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 un no budžeta resora “74. Gadskārtējā valsts budžeta izpildes procesā pārdalāmais finansējums” programmas 13.00.00 “Finansējums augstas gatavības projektiem Covid-19 krīzes pārvarēšanai un ekonomikas atlabšanai”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normatīvajos aktos noteiktajā kārtībā sagatavot un iesniegt Finanšu ministrijā pieprasījumu par šā rīkojuma 1. un 2. punktā minēto līdzekļu piešķiršanu no valsts budžeta programmas 02.00.00 “Līdzekļi neparedzētiem gadījumiem” un no budžeta resora “74. Gadskārtējā valsts budžeta izpildes procesā pārdalāmais finansējums” programmas 13.00.00 “Finansējums augstas gatavības projektiem Covid-19 krīzes pārvarēšanai un ekonomikas atlabšanai”.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MK rīkojuma projekta 4.punkts, norādot kopējo nepieciešamā finansējuma apmēru no valsts budžeta programmas 02.00.00 “Līdzekļi neparedzētiem gadījumiem”, t.i. 2 252 106 </w:t>
            </w:r>
            <w:r w:rsidR="00000000" w:rsidRPr="00000000" w:rsidDel="00000000">
              <w:rPr>
                <w:i w:val="1"/>
                <w:rtl w:val="0"/>
              </w:rPr>
              <w:t xml:space="preserve">euro</w:t>
            </w:r>
            <w:r w:rsidR="00000000" w:rsidRPr="00000000" w:rsidDel="00000000">
              <w:rPr>
                <w:rtl w:val="0"/>
              </w:rPr>
              <w:t xml:space="preserve">, un kopējo nepieciešamā finansējuma apmēru no budžeta programmas 13.00.00 “Finansējums augstas gatavības projektiem Covid-19 krīzes pārvarēšanai un ekonomikas atlabšanai”, t.i. 1 008 193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4.punkts, norādot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noteiktajā kārtībā sagatavot un iesniegt Finanšu ministrijā pieprasījumu par šā rīkojuma 1. un 2. punktā minēto līdzekļu piešķiršanu no valsts budžeta programmas 02.00.00 “Līdzekļi neparedzētiem gadījumiem” 2 252 106 euro apmērā un no budžeta resora “74. Gadskārtējā valsts budžeta izpildes procesā pārdalāmais finansējums” programmas 13.00.00 “Finansējums augstas gatavības projektiem Covid-19 krīzes pārvarēšanai un ekonomikas atlabšanai” 1 008 193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“Pašreizēja situācija, problēmas un risinājumi” apakšsadaļā “Pašreizējā situācija” (3.lpp.) norādīts, ka Nacionālais veselības dienests (turpmāk – NVD) ir informējis Veselības ministriju, ka augstas gatavības projekta ietvaros netiks apgūts viss sākotnēji plānotais ar MK 18.03.2021. sēdes prot. Nr.28 42.§ (turpmāk – protokollēmums) apstiprinātais finansējums un NVD apliecina, </w:t>
            </w:r>
            <w:r w:rsidR="00000000" w:rsidRPr="00000000" w:rsidDel="00000000">
              <w:rPr>
                <w:u w:val="single"/>
                <w:rtl w:val="0"/>
              </w:rPr>
              <w:t xml:space="preserve">ka  netiks apgūts finansējums 972 828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Ņemot vērā, ka atbilstoši protokollēmumam NVD projektam “E-veselības jaunā kodola izveide” (turpmāk – projekts) tika paredzēts finansējums 4 510 200 </w:t>
            </w:r>
            <w:r w:rsidR="00000000" w:rsidRPr="00000000" w:rsidDel="00000000">
              <w:rPr>
                <w:i w:val="1"/>
                <w:rtl w:val="0"/>
              </w:rPr>
              <w:t xml:space="preserve">euro</w:t>
            </w:r>
            <w:r w:rsidR="00000000" w:rsidRPr="00000000" w:rsidDel="00000000">
              <w:rPr>
                <w:rtl w:val="0"/>
              </w:rPr>
              <w:t xml:space="preserve"> apmērā un atbilstoši MK rīkojuma projektā paredzētajam projekta īstenošanai ir nepieciešams finansējums 2 433 315 </w:t>
            </w:r>
            <w:r w:rsidR="00000000" w:rsidRPr="00000000" w:rsidDel="00000000">
              <w:rPr>
                <w:i w:val="1"/>
                <w:rtl w:val="0"/>
              </w:rPr>
              <w:t xml:space="preserve">euro</w:t>
            </w:r>
            <w:r w:rsidR="00000000" w:rsidRPr="00000000" w:rsidDel="00000000">
              <w:rPr>
                <w:rtl w:val="0"/>
              </w:rPr>
              <w:t xml:space="preserve"> apmērā, savukārt finansējums 972 828 </w:t>
            </w:r>
            <w:r w:rsidR="00000000" w:rsidRPr="00000000" w:rsidDel="00000000">
              <w:rPr>
                <w:i w:val="1"/>
                <w:rtl w:val="0"/>
              </w:rPr>
              <w:t xml:space="preserve">euro</w:t>
            </w:r>
            <w:r w:rsidR="00000000" w:rsidRPr="00000000" w:rsidDel="00000000">
              <w:rPr>
                <w:rtl w:val="0"/>
              </w:rPr>
              <w:t xml:space="preserve"> apmērā tiek novirzīts VSIA “Bērnu klīniskā universitātes slimnīca” projekta “VSIA “Bērnu klīniskā universitātes slimnīca” infrastruktūras uzlabošana, palielinot veco korpusu energoefektivitāti un ventilāciju ierīkošana” īstenošanai, nepieciešams precizēt anotāciju, </w:t>
            </w:r>
            <w:r w:rsidR="00000000" w:rsidRPr="00000000" w:rsidDel="00000000">
              <w:rPr>
                <w:u w:val="single"/>
                <w:rtl w:val="0"/>
              </w:rPr>
              <w:t xml:space="preserve">sniedzot detalizētu skaidrojumu par projektam neizlietoto finansējumu  1 104 057 </w:t>
            </w:r>
            <w:r w:rsidR="00000000" w:rsidRPr="00000000" w:rsidDel="00000000">
              <w:rPr>
                <w:i w:val="1"/>
                <w:u w:val="single"/>
                <w:rtl w:val="0"/>
              </w:rPr>
              <w:t xml:space="preserve">euro</w:t>
            </w:r>
            <w:r w:rsidR="00000000" w:rsidRPr="00000000" w:rsidDel="00000000">
              <w:rPr>
                <w:u w:val="single"/>
                <w:rtl w:val="0"/>
              </w:rPr>
              <w:t xml:space="preserve"> </w:t>
            </w:r>
            <w:r w:rsidR="00000000" w:rsidRPr="00000000" w:rsidDel="00000000">
              <w:rPr>
                <w:rtl w:val="0"/>
              </w:rPr>
              <w:t xml:space="preserve"> apmērā (4 510 200 </w:t>
            </w:r>
            <w:r w:rsidR="00000000" w:rsidRPr="00000000" w:rsidDel="00000000">
              <w:rPr>
                <w:i w:val="1"/>
                <w:rtl w:val="0"/>
              </w:rPr>
              <w:t xml:space="preserve">euro</w:t>
            </w:r>
            <w:r w:rsidR="00000000" w:rsidRPr="00000000" w:rsidDel="00000000">
              <w:rPr>
                <w:rtl w:val="0"/>
              </w:rPr>
              <w:t xml:space="preserve"> – 2 433 315 </w:t>
            </w:r>
            <w:r w:rsidR="00000000" w:rsidRPr="00000000" w:rsidDel="00000000">
              <w:rPr>
                <w:i w:val="1"/>
                <w:rtl w:val="0"/>
              </w:rPr>
              <w:t xml:space="preserve">eur</w:t>
            </w:r>
            <w:r w:rsidR="00000000" w:rsidRPr="00000000" w:rsidDel="00000000">
              <w:rPr>
                <w:rtl w:val="0"/>
              </w:rPr>
              <w:t xml:space="preserve">o – 972 828 </w:t>
            </w:r>
            <w:r w:rsidR="00000000" w:rsidRPr="00000000" w:rsidDel="00000000">
              <w:rPr>
                <w:i w:val="1"/>
                <w:rtl w:val="0"/>
              </w:rPr>
              <w:t xml:space="preserve">euro</w:t>
            </w:r>
            <w:r w:rsidR="00000000" w:rsidRPr="00000000" w:rsidDel="00000000">
              <w:rPr>
                <w:rtl w:val="0"/>
              </w:rPr>
              <w:t xml:space="preserve">), vienlaikus norādot projekta īstenošanai kopējo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detalizēts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Nacionālais veselības dienests ir informējis Veselības ministriju, ka augstas gatavības projekta ietvaros netiks apgūts viss sākotnēji plānotais un ar MK Protokollēmumu apstiprinātais finansējums. Nacionālais veselības dienests apliecina, ka netiks apgūts finansējums 972 828 euro apmērā, t.i. (apstiprinātais finansējums 4 510 200 euro - MK rīkojuma projektā pieprasāmais finansējums 2 433 315 euro - finansējums, kas vēl tiks pieprasīts pēc iepirkumu rezultātu noslēgšanās 1 104 057 euro =972 828 euro). Līdz ar to Nacionālajam veselības dienestam augstas gatavības projektam “E-Veselība jaunā kodola izveide” kopējais nepieciešamais finansējums būs 3 537 372 euro (t.i. MK rīkojuma projektā iekļautais nepieciešamais finansējums 2 433 315 euro + finansējums, kas vēl tiks pieprasīts, kad noslēgsies iepirkumu procedūras 1 104 057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“Pašreizēja situācija, problēmas un risinājumi” apakšsadaļā “Pašreizējā situācija” (5.lpp.) norādīts, ka attiecībā par SIA “Vidzemes slimnīca” projektu “Vidzemes slimnīcas A, B un C korpusa energoefektivitātes paaugstināšana” ir noslēgts līgums par kopējo finansējumu 3 587 222 </w:t>
            </w:r>
            <w:r w:rsidR="00000000" w:rsidRPr="00000000" w:rsidDel="00000000">
              <w:rPr>
                <w:i w:val="1"/>
                <w:rtl w:val="0"/>
              </w:rPr>
              <w:t xml:space="preserve">euro</w:t>
            </w:r>
            <w:r w:rsidR="00000000" w:rsidRPr="00000000" w:rsidDel="00000000">
              <w:rPr>
                <w:rtl w:val="0"/>
              </w:rPr>
              <w:t xml:space="preserve">, kas ir par 402 222</w:t>
            </w:r>
            <w:r w:rsidR="00000000" w:rsidRPr="00000000" w:rsidDel="00000000">
              <w:rPr>
                <w:i w:val="1"/>
                <w:rtl w:val="0"/>
              </w:rPr>
              <w:t xml:space="preserve"> </w:t>
            </w:r>
            <w:r w:rsidR="00000000" w:rsidRPr="00000000" w:rsidDel="00000000">
              <w:rPr>
                <w:i w:val="1"/>
                <w:rtl w:val="0"/>
              </w:rPr>
              <w:t xml:space="preserve">euro</w:t>
            </w:r>
            <w:r w:rsidR="00000000" w:rsidRPr="00000000" w:rsidDel="00000000">
              <w:rPr>
                <w:rtl w:val="0"/>
              </w:rPr>
              <w:t xml:space="preserve"> vairāk kā sākotnēji tika plānots (3 185 000 </w:t>
            </w:r>
            <w:r w:rsidR="00000000" w:rsidRPr="00000000" w:rsidDel="00000000">
              <w:rPr>
                <w:i w:val="1"/>
                <w:rtl w:val="0"/>
              </w:rPr>
              <w:t xml:space="preserve">euro</w:t>
            </w:r>
            <w:r w:rsidR="00000000" w:rsidRPr="00000000" w:rsidDel="00000000">
              <w:rPr>
                <w:rtl w:val="0"/>
              </w:rPr>
              <w:t xml:space="preserve"> apmērā). Līdz ar to lūdzam skaidrot, no kādiem līdzekļiem paredzēts nodrošināt noslēgto līgumu pilnā apmērā, t.i. 3 587 222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Iepirkumiem, kuru plānotās iepirkumu līgumsummas pārsniedz sākotnēji plānoto, projektu īstenotājs starpību nodrošinās no pašu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1.3.sadaļu “Pašreizēja situācija, problēmas un risinājumi” apakšsadaļu “Pašreizējā situācija”, </w:t>
            </w:r>
            <w:r w:rsidR="00000000" w:rsidRPr="00000000" w:rsidDel="00000000">
              <w:rPr>
                <w:u w:val="single"/>
                <w:rtl w:val="0"/>
              </w:rPr>
              <w:t xml:space="preserve">katram augstas gatavības projektam</w:t>
            </w:r>
            <w:r w:rsidR="00000000" w:rsidRPr="00000000" w:rsidDel="00000000">
              <w:rPr>
                <w:rtl w:val="0"/>
              </w:rPr>
              <w:t xml:space="preserve"> norādot: noslēgto līgumu kopējo summu; atbilstoši informatīvajā ziņojumā “Par augstas gatavības projektiem, kas saistīti ar Covid-19 krīzes pārvarēšanu un ekonomikas atlabšanu”  (MK 18.03.2021. sēdes prot. Nr.28 42.§) un VM 09.03.2021. vēstulē Nr. 01-13.1/1384 “Par precizētiem augstas gatavības projektiem” iezīmēto finansējumu; finansējumu, kas jau ir piešķirts 2021.gadā ar Finanšu ministrijas rīkojumiem; finansējumu, kas iestrādāts likumā “Par valsts budžetu 2022.gadam” un  likumā “Par vidēja termiņa budžeta ietvaru 2022., 2023. un 2024.gadam”; MK rīkojuma projektā plānoto finansējumu; finansējumu, kuru attiecīgā iestāde plāno nodrošināt savu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Detalizētu informāciju par katru projektu skatīt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 un 2. punktā minētie finanšu līdzekļi tiek ieskaitīti sabiedrības ar ierobežotu atbildību “Vidzemes slimnīca” un Nacionālā veselības dienesta kontos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rīkojuma projekta 3.punktu,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sabiedrību ar ierobežotu atbildību “Vidzemes slimnīca” - Likuma par budžetu un finanšu vadību 27.panta pirmā daļa jau nosaka obligātu valsts budžeta līdzekļu saņemšanu un no tiem finansēto izdevumu izdarīšanu norēķinu kontā Valsts kasē, ja budžeta finansētā institūcija valsts budžeta līdzekļus saņem kā dotāciju vai mērķdotāciju;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Nacionālo veselības dienestu – Likuma par budžetu un finanšu vadību izpratnē Nacionālais veselības dienests ir valsts budžeta iestāde un tai līdzekļi tiek piešķirti apropriācijas kārtībā kā dotācija no vispārējiem ieņēmumiem (līdzekļi netiek ieskaitīti), kā arī konti tiek atvērti tikai Valsts kasē saskaņā ar Valsts kasē reģistrētiem finansēšanas plāniem.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Komercdarbības atbalsta kontroles likuma (KAKL) 5.panta kontekstā par finansējuma piešķiršanu Nacionālā veselības dienesta augstas gatavības projektam “E-Veselība jaunā kodola izveide”. Skaidrojam, ka attiecībā uz to netiek piemērots Eiropas Komisijas 2011.gada 20.decembra lēmums “Par Līguma par Eiropas Savienības darbību 106. panta 2. punkta piemērošanu valsts atbalstam attiecībā uz kompensāciju par sabiedriskajiem pakalpojumiem dažiem uzņēmumiem, kuriem uzticēts sniegt pakalpojumus ar vispārēju tautsaimniecisku nozīmi” (2012/21/ES), jo tas līdz šim veselības nozarē piemērots valsts apmaksāto veselības aprūpes pakalpojumu nodrošināšanai, proti, rīkojuma projekta 1.punktā noteiktajā gadījumā, savukārt, projekts “E-Veselība jaunā kodola izveide” visdrīzāk tiek īstenots valsts pārvaldes funkciju ietvaros un tāpēc nav kvalificējams kā atbalsts saimnieciskai darbībai (un līdz ar to tālākais pazīmju izvērtējums KAKL 5.panta kontekstā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augstas gatavības projekts “E-Veselība jaunā kodola izveide” ir izvērtēts Komercdarbības atbalsta kontroles likuma (turpmāk - KAKL) 5.panta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ir jebkura priekšrocība, ko valsts, pašvaldība vai citas publiskās iestādes selektīvi piešķir no valsts vai pašvaldības resursiem jebkuram saimnieciskās darbības veicējam (uzņēmumam), ja šis atbalsts potenciāli varētu izkropļot konkurenci vai tam būtu ietekme uz tirdzniecību Eiropas Savienībā (https://www.fm.gov.lv/lv/vispariga-informacija).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veselības dienesta augstas gatavības projekts “E-Veselība jaunā kodola izveide” tiek īstenots valsts pārvaldes funkciju ietvaros, līdz ar to tas nav kvalificējams kā atbalsts saimnieciskai darbībai, tādējādi tālākais pazīmju izvērtējums KAKL 5.panta kontekstā nav jāveic.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anotācijas 1.3. sadaļā "Pašreizējā situācija, problēmas un risinājumi” Eiropas Savienības kohēzijas politikas fondu 2021.-2027.gada plānošanas perioda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ka augstas gatavības projektu ietvaros plānotās investīcijas ārstniecības iestādēs no valsts budžeta, kas saistīts ar Covid-19 krīzes pārvarēšanu un ekonomikas atlabšanu, nepārklāsies ar investīcijām ārstniecības iestādēs, kas saistītas ar Covid-19 krīzes pārvarēšanu un ekonomikas atlabšanu no Eiropas Savienības struktūrfondu un Kohēzijas fonda 2014.–2020. gada plānošanas perioda darbības programmas “Izaugsme un nodarbinātība”, Eiropas Savienības fondu darbības programmas Latvijai 2021.-2027.gadam un Atveseļošanas un noturības mehānisma plānā ietvertajām investīcijām, nodrošinot stratēģisku investīciju plānošanu un ieviešanas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 anotācijas 1.3.sadaļas pēdējās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sabiedrību ar ierobežotu atbildību “Vidzemes slimnīca”, jo tā ir pašvaldības kapitālsabiedrība un paredzams, ka rīkojuma projektā paredzētos līdzekļus saņems no valsts budžeta izpildītāja kā dotāciju, līdz ar to konta atvēršanu Valsts kasē minēto līdzekļu saņemšanai un izdevumu veikšanai nosaka Likuma par budžetu un finanšu vadību 27.panta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veselības dienestu, jo tā ir valsts budžeta iestāde Likuma par budžetu un finanšu vadību izpratnē un tai līdzekļi tiek piešķirti apropriācijas kārtībā kā dotācija no vispārējiem ieņēmumiem (nevis ieskaitīti), kā arī konti tiek atvērti tikai Valsts kasē saskaņā ar Valsts kasē reģistrētiem finansēšanas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Nacionālais veselības dienests un sabiedrība ar ierobežotu atbildību “Vidzemes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korekti norādīt anotācijas 1.3.sadaļas "Pašreizējā situācija, problēmas un risinājumi” Eiropas Savienības kohēzijas politikas fondu 2021.-2027.gada plānošanas perioda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ka augstas gatavības projektu ietvaros  plānotās investīcijas ārstniecības iestādēs no valsts budžeta, kas saistīts ar Covid-19 krīzes pārvarēšanu un ekonomikas atlabšanu, nepārklāsies ar investīcijām ārstniecības iestādēs, kas saistītas ar Covid-19 krīzes pārvarēšanu un ekonomikas atlabšanu no Eiropas Savienības struktūrfondu un Kohēzijas fonda 2014.–2020. gada plānošanas perioda darbības programmas “Izaugsme un nodarbinātība” ”, </w:t>
            </w:r>
            <w:r w:rsidR="00000000" w:rsidRPr="00000000" w:rsidDel="00000000">
              <w:rPr>
                <w:u w:val="single"/>
                <w:rtl w:val="0"/>
              </w:rPr>
              <w:t xml:space="preserve">Eiropas Savienības kohēzijas politikas fondu 2021.-2027.gada plānošanas perioda programmas Latvijai </w:t>
            </w:r>
            <w:r w:rsidR="00000000" w:rsidRPr="00000000" w:rsidDel="00000000">
              <w:rPr>
                <w:rtl w:val="0"/>
              </w:rPr>
              <w:t xml:space="preserve">un Atveseļošanas un noturības mehānisma plānā ietvertajām investīcijām, nodrošinot stratēģisku investīciju plānošanu un ieviešanas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šobrīd strādā pie infrastruktūras attīstības investīciju stratēģijas, kurā tiks noteiktas prioritātes publiska atbalsta (Eiropas Savienības struktūrfondu, Atveseļošanas un noturības mehānisma plāna, Augstas gatavības projektu un Valsts budžeta investīcijām) (līdz 2029.gadam) piešķiršanai un, kuras izstrāde tiks veikta 2022.gadā. Infrastruktūras attīstības investīciju stratēģijas izstrāde noteikta kā </w:t>
            </w:r>
            <w:r w:rsidR="00000000" w:rsidRPr="00000000" w:rsidDel="00000000">
              <w:rPr>
                <w:u w:val="single"/>
                <w:rtl w:val="0"/>
              </w:rPr>
              <w:t xml:space="preserve">Eiropas Savienības kohēzijas politikas fondu 2021.-2027.gada plānošanas perioda  </w:t>
            </w:r>
            <w:r w:rsidR="00000000" w:rsidRPr="00000000" w:rsidDel="00000000">
              <w:rPr>
                <w:rtl w:val="0"/>
              </w:rPr>
              <w:t xml:space="preserve">ieguldījumu priekšnosacījumu izpilde un kā stratēģisks redzējums veselības aprūpes nozares infrastruktūras attīstībai atbilstoši nozares vajadzībām atbilstoši nozares plānošanas dokumentiem (Sabiedrības veselības pamatnostādnēm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22-TA-1197</w:t>
    </w:r>
    <w:r>
      <w:br/>
    </w:r>
    <w:r w:rsidR="00000000" w:rsidRPr="00000000" w:rsidDel="00000000">
      <w:rPr>
        <w:rtl w:val="0"/>
      </w:rPr>
      <w:t xml:space="preserve">10.06.2022. 10.45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22-TA-1197</w:t>
    </w:r>
    <w:r>
      <w:br/>
    </w:r>
    <w:r w:rsidR="00000000" w:rsidRPr="00000000" w:rsidDel="00000000">
      <w:rPr>
        <w:rtl w:val="0"/>
      </w:rPr>
      <w:t xml:space="preserve">10.06.2022. 10.45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Izziņa_22-TA-1197.docx</dc:title>
</cp:coreProperties>
</file>

<file path=docProps/custom.xml><?xml version="1.0" encoding="utf-8"?>
<Properties xmlns="http://schemas.openxmlformats.org/officeDocument/2006/custom-properties" xmlns:vt="http://schemas.openxmlformats.org/officeDocument/2006/docPropsVTypes"/>
</file>