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FE1E42" w14:textId="6423F6BB" w:rsidR="00C44D5A" w:rsidRDefault="00C44D5A" w:rsidP="00C44D5A">
      <w:pPr>
        <w:pStyle w:val="Title"/>
        <w:jc w:val="right"/>
      </w:pPr>
      <w:r w:rsidRPr="00801F5D">
        <w:t>Pielikums Nr. 3</w:t>
      </w:r>
      <w:r w:rsidR="00EA6DE0" w:rsidRPr="00EA6DE0">
        <w:rPr>
          <w:rStyle w:val="FootnoteReference"/>
        </w:rPr>
        <w:footnoteReference w:customMarkFollows="1" w:id="1"/>
        <w:sym w:font="Symbol" w:char="F020"/>
      </w:r>
    </w:p>
    <w:p w14:paraId="4CDBA490" w14:textId="77777777" w:rsidR="00E85F11" w:rsidRPr="00801F5D" w:rsidRDefault="00E85F11" w:rsidP="00C44D5A">
      <w:pPr>
        <w:pStyle w:val="Title"/>
        <w:jc w:val="right"/>
      </w:pPr>
    </w:p>
    <w:p w14:paraId="2145194E" w14:textId="77777777" w:rsidR="00A27395" w:rsidRPr="00801F5D" w:rsidRDefault="00A27395" w:rsidP="005F6A95">
      <w:pPr>
        <w:pStyle w:val="Title"/>
      </w:pPr>
      <w:r w:rsidRPr="00801F5D">
        <w:t>Pārskats par Latvijas pievienošanās Eiropas Savienībai pārejas noteikumu saistību izpildi</w:t>
      </w:r>
    </w:p>
    <w:p w14:paraId="72E89BE0" w14:textId="77777777" w:rsidR="007F4159" w:rsidRDefault="007F4159" w:rsidP="005F6A95">
      <w:pPr>
        <w:pStyle w:val="Title"/>
        <w:rPr>
          <w:sz w:val="24"/>
        </w:rPr>
      </w:pPr>
    </w:p>
    <w:tbl>
      <w:tblPr>
        <w:tblW w:w="15735"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10"/>
        <w:gridCol w:w="1134"/>
        <w:gridCol w:w="2265"/>
        <w:gridCol w:w="2977"/>
        <w:gridCol w:w="1800"/>
        <w:gridCol w:w="3589"/>
        <w:gridCol w:w="3260"/>
      </w:tblGrid>
      <w:tr w:rsidR="00A27395" w:rsidRPr="007225CA" w14:paraId="08FE6880" w14:textId="77777777" w:rsidTr="00E85F11">
        <w:trPr>
          <w:trHeight w:val="510"/>
        </w:trPr>
        <w:tc>
          <w:tcPr>
            <w:tcW w:w="710" w:type="dxa"/>
            <w:shd w:val="clear" w:color="auto" w:fill="C0C0C0"/>
            <w:vAlign w:val="center"/>
          </w:tcPr>
          <w:p w14:paraId="60B0D8B5" w14:textId="77777777" w:rsidR="00A27395" w:rsidRPr="007225CA" w:rsidRDefault="00A27395" w:rsidP="007F4159">
            <w:pPr>
              <w:ind w:left="57" w:right="57"/>
              <w:jc w:val="center"/>
              <w:rPr>
                <w:rFonts w:eastAsia="Arial Unicode MS"/>
                <w:b/>
                <w:bCs/>
                <w:sz w:val="20"/>
                <w:szCs w:val="20"/>
              </w:rPr>
            </w:pPr>
            <w:proofErr w:type="spellStart"/>
            <w:r w:rsidRPr="007225CA">
              <w:rPr>
                <w:rFonts w:eastAsia="Arial Unicode MS"/>
                <w:b/>
                <w:bCs/>
                <w:sz w:val="20"/>
                <w:szCs w:val="20"/>
              </w:rPr>
              <w:t>Nr.p.k</w:t>
            </w:r>
            <w:proofErr w:type="spellEnd"/>
          </w:p>
        </w:tc>
        <w:tc>
          <w:tcPr>
            <w:tcW w:w="1134" w:type="dxa"/>
            <w:shd w:val="clear" w:color="auto" w:fill="C0C0C0"/>
            <w:vAlign w:val="center"/>
          </w:tcPr>
          <w:p w14:paraId="7B768D2A" w14:textId="77777777" w:rsidR="00A27395" w:rsidRPr="007225CA" w:rsidRDefault="00A27395" w:rsidP="007F4159">
            <w:pPr>
              <w:ind w:left="57" w:right="57"/>
              <w:jc w:val="center"/>
              <w:rPr>
                <w:rFonts w:eastAsia="Arial Unicode MS"/>
                <w:b/>
                <w:bCs/>
                <w:sz w:val="20"/>
                <w:szCs w:val="20"/>
              </w:rPr>
            </w:pPr>
            <w:r w:rsidRPr="007225CA">
              <w:rPr>
                <w:rFonts w:eastAsia="Arial Unicode MS"/>
                <w:b/>
                <w:bCs/>
                <w:sz w:val="20"/>
                <w:szCs w:val="20"/>
              </w:rPr>
              <w:t>Atb.</w:t>
            </w:r>
          </w:p>
          <w:p w14:paraId="0E12764D" w14:textId="77777777" w:rsidR="00A27395" w:rsidRPr="007225CA" w:rsidRDefault="00A27395" w:rsidP="007F4159">
            <w:pPr>
              <w:ind w:left="57" w:right="57"/>
              <w:jc w:val="center"/>
              <w:rPr>
                <w:rFonts w:eastAsia="Arial Unicode MS"/>
                <w:b/>
                <w:bCs/>
                <w:sz w:val="20"/>
                <w:szCs w:val="20"/>
              </w:rPr>
            </w:pPr>
            <w:r w:rsidRPr="007225CA">
              <w:rPr>
                <w:rFonts w:eastAsia="Arial Unicode MS"/>
                <w:b/>
                <w:bCs/>
                <w:sz w:val="20"/>
                <w:szCs w:val="20"/>
              </w:rPr>
              <w:t>iestāde</w:t>
            </w:r>
          </w:p>
        </w:tc>
        <w:tc>
          <w:tcPr>
            <w:tcW w:w="2265" w:type="dxa"/>
            <w:shd w:val="clear" w:color="auto" w:fill="C0C0C0"/>
            <w:tcMar>
              <w:top w:w="15" w:type="dxa"/>
              <w:left w:w="15" w:type="dxa"/>
              <w:bottom w:w="0" w:type="dxa"/>
              <w:right w:w="15" w:type="dxa"/>
            </w:tcMar>
            <w:vAlign w:val="center"/>
          </w:tcPr>
          <w:p w14:paraId="75512D21" w14:textId="77777777" w:rsidR="00A27395" w:rsidRPr="007225CA" w:rsidRDefault="00A27395" w:rsidP="007F4159">
            <w:pPr>
              <w:ind w:left="57" w:right="57"/>
              <w:jc w:val="center"/>
              <w:rPr>
                <w:rFonts w:eastAsia="Arial Unicode MS"/>
                <w:b/>
                <w:bCs/>
                <w:sz w:val="20"/>
                <w:szCs w:val="20"/>
              </w:rPr>
            </w:pPr>
            <w:r w:rsidRPr="007225CA">
              <w:rPr>
                <w:b/>
                <w:bCs/>
                <w:sz w:val="20"/>
                <w:szCs w:val="20"/>
              </w:rPr>
              <w:t xml:space="preserve">ES tiesību </w:t>
            </w:r>
            <w:smartTag w:uri="schemas-tilde-lv/tildestengine" w:element="veidnes">
              <w:smartTagPr>
                <w:attr w:name="text" w:val="akts"/>
                <w:attr w:name="baseform" w:val="akts"/>
                <w:attr w:name="id" w:val="-1"/>
              </w:smartTagPr>
              <w:r w:rsidRPr="007225CA">
                <w:rPr>
                  <w:b/>
                  <w:bCs/>
                  <w:sz w:val="20"/>
                  <w:szCs w:val="20"/>
                </w:rPr>
                <w:t>akts</w:t>
              </w:r>
            </w:smartTag>
            <w:r w:rsidRPr="007225CA">
              <w:rPr>
                <w:b/>
                <w:bCs/>
                <w:sz w:val="20"/>
                <w:szCs w:val="20"/>
              </w:rPr>
              <w:t>, kura ieviešanai paredzēts pārejas periods</w:t>
            </w:r>
          </w:p>
        </w:tc>
        <w:tc>
          <w:tcPr>
            <w:tcW w:w="2977" w:type="dxa"/>
            <w:shd w:val="clear" w:color="auto" w:fill="C0C0C0"/>
            <w:tcMar>
              <w:top w:w="15" w:type="dxa"/>
              <w:left w:w="15" w:type="dxa"/>
              <w:bottom w:w="0" w:type="dxa"/>
              <w:right w:w="15" w:type="dxa"/>
            </w:tcMar>
            <w:vAlign w:val="center"/>
          </w:tcPr>
          <w:p w14:paraId="463D3DEE" w14:textId="77777777" w:rsidR="00A27395" w:rsidRPr="007225CA" w:rsidRDefault="00A27395" w:rsidP="007F4159">
            <w:pPr>
              <w:pStyle w:val="font6"/>
              <w:spacing w:before="0" w:beforeAutospacing="0" w:after="0" w:afterAutospacing="0"/>
              <w:ind w:left="57" w:right="57"/>
              <w:jc w:val="center"/>
              <w:rPr>
                <w:rFonts w:eastAsia="Times New Roman"/>
                <w:lang w:val="lv-LV"/>
              </w:rPr>
            </w:pPr>
            <w:r w:rsidRPr="007225CA">
              <w:rPr>
                <w:rFonts w:eastAsia="Times New Roman"/>
                <w:lang w:val="lv-LV"/>
              </w:rPr>
              <w:t>Detalizētas prasības, kuru ieviešanai piešķirts pārejas periods</w:t>
            </w:r>
          </w:p>
        </w:tc>
        <w:tc>
          <w:tcPr>
            <w:tcW w:w="1800" w:type="dxa"/>
            <w:shd w:val="clear" w:color="auto" w:fill="C0C0C0"/>
            <w:tcMar>
              <w:top w:w="15" w:type="dxa"/>
              <w:left w:w="15" w:type="dxa"/>
              <w:bottom w:w="0" w:type="dxa"/>
              <w:right w:w="15" w:type="dxa"/>
            </w:tcMar>
            <w:vAlign w:val="center"/>
          </w:tcPr>
          <w:p w14:paraId="367D9F84" w14:textId="77777777" w:rsidR="00A27395" w:rsidRPr="007225CA" w:rsidRDefault="00A27395" w:rsidP="007F4159">
            <w:pPr>
              <w:ind w:left="57" w:right="57"/>
              <w:jc w:val="center"/>
              <w:rPr>
                <w:rFonts w:eastAsia="Arial Unicode MS"/>
                <w:b/>
                <w:bCs/>
                <w:sz w:val="20"/>
                <w:szCs w:val="20"/>
              </w:rPr>
            </w:pPr>
            <w:r w:rsidRPr="007225CA">
              <w:rPr>
                <w:b/>
                <w:bCs/>
                <w:sz w:val="20"/>
                <w:szCs w:val="20"/>
              </w:rPr>
              <w:t>Datums, līdz kuram piešķirts pārejas periods</w:t>
            </w:r>
          </w:p>
        </w:tc>
        <w:tc>
          <w:tcPr>
            <w:tcW w:w="3589" w:type="dxa"/>
            <w:shd w:val="clear" w:color="auto" w:fill="C0C0C0"/>
            <w:tcMar>
              <w:top w:w="15" w:type="dxa"/>
              <w:left w:w="15" w:type="dxa"/>
              <w:bottom w:w="0" w:type="dxa"/>
              <w:right w:w="15" w:type="dxa"/>
            </w:tcMar>
            <w:vAlign w:val="center"/>
          </w:tcPr>
          <w:p w14:paraId="0C5D4C72" w14:textId="77777777" w:rsidR="00A27395" w:rsidRPr="007225CA" w:rsidRDefault="00A27395" w:rsidP="007F4159">
            <w:pPr>
              <w:ind w:left="57" w:right="57"/>
              <w:jc w:val="center"/>
              <w:rPr>
                <w:b/>
                <w:bCs/>
                <w:sz w:val="20"/>
                <w:szCs w:val="20"/>
              </w:rPr>
            </w:pPr>
            <w:r w:rsidRPr="007225CA">
              <w:rPr>
                <w:b/>
                <w:bCs/>
                <w:sz w:val="20"/>
                <w:szCs w:val="20"/>
              </w:rPr>
              <w:t>Prasību ieviešanas gaita</w:t>
            </w:r>
          </w:p>
          <w:p w14:paraId="724A5B72" w14:textId="77777777" w:rsidR="00402641" w:rsidRPr="007225CA" w:rsidRDefault="00402641" w:rsidP="007F4159">
            <w:pPr>
              <w:ind w:left="57" w:right="57"/>
              <w:jc w:val="center"/>
              <w:rPr>
                <w:rFonts w:eastAsia="Arial Unicode MS"/>
                <w:b/>
                <w:bCs/>
                <w:sz w:val="20"/>
                <w:szCs w:val="20"/>
              </w:rPr>
            </w:pPr>
          </w:p>
        </w:tc>
        <w:tc>
          <w:tcPr>
            <w:tcW w:w="3260" w:type="dxa"/>
            <w:shd w:val="clear" w:color="auto" w:fill="C0C0C0"/>
            <w:tcMar>
              <w:top w:w="15" w:type="dxa"/>
              <w:left w:w="15" w:type="dxa"/>
              <w:bottom w:w="0" w:type="dxa"/>
              <w:right w:w="15" w:type="dxa"/>
            </w:tcMar>
            <w:vAlign w:val="center"/>
          </w:tcPr>
          <w:p w14:paraId="29A320CC" w14:textId="77777777" w:rsidR="0045072A" w:rsidRDefault="0045072A" w:rsidP="007F4159">
            <w:pPr>
              <w:ind w:left="57" w:right="57"/>
              <w:jc w:val="center"/>
              <w:rPr>
                <w:b/>
                <w:bCs/>
                <w:sz w:val="20"/>
                <w:szCs w:val="20"/>
              </w:rPr>
            </w:pPr>
            <w:r>
              <w:rPr>
                <w:b/>
                <w:bCs/>
                <w:sz w:val="20"/>
                <w:szCs w:val="20"/>
              </w:rPr>
              <w:t>Secinājums</w:t>
            </w:r>
          </w:p>
          <w:p w14:paraId="722DF9AA" w14:textId="77777777" w:rsidR="00402641" w:rsidRPr="007225CA" w:rsidRDefault="0045072A" w:rsidP="007F4159">
            <w:pPr>
              <w:ind w:left="57" w:right="57"/>
              <w:jc w:val="center"/>
              <w:rPr>
                <w:b/>
                <w:bCs/>
                <w:sz w:val="20"/>
                <w:szCs w:val="20"/>
              </w:rPr>
            </w:pPr>
            <w:r>
              <w:rPr>
                <w:b/>
                <w:bCs/>
                <w:sz w:val="20"/>
                <w:szCs w:val="20"/>
              </w:rPr>
              <w:t>par p</w:t>
            </w:r>
            <w:r w:rsidR="00A27395" w:rsidRPr="007225CA">
              <w:rPr>
                <w:b/>
                <w:bCs/>
                <w:sz w:val="20"/>
                <w:szCs w:val="20"/>
              </w:rPr>
              <w:t>rasība</w:t>
            </w:r>
            <w:r w:rsidR="005011AD">
              <w:rPr>
                <w:b/>
                <w:bCs/>
                <w:sz w:val="20"/>
                <w:szCs w:val="20"/>
              </w:rPr>
              <w:t>s</w:t>
            </w:r>
            <w:r w:rsidR="00A27395" w:rsidRPr="007225CA">
              <w:rPr>
                <w:b/>
                <w:bCs/>
                <w:sz w:val="20"/>
                <w:szCs w:val="20"/>
              </w:rPr>
              <w:t xml:space="preserve"> ievie</w:t>
            </w:r>
            <w:r>
              <w:rPr>
                <w:b/>
                <w:bCs/>
                <w:sz w:val="20"/>
                <w:szCs w:val="20"/>
              </w:rPr>
              <w:t>šanas gaitu</w:t>
            </w:r>
          </w:p>
          <w:p w14:paraId="68CFDA81" w14:textId="77777777" w:rsidR="00402641" w:rsidRPr="007225CA" w:rsidRDefault="00402641" w:rsidP="007F4159">
            <w:pPr>
              <w:ind w:left="57" w:right="57"/>
              <w:jc w:val="center"/>
              <w:rPr>
                <w:b/>
                <w:bCs/>
                <w:sz w:val="20"/>
                <w:szCs w:val="20"/>
              </w:rPr>
            </w:pPr>
          </w:p>
        </w:tc>
      </w:tr>
      <w:tr w:rsidR="004261D4" w:rsidRPr="007225CA" w14:paraId="0E4EF17C" w14:textId="77777777" w:rsidTr="00E85F11">
        <w:trPr>
          <w:trHeight w:val="5868"/>
        </w:trPr>
        <w:tc>
          <w:tcPr>
            <w:tcW w:w="710" w:type="dxa"/>
            <w:shd w:val="clear" w:color="auto" w:fill="auto"/>
          </w:tcPr>
          <w:p w14:paraId="22FB9D9D" w14:textId="77777777" w:rsidR="004261D4" w:rsidRPr="007225CA" w:rsidRDefault="004261D4" w:rsidP="007F4159">
            <w:pPr>
              <w:ind w:left="57" w:right="57"/>
              <w:jc w:val="center"/>
              <w:rPr>
                <w:rFonts w:eastAsia="Arial Unicode MS"/>
                <w:sz w:val="20"/>
                <w:szCs w:val="20"/>
              </w:rPr>
            </w:pPr>
            <w:r w:rsidRPr="007225CA">
              <w:rPr>
                <w:rFonts w:eastAsia="Arial Unicode MS"/>
                <w:sz w:val="20"/>
                <w:szCs w:val="20"/>
              </w:rPr>
              <w:t>2.</w:t>
            </w:r>
          </w:p>
        </w:tc>
        <w:tc>
          <w:tcPr>
            <w:tcW w:w="1134" w:type="dxa"/>
            <w:shd w:val="clear" w:color="auto" w:fill="auto"/>
          </w:tcPr>
          <w:p w14:paraId="29DA62D5" w14:textId="77777777" w:rsidR="004261D4" w:rsidRPr="007225CA" w:rsidRDefault="00220D08" w:rsidP="007F4159">
            <w:pPr>
              <w:ind w:left="57" w:right="57"/>
              <w:jc w:val="center"/>
              <w:rPr>
                <w:rFonts w:eastAsia="Arial Unicode MS"/>
                <w:sz w:val="20"/>
                <w:szCs w:val="20"/>
              </w:rPr>
            </w:pPr>
            <w:r>
              <w:rPr>
                <w:rFonts w:eastAsia="Arial Unicode MS"/>
                <w:sz w:val="20"/>
                <w:szCs w:val="20"/>
              </w:rPr>
              <w:t>VARAM (bij.RAPLM)</w:t>
            </w:r>
            <w:r w:rsidR="004261D4" w:rsidRPr="007225CA">
              <w:rPr>
                <w:rFonts w:eastAsia="Arial Unicode MS"/>
                <w:sz w:val="20"/>
                <w:szCs w:val="20"/>
              </w:rPr>
              <w:t xml:space="preserve"> TM</w:t>
            </w:r>
          </w:p>
        </w:tc>
        <w:tc>
          <w:tcPr>
            <w:tcW w:w="2265" w:type="dxa"/>
            <w:shd w:val="clear" w:color="auto" w:fill="auto"/>
            <w:tcMar>
              <w:top w:w="15" w:type="dxa"/>
              <w:left w:w="15" w:type="dxa"/>
              <w:bottom w:w="0" w:type="dxa"/>
              <w:right w:w="15" w:type="dxa"/>
            </w:tcMar>
          </w:tcPr>
          <w:p w14:paraId="3A0E5434" w14:textId="77777777" w:rsidR="00801F5D" w:rsidRDefault="00425E07" w:rsidP="007F4159">
            <w:pPr>
              <w:pStyle w:val="font5"/>
              <w:spacing w:before="0" w:beforeAutospacing="0" w:after="0" w:afterAutospacing="0"/>
              <w:ind w:left="57" w:right="57"/>
              <w:jc w:val="both"/>
              <w:rPr>
                <w:rFonts w:eastAsia="Times New Roman"/>
                <w:b/>
                <w:bCs/>
                <w:lang w:val="lv-LV"/>
              </w:rPr>
            </w:pPr>
            <w:r w:rsidRPr="004B3C28">
              <w:rPr>
                <w:b/>
                <w:lang w:val="lv-LV"/>
              </w:rPr>
              <w:t>Eiropas Parlamenta un Padomes Direktīva 2003/98/EK par valsts sektora informācijas atkalizmantošanu</w:t>
            </w:r>
          </w:p>
          <w:p w14:paraId="52C12C07" w14:textId="77777777" w:rsidR="00801F5D" w:rsidRPr="00801F5D" w:rsidRDefault="00801F5D" w:rsidP="00801F5D"/>
          <w:p w14:paraId="57C2D9EA" w14:textId="77777777" w:rsidR="00801F5D" w:rsidRPr="00801F5D" w:rsidRDefault="00801F5D" w:rsidP="00801F5D"/>
          <w:p w14:paraId="692EC9E3" w14:textId="77777777" w:rsidR="00801F5D" w:rsidRPr="00801F5D" w:rsidRDefault="00801F5D" w:rsidP="00801F5D"/>
          <w:p w14:paraId="4303E82D" w14:textId="77777777" w:rsidR="00801F5D" w:rsidRPr="00801F5D" w:rsidRDefault="00801F5D" w:rsidP="00801F5D"/>
          <w:p w14:paraId="07EED09B" w14:textId="77777777" w:rsidR="00801F5D" w:rsidRPr="00801F5D" w:rsidRDefault="00801F5D" w:rsidP="00801F5D"/>
          <w:p w14:paraId="6FC57E02" w14:textId="77777777" w:rsidR="00801F5D" w:rsidRPr="00801F5D" w:rsidRDefault="00801F5D" w:rsidP="00801F5D"/>
          <w:p w14:paraId="067FF94F" w14:textId="77777777" w:rsidR="00801F5D" w:rsidRPr="00801F5D" w:rsidRDefault="00801F5D" w:rsidP="00801F5D"/>
          <w:p w14:paraId="768BF26F" w14:textId="77777777" w:rsidR="00801F5D" w:rsidRPr="00801F5D" w:rsidRDefault="00801F5D" w:rsidP="00801F5D"/>
          <w:p w14:paraId="71E08901" w14:textId="77777777" w:rsidR="00801F5D" w:rsidRDefault="00801F5D" w:rsidP="00801F5D"/>
          <w:p w14:paraId="4DF4CECB" w14:textId="77777777" w:rsidR="00425E07" w:rsidRPr="00801F5D" w:rsidRDefault="00425E07" w:rsidP="00801F5D">
            <w:pPr>
              <w:jc w:val="center"/>
            </w:pPr>
          </w:p>
        </w:tc>
        <w:tc>
          <w:tcPr>
            <w:tcW w:w="2977" w:type="dxa"/>
            <w:shd w:val="clear" w:color="auto" w:fill="auto"/>
            <w:tcMar>
              <w:top w:w="15" w:type="dxa"/>
              <w:left w:w="15" w:type="dxa"/>
              <w:bottom w:w="0" w:type="dxa"/>
              <w:right w:w="15" w:type="dxa"/>
            </w:tcMar>
          </w:tcPr>
          <w:p w14:paraId="43AE1D15" w14:textId="77777777" w:rsidR="004261D4" w:rsidRPr="007225CA" w:rsidRDefault="004261D4" w:rsidP="007F4159">
            <w:pPr>
              <w:ind w:left="57" w:right="57"/>
              <w:jc w:val="both"/>
              <w:rPr>
                <w:rFonts w:eastAsia="Arial Unicode MS"/>
                <w:sz w:val="20"/>
                <w:szCs w:val="20"/>
              </w:rPr>
            </w:pPr>
            <w:r w:rsidRPr="007225CA">
              <w:rPr>
                <w:sz w:val="20"/>
                <w:szCs w:val="20"/>
              </w:rPr>
              <w:t>Ja nepieciešamas ekskluzīvas tiesības, lai sniegtu pakalpojumus sabiedrības interesēs, šādu tiesību piešķiršanas iemesla pamatotību regulāri pārskata un katrā ziņā to pārskata reizi trijos gados. Ekskluzīvas vienošanās, kuras noslēgtas pēc šīs direktīvas stāšanās spēkā, ir pārredzamas un tiek darītas zināmas atklātībai (</w:t>
            </w:r>
            <w:proofErr w:type="gramStart"/>
            <w:r w:rsidRPr="007225CA">
              <w:rPr>
                <w:sz w:val="20"/>
                <w:szCs w:val="20"/>
              </w:rPr>
              <w:t>11.panta</w:t>
            </w:r>
            <w:proofErr w:type="gramEnd"/>
            <w:r w:rsidRPr="007225CA">
              <w:rPr>
                <w:sz w:val="20"/>
                <w:szCs w:val="20"/>
              </w:rPr>
              <w:t xml:space="preserve"> 2. punkts).</w:t>
            </w:r>
          </w:p>
        </w:tc>
        <w:tc>
          <w:tcPr>
            <w:tcW w:w="1800" w:type="dxa"/>
            <w:shd w:val="clear" w:color="auto" w:fill="auto"/>
            <w:tcMar>
              <w:top w:w="15" w:type="dxa"/>
              <w:left w:w="15" w:type="dxa"/>
              <w:bottom w:w="0" w:type="dxa"/>
              <w:right w:w="15" w:type="dxa"/>
            </w:tcMar>
          </w:tcPr>
          <w:p w14:paraId="099E9895" w14:textId="77777777" w:rsidR="004261D4" w:rsidRPr="007225CA" w:rsidRDefault="004261D4" w:rsidP="007F4159">
            <w:pPr>
              <w:ind w:left="57" w:right="57"/>
              <w:jc w:val="center"/>
              <w:rPr>
                <w:rFonts w:eastAsia="Arial Unicode MS"/>
                <w:sz w:val="20"/>
                <w:szCs w:val="20"/>
              </w:rPr>
            </w:pPr>
            <w:r w:rsidRPr="007225CA">
              <w:rPr>
                <w:sz w:val="20"/>
                <w:szCs w:val="20"/>
              </w:rPr>
              <w:t>31.12.2008</w:t>
            </w:r>
            <w:r w:rsidR="00C96D27" w:rsidRPr="007225CA">
              <w:rPr>
                <w:sz w:val="20"/>
                <w:szCs w:val="20"/>
              </w:rPr>
              <w:t>.</w:t>
            </w:r>
          </w:p>
        </w:tc>
        <w:tc>
          <w:tcPr>
            <w:tcW w:w="3589" w:type="dxa"/>
            <w:shd w:val="clear" w:color="auto" w:fill="auto"/>
            <w:tcMar>
              <w:top w:w="15" w:type="dxa"/>
              <w:left w:w="15" w:type="dxa"/>
              <w:bottom w:w="0" w:type="dxa"/>
              <w:right w:w="15" w:type="dxa"/>
            </w:tcMar>
          </w:tcPr>
          <w:p w14:paraId="24503976" w14:textId="77777777" w:rsidR="009905E1" w:rsidRDefault="004261D4" w:rsidP="007F4159">
            <w:pPr>
              <w:ind w:left="57" w:right="57"/>
              <w:jc w:val="both"/>
              <w:rPr>
                <w:sz w:val="20"/>
                <w:szCs w:val="20"/>
              </w:rPr>
            </w:pPr>
            <w:r w:rsidRPr="007225CA">
              <w:rPr>
                <w:sz w:val="20"/>
                <w:szCs w:val="20"/>
              </w:rPr>
              <w:t xml:space="preserve">Informācijas atklātības likuma Pārejas noteikumi paredz, ka ekskluzīvās vienošanās, kas noslēgtas līdz </w:t>
            </w:r>
            <w:proofErr w:type="gramStart"/>
            <w:r w:rsidR="00FA74C8" w:rsidRPr="007225CA">
              <w:rPr>
                <w:sz w:val="20"/>
                <w:szCs w:val="20"/>
              </w:rPr>
              <w:t>2006.gada</w:t>
            </w:r>
            <w:proofErr w:type="gramEnd"/>
            <w:r w:rsidR="00FA74C8" w:rsidRPr="007225CA">
              <w:rPr>
                <w:sz w:val="20"/>
                <w:szCs w:val="20"/>
              </w:rPr>
              <w:t xml:space="preserve"> 1.februārim </w:t>
            </w:r>
            <w:r w:rsidRPr="007225CA">
              <w:rPr>
                <w:sz w:val="20"/>
                <w:szCs w:val="20"/>
              </w:rPr>
              <w:t>un neatbilst šā likuma 18.</w:t>
            </w:r>
            <w:r w:rsidR="00C44D5A">
              <w:rPr>
                <w:sz w:val="20"/>
                <w:szCs w:val="20"/>
              </w:rPr>
              <w:t> </w:t>
            </w:r>
            <w:r w:rsidRPr="007225CA">
              <w:rPr>
                <w:sz w:val="20"/>
                <w:szCs w:val="20"/>
              </w:rPr>
              <w:t xml:space="preserve">panta pirmās daļas prasībām, tiek izbeigtas, beidzoties termiņam vai jebkurā gadījumā ne vēlāk kā </w:t>
            </w:r>
            <w:r w:rsidR="00FA74C8" w:rsidRPr="007225CA">
              <w:rPr>
                <w:sz w:val="20"/>
                <w:szCs w:val="20"/>
              </w:rPr>
              <w:t>2008.gada 31.decembrī</w:t>
            </w:r>
            <w:r w:rsidRPr="007225CA">
              <w:rPr>
                <w:sz w:val="20"/>
                <w:szCs w:val="20"/>
              </w:rPr>
              <w:t xml:space="preserve">. </w:t>
            </w:r>
          </w:p>
          <w:p w14:paraId="34B93996" w14:textId="77777777" w:rsidR="00C44D5A" w:rsidRDefault="00C44D5A" w:rsidP="007F4159">
            <w:pPr>
              <w:ind w:left="57" w:right="57"/>
              <w:jc w:val="both"/>
              <w:rPr>
                <w:sz w:val="20"/>
                <w:szCs w:val="20"/>
              </w:rPr>
            </w:pPr>
          </w:p>
          <w:p w14:paraId="40E3018A" w14:textId="77777777" w:rsidR="009905E1" w:rsidRDefault="004261D4" w:rsidP="007F4159">
            <w:pPr>
              <w:ind w:left="57" w:right="57"/>
              <w:jc w:val="both"/>
              <w:rPr>
                <w:sz w:val="20"/>
                <w:szCs w:val="20"/>
              </w:rPr>
            </w:pPr>
            <w:r w:rsidRPr="007225CA">
              <w:rPr>
                <w:sz w:val="20"/>
                <w:szCs w:val="20"/>
              </w:rPr>
              <w:t>MK noteikumi nr.338 „Kārtība, kādā tiek piešķirtas ekskluzīvas tiesības informācijas atkalizmantošanai un publiskota informācija par šādu tiesību piešķiršanu”</w:t>
            </w:r>
            <w:r w:rsidR="009905E1">
              <w:rPr>
                <w:sz w:val="20"/>
                <w:szCs w:val="20"/>
              </w:rPr>
              <w:t xml:space="preserve"> ir</w:t>
            </w:r>
            <w:r w:rsidRPr="007225CA">
              <w:rPr>
                <w:sz w:val="20"/>
                <w:szCs w:val="20"/>
              </w:rPr>
              <w:t xml:space="preserve"> izdoti saskaņā ar Informācijas atklātības likuma 18. panta otro daļu. </w:t>
            </w:r>
          </w:p>
          <w:p w14:paraId="5FBEE100" w14:textId="77777777" w:rsidR="00C44D5A" w:rsidRDefault="00C44D5A" w:rsidP="007F4159">
            <w:pPr>
              <w:ind w:left="57" w:right="57"/>
              <w:jc w:val="both"/>
              <w:rPr>
                <w:sz w:val="20"/>
                <w:szCs w:val="20"/>
              </w:rPr>
            </w:pPr>
          </w:p>
          <w:p w14:paraId="38CA9CFC" w14:textId="77777777" w:rsidR="004261D4" w:rsidRPr="007225CA" w:rsidRDefault="004261D4" w:rsidP="007F4159">
            <w:pPr>
              <w:ind w:left="57" w:right="57"/>
              <w:jc w:val="both"/>
              <w:rPr>
                <w:rFonts w:eastAsia="Arial Unicode MS"/>
                <w:sz w:val="20"/>
                <w:szCs w:val="20"/>
              </w:rPr>
            </w:pPr>
            <w:r w:rsidRPr="007225CA">
              <w:rPr>
                <w:sz w:val="20"/>
                <w:szCs w:val="20"/>
              </w:rPr>
              <w:t xml:space="preserve">Latvija normatīvajos aktos ir ieviesusi visas direktīvā noteiktās minimālās prasības. </w:t>
            </w:r>
          </w:p>
        </w:tc>
        <w:tc>
          <w:tcPr>
            <w:tcW w:w="3260" w:type="dxa"/>
            <w:shd w:val="clear" w:color="auto" w:fill="auto"/>
            <w:tcMar>
              <w:top w:w="15" w:type="dxa"/>
              <w:left w:w="15" w:type="dxa"/>
              <w:bottom w:w="0" w:type="dxa"/>
              <w:right w:w="15" w:type="dxa"/>
            </w:tcMar>
          </w:tcPr>
          <w:p w14:paraId="4FF53D2C" w14:textId="77777777" w:rsidR="00FD6CFC" w:rsidRDefault="00FD6CFC" w:rsidP="007F4159">
            <w:pPr>
              <w:pStyle w:val="BodyText"/>
              <w:ind w:left="57" w:right="57"/>
              <w:rPr>
                <w:rStyle w:val="spelle"/>
              </w:rPr>
            </w:pPr>
            <w:r>
              <w:t xml:space="preserve">Saskaņā ar MK 27.04.2010. sēdes protokollēmumu (Nr.21, 50.§) tika nolemts </w:t>
            </w:r>
            <w:r>
              <w:rPr>
                <w:rStyle w:val="spelle"/>
              </w:rPr>
              <w:t xml:space="preserve">nepagarināt ar SIA „Lursoft” noslēgtā līguma darbību pēc tā termiņa beigām, tādējādi izbeidzot ar SIA „Lursoft” noslēgto līgumu </w:t>
            </w:r>
            <w:proofErr w:type="gramStart"/>
            <w:r>
              <w:rPr>
                <w:rStyle w:val="spelle"/>
              </w:rPr>
              <w:t>2011.gada</w:t>
            </w:r>
            <w:proofErr w:type="gramEnd"/>
            <w:r>
              <w:rPr>
                <w:rStyle w:val="spelle"/>
              </w:rPr>
              <w:t xml:space="preserve"> 7.augustā, vienlaikus nodrošinot, ka Uzņēmumu reģistra nepārveidotie komercreģistra dati pēc 2011.gada 7.augusta uz vienādiem un nediskriminējošiem noteikumiem ir pieejami jebkurai trešajai personai atkalizmantošanai.</w:t>
            </w:r>
          </w:p>
          <w:p w14:paraId="0E38A1B8" w14:textId="77777777" w:rsidR="00C44D5A" w:rsidRPr="007225CA" w:rsidRDefault="00C44D5A" w:rsidP="007F4159">
            <w:pPr>
              <w:pStyle w:val="BodyText"/>
              <w:ind w:left="57" w:right="57"/>
              <w:rPr>
                <w:highlight w:val="yellow"/>
              </w:rPr>
            </w:pPr>
          </w:p>
          <w:p w14:paraId="2DA0D66D" w14:textId="77777777" w:rsidR="004261D4" w:rsidRPr="007225CA" w:rsidRDefault="00FD6CFC" w:rsidP="007F4159">
            <w:pPr>
              <w:pStyle w:val="BodyText"/>
              <w:ind w:left="57" w:right="57"/>
            </w:pPr>
            <w:r>
              <w:t>P</w:t>
            </w:r>
            <w:r w:rsidRPr="007225CA">
              <w:t>astāv risks par pārkāpuma procedūras uzsākšanu pret Latviju</w:t>
            </w:r>
            <w:r w:rsidRPr="007225CA">
              <w:rPr>
                <w:bCs/>
              </w:rPr>
              <w:t>, taču maz ticams, ka lieta E</w:t>
            </w:r>
            <w:r>
              <w:rPr>
                <w:bCs/>
              </w:rPr>
              <w:t>S</w:t>
            </w:r>
            <w:r w:rsidRPr="007225CA">
              <w:rPr>
                <w:bCs/>
              </w:rPr>
              <w:t>T varētu tikt izskatīta līdz 2011. gada augustam (t.i., līdz līguma ar SIA „Lursoft” darbības beigām). Tāpat pastāv risks, ka var tikt uzsākta nacionālā tiesvedība pret valsti par indivīdam nodarīto zaudējumu atlīdzināšanu sakarā ar direktīvas 2003/98/EK prasību neīstenošanu</w:t>
            </w:r>
            <w:proofErr w:type="gramStart"/>
            <w:r w:rsidRPr="007225CA">
              <w:rPr>
                <w:bCs/>
              </w:rPr>
              <w:t xml:space="preserve"> liedzot potenciālajiem interesentiem</w:t>
            </w:r>
            <w:proofErr w:type="gramEnd"/>
            <w:r w:rsidRPr="007225CA">
              <w:rPr>
                <w:bCs/>
              </w:rPr>
              <w:t xml:space="preserve"> informācijas atkalizmantošanas iespēju.</w:t>
            </w:r>
          </w:p>
        </w:tc>
      </w:tr>
      <w:tr w:rsidR="00413492" w:rsidRPr="007225CA" w14:paraId="17E58078" w14:textId="77777777" w:rsidTr="00E85F11">
        <w:trPr>
          <w:trHeight w:val="4364"/>
        </w:trPr>
        <w:tc>
          <w:tcPr>
            <w:tcW w:w="710" w:type="dxa"/>
            <w:shd w:val="clear" w:color="auto" w:fill="auto"/>
          </w:tcPr>
          <w:p w14:paraId="0592EC61" w14:textId="77777777" w:rsidR="00413492" w:rsidRPr="007225CA" w:rsidRDefault="00413492" w:rsidP="007F4159">
            <w:pPr>
              <w:ind w:left="57" w:right="57"/>
              <w:jc w:val="center"/>
              <w:rPr>
                <w:rFonts w:eastAsia="Arial Unicode MS"/>
                <w:sz w:val="20"/>
                <w:szCs w:val="20"/>
              </w:rPr>
            </w:pPr>
            <w:r w:rsidRPr="007225CA">
              <w:rPr>
                <w:sz w:val="20"/>
                <w:szCs w:val="20"/>
              </w:rPr>
              <w:lastRenderedPageBreak/>
              <w:t>3.</w:t>
            </w:r>
          </w:p>
        </w:tc>
        <w:tc>
          <w:tcPr>
            <w:tcW w:w="1134" w:type="dxa"/>
            <w:shd w:val="clear" w:color="auto" w:fill="auto"/>
          </w:tcPr>
          <w:p w14:paraId="7082FFE8" w14:textId="77777777" w:rsidR="00413492" w:rsidRPr="007225CA" w:rsidRDefault="00220D08" w:rsidP="007F4159">
            <w:pPr>
              <w:ind w:left="57" w:right="57"/>
              <w:jc w:val="center"/>
              <w:rPr>
                <w:sz w:val="20"/>
                <w:szCs w:val="20"/>
              </w:rPr>
            </w:pPr>
            <w:r>
              <w:rPr>
                <w:sz w:val="20"/>
                <w:szCs w:val="20"/>
              </w:rPr>
              <w:t xml:space="preserve">VARAM (bij. </w:t>
            </w:r>
            <w:r w:rsidR="00413492" w:rsidRPr="007225CA">
              <w:rPr>
                <w:sz w:val="20"/>
                <w:szCs w:val="20"/>
              </w:rPr>
              <w:t>VidM</w:t>
            </w:r>
            <w:r>
              <w:rPr>
                <w:sz w:val="20"/>
                <w:szCs w:val="20"/>
              </w:rPr>
              <w:t>)</w:t>
            </w:r>
          </w:p>
        </w:tc>
        <w:tc>
          <w:tcPr>
            <w:tcW w:w="2265" w:type="dxa"/>
            <w:shd w:val="clear" w:color="auto" w:fill="auto"/>
            <w:tcMar>
              <w:top w:w="15" w:type="dxa"/>
              <w:left w:w="15" w:type="dxa"/>
              <w:bottom w:w="0" w:type="dxa"/>
              <w:right w:w="15" w:type="dxa"/>
            </w:tcMar>
          </w:tcPr>
          <w:p w14:paraId="6CA049BC" w14:textId="77777777" w:rsidR="00413492" w:rsidRPr="00FF766E" w:rsidRDefault="00413492" w:rsidP="007F4159">
            <w:pPr>
              <w:ind w:left="57" w:right="57"/>
              <w:jc w:val="both"/>
              <w:rPr>
                <w:rFonts w:eastAsia="Arial Unicode MS"/>
                <w:b/>
                <w:bCs/>
                <w:sz w:val="20"/>
                <w:szCs w:val="20"/>
              </w:rPr>
            </w:pPr>
            <w:r w:rsidRPr="00FF766E">
              <w:rPr>
                <w:b/>
                <w:sz w:val="20"/>
                <w:szCs w:val="20"/>
              </w:rPr>
              <w:t>Eiropas Parlamenta un Padomes Direktīva 94/63/EK par kontroli attiecībā uz gaistošu organisko savienojumu emisiju, ko rada benzīna glabāšana un nosūtīšana no termināliem uz degvielas uzpildes stacijām</w:t>
            </w:r>
          </w:p>
        </w:tc>
        <w:tc>
          <w:tcPr>
            <w:tcW w:w="2977" w:type="dxa"/>
            <w:shd w:val="clear" w:color="auto" w:fill="auto"/>
            <w:tcMar>
              <w:top w:w="15" w:type="dxa"/>
              <w:left w:w="15" w:type="dxa"/>
              <w:bottom w:w="0" w:type="dxa"/>
              <w:right w:w="15" w:type="dxa"/>
            </w:tcMar>
          </w:tcPr>
          <w:p w14:paraId="5C39A536" w14:textId="77777777" w:rsidR="00413492" w:rsidRPr="00FF766E" w:rsidRDefault="00413492" w:rsidP="007F4159">
            <w:pPr>
              <w:pStyle w:val="BodyText"/>
              <w:ind w:left="57" w:right="57"/>
            </w:pPr>
            <w:r w:rsidRPr="00FF766E">
              <w:t>Atkāpjoties no Direktīvas 94/63/EK 3. panta un I. pielikuma, prasības, kas noteiktas attiecībā uz glabāšanas iekārtām terminālos, Latvijā nepiemēro:</w:t>
            </w:r>
          </w:p>
          <w:p w14:paraId="2A83E275" w14:textId="77777777" w:rsidR="00413492" w:rsidRPr="00FF766E" w:rsidRDefault="00C44D5A" w:rsidP="00C44D5A">
            <w:pPr>
              <w:pStyle w:val="BodyText"/>
              <w:ind w:left="57" w:right="57"/>
            </w:pPr>
            <w:r>
              <w:t>1. </w:t>
            </w:r>
            <w:r w:rsidR="00413492" w:rsidRPr="00FF766E">
              <w:t>līdz 31.12.2005. – 17 glabāšanas iekārtām, kuru apgrozījums ir mazāks par 25 000 t/g;</w:t>
            </w:r>
          </w:p>
          <w:p w14:paraId="2093742E" w14:textId="77777777" w:rsidR="00413492" w:rsidRPr="00FF766E" w:rsidRDefault="00C44D5A" w:rsidP="00C44D5A">
            <w:pPr>
              <w:pStyle w:val="BodyText"/>
              <w:ind w:left="57" w:right="57"/>
            </w:pPr>
            <w:r>
              <w:t>2. </w:t>
            </w:r>
            <w:r w:rsidR="00413492" w:rsidRPr="00FF766E">
              <w:t xml:space="preserve">līdz 31.12.2006. – 3 glabāšanas iekārtām, kuru apgrozījums mazāks par 25 000 t/g; </w:t>
            </w:r>
          </w:p>
          <w:p w14:paraId="53DCBBBC" w14:textId="77777777" w:rsidR="00413492" w:rsidRPr="00FF766E" w:rsidRDefault="00C44D5A" w:rsidP="00C44D5A">
            <w:pPr>
              <w:pStyle w:val="BodyText"/>
              <w:ind w:left="57" w:right="57"/>
            </w:pPr>
            <w:r>
              <w:t>3. </w:t>
            </w:r>
            <w:r w:rsidR="00413492" w:rsidRPr="00FF766E">
              <w:t>līdz 31.12.2008. – 19 glabāšanas iekārtām, kuru apgrozījums mazāks par 25 000 t/g.</w:t>
            </w:r>
          </w:p>
          <w:p w14:paraId="561B0FE2" w14:textId="77777777" w:rsidR="00413492" w:rsidRPr="00FF766E" w:rsidRDefault="00413492" w:rsidP="007F4159">
            <w:pPr>
              <w:pStyle w:val="BodyText"/>
              <w:ind w:left="57" w:right="57"/>
            </w:pPr>
            <w:r w:rsidRPr="00FF766E">
              <w:t>Atkāpjoties no Direktīvas 94/63/EK 4. panta un II pielikuma, prasības, kas noteiktas attiecībā uz iekraušanas un izkraušanas iekārtām terminālos, Latvija nepiemēro:</w:t>
            </w:r>
          </w:p>
          <w:p w14:paraId="673D4337" w14:textId="77777777" w:rsidR="00413492" w:rsidRPr="00FF766E" w:rsidRDefault="00C44D5A" w:rsidP="00C44D5A">
            <w:pPr>
              <w:pStyle w:val="BodyText"/>
              <w:ind w:left="57" w:right="57"/>
            </w:pPr>
            <w:r>
              <w:t>1. </w:t>
            </w:r>
            <w:r w:rsidR="00413492" w:rsidRPr="00FF766E">
              <w:t xml:space="preserve">līdz 31.12.2005. – 1 terminālam, kura apgrozījums mazāks par 25 000 t/g; </w:t>
            </w:r>
          </w:p>
          <w:p w14:paraId="34488752" w14:textId="77777777" w:rsidR="00413492" w:rsidRPr="00FF766E" w:rsidRDefault="00C44D5A" w:rsidP="00C44D5A">
            <w:pPr>
              <w:pStyle w:val="BodyText"/>
              <w:ind w:left="57" w:right="57"/>
            </w:pPr>
            <w:r>
              <w:t xml:space="preserve">2. līdz </w:t>
            </w:r>
            <w:r w:rsidR="00413492" w:rsidRPr="00FF766E">
              <w:t>31.12.2006. – 17 termināliem, kuru apgrozījums mazāks par 25 000 t/g;</w:t>
            </w:r>
          </w:p>
          <w:p w14:paraId="5D7C35AB" w14:textId="77777777" w:rsidR="00413492" w:rsidRPr="00FF766E" w:rsidRDefault="00C44D5A" w:rsidP="00C44D5A">
            <w:pPr>
              <w:pStyle w:val="BodyText"/>
              <w:ind w:left="57" w:right="57"/>
            </w:pPr>
            <w:r>
              <w:t xml:space="preserve">3. līdz </w:t>
            </w:r>
            <w:r w:rsidR="00413492" w:rsidRPr="00FF766E">
              <w:t xml:space="preserve">31.12.2007. – 1 terminālam, kura apgrozījums mazāks par 25 000 t/g; </w:t>
            </w:r>
          </w:p>
          <w:p w14:paraId="0123DC02" w14:textId="77777777" w:rsidR="00413492" w:rsidRPr="00FF766E" w:rsidRDefault="00C44D5A" w:rsidP="00C44D5A">
            <w:pPr>
              <w:pStyle w:val="BodyText"/>
              <w:ind w:left="57" w:right="57"/>
            </w:pPr>
            <w:r>
              <w:t>4. </w:t>
            </w:r>
            <w:r w:rsidR="00413492" w:rsidRPr="00FF766E">
              <w:t>līdz 31.12.2008. – 20 termināliem, kuru apgrozījums mazāks par 25 000 t/g;</w:t>
            </w:r>
          </w:p>
          <w:p w14:paraId="57BBE801" w14:textId="77777777" w:rsidR="00413492" w:rsidRPr="00FF766E" w:rsidRDefault="00413492" w:rsidP="007F4159">
            <w:pPr>
              <w:pStyle w:val="BodyText"/>
              <w:ind w:left="57" w:right="57"/>
            </w:pPr>
            <w:r w:rsidRPr="00FF766E">
              <w:t>Atkāpjoties no Direktīvas 94/63/EK 5. panta un III pielikuma, prasībām, kas noteiktas attiecībā uz esošajiem pārvietojamajiem konteineriem terminālos, līdz 31.12.2008. Latvijā nepiemēro 68 autocisternām.</w:t>
            </w:r>
          </w:p>
          <w:p w14:paraId="5EC05FCE" w14:textId="77777777" w:rsidR="00413492" w:rsidRPr="00FF766E" w:rsidRDefault="00413492" w:rsidP="007F4159">
            <w:pPr>
              <w:ind w:left="57" w:right="57"/>
              <w:jc w:val="both"/>
              <w:rPr>
                <w:sz w:val="20"/>
                <w:szCs w:val="20"/>
              </w:rPr>
            </w:pPr>
            <w:r w:rsidRPr="00FF766E">
              <w:rPr>
                <w:sz w:val="20"/>
                <w:szCs w:val="20"/>
              </w:rPr>
              <w:lastRenderedPageBreak/>
              <w:t>Atkāpjoties no Direktīvas 94/63/EK 6. panta un III pielikuma, prasībām, kas noteiktas attiecībā uz iekraušanu esošajos glabāšanas iekārtās degvielas uzpildes stacijās, Latvijā nepiemēro:</w:t>
            </w:r>
          </w:p>
          <w:p w14:paraId="1528474B" w14:textId="77777777" w:rsidR="00413492" w:rsidRPr="00FF766E" w:rsidRDefault="00C44D5A" w:rsidP="00C44D5A">
            <w:pPr>
              <w:ind w:right="57"/>
              <w:jc w:val="both"/>
              <w:rPr>
                <w:sz w:val="20"/>
                <w:szCs w:val="20"/>
              </w:rPr>
            </w:pPr>
            <w:r>
              <w:rPr>
                <w:sz w:val="20"/>
                <w:szCs w:val="20"/>
              </w:rPr>
              <w:t>1. </w:t>
            </w:r>
            <w:r w:rsidR="00413492" w:rsidRPr="00FF766E">
              <w:rPr>
                <w:sz w:val="20"/>
                <w:szCs w:val="20"/>
              </w:rPr>
              <w:t>līdz 31.12.2004. – 56 degvielas uzpildes stacijām, kuru apgrozījums lielāks par 1000 m3/gadā, bet mazāks par 2000 m3 /gadā;</w:t>
            </w:r>
          </w:p>
          <w:p w14:paraId="4543B979" w14:textId="77777777" w:rsidR="00413492" w:rsidRPr="00FF766E" w:rsidRDefault="00C44D5A" w:rsidP="00C44D5A">
            <w:pPr>
              <w:ind w:right="57"/>
              <w:jc w:val="both"/>
              <w:rPr>
                <w:rFonts w:eastAsia="Arial Unicode MS"/>
                <w:sz w:val="20"/>
                <w:szCs w:val="20"/>
              </w:rPr>
            </w:pPr>
            <w:r>
              <w:rPr>
                <w:sz w:val="20"/>
                <w:szCs w:val="20"/>
              </w:rPr>
              <w:t>2. </w:t>
            </w:r>
            <w:r w:rsidR="00413492" w:rsidRPr="00FF766E">
              <w:rPr>
                <w:sz w:val="20"/>
                <w:szCs w:val="20"/>
              </w:rPr>
              <w:t xml:space="preserve">līdz 31.12.2008. – 112 degvielas uzpildes stacijām, kuru apgrozījums lielāks par 500 m3/gadā, bet mazāks par 1000 m3/gadā, vai vienāds ar to, kā arī 290 degvielas uzpildes stacijām, kuru apgrozījums mazāks par 500 m3/gadā. </w:t>
            </w:r>
          </w:p>
        </w:tc>
        <w:tc>
          <w:tcPr>
            <w:tcW w:w="1800" w:type="dxa"/>
            <w:shd w:val="clear" w:color="auto" w:fill="auto"/>
            <w:tcMar>
              <w:top w:w="15" w:type="dxa"/>
              <w:left w:w="15" w:type="dxa"/>
              <w:bottom w:w="0" w:type="dxa"/>
              <w:right w:w="15" w:type="dxa"/>
            </w:tcMar>
          </w:tcPr>
          <w:p w14:paraId="522F3DC2" w14:textId="77777777" w:rsidR="00413492" w:rsidRPr="00FF766E" w:rsidRDefault="00413492" w:rsidP="007F4159">
            <w:pPr>
              <w:ind w:left="57" w:right="57"/>
              <w:jc w:val="center"/>
              <w:rPr>
                <w:rFonts w:eastAsia="Arial Unicode MS"/>
                <w:sz w:val="20"/>
                <w:szCs w:val="20"/>
              </w:rPr>
            </w:pPr>
            <w:r w:rsidRPr="00FF766E">
              <w:rPr>
                <w:sz w:val="20"/>
                <w:szCs w:val="20"/>
              </w:rPr>
              <w:lastRenderedPageBreak/>
              <w:t>31.12.2008.</w:t>
            </w:r>
          </w:p>
        </w:tc>
        <w:tc>
          <w:tcPr>
            <w:tcW w:w="3589" w:type="dxa"/>
            <w:shd w:val="clear" w:color="auto" w:fill="auto"/>
            <w:tcMar>
              <w:top w:w="15" w:type="dxa"/>
              <w:left w:w="15" w:type="dxa"/>
              <w:bottom w:w="0" w:type="dxa"/>
              <w:right w:w="15" w:type="dxa"/>
            </w:tcMar>
          </w:tcPr>
          <w:p w14:paraId="79611D68" w14:textId="77777777" w:rsidR="00FD6CFC" w:rsidRDefault="00FD6CFC" w:rsidP="007F4159">
            <w:pPr>
              <w:ind w:left="57" w:right="57"/>
              <w:jc w:val="both"/>
              <w:rPr>
                <w:sz w:val="20"/>
                <w:szCs w:val="20"/>
              </w:rPr>
            </w:pPr>
            <w:r w:rsidRPr="006C3C61">
              <w:rPr>
                <w:sz w:val="20"/>
                <w:szCs w:val="20"/>
              </w:rPr>
              <w:t>Prasības tiek īstenotas</w:t>
            </w:r>
            <w:r w:rsidRPr="00FF766E">
              <w:rPr>
                <w:sz w:val="20"/>
                <w:szCs w:val="20"/>
              </w:rPr>
              <w:t xml:space="preserve"> saskaņā ar </w:t>
            </w:r>
            <w:proofErr w:type="gramStart"/>
            <w:r w:rsidRPr="00FF766E">
              <w:rPr>
                <w:sz w:val="20"/>
                <w:szCs w:val="20"/>
              </w:rPr>
              <w:t>2006.gada</w:t>
            </w:r>
            <w:proofErr w:type="gramEnd"/>
            <w:r w:rsidRPr="00FF766E">
              <w:rPr>
                <w:sz w:val="20"/>
                <w:szCs w:val="20"/>
              </w:rPr>
              <w:t xml:space="preserve"> 16.maija MK noteikumiem Nr.</w:t>
            </w:r>
            <w:r w:rsidR="00C44D5A">
              <w:rPr>
                <w:sz w:val="20"/>
                <w:szCs w:val="20"/>
              </w:rPr>
              <w:t> </w:t>
            </w:r>
            <w:r w:rsidRPr="00FF766E">
              <w:rPr>
                <w:sz w:val="20"/>
                <w:szCs w:val="20"/>
              </w:rPr>
              <w:t xml:space="preserve">400 „Noteikumi par vides aizsardzības prasībām degvielas uzpildes stacijām, naftas bāzēm un pārvietojamajām stacijām”. </w:t>
            </w:r>
          </w:p>
          <w:p w14:paraId="1DB20822" w14:textId="77777777" w:rsidR="00C44D5A" w:rsidRPr="00FF766E" w:rsidRDefault="00C44D5A" w:rsidP="007F4159">
            <w:pPr>
              <w:ind w:left="57" w:right="57"/>
              <w:jc w:val="both"/>
              <w:rPr>
                <w:sz w:val="20"/>
                <w:szCs w:val="20"/>
              </w:rPr>
            </w:pPr>
          </w:p>
          <w:p w14:paraId="51EEC2D0" w14:textId="77777777" w:rsidR="00413492" w:rsidRPr="00FF766E" w:rsidRDefault="00FD6CFC" w:rsidP="007F4159">
            <w:pPr>
              <w:ind w:left="57" w:right="57"/>
              <w:jc w:val="both"/>
              <w:rPr>
                <w:rFonts w:eastAsia="Arial Unicode MS"/>
                <w:sz w:val="20"/>
                <w:szCs w:val="20"/>
              </w:rPr>
            </w:pPr>
            <w:r w:rsidRPr="00FF766E">
              <w:rPr>
                <w:sz w:val="20"/>
                <w:szCs w:val="20"/>
              </w:rPr>
              <w:t xml:space="preserve">Noteikumi ar līdzīgu saturu Latvijā ir spēkā jau kopš 1998. gada. Prasību īstenošanu kontrolē Vides </w:t>
            </w:r>
            <w:r>
              <w:rPr>
                <w:sz w:val="20"/>
                <w:szCs w:val="20"/>
              </w:rPr>
              <w:t xml:space="preserve">aizsardzības un reģionālās attīstības </w:t>
            </w:r>
            <w:r w:rsidRPr="00FF766E">
              <w:rPr>
                <w:sz w:val="20"/>
                <w:szCs w:val="20"/>
              </w:rPr>
              <w:t xml:space="preserve">ministrijas </w:t>
            </w:r>
            <w:proofErr w:type="gramStart"/>
            <w:r w:rsidRPr="00FF766E">
              <w:rPr>
                <w:sz w:val="20"/>
                <w:szCs w:val="20"/>
              </w:rPr>
              <w:t>Valsts Vides dienests</w:t>
            </w:r>
            <w:proofErr w:type="gramEnd"/>
            <w:r w:rsidRPr="00FF766E">
              <w:rPr>
                <w:sz w:val="20"/>
                <w:szCs w:val="20"/>
              </w:rPr>
              <w:t>.</w:t>
            </w:r>
          </w:p>
        </w:tc>
        <w:tc>
          <w:tcPr>
            <w:tcW w:w="3260" w:type="dxa"/>
            <w:shd w:val="clear" w:color="auto" w:fill="auto"/>
            <w:tcMar>
              <w:top w:w="15" w:type="dxa"/>
              <w:left w:w="15" w:type="dxa"/>
              <w:bottom w:w="0" w:type="dxa"/>
              <w:right w:w="15" w:type="dxa"/>
            </w:tcMar>
          </w:tcPr>
          <w:p w14:paraId="4FB483D2" w14:textId="77777777" w:rsidR="00FD6CFC" w:rsidRDefault="00FD6CFC" w:rsidP="007F4159">
            <w:pPr>
              <w:ind w:left="57" w:right="57"/>
              <w:jc w:val="both"/>
              <w:rPr>
                <w:sz w:val="20"/>
                <w:szCs w:val="20"/>
              </w:rPr>
            </w:pPr>
            <w:r w:rsidRPr="00B55332">
              <w:rPr>
                <w:sz w:val="20"/>
                <w:szCs w:val="20"/>
              </w:rPr>
              <w:t xml:space="preserve">Prasību ieviešana turpinās. </w:t>
            </w:r>
          </w:p>
          <w:p w14:paraId="5B31FC75" w14:textId="77777777" w:rsidR="00C44D5A" w:rsidRPr="00B55332" w:rsidRDefault="00C44D5A" w:rsidP="007F4159">
            <w:pPr>
              <w:ind w:left="57" w:right="57"/>
              <w:jc w:val="both"/>
              <w:rPr>
                <w:sz w:val="20"/>
                <w:szCs w:val="20"/>
              </w:rPr>
            </w:pPr>
          </w:p>
          <w:p w14:paraId="27AF074C" w14:textId="77777777" w:rsidR="00FD6CFC" w:rsidRPr="00B55332" w:rsidRDefault="00FD6CFC" w:rsidP="007F4159">
            <w:pPr>
              <w:ind w:left="57" w:right="57"/>
              <w:jc w:val="both"/>
              <w:rPr>
                <w:sz w:val="20"/>
                <w:szCs w:val="20"/>
              </w:rPr>
            </w:pPr>
            <w:r w:rsidRPr="00B55332">
              <w:rPr>
                <w:sz w:val="20"/>
                <w:szCs w:val="20"/>
              </w:rPr>
              <w:t>Saskaņā ar MK noteikumiem Nr.</w:t>
            </w:r>
            <w:r w:rsidR="00C44D5A">
              <w:rPr>
                <w:sz w:val="20"/>
                <w:szCs w:val="20"/>
              </w:rPr>
              <w:t> </w:t>
            </w:r>
            <w:r w:rsidRPr="00B55332">
              <w:rPr>
                <w:sz w:val="20"/>
                <w:szCs w:val="20"/>
              </w:rPr>
              <w:t xml:space="preserve">400 visām naftas bāzēm un degvielas uzpildes stacijām ir jāatbilst Direktīvas 94/63/EK prasībām ar </w:t>
            </w:r>
            <w:proofErr w:type="gramStart"/>
            <w:r w:rsidRPr="00B55332">
              <w:rPr>
                <w:sz w:val="20"/>
                <w:szCs w:val="20"/>
              </w:rPr>
              <w:t>2008.gada</w:t>
            </w:r>
            <w:proofErr w:type="gramEnd"/>
            <w:r w:rsidRPr="00B55332">
              <w:rPr>
                <w:sz w:val="20"/>
                <w:szCs w:val="20"/>
              </w:rPr>
              <w:t xml:space="preserve"> 31.decembri. </w:t>
            </w:r>
          </w:p>
          <w:p w14:paraId="00B7AC94" w14:textId="77777777" w:rsidR="00FD6CFC" w:rsidRDefault="00FD6CFC" w:rsidP="007F4159">
            <w:pPr>
              <w:ind w:left="57" w:right="57"/>
              <w:jc w:val="both"/>
              <w:rPr>
                <w:sz w:val="20"/>
                <w:szCs w:val="20"/>
              </w:rPr>
            </w:pPr>
            <w:r w:rsidRPr="00B55332">
              <w:rPr>
                <w:sz w:val="20"/>
                <w:szCs w:val="20"/>
              </w:rPr>
              <w:t>Risks par pārkāpuma proce</w:t>
            </w:r>
            <w:r>
              <w:rPr>
                <w:sz w:val="20"/>
                <w:szCs w:val="20"/>
              </w:rPr>
              <w:t>dūras ierosināšanu ir mazticams.</w:t>
            </w:r>
            <w:r w:rsidRPr="00B55332">
              <w:rPr>
                <w:sz w:val="20"/>
                <w:szCs w:val="20"/>
              </w:rPr>
              <w:t xml:space="preserve"> </w:t>
            </w:r>
          </w:p>
          <w:p w14:paraId="21646590" w14:textId="77777777" w:rsidR="00C44D5A" w:rsidRPr="00B55332" w:rsidRDefault="00C44D5A" w:rsidP="007F4159">
            <w:pPr>
              <w:ind w:left="57" w:right="57"/>
              <w:jc w:val="both"/>
              <w:rPr>
                <w:sz w:val="20"/>
                <w:szCs w:val="20"/>
              </w:rPr>
            </w:pPr>
          </w:p>
          <w:p w14:paraId="2398F6D8" w14:textId="77777777" w:rsidR="00FD6CFC" w:rsidRDefault="00FD6CFC" w:rsidP="007F4159">
            <w:pPr>
              <w:ind w:left="57" w:right="57"/>
              <w:jc w:val="both"/>
              <w:rPr>
                <w:color w:val="1F497D"/>
                <w:sz w:val="22"/>
                <w:szCs w:val="22"/>
              </w:rPr>
            </w:pPr>
            <w:r w:rsidRPr="00B55332">
              <w:rPr>
                <w:sz w:val="20"/>
                <w:szCs w:val="20"/>
              </w:rPr>
              <w:t>Šobrīd viens uzņēmums nav izpildījis Direktīvas 94/63/EK prasības. Plānots, ka naftas bāzes rekonstrukcijas darbi tiks pabeigti līdz 2011. gada beigām.</w:t>
            </w:r>
          </w:p>
          <w:p w14:paraId="3E427DEB" w14:textId="77777777" w:rsidR="00413492" w:rsidRPr="00FF766E" w:rsidRDefault="00413492" w:rsidP="007F4159">
            <w:pPr>
              <w:ind w:left="57" w:right="57"/>
              <w:jc w:val="both"/>
              <w:rPr>
                <w:rFonts w:eastAsia="Arial Unicode MS"/>
                <w:sz w:val="20"/>
                <w:szCs w:val="20"/>
              </w:rPr>
            </w:pPr>
          </w:p>
        </w:tc>
      </w:tr>
      <w:tr w:rsidR="00FD6CFC" w:rsidRPr="007225CA" w14:paraId="675DE426" w14:textId="77777777" w:rsidTr="00E85F11">
        <w:trPr>
          <w:trHeight w:val="55"/>
        </w:trPr>
        <w:tc>
          <w:tcPr>
            <w:tcW w:w="710" w:type="dxa"/>
            <w:shd w:val="clear" w:color="auto" w:fill="auto"/>
          </w:tcPr>
          <w:p w14:paraId="5A7E4087" w14:textId="77777777" w:rsidR="00FD6CFC" w:rsidRPr="005068E4" w:rsidRDefault="00FD6CFC" w:rsidP="007F4159">
            <w:pPr>
              <w:ind w:left="57" w:right="57"/>
              <w:jc w:val="center"/>
              <w:rPr>
                <w:sz w:val="20"/>
                <w:szCs w:val="20"/>
              </w:rPr>
            </w:pPr>
            <w:r w:rsidRPr="005068E4">
              <w:rPr>
                <w:sz w:val="20"/>
                <w:szCs w:val="20"/>
              </w:rPr>
              <w:t>4.</w:t>
            </w:r>
          </w:p>
        </w:tc>
        <w:tc>
          <w:tcPr>
            <w:tcW w:w="1134" w:type="dxa"/>
            <w:shd w:val="clear" w:color="auto" w:fill="auto"/>
          </w:tcPr>
          <w:p w14:paraId="387E5914" w14:textId="77777777" w:rsidR="00FD6CFC" w:rsidRPr="005068E4" w:rsidRDefault="00FD6CFC" w:rsidP="007F4159">
            <w:pPr>
              <w:ind w:left="57" w:right="57"/>
              <w:jc w:val="center"/>
              <w:rPr>
                <w:rFonts w:eastAsia="Arial Unicode MS"/>
                <w:sz w:val="20"/>
                <w:szCs w:val="20"/>
              </w:rPr>
            </w:pPr>
            <w:r>
              <w:rPr>
                <w:rFonts w:eastAsia="Arial Unicode MS"/>
                <w:sz w:val="20"/>
                <w:szCs w:val="20"/>
              </w:rPr>
              <w:t>VARAM</w:t>
            </w:r>
            <w:proofErr w:type="gramStart"/>
            <w:r>
              <w:rPr>
                <w:rFonts w:eastAsia="Arial Unicode MS"/>
                <w:sz w:val="20"/>
                <w:szCs w:val="20"/>
              </w:rPr>
              <w:t xml:space="preserve">  </w:t>
            </w:r>
            <w:proofErr w:type="gramEnd"/>
            <w:r>
              <w:rPr>
                <w:rFonts w:eastAsia="Arial Unicode MS"/>
                <w:sz w:val="20"/>
                <w:szCs w:val="20"/>
              </w:rPr>
              <w:t xml:space="preserve">(bij. </w:t>
            </w:r>
            <w:r w:rsidRPr="005068E4">
              <w:rPr>
                <w:rFonts w:eastAsia="Arial Unicode MS"/>
                <w:sz w:val="20"/>
                <w:szCs w:val="20"/>
              </w:rPr>
              <w:t>VidM</w:t>
            </w:r>
            <w:r>
              <w:rPr>
                <w:rFonts w:eastAsia="Arial Unicode MS"/>
                <w:sz w:val="20"/>
                <w:szCs w:val="20"/>
              </w:rPr>
              <w:t>)</w:t>
            </w:r>
          </w:p>
        </w:tc>
        <w:tc>
          <w:tcPr>
            <w:tcW w:w="2265" w:type="dxa"/>
            <w:shd w:val="clear" w:color="auto" w:fill="auto"/>
            <w:tcMar>
              <w:top w:w="15" w:type="dxa"/>
              <w:left w:w="15" w:type="dxa"/>
              <w:bottom w:w="0" w:type="dxa"/>
              <w:right w:w="15" w:type="dxa"/>
            </w:tcMar>
          </w:tcPr>
          <w:p w14:paraId="622C2C88" w14:textId="77777777" w:rsidR="00FD6CFC" w:rsidRPr="00FF766E" w:rsidRDefault="00FD6CFC" w:rsidP="007F4159">
            <w:pPr>
              <w:pStyle w:val="font6"/>
              <w:spacing w:before="0" w:beforeAutospacing="0" w:after="0" w:afterAutospacing="0"/>
              <w:ind w:left="57" w:right="57"/>
              <w:jc w:val="both"/>
              <w:rPr>
                <w:rFonts w:eastAsia="Times New Roman"/>
                <w:lang w:val="lv-LV"/>
              </w:rPr>
            </w:pPr>
            <w:r w:rsidRPr="00FF766E">
              <w:rPr>
                <w:lang w:val="lv-LV"/>
              </w:rPr>
              <w:t>Eiropas Parlamenta un Padomes Direktīva 2002/96/EK par elektrisko un elektronisko iekārtu atkritumiem (EEIA)</w:t>
            </w:r>
          </w:p>
        </w:tc>
        <w:tc>
          <w:tcPr>
            <w:tcW w:w="2977" w:type="dxa"/>
            <w:shd w:val="clear" w:color="auto" w:fill="auto"/>
            <w:tcMar>
              <w:top w:w="15" w:type="dxa"/>
              <w:left w:w="15" w:type="dxa"/>
              <w:bottom w:w="0" w:type="dxa"/>
              <w:right w:w="15" w:type="dxa"/>
            </w:tcMar>
          </w:tcPr>
          <w:p w14:paraId="53B53632" w14:textId="77777777" w:rsidR="00FD6CFC" w:rsidRPr="00FF766E" w:rsidRDefault="00FD6CFC" w:rsidP="007F4159">
            <w:pPr>
              <w:ind w:left="57" w:right="57"/>
              <w:jc w:val="both"/>
              <w:rPr>
                <w:b/>
                <w:sz w:val="20"/>
              </w:rPr>
            </w:pPr>
            <w:r w:rsidRPr="00FF766E">
              <w:rPr>
                <w:bCs/>
                <w:sz w:val="20"/>
                <w:szCs w:val="20"/>
              </w:rPr>
              <w:t xml:space="preserve">Pārejas periods noteikts </w:t>
            </w:r>
            <w:r w:rsidRPr="00FF766E">
              <w:rPr>
                <w:sz w:val="20"/>
                <w:szCs w:val="20"/>
              </w:rPr>
              <w:t>elektrisko</w:t>
            </w:r>
            <w:r w:rsidRPr="00FF766E">
              <w:rPr>
                <w:sz w:val="20"/>
              </w:rPr>
              <w:t xml:space="preserve"> un </w:t>
            </w:r>
            <w:proofErr w:type="gramStart"/>
            <w:r w:rsidRPr="00FF766E">
              <w:rPr>
                <w:sz w:val="20"/>
              </w:rPr>
              <w:t>elektronisko iekārtu atkritumu</w:t>
            </w:r>
            <w:proofErr w:type="gramEnd"/>
            <w:r w:rsidRPr="00FF766E">
              <w:rPr>
                <w:sz w:val="20"/>
              </w:rPr>
              <w:t xml:space="preserve"> dalītas vākšanas līmeņa sasniegšanai un ražotājiem </w:t>
            </w:r>
            <w:r w:rsidRPr="00FF766E">
              <w:rPr>
                <w:sz w:val="20"/>
                <w:szCs w:val="18"/>
              </w:rPr>
              <w:t>obligāto mērķu elektrisko un elektronisko iekārtu atkritumu reģenerācijai, sastāvdaļu, materiālu un vielu atkārtotai izmantošanai un otrreizējai pārstrādei.</w:t>
            </w:r>
          </w:p>
        </w:tc>
        <w:tc>
          <w:tcPr>
            <w:tcW w:w="1800" w:type="dxa"/>
            <w:shd w:val="clear" w:color="auto" w:fill="auto"/>
            <w:tcMar>
              <w:top w:w="15" w:type="dxa"/>
              <w:left w:w="15" w:type="dxa"/>
              <w:bottom w:w="0" w:type="dxa"/>
              <w:right w:w="15" w:type="dxa"/>
            </w:tcMar>
          </w:tcPr>
          <w:p w14:paraId="69ECFF5E" w14:textId="77777777" w:rsidR="00FD6CFC" w:rsidRPr="00FF766E" w:rsidRDefault="00FD6CFC" w:rsidP="007F4159">
            <w:pPr>
              <w:ind w:left="57" w:right="57"/>
              <w:jc w:val="center"/>
              <w:rPr>
                <w:bCs/>
                <w:sz w:val="20"/>
                <w:szCs w:val="20"/>
              </w:rPr>
            </w:pPr>
            <w:r w:rsidRPr="00FF766E">
              <w:rPr>
                <w:bCs/>
                <w:sz w:val="20"/>
                <w:szCs w:val="20"/>
              </w:rPr>
              <w:t>01.01.2009.</w:t>
            </w:r>
          </w:p>
        </w:tc>
        <w:tc>
          <w:tcPr>
            <w:tcW w:w="3589" w:type="dxa"/>
            <w:shd w:val="clear" w:color="auto" w:fill="auto"/>
            <w:tcMar>
              <w:top w:w="15" w:type="dxa"/>
              <w:left w:w="15" w:type="dxa"/>
              <w:bottom w:w="0" w:type="dxa"/>
              <w:right w:w="15" w:type="dxa"/>
            </w:tcMar>
          </w:tcPr>
          <w:p w14:paraId="440DA5DF" w14:textId="77777777" w:rsidR="00FD6CFC" w:rsidRDefault="00FD6CFC" w:rsidP="007F4159">
            <w:pPr>
              <w:ind w:left="57" w:right="57"/>
              <w:jc w:val="both"/>
              <w:rPr>
                <w:sz w:val="20"/>
                <w:szCs w:val="20"/>
              </w:rPr>
            </w:pPr>
            <w:r w:rsidRPr="00FF766E">
              <w:rPr>
                <w:sz w:val="20"/>
                <w:szCs w:val="20"/>
              </w:rPr>
              <w:t xml:space="preserve">Pašlaik noteikto 4 kg vietā uz vienu iedzīvotāju vidēji tiek savākti </w:t>
            </w:r>
            <w:r>
              <w:rPr>
                <w:sz w:val="20"/>
                <w:szCs w:val="20"/>
              </w:rPr>
              <w:t xml:space="preserve">apmēram </w:t>
            </w:r>
            <w:r w:rsidRPr="00FF766E">
              <w:rPr>
                <w:sz w:val="20"/>
                <w:szCs w:val="20"/>
              </w:rPr>
              <w:t>2</w:t>
            </w:r>
            <w:r>
              <w:rPr>
                <w:sz w:val="20"/>
                <w:szCs w:val="20"/>
              </w:rPr>
              <w:t>,5</w:t>
            </w:r>
            <w:r w:rsidRPr="00FF766E">
              <w:rPr>
                <w:sz w:val="20"/>
                <w:szCs w:val="20"/>
              </w:rPr>
              <w:t xml:space="preserve"> kg. Lai stimulētu elektrisko un elektronisko iekārtu atkritumu (EEIA) savākšanu, “Dabas resursu nodokļa likumā” iekļauts nosacījums par atbrīvojumu no dabas resursu nodokļa samaksas, ja </w:t>
            </w:r>
            <w:r w:rsidRPr="00FF766E">
              <w:rPr>
                <w:sz w:val="20"/>
                <w:szCs w:val="51"/>
              </w:rPr>
              <w:t>EEIA</w:t>
            </w:r>
            <w:proofErr w:type="gramStart"/>
            <w:r w:rsidRPr="00FF766E">
              <w:rPr>
                <w:sz w:val="20"/>
                <w:szCs w:val="51"/>
              </w:rPr>
              <w:t xml:space="preserve">  </w:t>
            </w:r>
            <w:proofErr w:type="gramEnd"/>
            <w:r w:rsidRPr="00FF766E">
              <w:rPr>
                <w:sz w:val="20"/>
                <w:szCs w:val="51"/>
              </w:rPr>
              <w:t xml:space="preserve">apsaimniekošana notiek atbilstoši ES un </w:t>
            </w:r>
            <w:r w:rsidRPr="00FF766E">
              <w:rPr>
                <w:rFonts w:hint="eastAsia"/>
                <w:sz w:val="20"/>
                <w:szCs w:val="51"/>
              </w:rPr>
              <w:t>nacionālo normat</w:t>
            </w:r>
            <w:r w:rsidRPr="00FF766E">
              <w:rPr>
                <w:sz w:val="20"/>
                <w:szCs w:val="51"/>
              </w:rPr>
              <w:t xml:space="preserve">īvo aktu </w:t>
            </w:r>
            <w:r w:rsidRPr="00FF766E">
              <w:rPr>
                <w:rFonts w:hint="eastAsia"/>
                <w:sz w:val="20"/>
                <w:szCs w:val="51"/>
              </w:rPr>
              <w:t>prasībām</w:t>
            </w:r>
            <w:r w:rsidRPr="00FF766E">
              <w:rPr>
                <w:sz w:val="20"/>
                <w:szCs w:val="51"/>
              </w:rPr>
              <w:t>.</w:t>
            </w:r>
            <w:r w:rsidRPr="00FF766E">
              <w:rPr>
                <w:sz w:val="20"/>
                <w:szCs w:val="20"/>
              </w:rPr>
              <w:t xml:space="preserve"> </w:t>
            </w:r>
          </w:p>
          <w:p w14:paraId="5AA124FE" w14:textId="77777777" w:rsidR="00C44D5A" w:rsidRPr="00FF766E" w:rsidRDefault="00C44D5A" w:rsidP="007F4159">
            <w:pPr>
              <w:ind w:left="57" w:right="57"/>
              <w:jc w:val="both"/>
              <w:rPr>
                <w:sz w:val="20"/>
                <w:szCs w:val="20"/>
              </w:rPr>
            </w:pPr>
          </w:p>
          <w:p w14:paraId="7314FAF6" w14:textId="77777777" w:rsidR="00FD6CFC" w:rsidRDefault="00FD6CFC" w:rsidP="007F4159">
            <w:pPr>
              <w:ind w:left="57" w:right="57"/>
              <w:jc w:val="both"/>
              <w:rPr>
                <w:sz w:val="20"/>
                <w:szCs w:val="20"/>
              </w:rPr>
            </w:pPr>
            <w:proofErr w:type="gramStart"/>
            <w:r>
              <w:rPr>
                <w:sz w:val="20"/>
                <w:szCs w:val="20"/>
              </w:rPr>
              <w:t>2010.gada</w:t>
            </w:r>
            <w:proofErr w:type="gramEnd"/>
            <w:r>
              <w:rPr>
                <w:sz w:val="20"/>
                <w:szCs w:val="20"/>
              </w:rPr>
              <w:t xml:space="preserve"> 18.novembrī stājās </w:t>
            </w:r>
            <w:r w:rsidRPr="00FF766E">
              <w:rPr>
                <w:sz w:val="20"/>
                <w:szCs w:val="20"/>
              </w:rPr>
              <w:t>Atkritumu apsaimniekošanas likum</w:t>
            </w:r>
            <w:r>
              <w:rPr>
                <w:sz w:val="20"/>
                <w:szCs w:val="20"/>
              </w:rPr>
              <w:t>s</w:t>
            </w:r>
            <w:r w:rsidRPr="00FF766E">
              <w:rPr>
                <w:sz w:val="20"/>
                <w:szCs w:val="20"/>
              </w:rPr>
              <w:t xml:space="preserve">, kas nodrošina direktīvas prasību pārņemšanu. </w:t>
            </w:r>
          </w:p>
          <w:p w14:paraId="06ECB5A4" w14:textId="77777777" w:rsidR="00C44D5A" w:rsidRPr="00FF766E" w:rsidRDefault="00C44D5A" w:rsidP="007F4159">
            <w:pPr>
              <w:ind w:left="57" w:right="57"/>
              <w:jc w:val="both"/>
              <w:rPr>
                <w:sz w:val="20"/>
                <w:szCs w:val="20"/>
              </w:rPr>
            </w:pPr>
          </w:p>
          <w:p w14:paraId="42011B3C" w14:textId="77777777" w:rsidR="00FD6CFC" w:rsidRDefault="00FD6CFC" w:rsidP="007F4159">
            <w:pPr>
              <w:ind w:left="57" w:right="57"/>
              <w:jc w:val="both"/>
              <w:rPr>
                <w:sz w:val="20"/>
                <w:szCs w:val="20"/>
              </w:rPr>
            </w:pPr>
            <w:r w:rsidRPr="00FF766E">
              <w:rPr>
                <w:sz w:val="20"/>
                <w:szCs w:val="20"/>
              </w:rPr>
              <w:t xml:space="preserve">MK </w:t>
            </w:r>
            <w:proofErr w:type="gramStart"/>
            <w:r w:rsidRPr="00FF766E">
              <w:rPr>
                <w:sz w:val="20"/>
                <w:szCs w:val="20"/>
              </w:rPr>
              <w:t>2008.gada</w:t>
            </w:r>
            <w:proofErr w:type="gramEnd"/>
            <w:r w:rsidRPr="00FF766E">
              <w:rPr>
                <w:sz w:val="20"/>
                <w:szCs w:val="20"/>
              </w:rPr>
              <w:t xml:space="preserve"> 22.septembra noteikumos Nr.782 „Kārtība, kādā iesniedzami ziņojumi par pārstrādāto atkritumu apjomu un veidiem” ir iekļauti papildus pasākumi, lai uzlabotu informācijas kvalitāti par savāktajiem un pārstrādātajiem elektrisko </w:t>
            </w:r>
            <w:r w:rsidRPr="00FF766E">
              <w:rPr>
                <w:sz w:val="20"/>
                <w:szCs w:val="20"/>
              </w:rPr>
              <w:lastRenderedPageBreak/>
              <w:t xml:space="preserve">un elektronisko iekārtu atkritumiem, šo noteikumu prasību piemērošana ir uzsākta 2009.gadā. </w:t>
            </w:r>
          </w:p>
          <w:p w14:paraId="3F7EB1A7" w14:textId="77777777" w:rsidR="00C44D5A" w:rsidRPr="00FF766E" w:rsidRDefault="00C44D5A" w:rsidP="007F4159">
            <w:pPr>
              <w:ind w:left="57" w:right="57"/>
              <w:jc w:val="both"/>
              <w:rPr>
                <w:sz w:val="20"/>
                <w:szCs w:val="20"/>
              </w:rPr>
            </w:pPr>
          </w:p>
          <w:p w14:paraId="7A7219DF" w14:textId="77777777" w:rsidR="00FD6CFC" w:rsidRPr="00FF766E" w:rsidRDefault="00FD6CFC" w:rsidP="007F4159">
            <w:pPr>
              <w:ind w:left="57" w:right="57"/>
              <w:jc w:val="both"/>
              <w:rPr>
                <w:sz w:val="20"/>
                <w:szCs w:val="20"/>
              </w:rPr>
            </w:pPr>
            <w:r w:rsidRPr="00FF766E">
              <w:rPr>
                <w:sz w:val="20"/>
                <w:szCs w:val="20"/>
              </w:rPr>
              <w:t>Vides</w:t>
            </w:r>
            <w:r>
              <w:rPr>
                <w:sz w:val="20"/>
                <w:szCs w:val="20"/>
              </w:rPr>
              <w:t xml:space="preserve"> aizsardzības un reģionālās attīstības</w:t>
            </w:r>
            <w:r w:rsidRPr="00FF766E">
              <w:rPr>
                <w:sz w:val="20"/>
                <w:szCs w:val="20"/>
              </w:rPr>
              <w:t xml:space="preserve"> ministrija ir sagatavojusi nepieciešamos grozījumus MK noteikumos Nr.923 „Elektrisko un </w:t>
            </w:r>
            <w:proofErr w:type="gramStart"/>
            <w:r w:rsidRPr="00FF766E">
              <w:rPr>
                <w:sz w:val="20"/>
                <w:szCs w:val="20"/>
              </w:rPr>
              <w:t>elektronisko iekārtu atkritumu</w:t>
            </w:r>
            <w:proofErr w:type="gramEnd"/>
            <w:r w:rsidRPr="00FF766E">
              <w:rPr>
                <w:sz w:val="20"/>
                <w:szCs w:val="20"/>
              </w:rPr>
              <w:t xml:space="preserve"> apsaimniekošanas noteikumi”.</w:t>
            </w:r>
          </w:p>
        </w:tc>
        <w:tc>
          <w:tcPr>
            <w:tcW w:w="3260" w:type="dxa"/>
            <w:shd w:val="clear" w:color="auto" w:fill="auto"/>
            <w:tcMar>
              <w:top w:w="15" w:type="dxa"/>
              <w:left w:w="15" w:type="dxa"/>
              <w:bottom w:w="0" w:type="dxa"/>
              <w:right w:w="15" w:type="dxa"/>
            </w:tcMar>
          </w:tcPr>
          <w:p w14:paraId="065787C9" w14:textId="77777777" w:rsidR="00FD6CFC" w:rsidRDefault="00FD6CFC" w:rsidP="007F4159">
            <w:pPr>
              <w:ind w:left="57" w:right="57"/>
              <w:jc w:val="both"/>
              <w:rPr>
                <w:bCs/>
                <w:sz w:val="20"/>
                <w:szCs w:val="20"/>
              </w:rPr>
            </w:pPr>
            <w:r w:rsidRPr="00C44D5A">
              <w:rPr>
                <w:bCs/>
                <w:sz w:val="20"/>
                <w:szCs w:val="20"/>
              </w:rPr>
              <w:lastRenderedPageBreak/>
              <w:t>Prasība ieviesta</w:t>
            </w:r>
            <w:r w:rsidR="00C44D5A">
              <w:rPr>
                <w:bCs/>
                <w:sz w:val="20"/>
                <w:szCs w:val="20"/>
              </w:rPr>
              <w:t>.</w:t>
            </w:r>
          </w:p>
          <w:p w14:paraId="6700E297" w14:textId="77777777" w:rsidR="00C44D5A" w:rsidRPr="00C44D5A" w:rsidRDefault="00C44D5A" w:rsidP="007F4159">
            <w:pPr>
              <w:ind w:left="57" w:right="57"/>
              <w:jc w:val="both"/>
              <w:rPr>
                <w:bCs/>
                <w:sz w:val="20"/>
                <w:szCs w:val="20"/>
              </w:rPr>
            </w:pPr>
          </w:p>
          <w:p w14:paraId="28019A04" w14:textId="77777777" w:rsidR="00FD6CFC" w:rsidRPr="00FF766E" w:rsidRDefault="00FD6CFC" w:rsidP="007F4159">
            <w:pPr>
              <w:ind w:left="57" w:right="57"/>
              <w:jc w:val="both"/>
              <w:rPr>
                <w:bCs/>
                <w:sz w:val="20"/>
                <w:szCs w:val="20"/>
              </w:rPr>
            </w:pPr>
            <w:r w:rsidRPr="00FF766E">
              <w:rPr>
                <w:bCs/>
                <w:sz w:val="20"/>
                <w:szCs w:val="20"/>
              </w:rPr>
              <w:t xml:space="preserve">Vienlaikus pastāv sarežģījumi direktīvas prasību, </w:t>
            </w:r>
            <w:proofErr w:type="gramStart"/>
            <w:r w:rsidRPr="00FF766E">
              <w:rPr>
                <w:bCs/>
                <w:sz w:val="20"/>
                <w:szCs w:val="20"/>
              </w:rPr>
              <w:t>kurām netika</w:t>
            </w:r>
            <w:proofErr w:type="gramEnd"/>
            <w:r w:rsidRPr="00FF766E">
              <w:rPr>
                <w:bCs/>
                <w:sz w:val="20"/>
                <w:szCs w:val="20"/>
              </w:rPr>
              <w:t xml:space="preserve"> piešķirts pārejas periods, izpildē. </w:t>
            </w:r>
          </w:p>
          <w:p w14:paraId="607E5927" w14:textId="77777777" w:rsidR="00FD6CFC" w:rsidRDefault="00FD6CFC" w:rsidP="007F4159">
            <w:pPr>
              <w:ind w:left="57" w:right="57"/>
              <w:jc w:val="both"/>
              <w:rPr>
                <w:sz w:val="20"/>
                <w:szCs w:val="20"/>
              </w:rPr>
            </w:pPr>
            <w:r w:rsidRPr="00FF766E">
              <w:rPr>
                <w:sz w:val="20"/>
                <w:szCs w:val="20"/>
              </w:rPr>
              <w:t xml:space="preserve">Pēc veiktajiem aprēķiniem Latvijā ir jāsavāc 20% no tirgū novietoto elektrisko un elektronisko iekārtu kopējā daudzuma, lai nodrošinātu ES savākšanas normas izpildi uz vienu iedzīvotāju. Pamatojoties uz Latvijas Elektrotehnikas un elektronikas rūpniecības asociācijas datiem līdz </w:t>
            </w:r>
            <w:proofErr w:type="gramStart"/>
            <w:r w:rsidRPr="00FF766E">
              <w:rPr>
                <w:sz w:val="20"/>
                <w:szCs w:val="20"/>
              </w:rPr>
              <w:t>2008.gada</w:t>
            </w:r>
            <w:proofErr w:type="gramEnd"/>
            <w:r w:rsidRPr="00FF766E">
              <w:rPr>
                <w:sz w:val="20"/>
                <w:szCs w:val="20"/>
              </w:rPr>
              <w:t xml:space="preserve"> 31.decembrim Latvijas valsts neizpildīja ES noteikto savākšanas normu, jo 2008.gadā tirgū novietoto EEI daudzums sakarā ar ekonomisko krīzi ir ievērojami sarucis, kas tieši ietekmē arī EEIA rašanās daudzumu, tālab Latvija nespēj </w:t>
            </w:r>
            <w:r w:rsidRPr="00FF766E">
              <w:rPr>
                <w:sz w:val="20"/>
                <w:szCs w:val="20"/>
              </w:rPr>
              <w:lastRenderedPageBreak/>
              <w:t>nodrošināt 4 kg EEIA savākšanu no katra iedzīvotāja.</w:t>
            </w:r>
          </w:p>
          <w:p w14:paraId="6A2F14DE" w14:textId="77777777" w:rsidR="00C44D5A" w:rsidRPr="00FF766E" w:rsidRDefault="00C44D5A" w:rsidP="007F4159">
            <w:pPr>
              <w:ind w:left="57" w:right="57"/>
              <w:jc w:val="both"/>
              <w:rPr>
                <w:sz w:val="20"/>
                <w:szCs w:val="20"/>
              </w:rPr>
            </w:pPr>
          </w:p>
          <w:p w14:paraId="2B40717A" w14:textId="77777777" w:rsidR="00FD6CFC" w:rsidRPr="00FF766E" w:rsidRDefault="00FD6CFC" w:rsidP="007F4159">
            <w:pPr>
              <w:ind w:left="57" w:right="57"/>
              <w:jc w:val="both"/>
              <w:rPr>
                <w:sz w:val="20"/>
                <w:szCs w:val="20"/>
              </w:rPr>
            </w:pPr>
            <w:r w:rsidRPr="00FF766E">
              <w:rPr>
                <w:sz w:val="20"/>
                <w:szCs w:val="20"/>
              </w:rPr>
              <w:t xml:space="preserve">Eiropas Parlamenta un Padomes Direktīvas 2002/96/EK </w:t>
            </w:r>
            <w:proofErr w:type="gramStart"/>
            <w:r w:rsidRPr="00FF766E">
              <w:rPr>
                <w:sz w:val="20"/>
                <w:szCs w:val="20"/>
              </w:rPr>
              <w:t>5.panta</w:t>
            </w:r>
            <w:proofErr w:type="gramEnd"/>
            <w:r w:rsidRPr="00FF766E">
              <w:rPr>
                <w:sz w:val="20"/>
                <w:szCs w:val="20"/>
              </w:rPr>
              <w:t xml:space="preserve"> 5.punkts nosaka arī, ka Eiropas Parlaments un Padome, pēc Komisijas priekšlikuma un ņemot vērā dalībvalstīs gūto tehnisko un saimnieciskās darbības pieredzi, nosaka jaunu mērķi, kas jāsasniedz līdz 2008. gada 31. decembrim. To izsaka procentuāli no elektrisko un elektronisko iekārtu daudzumiem, kas iepriekšējos gados pārdoti privātām mājsaimniecībām. Šobrīd direktīva 2002/96/EK tiek pārskatīta Padomē</w:t>
            </w:r>
            <w:proofErr w:type="gramStart"/>
            <w:r w:rsidRPr="00FF766E">
              <w:rPr>
                <w:sz w:val="20"/>
                <w:szCs w:val="20"/>
              </w:rPr>
              <w:t xml:space="preserve"> un</w:t>
            </w:r>
            <w:proofErr w:type="gramEnd"/>
            <w:r w:rsidRPr="00FF766E">
              <w:rPr>
                <w:sz w:val="20"/>
                <w:szCs w:val="20"/>
              </w:rPr>
              <w:t xml:space="preserve"> attiecīgu direktīvas grozījumu projekts atrodas izskatīšanas 1.lasījumā. </w:t>
            </w:r>
            <w:r>
              <w:rPr>
                <w:sz w:val="20"/>
                <w:szCs w:val="20"/>
              </w:rPr>
              <w:t xml:space="preserve">Vides padomes </w:t>
            </w:r>
            <w:proofErr w:type="gramStart"/>
            <w:r>
              <w:rPr>
                <w:sz w:val="20"/>
                <w:szCs w:val="20"/>
              </w:rPr>
              <w:t>2011.gada</w:t>
            </w:r>
            <w:proofErr w:type="gramEnd"/>
            <w:r>
              <w:rPr>
                <w:sz w:val="20"/>
                <w:szCs w:val="20"/>
              </w:rPr>
              <w:t xml:space="preserve"> 14.marta sanāksmē tika panākta politiskā vienošanās par direktīvas projektu. </w:t>
            </w:r>
          </w:p>
          <w:p w14:paraId="624E0D37" w14:textId="77777777" w:rsidR="00FD6CFC" w:rsidRPr="00FF766E" w:rsidRDefault="00FD6CFC" w:rsidP="007F4159">
            <w:pPr>
              <w:ind w:left="57" w:right="57"/>
              <w:jc w:val="both"/>
              <w:rPr>
                <w:sz w:val="20"/>
                <w:szCs w:val="20"/>
              </w:rPr>
            </w:pPr>
            <w:r w:rsidRPr="00FF766E">
              <w:rPr>
                <w:sz w:val="20"/>
                <w:szCs w:val="20"/>
              </w:rPr>
              <w:t xml:space="preserve">Latvija konceptuāli atbalsta </w:t>
            </w:r>
            <w:r>
              <w:rPr>
                <w:sz w:val="20"/>
                <w:szCs w:val="20"/>
              </w:rPr>
              <w:t xml:space="preserve">direktīvas projektā </w:t>
            </w:r>
            <w:r w:rsidRPr="00FF766E">
              <w:rPr>
                <w:sz w:val="20"/>
                <w:szCs w:val="20"/>
              </w:rPr>
              <w:t>paredzēto pāreju uz procentuālu atkritumu savākšanas mērķu noteikšanu.</w:t>
            </w:r>
          </w:p>
        </w:tc>
      </w:tr>
      <w:tr w:rsidR="007204D3" w:rsidRPr="007225CA" w14:paraId="0E969EB1" w14:textId="77777777" w:rsidTr="00E85F11">
        <w:trPr>
          <w:trHeight w:val="151"/>
        </w:trPr>
        <w:tc>
          <w:tcPr>
            <w:tcW w:w="710" w:type="dxa"/>
            <w:shd w:val="clear" w:color="auto" w:fill="auto"/>
          </w:tcPr>
          <w:p w14:paraId="18067899" w14:textId="77777777" w:rsidR="007204D3" w:rsidRPr="007225CA" w:rsidRDefault="007204D3" w:rsidP="007F4159">
            <w:pPr>
              <w:ind w:left="57" w:right="57"/>
              <w:jc w:val="center"/>
              <w:rPr>
                <w:rFonts w:eastAsia="Arial Unicode MS"/>
                <w:sz w:val="20"/>
                <w:szCs w:val="20"/>
              </w:rPr>
            </w:pPr>
            <w:r w:rsidRPr="007225CA">
              <w:rPr>
                <w:sz w:val="20"/>
                <w:szCs w:val="20"/>
              </w:rPr>
              <w:lastRenderedPageBreak/>
              <w:t>9.</w:t>
            </w:r>
          </w:p>
        </w:tc>
        <w:tc>
          <w:tcPr>
            <w:tcW w:w="1134" w:type="dxa"/>
            <w:shd w:val="clear" w:color="auto" w:fill="auto"/>
          </w:tcPr>
          <w:p w14:paraId="4B4D438C" w14:textId="77777777" w:rsidR="007204D3" w:rsidRPr="00F73665" w:rsidRDefault="007204D3" w:rsidP="007F4159">
            <w:pPr>
              <w:ind w:left="57" w:right="57"/>
              <w:jc w:val="center"/>
              <w:rPr>
                <w:sz w:val="20"/>
                <w:szCs w:val="20"/>
              </w:rPr>
            </w:pPr>
            <w:r w:rsidRPr="00F73665">
              <w:rPr>
                <w:sz w:val="20"/>
                <w:szCs w:val="20"/>
              </w:rPr>
              <w:t>EM</w:t>
            </w:r>
          </w:p>
        </w:tc>
        <w:tc>
          <w:tcPr>
            <w:tcW w:w="2265" w:type="dxa"/>
            <w:shd w:val="clear" w:color="auto" w:fill="auto"/>
            <w:tcMar>
              <w:top w:w="15" w:type="dxa"/>
              <w:left w:w="15" w:type="dxa"/>
              <w:bottom w:w="0" w:type="dxa"/>
              <w:right w:w="15" w:type="dxa"/>
            </w:tcMar>
          </w:tcPr>
          <w:p w14:paraId="6E253403" w14:textId="77777777" w:rsidR="007204D3" w:rsidRPr="001C79E4" w:rsidRDefault="007204D3" w:rsidP="007F4159">
            <w:pPr>
              <w:ind w:left="57" w:right="57"/>
              <w:jc w:val="both"/>
              <w:rPr>
                <w:rFonts w:eastAsia="Arial Unicode MS"/>
                <w:b/>
                <w:bCs/>
                <w:sz w:val="20"/>
                <w:szCs w:val="20"/>
              </w:rPr>
            </w:pPr>
            <w:r w:rsidRPr="001C79E4">
              <w:rPr>
                <w:b/>
                <w:sz w:val="20"/>
                <w:szCs w:val="20"/>
              </w:rPr>
              <w:t xml:space="preserve">Padomes Direktīva 68/414/EEK un Padomes Direktīva 2006/67/EK, ar ko </w:t>
            </w:r>
            <w:smartTag w:uri="schemas-tilde-lv/tildestengine" w:element="currency2">
              <w:smartTagPr>
                <w:attr w:name="currency_text" w:val="EEK"/>
                <w:attr w:name="currency_value" w:val="1"/>
                <w:attr w:name="currency_key" w:val="EEK"/>
                <w:attr w:name="currency_id" w:val="14"/>
              </w:smartTagPr>
              <w:r w:rsidRPr="001C79E4">
                <w:rPr>
                  <w:b/>
                  <w:sz w:val="20"/>
                  <w:szCs w:val="20"/>
                </w:rPr>
                <w:t>EEK</w:t>
              </w:r>
            </w:smartTag>
            <w:r w:rsidRPr="001C79E4">
              <w:rPr>
                <w:b/>
                <w:sz w:val="20"/>
                <w:szCs w:val="20"/>
              </w:rPr>
              <w:t xml:space="preserve"> dalībvalstīm uzliek pienākumu uzturēt jēlnaftas un/vai naftas produktu obligātās rezerves</w:t>
            </w:r>
          </w:p>
        </w:tc>
        <w:tc>
          <w:tcPr>
            <w:tcW w:w="2977" w:type="dxa"/>
            <w:shd w:val="clear" w:color="auto" w:fill="auto"/>
            <w:tcMar>
              <w:top w:w="15" w:type="dxa"/>
              <w:left w:w="15" w:type="dxa"/>
              <w:bottom w:w="0" w:type="dxa"/>
              <w:right w:w="15" w:type="dxa"/>
            </w:tcMar>
          </w:tcPr>
          <w:p w14:paraId="24495559" w14:textId="77777777" w:rsidR="007204D3" w:rsidRPr="001C79E4" w:rsidRDefault="007204D3" w:rsidP="007F4159">
            <w:pPr>
              <w:ind w:left="57" w:right="57"/>
              <w:jc w:val="both"/>
              <w:rPr>
                <w:sz w:val="20"/>
                <w:szCs w:val="20"/>
              </w:rPr>
            </w:pPr>
            <w:r w:rsidRPr="001C79E4">
              <w:rPr>
                <w:sz w:val="20"/>
                <w:szCs w:val="20"/>
              </w:rPr>
              <w:t xml:space="preserve"> 90 patēriņa dienas visām naftas produktu kategorijām attiecībā pret </w:t>
            </w:r>
            <w:proofErr w:type="gramStart"/>
            <w:r w:rsidRPr="001C79E4">
              <w:rPr>
                <w:sz w:val="20"/>
                <w:szCs w:val="20"/>
              </w:rPr>
              <w:t>iepriekšējā gadā vidēji dienā patērētā naftas</w:t>
            </w:r>
            <w:proofErr w:type="gramEnd"/>
            <w:r w:rsidRPr="001C79E4">
              <w:rPr>
                <w:sz w:val="20"/>
                <w:szCs w:val="20"/>
              </w:rPr>
              <w:t xml:space="preserve"> produktu daudzuma.</w:t>
            </w:r>
          </w:p>
          <w:p w14:paraId="2C5BED5B" w14:textId="77777777" w:rsidR="007204D3" w:rsidRPr="001C79E4" w:rsidRDefault="007204D3" w:rsidP="007F4159">
            <w:pPr>
              <w:ind w:left="57" w:right="57"/>
              <w:jc w:val="both"/>
              <w:rPr>
                <w:sz w:val="20"/>
                <w:szCs w:val="20"/>
              </w:rPr>
            </w:pPr>
          </w:p>
          <w:p w14:paraId="5DAD9479" w14:textId="77777777" w:rsidR="007204D3" w:rsidRPr="001C79E4" w:rsidRDefault="007204D3" w:rsidP="007F4159">
            <w:pPr>
              <w:ind w:left="57" w:right="57"/>
              <w:jc w:val="both"/>
              <w:rPr>
                <w:rFonts w:eastAsia="Arial Unicode MS"/>
                <w:sz w:val="20"/>
                <w:szCs w:val="20"/>
              </w:rPr>
            </w:pPr>
          </w:p>
        </w:tc>
        <w:tc>
          <w:tcPr>
            <w:tcW w:w="1800" w:type="dxa"/>
            <w:shd w:val="clear" w:color="auto" w:fill="auto"/>
            <w:tcMar>
              <w:top w:w="15" w:type="dxa"/>
              <w:left w:w="15" w:type="dxa"/>
              <w:bottom w:w="0" w:type="dxa"/>
              <w:right w:w="15" w:type="dxa"/>
            </w:tcMar>
          </w:tcPr>
          <w:p w14:paraId="6725CCAF" w14:textId="77777777" w:rsidR="007204D3" w:rsidRPr="001C79E4" w:rsidRDefault="007204D3" w:rsidP="007F4159">
            <w:pPr>
              <w:ind w:left="57" w:right="57"/>
              <w:jc w:val="center"/>
              <w:rPr>
                <w:rFonts w:eastAsia="Arial Unicode MS"/>
                <w:sz w:val="20"/>
                <w:szCs w:val="20"/>
              </w:rPr>
            </w:pPr>
            <w:r w:rsidRPr="001C79E4">
              <w:rPr>
                <w:sz w:val="20"/>
                <w:szCs w:val="20"/>
              </w:rPr>
              <w:t>31.12.2012.</w:t>
            </w:r>
          </w:p>
        </w:tc>
        <w:tc>
          <w:tcPr>
            <w:tcW w:w="3589" w:type="dxa"/>
            <w:shd w:val="clear" w:color="auto" w:fill="auto"/>
            <w:tcMar>
              <w:top w:w="15" w:type="dxa"/>
              <w:left w:w="15" w:type="dxa"/>
              <w:bottom w:w="0" w:type="dxa"/>
              <w:right w:w="15" w:type="dxa"/>
            </w:tcMar>
          </w:tcPr>
          <w:p w14:paraId="302A308A" w14:textId="77777777" w:rsidR="007204D3" w:rsidRPr="00425876" w:rsidRDefault="007204D3" w:rsidP="007F4159">
            <w:pPr>
              <w:ind w:left="57" w:right="57"/>
              <w:jc w:val="both"/>
              <w:rPr>
                <w:color w:val="0D0D0D"/>
                <w:sz w:val="20"/>
                <w:szCs w:val="20"/>
              </w:rPr>
            </w:pPr>
            <w:r w:rsidRPr="00425876">
              <w:rPr>
                <w:color w:val="0D0D0D"/>
                <w:sz w:val="20"/>
                <w:szCs w:val="20"/>
              </w:rPr>
              <w:t xml:space="preserve">Ar Ministru kabineta </w:t>
            </w:r>
            <w:proofErr w:type="gramStart"/>
            <w:r w:rsidRPr="00425876">
              <w:rPr>
                <w:color w:val="0D0D0D"/>
                <w:sz w:val="20"/>
                <w:szCs w:val="20"/>
              </w:rPr>
              <w:t>2010.gada</w:t>
            </w:r>
            <w:proofErr w:type="gramEnd"/>
            <w:r w:rsidRPr="00425876">
              <w:rPr>
                <w:color w:val="0D0D0D"/>
                <w:sz w:val="20"/>
                <w:szCs w:val="20"/>
              </w:rPr>
              <w:t xml:space="preserve"> 29.marta rīkojumu Nr.179 tika apstiprināta </w:t>
            </w:r>
            <w:r w:rsidRPr="00425876">
              <w:rPr>
                <w:bCs/>
                <w:color w:val="0D0D0D"/>
                <w:sz w:val="20"/>
                <w:szCs w:val="20"/>
              </w:rPr>
              <w:t xml:space="preserve">Valsts naftas produktu rezervju izveides koncepcija (turpmāk – koncepcija). Lai nodrošinātu Direktīvas 2006/67/EK un Direktīvas 2009/119/EK izpildi, koncepcija paredz atbalstīt 3.varianta „Naftas rezervju nodevas ieviešana, rezervju uzturēšanas iestādes izveide (centrālā krājumu uzturēšanas struktūra)” 1.risinājumu, saskaņā ar kuru </w:t>
            </w:r>
            <w:r w:rsidRPr="00425876">
              <w:rPr>
                <w:color w:val="0D0D0D"/>
                <w:sz w:val="20"/>
                <w:szCs w:val="20"/>
              </w:rPr>
              <w:t xml:space="preserve">valsts Ekonomikas ministrijas personā no </w:t>
            </w:r>
            <w:proofErr w:type="gramStart"/>
            <w:r w:rsidRPr="00425876">
              <w:rPr>
                <w:color w:val="0D0D0D"/>
                <w:sz w:val="20"/>
                <w:szCs w:val="20"/>
              </w:rPr>
              <w:t>2010.gada</w:t>
            </w:r>
            <w:proofErr w:type="gramEnd"/>
            <w:r w:rsidRPr="00425876">
              <w:rPr>
                <w:color w:val="0D0D0D"/>
                <w:sz w:val="20"/>
                <w:szCs w:val="20"/>
              </w:rPr>
              <w:t xml:space="preserve"> 1.augusta (Enerģētikas likuma </w:t>
            </w:r>
            <w:r w:rsidRPr="00425876">
              <w:rPr>
                <w:color w:val="0D0D0D"/>
                <w:sz w:val="20"/>
                <w:szCs w:val="20"/>
              </w:rPr>
              <w:lastRenderedPageBreak/>
              <w:t xml:space="preserve">pārejas noteikumu 23.punkts) sāk pildīt naftas rezervju uzturēšanas iestādes funkcijas (Centrālā krājumu uzturēšanas struktūra saskaņā ar direktīvas 2009/119/EK 7.panta prasībām) un turpmāk katru gadu līdz kārtējā gada 1.jūnijam izsludina atklātus konkursus katrai naftas produktu kategorijai par naftas produktu drošības rezervju pakalpojuma sniegšanu (uzglabāšanas pakalpojums) 90 patēriņa dienām. </w:t>
            </w:r>
          </w:p>
          <w:p w14:paraId="5D94E53D" w14:textId="77777777" w:rsidR="007204D3" w:rsidRPr="00425876" w:rsidRDefault="007204D3" w:rsidP="007F4159">
            <w:pPr>
              <w:ind w:left="57" w:right="57"/>
              <w:jc w:val="both"/>
              <w:rPr>
                <w:color w:val="0D0D0D"/>
                <w:sz w:val="20"/>
                <w:szCs w:val="20"/>
              </w:rPr>
            </w:pPr>
          </w:p>
          <w:p w14:paraId="342B3D76" w14:textId="77777777" w:rsidR="007204D3" w:rsidRPr="00425876" w:rsidRDefault="007204D3" w:rsidP="007F4159">
            <w:pPr>
              <w:pStyle w:val="ListParagraph"/>
              <w:ind w:left="57" w:right="57"/>
              <w:jc w:val="both"/>
              <w:rPr>
                <w:color w:val="0D0D0D"/>
                <w:sz w:val="20"/>
                <w:szCs w:val="20"/>
              </w:rPr>
            </w:pPr>
          </w:p>
          <w:p w14:paraId="79E1ABB5" w14:textId="77777777" w:rsidR="007204D3" w:rsidRPr="00425876" w:rsidRDefault="007204D3" w:rsidP="007F4159">
            <w:pPr>
              <w:ind w:left="57" w:right="57"/>
              <w:jc w:val="both"/>
              <w:rPr>
                <w:color w:val="0D0D0D"/>
                <w:sz w:val="20"/>
                <w:szCs w:val="20"/>
              </w:rPr>
            </w:pPr>
            <w:r w:rsidRPr="00425876">
              <w:rPr>
                <w:color w:val="0D0D0D"/>
                <w:sz w:val="20"/>
                <w:szCs w:val="20"/>
              </w:rPr>
              <w:t xml:space="preserve">17.02.2011.apstipripnātais likums „Grozījumi Enerģētikas likumā” paredz, ka drošības rezervju pakalpojumu sniegšanu saskaņā ar Enerģētikas likuma </w:t>
            </w:r>
            <w:proofErr w:type="gramStart"/>
            <w:r w:rsidRPr="00425876">
              <w:rPr>
                <w:color w:val="0D0D0D"/>
                <w:sz w:val="20"/>
                <w:szCs w:val="20"/>
              </w:rPr>
              <w:t>72.panta</w:t>
            </w:r>
            <w:proofErr w:type="gramEnd"/>
            <w:r w:rsidRPr="00425876">
              <w:rPr>
                <w:color w:val="0D0D0D"/>
                <w:sz w:val="20"/>
                <w:szCs w:val="20"/>
              </w:rPr>
              <w:t xml:space="preserve"> otrajā daļā minēto atklāto konkursu rezultātiem komersanti sāk nodrošināt ne vēlāk kā no 2011.gada 1.jūlija. Plānots Direktīvu 2006/67/EK pārņemt bez kavēšanās.</w:t>
            </w:r>
          </w:p>
          <w:p w14:paraId="618548C5" w14:textId="77777777" w:rsidR="007204D3" w:rsidRPr="00425876" w:rsidRDefault="007204D3" w:rsidP="007F4159">
            <w:pPr>
              <w:ind w:left="57" w:right="57"/>
              <w:jc w:val="both"/>
              <w:rPr>
                <w:color w:val="0D0D0D"/>
                <w:sz w:val="20"/>
                <w:szCs w:val="20"/>
              </w:rPr>
            </w:pPr>
          </w:p>
          <w:p w14:paraId="51459DE2" w14:textId="77777777" w:rsidR="007204D3" w:rsidRPr="00425876" w:rsidRDefault="007204D3" w:rsidP="00C44D5A">
            <w:pPr>
              <w:ind w:left="57" w:right="57"/>
              <w:jc w:val="both"/>
              <w:rPr>
                <w:color w:val="0D0D0D"/>
                <w:sz w:val="20"/>
                <w:szCs w:val="20"/>
              </w:rPr>
            </w:pPr>
            <w:r w:rsidRPr="00425876">
              <w:rPr>
                <w:color w:val="0D0D0D"/>
                <w:sz w:val="20"/>
                <w:szCs w:val="20"/>
              </w:rPr>
              <w:t>Direktīva pārņemta ar:</w:t>
            </w:r>
          </w:p>
          <w:p w14:paraId="76C6CBA7" w14:textId="77777777" w:rsidR="007204D3" w:rsidRPr="00425876" w:rsidRDefault="007204D3" w:rsidP="00C44D5A">
            <w:pPr>
              <w:pStyle w:val="ListParagraph"/>
              <w:ind w:left="57" w:right="57"/>
              <w:jc w:val="both"/>
              <w:rPr>
                <w:rFonts w:eastAsia="Arial Unicode MS"/>
                <w:color w:val="0D0D0D"/>
                <w:sz w:val="20"/>
                <w:szCs w:val="20"/>
              </w:rPr>
            </w:pPr>
            <w:r>
              <w:rPr>
                <w:rFonts w:eastAsia="Arial Unicode MS"/>
                <w:color w:val="0D0D0D"/>
                <w:sz w:val="20"/>
                <w:szCs w:val="20"/>
              </w:rPr>
              <w:t>1. 17.02.2010. likums</w:t>
            </w:r>
            <w:r w:rsidRPr="00425876">
              <w:rPr>
                <w:rFonts w:eastAsia="Arial Unicode MS"/>
                <w:color w:val="0D0D0D"/>
                <w:sz w:val="20"/>
                <w:szCs w:val="20"/>
              </w:rPr>
              <w:t xml:space="preserve"> „</w:t>
            </w:r>
            <w:r>
              <w:rPr>
                <w:rFonts w:eastAsia="Arial Unicode MS"/>
                <w:color w:val="0D0D0D"/>
                <w:sz w:val="20"/>
                <w:szCs w:val="20"/>
              </w:rPr>
              <w:t>Grozījumi Enerģētikas likumā”.</w:t>
            </w:r>
          </w:p>
          <w:p w14:paraId="437FBCBB" w14:textId="77777777" w:rsidR="007204D3" w:rsidRPr="00425876" w:rsidRDefault="007204D3" w:rsidP="00C44D5A">
            <w:pPr>
              <w:ind w:left="57" w:right="57"/>
              <w:jc w:val="both"/>
              <w:rPr>
                <w:rFonts w:eastAsia="Arial Unicode MS"/>
                <w:color w:val="0D0D0D"/>
                <w:sz w:val="20"/>
                <w:szCs w:val="20"/>
              </w:rPr>
            </w:pPr>
            <w:r>
              <w:rPr>
                <w:rFonts w:eastAsia="Arial Unicode MS"/>
                <w:color w:val="0D0D0D"/>
                <w:sz w:val="20"/>
                <w:szCs w:val="20"/>
              </w:rPr>
              <w:t>2. 17.06.2010.</w:t>
            </w:r>
            <w:proofErr w:type="gramStart"/>
            <w:r>
              <w:rPr>
                <w:rFonts w:eastAsia="Arial Unicode MS"/>
                <w:color w:val="0D0D0D"/>
                <w:sz w:val="20"/>
                <w:szCs w:val="20"/>
              </w:rPr>
              <w:t xml:space="preserve">  </w:t>
            </w:r>
            <w:proofErr w:type="gramEnd"/>
            <w:r>
              <w:rPr>
                <w:rFonts w:eastAsia="Arial Unicode MS"/>
                <w:color w:val="0D0D0D"/>
                <w:sz w:val="20"/>
                <w:szCs w:val="20"/>
              </w:rPr>
              <w:t>likums</w:t>
            </w:r>
            <w:r w:rsidRPr="00425876">
              <w:rPr>
                <w:rFonts w:eastAsia="Arial Unicode MS"/>
                <w:color w:val="0D0D0D"/>
                <w:sz w:val="20"/>
                <w:szCs w:val="20"/>
              </w:rPr>
              <w:t xml:space="preserve"> „Grozījumi liku</w:t>
            </w:r>
            <w:r>
              <w:rPr>
                <w:rFonts w:eastAsia="Arial Unicode MS"/>
                <w:color w:val="0D0D0D"/>
                <w:sz w:val="20"/>
                <w:szCs w:val="20"/>
              </w:rPr>
              <w:t>mā "Par nodokļiem un nodevām".</w:t>
            </w:r>
          </w:p>
          <w:p w14:paraId="16781D8A" w14:textId="77777777" w:rsidR="007204D3" w:rsidRPr="00425876" w:rsidRDefault="007204D3" w:rsidP="00C44D5A">
            <w:pPr>
              <w:ind w:left="57" w:right="57"/>
              <w:jc w:val="both"/>
              <w:rPr>
                <w:color w:val="0D0D0D"/>
                <w:sz w:val="20"/>
                <w:szCs w:val="20"/>
              </w:rPr>
            </w:pPr>
            <w:r w:rsidRPr="00425876">
              <w:rPr>
                <w:rFonts w:eastAsia="Arial Unicode MS"/>
                <w:color w:val="0D0D0D"/>
                <w:sz w:val="20"/>
                <w:szCs w:val="20"/>
              </w:rPr>
              <w:t>3. Ministru kabineta noteikumu projekts par naftas produktu rezervju valsts nodevas likmes apmēru un administrēšanas kārtību (izstrādes stadijā)</w:t>
            </w:r>
          </w:p>
          <w:p w14:paraId="1911F52D" w14:textId="77777777" w:rsidR="007204D3" w:rsidRPr="00425876" w:rsidRDefault="007204D3" w:rsidP="00C44D5A">
            <w:pPr>
              <w:ind w:left="57" w:right="57"/>
              <w:jc w:val="both"/>
              <w:rPr>
                <w:rFonts w:eastAsia="Arial Unicode MS"/>
                <w:color w:val="0D0D0D"/>
                <w:sz w:val="20"/>
                <w:szCs w:val="20"/>
              </w:rPr>
            </w:pPr>
            <w:r w:rsidRPr="00425876">
              <w:rPr>
                <w:rFonts w:eastAsia="Arial Unicode MS"/>
                <w:color w:val="0D0D0D"/>
                <w:sz w:val="20"/>
                <w:szCs w:val="20"/>
              </w:rPr>
              <w:t>4. Noteikumu projekts „Kārtība, kādā komersanti</w:t>
            </w:r>
            <w:proofErr w:type="gramStart"/>
            <w:r w:rsidRPr="00425876">
              <w:rPr>
                <w:rFonts w:eastAsia="Arial Unicode MS"/>
                <w:color w:val="0D0D0D"/>
                <w:sz w:val="20"/>
                <w:szCs w:val="20"/>
              </w:rPr>
              <w:t xml:space="preserve">  </w:t>
            </w:r>
            <w:proofErr w:type="gramEnd"/>
            <w:r w:rsidRPr="00425876">
              <w:rPr>
                <w:rFonts w:eastAsia="Arial Unicode MS"/>
                <w:color w:val="0D0D0D"/>
                <w:sz w:val="20"/>
                <w:szCs w:val="20"/>
              </w:rPr>
              <w:t>nodrošina un sniedz drošības rezervju pakalpojumu valsts naftas produktu (degvielas) rezervju izveidei noteiktā apjomā”.</w:t>
            </w:r>
          </w:p>
          <w:p w14:paraId="60F7821B" w14:textId="77777777" w:rsidR="007204D3" w:rsidRPr="00425876" w:rsidRDefault="007204D3" w:rsidP="00C44D5A">
            <w:pPr>
              <w:pStyle w:val="ListParagraph"/>
              <w:ind w:left="57" w:right="57"/>
              <w:jc w:val="both"/>
              <w:rPr>
                <w:color w:val="0D0D0D"/>
                <w:sz w:val="20"/>
                <w:szCs w:val="20"/>
              </w:rPr>
            </w:pPr>
            <w:r w:rsidRPr="00425876">
              <w:rPr>
                <w:color w:val="0D0D0D"/>
                <w:sz w:val="20"/>
                <w:szCs w:val="20"/>
              </w:rPr>
              <w:t>(</w:t>
            </w:r>
            <w:r w:rsidRPr="00425876">
              <w:rPr>
                <w:bCs/>
                <w:snapToGrid w:val="0"/>
                <w:color w:val="0D0D0D"/>
                <w:sz w:val="20"/>
                <w:szCs w:val="20"/>
              </w:rPr>
              <w:t xml:space="preserve"> Apstiprināti MK 12.04.11.sēdē. Līdz ar to spēku zaudē</w:t>
            </w:r>
            <w:proofErr w:type="gramStart"/>
            <w:r w:rsidRPr="00425876">
              <w:rPr>
                <w:bCs/>
                <w:snapToGrid w:val="0"/>
                <w:color w:val="0D0D0D"/>
                <w:sz w:val="20"/>
                <w:szCs w:val="20"/>
              </w:rPr>
              <w:t xml:space="preserve">  </w:t>
            </w:r>
            <w:proofErr w:type="gramEnd"/>
            <w:r w:rsidRPr="00425876">
              <w:rPr>
                <w:color w:val="0D0D0D"/>
                <w:sz w:val="20"/>
                <w:szCs w:val="20"/>
              </w:rPr>
              <w:t xml:space="preserve">20.07.2010. MK noteikumi </w:t>
            </w:r>
            <w:r w:rsidRPr="00425876">
              <w:rPr>
                <w:color w:val="0D0D0D"/>
                <w:sz w:val="20"/>
                <w:szCs w:val="20"/>
              </w:rPr>
              <w:lastRenderedPageBreak/>
              <w:t>Nr.650 "Kārtība, kādā komersanti iegūst tiesības sniegt drošības rezervju pakalpojumu valsts naftas produktu (degvielas) rezervju izveidei noteiktā apjomā")</w:t>
            </w:r>
          </w:p>
          <w:p w14:paraId="12473FF2" w14:textId="77777777" w:rsidR="007204D3" w:rsidRPr="00425876" w:rsidRDefault="007204D3" w:rsidP="00C44D5A">
            <w:pPr>
              <w:pStyle w:val="ListParagraph"/>
              <w:ind w:left="57" w:right="57"/>
              <w:jc w:val="both"/>
              <w:rPr>
                <w:bCs/>
                <w:snapToGrid w:val="0"/>
                <w:color w:val="0D0D0D"/>
                <w:sz w:val="20"/>
                <w:szCs w:val="20"/>
              </w:rPr>
            </w:pPr>
          </w:p>
          <w:p w14:paraId="526CDD3C" w14:textId="77777777" w:rsidR="007204D3" w:rsidRPr="00425876" w:rsidRDefault="007204D3" w:rsidP="007F4159">
            <w:pPr>
              <w:ind w:left="57" w:right="57"/>
              <w:jc w:val="both"/>
              <w:rPr>
                <w:color w:val="0D0D0D"/>
                <w:sz w:val="20"/>
                <w:szCs w:val="20"/>
              </w:rPr>
            </w:pPr>
            <w:r w:rsidRPr="00425876">
              <w:rPr>
                <w:color w:val="0D0D0D"/>
                <w:sz w:val="20"/>
                <w:szCs w:val="20"/>
              </w:rPr>
              <w:t>Saskaņā ar noslēgto līgumu ar AS „Kurzemes degviela” par valsts daļas naftas produktu rezervju uzglabāšanu</w:t>
            </w:r>
            <w:r w:rsidR="007F4159">
              <w:rPr>
                <w:color w:val="0D0D0D"/>
                <w:sz w:val="20"/>
                <w:szCs w:val="20"/>
              </w:rPr>
              <w:t xml:space="preserve"> </w:t>
            </w:r>
            <w:r w:rsidRPr="00425876">
              <w:rPr>
                <w:color w:val="0D0D0D"/>
                <w:sz w:val="20"/>
                <w:szCs w:val="20"/>
              </w:rPr>
              <w:t xml:space="preserve">līdz </w:t>
            </w:r>
            <w:proofErr w:type="gramStart"/>
            <w:r w:rsidRPr="00425876">
              <w:rPr>
                <w:color w:val="0D0D0D"/>
                <w:sz w:val="20"/>
                <w:szCs w:val="20"/>
              </w:rPr>
              <w:t>2010.gada</w:t>
            </w:r>
            <w:proofErr w:type="gramEnd"/>
            <w:r w:rsidRPr="00425876">
              <w:rPr>
                <w:color w:val="0D0D0D"/>
                <w:sz w:val="20"/>
                <w:szCs w:val="20"/>
              </w:rPr>
              <w:t xml:space="preserve"> beigām tiek uzglabātas:</w:t>
            </w:r>
          </w:p>
          <w:p w14:paraId="35703B16" w14:textId="77777777" w:rsidR="007204D3" w:rsidRPr="00425876" w:rsidRDefault="00C44D5A" w:rsidP="007F4159">
            <w:pPr>
              <w:numPr>
                <w:ilvl w:val="0"/>
                <w:numId w:val="18"/>
              </w:numPr>
              <w:ind w:left="57" w:right="57"/>
              <w:jc w:val="both"/>
              <w:rPr>
                <w:color w:val="0D0D0D"/>
                <w:sz w:val="20"/>
                <w:szCs w:val="20"/>
              </w:rPr>
            </w:pPr>
            <w:r>
              <w:rPr>
                <w:color w:val="0D0D0D"/>
                <w:sz w:val="20"/>
                <w:szCs w:val="20"/>
              </w:rPr>
              <w:t>1. </w:t>
            </w:r>
            <w:smartTag w:uri="schemas-tilde-lv/tildestengine" w:element="metric2">
              <w:smartTagPr>
                <w:attr w:name="metric_text" w:val="tonnas"/>
                <w:attr w:name="metric_value" w:val="2009.969"/>
              </w:smartTagPr>
              <w:r w:rsidR="007204D3" w:rsidRPr="00425876">
                <w:rPr>
                  <w:color w:val="0D0D0D"/>
                  <w:sz w:val="20"/>
                  <w:szCs w:val="20"/>
                </w:rPr>
                <w:t>2009,969 tonnas</w:t>
              </w:r>
            </w:smartTag>
            <w:r w:rsidR="007204D3" w:rsidRPr="00425876">
              <w:rPr>
                <w:color w:val="0D0D0D"/>
                <w:sz w:val="20"/>
                <w:szCs w:val="20"/>
              </w:rPr>
              <w:t xml:space="preserve"> benzīna;</w:t>
            </w:r>
          </w:p>
          <w:p w14:paraId="2D97913C" w14:textId="77777777" w:rsidR="007204D3" w:rsidRPr="00425876" w:rsidRDefault="00C44D5A" w:rsidP="007F4159">
            <w:pPr>
              <w:numPr>
                <w:ilvl w:val="0"/>
                <w:numId w:val="18"/>
              </w:numPr>
              <w:ind w:left="57" w:right="57"/>
              <w:jc w:val="both"/>
              <w:rPr>
                <w:color w:val="0D0D0D"/>
                <w:sz w:val="20"/>
                <w:szCs w:val="20"/>
              </w:rPr>
            </w:pPr>
            <w:r>
              <w:rPr>
                <w:color w:val="0D0D0D"/>
                <w:sz w:val="20"/>
                <w:szCs w:val="20"/>
              </w:rPr>
              <w:t>2. </w:t>
            </w:r>
            <w:smartTag w:uri="schemas-tilde-lv/tildestengine" w:element="metric2">
              <w:smartTagPr>
                <w:attr w:name="metric_text" w:val="tonnas"/>
                <w:attr w:name="metric_value" w:val="3187.320"/>
              </w:smartTagPr>
              <w:r w:rsidR="007204D3" w:rsidRPr="00425876">
                <w:rPr>
                  <w:color w:val="0D0D0D"/>
                  <w:sz w:val="20"/>
                  <w:szCs w:val="20"/>
                </w:rPr>
                <w:t>3187,320 tonnas</w:t>
              </w:r>
            </w:smartTag>
            <w:r w:rsidR="007204D3" w:rsidRPr="00425876">
              <w:rPr>
                <w:color w:val="0D0D0D"/>
                <w:sz w:val="20"/>
                <w:szCs w:val="20"/>
              </w:rPr>
              <w:t xml:space="preserve"> dīzeļdegvielas.</w:t>
            </w:r>
          </w:p>
          <w:p w14:paraId="2AAB8743" w14:textId="77777777" w:rsidR="007204D3" w:rsidRPr="00425876" w:rsidRDefault="007204D3" w:rsidP="007F4159">
            <w:pPr>
              <w:ind w:left="57" w:right="57"/>
              <w:jc w:val="both"/>
              <w:rPr>
                <w:color w:val="0D0D0D"/>
                <w:sz w:val="20"/>
                <w:szCs w:val="20"/>
              </w:rPr>
            </w:pPr>
            <w:r w:rsidRPr="00425876">
              <w:rPr>
                <w:color w:val="0D0D0D"/>
                <w:sz w:val="20"/>
                <w:szCs w:val="20"/>
              </w:rPr>
              <w:t>Līgums tika pagarināts līdz brīdim, kad minētie apjomi tiks pārdoti izsolēs. Tie tika pārdoti izsolēs 1.02.2011 un 09.03.2011.</w:t>
            </w:r>
          </w:p>
        </w:tc>
        <w:tc>
          <w:tcPr>
            <w:tcW w:w="3260" w:type="dxa"/>
            <w:shd w:val="clear" w:color="auto" w:fill="auto"/>
            <w:tcMar>
              <w:top w:w="15" w:type="dxa"/>
              <w:left w:w="15" w:type="dxa"/>
              <w:bottom w:w="0" w:type="dxa"/>
              <w:right w:w="15" w:type="dxa"/>
            </w:tcMar>
          </w:tcPr>
          <w:p w14:paraId="1170CE5D" w14:textId="77777777" w:rsidR="007204D3" w:rsidRPr="00425876" w:rsidRDefault="007204D3" w:rsidP="007F4159">
            <w:pPr>
              <w:ind w:left="57" w:right="57"/>
              <w:jc w:val="both"/>
              <w:rPr>
                <w:color w:val="0D0D0D"/>
                <w:sz w:val="20"/>
                <w:szCs w:val="20"/>
              </w:rPr>
            </w:pPr>
            <w:r w:rsidRPr="00425876">
              <w:rPr>
                <w:color w:val="0D0D0D"/>
                <w:sz w:val="20"/>
                <w:szCs w:val="20"/>
              </w:rPr>
              <w:lastRenderedPageBreak/>
              <w:t xml:space="preserve">Prasību ieviešana tupinās, </w:t>
            </w:r>
          </w:p>
          <w:p w14:paraId="2FA98207" w14:textId="77777777" w:rsidR="007204D3" w:rsidRPr="00425876" w:rsidRDefault="007204D3" w:rsidP="007F4159">
            <w:pPr>
              <w:ind w:left="57" w:right="57"/>
              <w:jc w:val="both"/>
              <w:rPr>
                <w:color w:val="0D0D0D"/>
                <w:sz w:val="20"/>
                <w:szCs w:val="20"/>
              </w:rPr>
            </w:pPr>
            <w:r w:rsidRPr="00425876">
              <w:rPr>
                <w:color w:val="0D0D0D"/>
                <w:sz w:val="20"/>
                <w:szCs w:val="20"/>
              </w:rPr>
              <w:t>problēmas nav paredzamas</w:t>
            </w:r>
          </w:p>
          <w:p w14:paraId="14EE21E2" w14:textId="77777777" w:rsidR="007204D3" w:rsidRPr="001C79E4" w:rsidRDefault="007204D3" w:rsidP="007F4159">
            <w:pPr>
              <w:pStyle w:val="ListParagraph"/>
              <w:ind w:left="57" w:right="57"/>
              <w:jc w:val="both"/>
              <w:rPr>
                <w:rFonts w:eastAsia="Arial Unicode MS"/>
                <w:sz w:val="20"/>
                <w:szCs w:val="20"/>
              </w:rPr>
            </w:pPr>
          </w:p>
        </w:tc>
      </w:tr>
      <w:tr w:rsidR="007204D3" w:rsidRPr="007225CA" w14:paraId="328687AD" w14:textId="77777777" w:rsidTr="00E85F11">
        <w:trPr>
          <w:trHeight w:val="155"/>
        </w:trPr>
        <w:tc>
          <w:tcPr>
            <w:tcW w:w="710" w:type="dxa"/>
            <w:shd w:val="clear" w:color="auto" w:fill="auto"/>
          </w:tcPr>
          <w:p w14:paraId="435299A2" w14:textId="77777777" w:rsidR="007204D3" w:rsidRPr="007225CA" w:rsidRDefault="007204D3" w:rsidP="007F4159">
            <w:pPr>
              <w:ind w:left="57" w:right="57"/>
              <w:jc w:val="center"/>
              <w:rPr>
                <w:rFonts w:eastAsia="Arial Unicode MS"/>
                <w:sz w:val="20"/>
                <w:szCs w:val="20"/>
              </w:rPr>
            </w:pPr>
            <w:r w:rsidRPr="007225CA">
              <w:rPr>
                <w:rFonts w:eastAsia="Arial Unicode MS"/>
                <w:sz w:val="20"/>
                <w:szCs w:val="20"/>
              </w:rPr>
              <w:lastRenderedPageBreak/>
              <w:t>11.</w:t>
            </w:r>
          </w:p>
        </w:tc>
        <w:tc>
          <w:tcPr>
            <w:tcW w:w="1134" w:type="dxa"/>
            <w:shd w:val="clear" w:color="auto" w:fill="auto"/>
          </w:tcPr>
          <w:p w14:paraId="52DCB192" w14:textId="77777777" w:rsidR="007204D3" w:rsidRPr="00F73665" w:rsidRDefault="007204D3" w:rsidP="007F4159">
            <w:pPr>
              <w:ind w:left="57" w:right="57"/>
              <w:jc w:val="center"/>
              <w:rPr>
                <w:rFonts w:eastAsia="Arial Unicode MS"/>
                <w:sz w:val="20"/>
                <w:szCs w:val="20"/>
              </w:rPr>
            </w:pPr>
            <w:r w:rsidRPr="00F73665">
              <w:rPr>
                <w:rFonts w:eastAsia="Arial Unicode MS"/>
                <w:sz w:val="20"/>
                <w:szCs w:val="20"/>
              </w:rPr>
              <w:t>EM</w:t>
            </w:r>
          </w:p>
        </w:tc>
        <w:tc>
          <w:tcPr>
            <w:tcW w:w="2265" w:type="dxa"/>
            <w:shd w:val="clear" w:color="auto" w:fill="auto"/>
            <w:tcMar>
              <w:top w:w="15" w:type="dxa"/>
              <w:left w:w="15" w:type="dxa"/>
              <w:bottom w:w="0" w:type="dxa"/>
              <w:right w:w="15" w:type="dxa"/>
            </w:tcMar>
          </w:tcPr>
          <w:p w14:paraId="77950015" w14:textId="77777777" w:rsidR="007204D3" w:rsidRPr="002368A4" w:rsidRDefault="007204D3" w:rsidP="007F4159">
            <w:pPr>
              <w:ind w:left="57" w:right="57"/>
              <w:jc w:val="both"/>
              <w:rPr>
                <w:sz w:val="20"/>
                <w:szCs w:val="20"/>
              </w:rPr>
            </w:pPr>
            <w:r w:rsidRPr="002368A4">
              <w:rPr>
                <w:sz w:val="20"/>
                <w:szCs w:val="20"/>
              </w:rPr>
              <w:t>Eiropas Parlamenta un Padomes Direktīva 2003/55/EK par kopīgiem noteikumiem attiecībā uz dabasgāzes iekšējo tirgu</w:t>
            </w:r>
          </w:p>
          <w:p w14:paraId="2A3121DD" w14:textId="77777777" w:rsidR="007204D3" w:rsidRPr="002368A4" w:rsidRDefault="007204D3" w:rsidP="007F4159">
            <w:pPr>
              <w:ind w:left="57" w:right="57"/>
              <w:jc w:val="both"/>
              <w:rPr>
                <w:b/>
                <w:sz w:val="20"/>
                <w:szCs w:val="20"/>
              </w:rPr>
            </w:pPr>
          </w:p>
          <w:p w14:paraId="39ECD50E" w14:textId="77777777" w:rsidR="007204D3" w:rsidRPr="002368A4" w:rsidRDefault="007204D3" w:rsidP="00C44D5A">
            <w:pPr>
              <w:ind w:left="57" w:right="57"/>
              <w:jc w:val="both"/>
              <w:rPr>
                <w:rFonts w:eastAsia="Arial Unicode MS"/>
                <w:bCs/>
                <w:sz w:val="20"/>
                <w:szCs w:val="20"/>
              </w:rPr>
            </w:pPr>
            <w:r w:rsidRPr="002368A4">
              <w:rPr>
                <w:b/>
                <w:sz w:val="20"/>
                <w:szCs w:val="20"/>
              </w:rPr>
              <w:t>(</w:t>
            </w:r>
            <w:r w:rsidRPr="002368A4">
              <w:rPr>
                <w:sz w:val="20"/>
                <w:szCs w:val="20"/>
              </w:rPr>
              <w:t>spēkā ir jauna Direktīva, ar ko atceļ veco -</w:t>
            </w:r>
            <w:r w:rsidRPr="002368A4">
              <w:rPr>
                <w:b/>
                <w:sz w:val="20"/>
                <w:szCs w:val="20"/>
              </w:rPr>
              <w:t xml:space="preserve"> Padomes 2009. gada 13.</w:t>
            </w:r>
            <w:r w:rsidR="00C44D5A">
              <w:rPr>
                <w:b/>
                <w:sz w:val="20"/>
                <w:szCs w:val="20"/>
              </w:rPr>
              <w:t> </w:t>
            </w:r>
            <w:r w:rsidRPr="002368A4">
              <w:rPr>
                <w:b/>
                <w:sz w:val="20"/>
                <w:szCs w:val="20"/>
              </w:rPr>
              <w:t>jūlija Direktīva 2009/73/EK par kopīgiem noteikumiem attiecībā uz dabasgāzes iekšējo tirgu un par Direktīvas 2003/55/EK atcelšanu</w:t>
            </w:r>
            <w:r w:rsidRPr="002368A4">
              <w:rPr>
                <w:sz w:val="20"/>
                <w:szCs w:val="20"/>
              </w:rPr>
              <w:t>)</w:t>
            </w:r>
          </w:p>
        </w:tc>
        <w:tc>
          <w:tcPr>
            <w:tcW w:w="2977" w:type="dxa"/>
            <w:shd w:val="clear" w:color="auto" w:fill="auto"/>
            <w:tcMar>
              <w:top w:w="15" w:type="dxa"/>
              <w:left w:w="15" w:type="dxa"/>
              <w:bottom w:w="0" w:type="dxa"/>
              <w:right w:w="15" w:type="dxa"/>
            </w:tcMar>
          </w:tcPr>
          <w:p w14:paraId="4DB655A6" w14:textId="77777777" w:rsidR="007204D3" w:rsidRPr="002368A4" w:rsidRDefault="007204D3" w:rsidP="007F4159">
            <w:pPr>
              <w:ind w:left="57" w:right="57"/>
              <w:jc w:val="both"/>
              <w:rPr>
                <w:rFonts w:eastAsia="Arial Unicode MS"/>
                <w:sz w:val="20"/>
                <w:szCs w:val="20"/>
              </w:rPr>
            </w:pPr>
            <w:r w:rsidRPr="002368A4">
              <w:rPr>
                <w:sz w:val="20"/>
                <w:szCs w:val="20"/>
              </w:rPr>
              <w:t>Pārejas periods attiecas uz trešās puses pieeju dabasgāzes sistēmām un krātuvei, dabasgāzes lietotāju tiesības mainīt tirgotāju, tiešo līniju ierīkošanai, dabasgāzes pārvades un sadales sistēmas operatora juridiskajai nodalīšanai.</w:t>
            </w:r>
          </w:p>
        </w:tc>
        <w:tc>
          <w:tcPr>
            <w:tcW w:w="1800" w:type="dxa"/>
            <w:shd w:val="clear" w:color="auto" w:fill="auto"/>
            <w:tcMar>
              <w:top w:w="15" w:type="dxa"/>
              <w:left w:w="15" w:type="dxa"/>
              <w:bottom w:w="0" w:type="dxa"/>
              <w:right w:w="15" w:type="dxa"/>
            </w:tcMar>
          </w:tcPr>
          <w:p w14:paraId="670099CB" w14:textId="77777777" w:rsidR="007204D3" w:rsidRPr="002368A4" w:rsidRDefault="007204D3" w:rsidP="007F4159">
            <w:pPr>
              <w:ind w:left="57" w:right="57"/>
              <w:jc w:val="center"/>
              <w:rPr>
                <w:rFonts w:eastAsia="Arial Unicode MS"/>
                <w:sz w:val="20"/>
                <w:szCs w:val="20"/>
              </w:rPr>
            </w:pPr>
            <w:r w:rsidRPr="002368A4">
              <w:rPr>
                <w:sz w:val="20"/>
                <w:szCs w:val="20"/>
              </w:rPr>
              <w:t>04.04.2014.</w:t>
            </w:r>
          </w:p>
        </w:tc>
        <w:tc>
          <w:tcPr>
            <w:tcW w:w="3589" w:type="dxa"/>
            <w:shd w:val="clear" w:color="auto" w:fill="auto"/>
            <w:tcMar>
              <w:top w:w="15" w:type="dxa"/>
              <w:left w:w="15" w:type="dxa"/>
              <w:bottom w:w="0" w:type="dxa"/>
              <w:right w:w="15" w:type="dxa"/>
            </w:tcMar>
          </w:tcPr>
          <w:p w14:paraId="1D18EE72" w14:textId="77777777" w:rsidR="007204D3" w:rsidRPr="002368A4" w:rsidRDefault="007204D3" w:rsidP="007F4159">
            <w:pPr>
              <w:ind w:left="57" w:right="57"/>
              <w:jc w:val="both"/>
              <w:rPr>
                <w:rFonts w:eastAsia="Arial Unicode MS"/>
                <w:sz w:val="20"/>
                <w:szCs w:val="20"/>
              </w:rPr>
            </w:pPr>
          </w:p>
        </w:tc>
        <w:tc>
          <w:tcPr>
            <w:tcW w:w="3260" w:type="dxa"/>
            <w:shd w:val="clear" w:color="auto" w:fill="auto"/>
            <w:tcMar>
              <w:top w:w="15" w:type="dxa"/>
              <w:left w:w="15" w:type="dxa"/>
              <w:bottom w:w="0" w:type="dxa"/>
              <w:right w:w="15" w:type="dxa"/>
            </w:tcMar>
          </w:tcPr>
          <w:p w14:paraId="60803BE4" w14:textId="77777777" w:rsidR="007204D3" w:rsidRPr="002368A4" w:rsidRDefault="007204D3" w:rsidP="00C44D5A">
            <w:pPr>
              <w:ind w:left="57" w:right="57"/>
              <w:jc w:val="both"/>
              <w:rPr>
                <w:sz w:val="20"/>
                <w:szCs w:val="20"/>
              </w:rPr>
            </w:pPr>
            <w:r w:rsidRPr="002368A4">
              <w:rPr>
                <w:sz w:val="20"/>
                <w:szCs w:val="20"/>
              </w:rPr>
              <w:t xml:space="preserve">Ir pieņemta jauna Eiropas Parlamenta un Padomes 2009. gada 13. jūlija Direktīva 2009/73/EK par kopīgiem noteikumiem attiecībā uz dabasgāzes iekšējo tirgu un par Direktīvas 2003/55/EK atcelšanu, kuras prasības, saskaņā ar šīs Direktīvas </w:t>
            </w:r>
            <w:proofErr w:type="gramStart"/>
            <w:r w:rsidRPr="002368A4">
              <w:rPr>
                <w:sz w:val="20"/>
                <w:szCs w:val="20"/>
              </w:rPr>
              <w:t>54.pantu</w:t>
            </w:r>
            <w:proofErr w:type="gramEnd"/>
            <w:r w:rsidRPr="002368A4">
              <w:rPr>
                <w:sz w:val="20"/>
                <w:szCs w:val="20"/>
              </w:rPr>
              <w:t xml:space="preserve">, jāpiemēro sākot ar 2011.gada 3.marta. Saeima </w:t>
            </w:r>
            <w:proofErr w:type="gramStart"/>
            <w:r w:rsidRPr="002368A4">
              <w:rPr>
                <w:sz w:val="20"/>
                <w:szCs w:val="20"/>
              </w:rPr>
              <w:t>2009.gada</w:t>
            </w:r>
            <w:proofErr w:type="gramEnd"/>
            <w:r w:rsidRPr="002368A4">
              <w:rPr>
                <w:sz w:val="20"/>
                <w:szCs w:val="20"/>
              </w:rPr>
              <w:t xml:space="preserve"> 3</w:t>
            </w:r>
            <w:r>
              <w:rPr>
                <w:sz w:val="20"/>
                <w:szCs w:val="20"/>
              </w:rPr>
              <w:t xml:space="preserve">.decembrī pieņēma likumu </w:t>
            </w:r>
            <w:r w:rsidRPr="002368A4">
              <w:rPr>
                <w:sz w:val="20"/>
                <w:szCs w:val="20"/>
              </w:rPr>
              <w:t>„</w:t>
            </w:r>
            <w:r w:rsidRPr="002368A4">
              <w:rPr>
                <w:bCs/>
                <w:sz w:val="20"/>
                <w:szCs w:val="20"/>
              </w:rPr>
              <w:t>Grozījums Enerģētikas likuma atsevišķu pantu spēkā stāšanās kārtības likumā”, kurā mainīts dabasgāzes tirgus atvēršan</w:t>
            </w:r>
            <w:r>
              <w:rPr>
                <w:bCs/>
                <w:sz w:val="20"/>
                <w:szCs w:val="20"/>
              </w:rPr>
              <w:t>as datums līdz 2014.gada 4.aprī</w:t>
            </w:r>
            <w:r w:rsidRPr="002368A4">
              <w:rPr>
                <w:bCs/>
                <w:sz w:val="20"/>
                <w:szCs w:val="20"/>
              </w:rPr>
              <w:t xml:space="preserve">lim. Latvija par šiem grozījumiem informējusi </w:t>
            </w:r>
            <w:r w:rsidR="00C44D5A">
              <w:rPr>
                <w:bCs/>
                <w:sz w:val="20"/>
                <w:szCs w:val="20"/>
              </w:rPr>
              <w:t>EK</w:t>
            </w:r>
            <w:r w:rsidRPr="002368A4">
              <w:rPr>
                <w:bCs/>
                <w:sz w:val="20"/>
                <w:szCs w:val="20"/>
              </w:rPr>
              <w:t xml:space="preserve">. </w:t>
            </w:r>
          </w:p>
        </w:tc>
      </w:tr>
      <w:tr w:rsidR="00FD6CFC" w:rsidRPr="007225CA" w14:paraId="5B189BA4" w14:textId="77777777" w:rsidTr="00E85F11">
        <w:trPr>
          <w:trHeight w:val="972"/>
        </w:trPr>
        <w:tc>
          <w:tcPr>
            <w:tcW w:w="710" w:type="dxa"/>
            <w:shd w:val="clear" w:color="auto" w:fill="auto"/>
          </w:tcPr>
          <w:p w14:paraId="6E0FB643" w14:textId="77777777" w:rsidR="00FD6CFC" w:rsidRPr="007225CA" w:rsidRDefault="00FD6CFC" w:rsidP="007F4159">
            <w:pPr>
              <w:ind w:left="57" w:right="57"/>
              <w:jc w:val="center"/>
              <w:rPr>
                <w:rFonts w:eastAsia="Arial Unicode MS"/>
                <w:sz w:val="20"/>
                <w:szCs w:val="20"/>
              </w:rPr>
            </w:pPr>
            <w:r w:rsidRPr="007225CA">
              <w:rPr>
                <w:sz w:val="20"/>
                <w:szCs w:val="20"/>
              </w:rPr>
              <w:t>13.</w:t>
            </w:r>
          </w:p>
        </w:tc>
        <w:tc>
          <w:tcPr>
            <w:tcW w:w="1134" w:type="dxa"/>
            <w:shd w:val="clear" w:color="auto" w:fill="auto"/>
          </w:tcPr>
          <w:p w14:paraId="6BD00DF1" w14:textId="77777777" w:rsidR="00FD6CFC" w:rsidRPr="007225CA" w:rsidRDefault="00FD6CFC" w:rsidP="007F4159">
            <w:pPr>
              <w:ind w:left="57" w:right="57"/>
              <w:jc w:val="center"/>
              <w:rPr>
                <w:sz w:val="20"/>
                <w:szCs w:val="20"/>
              </w:rPr>
            </w:pPr>
            <w:r>
              <w:rPr>
                <w:sz w:val="20"/>
                <w:szCs w:val="20"/>
              </w:rPr>
              <w:t>VARAM (bij.</w:t>
            </w:r>
            <w:r w:rsidRPr="007225CA">
              <w:rPr>
                <w:sz w:val="20"/>
                <w:szCs w:val="20"/>
              </w:rPr>
              <w:t>VidM</w:t>
            </w:r>
            <w:r>
              <w:rPr>
                <w:sz w:val="20"/>
                <w:szCs w:val="20"/>
              </w:rPr>
              <w:t>)</w:t>
            </w:r>
          </w:p>
        </w:tc>
        <w:tc>
          <w:tcPr>
            <w:tcW w:w="2265" w:type="dxa"/>
            <w:shd w:val="clear" w:color="auto" w:fill="auto"/>
            <w:tcMar>
              <w:top w:w="15" w:type="dxa"/>
              <w:left w:w="15" w:type="dxa"/>
              <w:bottom w:w="0" w:type="dxa"/>
              <w:right w:w="15" w:type="dxa"/>
            </w:tcMar>
          </w:tcPr>
          <w:p w14:paraId="27B3BC15" w14:textId="77777777" w:rsidR="00FD6CFC" w:rsidRPr="00FF766E" w:rsidRDefault="00FD6CFC" w:rsidP="007F4159">
            <w:pPr>
              <w:ind w:left="57" w:right="57"/>
              <w:jc w:val="both"/>
              <w:rPr>
                <w:rFonts w:eastAsia="Arial Unicode MS"/>
                <w:b/>
                <w:bCs/>
                <w:sz w:val="20"/>
                <w:szCs w:val="20"/>
              </w:rPr>
            </w:pPr>
            <w:r w:rsidRPr="00FF766E">
              <w:rPr>
                <w:b/>
                <w:sz w:val="20"/>
                <w:szCs w:val="20"/>
              </w:rPr>
              <w:t>Padomes Direktīva 96/61/EK par piesārņojuma integrētu novēršanu un kontroli</w:t>
            </w:r>
          </w:p>
        </w:tc>
        <w:tc>
          <w:tcPr>
            <w:tcW w:w="2977" w:type="dxa"/>
            <w:shd w:val="clear" w:color="auto" w:fill="auto"/>
            <w:tcMar>
              <w:top w:w="15" w:type="dxa"/>
              <w:left w:w="15" w:type="dxa"/>
              <w:bottom w:w="0" w:type="dxa"/>
              <w:right w:w="15" w:type="dxa"/>
            </w:tcMar>
          </w:tcPr>
          <w:p w14:paraId="354329E7" w14:textId="77777777" w:rsidR="00FD6CFC" w:rsidRPr="00FF766E" w:rsidRDefault="00FD6CFC" w:rsidP="007F4159">
            <w:pPr>
              <w:ind w:left="57" w:right="57"/>
              <w:jc w:val="both"/>
              <w:rPr>
                <w:sz w:val="20"/>
                <w:szCs w:val="20"/>
              </w:rPr>
            </w:pPr>
            <w:r w:rsidRPr="00FF766E">
              <w:rPr>
                <w:sz w:val="20"/>
                <w:szCs w:val="20"/>
              </w:rPr>
              <w:t>31996 L 0061: Padomes Direktīva 96/61/EK (1996. gada 24.</w:t>
            </w:r>
            <w:r w:rsidR="00C44D5A">
              <w:rPr>
                <w:sz w:val="20"/>
                <w:szCs w:val="20"/>
              </w:rPr>
              <w:t> </w:t>
            </w:r>
            <w:r w:rsidRPr="00FF766E">
              <w:rPr>
                <w:sz w:val="20"/>
                <w:szCs w:val="20"/>
              </w:rPr>
              <w:t>septembris) par piesārņojuma integrētu novēršanu un kontroli (OV L 257, 10.10.1996., 26. lpp.).</w:t>
            </w:r>
          </w:p>
          <w:p w14:paraId="6CAB4634" w14:textId="77777777" w:rsidR="00FD6CFC" w:rsidRPr="00FF766E" w:rsidRDefault="00FD6CFC" w:rsidP="007F4159">
            <w:pPr>
              <w:ind w:left="57" w:right="57"/>
              <w:jc w:val="both"/>
              <w:rPr>
                <w:sz w:val="20"/>
                <w:szCs w:val="20"/>
              </w:rPr>
            </w:pPr>
            <w:r w:rsidRPr="00FF766E">
              <w:rPr>
                <w:sz w:val="20"/>
                <w:szCs w:val="20"/>
              </w:rPr>
              <w:t xml:space="preserve">Atkāpjoties no Direktīvas 96/61/EK 5. panta 1. punkta un tiktāl, ciktāl tas saistīts ar </w:t>
            </w:r>
            <w:r w:rsidRPr="00FF766E">
              <w:rPr>
                <w:sz w:val="20"/>
                <w:szCs w:val="20"/>
              </w:rPr>
              <w:lastRenderedPageBreak/>
              <w:t>pienākumu ekspluatēt iekārtas atbilstīgi emisijas robežvērtībām, līdzvērtīgiem parametriem vai tehniskajiem rādītājiem, ko nodrošina labākie pieejamie tehniskie paņēmieni, kā paredzēts minētās direktīvas 9. panta 3. un 4. punktā, prasības, kas noteiktas atļauju piešķiršanai esošajām iekārtām, Latvijā līdz atbilstīgo termiņu beigām nepiemēro:</w:t>
            </w:r>
          </w:p>
          <w:p w14:paraId="01B11714" w14:textId="77777777" w:rsidR="00FD6CFC" w:rsidRPr="00FF766E" w:rsidRDefault="00FD6CFC" w:rsidP="007F4159">
            <w:pPr>
              <w:ind w:left="57" w:right="57"/>
              <w:jc w:val="both"/>
              <w:rPr>
                <w:sz w:val="20"/>
                <w:szCs w:val="20"/>
              </w:rPr>
            </w:pPr>
            <w:r w:rsidRPr="00FF766E">
              <w:rPr>
                <w:sz w:val="20"/>
                <w:szCs w:val="20"/>
              </w:rPr>
              <w:t>1.attiecībā uz PU "Jūrmalas ST", SC "Kauguri" - līdz 31.12.2010;</w:t>
            </w:r>
          </w:p>
          <w:p w14:paraId="01CF1A2F" w14:textId="77777777" w:rsidR="00FD6CFC" w:rsidRPr="00FF766E" w:rsidRDefault="00FD6CFC" w:rsidP="007F4159">
            <w:pPr>
              <w:ind w:left="57" w:right="57"/>
              <w:jc w:val="both"/>
              <w:rPr>
                <w:sz w:val="20"/>
                <w:szCs w:val="20"/>
              </w:rPr>
            </w:pPr>
            <w:r w:rsidRPr="00FF766E">
              <w:rPr>
                <w:sz w:val="20"/>
                <w:szCs w:val="20"/>
              </w:rPr>
              <w:t>2.attiecībā uz Ventspils PU "Siltums" - līdz 31.12.2010;</w:t>
            </w:r>
          </w:p>
          <w:p w14:paraId="012C2E3C" w14:textId="77777777" w:rsidR="00FD6CFC" w:rsidRPr="00FF766E" w:rsidRDefault="00FD6CFC" w:rsidP="007F4159">
            <w:pPr>
              <w:ind w:left="57" w:right="57"/>
              <w:jc w:val="both"/>
              <w:rPr>
                <w:sz w:val="20"/>
                <w:szCs w:val="20"/>
              </w:rPr>
            </w:pPr>
            <w:r w:rsidRPr="00FF766E">
              <w:rPr>
                <w:sz w:val="20"/>
                <w:szCs w:val="20"/>
              </w:rPr>
              <w:t>3.attiecībā uz Ventspils SIA "Pārventas siltums" - līdz 31.12.2010;</w:t>
            </w:r>
          </w:p>
          <w:p w14:paraId="16F65DE8" w14:textId="77777777" w:rsidR="00FD6CFC" w:rsidRPr="00FF766E" w:rsidRDefault="00FD6CFC" w:rsidP="007F4159">
            <w:pPr>
              <w:pStyle w:val="font5"/>
              <w:spacing w:before="0" w:beforeAutospacing="0" w:after="0" w:afterAutospacing="0"/>
              <w:ind w:left="57" w:right="57"/>
              <w:jc w:val="both"/>
              <w:rPr>
                <w:rFonts w:eastAsia="Times New Roman"/>
                <w:lang w:val="lv-LV"/>
              </w:rPr>
            </w:pPr>
            <w:r w:rsidRPr="00FF766E">
              <w:rPr>
                <w:rFonts w:eastAsia="Times New Roman"/>
                <w:lang w:val="lv-LV"/>
              </w:rPr>
              <w:t>4.attiecībā uz VAS "Latvenergo", Rīgas TEC-2 - līdz 31.12.2010;</w:t>
            </w:r>
          </w:p>
          <w:p w14:paraId="047D3C48" w14:textId="77777777" w:rsidR="00FD6CFC" w:rsidRPr="00FF766E" w:rsidRDefault="00FD6CFC" w:rsidP="007F4159">
            <w:pPr>
              <w:ind w:left="57" w:right="57"/>
              <w:jc w:val="both"/>
              <w:rPr>
                <w:sz w:val="20"/>
                <w:szCs w:val="20"/>
              </w:rPr>
            </w:pPr>
            <w:r w:rsidRPr="00FF766E">
              <w:rPr>
                <w:sz w:val="20"/>
                <w:szCs w:val="20"/>
              </w:rPr>
              <w:t>5.attiecībā uz Liepāja SEZ AS "Liepājas Metalurgs" - līdz 31.12.2008;</w:t>
            </w:r>
          </w:p>
          <w:p w14:paraId="537E4164" w14:textId="77777777" w:rsidR="00FD6CFC" w:rsidRPr="00FF766E" w:rsidRDefault="00FD6CFC" w:rsidP="007F4159">
            <w:pPr>
              <w:ind w:left="57" w:right="57"/>
              <w:jc w:val="both"/>
              <w:rPr>
                <w:sz w:val="20"/>
                <w:szCs w:val="20"/>
              </w:rPr>
            </w:pPr>
            <w:r w:rsidRPr="00FF766E">
              <w:rPr>
                <w:sz w:val="20"/>
                <w:szCs w:val="20"/>
              </w:rPr>
              <w:t>6.attiecībā uz AS "Daugavpils pievadķēžu rūpnīca" - līdz 31.12.2010;</w:t>
            </w:r>
          </w:p>
          <w:p w14:paraId="2D9F6BC0" w14:textId="77777777" w:rsidR="00FD6CFC" w:rsidRPr="00FF766E" w:rsidRDefault="00FD6CFC" w:rsidP="007F4159">
            <w:pPr>
              <w:ind w:left="57" w:right="57"/>
              <w:jc w:val="both"/>
              <w:rPr>
                <w:sz w:val="20"/>
                <w:szCs w:val="20"/>
              </w:rPr>
            </w:pPr>
            <w:r w:rsidRPr="00FF766E">
              <w:rPr>
                <w:sz w:val="20"/>
                <w:szCs w:val="20"/>
              </w:rPr>
              <w:t>7.attiecībā uz AS "Lokomotīve" - līdz 31.12.2009;</w:t>
            </w:r>
          </w:p>
          <w:p w14:paraId="57F57718" w14:textId="77777777" w:rsidR="00FD6CFC" w:rsidRPr="00FF766E" w:rsidRDefault="00FD6CFC" w:rsidP="007F4159">
            <w:pPr>
              <w:ind w:left="57" w:right="57"/>
              <w:jc w:val="both"/>
              <w:rPr>
                <w:sz w:val="20"/>
                <w:szCs w:val="20"/>
              </w:rPr>
            </w:pPr>
            <w:r w:rsidRPr="00FF766E">
              <w:rPr>
                <w:sz w:val="20"/>
                <w:szCs w:val="20"/>
              </w:rPr>
              <w:t>8.attiecībā uz AS "Valmieras stikla šķiedra" - līdz 31.12.2010;</w:t>
            </w:r>
          </w:p>
          <w:p w14:paraId="7EE6C575" w14:textId="77777777" w:rsidR="00FD6CFC" w:rsidRPr="00FF766E" w:rsidRDefault="00FD6CFC" w:rsidP="007F4159">
            <w:pPr>
              <w:ind w:left="57" w:right="57"/>
              <w:jc w:val="both"/>
              <w:rPr>
                <w:sz w:val="20"/>
                <w:szCs w:val="20"/>
              </w:rPr>
            </w:pPr>
            <w:r w:rsidRPr="00FF766E">
              <w:rPr>
                <w:sz w:val="20"/>
                <w:szCs w:val="20"/>
              </w:rPr>
              <w:t>9.attiecībā uz AS "Medpro Inc." - līdz 31.12.2010;</w:t>
            </w:r>
          </w:p>
          <w:p w14:paraId="76320F5D" w14:textId="77777777" w:rsidR="00FD6CFC" w:rsidRPr="00FF766E" w:rsidRDefault="00FD6CFC" w:rsidP="007F4159">
            <w:pPr>
              <w:ind w:left="57" w:right="57"/>
              <w:jc w:val="both"/>
              <w:rPr>
                <w:sz w:val="20"/>
                <w:szCs w:val="20"/>
              </w:rPr>
            </w:pPr>
            <w:r w:rsidRPr="00FF766E">
              <w:rPr>
                <w:sz w:val="20"/>
                <w:szCs w:val="20"/>
              </w:rPr>
              <w:t>10.attiecībā uz AS "Jelgavas cukurfabrika" - līdz 31.12.2008;</w:t>
            </w:r>
          </w:p>
          <w:p w14:paraId="79845858" w14:textId="77777777" w:rsidR="00FD6CFC" w:rsidRPr="00FF766E" w:rsidRDefault="00FD6CFC" w:rsidP="007F4159">
            <w:pPr>
              <w:ind w:left="57" w:right="57"/>
              <w:jc w:val="both"/>
              <w:rPr>
                <w:sz w:val="20"/>
                <w:szCs w:val="20"/>
              </w:rPr>
            </w:pPr>
            <w:r w:rsidRPr="00FF766E">
              <w:rPr>
                <w:sz w:val="20"/>
                <w:szCs w:val="20"/>
              </w:rPr>
              <w:t>11.attiecībā uz AS "Putnu fabrika Ķekava" - līdz 31.12.2009;</w:t>
            </w:r>
          </w:p>
          <w:p w14:paraId="653E2805" w14:textId="77777777" w:rsidR="00FD6CFC" w:rsidRPr="00FF766E" w:rsidRDefault="00FD6CFC" w:rsidP="007F4159">
            <w:pPr>
              <w:ind w:left="57" w:right="57"/>
              <w:jc w:val="both"/>
              <w:rPr>
                <w:sz w:val="20"/>
                <w:szCs w:val="20"/>
              </w:rPr>
            </w:pPr>
            <w:r w:rsidRPr="00FF766E">
              <w:rPr>
                <w:sz w:val="20"/>
                <w:szCs w:val="20"/>
              </w:rPr>
              <w:t>12.attiecībā uz SIA "Druvas Unguri" - līdz 31.12.2010;</w:t>
            </w:r>
          </w:p>
          <w:p w14:paraId="1C9231FE" w14:textId="77777777" w:rsidR="00FD6CFC" w:rsidRPr="00FF766E" w:rsidRDefault="00FD6CFC" w:rsidP="007F4159">
            <w:pPr>
              <w:ind w:left="57" w:right="57"/>
              <w:jc w:val="both"/>
              <w:rPr>
                <w:sz w:val="20"/>
                <w:szCs w:val="20"/>
              </w:rPr>
            </w:pPr>
            <w:r w:rsidRPr="00FF766E">
              <w:rPr>
                <w:sz w:val="20"/>
                <w:szCs w:val="20"/>
              </w:rPr>
              <w:lastRenderedPageBreak/>
              <w:t>13.attiecībā uz SIA "Korkalns" - līdz 31.12.2010;</w:t>
            </w:r>
          </w:p>
          <w:p w14:paraId="2F949F83" w14:textId="77777777" w:rsidR="00FD6CFC" w:rsidRPr="00FF766E" w:rsidRDefault="00FD6CFC" w:rsidP="007F4159">
            <w:pPr>
              <w:ind w:left="57" w:right="57"/>
              <w:jc w:val="both"/>
              <w:rPr>
                <w:sz w:val="20"/>
                <w:szCs w:val="20"/>
              </w:rPr>
            </w:pPr>
            <w:r w:rsidRPr="00FF766E">
              <w:rPr>
                <w:sz w:val="20"/>
                <w:szCs w:val="20"/>
              </w:rPr>
              <w:t>14.attiecībā uz SIA "Griģis un Ko" - līdz 31.12.2010;</w:t>
            </w:r>
          </w:p>
          <w:p w14:paraId="73B82DF1" w14:textId="77777777" w:rsidR="00FD6CFC" w:rsidRPr="00FF766E" w:rsidRDefault="00FD6CFC" w:rsidP="007F4159">
            <w:pPr>
              <w:ind w:left="57" w:right="57"/>
              <w:jc w:val="both"/>
              <w:rPr>
                <w:rFonts w:eastAsia="Arial Unicode MS"/>
                <w:sz w:val="20"/>
                <w:szCs w:val="20"/>
              </w:rPr>
            </w:pPr>
            <w:r w:rsidRPr="00FF766E">
              <w:rPr>
                <w:sz w:val="20"/>
                <w:szCs w:val="20"/>
              </w:rPr>
              <w:t xml:space="preserve">15.attiecībā uz z/s "Nīckrasti" - līdz 31.12.2010. </w:t>
            </w:r>
          </w:p>
        </w:tc>
        <w:tc>
          <w:tcPr>
            <w:tcW w:w="1800" w:type="dxa"/>
            <w:shd w:val="clear" w:color="auto" w:fill="auto"/>
            <w:tcMar>
              <w:top w:w="15" w:type="dxa"/>
              <w:left w:w="15" w:type="dxa"/>
              <w:bottom w:w="0" w:type="dxa"/>
              <w:right w:w="15" w:type="dxa"/>
            </w:tcMar>
          </w:tcPr>
          <w:p w14:paraId="7BC77015" w14:textId="77777777" w:rsidR="00FD6CFC" w:rsidRPr="00FF766E" w:rsidRDefault="00FD6CFC" w:rsidP="007F4159">
            <w:pPr>
              <w:ind w:left="57" w:right="57"/>
              <w:jc w:val="center"/>
              <w:rPr>
                <w:rFonts w:eastAsia="Arial Unicode MS"/>
                <w:sz w:val="20"/>
                <w:szCs w:val="20"/>
              </w:rPr>
            </w:pPr>
            <w:r w:rsidRPr="00FF766E">
              <w:rPr>
                <w:sz w:val="20"/>
                <w:szCs w:val="20"/>
              </w:rPr>
              <w:lastRenderedPageBreak/>
              <w:t>31.12.2010.</w:t>
            </w:r>
          </w:p>
        </w:tc>
        <w:tc>
          <w:tcPr>
            <w:tcW w:w="3589" w:type="dxa"/>
            <w:shd w:val="clear" w:color="auto" w:fill="auto"/>
            <w:tcMar>
              <w:top w:w="15" w:type="dxa"/>
              <w:left w:w="15" w:type="dxa"/>
              <w:bottom w:w="0" w:type="dxa"/>
              <w:right w:w="15" w:type="dxa"/>
            </w:tcMar>
          </w:tcPr>
          <w:p w14:paraId="2D23C772" w14:textId="77777777" w:rsidR="00FD6CFC" w:rsidRDefault="00FD6CFC" w:rsidP="007F4159">
            <w:pPr>
              <w:ind w:left="57" w:right="57"/>
              <w:jc w:val="both"/>
              <w:rPr>
                <w:sz w:val="20"/>
                <w:szCs w:val="20"/>
              </w:rPr>
            </w:pPr>
            <w:proofErr w:type="gramStart"/>
            <w:r w:rsidRPr="00C63236">
              <w:rPr>
                <w:sz w:val="20"/>
                <w:szCs w:val="20"/>
              </w:rPr>
              <w:t>2009.gada</w:t>
            </w:r>
            <w:proofErr w:type="gramEnd"/>
            <w:r w:rsidRPr="00C63236">
              <w:rPr>
                <w:sz w:val="20"/>
                <w:szCs w:val="20"/>
              </w:rPr>
              <w:t xml:space="preserve"> 20.oktobrī MK pieņēma zināšanai Vides ministrijas sagatavoto un iesniegto Informatīvo ziņojumu par Padomes 1996.gada 24.septembra Direktīvas 96/61/EK par piesārņojuma integrētu novēršanu un kontroli prasību ieviešanas gaitu attiecībā uz iekārtām, kam noteikti pārejas periodi</w:t>
            </w:r>
            <w:r>
              <w:rPr>
                <w:sz w:val="20"/>
                <w:szCs w:val="20"/>
              </w:rPr>
              <w:t>.</w:t>
            </w:r>
          </w:p>
          <w:p w14:paraId="50A736F5" w14:textId="77777777" w:rsidR="00C44D5A" w:rsidRPr="00C63236" w:rsidRDefault="00C44D5A" w:rsidP="007F4159">
            <w:pPr>
              <w:ind w:left="57" w:right="57"/>
              <w:jc w:val="both"/>
              <w:rPr>
                <w:sz w:val="20"/>
                <w:szCs w:val="20"/>
              </w:rPr>
            </w:pPr>
          </w:p>
          <w:p w14:paraId="39F426FA" w14:textId="77777777" w:rsidR="00FD6CFC" w:rsidRPr="00FF766E" w:rsidRDefault="00FD6CFC" w:rsidP="007F4159">
            <w:pPr>
              <w:ind w:left="57" w:right="57"/>
              <w:jc w:val="both"/>
              <w:rPr>
                <w:sz w:val="20"/>
                <w:szCs w:val="20"/>
              </w:rPr>
            </w:pPr>
            <w:r w:rsidRPr="00FF766E">
              <w:rPr>
                <w:sz w:val="20"/>
                <w:szCs w:val="20"/>
              </w:rPr>
              <w:t xml:space="preserve">Latvijā ir 92 A kategorijas iekārtas (30.04.2009. dati), </w:t>
            </w:r>
            <w:proofErr w:type="gramStart"/>
            <w:r w:rsidRPr="00FF766E">
              <w:rPr>
                <w:sz w:val="20"/>
                <w:szCs w:val="20"/>
              </w:rPr>
              <w:t>kuriem ir izsniegtas A kategorijas</w:t>
            </w:r>
            <w:proofErr w:type="gramEnd"/>
            <w:r w:rsidRPr="00FF766E">
              <w:rPr>
                <w:sz w:val="20"/>
                <w:szCs w:val="20"/>
              </w:rPr>
              <w:t xml:space="preserve"> piesārņojošas darbības atļaujas. Saskaņā ar Pievienošanās līguma nosacījumiem 15 uzņēmumiem tika noteikti pārejas periodi Labāko pieejamo tehnisko paņēmienu ieviešanai.</w:t>
            </w:r>
          </w:p>
          <w:p w14:paraId="668813B8" w14:textId="77777777" w:rsidR="00FD6CFC" w:rsidRPr="00FF766E" w:rsidRDefault="00FD6CFC" w:rsidP="007F4159">
            <w:pPr>
              <w:ind w:left="57" w:right="57"/>
              <w:jc w:val="both"/>
              <w:rPr>
                <w:sz w:val="20"/>
                <w:szCs w:val="20"/>
              </w:rPr>
            </w:pPr>
          </w:p>
          <w:p w14:paraId="0D695DF4" w14:textId="77777777" w:rsidR="00FD6CFC" w:rsidRPr="00FF766E" w:rsidRDefault="00FD6CFC" w:rsidP="007F4159">
            <w:pPr>
              <w:pStyle w:val="BodyText"/>
              <w:ind w:left="57" w:right="57"/>
            </w:pPr>
            <w:r w:rsidRPr="00FF766E">
              <w:t xml:space="preserve"> 1. PU „Jūrmalas siltums”, „Kauguri” - A kategorijas atļauja Nr.RIT-R-A-</w:t>
            </w:r>
            <w:proofErr w:type="gramStart"/>
            <w:r w:rsidRPr="00FF766E">
              <w:t>0292 –Re</w:t>
            </w:r>
            <w:proofErr w:type="gramEnd"/>
            <w:r w:rsidRPr="00FF766E">
              <w:t xml:space="preserve">ģionālā Vides pārvalde seko līdzi Labāko tehnisko paņēmienu ieviešanai. </w:t>
            </w:r>
          </w:p>
          <w:p w14:paraId="1E460088" w14:textId="77777777" w:rsidR="00FD6CFC" w:rsidRPr="00FF766E" w:rsidRDefault="00FD6CFC" w:rsidP="007F4159">
            <w:pPr>
              <w:pStyle w:val="BodyText"/>
              <w:ind w:left="57" w:right="57"/>
            </w:pPr>
            <w:r w:rsidRPr="00FF766E">
              <w:t xml:space="preserve"> </w:t>
            </w:r>
          </w:p>
          <w:p w14:paraId="7E8F1F4B" w14:textId="77777777" w:rsidR="00FD6CFC" w:rsidRPr="00FF766E" w:rsidRDefault="00FD6CFC" w:rsidP="007F4159">
            <w:pPr>
              <w:pStyle w:val="BodyText"/>
              <w:ind w:left="57" w:right="57"/>
            </w:pPr>
            <w:r w:rsidRPr="00FF766E">
              <w:t>2. VAS „Latvenergo” Rīgas TEC -2 A kategorijas atļauja Nr.RIT-20-A-0630</w:t>
            </w:r>
            <w:proofErr w:type="gramStart"/>
            <w:r w:rsidRPr="00FF766E">
              <w:t xml:space="preserve">  </w:t>
            </w:r>
            <w:proofErr w:type="gramEnd"/>
          </w:p>
          <w:p w14:paraId="53B081CC" w14:textId="77777777" w:rsidR="00FD6CFC" w:rsidRPr="00FF766E" w:rsidRDefault="00FD6CFC" w:rsidP="007F4159">
            <w:pPr>
              <w:pStyle w:val="BodyText"/>
              <w:ind w:left="57" w:right="57"/>
            </w:pPr>
          </w:p>
          <w:p w14:paraId="35704B32" w14:textId="77777777" w:rsidR="00FD6CFC" w:rsidRPr="00FF766E" w:rsidRDefault="00FD6CFC" w:rsidP="007F4159">
            <w:pPr>
              <w:pStyle w:val="BodyText"/>
              <w:ind w:left="57" w:right="57"/>
              <w:rPr>
                <w:b/>
              </w:rPr>
            </w:pPr>
            <w:r w:rsidRPr="00FF766E">
              <w:t>3. AS „Liepājas metalurgs” A kategorijas atļauja Nr.LIT-13-004A</w:t>
            </w:r>
            <w:r w:rsidRPr="00FF766E">
              <w:rPr>
                <w:b/>
              </w:rPr>
              <w:t xml:space="preserve"> – atbilstība LPTP bija jānodrošina no </w:t>
            </w:r>
            <w:proofErr w:type="gramStart"/>
            <w:r w:rsidRPr="00FF766E">
              <w:rPr>
                <w:b/>
              </w:rPr>
              <w:t>2008.gada</w:t>
            </w:r>
            <w:proofErr w:type="gramEnd"/>
            <w:r w:rsidRPr="00FF766E">
              <w:rPr>
                <w:b/>
              </w:rPr>
              <w:t xml:space="preserve"> 31.decembra</w:t>
            </w:r>
          </w:p>
          <w:p w14:paraId="3001A012" w14:textId="77777777" w:rsidR="00FD6CFC" w:rsidRPr="00FF766E" w:rsidRDefault="00FD6CFC" w:rsidP="007F4159">
            <w:pPr>
              <w:pStyle w:val="BodyText"/>
              <w:ind w:left="57" w:right="57"/>
            </w:pPr>
            <w:r w:rsidRPr="00FF766E">
              <w:t xml:space="preserve">Reģionālā Vides pārvalde seko līdzi Labāko tehnisko paņēmienu ieviešanai. </w:t>
            </w:r>
          </w:p>
          <w:p w14:paraId="4966A363" w14:textId="77777777" w:rsidR="00FD6CFC" w:rsidRPr="00FF766E" w:rsidRDefault="00FD6CFC" w:rsidP="007F4159">
            <w:pPr>
              <w:pStyle w:val="BodyText"/>
              <w:ind w:left="57" w:right="57"/>
              <w:rPr>
                <w:b/>
              </w:rPr>
            </w:pPr>
          </w:p>
          <w:p w14:paraId="0196E66F" w14:textId="77777777" w:rsidR="00FD6CFC" w:rsidRPr="00FF766E" w:rsidRDefault="00FD6CFC" w:rsidP="007F4159">
            <w:pPr>
              <w:ind w:left="57" w:right="57"/>
              <w:jc w:val="both"/>
              <w:rPr>
                <w:sz w:val="20"/>
                <w:szCs w:val="20"/>
              </w:rPr>
            </w:pPr>
            <w:r w:rsidRPr="00FF766E">
              <w:rPr>
                <w:sz w:val="20"/>
                <w:szCs w:val="20"/>
              </w:rPr>
              <w:t>4. AS „Valmieras stikla šķiedra” A kategorijas atļauja Nr.</w:t>
            </w:r>
          </w:p>
          <w:p w14:paraId="1512DF28" w14:textId="77777777" w:rsidR="00FD6CFC" w:rsidRPr="00FF766E" w:rsidRDefault="00FD6CFC" w:rsidP="007F4159">
            <w:pPr>
              <w:ind w:left="57" w:right="57"/>
              <w:jc w:val="both"/>
              <w:rPr>
                <w:sz w:val="20"/>
                <w:szCs w:val="20"/>
              </w:rPr>
            </w:pPr>
            <w:r w:rsidRPr="00FF766E">
              <w:rPr>
                <w:sz w:val="20"/>
                <w:szCs w:val="20"/>
              </w:rPr>
              <w:t xml:space="preserve">5. SIA „Medpro Inc” A kategorijas atļauja Nr.RIT-R-A-0389 </w:t>
            </w:r>
          </w:p>
          <w:p w14:paraId="1007C92B" w14:textId="77777777" w:rsidR="00FD6CFC" w:rsidRPr="00FF766E" w:rsidRDefault="00FD6CFC" w:rsidP="007F4159">
            <w:pPr>
              <w:ind w:left="57" w:right="57"/>
              <w:jc w:val="both"/>
              <w:rPr>
                <w:sz w:val="20"/>
                <w:szCs w:val="20"/>
              </w:rPr>
            </w:pPr>
            <w:r w:rsidRPr="00FF766E">
              <w:rPr>
                <w:sz w:val="20"/>
                <w:szCs w:val="20"/>
              </w:rPr>
              <w:t xml:space="preserve">Reģionālā Vides pārvalde seko līdzi Labāko tehnisko paņēmienu ieviešanai </w:t>
            </w:r>
          </w:p>
          <w:p w14:paraId="15BD281D" w14:textId="77777777" w:rsidR="00FD6CFC" w:rsidRPr="00FF766E" w:rsidRDefault="00FD6CFC" w:rsidP="007F4159">
            <w:pPr>
              <w:ind w:left="57" w:right="57"/>
              <w:jc w:val="both"/>
              <w:rPr>
                <w:sz w:val="20"/>
                <w:szCs w:val="20"/>
              </w:rPr>
            </w:pPr>
          </w:p>
          <w:p w14:paraId="14B8A62F" w14:textId="77777777" w:rsidR="00FD6CFC" w:rsidRPr="00FF766E" w:rsidRDefault="00FD6CFC" w:rsidP="007F4159">
            <w:pPr>
              <w:ind w:left="57" w:right="57"/>
              <w:jc w:val="both"/>
              <w:rPr>
                <w:sz w:val="20"/>
                <w:szCs w:val="20"/>
              </w:rPr>
            </w:pPr>
            <w:r w:rsidRPr="00FF766E">
              <w:rPr>
                <w:sz w:val="20"/>
                <w:szCs w:val="20"/>
              </w:rPr>
              <w:t>6. AS „Jelgavas cukurfabrika” A kategorijas atļauja Nr.JET-10-002A</w:t>
            </w:r>
          </w:p>
          <w:p w14:paraId="0ACC1967" w14:textId="77777777" w:rsidR="00FD6CFC" w:rsidRPr="00FF766E" w:rsidRDefault="00FD6CFC" w:rsidP="007F4159">
            <w:pPr>
              <w:ind w:left="57" w:right="57"/>
              <w:jc w:val="both"/>
              <w:rPr>
                <w:sz w:val="20"/>
                <w:szCs w:val="20"/>
              </w:rPr>
            </w:pPr>
            <w:r w:rsidRPr="00FF766E">
              <w:rPr>
                <w:sz w:val="20"/>
                <w:szCs w:val="20"/>
              </w:rPr>
              <w:t xml:space="preserve">Uzņēmuma esošais siltumapgādes objekts tiks ekspluatēts līdz 2008. gada novembrim, </w:t>
            </w:r>
          </w:p>
          <w:p w14:paraId="52F748B7" w14:textId="77777777" w:rsidR="00FD6CFC" w:rsidRPr="00FF766E" w:rsidRDefault="00FD6CFC" w:rsidP="007F4159">
            <w:pPr>
              <w:pStyle w:val="BodyText"/>
              <w:ind w:left="57" w:right="57"/>
            </w:pPr>
          </w:p>
          <w:p w14:paraId="73AD70D4" w14:textId="77777777" w:rsidR="00FD6CFC" w:rsidRPr="00FF766E" w:rsidRDefault="00FD6CFC" w:rsidP="007F4159">
            <w:pPr>
              <w:pStyle w:val="BodyText"/>
              <w:ind w:left="57" w:right="57"/>
            </w:pPr>
            <w:r w:rsidRPr="00FF766E">
              <w:t>7. AS „Putnu fabrika Ķekava” A kategorijas atļauja Nr.RIT-20-A-0449</w:t>
            </w:r>
            <w:proofErr w:type="gramStart"/>
            <w:r w:rsidRPr="00FF766E">
              <w:t xml:space="preserve">  </w:t>
            </w:r>
            <w:proofErr w:type="gramEnd"/>
          </w:p>
          <w:p w14:paraId="5FCE5D2A" w14:textId="77777777" w:rsidR="00FD6CFC" w:rsidRPr="00FF766E" w:rsidRDefault="00FD6CFC" w:rsidP="007F4159">
            <w:pPr>
              <w:ind w:left="57" w:right="57"/>
              <w:jc w:val="both"/>
              <w:rPr>
                <w:sz w:val="20"/>
                <w:szCs w:val="20"/>
              </w:rPr>
            </w:pPr>
            <w:r w:rsidRPr="00FF766E">
              <w:rPr>
                <w:sz w:val="20"/>
                <w:szCs w:val="20"/>
              </w:rPr>
              <w:lastRenderedPageBreak/>
              <w:t xml:space="preserve">Reģionālā Vides pārvalde seko līdzi Labāko tehnisko paņēmienu ieviešanai </w:t>
            </w:r>
          </w:p>
          <w:p w14:paraId="0AD900AF" w14:textId="77777777" w:rsidR="00FD6CFC" w:rsidRPr="00FF766E" w:rsidRDefault="00FD6CFC" w:rsidP="007F4159">
            <w:pPr>
              <w:pStyle w:val="BodyText"/>
              <w:ind w:left="57" w:right="57"/>
            </w:pPr>
          </w:p>
          <w:p w14:paraId="41FBE6AE" w14:textId="77777777" w:rsidR="00FD6CFC" w:rsidRPr="00FF766E" w:rsidRDefault="00FD6CFC" w:rsidP="007F4159">
            <w:pPr>
              <w:pStyle w:val="BodyText"/>
              <w:ind w:left="57" w:right="57"/>
            </w:pPr>
            <w:r w:rsidRPr="00FF766E">
              <w:t>8. SIA "Druvas Unguri", cūku audzēšanas komplekss "Unguri" A kategorijas atļauja Nr.LIT-21-007</w:t>
            </w:r>
          </w:p>
          <w:p w14:paraId="77CD8862" w14:textId="77777777" w:rsidR="00FD6CFC" w:rsidRPr="00FF766E" w:rsidRDefault="00FD6CFC" w:rsidP="007F4159">
            <w:pPr>
              <w:ind w:left="57" w:right="57"/>
              <w:jc w:val="both"/>
              <w:rPr>
                <w:sz w:val="20"/>
                <w:szCs w:val="20"/>
              </w:rPr>
            </w:pPr>
            <w:r w:rsidRPr="00FF766E">
              <w:rPr>
                <w:sz w:val="20"/>
                <w:szCs w:val="20"/>
              </w:rPr>
              <w:t>Reģionālā Vides pārvalde seko līdzi Labāko tehnisko paņēmienu ieviešanai</w:t>
            </w:r>
          </w:p>
          <w:p w14:paraId="22F61C60" w14:textId="77777777" w:rsidR="00FD6CFC" w:rsidRPr="00FF766E" w:rsidRDefault="00FD6CFC" w:rsidP="007F4159">
            <w:pPr>
              <w:ind w:left="57" w:right="57"/>
              <w:jc w:val="both"/>
              <w:rPr>
                <w:sz w:val="20"/>
                <w:szCs w:val="20"/>
              </w:rPr>
            </w:pPr>
          </w:p>
          <w:p w14:paraId="56AB639E" w14:textId="77777777" w:rsidR="00FD6CFC" w:rsidRPr="00FF766E" w:rsidRDefault="00FD6CFC" w:rsidP="007F4159">
            <w:pPr>
              <w:ind w:left="57" w:right="57"/>
              <w:jc w:val="both"/>
              <w:rPr>
                <w:sz w:val="20"/>
                <w:szCs w:val="20"/>
              </w:rPr>
            </w:pPr>
            <w:r w:rsidRPr="00FF766E">
              <w:rPr>
                <w:sz w:val="20"/>
                <w:szCs w:val="20"/>
              </w:rPr>
              <w:t xml:space="preserve">9. </w:t>
            </w:r>
            <w:r w:rsidRPr="00FF766E">
              <w:rPr>
                <w:rStyle w:val="DontTranslate"/>
                <w:sz w:val="20"/>
                <w:szCs w:val="20"/>
              </w:rPr>
              <w:t>SIA "Korkalns</w:t>
            </w:r>
            <w:r w:rsidRPr="00FF766E">
              <w:rPr>
                <w:sz w:val="20"/>
                <w:szCs w:val="20"/>
              </w:rPr>
              <w:t xml:space="preserve">” A kategorijas atļauja Nr.LIT-12- 021A </w:t>
            </w:r>
          </w:p>
          <w:p w14:paraId="08198EF3" w14:textId="77777777" w:rsidR="00FD6CFC" w:rsidRPr="00FF766E" w:rsidRDefault="00FD6CFC" w:rsidP="007F4159">
            <w:pPr>
              <w:ind w:left="57" w:right="57"/>
              <w:jc w:val="both"/>
              <w:rPr>
                <w:sz w:val="20"/>
                <w:szCs w:val="20"/>
              </w:rPr>
            </w:pPr>
            <w:r w:rsidRPr="00FF766E">
              <w:rPr>
                <w:b/>
                <w:sz w:val="20"/>
                <w:szCs w:val="20"/>
              </w:rPr>
              <w:t xml:space="preserve"> </w:t>
            </w:r>
            <w:r w:rsidRPr="00FF766E">
              <w:rPr>
                <w:sz w:val="20"/>
                <w:szCs w:val="20"/>
              </w:rPr>
              <w:t xml:space="preserve">Reģionālā Vides pārvalde seko līdzi Labāko tehnisko paņēmienu ieviešanai </w:t>
            </w:r>
          </w:p>
          <w:p w14:paraId="578DBEFE" w14:textId="77777777" w:rsidR="00FD6CFC" w:rsidRPr="00FF766E" w:rsidRDefault="00FD6CFC" w:rsidP="007F4159">
            <w:pPr>
              <w:ind w:left="57" w:right="57"/>
              <w:jc w:val="both"/>
              <w:rPr>
                <w:sz w:val="20"/>
                <w:szCs w:val="20"/>
              </w:rPr>
            </w:pPr>
          </w:p>
          <w:p w14:paraId="73E4F162" w14:textId="77777777" w:rsidR="00FD6CFC" w:rsidRPr="00FF766E" w:rsidRDefault="00FD6CFC" w:rsidP="007F4159">
            <w:pPr>
              <w:ind w:left="57" w:right="57"/>
              <w:jc w:val="both"/>
              <w:rPr>
                <w:sz w:val="20"/>
                <w:szCs w:val="20"/>
              </w:rPr>
            </w:pPr>
            <w:r w:rsidRPr="00FF766E">
              <w:rPr>
                <w:sz w:val="20"/>
                <w:szCs w:val="20"/>
              </w:rPr>
              <w:t>10. A kategorijas atļauja LIT-13-011A (izsniegta cūku audzēšanas kompleksam "Jaundravnieki")</w:t>
            </w:r>
          </w:p>
          <w:p w14:paraId="310D3802" w14:textId="77777777" w:rsidR="00FD6CFC" w:rsidRPr="00FF766E" w:rsidRDefault="00FD6CFC" w:rsidP="007F4159">
            <w:pPr>
              <w:ind w:left="57" w:right="57"/>
              <w:jc w:val="both"/>
              <w:rPr>
                <w:sz w:val="20"/>
                <w:szCs w:val="20"/>
              </w:rPr>
            </w:pPr>
            <w:r w:rsidRPr="00FF766E">
              <w:rPr>
                <w:b/>
                <w:sz w:val="20"/>
                <w:szCs w:val="20"/>
              </w:rPr>
              <w:t xml:space="preserve"> </w:t>
            </w:r>
            <w:r w:rsidRPr="00FF766E">
              <w:rPr>
                <w:sz w:val="20"/>
                <w:szCs w:val="20"/>
              </w:rPr>
              <w:t xml:space="preserve">Reģionālā Vides pārvalde seko līdzi Labāko tehnisko paņēmienu ieviešanai </w:t>
            </w:r>
          </w:p>
          <w:p w14:paraId="632A84DC" w14:textId="77777777" w:rsidR="00FD6CFC" w:rsidRPr="00FF766E" w:rsidRDefault="00FD6CFC" w:rsidP="007F4159">
            <w:pPr>
              <w:ind w:left="57" w:right="57"/>
              <w:jc w:val="both"/>
              <w:rPr>
                <w:sz w:val="20"/>
                <w:szCs w:val="20"/>
              </w:rPr>
            </w:pPr>
          </w:p>
          <w:p w14:paraId="7137C77B" w14:textId="77777777" w:rsidR="00FD6CFC" w:rsidRPr="00FF766E" w:rsidRDefault="00FD6CFC" w:rsidP="007F4159">
            <w:pPr>
              <w:ind w:left="57" w:right="57"/>
              <w:jc w:val="both"/>
              <w:rPr>
                <w:sz w:val="20"/>
                <w:szCs w:val="20"/>
              </w:rPr>
            </w:pPr>
            <w:r w:rsidRPr="00FF766E">
              <w:rPr>
                <w:sz w:val="20"/>
                <w:szCs w:val="20"/>
              </w:rPr>
              <w:t xml:space="preserve">11. SIA „Nīckrasti” A kategorijas atļauja Nr.LIT-13-003A </w:t>
            </w:r>
          </w:p>
          <w:p w14:paraId="03ECB88B" w14:textId="77777777" w:rsidR="00FD6CFC" w:rsidRPr="00FF766E" w:rsidRDefault="00FD6CFC" w:rsidP="007F4159">
            <w:pPr>
              <w:ind w:left="57" w:right="57"/>
              <w:jc w:val="both"/>
              <w:rPr>
                <w:sz w:val="20"/>
                <w:szCs w:val="20"/>
              </w:rPr>
            </w:pPr>
            <w:r w:rsidRPr="00FF766E">
              <w:rPr>
                <w:sz w:val="20"/>
                <w:szCs w:val="20"/>
              </w:rPr>
              <w:t>Reģionālā Vides pārvalde seko</w:t>
            </w:r>
            <w:r w:rsidR="007F4159">
              <w:rPr>
                <w:sz w:val="20"/>
                <w:szCs w:val="20"/>
              </w:rPr>
              <w:t xml:space="preserve"> </w:t>
            </w:r>
            <w:r w:rsidRPr="00FF766E">
              <w:rPr>
                <w:sz w:val="20"/>
                <w:szCs w:val="20"/>
              </w:rPr>
              <w:t xml:space="preserve">līdzi Labāko tehnisko paņēmienu ieviešanai </w:t>
            </w:r>
          </w:p>
          <w:p w14:paraId="2B704D8B" w14:textId="77777777" w:rsidR="00FD6CFC" w:rsidRPr="00FF766E" w:rsidRDefault="00FD6CFC" w:rsidP="007F4159">
            <w:pPr>
              <w:ind w:left="57" w:right="57"/>
              <w:jc w:val="both"/>
              <w:rPr>
                <w:sz w:val="20"/>
                <w:szCs w:val="20"/>
              </w:rPr>
            </w:pPr>
          </w:p>
          <w:p w14:paraId="0E5B84F2" w14:textId="77777777" w:rsidR="00FD6CFC" w:rsidRPr="00FF766E" w:rsidRDefault="00FD6CFC" w:rsidP="007F4159">
            <w:pPr>
              <w:ind w:left="57" w:right="57"/>
              <w:jc w:val="both"/>
              <w:rPr>
                <w:sz w:val="20"/>
                <w:szCs w:val="20"/>
              </w:rPr>
            </w:pPr>
            <w:r w:rsidRPr="00FF766E">
              <w:rPr>
                <w:sz w:val="20"/>
                <w:szCs w:val="20"/>
              </w:rPr>
              <w:t xml:space="preserve">12. Pašvaldības SIA "Ventspils siltums", katlu māja A kategorijas atļauja Nr. </w:t>
            </w:r>
            <w:smartTag w:uri="schemas-tilde-lv/tildestengine" w:element="date">
              <w:smartTagPr>
                <w:attr w:name="Day" w:val="9"/>
                <w:attr w:name="Month" w:val="6"/>
                <w:attr w:name="Year" w:val="2700"/>
              </w:smartTagPr>
              <w:smartTag w:uri="urn:schemas-microsoft-com:office:smarttags" w:element="date">
                <w:smartTagPr>
                  <w:attr w:name="Day" w:val="9"/>
                  <w:attr w:name="Month" w:val="6"/>
                  <w:attr w:name="Year" w:val="2700"/>
                </w:smartTagPr>
                <w:r w:rsidRPr="00FF766E">
                  <w:rPr>
                    <w:sz w:val="20"/>
                    <w:szCs w:val="20"/>
                  </w:rPr>
                  <w:t>2700-06-09</w:t>
                </w:r>
              </w:smartTag>
            </w:smartTag>
            <w:r w:rsidRPr="00FF766E">
              <w:rPr>
                <w:sz w:val="20"/>
                <w:szCs w:val="20"/>
              </w:rPr>
              <w:t xml:space="preserve"> </w:t>
            </w:r>
          </w:p>
          <w:p w14:paraId="6807FB46" w14:textId="77777777" w:rsidR="00FD6CFC" w:rsidRPr="00FF766E" w:rsidRDefault="00FD6CFC" w:rsidP="007F4159">
            <w:pPr>
              <w:ind w:left="57" w:right="57"/>
              <w:jc w:val="both"/>
              <w:rPr>
                <w:sz w:val="20"/>
                <w:szCs w:val="20"/>
              </w:rPr>
            </w:pPr>
          </w:p>
          <w:p w14:paraId="153F9196" w14:textId="77777777" w:rsidR="00FD6CFC" w:rsidRPr="00FF766E" w:rsidRDefault="00FD6CFC" w:rsidP="007F4159">
            <w:pPr>
              <w:ind w:left="57" w:right="57"/>
              <w:jc w:val="both"/>
              <w:rPr>
                <w:sz w:val="20"/>
                <w:szCs w:val="20"/>
              </w:rPr>
            </w:pPr>
            <w:r w:rsidRPr="00FF766E">
              <w:rPr>
                <w:sz w:val="20"/>
                <w:szCs w:val="20"/>
              </w:rPr>
              <w:t xml:space="preserve">13. Ventspils pilsētas pašvaldības SIA „Pārventas siltums” A kategorijas atļauja Nr. </w:t>
            </w:r>
            <w:smartTag w:uri="schemas-tilde-lv/tildestengine" w:element="date">
              <w:smartTagPr>
                <w:attr w:name="Year" w:val="2700"/>
                <w:attr w:name="Month" w:val="6"/>
                <w:attr w:name="Day" w:val="2"/>
              </w:smartTagPr>
              <w:smartTag w:uri="urn:schemas-microsoft-com:office:smarttags" w:element="date">
                <w:smartTagPr>
                  <w:attr w:name="Year" w:val="2700"/>
                  <w:attr w:name="Month" w:val="6"/>
                  <w:attr w:name="Day" w:val="2"/>
                </w:smartTagPr>
                <w:r w:rsidRPr="00FF766E">
                  <w:rPr>
                    <w:sz w:val="20"/>
                    <w:szCs w:val="20"/>
                  </w:rPr>
                  <w:t>2700-06-02</w:t>
                </w:r>
              </w:smartTag>
            </w:smartTag>
            <w:r w:rsidRPr="00FF766E">
              <w:rPr>
                <w:sz w:val="20"/>
                <w:szCs w:val="20"/>
              </w:rPr>
              <w:t xml:space="preserve"> </w:t>
            </w:r>
          </w:p>
          <w:p w14:paraId="42C0E336" w14:textId="77777777" w:rsidR="00FD6CFC" w:rsidRPr="00FF766E" w:rsidRDefault="00FD6CFC" w:rsidP="007F4159">
            <w:pPr>
              <w:ind w:left="57" w:right="57"/>
              <w:jc w:val="both"/>
              <w:rPr>
                <w:sz w:val="20"/>
                <w:szCs w:val="20"/>
              </w:rPr>
            </w:pPr>
          </w:p>
          <w:p w14:paraId="7CD95F89" w14:textId="77777777" w:rsidR="00FD6CFC" w:rsidRPr="00FF766E" w:rsidRDefault="00FD6CFC" w:rsidP="007F4159">
            <w:pPr>
              <w:ind w:left="57" w:right="57"/>
              <w:jc w:val="both"/>
              <w:rPr>
                <w:sz w:val="20"/>
                <w:szCs w:val="20"/>
              </w:rPr>
            </w:pPr>
            <w:r w:rsidRPr="00FF766E">
              <w:rPr>
                <w:sz w:val="20"/>
                <w:szCs w:val="20"/>
              </w:rPr>
              <w:t xml:space="preserve">14. AS “Ditton pievadķēžu rūpnīcai" </w:t>
            </w:r>
          </w:p>
          <w:p w14:paraId="3A331191" w14:textId="77777777" w:rsidR="00FD6CFC" w:rsidRPr="00FF766E" w:rsidRDefault="00FD6CFC" w:rsidP="007F4159">
            <w:pPr>
              <w:ind w:left="57" w:right="57"/>
              <w:jc w:val="both"/>
              <w:rPr>
                <w:sz w:val="20"/>
                <w:szCs w:val="20"/>
              </w:rPr>
            </w:pPr>
          </w:p>
          <w:p w14:paraId="5435B8D2" w14:textId="77777777" w:rsidR="00FD6CFC" w:rsidRPr="00FF766E" w:rsidRDefault="00FD6CFC" w:rsidP="007F4159">
            <w:pPr>
              <w:ind w:left="57" w:right="57"/>
              <w:jc w:val="both"/>
              <w:rPr>
                <w:rFonts w:eastAsia="Arial Unicode MS"/>
                <w:sz w:val="20"/>
                <w:szCs w:val="20"/>
              </w:rPr>
            </w:pPr>
            <w:r w:rsidRPr="00FF766E">
              <w:rPr>
                <w:sz w:val="20"/>
                <w:szCs w:val="20"/>
              </w:rPr>
              <w:t xml:space="preserve">15. </w:t>
            </w:r>
            <w:r w:rsidRPr="00FF766E">
              <w:rPr>
                <w:bCs/>
                <w:sz w:val="20"/>
                <w:szCs w:val="20"/>
              </w:rPr>
              <w:t>AS „Daugavpils Lokomotīvju Remonta Rūpnīca”.</w:t>
            </w:r>
          </w:p>
        </w:tc>
        <w:tc>
          <w:tcPr>
            <w:tcW w:w="3260" w:type="dxa"/>
            <w:shd w:val="clear" w:color="auto" w:fill="auto"/>
            <w:tcMar>
              <w:top w:w="15" w:type="dxa"/>
              <w:left w:w="15" w:type="dxa"/>
              <w:bottom w:w="0" w:type="dxa"/>
              <w:right w:w="15" w:type="dxa"/>
            </w:tcMar>
          </w:tcPr>
          <w:p w14:paraId="2C0045A1" w14:textId="77777777" w:rsidR="00FD6CFC" w:rsidRPr="00C61C79" w:rsidRDefault="00FD6CFC" w:rsidP="007F4159">
            <w:pPr>
              <w:ind w:left="57" w:right="57"/>
              <w:jc w:val="both"/>
              <w:rPr>
                <w:sz w:val="20"/>
                <w:szCs w:val="20"/>
              </w:rPr>
            </w:pPr>
            <w:r w:rsidRPr="00C61C79">
              <w:rPr>
                <w:sz w:val="20"/>
                <w:szCs w:val="20"/>
              </w:rPr>
              <w:lastRenderedPageBreak/>
              <w:t>Prasību ieviešana turpinās, bet pastāv risks par pārkāpuma procedūras ierosināšanu</w:t>
            </w:r>
          </w:p>
          <w:p w14:paraId="217BF633" w14:textId="77777777" w:rsidR="00FD6CFC" w:rsidRPr="00FF766E" w:rsidRDefault="00FD6CFC" w:rsidP="007F4159">
            <w:pPr>
              <w:ind w:left="57" w:right="57"/>
              <w:jc w:val="both"/>
              <w:rPr>
                <w:sz w:val="20"/>
                <w:szCs w:val="20"/>
              </w:rPr>
            </w:pPr>
          </w:p>
          <w:p w14:paraId="2BA0CBA9" w14:textId="77777777" w:rsidR="00FD6CFC" w:rsidRPr="007F4159" w:rsidRDefault="00FD6CFC" w:rsidP="007F4159">
            <w:pPr>
              <w:ind w:left="57" w:right="57"/>
              <w:jc w:val="both"/>
              <w:rPr>
                <w:b/>
                <w:sz w:val="20"/>
                <w:szCs w:val="20"/>
              </w:rPr>
            </w:pPr>
            <w:r w:rsidRPr="007F4159">
              <w:rPr>
                <w:b/>
                <w:sz w:val="20"/>
                <w:szCs w:val="20"/>
              </w:rPr>
              <w:t>1. Iekārtas, kuras nerada bažas attiecībā uz pārkāpumu procedūras ierosināšanu</w:t>
            </w:r>
          </w:p>
          <w:p w14:paraId="52B1D0A9" w14:textId="77777777" w:rsidR="00FD6CFC" w:rsidRPr="00FF766E" w:rsidRDefault="00FD6CFC" w:rsidP="007F4159">
            <w:pPr>
              <w:ind w:left="57" w:right="57"/>
              <w:jc w:val="both"/>
              <w:rPr>
                <w:sz w:val="20"/>
                <w:szCs w:val="20"/>
              </w:rPr>
            </w:pPr>
          </w:p>
          <w:p w14:paraId="0A9EBB10" w14:textId="77777777" w:rsidR="00FD6CFC" w:rsidRPr="00FF766E" w:rsidRDefault="00FD6CFC" w:rsidP="007F4159">
            <w:pPr>
              <w:ind w:left="57" w:right="57"/>
              <w:jc w:val="both"/>
              <w:rPr>
                <w:i/>
                <w:sz w:val="20"/>
                <w:szCs w:val="20"/>
              </w:rPr>
            </w:pPr>
            <w:r w:rsidRPr="00FF766E">
              <w:rPr>
                <w:i/>
                <w:sz w:val="20"/>
                <w:szCs w:val="20"/>
              </w:rPr>
              <w:lastRenderedPageBreak/>
              <w:t>Iekārtas, kuru darbība ir pārtraukta vai operators saņēmis citas kategorijas piesārņojošas darbības atļauju</w:t>
            </w:r>
          </w:p>
          <w:p w14:paraId="067B1C39" w14:textId="77777777" w:rsidR="00FD6CFC" w:rsidRPr="00FF766E" w:rsidRDefault="00FD6CFC" w:rsidP="007F4159">
            <w:pPr>
              <w:ind w:left="57" w:right="57"/>
              <w:jc w:val="both"/>
              <w:rPr>
                <w:sz w:val="20"/>
                <w:szCs w:val="20"/>
              </w:rPr>
            </w:pPr>
          </w:p>
          <w:p w14:paraId="3BF66E28" w14:textId="77777777" w:rsidR="00FD6CFC" w:rsidRPr="00FF766E" w:rsidRDefault="00FD6CFC" w:rsidP="007F4159">
            <w:pPr>
              <w:ind w:left="57" w:right="57"/>
              <w:jc w:val="both"/>
              <w:rPr>
                <w:sz w:val="20"/>
                <w:szCs w:val="20"/>
              </w:rPr>
            </w:pPr>
            <w:r w:rsidRPr="00FF766E">
              <w:rPr>
                <w:sz w:val="20"/>
                <w:szCs w:val="20"/>
              </w:rPr>
              <w:t>A/S „Jelgavas cukurfabrika” (</w:t>
            </w:r>
            <w:proofErr w:type="gramStart"/>
            <w:r w:rsidRPr="00FF766E">
              <w:rPr>
                <w:sz w:val="20"/>
                <w:szCs w:val="20"/>
              </w:rPr>
              <w:t>2008.gada</w:t>
            </w:r>
            <w:proofErr w:type="gramEnd"/>
            <w:r w:rsidRPr="00FF766E">
              <w:rPr>
                <w:sz w:val="20"/>
                <w:szCs w:val="20"/>
              </w:rPr>
              <w:t xml:space="preserve"> 15.oktobrī </w:t>
            </w:r>
            <w:r w:rsidR="007F4159">
              <w:rPr>
                <w:sz w:val="20"/>
                <w:szCs w:val="20"/>
              </w:rPr>
              <w:t>pieņemts lēmums par piesārņojošā</w:t>
            </w:r>
            <w:r w:rsidRPr="00FF766E">
              <w:rPr>
                <w:sz w:val="20"/>
                <w:szCs w:val="20"/>
              </w:rPr>
              <w:t>s darbības atļaujas Nr.JET-10-002A atcelšanu)</w:t>
            </w:r>
          </w:p>
          <w:p w14:paraId="77ECB7E4" w14:textId="77777777" w:rsidR="00FD6CFC" w:rsidRPr="00FF766E" w:rsidRDefault="00FD6CFC" w:rsidP="007F4159">
            <w:pPr>
              <w:ind w:left="57" w:right="57"/>
              <w:jc w:val="both"/>
              <w:rPr>
                <w:sz w:val="20"/>
                <w:szCs w:val="20"/>
              </w:rPr>
            </w:pPr>
          </w:p>
          <w:p w14:paraId="4F578AFB" w14:textId="77777777" w:rsidR="00FD6CFC" w:rsidRPr="00FF766E" w:rsidRDefault="00FD6CFC" w:rsidP="007F4159">
            <w:pPr>
              <w:ind w:left="57" w:right="57"/>
              <w:jc w:val="both"/>
              <w:rPr>
                <w:sz w:val="20"/>
                <w:szCs w:val="20"/>
              </w:rPr>
            </w:pPr>
            <w:r w:rsidRPr="00FF766E">
              <w:rPr>
                <w:sz w:val="20"/>
                <w:szCs w:val="20"/>
              </w:rPr>
              <w:t>A/S Daugavpils pievadķēžu rūpnīca, tagad A/S „Ditton” pievadķēžu rūpnīca”(</w:t>
            </w:r>
            <w:proofErr w:type="gramStart"/>
            <w:r w:rsidRPr="00FF766E">
              <w:rPr>
                <w:sz w:val="20"/>
                <w:szCs w:val="20"/>
              </w:rPr>
              <w:t>2008.gada</w:t>
            </w:r>
            <w:proofErr w:type="gramEnd"/>
            <w:r w:rsidRPr="00FF766E">
              <w:rPr>
                <w:sz w:val="20"/>
                <w:szCs w:val="20"/>
              </w:rPr>
              <w:t xml:space="preserve"> 30.maijā izsniegta B kategorijas piesārņojošas darbības atļauja Nr.DP-B-78)</w:t>
            </w:r>
          </w:p>
          <w:p w14:paraId="6C7BA16A" w14:textId="77777777" w:rsidR="00FD6CFC" w:rsidRPr="00FF766E" w:rsidRDefault="00FD6CFC" w:rsidP="007F4159">
            <w:pPr>
              <w:ind w:left="57" w:right="57"/>
              <w:jc w:val="both"/>
              <w:rPr>
                <w:sz w:val="20"/>
                <w:szCs w:val="20"/>
              </w:rPr>
            </w:pPr>
          </w:p>
          <w:p w14:paraId="5DEC3E5E" w14:textId="77777777" w:rsidR="00FD6CFC" w:rsidRPr="00FF766E" w:rsidRDefault="00FD6CFC" w:rsidP="007F4159">
            <w:pPr>
              <w:ind w:left="57" w:right="57"/>
              <w:jc w:val="both"/>
              <w:rPr>
                <w:sz w:val="20"/>
                <w:szCs w:val="20"/>
              </w:rPr>
            </w:pPr>
            <w:r w:rsidRPr="00FF766E">
              <w:rPr>
                <w:sz w:val="20"/>
                <w:szCs w:val="20"/>
              </w:rPr>
              <w:t>A/S „Lokomotīve”, tagad A/S „Daugavpils Lokomotīvju remonta rūpnīca” (</w:t>
            </w:r>
            <w:proofErr w:type="gramStart"/>
            <w:r w:rsidRPr="00FF766E">
              <w:rPr>
                <w:sz w:val="20"/>
                <w:szCs w:val="20"/>
              </w:rPr>
              <w:t>2006.gada</w:t>
            </w:r>
            <w:proofErr w:type="gramEnd"/>
            <w:r w:rsidRPr="00FF766E">
              <w:rPr>
                <w:sz w:val="20"/>
                <w:szCs w:val="20"/>
              </w:rPr>
              <w:t xml:space="preserve"> 24.maijā izsniegta B kategorijas piesārņojošas darbības atļauja Nr.DP-B-47)</w:t>
            </w:r>
          </w:p>
          <w:p w14:paraId="4B21747D" w14:textId="77777777" w:rsidR="00FD6CFC" w:rsidRPr="00FF766E" w:rsidRDefault="00FD6CFC" w:rsidP="007F4159">
            <w:pPr>
              <w:ind w:left="57" w:right="57"/>
              <w:jc w:val="both"/>
              <w:rPr>
                <w:sz w:val="20"/>
                <w:szCs w:val="20"/>
              </w:rPr>
            </w:pPr>
          </w:p>
          <w:p w14:paraId="5D7EBF2B" w14:textId="77777777" w:rsidR="00FD6CFC" w:rsidRPr="00FF766E" w:rsidRDefault="00FD6CFC" w:rsidP="007F4159">
            <w:pPr>
              <w:ind w:left="57" w:right="57"/>
              <w:jc w:val="both"/>
              <w:rPr>
                <w:sz w:val="20"/>
                <w:szCs w:val="20"/>
              </w:rPr>
            </w:pPr>
            <w:r w:rsidRPr="00FF766E">
              <w:rPr>
                <w:sz w:val="20"/>
                <w:szCs w:val="20"/>
              </w:rPr>
              <w:t>SIA „Griģis un KO”, tagad SIA „VKB” ar iekārtu „Jaundravnieki”, kuras darbības profils atbilst saņemtajai B kategorijas piesārņojošai darbībai (kautuve).</w:t>
            </w:r>
          </w:p>
          <w:p w14:paraId="6278B3B4" w14:textId="77777777" w:rsidR="00FD6CFC" w:rsidRPr="00FF766E" w:rsidRDefault="00FD6CFC" w:rsidP="007F4159">
            <w:pPr>
              <w:ind w:left="57" w:right="57"/>
              <w:jc w:val="both"/>
              <w:rPr>
                <w:sz w:val="20"/>
                <w:szCs w:val="20"/>
              </w:rPr>
            </w:pPr>
          </w:p>
          <w:p w14:paraId="4B92ED7C" w14:textId="77777777" w:rsidR="00FD6CFC" w:rsidRPr="007F4159" w:rsidRDefault="00FD6CFC" w:rsidP="007F4159">
            <w:pPr>
              <w:ind w:left="57" w:right="57"/>
              <w:jc w:val="both"/>
              <w:rPr>
                <w:b/>
                <w:sz w:val="20"/>
                <w:szCs w:val="20"/>
              </w:rPr>
            </w:pPr>
            <w:r w:rsidRPr="007F4159">
              <w:rPr>
                <w:b/>
                <w:sz w:val="20"/>
                <w:szCs w:val="20"/>
              </w:rPr>
              <w:t>2. Iekārtas, kuras ir nodrošinājušas labāko pieejamo tehnisko paņēmienu ieviešanu:</w:t>
            </w:r>
          </w:p>
          <w:p w14:paraId="5EAD99DE" w14:textId="77777777" w:rsidR="00FD6CFC" w:rsidRPr="00FF766E" w:rsidRDefault="00FD6CFC" w:rsidP="007F4159">
            <w:pPr>
              <w:ind w:left="57" w:right="57"/>
              <w:jc w:val="both"/>
              <w:rPr>
                <w:sz w:val="20"/>
                <w:szCs w:val="20"/>
              </w:rPr>
            </w:pPr>
          </w:p>
          <w:p w14:paraId="44F4C219" w14:textId="77777777" w:rsidR="00FD6CFC" w:rsidRPr="00FF766E" w:rsidRDefault="00FD6CFC" w:rsidP="007F4159">
            <w:pPr>
              <w:ind w:left="57" w:right="57"/>
              <w:jc w:val="both"/>
              <w:rPr>
                <w:sz w:val="20"/>
                <w:szCs w:val="20"/>
              </w:rPr>
            </w:pPr>
            <w:r w:rsidRPr="00FF766E">
              <w:rPr>
                <w:sz w:val="20"/>
                <w:szCs w:val="20"/>
              </w:rPr>
              <w:t>A/S „Valmieras stikla šķiedra”</w:t>
            </w:r>
          </w:p>
          <w:p w14:paraId="7CC71ADC" w14:textId="77777777" w:rsidR="00FD6CFC" w:rsidRPr="00FF766E" w:rsidRDefault="00FD6CFC" w:rsidP="007F4159">
            <w:pPr>
              <w:ind w:left="57" w:right="57"/>
              <w:jc w:val="both"/>
              <w:rPr>
                <w:sz w:val="20"/>
                <w:szCs w:val="20"/>
              </w:rPr>
            </w:pPr>
          </w:p>
          <w:p w14:paraId="7D5E6BB2" w14:textId="77777777" w:rsidR="00FD6CFC" w:rsidRPr="00FF766E" w:rsidRDefault="00FD6CFC" w:rsidP="007F4159">
            <w:pPr>
              <w:ind w:left="57" w:right="57"/>
              <w:jc w:val="both"/>
              <w:rPr>
                <w:sz w:val="20"/>
                <w:szCs w:val="20"/>
              </w:rPr>
            </w:pPr>
            <w:r w:rsidRPr="00FF766E">
              <w:rPr>
                <w:sz w:val="20"/>
                <w:szCs w:val="20"/>
              </w:rPr>
              <w:t>Z/S „Nīckrasti”</w:t>
            </w:r>
          </w:p>
          <w:p w14:paraId="2A567C95" w14:textId="77777777" w:rsidR="00FD6CFC" w:rsidRPr="00FF766E" w:rsidRDefault="00FD6CFC" w:rsidP="007F4159">
            <w:pPr>
              <w:ind w:left="57" w:right="57"/>
              <w:jc w:val="both"/>
              <w:rPr>
                <w:sz w:val="20"/>
                <w:szCs w:val="20"/>
              </w:rPr>
            </w:pPr>
          </w:p>
          <w:p w14:paraId="52F62FC7" w14:textId="77777777" w:rsidR="00FD6CFC" w:rsidRPr="00FF766E" w:rsidRDefault="00FD6CFC" w:rsidP="007F4159">
            <w:pPr>
              <w:ind w:left="57" w:right="57"/>
              <w:jc w:val="both"/>
              <w:rPr>
                <w:sz w:val="20"/>
                <w:szCs w:val="20"/>
              </w:rPr>
            </w:pPr>
            <w:r w:rsidRPr="00FF766E">
              <w:rPr>
                <w:sz w:val="20"/>
                <w:szCs w:val="20"/>
              </w:rPr>
              <w:t>P/U „Jūrmalas ST” siltumcentrāle „Kauguri”</w:t>
            </w:r>
          </w:p>
          <w:p w14:paraId="4993C25B" w14:textId="77777777" w:rsidR="00FD6CFC" w:rsidRDefault="00FD6CFC" w:rsidP="007F4159">
            <w:pPr>
              <w:ind w:left="57" w:right="57"/>
              <w:jc w:val="both"/>
              <w:rPr>
                <w:sz w:val="20"/>
                <w:szCs w:val="20"/>
              </w:rPr>
            </w:pPr>
          </w:p>
          <w:p w14:paraId="4493E776" w14:textId="77777777" w:rsidR="00FD6CFC" w:rsidRPr="003A02E5" w:rsidRDefault="00FD6CFC" w:rsidP="007F4159">
            <w:pPr>
              <w:ind w:left="57" w:right="57"/>
              <w:jc w:val="both"/>
              <w:rPr>
                <w:sz w:val="20"/>
                <w:szCs w:val="20"/>
              </w:rPr>
            </w:pPr>
            <w:r w:rsidRPr="003A02E5">
              <w:rPr>
                <w:sz w:val="20"/>
                <w:szCs w:val="20"/>
              </w:rPr>
              <w:lastRenderedPageBreak/>
              <w:t xml:space="preserve">A/S „Medpro INC.” noteikts pārejas periods līdz 31.12.2010. </w:t>
            </w:r>
            <w:proofErr w:type="gramStart"/>
            <w:r w:rsidRPr="003A02E5">
              <w:rPr>
                <w:sz w:val="20"/>
                <w:szCs w:val="20"/>
              </w:rPr>
              <w:t>2006.gada</w:t>
            </w:r>
            <w:proofErr w:type="gramEnd"/>
            <w:r w:rsidRPr="003A02E5">
              <w:rPr>
                <w:sz w:val="20"/>
                <w:szCs w:val="20"/>
              </w:rPr>
              <w:t xml:space="preserve"> 3.maijā iekārtas operators saņēmis A kategorijas piesārņojosās darbības atļauju Nr.RIT-R-A-0389 (derīga līdz 20.05.2011).</w:t>
            </w:r>
          </w:p>
          <w:p w14:paraId="792381DD" w14:textId="77777777" w:rsidR="00FD6CFC" w:rsidRPr="003A02E5" w:rsidRDefault="00FD6CFC" w:rsidP="007F4159">
            <w:pPr>
              <w:ind w:left="57" w:right="57"/>
              <w:jc w:val="both"/>
              <w:rPr>
                <w:sz w:val="20"/>
                <w:szCs w:val="20"/>
              </w:rPr>
            </w:pPr>
          </w:p>
          <w:p w14:paraId="6239FFFB" w14:textId="77777777" w:rsidR="00FD6CFC" w:rsidRPr="003A02E5" w:rsidRDefault="00FD6CFC" w:rsidP="007F4159">
            <w:pPr>
              <w:ind w:left="57" w:right="57"/>
              <w:jc w:val="both"/>
              <w:rPr>
                <w:sz w:val="20"/>
                <w:szCs w:val="20"/>
              </w:rPr>
            </w:pPr>
            <w:r w:rsidRPr="003A02E5">
              <w:rPr>
                <w:sz w:val="20"/>
                <w:szCs w:val="20"/>
              </w:rPr>
              <w:t xml:space="preserve">SIA „Korkalns” noteikts pārejas periods līdz 31.12.2010. </w:t>
            </w:r>
            <w:proofErr w:type="gramStart"/>
            <w:r w:rsidRPr="003A02E5">
              <w:rPr>
                <w:sz w:val="20"/>
                <w:szCs w:val="20"/>
              </w:rPr>
              <w:t>2008.gada</w:t>
            </w:r>
            <w:proofErr w:type="gramEnd"/>
            <w:r w:rsidRPr="003A02E5">
              <w:rPr>
                <w:sz w:val="20"/>
                <w:szCs w:val="20"/>
              </w:rPr>
              <w:t xml:space="preserve"> 14.janvārī iekārtas operators saņēmis A kategorijas piesārņojošās darbības atļauju Nr.LIT-12-021A (derīga līdz 13. 01.2013.).</w:t>
            </w:r>
          </w:p>
          <w:p w14:paraId="661E3465" w14:textId="77777777" w:rsidR="00FD6CFC" w:rsidRPr="003A02E5" w:rsidRDefault="00FD6CFC" w:rsidP="007F4159">
            <w:pPr>
              <w:ind w:left="57" w:right="57"/>
              <w:jc w:val="both"/>
              <w:rPr>
                <w:sz w:val="20"/>
                <w:szCs w:val="20"/>
              </w:rPr>
            </w:pPr>
          </w:p>
          <w:p w14:paraId="2FCCFC55" w14:textId="77777777" w:rsidR="00FD6CFC" w:rsidRPr="003A02E5" w:rsidRDefault="00FD6CFC" w:rsidP="007F4159">
            <w:pPr>
              <w:ind w:left="57" w:right="57"/>
              <w:jc w:val="both"/>
              <w:rPr>
                <w:sz w:val="20"/>
                <w:szCs w:val="20"/>
              </w:rPr>
            </w:pPr>
            <w:r w:rsidRPr="003A02E5">
              <w:rPr>
                <w:b/>
                <w:sz w:val="20"/>
                <w:szCs w:val="20"/>
              </w:rPr>
              <w:t>SIA "Druvas Unguri"</w:t>
            </w:r>
            <w:r w:rsidRPr="003A02E5">
              <w:rPr>
                <w:sz w:val="20"/>
                <w:szCs w:val="20"/>
              </w:rPr>
              <w:t xml:space="preserve"> noteikts pārejas periods līdz 31.12.2010. SIA „Druvas Unguri” ir </w:t>
            </w:r>
            <w:r w:rsidRPr="003A02E5">
              <w:rPr>
                <w:b/>
                <w:sz w:val="20"/>
                <w:szCs w:val="20"/>
              </w:rPr>
              <w:t>trīs iekārtu operators</w:t>
            </w:r>
            <w:r w:rsidRPr="003A02E5">
              <w:rPr>
                <w:sz w:val="20"/>
                <w:szCs w:val="20"/>
              </w:rPr>
              <w:t>, kurām nepieciešama A kategorijas piesārņojošās darbības atļauja.</w:t>
            </w:r>
          </w:p>
          <w:p w14:paraId="65F90319" w14:textId="77777777" w:rsidR="00FD6CFC" w:rsidRPr="003A02E5" w:rsidRDefault="00FD6CFC" w:rsidP="007F4159">
            <w:pPr>
              <w:ind w:left="57" w:right="57"/>
              <w:jc w:val="both"/>
              <w:rPr>
                <w:sz w:val="20"/>
                <w:szCs w:val="20"/>
              </w:rPr>
            </w:pPr>
          </w:p>
          <w:p w14:paraId="1CF8B518" w14:textId="77777777" w:rsidR="00FD6CFC" w:rsidRPr="003A02E5" w:rsidRDefault="00FD6CFC" w:rsidP="007F4159">
            <w:pPr>
              <w:ind w:left="57" w:right="57"/>
              <w:jc w:val="both"/>
              <w:rPr>
                <w:b/>
                <w:sz w:val="20"/>
                <w:szCs w:val="20"/>
              </w:rPr>
            </w:pPr>
            <w:r w:rsidRPr="003A02E5">
              <w:rPr>
                <w:b/>
                <w:sz w:val="20"/>
                <w:szCs w:val="20"/>
              </w:rPr>
              <w:t>Divas no trim iekārtām ir ieviesušas LPTP nosacījumus</w:t>
            </w:r>
          </w:p>
          <w:p w14:paraId="0C48197C" w14:textId="77777777" w:rsidR="00FD6CFC" w:rsidRPr="003A02E5" w:rsidRDefault="00FD6CFC" w:rsidP="007F4159">
            <w:pPr>
              <w:ind w:left="57" w:right="57"/>
              <w:jc w:val="both"/>
              <w:rPr>
                <w:sz w:val="20"/>
                <w:szCs w:val="20"/>
              </w:rPr>
            </w:pPr>
          </w:p>
          <w:p w14:paraId="450673A0" w14:textId="77777777" w:rsidR="00FD6CFC" w:rsidRPr="003A02E5" w:rsidRDefault="00FD6CFC" w:rsidP="007F4159">
            <w:pPr>
              <w:ind w:left="57" w:right="57"/>
              <w:jc w:val="both"/>
              <w:rPr>
                <w:sz w:val="20"/>
                <w:szCs w:val="20"/>
              </w:rPr>
            </w:pPr>
            <w:r w:rsidRPr="003A02E5">
              <w:rPr>
                <w:sz w:val="20"/>
                <w:szCs w:val="20"/>
              </w:rPr>
              <w:t xml:space="preserve">1) Cūku audzēšanas komplekss „Krasti”. </w:t>
            </w:r>
            <w:proofErr w:type="gramStart"/>
            <w:r w:rsidRPr="003A02E5">
              <w:rPr>
                <w:sz w:val="20"/>
                <w:szCs w:val="20"/>
              </w:rPr>
              <w:t>2009.gada</w:t>
            </w:r>
            <w:proofErr w:type="gramEnd"/>
            <w:r w:rsidRPr="003A02E5">
              <w:rPr>
                <w:sz w:val="20"/>
                <w:szCs w:val="20"/>
              </w:rPr>
              <w:t xml:space="preserve"> 6.aprīlī iekārtas operators saņēmis A kategorijas piesārņojošās darbības atļauju Nr. LI-09-IA-0004 (derīga līdz 05.04.2014.).</w:t>
            </w:r>
          </w:p>
          <w:p w14:paraId="238EA934" w14:textId="77777777" w:rsidR="00FD6CFC" w:rsidRPr="003A02E5" w:rsidRDefault="00FD6CFC" w:rsidP="007F4159">
            <w:pPr>
              <w:ind w:left="57" w:right="57"/>
              <w:jc w:val="both"/>
              <w:rPr>
                <w:sz w:val="20"/>
                <w:szCs w:val="20"/>
              </w:rPr>
            </w:pPr>
          </w:p>
          <w:p w14:paraId="32FDEED5" w14:textId="77777777" w:rsidR="00FD6CFC" w:rsidRDefault="00FD6CFC" w:rsidP="007F4159">
            <w:pPr>
              <w:ind w:left="57" w:right="57"/>
              <w:jc w:val="both"/>
              <w:rPr>
                <w:sz w:val="20"/>
                <w:szCs w:val="20"/>
              </w:rPr>
            </w:pPr>
            <w:r w:rsidRPr="003A02E5">
              <w:rPr>
                <w:sz w:val="20"/>
                <w:szCs w:val="20"/>
              </w:rPr>
              <w:t xml:space="preserve">2) Cūku audzēšanas komplekss „Unguri”. </w:t>
            </w:r>
            <w:proofErr w:type="gramStart"/>
            <w:r w:rsidRPr="003A02E5">
              <w:rPr>
                <w:sz w:val="20"/>
                <w:szCs w:val="20"/>
              </w:rPr>
              <w:t>2009.gada</w:t>
            </w:r>
            <w:proofErr w:type="gramEnd"/>
            <w:r w:rsidRPr="003A02E5">
              <w:rPr>
                <w:sz w:val="20"/>
                <w:szCs w:val="20"/>
              </w:rPr>
              <w:t xml:space="preserve"> 26.martā iekārtas operators saņēmis A kategorijas piesārņojošās darbības atļauju Nr.LI-09-IA-0003 (derīga līdz 25.03.2014.).</w:t>
            </w:r>
            <w:r w:rsidRPr="003A02E5">
              <w:rPr>
                <w:rFonts w:eastAsia="TimesNewRoman"/>
                <w:sz w:val="20"/>
                <w:szCs w:val="20"/>
              </w:rPr>
              <w:t xml:space="preserve"> Cūku kompleksā „Unguri” pilnībā tiek izpildīti LPTP vadlīnijās noteiktie nosacījumi.</w:t>
            </w:r>
          </w:p>
          <w:p w14:paraId="52C02B08" w14:textId="77777777" w:rsidR="00FD6CFC" w:rsidRPr="00FF766E" w:rsidRDefault="00FD6CFC" w:rsidP="007F4159">
            <w:pPr>
              <w:ind w:left="57" w:right="57"/>
              <w:jc w:val="both"/>
              <w:rPr>
                <w:sz w:val="20"/>
                <w:szCs w:val="20"/>
              </w:rPr>
            </w:pPr>
          </w:p>
          <w:p w14:paraId="313FC0F4" w14:textId="77777777" w:rsidR="00FD6CFC" w:rsidRPr="007F4159" w:rsidRDefault="00FD6CFC" w:rsidP="007F4159">
            <w:pPr>
              <w:ind w:left="57" w:right="57"/>
              <w:jc w:val="both"/>
              <w:rPr>
                <w:b/>
                <w:sz w:val="20"/>
                <w:szCs w:val="20"/>
              </w:rPr>
            </w:pPr>
            <w:r w:rsidRPr="007F4159">
              <w:rPr>
                <w:b/>
                <w:sz w:val="20"/>
                <w:szCs w:val="20"/>
              </w:rPr>
              <w:lastRenderedPageBreak/>
              <w:t>3. iekārtas, kurās saskaņā ar atļaujas nosacījumiem operatori turpina labāko pieejamo tehnisko paņēmienu ieviešanu</w:t>
            </w:r>
          </w:p>
          <w:p w14:paraId="75DA0B75" w14:textId="77777777" w:rsidR="00FD6CFC" w:rsidRDefault="00FD6CFC" w:rsidP="007F4159">
            <w:pPr>
              <w:ind w:left="57" w:right="57"/>
              <w:jc w:val="both"/>
              <w:rPr>
                <w:sz w:val="20"/>
                <w:szCs w:val="20"/>
              </w:rPr>
            </w:pPr>
          </w:p>
          <w:p w14:paraId="48F677E5" w14:textId="77777777" w:rsidR="00FD6CFC" w:rsidRPr="003A02E5" w:rsidRDefault="00FD6CFC" w:rsidP="007F4159">
            <w:pPr>
              <w:ind w:left="57" w:right="57"/>
              <w:jc w:val="both"/>
              <w:rPr>
                <w:sz w:val="20"/>
                <w:szCs w:val="20"/>
              </w:rPr>
            </w:pPr>
            <w:r w:rsidRPr="003A02E5">
              <w:rPr>
                <w:sz w:val="20"/>
                <w:szCs w:val="20"/>
              </w:rPr>
              <w:t>SIA „Druvas Unguri” cūku audzēšanas trešā iekārta „Straumēni” turpina LPTP ieviešanu</w:t>
            </w:r>
          </w:p>
          <w:p w14:paraId="326277B7" w14:textId="77777777" w:rsidR="00FD6CFC" w:rsidRPr="003A02E5" w:rsidRDefault="00FD6CFC" w:rsidP="007F4159">
            <w:pPr>
              <w:autoSpaceDE w:val="0"/>
              <w:autoSpaceDN w:val="0"/>
              <w:adjustRightInd w:val="0"/>
              <w:spacing w:after="120"/>
              <w:ind w:left="57" w:right="57"/>
              <w:jc w:val="both"/>
              <w:rPr>
                <w:rFonts w:eastAsia="TimesNewRoman"/>
                <w:b/>
                <w:sz w:val="20"/>
                <w:szCs w:val="20"/>
              </w:rPr>
            </w:pPr>
            <w:r w:rsidRPr="003A02E5">
              <w:rPr>
                <w:sz w:val="20"/>
                <w:szCs w:val="20"/>
              </w:rPr>
              <w:t xml:space="preserve">Cūku audzēšanas komplekss „Straumēni”. </w:t>
            </w:r>
            <w:proofErr w:type="gramStart"/>
            <w:r w:rsidRPr="003A02E5">
              <w:rPr>
                <w:sz w:val="20"/>
                <w:szCs w:val="20"/>
              </w:rPr>
              <w:t>2009.gada</w:t>
            </w:r>
            <w:proofErr w:type="gramEnd"/>
            <w:r w:rsidRPr="003A02E5">
              <w:rPr>
                <w:sz w:val="20"/>
                <w:szCs w:val="20"/>
              </w:rPr>
              <w:t xml:space="preserve"> 26.martā iekārtas operators saņēmis A kategorijas piesārņojošās darbības atļauju Nr.LI-09-IA-0002 (derīga līdz 25.03.2014.).</w:t>
            </w:r>
            <w:r w:rsidRPr="003A02E5">
              <w:rPr>
                <w:rFonts w:eastAsia="TimesNewRoman"/>
                <w:b/>
                <w:sz w:val="20"/>
                <w:szCs w:val="20"/>
              </w:rPr>
              <w:t xml:space="preserve"> </w:t>
            </w:r>
            <w:r w:rsidRPr="003A02E5">
              <w:rPr>
                <w:rFonts w:eastAsia="TimesNewRoman"/>
                <w:sz w:val="20"/>
                <w:szCs w:val="20"/>
              </w:rPr>
              <w:t xml:space="preserve">Cūku kompleksā „Straumēni” tiek būvēta mēslu krātuve. </w:t>
            </w:r>
            <w:proofErr w:type="gramStart"/>
            <w:r w:rsidRPr="003A02E5">
              <w:rPr>
                <w:rFonts w:eastAsia="TimesNewRoman"/>
                <w:sz w:val="20"/>
                <w:szCs w:val="20"/>
              </w:rPr>
              <w:t>2010.gada</w:t>
            </w:r>
            <w:proofErr w:type="gramEnd"/>
            <w:r w:rsidRPr="003A02E5">
              <w:rPr>
                <w:rFonts w:eastAsia="TimesNewRoman"/>
                <w:sz w:val="20"/>
                <w:szCs w:val="20"/>
              </w:rPr>
              <w:t xml:space="preserve"> 22.jūlijā Lauku atbalsta dienestā ir pieņemts projekta pieteikums Latvijas Lauku attīstības programmas 2007.-2013.gadam sadaļā „Lauku saimniecību modernizācija” Projekta nosaukums – „šķidrmēslu krātuves ar sūknēšanas sistēmu izbūve”</w:t>
            </w:r>
          </w:p>
          <w:p w14:paraId="06977410" w14:textId="77777777" w:rsidR="00FD6CFC" w:rsidRPr="00FF766E" w:rsidRDefault="00FD6CFC" w:rsidP="007F4159">
            <w:pPr>
              <w:spacing w:after="120"/>
              <w:ind w:left="57" w:right="57"/>
              <w:jc w:val="both"/>
              <w:rPr>
                <w:sz w:val="20"/>
                <w:szCs w:val="20"/>
              </w:rPr>
            </w:pPr>
            <w:r w:rsidRPr="003A02E5">
              <w:rPr>
                <w:sz w:val="20"/>
                <w:szCs w:val="20"/>
              </w:rPr>
              <w:t xml:space="preserve">AS "Putnu fabrika Ķekava" noteikts pārejas periods līdz 31.12.2009. </w:t>
            </w:r>
            <w:proofErr w:type="gramStart"/>
            <w:r w:rsidRPr="003A02E5">
              <w:rPr>
                <w:sz w:val="20"/>
                <w:szCs w:val="20"/>
              </w:rPr>
              <w:t>2006.gada</w:t>
            </w:r>
            <w:proofErr w:type="gramEnd"/>
            <w:r w:rsidRPr="003A02E5">
              <w:rPr>
                <w:sz w:val="20"/>
                <w:szCs w:val="20"/>
              </w:rPr>
              <w:t xml:space="preserve"> 30.septembrī iekārtas operators saņēmis A kategorijas piesārņojošās darbības atļauju Nr.RIT-20-A-0449 (derīga līdz 30.09.2011.). Saskaņā ar Valsts vides dienesta sniegto informāciju AS „Putnu fabrika Ķekava” atbilstības nodrošinājums LPTP no </w:t>
            </w:r>
            <w:proofErr w:type="gramStart"/>
            <w:r w:rsidRPr="003A02E5">
              <w:rPr>
                <w:sz w:val="20"/>
                <w:szCs w:val="20"/>
              </w:rPr>
              <w:t>2009.gada</w:t>
            </w:r>
            <w:proofErr w:type="gramEnd"/>
            <w:r w:rsidRPr="003A02E5">
              <w:rPr>
                <w:sz w:val="20"/>
                <w:szCs w:val="20"/>
              </w:rPr>
              <w:t xml:space="preserve"> (mēslu krātuves rekonstrukcija) pārcelta uz 2012.gadu.</w:t>
            </w:r>
          </w:p>
          <w:p w14:paraId="7B4C2F59" w14:textId="77777777" w:rsidR="00FD6CFC" w:rsidRPr="007F4159" w:rsidRDefault="00FD6CFC" w:rsidP="007F4159">
            <w:pPr>
              <w:ind w:left="57" w:right="57"/>
              <w:jc w:val="both"/>
              <w:rPr>
                <w:rFonts w:eastAsia="Arial Unicode MS"/>
                <w:b/>
                <w:sz w:val="20"/>
                <w:szCs w:val="20"/>
              </w:rPr>
            </w:pPr>
            <w:r w:rsidRPr="007F4159">
              <w:rPr>
                <w:rFonts w:eastAsia="Arial Unicode MS"/>
                <w:b/>
                <w:sz w:val="20"/>
                <w:szCs w:val="20"/>
              </w:rPr>
              <w:t>4. Iekārtas, kas nespēs iekļauties pārejas perioda prasību ievērošanā</w:t>
            </w:r>
          </w:p>
          <w:p w14:paraId="34C1699C" w14:textId="77777777" w:rsidR="00FD6CFC" w:rsidRPr="00FF766E" w:rsidRDefault="00FD6CFC" w:rsidP="007F4159">
            <w:pPr>
              <w:ind w:left="57" w:right="57"/>
              <w:jc w:val="both"/>
              <w:rPr>
                <w:rFonts w:eastAsia="Arial Unicode MS"/>
                <w:sz w:val="20"/>
                <w:szCs w:val="20"/>
              </w:rPr>
            </w:pPr>
          </w:p>
          <w:p w14:paraId="7AFD5E4F" w14:textId="77777777" w:rsidR="00FD6CFC" w:rsidRPr="00FF766E" w:rsidRDefault="00FD6CFC" w:rsidP="007F4159">
            <w:pPr>
              <w:spacing w:after="120"/>
              <w:ind w:left="57" w:right="57"/>
              <w:jc w:val="both"/>
              <w:rPr>
                <w:sz w:val="20"/>
                <w:szCs w:val="20"/>
              </w:rPr>
            </w:pPr>
            <w:r w:rsidRPr="00FF766E">
              <w:rPr>
                <w:sz w:val="20"/>
                <w:szCs w:val="20"/>
              </w:rPr>
              <w:lastRenderedPageBreak/>
              <w:t xml:space="preserve">Ventspils PU "Siltums" noteikts pārejas periods līdz 31.12.2010. </w:t>
            </w:r>
          </w:p>
          <w:p w14:paraId="6517F854" w14:textId="77777777" w:rsidR="00FD6CFC" w:rsidRDefault="00FD6CFC" w:rsidP="007F4159">
            <w:pPr>
              <w:spacing w:after="120"/>
              <w:ind w:left="57" w:right="57"/>
              <w:jc w:val="both"/>
              <w:rPr>
                <w:sz w:val="20"/>
                <w:szCs w:val="20"/>
              </w:rPr>
            </w:pPr>
            <w:r w:rsidRPr="00FF766E">
              <w:rPr>
                <w:sz w:val="20"/>
                <w:szCs w:val="20"/>
              </w:rPr>
              <w:t xml:space="preserve">Ventspils PU „Siltums” no </w:t>
            </w:r>
            <w:proofErr w:type="gramStart"/>
            <w:r w:rsidRPr="00FF766E">
              <w:rPr>
                <w:sz w:val="20"/>
                <w:szCs w:val="20"/>
              </w:rPr>
              <w:t>2004.gada</w:t>
            </w:r>
            <w:proofErr w:type="gramEnd"/>
            <w:r w:rsidRPr="00FF766E">
              <w:rPr>
                <w:sz w:val="20"/>
                <w:szCs w:val="20"/>
              </w:rPr>
              <w:t xml:space="preserve"> 5.oktobra pārreģistrēts par Ventspils pašvaldības SIA "Ventspils siltums". Pārejas perioda nosacījumu īstenošana attiecināma uz abām Ventspils pilsētas siltumapgādes iekārtām, kuru operatori ir pašvaldības SIA „Ventspils siltums” un pašvaldības SIA "Pārventas siltums". </w:t>
            </w:r>
          </w:p>
          <w:p w14:paraId="639EA3A0" w14:textId="77777777" w:rsidR="00FD6CFC" w:rsidRDefault="00FD6CFC" w:rsidP="007F4159">
            <w:pPr>
              <w:numPr>
                <w:ilvl w:val="0"/>
                <w:numId w:val="17"/>
              </w:numPr>
              <w:spacing w:after="120"/>
              <w:ind w:left="57" w:right="57"/>
              <w:jc w:val="both"/>
              <w:rPr>
                <w:b/>
                <w:sz w:val="20"/>
                <w:szCs w:val="20"/>
              </w:rPr>
            </w:pPr>
            <w:r w:rsidRPr="002B0B40">
              <w:rPr>
                <w:b/>
                <w:sz w:val="20"/>
                <w:szCs w:val="20"/>
              </w:rPr>
              <w:t>Ventspils PU „Siltums” katlumāja Brīvības ielā 38</w:t>
            </w:r>
            <w:r>
              <w:rPr>
                <w:sz w:val="20"/>
                <w:szCs w:val="20"/>
              </w:rPr>
              <w:t xml:space="preserve"> rekonstrukcijas rezultātā ir pārvesta par B kategorijas piesārņojošu darbību. Tas nozīmē, ka iekārtas ievadītā nominālā siltumjauda ir zem 50 MW. Ir izsniegta B kategorijas piesārņojošas darbības atļauja Nr VE10IB0038, kas stājās spēkā ar </w:t>
            </w:r>
            <w:proofErr w:type="gramStart"/>
            <w:r>
              <w:rPr>
                <w:sz w:val="20"/>
                <w:szCs w:val="20"/>
              </w:rPr>
              <w:t>2011.gada</w:t>
            </w:r>
            <w:proofErr w:type="gramEnd"/>
            <w:r>
              <w:rPr>
                <w:sz w:val="20"/>
                <w:szCs w:val="20"/>
              </w:rPr>
              <w:t xml:space="preserve"> 1.janvāri. </w:t>
            </w:r>
            <w:r w:rsidRPr="004C0D49">
              <w:rPr>
                <w:b/>
                <w:sz w:val="20"/>
                <w:szCs w:val="20"/>
              </w:rPr>
              <w:t>Iekārta vairs nav IPPC iekārta</w:t>
            </w:r>
            <w:r>
              <w:rPr>
                <w:b/>
                <w:sz w:val="20"/>
                <w:szCs w:val="20"/>
              </w:rPr>
              <w:t>. Līdz ar to uz šo iekārtu neattiecas LPTP piemērošana.</w:t>
            </w:r>
          </w:p>
          <w:p w14:paraId="57F82DA8" w14:textId="77777777" w:rsidR="00FD6CFC" w:rsidRPr="00FF766E" w:rsidRDefault="00FD6CFC" w:rsidP="007F4159">
            <w:pPr>
              <w:numPr>
                <w:ilvl w:val="0"/>
                <w:numId w:val="17"/>
              </w:numPr>
              <w:spacing w:after="120"/>
              <w:ind w:left="57" w:right="57"/>
              <w:jc w:val="both"/>
              <w:rPr>
                <w:sz w:val="20"/>
                <w:szCs w:val="20"/>
              </w:rPr>
            </w:pPr>
            <w:r>
              <w:rPr>
                <w:b/>
                <w:sz w:val="20"/>
                <w:szCs w:val="20"/>
              </w:rPr>
              <w:t xml:space="preserve">Ventspils SIA „Pārventas siltums” – katlu māja Talsu ielā 69. </w:t>
            </w:r>
            <w:r>
              <w:rPr>
                <w:sz w:val="20"/>
                <w:szCs w:val="20"/>
              </w:rPr>
              <w:t xml:space="preserve">Iekārta nav nodrošinājusi LPTP ieviešanu noteiktajā laikā. – līdz </w:t>
            </w:r>
            <w:proofErr w:type="gramStart"/>
            <w:r>
              <w:rPr>
                <w:sz w:val="20"/>
                <w:szCs w:val="20"/>
              </w:rPr>
              <w:t>2010.gada</w:t>
            </w:r>
            <w:proofErr w:type="gramEnd"/>
            <w:r>
              <w:rPr>
                <w:sz w:val="20"/>
                <w:szCs w:val="20"/>
              </w:rPr>
              <w:t xml:space="preserve"> 31.decembrim. Iekārtas operators, pieprasot jaunu A kategorijas piesārņojošas darbības atļauju, ir informējis VVD Ventspils reģionālo vides pārvaldi, ka laikā no </w:t>
            </w:r>
            <w:proofErr w:type="gramStart"/>
            <w:r>
              <w:rPr>
                <w:sz w:val="20"/>
                <w:szCs w:val="20"/>
              </w:rPr>
              <w:t>2010.gada</w:t>
            </w:r>
            <w:proofErr w:type="gramEnd"/>
            <w:r>
              <w:rPr>
                <w:sz w:val="20"/>
                <w:szCs w:val="20"/>
              </w:rPr>
              <w:t xml:space="preserve"> septembra līdz 2012.gada aprīlim plānots veikt katlumājas rekonstrukciju, lai atteiktos no mazuta sadedzināšanas pārejot uz akmeņoglēm un koksni.</w:t>
            </w:r>
          </w:p>
          <w:p w14:paraId="66FC5B86" w14:textId="77777777" w:rsidR="00FD6CFC" w:rsidRPr="00FF766E" w:rsidRDefault="00FD6CFC" w:rsidP="007F4159">
            <w:pPr>
              <w:pStyle w:val="font5"/>
              <w:spacing w:before="0" w:beforeAutospacing="0" w:after="120" w:afterAutospacing="0"/>
              <w:ind w:left="57" w:right="57"/>
              <w:jc w:val="both"/>
              <w:rPr>
                <w:rFonts w:eastAsia="Times New Roman"/>
                <w:lang w:val="lv-LV"/>
              </w:rPr>
            </w:pPr>
            <w:r w:rsidRPr="00FF766E">
              <w:rPr>
                <w:rFonts w:eastAsia="Times New Roman"/>
                <w:u w:val="single"/>
                <w:lang w:val="lv-LV"/>
              </w:rPr>
              <w:lastRenderedPageBreak/>
              <w:t>VAS "Latvenergo", Rīgas TEC-2</w:t>
            </w:r>
            <w:r w:rsidRPr="00FF766E">
              <w:rPr>
                <w:rFonts w:eastAsia="Times New Roman"/>
                <w:lang w:val="lv-LV"/>
              </w:rPr>
              <w:t xml:space="preserve"> </w:t>
            </w:r>
            <w:r w:rsidRPr="00FF766E">
              <w:rPr>
                <w:lang w:val="lv-LV"/>
              </w:rPr>
              <w:t xml:space="preserve">noteikts pārejas periods </w:t>
            </w:r>
            <w:r w:rsidRPr="00FF766E">
              <w:rPr>
                <w:rFonts w:eastAsia="Times New Roman"/>
                <w:lang w:val="lv-LV"/>
              </w:rPr>
              <w:t xml:space="preserve">līdz 31.12.2010. </w:t>
            </w:r>
            <w:proofErr w:type="gramStart"/>
            <w:r w:rsidRPr="00FF766E">
              <w:rPr>
                <w:lang w:val="lv-LV"/>
              </w:rPr>
              <w:t>2008.gada</w:t>
            </w:r>
            <w:proofErr w:type="gramEnd"/>
            <w:r w:rsidRPr="00FF766E">
              <w:rPr>
                <w:lang w:val="lv-LV"/>
              </w:rPr>
              <w:t xml:space="preserve"> 28.augustā iekārtas operators saņēmis A kategorijas piesārņojošās darbības atļauju Nr.RIT-20-A-0716 (derīga līdz 27.08.2013.). No Valsts vides dienesta rīcībā esošas informācijas izriet, ka operators Rīgas TEC – 2 iekārtā ir sasniedzis ievērojamu progresu LPTP ieviešanā. Īstenotie pasākumi ir saistāmi ar realizētiem resursu taupības pasākumiem: samazinot kurināmā un elektroenerģijas patēriņu, optimizējot izmatotā ūdens daudzumu, aizstājot ķīmisku vielu hidrazīnu ar amizin-26, nodrošinot tehnoloģisko iekārtu trokšņa slāpēšanu. Rīgas TEC – 2 iekārta nosacīti dalāma vecajā daļā, kurā izmanto tvaika katlus, kas tiek darbināti no TEC – 2 pirmsākumiem 1975.gadā. TEC – 2 2008.gada 31.decembrī ir nodots ekspluatācijā jauns energobloks, kura atbilstība LPTP ir pilnībā nodrošināta. AS „Latvenergo” Vides ministriju ir informējusi, ka beidzoties pārejas periodam, TEC-2 iekārtas vecās daļas tvaika katlu radītās slāpekļa oksīdu (NOx) emisijas pārsniegs LPTP noteiktās robežvērtības. Arī gadījumā, ja tiks pieņemts lēmums par vēl viena jauna energobloka būvniecību, līdz tā izbūvei un nodošanai ekspluatācijā (iespējams 2013.gads), vecās stacijas emisijas bez savlaicīgām investīcijām NOx emisiju atbilstības nodrošināšanā </w:t>
            </w:r>
            <w:r w:rsidRPr="00FF766E">
              <w:rPr>
                <w:lang w:val="lv-LV"/>
              </w:rPr>
              <w:lastRenderedPageBreak/>
              <w:t>turpinās pārsniegt pieļaujamo robežlielumu.</w:t>
            </w:r>
          </w:p>
          <w:p w14:paraId="7A50072E" w14:textId="77777777" w:rsidR="00FD6CFC" w:rsidRPr="00FF766E" w:rsidRDefault="00FD6CFC" w:rsidP="007F4159">
            <w:pPr>
              <w:pStyle w:val="BodyText"/>
              <w:spacing w:after="120"/>
              <w:ind w:left="57" w:right="57"/>
              <w:rPr>
                <w:b/>
              </w:rPr>
            </w:pPr>
            <w:r w:rsidRPr="00C44D5A">
              <w:t>Liepāja SEZ AS "Liepājas Metalurgs</w:t>
            </w:r>
            <w:r w:rsidRPr="00FF766E">
              <w:rPr>
                <w:u w:val="single"/>
              </w:rPr>
              <w:t>"</w:t>
            </w:r>
            <w:r w:rsidRPr="00FF766E">
              <w:t xml:space="preserve"> noteikts pārejas periods līdz 31.12.2008. </w:t>
            </w:r>
            <w:proofErr w:type="gramStart"/>
            <w:r w:rsidRPr="00FF766E">
              <w:t>2009.gada</w:t>
            </w:r>
            <w:proofErr w:type="gramEnd"/>
            <w:r w:rsidRPr="00FF766E">
              <w:t xml:space="preserve"> 5.jūnijā iekārtas operators saņēmis A kategorijas piesārņojošās darbības atļauju Nr.LI-09-IA-0005 (derīga līdz 04.06.2014.). No Valsts vides dienesta rīcībā esošas informācijas izriet, ka operators ir sasniedzis ievērojamu progresu LPTP ieviešanā. Iekārtā ir veikti vairāki būtiski gaisa piesārņojošo vielu emisijas samazināšanas pasākumi, kas saistīti ar siltumenerģijas taupīšanu un procesu saīsināšanu. Konkrēti pasākumi LPTP īstenošanai veikti ražotnēs. Kopš </w:t>
            </w:r>
            <w:proofErr w:type="gramStart"/>
            <w:r w:rsidRPr="00FF766E">
              <w:t>2001.gada</w:t>
            </w:r>
            <w:proofErr w:type="gramEnd"/>
            <w:r w:rsidRPr="00FF766E">
              <w:t xml:space="preserve"> īstenoto LPTP apjoms tērauda un dzelzs ražotnē sasniedz 20 pasākumus dažādās procesa stadijās, melno metālu apstrādē kopš 2001.gada īstenoti 16 pasākumi LPTP nodrošināšanā. Operators ir izstrādājis Vides rīcības plānu 2009. - </w:t>
            </w:r>
            <w:proofErr w:type="gramStart"/>
            <w:r w:rsidRPr="00FF766E">
              <w:t>2013.gadam</w:t>
            </w:r>
            <w:proofErr w:type="gramEnd"/>
            <w:r w:rsidRPr="00FF766E">
              <w:t xml:space="preserve">, tajā identificētās problēmas saistāmas ar tehnoloģisko procesa īstenošanu: </w:t>
            </w:r>
          </w:p>
          <w:p w14:paraId="6B30784E" w14:textId="77777777" w:rsidR="00FD6CFC" w:rsidRPr="00FF766E" w:rsidRDefault="00FD6CFC" w:rsidP="007F4159">
            <w:pPr>
              <w:pStyle w:val="BodyText"/>
              <w:numPr>
                <w:ilvl w:val="0"/>
                <w:numId w:val="15"/>
              </w:numPr>
              <w:tabs>
                <w:tab w:val="clear" w:pos="1185"/>
              </w:tabs>
              <w:spacing w:after="120"/>
              <w:ind w:left="57" w:right="57" w:firstLine="0"/>
            </w:pPr>
            <w:r w:rsidRPr="00FF766E">
              <w:t xml:space="preserve">ar elektrofiltru putekļu šķirošanas laukuma rekonstrukciju un elektrofiltru putekļu pārstrādes izveidi. Plānoto pasākumu paredzēts īstenot līdz </w:t>
            </w:r>
            <w:proofErr w:type="gramStart"/>
            <w:r w:rsidRPr="00FF766E">
              <w:t>2010.gada</w:t>
            </w:r>
            <w:proofErr w:type="gramEnd"/>
            <w:r w:rsidRPr="00FF766E">
              <w:t xml:space="preserve"> beigām. Tomēr jau šobrīd esošais elektrofiltru putekļu laukums ir attiecīgi aprīkots, lai neradītu apdraudējumu videi;</w:t>
            </w:r>
          </w:p>
          <w:p w14:paraId="3D842745" w14:textId="77777777" w:rsidR="00FD6CFC" w:rsidRPr="00FF766E" w:rsidRDefault="00FD6CFC" w:rsidP="007F4159">
            <w:pPr>
              <w:pStyle w:val="BodyText"/>
              <w:numPr>
                <w:ilvl w:val="0"/>
                <w:numId w:val="15"/>
              </w:numPr>
              <w:tabs>
                <w:tab w:val="clear" w:pos="1185"/>
              </w:tabs>
              <w:spacing w:after="120"/>
              <w:ind w:left="57" w:right="57" w:firstLine="0"/>
            </w:pPr>
            <w:r w:rsidRPr="00FF766E">
              <w:lastRenderedPageBreak/>
              <w:t>ar martenkrāšņu nomaiņu pret elektroloka krāsnīm, kas nodrošinās siltumnīcefekta gāzu un oglekļa dioksīda emisiju samazinājumu kopumā par vēl 10% no jau samazinātā šo emisiju daudzuma. Pasā</w:t>
            </w:r>
            <w:r>
              <w:t xml:space="preserve">kumu paredzēts īstenot līdz </w:t>
            </w:r>
            <w:proofErr w:type="gramStart"/>
            <w:r>
              <w:t>2011.gada</w:t>
            </w:r>
            <w:proofErr w:type="gramEnd"/>
            <w:r>
              <w:t xml:space="preserve"> pirmajā ceturksnī</w:t>
            </w:r>
            <w:r w:rsidRPr="00FF766E">
              <w:t>;</w:t>
            </w:r>
          </w:p>
          <w:p w14:paraId="11E3614E" w14:textId="77777777" w:rsidR="00FD6CFC" w:rsidRPr="00FD6CFC" w:rsidRDefault="00FD6CFC" w:rsidP="007F4159">
            <w:pPr>
              <w:numPr>
                <w:ilvl w:val="0"/>
                <w:numId w:val="15"/>
              </w:numPr>
              <w:tabs>
                <w:tab w:val="clear" w:pos="1185"/>
              </w:tabs>
              <w:spacing w:after="120"/>
              <w:ind w:left="57" w:right="57" w:firstLine="0"/>
              <w:jc w:val="both"/>
              <w:rPr>
                <w:sz w:val="22"/>
                <w:szCs w:val="22"/>
              </w:rPr>
            </w:pPr>
            <w:r w:rsidRPr="00FF766E">
              <w:rPr>
                <w:sz w:val="20"/>
                <w:szCs w:val="20"/>
              </w:rPr>
              <w:t xml:space="preserve">ar velmēšanas ceha un ūdens sagatavošanas iekārtas būvniecību. Plānots pasākums, lai novērstu gaisa padeves zudumu un siltuma zudumu atkārtotas karsēšanas krāsnīs un samazinātu piesārņojošo vielu emisiju ražošanas notekūdeņos, uzstādot skimeri. Pasākums tiks īstenots </w:t>
            </w:r>
            <w:proofErr w:type="gramStart"/>
            <w:r w:rsidRPr="00FF766E">
              <w:rPr>
                <w:sz w:val="20"/>
                <w:szCs w:val="20"/>
              </w:rPr>
              <w:t>2013.gadā</w:t>
            </w:r>
            <w:proofErr w:type="gramEnd"/>
            <w:r w:rsidRPr="00FF766E">
              <w:rPr>
                <w:sz w:val="28"/>
                <w:szCs w:val="28"/>
              </w:rPr>
              <w:t>.</w:t>
            </w:r>
          </w:p>
        </w:tc>
      </w:tr>
      <w:tr w:rsidR="00BE5843" w:rsidRPr="007225CA" w14:paraId="4747F723" w14:textId="77777777" w:rsidTr="00E85F11">
        <w:trPr>
          <w:trHeight w:val="329"/>
        </w:trPr>
        <w:tc>
          <w:tcPr>
            <w:tcW w:w="710" w:type="dxa"/>
            <w:shd w:val="clear" w:color="auto" w:fill="auto"/>
          </w:tcPr>
          <w:p w14:paraId="5A17C628" w14:textId="77777777" w:rsidR="00BE5843" w:rsidRPr="007225CA" w:rsidRDefault="00BE5843" w:rsidP="007F4159">
            <w:pPr>
              <w:ind w:left="57" w:right="57"/>
              <w:jc w:val="center"/>
              <w:rPr>
                <w:rFonts w:eastAsia="Arial Unicode MS"/>
                <w:sz w:val="20"/>
                <w:szCs w:val="20"/>
              </w:rPr>
            </w:pPr>
            <w:r w:rsidRPr="007225CA">
              <w:rPr>
                <w:rFonts w:eastAsia="Arial Unicode MS"/>
                <w:sz w:val="20"/>
                <w:szCs w:val="20"/>
              </w:rPr>
              <w:lastRenderedPageBreak/>
              <w:t>14.</w:t>
            </w:r>
          </w:p>
        </w:tc>
        <w:tc>
          <w:tcPr>
            <w:tcW w:w="1134" w:type="dxa"/>
            <w:shd w:val="clear" w:color="auto" w:fill="auto"/>
          </w:tcPr>
          <w:p w14:paraId="5D19D5BB" w14:textId="77777777" w:rsidR="00BE5843" w:rsidRPr="007225CA" w:rsidRDefault="00BE5843" w:rsidP="007F4159">
            <w:pPr>
              <w:ind w:left="57" w:right="57"/>
              <w:jc w:val="center"/>
              <w:rPr>
                <w:rFonts w:eastAsia="Arial Unicode MS"/>
                <w:sz w:val="20"/>
                <w:szCs w:val="20"/>
              </w:rPr>
            </w:pPr>
            <w:r w:rsidRPr="007225CA">
              <w:rPr>
                <w:rFonts w:eastAsia="Arial Unicode MS"/>
                <w:sz w:val="20"/>
                <w:szCs w:val="20"/>
              </w:rPr>
              <w:t>TM</w:t>
            </w:r>
          </w:p>
        </w:tc>
        <w:tc>
          <w:tcPr>
            <w:tcW w:w="2265" w:type="dxa"/>
            <w:shd w:val="clear" w:color="auto" w:fill="auto"/>
            <w:tcMar>
              <w:top w:w="15" w:type="dxa"/>
              <w:left w:w="15" w:type="dxa"/>
              <w:bottom w:w="0" w:type="dxa"/>
              <w:right w:w="15" w:type="dxa"/>
            </w:tcMar>
          </w:tcPr>
          <w:p w14:paraId="432941AC" w14:textId="77777777" w:rsidR="00BE5843" w:rsidRPr="004B3C28" w:rsidRDefault="00BE5843" w:rsidP="007F4159">
            <w:pPr>
              <w:ind w:left="57" w:right="57"/>
              <w:jc w:val="both"/>
              <w:rPr>
                <w:b/>
                <w:sz w:val="20"/>
                <w:szCs w:val="20"/>
              </w:rPr>
            </w:pPr>
            <w:r w:rsidRPr="004B3C28">
              <w:rPr>
                <w:b/>
                <w:bCs/>
                <w:sz w:val="20"/>
              </w:rPr>
              <w:t>Pievienošanās akta 24. pants, VIII pielikums, 3.punkts</w:t>
            </w:r>
          </w:p>
          <w:p w14:paraId="20C93C0D" w14:textId="77777777" w:rsidR="00BE5843" w:rsidRPr="004B3C28" w:rsidRDefault="00BE5843" w:rsidP="007F4159">
            <w:pPr>
              <w:ind w:left="57" w:right="57"/>
              <w:jc w:val="both"/>
              <w:rPr>
                <w:rFonts w:eastAsia="Arial Unicode MS"/>
                <w:b/>
                <w:sz w:val="20"/>
                <w:szCs w:val="20"/>
              </w:rPr>
            </w:pPr>
            <w:r w:rsidRPr="004B3C28">
              <w:rPr>
                <w:b/>
                <w:sz w:val="20"/>
                <w:szCs w:val="20"/>
              </w:rPr>
              <w:t xml:space="preserve">Ierobežojumi lauksaimniecības zemju pārdošanai citu ES dalībvalstu pilsoņiem </w:t>
            </w:r>
          </w:p>
        </w:tc>
        <w:tc>
          <w:tcPr>
            <w:tcW w:w="2977" w:type="dxa"/>
            <w:shd w:val="clear" w:color="auto" w:fill="auto"/>
            <w:tcMar>
              <w:top w:w="15" w:type="dxa"/>
              <w:left w:w="15" w:type="dxa"/>
              <w:bottom w:w="0" w:type="dxa"/>
              <w:right w:w="15" w:type="dxa"/>
            </w:tcMar>
          </w:tcPr>
          <w:p w14:paraId="63118D05" w14:textId="77777777" w:rsidR="00BE5843" w:rsidRPr="007225CA" w:rsidRDefault="00BE5843" w:rsidP="007F4159">
            <w:pPr>
              <w:ind w:left="57" w:right="57"/>
              <w:jc w:val="both"/>
              <w:rPr>
                <w:sz w:val="20"/>
                <w:szCs w:val="20"/>
              </w:rPr>
            </w:pPr>
            <w:r w:rsidRPr="007225CA">
              <w:rPr>
                <w:sz w:val="20"/>
              </w:rPr>
              <w:t>Latvija var septiņus gadus no pievienošanās dienas paturēt spēkā savu tiesību aktu noteikumus par lauksaimniecības zemes un mežu iegūšanu, kuri attiecas uz dalībvalstu pilsoņiem un sabiedrībām, kas izveidotas saskaņā ar citas dalībvalsts tiesību aktiem un kas nav reģistrētas Latvijā, neveic uzņēmējdarbību Latvijā un kam nav pārstāvniecību vai nodaļu Latvijā. Ja ir pietiekami pierādījumi par to, ka pēc pārejas posma beigām būs nopietni traucējumi vai šādu traucējumu rašanās iespējamība Latvijas lauksaimniecības zemju tirgū, Komisija pēc Latvijas lūguma lemj par pārejas posma pagarināšanu par ne vairāk kā trim gadiem.</w:t>
            </w:r>
          </w:p>
        </w:tc>
        <w:tc>
          <w:tcPr>
            <w:tcW w:w="1800" w:type="dxa"/>
            <w:shd w:val="clear" w:color="auto" w:fill="auto"/>
            <w:tcMar>
              <w:top w:w="15" w:type="dxa"/>
              <w:left w:w="15" w:type="dxa"/>
              <w:bottom w:w="0" w:type="dxa"/>
              <w:right w:w="15" w:type="dxa"/>
            </w:tcMar>
          </w:tcPr>
          <w:p w14:paraId="335BF1E7" w14:textId="77777777" w:rsidR="00BE5843" w:rsidRPr="007225CA" w:rsidRDefault="00BE5843" w:rsidP="007F4159">
            <w:pPr>
              <w:ind w:left="57" w:right="57"/>
              <w:jc w:val="center"/>
              <w:rPr>
                <w:rFonts w:eastAsia="Arial Unicode MS"/>
                <w:sz w:val="20"/>
                <w:szCs w:val="20"/>
              </w:rPr>
            </w:pPr>
            <w:r w:rsidRPr="007225CA">
              <w:rPr>
                <w:sz w:val="20"/>
                <w:szCs w:val="20"/>
              </w:rPr>
              <w:t>01.05.2011</w:t>
            </w:r>
            <w:r w:rsidR="00C96D27" w:rsidRPr="007225CA">
              <w:rPr>
                <w:sz w:val="20"/>
                <w:szCs w:val="20"/>
              </w:rPr>
              <w:t>.</w:t>
            </w:r>
          </w:p>
        </w:tc>
        <w:tc>
          <w:tcPr>
            <w:tcW w:w="3589" w:type="dxa"/>
            <w:shd w:val="clear" w:color="auto" w:fill="auto"/>
            <w:tcMar>
              <w:top w:w="15" w:type="dxa"/>
              <w:left w:w="15" w:type="dxa"/>
              <w:bottom w:w="0" w:type="dxa"/>
              <w:right w:w="15" w:type="dxa"/>
            </w:tcMar>
          </w:tcPr>
          <w:p w14:paraId="695BF2C6" w14:textId="77777777" w:rsidR="00BE5843" w:rsidRDefault="00BE5843" w:rsidP="007F4159">
            <w:pPr>
              <w:ind w:left="57" w:right="57"/>
              <w:jc w:val="both"/>
              <w:rPr>
                <w:sz w:val="20"/>
                <w:szCs w:val="26"/>
              </w:rPr>
            </w:pPr>
            <w:r w:rsidRPr="007225CA">
              <w:rPr>
                <w:sz w:val="20"/>
                <w:szCs w:val="26"/>
              </w:rPr>
              <w:t xml:space="preserve">Pievienošanās ES līguma 24. panta VIII pielikumā noteikto pārejas perioda noteikumu izpildei tiek piemērots likuma „Par zemes privatizāciju lauku apvidos” 28. panta trešajā daļā noteiktais, proti, ka pārejas posmā no </w:t>
            </w:r>
            <w:proofErr w:type="gramStart"/>
            <w:r w:rsidR="00FA74C8" w:rsidRPr="007225CA">
              <w:rPr>
                <w:sz w:val="20"/>
                <w:szCs w:val="26"/>
              </w:rPr>
              <w:t>2004.gada</w:t>
            </w:r>
            <w:proofErr w:type="gramEnd"/>
            <w:r w:rsidR="00FA74C8" w:rsidRPr="007225CA">
              <w:rPr>
                <w:sz w:val="20"/>
                <w:szCs w:val="26"/>
              </w:rPr>
              <w:t xml:space="preserve"> 1.maija </w:t>
            </w:r>
            <w:r w:rsidRPr="007225CA">
              <w:rPr>
                <w:sz w:val="20"/>
                <w:szCs w:val="26"/>
              </w:rPr>
              <w:t>līdz 2011.</w:t>
            </w:r>
            <w:r w:rsidR="008E28F8" w:rsidRPr="007225CA">
              <w:rPr>
                <w:sz w:val="20"/>
                <w:szCs w:val="26"/>
              </w:rPr>
              <w:t>gada 1.maijam</w:t>
            </w:r>
            <w:r w:rsidRPr="007225CA">
              <w:rPr>
                <w:sz w:val="20"/>
                <w:szCs w:val="26"/>
              </w:rPr>
              <w:t> zemi var iegūt īpašumā saskaņā ar Civillikumu un citiem likumiem:</w:t>
            </w:r>
          </w:p>
          <w:p w14:paraId="077D7731" w14:textId="77777777" w:rsidR="00C44D5A" w:rsidRPr="007225CA" w:rsidRDefault="00C44D5A" w:rsidP="007F4159">
            <w:pPr>
              <w:ind w:left="57" w:right="57"/>
              <w:jc w:val="both"/>
              <w:rPr>
                <w:sz w:val="20"/>
                <w:szCs w:val="26"/>
              </w:rPr>
            </w:pPr>
          </w:p>
          <w:p w14:paraId="73523D6F" w14:textId="77777777" w:rsidR="00BE5843" w:rsidRDefault="00BE5843" w:rsidP="007F4159">
            <w:pPr>
              <w:pStyle w:val="BodyText"/>
              <w:ind w:left="57" w:right="57"/>
              <w:rPr>
                <w:szCs w:val="26"/>
              </w:rPr>
            </w:pPr>
            <w:r w:rsidRPr="007225CA">
              <w:rPr>
                <w:szCs w:val="26"/>
              </w:rPr>
              <w:t xml:space="preserve">1) ES dalībvalstu pilsoņi, ja viņi vēlas veikt uzņēmējdarbību Latvijā kā pašnodarbinātie zemnieki un vismaz trīs gadus nepārtraukti </w:t>
            </w:r>
            <w:r w:rsidRPr="00CD780B">
              <w:rPr>
                <w:szCs w:val="26"/>
              </w:rPr>
              <w:t xml:space="preserve">dzīvo Latvijā, kā arī vismaz trīs gadus pēc kārtas Latvijā aktīvi nodarbojušies </w:t>
            </w:r>
            <w:r w:rsidR="00C44D5A">
              <w:rPr>
                <w:szCs w:val="26"/>
              </w:rPr>
              <w:t>ar lauksaimniecību</w:t>
            </w:r>
          </w:p>
          <w:p w14:paraId="350BB2BA" w14:textId="77777777" w:rsidR="00C44D5A" w:rsidRPr="00CD780B" w:rsidRDefault="00C44D5A" w:rsidP="007F4159">
            <w:pPr>
              <w:pStyle w:val="BodyText"/>
              <w:ind w:left="57" w:right="57"/>
              <w:rPr>
                <w:szCs w:val="26"/>
              </w:rPr>
            </w:pPr>
          </w:p>
          <w:p w14:paraId="1CD45686" w14:textId="77777777" w:rsidR="00BE5843" w:rsidRDefault="00BE5843" w:rsidP="007F4159">
            <w:pPr>
              <w:ind w:left="57" w:right="57"/>
              <w:jc w:val="both"/>
              <w:rPr>
                <w:sz w:val="20"/>
                <w:szCs w:val="26"/>
              </w:rPr>
            </w:pPr>
            <w:r w:rsidRPr="00CD780B">
              <w:rPr>
                <w:sz w:val="20"/>
                <w:szCs w:val="26"/>
              </w:rPr>
              <w:t>2) pārējie ES dalībvalstu pilsoņi un ES dalībvalstīs reģistrētas juridiskās personas, izņemot lauksaimniecības un meža</w:t>
            </w:r>
            <w:r w:rsidRPr="007225CA">
              <w:rPr>
                <w:sz w:val="20"/>
                <w:szCs w:val="26"/>
              </w:rPr>
              <w:t xml:space="preserve"> zemi.</w:t>
            </w:r>
          </w:p>
          <w:p w14:paraId="19081B10" w14:textId="77777777" w:rsidR="00CD780B" w:rsidRPr="007225CA" w:rsidRDefault="00CD780B" w:rsidP="007F4159">
            <w:pPr>
              <w:ind w:left="57" w:right="57"/>
              <w:jc w:val="both"/>
              <w:rPr>
                <w:rFonts w:eastAsia="Arial Unicode MS"/>
                <w:sz w:val="20"/>
                <w:szCs w:val="20"/>
              </w:rPr>
            </w:pPr>
            <w:r>
              <w:rPr>
                <w:sz w:val="20"/>
                <w:szCs w:val="26"/>
              </w:rPr>
              <w:lastRenderedPageBreak/>
              <w:t>14.04.2011. pieņemti attiecīgi grozījumi likumā „Par privatizāciju lauku apvidos” un likumā „Par zemes reformu Latvijas Republikas pilsētās”</w:t>
            </w:r>
          </w:p>
        </w:tc>
        <w:tc>
          <w:tcPr>
            <w:tcW w:w="3260" w:type="dxa"/>
            <w:shd w:val="clear" w:color="auto" w:fill="auto"/>
            <w:tcMar>
              <w:top w:w="15" w:type="dxa"/>
              <w:left w:w="15" w:type="dxa"/>
              <w:bottom w:w="0" w:type="dxa"/>
              <w:right w:w="15" w:type="dxa"/>
            </w:tcMar>
          </w:tcPr>
          <w:p w14:paraId="6702FA1E" w14:textId="77777777" w:rsidR="009B1AC0" w:rsidRDefault="009B1AC0" w:rsidP="007F4159">
            <w:pPr>
              <w:ind w:left="57" w:right="57"/>
              <w:jc w:val="both"/>
              <w:rPr>
                <w:bCs/>
                <w:sz w:val="20"/>
                <w:szCs w:val="20"/>
              </w:rPr>
            </w:pPr>
            <w:r w:rsidRPr="00C61C79">
              <w:rPr>
                <w:bCs/>
                <w:sz w:val="20"/>
                <w:szCs w:val="20"/>
              </w:rPr>
              <w:lastRenderedPageBreak/>
              <w:t>Prasību ieviešana turpinās</w:t>
            </w:r>
          </w:p>
          <w:p w14:paraId="784251C6" w14:textId="77777777" w:rsidR="00C44D5A" w:rsidRPr="00C61C79" w:rsidRDefault="00C44D5A" w:rsidP="007F4159">
            <w:pPr>
              <w:ind w:left="57" w:right="57"/>
              <w:jc w:val="both"/>
              <w:rPr>
                <w:bCs/>
                <w:sz w:val="20"/>
                <w:szCs w:val="20"/>
              </w:rPr>
            </w:pPr>
          </w:p>
          <w:p w14:paraId="234802F5" w14:textId="77777777" w:rsidR="00717EDB" w:rsidRDefault="009B1AC0" w:rsidP="007F4159">
            <w:pPr>
              <w:ind w:left="57" w:right="57"/>
              <w:jc w:val="both"/>
              <w:rPr>
                <w:sz w:val="20"/>
                <w:szCs w:val="20"/>
              </w:rPr>
            </w:pPr>
            <w:r w:rsidRPr="009B1AC0">
              <w:rPr>
                <w:sz w:val="20"/>
                <w:szCs w:val="20"/>
              </w:rPr>
              <w:t xml:space="preserve">Pašlaik Tieslietu ministrijā tiek izstrādāt Informatīvo ziņojums par Pievienošanās Eiropas Savienībai līguma </w:t>
            </w:r>
            <w:proofErr w:type="gramStart"/>
            <w:r w:rsidRPr="009B1AC0">
              <w:rPr>
                <w:sz w:val="20"/>
                <w:szCs w:val="20"/>
              </w:rPr>
              <w:t>24.panta</w:t>
            </w:r>
            <w:proofErr w:type="gramEnd"/>
            <w:r w:rsidRPr="009B1AC0">
              <w:rPr>
                <w:sz w:val="20"/>
                <w:szCs w:val="20"/>
              </w:rPr>
              <w:t xml:space="preserve"> VIII pielikuma 3.punktā noteiktā pārejas perioda attiecībā uz ierobežojumiem lauksaimniecības zemju pārdošanai citu ES dalībvalstu pilsoņiem pagarināšanu. Informatīvajā ziņojumā ir izvērtēta nepieciešamība pagarināt Pievienošanās akta 24. panta, VIII pielikuma, 3.punkta noteikto pārejas posmu. </w:t>
            </w:r>
          </w:p>
          <w:p w14:paraId="1CA62562" w14:textId="77777777" w:rsidR="00C44D5A" w:rsidRDefault="00C44D5A" w:rsidP="007F4159">
            <w:pPr>
              <w:ind w:left="57" w:right="57"/>
              <w:jc w:val="both"/>
              <w:rPr>
                <w:sz w:val="20"/>
                <w:szCs w:val="20"/>
              </w:rPr>
            </w:pPr>
          </w:p>
          <w:p w14:paraId="2CF4D2CE" w14:textId="77777777" w:rsidR="00CD780B" w:rsidRPr="007225CA" w:rsidRDefault="00CD780B" w:rsidP="007F4159">
            <w:pPr>
              <w:ind w:left="57" w:right="57"/>
              <w:jc w:val="both"/>
              <w:rPr>
                <w:b/>
              </w:rPr>
            </w:pPr>
            <w:r>
              <w:rPr>
                <w:sz w:val="20"/>
                <w:szCs w:val="20"/>
              </w:rPr>
              <w:t xml:space="preserve">2011. gada 8. aprīlī EK ir atbalstīts Latvijas lūgums par pievienošanās ES līguma 24. panta VIII pielikumā noteiktā pārejas perioda attiecībā uz </w:t>
            </w:r>
            <w:r>
              <w:rPr>
                <w:sz w:val="20"/>
                <w:szCs w:val="20"/>
              </w:rPr>
              <w:lastRenderedPageBreak/>
              <w:t>ierobežojumiem lauksaimniecības zemju pārdošanai citu ES dalībvalstu pilsoņiem pagarināšanu uz trīs gadiem.</w:t>
            </w:r>
          </w:p>
        </w:tc>
      </w:tr>
      <w:tr w:rsidR="00BE5843" w:rsidRPr="007225CA" w14:paraId="5EFF5B00" w14:textId="77777777" w:rsidTr="00E85F11">
        <w:trPr>
          <w:trHeight w:val="5341"/>
        </w:trPr>
        <w:tc>
          <w:tcPr>
            <w:tcW w:w="710" w:type="dxa"/>
            <w:shd w:val="clear" w:color="auto" w:fill="auto"/>
          </w:tcPr>
          <w:p w14:paraId="2EE0CC70" w14:textId="77777777" w:rsidR="00BE5843" w:rsidRPr="007225CA" w:rsidRDefault="00BE5843" w:rsidP="007F4159">
            <w:pPr>
              <w:ind w:left="57" w:right="57"/>
              <w:jc w:val="center"/>
              <w:rPr>
                <w:rFonts w:eastAsia="Arial Unicode MS"/>
                <w:sz w:val="20"/>
                <w:szCs w:val="20"/>
              </w:rPr>
            </w:pPr>
            <w:r w:rsidRPr="007225CA">
              <w:rPr>
                <w:rFonts w:eastAsia="Arial Unicode MS"/>
                <w:sz w:val="20"/>
                <w:szCs w:val="20"/>
              </w:rPr>
              <w:lastRenderedPageBreak/>
              <w:t>15.</w:t>
            </w:r>
          </w:p>
        </w:tc>
        <w:tc>
          <w:tcPr>
            <w:tcW w:w="1134" w:type="dxa"/>
            <w:shd w:val="clear" w:color="auto" w:fill="auto"/>
          </w:tcPr>
          <w:p w14:paraId="010FAC8C" w14:textId="77777777" w:rsidR="00BE5843" w:rsidRPr="007225CA" w:rsidRDefault="00BE5843" w:rsidP="007F4159">
            <w:pPr>
              <w:ind w:left="57" w:right="57"/>
              <w:jc w:val="center"/>
              <w:rPr>
                <w:rFonts w:eastAsia="Arial Unicode MS"/>
                <w:sz w:val="20"/>
                <w:szCs w:val="20"/>
              </w:rPr>
            </w:pPr>
            <w:r w:rsidRPr="007225CA">
              <w:rPr>
                <w:rFonts w:eastAsia="Arial Unicode MS"/>
                <w:sz w:val="20"/>
                <w:szCs w:val="20"/>
              </w:rPr>
              <w:t>FM</w:t>
            </w:r>
          </w:p>
        </w:tc>
        <w:tc>
          <w:tcPr>
            <w:tcW w:w="2265" w:type="dxa"/>
            <w:shd w:val="clear" w:color="auto" w:fill="auto"/>
            <w:tcMar>
              <w:top w:w="15" w:type="dxa"/>
              <w:left w:w="15" w:type="dxa"/>
              <w:bottom w:w="0" w:type="dxa"/>
              <w:right w:w="15" w:type="dxa"/>
            </w:tcMar>
          </w:tcPr>
          <w:p w14:paraId="515B31C1" w14:textId="77777777" w:rsidR="00BE5843" w:rsidRPr="004B3C28" w:rsidRDefault="00983545" w:rsidP="007F4159">
            <w:pPr>
              <w:pStyle w:val="BlockText"/>
              <w:ind w:left="57" w:right="57"/>
            </w:pPr>
            <w:r w:rsidRPr="004B3C28">
              <w:t xml:space="preserve">Eiropas Parlamenta un Padomes </w:t>
            </w:r>
            <w:r w:rsidR="00BE5843" w:rsidRPr="004B3C28">
              <w:t xml:space="preserve">Direktīva 2005/14/EK </w:t>
            </w:r>
            <w:r w:rsidRPr="004B3C28">
              <w:t>par c</w:t>
            </w:r>
            <w:r w:rsidR="00BE5843" w:rsidRPr="004B3C28">
              <w:rPr>
                <w:bCs w:val="0"/>
              </w:rPr>
              <w:t>ivilti</w:t>
            </w:r>
            <w:r w:rsidRPr="004B3C28">
              <w:rPr>
                <w:bCs w:val="0"/>
              </w:rPr>
              <w:t>esiskās atbildības apdrošināšanu</w:t>
            </w:r>
            <w:r w:rsidR="00BE5843" w:rsidRPr="004B3C28">
              <w:rPr>
                <w:bCs w:val="0"/>
              </w:rPr>
              <w:t xml:space="preserve"> saistībā ar mehānisko transportlīdzekļu lietošanu (5.direktīva)</w:t>
            </w:r>
          </w:p>
          <w:p w14:paraId="32908A1D" w14:textId="77777777" w:rsidR="00BE5843" w:rsidRPr="004B3C28" w:rsidRDefault="00BE5843" w:rsidP="007F4159">
            <w:pPr>
              <w:pStyle w:val="BlockText"/>
              <w:ind w:left="57" w:right="57"/>
              <w:rPr>
                <w:bCs w:val="0"/>
              </w:rPr>
            </w:pPr>
            <w:r w:rsidRPr="004B3C28">
              <w:rPr>
                <w:bCs w:val="0"/>
              </w:rPr>
              <w:t>(ar ko groza direktīvas 72/116/EEK, 84/5/EEK, 88/357/EEK,</w:t>
            </w:r>
          </w:p>
          <w:p w14:paraId="6E0F4709" w14:textId="77777777" w:rsidR="00BE5843" w:rsidRPr="004B3C28" w:rsidRDefault="00BE5843" w:rsidP="007F4159">
            <w:pPr>
              <w:pStyle w:val="BlockText"/>
              <w:ind w:left="57" w:right="57"/>
            </w:pPr>
            <w:r w:rsidRPr="004B3C28">
              <w:rPr>
                <w:bCs w:val="0"/>
              </w:rPr>
              <w:t>90/232/EEK un 2000/26/EK)</w:t>
            </w:r>
          </w:p>
          <w:p w14:paraId="5B250F91" w14:textId="77777777" w:rsidR="00BE5843" w:rsidRPr="004B3C28" w:rsidRDefault="00BE5843" w:rsidP="007F4159">
            <w:pPr>
              <w:ind w:left="57" w:right="57"/>
              <w:jc w:val="both"/>
              <w:rPr>
                <w:b/>
                <w:sz w:val="20"/>
                <w:szCs w:val="20"/>
              </w:rPr>
            </w:pPr>
          </w:p>
        </w:tc>
        <w:tc>
          <w:tcPr>
            <w:tcW w:w="2977" w:type="dxa"/>
            <w:shd w:val="clear" w:color="auto" w:fill="auto"/>
            <w:tcMar>
              <w:top w:w="15" w:type="dxa"/>
              <w:left w:w="15" w:type="dxa"/>
              <w:bottom w:w="0" w:type="dxa"/>
              <w:right w:w="15" w:type="dxa"/>
            </w:tcMar>
          </w:tcPr>
          <w:p w14:paraId="37D30BB6" w14:textId="77777777" w:rsidR="00BE5843" w:rsidRPr="007225CA" w:rsidRDefault="00BE5843" w:rsidP="007F4159">
            <w:pPr>
              <w:ind w:left="57" w:right="57"/>
              <w:jc w:val="both"/>
              <w:rPr>
                <w:sz w:val="20"/>
                <w:szCs w:val="20"/>
              </w:rPr>
            </w:pPr>
            <w:r w:rsidRPr="007225CA">
              <w:rPr>
                <w:sz w:val="20"/>
                <w:szCs w:val="20"/>
              </w:rPr>
              <w:t xml:space="preserve">Lai padarītu efektīvāku automašīnu avārijās cietušo aizsardzību, direktīva paredz paaugstināt apdrošināšanas limitus cietušajiem, nosakot: </w:t>
            </w:r>
          </w:p>
          <w:p w14:paraId="36751D62" w14:textId="77777777" w:rsidR="00BE5843" w:rsidRPr="007225CA" w:rsidRDefault="00BE5843" w:rsidP="007F4159">
            <w:pPr>
              <w:ind w:left="57" w:right="57"/>
              <w:jc w:val="both"/>
              <w:rPr>
                <w:sz w:val="20"/>
                <w:szCs w:val="20"/>
              </w:rPr>
            </w:pPr>
            <w:r w:rsidRPr="007225CA">
              <w:rPr>
                <w:sz w:val="20"/>
                <w:szCs w:val="20"/>
              </w:rPr>
              <w:t xml:space="preserve">(a) 1 000 </w:t>
            </w:r>
            <w:smartTag w:uri="schemas-tilde-lv/tildestengine" w:element="currency2">
              <w:smartTagPr>
                <w:attr w:name="currency_id" w:val="16"/>
                <w:attr w:name="currency_key" w:val="EUR"/>
                <w:attr w:name="currency_value" w:val="000"/>
                <w:attr w:name="currency_text" w:val="EUR"/>
              </w:smartTagPr>
              <w:r w:rsidRPr="007225CA">
                <w:rPr>
                  <w:sz w:val="20"/>
                  <w:szCs w:val="20"/>
                </w:rPr>
                <w:t>000 EUR</w:t>
              </w:r>
            </w:smartTag>
            <w:r w:rsidRPr="007225CA">
              <w:rPr>
                <w:sz w:val="20"/>
                <w:szCs w:val="20"/>
              </w:rPr>
              <w:t xml:space="preserve"> apdrošināšanas limitu katrai negadījumā cietušajai personai vai 5 000 </w:t>
            </w:r>
            <w:smartTag w:uri="schemas-tilde-lv/tildestengine" w:element="currency2">
              <w:smartTagPr>
                <w:attr w:name="currency_id" w:val="16"/>
                <w:attr w:name="currency_key" w:val="EUR"/>
                <w:attr w:name="currency_value" w:val="000"/>
                <w:attr w:name="currency_text" w:val="EUR"/>
              </w:smartTagPr>
              <w:r w:rsidRPr="007225CA">
                <w:rPr>
                  <w:sz w:val="20"/>
                  <w:szCs w:val="20"/>
                </w:rPr>
                <w:t>000 EUR</w:t>
              </w:r>
            </w:smartTag>
            <w:r w:rsidRPr="007225CA">
              <w:rPr>
                <w:sz w:val="20"/>
                <w:szCs w:val="20"/>
              </w:rPr>
              <w:t xml:space="preserve"> par gadījumu, neatkarīgi no cietušo personu skaita; </w:t>
            </w:r>
          </w:p>
          <w:p w14:paraId="45F51164" w14:textId="77777777" w:rsidR="00BE5843" w:rsidRPr="007225CA" w:rsidRDefault="00BE5843" w:rsidP="007F4159">
            <w:pPr>
              <w:pStyle w:val="font5"/>
              <w:spacing w:before="0" w:beforeAutospacing="0" w:after="0" w:afterAutospacing="0"/>
              <w:ind w:left="57" w:right="57"/>
              <w:jc w:val="both"/>
              <w:rPr>
                <w:lang w:val="lv-LV"/>
              </w:rPr>
            </w:pPr>
            <w:r w:rsidRPr="007225CA">
              <w:rPr>
                <w:lang w:val="lv-LV"/>
              </w:rPr>
              <w:t xml:space="preserve">(b) apdrošināšanas limitu par bojāto īpašumu - 1 000 </w:t>
            </w:r>
            <w:smartTag w:uri="schemas-tilde-lv/tildestengine" w:element="currency2">
              <w:smartTagPr>
                <w:attr w:name="currency_id" w:val="16"/>
                <w:attr w:name="currency_key" w:val="EUR"/>
                <w:attr w:name="currency_value" w:val="000"/>
                <w:attr w:name="currency_text" w:val="EUR"/>
              </w:smartTagPr>
              <w:r w:rsidRPr="007225CA">
                <w:rPr>
                  <w:lang w:val="lv-LV"/>
                </w:rPr>
                <w:t>000 EUR</w:t>
              </w:r>
            </w:smartTag>
            <w:r w:rsidRPr="007225CA">
              <w:rPr>
                <w:lang w:val="lv-LV"/>
              </w:rPr>
              <w:t xml:space="preserve">, par gadījumu neatkarīgi no cietušo personu skaita. </w:t>
            </w:r>
          </w:p>
          <w:p w14:paraId="65A90C88" w14:textId="77777777" w:rsidR="00BE5843" w:rsidRPr="007225CA" w:rsidRDefault="00BE5843" w:rsidP="007F4159">
            <w:pPr>
              <w:ind w:left="57" w:right="57"/>
              <w:jc w:val="both"/>
            </w:pPr>
            <w:r w:rsidRPr="007225CA">
              <w:rPr>
                <w:sz w:val="20"/>
                <w:szCs w:val="20"/>
              </w:rPr>
              <w:t>Direktīva paredz šādu limitu paaugstināšanu 5 gadu laikā no direktīvas īstenošanas dienas (t.i., vēlākais no 11.06.2007.) ar nosacījumu, ka 30 mēnešus pēc direktīvas īstenošanas dienas dalībvalstīm ir jāsasniedz vismaz puse no direktīvā paredzēto limitu apjoma.</w:t>
            </w:r>
          </w:p>
        </w:tc>
        <w:tc>
          <w:tcPr>
            <w:tcW w:w="1800" w:type="dxa"/>
            <w:shd w:val="clear" w:color="auto" w:fill="auto"/>
            <w:tcMar>
              <w:top w:w="15" w:type="dxa"/>
              <w:left w:w="15" w:type="dxa"/>
              <w:bottom w:w="0" w:type="dxa"/>
              <w:right w:w="15" w:type="dxa"/>
            </w:tcMar>
          </w:tcPr>
          <w:p w14:paraId="2152AA21" w14:textId="77777777" w:rsidR="00BE5843" w:rsidRPr="007225CA" w:rsidRDefault="00BE5843" w:rsidP="007F4159">
            <w:pPr>
              <w:ind w:left="57" w:right="57"/>
              <w:jc w:val="center"/>
              <w:rPr>
                <w:sz w:val="20"/>
                <w:szCs w:val="20"/>
              </w:rPr>
            </w:pPr>
            <w:r w:rsidRPr="007225CA">
              <w:rPr>
                <w:sz w:val="20"/>
                <w:szCs w:val="20"/>
              </w:rPr>
              <w:t>01.06.2012</w:t>
            </w:r>
            <w:r w:rsidR="002D232B">
              <w:rPr>
                <w:sz w:val="20"/>
                <w:szCs w:val="20"/>
              </w:rPr>
              <w:t>.</w:t>
            </w:r>
          </w:p>
        </w:tc>
        <w:tc>
          <w:tcPr>
            <w:tcW w:w="3589" w:type="dxa"/>
            <w:shd w:val="clear" w:color="auto" w:fill="auto"/>
            <w:tcMar>
              <w:top w:w="15" w:type="dxa"/>
              <w:left w:w="15" w:type="dxa"/>
              <w:bottom w:w="0" w:type="dxa"/>
              <w:right w:w="15" w:type="dxa"/>
            </w:tcMar>
          </w:tcPr>
          <w:p w14:paraId="7B557CF7" w14:textId="77777777" w:rsidR="00BE5843" w:rsidRPr="007225CA" w:rsidRDefault="00BE5843" w:rsidP="00C44D5A">
            <w:pPr>
              <w:ind w:left="57" w:right="57"/>
              <w:jc w:val="both"/>
              <w:rPr>
                <w:sz w:val="20"/>
                <w:szCs w:val="20"/>
              </w:rPr>
            </w:pPr>
            <w:r w:rsidRPr="007225CA">
              <w:rPr>
                <w:bCs/>
                <w:sz w:val="20"/>
                <w:szCs w:val="20"/>
              </w:rPr>
              <w:t>Nav nepieciešams ieviest papildu pasākumus, jo Sauszemes transportlīdzekļu īpašnieku civiltiesiskās atbildības obligātās apdrošināšanas likuma (OCTA likums) pārejas noteikumu 13.punkts paredz, ka g</w:t>
            </w:r>
            <w:r w:rsidRPr="007225CA">
              <w:rPr>
                <w:sz w:val="20"/>
                <w:szCs w:val="20"/>
              </w:rPr>
              <w:t xml:space="preserve">rozījumi šā likuma </w:t>
            </w:r>
            <w:proofErr w:type="gramStart"/>
            <w:r w:rsidRPr="007225CA">
              <w:rPr>
                <w:sz w:val="20"/>
                <w:szCs w:val="20"/>
              </w:rPr>
              <w:t>15.panta</w:t>
            </w:r>
            <w:proofErr w:type="gramEnd"/>
            <w:r w:rsidRPr="007225CA">
              <w:rPr>
                <w:sz w:val="20"/>
                <w:szCs w:val="20"/>
              </w:rPr>
              <w:t xml:space="preserve"> pirmās daļas 1. un 2.punktā attiecībā uz šo punktu izteikšanu jaunā redakcijā </w:t>
            </w:r>
            <w:r w:rsidRPr="007225CA">
              <w:rPr>
                <w:bCs/>
                <w:sz w:val="20"/>
                <w:szCs w:val="20"/>
              </w:rPr>
              <w:t>stājas spēkā 2012.gada 1.jūnijā,</w:t>
            </w:r>
            <w:r w:rsidRPr="007225CA">
              <w:rPr>
                <w:sz w:val="20"/>
                <w:szCs w:val="20"/>
              </w:rPr>
              <w:t xml:space="preserve"> lai ieviestu 5.direktīvā noteiktos limitus. Līdz 2012.gada 31.maijam, iestājoties apdrošināšanas gadījumam, apdrošinātājs vai Transportlīdzekļu apdrošinātāju birojs sedz zaudējumus, nepārsniedzot noteikto apdrošinātāja atbildības limitu.</w:t>
            </w:r>
          </w:p>
        </w:tc>
        <w:tc>
          <w:tcPr>
            <w:tcW w:w="3260" w:type="dxa"/>
            <w:shd w:val="clear" w:color="auto" w:fill="auto"/>
            <w:tcMar>
              <w:top w:w="15" w:type="dxa"/>
              <w:left w:w="15" w:type="dxa"/>
              <w:bottom w:w="0" w:type="dxa"/>
              <w:right w:w="15" w:type="dxa"/>
            </w:tcMar>
          </w:tcPr>
          <w:p w14:paraId="19A80CCA" w14:textId="77777777" w:rsidR="00BE5843" w:rsidRPr="00C61C79" w:rsidRDefault="00BE5843" w:rsidP="007F4159">
            <w:pPr>
              <w:ind w:left="57" w:right="57"/>
              <w:jc w:val="both"/>
              <w:rPr>
                <w:sz w:val="20"/>
                <w:szCs w:val="20"/>
              </w:rPr>
            </w:pPr>
            <w:r w:rsidRPr="00C61C79">
              <w:rPr>
                <w:sz w:val="20"/>
                <w:szCs w:val="20"/>
              </w:rPr>
              <w:t>Prasību ieviešana turpinās</w:t>
            </w:r>
          </w:p>
        </w:tc>
      </w:tr>
      <w:tr w:rsidR="00BE5843" w:rsidRPr="007225CA" w14:paraId="11C2AE69" w14:textId="77777777" w:rsidTr="00E85F11">
        <w:trPr>
          <w:trHeight w:val="1021"/>
        </w:trPr>
        <w:tc>
          <w:tcPr>
            <w:tcW w:w="710" w:type="dxa"/>
            <w:shd w:val="clear" w:color="auto" w:fill="auto"/>
          </w:tcPr>
          <w:p w14:paraId="055302FE" w14:textId="77777777" w:rsidR="00BE5843" w:rsidRPr="007225CA" w:rsidRDefault="00BE5843" w:rsidP="007F4159">
            <w:pPr>
              <w:pStyle w:val="font5"/>
              <w:spacing w:before="0" w:beforeAutospacing="0" w:after="0" w:afterAutospacing="0"/>
              <w:ind w:left="57" w:right="57"/>
              <w:jc w:val="center"/>
              <w:rPr>
                <w:lang w:val="lv-LV"/>
              </w:rPr>
            </w:pPr>
            <w:r w:rsidRPr="007225CA">
              <w:rPr>
                <w:lang w:val="lv-LV"/>
              </w:rPr>
              <w:t>16.</w:t>
            </w:r>
          </w:p>
        </w:tc>
        <w:tc>
          <w:tcPr>
            <w:tcW w:w="1134" w:type="dxa"/>
            <w:shd w:val="clear" w:color="auto" w:fill="auto"/>
          </w:tcPr>
          <w:p w14:paraId="5CA684A4" w14:textId="77777777" w:rsidR="00BE5843" w:rsidRPr="007225CA" w:rsidRDefault="00BE5843" w:rsidP="007F4159">
            <w:pPr>
              <w:ind w:left="57" w:right="57"/>
              <w:jc w:val="center"/>
              <w:rPr>
                <w:sz w:val="20"/>
                <w:szCs w:val="20"/>
              </w:rPr>
            </w:pPr>
            <w:r w:rsidRPr="007225CA">
              <w:rPr>
                <w:sz w:val="20"/>
                <w:szCs w:val="20"/>
              </w:rPr>
              <w:t>FM</w:t>
            </w:r>
          </w:p>
        </w:tc>
        <w:tc>
          <w:tcPr>
            <w:tcW w:w="2265" w:type="dxa"/>
            <w:shd w:val="clear" w:color="auto" w:fill="auto"/>
            <w:tcMar>
              <w:top w:w="15" w:type="dxa"/>
              <w:left w:w="15" w:type="dxa"/>
              <w:bottom w:w="0" w:type="dxa"/>
              <w:right w:w="15" w:type="dxa"/>
            </w:tcMar>
          </w:tcPr>
          <w:p w14:paraId="7B3B7485" w14:textId="77777777" w:rsidR="00983545" w:rsidRPr="004B3C28" w:rsidRDefault="00983545" w:rsidP="007F4159">
            <w:pPr>
              <w:ind w:left="57" w:right="57"/>
              <w:jc w:val="both"/>
              <w:rPr>
                <w:b/>
                <w:bCs/>
                <w:sz w:val="20"/>
                <w:szCs w:val="20"/>
              </w:rPr>
            </w:pPr>
            <w:r w:rsidRPr="004B3C28">
              <w:rPr>
                <w:b/>
                <w:sz w:val="20"/>
                <w:szCs w:val="20"/>
              </w:rPr>
              <w:t>Padomes Direktīva 2003/49/EK par kopīgu nodokļu sistēmu, ko piemēro procentu un honorāru maksājumiem, kurus veic asociēti uzņēmumi dažādās dalībvalstīs</w:t>
            </w:r>
          </w:p>
        </w:tc>
        <w:tc>
          <w:tcPr>
            <w:tcW w:w="2977" w:type="dxa"/>
            <w:shd w:val="clear" w:color="auto" w:fill="auto"/>
            <w:tcMar>
              <w:top w:w="15" w:type="dxa"/>
              <w:left w:w="15" w:type="dxa"/>
              <w:bottom w:w="0" w:type="dxa"/>
              <w:right w:w="15" w:type="dxa"/>
            </w:tcMar>
          </w:tcPr>
          <w:p w14:paraId="32F21691" w14:textId="77777777" w:rsidR="00BE5843" w:rsidRPr="007225CA" w:rsidRDefault="00BE5843" w:rsidP="007F4159">
            <w:pPr>
              <w:ind w:left="57" w:right="57"/>
              <w:jc w:val="both"/>
              <w:rPr>
                <w:bCs/>
                <w:sz w:val="20"/>
                <w:szCs w:val="20"/>
              </w:rPr>
            </w:pPr>
            <w:r w:rsidRPr="007225CA">
              <w:rPr>
                <w:bCs/>
                <w:sz w:val="20"/>
                <w:szCs w:val="20"/>
              </w:rPr>
              <w:t xml:space="preserve">Padomes Direktīva </w:t>
            </w:r>
            <w:hyperlink r:id="rId11" w:tgtFrame="_blank" w:tooltip="DIREKTĪVA" w:history="1">
              <w:r w:rsidRPr="007225CA">
                <w:rPr>
                  <w:bCs/>
                  <w:sz w:val="20"/>
                  <w:szCs w:val="20"/>
                </w:rPr>
                <w:t>2004/76/EK</w:t>
              </w:r>
            </w:hyperlink>
            <w:r w:rsidRPr="007225CA">
              <w:rPr>
                <w:bCs/>
                <w:sz w:val="20"/>
                <w:szCs w:val="20"/>
              </w:rPr>
              <w:t xml:space="preserve">, kas groza direktīvu </w:t>
            </w:r>
            <w:hyperlink r:id="rId12" w:tgtFrame="_blank" w:tooltip="DIREKTĪVA" w:history="1">
              <w:r w:rsidRPr="007225CA">
                <w:rPr>
                  <w:bCs/>
                  <w:sz w:val="20"/>
                  <w:szCs w:val="20"/>
                </w:rPr>
                <w:t>2003/49/EK</w:t>
              </w:r>
            </w:hyperlink>
            <w:r w:rsidRPr="007225CA">
              <w:rPr>
                <w:bCs/>
                <w:sz w:val="20"/>
                <w:szCs w:val="20"/>
              </w:rPr>
              <w:t xml:space="preserve"> attiecībā uz iespējām atsevišķām dalībvalstīm piemērot pārejas periodu kopējas nodokļu aplikšanas sistēmas procentu un autortiesību maksājumiem, kas veikti starp saistītiem uzņēmumiem dažādās dalībvalstīs attiecībā uz Latviju nosaka šādus pārejas noteikumus: līdz </w:t>
            </w:r>
            <w:proofErr w:type="gramStart"/>
            <w:r w:rsidRPr="007225CA">
              <w:rPr>
                <w:bCs/>
                <w:sz w:val="20"/>
                <w:szCs w:val="20"/>
              </w:rPr>
              <w:t>2009.gada</w:t>
            </w:r>
            <w:proofErr w:type="gramEnd"/>
            <w:r w:rsidRPr="007225CA">
              <w:rPr>
                <w:bCs/>
                <w:sz w:val="20"/>
                <w:szCs w:val="20"/>
              </w:rPr>
              <w:t xml:space="preserve"> 30.jūnijam procentu </w:t>
            </w:r>
            <w:r w:rsidRPr="007225CA">
              <w:rPr>
                <w:bCs/>
                <w:sz w:val="20"/>
                <w:szCs w:val="20"/>
              </w:rPr>
              <w:lastRenderedPageBreak/>
              <w:t>un autoratlīdzību maksājumiem ES dalībvalstu saistītai sabiedrībai vai tās Pastāvīgajai pārstāvniecībai, kas atrodas citā ES dalībvalstī, Latvija var piemērot 10% likmi, bet no 2009.gada 1.jūlija līdz 2013.gada 30.jūnijam – 5% likmi.</w:t>
            </w:r>
          </w:p>
        </w:tc>
        <w:tc>
          <w:tcPr>
            <w:tcW w:w="1800" w:type="dxa"/>
            <w:shd w:val="clear" w:color="auto" w:fill="auto"/>
            <w:tcMar>
              <w:top w:w="15" w:type="dxa"/>
              <w:left w:w="15" w:type="dxa"/>
              <w:bottom w:w="0" w:type="dxa"/>
              <w:right w:w="15" w:type="dxa"/>
            </w:tcMar>
          </w:tcPr>
          <w:p w14:paraId="0C588315" w14:textId="77777777" w:rsidR="00BE5843" w:rsidRPr="007225CA" w:rsidRDefault="00BE5843" w:rsidP="007F4159">
            <w:pPr>
              <w:ind w:left="57" w:right="57"/>
              <w:jc w:val="center"/>
              <w:rPr>
                <w:bCs/>
                <w:sz w:val="20"/>
                <w:szCs w:val="20"/>
              </w:rPr>
            </w:pPr>
            <w:r w:rsidRPr="007225CA">
              <w:rPr>
                <w:bCs/>
                <w:sz w:val="20"/>
                <w:szCs w:val="20"/>
              </w:rPr>
              <w:lastRenderedPageBreak/>
              <w:t>30.06.2013</w:t>
            </w:r>
            <w:r w:rsidR="00C96D27" w:rsidRPr="007225CA">
              <w:rPr>
                <w:bCs/>
                <w:sz w:val="20"/>
                <w:szCs w:val="20"/>
              </w:rPr>
              <w:t>.</w:t>
            </w:r>
          </w:p>
        </w:tc>
        <w:tc>
          <w:tcPr>
            <w:tcW w:w="3589" w:type="dxa"/>
            <w:shd w:val="clear" w:color="auto" w:fill="auto"/>
            <w:tcMar>
              <w:top w:w="15" w:type="dxa"/>
              <w:left w:w="15" w:type="dxa"/>
              <w:bottom w:w="0" w:type="dxa"/>
              <w:right w:w="15" w:type="dxa"/>
            </w:tcMar>
          </w:tcPr>
          <w:p w14:paraId="3AA97E44" w14:textId="77777777" w:rsidR="00BE5843" w:rsidRPr="007225CA" w:rsidRDefault="00BE5843" w:rsidP="007F4159">
            <w:pPr>
              <w:ind w:left="57" w:right="57"/>
              <w:jc w:val="both"/>
              <w:rPr>
                <w:bCs/>
                <w:sz w:val="20"/>
                <w:szCs w:val="20"/>
              </w:rPr>
            </w:pPr>
            <w:r w:rsidRPr="007225CA">
              <w:rPr>
                <w:bCs/>
                <w:sz w:val="20"/>
                <w:szCs w:val="20"/>
              </w:rPr>
              <w:t xml:space="preserve">Direktīvas 2003/49/EK prasības ir pārņemtas likuma „Par uzņēmumu ienākuma nodokli” </w:t>
            </w:r>
            <w:proofErr w:type="gramStart"/>
            <w:r w:rsidRPr="007225CA">
              <w:rPr>
                <w:bCs/>
                <w:sz w:val="20"/>
                <w:szCs w:val="20"/>
              </w:rPr>
              <w:t>3.panta</w:t>
            </w:r>
            <w:proofErr w:type="gramEnd"/>
            <w:r w:rsidRPr="007225CA">
              <w:rPr>
                <w:bCs/>
                <w:sz w:val="20"/>
                <w:szCs w:val="20"/>
              </w:rPr>
              <w:t xml:space="preserve"> ceturtās daļas 3. un 4.punktā. Direktīvā 2004/76/EK noteiktais pārejas periods ir pārņemts minētā likuma Pārejas noteikumu 46. un 47.punktā. Citi pasākumi minēto direktīvu prasību ieviešanai nav nepieciešami.</w:t>
            </w:r>
          </w:p>
        </w:tc>
        <w:tc>
          <w:tcPr>
            <w:tcW w:w="3260" w:type="dxa"/>
            <w:shd w:val="clear" w:color="auto" w:fill="auto"/>
            <w:tcMar>
              <w:top w:w="15" w:type="dxa"/>
              <w:left w:w="15" w:type="dxa"/>
              <w:bottom w:w="0" w:type="dxa"/>
              <w:right w:w="15" w:type="dxa"/>
            </w:tcMar>
          </w:tcPr>
          <w:p w14:paraId="135DD50A" w14:textId="77777777" w:rsidR="00BE5843" w:rsidRPr="00C61C79" w:rsidRDefault="00BE5843" w:rsidP="007F4159">
            <w:pPr>
              <w:ind w:left="57" w:right="57"/>
              <w:jc w:val="both"/>
              <w:rPr>
                <w:bCs/>
                <w:sz w:val="20"/>
                <w:szCs w:val="20"/>
              </w:rPr>
            </w:pPr>
            <w:r w:rsidRPr="00C61C79">
              <w:rPr>
                <w:sz w:val="20"/>
                <w:szCs w:val="20"/>
              </w:rPr>
              <w:t>Prasību ieviešana turpinās</w:t>
            </w:r>
          </w:p>
        </w:tc>
      </w:tr>
      <w:tr w:rsidR="00413492" w:rsidRPr="007225CA" w14:paraId="358A6DF1" w14:textId="77777777" w:rsidTr="00E85F11">
        <w:trPr>
          <w:trHeight w:val="341"/>
        </w:trPr>
        <w:tc>
          <w:tcPr>
            <w:tcW w:w="710" w:type="dxa"/>
            <w:shd w:val="clear" w:color="auto" w:fill="auto"/>
          </w:tcPr>
          <w:p w14:paraId="74A9BA73" w14:textId="77777777" w:rsidR="00413492" w:rsidRPr="007225CA" w:rsidRDefault="00413492" w:rsidP="007F4159">
            <w:pPr>
              <w:ind w:left="57" w:right="57"/>
              <w:jc w:val="center"/>
              <w:rPr>
                <w:rFonts w:eastAsia="Arial Unicode MS"/>
                <w:sz w:val="20"/>
                <w:szCs w:val="20"/>
              </w:rPr>
            </w:pPr>
            <w:r w:rsidRPr="007225CA">
              <w:rPr>
                <w:sz w:val="20"/>
                <w:szCs w:val="20"/>
              </w:rPr>
              <w:t>17.</w:t>
            </w:r>
          </w:p>
        </w:tc>
        <w:tc>
          <w:tcPr>
            <w:tcW w:w="1134" w:type="dxa"/>
            <w:shd w:val="clear" w:color="auto" w:fill="auto"/>
          </w:tcPr>
          <w:p w14:paraId="2E62B27B" w14:textId="77777777" w:rsidR="00413492" w:rsidRPr="007225CA" w:rsidRDefault="00220D08" w:rsidP="007F4159">
            <w:pPr>
              <w:ind w:left="57" w:right="57"/>
              <w:jc w:val="center"/>
              <w:rPr>
                <w:sz w:val="20"/>
                <w:szCs w:val="20"/>
              </w:rPr>
            </w:pPr>
            <w:r>
              <w:rPr>
                <w:sz w:val="20"/>
                <w:szCs w:val="20"/>
              </w:rPr>
              <w:t>VARAM</w:t>
            </w:r>
            <w:proofErr w:type="gramStart"/>
            <w:r>
              <w:rPr>
                <w:sz w:val="20"/>
                <w:szCs w:val="20"/>
              </w:rPr>
              <w:t xml:space="preserve">  </w:t>
            </w:r>
            <w:proofErr w:type="gramEnd"/>
            <w:r>
              <w:rPr>
                <w:rFonts w:eastAsia="Arial Unicode MS"/>
                <w:sz w:val="20"/>
                <w:szCs w:val="20"/>
              </w:rPr>
              <w:t xml:space="preserve">(bij. </w:t>
            </w:r>
            <w:r w:rsidRPr="005068E4">
              <w:rPr>
                <w:rFonts w:eastAsia="Arial Unicode MS"/>
                <w:sz w:val="20"/>
                <w:szCs w:val="20"/>
              </w:rPr>
              <w:t>VidM</w:t>
            </w:r>
            <w:r>
              <w:rPr>
                <w:rFonts w:eastAsia="Arial Unicode MS"/>
                <w:sz w:val="20"/>
                <w:szCs w:val="20"/>
              </w:rPr>
              <w:t>)</w:t>
            </w:r>
          </w:p>
        </w:tc>
        <w:tc>
          <w:tcPr>
            <w:tcW w:w="2265" w:type="dxa"/>
            <w:shd w:val="clear" w:color="auto" w:fill="auto"/>
            <w:tcMar>
              <w:top w:w="15" w:type="dxa"/>
              <w:left w:w="15" w:type="dxa"/>
              <w:bottom w:w="0" w:type="dxa"/>
              <w:right w:w="15" w:type="dxa"/>
            </w:tcMar>
          </w:tcPr>
          <w:p w14:paraId="1B65F752" w14:textId="77777777" w:rsidR="00413492" w:rsidRPr="00FF766E" w:rsidRDefault="00413492" w:rsidP="007F4159">
            <w:pPr>
              <w:ind w:left="57" w:right="57"/>
              <w:jc w:val="both"/>
              <w:rPr>
                <w:b/>
                <w:bCs/>
                <w:sz w:val="20"/>
                <w:szCs w:val="20"/>
              </w:rPr>
            </w:pPr>
            <w:r w:rsidRPr="00FF766E">
              <w:rPr>
                <w:b/>
                <w:bCs/>
                <w:sz w:val="20"/>
                <w:szCs w:val="20"/>
              </w:rPr>
              <w:t>Padomes Direktīva 91/271/</w:t>
            </w:r>
            <w:smartTag w:uri="schemas-tilde-lv/tildestengine" w:element="currency2">
              <w:smartTagPr>
                <w:attr w:name="currency_id" w:val="14"/>
                <w:attr w:name="currency_key" w:val="EEK"/>
                <w:attr w:name="currency_value" w:val="1"/>
                <w:attr w:name="currency_text" w:val="EEK"/>
              </w:smartTagPr>
              <w:r w:rsidRPr="00FF766E">
                <w:rPr>
                  <w:b/>
                  <w:bCs/>
                  <w:sz w:val="20"/>
                  <w:szCs w:val="20"/>
                </w:rPr>
                <w:t>EEK</w:t>
              </w:r>
            </w:smartTag>
            <w:r w:rsidRPr="00FF766E">
              <w:rPr>
                <w:b/>
                <w:bCs/>
                <w:sz w:val="20"/>
                <w:szCs w:val="20"/>
              </w:rPr>
              <w:t xml:space="preserve"> </w:t>
            </w:r>
            <w:r w:rsidRPr="00FF766E">
              <w:rPr>
                <w:b/>
                <w:sz w:val="20"/>
                <w:szCs w:val="20"/>
              </w:rPr>
              <w:t>par komunālo notekūdeņu attīrīšanu</w:t>
            </w:r>
          </w:p>
        </w:tc>
        <w:tc>
          <w:tcPr>
            <w:tcW w:w="2977" w:type="dxa"/>
            <w:shd w:val="clear" w:color="auto" w:fill="auto"/>
            <w:tcMar>
              <w:top w:w="15" w:type="dxa"/>
              <w:left w:w="15" w:type="dxa"/>
              <w:bottom w:w="0" w:type="dxa"/>
              <w:right w:w="15" w:type="dxa"/>
            </w:tcMar>
          </w:tcPr>
          <w:p w14:paraId="31CDC813" w14:textId="77777777" w:rsidR="00413492" w:rsidRPr="00FF766E" w:rsidRDefault="00413492" w:rsidP="007F4159">
            <w:pPr>
              <w:pStyle w:val="BodyText"/>
              <w:ind w:left="57" w:right="57"/>
            </w:pPr>
            <w:proofErr w:type="gramStart"/>
            <w:r w:rsidRPr="00FF766E">
              <w:t>3.pants</w:t>
            </w:r>
            <w:proofErr w:type="gramEnd"/>
            <w:r w:rsidRPr="00FF766E">
              <w:t xml:space="preserve"> - centralizētas kanalizācijas sistēmas ierīko visās pilsētās un ciemos, kur cilvēku ekvivalents ir lielāks vai vienāds ar 2000;</w:t>
            </w:r>
          </w:p>
          <w:p w14:paraId="3E815F16" w14:textId="77777777" w:rsidR="00413492" w:rsidRPr="00FF766E" w:rsidRDefault="00413492" w:rsidP="007F4159">
            <w:pPr>
              <w:ind w:left="57" w:right="57"/>
              <w:jc w:val="both"/>
              <w:rPr>
                <w:sz w:val="20"/>
                <w:szCs w:val="20"/>
              </w:rPr>
            </w:pPr>
            <w:proofErr w:type="gramStart"/>
            <w:r w:rsidRPr="00FF766E">
              <w:rPr>
                <w:sz w:val="20"/>
                <w:szCs w:val="20"/>
              </w:rPr>
              <w:t>4.pants</w:t>
            </w:r>
            <w:proofErr w:type="gramEnd"/>
            <w:r w:rsidRPr="00FF766E">
              <w:rPr>
                <w:sz w:val="20"/>
                <w:szCs w:val="20"/>
              </w:rPr>
              <w:t xml:space="preserve"> - apdzīvotās vietās, kurās cilvēku ekvivalents ir no 2000 līdz 10000, visiem centralizēto kanalizācijas sistēmu savāktajiem notekūdeņiem veic otrējo attīrīšanu;</w:t>
            </w:r>
          </w:p>
          <w:p w14:paraId="0429B533" w14:textId="77777777" w:rsidR="00413492" w:rsidRPr="00FF766E" w:rsidRDefault="00413492" w:rsidP="007F4159">
            <w:pPr>
              <w:ind w:left="57" w:right="57"/>
              <w:jc w:val="both"/>
              <w:rPr>
                <w:sz w:val="20"/>
                <w:szCs w:val="20"/>
              </w:rPr>
            </w:pPr>
            <w:proofErr w:type="gramStart"/>
            <w:r w:rsidRPr="00FF766E">
              <w:rPr>
                <w:sz w:val="20"/>
                <w:szCs w:val="20"/>
              </w:rPr>
              <w:t>5.pants</w:t>
            </w:r>
            <w:proofErr w:type="gramEnd"/>
            <w:r w:rsidRPr="00FF766E">
              <w:rPr>
                <w:sz w:val="20"/>
                <w:szCs w:val="20"/>
              </w:rPr>
              <w:t xml:space="preserve"> - Apdzīvotās vietās, kurās cilvēku ekvivalents ir lielāks par 10000, visus centralizēto kanalizācijas sistēmu savāktos notekūdeņus attīra intensīvāk, nekā nepieciešams, veicot otrējo attīrīšanu.</w:t>
            </w:r>
          </w:p>
          <w:p w14:paraId="4F190FB6" w14:textId="77777777" w:rsidR="00413492" w:rsidRPr="00FF766E" w:rsidRDefault="00413492" w:rsidP="007F4159">
            <w:pPr>
              <w:ind w:left="57" w:right="57"/>
              <w:jc w:val="both"/>
              <w:rPr>
                <w:sz w:val="20"/>
                <w:szCs w:val="20"/>
              </w:rPr>
            </w:pPr>
            <w:r w:rsidRPr="00FF766E">
              <w:rPr>
                <w:sz w:val="20"/>
                <w:szCs w:val="20"/>
              </w:rPr>
              <w:t>Atkāpjoties no Direktīvas 91/271/EEK 3., 4. panta un 5. panta 2. punkta un atbilstīgi turpmāk paredzētajiem starpposma mērķiem, Latvijā līdz 31.12.2015. pilnībā nepiemēro prasības attiecībā uz komunālo notekūdeņu kanalizācijas sistēmām un attīrīšanu:</w:t>
            </w:r>
          </w:p>
          <w:p w14:paraId="0F7C9D13" w14:textId="77777777" w:rsidR="00413492" w:rsidRPr="00FF766E" w:rsidRDefault="00413492" w:rsidP="007F4159">
            <w:pPr>
              <w:ind w:left="57" w:right="57"/>
              <w:jc w:val="both"/>
              <w:rPr>
                <w:sz w:val="20"/>
                <w:szCs w:val="20"/>
              </w:rPr>
            </w:pPr>
            <w:r w:rsidRPr="00FF766E">
              <w:rPr>
                <w:sz w:val="20"/>
                <w:szCs w:val="20"/>
              </w:rPr>
              <w:t xml:space="preserve">attiecībā uz aglomerācijām, kuru iedzīvotāju skaits ir 100 000 vai vairāk, atbilstību direktīvas noteikumiem nodrošina līdz 31.12.2008; </w:t>
            </w:r>
          </w:p>
          <w:p w14:paraId="3AA2A138" w14:textId="77777777" w:rsidR="00413492" w:rsidRPr="00FF766E" w:rsidRDefault="00413492" w:rsidP="007F4159">
            <w:pPr>
              <w:ind w:left="57" w:right="57"/>
              <w:jc w:val="both"/>
              <w:rPr>
                <w:rFonts w:eastAsia="Arial Unicode MS"/>
                <w:sz w:val="20"/>
                <w:szCs w:val="20"/>
              </w:rPr>
            </w:pPr>
            <w:r w:rsidRPr="00FF766E">
              <w:rPr>
                <w:sz w:val="20"/>
                <w:szCs w:val="20"/>
              </w:rPr>
              <w:lastRenderedPageBreak/>
              <w:t>attiecībā uz aglomerācijām, kuru iedzīvotāju skaits ir no 10 000 līdz 100 000 iedzīvotājiem, atbilstību direktīvas noteikumiem nodrošina līdz 31.12.2011.</w:t>
            </w:r>
          </w:p>
        </w:tc>
        <w:tc>
          <w:tcPr>
            <w:tcW w:w="1800" w:type="dxa"/>
            <w:shd w:val="clear" w:color="auto" w:fill="auto"/>
            <w:tcMar>
              <w:top w:w="15" w:type="dxa"/>
              <w:left w:w="15" w:type="dxa"/>
              <w:bottom w:w="0" w:type="dxa"/>
              <w:right w:w="15" w:type="dxa"/>
            </w:tcMar>
          </w:tcPr>
          <w:p w14:paraId="0C0FA77B" w14:textId="77777777" w:rsidR="00413492" w:rsidRPr="00FF766E" w:rsidRDefault="00413492" w:rsidP="007F4159">
            <w:pPr>
              <w:ind w:left="57" w:right="57"/>
              <w:jc w:val="center"/>
              <w:rPr>
                <w:rFonts w:eastAsia="Arial Unicode MS"/>
                <w:sz w:val="20"/>
                <w:szCs w:val="20"/>
              </w:rPr>
            </w:pPr>
            <w:r w:rsidRPr="00FF766E">
              <w:rPr>
                <w:sz w:val="20"/>
                <w:szCs w:val="20"/>
              </w:rPr>
              <w:lastRenderedPageBreak/>
              <w:t>31.12.2015.</w:t>
            </w:r>
          </w:p>
        </w:tc>
        <w:tc>
          <w:tcPr>
            <w:tcW w:w="3589" w:type="dxa"/>
            <w:shd w:val="clear" w:color="auto" w:fill="auto"/>
            <w:tcMar>
              <w:top w:w="15" w:type="dxa"/>
              <w:left w:w="15" w:type="dxa"/>
              <w:bottom w:w="0" w:type="dxa"/>
              <w:right w:w="15" w:type="dxa"/>
            </w:tcMar>
          </w:tcPr>
          <w:p w14:paraId="4F98CDC2" w14:textId="77777777" w:rsidR="00C44D5A" w:rsidRDefault="00FD6CFC" w:rsidP="00C44D5A">
            <w:pPr>
              <w:pStyle w:val="BodyText"/>
              <w:ind w:left="57" w:right="57"/>
            </w:pPr>
            <w:r w:rsidRPr="00FF766E">
              <w:t xml:space="preserve">Daugavpilī </w:t>
            </w:r>
            <w:proofErr w:type="gramStart"/>
            <w:r w:rsidRPr="00FF766E">
              <w:t>2009.gada</w:t>
            </w:r>
            <w:proofErr w:type="gramEnd"/>
            <w:r w:rsidRPr="00FF766E">
              <w:t xml:space="preserve"> augustā pēc rekonstrukcijas tika atklātas notekūdeņu attīrīšanas iekārtas, kuras nodrošina notekūdeņu attīrīšanu atbilstoši normatīvo </w:t>
            </w:r>
            <w:smartTag w:uri="schemas-tilde-lv/tildestengine" w:element="veidnes">
              <w:smartTagPr>
                <w:attr w:name="text" w:val="aktu"/>
                <w:attr w:name="id" w:val="-1"/>
                <w:attr w:name="baseform" w:val="akt|s"/>
              </w:smartTagPr>
              <w:r w:rsidRPr="00FF766E">
                <w:t>aktu</w:t>
              </w:r>
            </w:smartTag>
            <w:r w:rsidRPr="00FF766E">
              <w:t xml:space="preserve"> prasībām.  Centralizēti notekūdeņu savākšanas pakalpojumi nodrošināti 8</w:t>
            </w:r>
            <w:r>
              <w:t>8</w:t>
            </w:r>
            <w:r w:rsidRPr="00FF766E">
              <w:t xml:space="preserve">% Daugavpils </w:t>
            </w:r>
            <w:proofErr w:type="gramStart"/>
            <w:r w:rsidRPr="00FF766E">
              <w:t>iedzīvotāju</w:t>
            </w:r>
            <w:proofErr w:type="gramEnd"/>
            <w:r w:rsidRPr="00FF766E">
              <w:t>.</w:t>
            </w:r>
          </w:p>
          <w:p w14:paraId="341A6E88" w14:textId="77777777" w:rsidR="00C44D5A" w:rsidRDefault="00C44D5A" w:rsidP="00C44D5A">
            <w:pPr>
              <w:pStyle w:val="BodyText"/>
              <w:ind w:left="57" w:right="57"/>
            </w:pPr>
          </w:p>
          <w:p w14:paraId="750F3630" w14:textId="77777777" w:rsidR="00FD6CFC" w:rsidRPr="00FF766E" w:rsidRDefault="00FD6CFC" w:rsidP="00C44D5A">
            <w:pPr>
              <w:pStyle w:val="BodyText"/>
              <w:ind w:left="57" w:right="57"/>
            </w:pPr>
            <w:r w:rsidRPr="00FF766E">
              <w:t xml:space="preserve">Rīgā jau no </w:t>
            </w:r>
            <w:proofErr w:type="gramStart"/>
            <w:r w:rsidRPr="00FF766E">
              <w:t>2009.gada</w:t>
            </w:r>
            <w:proofErr w:type="gramEnd"/>
            <w:r w:rsidRPr="00FF766E">
              <w:t xml:space="preserve"> sākuma tiek sasniegtas Notekūdeņu direktīvas prasībām atbilstošas </w:t>
            </w:r>
            <w:r>
              <w:t xml:space="preserve">BSP, ĶSP, SS un </w:t>
            </w:r>
            <w:r w:rsidRPr="00FF766E">
              <w:t xml:space="preserve">kopējā fosfora koncentrācijas attīrītajos notekūdeņos, bet lai sasniegtu Notekūdeņu direktīvas prasībām atbilstošas slāpekļa savienojumu koncentrācijas attīrītajos notekūdeņos, vēl nepieciešams pārkārtot bioloģisko attīrīšanas procesu. Komunālo notekūdeņu attīrīšanas iekārtās paredzēts veikt bioloģisko baseinu rekonstrukciju. Bioloģiskajā attīrīšanas procesā tiks ieviesta papildus stadija – anoksā zona, izveidojot </w:t>
            </w:r>
            <w:proofErr w:type="gramStart"/>
            <w:r w:rsidRPr="00FF766E">
              <w:t>nitrifikācijas- de</w:t>
            </w:r>
            <w:proofErr w:type="gramEnd"/>
            <w:r w:rsidRPr="00FF766E">
              <w:t xml:space="preserve">nitrifikācijas procesu, kā arī nodrošināta procesu automātiska vadība. SIA „Rīgas ūdens” </w:t>
            </w:r>
            <w:smartTag w:uri="schemas-tilde-lv/tildestengine" w:element="veidnes">
              <w:smartTagPr>
                <w:attr w:name="text" w:val="plāno"/>
                <w:attr w:name="id" w:val="-1"/>
                <w:attr w:name="baseform" w:val="plān|s"/>
              </w:smartTagPr>
              <w:r w:rsidRPr="00FF766E">
                <w:t>plāno</w:t>
              </w:r>
            </w:smartTag>
            <w:r w:rsidRPr="00FF766E">
              <w:t xml:space="preserve"> investēt bioloģisko baseinu rekonstrukcijā vairāk kā 7milj. eiro laika posmā no </w:t>
            </w:r>
            <w:proofErr w:type="gramStart"/>
            <w:r w:rsidRPr="00FF766E">
              <w:t>2010.gada</w:t>
            </w:r>
            <w:proofErr w:type="gramEnd"/>
            <w:r w:rsidRPr="00FF766E">
              <w:t xml:space="preserve"> līdz 2012.gadam. Rīgas </w:t>
            </w:r>
            <w:r>
              <w:t>aglomerācijā</w:t>
            </w:r>
            <w:r w:rsidRPr="00FF766E">
              <w:t xml:space="preserve"> ar iespēju pieslēgties centralizētajām kanalizācijas sistēmām šobrīd nodrošināti </w:t>
            </w:r>
            <w:r>
              <w:t>96</w:t>
            </w:r>
            <w:r w:rsidRPr="00FF766E">
              <w:t>% iedzīvotāji. Īstenojot investīciju projektu līdz 201</w:t>
            </w:r>
            <w:r>
              <w:t>4</w:t>
            </w:r>
            <w:r w:rsidRPr="00FF766E">
              <w:t>. gadam iespējas pieslēgties pieaugs.</w:t>
            </w:r>
          </w:p>
          <w:p w14:paraId="639EC705" w14:textId="77777777" w:rsidR="00FD6CFC" w:rsidRPr="00FF766E" w:rsidRDefault="00FD6CFC" w:rsidP="007F4159">
            <w:pPr>
              <w:ind w:left="57" w:right="57"/>
              <w:jc w:val="both"/>
              <w:rPr>
                <w:sz w:val="20"/>
                <w:szCs w:val="20"/>
              </w:rPr>
            </w:pPr>
            <w:r w:rsidRPr="00FF766E">
              <w:rPr>
                <w:sz w:val="20"/>
                <w:szCs w:val="20"/>
              </w:rPr>
              <w:lastRenderedPageBreak/>
              <w:t>Latvijā ir 2</w:t>
            </w:r>
            <w:r>
              <w:rPr>
                <w:sz w:val="20"/>
                <w:szCs w:val="20"/>
              </w:rPr>
              <w:t>3</w:t>
            </w:r>
            <w:r w:rsidRPr="00FF766E">
              <w:rPr>
                <w:sz w:val="20"/>
                <w:szCs w:val="20"/>
              </w:rPr>
              <w:t xml:space="preserve"> aglomerācijas, kur cilvēku ekvivalents ir 10 000-100 000. Šajās aglomerācijās atbilstība direktīvas prasībām jāsasniedz līdz </w:t>
            </w:r>
            <w:proofErr w:type="gramStart"/>
            <w:r w:rsidRPr="00FF766E">
              <w:rPr>
                <w:sz w:val="20"/>
                <w:szCs w:val="20"/>
              </w:rPr>
              <w:t>2011.gada</w:t>
            </w:r>
            <w:proofErr w:type="gramEnd"/>
            <w:r w:rsidRPr="00FF766E">
              <w:rPr>
                <w:sz w:val="20"/>
                <w:szCs w:val="20"/>
              </w:rPr>
              <w:t xml:space="preserve"> 31.decembrim. </w:t>
            </w:r>
            <w:r>
              <w:rPr>
                <w:sz w:val="20"/>
                <w:szCs w:val="20"/>
              </w:rPr>
              <w:t>20</w:t>
            </w:r>
            <w:r w:rsidRPr="00FF766E">
              <w:rPr>
                <w:sz w:val="20"/>
                <w:szCs w:val="20"/>
              </w:rPr>
              <w:t xml:space="preserve"> aglomerāciju komunālās notekūdeņu attīrīšanas iekārtas jau šobrīd nodrošina normatīvajiem </w:t>
            </w:r>
            <w:smartTag w:uri="schemas-tilde-lv/tildestengine" w:element="veidnes">
              <w:smartTagPr>
                <w:attr w:name="text" w:val="aktiem"/>
                <w:attr w:name="id" w:val="-1"/>
                <w:attr w:name="baseform" w:val="akt|s"/>
              </w:smartTagPr>
              <w:r w:rsidRPr="00FF766E">
                <w:rPr>
                  <w:sz w:val="20"/>
                  <w:szCs w:val="20"/>
                </w:rPr>
                <w:t>aktiem</w:t>
              </w:r>
            </w:smartTag>
            <w:r w:rsidRPr="00FF766E">
              <w:rPr>
                <w:sz w:val="20"/>
                <w:szCs w:val="20"/>
              </w:rPr>
              <w:t xml:space="preserve"> atbilstošu notekūdeņu attīrīšanu – fosfora un slāpekļa redukciju. </w:t>
            </w:r>
            <w:r>
              <w:rPr>
                <w:sz w:val="20"/>
                <w:szCs w:val="20"/>
              </w:rPr>
              <w:t>3</w:t>
            </w:r>
            <w:r w:rsidRPr="00FF766E">
              <w:rPr>
                <w:sz w:val="20"/>
                <w:szCs w:val="20"/>
              </w:rPr>
              <w:t xml:space="preserve"> aglomerācijās jau šobrīd ir uzsākti</w:t>
            </w:r>
            <w:r>
              <w:rPr>
                <w:sz w:val="20"/>
                <w:szCs w:val="20"/>
              </w:rPr>
              <w:t xml:space="preserve"> vai tiek plānoti projekti, lai nodrošinātu normatīviem atbilstošu notekūdeņu attīrīšanu.</w:t>
            </w:r>
            <w:r w:rsidRPr="00FF766E">
              <w:rPr>
                <w:sz w:val="20"/>
                <w:szCs w:val="20"/>
              </w:rPr>
              <w:t>. Centralizētie notekūdeņu savākšanas pakalpojumi pieejami 81,2% šo apdzīvoto vietu iedzīvotāju.</w:t>
            </w:r>
          </w:p>
          <w:p w14:paraId="5D46071F" w14:textId="77777777" w:rsidR="00FD6CFC" w:rsidRPr="00AF173D" w:rsidRDefault="00FD6CFC" w:rsidP="007F4159">
            <w:pPr>
              <w:ind w:left="57" w:right="57"/>
              <w:jc w:val="both"/>
              <w:rPr>
                <w:rFonts w:eastAsia="Arial Unicode MS"/>
                <w:sz w:val="20"/>
                <w:szCs w:val="20"/>
              </w:rPr>
            </w:pPr>
            <w:r w:rsidRPr="00FF766E">
              <w:rPr>
                <w:rFonts w:eastAsia="Arial Unicode MS"/>
                <w:sz w:val="20"/>
                <w:szCs w:val="20"/>
              </w:rPr>
              <w:t>6</w:t>
            </w:r>
            <w:r>
              <w:rPr>
                <w:rFonts w:eastAsia="Arial Unicode MS"/>
                <w:sz w:val="20"/>
                <w:szCs w:val="20"/>
              </w:rPr>
              <w:t>3</w:t>
            </w:r>
            <w:r w:rsidRPr="00FF766E">
              <w:rPr>
                <w:rFonts w:eastAsia="Arial Unicode MS"/>
                <w:sz w:val="20"/>
                <w:szCs w:val="20"/>
              </w:rPr>
              <w:t xml:space="preserve"> aglomerācijās (CE 2000 – 10 000) atbilstība direktīvas prasībām jāsasniedz līdz </w:t>
            </w:r>
            <w:proofErr w:type="gramStart"/>
            <w:r w:rsidRPr="00FF766E">
              <w:rPr>
                <w:rFonts w:eastAsia="Arial Unicode MS"/>
                <w:sz w:val="20"/>
                <w:szCs w:val="20"/>
              </w:rPr>
              <w:t>2015.gada</w:t>
            </w:r>
            <w:proofErr w:type="gramEnd"/>
            <w:r w:rsidRPr="00FF766E">
              <w:rPr>
                <w:rFonts w:eastAsia="Arial Unicode MS"/>
                <w:sz w:val="20"/>
                <w:szCs w:val="20"/>
              </w:rPr>
              <w:t xml:space="preserve"> 31.decembrim. </w:t>
            </w:r>
            <w:r w:rsidRPr="00AF173D">
              <w:rPr>
                <w:rFonts w:eastAsia="Arial Unicode MS"/>
                <w:sz w:val="20"/>
                <w:szCs w:val="20"/>
              </w:rPr>
              <w:t xml:space="preserve">Ap 70 % šo apdzīvoto vietu jau šobrīd komunālie notekūdeņi tiek attīrīti atbilstoši direktīvas prasībām, tomēr arī šajās vietās komunālo notekūdeņu attīrīšanas iekārtas ir jau novecojušas un ir nepieciešama to renovācija vai jaunu attīrīšanas iekārtu būvniecība. 38 no šīm aglomerācjām līdz </w:t>
            </w:r>
            <w:proofErr w:type="gramStart"/>
            <w:r w:rsidRPr="00AF173D">
              <w:rPr>
                <w:rFonts w:eastAsia="Arial Unicode MS"/>
                <w:sz w:val="20"/>
                <w:szCs w:val="20"/>
              </w:rPr>
              <w:t>2012.gadam</w:t>
            </w:r>
            <w:proofErr w:type="gramEnd"/>
            <w:r w:rsidRPr="00AF173D">
              <w:rPr>
                <w:rFonts w:eastAsia="Arial Unicode MS"/>
                <w:sz w:val="20"/>
                <w:szCs w:val="20"/>
              </w:rPr>
              <w:t xml:space="preserve"> plānots īstenot investīciju projektus, lai ieviestu direktīvas prasības.</w:t>
            </w:r>
          </w:p>
          <w:p w14:paraId="628C1736" w14:textId="77777777" w:rsidR="00413492" w:rsidRPr="00FF766E" w:rsidRDefault="00413492" w:rsidP="007F4159">
            <w:pPr>
              <w:ind w:left="57" w:right="57"/>
              <w:jc w:val="both"/>
              <w:rPr>
                <w:rFonts w:eastAsia="Arial Unicode MS"/>
                <w:sz w:val="20"/>
                <w:szCs w:val="20"/>
              </w:rPr>
            </w:pPr>
          </w:p>
        </w:tc>
        <w:tc>
          <w:tcPr>
            <w:tcW w:w="3260" w:type="dxa"/>
            <w:shd w:val="clear" w:color="auto" w:fill="auto"/>
            <w:tcMar>
              <w:top w:w="15" w:type="dxa"/>
              <w:left w:w="15" w:type="dxa"/>
              <w:bottom w:w="0" w:type="dxa"/>
              <w:right w:w="15" w:type="dxa"/>
            </w:tcMar>
          </w:tcPr>
          <w:p w14:paraId="3363627C" w14:textId="77777777" w:rsidR="00FD6CFC" w:rsidRDefault="00FD6CFC" w:rsidP="007F4159">
            <w:pPr>
              <w:tabs>
                <w:tab w:val="left" w:pos="300"/>
              </w:tabs>
              <w:ind w:left="57" w:right="57"/>
              <w:jc w:val="both"/>
              <w:rPr>
                <w:sz w:val="20"/>
                <w:szCs w:val="20"/>
              </w:rPr>
            </w:pPr>
            <w:r w:rsidRPr="00C61C79">
              <w:rPr>
                <w:sz w:val="20"/>
                <w:szCs w:val="20"/>
              </w:rPr>
              <w:lastRenderedPageBreak/>
              <w:t>Prasību ieviešana turpinās</w:t>
            </w:r>
            <w:r>
              <w:rPr>
                <w:sz w:val="20"/>
                <w:szCs w:val="20"/>
              </w:rPr>
              <w:t xml:space="preserve">, galvenokārt ES fondu projektu ietvaros. </w:t>
            </w:r>
          </w:p>
          <w:p w14:paraId="06C61028" w14:textId="77777777" w:rsidR="00C44D5A" w:rsidRPr="00C61C79" w:rsidRDefault="00C44D5A" w:rsidP="007F4159">
            <w:pPr>
              <w:tabs>
                <w:tab w:val="left" w:pos="300"/>
              </w:tabs>
              <w:ind w:left="57" w:right="57"/>
              <w:jc w:val="both"/>
              <w:rPr>
                <w:sz w:val="20"/>
                <w:szCs w:val="20"/>
              </w:rPr>
            </w:pPr>
          </w:p>
          <w:p w14:paraId="77669197" w14:textId="77777777" w:rsidR="00FD6CFC" w:rsidRDefault="00FD6CFC" w:rsidP="007F4159">
            <w:pPr>
              <w:tabs>
                <w:tab w:val="center" w:pos="300"/>
              </w:tabs>
              <w:ind w:left="57" w:right="57"/>
              <w:jc w:val="both"/>
              <w:rPr>
                <w:sz w:val="20"/>
                <w:szCs w:val="20"/>
              </w:rPr>
            </w:pPr>
            <w:r w:rsidRPr="00AF173D">
              <w:rPr>
                <w:sz w:val="20"/>
                <w:szCs w:val="20"/>
              </w:rPr>
              <w:t xml:space="preserve">Projektu realizācijā risku rada pašvaldību finansiālā situācija, jo daudzas pašvaldības, iespējams, nespēs realizēt plānotos projektus, lai sakārtotu ūdenssaimniecības infrastruktūru un sasniegtu Direktīvas prasības, tai skaitā prasību ieviešanas termiņu neievērošanu var radīt apstiprināto projektu ietvaros veikto iepirkumu īstenošanas aizkavēšanās (piemēram, nepieciešamība atkārtot iepirkumus). </w:t>
            </w:r>
          </w:p>
          <w:p w14:paraId="34EC3D80" w14:textId="77777777" w:rsidR="00C44D5A" w:rsidRPr="00FF766E" w:rsidRDefault="00C44D5A" w:rsidP="007F4159">
            <w:pPr>
              <w:tabs>
                <w:tab w:val="center" w:pos="300"/>
              </w:tabs>
              <w:ind w:left="57" w:right="57"/>
              <w:jc w:val="both"/>
              <w:rPr>
                <w:sz w:val="20"/>
                <w:szCs w:val="20"/>
              </w:rPr>
            </w:pPr>
          </w:p>
          <w:p w14:paraId="660023DA" w14:textId="77777777" w:rsidR="00FD6CFC" w:rsidRDefault="00FD6CFC" w:rsidP="007F4159">
            <w:pPr>
              <w:tabs>
                <w:tab w:val="left" w:pos="300"/>
              </w:tabs>
              <w:ind w:left="57" w:right="57"/>
              <w:jc w:val="both"/>
              <w:rPr>
                <w:sz w:val="20"/>
                <w:szCs w:val="20"/>
              </w:rPr>
            </w:pPr>
            <w:r w:rsidRPr="00FF766E">
              <w:rPr>
                <w:sz w:val="20"/>
                <w:szCs w:val="20"/>
              </w:rPr>
              <w:t>Lai arī lielākā daļa notekūdeņu attīrīšanas iekārtu nodrošinās direktīvas prasībām atbilstošu notekūdeņu attīrīšanu, problēmas rada nepietiekamais centralizēto kanalizācijas sistēmu pārklājums</w:t>
            </w:r>
            <w:r>
              <w:rPr>
                <w:sz w:val="20"/>
                <w:szCs w:val="20"/>
              </w:rPr>
              <w:t>, jo</w:t>
            </w:r>
            <w:proofErr w:type="gramStart"/>
            <w:r>
              <w:rPr>
                <w:sz w:val="20"/>
                <w:szCs w:val="20"/>
              </w:rPr>
              <w:t xml:space="preserve"> piemēram</w:t>
            </w:r>
            <w:proofErr w:type="gramEnd"/>
            <w:r>
              <w:rPr>
                <w:sz w:val="20"/>
                <w:szCs w:val="20"/>
              </w:rPr>
              <w:t>, Daugavpils aglomerācijā</w:t>
            </w:r>
            <w:r w:rsidRPr="00FF766E">
              <w:rPr>
                <w:sz w:val="20"/>
                <w:szCs w:val="20"/>
              </w:rPr>
              <w:t xml:space="preserve"> ar iespēju pieslēgties centralizētai kanalizācijas sistēmai nodrošināti 8</w:t>
            </w:r>
            <w:r>
              <w:rPr>
                <w:sz w:val="20"/>
                <w:szCs w:val="20"/>
              </w:rPr>
              <w:t>8</w:t>
            </w:r>
            <w:r w:rsidRPr="00FF766E">
              <w:rPr>
                <w:sz w:val="20"/>
                <w:szCs w:val="20"/>
              </w:rPr>
              <w:t>% iedzīvotāju,</w:t>
            </w:r>
            <w:r>
              <w:rPr>
                <w:sz w:val="20"/>
                <w:szCs w:val="20"/>
              </w:rPr>
              <w:t xml:space="preserve"> </w:t>
            </w:r>
            <w:r w:rsidRPr="00FF766E">
              <w:rPr>
                <w:sz w:val="20"/>
                <w:szCs w:val="20"/>
              </w:rPr>
              <w:t xml:space="preserve">bet apdzīvotās vietās ar 10 000 – 100 000 c.e. tas svārstās no 48% Saldū līdz pat gandrīz 100% Olainē. Apdzīvotajās vietās ar 2000 – 10 000 c.e. centralizēto kanalizācijas sistēmu pieejamība ir vēl mazāka un virknē apdzīvoto vietu centralizētās </w:t>
            </w:r>
            <w:r w:rsidRPr="00FF766E">
              <w:rPr>
                <w:sz w:val="20"/>
                <w:szCs w:val="20"/>
              </w:rPr>
              <w:lastRenderedPageBreak/>
              <w:t xml:space="preserve">kanalizācijas pakalpojumi pieejami pat mazāk kā 30% iedzīvotāju. </w:t>
            </w:r>
            <w:r w:rsidRPr="00425560">
              <w:rPr>
                <w:sz w:val="20"/>
                <w:szCs w:val="20"/>
              </w:rPr>
              <w:t>Šajā finanšu plānošanas periodā, ES fondu projektu ietvaros, būtiskas investīcijas tiek piesaistītas tieši notekūdeņu savākšanas īpatsvara palielināšanai.</w:t>
            </w:r>
            <w:r>
              <w:rPr>
                <w:sz w:val="20"/>
                <w:szCs w:val="20"/>
              </w:rPr>
              <w:t xml:space="preserve"> Lai veicinātu direktīvas prasību ieviešanu,  LR normatīvajos aktos tika nostiprināts jēdziens „aglometācija”, attiecinot direktīvas prasības nevis uz visu administratīvo teritoriju, bet gan </w:t>
            </w:r>
            <w:r w:rsidRPr="00F13063">
              <w:rPr>
                <w:sz w:val="20"/>
                <w:szCs w:val="20"/>
              </w:rPr>
              <w:t>apdzīvot</w:t>
            </w:r>
            <w:r>
              <w:rPr>
                <w:sz w:val="20"/>
                <w:szCs w:val="20"/>
              </w:rPr>
              <w:t>o</w:t>
            </w:r>
            <w:r w:rsidRPr="00F13063">
              <w:rPr>
                <w:sz w:val="20"/>
                <w:szCs w:val="20"/>
              </w:rPr>
              <w:t xml:space="preserve"> viet</w:t>
            </w:r>
            <w:r>
              <w:rPr>
                <w:sz w:val="20"/>
                <w:szCs w:val="20"/>
              </w:rPr>
              <w:t>u</w:t>
            </w:r>
            <w:r w:rsidRPr="00F13063">
              <w:rPr>
                <w:sz w:val="20"/>
                <w:szCs w:val="20"/>
              </w:rPr>
              <w:t xml:space="preserve"> vai to robežās esoš</w:t>
            </w:r>
            <w:r>
              <w:rPr>
                <w:sz w:val="20"/>
                <w:szCs w:val="20"/>
              </w:rPr>
              <w:t>u</w:t>
            </w:r>
            <w:r w:rsidRPr="00F13063">
              <w:rPr>
                <w:sz w:val="20"/>
                <w:szCs w:val="20"/>
              </w:rPr>
              <w:t xml:space="preserve"> atsevišķ</w:t>
            </w:r>
            <w:r>
              <w:rPr>
                <w:sz w:val="20"/>
                <w:szCs w:val="20"/>
              </w:rPr>
              <w:t>u</w:t>
            </w:r>
            <w:r w:rsidRPr="00F13063">
              <w:rPr>
                <w:sz w:val="20"/>
                <w:szCs w:val="20"/>
              </w:rPr>
              <w:t xml:space="preserve"> teritorijas daļ</w:t>
            </w:r>
            <w:r>
              <w:rPr>
                <w:sz w:val="20"/>
                <w:szCs w:val="20"/>
              </w:rPr>
              <w:t>u</w:t>
            </w:r>
            <w:r w:rsidRPr="00F13063">
              <w:rPr>
                <w:sz w:val="20"/>
                <w:szCs w:val="20"/>
              </w:rPr>
              <w:t>, kur iedzīvotāju skaits, apdzīvotības blīvums un ekonomiskā aktivitāte ir pietiekami koncentrēta, lai būtu ekonomiski pamatoti veidot centralizētu kanalizācijas tīklu sistēmu notekūdeņu savākšanai</w:t>
            </w:r>
            <w:r>
              <w:rPr>
                <w:sz w:val="20"/>
                <w:szCs w:val="20"/>
              </w:rPr>
              <w:t>. Šobrīd noris darbs pie aglomerāciju robežu pārskatīšanas un pieslēgumu skaita centralizētajām kanalizācijas sistēmām precizēšanas.</w:t>
            </w:r>
          </w:p>
          <w:p w14:paraId="2E6C3F8F" w14:textId="77777777" w:rsidR="00C44D5A" w:rsidRPr="00FF766E" w:rsidRDefault="00C44D5A" w:rsidP="007F4159">
            <w:pPr>
              <w:tabs>
                <w:tab w:val="left" w:pos="300"/>
              </w:tabs>
              <w:ind w:left="57" w:right="57"/>
              <w:jc w:val="both"/>
              <w:rPr>
                <w:sz w:val="20"/>
                <w:szCs w:val="20"/>
              </w:rPr>
            </w:pPr>
          </w:p>
          <w:p w14:paraId="09CF10DE" w14:textId="77777777" w:rsidR="00FD6CFC" w:rsidRDefault="00FD6CFC" w:rsidP="007F4159">
            <w:pPr>
              <w:tabs>
                <w:tab w:val="left" w:pos="300"/>
              </w:tabs>
              <w:ind w:left="57" w:right="57"/>
              <w:jc w:val="both"/>
              <w:rPr>
                <w:sz w:val="20"/>
                <w:szCs w:val="20"/>
              </w:rPr>
            </w:pPr>
            <w:r>
              <w:rPr>
                <w:sz w:val="20"/>
                <w:szCs w:val="20"/>
              </w:rPr>
              <w:t xml:space="preserve">Trīs aglomerācijas ar 10 000 – 100 000 c.e. turpinās vai tiek plānoti ūdenssaimniecības sakārtošanas projekti, kuru ietvaros tiks nodrošināta direktīvas prasībām atbilstoša attīrīšana – Tukumā projekta ietvaros tiks nodrošināts, ka fosfora savienojumu koncentrācijas patstāvīgi nepārsniegs normatīvo aktu prasības (šobrīd novēroti periodiski normatīvu pārsniegumi šim parametram), pārējo parametru vērtības atbilst normatīviem. Limbažos notekūdeņu attīrīšanas iekārtu rekonstrukcijas rezultātā līdz 2013.gadam tiks </w:t>
            </w:r>
            <w:r>
              <w:rPr>
                <w:sz w:val="20"/>
                <w:szCs w:val="20"/>
              </w:rPr>
              <w:lastRenderedPageBreak/>
              <w:t>nodrošināta slāpekļa un fosfora savienojumu koncentrāciju atbilstība normatīviem. Līdz 2015.gadam tiek plānota jaunu direktīvas prasībām atbilstošu notekūdeņu attīrīšanas iekārtu būvniecība Ogrē.</w:t>
            </w:r>
          </w:p>
          <w:p w14:paraId="67C6C5CD" w14:textId="77777777" w:rsidR="00C44D5A" w:rsidRPr="00FF766E" w:rsidRDefault="00C44D5A" w:rsidP="007F4159">
            <w:pPr>
              <w:tabs>
                <w:tab w:val="left" w:pos="300"/>
              </w:tabs>
              <w:ind w:left="57" w:right="57"/>
              <w:jc w:val="both"/>
              <w:rPr>
                <w:sz w:val="20"/>
                <w:szCs w:val="20"/>
              </w:rPr>
            </w:pPr>
          </w:p>
          <w:p w14:paraId="4F9F294E" w14:textId="77777777" w:rsidR="00413492" w:rsidRPr="00FF766E" w:rsidRDefault="00FD6CFC" w:rsidP="007F4159">
            <w:pPr>
              <w:tabs>
                <w:tab w:val="left" w:pos="300"/>
              </w:tabs>
              <w:ind w:left="57" w:right="57"/>
              <w:jc w:val="both"/>
              <w:rPr>
                <w:sz w:val="20"/>
                <w:szCs w:val="20"/>
              </w:rPr>
            </w:pPr>
            <w:r w:rsidRPr="001A1DF0">
              <w:rPr>
                <w:rFonts w:eastAsia="Arial Unicode MS"/>
                <w:sz w:val="20"/>
                <w:szCs w:val="20"/>
              </w:rPr>
              <w:t>Ņemot vērā patreizējo ekonomisko situāciju, prognozējams, ka vidējās un mazajās aglomerācijās varētu rasties problēmas ar direktīvas prasību sasniegšanu līdz norādītajiem termiņie</w:t>
            </w:r>
            <w:r>
              <w:rPr>
                <w:rFonts w:eastAsia="Arial Unicode MS"/>
                <w:sz w:val="20"/>
                <w:szCs w:val="20"/>
              </w:rPr>
              <w:t>m.</w:t>
            </w:r>
          </w:p>
          <w:p w14:paraId="28007B64" w14:textId="77777777" w:rsidR="00413492" w:rsidRPr="00FF766E" w:rsidRDefault="00413492" w:rsidP="007F4159">
            <w:pPr>
              <w:tabs>
                <w:tab w:val="left" w:pos="300"/>
              </w:tabs>
              <w:ind w:left="57" w:right="57"/>
              <w:jc w:val="both"/>
              <w:rPr>
                <w:rFonts w:eastAsia="Arial Unicode MS"/>
                <w:sz w:val="20"/>
                <w:szCs w:val="20"/>
              </w:rPr>
            </w:pPr>
          </w:p>
        </w:tc>
      </w:tr>
      <w:tr w:rsidR="00BE5843" w:rsidRPr="007225CA" w14:paraId="421498D4" w14:textId="77777777" w:rsidTr="00E85F11">
        <w:trPr>
          <w:trHeight w:val="6502"/>
        </w:trPr>
        <w:tc>
          <w:tcPr>
            <w:tcW w:w="710" w:type="dxa"/>
            <w:shd w:val="clear" w:color="auto" w:fill="auto"/>
          </w:tcPr>
          <w:p w14:paraId="1AA87C63" w14:textId="77777777" w:rsidR="00BE5843" w:rsidRPr="00417EC1" w:rsidRDefault="00BE5843" w:rsidP="007F4159">
            <w:pPr>
              <w:ind w:left="57" w:right="57"/>
              <w:jc w:val="center"/>
              <w:rPr>
                <w:rFonts w:eastAsia="Arial Unicode MS"/>
                <w:sz w:val="20"/>
                <w:szCs w:val="20"/>
              </w:rPr>
            </w:pPr>
            <w:r w:rsidRPr="00417EC1">
              <w:rPr>
                <w:sz w:val="20"/>
                <w:szCs w:val="20"/>
              </w:rPr>
              <w:lastRenderedPageBreak/>
              <w:t>18.</w:t>
            </w:r>
          </w:p>
        </w:tc>
        <w:tc>
          <w:tcPr>
            <w:tcW w:w="1134" w:type="dxa"/>
            <w:shd w:val="clear" w:color="auto" w:fill="auto"/>
          </w:tcPr>
          <w:p w14:paraId="4CB8A088" w14:textId="77777777" w:rsidR="00BE5843" w:rsidRPr="00417EC1" w:rsidRDefault="00BE5843" w:rsidP="007F4159">
            <w:pPr>
              <w:ind w:left="57" w:right="57"/>
              <w:jc w:val="center"/>
              <w:rPr>
                <w:sz w:val="20"/>
                <w:szCs w:val="20"/>
              </w:rPr>
            </w:pPr>
            <w:r w:rsidRPr="00417EC1">
              <w:rPr>
                <w:sz w:val="20"/>
                <w:szCs w:val="20"/>
              </w:rPr>
              <w:t xml:space="preserve">ZM/VM/ </w:t>
            </w:r>
            <w:r w:rsidR="00220D08">
              <w:rPr>
                <w:sz w:val="20"/>
                <w:szCs w:val="20"/>
              </w:rPr>
              <w:t>VARAM</w:t>
            </w:r>
            <w:proofErr w:type="gramStart"/>
            <w:r w:rsidR="00220D08">
              <w:rPr>
                <w:sz w:val="20"/>
                <w:szCs w:val="20"/>
              </w:rPr>
              <w:t xml:space="preserve">  </w:t>
            </w:r>
            <w:proofErr w:type="gramEnd"/>
            <w:r w:rsidR="00220D08">
              <w:rPr>
                <w:rFonts w:eastAsia="Arial Unicode MS"/>
                <w:sz w:val="20"/>
                <w:szCs w:val="20"/>
              </w:rPr>
              <w:t xml:space="preserve">(bij. </w:t>
            </w:r>
            <w:r w:rsidR="00220D08" w:rsidRPr="005068E4">
              <w:rPr>
                <w:rFonts w:eastAsia="Arial Unicode MS"/>
                <w:sz w:val="20"/>
                <w:szCs w:val="20"/>
              </w:rPr>
              <w:t>VidM</w:t>
            </w:r>
            <w:r w:rsidR="00220D08">
              <w:rPr>
                <w:rFonts w:eastAsia="Arial Unicode MS"/>
                <w:sz w:val="20"/>
                <w:szCs w:val="20"/>
              </w:rPr>
              <w:t>)</w:t>
            </w:r>
          </w:p>
        </w:tc>
        <w:tc>
          <w:tcPr>
            <w:tcW w:w="2265" w:type="dxa"/>
            <w:shd w:val="clear" w:color="auto" w:fill="auto"/>
            <w:tcMar>
              <w:top w:w="15" w:type="dxa"/>
              <w:left w:w="15" w:type="dxa"/>
              <w:bottom w:w="0" w:type="dxa"/>
              <w:right w:w="15" w:type="dxa"/>
            </w:tcMar>
          </w:tcPr>
          <w:p w14:paraId="61F34E95" w14:textId="77777777" w:rsidR="00BE5843" w:rsidRPr="00417EC1" w:rsidRDefault="00983545" w:rsidP="007F4159">
            <w:pPr>
              <w:ind w:left="57" w:right="57"/>
              <w:jc w:val="both"/>
              <w:rPr>
                <w:b/>
                <w:bCs/>
                <w:sz w:val="20"/>
                <w:szCs w:val="20"/>
              </w:rPr>
            </w:pPr>
            <w:r w:rsidRPr="00417EC1">
              <w:rPr>
                <w:b/>
                <w:bCs/>
                <w:sz w:val="20"/>
                <w:szCs w:val="20"/>
              </w:rPr>
              <w:t xml:space="preserve">Padomes </w:t>
            </w:r>
            <w:r w:rsidR="00BE5843" w:rsidRPr="00417EC1">
              <w:rPr>
                <w:b/>
                <w:bCs/>
                <w:sz w:val="20"/>
                <w:szCs w:val="20"/>
              </w:rPr>
              <w:t>Direktīva 98/83</w:t>
            </w:r>
            <w:r w:rsidRPr="00417EC1">
              <w:rPr>
                <w:b/>
                <w:bCs/>
                <w:sz w:val="20"/>
                <w:szCs w:val="20"/>
              </w:rPr>
              <w:t xml:space="preserve">/EK par </w:t>
            </w:r>
            <w:r w:rsidR="00BE5843" w:rsidRPr="00417EC1">
              <w:rPr>
                <w:b/>
                <w:sz w:val="20"/>
                <w:szCs w:val="20"/>
              </w:rPr>
              <w:t>dzeramā ūdens kvalitāti</w:t>
            </w:r>
          </w:p>
        </w:tc>
        <w:tc>
          <w:tcPr>
            <w:tcW w:w="2977" w:type="dxa"/>
            <w:shd w:val="clear" w:color="auto" w:fill="auto"/>
            <w:tcMar>
              <w:top w:w="15" w:type="dxa"/>
              <w:left w:w="15" w:type="dxa"/>
              <w:bottom w:w="0" w:type="dxa"/>
              <w:right w:w="15" w:type="dxa"/>
            </w:tcMar>
          </w:tcPr>
          <w:p w14:paraId="4E1A876A" w14:textId="77777777" w:rsidR="00BE5843" w:rsidRPr="00417EC1" w:rsidRDefault="00BE5843" w:rsidP="007F4159">
            <w:pPr>
              <w:pStyle w:val="BodyText"/>
              <w:ind w:left="57" w:right="57"/>
            </w:pPr>
            <w:r w:rsidRPr="00417EC1">
              <w:t>Atkāpjoties no Direktīvas 98/83/EK 5. panta 2. punkta un 8.</w:t>
            </w:r>
            <w:r w:rsidR="00C44D5A">
              <w:t> </w:t>
            </w:r>
            <w:r w:rsidRPr="00417EC1">
              <w:t>panta, kā arī I pielikuma B un C daļas, un atbilstīgi turpmāk paredzētajiem starpposma mērķiem, Latvijā līdz 31.12.2015. pilnībā nepiemēro prasības attiecībā uz lielumiem, kas noteikti tādiem parametriem kā bromāts, trihalometāni - kopā, alumīnijs, dzelzs</w:t>
            </w:r>
            <w:r w:rsidR="0045072A" w:rsidRPr="00417EC1">
              <w:t xml:space="preserve">, mangāns un oksidēšanas spēja. </w:t>
            </w:r>
          </w:p>
          <w:p w14:paraId="6AC9CCD0" w14:textId="77777777" w:rsidR="00BE5843" w:rsidRPr="00417EC1" w:rsidRDefault="00BE5843" w:rsidP="007F4159">
            <w:pPr>
              <w:ind w:left="57" w:right="57"/>
              <w:jc w:val="both"/>
              <w:rPr>
                <w:rFonts w:eastAsia="Arial Unicode MS"/>
                <w:sz w:val="20"/>
                <w:szCs w:val="20"/>
              </w:rPr>
            </w:pPr>
          </w:p>
        </w:tc>
        <w:tc>
          <w:tcPr>
            <w:tcW w:w="1800" w:type="dxa"/>
            <w:shd w:val="clear" w:color="auto" w:fill="auto"/>
            <w:tcMar>
              <w:top w:w="15" w:type="dxa"/>
              <w:left w:w="15" w:type="dxa"/>
              <w:bottom w:w="0" w:type="dxa"/>
              <w:right w:w="15" w:type="dxa"/>
            </w:tcMar>
          </w:tcPr>
          <w:p w14:paraId="5AC34990" w14:textId="77777777" w:rsidR="0045072A" w:rsidRPr="00417EC1" w:rsidRDefault="0045072A" w:rsidP="007F4159">
            <w:pPr>
              <w:ind w:left="57" w:right="57"/>
              <w:jc w:val="center"/>
              <w:rPr>
                <w:sz w:val="20"/>
                <w:szCs w:val="20"/>
              </w:rPr>
            </w:pPr>
            <w:r w:rsidRPr="00417EC1">
              <w:rPr>
                <w:sz w:val="20"/>
                <w:szCs w:val="20"/>
              </w:rPr>
              <w:t>Līdz 31.12.2008.- pašvaldībās ar vai</w:t>
            </w:r>
            <w:r w:rsidR="00C00642">
              <w:rPr>
                <w:sz w:val="20"/>
                <w:szCs w:val="20"/>
              </w:rPr>
              <w:t>rāk nekā 100 000 iedzīvotājiem.</w:t>
            </w:r>
          </w:p>
          <w:p w14:paraId="10E9F8D9" w14:textId="77777777" w:rsidR="0045072A" w:rsidRDefault="0045072A" w:rsidP="007F4159">
            <w:pPr>
              <w:ind w:left="57" w:right="57"/>
              <w:jc w:val="center"/>
              <w:rPr>
                <w:sz w:val="20"/>
                <w:szCs w:val="20"/>
              </w:rPr>
            </w:pPr>
          </w:p>
          <w:p w14:paraId="7AFC6702" w14:textId="77777777" w:rsidR="00C00642" w:rsidRDefault="00C00642" w:rsidP="007F4159">
            <w:pPr>
              <w:ind w:left="57" w:right="57"/>
              <w:jc w:val="center"/>
              <w:rPr>
                <w:sz w:val="20"/>
                <w:szCs w:val="20"/>
              </w:rPr>
            </w:pPr>
          </w:p>
          <w:p w14:paraId="4008B130" w14:textId="77777777" w:rsidR="00C00642" w:rsidRDefault="00C00642" w:rsidP="007F4159">
            <w:pPr>
              <w:ind w:left="57" w:right="57"/>
              <w:jc w:val="center"/>
              <w:rPr>
                <w:sz w:val="20"/>
                <w:szCs w:val="20"/>
              </w:rPr>
            </w:pPr>
          </w:p>
          <w:p w14:paraId="288242D9" w14:textId="77777777" w:rsidR="00C00642" w:rsidRDefault="00C00642" w:rsidP="007F4159">
            <w:pPr>
              <w:ind w:left="57" w:right="57"/>
              <w:jc w:val="center"/>
              <w:rPr>
                <w:sz w:val="20"/>
                <w:szCs w:val="20"/>
              </w:rPr>
            </w:pPr>
          </w:p>
          <w:p w14:paraId="284B5274" w14:textId="77777777" w:rsidR="00C00642" w:rsidRDefault="00C00642" w:rsidP="007F4159">
            <w:pPr>
              <w:ind w:left="57" w:right="57"/>
              <w:jc w:val="center"/>
              <w:rPr>
                <w:sz w:val="20"/>
                <w:szCs w:val="20"/>
              </w:rPr>
            </w:pPr>
          </w:p>
          <w:p w14:paraId="6CA6FAE3" w14:textId="77777777" w:rsidR="00C00642" w:rsidRDefault="00C00642" w:rsidP="007F4159">
            <w:pPr>
              <w:ind w:left="57" w:right="57"/>
              <w:jc w:val="center"/>
              <w:rPr>
                <w:sz w:val="20"/>
                <w:szCs w:val="20"/>
              </w:rPr>
            </w:pPr>
          </w:p>
          <w:p w14:paraId="5CF3D2FF" w14:textId="77777777" w:rsidR="00C00642" w:rsidRPr="00417EC1" w:rsidRDefault="00C00642" w:rsidP="007F4159">
            <w:pPr>
              <w:ind w:left="57" w:right="57"/>
              <w:jc w:val="center"/>
              <w:rPr>
                <w:sz w:val="20"/>
                <w:szCs w:val="20"/>
              </w:rPr>
            </w:pPr>
          </w:p>
          <w:p w14:paraId="10F25648" w14:textId="77777777" w:rsidR="0045072A" w:rsidRPr="00417EC1" w:rsidRDefault="00C00642" w:rsidP="007F4159">
            <w:pPr>
              <w:ind w:left="57" w:right="57"/>
              <w:jc w:val="center"/>
              <w:rPr>
                <w:sz w:val="20"/>
                <w:szCs w:val="20"/>
              </w:rPr>
            </w:pPr>
            <w:r>
              <w:rPr>
                <w:sz w:val="20"/>
                <w:szCs w:val="20"/>
              </w:rPr>
              <w:t>L</w:t>
            </w:r>
            <w:r w:rsidR="0045072A" w:rsidRPr="00417EC1">
              <w:rPr>
                <w:sz w:val="20"/>
                <w:szCs w:val="20"/>
              </w:rPr>
              <w:t>īdz 31.12.2011.- pašvaldībās ar iedzīvotāju skaitu no 10 000 līdz 100</w:t>
            </w:r>
            <w:r>
              <w:rPr>
                <w:sz w:val="20"/>
                <w:szCs w:val="20"/>
              </w:rPr>
              <w:t> </w:t>
            </w:r>
            <w:r w:rsidR="0045072A" w:rsidRPr="00417EC1">
              <w:rPr>
                <w:sz w:val="20"/>
                <w:szCs w:val="20"/>
              </w:rPr>
              <w:t>000</w:t>
            </w:r>
            <w:r>
              <w:rPr>
                <w:sz w:val="20"/>
                <w:szCs w:val="20"/>
              </w:rPr>
              <w:t>.</w:t>
            </w:r>
          </w:p>
          <w:p w14:paraId="3BE4D33C" w14:textId="77777777" w:rsidR="0045072A" w:rsidRPr="00417EC1" w:rsidRDefault="0045072A" w:rsidP="007F4159">
            <w:pPr>
              <w:ind w:left="57" w:right="57"/>
              <w:jc w:val="center"/>
              <w:rPr>
                <w:sz w:val="20"/>
                <w:szCs w:val="20"/>
              </w:rPr>
            </w:pPr>
          </w:p>
          <w:p w14:paraId="54887EC9" w14:textId="77777777" w:rsidR="00BE5843" w:rsidRPr="00417EC1" w:rsidRDefault="00C00642" w:rsidP="007F4159">
            <w:pPr>
              <w:ind w:left="57" w:right="57"/>
              <w:jc w:val="center"/>
              <w:rPr>
                <w:rFonts w:eastAsia="Arial Unicode MS"/>
                <w:sz w:val="20"/>
                <w:szCs w:val="20"/>
              </w:rPr>
            </w:pPr>
            <w:r>
              <w:rPr>
                <w:sz w:val="20"/>
                <w:szCs w:val="20"/>
              </w:rPr>
              <w:t>L</w:t>
            </w:r>
            <w:r w:rsidR="0045072A" w:rsidRPr="00417EC1">
              <w:rPr>
                <w:sz w:val="20"/>
                <w:szCs w:val="20"/>
              </w:rPr>
              <w:t>īdz 31.12.2015.- pašvaldībām ar iedzīvotāju skaitu līdz 10</w:t>
            </w:r>
            <w:r>
              <w:rPr>
                <w:sz w:val="20"/>
                <w:szCs w:val="20"/>
              </w:rPr>
              <w:t> </w:t>
            </w:r>
            <w:r w:rsidR="0045072A" w:rsidRPr="00417EC1">
              <w:rPr>
                <w:sz w:val="20"/>
                <w:szCs w:val="20"/>
              </w:rPr>
              <w:t>000</w:t>
            </w:r>
            <w:r>
              <w:rPr>
                <w:sz w:val="20"/>
                <w:szCs w:val="20"/>
              </w:rPr>
              <w:t>.</w:t>
            </w:r>
          </w:p>
        </w:tc>
        <w:tc>
          <w:tcPr>
            <w:tcW w:w="3589" w:type="dxa"/>
            <w:shd w:val="clear" w:color="auto" w:fill="auto"/>
            <w:tcMar>
              <w:top w:w="15" w:type="dxa"/>
              <w:left w:w="15" w:type="dxa"/>
              <w:bottom w:w="0" w:type="dxa"/>
              <w:right w:w="15" w:type="dxa"/>
            </w:tcMar>
          </w:tcPr>
          <w:p w14:paraId="1374C4A2" w14:textId="77777777" w:rsidR="00FD6CFC" w:rsidRDefault="00FD6CFC" w:rsidP="007F4159">
            <w:pPr>
              <w:ind w:left="57" w:right="57"/>
              <w:jc w:val="both"/>
              <w:rPr>
                <w:sz w:val="20"/>
                <w:szCs w:val="20"/>
              </w:rPr>
            </w:pPr>
            <w:r w:rsidRPr="00417EC1">
              <w:rPr>
                <w:sz w:val="20"/>
                <w:szCs w:val="20"/>
              </w:rPr>
              <w:t xml:space="preserve">Pašvaldības, kam līdz </w:t>
            </w:r>
            <w:proofErr w:type="gramStart"/>
            <w:r w:rsidRPr="00417EC1">
              <w:rPr>
                <w:sz w:val="20"/>
                <w:szCs w:val="20"/>
              </w:rPr>
              <w:t>2008.gada</w:t>
            </w:r>
            <w:proofErr w:type="gramEnd"/>
            <w:r w:rsidRPr="00417EC1">
              <w:rPr>
                <w:sz w:val="20"/>
                <w:szCs w:val="20"/>
              </w:rPr>
              <w:t xml:space="preserve"> 31. decembrim bija jānodrošina rādītāju, kam noteikts pārejas periods - bromāts, trihalometāni, alumīnijs, dzelzs, mangāns un oksidēšanās spēja, atbilstība direktīvas prasībām ir Rīga un Daugavpils. Kā liecina dzeramā ūdens monitoringa dati, Daugavpilī pilnībā tiek nodrošināta</w:t>
            </w:r>
            <w:proofErr w:type="gramStart"/>
            <w:r w:rsidRPr="00417EC1">
              <w:rPr>
                <w:sz w:val="20"/>
                <w:szCs w:val="20"/>
              </w:rPr>
              <w:t xml:space="preserve">  </w:t>
            </w:r>
            <w:proofErr w:type="gramEnd"/>
            <w:r w:rsidRPr="00417EC1">
              <w:rPr>
                <w:sz w:val="20"/>
                <w:szCs w:val="20"/>
              </w:rPr>
              <w:t>direktīvas prasību izpilde, savukārt Rīgas pilsētas daļā, kura atrodas Daugavas labajā krastā (izņemot Ķengaragu), pa SIA „Rīgas ūdens” ūdens apgādes sistēmu piegādātajā dzeramajā ūdenī, kas iegūts no Baltezera rajona pazemes gūtvju vietām dzelzs saturs sasniedz 0,5 mg/l, bet mangāns – 0,3 mg/l, kas neatbilst direktīvas prasībām. Saskaņā ar 2008.gada 20.novembra MK sēdes protokola Nr.81 paragrāfa 3.punktu minētā jautājuma risināšanai 2009.gada janvārī notika Zemkopības ministrijas, Vides ministrijas, Veselības ministrijas un Tieslietu ministrijas pārstāvju darba grupa.</w:t>
            </w:r>
          </w:p>
          <w:p w14:paraId="01A825A4" w14:textId="77777777" w:rsidR="00C44D5A" w:rsidRPr="00417EC1" w:rsidRDefault="00C44D5A" w:rsidP="007F4159">
            <w:pPr>
              <w:ind w:left="57" w:right="57"/>
              <w:jc w:val="both"/>
              <w:rPr>
                <w:sz w:val="20"/>
                <w:szCs w:val="20"/>
              </w:rPr>
            </w:pPr>
          </w:p>
          <w:p w14:paraId="2AB8AD31" w14:textId="77777777" w:rsidR="00FD6CFC" w:rsidRPr="00417EC1" w:rsidRDefault="00FD6CFC" w:rsidP="007F4159">
            <w:pPr>
              <w:ind w:left="57" w:right="57"/>
              <w:jc w:val="both"/>
              <w:rPr>
                <w:sz w:val="20"/>
                <w:szCs w:val="20"/>
              </w:rPr>
            </w:pPr>
            <w:r w:rsidRPr="00417EC1">
              <w:rPr>
                <w:sz w:val="20"/>
                <w:szCs w:val="20"/>
              </w:rPr>
              <w:t xml:space="preserve">Lai izvērtētu juridiskos šķēršļus īpašās normas noteikšanai SIA „Rīgas ūdens” piegādātajam dzeramajam ūdeni, Veselības ministrija lūdza Tieslietu ministrijas un Zemkopības ministrijas skaidrojumu. Saskaņā ar Tieslietu ministrijas </w:t>
            </w:r>
            <w:proofErr w:type="gramStart"/>
            <w:r w:rsidRPr="00417EC1">
              <w:rPr>
                <w:sz w:val="20"/>
                <w:szCs w:val="20"/>
              </w:rPr>
              <w:t>2009.gada</w:t>
            </w:r>
            <w:proofErr w:type="gramEnd"/>
            <w:r w:rsidRPr="00417EC1">
              <w:rPr>
                <w:sz w:val="20"/>
                <w:szCs w:val="20"/>
              </w:rPr>
              <w:t xml:space="preserve"> 9.marta vēstuli Nr.1-13.12/1024 un Zemkopības ministrijas </w:t>
            </w:r>
            <w:r w:rsidRPr="0022334E">
              <w:rPr>
                <w:sz w:val="20"/>
                <w:szCs w:val="20"/>
              </w:rPr>
              <w:t>2009.gada 11.februāra vēstuli</w:t>
            </w:r>
            <w:r w:rsidRPr="00417EC1">
              <w:rPr>
                <w:sz w:val="20"/>
                <w:szCs w:val="20"/>
              </w:rPr>
              <w:t xml:space="preserve"> Nr.16-4/643, kur izteikts viedoklis, ka Veselības ministrija ir tiesīga noteikt īpašo normu SIA „Rīgas ūdens” piegādātajam dzeramajam ūdeni uz 3 gadiem saskaņā ar 98/83/EK 9. panta prasībām, neziņojot par to Eiropas Komisijai, kā arī pamatojoties uz SIA „Rīgas ūdens” 2008.gada 7. oktobra </w:t>
            </w:r>
            <w:r w:rsidRPr="00417EC1">
              <w:rPr>
                <w:sz w:val="20"/>
                <w:szCs w:val="20"/>
              </w:rPr>
              <w:lastRenderedPageBreak/>
              <w:t>iesniegumu Nr.R/A5-5.2.8/5851 par pazeminātu nekaitīguma un kvalitātes prasību noteikšanu dzeramajam ūdenim, kā arī 2008.gada 11.decembra valsts aģentūras „Sabiedrības veselības aģentūra” sniegto atzinumu par īpašo normu piemērošanas iespējām, Veselības ministrija 2009.gada 28. aprīlī ar lēmumu S-01-30/1860 noteica SIA Rīgas ūdens Rīgas pilsētas daļā, kas atrodas Daugavas labajā krastā (izņemot Ķengaragu)  piegādātajam dzeramajam ūdenim, kas iegūts no Baltezera rajona pazemes gūtvju vietām pazeminātas nekaitīguma un kvalitātes prasības uz 3 gadiem (līdz 2012.gada 28.aprīlim):</w:t>
            </w:r>
          </w:p>
          <w:p w14:paraId="09D8F584" w14:textId="77777777" w:rsidR="00FD6CFC" w:rsidRPr="00417EC1" w:rsidRDefault="00C44D5A" w:rsidP="007F4159">
            <w:pPr>
              <w:ind w:left="57" w:right="57"/>
              <w:jc w:val="both"/>
              <w:rPr>
                <w:sz w:val="20"/>
                <w:szCs w:val="20"/>
              </w:rPr>
            </w:pPr>
            <w:r>
              <w:rPr>
                <w:sz w:val="20"/>
                <w:szCs w:val="20"/>
              </w:rPr>
              <w:t>1. </w:t>
            </w:r>
            <w:r w:rsidR="00FD6CFC" w:rsidRPr="00417EC1">
              <w:rPr>
                <w:sz w:val="20"/>
                <w:szCs w:val="20"/>
              </w:rPr>
              <w:t>dzelzs saturam – 0,5 mg/l;</w:t>
            </w:r>
          </w:p>
          <w:p w14:paraId="634F7738" w14:textId="77777777" w:rsidR="00FD6CFC" w:rsidRPr="00417EC1" w:rsidRDefault="00C44D5A" w:rsidP="007F4159">
            <w:pPr>
              <w:ind w:left="57" w:right="57"/>
              <w:jc w:val="both"/>
              <w:rPr>
                <w:sz w:val="20"/>
                <w:szCs w:val="20"/>
              </w:rPr>
            </w:pPr>
            <w:r>
              <w:rPr>
                <w:sz w:val="20"/>
                <w:szCs w:val="20"/>
              </w:rPr>
              <w:t>2. </w:t>
            </w:r>
            <w:r w:rsidR="00FD6CFC" w:rsidRPr="00417EC1">
              <w:rPr>
                <w:sz w:val="20"/>
                <w:szCs w:val="20"/>
              </w:rPr>
              <w:t>mangāna saturam 0,3 mg/l.</w:t>
            </w:r>
          </w:p>
          <w:p w14:paraId="7A9D929E" w14:textId="77777777" w:rsidR="00FD6CFC" w:rsidRDefault="00FD6CFC" w:rsidP="007F4159">
            <w:pPr>
              <w:ind w:left="57" w:right="57"/>
              <w:jc w:val="both"/>
              <w:rPr>
                <w:bCs/>
                <w:sz w:val="20"/>
                <w:szCs w:val="20"/>
              </w:rPr>
            </w:pPr>
            <w:r w:rsidRPr="009A3794">
              <w:rPr>
                <w:sz w:val="20"/>
                <w:szCs w:val="20"/>
              </w:rPr>
              <w:t xml:space="preserve">Lai nodrošinātu </w:t>
            </w:r>
            <w:r w:rsidRPr="009A3794">
              <w:rPr>
                <w:bCs/>
                <w:sz w:val="20"/>
                <w:szCs w:val="20"/>
              </w:rPr>
              <w:t>Direktīvas 98/83/EK prasības, SIA „Rīgas ūdens” ir izstrādājis projektu, kas paredz dzeramā ūdens atdzelžošanas un demanganizācijas iekārtu būvniecību ūdens ieguves kompleksa „Baltezers” teritorijā un iesniedza to VARAM. ES</w:t>
            </w:r>
            <w:r w:rsidRPr="004E22FB">
              <w:rPr>
                <w:bCs/>
                <w:sz w:val="20"/>
                <w:szCs w:val="20"/>
              </w:rPr>
              <w:t xml:space="preserve"> Kohēzijas fonda ūdenssaimniecības attīstības IV kārtas projekta iesniegum</w:t>
            </w:r>
            <w:r>
              <w:rPr>
                <w:bCs/>
                <w:sz w:val="20"/>
                <w:szCs w:val="20"/>
              </w:rPr>
              <w:t>s apstiprināts</w:t>
            </w:r>
            <w:proofErr w:type="gramStart"/>
            <w:r>
              <w:rPr>
                <w:bCs/>
                <w:sz w:val="20"/>
                <w:szCs w:val="20"/>
              </w:rPr>
              <w:t xml:space="preserve">   </w:t>
            </w:r>
            <w:r w:rsidRPr="004E22FB">
              <w:rPr>
                <w:bCs/>
                <w:sz w:val="20"/>
                <w:szCs w:val="20"/>
              </w:rPr>
              <w:t xml:space="preserve"> </w:t>
            </w:r>
            <w:proofErr w:type="gramEnd"/>
            <w:r>
              <w:rPr>
                <w:bCs/>
                <w:sz w:val="20"/>
                <w:szCs w:val="20"/>
              </w:rPr>
              <w:t xml:space="preserve">2010.gada beigās, un saskaņā ar to </w:t>
            </w:r>
            <w:r w:rsidRPr="00B45BE8">
              <w:rPr>
                <w:bCs/>
                <w:sz w:val="20"/>
                <w:szCs w:val="20"/>
              </w:rPr>
              <w:t xml:space="preserve"> plānots pilnā apjomā nodrošināt atbilstību direktīvas prasībām līdz 2012.gadam</w:t>
            </w:r>
            <w:r>
              <w:rPr>
                <w:bCs/>
                <w:sz w:val="20"/>
                <w:szCs w:val="20"/>
              </w:rPr>
              <w:t>.</w:t>
            </w:r>
          </w:p>
          <w:p w14:paraId="0A0EB5E2" w14:textId="77777777" w:rsidR="00FD6CFC" w:rsidRDefault="00FD6CFC" w:rsidP="007F4159">
            <w:pPr>
              <w:ind w:left="57" w:right="57"/>
              <w:jc w:val="both"/>
              <w:rPr>
                <w:bCs/>
                <w:sz w:val="20"/>
                <w:szCs w:val="20"/>
              </w:rPr>
            </w:pPr>
          </w:p>
          <w:p w14:paraId="71644397" w14:textId="77777777" w:rsidR="00BE5843" w:rsidRPr="00FD6CFC" w:rsidRDefault="00FD6CFC" w:rsidP="007F4159">
            <w:pPr>
              <w:ind w:left="57" w:right="57"/>
              <w:jc w:val="both"/>
              <w:rPr>
                <w:bCs/>
                <w:sz w:val="20"/>
                <w:szCs w:val="20"/>
              </w:rPr>
            </w:pPr>
            <w:r w:rsidRPr="00EF5875">
              <w:rPr>
                <w:bCs/>
                <w:sz w:val="20"/>
                <w:szCs w:val="20"/>
              </w:rPr>
              <w:t>Attiecībā uz centralizētajās ūdensapgādes sistēmās padotā ūdens kvalitāti, 19 no 23 apdzīvotajām vietām ar iedzīvotāju skaitu 10 000 – 100 000 ir nodrošināta dzeramā ūdens sagatavošana atbilstoši normatīvo aktu prasībām</w:t>
            </w:r>
            <w:r>
              <w:rPr>
                <w:bCs/>
                <w:sz w:val="20"/>
                <w:szCs w:val="20"/>
              </w:rPr>
              <w:t xml:space="preserve">, savukārt </w:t>
            </w:r>
            <w:r w:rsidRPr="00EF5875">
              <w:rPr>
                <w:bCs/>
                <w:sz w:val="20"/>
                <w:szCs w:val="20"/>
              </w:rPr>
              <w:t>4 apdzīvotajās vietās atbilstoša kvalitāte tiks nodrošināta apstiprināto ES Kohēzijas fonda projektu ietv</w:t>
            </w:r>
            <w:r>
              <w:rPr>
                <w:bCs/>
                <w:sz w:val="20"/>
                <w:szCs w:val="20"/>
              </w:rPr>
              <w:t>a</w:t>
            </w:r>
            <w:r w:rsidRPr="00EF5875">
              <w:rPr>
                <w:bCs/>
                <w:sz w:val="20"/>
                <w:szCs w:val="20"/>
              </w:rPr>
              <w:t xml:space="preserve">ros: Jelgavā II kārtas projekta ietvaros </w:t>
            </w:r>
            <w:r w:rsidRPr="00EF5875">
              <w:rPr>
                <w:bCs/>
                <w:sz w:val="20"/>
                <w:szCs w:val="20"/>
              </w:rPr>
              <w:lastRenderedPageBreak/>
              <w:t>tiks izbūvēta jauna ūdens attīrīšanas stacija, nodrošinot visām prasībām atbilstošas kvalitātes ūdeni līdz 2012.gada beigām; Jūrmalā direktīvas prasībām atbilstoša dzeramā ūdens kvalitāte tiks nodrošināta 2010.gadā apstiprinātā projekta ietvaros, uzlabojot 4 esošo ūdens attīrīšanas iekārtu attīrīšanas tehnoloģiju; Tukumā šobrīd atbilstošas kvalitātes dzeramais ūdens tiek piegādāts divās no trijām sistēmām, bet pēc 2010.gadā apstiprinātā projekta realizācijas tiks panākta pilna atbilstība; Limbažos netiek nodrošināta mangāna attīrīšana, atbilstība tiks panākta, realizējot 2010.gadā apstiprināto projektu</w:t>
            </w:r>
            <w:r>
              <w:rPr>
                <w:bCs/>
                <w:sz w:val="20"/>
                <w:szCs w:val="20"/>
              </w:rPr>
              <w:t>.</w:t>
            </w:r>
          </w:p>
        </w:tc>
        <w:tc>
          <w:tcPr>
            <w:tcW w:w="3260" w:type="dxa"/>
            <w:shd w:val="clear" w:color="auto" w:fill="auto"/>
            <w:tcMar>
              <w:top w:w="15" w:type="dxa"/>
              <w:left w:w="15" w:type="dxa"/>
              <w:bottom w:w="0" w:type="dxa"/>
              <w:right w:w="15" w:type="dxa"/>
            </w:tcMar>
          </w:tcPr>
          <w:p w14:paraId="2E81E34E" w14:textId="77777777" w:rsidR="00A54B9E" w:rsidRDefault="0041361C" w:rsidP="007F4159">
            <w:pPr>
              <w:tabs>
                <w:tab w:val="center" w:pos="300"/>
              </w:tabs>
              <w:ind w:left="57" w:right="57"/>
              <w:jc w:val="both"/>
              <w:rPr>
                <w:sz w:val="20"/>
                <w:szCs w:val="20"/>
              </w:rPr>
            </w:pPr>
            <w:r w:rsidRPr="00C61C79">
              <w:rPr>
                <w:sz w:val="20"/>
                <w:szCs w:val="20"/>
              </w:rPr>
              <w:lastRenderedPageBreak/>
              <w:t>Prasību ieviešana turpinās</w:t>
            </w:r>
            <w:r w:rsidR="00C00642" w:rsidRPr="00C61C79">
              <w:rPr>
                <w:sz w:val="20"/>
                <w:szCs w:val="20"/>
              </w:rPr>
              <w:t xml:space="preserve">. </w:t>
            </w:r>
            <w:r w:rsidR="00A54B9E" w:rsidRPr="00417EC1">
              <w:rPr>
                <w:sz w:val="20"/>
                <w:szCs w:val="20"/>
              </w:rPr>
              <w:t>Attiecībā uz pašvaldībām ar iedzīvotāju skaitu virs 100</w:t>
            </w:r>
            <w:r w:rsidR="009E296F">
              <w:rPr>
                <w:sz w:val="20"/>
                <w:szCs w:val="20"/>
              </w:rPr>
              <w:t> </w:t>
            </w:r>
            <w:r w:rsidR="00A54B9E" w:rsidRPr="00417EC1">
              <w:rPr>
                <w:sz w:val="20"/>
                <w:szCs w:val="20"/>
              </w:rPr>
              <w:t>000</w:t>
            </w:r>
            <w:r w:rsidR="009E296F">
              <w:rPr>
                <w:sz w:val="20"/>
                <w:szCs w:val="20"/>
              </w:rPr>
              <w:t xml:space="preserve"> (piešķirtais pārejas periods beidzās </w:t>
            </w:r>
            <w:proofErr w:type="gramStart"/>
            <w:r w:rsidR="009E296F">
              <w:rPr>
                <w:sz w:val="20"/>
                <w:szCs w:val="20"/>
              </w:rPr>
              <w:t>2008.gada</w:t>
            </w:r>
            <w:proofErr w:type="gramEnd"/>
            <w:r w:rsidR="009E296F">
              <w:rPr>
                <w:sz w:val="20"/>
                <w:szCs w:val="20"/>
              </w:rPr>
              <w:t xml:space="preserve"> 31.decembrī)</w:t>
            </w:r>
            <w:r w:rsidR="00A54B9E" w:rsidRPr="00417EC1">
              <w:rPr>
                <w:sz w:val="20"/>
                <w:szCs w:val="20"/>
              </w:rPr>
              <w:t xml:space="preserve">, prasības ir ieviestas visās </w:t>
            </w:r>
            <w:r w:rsidR="009E296F">
              <w:rPr>
                <w:sz w:val="20"/>
                <w:szCs w:val="20"/>
              </w:rPr>
              <w:t>Daugavpil</w:t>
            </w:r>
            <w:r w:rsidR="00C540C0">
              <w:rPr>
                <w:sz w:val="20"/>
                <w:szCs w:val="20"/>
              </w:rPr>
              <w:t>ī un daļēji Rīgā</w:t>
            </w:r>
            <w:r w:rsidR="00A54B9E" w:rsidRPr="00417EC1">
              <w:rPr>
                <w:sz w:val="20"/>
                <w:szCs w:val="20"/>
              </w:rPr>
              <w:t xml:space="preserve">. Saskaņā ar direktīvu, daļai </w:t>
            </w:r>
            <w:r w:rsidR="009E296F">
              <w:rPr>
                <w:sz w:val="20"/>
                <w:szCs w:val="20"/>
              </w:rPr>
              <w:t>Rīgas</w:t>
            </w:r>
            <w:r w:rsidR="008932E7">
              <w:rPr>
                <w:sz w:val="20"/>
                <w:szCs w:val="20"/>
              </w:rPr>
              <w:t xml:space="preserve"> pilsētas</w:t>
            </w:r>
            <w:r w:rsidR="009E296F">
              <w:rPr>
                <w:sz w:val="20"/>
                <w:szCs w:val="20"/>
              </w:rPr>
              <w:t xml:space="preserve"> </w:t>
            </w:r>
            <w:r w:rsidR="00A54B9E" w:rsidRPr="00417EC1">
              <w:rPr>
                <w:sz w:val="20"/>
                <w:szCs w:val="20"/>
              </w:rPr>
              <w:t xml:space="preserve">ir noteiktas atkāpes no direktīvas prasībām līdz </w:t>
            </w:r>
            <w:proofErr w:type="gramStart"/>
            <w:r w:rsidR="00A54B9E" w:rsidRPr="00417EC1">
              <w:rPr>
                <w:sz w:val="20"/>
                <w:szCs w:val="20"/>
              </w:rPr>
              <w:t>2011.gada</w:t>
            </w:r>
            <w:proofErr w:type="gramEnd"/>
            <w:r w:rsidR="00A54B9E" w:rsidRPr="00417EC1">
              <w:rPr>
                <w:sz w:val="20"/>
                <w:szCs w:val="20"/>
              </w:rPr>
              <w:t xml:space="preserve"> decembrim</w:t>
            </w:r>
            <w:r w:rsidR="0022334E">
              <w:rPr>
                <w:sz w:val="20"/>
                <w:szCs w:val="20"/>
              </w:rPr>
              <w:t xml:space="preserve"> attiecībā uz dzelzs</w:t>
            </w:r>
            <w:r w:rsidR="00FF3DA2">
              <w:rPr>
                <w:sz w:val="20"/>
                <w:szCs w:val="20"/>
              </w:rPr>
              <w:t xml:space="preserve"> un mangāna satura daudzumu dzeramajā ūdenī.</w:t>
            </w:r>
          </w:p>
          <w:p w14:paraId="47F9ED18" w14:textId="77777777" w:rsidR="00FD6CFC" w:rsidRPr="00417EC1" w:rsidRDefault="00FD6CFC" w:rsidP="007F4159">
            <w:pPr>
              <w:tabs>
                <w:tab w:val="center" w:pos="300"/>
              </w:tabs>
              <w:ind w:left="57" w:right="57"/>
              <w:jc w:val="both"/>
              <w:rPr>
                <w:sz w:val="20"/>
                <w:szCs w:val="20"/>
              </w:rPr>
            </w:pPr>
          </w:p>
          <w:p w14:paraId="5A098FAD" w14:textId="77777777" w:rsidR="00FD6CFC" w:rsidRDefault="00FD6CFC" w:rsidP="007F4159">
            <w:pPr>
              <w:ind w:left="57" w:right="57"/>
              <w:jc w:val="both"/>
              <w:rPr>
                <w:sz w:val="20"/>
                <w:szCs w:val="28"/>
              </w:rPr>
            </w:pPr>
            <w:r w:rsidRPr="00417EC1">
              <w:rPr>
                <w:sz w:val="20"/>
                <w:szCs w:val="28"/>
              </w:rPr>
              <w:t>Lai sekmētu Direktīvas 98/83/EK prasību izpildi Latvijā, pašvaldības aktīvi iesaist</w:t>
            </w:r>
            <w:r>
              <w:rPr>
                <w:sz w:val="20"/>
                <w:szCs w:val="28"/>
              </w:rPr>
              <w:t>ās investīciju projektu realizēšanā, tomēr diemžēl i</w:t>
            </w:r>
            <w:r w:rsidRPr="00C65AEA">
              <w:rPr>
                <w:sz w:val="20"/>
                <w:szCs w:val="28"/>
              </w:rPr>
              <w:t>nvestīciju projektu ietvaros netiek skarti māju iekšējie tīkli, kas bieži ir cēlonis ūdens neatbilstošai kvalitātei.</w:t>
            </w:r>
            <w:r w:rsidRPr="00417EC1">
              <w:rPr>
                <w:sz w:val="20"/>
                <w:szCs w:val="28"/>
              </w:rPr>
              <w:t xml:space="preserve"> </w:t>
            </w:r>
          </w:p>
          <w:p w14:paraId="3BD9D782" w14:textId="77777777" w:rsidR="00C44D5A" w:rsidRDefault="00C44D5A" w:rsidP="007F4159">
            <w:pPr>
              <w:ind w:left="57" w:right="57"/>
              <w:jc w:val="both"/>
              <w:rPr>
                <w:sz w:val="20"/>
                <w:szCs w:val="28"/>
              </w:rPr>
            </w:pPr>
          </w:p>
          <w:p w14:paraId="2F2D7324" w14:textId="77777777" w:rsidR="00FD6CFC" w:rsidRDefault="00FD6CFC" w:rsidP="007F4159">
            <w:pPr>
              <w:ind w:left="57" w:right="57"/>
              <w:jc w:val="both"/>
              <w:rPr>
                <w:sz w:val="20"/>
                <w:szCs w:val="28"/>
              </w:rPr>
            </w:pPr>
            <w:r w:rsidRPr="004209E6">
              <w:rPr>
                <w:sz w:val="20"/>
                <w:szCs w:val="28"/>
              </w:rPr>
              <w:t>Zemkopības ministrija veica grozījumus (</w:t>
            </w:r>
            <w:proofErr w:type="gramStart"/>
            <w:r w:rsidRPr="004209E6">
              <w:rPr>
                <w:sz w:val="20"/>
                <w:szCs w:val="28"/>
              </w:rPr>
              <w:t>2009.gada</w:t>
            </w:r>
            <w:proofErr w:type="gramEnd"/>
            <w:r w:rsidRPr="004209E6">
              <w:rPr>
                <w:sz w:val="20"/>
                <w:szCs w:val="28"/>
              </w:rPr>
              <w:t xml:space="preserve"> 28.jūlija MK noteikumi Nr. 833) Ministru kabineta 2003.gada 29.aprīļa noteikumos Nr.235 „Dzeramā ūdens obligātās nekaitīguma un kvalitātes prasības, monitoringa un kontroles kārtība””, lai precizētu normatīvā akta atbilstību Direktīvai.</w:t>
            </w:r>
          </w:p>
          <w:p w14:paraId="7DA6E88B" w14:textId="77777777" w:rsidR="00FD6CFC" w:rsidRDefault="00FD6CFC" w:rsidP="007F4159">
            <w:pPr>
              <w:ind w:left="57" w:right="57"/>
              <w:jc w:val="both"/>
              <w:rPr>
                <w:sz w:val="20"/>
                <w:szCs w:val="28"/>
              </w:rPr>
            </w:pPr>
            <w:r w:rsidRPr="00417EC1">
              <w:rPr>
                <w:sz w:val="20"/>
                <w:szCs w:val="20"/>
              </w:rPr>
              <w:t>Pēc</w:t>
            </w:r>
            <w:r w:rsidRPr="00417EC1">
              <w:rPr>
                <w:bCs/>
                <w:sz w:val="20"/>
                <w:szCs w:val="20"/>
              </w:rPr>
              <w:t xml:space="preserve"> ministriju rīcībā esošās informācijas</w:t>
            </w:r>
            <w:r w:rsidRPr="00417EC1">
              <w:rPr>
                <w:b/>
                <w:bCs/>
                <w:sz w:val="20"/>
                <w:szCs w:val="20"/>
              </w:rPr>
              <w:t xml:space="preserve"> </w:t>
            </w:r>
            <w:r w:rsidRPr="00417EC1">
              <w:rPr>
                <w:bCs/>
                <w:sz w:val="20"/>
                <w:szCs w:val="20"/>
              </w:rPr>
              <w:t>problēmas ar otrā pārejas perioda izpildi (</w:t>
            </w:r>
            <w:r w:rsidRPr="00417EC1">
              <w:rPr>
                <w:sz w:val="20"/>
                <w:szCs w:val="20"/>
              </w:rPr>
              <w:t xml:space="preserve">31.12.2011.) </w:t>
            </w:r>
            <w:r w:rsidRPr="00417EC1">
              <w:rPr>
                <w:bCs/>
                <w:sz w:val="20"/>
                <w:szCs w:val="20"/>
              </w:rPr>
              <w:t>nav paredzamas.</w:t>
            </w:r>
            <w:r>
              <w:rPr>
                <w:bCs/>
                <w:sz w:val="20"/>
                <w:szCs w:val="20"/>
              </w:rPr>
              <w:t xml:space="preserve"> </w:t>
            </w:r>
          </w:p>
          <w:p w14:paraId="07340CBE" w14:textId="77777777" w:rsidR="00FD6CFC" w:rsidRDefault="00FD6CFC" w:rsidP="007F4159">
            <w:pPr>
              <w:ind w:left="57" w:right="57"/>
              <w:jc w:val="both"/>
              <w:rPr>
                <w:sz w:val="20"/>
                <w:szCs w:val="28"/>
              </w:rPr>
            </w:pPr>
          </w:p>
          <w:p w14:paraId="72D98C65" w14:textId="77777777" w:rsidR="00425043" w:rsidRDefault="00425043" w:rsidP="007F4159">
            <w:pPr>
              <w:ind w:left="57" w:right="57"/>
              <w:jc w:val="both"/>
              <w:rPr>
                <w:sz w:val="20"/>
                <w:szCs w:val="28"/>
              </w:rPr>
            </w:pPr>
            <w:r w:rsidRPr="005C6319">
              <w:rPr>
                <w:sz w:val="20"/>
                <w:szCs w:val="28"/>
              </w:rPr>
              <w:t>Zemkopības ministrija veica grozījumus (</w:t>
            </w:r>
            <w:proofErr w:type="gramStart"/>
            <w:r w:rsidRPr="005C6319">
              <w:rPr>
                <w:sz w:val="20"/>
                <w:szCs w:val="28"/>
              </w:rPr>
              <w:t>2009.gada</w:t>
            </w:r>
            <w:proofErr w:type="gramEnd"/>
            <w:r w:rsidRPr="005C6319">
              <w:rPr>
                <w:sz w:val="20"/>
                <w:szCs w:val="28"/>
              </w:rPr>
              <w:t xml:space="preserve"> 28.jūlija MK noteikumi Nr. 833) Ministru kabineta 2003.gada 29.aprīļa noteikumos Nr.235 „Dzeramā ūdens obligātās </w:t>
            </w:r>
            <w:r w:rsidRPr="005C6319">
              <w:rPr>
                <w:sz w:val="20"/>
                <w:szCs w:val="28"/>
              </w:rPr>
              <w:lastRenderedPageBreak/>
              <w:t>nekaitīguma un kvalitātes prasības, monitoringa un kontroles kārtība””, lai precizētu normatīvā akta atbilstību Direktīvai.</w:t>
            </w:r>
          </w:p>
          <w:p w14:paraId="1EEBE173" w14:textId="77777777" w:rsidR="00BE5843" w:rsidRDefault="00A54B9E" w:rsidP="007F4159">
            <w:pPr>
              <w:ind w:left="57" w:right="57"/>
              <w:jc w:val="both"/>
              <w:rPr>
                <w:bCs/>
                <w:sz w:val="20"/>
                <w:szCs w:val="20"/>
              </w:rPr>
            </w:pPr>
            <w:r w:rsidRPr="00417EC1">
              <w:rPr>
                <w:sz w:val="20"/>
                <w:szCs w:val="20"/>
              </w:rPr>
              <w:t>Pēc</w:t>
            </w:r>
            <w:r w:rsidR="00BE5843" w:rsidRPr="00417EC1">
              <w:rPr>
                <w:bCs/>
                <w:sz w:val="20"/>
                <w:szCs w:val="20"/>
              </w:rPr>
              <w:t xml:space="preserve"> </w:t>
            </w:r>
            <w:r w:rsidRPr="00417EC1">
              <w:rPr>
                <w:bCs/>
                <w:sz w:val="20"/>
                <w:szCs w:val="20"/>
              </w:rPr>
              <w:t xml:space="preserve">ministriju </w:t>
            </w:r>
            <w:r w:rsidR="00BE5843" w:rsidRPr="00417EC1">
              <w:rPr>
                <w:bCs/>
                <w:sz w:val="20"/>
                <w:szCs w:val="20"/>
              </w:rPr>
              <w:t>rīcībā esošās informācijas</w:t>
            </w:r>
            <w:r w:rsidR="00BE5843" w:rsidRPr="00417EC1">
              <w:rPr>
                <w:b/>
                <w:bCs/>
                <w:sz w:val="20"/>
                <w:szCs w:val="20"/>
              </w:rPr>
              <w:t xml:space="preserve"> </w:t>
            </w:r>
            <w:r w:rsidR="00BE5843" w:rsidRPr="00417EC1">
              <w:rPr>
                <w:bCs/>
                <w:sz w:val="20"/>
                <w:szCs w:val="20"/>
              </w:rPr>
              <w:t>problēmas ar otrā pārejas perioda izpildi (</w:t>
            </w:r>
            <w:r w:rsidR="00BE5843" w:rsidRPr="00417EC1">
              <w:rPr>
                <w:sz w:val="20"/>
                <w:szCs w:val="20"/>
              </w:rPr>
              <w:t xml:space="preserve">31.12.2011.) </w:t>
            </w:r>
            <w:r w:rsidR="00BE5843" w:rsidRPr="00417EC1">
              <w:rPr>
                <w:bCs/>
                <w:sz w:val="20"/>
                <w:szCs w:val="20"/>
              </w:rPr>
              <w:t>nav paredzamas.</w:t>
            </w:r>
          </w:p>
          <w:p w14:paraId="5A34BBD6" w14:textId="77777777" w:rsidR="00C540C0" w:rsidRPr="007F4159" w:rsidRDefault="00C540C0" w:rsidP="007F4159">
            <w:pPr>
              <w:ind w:left="57" w:right="57"/>
              <w:jc w:val="both"/>
              <w:rPr>
                <w:bCs/>
                <w:sz w:val="20"/>
                <w:szCs w:val="20"/>
              </w:rPr>
            </w:pPr>
          </w:p>
          <w:p w14:paraId="3416F063" w14:textId="77777777" w:rsidR="00C540C0" w:rsidRPr="007F4159" w:rsidRDefault="00C540C0" w:rsidP="00C44D5A">
            <w:pPr>
              <w:ind w:left="57" w:right="57"/>
              <w:jc w:val="both"/>
              <w:rPr>
                <w:b/>
                <w:bCs/>
                <w:sz w:val="20"/>
                <w:szCs w:val="20"/>
              </w:rPr>
            </w:pPr>
            <w:smartTag w:uri="urn:schemas-microsoft-com:office:smarttags" w:element="PersonName">
              <w:r w:rsidRPr="007F4159">
                <w:rPr>
                  <w:bCs/>
                  <w:sz w:val="20"/>
                  <w:szCs w:val="20"/>
                </w:rPr>
                <w:t>ZM</w:t>
              </w:r>
            </w:smartTag>
            <w:r w:rsidRPr="007F4159">
              <w:rPr>
                <w:bCs/>
                <w:sz w:val="20"/>
                <w:szCs w:val="20"/>
              </w:rPr>
              <w:t xml:space="preserve"> ir sagatavojusi informatīvo ziņojumu par otrā pārejas perioda izpildi (</w:t>
            </w:r>
            <w:r w:rsidRPr="007F4159">
              <w:rPr>
                <w:sz w:val="20"/>
                <w:szCs w:val="20"/>
              </w:rPr>
              <w:t xml:space="preserve">31.12.2011.) </w:t>
            </w:r>
            <w:r w:rsidRPr="007F4159">
              <w:rPr>
                <w:bCs/>
                <w:sz w:val="20"/>
                <w:szCs w:val="20"/>
              </w:rPr>
              <w:t xml:space="preserve">un </w:t>
            </w:r>
            <w:proofErr w:type="gramStart"/>
            <w:r w:rsidRPr="007F4159">
              <w:rPr>
                <w:bCs/>
                <w:sz w:val="20"/>
                <w:szCs w:val="20"/>
              </w:rPr>
              <w:t>25.martā</w:t>
            </w:r>
            <w:proofErr w:type="gramEnd"/>
            <w:r w:rsidRPr="007F4159">
              <w:rPr>
                <w:bCs/>
                <w:sz w:val="20"/>
                <w:szCs w:val="20"/>
              </w:rPr>
              <w:t xml:space="preserve"> izsūtījusi ministrijām saskaņošanai. </w:t>
            </w:r>
          </w:p>
          <w:p w14:paraId="6F10D22A" w14:textId="77777777" w:rsidR="00C540C0" w:rsidRPr="007F4159" w:rsidRDefault="00C540C0" w:rsidP="00C44D5A">
            <w:pPr>
              <w:ind w:left="57" w:right="57"/>
              <w:jc w:val="both"/>
              <w:rPr>
                <w:b/>
                <w:bCs/>
                <w:sz w:val="20"/>
                <w:szCs w:val="20"/>
              </w:rPr>
            </w:pPr>
          </w:p>
          <w:p w14:paraId="735B8B0B" w14:textId="77777777" w:rsidR="00C540C0" w:rsidRPr="00D40105" w:rsidRDefault="00C540C0" w:rsidP="00C44D5A">
            <w:pPr>
              <w:ind w:left="57" w:right="57"/>
              <w:jc w:val="both"/>
              <w:rPr>
                <w:iCs/>
                <w:sz w:val="20"/>
                <w:szCs w:val="20"/>
              </w:rPr>
            </w:pPr>
            <w:r w:rsidRPr="00D40105">
              <w:rPr>
                <w:iCs/>
                <w:sz w:val="20"/>
                <w:szCs w:val="20"/>
              </w:rPr>
              <w:t xml:space="preserve">Konstatēts, ka pēc </w:t>
            </w:r>
            <w:proofErr w:type="gramStart"/>
            <w:r w:rsidRPr="00D40105">
              <w:rPr>
                <w:iCs/>
                <w:sz w:val="20"/>
                <w:szCs w:val="20"/>
              </w:rPr>
              <w:t>2011.gada</w:t>
            </w:r>
            <w:proofErr w:type="gramEnd"/>
            <w:r w:rsidRPr="00D40105">
              <w:rPr>
                <w:iCs/>
                <w:sz w:val="20"/>
                <w:szCs w:val="20"/>
              </w:rPr>
              <w:t xml:space="preserve"> 31.decembra Jelgavā būs neatbilstoša  ūdens kvalitāte pārejas perioda prasībām un Tukumā, Jūrmalā un Dobelē būs daļēji neatbilstoša pārejas perioda prasībām.</w:t>
            </w:r>
          </w:p>
          <w:p w14:paraId="19F21385" w14:textId="77777777" w:rsidR="00C540C0" w:rsidRPr="00D40105" w:rsidRDefault="00C540C0" w:rsidP="00C44D5A">
            <w:pPr>
              <w:ind w:left="57" w:right="57"/>
              <w:jc w:val="both"/>
              <w:rPr>
                <w:sz w:val="20"/>
                <w:szCs w:val="20"/>
              </w:rPr>
            </w:pPr>
          </w:p>
          <w:p w14:paraId="76E385CB" w14:textId="77777777" w:rsidR="00C540C0" w:rsidRPr="00D40105" w:rsidRDefault="00C540C0" w:rsidP="007F4159">
            <w:pPr>
              <w:ind w:left="57" w:right="57"/>
              <w:jc w:val="both"/>
              <w:rPr>
                <w:i/>
                <w:iCs/>
                <w:sz w:val="20"/>
                <w:szCs w:val="20"/>
              </w:rPr>
            </w:pPr>
            <w:r w:rsidRPr="00D40105">
              <w:rPr>
                <w:i/>
                <w:iCs/>
                <w:sz w:val="20"/>
                <w:szCs w:val="20"/>
              </w:rPr>
              <w:t xml:space="preserve">Informācija attiecībā uz Direktīvā paredzēto 3.pārejas periodu (Atbilstība Direktīvas prasībām jānodrošina apdzīvotām vietām, kurās iedzīvotāju skaits ir 50 līdz 10 000 līdz </w:t>
            </w:r>
            <w:proofErr w:type="gramStart"/>
            <w:r w:rsidRPr="00D40105">
              <w:rPr>
                <w:i/>
                <w:iCs/>
                <w:sz w:val="20"/>
                <w:szCs w:val="20"/>
              </w:rPr>
              <w:t>2015.gada</w:t>
            </w:r>
            <w:proofErr w:type="gramEnd"/>
            <w:r w:rsidRPr="00D40105">
              <w:rPr>
                <w:i/>
                <w:iCs/>
                <w:sz w:val="20"/>
                <w:szCs w:val="20"/>
              </w:rPr>
              <w:t xml:space="preserve"> 31.decembrim):</w:t>
            </w:r>
          </w:p>
          <w:p w14:paraId="1190AA98" w14:textId="77777777" w:rsidR="00C540C0" w:rsidRPr="00D40105" w:rsidRDefault="00C540C0" w:rsidP="007F4159">
            <w:pPr>
              <w:ind w:left="57" w:right="57"/>
              <w:jc w:val="both"/>
              <w:rPr>
                <w:i/>
                <w:iCs/>
                <w:sz w:val="20"/>
                <w:szCs w:val="20"/>
              </w:rPr>
            </w:pPr>
          </w:p>
          <w:p w14:paraId="75ED47C8" w14:textId="77777777" w:rsidR="00C540C0" w:rsidRPr="00D40105" w:rsidRDefault="00C540C0" w:rsidP="007F4159">
            <w:pPr>
              <w:shd w:val="clear" w:color="auto" w:fill="FFFFFF"/>
              <w:ind w:left="57" w:right="57"/>
              <w:jc w:val="both"/>
              <w:rPr>
                <w:iCs/>
                <w:sz w:val="20"/>
                <w:szCs w:val="20"/>
              </w:rPr>
            </w:pPr>
            <w:r w:rsidRPr="00D40105">
              <w:rPr>
                <w:iCs/>
                <w:sz w:val="20"/>
                <w:szCs w:val="20"/>
              </w:rPr>
              <w:t xml:space="preserve">Pēc </w:t>
            </w:r>
            <w:proofErr w:type="gramStart"/>
            <w:r w:rsidRPr="00D40105">
              <w:rPr>
                <w:iCs/>
                <w:sz w:val="20"/>
                <w:szCs w:val="20"/>
              </w:rPr>
              <w:t>2009.gada</w:t>
            </w:r>
            <w:proofErr w:type="gramEnd"/>
            <w:r w:rsidRPr="00D40105">
              <w:rPr>
                <w:iCs/>
                <w:sz w:val="20"/>
                <w:szCs w:val="20"/>
              </w:rPr>
              <w:t xml:space="preserve"> datiem no 524 vietējām pašvaldībām saņemtās un apkopotās informācijas, konstatēts, ka 73 procentiem pašvaldību, kuras sniedza informāciju Reģionālās attīstības un pašvaldību lietu ministrijai (turpmāk - RAPLM) (tagad - VARAM), ir problēmas ar dzeramā ūdens kvalitātes atbilstību Direktīvas 98/83/EK prasībām centrālajās ūdensapgādes </w:t>
            </w:r>
            <w:r w:rsidRPr="00D40105">
              <w:rPr>
                <w:iCs/>
                <w:sz w:val="20"/>
                <w:szCs w:val="20"/>
              </w:rPr>
              <w:lastRenderedPageBreak/>
              <w:t>sistēmās, kas liecina par problēmas aktualitāti un nozīmīgumu.</w:t>
            </w:r>
          </w:p>
          <w:p w14:paraId="2AE7B733" w14:textId="77777777" w:rsidR="00C540C0" w:rsidRPr="00D40105" w:rsidRDefault="00C540C0" w:rsidP="007F4159">
            <w:pPr>
              <w:shd w:val="clear" w:color="auto" w:fill="FFFFFF"/>
              <w:autoSpaceDE w:val="0"/>
              <w:autoSpaceDN w:val="0"/>
              <w:ind w:left="57" w:right="57"/>
              <w:jc w:val="both"/>
              <w:rPr>
                <w:sz w:val="20"/>
                <w:szCs w:val="20"/>
              </w:rPr>
            </w:pPr>
            <w:r w:rsidRPr="00D40105">
              <w:rPr>
                <w:iCs/>
                <w:sz w:val="20"/>
                <w:szCs w:val="20"/>
              </w:rPr>
              <w:t xml:space="preserve">Jāsecina, ka </w:t>
            </w:r>
            <w:proofErr w:type="gramStart"/>
            <w:r w:rsidRPr="00D40105">
              <w:rPr>
                <w:iCs/>
                <w:sz w:val="20"/>
                <w:szCs w:val="20"/>
              </w:rPr>
              <w:t>viena no dominējošām ūdens kvalitātes problēmām ir paaugstināts</w:t>
            </w:r>
            <w:proofErr w:type="gramEnd"/>
            <w:r w:rsidRPr="00D40105">
              <w:rPr>
                <w:iCs/>
                <w:sz w:val="20"/>
                <w:szCs w:val="20"/>
              </w:rPr>
              <w:t xml:space="preserve"> dzelzs saturs dzeramajā ūdenī. Pēc VARAM sniegtās informācijas, notiek intensīva projektu realizācija, par kuru detalizētāka informācija tiks gatavota pēc otrā perioda beigām, t.i. pēc </w:t>
            </w:r>
            <w:proofErr w:type="gramStart"/>
            <w:r w:rsidRPr="00D40105">
              <w:rPr>
                <w:iCs/>
                <w:sz w:val="20"/>
                <w:szCs w:val="20"/>
              </w:rPr>
              <w:t>2011.gada</w:t>
            </w:r>
            <w:proofErr w:type="gramEnd"/>
            <w:r w:rsidRPr="00D40105">
              <w:rPr>
                <w:iCs/>
                <w:sz w:val="20"/>
                <w:szCs w:val="20"/>
              </w:rPr>
              <w:t>.</w:t>
            </w:r>
          </w:p>
          <w:p w14:paraId="166BD69A" w14:textId="77777777" w:rsidR="00C540C0" w:rsidRPr="00417EC1" w:rsidRDefault="00C540C0" w:rsidP="007F4159">
            <w:pPr>
              <w:ind w:left="57" w:right="57"/>
              <w:jc w:val="both"/>
              <w:rPr>
                <w:sz w:val="20"/>
                <w:szCs w:val="20"/>
              </w:rPr>
            </w:pPr>
          </w:p>
        </w:tc>
      </w:tr>
    </w:tbl>
    <w:p w14:paraId="2B37D06A" w14:textId="77777777" w:rsidR="00E85F11" w:rsidRDefault="00E85F11" w:rsidP="00CB5066">
      <w:pPr>
        <w:pStyle w:val="Signature"/>
        <w:widowControl/>
        <w:spacing w:before="0"/>
        <w:ind w:firstLine="0"/>
        <w:jc w:val="both"/>
        <w:rPr>
          <w:sz w:val="28"/>
          <w:lang w:val="lv-LV"/>
        </w:rPr>
      </w:pPr>
    </w:p>
    <w:p w14:paraId="17432C5B" w14:textId="77777777" w:rsidR="00416078" w:rsidRPr="00CB5066" w:rsidRDefault="00416078" w:rsidP="00CB5066">
      <w:pPr>
        <w:pStyle w:val="Signature"/>
        <w:widowControl/>
        <w:spacing w:before="0"/>
        <w:ind w:firstLine="0"/>
        <w:jc w:val="both"/>
        <w:rPr>
          <w:sz w:val="28"/>
          <w:lang w:val="lv-LV"/>
        </w:rPr>
      </w:pPr>
      <w:r w:rsidRPr="00CB5066">
        <w:rPr>
          <w:sz w:val="28"/>
          <w:lang w:val="lv-LV"/>
        </w:rPr>
        <w:t>Tieslietu ministra vietā</w:t>
      </w:r>
    </w:p>
    <w:p w14:paraId="07095B3B" w14:textId="77777777" w:rsidR="00E85F11" w:rsidRDefault="00CB5066" w:rsidP="00CB5066">
      <w:pPr>
        <w:pStyle w:val="Signature"/>
        <w:widowControl/>
        <w:tabs>
          <w:tab w:val="left" w:pos="720"/>
        </w:tabs>
        <w:spacing w:before="0"/>
        <w:ind w:firstLine="0"/>
        <w:jc w:val="both"/>
        <w:rPr>
          <w:sz w:val="24"/>
          <w:lang w:val="lv-LV"/>
        </w:rPr>
      </w:pPr>
      <w:r w:rsidRPr="00CB5066">
        <w:rPr>
          <w:sz w:val="28"/>
          <w:lang w:val="lv-LV"/>
        </w:rPr>
        <w:t>i</w:t>
      </w:r>
      <w:r w:rsidR="00416078" w:rsidRPr="00CB5066">
        <w:rPr>
          <w:sz w:val="28"/>
          <w:lang w:val="lv-LV"/>
        </w:rPr>
        <w:t>zglītības un zinātnes ministrs</w:t>
      </w:r>
      <w:r>
        <w:rPr>
          <w:sz w:val="28"/>
          <w:lang w:val="lv-LV"/>
        </w:rPr>
        <w:tab/>
      </w:r>
      <w:r w:rsidR="00416078" w:rsidRPr="00CB5066">
        <w:rPr>
          <w:sz w:val="28"/>
          <w:lang w:val="lv-LV"/>
        </w:rPr>
        <w:tab/>
      </w:r>
      <w:r w:rsidR="00416078" w:rsidRPr="00CB5066">
        <w:rPr>
          <w:sz w:val="28"/>
          <w:lang w:val="lv-LV"/>
        </w:rPr>
        <w:tab/>
      </w:r>
      <w:r w:rsidR="00416078" w:rsidRPr="00CB5066">
        <w:rPr>
          <w:sz w:val="28"/>
          <w:lang w:val="lv-LV"/>
        </w:rPr>
        <w:tab/>
      </w:r>
      <w:r w:rsidR="00416078" w:rsidRPr="00CB5066">
        <w:rPr>
          <w:sz w:val="28"/>
          <w:lang w:val="lv-LV"/>
        </w:rPr>
        <w:tab/>
        <w:t>R. Broks</w:t>
      </w:r>
      <w:r w:rsidR="00416078" w:rsidRPr="00CB5066">
        <w:rPr>
          <w:sz w:val="28"/>
          <w:lang w:val="lv-LV"/>
        </w:rPr>
        <w:tab/>
      </w:r>
      <w:r w:rsidR="00416078" w:rsidRPr="00CB5066">
        <w:rPr>
          <w:color w:val="1F497D"/>
          <w:sz w:val="28"/>
          <w:lang w:val="fr-FR"/>
        </w:rPr>
        <w:tab/>
      </w:r>
      <w:r w:rsidR="00416078" w:rsidRPr="00CB5066">
        <w:rPr>
          <w:color w:val="1F497D"/>
          <w:sz w:val="28"/>
          <w:lang w:val="fr-FR"/>
        </w:rPr>
        <w:tab/>
      </w:r>
      <w:r w:rsidR="00416078" w:rsidRPr="00CB5066">
        <w:rPr>
          <w:color w:val="1F497D"/>
          <w:sz w:val="28"/>
          <w:lang w:val="fr-FR"/>
        </w:rPr>
        <w:tab/>
        <w:t xml:space="preserve"> </w:t>
      </w:r>
      <w:r w:rsidR="00416078" w:rsidRPr="00CB5066">
        <w:rPr>
          <w:color w:val="1F497D"/>
          <w:sz w:val="28"/>
          <w:lang w:val="fr-FR"/>
        </w:rPr>
        <w:tab/>
      </w:r>
      <w:r w:rsidR="00416078" w:rsidRPr="00CB5066">
        <w:rPr>
          <w:color w:val="1F497D"/>
          <w:sz w:val="28"/>
          <w:lang w:val="fr-FR"/>
        </w:rPr>
        <w:tab/>
      </w:r>
      <w:r w:rsidR="00416078" w:rsidRPr="00CB5066">
        <w:rPr>
          <w:color w:val="1F497D"/>
          <w:sz w:val="28"/>
          <w:lang w:val="fr-FR"/>
        </w:rPr>
        <w:tab/>
      </w:r>
      <w:r w:rsidR="00416078" w:rsidRPr="00CB5066">
        <w:rPr>
          <w:color w:val="1F497D"/>
          <w:sz w:val="28"/>
          <w:lang w:val="fr-FR"/>
        </w:rPr>
        <w:tab/>
      </w:r>
      <w:proofErr w:type="gramStart"/>
      <w:r w:rsidR="00416078" w:rsidRPr="00CB5066">
        <w:rPr>
          <w:color w:val="1F497D"/>
          <w:sz w:val="28"/>
          <w:lang w:val="fr-FR"/>
        </w:rPr>
        <w:t xml:space="preserve">    </w:t>
      </w:r>
      <w:proofErr w:type="gramEnd"/>
      <w:r w:rsidR="00416078" w:rsidRPr="00CB5066">
        <w:rPr>
          <w:color w:val="1F497D"/>
          <w:sz w:val="28"/>
          <w:lang w:val="fr-FR"/>
        </w:rPr>
        <w:tab/>
      </w:r>
      <w:r w:rsidR="00416078" w:rsidRPr="00CB5066">
        <w:rPr>
          <w:color w:val="1F497D"/>
          <w:sz w:val="28"/>
          <w:lang w:val="fr-FR"/>
        </w:rPr>
        <w:tab/>
      </w:r>
      <w:r w:rsidR="00416078" w:rsidRPr="00CB5066">
        <w:rPr>
          <w:color w:val="1F497D"/>
          <w:sz w:val="28"/>
          <w:lang w:val="fr-FR"/>
        </w:rPr>
        <w:tab/>
      </w:r>
      <w:r w:rsidR="00416078" w:rsidRPr="00CB5066">
        <w:rPr>
          <w:color w:val="1F497D"/>
          <w:sz w:val="24"/>
          <w:lang w:val="fr-FR"/>
        </w:rPr>
        <w:tab/>
      </w:r>
      <w:r w:rsidR="00416078">
        <w:rPr>
          <w:sz w:val="24"/>
          <w:lang w:val="lv-LV"/>
        </w:rPr>
        <w:tab/>
      </w:r>
    </w:p>
    <w:p w14:paraId="0CFD9471" w14:textId="77777777" w:rsidR="00416078" w:rsidRDefault="00416078" w:rsidP="00CB5066">
      <w:pPr>
        <w:pStyle w:val="Signature"/>
        <w:widowControl/>
        <w:tabs>
          <w:tab w:val="left" w:pos="720"/>
        </w:tabs>
        <w:spacing w:before="0"/>
        <w:ind w:firstLine="0"/>
        <w:jc w:val="both"/>
        <w:rPr>
          <w:sz w:val="24"/>
          <w:lang w:val="lv-LV"/>
        </w:rPr>
      </w:pPr>
      <w:r>
        <w:rPr>
          <w:sz w:val="24"/>
          <w:lang w:val="lv-LV"/>
        </w:rPr>
        <w:tab/>
      </w:r>
      <w:r>
        <w:rPr>
          <w:sz w:val="24"/>
          <w:lang w:val="lv-LV"/>
        </w:rPr>
        <w:tab/>
      </w:r>
    </w:p>
    <w:p w14:paraId="77347AC1" w14:textId="77777777" w:rsidR="00416078" w:rsidRPr="001231CE" w:rsidRDefault="00CB5066" w:rsidP="00416078">
      <w:pPr>
        <w:keepLines/>
        <w:rPr>
          <w:sz w:val="20"/>
          <w:szCs w:val="20"/>
        </w:rPr>
      </w:pPr>
      <w:r>
        <w:rPr>
          <w:sz w:val="20"/>
          <w:szCs w:val="20"/>
        </w:rPr>
        <w:t>19</w:t>
      </w:r>
      <w:r w:rsidR="00416078" w:rsidRPr="001231CE">
        <w:rPr>
          <w:sz w:val="20"/>
          <w:szCs w:val="20"/>
        </w:rPr>
        <w:t>.05.2011. 1</w:t>
      </w:r>
      <w:r>
        <w:rPr>
          <w:sz w:val="20"/>
          <w:szCs w:val="20"/>
        </w:rPr>
        <w:t>1</w:t>
      </w:r>
      <w:r w:rsidR="00416078" w:rsidRPr="001231CE">
        <w:rPr>
          <w:sz w:val="20"/>
          <w:szCs w:val="20"/>
        </w:rPr>
        <w:t>:</w:t>
      </w:r>
      <w:r>
        <w:rPr>
          <w:sz w:val="20"/>
          <w:szCs w:val="20"/>
        </w:rPr>
        <w:t>23</w:t>
      </w:r>
    </w:p>
    <w:p w14:paraId="335637CC" w14:textId="77777777" w:rsidR="00416078" w:rsidRPr="001231CE" w:rsidRDefault="00CB5066" w:rsidP="00416078">
      <w:pPr>
        <w:keepLines/>
        <w:rPr>
          <w:sz w:val="20"/>
          <w:szCs w:val="20"/>
        </w:rPr>
      </w:pPr>
      <w:r>
        <w:rPr>
          <w:sz w:val="20"/>
          <w:szCs w:val="20"/>
        </w:rPr>
        <w:t>5068</w:t>
      </w:r>
    </w:p>
    <w:p w14:paraId="0DA7665A" w14:textId="77777777" w:rsidR="00416078" w:rsidRPr="001231CE" w:rsidRDefault="00416078" w:rsidP="00416078">
      <w:pPr>
        <w:keepLines/>
        <w:rPr>
          <w:sz w:val="20"/>
          <w:szCs w:val="20"/>
        </w:rPr>
      </w:pPr>
      <w:r w:rsidRPr="001231CE">
        <w:rPr>
          <w:sz w:val="20"/>
          <w:szCs w:val="20"/>
        </w:rPr>
        <w:t>K. Freimanis</w:t>
      </w:r>
    </w:p>
    <w:p w14:paraId="6A0E4AFB" w14:textId="77777777" w:rsidR="00FA164B" w:rsidRPr="007225CA" w:rsidRDefault="00416078" w:rsidP="00E85F11">
      <w:pPr>
        <w:keepLines/>
      </w:pPr>
      <w:r w:rsidRPr="001231CE">
        <w:rPr>
          <w:sz w:val="20"/>
          <w:szCs w:val="20"/>
        </w:rPr>
        <w:t>67046920, kristaps.freimanis@tm.gov.lv</w:t>
      </w:r>
    </w:p>
    <w:sectPr w:rsidR="00FA164B" w:rsidRPr="007225CA" w:rsidSect="00E85F11">
      <w:headerReference w:type="default" r:id="rId13"/>
      <w:footerReference w:type="even" r:id="rId14"/>
      <w:footerReference w:type="default" r:id="rId15"/>
      <w:pgSz w:w="16838" w:h="11906" w:orient="landscape" w:code="9"/>
      <w:pgMar w:top="261" w:right="1103" w:bottom="851" w:left="1134" w:header="57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814EB6" w14:textId="77777777" w:rsidR="002B475F" w:rsidRDefault="002B475F">
      <w:r>
        <w:separator/>
      </w:r>
    </w:p>
  </w:endnote>
  <w:endnote w:type="continuationSeparator" w:id="0">
    <w:p w14:paraId="26D7DF17" w14:textId="77777777" w:rsidR="002B475F" w:rsidRDefault="002B47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39FC8" w14:textId="77777777" w:rsidR="007204D3" w:rsidRDefault="007204D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CB5AD9F" w14:textId="77777777" w:rsidR="007204D3" w:rsidRDefault="007204D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7E161" w14:textId="77777777" w:rsidR="007204D3" w:rsidRDefault="00D800E8" w:rsidP="001C3A68">
    <w:pPr>
      <w:pStyle w:val="Footer"/>
      <w:ind w:right="360"/>
      <w:rPr>
        <w:sz w:val="18"/>
        <w:szCs w:val="18"/>
      </w:rPr>
    </w:pPr>
    <w:r w:rsidRPr="00CB5066">
      <w:rPr>
        <w:sz w:val="18"/>
        <w:szCs w:val="18"/>
      </w:rPr>
      <w:t>TM</w:t>
    </w:r>
    <w:r w:rsidR="00CB5066" w:rsidRPr="00CB5066">
      <w:rPr>
        <w:sz w:val="18"/>
        <w:szCs w:val="18"/>
      </w:rPr>
      <w:t>Piel</w:t>
    </w:r>
    <w:r w:rsidRPr="00CB5066">
      <w:rPr>
        <w:sz w:val="18"/>
        <w:szCs w:val="18"/>
      </w:rPr>
      <w:t>3_1</w:t>
    </w:r>
    <w:r w:rsidR="00CB5066" w:rsidRPr="00CB5066">
      <w:rPr>
        <w:sz w:val="18"/>
        <w:szCs w:val="18"/>
      </w:rPr>
      <w:t>9</w:t>
    </w:r>
    <w:r w:rsidRPr="00CB5066">
      <w:rPr>
        <w:sz w:val="18"/>
        <w:szCs w:val="18"/>
      </w:rPr>
      <w:t>052011_ESsaistibas</w:t>
    </w:r>
    <w:r w:rsidR="00CB5066" w:rsidRPr="00CB5066">
      <w:rPr>
        <w:sz w:val="18"/>
        <w:szCs w:val="18"/>
      </w:rPr>
      <w:t xml:space="preserve">. Pielikums Nr. 3 informatīvajam ziņojumam „Par Latvijas kā Eiropas Savienības dalībvalsts saistību izpildi laika periodā no 2010. gada 1. oktobra līdz </w:t>
    </w:r>
    <w:r w:rsidR="0022365F">
      <w:rPr>
        <w:sz w:val="18"/>
        <w:szCs w:val="18"/>
      </w:rPr>
      <w:t xml:space="preserve">2011. gada </w:t>
    </w:r>
    <w:r w:rsidR="00CB5066" w:rsidRPr="00CB5066">
      <w:rPr>
        <w:sz w:val="18"/>
        <w:szCs w:val="18"/>
      </w:rPr>
      <w:t>15. septembrim un ierosinātajām pārkāpuma procedūrām pret Latviju laika periodā no 2010. gada 1. oktobra līdz 2011. gada 15. </w:t>
    </w:r>
    <w:proofErr w:type="spellStart"/>
    <w:r w:rsidR="00CB5066" w:rsidRPr="00CB5066">
      <w:rPr>
        <w:sz w:val="18"/>
        <w:szCs w:val="18"/>
      </w:rPr>
      <w:t>maijam”.</w:t>
    </w:r>
    <w:r w:rsidR="007204D3" w:rsidRPr="00CB5066">
      <w:rPr>
        <w:sz w:val="18"/>
        <w:szCs w:val="18"/>
      </w:rPr>
      <w:t>Pārskats</w:t>
    </w:r>
    <w:proofErr w:type="spellEnd"/>
    <w:r w:rsidR="007204D3" w:rsidRPr="00CB5066">
      <w:rPr>
        <w:sz w:val="18"/>
        <w:szCs w:val="18"/>
      </w:rPr>
      <w:t xml:space="preserve"> par Latvijas pievienošanās Eiropas Savienībai pārejas noteikumu saistību izpildi</w:t>
    </w:r>
  </w:p>
  <w:p w14:paraId="542E405F" w14:textId="77777777" w:rsidR="00E85F11" w:rsidRDefault="00E85F11" w:rsidP="001C3A68">
    <w:pPr>
      <w:pStyle w:val="Footer"/>
      <w:ind w:right="360"/>
      <w:rPr>
        <w:sz w:val="18"/>
        <w:szCs w:val="18"/>
      </w:rPr>
    </w:pPr>
  </w:p>
  <w:p w14:paraId="18E7A9C2" w14:textId="77777777" w:rsidR="00EA6DE0" w:rsidRDefault="00EA6DE0" w:rsidP="00EA6DE0">
    <w:pPr>
      <w:jc w:val="center"/>
      <w:rPr>
        <w:b/>
        <w:bCs/>
        <w:sz w:val="28"/>
        <w:szCs w:val="28"/>
      </w:rPr>
    </w:pPr>
    <w:r w:rsidRPr="00675460">
      <w:rPr>
        <w:b/>
        <w:bCs/>
        <w:strike/>
        <w:sz w:val="28"/>
        <w:szCs w:val="28"/>
      </w:rPr>
      <w:t>Ierobežotas pieejamības informācija</w:t>
    </w:r>
    <w:proofErr w:type="gramStart"/>
    <w:r w:rsidRPr="00675460">
      <w:rPr>
        <w:b/>
        <w:bCs/>
        <w:sz w:val="28"/>
        <w:szCs w:val="28"/>
      </w:rPr>
      <w:t xml:space="preserve">   </w:t>
    </w:r>
    <w:proofErr w:type="gramEnd"/>
    <w:r w:rsidRPr="00675460">
      <w:rPr>
        <w:b/>
        <w:bCs/>
        <w:sz w:val="28"/>
        <w:szCs w:val="28"/>
      </w:rPr>
      <w:t>NAV KLASIFICĒTS</w:t>
    </w:r>
  </w:p>
  <w:p w14:paraId="7732C773" w14:textId="77777777" w:rsidR="00E85F11" w:rsidRPr="00CB5066" w:rsidRDefault="00E85F11" w:rsidP="001C3A68">
    <w:pPr>
      <w:pStyle w:val="Footer"/>
      <w:ind w:right="360"/>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455889" w14:textId="77777777" w:rsidR="002B475F" w:rsidRDefault="002B475F">
      <w:r>
        <w:separator/>
      </w:r>
    </w:p>
  </w:footnote>
  <w:footnote w:type="continuationSeparator" w:id="0">
    <w:p w14:paraId="7096640D" w14:textId="77777777" w:rsidR="002B475F" w:rsidRDefault="002B475F">
      <w:r>
        <w:continuationSeparator/>
      </w:r>
    </w:p>
  </w:footnote>
  <w:footnote w:id="1">
    <w:p w14:paraId="10041713" w14:textId="77777777" w:rsidR="00EA6DE0" w:rsidRDefault="00EA6DE0" w:rsidP="00EA6DE0">
      <w:r w:rsidRPr="00EA6DE0">
        <w:rPr>
          <w:rStyle w:val="FootnoteReference"/>
        </w:rPr>
        <w:sym w:font="Symbol" w:char="F020"/>
      </w:r>
      <w:r>
        <w:t xml:space="preserve"> </w:t>
      </w:r>
      <w:bookmarkStart w:id="0" w:name="_Hlk228261050"/>
      <w:r w:rsidRPr="00675460">
        <w:t xml:space="preserve">Deklasificēšanas pamatojums: </w:t>
      </w:r>
      <w:r>
        <w:t>T</w:t>
      </w:r>
      <w:r w:rsidRPr="00F93D72">
        <w:t xml:space="preserve">M </w:t>
      </w:r>
      <w:r>
        <w:t>23</w:t>
      </w:r>
      <w:r w:rsidRPr="008C7ED8">
        <w:t>.0</w:t>
      </w:r>
      <w:r>
        <w:t>3</w:t>
      </w:r>
      <w:r w:rsidRPr="008C7ED8">
        <w:t>.202</w:t>
      </w:r>
      <w:r>
        <w:t>6</w:t>
      </w:r>
      <w:r w:rsidRPr="008C7ED8">
        <w:t>. vēstule Nr.</w:t>
      </w:r>
      <w:r>
        <w:t>1-10/997</w:t>
      </w:r>
    </w:p>
    <w:bookmarkEnd w:id="0"/>
    <w:p w14:paraId="52BD50CE" w14:textId="07F5EF8D" w:rsidR="00EA6DE0" w:rsidRDefault="00EA6DE0">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2AB79" w14:textId="77777777" w:rsidR="00EA6DE0" w:rsidRDefault="00EA6DE0" w:rsidP="00EA6DE0">
    <w:pPr>
      <w:jc w:val="center"/>
      <w:rPr>
        <w:b/>
        <w:bCs/>
        <w:sz w:val="28"/>
        <w:szCs w:val="28"/>
      </w:rPr>
    </w:pPr>
    <w:bookmarkStart w:id="1" w:name="_Hlk227161034"/>
    <w:r w:rsidRPr="00675460">
      <w:rPr>
        <w:b/>
        <w:bCs/>
        <w:strike/>
        <w:sz w:val="28"/>
        <w:szCs w:val="28"/>
      </w:rPr>
      <w:t>Ierobežotas pieejamības informācija</w:t>
    </w:r>
    <w:proofErr w:type="gramStart"/>
    <w:r w:rsidRPr="00675460">
      <w:rPr>
        <w:b/>
        <w:bCs/>
        <w:sz w:val="28"/>
        <w:szCs w:val="28"/>
      </w:rPr>
      <w:t xml:space="preserve">   </w:t>
    </w:r>
    <w:proofErr w:type="gramEnd"/>
    <w:r w:rsidRPr="00675460">
      <w:rPr>
        <w:b/>
        <w:bCs/>
        <w:sz w:val="28"/>
        <w:szCs w:val="28"/>
      </w:rPr>
      <w:t>NAV KLASIFICĒTS</w:t>
    </w:r>
  </w:p>
  <w:bookmarkEnd w:id="1"/>
  <w:p w14:paraId="6EEB02EE" w14:textId="77777777" w:rsidR="00E85F11" w:rsidRDefault="00E85F11">
    <w:pPr>
      <w:pStyle w:val="Header"/>
      <w:jc w:val="right"/>
    </w:pPr>
    <w:r>
      <w:fldChar w:fldCharType="begin"/>
    </w:r>
    <w:r>
      <w:instrText xml:space="preserve"> PAGE   \* MERGEFORMAT </w:instrText>
    </w:r>
    <w:r>
      <w:fldChar w:fldCharType="separate"/>
    </w:r>
    <w:r>
      <w:rPr>
        <w:noProof/>
      </w:rPr>
      <w:t>1</w:t>
    </w:r>
    <w:r>
      <w:fldChar w:fldCharType="end"/>
    </w:r>
  </w:p>
  <w:p w14:paraId="48DC64F6" w14:textId="77777777" w:rsidR="00E85F11" w:rsidRDefault="00E85F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4" type="#_x0000_t75" style="width:3in;height:3in" o:bullet="t"/>
    </w:pict>
  </w:numPicBullet>
  <w:numPicBullet w:numPicBulletId="1">
    <w:pict>
      <v:shape id="_x0000_i1105" type="#_x0000_t75" style="width:3in;height:3in" o:bullet="t"/>
    </w:pict>
  </w:numPicBullet>
  <w:numPicBullet w:numPicBulletId="2">
    <w:pict>
      <v:shape id="_x0000_i1106" type="#_x0000_t75" style="width:3in;height:3in" o:bullet="t"/>
    </w:pict>
  </w:numPicBullet>
  <w:numPicBullet w:numPicBulletId="3">
    <w:pict>
      <v:shape id="_x0000_i1107" type="#_x0000_t75" style="width:3in;height:3in" o:bullet="t"/>
    </w:pict>
  </w:numPicBullet>
  <w:numPicBullet w:numPicBulletId="4">
    <w:pict>
      <v:shape id="_x0000_i1108" type="#_x0000_t75" style="width:3in;height:3in" o:bullet="t"/>
    </w:pict>
  </w:numPicBullet>
  <w:numPicBullet w:numPicBulletId="5">
    <w:pict>
      <v:shape id="_x0000_i1109" type="#_x0000_t75" style="width:3in;height:3in" o:bullet="t"/>
    </w:pict>
  </w:numPicBullet>
  <w:abstractNum w:abstractNumId="0" w15:restartNumberingAfterBreak="0">
    <w:nsid w:val="0607602C"/>
    <w:multiLevelType w:val="hybridMultilevel"/>
    <w:tmpl w:val="F8B4D47C"/>
    <w:lvl w:ilvl="0" w:tplc="0409000F">
      <w:start w:val="8"/>
      <w:numFmt w:val="decimal"/>
      <w:lvlText w:val="%1."/>
      <w:lvlJc w:val="left"/>
      <w:pPr>
        <w:tabs>
          <w:tab w:val="num" w:pos="720"/>
        </w:tabs>
        <w:ind w:left="720" w:hanging="360"/>
      </w:pPr>
      <w:rPr>
        <w:rFonts w:hint="default"/>
      </w:rPr>
    </w:lvl>
    <w:lvl w:ilvl="1" w:tplc="43FEC94A">
      <w:start w:val="1"/>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6077750"/>
    <w:multiLevelType w:val="hybridMultilevel"/>
    <w:tmpl w:val="E3E452C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7DA6795"/>
    <w:multiLevelType w:val="hybridMultilevel"/>
    <w:tmpl w:val="37542284"/>
    <w:lvl w:ilvl="0" w:tplc="815E79EE">
      <w:start w:val="1"/>
      <w:numFmt w:val="lowerLetter"/>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 w15:restartNumberingAfterBreak="0">
    <w:nsid w:val="0B5F74AD"/>
    <w:multiLevelType w:val="hybridMultilevel"/>
    <w:tmpl w:val="AECE81C4"/>
    <w:lvl w:ilvl="0" w:tplc="EDB24836">
      <w:start w:val="39"/>
      <w:numFmt w:val="bullet"/>
      <w:lvlText w:val=""/>
      <w:lvlJc w:val="left"/>
      <w:pPr>
        <w:ind w:left="962" w:hanging="360"/>
      </w:pPr>
      <w:rPr>
        <w:rFonts w:ascii="Symbol" w:eastAsia="Times New Roman" w:hAnsi="Symbol" w:cs="Times New Roman" w:hint="default"/>
      </w:rPr>
    </w:lvl>
    <w:lvl w:ilvl="1" w:tplc="04260003" w:tentative="1">
      <w:start w:val="1"/>
      <w:numFmt w:val="bullet"/>
      <w:lvlText w:val="o"/>
      <w:lvlJc w:val="left"/>
      <w:pPr>
        <w:ind w:left="1682" w:hanging="360"/>
      </w:pPr>
      <w:rPr>
        <w:rFonts w:ascii="Courier New" w:hAnsi="Courier New" w:cs="Courier New" w:hint="default"/>
      </w:rPr>
    </w:lvl>
    <w:lvl w:ilvl="2" w:tplc="04260005" w:tentative="1">
      <w:start w:val="1"/>
      <w:numFmt w:val="bullet"/>
      <w:lvlText w:val=""/>
      <w:lvlJc w:val="left"/>
      <w:pPr>
        <w:ind w:left="2402" w:hanging="360"/>
      </w:pPr>
      <w:rPr>
        <w:rFonts w:ascii="Wingdings" w:hAnsi="Wingdings" w:hint="default"/>
      </w:rPr>
    </w:lvl>
    <w:lvl w:ilvl="3" w:tplc="04260001" w:tentative="1">
      <w:start w:val="1"/>
      <w:numFmt w:val="bullet"/>
      <w:lvlText w:val=""/>
      <w:lvlJc w:val="left"/>
      <w:pPr>
        <w:ind w:left="3122" w:hanging="360"/>
      </w:pPr>
      <w:rPr>
        <w:rFonts w:ascii="Symbol" w:hAnsi="Symbol" w:hint="default"/>
      </w:rPr>
    </w:lvl>
    <w:lvl w:ilvl="4" w:tplc="04260003" w:tentative="1">
      <w:start w:val="1"/>
      <w:numFmt w:val="bullet"/>
      <w:lvlText w:val="o"/>
      <w:lvlJc w:val="left"/>
      <w:pPr>
        <w:ind w:left="3842" w:hanging="360"/>
      </w:pPr>
      <w:rPr>
        <w:rFonts w:ascii="Courier New" w:hAnsi="Courier New" w:cs="Courier New" w:hint="default"/>
      </w:rPr>
    </w:lvl>
    <w:lvl w:ilvl="5" w:tplc="04260005" w:tentative="1">
      <w:start w:val="1"/>
      <w:numFmt w:val="bullet"/>
      <w:lvlText w:val=""/>
      <w:lvlJc w:val="left"/>
      <w:pPr>
        <w:ind w:left="4562" w:hanging="360"/>
      </w:pPr>
      <w:rPr>
        <w:rFonts w:ascii="Wingdings" w:hAnsi="Wingdings" w:hint="default"/>
      </w:rPr>
    </w:lvl>
    <w:lvl w:ilvl="6" w:tplc="04260001" w:tentative="1">
      <w:start w:val="1"/>
      <w:numFmt w:val="bullet"/>
      <w:lvlText w:val=""/>
      <w:lvlJc w:val="left"/>
      <w:pPr>
        <w:ind w:left="5282" w:hanging="360"/>
      </w:pPr>
      <w:rPr>
        <w:rFonts w:ascii="Symbol" w:hAnsi="Symbol" w:hint="default"/>
      </w:rPr>
    </w:lvl>
    <w:lvl w:ilvl="7" w:tplc="04260003" w:tentative="1">
      <w:start w:val="1"/>
      <w:numFmt w:val="bullet"/>
      <w:lvlText w:val="o"/>
      <w:lvlJc w:val="left"/>
      <w:pPr>
        <w:ind w:left="6002" w:hanging="360"/>
      </w:pPr>
      <w:rPr>
        <w:rFonts w:ascii="Courier New" w:hAnsi="Courier New" w:cs="Courier New" w:hint="default"/>
      </w:rPr>
    </w:lvl>
    <w:lvl w:ilvl="8" w:tplc="04260005" w:tentative="1">
      <w:start w:val="1"/>
      <w:numFmt w:val="bullet"/>
      <w:lvlText w:val=""/>
      <w:lvlJc w:val="left"/>
      <w:pPr>
        <w:ind w:left="6722" w:hanging="360"/>
      </w:pPr>
      <w:rPr>
        <w:rFonts w:ascii="Wingdings" w:hAnsi="Wingdings" w:hint="default"/>
      </w:rPr>
    </w:lvl>
  </w:abstractNum>
  <w:abstractNum w:abstractNumId="4" w15:restartNumberingAfterBreak="0">
    <w:nsid w:val="0F056D17"/>
    <w:multiLevelType w:val="hybridMultilevel"/>
    <w:tmpl w:val="98CAF044"/>
    <w:lvl w:ilvl="0" w:tplc="9C40B894">
      <w:numFmt w:val="bullet"/>
      <w:lvlText w:val="-"/>
      <w:lvlJc w:val="left"/>
      <w:pPr>
        <w:ind w:left="720" w:hanging="360"/>
      </w:pPr>
      <w:rPr>
        <w:rFonts w:ascii="Times New Roman" w:eastAsia="Arial Unicode MS"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BFB2538"/>
    <w:multiLevelType w:val="multilevel"/>
    <w:tmpl w:val="FE56F58C"/>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PicBulletId w:val="2"/>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AA5AB3"/>
    <w:multiLevelType w:val="hybridMultilevel"/>
    <w:tmpl w:val="B0D4328E"/>
    <w:lvl w:ilvl="0" w:tplc="33442E52">
      <w:numFmt w:val="bullet"/>
      <w:lvlText w:val="–"/>
      <w:lvlJc w:val="left"/>
      <w:pPr>
        <w:tabs>
          <w:tab w:val="num" w:pos="525"/>
        </w:tabs>
        <w:ind w:left="525" w:hanging="360"/>
      </w:pPr>
      <w:rPr>
        <w:rFonts w:ascii="Times New Roman" w:eastAsia="Times New Roman" w:hAnsi="Times New Roman" w:cs="Times New Roman" w:hint="default"/>
      </w:rPr>
    </w:lvl>
    <w:lvl w:ilvl="1" w:tplc="04090003" w:tentative="1">
      <w:start w:val="1"/>
      <w:numFmt w:val="bullet"/>
      <w:lvlText w:val="o"/>
      <w:lvlJc w:val="left"/>
      <w:pPr>
        <w:tabs>
          <w:tab w:val="num" w:pos="1485"/>
        </w:tabs>
        <w:ind w:left="1485" w:hanging="360"/>
      </w:pPr>
      <w:rPr>
        <w:rFonts w:ascii="Courier New" w:hAnsi="Courier New" w:hint="default"/>
      </w:rPr>
    </w:lvl>
    <w:lvl w:ilvl="2" w:tplc="04090005" w:tentative="1">
      <w:start w:val="1"/>
      <w:numFmt w:val="bullet"/>
      <w:lvlText w:val=""/>
      <w:lvlJc w:val="left"/>
      <w:pPr>
        <w:tabs>
          <w:tab w:val="num" w:pos="2205"/>
        </w:tabs>
        <w:ind w:left="2205" w:hanging="360"/>
      </w:pPr>
      <w:rPr>
        <w:rFonts w:ascii="Wingdings" w:hAnsi="Wingdings" w:hint="default"/>
      </w:rPr>
    </w:lvl>
    <w:lvl w:ilvl="3" w:tplc="04090001" w:tentative="1">
      <w:start w:val="1"/>
      <w:numFmt w:val="bullet"/>
      <w:lvlText w:val=""/>
      <w:lvlJc w:val="left"/>
      <w:pPr>
        <w:tabs>
          <w:tab w:val="num" w:pos="2925"/>
        </w:tabs>
        <w:ind w:left="2925" w:hanging="360"/>
      </w:pPr>
      <w:rPr>
        <w:rFonts w:ascii="Symbol" w:hAnsi="Symbol" w:hint="default"/>
      </w:rPr>
    </w:lvl>
    <w:lvl w:ilvl="4" w:tplc="04090003" w:tentative="1">
      <w:start w:val="1"/>
      <w:numFmt w:val="bullet"/>
      <w:lvlText w:val="o"/>
      <w:lvlJc w:val="left"/>
      <w:pPr>
        <w:tabs>
          <w:tab w:val="num" w:pos="3645"/>
        </w:tabs>
        <w:ind w:left="3645" w:hanging="360"/>
      </w:pPr>
      <w:rPr>
        <w:rFonts w:ascii="Courier New" w:hAnsi="Courier New" w:hint="default"/>
      </w:rPr>
    </w:lvl>
    <w:lvl w:ilvl="5" w:tplc="04090005" w:tentative="1">
      <w:start w:val="1"/>
      <w:numFmt w:val="bullet"/>
      <w:lvlText w:val=""/>
      <w:lvlJc w:val="left"/>
      <w:pPr>
        <w:tabs>
          <w:tab w:val="num" w:pos="4365"/>
        </w:tabs>
        <w:ind w:left="4365" w:hanging="360"/>
      </w:pPr>
      <w:rPr>
        <w:rFonts w:ascii="Wingdings" w:hAnsi="Wingdings" w:hint="default"/>
      </w:rPr>
    </w:lvl>
    <w:lvl w:ilvl="6" w:tplc="04090001" w:tentative="1">
      <w:start w:val="1"/>
      <w:numFmt w:val="bullet"/>
      <w:lvlText w:val=""/>
      <w:lvlJc w:val="left"/>
      <w:pPr>
        <w:tabs>
          <w:tab w:val="num" w:pos="5085"/>
        </w:tabs>
        <w:ind w:left="5085" w:hanging="360"/>
      </w:pPr>
      <w:rPr>
        <w:rFonts w:ascii="Symbol" w:hAnsi="Symbol" w:hint="default"/>
      </w:rPr>
    </w:lvl>
    <w:lvl w:ilvl="7" w:tplc="04090003" w:tentative="1">
      <w:start w:val="1"/>
      <w:numFmt w:val="bullet"/>
      <w:lvlText w:val="o"/>
      <w:lvlJc w:val="left"/>
      <w:pPr>
        <w:tabs>
          <w:tab w:val="num" w:pos="5805"/>
        </w:tabs>
        <w:ind w:left="5805" w:hanging="360"/>
      </w:pPr>
      <w:rPr>
        <w:rFonts w:ascii="Courier New" w:hAnsi="Courier New" w:hint="default"/>
      </w:rPr>
    </w:lvl>
    <w:lvl w:ilvl="8" w:tplc="04090005" w:tentative="1">
      <w:start w:val="1"/>
      <w:numFmt w:val="bullet"/>
      <w:lvlText w:val=""/>
      <w:lvlJc w:val="left"/>
      <w:pPr>
        <w:tabs>
          <w:tab w:val="num" w:pos="6525"/>
        </w:tabs>
        <w:ind w:left="6525" w:hanging="360"/>
      </w:pPr>
      <w:rPr>
        <w:rFonts w:ascii="Wingdings" w:hAnsi="Wingdings" w:hint="default"/>
      </w:rPr>
    </w:lvl>
  </w:abstractNum>
  <w:abstractNum w:abstractNumId="7" w15:restartNumberingAfterBreak="0">
    <w:nsid w:val="284770B5"/>
    <w:multiLevelType w:val="hybridMultilevel"/>
    <w:tmpl w:val="5CB887EC"/>
    <w:lvl w:ilvl="0" w:tplc="EC38CF54">
      <w:start w:val="1"/>
      <w:numFmt w:val="bullet"/>
      <w:lvlText w:val=""/>
      <w:lvlJc w:val="left"/>
      <w:pPr>
        <w:tabs>
          <w:tab w:val="num" w:pos="720"/>
        </w:tabs>
        <w:ind w:left="720" w:hanging="360"/>
      </w:pPr>
      <w:rPr>
        <w:rFonts w:ascii="Symbol" w:hAnsi="Symbol" w:hint="default"/>
        <w:sz w:val="20"/>
      </w:rPr>
    </w:lvl>
    <w:lvl w:ilvl="1" w:tplc="4F026F7E" w:tentative="1">
      <w:start w:val="1"/>
      <w:numFmt w:val="bullet"/>
      <w:lvlText w:val="o"/>
      <w:lvlJc w:val="left"/>
      <w:pPr>
        <w:tabs>
          <w:tab w:val="num" w:pos="1440"/>
        </w:tabs>
        <w:ind w:left="1440" w:hanging="360"/>
      </w:pPr>
      <w:rPr>
        <w:rFonts w:ascii="Courier New" w:hAnsi="Courier New" w:hint="default"/>
        <w:sz w:val="20"/>
      </w:rPr>
    </w:lvl>
    <w:lvl w:ilvl="2" w:tplc="9152A3EA" w:tentative="1">
      <w:start w:val="1"/>
      <w:numFmt w:val="bullet"/>
      <w:lvlText w:val=""/>
      <w:lvlJc w:val="left"/>
      <w:pPr>
        <w:tabs>
          <w:tab w:val="num" w:pos="2160"/>
        </w:tabs>
        <w:ind w:left="2160" w:hanging="360"/>
      </w:pPr>
      <w:rPr>
        <w:rFonts w:ascii="Wingdings" w:hAnsi="Wingdings" w:hint="default"/>
        <w:sz w:val="20"/>
      </w:rPr>
    </w:lvl>
    <w:lvl w:ilvl="3" w:tplc="BC6E3B38" w:tentative="1">
      <w:start w:val="1"/>
      <w:numFmt w:val="bullet"/>
      <w:lvlText w:val=""/>
      <w:lvlJc w:val="left"/>
      <w:pPr>
        <w:tabs>
          <w:tab w:val="num" w:pos="2880"/>
        </w:tabs>
        <w:ind w:left="2880" w:hanging="360"/>
      </w:pPr>
      <w:rPr>
        <w:rFonts w:ascii="Wingdings" w:hAnsi="Wingdings" w:hint="default"/>
        <w:sz w:val="20"/>
      </w:rPr>
    </w:lvl>
    <w:lvl w:ilvl="4" w:tplc="6738682C" w:tentative="1">
      <w:start w:val="1"/>
      <w:numFmt w:val="bullet"/>
      <w:lvlText w:val=""/>
      <w:lvlJc w:val="left"/>
      <w:pPr>
        <w:tabs>
          <w:tab w:val="num" w:pos="3600"/>
        </w:tabs>
        <w:ind w:left="3600" w:hanging="360"/>
      </w:pPr>
      <w:rPr>
        <w:rFonts w:ascii="Wingdings" w:hAnsi="Wingdings" w:hint="default"/>
        <w:sz w:val="20"/>
      </w:rPr>
    </w:lvl>
    <w:lvl w:ilvl="5" w:tplc="F784371E" w:tentative="1">
      <w:start w:val="1"/>
      <w:numFmt w:val="bullet"/>
      <w:lvlText w:val=""/>
      <w:lvlJc w:val="left"/>
      <w:pPr>
        <w:tabs>
          <w:tab w:val="num" w:pos="4320"/>
        </w:tabs>
        <w:ind w:left="4320" w:hanging="360"/>
      </w:pPr>
      <w:rPr>
        <w:rFonts w:ascii="Wingdings" w:hAnsi="Wingdings" w:hint="default"/>
        <w:sz w:val="20"/>
      </w:rPr>
    </w:lvl>
    <w:lvl w:ilvl="6" w:tplc="E10C1D5E" w:tentative="1">
      <w:start w:val="1"/>
      <w:numFmt w:val="bullet"/>
      <w:lvlText w:val=""/>
      <w:lvlJc w:val="left"/>
      <w:pPr>
        <w:tabs>
          <w:tab w:val="num" w:pos="5040"/>
        </w:tabs>
        <w:ind w:left="5040" w:hanging="360"/>
      </w:pPr>
      <w:rPr>
        <w:rFonts w:ascii="Wingdings" w:hAnsi="Wingdings" w:hint="default"/>
        <w:sz w:val="20"/>
      </w:rPr>
    </w:lvl>
    <w:lvl w:ilvl="7" w:tplc="E4BA30C0" w:tentative="1">
      <w:start w:val="1"/>
      <w:numFmt w:val="bullet"/>
      <w:lvlText w:val=""/>
      <w:lvlJc w:val="left"/>
      <w:pPr>
        <w:tabs>
          <w:tab w:val="num" w:pos="5760"/>
        </w:tabs>
        <w:ind w:left="5760" w:hanging="360"/>
      </w:pPr>
      <w:rPr>
        <w:rFonts w:ascii="Wingdings" w:hAnsi="Wingdings" w:hint="default"/>
        <w:sz w:val="20"/>
      </w:rPr>
    </w:lvl>
    <w:lvl w:ilvl="8" w:tplc="AA8ADDAE"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FF46B64"/>
    <w:multiLevelType w:val="hybridMultilevel"/>
    <w:tmpl w:val="F78E88D6"/>
    <w:lvl w:ilvl="0" w:tplc="EE8067FC">
      <w:start w:val="1"/>
      <w:numFmt w:val="decimal"/>
      <w:lvlText w:val="%1)"/>
      <w:lvlJc w:val="left"/>
      <w:pPr>
        <w:tabs>
          <w:tab w:val="num" w:pos="1185"/>
        </w:tabs>
        <w:ind w:left="1185" w:hanging="465"/>
      </w:pPr>
      <w:rPr>
        <w:rFonts w:hint="default"/>
        <w:sz w:val="20"/>
        <w:szCs w:val="20"/>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9" w15:restartNumberingAfterBreak="0">
    <w:nsid w:val="38F017AF"/>
    <w:multiLevelType w:val="hybridMultilevel"/>
    <w:tmpl w:val="187212B0"/>
    <w:lvl w:ilvl="0" w:tplc="C6125D86">
      <w:start w:val="1"/>
      <w:numFmt w:val="decimal"/>
      <w:lvlText w:val="%1)"/>
      <w:lvlJc w:val="left"/>
      <w:pPr>
        <w:tabs>
          <w:tab w:val="num" w:pos="405"/>
        </w:tabs>
        <w:ind w:left="405" w:hanging="360"/>
      </w:pPr>
      <w:rPr>
        <w:rFonts w:hint="default"/>
      </w:rPr>
    </w:lvl>
    <w:lvl w:ilvl="1" w:tplc="33442E52">
      <w:numFmt w:val="bullet"/>
      <w:lvlText w:val="–"/>
      <w:lvlJc w:val="left"/>
      <w:pPr>
        <w:tabs>
          <w:tab w:val="num" w:pos="1125"/>
        </w:tabs>
        <w:ind w:left="1125" w:hanging="360"/>
      </w:pPr>
      <w:rPr>
        <w:rFonts w:ascii="Times New Roman" w:eastAsia="Times New Roman" w:hAnsi="Times New Roman" w:cs="Times New Roman" w:hint="default"/>
      </w:rPr>
    </w:lvl>
    <w:lvl w:ilvl="2" w:tplc="2270921E">
      <w:start w:val="1"/>
      <w:numFmt w:val="decimal"/>
      <w:lvlText w:val="%3."/>
      <w:lvlJc w:val="left"/>
      <w:pPr>
        <w:tabs>
          <w:tab w:val="num" w:pos="2025"/>
        </w:tabs>
        <w:ind w:left="2025" w:hanging="360"/>
      </w:pPr>
      <w:rPr>
        <w:rFonts w:hint="default"/>
      </w:rPr>
    </w:lvl>
    <w:lvl w:ilvl="3" w:tplc="539056BE">
      <w:start w:val="1"/>
      <w:numFmt w:val="bullet"/>
      <w:lvlText w:val="-"/>
      <w:lvlJc w:val="left"/>
      <w:pPr>
        <w:tabs>
          <w:tab w:val="num" w:pos="2595"/>
        </w:tabs>
        <w:ind w:left="2595" w:hanging="390"/>
      </w:pPr>
      <w:rPr>
        <w:rFonts w:ascii="Times New Roman" w:eastAsia="Times New Roman" w:hAnsi="Times New Roman" w:cs="Times New Roman" w:hint="default"/>
      </w:rPr>
    </w:lvl>
    <w:lvl w:ilvl="4" w:tplc="04090019" w:tentative="1">
      <w:start w:val="1"/>
      <w:numFmt w:val="lowerLetter"/>
      <w:lvlText w:val="%5."/>
      <w:lvlJc w:val="left"/>
      <w:pPr>
        <w:tabs>
          <w:tab w:val="num" w:pos="3285"/>
        </w:tabs>
        <w:ind w:left="3285" w:hanging="360"/>
      </w:pPr>
    </w:lvl>
    <w:lvl w:ilvl="5" w:tplc="0409001B" w:tentative="1">
      <w:start w:val="1"/>
      <w:numFmt w:val="lowerRoman"/>
      <w:lvlText w:val="%6."/>
      <w:lvlJc w:val="right"/>
      <w:pPr>
        <w:tabs>
          <w:tab w:val="num" w:pos="4005"/>
        </w:tabs>
        <w:ind w:left="4005" w:hanging="180"/>
      </w:pPr>
    </w:lvl>
    <w:lvl w:ilvl="6" w:tplc="0409000F" w:tentative="1">
      <w:start w:val="1"/>
      <w:numFmt w:val="decimal"/>
      <w:lvlText w:val="%7."/>
      <w:lvlJc w:val="left"/>
      <w:pPr>
        <w:tabs>
          <w:tab w:val="num" w:pos="4725"/>
        </w:tabs>
        <w:ind w:left="4725" w:hanging="360"/>
      </w:pPr>
    </w:lvl>
    <w:lvl w:ilvl="7" w:tplc="04090019" w:tentative="1">
      <w:start w:val="1"/>
      <w:numFmt w:val="lowerLetter"/>
      <w:lvlText w:val="%8."/>
      <w:lvlJc w:val="left"/>
      <w:pPr>
        <w:tabs>
          <w:tab w:val="num" w:pos="5445"/>
        </w:tabs>
        <w:ind w:left="5445" w:hanging="360"/>
      </w:pPr>
    </w:lvl>
    <w:lvl w:ilvl="8" w:tplc="0409001B" w:tentative="1">
      <w:start w:val="1"/>
      <w:numFmt w:val="lowerRoman"/>
      <w:lvlText w:val="%9."/>
      <w:lvlJc w:val="right"/>
      <w:pPr>
        <w:tabs>
          <w:tab w:val="num" w:pos="6165"/>
        </w:tabs>
        <w:ind w:left="6165" w:hanging="180"/>
      </w:pPr>
    </w:lvl>
  </w:abstractNum>
  <w:abstractNum w:abstractNumId="10" w15:restartNumberingAfterBreak="0">
    <w:nsid w:val="40BB7709"/>
    <w:multiLevelType w:val="hybridMultilevel"/>
    <w:tmpl w:val="E358473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502D0F2E"/>
    <w:multiLevelType w:val="hybridMultilevel"/>
    <w:tmpl w:val="260298C0"/>
    <w:lvl w:ilvl="0" w:tplc="0426000F">
      <w:start w:val="1"/>
      <w:numFmt w:val="decimal"/>
      <w:lvlText w:val="%1."/>
      <w:lvlJc w:val="left"/>
      <w:pPr>
        <w:tabs>
          <w:tab w:val="num" w:pos="720"/>
        </w:tabs>
        <w:ind w:left="720" w:hanging="360"/>
      </w:pPr>
      <w:rPr>
        <w:rFonts w:hint="default"/>
        <w:b w:val="0"/>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2" w15:restartNumberingAfterBreak="0">
    <w:nsid w:val="54AE56CD"/>
    <w:multiLevelType w:val="hybridMultilevel"/>
    <w:tmpl w:val="8A1279F4"/>
    <w:lvl w:ilvl="0" w:tplc="2474E6E6">
      <w:start w:val="1"/>
      <w:numFmt w:val="decimal"/>
      <w:lvlText w:val="%1."/>
      <w:lvlJc w:val="left"/>
      <w:pPr>
        <w:tabs>
          <w:tab w:val="num" w:pos="525"/>
        </w:tabs>
        <w:ind w:left="525" w:hanging="360"/>
      </w:pPr>
      <w:rPr>
        <w:rFonts w:hint="default"/>
      </w:rPr>
    </w:lvl>
    <w:lvl w:ilvl="1" w:tplc="04090019" w:tentative="1">
      <w:start w:val="1"/>
      <w:numFmt w:val="lowerLetter"/>
      <w:lvlText w:val="%2."/>
      <w:lvlJc w:val="left"/>
      <w:pPr>
        <w:tabs>
          <w:tab w:val="num" w:pos="1245"/>
        </w:tabs>
        <w:ind w:left="1245" w:hanging="360"/>
      </w:pPr>
    </w:lvl>
    <w:lvl w:ilvl="2" w:tplc="0409001B" w:tentative="1">
      <w:start w:val="1"/>
      <w:numFmt w:val="lowerRoman"/>
      <w:lvlText w:val="%3."/>
      <w:lvlJc w:val="right"/>
      <w:pPr>
        <w:tabs>
          <w:tab w:val="num" w:pos="1965"/>
        </w:tabs>
        <w:ind w:left="1965" w:hanging="180"/>
      </w:pPr>
    </w:lvl>
    <w:lvl w:ilvl="3" w:tplc="0409000F" w:tentative="1">
      <w:start w:val="1"/>
      <w:numFmt w:val="decimal"/>
      <w:lvlText w:val="%4."/>
      <w:lvlJc w:val="left"/>
      <w:pPr>
        <w:tabs>
          <w:tab w:val="num" w:pos="2685"/>
        </w:tabs>
        <w:ind w:left="2685" w:hanging="360"/>
      </w:pPr>
    </w:lvl>
    <w:lvl w:ilvl="4" w:tplc="04090019" w:tentative="1">
      <w:start w:val="1"/>
      <w:numFmt w:val="lowerLetter"/>
      <w:lvlText w:val="%5."/>
      <w:lvlJc w:val="left"/>
      <w:pPr>
        <w:tabs>
          <w:tab w:val="num" w:pos="3405"/>
        </w:tabs>
        <w:ind w:left="3405" w:hanging="360"/>
      </w:pPr>
    </w:lvl>
    <w:lvl w:ilvl="5" w:tplc="0409001B" w:tentative="1">
      <w:start w:val="1"/>
      <w:numFmt w:val="lowerRoman"/>
      <w:lvlText w:val="%6."/>
      <w:lvlJc w:val="right"/>
      <w:pPr>
        <w:tabs>
          <w:tab w:val="num" w:pos="4125"/>
        </w:tabs>
        <w:ind w:left="4125" w:hanging="180"/>
      </w:pPr>
    </w:lvl>
    <w:lvl w:ilvl="6" w:tplc="0409000F" w:tentative="1">
      <w:start w:val="1"/>
      <w:numFmt w:val="decimal"/>
      <w:lvlText w:val="%7."/>
      <w:lvlJc w:val="left"/>
      <w:pPr>
        <w:tabs>
          <w:tab w:val="num" w:pos="4845"/>
        </w:tabs>
        <w:ind w:left="4845" w:hanging="360"/>
      </w:pPr>
    </w:lvl>
    <w:lvl w:ilvl="7" w:tplc="04090019" w:tentative="1">
      <w:start w:val="1"/>
      <w:numFmt w:val="lowerLetter"/>
      <w:lvlText w:val="%8."/>
      <w:lvlJc w:val="left"/>
      <w:pPr>
        <w:tabs>
          <w:tab w:val="num" w:pos="5565"/>
        </w:tabs>
        <w:ind w:left="5565" w:hanging="360"/>
      </w:pPr>
    </w:lvl>
    <w:lvl w:ilvl="8" w:tplc="0409001B" w:tentative="1">
      <w:start w:val="1"/>
      <w:numFmt w:val="lowerRoman"/>
      <w:lvlText w:val="%9."/>
      <w:lvlJc w:val="right"/>
      <w:pPr>
        <w:tabs>
          <w:tab w:val="num" w:pos="6285"/>
        </w:tabs>
        <w:ind w:left="6285" w:hanging="180"/>
      </w:pPr>
    </w:lvl>
  </w:abstractNum>
  <w:abstractNum w:abstractNumId="13" w15:restartNumberingAfterBreak="0">
    <w:nsid w:val="58C12D6A"/>
    <w:multiLevelType w:val="hybridMultilevel"/>
    <w:tmpl w:val="3F30A7FE"/>
    <w:lvl w:ilvl="0" w:tplc="04260011">
      <w:start w:val="2"/>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4" w15:restartNumberingAfterBreak="0">
    <w:nsid w:val="5B13361D"/>
    <w:multiLevelType w:val="multilevel"/>
    <w:tmpl w:val="789C8B3A"/>
    <w:lvl w:ilvl="0">
      <w:start w:val="1"/>
      <w:numFmt w:val="bullet"/>
      <w:lvlText w:val=""/>
      <w:lvlPicBulletId w:val="3"/>
      <w:lvlJc w:val="left"/>
      <w:pPr>
        <w:tabs>
          <w:tab w:val="num" w:pos="720"/>
        </w:tabs>
        <w:ind w:left="720" w:hanging="360"/>
      </w:pPr>
      <w:rPr>
        <w:rFonts w:ascii="Symbol" w:hAnsi="Symbol" w:hint="default"/>
        <w:sz w:val="20"/>
      </w:rPr>
    </w:lvl>
    <w:lvl w:ilvl="1" w:tentative="1">
      <w:start w:val="1"/>
      <w:numFmt w:val="bullet"/>
      <w:lvlText w:val="o"/>
      <w:lvlPicBulletId w:val="4"/>
      <w:lvlJc w:val="left"/>
      <w:pPr>
        <w:tabs>
          <w:tab w:val="num" w:pos="1440"/>
        </w:tabs>
        <w:ind w:left="1440" w:hanging="360"/>
      </w:pPr>
      <w:rPr>
        <w:rFonts w:ascii="Courier New" w:hAnsi="Courier New" w:hint="default"/>
        <w:sz w:val="20"/>
      </w:rPr>
    </w:lvl>
    <w:lvl w:ilvl="2" w:tentative="1">
      <w:start w:val="1"/>
      <w:numFmt w:val="bullet"/>
      <w:lvlText w:val=""/>
      <w:lvlPicBulletId w:val="5"/>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F271364"/>
    <w:multiLevelType w:val="hybridMultilevel"/>
    <w:tmpl w:val="96607FE6"/>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65F53C34"/>
    <w:multiLevelType w:val="hybridMultilevel"/>
    <w:tmpl w:val="9EAE03F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7D2012F8"/>
    <w:multiLevelType w:val="hybridMultilevel"/>
    <w:tmpl w:val="BC56D5CA"/>
    <w:lvl w:ilvl="0" w:tplc="33442E52">
      <w:numFmt w:val="bullet"/>
      <w:lvlText w:val="–"/>
      <w:lvlJc w:val="left"/>
      <w:pPr>
        <w:tabs>
          <w:tab w:val="num" w:pos="525"/>
        </w:tabs>
        <w:ind w:left="525" w:hanging="360"/>
      </w:pPr>
      <w:rPr>
        <w:rFonts w:ascii="Times New Roman" w:eastAsia="Times New Roman" w:hAnsi="Times New Roman" w:cs="Times New Roman" w:hint="default"/>
      </w:rPr>
    </w:lvl>
    <w:lvl w:ilvl="1" w:tplc="04090003" w:tentative="1">
      <w:start w:val="1"/>
      <w:numFmt w:val="bullet"/>
      <w:lvlText w:val="o"/>
      <w:lvlJc w:val="left"/>
      <w:pPr>
        <w:tabs>
          <w:tab w:val="num" w:pos="1485"/>
        </w:tabs>
        <w:ind w:left="1485" w:hanging="360"/>
      </w:pPr>
      <w:rPr>
        <w:rFonts w:ascii="Courier New" w:hAnsi="Courier New" w:hint="default"/>
      </w:rPr>
    </w:lvl>
    <w:lvl w:ilvl="2" w:tplc="04090005" w:tentative="1">
      <w:start w:val="1"/>
      <w:numFmt w:val="bullet"/>
      <w:lvlText w:val=""/>
      <w:lvlJc w:val="left"/>
      <w:pPr>
        <w:tabs>
          <w:tab w:val="num" w:pos="2205"/>
        </w:tabs>
        <w:ind w:left="2205" w:hanging="360"/>
      </w:pPr>
      <w:rPr>
        <w:rFonts w:ascii="Wingdings" w:hAnsi="Wingdings" w:hint="default"/>
      </w:rPr>
    </w:lvl>
    <w:lvl w:ilvl="3" w:tplc="04090001" w:tentative="1">
      <w:start w:val="1"/>
      <w:numFmt w:val="bullet"/>
      <w:lvlText w:val=""/>
      <w:lvlJc w:val="left"/>
      <w:pPr>
        <w:tabs>
          <w:tab w:val="num" w:pos="2925"/>
        </w:tabs>
        <w:ind w:left="2925" w:hanging="360"/>
      </w:pPr>
      <w:rPr>
        <w:rFonts w:ascii="Symbol" w:hAnsi="Symbol" w:hint="default"/>
      </w:rPr>
    </w:lvl>
    <w:lvl w:ilvl="4" w:tplc="04090003" w:tentative="1">
      <w:start w:val="1"/>
      <w:numFmt w:val="bullet"/>
      <w:lvlText w:val="o"/>
      <w:lvlJc w:val="left"/>
      <w:pPr>
        <w:tabs>
          <w:tab w:val="num" w:pos="3645"/>
        </w:tabs>
        <w:ind w:left="3645" w:hanging="360"/>
      </w:pPr>
      <w:rPr>
        <w:rFonts w:ascii="Courier New" w:hAnsi="Courier New" w:hint="default"/>
      </w:rPr>
    </w:lvl>
    <w:lvl w:ilvl="5" w:tplc="04090005" w:tentative="1">
      <w:start w:val="1"/>
      <w:numFmt w:val="bullet"/>
      <w:lvlText w:val=""/>
      <w:lvlJc w:val="left"/>
      <w:pPr>
        <w:tabs>
          <w:tab w:val="num" w:pos="4365"/>
        </w:tabs>
        <w:ind w:left="4365" w:hanging="360"/>
      </w:pPr>
      <w:rPr>
        <w:rFonts w:ascii="Wingdings" w:hAnsi="Wingdings" w:hint="default"/>
      </w:rPr>
    </w:lvl>
    <w:lvl w:ilvl="6" w:tplc="04090001" w:tentative="1">
      <w:start w:val="1"/>
      <w:numFmt w:val="bullet"/>
      <w:lvlText w:val=""/>
      <w:lvlJc w:val="left"/>
      <w:pPr>
        <w:tabs>
          <w:tab w:val="num" w:pos="5085"/>
        </w:tabs>
        <w:ind w:left="5085" w:hanging="360"/>
      </w:pPr>
      <w:rPr>
        <w:rFonts w:ascii="Symbol" w:hAnsi="Symbol" w:hint="default"/>
      </w:rPr>
    </w:lvl>
    <w:lvl w:ilvl="7" w:tplc="04090003" w:tentative="1">
      <w:start w:val="1"/>
      <w:numFmt w:val="bullet"/>
      <w:lvlText w:val="o"/>
      <w:lvlJc w:val="left"/>
      <w:pPr>
        <w:tabs>
          <w:tab w:val="num" w:pos="5805"/>
        </w:tabs>
        <w:ind w:left="5805" w:hanging="360"/>
      </w:pPr>
      <w:rPr>
        <w:rFonts w:ascii="Courier New" w:hAnsi="Courier New" w:hint="default"/>
      </w:rPr>
    </w:lvl>
    <w:lvl w:ilvl="8" w:tplc="04090005" w:tentative="1">
      <w:start w:val="1"/>
      <w:numFmt w:val="bullet"/>
      <w:lvlText w:val=""/>
      <w:lvlJc w:val="left"/>
      <w:pPr>
        <w:tabs>
          <w:tab w:val="num" w:pos="6525"/>
        </w:tabs>
        <w:ind w:left="6525" w:hanging="360"/>
      </w:pPr>
      <w:rPr>
        <w:rFonts w:ascii="Wingdings" w:hAnsi="Wingdings" w:hint="default"/>
      </w:rPr>
    </w:lvl>
  </w:abstractNum>
  <w:abstractNum w:abstractNumId="18" w15:restartNumberingAfterBreak="0">
    <w:nsid w:val="7E3B64DE"/>
    <w:multiLevelType w:val="hybridMultilevel"/>
    <w:tmpl w:val="C9ECDCF4"/>
    <w:lvl w:ilvl="0" w:tplc="539056BE">
      <w:start w:val="1"/>
      <w:numFmt w:val="bullet"/>
      <w:lvlText w:val="-"/>
      <w:lvlJc w:val="left"/>
      <w:pPr>
        <w:ind w:left="1322" w:hanging="360"/>
      </w:pPr>
      <w:rPr>
        <w:rFonts w:ascii="Times New Roman" w:eastAsia="Times New Roman" w:hAnsi="Times New Roman" w:cs="Times New Roman" w:hint="default"/>
      </w:rPr>
    </w:lvl>
    <w:lvl w:ilvl="1" w:tplc="04260003" w:tentative="1">
      <w:start w:val="1"/>
      <w:numFmt w:val="bullet"/>
      <w:lvlText w:val="o"/>
      <w:lvlJc w:val="left"/>
      <w:pPr>
        <w:ind w:left="2042" w:hanging="360"/>
      </w:pPr>
      <w:rPr>
        <w:rFonts w:ascii="Courier New" w:hAnsi="Courier New" w:cs="Courier New" w:hint="default"/>
      </w:rPr>
    </w:lvl>
    <w:lvl w:ilvl="2" w:tplc="04260005" w:tentative="1">
      <w:start w:val="1"/>
      <w:numFmt w:val="bullet"/>
      <w:lvlText w:val=""/>
      <w:lvlJc w:val="left"/>
      <w:pPr>
        <w:ind w:left="2762" w:hanging="360"/>
      </w:pPr>
      <w:rPr>
        <w:rFonts w:ascii="Wingdings" w:hAnsi="Wingdings" w:hint="default"/>
      </w:rPr>
    </w:lvl>
    <w:lvl w:ilvl="3" w:tplc="04260001" w:tentative="1">
      <w:start w:val="1"/>
      <w:numFmt w:val="bullet"/>
      <w:lvlText w:val=""/>
      <w:lvlJc w:val="left"/>
      <w:pPr>
        <w:ind w:left="3482" w:hanging="360"/>
      </w:pPr>
      <w:rPr>
        <w:rFonts w:ascii="Symbol" w:hAnsi="Symbol" w:hint="default"/>
      </w:rPr>
    </w:lvl>
    <w:lvl w:ilvl="4" w:tplc="04260003" w:tentative="1">
      <w:start w:val="1"/>
      <w:numFmt w:val="bullet"/>
      <w:lvlText w:val="o"/>
      <w:lvlJc w:val="left"/>
      <w:pPr>
        <w:ind w:left="4202" w:hanging="360"/>
      </w:pPr>
      <w:rPr>
        <w:rFonts w:ascii="Courier New" w:hAnsi="Courier New" w:cs="Courier New" w:hint="default"/>
      </w:rPr>
    </w:lvl>
    <w:lvl w:ilvl="5" w:tplc="04260005" w:tentative="1">
      <w:start w:val="1"/>
      <w:numFmt w:val="bullet"/>
      <w:lvlText w:val=""/>
      <w:lvlJc w:val="left"/>
      <w:pPr>
        <w:ind w:left="4922" w:hanging="360"/>
      </w:pPr>
      <w:rPr>
        <w:rFonts w:ascii="Wingdings" w:hAnsi="Wingdings" w:hint="default"/>
      </w:rPr>
    </w:lvl>
    <w:lvl w:ilvl="6" w:tplc="04260001" w:tentative="1">
      <w:start w:val="1"/>
      <w:numFmt w:val="bullet"/>
      <w:lvlText w:val=""/>
      <w:lvlJc w:val="left"/>
      <w:pPr>
        <w:ind w:left="5642" w:hanging="360"/>
      </w:pPr>
      <w:rPr>
        <w:rFonts w:ascii="Symbol" w:hAnsi="Symbol" w:hint="default"/>
      </w:rPr>
    </w:lvl>
    <w:lvl w:ilvl="7" w:tplc="04260003" w:tentative="1">
      <w:start w:val="1"/>
      <w:numFmt w:val="bullet"/>
      <w:lvlText w:val="o"/>
      <w:lvlJc w:val="left"/>
      <w:pPr>
        <w:ind w:left="6362" w:hanging="360"/>
      </w:pPr>
      <w:rPr>
        <w:rFonts w:ascii="Courier New" w:hAnsi="Courier New" w:cs="Courier New" w:hint="default"/>
      </w:rPr>
    </w:lvl>
    <w:lvl w:ilvl="8" w:tplc="04260005" w:tentative="1">
      <w:start w:val="1"/>
      <w:numFmt w:val="bullet"/>
      <w:lvlText w:val=""/>
      <w:lvlJc w:val="left"/>
      <w:pPr>
        <w:ind w:left="7082" w:hanging="360"/>
      </w:pPr>
      <w:rPr>
        <w:rFonts w:ascii="Wingdings" w:hAnsi="Wingdings" w:hint="default"/>
      </w:rPr>
    </w:lvl>
  </w:abstractNum>
  <w:num w:numId="1">
    <w:abstractNumId w:val="9"/>
  </w:num>
  <w:num w:numId="2">
    <w:abstractNumId w:val="6"/>
  </w:num>
  <w:num w:numId="3">
    <w:abstractNumId w:val="17"/>
  </w:num>
  <w:num w:numId="4">
    <w:abstractNumId w:val="0"/>
  </w:num>
  <w:num w:numId="5">
    <w:abstractNumId w:val="1"/>
  </w:num>
  <w:num w:numId="6">
    <w:abstractNumId w:val="12"/>
  </w:num>
  <w:num w:numId="7">
    <w:abstractNumId w:val="4"/>
  </w:num>
  <w:num w:numId="8">
    <w:abstractNumId w:val="15"/>
  </w:num>
  <w:num w:numId="9">
    <w:abstractNumId w:val="7"/>
  </w:num>
  <w:num w:numId="10">
    <w:abstractNumId w:val="2"/>
  </w:num>
  <w:num w:numId="11">
    <w:abstractNumId w:val="5"/>
  </w:num>
  <w:num w:numId="12">
    <w:abstractNumId w:val="14"/>
  </w:num>
  <w:num w:numId="13">
    <w:abstractNumId w:val="10"/>
  </w:num>
  <w:num w:numId="14">
    <w:abstractNumId w:val="16"/>
  </w:num>
  <w:num w:numId="15">
    <w:abstractNumId w:val="8"/>
  </w:num>
  <w:num w:numId="16">
    <w:abstractNumId w:val="13"/>
  </w:num>
  <w:num w:numId="17">
    <w:abstractNumId w:val="11"/>
  </w:num>
  <w:num w:numId="18">
    <w:abstractNumId w:val="18"/>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5647"/>
    <w:rsid w:val="0000261C"/>
    <w:rsid w:val="0001340C"/>
    <w:rsid w:val="00027501"/>
    <w:rsid w:val="000346F5"/>
    <w:rsid w:val="000439CB"/>
    <w:rsid w:val="00043B69"/>
    <w:rsid w:val="00054E86"/>
    <w:rsid w:val="00061D05"/>
    <w:rsid w:val="000736EF"/>
    <w:rsid w:val="00092878"/>
    <w:rsid w:val="0009482E"/>
    <w:rsid w:val="000A320B"/>
    <w:rsid w:val="000C1AB9"/>
    <w:rsid w:val="000C39F3"/>
    <w:rsid w:val="000C3AF6"/>
    <w:rsid w:val="000D2E4F"/>
    <w:rsid w:val="000D4084"/>
    <w:rsid w:val="000D4777"/>
    <w:rsid w:val="000E5FFE"/>
    <w:rsid w:val="000E67F7"/>
    <w:rsid w:val="00122D05"/>
    <w:rsid w:val="00127EE4"/>
    <w:rsid w:val="0014119D"/>
    <w:rsid w:val="00142715"/>
    <w:rsid w:val="001562BA"/>
    <w:rsid w:val="00156721"/>
    <w:rsid w:val="001767F6"/>
    <w:rsid w:val="001842BD"/>
    <w:rsid w:val="001A5ACB"/>
    <w:rsid w:val="001B5BFF"/>
    <w:rsid w:val="001C3A68"/>
    <w:rsid w:val="001C4D1E"/>
    <w:rsid w:val="001C79E4"/>
    <w:rsid w:val="001E1421"/>
    <w:rsid w:val="001E314D"/>
    <w:rsid w:val="001E32EA"/>
    <w:rsid w:val="001E68F2"/>
    <w:rsid w:val="001E70ED"/>
    <w:rsid w:val="00207468"/>
    <w:rsid w:val="00220D08"/>
    <w:rsid w:val="0022334E"/>
    <w:rsid w:val="0022365F"/>
    <w:rsid w:val="00224995"/>
    <w:rsid w:val="00224C0E"/>
    <w:rsid w:val="002333A2"/>
    <w:rsid w:val="002368A4"/>
    <w:rsid w:val="002458B2"/>
    <w:rsid w:val="00247066"/>
    <w:rsid w:val="002563F0"/>
    <w:rsid w:val="00260024"/>
    <w:rsid w:val="002630DA"/>
    <w:rsid w:val="002641AF"/>
    <w:rsid w:val="002729FC"/>
    <w:rsid w:val="002910EE"/>
    <w:rsid w:val="002B475F"/>
    <w:rsid w:val="002D0C3A"/>
    <w:rsid w:val="002D232B"/>
    <w:rsid w:val="002D2FF9"/>
    <w:rsid w:val="002E7A4D"/>
    <w:rsid w:val="002F7B05"/>
    <w:rsid w:val="0032725E"/>
    <w:rsid w:val="00332A6A"/>
    <w:rsid w:val="003552B8"/>
    <w:rsid w:val="00367069"/>
    <w:rsid w:val="0037309B"/>
    <w:rsid w:val="00382096"/>
    <w:rsid w:val="00384133"/>
    <w:rsid w:val="00387735"/>
    <w:rsid w:val="00390D8E"/>
    <w:rsid w:val="00396F48"/>
    <w:rsid w:val="003A14AF"/>
    <w:rsid w:val="003A66CB"/>
    <w:rsid w:val="003C29EC"/>
    <w:rsid w:val="003D5DD3"/>
    <w:rsid w:val="003E140F"/>
    <w:rsid w:val="003F3229"/>
    <w:rsid w:val="003F4A3B"/>
    <w:rsid w:val="00402641"/>
    <w:rsid w:val="00402DF6"/>
    <w:rsid w:val="00407482"/>
    <w:rsid w:val="004117E6"/>
    <w:rsid w:val="00413492"/>
    <w:rsid w:val="0041361C"/>
    <w:rsid w:val="00413E93"/>
    <w:rsid w:val="00416078"/>
    <w:rsid w:val="00417EC1"/>
    <w:rsid w:val="00421A63"/>
    <w:rsid w:val="00423285"/>
    <w:rsid w:val="00425043"/>
    <w:rsid w:val="00425E07"/>
    <w:rsid w:val="004261D4"/>
    <w:rsid w:val="00431A85"/>
    <w:rsid w:val="00436B2A"/>
    <w:rsid w:val="00443B48"/>
    <w:rsid w:val="0045072A"/>
    <w:rsid w:val="004517FA"/>
    <w:rsid w:val="00457DAC"/>
    <w:rsid w:val="004631E6"/>
    <w:rsid w:val="0046415E"/>
    <w:rsid w:val="004770EA"/>
    <w:rsid w:val="00485E82"/>
    <w:rsid w:val="00491A23"/>
    <w:rsid w:val="004A7063"/>
    <w:rsid w:val="004B0462"/>
    <w:rsid w:val="004B3C28"/>
    <w:rsid w:val="004B5581"/>
    <w:rsid w:val="004C7260"/>
    <w:rsid w:val="004D5AF4"/>
    <w:rsid w:val="004E3F4C"/>
    <w:rsid w:val="004F2A14"/>
    <w:rsid w:val="004F2F9F"/>
    <w:rsid w:val="004F7E72"/>
    <w:rsid w:val="00500388"/>
    <w:rsid w:val="005011AD"/>
    <w:rsid w:val="005068E4"/>
    <w:rsid w:val="00525AFF"/>
    <w:rsid w:val="0053490E"/>
    <w:rsid w:val="00537B81"/>
    <w:rsid w:val="00537F87"/>
    <w:rsid w:val="00540574"/>
    <w:rsid w:val="00550941"/>
    <w:rsid w:val="00552A10"/>
    <w:rsid w:val="00553B0B"/>
    <w:rsid w:val="00556FB6"/>
    <w:rsid w:val="00563A91"/>
    <w:rsid w:val="005767C9"/>
    <w:rsid w:val="005807B4"/>
    <w:rsid w:val="00596AAF"/>
    <w:rsid w:val="005977F4"/>
    <w:rsid w:val="005C1C07"/>
    <w:rsid w:val="005C4B3F"/>
    <w:rsid w:val="005C5952"/>
    <w:rsid w:val="005E422D"/>
    <w:rsid w:val="005F34B7"/>
    <w:rsid w:val="005F5AED"/>
    <w:rsid w:val="005F6A95"/>
    <w:rsid w:val="00610BC9"/>
    <w:rsid w:val="006118C8"/>
    <w:rsid w:val="00614F02"/>
    <w:rsid w:val="006154B6"/>
    <w:rsid w:val="00617133"/>
    <w:rsid w:val="00627415"/>
    <w:rsid w:val="00636041"/>
    <w:rsid w:val="0064420D"/>
    <w:rsid w:val="00651C89"/>
    <w:rsid w:val="00663108"/>
    <w:rsid w:val="006656EF"/>
    <w:rsid w:val="006670E3"/>
    <w:rsid w:val="00681166"/>
    <w:rsid w:val="00690630"/>
    <w:rsid w:val="006A1E2E"/>
    <w:rsid w:val="006A2EB5"/>
    <w:rsid w:val="006A3302"/>
    <w:rsid w:val="006A4B4B"/>
    <w:rsid w:val="006B3C49"/>
    <w:rsid w:val="006B67AD"/>
    <w:rsid w:val="006C47A8"/>
    <w:rsid w:val="006D2839"/>
    <w:rsid w:val="006D4D56"/>
    <w:rsid w:val="006D740D"/>
    <w:rsid w:val="006E7D47"/>
    <w:rsid w:val="006F74F1"/>
    <w:rsid w:val="00717EDB"/>
    <w:rsid w:val="007204D3"/>
    <w:rsid w:val="007215CD"/>
    <w:rsid w:val="007225CA"/>
    <w:rsid w:val="0072646C"/>
    <w:rsid w:val="00730DBC"/>
    <w:rsid w:val="0078197F"/>
    <w:rsid w:val="0078269D"/>
    <w:rsid w:val="00783126"/>
    <w:rsid w:val="00790E0A"/>
    <w:rsid w:val="00793396"/>
    <w:rsid w:val="0079605F"/>
    <w:rsid w:val="007A5F39"/>
    <w:rsid w:val="007B5FA8"/>
    <w:rsid w:val="007C09D3"/>
    <w:rsid w:val="007C7E3C"/>
    <w:rsid w:val="007D45FA"/>
    <w:rsid w:val="007E30D8"/>
    <w:rsid w:val="007F14D3"/>
    <w:rsid w:val="007F4159"/>
    <w:rsid w:val="00801304"/>
    <w:rsid w:val="00801F5D"/>
    <w:rsid w:val="008119E3"/>
    <w:rsid w:val="00817672"/>
    <w:rsid w:val="00822DF4"/>
    <w:rsid w:val="00830E6E"/>
    <w:rsid w:val="00832FB2"/>
    <w:rsid w:val="00844334"/>
    <w:rsid w:val="00844F2A"/>
    <w:rsid w:val="008456DD"/>
    <w:rsid w:val="0085324B"/>
    <w:rsid w:val="00875733"/>
    <w:rsid w:val="008767D0"/>
    <w:rsid w:val="00882A63"/>
    <w:rsid w:val="0089040E"/>
    <w:rsid w:val="008922FF"/>
    <w:rsid w:val="00892722"/>
    <w:rsid w:val="008932E7"/>
    <w:rsid w:val="00893F04"/>
    <w:rsid w:val="008B04DB"/>
    <w:rsid w:val="008B45B7"/>
    <w:rsid w:val="008B57A7"/>
    <w:rsid w:val="008B6593"/>
    <w:rsid w:val="008B787A"/>
    <w:rsid w:val="008D4A49"/>
    <w:rsid w:val="008E28F2"/>
    <w:rsid w:val="008E28F8"/>
    <w:rsid w:val="008E60CE"/>
    <w:rsid w:val="009053A6"/>
    <w:rsid w:val="0091273D"/>
    <w:rsid w:val="00915647"/>
    <w:rsid w:val="009211C9"/>
    <w:rsid w:val="00923D02"/>
    <w:rsid w:val="009342A6"/>
    <w:rsid w:val="00934758"/>
    <w:rsid w:val="0094010A"/>
    <w:rsid w:val="0094120E"/>
    <w:rsid w:val="00945B74"/>
    <w:rsid w:val="00953051"/>
    <w:rsid w:val="00967888"/>
    <w:rsid w:val="00971C4F"/>
    <w:rsid w:val="00974CD8"/>
    <w:rsid w:val="00975601"/>
    <w:rsid w:val="009766A2"/>
    <w:rsid w:val="0098052C"/>
    <w:rsid w:val="00980AF6"/>
    <w:rsid w:val="00983545"/>
    <w:rsid w:val="009872C2"/>
    <w:rsid w:val="009905E1"/>
    <w:rsid w:val="00997283"/>
    <w:rsid w:val="009A0773"/>
    <w:rsid w:val="009A0A3B"/>
    <w:rsid w:val="009B1AC0"/>
    <w:rsid w:val="009D029A"/>
    <w:rsid w:val="009D1398"/>
    <w:rsid w:val="009D672F"/>
    <w:rsid w:val="009E296F"/>
    <w:rsid w:val="009E5762"/>
    <w:rsid w:val="00A12688"/>
    <w:rsid w:val="00A139CB"/>
    <w:rsid w:val="00A161FC"/>
    <w:rsid w:val="00A27395"/>
    <w:rsid w:val="00A446B2"/>
    <w:rsid w:val="00A44A9B"/>
    <w:rsid w:val="00A54B9E"/>
    <w:rsid w:val="00A62125"/>
    <w:rsid w:val="00A635AF"/>
    <w:rsid w:val="00A72CFA"/>
    <w:rsid w:val="00A72DF3"/>
    <w:rsid w:val="00A7568B"/>
    <w:rsid w:val="00A80D9A"/>
    <w:rsid w:val="00A84E82"/>
    <w:rsid w:val="00A96B1A"/>
    <w:rsid w:val="00AB4257"/>
    <w:rsid w:val="00AB633C"/>
    <w:rsid w:val="00AC309E"/>
    <w:rsid w:val="00AD2A52"/>
    <w:rsid w:val="00AD3110"/>
    <w:rsid w:val="00AD5647"/>
    <w:rsid w:val="00AE00D1"/>
    <w:rsid w:val="00AE6226"/>
    <w:rsid w:val="00AF032F"/>
    <w:rsid w:val="00B032BC"/>
    <w:rsid w:val="00B0575C"/>
    <w:rsid w:val="00B13565"/>
    <w:rsid w:val="00B2059E"/>
    <w:rsid w:val="00B26DA9"/>
    <w:rsid w:val="00B3192C"/>
    <w:rsid w:val="00B5002F"/>
    <w:rsid w:val="00B54DB2"/>
    <w:rsid w:val="00B6476D"/>
    <w:rsid w:val="00B67E0B"/>
    <w:rsid w:val="00B7679E"/>
    <w:rsid w:val="00B879A9"/>
    <w:rsid w:val="00B902E7"/>
    <w:rsid w:val="00B94C52"/>
    <w:rsid w:val="00B95CFB"/>
    <w:rsid w:val="00BC4D8A"/>
    <w:rsid w:val="00BC5923"/>
    <w:rsid w:val="00BD5C60"/>
    <w:rsid w:val="00BE2FF1"/>
    <w:rsid w:val="00BE502C"/>
    <w:rsid w:val="00BE5843"/>
    <w:rsid w:val="00BE66BA"/>
    <w:rsid w:val="00BE6E34"/>
    <w:rsid w:val="00BE738E"/>
    <w:rsid w:val="00BF0F13"/>
    <w:rsid w:val="00BF295F"/>
    <w:rsid w:val="00BF4563"/>
    <w:rsid w:val="00BF6FE5"/>
    <w:rsid w:val="00C00642"/>
    <w:rsid w:val="00C01E21"/>
    <w:rsid w:val="00C02D35"/>
    <w:rsid w:val="00C02D61"/>
    <w:rsid w:val="00C07D40"/>
    <w:rsid w:val="00C107C2"/>
    <w:rsid w:val="00C21B9C"/>
    <w:rsid w:val="00C25CD4"/>
    <w:rsid w:val="00C3016C"/>
    <w:rsid w:val="00C344C0"/>
    <w:rsid w:val="00C40AE2"/>
    <w:rsid w:val="00C44D5A"/>
    <w:rsid w:val="00C540C0"/>
    <w:rsid w:val="00C61C79"/>
    <w:rsid w:val="00C640A7"/>
    <w:rsid w:val="00C73254"/>
    <w:rsid w:val="00C8351A"/>
    <w:rsid w:val="00C86009"/>
    <w:rsid w:val="00C86F77"/>
    <w:rsid w:val="00C95490"/>
    <w:rsid w:val="00C96D27"/>
    <w:rsid w:val="00C973CC"/>
    <w:rsid w:val="00CA0E12"/>
    <w:rsid w:val="00CA31F7"/>
    <w:rsid w:val="00CA3880"/>
    <w:rsid w:val="00CA4CDD"/>
    <w:rsid w:val="00CA7B00"/>
    <w:rsid w:val="00CB1633"/>
    <w:rsid w:val="00CB19D6"/>
    <w:rsid w:val="00CB5066"/>
    <w:rsid w:val="00CB7D01"/>
    <w:rsid w:val="00CC3276"/>
    <w:rsid w:val="00CC6A8E"/>
    <w:rsid w:val="00CC7A52"/>
    <w:rsid w:val="00CD3472"/>
    <w:rsid w:val="00CD780B"/>
    <w:rsid w:val="00CE3F1A"/>
    <w:rsid w:val="00CF3996"/>
    <w:rsid w:val="00D02D77"/>
    <w:rsid w:val="00D1039D"/>
    <w:rsid w:val="00D17459"/>
    <w:rsid w:val="00D2735B"/>
    <w:rsid w:val="00D33E63"/>
    <w:rsid w:val="00D40D82"/>
    <w:rsid w:val="00D57945"/>
    <w:rsid w:val="00D63B32"/>
    <w:rsid w:val="00D704D0"/>
    <w:rsid w:val="00D800E8"/>
    <w:rsid w:val="00D86013"/>
    <w:rsid w:val="00D915D9"/>
    <w:rsid w:val="00D95487"/>
    <w:rsid w:val="00DB1E3A"/>
    <w:rsid w:val="00DC0889"/>
    <w:rsid w:val="00DD174C"/>
    <w:rsid w:val="00DD4D57"/>
    <w:rsid w:val="00DE04C5"/>
    <w:rsid w:val="00DE57AE"/>
    <w:rsid w:val="00DF57C6"/>
    <w:rsid w:val="00E04C3B"/>
    <w:rsid w:val="00E05E1E"/>
    <w:rsid w:val="00E072F2"/>
    <w:rsid w:val="00E12F1A"/>
    <w:rsid w:val="00E23466"/>
    <w:rsid w:val="00E35B15"/>
    <w:rsid w:val="00E35D55"/>
    <w:rsid w:val="00E40C3B"/>
    <w:rsid w:val="00E41E63"/>
    <w:rsid w:val="00E53165"/>
    <w:rsid w:val="00E67D9B"/>
    <w:rsid w:val="00E749BB"/>
    <w:rsid w:val="00E82DC4"/>
    <w:rsid w:val="00E85F11"/>
    <w:rsid w:val="00EA2B56"/>
    <w:rsid w:val="00EA6DE0"/>
    <w:rsid w:val="00EC0F8F"/>
    <w:rsid w:val="00EC3A4A"/>
    <w:rsid w:val="00EC4192"/>
    <w:rsid w:val="00EF61A5"/>
    <w:rsid w:val="00F00334"/>
    <w:rsid w:val="00F1006D"/>
    <w:rsid w:val="00F11DEE"/>
    <w:rsid w:val="00F2326A"/>
    <w:rsid w:val="00F24890"/>
    <w:rsid w:val="00F50F8C"/>
    <w:rsid w:val="00F56E8B"/>
    <w:rsid w:val="00F902C3"/>
    <w:rsid w:val="00F93E4C"/>
    <w:rsid w:val="00F9555B"/>
    <w:rsid w:val="00FA0E22"/>
    <w:rsid w:val="00FA164B"/>
    <w:rsid w:val="00FA4484"/>
    <w:rsid w:val="00FA74C8"/>
    <w:rsid w:val="00FC214A"/>
    <w:rsid w:val="00FC4910"/>
    <w:rsid w:val="00FD31BC"/>
    <w:rsid w:val="00FD6CFC"/>
    <w:rsid w:val="00FD7025"/>
    <w:rsid w:val="00FD70AA"/>
    <w:rsid w:val="00FE2E95"/>
    <w:rsid w:val="00FE51C5"/>
    <w:rsid w:val="00FF3DA2"/>
    <w:rsid w:val="00FF50D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martTagType w:namespaceuri="urn:schemas-microsoft-com:office:smarttags" w:name="PersonName"/>
  <w:smartTagType w:namespaceuri="schemas-tilde-lv/tildestengine" w:name="metric2"/>
  <w:smartTagType w:namespaceuri="schemas-tilde-lv/tildestengine" w:name="date"/>
  <w:smartTagType w:namespaceuri="schemas-tilde-lv/tildestengine" w:name="currency2"/>
  <w:smartTagType w:namespaceuri="schemas-tilde-lv/tildestengine" w:name="veidnes"/>
  <w:shapeDefaults>
    <o:shapedefaults v:ext="edit" spidmax="1026"/>
    <o:shapelayout v:ext="edit">
      <o:idmap v:ext="edit" data="1"/>
    </o:shapelayout>
  </w:shapeDefaults>
  <w:decimalSymbol w:val=","/>
  <w:listSeparator w:val=";"/>
  <w14:docId w14:val="1F01369C"/>
  <w15:chartTrackingRefBased/>
  <w15:docId w15:val="{1AB897CC-051B-4B95-B2AC-48729249B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rPr>
  </w:style>
  <w:style w:type="paragraph" w:styleId="Heading3">
    <w:name w:val="heading 3"/>
    <w:basedOn w:val="Normal"/>
    <w:next w:val="Normal"/>
    <w:qFormat/>
    <w:rsid w:val="00DE57AE"/>
    <w:pPr>
      <w:keepNext/>
      <w:spacing w:before="240" w:after="60"/>
      <w:outlineLvl w:val="2"/>
    </w:pPr>
    <w:rPr>
      <w:rFonts w:ascii="Arial" w:hAnsi="Arial" w:cs="Arial"/>
      <w:b/>
      <w:bCs/>
      <w:sz w:val="26"/>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font5">
    <w:name w:val="font5"/>
    <w:basedOn w:val="Normal"/>
    <w:pPr>
      <w:spacing w:before="100" w:beforeAutospacing="1" w:after="100" w:afterAutospacing="1"/>
    </w:pPr>
    <w:rPr>
      <w:rFonts w:eastAsia="Arial Unicode MS"/>
      <w:sz w:val="20"/>
      <w:szCs w:val="20"/>
      <w:lang w:val="en-GB"/>
    </w:rPr>
  </w:style>
  <w:style w:type="paragraph" w:customStyle="1" w:styleId="font6">
    <w:name w:val="font6"/>
    <w:basedOn w:val="Normal"/>
    <w:pPr>
      <w:spacing w:before="100" w:beforeAutospacing="1" w:after="100" w:afterAutospacing="1"/>
    </w:pPr>
    <w:rPr>
      <w:rFonts w:eastAsia="Arial Unicode MS"/>
      <w:b/>
      <w:bCs/>
      <w:sz w:val="20"/>
      <w:szCs w:val="20"/>
      <w:lang w:val="en-GB"/>
    </w:rPr>
  </w:style>
  <w:style w:type="paragraph" w:customStyle="1" w:styleId="font7">
    <w:name w:val="font7"/>
    <w:basedOn w:val="Normal"/>
    <w:pPr>
      <w:spacing w:before="100" w:beforeAutospacing="1" w:after="100" w:afterAutospacing="1"/>
    </w:pPr>
    <w:rPr>
      <w:rFonts w:eastAsia="Arial Unicode MS"/>
      <w:sz w:val="20"/>
      <w:szCs w:val="20"/>
      <w:lang w:val="en-GB"/>
    </w:rPr>
  </w:style>
  <w:style w:type="paragraph" w:customStyle="1" w:styleId="xl24">
    <w:name w:val="xl24"/>
    <w:basedOn w:val="Normal"/>
    <w:pPr>
      <w:spacing w:before="100" w:beforeAutospacing="1" w:after="100" w:afterAutospacing="1"/>
      <w:jc w:val="center"/>
      <w:textAlignment w:val="center"/>
    </w:pPr>
    <w:rPr>
      <w:rFonts w:eastAsia="Arial Unicode MS"/>
      <w:b/>
      <w:bCs/>
      <w:sz w:val="32"/>
      <w:szCs w:val="32"/>
      <w:lang w:val="en-GB"/>
    </w:rPr>
  </w:style>
  <w:style w:type="paragraph" w:customStyle="1" w:styleId="xl25">
    <w:name w:val="xl25"/>
    <w:basedOn w:val="Normal"/>
    <w:pPr>
      <w:pBdr>
        <w:bottom w:val="single" w:sz="4" w:space="0" w:color="auto"/>
      </w:pBdr>
      <w:spacing w:before="100" w:beforeAutospacing="1" w:after="100" w:afterAutospacing="1"/>
      <w:jc w:val="center"/>
      <w:textAlignment w:val="center"/>
    </w:pPr>
    <w:rPr>
      <w:rFonts w:eastAsia="Arial Unicode MS"/>
      <w:b/>
      <w:bCs/>
      <w:sz w:val="32"/>
      <w:szCs w:val="32"/>
      <w:lang w:val="en-GB"/>
    </w:rPr>
  </w:style>
  <w:style w:type="paragraph" w:customStyle="1" w:styleId="xl26">
    <w:name w:val="xl26"/>
    <w:basedOn w:val="Normal"/>
    <w:pPr>
      <w:pBdr>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eastAsia="Arial Unicode MS"/>
      <w:b/>
      <w:bCs/>
      <w:lang w:val="en-GB"/>
    </w:rPr>
  </w:style>
  <w:style w:type="paragraph" w:customStyle="1" w:styleId="xl27">
    <w:name w:val="xl27"/>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lang w:val="en-GB"/>
    </w:rPr>
  </w:style>
  <w:style w:type="paragraph" w:customStyle="1" w:styleId="xl28">
    <w:name w:val="xl28"/>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eastAsia="Arial Unicode MS"/>
      <w:b/>
      <w:bCs/>
      <w:lang w:val="en-GB"/>
    </w:rPr>
  </w:style>
  <w:style w:type="paragraph" w:customStyle="1" w:styleId="xl29">
    <w:name w:val="xl29"/>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eastAsia="Arial Unicode MS"/>
      <w:lang w:val="en-GB"/>
    </w:rPr>
  </w:style>
  <w:style w:type="paragraph" w:customStyle="1" w:styleId="xl30">
    <w:name w:val="xl30"/>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eastAsia="Arial Unicode MS"/>
      <w:b/>
      <w:bCs/>
      <w:lang w:val="en-GB"/>
    </w:rPr>
  </w:style>
  <w:style w:type="paragraph" w:customStyle="1" w:styleId="xl31">
    <w:name w:val="xl31"/>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Arial Unicode MS"/>
      <w:lang w:val="en-GB"/>
    </w:rPr>
  </w:style>
  <w:style w:type="paragraph" w:customStyle="1" w:styleId="xl32">
    <w:name w:val="xl32"/>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Arial Unicode MS"/>
      <w:lang w:val="en-GB"/>
    </w:rPr>
  </w:style>
  <w:style w:type="paragraph" w:customStyle="1" w:styleId="xl33">
    <w:name w:val="xl33"/>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eastAsia="Arial Unicode MS"/>
      <w:b/>
      <w:bCs/>
      <w:color w:val="808080"/>
      <w:lang w:val="en-GB"/>
    </w:rPr>
  </w:style>
  <w:style w:type="paragraph" w:styleId="BodyText">
    <w:name w:val="Body Text"/>
    <w:basedOn w:val="Normal"/>
    <w:pPr>
      <w:jc w:val="both"/>
    </w:pPr>
    <w:rPr>
      <w:sz w:val="20"/>
      <w:szCs w:val="20"/>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Header">
    <w:name w:val="header"/>
    <w:basedOn w:val="Normal"/>
    <w:link w:val="HeaderChar"/>
    <w:uiPriority w:val="99"/>
    <w:pPr>
      <w:tabs>
        <w:tab w:val="center" w:pos="4153"/>
        <w:tab w:val="right" w:pos="8306"/>
      </w:tabs>
    </w:pPr>
    <w:rPr>
      <w:lang w:val="x-none"/>
    </w:rPr>
  </w:style>
  <w:style w:type="paragraph" w:styleId="BodyTextIndent">
    <w:name w:val="Body Text Indent"/>
    <w:basedOn w:val="Normal"/>
    <w:pPr>
      <w:ind w:left="345" w:hanging="360"/>
      <w:jc w:val="both"/>
    </w:pPr>
    <w:rPr>
      <w:sz w:val="20"/>
      <w:szCs w:val="20"/>
    </w:rPr>
  </w:style>
  <w:style w:type="paragraph" w:styleId="BlockText">
    <w:name w:val="Block Text"/>
    <w:basedOn w:val="Normal"/>
    <w:pPr>
      <w:ind w:left="127" w:right="225"/>
      <w:jc w:val="both"/>
    </w:pPr>
    <w:rPr>
      <w:b/>
      <w:bCs/>
      <w:sz w:val="20"/>
      <w:szCs w:val="20"/>
    </w:rPr>
  </w:style>
  <w:style w:type="character" w:styleId="Hyperlink">
    <w:name w:val="Hyperlink"/>
    <w:rPr>
      <w:color w:val="0000FF"/>
      <w:u w:val="single"/>
    </w:rPr>
  </w:style>
  <w:style w:type="paragraph" w:styleId="BodyTextIndent2">
    <w:name w:val="Body Text Indent 2"/>
    <w:basedOn w:val="Normal"/>
    <w:pPr>
      <w:ind w:left="180" w:hanging="180"/>
    </w:pPr>
    <w:rPr>
      <w:bCs/>
      <w:sz w:val="20"/>
      <w:szCs w:val="20"/>
    </w:rPr>
  </w:style>
  <w:style w:type="paragraph" w:styleId="BodyTextIndent3">
    <w:name w:val="Body Text Indent 3"/>
    <w:basedOn w:val="Normal"/>
    <w:pPr>
      <w:ind w:hanging="180"/>
    </w:pPr>
    <w:rPr>
      <w:bCs/>
      <w:sz w:val="20"/>
      <w:szCs w:val="20"/>
    </w:rPr>
  </w:style>
  <w:style w:type="paragraph" w:styleId="Title">
    <w:name w:val="Title"/>
    <w:basedOn w:val="Normal"/>
    <w:qFormat/>
    <w:pPr>
      <w:jc w:val="center"/>
    </w:pPr>
    <w:rPr>
      <w:b/>
      <w:bCs/>
      <w:sz w:val="28"/>
    </w:rPr>
  </w:style>
  <w:style w:type="paragraph" w:styleId="NormalWeb">
    <w:name w:val="Normal (Web)"/>
    <w:basedOn w:val="Normal"/>
    <w:pPr>
      <w:spacing w:before="200" w:after="200"/>
      <w:ind w:left="900" w:right="700"/>
    </w:pPr>
    <w:rPr>
      <w:rFonts w:ascii="Arial Unicode MS" w:eastAsia="Arial Unicode MS" w:hAnsi="Arial Unicode MS" w:cs="Arial Unicode MS"/>
      <w:sz w:val="19"/>
      <w:szCs w:val="19"/>
      <w:lang w:val="en-GB"/>
    </w:rPr>
  </w:style>
  <w:style w:type="paragraph" w:styleId="BodyText2">
    <w:name w:val="Body Text 2"/>
    <w:basedOn w:val="Normal"/>
    <w:pPr>
      <w:jc w:val="both"/>
    </w:pPr>
    <w:rPr>
      <w:b/>
      <w:bCs/>
    </w:rPr>
  </w:style>
  <w:style w:type="paragraph" w:styleId="BalloonText">
    <w:name w:val="Balloon Text"/>
    <w:basedOn w:val="Normal"/>
    <w:semiHidden/>
    <w:rsid w:val="00915647"/>
    <w:rPr>
      <w:rFonts w:ascii="Tahoma" w:hAnsi="Tahoma" w:cs="Tahoma"/>
      <w:sz w:val="16"/>
      <w:szCs w:val="16"/>
    </w:rPr>
  </w:style>
  <w:style w:type="paragraph" w:customStyle="1" w:styleId="CharCharRakstzCharRakstzCharCharRakstz">
    <w:name w:val=" Char Char Rakstz. Char Rakstz. Char Char Rakstz."/>
    <w:basedOn w:val="Normal"/>
    <w:next w:val="BlockText"/>
    <w:rsid w:val="005C5952"/>
    <w:pPr>
      <w:spacing w:before="120" w:after="160" w:line="240" w:lineRule="exact"/>
      <w:ind w:firstLine="720"/>
      <w:jc w:val="both"/>
    </w:pPr>
    <w:rPr>
      <w:rFonts w:ascii="Verdana" w:hAnsi="Verdana"/>
      <w:sz w:val="20"/>
      <w:szCs w:val="20"/>
      <w:lang w:val="en-US"/>
    </w:rPr>
  </w:style>
  <w:style w:type="character" w:customStyle="1" w:styleId="DontTranslate">
    <w:name w:val="DontTranslate"/>
    <w:basedOn w:val="DefaultParagraphFont"/>
    <w:rsid w:val="008767D0"/>
  </w:style>
  <w:style w:type="character" w:styleId="CommentReference">
    <w:name w:val="annotation reference"/>
    <w:rsid w:val="008767D0"/>
    <w:rPr>
      <w:sz w:val="16"/>
      <w:szCs w:val="16"/>
    </w:rPr>
  </w:style>
  <w:style w:type="paragraph" w:styleId="CommentText">
    <w:name w:val="annotation text"/>
    <w:basedOn w:val="Normal"/>
    <w:link w:val="CommentTextChar"/>
    <w:rsid w:val="008767D0"/>
    <w:rPr>
      <w:sz w:val="20"/>
      <w:szCs w:val="20"/>
    </w:rPr>
  </w:style>
  <w:style w:type="character" w:customStyle="1" w:styleId="CommentTextChar">
    <w:name w:val="Comment Text Char"/>
    <w:link w:val="CommentText"/>
    <w:rsid w:val="008767D0"/>
    <w:rPr>
      <w:lang w:val="lv-LV" w:eastAsia="en-US" w:bidi="ar-SA"/>
    </w:rPr>
  </w:style>
  <w:style w:type="paragraph" w:styleId="CommentSubject">
    <w:name w:val="annotation subject"/>
    <w:basedOn w:val="CommentText"/>
    <w:next w:val="CommentText"/>
    <w:semiHidden/>
    <w:rsid w:val="00540574"/>
    <w:rPr>
      <w:b/>
      <w:bCs/>
    </w:rPr>
  </w:style>
  <w:style w:type="paragraph" w:customStyle="1" w:styleId="naisf">
    <w:name w:val="naisf"/>
    <w:basedOn w:val="Normal"/>
    <w:rsid w:val="000C39F3"/>
    <w:pPr>
      <w:spacing w:before="100" w:beforeAutospacing="1" w:after="100" w:afterAutospacing="1"/>
      <w:jc w:val="both"/>
    </w:pPr>
    <w:rPr>
      <w:szCs w:val="20"/>
    </w:rPr>
  </w:style>
  <w:style w:type="character" w:customStyle="1" w:styleId="spelle">
    <w:name w:val="spelle"/>
    <w:basedOn w:val="DefaultParagraphFont"/>
    <w:rsid w:val="00AE6226"/>
  </w:style>
  <w:style w:type="paragraph" w:styleId="ListParagraph">
    <w:name w:val="List Paragraph"/>
    <w:basedOn w:val="Normal"/>
    <w:uiPriority w:val="34"/>
    <w:qFormat/>
    <w:rsid w:val="001C79E4"/>
    <w:pPr>
      <w:ind w:left="720"/>
      <w:contextualSpacing/>
    </w:pPr>
  </w:style>
  <w:style w:type="character" w:customStyle="1" w:styleId="HeaderChar">
    <w:name w:val="Header Char"/>
    <w:link w:val="Header"/>
    <w:uiPriority w:val="99"/>
    <w:rsid w:val="00690630"/>
    <w:rPr>
      <w:sz w:val="24"/>
      <w:szCs w:val="24"/>
      <w:lang w:eastAsia="en-US"/>
    </w:rPr>
  </w:style>
  <w:style w:type="paragraph" w:styleId="Signature">
    <w:name w:val="Signature"/>
    <w:basedOn w:val="Normal"/>
    <w:next w:val="EnvelopeReturn"/>
    <w:link w:val="SignatureChar"/>
    <w:unhideWhenUsed/>
    <w:rsid w:val="00416078"/>
    <w:pPr>
      <w:keepNext/>
      <w:keepLines/>
      <w:widowControl w:val="0"/>
      <w:tabs>
        <w:tab w:val="right" w:pos="9072"/>
      </w:tabs>
      <w:suppressAutoHyphens/>
      <w:spacing w:before="600"/>
      <w:ind w:firstLine="720"/>
    </w:pPr>
    <w:rPr>
      <w:sz w:val="26"/>
      <w:lang w:val="en-AU" w:eastAsia="lv-LV"/>
    </w:rPr>
  </w:style>
  <w:style w:type="character" w:customStyle="1" w:styleId="SignatureChar">
    <w:name w:val="Signature Char"/>
    <w:basedOn w:val="DefaultParagraphFont"/>
    <w:link w:val="Signature"/>
    <w:rsid w:val="00416078"/>
    <w:rPr>
      <w:sz w:val="26"/>
      <w:szCs w:val="24"/>
      <w:lang w:val="en-AU"/>
    </w:rPr>
  </w:style>
  <w:style w:type="paragraph" w:styleId="EnvelopeReturn">
    <w:name w:val="envelope return"/>
    <w:basedOn w:val="Normal"/>
    <w:rsid w:val="00416078"/>
    <w:rPr>
      <w:rFonts w:ascii="Cambria" w:hAnsi="Cambria"/>
      <w:sz w:val="20"/>
      <w:szCs w:val="20"/>
    </w:rPr>
  </w:style>
  <w:style w:type="paragraph" w:styleId="FootnoteText">
    <w:name w:val="footnote text"/>
    <w:basedOn w:val="Normal"/>
    <w:link w:val="FootnoteTextChar"/>
    <w:rsid w:val="00EA6DE0"/>
    <w:rPr>
      <w:sz w:val="20"/>
      <w:szCs w:val="20"/>
    </w:rPr>
  </w:style>
  <w:style w:type="character" w:customStyle="1" w:styleId="FootnoteTextChar">
    <w:name w:val="Footnote Text Char"/>
    <w:basedOn w:val="DefaultParagraphFont"/>
    <w:link w:val="FootnoteText"/>
    <w:rsid w:val="00EA6DE0"/>
    <w:rPr>
      <w:lang w:eastAsia="en-US"/>
    </w:rPr>
  </w:style>
  <w:style w:type="character" w:styleId="FootnoteReference">
    <w:name w:val="footnote reference"/>
    <w:basedOn w:val="DefaultParagraphFont"/>
    <w:rsid w:val="00EA6DE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5328976">
      <w:bodyDiv w:val="1"/>
      <w:marLeft w:val="0"/>
      <w:marRight w:val="0"/>
      <w:marTop w:val="0"/>
      <w:marBottom w:val="0"/>
      <w:divBdr>
        <w:top w:val="none" w:sz="0" w:space="0" w:color="auto"/>
        <w:left w:val="none" w:sz="0" w:space="0" w:color="auto"/>
        <w:bottom w:val="none" w:sz="0" w:space="0" w:color="auto"/>
        <w:right w:val="none" w:sz="0" w:space="0" w:color="auto"/>
      </w:divBdr>
    </w:div>
    <w:div w:id="1810783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eur-lex.europa.eu/LexUriServ/LexUriServ.do?uri=CELEX:32003L0049:LV:HTM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ur-lex.europa.eu/LexUriServ/LexUriServ.do?uri=CELEX:32004L0076:LV:HTM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s" ma:contentTypeID="0x010100EC0B472EF0F99B42870BE39AF286AE17" ma:contentTypeVersion="1" ma:contentTypeDescription="Izveidot jaunu dokumentu." ma:contentTypeScope="" ma:versionID="4d091fc3271d02557384c58f539acbce">
  <xsd:schema xmlns:xsd="http://www.w3.org/2001/XMLSchema" xmlns:p="http://schemas.microsoft.com/office/2006/metadata/properties" targetNamespace="http://schemas.microsoft.com/office/2006/metadata/properties" ma:root="true" ma:fieldsID="d05ad7bbde4a9f737f37551d115599a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Īss satura izklā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31CA636-103A-47F1-9179-5C35ACBBF049}">
  <ds:schemaRefs>
    <ds:schemaRef ds:uri="http://schemas.openxmlformats.org/officeDocument/2006/bibliography"/>
  </ds:schemaRefs>
</ds:datastoreItem>
</file>

<file path=customXml/itemProps2.xml><?xml version="1.0" encoding="utf-8"?>
<ds:datastoreItem xmlns:ds="http://schemas.openxmlformats.org/officeDocument/2006/customXml" ds:itemID="{9BDEA494-542D-429E-90FF-B496961448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8577F7E3-F6DF-4C96-9B6C-A95ED52113F2}">
  <ds:schemaRefs>
    <ds:schemaRef ds:uri="http://schemas.microsoft.com/sharepoint/v3/contenttype/forms"/>
  </ds:schemaRefs>
</ds:datastoreItem>
</file>

<file path=customXml/itemProps4.xml><?xml version="1.0" encoding="utf-8"?>
<ds:datastoreItem xmlns:ds="http://schemas.openxmlformats.org/officeDocument/2006/customXml" ds:itemID="{DE8799A2-79F8-40F5-B2D6-5BC329F379A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26284</Words>
  <Characters>14983</Characters>
  <Application>Microsoft Office Word</Application>
  <DocSecurity>0</DocSecurity>
  <Lines>124</Lines>
  <Paragraphs>82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Pārskats par Latvijas pievienošanās Eiropas Savienībai pārejas noteikumu saistību izpildi</vt:lpstr>
      <vt:lpstr>Pārskats par Latvijas pievienošanās Eiropas Savienībai pārejas noteikumu saistību izpildi</vt:lpstr>
    </vt:vector>
  </TitlesOfParts>
  <Company>Tieslietu ministrija</Company>
  <LinksUpToDate>false</LinksUpToDate>
  <CharactersWithSpaces>41185</CharactersWithSpaces>
  <SharedDoc>false</SharedDoc>
  <HLinks>
    <vt:vector size="12" baseType="variant">
      <vt:variant>
        <vt:i4>3211377</vt:i4>
      </vt:variant>
      <vt:variant>
        <vt:i4>3</vt:i4>
      </vt:variant>
      <vt:variant>
        <vt:i4>0</vt:i4>
      </vt:variant>
      <vt:variant>
        <vt:i4>5</vt:i4>
      </vt:variant>
      <vt:variant>
        <vt:lpwstr>http://eur-lex.europa.eu/LexUriServ/LexUriServ.do?uri=CELEX:32003L0049:LV:HTML</vt:lpwstr>
      </vt:variant>
      <vt:variant>
        <vt:lpwstr/>
      </vt:variant>
      <vt:variant>
        <vt:i4>4063349</vt:i4>
      </vt:variant>
      <vt:variant>
        <vt:i4>0</vt:i4>
      </vt:variant>
      <vt:variant>
        <vt:i4>0</vt:i4>
      </vt:variant>
      <vt:variant>
        <vt:i4>5</vt:i4>
      </vt:variant>
      <vt:variant>
        <vt:lpwstr>http://eur-lex.europa.eu/LexUriServ/LexUriServ.do?uri=CELEX:32004L0076:LV:HTML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Pārskats par Latvijas pievienošanās Eiropas Savienībai pārejas noteikumu saistību izpildi</dc:title>
  <dc:subject>Informatīvā ziņojuma Pielikums Nr. 3</dc:subject>
  <dc:creator>Kristaps Freimanis</dc:creator>
  <cp:keywords/>
  <dc:description>e-pasts: kristaps.freimanis@tm.gov.lv, tālr.: 67036920</dc:description>
  <cp:lastModifiedBy>Iveta Stafecka</cp:lastModifiedBy>
  <cp:revision>3</cp:revision>
  <cp:lastPrinted>2011-05-19T10:49:00Z</cp:lastPrinted>
  <dcterms:created xsi:type="dcterms:W3CDTF">2026-04-28T06:45:00Z</dcterms:created>
  <dcterms:modified xsi:type="dcterms:W3CDTF">2026-04-28T06:46:00Z</dcterms:modified>
</cp:coreProperties>
</file>