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DC7F3" w14:textId="77777777" w:rsidR="00B33D4C" w:rsidRDefault="00B33D4C" w:rsidP="00A7361F">
      <w:pPr>
        <w:pStyle w:val="BodyTextIndent"/>
        <w:ind w:firstLine="0"/>
        <w:jc w:val="center"/>
        <w:rPr>
          <w:b/>
          <w:sz w:val="32"/>
          <w:szCs w:val="32"/>
        </w:rPr>
      </w:pPr>
    </w:p>
    <w:p w14:paraId="60AC91F6" w14:textId="2D31BDA0" w:rsidR="00B138CF" w:rsidRPr="008250C8" w:rsidRDefault="00B138CF" w:rsidP="00B138CF">
      <w:pPr>
        <w:pStyle w:val="BodyTextIndent"/>
        <w:ind w:firstLine="0"/>
        <w:jc w:val="center"/>
        <w:rPr>
          <w:b/>
          <w:sz w:val="32"/>
          <w:szCs w:val="32"/>
        </w:rPr>
      </w:pPr>
      <w:r w:rsidRPr="008250C8">
        <w:rPr>
          <w:b/>
          <w:sz w:val="32"/>
          <w:szCs w:val="32"/>
        </w:rPr>
        <w:t xml:space="preserve">Informatīvais </w:t>
      </w:r>
      <w:smartTag w:uri="schemas-tilde-lv/tildestengine" w:element="veidnes">
        <w:smartTagPr>
          <w:attr w:name="text" w:val="ziņojums"/>
          <w:attr w:name="id" w:val="-1"/>
          <w:attr w:name="baseform" w:val="ziņojum|s"/>
        </w:smartTagPr>
        <w:r w:rsidRPr="008250C8">
          <w:rPr>
            <w:b/>
            <w:sz w:val="32"/>
            <w:szCs w:val="32"/>
          </w:rPr>
          <w:t>ziņojums</w:t>
        </w:r>
      </w:smartTag>
      <w:r w:rsidR="00BB376D" w:rsidRPr="00BB376D">
        <w:rPr>
          <w:rStyle w:val="FootnoteReference"/>
          <w:b/>
          <w:sz w:val="32"/>
          <w:szCs w:val="32"/>
        </w:rPr>
        <w:footnoteReference w:customMarkFollows="1" w:id="1"/>
        <w:sym w:font="Symbol" w:char="F020"/>
      </w:r>
    </w:p>
    <w:p w14:paraId="57687EA8" w14:textId="77777777" w:rsidR="00A7361F" w:rsidRPr="001A003D" w:rsidRDefault="00B138CF" w:rsidP="00B138CF">
      <w:pPr>
        <w:pStyle w:val="BodyTextIndent"/>
        <w:spacing w:after="0"/>
        <w:ind w:firstLine="0"/>
        <w:jc w:val="center"/>
        <w:rPr>
          <w:b/>
          <w:sz w:val="32"/>
          <w:szCs w:val="32"/>
        </w:rPr>
      </w:pPr>
      <w:r w:rsidRPr="001A003D">
        <w:rPr>
          <w:b/>
          <w:sz w:val="32"/>
          <w:szCs w:val="32"/>
        </w:rPr>
        <w:t xml:space="preserve">par </w:t>
      </w:r>
      <w:r w:rsidRPr="001A003D">
        <w:rPr>
          <w:rStyle w:val="BodyTextChar"/>
          <w:b/>
          <w:sz w:val="32"/>
          <w:szCs w:val="32"/>
        </w:rPr>
        <w:t>Klimata pārmaiņu finanšu instrumenta līdzekļu, kas palikuši neizmantoti projektu iesniegumu atklātajā konkursā „</w:t>
      </w:r>
      <w:r w:rsidRPr="001A003D">
        <w:rPr>
          <w:b/>
          <w:bCs/>
          <w:sz w:val="32"/>
          <w:szCs w:val="32"/>
        </w:rPr>
        <w:t>Atjaunojamo energoresursu izmantošana transporta sektorā</w:t>
      </w:r>
      <w:r w:rsidRPr="001A003D">
        <w:rPr>
          <w:rStyle w:val="BodyTextChar"/>
          <w:b/>
          <w:sz w:val="32"/>
          <w:szCs w:val="32"/>
        </w:rPr>
        <w:t>”</w:t>
      </w:r>
      <w:r w:rsidRPr="001A003D">
        <w:rPr>
          <w:b/>
          <w:sz w:val="32"/>
          <w:szCs w:val="32"/>
        </w:rPr>
        <w:t>, pārdali</w:t>
      </w:r>
    </w:p>
    <w:p w14:paraId="5ECFC946" w14:textId="77777777" w:rsidR="007D4F64" w:rsidRDefault="007D4F64" w:rsidP="00A7361F">
      <w:pPr>
        <w:spacing w:after="0"/>
      </w:pPr>
    </w:p>
    <w:p w14:paraId="64695EE4" w14:textId="77777777" w:rsidR="00B33D4C" w:rsidRDefault="00B33D4C" w:rsidP="00A7361F">
      <w:pPr>
        <w:spacing w:after="0"/>
      </w:pPr>
    </w:p>
    <w:p w14:paraId="396A3036" w14:textId="77777777" w:rsidR="00A7361F" w:rsidRPr="008250C8" w:rsidRDefault="00A7361F" w:rsidP="00A7361F">
      <w:pPr>
        <w:spacing w:after="0"/>
      </w:pPr>
      <w:r w:rsidRPr="008250C8">
        <w:t xml:space="preserve">Informatīvajā </w:t>
      </w:r>
      <w:smartTag w:uri="schemas-tilde-lv/tildestengine" w:element="veidnes">
        <w:smartTagPr>
          <w:attr w:name="text" w:val="ziņojumā"/>
          <w:attr w:name="id" w:val="-1"/>
          <w:attr w:name="baseform" w:val="ziņojum|s"/>
        </w:smartTagPr>
        <w:r w:rsidRPr="008250C8">
          <w:t>ziņojumā</w:t>
        </w:r>
      </w:smartTag>
      <w:r w:rsidRPr="008250C8">
        <w:t xml:space="preserve"> sniegta informācija par Klimata pārmaiņu finanšu instrumenta (KPFI) līdzekļu, kas iegūti no valstij piederošo siltumnīcefekta gāzu emisijas vienību (noteiktā daudzuma vienību, NDV) pārdošanas</w:t>
      </w:r>
      <w:r w:rsidR="007B0F7D">
        <w:t xml:space="preserve"> Spānijai un</w:t>
      </w:r>
      <w:r w:rsidRPr="008250C8">
        <w:t xml:space="preserve"> </w:t>
      </w:r>
      <w:r w:rsidR="00445CC6">
        <w:t>Portugāles Republikai</w:t>
      </w:r>
      <w:r w:rsidR="001A003D">
        <w:t xml:space="preserve"> un </w:t>
      </w:r>
      <w:r w:rsidR="001A003D" w:rsidRPr="001A003D">
        <w:rPr>
          <w:rStyle w:val="BodyTextChar"/>
        </w:rPr>
        <w:t>palikuši neizmantoti projektu iesniegumu atklātajā konkursā „</w:t>
      </w:r>
      <w:r w:rsidR="001A003D" w:rsidRPr="001A003D">
        <w:rPr>
          <w:bCs/>
        </w:rPr>
        <w:t>Atjaunojamo energoresursu izmantošana transporta sektorā</w:t>
      </w:r>
      <w:r w:rsidR="001A003D" w:rsidRPr="001A003D">
        <w:rPr>
          <w:rStyle w:val="BodyTextChar"/>
        </w:rPr>
        <w:t>”</w:t>
      </w:r>
      <w:r w:rsidRPr="008250C8">
        <w:t>,</w:t>
      </w:r>
      <w:r w:rsidRPr="008250C8">
        <w:rPr>
          <w:bCs/>
        </w:rPr>
        <w:t xml:space="preserve"> </w:t>
      </w:r>
      <w:r w:rsidR="001A003D">
        <w:t>pārdales</w:t>
      </w:r>
      <w:r w:rsidRPr="00A03873">
        <w:t xml:space="preserve"> iespējām.</w:t>
      </w:r>
      <w:r w:rsidRPr="008250C8">
        <w:t xml:space="preserve"> Informatīvo </w:t>
      </w:r>
      <w:smartTag w:uri="schemas-tilde-lv/tildestengine" w:element="veidnes">
        <w:smartTagPr>
          <w:attr w:name="text" w:val="ziņojumu"/>
          <w:attr w:name="id" w:val="-1"/>
          <w:attr w:name="baseform" w:val="ziņojum|s"/>
        </w:smartTagPr>
        <w:r w:rsidRPr="008250C8">
          <w:t>ziņojumu</w:t>
        </w:r>
      </w:smartTag>
      <w:r w:rsidRPr="008250C8">
        <w:t xml:space="preserve"> Vides</w:t>
      </w:r>
      <w:r w:rsidR="00BF7D0C">
        <w:t xml:space="preserve"> aizsardzības un reģionālās attīstības</w:t>
      </w:r>
      <w:r w:rsidRPr="008250C8">
        <w:t xml:space="preserve"> ministrija sagatavojusi, ņemot vērā </w:t>
      </w:r>
      <w:r w:rsidRPr="008250C8">
        <w:rPr>
          <w:bCs/>
        </w:rPr>
        <w:t xml:space="preserve">likumu „Par Latvijas Republikas dalību Kioto </w:t>
      </w:r>
      <w:smartTag w:uri="schemas-tilde-lv/tildestengine" w:element="veidnes">
        <w:smartTagPr>
          <w:attr w:name="text" w:val="protokola"/>
          <w:attr w:name="id" w:val="-1"/>
          <w:attr w:name="baseform" w:val="protokol|s"/>
        </w:smartTagPr>
        <w:r w:rsidRPr="008250C8">
          <w:rPr>
            <w:bCs/>
          </w:rPr>
          <w:t>protokola</w:t>
        </w:r>
      </w:smartTag>
      <w:r w:rsidRPr="008250C8">
        <w:rPr>
          <w:bCs/>
        </w:rPr>
        <w:t xml:space="preserve"> elastīgajos mehānismos” (turpmāk</w:t>
      </w:r>
      <w:r w:rsidR="00BF7D0C">
        <w:rPr>
          <w:bCs/>
        </w:rPr>
        <w:t> </w:t>
      </w:r>
      <w:r w:rsidRPr="008250C8">
        <w:rPr>
          <w:bCs/>
        </w:rPr>
        <w:t>–</w:t>
      </w:r>
      <w:r w:rsidR="00BF7D0C">
        <w:rPr>
          <w:bCs/>
        </w:rPr>
        <w:t> </w:t>
      </w:r>
      <w:r w:rsidR="00384A71">
        <w:rPr>
          <w:bCs/>
        </w:rPr>
        <w:t>L</w:t>
      </w:r>
      <w:r w:rsidRPr="008250C8">
        <w:rPr>
          <w:bCs/>
        </w:rPr>
        <w:t xml:space="preserve">ikums), kā arī </w:t>
      </w:r>
      <w:r w:rsidR="00607511">
        <w:rPr>
          <w:bCs/>
        </w:rPr>
        <w:t>Līgumu</w:t>
      </w:r>
      <w:r w:rsidR="00607511" w:rsidRPr="008A780F">
        <w:rPr>
          <w:bCs/>
        </w:rPr>
        <w:t xml:space="preserve"> par Noteiktā daudzuma vienību pirkšanu un pārdošanu</w:t>
      </w:r>
      <w:r w:rsidR="001A003D">
        <w:rPr>
          <w:bCs/>
        </w:rPr>
        <w:t xml:space="preserve"> saskaņā ar klimata pārmaiņu finanšu instrumentu</w:t>
      </w:r>
      <w:r w:rsidRPr="008250C8">
        <w:rPr>
          <w:bCs/>
        </w:rPr>
        <w:t xml:space="preserve">, </w:t>
      </w:r>
      <w:r w:rsidR="007B0F7D" w:rsidRPr="00BA5E44">
        <w:rPr>
          <w:bCs/>
        </w:rPr>
        <w:t xml:space="preserve">kas </w:t>
      </w:r>
      <w:smartTag w:uri="schemas-tilde-lv/tildestengine" w:element="date">
        <w:smartTagPr>
          <w:attr w:name="Year" w:val="2009"/>
          <w:attr w:name="Month" w:val="9"/>
          <w:attr w:name="Day" w:val="3"/>
        </w:smartTagPr>
        <w:r w:rsidR="007B0F7D" w:rsidRPr="00BA5E44">
          <w:rPr>
            <w:bCs/>
          </w:rPr>
          <w:t>2009.gada 3.septembrī</w:t>
        </w:r>
      </w:smartTag>
      <w:r w:rsidR="007B0F7D" w:rsidRPr="00BA5E44">
        <w:rPr>
          <w:bCs/>
        </w:rPr>
        <w:t xml:space="preserve"> noslēgts starp Latvij</w:t>
      </w:r>
      <w:r w:rsidR="001A003D">
        <w:rPr>
          <w:bCs/>
        </w:rPr>
        <w:t xml:space="preserve">as Republikas valdību un Spānijas vides, lauku un jūras lietu </w:t>
      </w:r>
      <w:r w:rsidR="00B54402">
        <w:rPr>
          <w:bCs/>
        </w:rPr>
        <w:t>ministriju</w:t>
      </w:r>
      <w:r w:rsidR="007B0F7D">
        <w:rPr>
          <w:bCs/>
        </w:rPr>
        <w:t>,</w:t>
      </w:r>
      <w:r w:rsidR="007B0F7D" w:rsidRPr="00BA5E44">
        <w:rPr>
          <w:bCs/>
        </w:rPr>
        <w:t xml:space="preserve"> un Līgum</w:t>
      </w:r>
      <w:r w:rsidR="001774B2">
        <w:rPr>
          <w:bCs/>
        </w:rPr>
        <w:t>u</w:t>
      </w:r>
      <w:r w:rsidR="007B0F7D" w:rsidRPr="00BA5E44">
        <w:rPr>
          <w:bCs/>
        </w:rPr>
        <w:t xml:space="preserve"> par Noteiktā daudzuma vienību pirkšanu un pārdošanu, kas </w:t>
      </w:r>
      <w:proofErr w:type="gramStart"/>
      <w:smartTag w:uri="schemas-tilde-lv/tildestengine" w:element="date">
        <w:smartTagPr>
          <w:attr w:name="Year" w:val="2009"/>
          <w:attr w:name="Month" w:val="10"/>
          <w:attr w:name="Day" w:val="21"/>
        </w:smartTagPr>
        <w:r w:rsidR="007B0F7D" w:rsidRPr="00BA5E44">
          <w:rPr>
            <w:bCs/>
          </w:rPr>
          <w:t>2009.gada</w:t>
        </w:r>
        <w:proofErr w:type="gramEnd"/>
        <w:r w:rsidR="007B0F7D" w:rsidRPr="00BA5E44">
          <w:rPr>
            <w:bCs/>
          </w:rPr>
          <w:t xml:space="preserve"> 21.oktobrī</w:t>
        </w:r>
      </w:smartTag>
      <w:r w:rsidR="007B0F7D" w:rsidRPr="00BA5E44">
        <w:rPr>
          <w:bCs/>
        </w:rPr>
        <w:t xml:space="preserve"> noslēgts starp Latvijas Republikas valdību, un </w:t>
      </w:r>
      <w:r w:rsidR="007B0F7D" w:rsidRPr="00BA5E44">
        <w:t>Portugāles Republikas</w:t>
      </w:r>
      <w:r w:rsidR="007B0F7D" w:rsidRPr="005D4086">
        <w:t xml:space="preserve"> Vides, plānošanas un re</w:t>
      </w:r>
      <w:r w:rsidR="007B0F7D">
        <w:t>ģionālās attīstības ministriju</w:t>
      </w:r>
      <w:r w:rsidR="007B0F7D">
        <w:rPr>
          <w:bCs/>
        </w:rPr>
        <w:t xml:space="preserve"> (turpmāk </w:t>
      </w:r>
      <w:r w:rsidR="007B0F7D" w:rsidRPr="005D4086">
        <w:rPr>
          <w:bCs/>
        </w:rPr>
        <w:t>–</w:t>
      </w:r>
      <w:r w:rsidR="007B0F7D">
        <w:rPr>
          <w:bCs/>
        </w:rPr>
        <w:t> </w:t>
      </w:r>
      <w:r w:rsidR="00B33D4C">
        <w:rPr>
          <w:bCs/>
        </w:rPr>
        <w:t xml:space="preserve">starptautiskie </w:t>
      </w:r>
      <w:smartTag w:uri="schemas-tilde-lv/tildestengine" w:element="veidnes">
        <w:smartTagPr>
          <w:attr w:name="baseform" w:val="līgum|s"/>
          <w:attr w:name="id" w:val="-1"/>
          <w:attr w:name="text" w:val="līgumi"/>
        </w:smartTagPr>
        <w:r w:rsidR="007B0F7D" w:rsidRPr="005D4086">
          <w:rPr>
            <w:bCs/>
          </w:rPr>
          <w:t>līgumi</w:t>
        </w:r>
      </w:smartTag>
      <w:r w:rsidR="007B0F7D" w:rsidRPr="005D4086">
        <w:rPr>
          <w:bCs/>
        </w:rPr>
        <w:t>)</w:t>
      </w:r>
      <w:r w:rsidRPr="008250C8">
        <w:t>.</w:t>
      </w:r>
    </w:p>
    <w:p w14:paraId="39C86A39" w14:textId="77777777" w:rsidR="00A7361F" w:rsidRPr="008250C8" w:rsidRDefault="00A7361F" w:rsidP="00A7361F">
      <w:pPr>
        <w:spacing w:after="0"/>
      </w:pPr>
    </w:p>
    <w:p w14:paraId="589FE80B" w14:textId="77777777" w:rsidR="00A7361F" w:rsidRPr="008250C8" w:rsidRDefault="00A7361F" w:rsidP="00A7361F">
      <w:pPr>
        <w:spacing w:after="0"/>
        <w:ind w:firstLine="0"/>
        <w:rPr>
          <w:b/>
        </w:rPr>
      </w:pPr>
      <w:r w:rsidRPr="008250C8">
        <w:rPr>
          <w:b/>
        </w:rPr>
        <w:t>1. Pamatinformācija</w:t>
      </w:r>
    </w:p>
    <w:p w14:paraId="0995D7F3" w14:textId="77777777" w:rsidR="008D4286" w:rsidRDefault="008D4286" w:rsidP="00BF7D0C">
      <w:pPr>
        <w:spacing w:after="0"/>
        <w:ind w:firstLine="686"/>
      </w:pPr>
      <w:r w:rsidRPr="00FA28F8">
        <w:t>2010. gada 6. jūlijā apstiprināts M</w:t>
      </w:r>
      <w:r w:rsidR="00BF7D0C">
        <w:t>inistru kabineta</w:t>
      </w:r>
      <w:r w:rsidR="00F20CF2">
        <w:t xml:space="preserve"> (MK)</w:t>
      </w:r>
      <w:r w:rsidRPr="00FA28F8">
        <w:t xml:space="preserve"> protokollēmums (prot. Nr.</w:t>
      </w:r>
      <w:r w:rsidR="00BF7D0C">
        <w:t> </w:t>
      </w:r>
      <w:r w:rsidRPr="00FA28F8">
        <w:t>34</w:t>
      </w:r>
      <w:proofErr w:type="gramStart"/>
      <w:r w:rsidRPr="00FA28F8">
        <w:t xml:space="preserve">  </w:t>
      </w:r>
      <w:proofErr w:type="gramEnd"/>
      <w:r w:rsidRPr="00FA28F8">
        <w:t>46.§) „</w:t>
      </w:r>
      <w:r w:rsidRPr="00FA28F8">
        <w:rPr>
          <w:bCs/>
        </w:rPr>
        <w:t>Par Klimata pārmaiņu finanšu instrumenta līdzekļu, kas iegūti no valstij piederošo siltumnīcefekta gāzu emisijas vienību (noteiktā daudzuma vienību) pārdošanas Spānijai un Portugālei, pārdales iespējām”.</w:t>
      </w:r>
      <w:r w:rsidRPr="001A5024">
        <w:t xml:space="preserve"> </w:t>
      </w:r>
      <w:bookmarkStart w:id="1" w:name="OLE_LINK1"/>
      <w:bookmarkStart w:id="2" w:name="OLE_LINK2"/>
      <w:r w:rsidR="00D41FEF">
        <w:t>MK protokollēmumā ir noteikti šādi o</w:t>
      </w:r>
      <w:r w:rsidRPr="00FA28F8">
        <w:t>rganizējamie projektu iesniegumu konkursi:</w:t>
      </w:r>
      <w:bookmarkEnd w:id="1"/>
      <w:bookmarkEnd w:id="2"/>
    </w:p>
    <w:p w14:paraId="548A329C" w14:textId="77777777" w:rsidR="008D4286" w:rsidRPr="00433FC3" w:rsidRDefault="008D4286" w:rsidP="00BF7D0C">
      <w:pPr>
        <w:numPr>
          <w:ilvl w:val="0"/>
          <w:numId w:val="19"/>
        </w:numPr>
        <w:tabs>
          <w:tab w:val="clear" w:pos="1505"/>
          <w:tab w:val="num" w:pos="1145"/>
        </w:tabs>
        <w:spacing w:after="0"/>
        <w:ind w:left="1145"/>
      </w:pPr>
      <w:r w:rsidRPr="00433FC3">
        <w:t>Atjaunojamo energoresursu izmantošana siltumnīcefekta gāzu emi</w:t>
      </w:r>
      <w:r w:rsidR="00433FC3" w:rsidRPr="00433FC3">
        <w:t>siju samazināšanai īstenošanai;</w:t>
      </w:r>
    </w:p>
    <w:p w14:paraId="54C46064" w14:textId="77777777" w:rsidR="008D4286" w:rsidRPr="00433FC3" w:rsidRDefault="008D4286" w:rsidP="00BF7D0C">
      <w:pPr>
        <w:numPr>
          <w:ilvl w:val="0"/>
          <w:numId w:val="19"/>
        </w:numPr>
        <w:tabs>
          <w:tab w:val="clear" w:pos="1505"/>
          <w:tab w:val="num" w:pos="1145"/>
        </w:tabs>
        <w:spacing w:after="0"/>
        <w:ind w:left="1145"/>
      </w:pPr>
      <w:r w:rsidRPr="00433FC3">
        <w:t>Atjaunojamo energoresursu izma</w:t>
      </w:r>
      <w:r w:rsidR="00433FC3" w:rsidRPr="00433FC3">
        <w:t>ntošana mājsaimniecību sektorā;</w:t>
      </w:r>
    </w:p>
    <w:p w14:paraId="0CB2AE61" w14:textId="77777777" w:rsidR="008D4286" w:rsidRPr="004A4AD5" w:rsidRDefault="008D4286" w:rsidP="00BF7D0C">
      <w:pPr>
        <w:numPr>
          <w:ilvl w:val="0"/>
          <w:numId w:val="19"/>
        </w:numPr>
        <w:tabs>
          <w:tab w:val="clear" w:pos="1505"/>
          <w:tab w:val="num" w:pos="1145"/>
        </w:tabs>
        <w:spacing w:after="0"/>
        <w:ind w:left="1145"/>
      </w:pPr>
      <w:r w:rsidRPr="004A4AD5">
        <w:t>Atjaunojamo energoresursu izmantošana transporta sektorā;</w:t>
      </w:r>
    </w:p>
    <w:p w14:paraId="3DD86EBE" w14:textId="77777777" w:rsidR="008D4286" w:rsidRPr="00FA28F8" w:rsidRDefault="008D4286" w:rsidP="00BF7D0C">
      <w:pPr>
        <w:numPr>
          <w:ilvl w:val="0"/>
          <w:numId w:val="19"/>
        </w:numPr>
        <w:tabs>
          <w:tab w:val="clear" w:pos="1505"/>
          <w:tab w:val="num" w:pos="1145"/>
        </w:tabs>
        <w:spacing w:after="0"/>
        <w:ind w:left="1139" w:hanging="357"/>
      </w:pPr>
      <w:r w:rsidRPr="004A4AD5">
        <w:lastRenderedPageBreak/>
        <w:t>Siltumnīcefekta gāzu emisijas samazinošu tehnoloģiju attīstīšana un pilotprojektu īstenošana</w:t>
      </w:r>
      <w:r>
        <w:t>.</w:t>
      </w:r>
    </w:p>
    <w:p w14:paraId="331D4F02" w14:textId="77777777" w:rsidR="00433FC3" w:rsidRPr="00CF1B88" w:rsidRDefault="00D41FEF" w:rsidP="00A7361F">
      <w:pPr>
        <w:spacing w:after="0"/>
      </w:pPr>
      <w:r>
        <w:t>Atbilstoši augstākminētaja</w:t>
      </w:r>
      <w:r w:rsidR="00433FC3" w:rsidRPr="00CF1B88">
        <w:t xml:space="preserve">m </w:t>
      </w:r>
      <w:r>
        <w:t>protokollēmuma</w:t>
      </w:r>
      <w:r w:rsidR="00433FC3" w:rsidRPr="00CF1B88">
        <w:t xml:space="preserve">m </w:t>
      </w:r>
      <w:r w:rsidR="00F20CF2" w:rsidRPr="00CF1B88">
        <w:t>MK</w:t>
      </w:r>
      <w:r w:rsidR="00433FC3" w:rsidRPr="00CF1B88">
        <w:t xml:space="preserve"> ir apstiprinājis šādus projektu iesniegumu</w:t>
      </w:r>
      <w:r w:rsidR="00A619FC">
        <w:t xml:space="preserve"> atklāto</w:t>
      </w:r>
      <w:r w:rsidR="00433FC3" w:rsidRPr="00CF1B88">
        <w:t xml:space="preserve"> konkursu nolikumus:</w:t>
      </w:r>
    </w:p>
    <w:p w14:paraId="066CCD5B" w14:textId="77777777" w:rsidR="00433FC3" w:rsidRPr="00CF1B88" w:rsidRDefault="00D41FEF" w:rsidP="00CF1B88">
      <w:pPr>
        <w:spacing w:after="0"/>
      </w:pPr>
      <w:r>
        <w:t>1</w:t>
      </w:r>
      <w:r w:rsidR="00433FC3" w:rsidRPr="00CF1B88">
        <w:t>.</w:t>
      </w:r>
      <w:r w:rsidR="00981E22" w:rsidRPr="00CF1B88">
        <w:t> </w:t>
      </w:r>
      <w:r w:rsidR="00981E22" w:rsidRPr="00CF1B88">
        <w:rPr>
          <w:color w:val="000000"/>
          <w:lang w:eastAsia="lv-LV"/>
        </w:rPr>
        <w:t xml:space="preserve">MK </w:t>
      </w:r>
      <w:proofErr w:type="gramStart"/>
      <w:r w:rsidR="00981E22" w:rsidRPr="00CF1B88">
        <w:rPr>
          <w:color w:val="000000"/>
          <w:lang w:eastAsia="lv-LV"/>
        </w:rPr>
        <w:t>2010.</w:t>
      </w:r>
      <w:r>
        <w:rPr>
          <w:color w:val="000000"/>
          <w:lang w:eastAsia="lv-LV"/>
        </w:rPr>
        <w:t>gada</w:t>
      </w:r>
      <w:proofErr w:type="gramEnd"/>
      <w:r>
        <w:rPr>
          <w:color w:val="000000"/>
          <w:lang w:eastAsia="lv-LV"/>
        </w:rPr>
        <w:t xml:space="preserve"> 21.septembra</w:t>
      </w:r>
      <w:r w:rsidR="00981E22" w:rsidRPr="00CF1B88">
        <w:rPr>
          <w:color w:val="000000"/>
          <w:lang w:eastAsia="lv-LV"/>
        </w:rPr>
        <w:t xml:space="preserve"> noteikumi Nr.</w:t>
      </w:r>
      <w:r w:rsidR="00B06F8E" w:rsidRPr="00CF1B88">
        <w:rPr>
          <w:color w:val="000000"/>
          <w:lang w:eastAsia="lv-LV"/>
        </w:rPr>
        <w:t> </w:t>
      </w:r>
      <w:r w:rsidR="00981E22" w:rsidRPr="00CF1B88">
        <w:rPr>
          <w:color w:val="000000"/>
          <w:lang w:eastAsia="lv-LV"/>
        </w:rPr>
        <w:t>898</w:t>
      </w:r>
      <w:r w:rsidR="00F20CF2" w:rsidRPr="00CF1B88">
        <w:rPr>
          <w:color w:val="000000"/>
          <w:lang w:eastAsia="lv-LV"/>
        </w:rPr>
        <w:t xml:space="preserve"> „</w:t>
      </w:r>
      <w:r w:rsidR="00CF1B88" w:rsidRPr="00CF1B88">
        <w:rPr>
          <w:bCs/>
          <w:lang w:eastAsia="lv-LV"/>
        </w:rPr>
        <w:t>Klimata pārmaiņu finanšu instrumenta finan</w:t>
      </w:r>
      <w:r w:rsidR="00CF1B88">
        <w:rPr>
          <w:bCs/>
          <w:lang w:eastAsia="lv-LV"/>
        </w:rPr>
        <w:t>sēto projektu atklāta konkursa „</w:t>
      </w:r>
      <w:r w:rsidR="00CF1B88" w:rsidRPr="00CF1B88">
        <w:rPr>
          <w:bCs/>
          <w:lang w:eastAsia="lv-LV"/>
        </w:rPr>
        <w:t>Atjaunojamo energoresursu</w:t>
      </w:r>
      <w:r w:rsidR="00CF1B88">
        <w:rPr>
          <w:bCs/>
          <w:lang w:eastAsia="lv-LV"/>
        </w:rPr>
        <w:t xml:space="preserve"> izmantošana transporta sektorā”</w:t>
      </w:r>
      <w:r w:rsidR="00CF1B88" w:rsidRPr="00CF1B88">
        <w:rPr>
          <w:bCs/>
          <w:lang w:eastAsia="lv-LV"/>
        </w:rPr>
        <w:t xml:space="preserve"> nolikums</w:t>
      </w:r>
      <w:r w:rsidR="00F20CF2" w:rsidRPr="00CF1B88">
        <w:rPr>
          <w:color w:val="000000"/>
          <w:lang w:eastAsia="lv-LV"/>
        </w:rPr>
        <w:t>”</w:t>
      </w:r>
      <w:r w:rsidR="00B06F8E" w:rsidRPr="00CF1B88">
        <w:rPr>
          <w:color w:val="000000"/>
          <w:lang w:eastAsia="lv-LV"/>
        </w:rPr>
        <w:t>;</w:t>
      </w:r>
    </w:p>
    <w:p w14:paraId="170ED66E" w14:textId="77777777" w:rsidR="00433FC3" w:rsidRPr="00CF1B88" w:rsidRDefault="00D41FEF" w:rsidP="00CF1B88">
      <w:pPr>
        <w:spacing w:after="0"/>
      </w:pPr>
      <w:r>
        <w:t>2</w:t>
      </w:r>
      <w:r w:rsidR="00433FC3" w:rsidRPr="00CF1B88">
        <w:t>.</w:t>
      </w:r>
      <w:r w:rsidR="00981E22" w:rsidRPr="00CF1B88">
        <w:t> </w:t>
      </w:r>
      <w:r w:rsidR="00F20CF2" w:rsidRPr="00CF1B88">
        <w:t xml:space="preserve">MK </w:t>
      </w:r>
      <w:r w:rsidR="00981E22" w:rsidRPr="00CF1B88">
        <w:t>2011.</w:t>
      </w:r>
      <w:r>
        <w:t xml:space="preserve"> gada </w:t>
      </w:r>
      <w:proofErr w:type="gramStart"/>
      <w:r>
        <w:t>4.janvāra</w:t>
      </w:r>
      <w:proofErr w:type="gramEnd"/>
      <w:r w:rsidR="00981E22" w:rsidRPr="00CF1B88">
        <w:t xml:space="preserve"> noteikumi Nr.</w:t>
      </w:r>
      <w:r w:rsidR="00B06F8E" w:rsidRPr="00CF1B88">
        <w:t> </w:t>
      </w:r>
      <w:r w:rsidR="00981E22" w:rsidRPr="00CF1B88">
        <w:t>11</w:t>
      </w:r>
      <w:r w:rsidR="00DC7835" w:rsidRPr="00CF1B88">
        <w:t xml:space="preserve"> „</w:t>
      </w:r>
      <w:r w:rsidR="00CF1B88" w:rsidRPr="00CF1B88">
        <w:rPr>
          <w:bCs/>
          <w:lang w:eastAsia="lv-LV"/>
        </w:rPr>
        <w:t>Klimata pārmaiņu finanšu instrumenta finan</w:t>
      </w:r>
      <w:r w:rsidR="00CF1B88">
        <w:rPr>
          <w:bCs/>
          <w:lang w:eastAsia="lv-LV"/>
        </w:rPr>
        <w:t>sēto projektu atklāta konkursa „</w:t>
      </w:r>
      <w:r w:rsidR="00CF1B88" w:rsidRPr="00CF1B88">
        <w:rPr>
          <w:bCs/>
          <w:lang w:eastAsia="lv-LV"/>
        </w:rPr>
        <w:t>Atjaunojamo energoresursu izmantošana mājsaimniecību sektorā</w:t>
      </w:r>
      <w:r w:rsidR="00CF1B88">
        <w:rPr>
          <w:bCs/>
          <w:lang w:eastAsia="lv-LV"/>
        </w:rPr>
        <w:t>”</w:t>
      </w:r>
      <w:r w:rsidR="00CF1B88" w:rsidRPr="00CF1B88">
        <w:rPr>
          <w:bCs/>
          <w:lang w:eastAsia="lv-LV"/>
        </w:rPr>
        <w:t xml:space="preserve"> nolikums</w:t>
      </w:r>
      <w:r w:rsidR="00DC7835" w:rsidRPr="00CF1B88">
        <w:t>”</w:t>
      </w:r>
      <w:r w:rsidR="00981E22" w:rsidRPr="00CF1B88">
        <w:t xml:space="preserve"> </w:t>
      </w:r>
      <w:r w:rsidR="00DC7835" w:rsidRPr="00CF1B88">
        <w:t>(</w:t>
      </w:r>
      <w:r w:rsidR="00981E22" w:rsidRPr="00CF1B88">
        <w:t xml:space="preserve">ar grozījumiem, kas apstiprināti MK </w:t>
      </w:r>
      <w:r w:rsidR="00981E22" w:rsidRPr="00CF1B88">
        <w:rPr>
          <w:rStyle w:val="tvdoctopindex"/>
          <w:rFonts w:eastAsia="SimSun"/>
        </w:rPr>
        <w:t>19.07.2011. (noteikumi Nr.570) un 04.10.2011. (noteikumi Nr.769</w:t>
      </w:r>
      <w:r w:rsidR="00B06F8E" w:rsidRPr="00CF1B88">
        <w:t>));</w:t>
      </w:r>
    </w:p>
    <w:p w14:paraId="2F45008B" w14:textId="77777777" w:rsidR="00981E22" w:rsidRPr="00CF1B88" w:rsidRDefault="00D41FEF" w:rsidP="00CF1B88">
      <w:pPr>
        <w:spacing w:after="0"/>
        <w:outlineLvl w:val="3"/>
      </w:pPr>
      <w:r>
        <w:t>3</w:t>
      </w:r>
      <w:r w:rsidR="00433FC3" w:rsidRPr="00CF1B88">
        <w:t>.</w:t>
      </w:r>
      <w:r w:rsidR="00981E22" w:rsidRPr="00CF1B88">
        <w:t> </w:t>
      </w:r>
      <w:r w:rsidR="00F20CF2" w:rsidRPr="00CF1B88">
        <w:t>MK</w:t>
      </w:r>
      <w:r w:rsidR="00981E22" w:rsidRPr="00CF1B88">
        <w:t xml:space="preserve"> </w:t>
      </w:r>
      <w:r w:rsidR="00DC7835" w:rsidRPr="00CF1B88">
        <w:t>2011.</w:t>
      </w:r>
      <w:r>
        <w:t xml:space="preserve"> gada </w:t>
      </w:r>
      <w:proofErr w:type="gramStart"/>
      <w:r>
        <w:t>4.janvāra</w:t>
      </w:r>
      <w:proofErr w:type="gramEnd"/>
      <w:r w:rsidR="00DC7835" w:rsidRPr="00CF1B88">
        <w:t xml:space="preserve"> noteikumi Nr.</w:t>
      </w:r>
      <w:r w:rsidR="00B06F8E" w:rsidRPr="00CF1B88">
        <w:t> </w:t>
      </w:r>
      <w:r w:rsidR="00DC7835" w:rsidRPr="00CF1B88">
        <w:t>12 „</w:t>
      </w:r>
      <w:r w:rsidR="00CF1B88" w:rsidRPr="00CF1B88">
        <w:rPr>
          <w:bCs/>
          <w:lang w:eastAsia="lv-LV"/>
        </w:rPr>
        <w:t>Klimata pārmaiņu finanšu instrumenta finan</w:t>
      </w:r>
      <w:r w:rsidR="00CF1B88">
        <w:rPr>
          <w:bCs/>
          <w:lang w:eastAsia="lv-LV"/>
        </w:rPr>
        <w:t>sēto projektu atklāta konkursa „</w:t>
      </w:r>
      <w:r w:rsidR="00CF1B88" w:rsidRPr="00CF1B88">
        <w:rPr>
          <w:bCs/>
          <w:lang w:eastAsia="lv-LV"/>
        </w:rPr>
        <w:t>Atjaunojamo energoresursu izmantošana siltumnīcefekta gāzu emisiju samazināšanai</w:t>
      </w:r>
      <w:r w:rsidR="00CF1B88">
        <w:rPr>
          <w:bCs/>
          <w:lang w:eastAsia="lv-LV"/>
        </w:rPr>
        <w:t>”</w:t>
      </w:r>
      <w:r w:rsidR="00CF1B88" w:rsidRPr="00CF1B88">
        <w:rPr>
          <w:bCs/>
          <w:lang w:eastAsia="lv-LV"/>
        </w:rPr>
        <w:t xml:space="preserve"> nolikums</w:t>
      </w:r>
      <w:r w:rsidR="00DC7835" w:rsidRPr="00CF1B88">
        <w:t>”</w:t>
      </w:r>
      <w:r w:rsidR="00B06F8E" w:rsidRPr="00CF1B88">
        <w:rPr>
          <w:color w:val="000000"/>
          <w:lang w:eastAsia="lv-LV"/>
        </w:rPr>
        <w:t>;</w:t>
      </w:r>
    </w:p>
    <w:p w14:paraId="0532B263" w14:textId="77777777" w:rsidR="008D4286" w:rsidRPr="00CF1B88" w:rsidRDefault="00D41FEF" w:rsidP="00CF1B88">
      <w:pPr>
        <w:spacing w:after="0"/>
      </w:pPr>
      <w:r>
        <w:t>4</w:t>
      </w:r>
      <w:r w:rsidR="00981E22" w:rsidRPr="00CF1B88">
        <w:t>. 2011.</w:t>
      </w:r>
      <w:r>
        <w:t xml:space="preserve"> gada </w:t>
      </w:r>
      <w:proofErr w:type="gramStart"/>
      <w:r>
        <w:t>2.augusta</w:t>
      </w:r>
      <w:proofErr w:type="gramEnd"/>
      <w:r w:rsidR="00981E22" w:rsidRPr="00CF1B88">
        <w:t xml:space="preserve"> noteikumi Nr.</w:t>
      </w:r>
      <w:r w:rsidR="00B06F8E" w:rsidRPr="00CF1B88">
        <w:t> </w:t>
      </w:r>
      <w:r w:rsidR="00981E22" w:rsidRPr="00CF1B88">
        <w:t>608</w:t>
      </w:r>
      <w:r w:rsidR="00DC7835" w:rsidRPr="00CF1B88">
        <w:t xml:space="preserve"> „</w:t>
      </w:r>
      <w:r w:rsidR="00CF1B88" w:rsidRPr="00CF1B88">
        <w:rPr>
          <w:bCs/>
          <w:lang w:eastAsia="lv-LV"/>
        </w:rPr>
        <w:t>Klimata pārmaiņu finanšu instrumenta finan</w:t>
      </w:r>
      <w:r w:rsidR="00CF1B88">
        <w:rPr>
          <w:bCs/>
          <w:lang w:eastAsia="lv-LV"/>
        </w:rPr>
        <w:t>sēto projektu atklāta konkursa „</w:t>
      </w:r>
      <w:r w:rsidR="00CF1B88" w:rsidRPr="00CF1B88">
        <w:rPr>
          <w:bCs/>
          <w:lang w:eastAsia="lv-LV"/>
        </w:rPr>
        <w:t>Siltumnīcefekta gāzu emisijas samazinošu tehnoloģiju attīstīš</w:t>
      </w:r>
      <w:r w:rsidR="00CF1B88">
        <w:rPr>
          <w:bCs/>
          <w:lang w:eastAsia="lv-LV"/>
        </w:rPr>
        <w:t>ana un pilotprojektu īstenošana”</w:t>
      </w:r>
      <w:r w:rsidR="00CF1B88" w:rsidRPr="00CF1B88">
        <w:rPr>
          <w:bCs/>
          <w:lang w:eastAsia="lv-LV"/>
        </w:rPr>
        <w:t xml:space="preserve"> nolikums</w:t>
      </w:r>
      <w:r w:rsidR="00DC7835" w:rsidRPr="00CF1B88">
        <w:t>”</w:t>
      </w:r>
      <w:r w:rsidR="00981E22" w:rsidRPr="00CF1B88">
        <w:t xml:space="preserve"> </w:t>
      </w:r>
      <w:r w:rsidR="00DC7835" w:rsidRPr="00CF1B88">
        <w:t>(</w:t>
      </w:r>
      <w:r w:rsidR="00981E22" w:rsidRPr="00CF1B88">
        <w:t xml:space="preserve">ar grozījumiem, kas apstiprināti MK </w:t>
      </w:r>
      <w:r w:rsidR="00981E22" w:rsidRPr="00CF1B88">
        <w:rPr>
          <w:rStyle w:val="tvdoctopindex"/>
          <w:rFonts w:eastAsia="SimSun"/>
        </w:rPr>
        <w:t>27.12.2011. (noteikumi Nr.1020</w:t>
      </w:r>
      <w:r w:rsidR="00981E22" w:rsidRPr="00CF1B88">
        <w:t>))</w:t>
      </w:r>
      <w:r w:rsidR="00B06F8E" w:rsidRPr="00CF1B88">
        <w:t>.</w:t>
      </w:r>
    </w:p>
    <w:p w14:paraId="04F223EF" w14:textId="77777777" w:rsidR="005F69FA" w:rsidRDefault="005F69FA" w:rsidP="00CF1B88">
      <w:pPr>
        <w:spacing w:after="0"/>
      </w:pPr>
    </w:p>
    <w:p w14:paraId="5859427E" w14:textId="77777777" w:rsidR="00731E7F" w:rsidRDefault="00731E7F" w:rsidP="00CF1B88">
      <w:pPr>
        <w:spacing w:after="0"/>
      </w:pPr>
      <w:r>
        <w:rPr>
          <w:bCs/>
          <w:lang w:eastAsia="lv-LV"/>
        </w:rPr>
        <w:t>P</w:t>
      </w:r>
      <w:r w:rsidR="004408B8">
        <w:rPr>
          <w:bCs/>
          <w:lang w:eastAsia="lv-LV"/>
        </w:rPr>
        <w:t xml:space="preserve">rojektu </w:t>
      </w:r>
      <w:r>
        <w:rPr>
          <w:bCs/>
          <w:lang w:eastAsia="lv-LV"/>
        </w:rPr>
        <w:t xml:space="preserve">iesniegumu </w:t>
      </w:r>
      <w:r w:rsidR="004408B8">
        <w:rPr>
          <w:bCs/>
          <w:lang w:eastAsia="lv-LV"/>
        </w:rPr>
        <w:t>atklāta</w:t>
      </w:r>
      <w:r>
        <w:rPr>
          <w:bCs/>
          <w:lang w:eastAsia="lv-LV"/>
        </w:rPr>
        <w:t>jam</w:t>
      </w:r>
      <w:r w:rsidR="004408B8">
        <w:rPr>
          <w:bCs/>
          <w:lang w:eastAsia="lv-LV"/>
        </w:rPr>
        <w:t xml:space="preserve"> konkursa</w:t>
      </w:r>
      <w:r>
        <w:rPr>
          <w:bCs/>
          <w:lang w:eastAsia="lv-LV"/>
        </w:rPr>
        <w:t>m</w:t>
      </w:r>
      <w:r w:rsidR="004408B8">
        <w:rPr>
          <w:bCs/>
          <w:lang w:eastAsia="lv-LV"/>
        </w:rPr>
        <w:t xml:space="preserve"> „</w:t>
      </w:r>
      <w:r w:rsidR="004408B8" w:rsidRPr="00CF1B88">
        <w:rPr>
          <w:bCs/>
          <w:lang w:eastAsia="lv-LV"/>
        </w:rPr>
        <w:t>Atjaunojamo energoresursu</w:t>
      </w:r>
      <w:r w:rsidR="004408B8">
        <w:rPr>
          <w:bCs/>
          <w:lang w:eastAsia="lv-LV"/>
        </w:rPr>
        <w:t xml:space="preserve"> izmantošana transporta sektorā”</w:t>
      </w:r>
      <w:r w:rsidR="00A619FC">
        <w:rPr>
          <w:bCs/>
          <w:lang w:eastAsia="lv-LV"/>
        </w:rPr>
        <w:t xml:space="preserve"> (turpmāk – projektu konkurss)</w:t>
      </w:r>
      <w:r>
        <w:rPr>
          <w:bCs/>
          <w:lang w:eastAsia="lv-LV"/>
        </w:rPr>
        <w:t xml:space="preserve"> pieejamais </w:t>
      </w:r>
      <w:r w:rsidR="00A619FC">
        <w:rPr>
          <w:bCs/>
          <w:lang w:eastAsia="lv-LV"/>
        </w:rPr>
        <w:t>KPFI</w:t>
      </w:r>
      <w:r>
        <w:rPr>
          <w:bCs/>
          <w:lang w:eastAsia="lv-LV"/>
        </w:rPr>
        <w:t xml:space="preserve"> finansējums bija noteikts Ls 3 522 621 (EUR 5 012 238).</w:t>
      </w:r>
      <w:r w:rsidR="00A619FC">
        <w:rPr>
          <w:bCs/>
          <w:lang w:eastAsia="lv-LV"/>
        </w:rPr>
        <w:t xml:space="preserve"> </w:t>
      </w:r>
      <w:r>
        <w:t>Pieejamo finansējumu sastād</w:t>
      </w:r>
      <w:r w:rsidR="0053744E">
        <w:t>īj</w:t>
      </w:r>
      <w:r>
        <w:t xml:space="preserve">a ieņēmumi no </w:t>
      </w:r>
      <w:r w:rsidR="00B33D4C">
        <w:t xml:space="preserve">starptautiskajiem </w:t>
      </w:r>
      <w:r w:rsidR="00994B62">
        <w:t>līgumiem atbilstoši šādam sadalījumam:</w:t>
      </w:r>
    </w:p>
    <w:p w14:paraId="7358BE3A" w14:textId="77777777" w:rsidR="00586BB9" w:rsidRDefault="00586BB9" w:rsidP="00CF1B88">
      <w:pPr>
        <w:spacing w:after="0"/>
      </w:pPr>
    </w:p>
    <w:p w14:paraId="2E86AAD6" w14:textId="77777777" w:rsidR="00994B62" w:rsidRPr="008B5892" w:rsidRDefault="00994B62" w:rsidP="00994B62">
      <w:pPr>
        <w:pStyle w:val="naisf"/>
        <w:spacing w:before="0" w:after="0"/>
        <w:ind w:firstLine="0"/>
        <w:jc w:val="right"/>
        <w:rPr>
          <w:sz w:val="12"/>
        </w:rPr>
      </w:pPr>
    </w:p>
    <w:tbl>
      <w:tblPr>
        <w:tblW w:w="0" w:type="auto"/>
        <w:tblInd w:w="529" w:type="dxa"/>
        <w:tblBorders>
          <w:top w:val="single" w:sz="12" w:space="0" w:color="008000"/>
          <w:bottom w:val="single" w:sz="12" w:space="0" w:color="008000"/>
        </w:tblBorders>
        <w:tblLook w:val="04A0" w:firstRow="1" w:lastRow="0" w:firstColumn="1" w:lastColumn="0" w:noHBand="0" w:noVBand="1"/>
      </w:tblPr>
      <w:tblGrid>
        <w:gridCol w:w="2347"/>
        <w:gridCol w:w="2130"/>
        <w:gridCol w:w="2098"/>
        <w:gridCol w:w="1968"/>
      </w:tblGrid>
      <w:tr w:rsidR="00994B62" w:rsidRPr="00994B62" w14:paraId="68C2BF45" w14:textId="77777777" w:rsidTr="006468C7">
        <w:tc>
          <w:tcPr>
            <w:tcW w:w="2367" w:type="dxa"/>
            <w:tcBorders>
              <w:bottom w:val="single" w:sz="6" w:space="0" w:color="008000"/>
            </w:tcBorders>
            <w:shd w:val="clear" w:color="auto" w:fill="auto"/>
          </w:tcPr>
          <w:p w14:paraId="7F549FA4" w14:textId="77777777" w:rsidR="00994B62" w:rsidRPr="00994B62" w:rsidRDefault="00994B62" w:rsidP="006468C7">
            <w:pPr>
              <w:pStyle w:val="naisf"/>
              <w:spacing w:before="0" w:after="0"/>
              <w:ind w:firstLine="0"/>
              <w:jc w:val="center"/>
              <w:rPr>
                <w:b/>
                <w:bCs/>
                <w:iCs/>
                <w:sz w:val="28"/>
              </w:rPr>
            </w:pPr>
            <w:r w:rsidRPr="00994B62">
              <w:rPr>
                <w:b/>
                <w:bCs/>
                <w:iCs/>
                <w:sz w:val="28"/>
              </w:rPr>
              <w:t>Partneris</w:t>
            </w:r>
          </w:p>
        </w:tc>
        <w:tc>
          <w:tcPr>
            <w:tcW w:w="2147" w:type="dxa"/>
            <w:tcBorders>
              <w:bottom w:val="single" w:sz="6" w:space="0" w:color="008000"/>
            </w:tcBorders>
            <w:shd w:val="clear" w:color="auto" w:fill="auto"/>
          </w:tcPr>
          <w:p w14:paraId="6C7D56DA" w14:textId="77777777" w:rsidR="00994B62" w:rsidRPr="00994B62" w:rsidRDefault="00994B62" w:rsidP="006468C7">
            <w:pPr>
              <w:pStyle w:val="naisf"/>
              <w:spacing w:before="0" w:after="0"/>
              <w:ind w:firstLine="0"/>
              <w:jc w:val="center"/>
              <w:rPr>
                <w:b/>
                <w:bCs/>
                <w:iCs/>
                <w:sz w:val="28"/>
              </w:rPr>
            </w:pPr>
            <w:r w:rsidRPr="00994B62">
              <w:rPr>
                <w:b/>
                <w:bCs/>
                <w:iCs/>
                <w:sz w:val="28"/>
              </w:rPr>
              <w:t xml:space="preserve">Apjoms </w:t>
            </w:r>
          </w:p>
          <w:p w14:paraId="1F79E833" w14:textId="77777777" w:rsidR="00994B62" w:rsidRPr="00994B62" w:rsidRDefault="00994B62" w:rsidP="006468C7">
            <w:pPr>
              <w:pStyle w:val="naisf"/>
              <w:spacing w:before="0" w:after="0"/>
              <w:ind w:firstLine="0"/>
              <w:jc w:val="center"/>
              <w:rPr>
                <w:b/>
                <w:bCs/>
                <w:iCs/>
                <w:sz w:val="28"/>
              </w:rPr>
            </w:pPr>
            <w:r w:rsidRPr="00994B62">
              <w:rPr>
                <w:b/>
                <w:bCs/>
                <w:iCs/>
                <w:sz w:val="28"/>
              </w:rPr>
              <w:t>(LVL)</w:t>
            </w:r>
          </w:p>
        </w:tc>
        <w:tc>
          <w:tcPr>
            <w:tcW w:w="2115" w:type="dxa"/>
            <w:tcBorders>
              <w:bottom w:val="single" w:sz="6" w:space="0" w:color="008000"/>
            </w:tcBorders>
            <w:shd w:val="clear" w:color="auto" w:fill="auto"/>
          </w:tcPr>
          <w:p w14:paraId="22CDC1DF" w14:textId="77777777" w:rsidR="00994B62" w:rsidRPr="00994B62" w:rsidRDefault="00994B62" w:rsidP="006468C7">
            <w:pPr>
              <w:pStyle w:val="naisf"/>
              <w:spacing w:before="0" w:after="0"/>
              <w:ind w:firstLine="0"/>
              <w:jc w:val="center"/>
              <w:rPr>
                <w:b/>
                <w:bCs/>
                <w:iCs/>
                <w:sz w:val="28"/>
              </w:rPr>
            </w:pPr>
            <w:r w:rsidRPr="00994B62">
              <w:rPr>
                <w:b/>
                <w:bCs/>
                <w:iCs/>
                <w:sz w:val="28"/>
              </w:rPr>
              <w:t xml:space="preserve">Apjoms </w:t>
            </w:r>
          </w:p>
          <w:p w14:paraId="4A935D94" w14:textId="77777777" w:rsidR="00994B62" w:rsidRPr="00994B62" w:rsidRDefault="00994B62" w:rsidP="006468C7">
            <w:pPr>
              <w:pStyle w:val="naisf"/>
              <w:spacing w:before="0" w:after="0"/>
              <w:ind w:firstLine="0"/>
              <w:jc w:val="center"/>
              <w:rPr>
                <w:b/>
                <w:bCs/>
                <w:iCs/>
                <w:sz w:val="28"/>
              </w:rPr>
            </w:pPr>
            <w:r w:rsidRPr="00994B62">
              <w:rPr>
                <w:b/>
                <w:bCs/>
                <w:iCs/>
                <w:sz w:val="28"/>
              </w:rPr>
              <w:t>(EUR)</w:t>
            </w:r>
          </w:p>
        </w:tc>
        <w:tc>
          <w:tcPr>
            <w:tcW w:w="1971" w:type="dxa"/>
            <w:tcBorders>
              <w:bottom w:val="single" w:sz="6" w:space="0" w:color="008000"/>
            </w:tcBorders>
            <w:shd w:val="clear" w:color="auto" w:fill="auto"/>
          </w:tcPr>
          <w:p w14:paraId="1279E13E" w14:textId="77777777" w:rsidR="00994B62" w:rsidRPr="00994B62" w:rsidRDefault="00994B62" w:rsidP="006468C7">
            <w:pPr>
              <w:pStyle w:val="naisf"/>
              <w:spacing w:before="0" w:after="0"/>
              <w:ind w:firstLine="0"/>
              <w:jc w:val="center"/>
              <w:rPr>
                <w:b/>
                <w:bCs/>
                <w:iCs/>
                <w:sz w:val="28"/>
              </w:rPr>
            </w:pPr>
            <w:r w:rsidRPr="00994B62">
              <w:rPr>
                <w:b/>
                <w:bCs/>
                <w:iCs/>
                <w:sz w:val="28"/>
              </w:rPr>
              <w:t>Procentuālais īpatsvars</w:t>
            </w:r>
          </w:p>
        </w:tc>
      </w:tr>
      <w:tr w:rsidR="00994B62" w:rsidRPr="00994B62" w14:paraId="13BED98C" w14:textId="77777777" w:rsidTr="006468C7">
        <w:trPr>
          <w:trHeight w:val="342"/>
        </w:trPr>
        <w:tc>
          <w:tcPr>
            <w:tcW w:w="2367" w:type="dxa"/>
            <w:shd w:val="clear" w:color="auto" w:fill="auto"/>
          </w:tcPr>
          <w:p w14:paraId="1230994E" w14:textId="77777777" w:rsidR="00994B62" w:rsidRPr="00994B62" w:rsidRDefault="00994B62" w:rsidP="006468C7">
            <w:pPr>
              <w:pStyle w:val="naisf"/>
              <w:spacing w:before="0" w:after="0"/>
              <w:ind w:firstLine="0"/>
              <w:jc w:val="left"/>
              <w:rPr>
                <w:bCs/>
                <w:iCs/>
                <w:sz w:val="28"/>
              </w:rPr>
            </w:pPr>
            <w:r w:rsidRPr="00994B62">
              <w:rPr>
                <w:bCs/>
                <w:iCs/>
                <w:sz w:val="28"/>
              </w:rPr>
              <w:t>Spānija</w:t>
            </w:r>
          </w:p>
        </w:tc>
        <w:tc>
          <w:tcPr>
            <w:tcW w:w="2147" w:type="dxa"/>
            <w:shd w:val="clear" w:color="auto" w:fill="auto"/>
          </w:tcPr>
          <w:p w14:paraId="6D75F3A4" w14:textId="77777777" w:rsidR="00994B62" w:rsidRPr="00994B62" w:rsidRDefault="00994B62" w:rsidP="00994B62">
            <w:pPr>
              <w:ind w:firstLine="0"/>
              <w:rPr>
                <w:rFonts w:eastAsia="Calibri"/>
              </w:rPr>
            </w:pPr>
            <w:r w:rsidRPr="00994B62">
              <w:rPr>
                <w:color w:val="000000"/>
              </w:rPr>
              <w:t xml:space="preserve">      2 001 489</w:t>
            </w:r>
          </w:p>
        </w:tc>
        <w:tc>
          <w:tcPr>
            <w:tcW w:w="2115" w:type="dxa"/>
            <w:shd w:val="clear" w:color="auto" w:fill="auto"/>
          </w:tcPr>
          <w:p w14:paraId="6110BE28" w14:textId="77777777" w:rsidR="00994B62" w:rsidRPr="00994B62" w:rsidRDefault="00994B62" w:rsidP="00994B62">
            <w:pPr>
              <w:ind w:firstLine="0"/>
            </w:pPr>
            <w:r w:rsidRPr="00994B62">
              <w:t xml:space="preserve">       2</w:t>
            </w:r>
            <w:r>
              <w:t> </w:t>
            </w:r>
            <w:r w:rsidRPr="00994B62">
              <w:t>847</w:t>
            </w:r>
            <w:r>
              <w:t> </w:t>
            </w:r>
            <w:r w:rsidRPr="00994B62">
              <w:t>862</w:t>
            </w:r>
          </w:p>
        </w:tc>
        <w:tc>
          <w:tcPr>
            <w:tcW w:w="1971" w:type="dxa"/>
            <w:shd w:val="clear" w:color="auto" w:fill="auto"/>
          </w:tcPr>
          <w:p w14:paraId="5A5BEDCE" w14:textId="77777777" w:rsidR="00994B62" w:rsidRPr="00994B62" w:rsidRDefault="00994B62" w:rsidP="00994B62">
            <w:pPr>
              <w:spacing w:after="0"/>
              <w:ind w:firstLine="0"/>
              <w:rPr>
                <w:rFonts w:eastAsia="Calibri"/>
              </w:rPr>
            </w:pPr>
            <w:r w:rsidRPr="00994B62">
              <w:t xml:space="preserve">     56</w:t>
            </w:r>
            <w:r>
              <w:t>,</w:t>
            </w:r>
            <w:r w:rsidRPr="00994B62">
              <w:t>8%</w:t>
            </w:r>
          </w:p>
        </w:tc>
      </w:tr>
      <w:tr w:rsidR="00994B62" w:rsidRPr="00994B62" w14:paraId="69868F57" w14:textId="77777777" w:rsidTr="006468C7">
        <w:tc>
          <w:tcPr>
            <w:tcW w:w="2367" w:type="dxa"/>
            <w:shd w:val="clear" w:color="auto" w:fill="auto"/>
          </w:tcPr>
          <w:p w14:paraId="1BAC7DF1" w14:textId="77777777" w:rsidR="00994B62" w:rsidRPr="00994B62" w:rsidRDefault="00994B62" w:rsidP="006468C7">
            <w:pPr>
              <w:pStyle w:val="naisf"/>
              <w:spacing w:before="0" w:after="0"/>
              <w:ind w:firstLine="0"/>
              <w:jc w:val="left"/>
              <w:rPr>
                <w:bCs/>
                <w:iCs/>
                <w:sz w:val="28"/>
              </w:rPr>
            </w:pPr>
            <w:r w:rsidRPr="00994B62">
              <w:rPr>
                <w:bCs/>
                <w:iCs/>
                <w:sz w:val="28"/>
              </w:rPr>
              <w:t>Portugāles Republika</w:t>
            </w:r>
          </w:p>
        </w:tc>
        <w:tc>
          <w:tcPr>
            <w:tcW w:w="2147" w:type="dxa"/>
            <w:shd w:val="clear" w:color="auto" w:fill="auto"/>
          </w:tcPr>
          <w:p w14:paraId="4368553A" w14:textId="77777777" w:rsidR="00994B62" w:rsidRPr="00994B62" w:rsidRDefault="00994B62" w:rsidP="00994B62">
            <w:pPr>
              <w:spacing w:after="0"/>
              <w:ind w:firstLine="0"/>
              <w:rPr>
                <w:rFonts w:eastAsia="Calibri"/>
              </w:rPr>
            </w:pPr>
            <w:r w:rsidRPr="00994B62">
              <w:t xml:space="preserve">      </w:t>
            </w:r>
            <w:r>
              <w:t>1 521 </w:t>
            </w:r>
            <w:r w:rsidRPr="00994B62">
              <w:t>132</w:t>
            </w:r>
          </w:p>
        </w:tc>
        <w:tc>
          <w:tcPr>
            <w:tcW w:w="2115" w:type="dxa"/>
            <w:shd w:val="clear" w:color="auto" w:fill="auto"/>
          </w:tcPr>
          <w:p w14:paraId="149A6146" w14:textId="77777777" w:rsidR="00994B62" w:rsidRPr="00994B62" w:rsidRDefault="00994B62" w:rsidP="00994B62">
            <w:pPr>
              <w:ind w:firstLine="0"/>
            </w:pPr>
            <w:r w:rsidRPr="00994B62">
              <w:t xml:space="preserve">       </w:t>
            </w:r>
            <w:r>
              <w:t>2 164 </w:t>
            </w:r>
            <w:r w:rsidRPr="00994B62">
              <w:t>376</w:t>
            </w:r>
          </w:p>
        </w:tc>
        <w:tc>
          <w:tcPr>
            <w:tcW w:w="1971" w:type="dxa"/>
            <w:shd w:val="clear" w:color="auto" w:fill="auto"/>
          </w:tcPr>
          <w:p w14:paraId="01926DAF" w14:textId="77777777" w:rsidR="00994B62" w:rsidRPr="00994B62" w:rsidRDefault="00994B62" w:rsidP="00994B62">
            <w:pPr>
              <w:spacing w:after="0"/>
              <w:ind w:firstLine="0"/>
              <w:rPr>
                <w:rFonts w:eastAsia="Calibri"/>
              </w:rPr>
            </w:pPr>
            <w:r w:rsidRPr="00994B62">
              <w:t xml:space="preserve">     43</w:t>
            </w:r>
            <w:r>
              <w:t>,</w:t>
            </w:r>
            <w:r w:rsidRPr="00994B62">
              <w:t>2%</w:t>
            </w:r>
          </w:p>
        </w:tc>
      </w:tr>
      <w:tr w:rsidR="00994B62" w:rsidRPr="00994B62" w14:paraId="4D51F276" w14:textId="77777777" w:rsidTr="006468C7">
        <w:tc>
          <w:tcPr>
            <w:tcW w:w="2367" w:type="dxa"/>
            <w:shd w:val="clear" w:color="auto" w:fill="auto"/>
          </w:tcPr>
          <w:p w14:paraId="6A35E25B" w14:textId="77777777" w:rsidR="00994B62" w:rsidRPr="00994B62" w:rsidRDefault="00994B62" w:rsidP="006468C7">
            <w:pPr>
              <w:pStyle w:val="naisf"/>
              <w:spacing w:before="0" w:after="0"/>
              <w:ind w:firstLine="0"/>
              <w:jc w:val="right"/>
              <w:rPr>
                <w:b/>
                <w:bCs/>
                <w:iCs/>
                <w:sz w:val="28"/>
              </w:rPr>
            </w:pPr>
            <w:r w:rsidRPr="00994B62">
              <w:rPr>
                <w:b/>
                <w:bCs/>
                <w:iCs/>
                <w:sz w:val="28"/>
              </w:rPr>
              <w:t>Kopā:</w:t>
            </w:r>
          </w:p>
        </w:tc>
        <w:tc>
          <w:tcPr>
            <w:tcW w:w="2147" w:type="dxa"/>
            <w:shd w:val="clear" w:color="auto" w:fill="auto"/>
          </w:tcPr>
          <w:p w14:paraId="3039BBFD" w14:textId="77777777" w:rsidR="00994B62" w:rsidRPr="00994B62" w:rsidRDefault="00994B62" w:rsidP="00994B62">
            <w:pPr>
              <w:spacing w:after="0"/>
              <w:ind w:firstLine="0"/>
              <w:rPr>
                <w:rFonts w:eastAsia="Calibri"/>
                <w:b/>
                <w:bCs/>
              </w:rPr>
            </w:pPr>
            <w:r w:rsidRPr="00994B62">
              <w:rPr>
                <w:b/>
                <w:lang w:eastAsia="lv-LV"/>
              </w:rPr>
              <w:t xml:space="preserve">      </w:t>
            </w:r>
            <w:r>
              <w:rPr>
                <w:b/>
                <w:lang w:eastAsia="lv-LV"/>
              </w:rPr>
              <w:t>3 522 </w:t>
            </w:r>
            <w:r w:rsidRPr="00994B62">
              <w:rPr>
                <w:b/>
                <w:lang w:eastAsia="lv-LV"/>
              </w:rPr>
              <w:t>621</w:t>
            </w:r>
            <w:proofErr w:type="gramStart"/>
            <w:r w:rsidRPr="00994B62">
              <w:rPr>
                <w:b/>
              </w:rPr>
              <w:t xml:space="preserve">     </w:t>
            </w:r>
            <w:proofErr w:type="gramEnd"/>
          </w:p>
        </w:tc>
        <w:tc>
          <w:tcPr>
            <w:tcW w:w="2115" w:type="dxa"/>
            <w:shd w:val="clear" w:color="auto" w:fill="auto"/>
          </w:tcPr>
          <w:p w14:paraId="31EDA736" w14:textId="77777777" w:rsidR="00994B62" w:rsidRPr="00994B62" w:rsidRDefault="00994B62" w:rsidP="00994B62">
            <w:pPr>
              <w:ind w:firstLine="0"/>
              <w:rPr>
                <w:b/>
                <w:bCs/>
              </w:rPr>
            </w:pPr>
            <w:r w:rsidRPr="00994B62">
              <w:rPr>
                <w:b/>
              </w:rPr>
              <w:t xml:space="preserve">        5</w:t>
            </w:r>
            <w:r>
              <w:rPr>
                <w:b/>
              </w:rPr>
              <w:t> </w:t>
            </w:r>
            <w:r w:rsidRPr="00994B62">
              <w:rPr>
                <w:b/>
              </w:rPr>
              <w:t>012</w:t>
            </w:r>
            <w:r>
              <w:rPr>
                <w:b/>
              </w:rPr>
              <w:t> </w:t>
            </w:r>
            <w:r w:rsidRPr="00994B62">
              <w:rPr>
                <w:b/>
              </w:rPr>
              <w:t>238</w:t>
            </w:r>
          </w:p>
        </w:tc>
        <w:tc>
          <w:tcPr>
            <w:tcW w:w="1971" w:type="dxa"/>
            <w:shd w:val="clear" w:color="auto" w:fill="auto"/>
          </w:tcPr>
          <w:p w14:paraId="05349558" w14:textId="77777777" w:rsidR="00994B62" w:rsidRPr="00994B62" w:rsidRDefault="00994B62" w:rsidP="00994B62">
            <w:pPr>
              <w:spacing w:after="0"/>
              <w:ind w:firstLine="0"/>
              <w:rPr>
                <w:rFonts w:eastAsia="Calibri"/>
                <w:b/>
                <w:bCs/>
              </w:rPr>
            </w:pPr>
            <w:r w:rsidRPr="00994B62">
              <w:rPr>
                <w:b/>
                <w:bCs/>
              </w:rPr>
              <w:t xml:space="preserve">     100%</w:t>
            </w:r>
          </w:p>
        </w:tc>
      </w:tr>
    </w:tbl>
    <w:p w14:paraId="5BCF7A1F" w14:textId="77777777" w:rsidR="004408B8" w:rsidRPr="00CF1B88" w:rsidRDefault="004408B8" w:rsidP="00CF1B88">
      <w:pPr>
        <w:spacing w:after="0"/>
      </w:pPr>
    </w:p>
    <w:p w14:paraId="418CEE9F" w14:textId="77777777" w:rsidR="00352AF1" w:rsidRDefault="00A619FC" w:rsidP="004E4782">
      <w:pPr>
        <w:spacing w:after="0"/>
        <w:ind w:firstLine="709"/>
      </w:pPr>
      <w:r>
        <w:t>Projektu k</w:t>
      </w:r>
      <w:r w:rsidR="008B5892" w:rsidRPr="00352AF1">
        <w:t>onkursa mēr</w:t>
      </w:r>
      <w:r>
        <w:t>ķis – </w:t>
      </w:r>
      <w:r w:rsidR="001A729C" w:rsidRPr="00352AF1">
        <w:t>siltumnīcefekta</w:t>
      </w:r>
      <w:r>
        <w:t xml:space="preserve"> </w:t>
      </w:r>
      <w:r w:rsidR="001A729C" w:rsidRPr="00352AF1">
        <w:t>gāzu</w:t>
      </w:r>
      <w:r w:rsidR="004E4782">
        <w:t xml:space="preserve"> (SEG)</w:t>
      </w:r>
      <w:r w:rsidR="001A729C" w:rsidRPr="00352AF1">
        <w:t xml:space="preserve"> emisiju samazināšana, </w:t>
      </w:r>
      <w:proofErr w:type="gramStart"/>
      <w:r w:rsidR="001A729C" w:rsidRPr="00352AF1">
        <w:t>nodrošinot transportlīdzekļu pielāgošanu no atjaunojamiem energoresursiem</w:t>
      </w:r>
      <w:proofErr w:type="gramEnd"/>
      <w:r w:rsidR="001A729C" w:rsidRPr="00352AF1">
        <w:t xml:space="preserve"> iegūtas en</w:t>
      </w:r>
      <w:r w:rsidR="00352AF1">
        <w:t>erģijas lietošanai, tai skaitā:</w:t>
      </w:r>
    </w:p>
    <w:p w14:paraId="56AB3129" w14:textId="77777777" w:rsidR="00352AF1" w:rsidRDefault="00352AF1" w:rsidP="004E4782">
      <w:pPr>
        <w:spacing w:after="0"/>
        <w:ind w:firstLine="709"/>
      </w:pPr>
      <w:r>
        <w:lastRenderedPageBreak/>
        <w:t>1. </w:t>
      </w:r>
      <w:r w:rsidR="001A729C" w:rsidRPr="00352AF1">
        <w:t>atbalstot transportlīdzekļu pielāgošanu no atjaunojamiem resursiem iegūtas degvielas lietošanai fos</w:t>
      </w:r>
      <w:r w:rsidR="004E4782">
        <w:t>ilas izcelsmes degvielas vietā;</w:t>
      </w:r>
    </w:p>
    <w:p w14:paraId="0089E537" w14:textId="77777777" w:rsidR="00A7361F" w:rsidRPr="00352AF1" w:rsidRDefault="00352AF1" w:rsidP="004E4782">
      <w:pPr>
        <w:spacing w:after="0"/>
        <w:ind w:firstLine="709"/>
      </w:pPr>
      <w:r>
        <w:t>2. </w:t>
      </w:r>
      <w:r w:rsidR="001A729C" w:rsidRPr="00352AF1">
        <w:t xml:space="preserve">atbalstot no atjaunojamiem resursiem iegūtas degvielas pieejamības nodrošināšanu, uzstādot projekta vajadzībām no atjaunojamiem resursiem iegūtas degvielas uzpildes iekārtas, tikai kopā ar </w:t>
      </w:r>
      <w:r>
        <w:t>pirmajā punktā</w:t>
      </w:r>
      <w:r w:rsidR="001A729C" w:rsidRPr="00352AF1">
        <w:t xml:space="preserve"> minēto aktivitāti un nepārsniedzot 20 % no projekta iesniegumā pieprasītā kopējā </w:t>
      </w:r>
      <w:r w:rsidR="004E4782">
        <w:t>KPFI</w:t>
      </w:r>
      <w:r w:rsidR="001A729C" w:rsidRPr="00352AF1">
        <w:t xml:space="preserve"> finansējuma</w:t>
      </w:r>
      <w:r>
        <w:t>.</w:t>
      </w:r>
    </w:p>
    <w:p w14:paraId="452B10FF" w14:textId="77777777" w:rsidR="00994B62" w:rsidRDefault="004E4782" w:rsidP="00871D9A">
      <w:pPr>
        <w:spacing w:after="0"/>
        <w:rPr>
          <w:bCs/>
        </w:rPr>
      </w:pPr>
      <w:r>
        <w:t>Projektu k</w:t>
      </w:r>
      <w:r w:rsidR="00871D9A">
        <w:t>onkurss tika izsludināts 2010.</w:t>
      </w:r>
      <w:r>
        <w:t> </w:t>
      </w:r>
      <w:r w:rsidR="00871D9A">
        <w:t>gada 19.</w:t>
      </w:r>
      <w:r>
        <w:t> </w:t>
      </w:r>
      <w:r w:rsidR="00871D9A">
        <w:t xml:space="preserve">oktobrī un projektu iesniegumu iesniegšana noslēdzās </w:t>
      </w:r>
      <w:proofErr w:type="gramStart"/>
      <w:r w:rsidR="00871D9A">
        <w:t>2011.gada</w:t>
      </w:r>
      <w:proofErr w:type="gramEnd"/>
      <w:r w:rsidR="00871D9A">
        <w:t xml:space="preserve"> 20.janvārī. </w:t>
      </w:r>
      <w:r w:rsidR="00994B62">
        <w:rPr>
          <w:bCs/>
        </w:rPr>
        <w:t>Projekt</w:t>
      </w:r>
      <w:r w:rsidR="0053744E">
        <w:rPr>
          <w:bCs/>
        </w:rPr>
        <w:t>u</w:t>
      </w:r>
      <w:r w:rsidR="00994B62">
        <w:rPr>
          <w:bCs/>
        </w:rPr>
        <w:t xml:space="preserve"> iesniegumu iesniegšanas laikā tika</w:t>
      </w:r>
      <w:r w:rsidR="00994B62" w:rsidRPr="00296C53">
        <w:rPr>
          <w:bCs/>
        </w:rPr>
        <w:t xml:space="preserve"> saņemti </w:t>
      </w:r>
      <w:r w:rsidR="00F13BBF">
        <w:rPr>
          <w:bCs/>
        </w:rPr>
        <w:t>seši</w:t>
      </w:r>
      <w:r w:rsidR="00994B62">
        <w:rPr>
          <w:bCs/>
        </w:rPr>
        <w:t xml:space="preserve"> projekt</w:t>
      </w:r>
      <w:r w:rsidR="00871D9A">
        <w:rPr>
          <w:bCs/>
        </w:rPr>
        <w:t>u iesniegumi</w:t>
      </w:r>
      <w:r w:rsidR="00994B62" w:rsidRPr="00420693">
        <w:rPr>
          <w:bCs/>
        </w:rPr>
        <w:t xml:space="preserve"> un pieprasītais </w:t>
      </w:r>
      <w:r w:rsidR="00994B62">
        <w:rPr>
          <w:bCs/>
        </w:rPr>
        <w:t>KPFI</w:t>
      </w:r>
      <w:r w:rsidR="00871D9A">
        <w:rPr>
          <w:bCs/>
        </w:rPr>
        <w:t xml:space="preserve"> finansējums bija 1 819 010,</w:t>
      </w:r>
      <w:r w:rsidR="00994B62" w:rsidRPr="00420693">
        <w:rPr>
          <w:bCs/>
        </w:rPr>
        <w:t>50 LVL. Izvērtējot projektu iesniegumus pēc administratīvajiem un kvalitātes kritērijiem</w:t>
      </w:r>
      <w:r w:rsidR="00994B62">
        <w:rPr>
          <w:bCs/>
        </w:rPr>
        <w:t>,</w:t>
      </w:r>
      <w:r w:rsidR="00994B62" w:rsidRPr="00420693">
        <w:rPr>
          <w:bCs/>
        </w:rPr>
        <w:t xml:space="preserve"> tika pieņemts lēmums apstiprināt </w:t>
      </w:r>
      <w:r w:rsidR="00F13BBF">
        <w:rPr>
          <w:bCs/>
        </w:rPr>
        <w:t>vienu projekta iesniegumu un piecus</w:t>
      </w:r>
      <w:r w:rsidR="00994B62" w:rsidRPr="00420693">
        <w:rPr>
          <w:bCs/>
        </w:rPr>
        <w:t xml:space="preserve"> projekta iesniegumus noraidīt.</w:t>
      </w:r>
      <w:r w:rsidR="00994B62">
        <w:rPr>
          <w:bCs/>
        </w:rPr>
        <w:t xml:space="preserve"> Galvenie projektu iesniegumu noraidīšanas iemesli bija projektu iesniedzēju pieredzes trūkums, kā arī nespēja garantēt projektu rezultātus 5 gadus pēc projektu īstenošanas pabeigšanas, jo transportlīdzekļi neatradās projekta iesniedzēj</w:t>
      </w:r>
      <w:r>
        <w:rPr>
          <w:bCs/>
        </w:rPr>
        <w:t>a</w:t>
      </w:r>
      <w:r w:rsidR="00994B62">
        <w:rPr>
          <w:bCs/>
        </w:rPr>
        <w:t xml:space="preserve"> īpašumā vai valdījumā.</w:t>
      </w:r>
    </w:p>
    <w:p w14:paraId="2037F250" w14:textId="77777777" w:rsidR="00F13BBF" w:rsidRDefault="00994B62" w:rsidP="00994B62">
      <w:pPr>
        <w:spacing w:after="0"/>
        <w:rPr>
          <w:bCs/>
        </w:rPr>
      </w:pPr>
      <w:r>
        <w:rPr>
          <w:bCs/>
        </w:rPr>
        <w:t>A</w:t>
      </w:r>
      <w:r w:rsidRPr="00420693">
        <w:rPr>
          <w:bCs/>
        </w:rPr>
        <w:t xml:space="preserve">pstiprinātā projekta iesniedzējs zaudēja tiesības slēgt līgumu, jo </w:t>
      </w:r>
      <w:r>
        <w:rPr>
          <w:bCs/>
        </w:rPr>
        <w:t xml:space="preserve">tas </w:t>
      </w:r>
      <w:r w:rsidRPr="00420693">
        <w:rPr>
          <w:bCs/>
        </w:rPr>
        <w:t>nenoslēdza līgumu</w:t>
      </w:r>
      <w:r w:rsidR="00F13BBF">
        <w:rPr>
          <w:bCs/>
        </w:rPr>
        <w:t xml:space="preserve"> par projekta īstenošanu viena </w:t>
      </w:r>
      <w:r w:rsidRPr="00420693">
        <w:rPr>
          <w:bCs/>
        </w:rPr>
        <w:t>kalendāra mēneša laikā no atbild</w:t>
      </w:r>
      <w:r>
        <w:rPr>
          <w:bCs/>
        </w:rPr>
        <w:t>īgās iestādes lēmuma saņemšanas</w:t>
      </w:r>
      <w:r w:rsidRPr="00420693">
        <w:rPr>
          <w:bCs/>
        </w:rPr>
        <w:t>.</w:t>
      </w:r>
    </w:p>
    <w:p w14:paraId="1D57A6AE" w14:textId="77777777" w:rsidR="00994B62" w:rsidRDefault="00994B62" w:rsidP="00994B62">
      <w:pPr>
        <w:spacing w:after="0"/>
      </w:pPr>
      <w:r>
        <w:rPr>
          <w:bCs/>
        </w:rPr>
        <w:t>Tādejādi</w:t>
      </w:r>
      <w:r w:rsidR="004E4782">
        <w:rPr>
          <w:bCs/>
        </w:rPr>
        <w:t xml:space="preserve"> projektu konkursa ietvaros </w:t>
      </w:r>
      <w:proofErr w:type="gramStart"/>
      <w:r w:rsidR="004E4782">
        <w:rPr>
          <w:bCs/>
        </w:rPr>
        <w:t>nav noslēgts</w:t>
      </w:r>
      <w:proofErr w:type="gramEnd"/>
      <w:r w:rsidR="004E4782">
        <w:rPr>
          <w:bCs/>
        </w:rPr>
        <w:t xml:space="preserve"> neviens līgums par projekta īstenošanu un</w:t>
      </w:r>
      <w:r w:rsidRPr="0090110C">
        <w:rPr>
          <w:bCs/>
        </w:rPr>
        <w:t xml:space="preserve"> </w:t>
      </w:r>
      <w:r>
        <w:rPr>
          <w:bCs/>
        </w:rPr>
        <w:t>finansējum</w:t>
      </w:r>
      <w:r w:rsidR="00F13BBF">
        <w:rPr>
          <w:bCs/>
        </w:rPr>
        <w:t xml:space="preserve">s </w:t>
      </w:r>
      <w:r w:rsidR="004E4782">
        <w:rPr>
          <w:bCs/>
        </w:rPr>
        <w:t>nav</w:t>
      </w:r>
      <w:r w:rsidR="00F13BBF">
        <w:rPr>
          <w:bCs/>
        </w:rPr>
        <w:t xml:space="preserve"> izmantots.</w:t>
      </w:r>
    </w:p>
    <w:p w14:paraId="46A21CDB" w14:textId="77777777" w:rsidR="00994B62" w:rsidRDefault="00994B62" w:rsidP="00A7361F">
      <w:pPr>
        <w:spacing w:after="0"/>
      </w:pPr>
    </w:p>
    <w:p w14:paraId="5439C783" w14:textId="77777777" w:rsidR="00560248" w:rsidRPr="008C2E07" w:rsidRDefault="00560248" w:rsidP="00C94D60">
      <w:pPr>
        <w:spacing w:after="0"/>
      </w:pPr>
      <w:r>
        <w:t>Ņemot vērā</w:t>
      </w:r>
      <w:r w:rsidR="00783E3A">
        <w:t>,</w:t>
      </w:r>
      <w:r>
        <w:t xml:space="preserve"> </w:t>
      </w:r>
      <w:r w:rsidR="00783E3A">
        <w:t>ka transporta nozare ir viens no SEG emisiju samazināšanas sektoriem</w:t>
      </w:r>
      <w:r>
        <w:t xml:space="preserve">, </w:t>
      </w:r>
      <w:r w:rsidR="00602100">
        <w:t>Vides aizsardzības un reģionālas attīstības ministrija</w:t>
      </w:r>
      <w:r w:rsidR="00BD0152">
        <w:t xml:space="preserve"> </w:t>
      </w:r>
      <w:r w:rsidR="0053744E">
        <w:t>turpināja</w:t>
      </w:r>
      <w:r w:rsidR="00BD0152">
        <w:t xml:space="preserve"> </w:t>
      </w:r>
      <w:r w:rsidR="0053744E">
        <w:t xml:space="preserve">veikt </w:t>
      </w:r>
      <w:r w:rsidR="00BD0152">
        <w:t>izpēt</w:t>
      </w:r>
      <w:r>
        <w:t>i</w:t>
      </w:r>
      <w:r w:rsidR="00BD0152">
        <w:t xml:space="preserve"> jauna </w:t>
      </w:r>
      <w:r>
        <w:t xml:space="preserve">projektu </w:t>
      </w:r>
      <w:r w:rsidR="00BD0152">
        <w:t xml:space="preserve">konkursa </w:t>
      </w:r>
      <w:r>
        <w:t xml:space="preserve">potenciālai </w:t>
      </w:r>
      <w:r w:rsidR="00BD0152">
        <w:t>izstrād</w:t>
      </w:r>
      <w:r>
        <w:t>e</w:t>
      </w:r>
      <w:r w:rsidR="00BD0152">
        <w:t>i</w:t>
      </w:r>
      <w:r w:rsidR="00783E3A">
        <w:t>, kā galveno virzienu nosakot</w:t>
      </w:r>
      <w:r w:rsidR="00BD0152">
        <w:t xml:space="preserve"> </w:t>
      </w:r>
      <w:r>
        <w:t>elektro</w:t>
      </w:r>
      <w:r w:rsidR="00BD0152">
        <w:t>transport</w:t>
      </w:r>
      <w:r w:rsidR="00783E3A">
        <w:t>u</w:t>
      </w:r>
      <w:r w:rsidR="00424556">
        <w:t> – elektrotransportlīdzekļu iegādi un transportlīdzekļu uzlādes staciju iegādi un uzstādīšanu</w:t>
      </w:r>
      <w:r w:rsidR="00BD0152">
        <w:t>.</w:t>
      </w:r>
      <w:r w:rsidR="00384A71">
        <w:t xml:space="preserve"> </w:t>
      </w:r>
      <w:r w:rsidR="008D3C4F">
        <w:t>R</w:t>
      </w:r>
      <w:r w:rsidR="00384A71">
        <w:t xml:space="preserve">ezultātā tika sagatavots un </w:t>
      </w:r>
      <w:proofErr w:type="gramStart"/>
      <w:r w:rsidR="00384A71">
        <w:t>2012.gada</w:t>
      </w:r>
      <w:proofErr w:type="gramEnd"/>
      <w:r w:rsidR="00384A71">
        <w:t xml:space="preserve"> 22.marta Valsts sekretāru sanāksmē izsludināts MK noteikumu projekts „</w:t>
      </w:r>
      <w:r w:rsidR="008C2E07" w:rsidRPr="008C2E07">
        <w:t>Klimata pārmaiņu finanšu instrumenta finan</w:t>
      </w:r>
      <w:r w:rsidR="008D3C4F">
        <w:t>sēto projektu atklāta konkursa „</w:t>
      </w:r>
      <w:r w:rsidR="008C2E07" w:rsidRPr="008C2E07">
        <w:t>Siltumnīcefekta gāzu emisijas samazināšana transporta sektorā</w:t>
      </w:r>
      <w:r w:rsidR="008D3C4F">
        <w:t> </w:t>
      </w:r>
      <w:r w:rsidR="008C2E07" w:rsidRPr="008C2E07">
        <w:t>–</w:t>
      </w:r>
      <w:r w:rsidR="008D3C4F">
        <w:t> </w:t>
      </w:r>
      <w:r w:rsidR="008C2E07" w:rsidRPr="008C2E07">
        <w:t>atbalsts elektromobiļu un to uzl</w:t>
      </w:r>
      <w:r w:rsidR="008D3C4F">
        <w:t>ādes infrastruktūras ieviešanai”</w:t>
      </w:r>
      <w:r w:rsidR="008C2E07" w:rsidRPr="008C2E07">
        <w:t xml:space="preserve"> nolikums</w:t>
      </w:r>
      <w:r w:rsidR="00384A71" w:rsidRPr="008C2E07">
        <w:t>”</w:t>
      </w:r>
      <w:r w:rsidR="008D3C4F">
        <w:t xml:space="preserve"> (turpmāk –konkursa nolikuma projekts)</w:t>
      </w:r>
      <w:r w:rsidR="00384A71" w:rsidRPr="008C2E07">
        <w:t>.</w:t>
      </w:r>
    </w:p>
    <w:p w14:paraId="47A7D125" w14:textId="77777777" w:rsidR="00142FF7" w:rsidRDefault="00142FF7" w:rsidP="00142FF7">
      <w:pPr>
        <w:spacing w:after="0"/>
      </w:pPr>
      <w:r w:rsidRPr="00F25755">
        <w:t xml:space="preserve">Eiropas Standartizācijas komiteja un Eiropas </w:t>
      </w:r>
      <w:proofErr w:type="spellStart"/>
      <w:r w:rsidRPr="00F25755">
        <w:t>Eletrotehniskās</w:t>
      </w:r>
      <w:proofErr w:type="spellEnd"/>
      <w:r w:rsidRPr="00F25755">
        <w:t xml:space="preserve"> standartizācijas komiteja savā Eiropas </w:t>
      </w:r>
      <w:proofErr w:type="spellStart"/>
      <w:r w:rsidRPr="00F25755">
        <w:t>elektromobilitātes</w:t>
      </w:r>
      <w:proofErr w:type="spellEnd"/>
      <w:r w:rsidRPr="00F25755">
        <w:t xml:space="preserve"> fokusa grupas gala ziņojumā rekomendēja, ka Eiropai ir jācenšas noteikt </w:t>
      </w:r>
      <w:r w:rsidR="008D3C4F">
        <w:t xml:space="preserve">vienotu </w:t>
      </w:r>
      <w:r w:rsidRPr="00F25755">
        <w:t>kombinētu risin</w:t>
      </w:r>
      <w:r w:rsidR="008D3C4F">
        <w:t>ājumu transportlīdzekļu uzlādei</w:t>
      </w:r>
      <w:r w:rsidRPr="00F25755">
        <w:t>. Ņemot vērā iepriekš minēto, jaunais kombinētās uzlādes standarts IEC 62196-3 COMBO-2 šobrīd atrodas izstrādes stadijā un š.g. rudenī to plāno apstiprināt.</w:t>
      </w:r>
      <w:r w:rsidR="008D2944">
        <w:t xml:space="preserve"> </w:t>
      </w:r>
      <w:r w:rsidR="008D3C4F">
        <w:t>Konkursa nolikuma projektā</w:t>
      </w:r>
      <w:r w:rsidR="0053744E">
        <w:t xml:space="preserve"> ir iekļautas </w:t>
      </w:r>
      <w:r w:rsidR="0053744E">
        <w:lastRenderedPageBreak/>
        <w:t>prasības, kas izriet no minētā standarta</w:t>
      </w:r>
      <w:r w:rsidR="008D3C4F">
        <w:t>.</w:t>
      </w:r>
      <w:r w:rsidR="0053744E">
        <w:t xml:space="preserve"> </w:t>
      </w:r>
      <w:r w:rsidR="008D3C4F">
        <w:t>L</w:t>
      </w:r>
      <w:r w:rsidR="008D2944">
        <w:t xml:space="preserve">īdz ar to </w:t>
      </w:r>
      <w:r w:rsidR="008D3C4F">
        <w:t>konkursa nolikuma projekta apstiprināšana</w:t>
      </w:r>
      <w:r w:rsidR="0053744E">
        <w:t xml:space="preserve"> </w:t>
      </w:r>
      <w:r w:rsidR="008D3C4F">
        <w:t>un projektu</w:t>
      </w:r>
      <w:r w:rsidR="007578F2">
        <w:t xml:space="preserve"> iesniegumu atklātā</w:t>
      </w:r>
      <w:r w:rsidR="008D3C4F">
        <w:t xml:space="preserve"> konkursa</w:t>
      </w:r>
      <w:r w:rsidR="00F65BE8">
        <w:t xml:space="preserve"> „</w:t>
      </w:r>
      <w:r w:rsidR="00F65BE8" w:rsidRPr="008C2E07">
        <w:t>Siltumnīcefekta gāzu emisijas samazināšana transporta sektorā</w:t>
      </w:r>
      <w:r w:rsidR="00F65BE8">
        <w:t> </w:t>
      </w:r>
      <w:r w:rsidR="00F65BE8" w:rsidRPr="008C2E07">
        <w:t>–</w:t>
      </w:r>
      <w:r w:rsidR="00F65BE8">
        <w:t> </w:t>
      </w:r>
      <w:r w:rsidR="00F65BE8" w:rsidRPr="008C2E07">
        <w:t>atbalsts elektromobiļu un to uzl</w:t>
      </w:r>
      <w:r w:rsidR="00F65BE8">
        <w:t>ādes infrastruktūras ieviešanai”</w:t>
      </w:r>
      <w:r w:rsidR="008D3C4F">
        <w:t xml:space="preserve"> </w:t>
      </w:r>
      <w:r w:rsidR="0053744E">
        <w:t>izsludināšana ir iespējama ne ātrāk kā</w:t>
      </w:r>
      <w:r w:rsidR="008D2944">
        <w:t xml:space="preserve"> 2012.gada beigās vai 2013.gada sākumā.</w:t>
      </w:r>
    </w:p>
    <w:p w14:paraId="0C0F4925" w14:textId="77777777" w:rsidR="00C94D60" w:rsidRDefault="00602100" w:rsidP="00C94D60">
      <w:pPr>
        <w:spacing w:after="0"/>
      </w:pPr>
      <w:r w:rsidRPr="00CE5D8F">
        <w:t xml:space="preserve">Saskaņā ar </w:t>
      </w:r>
      <w:r w:rsidR="00B33D4C" w:rsidRPr="00CE5D8F">
        <w:t xml:space="preserve">starptautisko </w:t>
      </w:r>
      <w:r w:rsidRPr="00CE5D8F">
        <w:t>līgumu nosacījumiem</w:t>
      </w:r>
      <w:r w:rsidR="003669FC" w:rsidRPr="00CE5D8F">
        <w:t xml:space="preserve"> </w:t>
      </w:r>
      <w:r w:rsidR="00AA588B" w:rsidRPr="00CE5D8F">
        <w:t>ieņēmumu izmantošana SEG emisijas samazināšanas pasākumu īstenošanai</w:t>
      </w:r>
      <w:r w:rsidR="00CE5D8F" w:rsidRPr="00CE5D8F">
        <w:t xml:space="preserve"> ir jānodrošina saistību periodā, </w:t>
      </w:r>
      <w:proofErr w:type="gramStart"/>
      <w:r w:rsidR="00CE5D8F" w:rsidRPr="00CE5D8F">
        <w:t>t.i.</w:t>
      </w:r>
      <w:proofErr w:type="gramEnd"/>
      <w:r w:rsidR="00CE5D8F" w:rsidRPr="00CE5D8F">
        <w:t xml:space="preserve"> līdz 2012. gada 31. decembrim. </w:t>
      </w:r>
      <w:r w:rsidRPr="00CE5D8F">
        <w:t>Tomēr atl</w:t>
      </w:r>
      <w:r w:rsidR="00424556" w:rsidRPr="00CE5D8F">
        <w:t>i</w:t>
      </w:r>
      <w:r w:rsidRPr="00CE5D8F">
        <w:t xml:space="preserve">kušais termiņš </w:t>
      </w:r>
      <w:r w:rsidR="008D3C4F">
        <w:t>ir pārāk īss, lai</w:t>
      </w:r>
      <w:r w:rsidRPr="00CE5D8F">
        <w:t xml:space="preserve"> </w:t>
      </w:r>
      <w:r w:rsidR="002E4D5C">
        <w:t>organizētu</w:t>
      </w:r>
      <w:r w:rsidRPr="00CE5D8F">
        <w:t xml:space="preserve"> </w:t>
      </w:r>
      <w:r w:rsidR="008D3C4F">
        <w:t>projektu</w:t>
      </w:r>
      <w:r w:rsidR="007578F2">
        <w:t xml:space="preserve"> iesniegumu atklāto</w:t>
      </w:r>
      <w:r w:rsidR="008D3C4F">
        <w:t xml:space="preserve"> konkursu</w:t>
      </w:r>
      <w:r w:rsidR="00F65BE8">
        <w:t xml:space="preserve"> „</w:t>
      </w:r>
      <w:r w:rsidR="00F65BE8" w:rsidRPr="008C2E07">
        <w:t>Siltumnīcefekta gāzu emisijas samazināšana transporta sektorā</w:t>
      </w:r>
      <w:r w:rsidR="00F65BE8">
        <w:t> </w:t>
      </w:r>
      <w:r w:rsidR="00F65BE8" w:rsidRPr="008C2E07">
        <w:t>–</w:t>
      </w:r>
      <w:r w:rsidR="00F65BE8">
        <w:t> </w:t>
      </w:r>
      <w:r w:rsidR="00F65BE8" w:rsidRPr="008C2E07">
        <w:t>atbalsts elektromobiļu un to uzl</w:t>
      </w:r>
      <w:r w:rsidR="00F65BE8">
        <w:t>ādes infrastruktūras ieviešanai”</w:t>
      </w:r>
      <w:r w:rsidR="00BD0152" w:rsidRPr="00F300D4">
        <w:t>.</w:t>
      </w:r>
      <w:r w:rsidR="00EA0AB4" w:rsidRPr="00F300D4">
        <w:t xml:space="preserve"> Tādēļ V</w:t>
      </w:r>
      <w:r w:rsidR="00424556" w:rsidRPr="00F300D4">
        <w:t>ides aizsardzības un reģionālās attīstības ministrija</w:t>
      </w:r>
      <w:r w:rsidR="00EA0AB4" w:rsidRPr="00F300D4">
        <w:t xml:space="preserve"> ierosin</w:t>
      </w:r>
      <w:r w:rsidR="00424556" w:rsidRPr="00F300D4">
        <w:t xml:space="preserve">a panākt </w:t>
      </w:r>
      <w:r w:rsidR="007578F2">
        <w:t xml:space="preserve">rakstisku vienošanos par </w:t>
      </w:r>
      <w:r w:rsidR="007578F2">
        <w:rPr>
          <w:bCs/>
        </w:rPr>
        <w:t>grozījumu veikšanu starptautiskos līgumos vai starptautisko līgumu nosacījumu atbilstošu interpretāciju</w:t>
      </w:r>
      <w:r w:rsidR="00424556" w:rsidRPr="00F300D4">
        <w:t>.</w:t>
      </w:r>
    </w:p>
    <w:p w14:paraId="4175B59B" w14:textId="77777777" w:rsidR="007578F2" w:rsidRDefault="007578F2" w:rsidP="00C94D60">
      <w:pPr>
        <w:spacing w:after="0"/>
      </w:pPr>
    </w:p>
    <w:p w14:paraId="5BC4D8BE" w14:textId="77777777" w:rsidR="008D2944" w:rsidRDefault="008D2944" w:rsidP="00C94D60">
      <w:pPr>
        <w:spacing w:after="0"/>
      </w:pPr>
      <w:r>
        <w:t xml:space="preserve">Gadījumā, ja </w:t>
      </w:r>
      <w:r w:rsidR="007578F2">
        <w:t xml:space="preserve">rakstiska vienošanās par </w:t>
      </w:r>
      <w:r w:rsidR="007578F2">
        <w:rPr>
          <w:bCs/>
        </w:rPr>
        <w:t>grozījumu veikšanu starptautiskos līgumos vai starptautisko līgumu nosacījumu atbilstošu interpretāciju netiks panākta</w:t>
      </w:r>
      <w:r>
        <w:t xml:space="preserve">, tad KPFI finansējums </w:t>
      </w:r>
      <w:r w:rsidR="007578F2">
        <w:t>tiks</w:t>
      </w:r>
      <w:r>
        <w:t xml:space="preserve"> pārdal</w:t>
      </w:r>
      <w:r w:rsidR="007578F2">
        <w:t>īts</w:t>
      </w:r>
      <w:r>
        <w:t xml:space="preserve"> projektu iesniegumu atklātajam konkursam „Kompleksi risinājumi siltumnīcefekta gāzu emisiju samazināšanai”, par kur</w:t>
      </w:r>
      <w:r w:rsidR="00D86149">
        <w:t>a</w:t>
      </w:r>
      <w:r>
        <w:t xml:space="preserve"> īstenošanu ir panākta vienošanās ar starptautiskajiem partneriem, un kurš š.g. augustā/septembrī tiks izsludināts.</w:t>
      </w:r>
    </w:p>
    <w:p w14:paraId="29BBDE45" w14:textId="77777777" w:rsidR="00DA4531" w:rsidRPr="008250C8" w:rsidRDefault="00DA4531" w:rsidP="00A7361F">
      <w:pPr>
        <w:spacing w:after="0"/>
      </w:pPr>
    </w:p>
    <w:p w14:paraId="274AD077" w14:textId="77777777" w:rsidR="00A7361F" w:rsidRPr="008250C8" w:rsidRDefault="00A7361F" w:rsidP="00A7361F">
      <w:pPr>
        <w:spacing w:after="0"/>
        <w:ind w:firstLine="0"/>
        <w:rPr>
          <w:b/>
        </w:rPr>
      </w:pPr>
      <w:r w:rsidRPr="008250C8">
        <w:rPr>
          <w:b/>
        </w:rPr>
        <w:t>2. KPFI finansējuma izlietošanas iespējamie mērķi</w:t>
      </w:r>
    </w:p>
    <w:p w14:paraId="7C2C1F12" w14:textId="77777777" w:rsidR="00A7361F" w:rsidRPr="008250C8" w:rsidRDefault="00A7361F" w:rsidP="00A7361F">
      <w:pPr>
        <w:spacing w:after="0"/>
      </w:pPr>
      <w:r w:rsidRPr="008250C8">
        <w:t xml:space="preserve">KPFI finansējuma izlietošanas mērķi izriet no </w:t>
      </w:r>
      <w:r w:rsidR="00384A71">
        <w:t>L</w:t>
      </w:r>
      <w:r w:rsidRPr="008250C8">
        <w:t xml:space="preserve">ikuma un </w:t>
      </w:r>
      <w:r w:rsidR="00B33D4C">
        <w:t>starptautisko līgumu</w:t>
      </w:r>
      <w:r w:rsidRPr="008250C8">
        <w:t xml:space="preserve"> prasībām. Taču konkrētu mērķu izvēli iespējams veikt, izvērtējot aktuālās vajadzības, kas balstītas uz </w:t>
      </w:r>
      <w:r w:rsidR="00B33D4C">
        <w:t xml:space="preserve">starptautisko </w:t>
      </w:r>
      <w:smartTag w:uri="schemas-tilde-lv/tildestengine" w:element="veidnes">
        <w:smartTagPr>
          <w:attr w:name="text" w:val="līgumu"/>
          <w:attr w:name="id" w:val="-1"/>
          <w:attr w:name="baseform" w:val="līgum|s"/>
        </w:smartTagPr>
        <w:r w:rsidRPr="008250C8">
          <w:t>līgumu</w:t>
        </w:r>
      </w:smartTag>
      <w:r w:rsidRPr="008250C8">
        <w:t xml:space="preserve"> saistību izpildes nodrošināšanai nepieciešamajiem pasākumiem, kā arī aktualitātēm klimata pārmaiņu politikas īstenošanā, ievērojot arī prioritātes, kas noteiktas projektu konkursos, kurus finansē no ieņēmumiem no citiem </w:t>
      </w:r>
      <w:smartTag w:uri="schemas-tilde-lv/tildestengine" w:element="veidnes">
        <w:smartTagPr>
          <w:attr w:name="text" w:val="līgumiem"/>
          <w:attr w:name="id" w:val="-1"/>
          <w:attr w:name="baseform" w:val="līgum|s"/>
        </w:smartTagPr>
        <w:r w:rsidRPr="008250C8">
          <w:t>līgumiem</w:t>
        </w:r>
      </w:smartTag>
      <w:r w:rsidRPr="008250C8">
        <w:t xml:space="preserve"> par NDV pārdošanu.</w:t>
      </w:r>
    </w:p>
    <w:p w14:paraId="43B0FE6F" w14:textId="77777777" w:rsidR="00A7361F" w:rsidRPr="008250C8" w:rsidRDefault="00A7361F" w:rsidP="00A7361F">
      <w:pPr>
        <w:spacing w:after="0"/>
      </w:pPr>
    </w:p>
    <w:p w14:paraId="781DBCC4" w14:textId="77777777" w:rsidR="00A7361F" w:rsidRPr="008250C8" w:rsidRDefault="00A7361F" w:rsidP="00A7361F">
      <w:pPr>
        <w:spacing w:after="0"/>
        <w:ind w:right="897" w:firstLine="0"/>
        <w:jc w:val="left"/>
        <w:rPr>
          <w:b/>
        </w:rPr>
      </w:pPr>
      <w:r w:rsidRPr="008250C8">
        <w:rPr>
          <w:b/>
        </w:rPr>
        <w:t>2.1. Likuma un</w:t>
      </w:r>
      <w:r w:rsidR="00B33D4C">
        <w:rPr>
          <w:b/>
        </w:rPr>
        <w:t xml:space="preserve"> starptautisko</w:t>
      </w:r>
      <w:r w:rsidRPr="008250C8">
        <w:rPr>
          <w:b/>
        </w:rPr>
        <w:t xml:space="preserve"> </w:t>
      </w:r>
      <w:smartTag w:uri="schemas-tilde-lv/tildestengine" w:element="veidnes">
        <w:smartTagPr>
          <w:attr w:name="text" w:val="līgumu"/>
          <w:attr w:name="id" w:val="-1"/>
          <w:attr w:name="baseform" w:val="līgum|s"/>
        </w:smartTagPr>
        <w:r w:rsidRPr="008250C8">
          <w:rPr>
            <w:b/>
          </w:rPr>
          <w:t>līgumu</w:t>
        </w:r>
      </w:smartTag>
      <w:r w:rsidRPr="008250C8">
        <w:rPr>
          <w:b/>
        </w:rPr>
        <w:t xml:space="preserve"> prasības saistībā ar KPFI finansējuma izlietošanas mērķiem</w:t>
      </w:r>
    </w:p>
    <w:p w14:paraId="27DFA03E" w14:textId="77777777" w:rsidR="00A7361F" w:rsidRPr="008250C8" w:rsidRDefault="00E305B2" w:rsidP="00A7361F">
      <w:pPr>
        <w:spacing w:after="0"/>
      </w:pPr>
      <w:r>
        <w:t>Likuma 8. </w:t>
      </w:r>
      <w:r w:rsidR="00A7361F" w:rsidRPr="008250C8">
        <w:t>pants nosaka, ka KPFI līdzekļus izlieto tādu projektu finansēšanai zemkopības, transporta, enerģētikas, mežsaimniecības, atkritumu apsaimniekošanas, rūpniecības un citās tautsaimniecības nozarēs:</w:t>
      </w:r>
    </w:p>
    <w:p w14:paraId="491339DF" w14:textId="77777777" w:rsidR="00A7361F" w:rsidRPr="008250C8" w:rsidRDefault="00A7361F" w:rsidP="00A7361F">
      <w:pPr>
        <w:spacing w:after="0"/>
        <w:ind w:left="545" w:hanging="327"/>
      </w:pPr>
      <w:r w:rsidRPr="008250C8">
        <w:lastRenderedPageBreak/>
        <w:t>1) kuriem ir būtiska ietekme uz valsts siltumnīcefekta gāzu (SEG) emisiju vai to piesaisti un kuri veicina siltumnīcefekta gāzu un citu piesārņojošo vielu emisijas samazināšanu vai ierobežošanu ar šādiem pasākumiem:</w:t>
      </w:r>
    </w:p>
    <w:p w14:paraId="01A00791" w14:textId="77777777" w:rsidR="00A7361F" w:rsidRPr="008250C8" w:rsidRDefault="00A7361F" w:rsidP="00A7361F">
      <w:pPr>
        <w:spacing w:after="0"/>
        <w:ind w:left="1199" w:hanging="327"/>
      </w:pPr>
      <w:r w:rsidRPr="008250C8">
        <w:t>a) energoefektivitātes paaugstināšana,</w:t>
      </w:r>
    </w:p>
    <w:p w14:paraId="734EFA33" w14:textId="77777777" w:rsidR="00A7361F" w:rsidRPr="008250C8" w:rsidRDefault="00A7361F" w:rsidP="00A7361F">
      <w:pPr>
        <w:spacing w:after="0"/>
        <w:ind w:left="1199" w:hanging="327"/>
      </w:pPr>
      <w:r w:rsidRPr="008250C8">
        <w:t>b) atjaunojamo energoresursu, īpaši biomasas, izmantošanas palielināšana,</w:t>
      </w:r>
    </w:p>
    <w:p w14:paraId="37E15D08" w14:textId="77777777" w:rsidR="00A7361F" w:rsidRPr="008250C8" w:rsidRDefault="00A7361F" w:rsidP="00A7361F">
      <w:pPr>
        <w:spacing w:after="0"/>
        <w:ind w:left="1199" w:hanging="327"/>
      </w:pPr>
      <w:r w:rsidRPr="008250C8">
        <w:t>c) tādu vides tehnoloģiju izstrāde un izmantošana, kuras veicina energoefektivitātes paaugstināšanu vai atjaunojamo energoresursu izmantošanu,</w:t>
      </w:r>
    </w:p>
    <w:p w14:paraId="5BBACD80" w14:textId="77777777" w:rsidR="00A7361F" w:rsidRPr="008250C8" w:rsidRDefault="00A7361F" w:rsidP="00A7361F">
      <w:pPr>
        <w:spacing w:after="0"/>
        <w:ind w:left="1199" w:hanging="327"/>
      </w:pPr>
      <w:r w:rsidRPr="008250C8">
        <w:t xml:space="preserve">d) klimata pārmaiņu samazināšanas politikas izstrāde un ieviešana, lai nodrošinātu Kioto </w:t>
      </w:r>
      <w:smartTag w:uri="schemas-tilde-lv/tildestengine" w:element="veidnes">
        <w:smartTagPr>
          <w:attr w:name="text" w:val="protokolā"/>
          <w:attr w:name="id" w:val="-1"/>
          <w:attr w:name="baseform" w:val="protokol|s"/>
        </w:smartTagPr>
        <w:r w:rsidRPr="008250C8">
          <w:t>protokolā</w:t>
        </w:r>
      </w:smartTag>
      <w:r w:rsidRPr="008250C8">
        <w:t xml:space="preserve"> ietverto saistību izpildi un Latvijas Republikas darbības atbilstību Kioto </w:t>
      </w:r>
      <w:smartTag w:uri="schemas-tilde-lv/tildestengine" w:element="veidnes">
        <w:smartTagPr>
          <w:attr w:name="text" w:val="protokola"/>
          <w:attr w:name="id" w:val="-1"/>
          <w:attr w:name="baseform" w:val="protokol|s"/>
        </w:smartTagPr>
        <w:r w:rsidRPr="008250C8">
          <w:t>protokola</w:t>
        </w:r>
      </w:smartTag>
      <w:r w:rsidRPr="008250C8">
        <w:t xml:space="preserve"> elastīgo mehānismu izmantošanas nosacījumiem,</w:t>
      </w:r>
    </w:p>
    <w:p w14:paraId="286AA049" w14:textId="77777777" w:rsidR="00A7361F" w:rsidRPr="008250C8" w:rsidRDefault="00A7361F" w:rsidP="00A7361F">
      <w:pPr>
        <w:spacing w:after="0"/>
        <w:ind w:left="1199" w:hanging="327"/>
      </w:pPr>
      <w:r w:rsidRPr="008250C8">
        <w:t>e) izglītojoši pasākumi un zinātniski pētījumi, kas veido sabiedrības izpratni par klimata pārmaiņām,</w:t>
      </w:r>
    </w:p>
    <w:p w14:paraId="1D93E2DE" w14:textId="77777777" w:rsidR="00A7361F" w:rsidRPr="008250C8" w:rsidRDefault="00A7361F" w:rsidP="00A7361F">
      <w:pPr>
        <w:spacing w:after="0"/>
        <w:ind w:left="1199" w:hanging="327"/>
      </w:pPr>
      <w:r w:rsidRPr="008250C8">
        <w:t>f) tādu pasākumu izstrāde un ieviešana, kuri veicina pielāgošanos klimata pārmaiņām;</w:t>
      </w:r>
    </w:p>
    <w:p w14:paraId="4D732A07" w14:textId="77777777" w:rsidR="00A7361F" w:rsidRPr="008250C8" w:rsidRDefault="00A7361F" w:rsidP="00A7361F">
      <w:pPr>
        <w:spacing w:after="0"/>
        <w:ind w:left="545" w:hanging="327"/>
      </w:pPr>
      <w:r w:rsidRPr="008250C8">
        <w:t>2) kuri ievērojami uzlabo vides kvalitāti, tai skaitā samazina pārrobežu gaisa piesārņojumu, ūdens piesārņojumu un cilvēku veselībai bīstamu piesārņojumu, palielina oglekļa dioksīda savākšanu un uzglabāšanas iespējas.</w:t>
      </w:r>
    </w:p>
    <w:p w14:paraId="56201E0A" w14:textId="77777777" w:rsidR="00A7361F" w:rsidRPr="00193456" w:rsidRDefault="00B33D4C" w:rsidP="00A7361F">
      <w:pPr>
        <w:spacing w:after="0"/>
        <w:rPr>
          <w:bCs/>
        </w:rPr>
      </w:pPr>
      <w:r w:rsidRPr="00193456">
        <w:rPr>
          <w:bCs/>
        </w:rPr>
        <w:t>Starptautiskajos l</w:t>
      </w:r>
      <w:r w:rsidR="00607511" w:rsidRPr="00193456">
        <w:rPr>
          <w:bCs/>
        </w:rPr>
        <w:t>īgum</w:t>
      </w:r>
      <w:r w:rsidR="00E305B2" w:rsidRPr="00193456">
        <w:rPr>
          <w:bCs/>
        </w:rPr>
        <w:t>os</w:t>
      </w:r>
      <w:r w:rsidR="00A7361F" w:rsidRPr="00193456">
        <w:t xml:space="preserve"> ir noteikts, ka KPFI finansējums ir jāizlieto tikai un vienīgi tādu pasākumu atbalstam, kuri nodrošina SEG emisiju samazinājumu, ievērojot šādas prioritātes:</w:t>
      </w:r>
    </w:p>
    <w:p w14:paraId="292D5B1F" w14:textId="77777777" w:rsidR="00A7361F" w:rsidRPr="00193456" w:rsidRDefault="00E305B2" w:rsidP="00A7361F">
      <w:pPr>
        <w:pStyle w:val="Partijen"/>
        <w:tabs>
          <w:tab w:val="clear" w:pos="510"/>
          <w:tab w:val="clear" w:pos="1021"/>
          <w:tab w:val="left" w:pos="900"/>
        </w:tabs>
        <w:spacing w:before="0" w:line="240" w:lineRule="auto"/>
        <w:ind w:left="0" w:firstLine="0"/>
        <w:jc w:val="both"/>
        <w:rPr>
          <w:rFonts w:ascii="Times New Roman" w:hAnsi="Times New Roman" w:cs="Times New Roman"/>
          <w:sz w:val="28"/>
          <w:szCs w:val="28"/>
          <w:lang w:val="lv-LV"/>
        </w:rPr>
      </w:pPr>
      <w:r w:rsidRPr="00193456">
        <w:rPr>
          <w:rFonts w:ascii="Times New Roman" w:hAnsi="Times New Roman" w:cs="Times New Roman"/>
          <w:sz w:val="28"/>
          <w:szCs w:val="28"/>
          <w:lang w:val="lv-LV"/>
        </w:rPr>
        <w:tab/>
      </w:r>
      <w:r w:rsidR="00607511" w:rsidRPr="00193456">
        <w:rPr>
          <w:rFonts w:ascii="Times New Roman" w:hAnsi="Times New Roman" w:cs="Times New Roman"/>
          <w:sz w:val="28"/>
          <w:szCs w:val="28"/>
          <w:lang w:val="lv-LV"/>
        </w:rPr>
        <w:t>1)</w:t>
      </w:r>
      <w:r w:rsidR="00A7361F" w:rsidRPr="00193456">
        <w:rPr>
          <w:rFonts w:ascii="Times New Roman" w:hAnsi="Times New Roman" w:cs="Times New Roman"/>
          <w:sz w:val="28"/>
          <w:szCs w:val="28"/>
          <w:lang w:val="lv-LV"/>
        </w:rPr>
        <w:t xml:space="preserve"> Saules enerģija, saules enerģijas baterijas, ģeotermiskās, mazās hidroelektrostacijas un mazās vēja elektrostacijas; </w:t>
      </w:r>
    </w:p>
    <w:p w14:paraId="4C0D86E8" w14:textId="77777777" w:rsidR="00A7361F" w:rsidRPr="00193456" w:rsidRDefault="00607511" w:rsidP="00A7361F">
      <w:pPr>
        <w:pStyle w:val="Partijen"/>
        <w:tabs>
          <w:tab w:val="clear" w:pos="510"/>
          <w:tab w:val="clear" w:pos="1021"/>
          <w:tab w:val="left" w:pos="900"/>
        </w:tabs>
        <w:spacing w:before="0" w:line="240" w:lineRule="auto"/>
        <w:ind w:left="0" w:firstLine="0"/>
        <w:jc w:val="both"/>
        <w:rPr>
          <w:rFonts w:ascii="Times New Roman" w:hAnsi="Times New Roman" w:cs="Times New Roman"/>
          <w:sz w:val="28"/>
          <w:szCs w:val="28"/>
          <w:lang w:val="lv-LV"/>
        </w:rPr>
      </w:pPr>
      <w:r w:rsidRPr="00193456">
        <w:rPr>
          <w:rFonts w:ascii="Times New Roman" w:hAnsi="Times New Roman" w:cs="Times New Roman"/>
          <w:sz w:val="28"/>
          <w:szCs w:val="28"/>
          <w:lang w:val="lv-LV"/>
        </w:rPr>
        <w:tab/>
        <w:t>2)</w:t>
      </w:r>
      <w:r w:rsidR="0001470F" w:rsidRPr="00193456">
        <w:rPr>
          <w:rFonts w:ascii="Times New Roman" w:hAnsi="Times New Roman" w:cs="Times New Roman"/>
          <w:sz w:val="28"/>
          <w:szCs w:val="28"/>
          <w:lang w:val="lv-LV"/>
        </w:rPr>
        <w:t> </w:t>
      </w:r>
      <w:r w:rsidR="00A7361F" w:rsidRPr="00193456">
        <w:rPr>
          <w:rFonts w:ascii="Times New Roman" w:hAnsi="Times New Roman" w:cs="Times New Roman"/>
          <w:sz w:val="28"/>
          <w:szCs w:val="28"/>
          <w:lang w:val="lv-LV"/>
        </w:rPr>
        <w:t xml:space="preserve">Fosilā kurināmā aizstāšana ar atjaunojamiem energoresursiem degvielā, tai skaitā, transportā, koģenerācija un enerģijas iegūšana no biogāzes un biomasas; </w:t>
      </w:r>
    </w:p>
    <w:p w14:paraId="3DFD5988" w14:textId="77777777" w:rsidR="00A7361F" w:rsidRPr="00193456" w:rsidRDefault="00607511" w:rsidP="00A7361F">
      <w:pPr>
        <w:pStyle w:val="Partijen"/>
        <w:tabs>
          <w:tab w:val="clear" w:pos="510"/>
          <w:tab w:val="clear" w:pos="1021"/>
          <w:tab w:val="left" w:pos="900"/>
        </w:tabs>
        <w:spacing w:before="0" w:line="240" w:lineRule="auto"/>
        <w:ind w:left="0" w:firstLine="0"/>
        <w:jc w:val="both"/>
        <w:rPr>
          <w:rFonts w:ascii="Times New Roman" w:hAnsi="Times New Roman" w:cs="Times New Roman"/>
          <w:sz w:val="28"/>
          <w:szCs w:val="28"/>
          <w:lang w:val="lv-LV"/>
        </w:rPr>
      </w:pPr>
      <w:r w:rsidRPr="00193456">
        <w:rPr>
          <w:rFonts w:ascii="Times New Roman" w:hAnsi="Times New Roman" w:cs="Times New Roman"/>
          <w:sz w:val="28"/>
          <w:szCs w:val="28"/>
          <w:lang w:val="lv-LV"/>
        </w:rPr>
        <w:tab/>
        <w:t>3)</w:t>
      </w:r>
      <w:r w:rsidR="0001470F" w:rsidRPr="00193456">
        <w:rPr>
          <w:rFonts w:ascii="Times New Roman" w:hAnsi="Times New Roman" w:cs="Times New Roman"/>
          <w:sz w:val="28"/>
          <w:szCs w:val="28"/>
          <w:lang w:val="lv-LV"/>
        </w:rPr>
        <w:t> </w:t>
      </w:r>
      <w:r w:rsidR="00A7361F" w:rsidRPr="00193456">
        <w:rPr>
          <w:rFonts w:ascii="Times New Roman" w:hAnsi="Times New Roman" w:cs="Times New Roman"/>
          <w:sz w:val="28"/>
          <w:szCs w:val="28"/>
          <w:lang w:val="lv-LV"/>
        </w:rPr>
        <w:t>Energoefektivitātes nodrošināšana siltuma sadalē un galapatēriņā;</w:t>
      </w:r>
    </w:p>
    <w:p w14:paraId="3B609BC9" w14:textId="77777777" w:rsidR="00C918E6" w:rsidRPr="00193456" w:rsidRDefault="00A7361F" w:rsidP="00C918E6">
      <w:pPr>
        <w:pStyle w:val="Partijen"/>
        <w:tabs>
          <w:tab w:val="clear" w:pos="510"/>
          <w:tab w:val="clear" w:pos="1021"/>
          <w:tab w:val="left" w:pos="900"/>
        </w:tabs>
        <w:spacing w:before="0" w:line="240" w:lineRule="auto"/>
        <w:ind w:left="0" w:firstLine="0"/>
        <w:jc w:val="both"/>
        <w:rPr>
          <w:rFonts w:ascii="Times New Roman" w:hAnsi="Times New Roman" w:cs="Times New Roman"/>
          <w:sz w:val="28"/>
          <w:szCs w:val="28"/>
          <w:lang w:val="lv-LV"/>
        </w:rPr>
      </w:pPr>
      <w:r w:rsidRPr="00193456">
        <w:rPr>
          <w:rFonts w:ascii="Times New Roman" w:hAnsi="Times New Roman" w:cs="Times New Roman"/>
          <w:sz w:val="28"/>
          <w:szCs w:val="28"/>
          <w:lang w:val="lv-LV"/>
        </w:rPr>
        <w:tab/>
        <w:t>4</w:t>
      </w:r>
      <w:r w:rsidR="00607511" w:rsidRPr="00193456">
        <w:rPr>
          <w:rFonts w:ascii="Times New Roman" w:hAnsi="Times New Roman" w:cs="Times New Roman"/>
          <w:sz w:val="28"/>
          <w:szCs w:val="28"/>
          <w:lang w:val="lv-LV"/>
        </w:rPr>
        <w:t>)</w:t>
      </w:r>
      <w:r w:rsidR="0001470F" w:rsidRPr="00193456">
        <w:rPr>
          <w:rFonts w:ascii="Times New Roman" w:hAnsi="Times New Roman" w:cs="Times New Roman"/>
          <w:sz w:val="28"/>
          <w:szCs w:val="28"/>
          <w:lang w:val="lv-LV"/>
        </w:rPr>
        <w:t> </w:t>
      </w:r>
      <w:r w:rsidRPr="00193456">
        <w:rPr>
          <w:rFonts w:ascii="Times New Roman" w:hAnsi="Times New Roman" w:cs="Times New Roman"/>
          <w:sz w:val="28"/>
          <w:szCs w:val="28"/>
          <w:lang w:val="lv-LV"/>
        </w:rPr>
        <w:t xml:space="preserve">Energoefektivitātes nodrošināšana elektrības </w:t>
      </w:r>
      <w:proofErr w:type="gramStart"/>
      <w:r w:rsidRPr="00193456">
        <w:rPr>
          <w:rFonts w:ascii="Times New Roman" w:hAnsi="Times New Roman" w:cs="Times New Roman"/>
          <w:sz w:val="28"/>
          <w:szCs w:val="28"/>
          <w:lang w:val="lv-LV"/>
        </w:rPr>
        <w:t>gala patēriņā</w:t>
      </w:r>
      <w:proofErr w:type="gramEnd"/>
      <w:r w:rsidRPr="00193456">
        <w:rPr>
          <w:rFonts w:ascii="Times New Roman" w:hAnsi="Times New Roman" w:cs="Times New Roman"/>
          <w:sz w:val="28"/>
          <w:szCs w:val="28"/>
          <w:lang w:val="lv-LV"/>
        </w:rPr>
        <w:t xml:space="preserve">; </w:t>
      </w:r>
    </w:p>
    <w:p w14:paraId="04453EA5" w14:textId="77777777" w:rsidR="00A7361F" w:rsidRPr="00193456" w:rsidRDefault="00C918E6" w:rsidP="00C918E6">
      <w:pPr>
        <w:pStyle w:val="Partijen"/>
        <w:tabs>
          <w:tab w:val="clear" w:pos="510"/>
          <w:tab w:val="clear" w:pos="1021"/>
          <w:tab w:val="left" w:pos="900"/>
        </w:tabs>
        <w:spacing w:before="0" w:line="240" w:lineRule="auto"/>
        <w:ind w:left="0" w:firstLine="0"/>
        <w:jc w:val="both"/>
        <w:rPr>
          <w:rFonts w:ascii="Times New Roman" w:hAnsi="Times New Roman" w:cs="Times New Roman"/>
          <w:sz w:val="28"/>
          <w:szCs w:val="28"/>
          <w:lang w:val="lv-LV"/>
        </w:rPr>
      </w:pPr>
      <w:r w:rsidRPr="00193456">
        <w:rPr>
          <w:rFonts w:ascii="Times New Roman" w:hAnsi="Times New Roman" w:cs="Times New Roman"/>
          <w:sz w:val="28"/>
          <w:szCs w:val="28"/>
          <w:lang w:val="lv-LV"/>
        </w:rPr>
        <w:tab/>
      </w:r>
      <w:r w:rsidR="00607511" w:rsidRPr="00193456">
        <w:rPr>
          <w:rFonts w:ascii="Times New Roman" w:hAnsi="Times New Roman" w:cs="Times New Roman"/>
          <w:sz w:val="28"/>
          <w:szCs w:val="28"/>
          <w:lang w:val="lv-LV"/>
        </w:rPr>
        <w:t>5)</w:t>
      </w:r>
      <w:r w:rsidR="0001470F" w:rsidRPr="00193456">
        <w:rPr>
          <w:rFonts w:ascii="Times New Roman" w:hAnsi="Times New Roman" w:cs="Times New Roman"/>
          <w:sz w:val="28"/>
          <w:szCs w:val="28"/>
          <w:lang w:val="lv-LV"/>
        </w:rPr>
        <w:t> </w:t>
      </w:r>
      <w:r w:rsidR="00A7361F" w:rsidRPr="00193456">
        <w:rPr>
          <w:rFonts w:ascii="Times New Roman" w:hAnsi="Times New Roman" w:cs="Times New Roman"/>
          <w:sz w:val="28"/>
          <w:szCs w:val="28"/>
          <w:lang w:val="lv-LV"/>
        </w:rPr>
        <w:t>Izpēte un attīstība, lai veicinātu tehnoloģiju nodošanu un pilotprojektu eksperimentālo projektēšanu SEG emisijas samazināšanai saistībā ar SEG emisijas samazināšanas pasākumiem; un</w:t>
      </w:r>
    </w:p>
    <w:p w14:paraId="6F810480" w14:textId="77777777" w:rsidR="00A7361F" w:rsidRPr="008250C8" w:rsidRDefault="00E305B2" w:rsidP="00E305B2">
      <w:pPr>
        <w:spacing w:after="0"/>
      </w:pPr>
      <w:r w:rsidRPr="00193456">
        <w:t xml:space="preserve">  </w:t>
      </w:r>
      <w:r w:rsidR="00607511" w:rsidRPr="00193456">
        <w:t>6)</w:t>
      </w:r>
      <w:r w:rsidR="0001470F" w:rsidRPr="00193456">
        <w:t> </w:t>
      </w:r>
      <w:r w:rsidR="00A7361F" w:rsidRPr="00193456">
        <w:t>Atkritumu apsaimniekošana, tai skaitā, biogāzes iegūšana un elektrības ražošana, un emisiju no atkritumu izgāztuvēm novēršana, uzlabojot atkritumu izgāztuvju ventilāciju apsaimniekošanu.</w:t>
      </w:r>
    </w:p>
    <w:p w14:paraId="4396840F" w14:textId="77777777" w:rsidR="00A7361F" w:rsidRPr="008250C8" w:rsidRDefault="00B33D4C" w:rsidP="00A7361F">
      <w:pPr>
        <w:spacing w:after="0"/>
      </w:pPr>
      <w:r>
        <w:lastRenderedPageBreak/>
        <w:t xml:space="preserve">Starptautiskie </w:t>
      </w:r>
      <w:r w:rsidR="00193456">
        <w:t>l</w:t>
      </w:r>
      <w:r w:rsidR="0001470F">
        <w:t>īgum</w:t>
      </w:r>
      <w:r w:rsidR="00E305B2">
        <w:t>i</w:t>
      </w:r>
      <w:r w:rsidR="000F2B02">
        <w:t xml:space="preserve"> nosaka, ka</w:t>
      </w:r>
      <w:r w:rsidR="00607511">
        <w:t xml:space="preserve"> n</w:t>
      </w:r>
      <w:r w:rsidR="00A7361F" w:rsidRPr="008250C8">
        <w:t xml:space="preserve">e vairāk kā 3 % no </w:t>
      </w:r>
      <w:r w:rsidR="000F2B02">
        <w:t xml:space="preserve">NDV pārdošanas </w:t>
      </w:r>
      <w:r w:rsidR="00A7361F" w:rsidRPr="008250C8">
        <w:t xml:space="preserve">ieņēmumiem var tikt izmantoti administratīvo izdevumu segšanai, kas rodas no projektu konkursu pārvaldības, vadības un uzraudzības, monitoringa, </w:t>
      </w:r>
      <w:smartTag w:uri="schemas-tilde-lv/tildestengine" w:element="veidnes">
        <w:smartTagPr>
          <w:attr w:name="text" w:val="ziņojumu"/>
          <w:attr w:name="id" w:val="-1"/>
          <w:attr w:name="baseform" w:val="ziņojum|s"/>
        </w:smartTagPr>
        <w:r w:rsidR="00A7361F" w:rsidRPr="008250C8">
          <w:t>ziņojumu</w:t>
        </w:r>
      </w:smartTag>
      <w:r w:rsidR="00A7361F" w:rsidRPr="008250C8">
        <w:t xml:space="preserve"> sniegšanas, audita un citām darbībām, kas ir nepieciešamas </w:t>
      </w:r>
      <w:r w:rsidR="00607511">
        <w:t>Latvijas</w:t>
      </w:r>
      <w:r w:rsidR="00A7361F" w:rsidRPr="008250C8">
        <w:t xml:space="preserve"> saistību, kas uzņemtas ar š</w:t>
      </w:r>
      <w:r w:rsidR="00607511">
        <w:t>o</w:t>
      </w:r>
      <w:r w:rsidR="00A7361F" w:rsidRPr="008250C8">
        <w:t xml:space="preserve"> līgum</w:t>
      </w:r>
      <w:r w:rsidR="00607511">
        <w:t>u</w:t>
      </w:r>
      <w:r w:rsidR="00A7361F" w:rsidRPr="008250C8">
        <w:t>, izpildes nodrošināšanai.</w:t>
      </w:r>
    </w:p>
    <w:p w14:paraId="0054FA1C" w14:textId="77777777" w:rsidR="00A7361F" w:rsidRPr="00607511" w:rsidRDefault="00A7361F" w:rsidP="00A7361F">
      <w:pPr>
        <w:spacing w:after="0"/>
        <w:ind w:right="1442" w:firstLine="0"/>
        <w:jc w:val="left"/>
      </w:pPr>
    </w:p>
    <w:p w14:paraId="570BC2A9" w14:textId="77777777" w:rsidR="00A7361F" w:rsidRPr="00A21DDC" w:rsidRDefault="00A7361F" w:rsidP="00A7361F">
      <w:pPr>
        <w:tabs>
          <w:tab w:val="left" w:pos="9047"/>
        </w:tabs>
        <w:spacing w:after="0"/>
        <w:ind w:right="25" w:firstLine="0"/>
        <w:jc w:val="left"/>
        <w:rPr>
          <w:b/>
        </w:rPr>
      </w:pPr>
      <w:r w:rsidRPr="00A21DDC">
        <w:rPr>
          <w:b/>
        </w:rPr>
        <w:t xml:space="preserve">2.2. KPFI programmēšanas pamatprincipi </w:t>
      </w:r>
    </w:p>
    <w:p w14:paraId="7937B9F7" w14:textId="77777777" w:rsidR="00A7361F" w:rsidRPr="00A21DDC" w:rsidRDefault="00A7361F" w:rsidP="00A7361F">
      <w:pPr>
        <w:spacing w:after="0"/>
      </w:pPr>
      <w:r w:rsidRPr="00A21DDC">
        <w:t>KPFI programmēšan</w:t>
      </w:r>
      <w:r w:rsidR="00E305B2">
        <w:t>as pamatprincipi izriet no līgumu</w:t>
      </w:r>
      <w:r w:rsidRPr="00A21DDC">
        <w:t xml:space="preserve"> </w:t>
      </w:r>
      <w:r w:rsidR="00607511">
        <w:t>nosacījumiem</w:t>
      </w:r>
      <w:r w:rsidR="00384A71">
        <w:t xml:space="preserve"> un L</w:t>
      </w:r>
      <w:r w:rsidRPr="00A21DDC">
        <w:t>ikuma 9. panta, kurš nosaka, ka KPFI vadība un īstenošana notiek, ņemot vērā Eiropas Savienības vadlīnijas valsts atbalstam un starptautiskos labas prakses principus vides aizsardzības izdevumu pārvaldībā, to skaitā:</w:t>
      </w:r>
    </w:p>
    <w:p w14:paraId="69E62885" w14:textId="77777777" w:rsidR="00A7361F" w:rsidRPr="00A21DDC" w:rsidRDefault="00A7361F" w:rsidP="00A7361F">
      <w:pPr>
        <w:numPr>
          <w:ilvl w:val="0"/>
          <w:numId w:val="14"/>
        </w:numPr>
        <w:spacing w:after="0"/>
      </w:pPr>
      <w:r w:rsidRPr="00A21DDC">
        <w:t>caurredzamība;</w:t>
      </w:r>
    </w:p>
    <w:p w14:paraId="3DAD76D2" w14:textId="77777777" w:rsidR="00A7361F" w:rsidRPr="00A21DDC" w:rsidRDefault="00A7361F" w:rsidP="00A7361F">
      <w:pPr>
        <w:numPr>
          <w:ilvl w:val="0"/>
          <w:numId w:val="14"/>
        </w:numPr>
        <w:spacing w:after="0"/>
      </w:pPr>
      <w:r w:rsidRPr="00A21DDC">
        <w:t>izsekojamība;</w:t>
      </w:r>
    </w:p>
    <w:p w14:paraId="42B41D79" w14:textId="77777777" w:rsidR="00A7361F" w:rsidRPr="00A21DDC" w:rsidRDefault="00A7361F" w:rsidP="00A7361F">
      <w:pPr>
        <w:numPr>
          <w:ilvl w:val="0"/>
          <w:numId w:val="14"/>
        </w:numPr>
        <w:spacing w:after="0"/>
      </w:pPr>
      <w:r w:rsidRPr="00A21DDC">
        <w:t>vides aizsardzības efektivitāte;</w:t>
      </w:r>
    </w:p>
    <w:p w14:paraId="12DB73DE" w14:textId="77777777" w:rsidR="00A7361F" w:rsidRPr="00A21DDC" w:rsidRDefault="00A7361F" w:rsidP="00A7361F">
      <w:pPr>
        <w:numPr>
          <w:ilvl w:val="0"/>
          <w:numId w:val="14"/>
        </w:numPr>
        <w:spacing w:after="0"/>
      </w:pPr>
      <w:r w:rsidRPr="00A21DDC">
        <w:t>ekonomiskā efektivitāte;</w:t>
      </w:r>
    </w:p>
    <w:p w14:paraId="07F8B503" w14:textId="77777777" w:rsidR="00A7361F" w:rsidRPr="00A21DDC" w:rsidRDefault="00A7361F" w:rsidP="00A7361F">
      <w:pPr>
        <w:numPr>
          <w:ilvl w:val="0"/>
          <w:numId w:val="14"/>
        </w:numPr>
        <w:spacing w:after="0"/>
      </w:pPr>
      <w:r w:rsidRPr="00A21DDC">
        <w:t>finansiālā piesardzība.</w:t>
      </w:r>
    </w:p>
    <w:p w14:paraId="6B44F1C1" w14:textId="77777777" w:rsidR="00A7361F" w:rsidRPr="00A21DDC" w:rsidRDefault="00A7361F" w:rsidP="00A7361F">
      <w:pPr>
        <w:spacing w:after="0"/>
      </w:pPr>
    </w:p>
    <w:p w14:paraId="4EFB65C2" w14:textId="77777777" w:rsidR="00A7361F" w:rsidRPr="00A21DDC" w:rsidRDefault="00A7361F" w:rsidP="00A7361F">
      <w:pPr>
        <w:spacing w:after="0"/>
      </w:pPr>
      <w:r w:rsidRPr="00A21DDC">
        <w:t>KPFI programmēšanas pamatprincipi:</w:t>
      </w:r>
    </w:p>
    <w:p w14:paraId="1D7BAC01" w14:textId="77777777" w:rsidR="00A7361F" w:rsidRPr="00A21DDC" w:rsidRDefault="00F13BBF" w:rsidP="00A7361F">
      <w:pPr>
        <w:spacing w:after="0"/>
        <w:ind w:left="763" w:hanging="403"/>
      </w:pPr>
      <w:r>
        <w:t>1) </w:t>
      </w:r>
      <w:r w:rsidR="00A7361F" w:rsidRPr="00A21DDC">
        <w:t>Virzība uz oglekļa dioksīda zemas emisijas ekonomiku (KPFI finansētajiem projektu konkursiem un aktivitātēm ir jāveicina Latvijas ekonomikas pāreja uz oglekļa dioksīda zemas emisijas ekonomiku, sekmējot tās pielāgošanos Eiropas Savienības un pasaules tirgos valdošajām tendencēm un maksimizējot ilgtermiņa ieguvumus gan vides, gan ekonomiskajos, gan finanšu aspektos);</w:t>
      </w:r>
    </w:p>
    <w:p w14:paraId="2C8264C0" w14:textId="77777777" w:rsidR="00A7361F" w:rsidRDefault="00A7361F" w:rsidP="00A7361F">
      <w:pPr>
        <w:spacing w:after="0"/>
        <w:ind w:left="763" w:hanging="403"/>
      </w:pPr>
      <w:r w:rsidRPr="00A21DDC">
        <w:t>2)</w:t>
      </w:r>
      <w:r w:rsidR="00F13BBF">
        <w:t> </w:t>
      </w:r>
      <w:r w:rsidRPr="00A21DDC">
        <w:t xml:space="preserve">Finanšu papildināmība </w:t>
      </w:r>
      <w:proofErr w:type="gramStart"/>
      <w:r w:rsidRPr="00A21DDC">
        <w:t>(</w:t>
      </w:r>
      <w:proofErr w:type="gramEnd"/>
      <w:r w:rsidRPr="00A21DDC">
        <w:t xml:space="preserve">KPFI nedrīkst dublēt citu finanšu avotu, piemēram, Eiropas Savienības fondu, finansētos konkursus. KPFI nedrīkst finansēt tirgū konkurētspējīgus risinājumus. KPFI nedrīkst finansēt Latvijas Republikā spēkā esošo tiesību </w:t>
      </w:r>
      <w:smartTag w:uri="schemas-tilde-lv/tildestengine" w:element="veidnes">
        <w:smartTagPr>
          <w:attr w:name="baseform" w:val="līgum|s"/>
          <w:attr w:name="id" w:val="-1"/>
          <w:attr w:name="text" w:val="līguma"/>
        </w:smartTagPr>
        <w:r w:rsidRPr="00A21DDC">
          <w:t>aktu</w:t>
        </w:r>
      </w:smartTag>
      <w:r w:rsidRPr="00A21DDC">
        <w:t xml:space="preserve"> prasību izpildi privātajā sektorā.)</w:t>
      </w:r>
    </w:p>
    <w:p w14:paraId="215FF10B" w14:textId="77777777" w:rsidR="00A7361F" w:rsidRPr="00A255D3" w:rsidRDefault="00A7361F" w:rsidP="00A7361F">
      <w:pPr>
        <w:spacing w:after="0"/>
      </w:pPr>
      <w:r w:rsidRPr="00A255D3">
        <w:t>Vides</w:t>
      </w:r>
      <w:r w:rsidR="00F13BBF">
        <w:t xml:space="preserve"> aizsardzības un reģionālās attīstības</w:t>
      </w:r>
      <w:r w:rsidRPr="00A255D3">
        <w:t xml:space="preserve"> ministrija ir izvērtējusi arī sociālo partneru viedokli</w:t>
      </w:r>
      <w:r w:rsidR="00A1565C">
        <w:t>,</w:t>
      </w:r>
      <w:r w:rsidRPr="00A255D3">
        <w:t xml:space="preserve"> veicot konsultācijas ar </w:t>
      </w:r>
      <w:r w:rsidR="00F13BBF">
        <w:t>dažādām nozaru asociācijām</w:t>
      </w:r>
      <w:r w:rsidRPr="00A255D3">
        <w:t>.</w:t>
      </w:r>
    </w:p>
    <w:p w14:paraId="78AEFDEC" w14:textId="77777777" w:rsidR="00A7361F" w:rsidRDefault="00A7361F" w:rsidP="00A7361F">
      <w:pPr>
        <w:spacing w:after="0"/>
        <w:ind w:firstLine="0"/>
        <w:rPr>
          <w:b/>
        </w:rPr>
      </w:pPr>
    </w:p>
    <w:p w14:paraId="6C503926" w14:textId="77777777" w:rsidR="00CE55B5" w:rsidRPr="003073F4" w:rsidRDefault="00CE55B5" w:rsidP="00CE55B5">
      <w:pPr>
        <w:spacing w:after="0"/>
        <w:ind w:firstLine="0"/>
        <w:rPr>
          <w:b/>
        </w:rPr>
      </w:pPr>
      <w:r w:rsidRPr="003073F4">
        <w:rPr>
          <w:b/>
        </w:rPr>
        <w:t>3.</w:t>
      </w:r>
      <w:r>
        <w:rPr>
          <w:b/>
        </w:rPr>
        <w:t> </w:t>
      </w:r>
      <w:r w:rsidRPr="003073F4">
        <w:rPr>
          <w:b/>
        </w:rPr>
        <w:t>Priekšlikums KPFI finansējuma pārdalei</w:t>
      </w:r>
    </w:p>
    <w:p w14:paraId="5CAD4EBB" w14:textId="77777777" w:rsidR="00A1565C" w:rsidRDefault="00A1565C" w:rsidP="00CE55B5">
      <w:pPr>
        <w:spacing w:after="0"/>
      </w:pPr>
    </w:p>
    <w:p w14:paraId="7FB2335F" w14:textId="77777777" w:rsidR="00CE55B5" w:rsidRPr="00405368" w:rsidRDefault="00CE55B5" w:rsidP="00F13BBF">
      <w:pPr>
        <w:spacing w:after="0"/>
        <w:rPr>
          <w:bCs/>
        </w:rPr>
      </w:pPr>
      <w:r w:rsidRPr="003073F4">
        <w:t>Vides</w:t>
      </w:r>
      <w:r w:rsidR="00F13BBF">
        <w:t xml:space="preserve"> aizsardzības un reģionālās attīstības</w:t>
      </w:r>
      <w:r w:rsidRPr="003073F4">
        <w:t xml:space="preserve"> ministrija uzskata, ka, ņemot vērā šī informatīvā </w:t>
      </w:r>
      <w:smartTag w:uri="schemas-tilde-lv/tildestengine" w:element="veidnes">
        <w:smartTagPr>
          <w:attr w:name="text" w:val="ziņojuma"/>
          <w:attr w:name="id" w:val="-1"/>
          <w:attr w:name="baseform" w:val="ziņojum|s"/>
        </w:smartTagPr>
        <w:r w:rsidRPr="003073F4">
          <w:t>ziņojuma</w:t>
        </w:r>
      </w:smartTag>
      <w:r w:rsidRPr="003073F4">
        <w:t xml:space="preserve"> 1. un 2. nodaļā izklāstītos faktus un apsvērumus, KPFI finansējumu </w:t>
      </w:r>
      <w:r w:rsidR="00F13BBF" w:rsidRPr="00F13BBF">
        <w:rPr>
          <w:lang w:eastAsia="lv-LV"/>
        </w:rPr>
        <w:t>3 522 621</w:t>
      </w:r>
      <w:r w:rsidR="00F13BBF">
        <w:rPr>
          <w:b/>
          <w:lang w:eastAsia="lv-LV"/>
        </w:rPr>
        <w:t xml:space="preserve"> </w:t>
      </w:r>
      <w:r w:rsidR="00607511">
        <w:rPr>
          <w:bCs/>
        </w:rPr>
        <w:t xml:space="preserve">LVL apmērā </w:t>
      </w:r>
      <w:r w:rsidRPr="003073F4">
        <w:t xml:space="preserve">nepieciešams </w:t>
      </w:r>
      <w:r w:rsidRPr="00F13BBF">
        <w:t>pārdalīt</w:t>
      </w:r>
      <w:r w:rsidR="00F13BBF">
        <w:t xml:space="preserve"> </w:t>
      </w:r>
      <w:r>
        <w:rPr>
          <w:bCs/>
        </w:rPr>
        <w:t xml:space="preserve">projektu </w:t>
      </w:r>
      <w:smartTag w:uri="schemas-tilde-lv/tildestengine" w:element="veidnes">
        <w:smartTagPr>
          <w:attr w:name="text" w:val="iesniegumu"/>
          <w:attr w:name="id" w:val="-1"/>
          <w:attr w:name="baseform" w:val="iesniegum|s"/>
        </w:smartTagPr>
        <w:r>
          <w:rPr>
            <w:bCs/>
          </w:rPr>
          <w:lastRenderedPageBreak/>
          <w:t>iesniegumu</w:t>
        </w:r>
      </w:smartTag>
      <w:r>
        <w:rPr>
          <w:bCs/>
        </w:rPr>
        <w:t xml:space="preserve"> </w:t>
      </w:r>
      <w:r w:rsidRPr="00405368">
        <w:rPr>
          <w:bCs/>
        </w:rPr>
        <w:t>konkursa „</w:t>
      </w:r>
      <w:r w:rsidRPr="00405368">
        <w:t>Kompleksi risinājumi siltumnīcefekta gāzu emisiju samazināšanai</w:t>
      </w:r>
      <w:r w:rsidRPr="00405368">
        <w:rPr>
          <w:bCs/>
        </w:rPr>
        <w:t>” īstenošanai</w:t>
      </w:r>
      <w:r w:rsidR="00313FC8" w:rsidRPr="00405368">
        <w:rPr>
          <w:bCs/>
        </w:rPr>
        <w:t>.</w:t>
      </w:r>
    </w:p>
    <w:p w14:paraId="7269C2BD" w14:textId="77777777" w:rsidR="00A7361F" w:rsidRPr="00405368" w:rsidRDefault="00A7361F" w:rsidP="00A7361F">
      <w:pPr>
        <w:pStyle w:val="Noteikumutekstam"/>
      </w:pPr>
      <w:r w:rsidRPr="00405368">
        <w:rPr>
          <w:b/>
        </w:rPr>
        <w:t>Konkursa īstenošanas mērķis</w:t>
      </w:r>
      <w:r w:rsidRPr="00405368">
        <w:t xml:space="preserve"> </w:t>
      </w:r>
      <w:r w:rsidR="003D244D" w:rsidRPr="00405368">
        <w:rPr>
          <w:color w:val="000000"/>
          <w:szCs w:val="28"/>
        </w:rPr>
        <w:t xml:space="preserve">ir </w:t>
      </w:r>
      <w:r w:rsidR="002B41F5">
        <w:rPr>
          <w:bCs/>
          <w:szCs w:val="28"/>
        </w:rPr>
        <w:t xml:space="preserve">SEG </w:t>
      </w:r>
      <w:r w:rsidR="003D244D" w:rsidRPr="00405368">
        <w:rPr>
          <w:color w:val="000000"/>
          <w:szCs w:val="28"/>
        </w:rPr>
        <w:t>emisiju samazināšana, nodrošinot</w:t>
      </w:r>
      <w:r w:rsidR="003D244D" w:rsidRPr="00035CE0">
        <w:rPr>
          <w:color w:val="000000"/>
          <w:szCs w:val="28"/>
        </w:rPr>
        <w:t xml:space="preserve"> pāreju no tehnoloģijām, kurās izmanto fosilos energoresursus, uz tehnoloģijām, kurās </w:t>
      </w:r>
      <w:r w:rsidR="003D244D" w:rsidRPr="00405368">
        <w:rPr>
          <w:color w:val="000000"/>
          <w:szCs w:val="28"/>
        </w:rPr>
        <w:t>izmanto atjaunojamos energoresursus, nomainot vai uzlabojot komersantu esošās ražošanas tehnoloģiskās iekārtas ar jaunām ražošanas tehnoloģiskām iekārtām un uzlabojot ražošanas ēku energoefektivitāti</w:t>
      </w:r>
      <w:r w:rsidR="003D244D" w:rsidRPr="00405368">
        <w:rPr>
          <w:szCs w:val="28"/>
        </w:rPr>
        <w:t>.</w:t>
      </w:r>
    </w:p>
    <w:p w14:paraId="5E60B6FB" w14:textId="77777777" w:rsidR="00A7361F" w:rsidRPr="00405368" w:rsidRDefault="00A7361F" w:rsidP="00A7361F">
      <w:pPr>
        <w:pStyle w:val="Noteikumutekstam"/>
      </w:pPr>
      <w:r w:rsidRPr="00405368">
        <w:rPr>
          <w:b/>
        </w:rPr>
        <w:t>Projektu iesniedzēji</w:t>
      </w:r>
      <w:r w:rsidRPr="00405368">
        <w:t xml:space="preserve"> ir </w:t>
      </w:r>
      <w:r w:rsidRPr="00405368">
        <w:rPr>
          <w:szCs w:val="28"/>
        </w:rPr>
        <w:t xml:space="preserve">Latvijas Republikas </w:t>
      </w:r>
      <w:r w:rsidR="003D244D" w:rsidRPr="00405368">
        <w:t>komersanti un izglītības iestādes</w:t>
      </w:r>
      <w:r w:rsidR="002B41F5">
        <w:t>.</w:t>
      </w:r>
    </w:p>
    <w:p w14:paraId="3F58B1CC" w14:textId="77777777" w:rsidR="00A7361F" w:rsidRPr="00405368" w:rsidRDefault="00A7361F" w:rsidP="00A7361F">
      <w:pPr>
        <w:pStyle w:val="Noteikumutekstam"/>
      </w:pPr>
      <w:r w:rsidRPr="00405368">
        <w:rPr>
          <w:b/>
        </w:rPr>
        <w:t>Atbalstāmās aktivitātes.</w:t>
      </w:r>
      <w:r w:rsidRPr="00405368">
        <w:t xml:space="preserve"> Detalizēti atbalstāmās aktivitātes </w:t>
      </w:r>
      <w:r w:rsidR="00193456">
        <w:t>tiks</w:t>
      </w:r>
      <w:r w:rsidRPr="00405368">
        <w:t xml:space="preserve"> aprakstītas konkursa nolikumā</w:t>
      </w:r>
      <w:r w:rsidR="002B41F5">
        <w:t xml:space="preserve"> un</w:t>
      </w:r>
      <w:r w:rsidRPr="00405368">
        <w:t xml:space="preserve"> </w:t>
      </w:r>
      <w:r w:rsidR="00193456">
        <w:t xml:space="preserve">var </w:t>
      </w:r>
      <w:r w:rsidR="002B41F5">
        <w:t>ietver</w:t>
      </w:r>
      <w:r w:rsidR="00193456">
        <w:t>t</w:t>
      </w:r>
      <w:r w:rsidR="002B41F5">
        <w:t xml:space="preserve"> </w:t>
      </w:r>
      <w:r w:rsidRPr="00405368">
        <w:t>sekojošo:</w:t>
      </w:r>
    </w:p>
    <w:p w14:paraId="48A9A731" w14:textId="77777777" w:rsidR="002B41F5" w:rsidRDefault="002B41F5" w:rsidP="002B41F5">
      <w:pPr>
        <w:pStyle w:val="apakapakpunkti"/>
        <w:numPr>
          <w:ilvl w:val="0"/>
          <w:numId w:val="20"/>
        </w:numPr>
        <w:ind w:left="851" w:hanging="425"/>
      </w:pPr>
      <w:r w:rsidRPr="00405368">
        <w:t>ieguldījumu veikšana vides aizsardzībā, kas ļauj ietaupīt enerģiju:</w:t>
      </w:r>
    </w:p>
    <w:p w14:paraId="2F7FD29A" w14:textId="77777777" w:rsidR="00836346" w:rsidRPr="00405368" w:rsidRDefault="00836346" w:rsidP="00836346">
      <w:pPr>
        <w:pStyle w:val="apakapakpunkti"/>
        <w:numPr>
          <w:ilvl w:val="0"/>
          <w:numId w:val="20"/>
        </w:numPr>
        <w:ind w:left="1134"/>
      </w:pPr>
      <w:r w:rsidRPr="00405368">
        <w:t>ražošanas ēku energoefektivitāti paaugstinoši rekonstrukcijas vai vienkāršotās renovācijas darbi;</w:t>
      </w:r>
    </w:p>
    <w:p w14:paraId="55BF2294" w14:textId="77777777" w:rsidR="00836346" w:rsidRPr="00405368" w:rsidRDefault="00836346" w:rsidP="00836346">
      <w:pPr>
        <w:pStyle w:val="apakapakpunkti"/>
        <w:numPr>
          <w:ilvl w:val="0"/>
          <w:numId w:val="20"/>
        </w:numPr>
        <w:ind w:left="1134"/>
      </w:pPr>
      <w:r w:rsidRPr="00405368">
        <w:t xml:space="preserve">energoefektivitāti paaugstinoši </w:t>
      </w:r>
      <w:proofErr w:type="gramStart"/>
      <w:r w:rsidRPr="00405368">
        <w:t>papildus ieguldījumi</w:t>
      </w:r>
      <w:proofErr w:type="gramEnd"/>
      <w:r w:rsidRPr="00405368">
        <w:t xml:space="preserve"> esošajās ražošanas tehnoloģiskajās iekārtās, kuras tieši nodrošina ražošanas procesu ražošanas ēkās;</w:t>
      </w:r>
    </w:p>
    <w:p w14:paraId="209E704B" w14:textId="77777777" w:rsidR="00836346" w:rsidRPr="00405368" w:rsidRDefault="00836346" w:rsidP="00836346">
      <w:pPr>
        <w:pStyle w:val="apakapakpunkti"/>
        <w:numPr>
          <w:ilvl w:val="0"/>
          <w:numId w:val="20"/>
        </w:numPr>
        <w:ind w:left="1134"/>
      </w:pPr>
      <w:r w:rsidRPr="00405368">
        <w:t>iekārtas un sistēmas efektīvai siltuma primārai un otrreizējai izmantošanai;</w:t>
      </w:r>
    </w:p>
    <w:p w14:paraId="7946AFA1" w14:textId="77777777" w:rsidR="00836346" w:rsidRPr="00405368" w:rsidRDefault="00836346" w:rsidP="00836346">
      <w:pPr>
        <w:pStyle w:val="apakapakpunkti"/>
        <w:numPr>
          <w:ilvl w:val="0"/>
          <w:numId w:val="20"/>
        </w:numPr>
        <w:ind w:left="1134"/>
      </w:pPr>
      <w:r w:rsidRPr="00405368">
        <w:t>energoefektīva apgaismojuma uzstādīšana;</w:t>
      </w:r>
    </w:p>
    <w:p w14:paraId="27CCB125" w14:textId="77777777" w:rsidR="00836346" w:rsidRPr="00405368" w:rsidRDefault="00836346" w:rsidP="00836346">
      <w:pPr>
        <w:numPr>
          <w:ilvl w:val="0"/>
          <w:numId w:val="20"/>
        </w:numPr>
        <w:spacing w:after="0"/>
        <w:ind w:left="1134"/>
      </w:pPr>
      <w:r w:rsidRPr="00405368">
        <w:t>elektroapgādes vadības un kontroles sistēmu uzstādīšana;</w:t>
      </w:r>
    </w:p>
    <w:p w14:paraId="72B4A371" w14:textId="77777777" w:rsidR="00836346" w:rsidRPr="00405368" w:rsidRDefault="00836346" w:rsidP="00836346">
      <w:pPr>
        <w:pStyle w:val="apakapakpunkti"/>
        <w:numPr>
          <w:ilvl w:val="0"/>
          <w:numId w:val="20"/>
        </w:numPr>
      </w:pPr>
      <w:r w:rsidRPr="00405368">
        <w:t xml:space="preserve">papildu ieguldījumi pārejai (tajā skaitā iepērkamā enerģijas apjoma samazināšana) no </w:t>
      </w:r>
      <w:r w:rsidRPr="00405368">
        <w:rPr>
          <w:color w:val="000000"/>
        </w:rPr>
        <w:t>tehnoloģijām, kurās izmanto fosilos energoresursus, uz tehnoloģijām, kurās izmanto atjaunojamos energoresursus, piemēram,</w:t>
      </w:r>
      <w:proofErr w:type="gramStart"/>
      <w:r w:rsidRPr="00405368">
        <w:rPr>
          <w:color w:val="000000"/>
        </w:rPr>
        <w:t xml:space="preserve"> </w:t>
      </w:r>
      <w:r w:rsidRPr="00405368">
        <w:t xml:space="preserve"> </w:t>
      </w:r>
      <w:proofErr w:type="gramEnd"/>
      <w:r w:rsidRPr="00405368">
        <w:rPr>
          <w:color w:val="000000"/>
        </w:rPr>
        <w:t xml:space="preserve">biomasu izmantojošas katlu iekārtas, biomasu izmantojošas koģenerācijas stacijas; </w:t>
      </w:r>
      <w:r w:rsidRPr="00405368">
        <w:t>energoavoti ar siltuma sūkņiem un saules kolektori.</w:t>
      </w:r>
    </w:p>
    <w:p w14:paraId="16EF1F70" w14:textId="77777777" w:rsidR="00836346" w:rsidRPr="00405368" w:rsidRDefault="00836346" w:rsidP="00836346">
      <w:pPr>
        <w:pStyle w:val="apakapakpunkti"/>
        <w:ind w:left="720" w:firstLine="0"/>
      </w:pPr>
    </w:p>
    <w:p w14:paraId="6E95C90D" w14:textId="77777777" w:rsidR="004667AE" w:rsidRPr="00405368" w:rsidRDefault="004667AE" w:rsidP="00836346">
      <w:pPr>
        <w:pStyle w:val="Noteikumutekstam"/>
      </w:pPr>
      <w:r w:rsidRPr="00405368">
        <w:t>Konkursa</w:t>
      </w:r>
      <w:r w:rsidR="00EB481D" w:rsidRPr="00405368">
        <w:t xml:space="preserve"> ietvaros augstāks vērtējums būs </w:t>
      </w:r>
      <w:r w:rsidRPr="00405368">
        <w:t>projektiem ar augstāku siltumnīcefekta gāzu emisijas samazinājuma efektivitātes rādītāju (CO</w:t>
      </w:r>
      <w:r w:rsidRPr="00405368">
        <w:rPr>
          <w:vertAlign w:val="subscript"/>
        </w:rPr>
        <w:t>2</w:t>
      </w:r>
      <w:r w:rsidR="00836346" w:rsidRPr="00405368">
        <w:t>/LVL</w:t>
      </w:r>
      <w:r w:rsidRPr="00405368">
        <w:rPr>
          <w:vertAlign w:val="subscript"/>
        </w:rPr>
        <w:t>KPFI</w:t>
      </w:r>
      <w:r w:rsidRPr="00405368">
        <w:t>.), pie vienādiem efektivitātes rādītājiem ar lielāku CO</w:t>
      </w:r>
      <w:r w:rsidRPr="00405368">
        <w:rPr>
          <w:vertAlign w:val="subscript"/>
        </w:rPr>
        <w:t>2</w:t>
      </w:r>
      <w:r w:rsidRPr="00405368">
        <w:t xml:space="preserve"> ietaupījumu. Papildus punktus paredzēts piešķirt par lielāku pašu finansējuma apmēru.</w:t>
      </w:r>
    </w:p>
    <w:p w14:paraId="034EEEDD" w14:textId="77777777" w:rsidR="00A7361F" w:rsidRPr="00DB5C2E" w:rsidRDefault="00A7361F" w:rsidP="00A7361F">
      <w:pPr>
        <w:spacing w:after="0"/>
        <w:rPr>
          <w:color w:val="000000"/>
        </w:rPr>
      </w:pPr>
      <w:r w:rsidRPr="00405368">
        <w:rPr>
          <w:b/>
        </w:rPr>
        <w:t xml:space="preserve">Atbalsta </w:t>
      </w:r>
      <w:r w:rsidRPr="00DB5C2E">
        <w:rPr>
          <w:b/>
        </w:rPr>
        <w:t>intensitāte.</w:t>
      </w:r>
      <w:r w:rsidRPr="00DB5C2E">
        <w:t xml:space="preserve"> Maksimālā atbalsta intensitāte no KPFI </w:t>
      </w:r>
      <w:r w:rsidR="00B33D4C" w:rsidRPr="00DB5C2E">
        <w:t xml:space="preserve">finansējuma </w:t>
      </w:r>
      <w:r w:rsidRPr="00DB5C2E">
        <w:t xml:space="preserve">paredzēta </w:t>
      </w:r>
      <w:r w:rsidR="00836346" w:rsidRPr="00DB5C2E">
        <w:t>līdz 85 </w:t>
      </w:r>
      <w:r w:rsidRPr="00DB5C2E">
        <w:t xml:space="preserve">%. </w:t>
      </w:r>
      <w:r w:rsidR="00836346" w:rsidRPr="00DB5C2E">
        <w:t xml:space="preserve">Komersantiem finansējums tiks sniegts saskaņā ar </w:t>
      </w:r>
      <w:bookmarkStart w:id="3" w:name="OLE_LINK7"/>
      <w:bookmarkStart w:id="4" w:name="OLE_LINK8"/>
      <w:r w:rsidR="00405368" w:rsidRPr="00DB5C2E">
        <w:rPr>
          <w:color w:val="000000"/>
        </w:rPr>
        <w:t xml:space="preserve">Komisijas </w:t>
      </w:r>
      <w:proofErr w:type="gramStart"/>
      <w:r w:rsidR="00405368" w:rsidRPr="00DB5C2E">
        <w:rPr>
          <w:color w:val="000000"/>
        </w:rPr>
        <w:t>2008.gada</w:t>
      </w:r>
      <w:proofErr w:type="gramEnd"/>
      <w:r w:rsidR="00405368" w:rsidRPr="00DB5C2E">
        <w:rPr>
          <w:color w:val="000000"/>
        </w:rPr>
        <w:t xml:space="preserve"> 6.augusta Regulu (EK) Nr.</w:t>
      </w:r>
      <w:hyperlink r:id="rId8" w:tgtFrame="_blank" w:tooltip="REGULA" w:history="1">
        <w:r w:rsidR="00405368" w:rsidRPr="00DB5C2E">
          <w:rPr>
            <w:rStyle w:val="Hyperlink"/>
            <w:color w:val="000000"/>
            <w:u w:val="none"/>
          </w:rPr>
          <w:t>800/2008</w:t>
        </w:r>
      </w:hyperlink>
      <w:r w:rsidR="00405368" w:rsidRPr="00DB5C2E">
        <w:rPr>
          <w:color w:val="000000"/>
        </w:rPr>
        <w:t xml:space="preserve">, kas atzīst noteiktas atbalsta kategorijas par saderīgām ar kopējo tirgu, piemērojot Līguma 87. un </w:t>
      </w:r>
      <w:proofErr w:type="gramStart"/>
      <w:r w:rsidR="00405368" w:rsidRPr="00DB5C2E">
        <w:rPr>
          <w:color w:val="000000"/>
        </w:rPr>
        <w:t>88.pantu</w:t>
      </w:r>
      <w:proofErr w:type="gramEnd"/>
      <w:r w:rsidR="00405368" w:rsidRPr="00DB5C2E">
        <w:rPr>
          <w:color w:val="000000"/>
        </w:rPr>
        <w:t xml:space="preserve"> (vispārējā grupu atbrīvojuma regula)</w:t>
      </w:r>
      <w:bookmarkEnd w:id="3"/>
      <w:bookmarkEnd w:id="4"/>
      <w:r w:rsidR="00405368" w:rsidRPr="00DB5C2E">
        <w:rPr>
          <w:color w:val="000000"/>
        </w:rPr>
        <w:t>.</w:t>
      </w:r>
    </w:p>
    <w:p w14:paraId="062E4092" w14:textId="77777777" w:rsidR="00A7361F" w:rsidRDefault="00A7361F" w:rsidP="00A7361F">
      <w:pPr>
        <w:spacing w:after="360"/>
        <w:rPr>
          <w:color w:val="000000"/>
        </w:rPr>
      </w:pPr>
      <w:r w:rsidRPr="00DB5C2E">
        <w:rPr>
          <w:b/>
          <w:color w:val="000000"/>
        </w:rPr>
        <w:lastRenderedPageBreak/>
        <w:t xml:space="preserve">Realizācijas termiņi. </w:t>
      </w:r>
      <w:r w:rsidRPr="00DB5C2E">
        <w:rPr>
          <w:color w:val="000000"/>
        </w:rPr>
        <w:t xml:space="preserve">Projekta aktivitātes jāīsteno līdz </w:t>
      </w:r>
      <w:r w:rsidR="009448A8" w:rsidRPr="00DB5C2E">
        <w:rPr>
          <w:color w:val="000000"/>
        </w:rPr>
        <w:t>201</w:t>
      </w:r>
      <w:r w:rsidR="00405368" w:rsidRPr="00DB5C2E">
        <w:rPr>
          <w:color w:val="000000"/>
        </w:rPr>
        <w:t>3</w:t>
      </w:r>
      <w:r w:rsidR="00B33D4C" w:rsidRPr="00DB5C2E">
        <w:rPr>
          <w:color w:val="000000"/>
        </w:rPr>
        <w:t>. </w:t>
      </w:r>
      <w:r w:rsidR="009448A8" w:rsidRPr="00DB5C2E">
        <w:rPr>
          <w:color w:val="000000"/>
        </w:rPr>
        <w:t xml:space="preserve">gada </w:t>
      </w:r>
      <w:r w:rsidR="00405368" w:rsidRPr="00DB5C2E">
        <w:rPr>
          <w:color w:val="000000"/>
        </w:rPr>
        <w:t>3</w:t>
      </w:r>
      <w:r w:rsidR="009448A8" w:rsidRPr="00DB5C2E">
        <w:rPr>
          <w:color w:val="000000"/>
        </w:rPr>
        <w:t>1.</w:t>
      </w:r>
      <w:r w:rsidR="00405368" w:rsidRPr="00DB5C2E">
        <w:rPr>
          <w:color w:val="000000"/>
        </w:rPr>
        <w:t> oktobrim</w:t>
      </w:r>
      <w:r w:rsidRPr="00DB5C2E">
        <w:rPr>
          <w:color w:val="000000"/>
        </w:rPr>
        <w:t>.</w:t>
      </w:r>
      <w:r>
        <w:rPr>
          <w:color w:val="000000"/>
        </w:rPr>
        <w:t xml:space="preserve"> </w:t>
      </w:r>
    </w:p>
    <w:p w14:paraId="376FE1EE" w14:textId="77777777" w:rsidR="00EB69E4" w:rsidRDefault="00EB69E4" w:rsidP="00EB69E4">
      <w:pPr>
        <w:spacing w:after="0"/>
        <w:rPr>
          <w:color w:val="000000"/>
        </w:rPr>
      </w:pPr>
      <w:r w:rsidRPr="0035521B">
        <w:rPr>
          <w:bCs/>
        </w:rPr>
        <w:t>Ja līdz 2012.</w:t>
      </w:r>
      <w:r>
        <w:rPr>
          <w:bCs/>
        </w:rPr>
        <w:t> </w:t>
      </w:r>
      <w:r w:rsidRPr="0035521B">
        <w:rPr>
          <w:bCs/>
        </w:rPr>
        <w:t>gada 1</w:t>
      </w:r>
      <w:r>
        <w:rPr>
          <w:bCs/>
        </w:rPr>
        <w:t>7</w:t>
      </w:r>
      <w:r w:rsidRPr="0035521B">
        <w:rPr>
          <w:bCs/>
        </w:rPr>
        <w:t>.</w:t>
      </w:r>
      <w:r>
        <w:rPr>
          <w:bCs/>
        </w:rPr>
        <w:t> </w:t>
      </w:r>
      <w:r w:rsidRPr="0035521B">
        <w:rPr>
          <w:bCs/>
        </w:rPr>
        <w:t xml:space="preserve">septembrim </w:t>
      </w:r>
      <w:r>
        <w:rPr>
          <w:bCs/>
        </w:rPr>
        <w:t>tiek panākta rakstiska vienošanās ar Spāniju un Portugāles Republiku par atbilstošiem grozījumiem starptautiskos līgumos vai starptautisko līgumu nosacījumu atbilstošu interpretāciju</w:t>
      </w:r>
      <w:r w:rsidR="000F2B02">
        <w:rPr>
          <w:bCs/>
        </w:rPr>
        <w:t xml:space="preserve"> attiecībā uz saistību perioda termiņ</w:t>
      </w:r>
      <w:r w:rsidR="00302A67">
        <w:rPr>
          <w:bCs/>
        </w:rPr>
        <w:t>a pagarināšanu</w:t>
      </w:r>
      <w:r>
        <w:rPr>
          <w:bCs/>
        </w:rPr>
        <w:t xml:space="preserve">, </w:t>
      </w:r>
      <w:r w:rsidRPr="0035521B">
        <w:rPr>
          <w:bCs/>
        </w:rPr>
        <w:t xml:space="preserve">KPFI </w:t>
      </w:r>
      <w:r>
        <w:rPr>
          <w:bCs/>
        </w:rPr>
        <w:t>finansējums</w:t>
      </w:r>
      <w:r w:rsidRPr="0035521B">
        <w:rPr>
          <w:bCs/>
        </w:rPr>
        <w:t xml:space="preserve"> </w:t>
      </w:r>
      <w:r w:rsidRPr="00DF0586">
        <w:rPr>
          <w:lang w:eastAsia="lv-LV"/>
        </w:rPr>
        <w:t>3 522 621 LVL apjomā</w:t>
      </w:r>
      <w:r w:rsidRPr="0035521B">
        <w:rPr>
          <w:bCs/>
        </w:rPr>
        <w:t xml:space="preserve">, tiek pārdalīts projektu </w:t>
      </w:r>
      <w:r>
        <w:rPr>
          <w:bCs/>
        </w:rPr>
        <w:t xml:space="preserve">iesniegumu atklāta </w:t>
      </w:r>
      <w:r w:rsidRPr="0035521B">
        <w:rPr>
          <w:bCs/>
        </w:rPr>
        <w:t>konkursa „</w:t>
      </w:r>
      <w:r w:rsidRPr="0035521B">
        <w:t xml:space="preserve">Siltumnīcefekta gāzu emisijas samazināšana transporta </w:t>
      </w:r>
      <w:proofErr w:type="gramStart"/>
      <w:r w:rsidRPr="0035521B">
        <w:t>sektorā </w:t>
      </w:r>
      <w:r>
        <w:t>–</w:t>
      </w:r>
      <w:r w:rsidRPr="0035521B">
        <w:t>at</w:t>
      </w:r>
      <w:proofErr w:type="gramEnd"/>
      <w:r w:rsidRPr="0035521B">
        <w:t>balsts elektromobiļu un to uzlādes infrastruktūras ieviešanai</w:t>
      </w:r>
      <w:r>
        <w:t>” organizēšanai.</w:t>
      </w:r>
    </w:p>
    <w:p w14:paraId="5A3B3D78" w14:textId="77777777" w:rsidR="00EB69E4" w:rsidRPr="00DF0586" w:rsidRDefault="00EB69E4" w:rsidP="00EB69E4">
      <w:pPr>
        <w:spacing w:after="0"/>
      </w:pPr>
      <w:r w:rsidRPr="00DF0586">
        <w:rPr>
          <w:b/>
        </w:rPr>
        <w:t>Konkursa mērķis</w:t>
      </w:r>
      <w:r w:rsidRPr="00BE18F2">
        <w:t xml:space="preserve"> ir veicināt </w:t>
      </w:r>
      <w:r>
        <w:t>SEG</w:t>
      </w:r>
      <w:r w:rsidRPr="00DF0586">
        <w:t xml:space="preserve"> </w:t>
      </w:r>
      <w:r w:rsidR="00B33D4C">
        <w:t xml:space="preserve">emisiju </w:t>
      </w:r>
      <w:r w:rsidRPr="00DF0586">
        <w:t xml:space="preserve">samazināšanu, atbalstot </w:t>
      </w:r>
      <w:r w:rsidRPr="00DF0586">
        <w:rPr>
          <w:spacing w:val="-2"/>
        </w:rPr>
        <w:t xml:space="preserve">jaunu, rūpnieciski ražotu M1 kategorijas vieglo pasažieru un N1 kategorijas kravas transportlīdzekļu, kas pēc savas konstrukcijas kā vienīgo mehānisko dzinējspēku izmanto enerģiju no transportlīdzeklī glabātās elektroenerģijas un kuru SEG emisijas ir 0 g/km (turpmāk – </w:t>
      </w:r>
      <w:r w:rsidRPr="00DF0586">
        <w:t xml:space="preserve">elektromobiļu), un jaunu </w:t>
      </w:r>
      <w:r w:rsidRPr="00DF0586">
        <w:rPr>
          <w:spacing w:val="-2"/>
        </w:rPr>
        <w:t xml:space="preserve">kombinētu uzlādes staciju, kas ietver gan 43kW maiņstrāvas, gan arī 50 kW līdzstrāvas uzlādes iespēju (turpmāk – uzlādes stacijas), </w:t>
      </w:r>
      <w:r w:rsidRPr="00DF0586">
        <w:t>ieviešanu Latvijā.</w:t>
      </w:r>
    </w:p>
    <w:p w14:paraId="2DB2033B" w14:textId="77777777" w:rsidR="00EB69E4" w:rsidRPr="00DF0586" w:rsidRDefault="00EB69E4" w:rsidP="00EB69E4">
      <w:pPr>
        <w:spacing w:after="0"/>
      </w:pPr>
      <w:r w:rsidRPr="00DA4531">
        <w:rPr>
          <w:b/>
        </w:rPr>
        <w:t>Projekta iesnieguma iesniedzējs</w:t>
      </w:r>
      <w:r w:rsidRPr="00DF0586">
        <w:t xml:space="preserve"> ir Latvijas Republikas tiešās vai pastarpinātās pārvaldes iestāde, atvasināta publiska persona, Latvijas Republikā reģistrēts komersants vai fiziska persona.</w:t>
      </w:r>
    </w:p>
    <w:p w14:paraId="2132B1B9" w14:textId="77777777" w:rsidR="00B33D4C" w:rsidRPr="00405368" w:rsidRDefault="00B33D4C" w:rsidP="00B33D4C">
      <w:pPr>
        <w:pStyle w:val="Noteikumutekstam"/>
      </w:pPr>
      <w:r w:rsidRPr="00405368">
        <w:rPr>
          <w:b/>
        </w:rPr>
        <w:t>Atbalstāmās aktivitātes.</w:t>
      </w:r>
      <w:r w:rsidRPr="00405368">
        <w:t xml:space="preserve"> Detalizēti atbalstāmās aktivitātes </w:t>
      </w:r>
      <w:r>
        <w:t>tiks</w:t>
      </w:r>
      <w:r w:rsidRPr="00405368">
        <w:t xml:space="preserve"> aprakstītas konkursa nolikumā</w:t>
      </w:r>
      <w:r>
        <w:t xml:space="preserve"> var</w:t>
      </w:r>
      <w:r w:rsidRPr="00405368">
        <w:t xml:space="preserve"> </w:t>
      </w:r>
      <w:r>
        <w:t xml:space="preserve">ietvert </w:t>
      </w:r>
      <w:r w:rsidRPr="00405368">
        <w:t>sekojošo:</w:t>
      </w:r>
    </w:p>
    <w:p w14:paraId="30D8BE08" w14:textId="77777777" w:rsidR="00EB69E4" w:rsidRPr="00BE18F2" w:rsidRDefault="00EB69E4" w:rsidP="00EB69E4">
      <w:pPr>
        <w:pStyle w:val="naisf"/>
        <w:tabs>
          <w:tab w:val="num" w:pos="1980"/>
        </w:tabs>
        <w:spacing w:before="0" w:after="0"/>
        <w:ind w:firstLine="720"/>
        <w:rPr>
          <w:spacing w:val="-2"/>
          <w:sz w:val="28"/>
          <w:szCs w:val="28"/>
        </w:rPr>
      </w:pPr>
      <w:bookmarkStart w:id="5" w:name="_Ref274643065"/>
      <w:r w:rsidRPr="00DF0586">
        <w:rPr>
          <w:spacing w:val="-2"/>
          <w:sz w:val="28"/>
          <w:szCs w:val="28"/>
        </w:rPr>
        <w:t>1. elektromobiļa iegāde, kas atbilst šādām tehniskām prasībām: elektromobiļa nobraukums starp pilnas uzlādes reizēm ir vismaz 100 kilometri, elektromobiļa ātrums, ko tas spēj maksimāli sasniegt, ir vismaz 90 kilometri</w:t>
      </w:r>
      <w:r w:rsidRPr="00BE18F2">
        <w:rPr>
          <w:spacing w:val="-2"/>
          <w:sz w:val="28"/>
          <w:szCs w:val="28"/>
        </w:rPr>
        <w:t xml:space="preserve"> stundā;</w:t>
      </w:r>
    </w:p>
    <w:p w14:paraId="05FEF8C0" w14:textId="77777777" w:rsidR="00EB69E4" w:rsidRPr="00DF0586" w:rsidRDefault="00EB69E4" w:rsidP="00EB69E4">
      <w:pPr>
        <w:spacing w:after="0"/>
        <w:rPr>
          <w:spacing w:val="-2"/>
        </w:rPr>
      </w:pPr>
      <w:r w:rsidRPr="00BE18F2">
        <w:rPr>
          <w:spacing w:val="-2"/>
        </w:rPr>
        <w:t>2.</w:t>
      </w:r>
      <w:r w:rsidR="00193456">
        <w:rPr>
          <w:spacing w:val="-2"/>
        </w:rPr>
        <w:t> </w:t>
      </w:r>
      <w:r w:rsidRPr="00BE18F2">
        <w:rPr>
          <w:spacing w:val="-2"/>
        </w:rPr>
        <w:t>uzlādes stacij</w:t>
      </w:r>
      <w:r>
        <w:rPr>
          <w:spacing w:val="-2"/>
        </w:rPr>
        <w:t>as</w:t>
      </w:r>
      <w:r w:rsidRPr="00BE18F2">
        <w:rPr>
          <w:spacing w:val="-2"/>
        </w:rPr>
        <w:t xml:space="preserve"> </w:t>
      </w:r>
      <w:r w:rsidRPr="00DF0586">
        <w:rPr>
          <w:spacing w:val="-2"/>
        </w:rPr>
        <w:t>iegāde, montāža un pieslēgša</w:t>
      </w:r>
      <w:r w:rsidR="00B33D4C">
        <w:rPr>
          <w:spacing w:val="-2"/>
        </w:rPr>
        <w:t>na sadales elektriskajam tīklam</w:t>
      </w:r>
      <w:r w:rsidRPr="00DF0586">
        <w:rPr>
          <w:spacing w:val="-2"/>
        </w:rPr>
        <w:t>.</w:t>
      </w:r>
      <w:bookmarkEnd w:id="5"/>
    </w:p>
    <w:p w14:paraId="219987F0" w14:textId="77777777" w:rsidR="00EB69E4" w:rsidRPr="00405368" w:rsidRDefault="00EB69E4" w:rsidP="00EB69E4">
      <w:pPr>
        <w:spacing w:after="0"/>
        <w:rPr>
          <w:color w:val="000000"/>
        </w:rPr>
      </w:pPr>
      <w:r w:rsidRPr="00405368">
        <w:rPr>
          <w:b/>
        </w:rPr>
        <w:t>Atbalsta intensitāte.</w:t>
      </w:r>
      <w:r w:rsidRPr="00405368">
        <w:t xml:space="preserve"> Maksimālā atbalsta intensitāte no KPFI</w:t>
      </w:r>
      <w:r w:rsidR="00B33D4C">
        <w:t xml:space="preserve"> finansējuma</w:t>
      </w:r>
      <w:r w:rsidRPr="00405368">
        <w:t xml:space="preserve"> paredzēta līdz 85 %. Komersantiem finansējums tiks sniegts saskaņā ar</w:t>
      </w:r>
      <w:r>
        <w:t xml:space="preserve"> </w:t>
      </w:r>
      <w:r w:rsidRPr="00DF0586">
        <w:t>Komisijas 2006. gada 15. decembra Regulu (EK) Nr</w:t>
      </w:r>
      <w:r w:rsidRPr="00B33D4C">
        <w:t xml:space="preserve">. </w:t>
      </w:r>
      <w:hyperlink r:id="rId9" w:tgtFrame="_blank" w:tooltip="Atvērt regulu latviešu valodā" w:history="1">
        <w:r w:rsidRPr="00B33D4C">
          <w:rPr>
            <w:rStyle w:val="Hyperlink"/>
            <w:color w:val="000000"/>
            <w:u w:val="none"/>
          </w:rPr>
          <w:t>1998/2006</w:t>
        </w:r>
      </w:hyperlink>
      <w:r w:rsidRPr="00B33D4C">
        <w:t xml:space="preserve"> par Līguma 87. un 88. panta piemērošanu </w:t>
      </w:r>
      <w:r w:rsidRPr="00B33D4C">
        <w:rPr>
          <w:i/>
          <w:iCs/>
        </w:rPr>
        <w:t xml:space="preserve">de </w:t>
      </w:r>
      <w:proofErr w:type="spellStart"/>
      <w:r w:rsidRPr="00B33D4C">
        <w:rPr>
          <w:i/>
          <w:iCs/>
        </w:rPr>
        <w:t>minimis</w:t>
      </w:r>
      <w:proofErr w:type="spellEnd"/>
      <w:r w:rsidRPr="00B33D4C">
        <w:t xml:space="preserve"> atbalstam un </w:t>
      </w:r>
      <w:r w:rsidRPr="00B33D4C">
        <w:rPr>
          <w:color w:val="000000"/>
        </w:rPr>
        <w:t xml:space="preserve">Komisijas </w:t>
      </w:r>
      <w:proofErr w:type="gramStart"/>
      <w:r w:rsidRPr="00B33D4C">
        <w:rPr>
          <w:color w:val="000000"/>
        </w:rPr>
        <w:t>2008.gada</w:t>
      </w:r>
      <w:proofErr w:type="gramEnd"/>
      <w:r w:rsidRPr="00B33D4C">
        <w:rPr>
          <w:color w:val="000000"/>
        </w:rPr>
        <w:t xml:space="preserve"> 6.augusta Regulu (EK) Nr.</w:t>
      </w:r>
      <w:hyperlink r:id="rId10" w:tgtFrame="_blank" w:tooltip="REGULA" w:history="1">
        <w:r w:rsidRPr="00B33D4C">
          <w:rPr>
            <w:rStyle w:val="Hyperlink"/>
            <w:color w:val="000000"/>
            <w:u w:val="none"/>
          </w:rPr>
          <w:t>800/2008</w:t>
        </w:r>
      </w:hyperlink>
      <w:r w:rsidRPr="00B33D4C">
        <w:rPr>
          <w:color w:val="000000"/>
        </w:rPr>
        <w:t>, kas atzīst noteiktas</w:t>
      </w:r>
      <w:r w:rsidRPr="00405368">
        <w:rPr>
          <w:color w:val="000000"/>
        </w:rPr>
        <w:t xml:space="preserve"> atbalsta kategorijas par saderīgām ar kopējo tirgu, piemērojot Līguma 87. un </w:t>
      </w:r>
      <w:proofErr w:type="gramStart"/>
      <w:r w:rsidRPr="00405368">
        <w:rPr>
          <w:color w:val="000000"/>
        </w:rPr>
        <w:t>88.pantu</w:t>
      </w:r>
      <w:proofErr w:type="gramEnd"/>
      <w:r w:rsidRPr="00405368">
        <w:rPr>
          <w:color w:val="000000"/>
        </w:rPr>
        <w:t xml:space="preserve"> (vispārējā grupu atbrīvojuma regula).</w:t>
      </w:r>
    </w:p>
    <w:p w14:paraId="1A00BFC8" w14:textId="77777777" w:rsidR="00405368" w:rsidRDefault="00405368" w:rsidP="00405368">
      <w:pPr>
        <w:spacing w:after="0"/>
        <w:rPr>
          <w:color w:val="000000"/>
        </w:rPr>
      </w:pPr>
    </w:p>
    <w:p w14:paraId="29CA1AF9" w14:textId="1A2792B5" w:rsidR="00405368" w:rsidRDefault="00405368" w:rsidP="00405368">
      <w:pPr>
        <w:spacing w:after="0"/>
        <w:rPr>
          <w:color w:val="000000"/>
        </w:rPr>
      </w:pPr>
    </w:p>
    <w:p w14:paraId="7B33E5EB" w14:textId="77777777" w:rsidR="00BB376D" w:rsidRDefault="00BB376D" w:rsidP="00405368">
      <w:pPr>
        <w:spacing w:after="0"/>
        <w:rPr>
          <w:color w:val="000000"/>
        </w:rPr>
      </w:pPr>
    </w:p>
    <w:p w14:paraId="49798897" w14:textId="77777777" w:rsidR="00405368" w:rsidRDefault="00405368" w:rsidP="00405368">
      <w:pPr>
        <w:spacing w:after="0"/>
        <w:ind w:firstLine="0"/>
      </w:pPr>
      <w:r>
        <w:lastRenderedPageBreak/>
        <w:t>Vides aizsardzības un</w:t>
      </w:r>
    </w:p>
    <w:p w14:paraId="5679E34B" w14:textId="77777777" w:rsidR="00A7361F" w:rsidRPr="0037443B" w:rsidRDefault="00405368" w:rsidP="00405368">
      <w:pPr>
        <w:spacing w:after="0"/>
        <w:ind w:firstLine="0"/>
      </w:pPr>
      <w:r>
        <w:t>reģionālās attīstības m</w:t>
      </w:r>
      <w:r w:rsidR="00A7361F">
        <w:t>inistrs</w:t>
      </w:r>
      <w:r w:rsidR="00A7361F" w:rsidRPr="0037443B">
        <w:tab/>
      </w:r>
      <w:r w:rsidR="00A7361F" w:rsidRPr="0037443B">
        <w:tab/>
      </w:r>
      <w:r w:rsidR="00A7361F" w:rsidRPr="0037443B">
        <w:tab/>
      </w:r>
      <w:r w:rsidR="00A7361F" w:rsidRPr="0037443B">
        <w:tab/>
      </w:r>
      <w:r w:rsidR="00A7361F" w:rsidRPr="0037443B">
        <w:tab/>
      </w:r>
      <w:r w:rsidR="00A7361F">
        <w:tab/>
      </w:r>
      <w:r w:rsidR="00411849">
        <w:t>E. </w:t>
      </w:r>
      <w:proofErr w:type="spellStart"/>
      <w:r w:rsidR="00411849">
        <w:t>Sprūdžs</w:t>
      </w:r>
      <w:proofErr w:type="spellEnd"/>
    </w:p>
    <w:p w14:paraId="1D11974E" w14:textId="77777777" w:rsidR="000E5FC1" w:rsidRDefault="000E5FC1" w:rsidP="00405368">
      <w:pPr>
        <w:tabs>
          <w:tab w:val="left" w:pos="7303"/>
        </w:tabs>
        <w:spacing w:after="0"/>
        <w:ind w:firstLine="0"/>
      </w:pPr>
    </w:p>
    <w:p w14:paraId="46E643C2" w14:textId="77777777" w:rsidR="00B33D4C" w:rsidRDefault="00B33D4C" w:rsidP="00405368">
      <w:pPr>
        <w:tabs>
          <w:tab w:val="left" w:pos="7303"/>
        </w:tabs>
        <w:spacing w:after="0"/>
        <w:ind w:firstLine="0"/>
      </w:pPr>
    </w:p>
    <w:p w14:paraId="0AC23AB4" w14:textId="77777777" w:rsidR="00A71F6C" w:rsidRDefault="000E5FC1" w:rsidP="00405368">
      <w:pPr>
        <w:spacing w:after="0"/>
        <w:ind w:firstLine="0"/>
        <w:rPr>
          <w:szCs w:val="24"/>
        </w:rPr>
      </w:pPr>
      <w:r>
        <w:rPr>
          <w:szCs w:val="24"/>
        </w:rPr>
        <w:t>Vīza: Valsts sekretār</w:t>
      </w:r>
      <w:r w:rsidR="00A71F6C">
        <w:rPr>
          <w:szCs w:val="24"/>
        </w:rPr>
        <w:t xml:space="preserve">a </w:t>
      </w:r>
      <w:proofErr w:type="spellStart"/>
      <w:r w:rsidR="00A71F6C">
        <w:rPr>
          <w:szCs w:val="24"/>
        </w:rPr>
        <w:t>p.i</w:t>
      </w:r>
      <w:proofErr w:type="spellEnd"/>
      <w:r w:rsidR="00A71F6C">
        <w:rPr>
          <w:szCs w:val="24"/>
        </w:rPr>
        <w:t>.</w:t>
      </w:r>
    </w:p>
    <w:p w14:paraId="5852BAF8" w14:textId="77777777" w:rsidR="00A7361F" w:rsidRPr="000E5FC1" w:rsidRDefault="00A71F6C" w:rsidP="00405368">
      <w:pPr>
        <w:spacing w:after="0"/>
        <w:ind w:firstLine="0"/>
        <w:rPr>
          <w:szCs w:val="24"/>
        </w:rPr>
      </w:pPr>
      <w:r>
        <w:rPr>
          <w:szCs w:val="24"/>
        </w:rPr>
        <w:t>Administrācijas vadītājs</w:t>
      </w:r>
      <w:r w:rsidR="00D42BBA">
        <w:rPr>
          <w:szCs w:val="24"/>
        </w:rPr>
        <w:tab/>
      </w:r>
      <w:r w:rsidR="00D42BBA">
        <w:rPr>
          <w:szCs w:val="24"/>
        </w:rPr>
        <w:tab/>
      </w:r>
      <w:r w:rsidR="00A7361F">
        <w:rPr>
          <w:szCs w:val="24"/>
        </w:rPr>
        <w:tab/>
      </w:r>
      <w:r w:rsidR="00A7361F">
        <w:rPr>
          <w:szCs w:val="24"/>
        </w:rPr>
        <w:tab/>
      </w:r>
      <w:r w:rsidR="00A7361F">
        <w:rPr>
          <w:szCs w:val="24"/>
        </w:rPr>
        <w:tab/>
      </w:r>
      <w:r w:rsidR="00A7361F">
        <w:rPr>
          <w:szCs w:val="24"/>
        </w:rPr>
        <w:tab/>
      </w:r>
      <w:r w:rsidR="00A7361F">
        <w:rPr>
          <w:szCs w:val="24"/>
        </w:rPr>
        <w:tab/>
      </w:r>
      <w:r w:rsidR="00411849">
        <w:rPr>
          <w:szCs w:val="24"/>
        </w:rPr>
        <w:t>A</w:t>
      </w:r>
      <w:r w:rsidR="000E5FC1">
        <w:rPr>
          <w:szCs w:val="24"/>
        </w:rPr>
        <w:t>. </w:t>
      </w:r>
      <w:r>
        <w:rPr>
          <w:szCs w:val="24"/>
        </w:rPr>
        <w:t>Eglājs</w:t>
      </w:r>
    </w:p>
    <w:p w14:paraId="78DBA30B" w14:textId="77777777" w:rsidR="000E5FC1" w:rsidRDefault="000E5FC1" w:rsidP="00405368">
      <w:pPr>
        <w:spacing w:after="0"/>
        <w:rPr>
          <w:sz w:val="24"/>
          <w:szCs w:val="24"/>
        </w:rPr>
      </w:pPr>
    </w:p>
    <w:p w14:paraId="1D0ACCDE" w14:textId="77777777" w:rsidR="00411849" w:rsidRDefault="00411849" w:rsidP="000E5FC1">
      <w:pPr>
        <w:spacing w:after="0"/>
        <w:rPr>
          <w:sz w:val="24"/>
          <w:szCs w:val="24"/>
        </w:rPr>
      </w:pPr>
    </w:p>
    <w:p w14:paraId="42621B78" w14:textId="77777777" w:rsidR="00B33D4C" w:rsidRDefault="00B33D4C" w:rsidP="000E5FC1">
      <w:pPr>
        <w:spacing w:after="0"/>
        <w:rPr>
          <w:sz w:val="24"/>
          <w:szCs w:val="24"/>
        </w:rPr>
      </w:pPr>
    </w:p>
    <w:p w14:paraId="48C4949F" w14:textId="77777777" w:rsidR="00B33D4C" w:rsidRDefault="00B33D4C" w:rsidP="000E5FC1">
      <w:pPr>
        <w:spacing w:after="0"/>
        <w:rPr>
          <w:sz w:val="24"/>
          <w:szCs w:val="24"/>
        </w:rPr>
      </w:pPr>
    </w:p>
    <w:p w14:paraId="38868349" w14:textId="77777777" w:rsidR="00B33D4C" w:rsidRDefault="00B33D4C" w:rsidP="000E5FC1">
      <w:pPr>
        <w:spacing w:after="0"/>
        <w:rPr>
          <w:sz w:val="24"/>
          <w:szCs w:val="24"/>
        </w:rPr>
      </w:pPr>
    </w:p>
    <w:p w14:paraId="1B675419" w14:textId="77777777" w:rsidR="0047640F" w:rsidRPr="006444DF" w:rsidRDefault="0047640F" w:rsidP="0047640F">
      <w:pPr>
        <w:spacing w:after="0"/>
        <w:ind w:firstLine="0"/>
        <w:rPr>
          <w:sz w:val="24"/>
          <w:szCs w:val="24"/>
        </w:rPr>
      </w:pPr>
      <w:r w:rsidRPr="006444DF">
        <w:rPr>
          <w:sz w:val="24"/>
          <w:szCs w:val="24"/>
        </w:rPr>
        <w:fldChar w:fldCharType="begin"/>
      </w:r>
      <w:r w:rsidRPr="006444DF">
        <w:rPr>
          <w:sz w:val="24"/>
          <w:szCs w:val="24"/>
        </w:rPr>
        <w:instrText xml:space="preserve"> SAVEDATE  \@ "dd.MM.yyyy. H:mm"  \* MERGEFORMAT </w:instrText>
      </w:r>
      <w:r w:rsidRPr="006444DF">
        <w:rPr>
          <w:sz w:val="24"/>
          <w:szCs w:val="24"/>
        </w:rPr>
        <w:fldChar w:fldCharType="separate"/>
      </w:r>
      <w:r w:rsidR="003E5105">
        <w:rPr>
          <w:noProof/>
          <w:sz w:val="24"/>
          <w:szCs w:val="24"/>
        </w:rPr>
        <w:t>30.08.2012. 13:38</w:t>
      </w:r>
      <w:r w:rsidRPr="006444DF">
        <w:rPr>
          <w:sz w:val="24"/>
          <w:szCs w:val="24"/>
        </w:rPr>
        <w:fldChar w:fldCharType="end"/>
      </w:r>
    </w:p>
    <w:p w14:paraId="66120EFB" w14:textId="77777777" w:rsidR="0047640F" w:rsidRDefault="0047640F" w:rsidP="0047640F">
      <w:pPr>
        <w:spacing w:after="0"/>
        <w:ind w:firstLine="0"/>
      </w:pPr>
      <w:fldSimple w:instr=" NUMWORDS   \* MERGEFORMAT ">
        <w:r w:rsidR="00D16C21" w:rsidRPr="00D16C21">
          <w:rPr>
            <w:noProof/>
            <w:sz w:val="24"/>
            <w:szCs w:val="24"/>
          </w:rPr>
          <w:t>2007</w:t>
        </w:r>
      </w:fldSimple>
    </w:p>
    <w:p w14:paraId="5DD5B376" w14:textId="77777777" w:rsidR="00D34438" w:rsidRPr="00417CD2" w:rsidRDefault="00D34438" w:rsidP="00D34438">
      <w:pPr>
        <w:spacing w:after="0"/>
        <w:ind w:firstLine="0"/>
        <w:rPr>
          <w:sz w:val="24"/>
          <w:szCs w:val="24"/>
        </w:rPr>
      </w:pPr>
      <w:r>
        <w:rPr>
          <w:sz w:val="24"/>
          <w:szCs w:val="24"/>
        </w:rPr>
        <w:t>Kašs</w:t>
      </w:r>
    </w:p>
    <w:p w14:paraId="6A528E81" w14:textId="77777777" w:rsidR="00D34438" w:rsidRPr="00417CD2" w:rsidRDefault="00D34438" w:rsidP="00D34438">
      <w:pPr>
        <w:spacing w:after="0"/>
        <w:ind w:firstLine="0"/>
        <w:rPr>
          <w:sz w:val="24"/>
          <w:szCs w:val="24"/>
        </w:rPr>
      </w:pPr>
      <w:r w:rsidRPr="00417CD2">
        <w:rPr>
          <w:sz w:val="24"/>
          <w:szCs w:val="24"/>
        </w:rPr>
        <w:t xml:space="preserve">Tālr. </w:t>
      </w:r>
      <w:r>
        <w:rPr>
          <w:sz w:val="24"/>
          <w:szCs w:val="24"/>
        </w:rPr>
        <w:t>67026538</w:t>
      </w:r>
      <w:r w:rsidRPr="00417CD2">
        <w:rPr>
          <w:sz w:val="24"/>
          <w:szCs w:val="24"/>
        </w:rPr>
        <w:t>, fakss: 67820442</w:t>
      </w:r>
    </w:p>
    <w:p w14:paraId="7C31E67E" w14:textId="77777777" w:rsidR="000E5FC1" w:rsidRPr="00417CD2" w:rsidRDefault="00D34438" w:rsidP="00D34438">
      <w:pPr>
        <w:spacing w:after="0"/>
        <w:ind w:firstLine="0"/>
      </w:pPr>
      <w:r w:rsidRPr="00417CD2">
        <w:rPr>
          <w:sz w:val="24"/>
          <w:szCs w:val="24"/>
        </w:rPr>
        <w:t xml:space="preserve">e-pasts: </w:t>
      </w:r>
      <w:hyperlink r:id="rId11" w:history="1">
        <w:r w:rsidRPr="00FD08F0">
          <w:rPr>
            <w:rStyle w:val="Hyperlink"/>
            <w:sz w:val="24"/>
            <w:szCs w:val="24"/>
          </w:rPr>
          <w:t>raimonds.kass@vidm.gov.lv</w:t>
        </w:r>
      </w:hyperlink>
    </w:p>
    <w:sectPr w:rsidR="000E5FC1" w:rsidRPr="00417CD2" w:rsidSect="002E6457">
      <w:headerReference w:type="even" r:id="rId12"/>
      <w:headerReference w:type="default" r:id="rId13"/>
      <w:footerReference w:type="default" r:id="rId14"/>
      <w:headerReference w:type="first" r:id="rId15"/>
      <w:footerReference w:type="first" r:id="rId16"/>
      <w:type w:val="oddPage"/>
      <w:pgSz w:w="11907" w:h="16840" w:code="9"/>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D6E64" w14:textId="77777777" w:rsidR="00D802A4" w:rsidRDefault="00D802A4">
      <w:r>
        <w:separator/>
      </w:r>
    </w:p>
  </w:endnote>
  <w:endnote w:type="continuationSeparator" w:id="0">
    <w:p w14:paraId="3E067302" w14:textId="77777777" w:rsidR="00D802A4" w:rsidRDefault="00D80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1)">
    <w:altName w:val="Arial"/>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C2A74" w14:textId="77777777" w:rsidR="002E4D5C" w:rsidRDefault="002E4D5C" w:rsidP="00A404B5">
    <w:pPr>
      <w:pStyle w:val="Footer"/>
      <w:ind w:firstLine="0"/>
      <w:rPr>
        <w:sz w:val="24"/>
      </w:rPr>
    </w:pPr>
    <w:fldSimple w:instr=" FILENAME ">
      <w:r w:rsidR="00D712E7">
        <w:rPr>
          <w:noProof/>
        </w:rPr>
        <w:t>VARAMZino_300812_pardale</w:t>
      </w:r>
    </w:fldSimple>
    <w:r w:rsidRPr="00FE6F21">
      <w:t xml:space="preserve">; Informatīvais </w:t>
    </w:r>
    <w:smartTag w:uri="schemas-tilde-lv/tildestengine" w:element="veidnes">
      <w:smartTagPr>
        <w:attr w:name="text" w:val="ziņojums"/>
        <w:attr w:name="id" w:val="-1"/>
        <w:attr w:name="baseform" w:val="ziņojum|s"/>
      </w:smartTagPr>
      <w:r w:rsidRPr="00FE6F21">
        <w:t>ziņojums</w:t>
      </w:r>
    </w:smartTag>
    <w:r w:rsidRPr="00FE6F21">
      <w:t xml:space="preserve"> par </w:t>
    </w:r>
    <w:r w:rsidRPr="00AC47FB">
      <w:rPr>
        <w:rStyle w:val="BodyTextChar"/>
        <w:sz w:val="20"/>
      </w:rPr>
      <w:t>Klimata pārmaiņu finanšu instrumenta līdzekļu, kas palikuši neizmantoti projektu iesniegumu atklātajā konkursā „</w:t>
    </w:r>
    <w:r w:rsidRPr="00AC47FB">
      <w:rPr>
        <w:bCs/>
      </w:rPr>
      <w:t>Atjaunojamo energoresursu izmantošana transporta sektorā</w:t>
    </w:r>
    <w:r w:rsidRPr="00AC47FB">
      <w:rPr>
        <w:rStyle w:val="BodyTextChar"/>
        <w:sz w:val="20"/>
      </w:rPr>
      <w:t>”</w:t>
    </w:r>
    <w:r w:rsidRPr="00AC47FB">
      <w:t>, pārdali</w:t>
    </w:r>
  </w:p>
  <w:p w14:paraId="0AED553E" w14:textId="77777777" w:rsidR="00BB376D" w:rsidRDefault="00BB376D" w:rsidP="00BB376D">
    <w:pPr>
      <w:jc w:val="center"/>
      <w:rPr>
        <w:b/>
        <w:bCs/>
      </w:rPr>
    </w:pPr>
    <w:r w:rsidRPr="00675460">
      <w:rPr>
        <w:b/>
        <w:bCs/>
        <w:strike/>
      </w:rPr>
      <w:t>Ierobežotas pieejamības informācija</w:t>
    </w:r>
    <w:proofErr w:type="gramStart"/>
    <w:r w:rsidRPr="00675460">
      <w:rPr>
        <w:b/>
        <w:bCs/>
      </w:rPr>
      <w:t xml:space="preserve">   </w:t>
    </w:r>
    <w:proofErr w:type="gramEnd"/>
    <w:r w:rsidRPr="00675460">
      <w:rPr>
        <w:b/>
        <w:bCs/>
      </w:rPr>
      <w:t>NAV KLASIFICĒTS</w:t>
    </w:r>
  </w:p>
  <w:p w14:paraId="7E6564A7" w14:textId="144735F3" w:rsidR="002E4D5C" w:rsidRPr="00FE6F21" w:rsidRDefault="002E4D5C" w:rsidP="00BB376D">
    <w:pPr>
      <w:pStyle w:val="Footer"/>
      <w:ind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3CAE6" w14:textId="77777777" w:rsidR="002E4D5C" w:rsidRDefault="002E4D5C" w:rsidP="00A404B5">
    <w:pPr>
      <w:pStyle w:val="Footer"/>
      <w:ind w:firstLine="0"/>
      <w:rPr>
        <w:sz w:val="24"/>
      </w:rPr>
    </w:pPr>
    <w:fldSimple w:instr=" FILENAME ">
      <w:r w:rsidR="00E771E4">
        <w:rPr>
          <w:noProof/>
        </w:rPr>
        <w:t>VARAMZino_300812_pardale</w:t>
      </w:r>
    </w:fldSimple>
    <w:r w:rsidRPr="00FE6F21">
      <w:t xml:space="preserve">; Informatīvais </w:t>
    </w:r>
    <w:smartTag w:uri="schemas-tilde-lv/tildestengine" w:element="veidnes">
      <w:smartTagPr>
        <w:attr w:name="text" w:val="ziņojums"/>
        <w:attr w:name="id" w:val="-1"/>
        <w:attr w:name="baseform" w:val="ziņojum|s"/>
      </w:smartTagPr>
      <w:r w:rsidRPr="00FE6F21">
        <w:t>ziņojums</w:t>
      </w:r>
    </w:smartTag>
    <w:r w:rsidRPr="00FE6F21">
      <w:t xml:space="preserve"> par </w:t>
    </w:r>
    <w:r w:rsidRPr="00AC47FB">
      <w:rPr>
        <w:rStyle w:val="BodyTextChar"/>
        <w:sz w:val="20"/>
      </w:rPr>
      <w:t>Klimata pārmaiņu finanšu instrumenta līdzekļu, kas palikuši neizmantoti projektu iesniegumu atklātajā konkursā „</w:t>
    </w:r>
    <w:r w:rsidRPr="00AC47FB">
      <w:rPr>
        <w:bCs/>
      </w:rPr>
      <w:t>Atjaunojamo energoresursu izmantošana transporta sektorā</w:t>
    </w:r>
    <w:r w:rsidRPr="00AC47FB">
      <w:rPr>
        <w:rStyle w:val="BodyTextChar"/>
        <w:sz w:val="20"/>
      </w:rPr>
      <w:t>”</w:t>
    </w:r>
    <w:r w:rsidRPr="00AC47FB">
      <w:t>, pārdali</w:t>
    </w:r>
  </w:p>
  <w:p w14:paraId="27CB2DF4" w14:textId="77777777" w:rsidR="00BB376D" w:rsidRDefault="00BB376D" w:rsidP="00BB376D">
    <w:pPr>
      <w:jc w:val="center"/>
      <w:rPr>
        <w:b/>
        <w:bCs/>
      </w:rPr>
    </w:pPr>
    <w:r w:rsidRPr="00675460">
      <w:rPr>
        <w:b/>
        <w:bCs/>
        <w:strike/>
      </w:rPr>
      <w:t>Ierobežotas pieejamības informācija</w:t>
    </w:r>
    <w:proofErr w:type="gramStart"/>
    <w:r w:rsidRPr="00675460">
      <w:rPr>
        <w:b/>
        <w:bCs/>
      </w:rPr>
      <w:t xml:space="preserve">   </w:t>
    </w:r>
    <w:proofErr w:type="gramEnd"/>
    <w:r w:rsidRPr="00675460">
      <w:rPr>
        <w:b/>
        <w:bCs/>
      </w:rPr>
      <w:t>NAV KLASIFICĒTS</w:t>
    </w:r>
  </w:p>
  <w:p w14:paraId="2E6B9400" w14:textId="6952C7E3" w:rsidR="002E4D5C" w:rsidRPr="00FE6F21" w:rsidRDefault="002E4D5C" w:rsidP="00BB376D">
    <w:pPr>
      <w:pStyle w:val="Footer"/>
      <w:ind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102C1" w14:textId="77777777" w:rsidR="00D802A4" w:rsidRDefault="00D802A4">
      <w:pPr>
        <w:ind w:firstLine="0"/>
      </w:pPr>
      <w:r>
        <w:separator/>
      </w:r>
    </w:p>
  </w:footnote>
  <w:footnote w:type="continuationSeparator" w:id="0">
    <w:p w14:paraId="25A86CDB" w14:textId="77777777" w:rsidR="00D802A4" w:rsidRDefault="00D802A4">
      <w:r>
        <w:continuationSeparator/>
      </w:r>
    </w:p>
  </w:footnote>
  <w:footnote w:id="1">
    <w:p w14:paraId="279DFFF2" w14:textId="77777777" w:rsidR="00BB376D" w:rsidRDefault="00BB376D" w:rsidP="00BB376D">
      <w:pPr>
        <w:ind w:firstLine="0"/>
      </w:pPr>
      <w:r w:rsidRPr="00BB376D">
        <w:rPr>
          <w:rStyle w:val="FootnoteReference"/>
        </w:rPr>
        <w:sym w:font="Symbol" w:char="F020"/>
      </w:r>
      <w:r>
        <w:t xml:space="preserve"> </w:t>
      </w:r>
      <w:bookmarkStart w:id="0" w:name="_Hlk230769676"/>
      <w:r w:rsidRPr="00675460">
        <w:t xml:space="preserve">Deklasificēšanas pamatojums: </w:t>
      </w:r>
      <w:r>
        <w:t>KE</w:t>
      </w:r>
      <w:r w:rsidRPr="00F93D72">
        <w:t xml:space="preserve">M </w:t>
      </w:r>
      <w:r>
        <w:t>26</w:t>
      </w:r>
      <w:r w:rsidRPr="008C7ED8">
        <w:t>.0</w:t>
      </w:r>
      <w:r>
        <w:t>3</w:t>
      </w:r>
      <w:r w:rsidRPr="008C7ED8">
        <w:t>.202</w:t>
      </w:r>
      <w:r>
        <w:t>6</w:t>
      </w:r>
      <w:r w:rsidRPr="008C7ED8">
        <w:t>. vēstule Nr.</w:t>
      </w:r>
      <w:r>
        <w:t>1-13/791</w:t>
      </w:r>
    </w:p>
    <w:bookmarkEnd w:id="0"/>
    <w:p w14:paraId="68447565" w14:textId="7370BD14" w:rsidR="00BB376D" w:rsidRDefault="00BB376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836F9" w14:textId="77777777" w:rsidR="002E4D5C" w:rsidRDefault="002E4D5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21B1D1" w14:textId="77777777" w:rsidR="002E4D5C" w:rsidRDefault="002E4D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D55A" w14:textId="77777777" w:rsidR="002E4D5C" w:rsidRDefault="002E4D5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6C21">
      <w:rPr>
        <w:rStyle w:val="PageNumber"/>
        <w:noProof/>
      </w:rPr>
      <w:t>2</w:t>
    </w:r>
    <w:r>
      <w:rPr>
        <w:rStyle w:val="PageNumber"/>
      </w:rPr>
      <w:fldChar w:fldCharType="end"/>
    </w:r>
  </w:p>
  <w:p w14:paraId="28878842" w14:textId="77777777" w:rsidR="002E4D5C" w:rsidRDefault="002E4D5C" w:rsidP="00FE6F21">
    <w:pPr>
      <w:pStyle w:val="Footer"/>
      <w:ind w:firstLine="0"/>
      <w:jc w:val="center"/>
    </w:pPr>
  </w:p>
  <w:p w14:paraId="2225840A" w14:textId="77777777" w:rsidR="00BB376D" w:rsidRDefault="00BB376D" w:rsidP="00BB376D">
    <w:pPr>
      <w:jc w:val="center"/>
      <w:rPr>
        <w:b/>
        <w:bCs/>
        <w:strike/>
      </w:rPr>
    </w:pPr>
  </w:p>
  <w:p w14:paraId="552F66B2" w14:textId="0CC5FA71" w:rsidR="00BB376D" w:rsidRDefault="00BB376D" w:rsidP="00BB376D">
    <w:pPr>
      <w:jc w:val="center"/>
      <w:rPr>
        <w:b/>
        <w:bCs/>
      </w:rPr>
    </w:pPr>
    <w:r w:rsidRPr="00675460">
      <w:rPr>
        <w:b/>
        <w:bCs/>
        <w:strike/>
      </w:rPr>
      <w:t>Ierobežotas pieejamības informācija</w:t>
    </w:r>
    <w:proofErr w:type="gramStart"/>
    <w:r w:rsidRPr="00675460">
      <w:rPr>
        <w:b/>
        <w:bCs/>
      </w:rPr>
      <w:t xml:space="preserve">   </w:t>
    </w:r>
    <w:proofErr w:type="gramEnd"/>
    <w:r w:rsidRPr="00675460">
      <w:rPr>
        <w:b/>
        <w:bCs/>
      </w:rPr>
      <w:t>NAV KLASIFICĒTS</w:t>
    </w:r>
  </w:p>
  <w:p w14:paraId="278BCB6F" w14:textId="77777777" w:rsidR="002E4D5C" w:rsidRPr="00FE6F21" w:rsidRDefault="002E4D5C" w:rsidP="00FE6F21">
    <w:pPr>
      <w:pStyle w:val="Footer"/>
      <w:ind w:firstLine="0"/>
      <w:jc w:val="center"/>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E578C" w14:textId="77777777" w:rsidR="00BB376D" w:rsidRDefault="00BB376D" w:rsidP="00BB376D">
    <w:pPr>
      <w:jc w:val="center"/>
      <w:rPr>
        <w:b/>
        <w:bCs/>
      </w:rPr>
    </w:pPr>
    <w:bookmarkStart w:id="6" w:name="_Hlk227161034"/>
    <w:r w:rsidRPr="00675460">
      <w:rPr>
        <w:b/>
        <w:bCs/>
        <w:strike/>
      </w:rPr>
      <w:t>Ierobežotas pieejamības informācija</w:t>
    </w:r>
    <w:proofErr w:type="gramStart"/>
    <w:r w:rsidRPr="00675460">
      <w:rPr>
        <w:b/>
        <w:bCs/>
      </w:rPr>
      <w:t xml:space="preserve">   </w:t>
    </w:r>
    <w:proofErr w:type="gramEnd"/>
    <w:r w:rsidRPr="00675460">
      <w:rPr>
        <w:b/>
        <w:bCs/>
      </w:rPr>
      <w:t>NAV KLASIFICĒTS</w:t>
    </w:r>
  </w:p>
  <w:bookmarkEnd w:id="6"/>
  <w:p w14:paraId="4DD3F6E7" w14:textId="489A7BDB" w:rsidR="002E4D5C" w:rsidRPr="00BB376D" w:rsidRDefault="002E4D5C" w:rsidP="00BB37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F8398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hybridMultilevel"/>
    <w:tmpl w:val="F1D8AA88"/>
    <w:lvl w:ilvl="0" w:tplc="AB1AAB82">
      <w:start w:val="1"/>
      <w:numFmt w:val="decimal"/>
      <w:pStyle w:val="Bijlagekop4"/>
      <w:lvlText w:val="(%1)"/>
      <w:lvlJc w:val="left"/>
      <w:pPr>
        <w:tabs>
          <w:tab w:val="num" w:pos="1021"/>
        </w:tabs>
        <w:ind w:left="1021" w:hanging="511"/>
      </w:pPr>
      <w:rPr>
        <w:rFonts w:cs="Times New Roman" w:hint="eastAsia"/>
        <w:b w:val="0"/>
        <w:bCs w:val="0"/>
        <w:i/>
        <w:iCs/>
        <w:spacing w:val="0"/>
      </w:rPr>
    </w:lvl>
    <w:lvl w:ilvl="1" w:tplc="FC1667FA">
      <w:start w:val="1"/>
      <w:numFmt w:val="lowerLetter"/>
      <w:lvlText w:val="(%2)"/>
      <w:lvlJc w:val="left"/>
      <w:pPr>
        <w:tabs>
          <w:tab w:val="num" w:pos="1417"/>
        </w:tabs>
        <w:ind w:left="1417" w:hanging="708"/>
      </w:pPr>
      <w:rPr>
        <w:rFonts w:cs="Times New Roman" w:hint="eastAsia"/>
        <w:b w:val="0"/>
        <w:bCs w:val="0"/>
        <w:i/>
        <w:iCs/>
        <w:spacing w:val="0"/>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 w15:restartNumberingAfterBreak="0">
    <w:nsid w:val="00000004"/>
    <w:multiLevelType w:val="multilevel"/>
    <w:tmpl w:val="BF6AD7F0"/>
    <w:lvl w:ilvl="0">
      <w:start w:val="1"/>
      <w:numFmt w:val="decimal"/>
      <w:pStyle w:val="Ovkkop2b"/>
      <w:lvlText w:val="Schedule %1"/>
      <w:lvlJc w:val="left"/>
      <w:pPr>
        <w:tabs>
          <w:tab w:val="num" w:pos="2041"/>
        </w:tabs>
        <w:ind w:left="2041" w:hanging="1531"/>
      </w:pPr>
      <w:rPr>
        <w:rFonts w:cs="Times New Roman" w:hint="eastAsia"/>
        <w:b/>
        <w:bCs/>
        <w:i w:val="0"/>
        <w:iCs w:val="0"/>
        <w:spacing w:val="0"/>
        <w:sz w:val="24"/>
        <w:szCs w:val="24"/>
      </w:rPr>
    </w:lvl>
    <w:lvl w:ilvl="1">
      <w:start w:val="1"/>
      <w:numFmt w:val="decimal"/>
      <w:lvlText w:val="%2"/>
      <w:lvlJc w:val="left"/>
      <w:pPr>
        <w:tabs>
          <w:tab w:val="num" w:pos="1020"/>
        </w:tabs>
        <w:ind w:left="1020" w:hanging="510"/>
      </w:pPr>
      <w:rPr>
        <w:rFonts w:cs="Times New Roman" w:hint="eastAsia"/>
        <w:b/>
        <w:bCs/>
        <w:spacing w:val="0"/>
      </w:rPr>
    </w:lvl>
    <w:lvl w:ilvl="2">
      <w:start w:val="1"/>
      <w:numFmt w:val="decimal"/>
      <w:lvlText w:val="%2.%3"/>
      <w:lvlJc w:val="left"/>
      <w:pPr>
        <w:tabs>
          <w:tab w:val="num" w:pos="1020"/>
        </w:tabs>
        <w:ind w:left="1020" w:hanging="510"/>
      </w:pPr>
      <w:rPr>
        <w:rFonts w:cs="Times New Roman" w:hint="eastAsia"/>
        <w:b/>
        <w:bCs/>
        <w:i w:val="0"/>
        <w:iCs w:val="0"/>
        <w:spacing w:val="0"/>
      </w:rPr>
    </w:lvl>
    <w:lvl w:ilvl="3">
      <w:start w:val="1"/>
      <w:numFmt w:val="lowerLetter"/>
      <w:lvlText w:val="(%4)"/>
      <w:lvlJc w:val="left"/>
      <w:pPr>
        <w:tabs>
          <w:tab w:val="num" w:pos="1531"/>
        </w:tabs>
        <w:ind w:left="1531" w:hanging="511"/>
      </w:pPr>
      <w:rPr>
        <w:rFonts w:cs="Times New Roman" w:hint="eastAsia"/>
        <w:i/>
        <w:iCs/>
        <w:spacing w:val="0"/>
      </w:rPr>
    </w:lvl>
    <w:lvl w:ilvl="4">
      <w:start w:val="1"/>
      <w:numFmt w:val="lowerRoman"/>
      <w:lvlText w:val="(%5)"/>
      <w:lvlJc w:val="left"/>
      <w:pPr>
        <w:tabs>
          <w:tab w:val="num" w:pos="2041"/>
        </w:tabs>
        <w:ind w:left="2041" w:hanging="510"/>
      </w:pPr>
      <w:rPr>
        <w:rFonts w:cs="Times New Roman" w:hint="eastAsia"/>
        <w:i/>
        <w:iCs/>
        <w:spacing w:val="0"/>
      </w:rPr>
    </w:lvl>
    <w:lvl w:ilvl="5">
      <w:start w:val="1"/>
      <w:numFmt w:val="upperLetter"/>
      <w:lvlText w:val="(%6)"/>
      <w:lvlJc w:val="left"/>
      <w:pPr>
        <w:tabs>
          <w:tab w:val="num" w:pos="2551"/>
        </w:tabs>
        <w:ind w:left="2551" w:hanging="510"/>
      </w:pPr>
      <w:rPr>
        <w:rFonts w:cs="Times New Roman" w:hint="eastAsia"/>
        <w:i/>
        <w:iCs/>
        <w:spacing w:val="0"/>
      </w:rPr>
    </w:lvl>
    <w:lvl w:ilvl="6">
      <w:start w:val="1"/>
      <w:numFmt w:val="decimal"/>
      <w:lvlText w:val="(%7)"/>
      <w:lvlJc w:val="left"/>
      <w:pPr>
        <w:tabs>
          <w:tab w:val="num" w:pos="3061"/>
        </w:tabs>
        <w:ind w:left="3061" w:hanging="510"/>
      </w:pPr>
      <w:rPr>
        <w:rFonts w:cs="Times New Roman" w:hint="eastAsia"/>
        <w:i/>
        <w:iCs/>
        <w:spacing w:val="0"/>
      </w:rPr>
    </w:lvl>
    <w:lvl w:ilvl="7">
      <w:start w:val="1"/>
      <w:numFmt w:val="lowerLetter"/>
      <w:lvlText w:val="%8."/>
      <w:lvlJc w:val="left"/>
      <w:pPr>
        <w:tabs>
          <w:tab w:val="num" w:pos="3391"/>
        </w:tabs>
        <w:ind w:left="3391" w:hanging="360"/>
      </w:pPr>
      <w:rPr>
        <w:rFonts w:cs="Times New Roman" w:hint="eastAsia"/>
      </w:rPr>
    </w:lvl>
    <w:lvl w:ilvl="8">
      <w:start w:val="1"/>
      <w:numFmt w:val="lowerRoman"/>
      <w:lvlText w:val="%9."/>
      <w:lvlJc w:val="left"/>
      <w:pPr>
        <w:tabs>
          <w:tab w:val="num" w:pos="3751"/>
        </w:tabs>
        <w:ind w:left="3751" w:hanging="360"/>
      </w:pPr>
      <w:rPr>
        <w:rFonts w:cs="Times New Roman" w:hint="eastAsia"/>
      </w:rPr>
    </w:lvl>
  </w:abstractNum>
  <w:abstractNum w:abstractNumId="3" w15:restartNumberingAfterBreak="0">
    <w:nsid w:val="10A840FD"/>
    <w:multiLevelType w:val="hybridMultilevel"/>
    <w:tmpl w:val="E43A3E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D23F52"/>
    <w:multiLevelType w:val="hybridMultilevel"/>
    <w:tmpl w:val="63FE5BFC"/>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8203FA6"/>
    <w:multiLevelType w:val="hybridMultilevel"/>
    <w:tmpl w:val="0ACA68A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AC434A"/>
    <w:multiLevelType w:val="hybridMultilevel"/>
    <w:tmpl w:val="2D766C6A"/>
    <w:lvl w:ilvl="0" w:tplc="04260001">
      <w:start w:val="1"/>
      <w:numFmt w:val="bullet"/>
      <w:lvlText w:val=""/>
      <w:lvlJc w:val="left"/>
      <w:pPr>
        <w:tabs>
          <w:tab w:val="num" w:pos="1455"/>
        </w:tabs>
        <w:ind w:left="1455" w:hanging="360"/>
      </w:pPr>
      <w:rPr>
        <w:rFonts w:ascii="Symbol" w:hAnsi="Symbol" w:hint="default"/>
      </w:rPr>
    </w:lvl>
    <w:lvl w:ilvl="1" w:tplc="04260003" w:tentative="1">
      <w:start w:val="1"/>
      <w:numFmt w:val="bullet"/>
      <w:lvlText w:val="o"/>
      <w:lvlJc w:val="left"/>
      <w:pPr>
        <w:tabs>
          <w:tab w:val="num" w:pos="2175"/>
        </w:tabs>
        <w:ind w:left="2175" w:hanging="360"/>
      </w:pPr>
      <w:rPr>
        <w:rFonts w:ascii="Courier New" w:hAnsi="Courier New" w:hint="default"/>
      </w:rPr>
    </w:lvl>
    <w:lvl w:ilvl="2" w:tplc="04260005" w:tentative="1">
      <w:start w:val="1"/>
      <w:numFmt w:val="bullet"/>
      <w:lvlText w:val=""/>
      <w:lvlJc w:val="left"/>
      <w:pPr>
        <w:tabs>
          <w:tab w:val="num" w:pos="2895"/>
        </w:tabs>
        <w:ind w:left="2895" w:hanging="360"/>
      </w:pPr>
      <w:rPr>
        <w:rFonts w:ascii="Wingdings" w:hAnsi="Wingdings" w:hint="default"/>
      </w:rPr>
    </w:lvl>
    <w:lvl w:ilvl="3" w:tplc="04260001" w:tentative="1">
      <w:start w:val="1"/>
      <w:numFmt w:val="bullet"/>
      <w:lvlText w:val=""/>
      <w:lvlJc w:val="left"/>
      <w:pPr>
        <w:tabs>
          <w:tab w:val="num" w:pos="3615"/>
        </w:tabs>
        <w:ind w:left="3615" w:hanging="360"/>
      </w:pPr>
      <w:rPr>
        <w:rFonts w:ascii="Symbol" w:hAnsi="Symbol" w:hint="default"/>
      </w:rPr>
    </w:lvl>
    <w:lvl w:ilvl="4" w:tplc="04260003" w:tentative="1">
      <w:start w:val="1"/>
      <w:numFmt w:val="bullet"/>
      <w:lvlText w:val="o"/>
      <w:lvlJc w:val="left"/>
      <w:pPr>
        <w:tabs>
          <w:tab w:val="num" w:pos="4335"/>
        </w:tabs>
        <w:ind w:left="4335" w:hanging="360"/>
      </w:pPr>
      <w:rPr>
        <w:rFonts w:ascii="Courier New" w:hAnsi="Courier New" w:hint="default"/>
      </w:rPr>
    </w:lvl>
    <w:lvl w:ilvl="5" w:tplc="04260005" w:tentative="1">
      <w:start w:val="1"/>
      <w:numFmt w:val="bullet"/>
      <w:lvlText w:val=""/>
      <w:lvlJc w:val="left"/>
      <w:pPr>
        <w:tabs>
          <w:tab w:val="num" w:pos="5055"/>
        </w:tabs>
        <w:ind w:left="5055" w:hanging="360"/>
      </w:pPr>
      <w:rPr>
        <w:rFonts w:ascii="Wingdings" w:hAnsi="Wingdings" w:hint="default"/>
      </w:rPr>
    </w:lvl>
    <w:lvl w:ilvl="6" w:tplc="04260001" w:tentative="1">
      <w:start w:val="1"/>
      <w:numFmt w:val="bullet"/>
      <w:lvlText w:val=""/>
      <w:lvlJc w:val="left"/>
      <w:pPr>
        <w:tabs>
          <w:tab w:val="num" w:pos="5775"/>
        </w:tabs>
        <w:ind w:left="5775" w:hanging="360"/>
      </w:pPr>
      <w:rPr>
        <w:rFonts w:ascii="Symbol" w:hAnsi="Symbol" w:hint="default"/>
      </w:rPr>
    </w:lvl>
    <w:lvl w:ilvl="7" w:tplc="04260003" w:tentative="1">
      <w:start w:val="1"/>
      <w:numFmt w:val="bullet"/>
      <w:lvlText w:val="o"/>
      <w:lvlJc w:val="left"/>
      <w:pPr>
        <w:tabs>
          <w:tab w:val="num" w:pos="6495"/>
        </w:tabs>
        <w:ind w:left="6495" w:hanging="360"/>
      </w:pPr>
      <w:rPr>
        <w:rFonts w:ascii="Courier New" w:hAnsi="Courier New" w:hint="default"/>
      </w:rPr>
    </w:lvl>
    <w:lvl w:ilvl="8" w:tplc="04260005" w:tentative="1">
      <w:start w:val="1"/>
      <w:numFmt w:val="bullet"/>
      <w:lvlText w:val=""/>
      <w:lvlJc w:val="left"/>
      <w:pPr>
        <w:tabs>
          <w:tab w:val="num" w:pos="7215"/>
        </w:tabs>
        <w:ind w:left="7215" w:hanging="360"/>
      </w:pPr>
      <w:rPr>
        <w:rFonts w:ascii="Wingdings" w:hAnsi="Wingdings" w:hint="default"/>
      </w:rPr>
    </w:lvl>
  </w:abstractNum>
  <w:abstractNum w:abstractNumId="7" w15:restartNumberingAfterBreak="0">
    <w:nsid w:val="33CB3D25"/>
    <w:multiLevelType w:val="hybridMultilevel"/>
    <w:tmpl w:val="DC8C8B54"/>
    <w:lvl w:ilvl="0" w:tplc="D7B86714">
      <w:start w:val="1"/>
      <w:numFmt w:val="bullet"/>
      <w:lvlText w:val=""/>
      <w:lvlJc w:val="left"/>
      <w:pPr>
        <w:tabs>
          <w:tab w:val="num" w:pos="1755"/>
        </w:tabs>
        <w:ind w:left="1755" w:hanging="1035"/>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DE238C5"/>
    <w:multiLevelType w:val="multilevel"/>
    <w:tmpl w:val="8488DDEA"/>
    <w:lvl w:ilvl="0">
      <w:start w:val="1"/>
      <w:numFmt w:val="decimal"/>
      <w:lvlText w:val="%1."/>
      <w:lvlJc w:val="left"/>
      <w:pPr>
        <w:tabs>
          <w:tab w:val="num" w:pos="397"/>
        </w:tabs>
      </w:pPr>
      <w:rPr>
        <w:rFonts w:cs="Times New Roman" w:hint="default"/>
        <w:b w:val="0"/>
        <w:color w:val="auto"/>
      </w:rPr>
    </w:lvl>
    <w:lvl w:ilvl="1">
      <w:start w:val="1"/>
      <w:numFmt w:val="decimal"/>
      <w:lvlText w:val="%1.%2."/>
      <w:lvlJc w:val="left"/>
      <w:pPr>
        <w:tabs>
          <w:tab w:val="num" w:pos="1040"/>
        </w:tabs>
        <w:ind w:left="360"/>
      </w:pPr>
      <w:rPr>
        <w:rFonts w:cs="Times New Roman" w:hint="default"/>
        <w:b w:val="0"/>
        <w:color w:val="auto"/>
      </w:rPr>
    </w:lvl>
    <w:lvl w:ilvl="2">
      <w:start w:val="1"/>
      <w:numFmt w:val="decimal"/>
      <w:lvlText w:val="%1.%2.%3."/>
      <w:lvlJc w:val="left"/>
      <w:pPr>
        <w:tabs>
          <w:tab w:val="num" w:pos="2111"/>
        </w:tabs>
        <w:ind w:left="1260"/>
      </w:pPr>
      <w:rPr>
        <w:rFonts w:cs="Times New Roman" w:hint="default"/>
        <w:b w:val="0"/>
        <w:color w:val="auto"/>
      </w:rPr>
    </w:lvl>
    <w:lvl w:ilvl="3">
      <w:start w:val="1"/>
      <w:numFmt w:val="decimal"/>
      <w:lvlText w:val="%1.%2.%3.%4."/>
      <w:lvlJc w:val="left"/>
      <w:pPr>
        <w:tabs>
          <w:tab w:val="num" w:pos="2034"/>
        </w:tabs>
        <w:ind w:left="900"/>
      </w:pPr>
      <w:rPr>
        <w:rFonts w:cs="Times New Roman" w:hint="default"/>
        <w:b w:val="0"/>
      </w:rPr>
    </w:lvl>
    <w:lvl w:ilvl="4">
      <w:start w:val="1"/>
      <w:numFmt w:val="decimal"/>
      <w:lvlText w:val="%1.%2.%3.%4.%5."/>
      <w:lvlJc w:val="left"/>
      <w:pPr>
        <w:tabs>
          <w:tab w:val="num" w:pos="2520"/>
        </w:tabs>
        <w:ind w:left="2232" w:hanging="792"/>
      </w:pPr>
      <w:rPr>
        <w:rFonts w:cs="Times New Roman" w:hint="default"/>
        <w:b w: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43EB48A1"/>
    <w:multiLevelType w:val="hybridMultilevel"/>
    <w:tmpl w:val="2618F388"/>
    <w:lvl w:ilvl="0" w:tplc="DD64BFB6">
      <w:start w:val="1"/>
      <w:numFmt w:val="bullet"/>
      <w:pStyle w:val="ListBullet"/>
      <w:lvlText w:val=""/>
      <w:lvlJc w:val="left"/>
      <w:pPr>
        <w:tabs>
          <w:tab w:val="num" w:pos="1265"/>
        </w:tabs>
        <w:ind w:left="1265" w:hanging="360"/>
      </w:pPr>
      <w:rPr>
        <w:rFonts w:ascii="Symbol" w:hAnsi="Symbol" w:hint="default"/>
      </w:rPr>
    </w:lvl>
    <w:lvl w:ilvl="1" w:tplc="04260003" w:tentative="1">
      <w:start w:val="1"/>
      <w:numFmt w:val="bullet"/>
      <w:lvlText w:val="o"/>
      <w:lvlJc w:val="left"/>
      <w:pPr>
        <w:tabs>
          <w:tab w:val="num" w:pos="1985"/>
        </w:tabs>
        <w:ind w:left="1985" w:hanging="360"/>
      </w:pPr>
      <w:rPr>
        <w:rFonts w:ascii="Courier New" w:hAnsi="Courier New" w:hint="default"/>
      </w:rPr>
    </w:lvl>
    <w:lvl w:ilvl="2" w:tplc="04260005" w:tentative="1">
      <w:start w:val="1"/>
      <w:numFmt w:val="bullet"/>
      <w:lvlText w:val=""/>
      <w:lvlJc w:val="left"/>
      <w:pPr>
        <w:tabs>
          <w:tab w:val="num" w:pos="2705"/>
        </w:tabs>
        <w:ind w:left="2705" w:hanging="360"/>
      </w:pPr>
      <w:rPr>
        <w:rFonts w:ascii="Wingdings" w:hAnsi="Wingdings" w:hint="default"/>
      </w:rPr>
    </w:lvl>
    <w:lvl w:ilvl="3" w:tplc="04260001" w:tentative="1">
      <w:start w:val="1"/>
      <w:numFmt w:val="bullet"/>
      <w:lvlText w:val=""/>
      <w:lvlJc w:val="left"/>
      <w:pPr>
        <w:tabs>
          <w:tab w:val="num" w:pos="3425"/>
        </w:tabs>
        <w:ind w:left="3425" w:hanging="360"/>
      </w:pPr>
      <w:rPr>
        <w:rFonts w:ascii="Symbol" w:hAnsi="Symbol" w:hint="default"/>
      </w:rPr>
    </w:lvl>
    <w:lvl w:ilvl="4" w:tplc="04260003" w:tentative="1">
      <w:start w:val="1"/>
      <w:numFmt w:val="bullet"/>
      <w:lvlText w:val="o"/>
      <w:lvlJc w:val="left"/>
      <w:pPr>
        <w:tabs>
          <w:tab w:val="num" w:pos="4145"/>
        </w:tabs>
        <w:ind w:left="4145" w:hanging="360"/>
      </w:pPr>
      <w:rPr>
        <w:rFonts w:ascii="Courier New" w:hAnsi="Courier New" w:hint="default"/>
      </w:rPr>
    </w:lvl>
    <w:lvl w:ilvl="5" w:tplc="04260005" w:tentative="1">
      <w:start w:val="1"/>
      <w:numFmt w:val="bullet"/>
      <w:lvlText w:val=""/>
      <w:lvlJc w:val="left"/>
      <w:pPr>
        <w:tabs>
          <w:tab w:val="num" w:pos="4865"/>
        </w:tabs>
        <w:ind w:left="4865" w:hanging="360"/>
      </w:pPr>
      <w:rPr>
        <w:rFonts w:ascii="Wingdings" w:hAnsi="Wingdings" w:hint="default"/>
      </w:rPr>
    </w:lvl>
    <w:lvl w:ilvl="6" w:tplc="04260001" w:tentative="1">
      <w:start w:val="1"/>
      <w:numFmt w:val="bullet"/>
      <w:lvlText w:val=""/>
      <w:lvlJc w:val="left"/>
      <w:pPr>
        <w:tabs>
          <w:tab w:val="num" w:pos="5585"/>
        </w:tabs>
        <w:ind w:left="5585" w:hanging="360"/>
      </w:pPr>
      <w:rPr>
        <w:rFonts w:ascii="Symbol" w:hAnsi="Symbol" w:hint="default"/>
      </w:rPr>
    </w:lvl>
    <w:lvl w:ilvl="7" w:tplc="04260003" w:tentative="1">
      <w:start w:val="1"/>
      <w:numFmt w:val="bullet"/>
      <w:lvlText w:val="o"/>
      <w:lvlJc w:val="left"/>
      <w:pPr>
        <w:tabs>
          <w:tab w:val="num" w:pos="6305"/>
        </w:tabs>
        <w:ind w:left="6305" w:hanging="360"/>
      </w:pPr>
      <w:rPr>
        <w:rFonts w:ascii="Courier New" w:hAnsi="Courier New" w:hint="default"/>
      </w:rPr>
    </w:lvl>
    <w:lvl w:ilvl="8" w:tplc="04260005" w:tentative="1">
      <w:start w:val="1"/>
      <w:numFmt w:val="bullet"/>
      <w:lvlText w:val=""/>
      <w:lvlJc w:val="left"/>
      <w:pPr>
        <w:tabs>
          <w:tab w:val="num" w:pos="7025"/>
        </w:tabs>
        <w:ind w:left="7025" w:hanging="360"/>
      </w:pPr>
      <w:rPr>
        <w:rFonts w:ascii="Wingdings" w:hAnsi="Wingdings" w:hint="default"/>
      </w:rPr>
    </w:lvl>
  </w:abstractNum>
  <w:abstractNum w:abstractNumId="10" w15:restartNumberingAfterBreak="0">
    <w:nsid w:val="46A31287"/>
    <w:multiLevelType w:val="hybridMultilevel"/>
    <w:tmpl w:val="EB5EFCF8"/>
    <w:lvl w:ilvl="0" w:tplc="BFCEF706">
      <w:start w:val="1"/>
      <w:numFmt w:val="bullet"/>
      <w:lvlText w:val=""/>
      <w:lvlJc w:val="left"/>
      <w:pPr>
        <w:tabs>
          <w:tab w:val="num" w:pos="1505"/>
        </w:tabs>
        <w:ind w:left="1505"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1" w15:restartNumberingAfterBreak="0">
    <w:nsid w:val="663B21E1"/>
    <w:multiLevelType w:val="hybridMultilevel"/>
    <w:tmpl w:val="BAEEBC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A5F7BED"/>
    <w:multiLevelType w:val="hybridMultilevel"/>
    <w:tmpl w:val="BE08BD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54092B"/>
    <w:multiLevelType w:val="hybridMultilevel"/>
    <w:tmpl w:val="C2E08FC6"/>
    <w:lvl w:ilvl="0" w:tplc="DD64BFB6">
      <w:start w:val="3"/>
      <w:numFmt w:val="bullet"/>
      <w:lvlText w:val="-"/>
      <w:lvlJc w:val="left"/>
      <w:pPr>
        <w:tabs>
          <w:tab w:val="num" w:pos="264"/>
        </w:tabs>
        <w:ind w:left="264" w:hanging="360"/>
      </w:pPr>
      <w:rPr>
        <w:rFonts w:ascii="Times New Roman" w:eastAsia="Times New Roman" w:hAnsi="Times New Roman" w:hint="default"/>
      </w:rPr>
    </w:lvl>
    <w:lvl w:ilvl="1" w:tplc="04260003" w:tentative="1">
      <w:start w:val="1"/>
      <w:numFmt w:val="bullet"/>
      <w:lvlText w:val="o"/>
      <w:lvlJc w:val="left"/>
      <w:pPr>
        <w:tabs>
          <w:tab w:val="num" w:pos="984"/>
        </w:tabs>
        <w:ind w:left="984" w:hanging="360"/>
      </w:pPr>
      <w:rPr>
        <w:rFonts w:ascii="Courier New" w:hAnsi="Courier New" w:hint="default"/>
      </w:rPr>
    </w:lvl>
    <w:lvl w:ilvl="2" w:tplc="04260005" w:tentative="1">
      <w:start w:val="1"/>
      <w:numFmt w:val="bullet"/>
      <w:lvlText w:val=""/>
      <w:lvlJc w:val="left"/>
      <w:pPr>
        <w:tabs>
          <w:tab w:val="num" w:pos="1704"/>
        </w:tabs>
        <w:ind w:left="1704" w:hanging="360"/>
      </w:pPr>
      <w:rPr>
        <w:rFonts w:ascii="Wingdings" w:hAnsi="Wingdings" w:hint="default"/>
      </w:rPr>
    </w:lvl>
    <w:lvl w:ilvl="3" w:tplc="04260001" w:tentative="1">
      <w:start w:val="1"/>
      <w:numFmt w:val="bullet"/>
      <w:lvlText w:val=""/>
      <w:lvlJc w:val="left"/>
      <w:pPr>
        <w:tabs>
          <w:tab w:val="num" w:pos="2424"/>
        </w:tabs>
        <w:ind w:left="2424" w:hanging="360"/>
      </w:pPr>
      <w:rPr>
        <w:rFonts w:ascii="Symbol" w:hAnsi="Symbol" w:hint="default"/>
      </w:rPr>
    </w:lvl>
    <w:lvl w:ilvl="4" w:tplc="04260003" w:tentative="1">
      <w:start w:val="1"/>
      <w:numFmt w:val="bullet"/>
      <w:lvlText w:val="o"/>
      <w:lvlJc w:val="left"/>
      <w:pPr>
        <w:tabs>
          <w:tab w:val="num" w:pos="3144"/>
        </w:tabs>
        <w:ind w:left="3144" w:hanging="360"/>
      </w:pPr>
      <w:rPr>
        <w:rFonts w:ascii="Courier New" w:hAnsi="Courier New" w:hint="default"/>
      </w:rPr>
    </w:lvl>
    <w:lvl w:ilvl="5" w:tplc="04260005" w:tentative="1">
      <w:start w:val="1"/>
      <w:numFmt w:val="bullet"/>
      <w:lvlText w:val=""/>
      <w:lvlJc w:val="left"/>
      <w:pPr>
        <w:tabs>
          <w:tab w:val="num" w:pos="3864"/>
        </w:tabs>
        <w:ind w:left="3864" w:hanging="360"/>
      </w:pPr>
      <w:rPr>
        <w:rFonts w:ascii="Wingdings" w:hAnsi="Wingdings" w:hint="default"/>
      </w:rPr>
    </w:lvl>
    <w:lvl w:ilvl="6" w:tplc="04260001" w:tentative="1">
      <w:start w:val="1"/>
      <w:numFmt w:val="bullet"/>
      <w:lvlText w:val=""/>
      <w:lvlJc w:val="left"/>
      <w:pPr>
        <w:tabs>
          <w:tab w:val="num" w:pos="4584"/>
        </w:tabs>
        <w:ind w:left="4584" w:hanging="360"/>
      </w:pPr>
      <w:rPr>
        <w:rFonts w:ascii="Symbol" w:hAnsi="Symbol" w:hint="default"/>
      </w:rPr>
    </w:lvl>
    <w:lvl w:ilvl="7" w:tplc="04260003" w:tentative="1">
      <w:start w:val="1"/>
      <w:numFmt w:val="bullet"/>
      <w:lvlText w:val="o"/>
      <w:lvlJc w:val="left"/>
      <w:pPr>
        <w:tabs>
          <w:tab w:val="num" w:pos="5304"/>
        </w:tabs>
        <w:ind w:left="5304" w:hanging="360"/>
      </w:pPr>
      <w:rPr>
        <w:rFonts w:ascii="Courier New" w:hAnsi="Courier New" w:hint="default"/>
      </w:rPr>
    </w:lvl>
    <w:lvl w:ilvl="8" w:tplc="04260005" w:tentative="1">
      <w:start w:val="1"/>
      <w:numFmt w:val="bullet"/>
      <w:lvlText w:val=""/>
      <w:lvlJc w:val="left"/>
      <w:pPr>
        <w:tabs>
          <w:tab w:val="num" w:pos="6024"/>
        </w:tabs>
        <w:ind w:left="6024" w:hanging="360"/>
      </w:pPr>
      <w:rPr>
        <w:rFonts w:ascii="Wingdings" w:hAnsi="Wingdings" w:hint="default"/>
      </w:rPr>
    </w:lvl>
  </w:abstractNum>
  <w:abstractNum w:abstractNumId="14" w15:restartNumberingAfterBreak="0">
    <w:nsid w:val="75F9116A"/>
    <w:multiLevelType w:val="hybridMultilevel"/>
    <w:tmpl w:val="83EC832C"/>
    <w:lvl w:ilvl="0" w:tplc="04260011">
      <w:start w:val="1"/>
      <w:numFmt w:val="decimal"/>
      <w:lvlText w:val="%1)"/>
      <w:lvlJc w:val="left"/>
      <w:pPr>
        <w:tabs>
          <w:tab w:val="num" w:pos="2880"/>
        </w:tabs>
        <w:ind w:left="2880" w:hanging="360"/>
      </w:pPr>
      <w:rPr>
        <w:rFonts w:cs="Times New Roman"/>
      </w:rPr>
    </w:lvl>
    <w:lvl w:ilvl="1" w:tplc="04260019" w:tentative="1">
      <w:start w:val="1"/>
      <w:numFmt w:val="lowerLetter"/>
      <w:lvlText w:val="%2."/>
      <w:lvlJc w:val="left"/>
      <w:pPr>
        <w:tabs>
          <w:tab w:val="num" w:pos="3600"/>
        </w:tabs>
        <w:ind w:left="3600" w:hanging="360"/>
      </w:pPr>
      <w:rPr>
        <w:rFonts w:cs="Times New Roman"/>
      </w:rPr>
    </w:lvl>
    <w:lvl w:ilvl="2" w:tplc="0426001B" w:tentative="1">
      <w:start w:val="1"/>
      <w:numFmt w:val="lowerRoman"/>
      <w:lvlText w:val="%3."/>
      <w:lvlJc w:val="right"/>
      <w:pPr>
        <w:tabs>
          <w:tab w:val="num" w:pos="4320"/>
        </w:tabs>
        <w:ind w:left="4320" w:hanging="180"/>
      </w:pPr>
      <w:rPr>
        <w:rFonts w:cs="Times New Roman"/>
      </w:rPr>
    </w:lvl>
    <w:lvl w:ilvl="3" w:tplc="0426000F" w:tentative="1">
      <w:start w:val="1"/>
      <w:numFmt w:val="decimal"/>
      <w:lvlText w:val="%4."/>
      <w:lvlJc w:val="left"/>
      <w:pPr>
        <w:tabs>
          <w:tab w:val="num" w:pos="5040"/>
        </w:tabs>
        <w:ind w:left="5040" w:hanging="360"/>
      </w:pPr>
      <w:rPr>
        <w:rFonts w:cs="Times New Roman"/>
      </w:rPr>
    </w:lvl>
    <w:lvl w:ilvl="4" w:tplc="04260019" w:tentative="1">
      <w:start w:val="1"/>
      <w:numFmt w:val="lowerLetter"/>
      <w:lvlText w:val="%5."/>
      <w:lvlJc w:val="left"/>
      <w:pPr>
        <w:tabs>
          <w:tab w:val="num" w:pos="5760"/>
        </w:tabs>
        <w:ind w:left="5760" w:hanging="360"/>
      </w:pPr>
      <w:rPr>
        <w:rFonts w:cs="Times New Roman"/>
      </w:rPr>
    </w:lvl>
    <w:lvl w:ilvl="5" w:tplc="0426001B" w:tentative="1">
      <w:start w:val="1"/>
      <w:numFmt w:val="lowerRoman"/>
      <w:lvlText w:val="%6."/>
      <w:lvlJc w:val="right"/>
      <w:pPr>
        <w:tabs>
          <w:tab w:val="num" w:pos="6480"/>
        </w:tabs>
        <w:ind w:left="6480" w:hanging="180"/>
      </w:pPr>
      <w:rPr>
        <w:rFonts w:cs="Times New Roman"/>
      </w:rPr>
    </w:lvl>
    <w:lvl w:ilvl="6" w:tplc="0426000F" w:tentative="1">
      <w:start w:val="1"/>
      <w:numFmt w:val="decimal"/>
      <w:lvlText w:val="%7."/>
      <w:lvlJc w:val="left"/>
      <w:pPr>
        <w:tabs>
          <w:tab w:val="num" w:pos="7200"/>
        </w:tabs>
        <w:ind w:left="7200" w:hanging="360"/>
      </w:pPr>
      <w:rPr>
        <w:rFonts w:cs="Times New Roman"/>
      </w:rPr>
    </w:lvl>
    <w:lvl w:ilvl="7" w:tplc="04260019" w:tentative="1">
      <w:start w:val="1"/>
      <w:numFmt w:val="lowerLetter"/>
      <w:lvlText w:val="%8."/>
      <w:lvlJc w:val="left"/>
      <w:pPr>
        <w:tabs>
          <w:tab w:val="num" w:pos="7920"/>
        </w:tabs>
        <w:ind w:left="7920" w:hanging="360"/>
      </w:pPr>
      <w:rPr>
        <w:rFonts w:cs="Times New Roman"/>
      </w:rPr>
    </w:lvl>
    <w:lvl w:ilvl="8" w:tplc="0426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765740E6"/>
    <w:multiLevelType w:val="hybridMultilevel"/>
    <w:tmpl w:val="39389C5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7BEC4E6E"/>
    <w:multiLevelType w:val="hybridMultilevel"/>
    <w:tmpl w:val="03669F18"/>
    <w:lvl w:ilvl="0" w:tplc="C804BE46">
      <w:start w:val="1"/>
      <w:numFmt w:val="bullet"/>
      <w:lvlText w:val="-"/>
      <w:lvlJc w:val="left"/>
      <w:pPr>
        <w:ind w:left="1440" w:hanging="360"/>
      </w:pPr>
      <w:rPr>
        <w:rFonts w:ascii="Times New Roman" w:eastAsia="Times New Roman" w:hAnsi="Times New Roman"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0"/>
  </w:num>
  <w:num w:numId="2">
    <w:abstractNumId w:val="0"/>
  </w:num>
  <w:num w:numId="3">
    <w:abstractNumId w:val="0"/>
  </w:num>
  <w:num w:numId="4">
    <w:abstractNumId w:val="9"/>
  </w:num>
  <w:num w:numId="5">
    <w:abstractNumId w:val="1"/>
  </w:num>
  <w:num w:numId="6">
    <w:abstractNumId w:val="2"/>
  </w:num>
  <w:num w:numId="7">
    <w:abstractNumId w:val="13"/>
  </w:num>
  <w:num w:numId="8">
    <w:abstractNumId w:val="8"/>
  </w:num>
  <w:num w:numId="9">
    <w:abstractNumId w:val="16"/>
  </w:num>
  <w:num w:numId="10">
    <w:abstractNumId w:val="7"/>
  </w:num>
  <w:num w:numId="11">
    <w:abstractNumId w:val="4"/>
  </w:num>
  <w:num w:numId="12">
    <w:abstractNumId w:val="6"/>
  </w:num>
  <w:num w:numId="13">
    <w:abstractNumId w:val="12"/>
  </w:num>
  <w:num w:numId="14">
    <w:abstractNumId w:val="14"/>
  </w:num>
  <w:num w:numId="15">
    <w:abstractNumId w:val="15"/>
  </w:num>
  <w:num w:numId="16">
    <w:abstractNumId w:val="3"/>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0"/>
  </w:num>
  <w:num w:numId="2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695"/>
    <w:rsid w:val="0000411F"/>
    <w:rsid w:val="0001470F"/>
    <w:rsid w:val="00021A9A"/>
    <w:rsid w:val="000300B2"/>
    <w:rsid w:val="00030670"/>
    <w:rsid w:val="000352E5"/>
    <w:rsid w:val="00035698"/>
    <w:rsid w:val="000366F7"/>
    <w:rsid w:val="000449D2"/>
    <w:rsid w:val="0004587E"/>
    <w:rsid w:val="000512FC"/>
    <w:rsid w:val="00056A29"/>
    <w:rsid w:val="00061828"/>
    <w:rsid w:val="0006199A"/>
    <w:rsid w:val="000662AB"/>
    <w:rsid w:val="00077A80"/>
    <w:rsid w:val="000819F5"/>
    <w:rsid w:val="0008657F"/>
    <w:rsid w:val="00087B88"/>
    <w:rsid w:val="00096059"/>
    <w:rsid w:val="000A4B63"/>
    <w:rsid w:val="000A4BA9"/>
    <w:rsid w:val="000A633A"/>
    <w:rsid w:val="000A6F99"/>
    <w:rsid w:val="000A7FA0"/>
    <w:rsid w:val="000B2A74"/>
    <w:rsid w:val="000B47AB"/>
    <w:rsid w:val="000B751D"/>
    <w:rsid w:val="000C10F9"/>
    <w:rsid w:val="000C647C"/>
    <w:rsid w:val="000D4037"/>
    <w:rsid w:val="000E38A2"/>
    <w:rsid w:val="000E3CEB"/>
    <w:rsid w:val="000E5FC1"/>
    <w:rsid w:val="000E69DE"/>
    <w:rsid w:val="000F2AF1"/>
    <w:rsid w:val="000F2B02"/>
    <w:rsid w:val="000F3A95"/>
    <w:rsid w:val="000F7141"/>
    <w:rsid w:val="000F7946"/>
    <w:rsid w:val="00110522"/>
    <w:rsid w:val="001118D7"/>
    <w:rsid w:val="0011247A"/>
    <w:rsid w:val="00112774"/>
    <w:rsid w:val="00112A13"/>
    <w:rsid w:val="0011498C"/>
    <w:rsid w:val="00122061"/>
    <w:rsid w:val="00130407"/>
    <w:rsid w:val="00130888"/>
    <w:rsid w:val="0013243D"/>
    <w:rsid w:val="00133216"/>
    <w:rsid w:val="00134696"/>
    <w:rsid w:val="00135785"/>
    <w:rsid w:val="0013604B"/>
    <w:rsid w:val="00137232"/>
    <w:rsid w:val="00137F4B"/>
    <w:rsid w:val="00140763"/>
    <w:rsid w:val="00141B11"/>
    <w:rsid w:val="00142FF7"/>
    <w:rsid w:val="00143E8E"/>
    <w:rsid w:val="00145318"/>
    <w:rsid w:val="00155F09"/>
    <w:rsid w:val="001579E1"/>
    <w:rsid w:val="00160A5D"/>
    <w:rsid w:val="00170A20"/>
    <w:rsid w:val="001713EE"/>
    <w:rsid w:val="00173553"/>
    <w:rsid w:val="00175482"/>
    <w:rsid w:val="001774B2"/>
    <w:rsid w:val="00180864"/>
    <w:rsid w:val="00181FC2"/>
    <w:rsid w:val="00183F87"/>
    <w:rsid w:val="001848E3"/>
    <w:rsid w:val="00184CCD"/>
    <w:rsid w:val="00185819"/>
    <w:rsid w:val="00193456"/>
    <w:rsid w:val="001936F2"/>
    <w:rsid w:val="00195A96"/>
    <w:rsid w:val="00195BDE"/>
    <w:rsid w:val="00196FA8"/>
    <w:rsid w:val="001A003D"/>
    <w:rsid w:val="001A1822"/>
    <w:rsid w:val="001A4FB3"/>
    <w:rsid w:val="001A669F"/>
    <w:rsid w:val="001A729C"/>
    <w:rsid w:val="001B01F2"/>
    <w:rsid w:val="001B1115"/>
    <w:rsid w:val="001B32D9"/>
    <w:rsid w:val="001B5CCF"/>
    <w:rsid w:val="001B6568"/>
    <w:rsid w:val="001C0BB0"/>
    <w:rsid w:val="001C41A6"/>
    <w:rsid w:val="001C4A9D"/>
    <w:rsid w:val="001D16A9"/>
    <w:rsid w:val="001D26C3"/>
    <w:rsid w:val="001D3477"/>
    <w:rsid w:val="001D51B3"/>
    <w:rsid w:val="001D6C3D"/>
    <w:rsid w:val="001E378A"/>
    <w:rsid w:val="001E52C0"/>
    <w:rsid w:val="001F09D8"/>
    <w:rsid w:val="001F0C1D"/>
    <w:rsid w:val="001F31BD"/>
    <w:rsid w:val="00203026"/>
    <w:rsid w:val="00203320"/>
    <w:rsid w:val="0020371D"/>
    <w:rsid w:val="002037BE"/>
    <w:rsid w:val="00212019"/>
    <w:rsid w:val="00212493"/>
    <w:rsid w:val="00214000"/>
    <w:rsid w:val="00214800"/>
    <w:rsid w:val="00215A69"/>
    <w:rsid w:val="00217C3D"/>
    <w:rsid w:val="002208D8"/>
    <w:rsid w:val="0022205E"/>
    <w:rsid w:val="0022239A"/>
    <w:rsid w:val="002225B3"/>
    <w:rsid w:val="0022675F"/>
    <w:rsid w:val="00227CC6"/>
    <w:rsid w:val="00230CCB"/>
    <w:rsid w:val="002328F0"/>
    <w:rsid w:val="0023414E"/>
    <w:rsid w:val="00236160"/>
    <w:rsid w:val="00236358"/>
    <w:rsid w:val="00243938"/>
    <w:rsid w:val="002463A5"/>
    <w:rsid w:val="00247D08"/>
    <w:rsid w:val="00253A74"/>
    <w:rsid w:val="00255C3D"/>
    <w:rsid w:val="0025728C"/>
    <w:rsid w:val="00264669"/>
    <w:rsid w:val="00267F5A"/>
    <w:rsid w:val="002713C3"/>
    <w:rsid w:val="00276165"/>
    <w:rsid w:val="00280C50"/>
    <w:rsid w:val="00292771"/>
    <w:rsid w:val="00294529"/>
    <w:rsid w:val="002A010E"/>
    <w:rsid w:val="002A0AD9"/>
    <w:rsid w:val="002A1B76"/>
    <w:rsid w:val="002A212C"/>
    <w:rsid w:val="002A2501"/>
    <w:rsid w:val="002A4316"/>
    <w:rsid w:val="002A611A"/>
    <w:rsid w:val="002A7ABB"/>
    <w:rsid w:val="002B0383"/>
    <w:rsid w:val="002B080E"/>
    <w:rsid w:val="002B11A0"/>
    <w:rsid w:val="002B41F5"/>
    <w:rsid w:val="002B4C42"/>
    <w:rsid w:val="002B7ACB"/>
    <w:rsid w:val="002C1810"/>
    <w:rsid w:val="002C23F3"/>
    <w:rsid w:val="002C2456"/>
    <w:rsid w:val="002C3EF6"/>
    <w:rsid w:val="002C4B9B"/>
    <w:rsid w:val="002C5A3C"/>
    <w:rsid w:val="002C6AA6"/>
    <w:rsid w:val="002C7681"/>
    <w:rsid w:val="002D097A"/>
    <w:rsid w:val="002D0DE4"/>
    <w:rsid w:val="002D220D"/>
    <w:rsid w:val="002D5A91"/>
    <w:rsid w:val="002E0876"/>
    <w:rsid w:val="002E462E"/>
    <w:rsid w:val="002E4C2C"/>
    <w:rsid w:val="002E4D5C"/>
    <w:rsid w:val="002E5581"/>
    <w:rsid w:val="002E6457"/>
    <w:rsid w:val="002E655E"/>
    <w:rsid w:val="002F58FB"/>
    <w:rsid w:val="002F5ECE"/>
    <w:rsid w:val="002F6682"/>
    <w:rsid w:val="00301D7B"/>
    <w:rsid w:val="00302A67"/>
    <w:rsid w:val="003034F4"/>
    <w:rsid w:val="00304278"/>
    <w:rsid w:val="00305528"/>
    <w:rsid w:val="00305A99"/>
    <w:rsid w:val="003073F4"/>
    <w:rsid w:val="00310C4E"/>
    <w:rsid w:val="00311595"/>
    <w:rsid w:val="00313FC8"/>
    <w:rsid w:val="003142BB"/>
    <w:rsid w:val="003158BC"/>
    <w:rsid w:val="003210FB"/>
    <w:rsid w:val="003228D2"/>
    <w:rsid w:val="003237FB"/>
    <w:rsid w:val="0032449F"/>
    <w:rsid w:val="00324B59"/>
    <w:rsid w:val="00327945"/>
    <w:rsid w:val="00327A49"/>
    <w:rsid w:val="0033718B"/>
    <w:rsid w:val="003374F0"/>
    <w:rsid w:val="00340EE0"/>
    <w:rsid w:val="00343911"/>
    <w:rsid w:val="00345147"/>
    <w:rsid w:val="00352AF1"/>
    <w:rsid w:val="00357BA1"/>
    <w:rsid w:val="00361DFE"/>
    <w:rsid w:val="00364EE2"/>
    <w:rsid w:val="003669FC"/>
    <w:rsid w:val="00366D18"/>
    <w:rsid w:val="00373130"/>
    <w:rsid w:val="0037443B"/>
    <w:rsid w:val="003776AD"/>
    <w:rsid w:val="00377AF4"/>
    <w:rsid w:val="00381839"/>
    <w:rsid w:val="00382146"/>
    <w:rsid w:val="00382459"/>
    <w:rsid w:val="00384A71"/>
    <w:rsid w:val="00391B68"/>
    <w:rsid w:val="00394A1E"/>
    <w:rsid w:val="003A5055"/>
    <w:rsid w:val="003A5AA1"/>
    <w:rsid w:val="003B10B9"/>
    <w:rsid w:val="003B2BDC"/>
    <w:rsid w:val="003B2F6A"/>
    <w:rsid w:val="003B4283"/>
    <w:rsid w:val="003B4D90"/>
    <w:rsid w:val="003B5A8B"/>
    <w:rsid w:val="003B7632"/>
    <w:rsid w:val="003C5DD0"/>
    <w:rsid w:val="003C792F"/>
    <w:rsid w:val="003D16AE"/>
    <w:rsid w:val="003D1F0B"/>
    <w:rsid w:val="003D244D"/>
    <w:rsid w:val="003D3695"/>
    <w:rsid w:val="003D5E6E"/>
    <w:rsid w:val="003E11ED"/>
    <w:rsid w:val="003E5105"/>
    <w:rsid w:val="003E6795"/>
    <w:rsid w:val="003E7035"/>
    <w:rsid w:val="003E74BA"/>
    <w:rsid w:val="003F0F33"/>
    <w:rsid w:val="003F0FD1"/>
    <w:rsid w:val="0040212D"/>
    <w:rsid w:val="00405368"/>
    <w:rsid w:val="00405389"/>
    <w:rsid w:val="00411849"/>
    <w:rsid w:val="00413408"/>
    <w:rsid w:val="00413E0B"/>
    <w:rsid w:val="004145B1"/>
    <w:rsid w:val="004163FD"/>
    <w:rsid w:val="00417CD2"/>
    <w:rsid w:val="004212A5"/>
    <w:rsid w:val="00424556"/>
    <w:rsid w:val="00425B86"/>
    <w:rsid w:val="00430AFF"/>
    <w:rsid w:val="00433FC3"/>
    <w:rsid w:val="00435087"/>
    <w:rsid w:val="00435C74"/>
    <w:rsid w:val="00436451"/>
    <w:rsid w:val="004408B8"/>
    <w:rsid w:val="00442948"/>
    <w:rsid w:val="00442D4B"/>
    <w:rsid w:val="00443713"/>
    <w:rsid w:val="004453E4"/>
    <w:rsid w:val="00445CC6"/>
    <w:rsid w:val="004528AA"/>
    <w:rsid w:val="004532A6"/>
    <w:rsid w:val="004552A9"/>
    <w:rsid w:val="004609A8"/>
    <w:rsid w:val="0046133A"/>
    <w:rsid w:val="00463FC1"/>
    <w:rsid w:val="00465110"/>
    <w:rsid w:val="004667AE"/>
    <w:rsid w:val="004719C2"/>
    <w:rsid w:val="00472DD7"/>
    <w:rsid w:val="00473093"/>
    <w:rsid w:val="00473240"/>
    <w:rsid w:val="00474391"/>
    <w:rsid w:val="004749BA"/>
    <w:rsid w:val="0047640F"/>
    <w:rsid w:val="00483F78"/>
    <w:rsid w:val="00484533"/>
    <w:rsid w:val="00485CE3"/>
    <w:rsid w:val="00491F64"/>
    <w:rsid w:val="004920C8"/>
    <w:rsid w:val="00493A00"/>
    <w:rsid w:val="004941DA"/>
    <w:rsid w:val="004953EC"/>
    <w:rsid w:val="004A5B22"/>
    <w:rsid w:val="004B074C"/>
    <w:rsid w:val="004B425B"/>
    <w:rsid w:val="004B4DB1"/>
    <w:rsid w:val="004B753D"/>
    <w:rsid w:val="004C31EB"/>
    <w:rsid w:val="004C3640"/>
    <w:rsid w:val="004C6647"/>
    <w:rsid w:val="004D3EF3"/>
    <w:rsid w:val="004D7824"/>
    <w:rsid w:val="004E2C1F"/>
    <w:rsid w:val="004E2FAE"/>
    <w:rsid w:val="004E3962"/>
    <w:rsid w:val="004E4782"/>
    <w:rsid w:val="004E6538"/>
    <w:rsid w:val="004E6C13"/>
    <w:rsid w:val="004F2540"/>
    <w:rsid w:val="004F310A"/>
    <w:rsid w:val="004F35E2"/>
    <w:rsid w:val="004F37D3"/>
    <w:rsid w:val="004F5E96"/>
    <w:rsid w:val="004F7583"/>
    <w:rsid w:val="00502490"/>
    <w:rsid w:val="005031E1"/>
    <w:rsid w:val="0050718B"/>
    <w:rsid w:val="0050762A"/>
    <w:rsid w:val="00512B2B"/>
    <w:rsid w:val="00513E3C"/>
    <w:rsid w:val="005169E4"/>
    <w:rsid w:val="00523AE2"/>
    <w:rsid w:val="0052517C"/>
    <w:rsid w:val="0052606D"/>
    <w:rsid w:val="00527C1A"/>
    <w:rsid w:val="00531BC1"/>
    <w:rsid w:val="00531C66"/>
    <w:rsid w:val="005325E0"/>
    <w:rsid w:val="005356CB"/>
    <w:rsid w:val="0053744E"/>
    <w:rsid w:val="00542831"/>
    <w:rsid w:val="00542C35"/>
    <w:rsid w:val="005443E7"/>
    <w:rsid w:val="00547794"/>
    <w:rsid w:val="00552669"/>
    <w:rsid w:val="00560248"/>
    <w:rsid w:val="0056089A"/>
    <w:rsid w:val="00560B78"/>
    <w:rsid w:val="00560FB7"/>
    <w:rsid w:val="005614D9"/>
    <w:rsid w:val="00562245"/>
    <w:rsid w:val="00563AAD"/>
    <w:rsid w:val="0057222D"/>
    <w:rsid w:val="0057449B"/>
    <w:rsid w:val="00577AC8"/>
    <w:rsid w:val="00583A51"/>
    <w:rsid w:val="00585F12"/>
    <w:rsid w:val="0058637F"/>
    <w:rsid w:val="00586BB9"/>
    <w:rsid w:val="00591B49"/>
    <w:rsid w:val="00591B6A"/>
    <w:rsid w:val="005954F3"/>
    <w:rsid w:val="00596DA5"/>
    <w:rsid w:val="005A5654"/>
    <w:rsid w:val="005B018C"/>
    <w:rsid w:val="005B0510"/>
    <w:rsid w:val="005C0468"/>
    <w:rsid w:val="005C25DF"/>
    <w:rsid w:val="005C3A13"/>
    <w:rsid w:val="005C561C"/>
    <w:rsid w:val="005C7743"/>
    <w:rsid w:val="005D11D8"/>
    <w:rsid w:val="005D3B8E"/>
    <w:rsid w:val="005D43C3"/>
    <w:rsid w:val="005D4451"/>
    <w:rsid w:val="005D4BF9"/>
    <w:rsid w:val="005D5B34"/>
    <w:rsid w:val="005D6932"/>
    <w:rsid w:val="005D6D35"/>
    <w:rsid w:val="005D6EF1"/>
    <w:rsid w:val="005E03F2"/>
    <w:rsid w:val="005E45E9"/>
    <w:rsid w:val="005E4CC7"/>
    <w:rsid w:val="005E5684"/>
    <w:rsid w:val="005E65F4"/>
    <w:rsid w:val="005F0B49"/>
    <w:rsid w:val="005F16FF"/>
    <w:rsid w:val="005F3DE0"/>
    <w:rsid w:val="005F463F"/>
    <w:rsid w:val="005F69FA"/>
    <w:rsid w:val="005F718B"/>
    <w:rsid w:val="00600132"/>
    <w:rsid w:val="00600641"/>
    <w:rsid w:val="00600ABC"/>
    <w:rsid w:val="00602100"/>
    <w:rsid w:val="00604FDF"/>
    <w:rsid w:val="006052C6"/>
    <w:rsid w:val="00605B1C"/>
    <w:rsid w:val="006073B1"/>
    <w:rsid w:val="00607511"/>
    <w:rsid w:val="0061306D"/>
    <w:rsid w:val="00613967"/>
    <w:rsid w:val="00617B7F"/>
    <w:rsid w:val="006218F8"/>
    <w:rsid w:val="00622851"/>
    <w:rsid w:val="00623797"/>
    <w:rsid w:val="0062757E"/>
    <w:rsid w:val="00627CF8"/>
    <w:rsid w:val="00633121"/>
    <w:rsid w:val="00633357"/>
    <w:rsid w:val="00641095"/>
    <w:rsid w:val="00643EFB"/>
    <w:rsid w:val="006456D3"/>
    <w:rsid w:val="00645D19"/>
    <w:rsid w:val="006462D2"/>
    <w:rsid w:val="006468C7"/>
    <w:rsid w:val="006477F8"/>
    <w:rsid w:val="006522F4"/>
    <w:rsid w:val="00653B5D"/>
    <w:rsid w:val="00661120"/>
    <w:rsid w:val="00663001"/>
    <w:rsid w:val="00663FBA"/>
    <w:rsid w:val="0066424C"/>
    <w:rsid w:val="00671007"/>
    <w:rsid w:val="0067102E"/>
    <w:rsid w:val="0067490A"/>
    <w:rsid w:val="006751E3"/>
    <w:rsid w:val="00677CFE"/>
    <w:rsid w:val="00677FBA"/>
    <w:rsid w:val="00680532"/>
    <w:rsid w:val="00690669"/>
    <w:rsid w:val="00693480"/>
    <w:rsid w:val="006B048D"/>
    <w:rsid w:val="006B3223"/>
    <w:rsid w:val="006B4A3D"/>
    <w:rsid w:val="006B67B7"/>
    <w:rsid w:val="006C24FD"/>
    <w:rsid w:val="006C575E"/>
    <w:rsid w:val="006C7AE5"/>
    <w:rsid w:val="006D0A3B"/>
    <w:rsid w:val="006D1F73"/>
    <w:rsid w:val="006D3526"/>
    <w:rsid w:val="006D6CF4"/>
    <w:rsid w:val="006E07BC"/>
    <w:rsid w:val="006E1256"/>
    <w:rsid w:val="006E20EF"/>
    <w:rsid w:val="006F1401"/>
    <w:rsid w:val="006F4C27"/>
    <w:rsid w:val="006F4C6C"/>
    <w:rsid w:val="006F59F0"/>
    <w:rsid w:val="007012EB"/>
    <w:rsid w:val="007046A9"/>
    <w:rsid w:val="007047C5"/>
    <w:rsid w:val="007048A0"/>
    <w:rsid w:val="00707417"/>
    <w:rsid w:val="0071114E"/>
    <w:rsid w:val="00714939"/>
    <w:rsid w:val="00720277"/>
    <w:rsid w:val="00721BE4"/>
    <w:rsid w:val="00723A15"/>
    <w:rsid w:val="00723E8A"/>
    <w:rsid w:val="00726C9F"/>
    <w:rsid w:val="007315B1"/>
    <w:rsid w:val="00731E7F"/>
    <w:rsid w:val="007322D2"/>
    <w:rsid w:val="00733143"/>
    <w:rsid w:val="00740E91"/>
    <w:rsid w:val="0074224A"/>
    <w:rsid w:val="00742851"/>
    <w:rsid w:val="007453AA"/>
    <w:rsid w:val="007454CE"/>
    <w:rsid w:val="00745B6B"/>
    <w:rsid w:val="00747D97"/>
    <w:rsid w:val="007578F2"/>
    <w:rsid w:val="007623EA"/>
    <w:rsid w:val="00762B44"/>
    <w:rsid w:val="0076752D"/>
    <w:rsid w:val="00772F3F"/>
    <w:rsid w:val="007736F3"/>
    <w:rsid w:val="00773B2D"/>
    <w:rsid w:val="00773F46"/>
    <w:rsid w:val="007745CD"/>
    <w:rsid w:val="00775041"/>
    <w:rsid w:val="007772EA"/>
    <w:rsid w:val="00782665"/>
    <w:rsid w:val="00783E3A"/>
    <w:rsid w:val="0078623C"/>
    <w:rsid w:val="00786F3D"/>
    <w:rsid w:val="00792BBA"/>
    <w:rsid w:val="00793034"/>
    <w:rsid w:val="00794328"/>
    <w:rsid w:val="00796BD7"/>
    <w:rsid w:val="007A3DAC"/>
    <w:rsid w:val="007B0F7D"/>
    <w:rsid w:val="007C0F9B"/>
    <w:rsid w:val="007C496B"/>
    <w:rsid w:val="007D05BD"/>
    <w:rsid w:val="007D44D2"/>
    <w:rsid w:val="007D47F7"/>
    <w:rsid w:val="007D4F64"/>
    <w:rsid w:val="007D5827"/>
    <w:rsid w:val="007D6A02"/>
    <w:rsid w:val="007E0A44"/>
    <w:rsid w:val="007E1274"/>
    <w:rsid w:val="007E6E9F"/>
    <w:rsid w:val="007E7C48"/>
    <w:rsid w:val="007F03A4"/>
    <w:rsid w:val="00802EE1"/>
    <w:rsid w:val="00810AE8"/>
    <w:rsid w:val="008123E3"/>
    <w:rsid w:val="008204FC"/>
    <w:rsid w:val="00820EAD"/>
    <w:rsid w:val="00821B13"/>
    <w:rsid w:val="0082405F"/>
    <w:rsid w:val="008250C8"/>
    <w:rsid w:val="00826323"/>
    <w:rsid w:val="008274D0"/>
    <w:rsid w:val="00827584"/>
    <w:rsid w:val="008326B5"/>
    <w:rsid w:val="00836346"/>
    <w:rsid w:val="00836DB0"/>
    <w:rsid w:val="0084367C"/>
    <w:rsid w:val="00843A9A"/>
    <w:rsid w:val="00845805"/>
    <w:rsid w:val="00845BB8"/>
    <w:rsid w:val="00845BC4"/>
    <w:rsid w:val="008462AE"/>
    <w:rsid w:val="0085279A"/>
    <w:rsid w:val="008554AD"/>
    <w:rsid w:val="00857DB0"/>
    <w:rsid w:val="00861063"/>
    <w:rsid w:val="00863D79"/>
    <w:rsid w:val="008667BE"/>
    <w:rsid w:val="008706F7"/>
    <w:rsid w:val="00871D9A"/>
    <w:rsid w:val="00871F03"/>
    <w:rsid w:val="00872344"/>
    <w:rsid w:val="00873ECB"/>
    <w:rsid w:val="00876CE7"/>
    <w:rsid w:val="00880AE2"/>
    <w:rsid w:val="00880BB1"/>
    <w:rsid w:val="00880CA4"/>
    <w:rsid w:val="00882697"/>
    <w:rsid w:val="00885D02"/>
    <w:rsid w:val="008862D8"/>
    <w:rsid w:val="00887064"/>
    <w:rsid w:val="0089027A"/>
    <w:rsid w:val="00891C84"/>
    <w:rsid w:val="00891F7E"/>
    <w:rsid w:val="00892278"/>
    <w:rsid w:val="00893BA1"/>
    <w:rsid w:val="00894340"/>
    <w:rsid w:val="00896613"/>
    <w:rsid w:val="008A02B9"/>
    <w:rsid w:val="008A0BC3"/>
    <w:rsid w:val="008A33C0"/>
    <w:rsid w:val="008A7D93"/>
    <w:rsid w:val="008A7F5A"/>
    <w:rsid w:val="008B1730"/>
    <w:rsid w:val="008B2916"/>
    <w:rsid w:val="008B2CD5"/>
    <w:rsid w:val="008B3DF0"/>
    <w:rsid w:val="008B5892"/>
    <w:rsid w:val="008B6084"/>
    <w:rsid w:val="008B77C7"/>
    <w:rsid w:val="008C05FD"/>
    <w:rsid w:val="008C12AC"/>
    <w:rsid w:val="008C2E07"/>
    <w:rsid w:val="008C5DFC"/>
    <w:rsid w:val="008C7019"/>
    <w:rsid w:val="008C7349"/>
    <w:rsid w:val="008C7BC0"/>
    <w:rsid w:val="008D02CE"/>
    <w:rsid w:val="008D0F6B"/>
    <w:rsid w:val="008D1E71"/>
    <w:rsid w:val="008D2944"/>
    <w:rsid w:val="008D3C4F"/>
    <w:rsid w:val="008D4286"/>
    <w:rsid w:val="008D4DA4"/>
    <w:rsid w:val="008D4E21"/>
    <w:rsid w:val="008D61EF"/>
    <w:rsid w:val="008E1792"/>
    <w:rsid w:val="008E1794"/>
    <w:rsid w:val="008F0789"/>
    <w:rsid w:val="009018CC"/>
    <w:rsid w:val="00905C3D"/>
    <w:rsid w:val="00911726"/>
    <w:rsid w:val="00912348"/>
    <w:rsid w:val="009171A5"/>
    <w:rsid w:val="00922E4A"/>
    <w:rsid w:val="00927EDC"/>
    <w:rsid w:val="009348A0"/>
    <w:rsid w:val="009356E2"/>
    <w:rsid w:val="00940D85"/>
    <w:rsid w:val="009448A8"/>
    <w:rsid w:val="00945A75"/>
    <w:rsid w:val="009461D7"/>
    <w:rsid w:val="0094695E"/>
    <w:rsid w:val="009473B6"/>
    <w:rsid w:val="00947A93"/>
    <w:rsid w:val="0095123E"/>
    <w:rsid w:val="00954B5C"/>
    <w:rsid w:val="00955D1C"/>
    <w:rsid w:val="0096278E"/>
    <w:rsid w:val="0096329C"/>
    <w:rsid w:val="00963BBD"/>
    <w:rsid w:val="00966910"/>
    <w:rsid w:val="00972723"/>
    <w:rsid w:val="00975952"/>
    <w:rsid w:val="00975AE9"/>
    <w:rsid w:val="00977BD0"/>
    <w:rsid w:val="00981E22"/>
    <w:rsid w:val="00984C77"/>
    <w:rsid w:val="009859B9"/>
    <w:rsid w:val="0099245D"/>
    <w:rsid w:val="00994B62"/>
    <w:rsid w:val="009953FA"/>
    <w:rsid w:val="009A31C0"/>
    <w:rsid w:val="009A38EB"/>
    <w:rsid w:val="009A562C"/>
    <w:rsid w:val="009A6151"/>
    <w:rsid w:val="009A7A1C"/>
    <w:rsid w:val="009B1E76"/>
    <w:rsid w:val="009B5359"/>
    <w:rsid w:val="009B55B9"/>
    <w:rsid w:val="009B5B3B"/>
    <w:rsid w:val="009B6AD9"/>
    <w:rsid w:val="009C0F0C"/>
    <w:rsid w:val="009C428E"/>
    <w:rsid w:val="009C5A0B"/>
    <w:rsid w:val="009C7687"/>
    <w:rsid w:val="009D0377"/>
    <w:rsid w:val="009D4D4C"/>
    <w:rsid w:val="009D6E25"/>
    <w:rsid w:val="009E2ABA"/>
    <w:rsid w:val="009E2DD8"/>
    <w:rsid w:val="009E5381"/>
    <w:rsid w:val="009F44EC"/>
    <w:rsid w:val="009F4EBA"/>
    <w:rsid w:val="009F5BB7"/>
    <w:rsid w:val="009F5E50"/>
    <w:rsid w:val="009F727D"/>
    <w:rsid w:val="009F7294"/>
    <w:rsid w:val="00A03873"/>
    <w:rsid w:val="00A03950"/>
    <w:rsid w:val="00A0504F"/>
    <w:rsid w:val="00A07521"/>
    <w:rsid w:val="00A11BB4"/>
    <w:rsid w:val="00A13A30"/>
    <w:rsid w:val="00A140DD"/>
    <w:rsid w:val="00A1565C"/>
    <w:rsid w:val="00A15BEA"/>
    <w:rsid w:val="00A1670E"/>
    <w:rsid w:val="00A255D3"/>
    <w:rsid w:val="00A36BC9"/>
    <w:rsid w:val="00A404B5"/>
    <w:rsid w:val="00A41BA9"/>
    <w:rsid w:val="00A41E7E"/>
    <w:rsid w:val="00A4440B"/>
    <w:rsid w:val="00A51F40"/>
    <w:rsid w:val="00A527C4"/>
    <w:rsid w:val="00A619FC"/>
    <w:rsid w:val="00A701B5"/>
    <w:rsid w:val="00A71F6C"/>
    <w:rsid w:val="00A72F39"/>
    <w:rsid w:val="00A7361F"/>
    <w:rsid w:val="00A7366C"/>
    <w:rsid w:val="00A74E49"/>
    <w:rsid w:val="00A779D2"/>
    <w:rsid w:val="00A82282"/>
    <w:rsid w:val="00A83A7A"/>
    <w:rsid w:val="00A84377"/>
    <w:rsid w:val="00A93834"/>
    <w:rsid w:val="00A93FF5"/>
    <w:rsid w:val="00A950B3"/>
    <w:rsid w:val="00A95AEB"/>
    <w:rsid w:val="00A973C3"/>
    <w:rsid w:val="00AA0763"/>
    <w:rsid w:val="00AA588B"/>
    <w:rsid w:val="00AB063A"/>
    <w:rsid w:val="00AB28F2"/>
    <w:rsid w:val="00AB4C9B"/>
    <w:rsid w:val="00AB5D42"/>
    <w:rsid w:val="00AB6BB7"/>
    <w:rsid w:val="00AC23E8"/>
    <w:rsid w:val="00AC6260"/>
    <w:rsid w:val="00AC6C59"/>
    <w:rsid w:val="00AC74F9"/>
    <w:rsid w:val="00AD5139"/>
    <w:rsid w:val="00AD528C"/>
    <w:rsid w:val="00AD62DD"/>
    <w:rsid w:val="00AD64FD"/>
    <w:rsid w:val="00AD7651"/>
    <w:rsid w:val="00AE049F"/>
    <w:rsid w:val="00AE0906"/>
    <w:rsid w:val="00AE303A"/>
    <w:rsid w:val="00AE5755"/>
    <w:rsid w:val="00AE6666"/>
    <w:rsid w:val="00AE6F69"/>
    <w:rsid w:val="00AF1C4A"/>
    <w:rsid w:val="00AF5AA7"/>
    <w:rsid w:val="00B02104"/>
    <w:rsid w:val="00B036F3"/>
    <w:rsid w:val="00B04B5E"/>
    <w:rsid w:val="00B05EAF"/>
    <w:rsid w:val="00B06F8E"/>
    <w:rsid w:val="00B07A14"/>
    <w:rsid w:val="00B138CF"/>
    <w:rsid w:val="00B13C3B"/>
    <w:rsid w:val="00B146D1"/>
    <w:rsid w:val="00B16ECA"/>
    <w:rsid w:val="00B175F0"/>
    <w:rsid w:val="00B20D86"/>
    <w:rsid w:val="00B222B6"/>
    <w:rsid w:val="00B269A5"/>
    <w:rsid w:val="00B3217B"/>
    <w:rsid w:val="00B32471"/>
    <w:rsid w:val="00B3335E"/>
    <w:rsid w:val="00B33936"/>
    <w:rsid w:val="00B33D4C"/>
    <w:rsid w:val="00B34E9F"/>
    <w:rsid w:val="00B35683"/>
    <w:rsid w:val="00B4013D"/>
    <w:rsid w:val="00B4050A"/>
    <w:rsid w:val="00B4109A"/>
    <w:rsid w:val="00B410C4"/>
    <w:rsid w:val="00B4145D"/>
    <w:rsid w:val="00B4272D"/>
    <w:rsid w:val="00B45D76"/>
    <w:rsid w:val="00B47AC2"/>
    <w:rsid w:val="00B51C0C"/>
    <w:rsid w:val="00B54402"/>
    <w:rsid w:val="00B56383"/>
    <w:rsid w:val="00B60BCF"/>
    <w:rsid w:val="00B63678"/>
    <w:rsid w:val="00B63EA6"/>
    <w:rsid w:val="00B64E18"/>
    <w:rsid w:val="00B65931"/>
    <w:rsid w:val="00B72A6E"/>
    <w:rsid w:val="00B72FA3"/>
    <w:rsid w:val="00B75F49"/>
    <w:rsid w:val="00B80C2F"/>
    <w:rsid w:val="00B83285"/>
    <w:rsid w:val="00B84771"/>
    <w:rsid w:val="00B85993"/>
    <w:rsid w:val="00B863C5"/>
    <w:rsid w:val="00BA020B"/>
    <w:rsid w:val="00BA328C"/>
    <w:rsid w:val="00BA5767"/>
    <w:rsid w:val="00BA5A9C"/>
    <w:rsid w:val="00BB0826"/>
    <w:rsid w:val="00BB3427"/>
    <w:rsid w:val="00BB376D"/>
    <w:rsid w:val="00BB4488"/>
    <w:rsid w:val="00BB470B"/>
    <w:rsid w:val="00BB4716"/>
    <w:rsid w:val="00BB5A2A"/>
    <w:rsid w:val="00BB751E"/>
    <w:rsid w:val="00BB76DB"/>
    <w:rsid w:val="00BC105E"/>
    <w:rsid w:val="00BC27D0"/>
    <w:rsid w:val="00BC296E"/>
    <w:rsid w:val="00BC6DBB"/>
    <w:rsid w:val="00BC7735"/>
    <w:rsid w:val="00BD0152"/>
    <w:rsid w:val="00BD0D62"/>
    <w:rsid w:val="00BD1995"/>
    <w:rsid w:val="00BD2D69"/>
    <w:rsid w:val="00BD713D"/>
    <w:rsid w:val="00BD730B"/>
    <w:rsid w:val="00BE7524"/>
    <w:rsid w:val="00BF0C26"/>
    <w:rsid w:val="00BF1306"/>
    <w:rsid w:val="00BF1CDF"/>
    <w:rsid w:val="00BF7D0C"/>
    <w:rsid w:val="00BF7EF6"/>
    <w:rsid w:val="00C0005A"/>
    <w:rsid w:val="00C02BE1"/>
    <w:rsid w:val="00C072DB"/>
    <w:rsid w:val="00C07A7A"/>
    <w:rsid w:val="00C1229D"/>
    <w:rsid w:val="00C12CAF"/>
    <w:rsid w:val="00C1509C"/>
    <w:rsid w:val="00C16FEE"/>
    <w:rsid w:val="00C21C84"/>
    <w:rsid w:val="00C22ACD"/>
    <w:rsid w:val="00C23D39"/>
    <w:rsid w:val="00C24B62"/>
    <w:rsid w:val="00C2697C"/>
    <w:rsid w:val="00C317A7"/>
    <w:rsid w:val="00C3275F"/>
    <w:rsid w:val="00C35FDF"/>
    <w:rsid w:val="00C44DC8"/>
    <w:rsid w:val="00C50582"/>
    <w:rsid w:val="00C5234F"/>
    <w:rsid w:val="00C53C8C"/>
    <w:rsid w:val="00C54435"/>
    <w:rsid w:val="00C545D7"/>
    <w:rsid w:val="00C556B4"/>
    <w:rsid w:val="00C60D35"/>
    <w:rsid w:val="00C65F06"/>
    <w:rsid w:val="00C664E4"/>
    <w:rsid w:val="00C7018E"/>
    <w:rsid w:val="00C765AC"/>
    <w:rsid w:val="00C77D39"/>
    <w:rsid w:val="00C802D0"/>
    <w:rsid w:val="00C8053D"/>
    <w:rsid w:val="00C806AE"/>
    <w:rsid w:val="00C80715"/>
    <w:rsid w:val="00C8205E"/>
    <w:rsid w:val="00C8253E"/>
    <w:rsid w:val="00C8483F"/>
    <w:rsid w:val="00C850C2"/>
    <w:rsid w:val="00C913B2"/>
    <w:rsid w:val="00C9161C"/>
    <w:rsid w:val="00C918E6"/>
    <w:rsid w:val="00C93A5B"/>
    <w:rsid w:val="00C94D60"/>
    <w:rsid w:val="00C954A5"/>
    <w:rsid w:val="00C9623F"/>
    <w:rsid w:val="00CA07EA"/>
    <w:rsid w:val="00CA28D7"/>
    <w:rsid w:val="00CA311C"/>
    <w:rsid w:val="00CA4333"/>
    <w:rsid w:val="00CA5C5E"/>
    <w:rsid w:val="00CA781F"/>
    <w:rsid w:val="00CB58DE"/>
    <w:rsid w:val="00CB7D53"/>
    <w:rsid w:val="00CC1B79"/>
    <w:rsid w:val="00CC4B64"/>
    <w:rsid w:val="00CD474A"/>
    <w:rsid w:val="00CD7D08"/>
    <w:rsid w:val="00CE02BE"/>
    <w:rsid w:val="00CE0C3A"/>
    <w:rsid w:val="00CE0F84"/>
    <w:rsid w:val="00CE1576"/>
    <w:rsid w:val="00CE4913"/>
    <w:rsid w:val="00CE55B5"/>
    <w:rsid w:val="00CE5616"/>
    <w:rsid w:val="00CE5D8F"/>
    <w:rsid w:val="00CE76C9"/>
    <w:rsid w:val="00CE7FFB"/>
    <w:rsid w:val="00CF0B4C"/>
    <w:rsid w:val="00CF1991"/>
    <w:rsid w:val="00CF1B88"/>
    <w:rsid w:val="00CF2F11"/>
    <w:rsid w:val="00CF430C"/>
    <w:rsid w:val="00CF4ED7"/>
    <w:rsid w:val="00CF4F35"/>
    <w:rsid w:val="00CF7A72"/>
    <w:rsid w:val="00D00AB3"/>
    <w:rsid w:val="00D024F0"/>
    <w:rsid w:val="00D0797A"/>
    <w:rsid w:val="00D10709"/>
    <w:rsid w:val="00D11C32"/>
    <w:rsid w:val="00D15114"/>
    <w:rsid w:val="00D16C21"/>
    <w:rsid w:val="00D20B93"/>
    <w:rsid w:val="00D235BB"/>
    <w:rsid w:val="00D24A24"/>
    <w:rsid w:val="00D30869"/>
    <w:rsid w:val="00D319AD"/>
    <w:rsid w:val="00D34438"/>
    <w:rsid w:val="00D35C28"/>
    <w:rsid w:val="00D36469"/>
    <w:rsid w:val="00D41B2C"/>
    <w:rsid w:val="00D41FEF"/>
    <w:rsid w:val="00D42BBA"/>
    <w:rsid w:val="00D42ED3"/>
    <w:rsid w:val="00D47CD8"/>
    <w:rsid w:val="00D5391F"/>
    <w:rsid w:val="00D544D4"/>
    <w:rsid w:val="00D54540"/>
    <w:rsid w:val="00D54D5A"/>
    <w:rsid w:val="00D5542E"/>
    <w:rsid w:val="00D56E31"/>
    <w:rsid w:val="00D60382"/>
    <w:rsid w:val="00D62E80"/>
    <w:rsid w:val="00D67244"/>
    <w:rsid w:val="00D712E7"/>
    <w:rsid w:val="00D738A7"/>
    <w:rsid w:val="00D756F8"/>
    <w:rsid w:val="00D76BAA"/>
    <w:rsid w:val="00D802A4"/>
    <w:rsid w:val="00D812B4"/>
    <w:rsid w:val="00D82511"/>
    <w:rsid w:val="00D86149"/>
    <w:rsid w:val="00D87C45"/>
    <w:rsid w:val="00D943E8"/>
    <w:rsid w:val="00D958EF"/>
    <w:rsid w:val="00DA16D5"/>
    <w:rsid w:val="00DA4531"/>
    <w:rsid w:val="00DA486F"/>
    <w:rsid w:val="00DA6BF5"/>
    <w:rsid w:val="00DB1664"/>
    <w:rsid w:val="00DB4144"/>
    <w:rsid w:val="00DB436D"/>
    <w:rsid w:val="00DB4449"/>
    <w:rsid w:val="00DB5C2E"/>
    <w:rsid w:val="00DB6286"/>
    <w:rsid w:val="00DC1000"/>
    <w:rsid w:val="00DC1060"/>
    <w:rsid w:val="00DC1206"/>
    <w:rsid w:val="00DC37E9"/>
    <w:rsid w:val="00DC453A"/>
    <w:rsid w:val="00DC4D76"/>
    <w:rsid w:val="00DC6DAE"/>
    <w:rsid w:val="00DC7835"/>
    <w:rsid w:val="00DC7E0C"/>
    <w:rsid w:val="00DD3649"/>
    <w:rsid w:val="00DD6233"/>
    <w:rsid w:val="00DD7612"/>
    <w:rsid w:val="00DE076F"/>
    <w:rsid w:val="00DE1381"/>
    <w:rsid w:val="00DE200E"/>
    <w:rsid w:val="00DE7A94"/>
    <w:rsid w:val="00DF0586"/>
    <w:rsid w:val="00DF764D"/>
    <w:rsid w:val="00E048ED"/>
    <w:rsid w:val="00E04A19"/>
    <w:rsid w:val="00E12C48"/>
    <w:rsid w:val="00E1330C"/>
    <w:rsid w:val="00E21D13"/>
    <w:rsid w:val="00E21DBB"/>
    <w:rsid w:val="00E2347D"/>
    <w:rsid w:val="00E2373F"/>
    <w:rsid w:val="00E25972"/>
    <w:rsid w:val="00E305B2"/>
    <w:rsid w:val="00E307C4"/>
    <w:rsid w:val="00E30E33"/>
    <w:rsid w:val="00E31E5A"/>
    <w:rsid w:val="00E35A10"/>
    <w:rsid w:val="00E36F9D"/>
    <w:rsid w:val="00E43FA8"/>
    <w:rsid w:val="00E45143"/>
    <w:rsid w:val="00E45B98"/>
    <w:rsid w:val="00E50309"/>
    <w:rsid w:val="00E50D3A"/>
    <w:rsid w:val="00E52F62"/>
    <w:rsid w:val="00E5442E"/>
    <w:rsid w:val="00E555BB"/>
    <w:rsid w:val="00E55FFD"/>
    <w:rsid w:val="00E576A5"/>
    <w:rsid w:val="00E6335A"/>
    <w:rsid w:val="00E652B4"/>
    <w:rsid w:val="00E7394A"/>
    <w:rsid w:val="00E76CBE"/>
    <w:rsid w:val="00E771E4"/>
    <w:rsid w:val="00E84C6B"/>
    <w:rsid w:val="00E87F72"/>
    <w:rsid w:val="00E90748"/>
    <w:rsid w:val="00E92232"/>
    <w:rsid w:val="00E95409"/>
    <w:rsid w:val="00E9607C"/>
    <w:rsid w:val="00E96355"/>
    <w:rsid w:val="00EA0AB4"/>
    <w:rsid w:val="00EA539D"/>
    <w:rsid w:val="00EA62DF"/>
    <w:rsid w:val="00EA79CD"/>
    <w:rsid w:val="00EB320E"/>
    <w:rsid w:val="00EB355A"/>
    <w:rsid w:val="00EB481D"/>
    <w:rsid w:val="00EB5CDB"/>
    <w:rsid w:val="00EB69E4"/>
    <w:rsid w:val="00EB785D"/>
    <w:rsid w:val="00EC40B1"/>
    <w:rsid w:val="00EC63E0"/>
    <w:rsid w:val="00ED12E1"/>
    <w:rsid w:val="00EE5A70"/>
    <w:rsid w:val="00EE6331"/>
    <w:rsid w:val="00EE7BCA"/>
    <w:rsid w:val="00EF07B8"/>
    <w:rsid w:val="00EF225D"/>
    <w:rsid w:val="00EF25F5"/>
    <w:rsid w:val="00EF59D7"/>
    <w:rsid w:val="00EF7833"/>
    <w:rsid w:val="00F02083"/>
    <w:rsid w:val="00F02614"/>
    <w:rsid w:val="00F03B1D"/>
    <w:rsid w:val="00F05223"/>
    <w:rsid w:val="00F06351"/>
    <w:rsid w:val="00F0674A"/>
    <w:rsid w:val="00F06EF0"/>
    <w:rsid w:val="00F1122C"/>
    <w:rsid w:val="00F122ED"/>
    <w:rsid w:val="00F13BBF"/>
    <w:rsid w:val="00F144EA"/>
    <w:rsid w:val="00F170B3"/>
    <w:rsid w:val="00F20CF2"/>
    <w:rsid w:val="00F2352F"/>
    <w:rsid w:val="00F25755"/>
    <w:rsid w:val="00F26851"/>
    <w:rsid w:val="00F27EAA"/>
    <w:rsid w:val="00F300D4"/>
    <w:rsid w:val="00F30886"/>
    <w:rsid w:val="00F31790"/>
    <w:rsid w:val="00F42AA0"/>
    <w:rsid w:val="00F44191"/>
    <w:rsid w:val="00F44323"/>
    <w:rsid w:val="00F47451"/>
    <w:rsid w:val="00F51B05"/>
    <w:rsid w:val="00F5777C"/>
    <w:rsid w:val="00F62F5E"/>
    <w:rsid w:val="00F6305B"/>
    <w:rsid w:val="00F6529E"/>
    <w:rsid w:val="00F65BE8"/>
    <w:rsid w:val="00F6725B"/>
    <w:rsid w:val="00F733EA"/>
    <w:rsid w:val="00F73BEF"/>
    <w:rsid w:val="00F77365"/>
    <w:rsid w:val="00F8187F"/>
    <w:rsid w:val="00F844E3"/>
    <w:rsid w:val="00F86415"/>
    <w:rsid w:val="00F917C6"/>
    <w:rsid w:val="00F9286E"/>
    <w:rsid w:val="00F93F8B"/>
    <w:rsid w:val="00F9559A"/>
    <w:rsid w:val="00F96AC7"/>
    <w:rsid w:val="00F97235"/>
    <w:rsid w:val="00FB4B76"/>
    <w:rsid w:val="00FC49CC"/>
    <w:rsid w:val="00FC5A43"/>
    <w:rsid w:val="00FD202C"/>
    <w:rsid w:val="00FD6294"/>
    <w:rsid w:val="00FD7343"/>
    <w:rsid w:val="00FD7A23"/>
    <w:rsid w:val="00FD7F35"/>
    <w:rsid w:val="00FE44BB"/>
    <w:rsid w:val="00FE5590"/>
    <w:rsid w:val="00FE6F21"/>
    <w:rsid w:val="00FE7264"/>
    <w:rsid w:val="00FF1D98"/>
    <w:rsid w:val="00FF48E0"/>
    <w:rsid w:val="00FF4F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date"/>
  <w:smartTagType w:namespaceuri="schemas-tilde-lv/tildestengine" w:name="veidnes"/>
  <w:shapeDefaults>
    <o:shapedefaults v:ext="edit" spidmax="1026"/>
    <o:shapelayout v:ext="edit">
      <o:idmap v:ext="edit" data="1"/>
    </o:shapelayout>
  </w:shapeDefaults>
  <w:decimalSymbol w:val=","/>
  <w:listSeparator w:val=";"/>
  <w14:docId w14:val="1954A74A"/>
  <w15:chartTrackingRefBased/>
  <w15:docId w15:val="{74654C82-F1A2-4E57-9020-75ABF84A2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BEA"/>
    <w:pPr>
      <w:spacing w:after="120"/>
      <w:ind w:firstLine="720"/>
      <w:jc w:val="both"/>
    </w:pPr>
    <w:rPr>
      <w:sz w:val="28"/>
      <w:szCs w:val="28"/>
      <w:lang w:eastAsia="en-US"/>
    </w:rPr>
  </w:style>
  <w:style w:type="paragraph" w:styleId="Heading1">
    <w:name w:val="heading 1"/>
    <w:basedOn w:val="Normal"/>
    <w:next w:val="Normal"/>
    <w:link w:val="Heading1Char"/>
    <w:uiPriority w:val="99"/>
    <w:qFormat/>
    <w:rsid w:val="00A15BE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A15BEA"/>
    <w:pPr>
      <w:keepNext/>
      <w:spacing w:before="240" w:after="60"/>
      <w:outlineLvl w:val="1"/>
    </w:pPr>
    <w:rPr>
      <w:rFonts w:ascii="Arial" w:hAnsi="Arial" w:cs="Arial"/>
      <w:b/>
      <w:bCs/>
      <w:i/>
      <w:iCs/>
    </w:rPr>
  </w:style>
  <w:style w:type="paragraph" w:styleId="Heading3">
    <w:name w:val="heading 3"/>
    <w:basedOn w:val="Normal"/>
    <w:next w:val="Normal"/>
    <w:link w:val="Heading3Char"/>
    <w:uiPriority w:val="99"/>
    <w:qFormat/>
    <w:rsid w:val="00A15BEA"/>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A15BEA"/>
    <w:pPr>
      <w:keepNext/>
      <w:outlineLvl w:val="3"/>
    </w:pPr>
    <w:rPr>
      <w:i/>
      <w:iCs/>
      <w:u w:val="single"/>
    </w:rPr>
  </w:style>
  <w:style w:type="paragraph" w:styleId="Heading5">
    <w:name w:val="heading 5"/>
    <w:basedOn w:val="Normal"/>
    <w:next w:val="Normal"/>
    <w:link w:val="Heading5Char"/>
    <w:uiPriority w:val="99"/>
    <w:qFormat/>
    <w:rsid w:val="000D4037"/>
    <w:pPr>
      <w:spacing w:before="240" w:after="60"/>
      <w:outlineLvl w:val="4"/>
    </w:pPr>
    <w:rPr>
      <w:b/>
      <w:bCs/>
      <w:i/>
      <w:iCs/>
      <w:sz w:val="26"/>
      <w:szCs w:val="26"/>
    </w:rPr>
  </w:style>
  <w:style w:type="paragraph" w:styleId="Heading6">
    <w:name w:val="heading 6"/>
    <w:basedOn w:val="Normal"/>
    <w:next w:val="Normal"/>
    <w:link w:val="Heading6Char"/>
    <w:uiPriority w:val="99"/>
    <w:qFormat/>
    <w:rsid w:val="000D4037"/>
    <w:pPr>
      <w:spacing w:before="240" w:after="60"/>
      <w:outlineLvl w:val="5"/>
    </w:pPr>
    <w:rPr>
      <w:b/>
      <w:bCs/>
      <w:sz w:val="22"/>
      <w:szCs w:val="22"/>
    </w:rPr>
  </w:style>
  <w:style w:type="paragraph" w:styleId="Heading7">
    <w:name w:val="heading 7"/>
    <w:basedOn w:val="Normal"/>
    <w:next w:val="Normal"/>
    <w:link w:val="Heading7Char"/>
    <w:uiPriority w:val="99"/>
    <w:qFormat/>
    <w:rsid w:val="000D4037"/>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A020B"/>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BA020B"/>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BA020B"/>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BA020B"/>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BA020B"/>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BA020B"/>
    <w:rPr>
      <w:rFonts w:ascii="Calibri" w:hAnsi="Calibri" w:cs="Times New Roman"/>
      <w:b/>
      <w:bCs/>
      <w:lang w:eastAsia="en-US"/>
    </w:rPr>
  </w:style>
  <w:style w:type="character" w:customStyle="1" w:styleId="Heading7Char">
    <w:name w:val="Heading 7 Char"/>
    <w:basedOn w:val="DefaultParagraphFont"/>
    <w:link w:val="Heading7"/>
    <w:uiPriority w:val="99"/>
    <w:semiHidden/>
    <w:locked/>
    <w:rsid w:val="00BA020B"/>
    <w:rPr>
      <w:rFonts w:ascii="Calibri" w:hAnsi="Calibri" w:cs="Times New Roman"/>
      <w:sz w:val="24"/>
      <w:szCs w:val="24"/>
      <w:lang w:eastAsia="en-US"/>
    </w:rPr>
  </w:style>
  <w:style w:type="paragraph" w:styleId="BalloonText">
    <w:name w:val="Balloon Text"/>
    <w:basedOn w:val="Normal"/>
    <w:link w:val="BalloonTextChar"/>
    <w:uiPriority w:val="99"/>
    <w:semiHidden/>
    <w:rsid w:val="00A15BE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A020B"/>
    <w:rPr>
      <w:rFonts w:cs="Times New Roman"/>
      <w:sz w:val="2"/>
      <w:lang w:eastAsia="en-US"/>
    </w:rPr>
  </w:style>
  <w:style w:type="paragraph" w:styleId="BodyText">
    <w:name w:val="Body Text"/>
    <w:basedOn w:val="Normal"/>
    <w:link w:val="BodyTextChar"/>
    <w:uiPriority w:val="99"/>
    <w:rsid w:val="00A15BEA"/>
    <w:pPr>
      <w:spacing w:after="60"/>
    </w:pPr>
    <w:rPr>
      <w:szCs w:val="20"/>
    </w:rPr>
  </w:style>
  <w:style w:type="character" w:customStyle="1" w:styleId="BodyTextChar">
    <w:name w:val="Body Text Char"/>
    <w:basedOn w:val="DefaultParagraphFont"/>
    <w:link w:val="BodyText"/>
    <w:locked/>
    <w:rsid w:val="00963BBD"/>
    <w:rPr>
      <w:rFonts w:cs="Times New Roman"/>
      <w:sz w:val="28"/>
      <w:lang w:val="lv-LV" w:eastAsia="en-US" w:bidi="ar-SA"/>
    </w:rPr>
  </w:style>
  <w:style w:type="paragraph" w:styleId="BodyTextIndent2">
    <w:name w:val="Body Text Indent 2"/>
    <w:basedOn w:val="Normal"/>
    <w:link w:val="BodyTextIndent2Char"/>
    <w:uiPriority w:val="99"/>
    <w:rsid w:val="00A15BEA"/>
    <w:pPr>
      <w:spacing w:line="480" w:lineRule="auto"/>
      <w:ind w:left="283"/>
    </w:pPr>
  </w:style>
  <w:style w:type="character" w:customStyle="1" w:styleId="BodyTextIndent2Char">
    <w:name w:val="Body Text Indent 2 Char"/>
    <w:basedOn w:val="DefaultParagraphFont"/>
    <w:link w:val="BodyTextIndent2"/>
    <w:uiPriority w:val="99"/>
    <w:semiHidden/>
    <w:locked/>
    <w:rsid w:val="00BA020B"/>
    <w:rPr>
      <w:rFonts w:cs="Times New Roman"/>
      <w:sz w:val="28"/>
      <w:szCs w:val="28"/>
      <w:lang w:eastAsia="en-US"/>
    </w:rPr>
  </w:style>
  <w:style w:type="character" w:styleId="CommentReference">
    <w:name w:val="annotation reference"/>
    <w:basedOn w:val="DefaultParagraphFont"/>
    <w:uiPriority w:val="99"/>
    <w:semiHidden/>
    <w:rsid w:val="00A15BEA"/>
    <w:rPr>
      <w:rFonts w:cs="Times New Roman"/>
      <w:sz w:val="16"/>
      <w:szCs w:val="16"/>
    </w:rPr>
  </w:style>
  <w:style w:type="paragraph" w:styleId="CommentText">
    <w:name w:val="annotation text"/>
    <w:basedOn w:val="Normal"/>
    <w:link w:val="CommentTextChar"/>
    <w:uiPriority w:val="99"/>
    <w:semiHidden/>
    <w:rsid w:val="00A15BEA"/>
    <w:rPr>
      <w:sz w:val="20"/>
      <w:szCs w:val="20"/>
    </w:rPr>
  </w:style>
  <w:style w:type="character" w:customStyle="1" w:styleId="CommentTextChar">
    <w:name w:val="Comment Text Char"/>
    <w:basedOn w:val="DefaultParagraphFont"/>
    <w:link w:val="CommentText"/>
    <w:uiPriority w:val="99"/>
    <w:semiHidden/>
    <w:locked/>
    <w:rsid w:val="00BA020B"/>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A15BEA"/>
    <w:rPr>
      <w:b/>
      <w:bCs/>
    </w:rPr>
  </w:style>
  <w:style w:type="character" w:customStyle="1" w:styleId="CommentSubjectChar">
    <w:name w:val="Comment Subject Char"/>
    <w:basedOn w:val="CommentTextChar"/>
    <w:link w:val="CommentSubject"/>
    <w:uiPriority w:val="99"/>
    <w:semiHidden/>
    <w:locked/>
    <w:rsid w:val="00BA020B"/>
    <w:rPr>
      <w:rFonts w:cs="Times New Roman"/>
      <w:b/>
      <w:bCs/>
      <w:sz w:val="20"/>
      <w:szCs w:val="20"/>
      <w:lang w:eastAsia="en-US"/>
    </w:rPr>
  </w:style>
  <w:style w:type="paragraph" w:styleId="Footer">
    <w:name w:val="footer"/>
    <w:aliases w:val="(Beigu teksts)"/>
    <w:basedOn w:val="Normal"/>
    <w:link w:val="FooterChar"/>
    <w:uiPriority w:val="99"/>
    <w:rsid w:val="00A15BEA"/>
    <w:pPr>
      <w:tabs>
        <w:tab w:val="center" w:pos="4320"/>
        <w:tab w:val="right" w:pos="8640"/>
      </w:tabs>
    </w:pPr>
    <w:rPr>
      <w:sz w:val="20"/>
      <w:szCs w:val="20"/>
    </w:rPr>
  </w:style>
  <w:style w:type="character" w:customStyle="1" w:styleId="FooterChar">
    <w:name w:val="Footer Char"/>
    <w:aliases w:val="(Beigu teksts) Char"/>
    <w:basedOn w:val="DefaultParagraphFont"/>
    <w:link w:val="Footer"/>
    <w:uiPriority w:val="99"/>
    <w:semiHidden/>
    <w:locked/>
    <w:rsid w:val="00BA020B"/>
    <w:rPr>
      <w:rFonts w:cs="Times New Roman"/>
      <w:sz w:val="28"/>
      <w:szCs w:val="28"/>
      <w:lang w:eastAsia="en-US"/>
    </w:rPr>
  </w:style>
  <w:style w:type="character" w:styleId="FootnoteReference">
    <w:name w:val="footnote reference"/>
    <w:aliases w:val="Footnote Reference Number"/>
    <w:basedOn w:val="DefaultParagraphFont"/>
    <w:uiPriority w:val="99"/>
    <w:semiHidden/>
    <w:rsid w:val="00A15BEA"/>
    <w:rPr>
      <w:rFonts w:cs="Times New Roman"/>
      <w:vertAlign w:val="superscript"/>
    </w:rPr>
  </w:style>
  <w:style w:type="paragraph" w:styleId="FootnoteText">
    <w:name w:val="footnote text"/>
    <w:aliases w:val="Footnote,Fußnote"/>
    <w:basedOn w:val="Normal"/>
    <w:link w:val="FootnoteTextChar"/>
    <w:uiPriority w:val="99"/>
    <w:semiHidden/>
    <w:rsid w:val="00A15BEA"/>
    <w:rPr>
      <w:sz w:val="20"/>
      <w:szCs w:val="20"/>
    </w:rPr>
  </w:style>
  <w:style w:type="character" w:customStyle="1" w:styleId="FootnoteTextChar">
    <w:name w:val="Footnote Text Char"/>
    <w:aliases w:val="Footnote Char,Fußnote Char"/>
    <w:basedOn w:val="DefaultParagraphFont"/>
    <w:link w:val="FootnoteText"/>
    <w:uiPriority w:val="99"/>
    <w:semiHidden/>
    <w:locked/>
    <w:rsid w:val="00FE44BB"/>
    <w:rPr>
      <w:rFonts w:cs="Times New Roman"/>
      <w:lang w:val="lv-LV"/>
    </w:rPr>
  </w:style>
  <w:style w:type="paragraph" w:customStyle="1" w:styleId="H2">
    <w:name w:val="H2"/>
    <w:basedOn w:val="Normal"/>
    <w:next w:val="Normal"/>
    <w:uiPriority w:val="99"/>
    <w:rsid w:val="00A15BEA"/>
    <w:pPr>
      <w:jc w:val="center"/>
    </w:pPr>
    <w:rPr>
      <w:b/>
      <w:sz w:val="36"/>
    </w:rPr>
  </w:style>
  <w:style w:type="paragraph" w:customStyle="1" w:styleId="H3">
    <w:name w:val="H3"/>
    <w:basedOn w:val="Normal"/>
    <w:next w:val="Normal"/>
    <w:uiPriority w:val="99"/>
    <w:rsid w:val="00A15BEA"/>
    <w:pPr>
      <w:jc w:val="center"/>
    </w:pPr>
    <w:rPr>
      <w:b/>
      <w:sz w:val="32"/>
    </w:rPr>
  </w:style>
  <w:style w:type="paragraph" w:customStyle="1" w:styleId="H4">
    <w:name w:val="H4"/>
    <w:basedOn w:val="Normal"/>
    <w:next w:val="Normal"/>
    <w:uiPriority w:val="99"/>
    <w:rsid w:val="00A15BEA"/>
    <w:pPr>
      <w:jc w:val="center"/>
    </w:pPr>
    <w:rPr>
      <w:b/>
    </w:rPr>
  </w:style>
  <w:style w:type="paragraph" w:styleId="Header">
    <w:name w:val="header"/>
    <w:basedOn w:val="Normal"/>
    <w:link w:val="HeaderChar"/>
    <w:uiPriority w:val="99"/>
    <w:rsid w:val="00A15BEA"/>
    <w:pPr>
      <w:tabs>
        <w:tab w:val="center" w:pos="4320"/>
        <w:tab w:val="right" w:pos="8640"/>
      </w:tabs>
    </w:pPr>
  </w:style>
  <w:style w:type="character" w:customStyle="1" w:styleId="HeaderChar">
    <w:name w:val="Header Char"/>
    <w:basedOn w:val="DefaultParagraphFont"/>
    <w:link w:val="Header"/>
    <w:uiPriority w:val="99"/>
    <w:locked/>
    <w:rsid w:val="00591B6A"/>
    <w:rPr>
      <w:rFonts w:cs="Times New Roman"/>
      <w:sz w:val="28"/>
      <w:szCs w:val="28"/>
      <w:lang w:eastAsia="en-US"/>
    </w:rPr>
  </w:style>
  <w:style w:type="character" w:styleId="Hyperlink">
    <w:name w:val="Hyperlink"/>
    <w:basedOn w:val="DefaultParagraphFont"/>
    <w:uiPriority w:val="99"/>
    <w:rsid w:val="00A15BEA"/>
    <w:rPr>
      <w:rFonts w:cs="Times New Roman"/>
      <w:color w:val="0000FF"/>
      <w:u w:val="single"/>
    </w:rPr>
  </w:style>
  <w:style w:type="character" w:styleId="PageNumber">
    <w:name w:val="page number"/>
    <w:basedOn w:val="DefaultParagraphFont"/>
    <w:uiPriority w:val="99"/>
    <w:rsid w:val="00A15BEA"/>
    <w:rPr>
      <w:rFonts w:ascii="Times New Roman" w:hAnsi="Times New Roman" w:cs="Times New Roman"/>
      <w:sz w:val="24"/>
      <w:szCs w:val="24"/>
    </w:rPr>
  </w:style>
  <w:style w:type="paragraph" w:styleId="BodyTextIndent">
    <w:name w:val="Body Text Indent"/>
    <w:basedOn w:val="Normal"/>
    <w:link w:val="BodyTextIndentChar"/>
    <w:uiPriority w:val="99"/>
    <w:rsid w:val="00A15BEA"/>
    <w:rPr>
      <w:szCs w:val="20"/>
    </w:rPr>
  </w:style>
  <w:style w:type="character" w:customStyle="1" w:styleId="BodyTextIndentChar">
    <w:name w:val="Body Text Indent Char"/>
    <w:basedOn w:val="DefaultParagraphFont"/>
    <w:link w:val="BodyTextIndent"/>
    <w:uiPriority w:val="99"/>
    <w:semiHidden/>
    <w:locked/>
    <w:rsid w:val="00BA020B"/>
    <w:rPr>
      <w:rFonts w:cs="Times New Roman"/>
      <w:sz w:val="28"/>
      <w:szCs w:val="28"/>
      <w:lang w:eastAsia="en-US"/>
    </w:rPr>
  </w:style>
  <w:style w:type="character" w:styleId="FollowedHyperlink">
    <w:name w:val="FollowedHyperlink"/>
    <w:basedOn w:val="DefaultParagraphFont"/>
    <w:uiPriority w:val="99"/>
    <w:rsid w:val="00A15BEA"/>
    <w:rPr>
      <w:rFonts w:cs="Times New Roman"/>
      <w:color w:val="800080"/>
      <w:u w:val="single"/>
    </w:rPr>
  </w:style>
  <w:style w:type="character" w:customStyle="1" w:styleId="EmailStyle481">
    <w:name w:val="EmailStyle481"/>
    <w:basedOn w:val="DefaultParagraphFont"/>
    <w:uiPriority w:val="99"/>
    <w:semiHidden/>
    <w:rsid w:val="00A15BEA"/>
    <w:rPr>
      <w:rFonts w:ascii="Arial" w:hAnsi="Arial" w:cs="Arial"/>
      <w:color w:val="auto"/>
      <w:sz w:val="20"/>
      <w:szCs w:val="20"/>
      <w:u w:val="none"/>
    </w:rPr>
  </w:style>
  <w:style w:type="paragraph" w:customStyle="1" w:styleId="naisf">
    <w:name w:val="naisf"/>
    <w:basedOn w:val="Normal"/>
    <w:uiPriority w:val="99"/>
    <w:rsid w:val="00A15BEA"/>
    <w:pPr>
      <w:spacing w:before="75" w:after="75"/>
      <w:ind w:firstLine="375"/>
    </w:pPr>
    <w:rPr>
      <w:sz w:val="24"/>
      <w:szCs w:val="24"/>
      <w:lang w:eastAsia="lv-LV"/>
    </w:rPr>
  </w:style>
  <w:style w:type="paragraph" w:styleId="NormalWeb">
    <w:name w:val="Normal (Web)"/>
    <w:basedOn w:val="Normal"/>
    <w:uiPriority w:val="99"/>
    <w:rsid w:val="00A15BEA"/>
    <w:pPr>
      <w:spacing w:before="100" w:beforeAutospacing="1" w:after="100" w:afterAutospacing="1"/>
      <w:ind w:firstLine="0"/>
      <w:jc w:val="left"/>
    </w:pPr>
    <w:rPr>
      <w:sz w:val="24"/>
      <w:szCs w:val="24"/>
      <w:lang w:val="ru-RU" w:eastAsia="ru-RU"/>
    </w:rPr>
  </w:style>
  <w:style w:type="paragraph" w:customStyle="1" w:styleId="Pasakums">
    <w:name w:val="Pasakums"/>
    <w:basedOn w:val="Normal"/>
    <w:next w:val="Normal"/>
    <w:uiPriority w:val="99"/>
    <w:rsid w:val="00963BBD"/>
    <w:pPr>
      <w:keepNext/>
      <w:spacing w:before="240"/>
      <w:ind w:firstLine="0"/>
    </w:pPr>
    <w:rPr>
      <w:b/>
      <w:i/>
      <w:szCs w:val="24"/>
    </w:rPr>
  </w:style>
  <w:style w:type="paragraph" w:customStyle="1" w:styleId="Politika">
    <w:name w:val="Politika"/>
    <w:basedOn w:val="Pasakums"/>
    <w:next w:val="Normal"/>
    <w:uiPriority w:val="99"/>
    <w:rsid w:val="00963BBD"/>
    <w:rPr>
      <w:i w:val="0"/>
    </w:rPr>
  </w:style>
  <w:style w:type="paragraph" w:styleId="ListBullet">
    <w:name w:val="List Bullet"/>
    <w:basedOn w:val="Normal"/>
    <w:autoRedefine/>
    <w:uiPriority w:val="99"/>
    <w:rsid w:val="00087B88"/>
    <w:pPr>
      <w:numPr>
        <w:numId w:val="4"/>
      </w:numPr>
      <w:spacing w:before="100" w:beforeAutospacing="1" w:after="100" w:afterAutospacing="1"/>
    </w:pPr>
  </w:style>
  <w:style w:type="table" w:styleId="TableGrid">
    <w:name w:val="Table Grid"/>
    <w:basedOn w:val="TableNormal"/>
    <w:uiPriority w:val="99"/>
    <w:rsid w:val="00963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oftable">
    <w:name w:val="Name of table"/>
    <w:basedOn w:val="BodyText"/>
    <w:next w:val="BlockText"/>
    <w:uiPriority w:val="99"/>
    <w:rsid w:val="00963BBD"/>
    <w:pPr>
      <w:overflowPunct w:val="0"/>
      <w:autoSpaceDE w:val="0"/>
      <w:autoSpaceDN w:val="0"/>
      <w:adjustRightInd w:val="0"/>
      <w:spacing w:before="100" w:beforeAutospacing="1" w:after="100" w:afterAutospacing="1"/>
      <w:ind w:firstLine="0"/>
      <w:jc w:val="center"/>
      <w:textAlignment w:val="baseline"/>
    </w:pPr>
    <w:rPr>
      <w:rFonts w:ascii="Arial Black" w:hAnsi="Arial Black" w:cs="Arial"/>
      <w:sz w:val="20"/>
      <w:szCs w:val="16"/>
    </w:rPr>
  </w:style>
  <w:style w:type="paragraph" w:styleId="BlockText">
    <w:name w:val="Block Text"/>
    <w:basedOn w:val="Normal"/>
    <w:uiPriority w:val="99"/>
    <w:rsid w:val="00963BBD"/>
    <w:pPr>
      <w:ind w:left="1440" w:right="1440" w:firstLine="0"/>
      <w:jc w:val="left"/>
    </w:pPr>
    <w:rPr>
      <w:sz w:val="24"/>
      <w:szCs w:val="24"/>
      <w:lang w:eastAsia="lv-LV"/>
    </w:rPr>
  </w:style>
  <w:style w:type="paragraph" w:styleId="Caption">
    <w:name w:val="caption"/>
    <w:basedOn w:val="Normal"/>
    <w:next w:val="Normal"/>
    <w:uiPriority w:val="99"/>
    <w:qFormat/>
    <w:rsid w:val="00963BBD"/>
    <w:pPr>
      <w:spacing w:before="120"/>
      <w:ind w:firstLine="0"/>
      <w:jc w:val="center"/>
    </w:pPr>
    <w:rPr>
      <w:rFonts w:ascii="Verdana" w:hAnsi="Verdana"/>
      <w:b/>
      <w:bCs/>
      <w:sz w:val="20"/>
      <w:szCs w:val="20"/>
    </w:rPr>
  </w:style>
  <w:style w:type="paragraph" w:customStyle="1" w:styleId="Rakstz">
    <w:name w:val="Rakstz."/>
    <w:basedOn w:val="Normal"/>
    <w:uiPriority w:val="99"/>
    <w:rsid w:val="008A7D93"/>
    <w:pPr>
      <w:spacing w:after="160" w:line="240" w:lineRule="exact"/>
      <w:ind w:firstLine="0"/>
      <w:jc w:val="left"/>
    </w:pPr>
    <w:rPr>
      <w:rFonts w:ascii="Tahoma" w:hAnsi="Tahoma"/>
      <w:sz w:val="20"/>
      <w:szCs w:val="20"/>
      <w:lang w:val="en-US"/>
    </w:rPr>
  </w:style>
  <w:style w:type="paragraph" w:customStyle="1" w:styleId="naislab">
    <w:name w:val="naislab"/>
    <w:basedOn w:val="Normal"/>
    <w:uiPriority w:val="99"/>
    <w:rsid w:val="008A7D93"/>
    <w:pPr>
      <w:spacing w:before="100" w:beforeAutospacing="1" w:after="100" w:afterAutospacing="1"/>
      <w:ind w:firstLine="0"/>
      <w:jc w:val="right"/>
    </w:pPr>
    <w:rPr>
      <w:sz w:val="24"/>
      <w:szCs w:val="24"/>
    </w:rPr>
  </w:style>
  <w:style w:type="character" w:styleId="Strong">
    <w:name w:val="Strong"/>
    <w:basedOn w:val="DefaultParagraphFont"/>
    <w:uiPriority w:val="99"/>
    <w:qFormat/>
    <w:rsid w:val="00C2697C"/>
    <w:rPr>
      <w:rFonts w:cs="Times New Roman"/>
      <w:b/>
      <w:bCs/>
    </w:rPr>
  </w:style>
  <w:style w:type="paragraph" w:styleId="TOC1">
    <w:name w:val="toc 1"/>
    <w:basedOn w:val="Normal"/>
    <w:next w:val="Normal"/>
    <w:autoRedefine/>
    <w:uiPriority w:val="99"/>
    <w:semiHidden/>
    <w:rsid w:val="00600ABC"/>
  </w:style>
  <w:style w:type="paragraph" w:styleId="TOC2">
    <w:name w:val="toc 2"/>
    <w:basedOn w:val="Normal"/>
    <w:next w:val="Normal"/>
    <w:autoRedefine/>
    <w:uiPriority w:val="99"/>
    <w:semiHidden/>
    <w:rsid w:val="000D4037"/>
    <w:pPr>
      <w:ind w:left="280"/>
    </w:pPr>
  </w:style>
  <w:style w:type="paragraph" w:styleId="TOC3">
    <w:name w:val="toc 3"/>
    <w:basedOn w:val="Normal"/>
    <w:next w:val="Normal"/>
    <w:autoRedefine/>
    <w:uiPriority w:val="99"/>
    <w:semiHidden/>
    <w:rsid w:val="000D4037"/>
    <w:pPr>
      <w:ind w:left="560"/>
    </w:pPr>
  </w:style>
  <w:style w:type="paragraph" w:customStyle="1" w:styleId="CharChar1RakstzCharCharRakstz">
    <w:name w:val="Char Char1 Rakstz. Char Char Rakstz."/>
    <w:basedOn w:val="Normal"/>
    <w:uiPriority w:val="99"/>
    <w:rsid w:val="00EB5CDB"/>
    <w:pPr>
      <w:spacing w:after="0"/>
      <w:ind w:firstLine="0"/>
      <w:jc w:val="left"/>
    </w:pPr>
    <w:rPr>
      <w:sz w:val="24"/>
      <w:szCs w:val="24"/>
      <w:lang w:val="pl-PL" w:eastAsia="pl-PL"/>
    </w:rPr>
  </w:style>
  <w:style w:type="paragraph" w:customStyle="1" w:styleId="naiskr">
    <w:name w:val="naiskr"/>
    <w:basedOn w:val="Normal"/>
    <w:uiPriority w:val="99"/>
    <w:rsid w:val="00377AF4"/>
    <w:pPr>
      <w:spacing w:before="100" w:beforeAutospacing="1" w:after="100" w:afterAutospacing="1"/>
      <w:ind w:firstLine="0"/>
      <w:jc w:val="left"/>
    </w:pPr>
    <w:rPr>
      <w:sz w:val="24"/>
      <w:szCs w:val="24"/>
      <w:lang w:val="en-GB"/>
    </w:rPr>
  </w:style>
  <w:style w:type="paragraph" w:customStyle="1" w:styleId="Partijen">
    <w:name w:val="Partijen"/>
    <w:basedOn w:val="Normal"/>
    <w:uiPriority w:val="99"/>
    <w:rsid w:val="00E12C48"/>
    <w:pPr>
      <w:tabs>
        <w:tab w:val="left" w:pos="510"/>
        <w:tab w:val="num" w:pos="1021"/>
        <w:tab w:val="num" w:pos="1755"/>
      </w:tabs>
      <w:autoSpaceDE w:val="0"/>
      <w:autoSpaceDN w:val="0"/>
      <w:adjustRightInd w:val="0"/>
      <w:spacing w:before="120" w:after="0" w:line="283" w:lineRule="atLeast"/>
      <w:ind w:left="1755" w:hanging="1035"/>
      <w:jc w:val="left"/>
    </w:pPr>
    <w:rPr>
      <w:rFonts w:ascii="Arial" w:eastAsia="MS Mincho" w:hAnsi="Arial" w:cs="Arial"/>
      <w:spacing w:val="3"/>
      <w:sz w:val="19"/>
      <w:szCs w:val="19"/>
      <w:lang w:val="en-GB" w:eastAsia="zh-CN"/>
    </w:rPr>
  </w:style>
  <w:style w:type="paragraph" w:customStyle="1" w:styleId="Ovkkop1">
    <w:name w:val="Ovk kop 1"/>
    <w:basedOn w:val="Normal"/>
    <w:next w:val="Normal"/>
    <w:uiPriority w:val="99"/>
    <w:rsid w:val="00845BB8"/>
    <w:pPr>
      <w:tabs>
        <w:tab w:val="num" w:pos="2041"/>
      </w:tabs>
      <w:autoSpaceDE w:val="0"/>
      <w:autoSpaceDN w:val="0"/>
      <w:adjustRightInd w:val="0"/>
      <w:spacing w:before="360" w:line="283" w:lineRule="atLeast"/>
      <w:ind w:left="2041" w:hanging="1531"/>
      <w:jc w:val="left"/>
    </w:pPr>
    <w:rPr>
      <w:rFonts w:ascii="Arial (W1)" w:eastAsia="MS Mincho" w:hAnsi="Arial (W1)" w:cs="Arial (W1)"/>
      <w:b/>
      <w:bCs/>
      <w:caps/>
      <w:spacing w:val="3"/>
      <w:sz w:val="19"/>
      <w:szCs w:val="19"/>
      <w:lang w:val="en-GB" w:eastAsia="zh-CN"/>
    </w:rPr>
  </w:style>
  <w:style w:type="paragraph" w:customStyle="1" w:styleId="Ovkkop2b">
    <w:name w:val="Ovk kop 2b"/>
    <w:basedOn w:val="Normal"/>
    <w:next w:val="Normal"/>
    <w:uiPriority w:val="99"/>
    <w:rsid w:val="00845BB8"/>
    <w:pPr>
      <w:numPr>
        <w:numId w:val="6"/>
      </w:numPr>
      <w:tabs>
        <w:tab w:val="clear" w:pos="2041"/>
        <w:tab w:val="num" w:pos="510"/>
      </w:tabs>
      <w:autoSpaceDE w:val="0"/>
      <w:autoSpaceDN w:val="0"/>
      <w:adjustRightInd w:val="0"/>
      <w:spacing w:before="80" w:after="40" w:line="283" w:lineRule="atLeast"/>
      <w:ind w:left="510" w:hanging="510"/>
      <w:jc w:val="left"/>
    </w:pPr>
    <w:rPr>
      <w:rFonts w:ascii="Arial" w:eastAsia="MS Mincho" w:hAnsi="Arial" w:cs="Arial"/>
      <w:spacing w:val="3"/>
      <w:sz w:val="19"/>
      <w:szCs w:val="19"/>
      <w:lang w:val="en-GB" w:eastAsia="zh-CN"/>
    </w:rPr>
  </w:style>
  <w:style w:type="paragraph" w:customStyle="1" w:styleId="Ovkkop4">
    <w:name w:val="Ovk kop 4"/>
    <w:basedOn w:val="Normal"/>
    <w:uiPriority w:val="99"/>
    <w:rsid w:val="00845BB8"/>
    <w:pPr>
      <w:numPr>
        <w:ilvl w:val="3"/>
      </w:numPr>
      <w:tabs>
        <w:tab w:val="num" w:pos="1531"/>
      </w:tabs>
      <w:autoSpaceDE w:val="0"/>
      <w:autoSpaceDN w:val="0"/>
      <w:adjustRightInd w:val="0"/>
      <w:spacing w:after="80" w:line="283" w:lineRule="atLeast"/>
      <w:ind w:left="1531" w:hanging="511"/>
      <w:jc w:val="left"/>
    </w:pPr>
    <w:rPr>
      <w:rFonts w:ascii="Arial" w:eastAsia="MS Mincho" w:hAnsi="Arial" w:cs="Arial"/>
      <w:spacing w:val="3"/>
      <w:sz w:val="19"/>
      <w:szCs w:val="19"/>
      <w:lang w:val="en-GB" w:eastAsia="zh-CN"/>
    </w:rPr>
  </w:style>
  <w:style w:type="paragraph" w:customStyle="1" w:styleId="Ovkkop5">
    <w:name w:val="Ovk kop 5"/>
    <w:basedOn w:val="Normal"/>
    <w:uiPriority w:val="99"/>
    <w:rsid w:val="00845BB8"/>
    <w:pPr>
      <w:numPr>
        <w:ilvl w:val="4"/>
      </w:numPr>
      <w:tabs>
        <w:tab w:val="num" w:pos="2041"/>
      </w:tabs>
      <w:autoSpaceDE w:val="0"/>
      <w:autoSpaceDN w:val="0"/>
      <w:adjustRightInd w:val="0"/>
      <w:spacing w:after="80" w:line="283" w:lineRule="atLeast"/>
      <w:ind w:left="2041" w:hanging="510"/>
      <w:jc w:val="left"/>
    </w:pPr>
    <w:rPr>
      <w:rFonts w:ascii="Arial" w:eastAsia="MS Mincho" w:hAnsi="Arial" w:cs="Arial"/>
      <w:spacing w:val="3"/>
      <w:sz w:val="19"/>
      <w:szCs w:val="19"/>
      <w:lang w:val="en-GB" w:eastAsia="zh-CN"/>
    </w:rPr>
  </w:style>
  <w:style w:type="paragraph" w:customStyle="1" w:styleId="Bijlagekop4">
    <w:name w:val="Bijlage kop 4"/>
    <w:basedOn w:val="Normal"/>
    <w:uiPriority w:val="99"/>
    <w:rsid w:val="00845BB8"/>
    <w:pPr>
      <w:numPr>
        <w:numId w:val="5"/>
      </w:numPr>
      <w:tabs>
        <w:tab w:val="clear" w:pos="1021"/>
        <w:tab w:val="num" w:pos="2041"/>
      </w:tabs>
      <w:autoSpaceDE w:val="0"/>
      <w:autoSpaceDN w:val="0"/>
      <w:adjustRightInd w:val="0"/>
      <w:spacing w:after="80" w:line="283" w:lineRule="atLeast"/>
      <w:ind w:left="2041" w:hanging="510"/>
      <w:jc w:val="left"/>
    </w:pPr>
    <w:rPr>
      <w:rFonts w:ascii="Arial" w:eastAsia="MS Mincho" w:hAnsi="Arial" w:cs="Arial"/>
      <w:spacing w:val="3"/>
      <w:sz w:val="19"/>
      <w:szCs w:val="19"/>
      <w:lang w:val="en-GB" w:eastAsia="zh-CN"/>
    </w:rPr>
  </w:style>
  <w:style w:type="paragraph" w:customStyle="1" w:styleId="Ovkkop2a">
    <w:name w:val="Ovk kop 2a"/>
    <w:basedOn w:val="Ovkkop2b"/>
    <w:next w:val="Normal"/>
    <w:uiPriority w:val="99"/>
    <w:rsid w:val="00845BB8"/>
    <w:pPr>
      <w:numPr>
        <w:numId w:val="0"/>
      </w:numPr>
      <w:tabs>
        <w:tab w:val="num" w:pos="510"/>
      </w:tabs>
      <w:ind w:left="510" w:hanging="510"/>
    </w:pPr>
    <w:rPr>
      <w:b/>
      <w:bCs/>
    </w:rPr>
  </w:style>
  <w:style w:type="paragraph" w:customStyle="1" w:styleId="RakstzCharCharRakstzCharCharRakstz">
    <w:name w:val="Rakstz. Char Char Rakstz. Char Char Rakstz."/>
    <w:basedOn w:val="Normal"/>
    <w:uiPriority w:val="99"/>
    <w:rsid w:val="00CE0F84"/>
    <w:pPr>
      <w:spacing w:after="160" w:line="240" w:lineRule="exact"/>
      <w:ind w:firstLine="0"/>
      <w:jc w:val="left"/>
    </w:pPr>
    <w:rPr>
      <w:rFonts w:ascii="Tahoma" w:hAnsi="Tahoma"/>
      <w:sz w:val="20"/>
      <w:szCs w:val="20"/>
      <w:lang w:val="en-US"/>
    </w:rPr>
  </w:style>
  <w:style w:type="character" w:customStyle="1" w:styleId="spelle">
    <w:name w:val="spelle"/>
    <w:basedOn w:val="DefaultParagraphFont"/>
    <w:uiPriority w:val="99"/>
    <w:rsid w:val="008D02CE"/>
    <w:rPr>
      <w:rFonts w:cs="Times New Roman"/>
    </w:rPr>
  </w:style>
  <w:style w:type="paragraph" w:customStyle="1" w:styleId="Noteikumutekstam">
    <w:name w:val="Noteikumu tekstam"/>
    <w:basedOn w:val="Normal"/>
    <w:autoRedefine/>
    <w:uiPriority w:val="99"/>
    <w:rsid w:val="00945A75"/>
    <w:pPr>
      <w:spacing w:after="0"/>
    </w:pPr>
    <w:rPr>
      <w:szCs w:val="26"/>
      <w:lang w:eastAsia="lv-LV"/>
    </w:rPr>
  </w:style>
  <w:style w:type="paragraph" w:customStyle="1" w:styleId="Noteikumuapakpunkti">
    <w:name w:val="Noteikumu apakšpunkti"/>
    <w:basedOn w:val="Noteikumutekstam"/>
    <w:uiPriority w:val="99"/>
    <w:rsid w:val="00C954A5"/>
    <w:pPr>
      <w:tabs>
        <w:tab w:val="num" w:pos="1040"/>
      </w:tabs>
      <w:ind w:left="360" w:firstLine="0"/>
    </w:pPr>
  </w:style>
  <w:style w:type="paragraph" w:customStyle="1" w:styleId="Noteikumuapakpunkti2">
    <w:name w:val="Noteikumu apakšpunkti_2"/>
    <w:basedOn w:val="Noteikumuapakpunkti"/>
    <w:uiPriority w:val="99"/>
    <w:rsid w:val="00C954A5"/>
    <w:pPr>
      <w:numPr>
        <w:ilvl w:val="2"/>
      </w:numPr>
      <w:tabs>
        <w:tab w:val="num" w:pos="1040"/>
        <w:tab w:val="num" w:pos="1800"/>
        <w:tab w:val="num" w:pos="2111"/>
      </w:tabs>
      <w:ind w:left="1260" w:hanging="360"/>
    </w:pPr>
  </w:style>
  <w:style w:type="paragraph" w:customStyle="1" w:styleId="Noteikumuapakpunkt3">
    <w:name w:val="Noteikumu apakšpunkt_3"/>
    <w:basedOn w:val="Noteikumuapakpunkti2"/>
    <w:uiPriority w:val="99"/>
    <w:rsid w:val="00C954A5"/>
    <w:pPr>
      <w:numPr>
        <w:ilvl w:val="3"/>
      </w:numPr>
      <w:tabs>
        <w:tab w:val="num" w:pos="1040"/>
        <w:tab w:val="num" w:pos="2034"/>
        <w:tab w:val="num" w:pos="2520"/>
      </w:tabs>
      <w:ind w:left="900" w:hanging="360"/>
    </w:pPr>
  </w:style>
  <w:style w:type="paragraph" w:styleId="ListParagraph">
    <w:name w:val="List Paragraph"/>
    <w:basedOn w:val="Normal"/>
    <w:uiPriority w:val="99"/>
    <w:qFormat/>
    <w:rsid w:val="00C072DB"/>
    <w:pPr>
      <w:ind w:left="720"/>
      <w:contextualSpacing/>
    </w:pPr>
  </w:style>
  <w:style w:type="paragraph" w:customStyle="1" w:styleId="Normal1">
    <w:name w:val="Normal1"/>
    <w:basedOn w:val="Normal"/>
    <w:link w:val="NormalChar"/>
    <w:uiPriority w:val="99"/>
    <w:rsid w:val="001848E3"/>
    <w:rPr>
      <w:b/>
      <w:lang w:eastAsia="lv-LV"/>
    </w:rPr>
  </w:style>
  <w:style w:type="character" w:customStyle="1" w:styleId="NormalChar">
    <w:name w:val="Normal Char"/>
    <w:basedOn w:val="DefaultParagraphFont"/>
    <w:link w:val="Normal1"/>
    <w:uiPriority w:val="99"/>
    <w:locked/>
    <w:rsid w:val="001848E3"/>
    <w:rPr>
      <w:rFonts w:cs="Times New Roman"/>
      <w:b/>
      <w:sz w:val="28"/>
      <w:szCs w:val="28"/>
    </w:rPr>
  </w:style>
  <w:style w:type="paragraph" w:customStyle="1" w:styleId="naisnod">
    <w:name w:val="naisnod"/>
    <w:basedOn w:val="Normal"/>
    <w:uiPriority w:val="99"/>
    <w:rsid w:val="001848E3"/>
    <w:pPr>
      <w:spacing w:before="100" w:beforeAutospacing="1" w:after="100" w:afterAutospacing="1"/>
      <w:ind w:firstLine="0"/>
      <w:jc w:val="left"/>
    </w:pPr>
    <w:rPr>
      <w:sz w:val="24"/>
      <w:szCs w:val="24"/>
      <w:lang w:eastAsia="lv-LV"/>
    </w:rPr>
  </w:style>
  <w:style w:type="table" w:styleId="MediumGrid3-Accent3">
    <w:name w:val="Medium Grid 3 Accent 3"/>
    <w:basedOn w:val="TableNormal"/>
    <w:uiPriority w:val="69"/>
    <w:rsid w:val="005F69FA"/>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tvdoctopindex">
    <w:name w:val="tv_doc_top_index"/>
    <w:basedOn w:val="DefaultParagraphFont"/>
    <w:uiPriority w:val="99"/>
    <w:rsid w:val="008D4286"/>
    <w:rPr>
      <w:rFonts w:cs="Times New Roman"/>
    </w:rPr>
  </w:style>
  <w:style w:type="paragraph" w:customStyle="1" w:styleId="apakapakpunkti">
    <w:name w:val="apakšapakšpunkti"/>
    <w:basedOn w:val="Normal"/>
    <w:uiPriority w:val="99"/>
    <w:rsid w:val="00836346"/>
    <w:pPr>
      <w:spacing w:after="0"/>
      <w:ind w:left="680" w:firstLine="567"/>
    </w:pPr>
    <w:rPr>
      <w:lang w:eastAsia="lv-LV"/>
    </w:rPr>
  </w:style>
  <w:style w:type="paragraph" w:customStyle="1" w:styleId="abcapakspunkti">
    <w:name w:val="abc apakspunkti"/>
    <w:basedOn w:val="Normal"/>
    <w:uiPriority w:val="99"/>
    <w:rsid w:val="00836346"/>
    <w:pPr>
      <w:spacing w:after="0"/>
      <w:ind w:left="1701" w:firstLine="0"/>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98105">
      <w:marLeft w:val="0"/>
      <w:marRight w:val="0"/>
      <w:marTop w:val="0"/>
      <w:marBottom w:val="0"/>
      <w:divBdr>
        <w:top w:val="none" w:sz="0" w:space="0" w:color="auto"/>
        <w:left w:val="none" w:sz="0" w:space="0" w:color="auto"/>
        <w:bottom w:val="none" w:sz="0" w:space="0" w:color="auto"/>
        <w:right w:val="none" w:sz="0" w:space="0" w:color="auto"/>
      </w:divBdr>
    </w:div>
    <w:div w:id="248198106">
      <w:marLeft w:val="0"/>
      <w:marRight w:val="0"/>
      <w:marTop w:val="0"/>
      <w:marBottom w:val="0"/>
      <w:divBdr>
        <w:top w:val="none" w:sz="0" w:space="0" w:color="auto"/>
        <w:left w:val="none" w:sz="0" w:space="0" w:color="auto"/>
        <w:bottom w:val="none" w:sz="0" w:space="0" w:color="auto"/>
        <w:right w:val="none" w:sz="0" w:space="0" w:color="auto"/>
      </w:divBdr>
    </w:div>
    <w:div w:id="248198107">
      <w:marLeft w:val="0"/>
      <w:marRight w:val="0"/>
      <w:marTop w:val="0"/>
      <w:marBottom w:val="0"/>
      <w:divBdr>
        <w:top w:val="none" w:sz="0" w:space="0" w:color="auto"/>
        <w:left w:val="none" w:sz="0" w:space="0" w:color="auto"/>
        <w:bottom w:val="none" w:sz="0" w:space="0" w:color="auto"/>
        <w:right w:val="none" w:sz="0" w:space="0" w:color="auto"/>
      </w:divBdr>
    </w:div>
    <w:div w:id="248198110">
      <w:marLeft w:val="0"/>
      <w:marRight w:val="0"/>
      <w:marTop w:val="0"/>
      <w:marBottom w:val="0"/>
      <w:divBdr>
        <w:top w:val="none" w:sz="0" w:space="0" w:color="auto"/>
        <w:left w:val="none" w:sz="0" w:space="0" w:color="auto"/>
        <w:bottom w:val="none" w:sz="0" w:space="0" w:color="auto"/>
        <w:right w:val="none" w:sz="0" w:space="0" w:color="auto"/>
      </w:divBdr>
    </w:div>
    <w:div w:id="248198111">
      <w:marLeft w:val="0"/>
      <w:marRight w:val="0"/>
      <w:marTop w:val="0"/>
      <w:marBottom w:val="0"/>
      <w:divBdr>
        <w:top w:val="none" w:sz="0" w:space="0" w:color="auto"/>
        <w:left w:val="none" w:sz="0" w:space="0" w:color="auto"/>
        <w:bottom w:val="none" w:sz="0" w:space="0" w:color="auto"/>
        <w:right w:val="none" w:sz="0" w:space="0" w:color="auto"/>
      </w:divBdr>
    </w:div>
    <w:div w:id="248198112">
      <w:marLeft w:val="0"/>
      <w:marRight w:val="0"/>
      <w:marTop w:val="0"/>
      <w:marBottom w:val="0"/>
      <w:divBdr>
        <w:top w:val="none" w:sz="0" w:space="0" w:color="auto"/>
        <w:left w:val="none" w:sz="0" w:space="0" w:color="auto"/>
        <w:bottom w:val="none" w:sz="0" w:space="0" w:color="auto"/>
        <w:right w:val="none" w:sz="0" w:space="0" w:color="auto"/>
      </w:divBdr>
      <w:divsChild>
        <w:div w:id="248198109">
          <w:marLeft w:val="0"/>
          <w:marRight w:val="0"/>
          <w:marTop w:val="0"/>
          <w:marBottom w:val="0"/>
          <w:divBdr>
            <w:top w:val="none" w:sz="0" w:space="0" w:color="auto"/>
            <w:left w:val="none" w:sz="0" w:space="0" w:color="auto"/>
            <w:bottom w:val="none" w:sz="0" w:space="0" w:color="auto"/>
            <w:right w:val="none" w:sz="0" w:space="0" w:color="auto"/>
          </w:divBdr>
        </w:div>
      </w:divsChild>
    </w:div>
    <w:div w:id="248198113">
      <w:marLeft w:val="0"/>
      <w:marRight w:val="0"/>
      <w:marTop w:val="0"/>
      <w:marBottom w:val="0"/>
      <w:divBdr>
        <w:top w:val="none" w:sz="0" w:space="0" w:color="auto"/>
        <w:left w:val="none" w:sz="0" w:space="0" w:color="auto"/>
        <w:bottom w:val="none" w:sz="0" w:space="0" w:color="auto"/>
        <w:right w:val="none" w:sz="0" w:space="0" w:color="auto"/>
      </w:divBdr>
    </w:div>
    <w:div w:id="248198114">
      <w:marLeft w:val="0"/>
      <w:marRight w:val="0"/>
      <w:marTop w:val="0"/>
      <w:marBottom w:val="0"/>
      <w:divBdr>
        <w:top w:val="none" w:sz="0" w:space="0" w:color="auto"/>
        <w:left w:val="none" w:sz="0" w:space="0" w:color="auto"/>
        <w:bottom w:val="none" w:sz="0" w:space="0" w:color="auto"/>
        <w:right w:val="none" w:sz="0" w:space="0" w:color="auto"/>
      </w:divBdr>
    </w:div>
    <w:div w:id="248198115">
      <w:marLeft w:val="0"/>
      <w:marRight w:val="0"/>
      <w:marTop w:val="0"/>
      <w:marBottom w:val="0"/>
      <w:divBdr>
        <w:top w:val="none" w:sz="0" w:space="0" w:color="auto"/>
        <w:left w:val="none" w:sz="0" w:space="0" w:color="auto"/>
        <w:bottom w:val="none" w:sz="0" w:space="0" w:color="auto"/>
        <w:right w:val="none" w:sz="0" w:space="0" w:color="auto"/>
      </w:divBdr>
    </w:div>
    <w:div w:id="248198116">
      <w:marLeft w:val="0"/>
      <w:marRight w:val="0"/>
      <w:marTop w:val="0"/>
      <w:marBottom w:val="0"/>
      <w:divBdr>
        <w:top w:val="none" w:sz="0" w:space="0" w:color="auto"/>
        <w:left w:val="none" w:sz="0" w:space="0" w:color="auto"/>
        <w:bottom w:val="none" w:sz="0" w:space="0" w:color="auto"/>
        <w:right w:val="none" w:sz="0" w:space="0" w:color="auto"/>
      </w:divBdr>
      <w:divsChild>
        <w:div w:id="248198108">
          <w:marLeft w:val="0"/>
          <w:marRight w:val="0"/>
          <w:marTop w:val="0"/>
          <w:marBottom w:val="0"/>
          <w:divBdr>
            <w:top w:val="none" w:sz="0" w:space="0" w:color="auto"/>
            <w:left w:val="none" w:sz="0" w:space="0" w:color="auto"/>
            <w:bottom w:val="none" w:sz="0" w:space="0" w:color="auto"/>
            <w:right w:val="none" w:sz="0" w:space="0" w:color="auto"/>
          </w:divBdr>
        </w:div>
      </w:divsChild>
    </w:div>
    <w:div w:id="248198117">
      <w:marLeft w:val="0"/>
      <w:marRight w:val="0"/>
      <w:marTop w:val="0"/>
      <w:marBottom w:val="0"/>
      <w:divBdr>
        <w:top w:val="none" w:sz="0" w:space="0" w:color="auto"/>
        <w:left w:val="none" w:sz="0" w:space="0" w:color="auto"/>
        <w:bottom w:val="none" w:sz="0" w:space="0" w:color="auto"/>
        <w:right w:val="none" w:sz="0" w:space="0" w:color="auto"/>
      </w:divBdr>
    </w:div>
    <w:div w:id="347214377">
      <w:bodyDiv w:val="1"/>
      <w:marLeft w:val="35"/>
      <w:marRight w:val="35"/>
      <w:marTop w:val="69"/>
      <w:marBottom w:val="69"/>
      <w:divBdr>
        <w:top w:val="none" w:sz="0" w:space="0" w:color="auto"/>
        <w:left w:val="none" w:sz="0" w:space="0" w:color="auto"/>
        <w:bottom w:val="none" w:sz="0" w:space="0" w:color="auto"/>
        <w:right w:val="none" w:sz="0" w:space="0" w:color="auto"/>
      </w:divBdr>
      <w:divsChild>
        <w:div w:id="1580554010">
          <w:marLeft w:val="0"/>
          <w:marRight w:val="0"/>
          <w:marTop w:val="0"/>
          <w:marBottom w:val="567"/>
          <w:divBdr>
            <w:top w:val="none" w:sz="0" w:space="0" w:color="auto"/>
            <w:left w:val="none" w:sz="0" w:space="0" w:color="auto"/>
            <w:bottom w:val="none" w:sz="0" w:space="0" w:color="auto"/>
            <w:right w:val="none" w:sz="0" w:space="0" w:color="auto"/>
          </w:divBdr>
        </w:div>
      </w:divsChild>
    </w:div>
    <w:div w:id="1299604505">
      <w:bodyDiv w:val="1"/>
      <w:marLeft w:val="35"/>
      <w:marRight w:val="35"/>
      <w:marTop w:val="69"/>
      <w:marBottom w:val="69"/>
      <w:divBdr>
        <w:top w:val="none" w:sz="0" w:space="0" w:color="auto"/>
        <w:left w:val="none" w:sz="0" w:space="0" w:color="auto"/>
        <w:bottom w:val="none" w:sz="0" w:space="0" w:color="auto"/>
        <w:right w:val="none" w:sz="0" w:space="0" w:color="auto"/>
      </w:divBdr>
      <w:divsChild>
        <w:div w:id="1115441449">
          <w:marLeft w:val="0"/>
          <w:marRight w:val="0"/>
          <w:marTop w:val="0"/>
          <w:marBottom w:val="567"/>
          <w:divBdr>
            <w:top w:val="none" w:sz="0" w:space="0" w:color="auto"/>
            <w:left w:val="none" w:sz="0" w:space="0" w:color="auto"/>
            <w:bottom w:val="none" w:sz="0" w:space="0" w:color="auto"/>
            <w:right w:val="none" w:sz="0" w:space="0" w:color="auto"/>
          </w:divBdr>
        </w:div>
      </w:divsChild>
    </w:div>
    <w:div w:id="1612469983">
      <w:bodyDiv w:val="1"/>
      <w:marLeft w:val="35"/>
      <w:marRight w:val="35"/>
      <w:marTop w:val="69"/>
      <w:marBottom w:val="69"/>
      <w:divBdr>
        <w:top w:val="none" w:sz="0" w:space="0" w:color="auto"/>
        <w:left w:val="none" w:sz="0" w:space="0" w:color="auto"/>
        <w:bottom w:val="none" w:sz="0" w:space="0" w:color="auto"/>
        <w:right w:val="none" w:sz="0" w:space="0" w:color="auto"/>
      </w:divBdr>
      <w:divsChild>
        <w:div w:id="2049715509">
          <w:marLeft w:val="0"/>
          <w:marRight w:val="0"/>
          <w:marTop w:val="0"/>
          <w:marBottom w:val="567"/>
          <w:divBdr>
            <w:top w:val="none" w:sz="0" w:space="0" w:color="auto"/>
            <w:left w:val="none" w:sz="0" w:space="0" w:color="auto"/>
            <w:bottom w:val="none" w:sz="0" w:space="0" w:color="auto"/>
            <w:right w:val="none" w:sz="0" w:space="0" w:color="auto"/>
          </w:divBdr>
        </w:div>
      </w:divsChild>
    </w:div>
    <w:div w:id="1906531405">
      <w:bodyDiv w:val="1"/>
      <w:marLeft w:val="35"/>
      <w:marRight w:val="35"/>
      <w:marTop w:val="69"/>
      <w:marBottom w:val="69"/>
      <w:divBdr>
        <w:top w:val="none" w:sz="0" w:space="0" w:color="auto"/>
        <w:left w:val="none" w:sz="0" w:space="0" w:color="auto"/>
        <w:bottom w:val="none" w:sz="0" w:space="0" w:color="auto"/>
        <w:right w:val="none" w:sz="0" w:space="0" w:color="auto"/>
      </w:divBdr>
      <w:divsChild>
        <w:div w:id="41683908">
          <w:marLeft w:val="0"/>
          <w:marRight w:val="0"/>
          <w:marTop w:val="0"/>
          <w:marBottom w:val="567"/>
          <w:divBdr>
            <w:top w:val="none" w:sz="0" w:space="0" w:color="auto"/>
            <w:left w:val="none" w:sz="0" w:space="0" w:color="auto"/>
            <w:bottom w:val="none" w:sz="0" w:space="0" w:color="auto"/>
            <w:right w:val="none" w:sz="0" w:space="0" w:color="auto"/>
          </w:divBdr>
        </w:div>
      </w:divsChild>
    </w:div>
    <w:div w:id="1996296948">
      <w:bodyDiv w:val="1"/>
      <w:marLeft w:val="35"/>
      <w:marRight w:val="35"/>
      <w:marTop w:val="69"/>
      <w:marBottom w:val="69"/>
      <w:divBdr>
        <w:top w:val="none" w:sz="0" w:space="0" w:color="auto"/>
        <w:left w:val="none" w:sz="0" w:space="0" w:color="auto"/>
        <w:bottom w:val="none" w:sz="0" w:space="0" w:color="auto"/>
        <w:right w:val="none" w:sz="0" w:space="0" w:color="auto"/>
      </w:divBdr>
      <w:divsChild>
        <w:div w:id="32709802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xUriServ/LexUriServ.do?uri=CELEX:32008R0800:LV:HTML"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imonds.kass@vidm.gov.l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eur-lex.europa.eu/LexUriServ/LexUriServ.do?uri=CELEX:32008R0800:LV:HTML" TargetMode="External"/><Relationship Id="rId4" Type="http://schemas.openxmlformats.org/officeDocument/2006/relationships/settings" Target="settings.xml"/><Relationship Id="rId9" Type="http://schemas.openxmlformats.org/officeDocument/2006/relationships/hyperlink" Target="http://eur-lex.europa.eu/LexUriServ/LexUriServ.do?uri=OJ:L:2006:379:0005:01:LV: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FE092-67DC-4480-B77E-94C2D4FC0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11240</Words>
  <Characters>6408</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Informatīvais ziņojumspar Klimata pārmaiņu finanšu instrumenta līdzekļu, kas palikuši neizmantoti projektu iesniegumu atklātajā konkursā „Atjaunojamo energoresursu izmantošana transporta sektorā”, pārdali</vt:lpstr>
    </vt:vector>
  </TitlesOfParts>
  <Company>LR Vides ministrija</Company>
  <LinksUpToDate>false</LinksUpToDate>
  <CharactersWithSpaces>17613</CharactersWithSpaces>
  <SharedDoc>false</SharedDoc>
  <HLinks>
    <vt:vector size="24" baseType="variant">
      <vt:variant>
        <vt:i4>4522106</vt:i4>
      </vt:variant>
      <vt:variant>
        <vt:i4>15</vt:i4>
      </vt:variant>
      <vt:variant>
        <vt:i4>0</vt:i4>
      </vt:variant>
      <vt:variant>
        <vt:i4>5</vt:i4>
      </vt:variant>
      <vt:variant>
        <vt:lpwstr>mailto:raimonds.kass@vidm.gov.lv</vt:lpwstr>
      </vt:variant>
      <vt:variant>
        <vt:lpwstr/>
      </vt:variant>
      <vt:variant>
        <vt:i4>3014782</vt:i4>
      </vt:variant>
      <vt:variant>
        <vt:i4>6</vt:i4>
      </vt:variant>
      <vt:variant>
        <vt:i4>0</vt:i4>
      </vt:variant>
      <vt:variant>
        <vt:i4>5</vt:i4>
      </vt:variant>
      <vt:variant>
        <vt:lpwstr>http://eur-lex.europa.eu/LexUriServ/LexUriServ.do?uri=CELEX:32008R0800:LV:HTML</vt:lpwstr>
      </vt:variant>
      <vt:variant>
        <vt:lpwstr/>
      </vt:variant>
      <vt:variant>
        <vt:i4>7143473</vt:i4>
      </vt:variant>
      <vt:variant>
        <vt:i4>3</vt:i4>
      </vt:variant>
      <vt:variant>
        <vt:i4>0</vt:i4>
      </vt:variant>
      <vt:variant>
        <vt:i4>5</vt:i4>
      </vt:variant>
      <vt:variant>
        <vt:lpwstr>http://eur-lex.europa.eu/LexUriServ/LexUriServ.do?uri=OJ:L:2006:379:0005:01:LV:HTML</vt:lpwstr>
      </vt:variant>
      <vt:variant>
        <vt:lpwstr/>
      </vt:variant>
      <vt:variant>
        <vt:i4>3014782</vt:i4>
      </vt:variant>
      <vt:variant>
        <vt:i4>0</vt:i4>
      </vt:variant>
      <vt:variant>
        <vt:i4>0</vt:i4>
      </vt:variant>
      <vt:variant>
        <vt:i4>5</vt:i4>
      </vt:variant>
      <vt:variant>
        <vt:lpwstr>http://eur-lex.europa.eu/LexUriServ/LexUriServ.do?uri=CELEX:32008R0800:LV:HTML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ziņojumspar Klimata pārmaiņu finanšu instrumenta līdzekļu, kas palikuši neizmantoti projektu iesniegumu atklātajā konkursā „Atjaunojamo energoresursu izmantošana transporta sektorā”, pārdali</dc:title>
  <dc:subject>Informatīvais ziņojums</dc:subject>
  <dc:creator>Raimonds Kašs</dc:creator>
  <cp:keywords/>
  <dc:description>raimonds.kass@varam.gov.lv 67026538</dc:description>
  <cp:lastModifiedBy>Iveta Stafecka</cp:lastModifiedBy>
  <cp:revision>3</cp:revision>
  <cp:lastPrinted>2010-07-01T07:14:00Z</cp:lastPrinted>
  <dcterms:created xsi:type="dcterms:W3CDTF">2026-05-28T10:51:00Z</dcterms:created>
  <dcterms:modified xsi:type="dcterms:W3CDTF">2026-05-28T10:52:00Z</dcterms:modified>
</cp:coreProperties>
</file>