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69BCD3" w14:textId="5ED7FC88" w:rsidR="001A1379" w:rsidRPr="00A84F07" w:rsidRDefault="00F26B7C" w:rsidP="00EA36C8">
      <w:pPr>
        <w:ind w:firstLine="720"/>
        <w:jc w:val="center"/>
        <w:rPr>
          <w:b/>
        </w:rPr>
      </w:pPr>
      <w:r w:rsidRPr="00A84F07">
        <w:rPr>
          <w:b/>
          <w:color w:val="000000" w:themeColor="text1"/>
          <w:szCs w:val="24"/>
        </w:rPr>
        <w:t>Informatīvais ziņojums</w:t>
      </w:r>
      <w:r w:rsidR="003A2C12" w:rsidRPr="00A84F07">
        <w:rPr>
          <w:b/>
          <w:color w:val="000000" w:themeColor="text1"/>
          <w:szCs w:val="24"/>
        </w:rPr>
        <w:t xml:space="preserve"> </w:t>
      </w:r>
      <w:r w:rsidR="00DF42AD">
        <w:rPr>
          <w:b/>
        </w:rPr>
        <w:t>p</w:t>
      </w:r>
      <w:r w:rsidR="00A84F07" w:rsidRPr="00A84F07">
        <w:rPr>
          <w:b/>
        </w:rPr>
        <w:t xml:space="preserve">ar Latvijas Republikas nostāju uz Eiropas Komisijas 2016.gada </w:t>
      </w:r>
      <w:r w:rsidR="0089664F">
        <w:rPr>
          <w:b/>
        </w:rPr>
        <w:t>8</w:t>
      </w:r>
      <w:r w:rsidR="00A84F07" w:rsidRPr="00A84F07">
        <w:rPr>
          <w:b/>
        </w:rPr>
        <w:t>.decembra argumentēto atzinumu pārkāpuma procedūras lietā Nr.2016/</w:t>
      </w:r>
      <w:r w:rsidR="009E2273" w:rsidRPr="00A84F07">
        <w:rPr>
          <w:b/>
        </w:rPr>
        <w:t>0</w:t>
      </w:r>
      <w:r w:rsidR="009E2273">
        <w:rPr>
          <w:b/>
        </w:rPr>
        <w:t>399</w:t>
      </w:r>
      <w:r w:rsidR="00385E31" w:rsidRPr="00385E31">
        <w:rPr>
          <w:rStyle w:val="FootnoteReference"/>
          <w:b/>
        </w:rPr>
        <w:footnoteReference w:customMarkFollows="1" w:id="1"/>
        <w:sym w:font="Symbol" w:char="F020"/>
      </w:r>
    </w:p>
    <w:p w14:paraId="637DA685" w14:textId="77777777" w:rsidR="001A1379" w:rsidRDefault="001A1379" w:rsidP="00EA36C8">
      <w:pPr>
        <w:jc w:val="left"/>
        <w:rPr>
          <w:b/>
          <w:color w:val="000000" w:themeColor="text1"/>
          <w:szCs w:val="24"/>
        </w:rPr>
      </w:pPr>
    </w:p>
    <w:p w14:paraId="666A1B2C" w14:textId="77777777" w:rsidR="00BF48D6" w:rsidRPr="00082D10" w:rsidRDefault="00BF48D6" w:rsidP="00EA36C8">
      <w:pPr>
        <w:ind w:firstLine="709"/>
        <w:rPr>
          <w:szCs w:val="24"/>
        </w:rPr>
      </w:pPr>
      <w:r w:rsidRPr="00082D10">
        <w:rPr>
          <w:szCs w:val="24"/>
        </w:rPr>
        <w:t>Informatīvais ziņojums sagatavots atbilstoši Ministru kabineta 2011.gada 12.jūlija noteikumu Nr.550 “Noteikumi par institūciju sadarbību Līguma par Eiropas Savienības darbību pārkāpuma procedūras ietvaros un pirms pārkāpuma procedūras ierosināšanas” 25.1.apakšpunktam.</w:t>
      </w:r>
    </w:p>
    <w:p w14:paraId="0FA1658B" w14:textId="0218525B" w:rsidR="00515F62" w:rsidRPr="00082D10" w:rsidRDefault="00BF48D6" w:rsidP="00EA36C8">
      <w:pPr>
        <w:ind w:firstLine="709"/>
        <w:rPr>
          <w:szCs w:val="24"/>
        </w:rPr>
      </w:pPr>
      <w:r w:rsidRPr="00082D10">
        <w:rPr>
          <w:szCs w:val="24"/>
        </w:rPr>
        <w:t xml:space="preserve">Latvijas Republika ir saņēmusi Eiropas Komisijas 2016.gada </w:t>
      </w:r>
      <w:r w:rsidR="0089664F">
        <w:rPr>
          <w:szCs w:val="24"/>
        </w:rPr>
        <w:t>8</w:t>
      </w:r>
      <w:r w:rsidRPr="00082D10">
        <w:rPr>
          <w:szCs w:val="24"/>
        </w:rPr>
        <w:t>.decembra argumentēto atzinumu pārkāpuma procedūras lietā Nr.2016/0</w:t>
      </w:r>
      <w:r w:rsidR="009E2273">
        <w:rPr>
          <w:szCs w:val="24"/>
        </w:rPr>
        <w:t>399</w:t>
      </w:r>
      <w:r w:rsidRPr="00082D10">
        <w:rPr>
          <w:szCs w:val="24"/>
        </w:rPr>
        <w:t>, saistībā ar to, ka Latvijas Republika nav izpildījusi pienākumu paziņot par Eiropas Parlamenta un Padomes 2014.gada 26.februāra Direktīvas 2014/</w:t>
      </w:r>
      <w:r w:rsidR="002A4A74" w:rsidRPr="00082D10">
        <w:rPr>
          <w:szCs w:val="24"/>
        </w:rPr>
        <w:t>2</w:t>
      </w:r>
      <w:r w:rsidR="002A4A74">
        <w:rPr>
          <w:szCs w:val="24"/>
        </w:rPr>
        <w:t>4</w:t>
      </w:r>
      <w:r w:rsidRPr="00082D10">
        <w:rPr>
          <w:szCs w:val="24"/>
        </w:rPr>
        <w:t xml:space="preserve">/ES </w:t>
      </w:r>
      <w:r w:rsidR="009E2273" w:rsidRPr="009E2273">
        <w:rPr>
          <w:szCs w:val="24"/>
        </w:rPr>
        <w:t>par publisko iepirkumu</w:t>
      </w:r>
      <w:r w:rsidR="00B47633">
        <w:rPr>
          <w:szCs w:val="24"/>
        </w:rPr>
        <w:t xml:space="preserve"> un</w:t>
      </w:r>
      <w:r w:rsidR="009E2273" w:rsidRPr="009E2273">
        <w:rPr>
          <w:szCs w:val="24"/>
        </w:rPr>
        <w:t xml:space="preserve"> ar ko atceļ Direktīvu 2004/18/EK</w:t>
      </w:r>
      <w:r w:rsidR="009E2273" w:rsidRPr="009E2273" w:rsidDel="009E2273">
        <w:rPr>
          <w:szCs w:val="24"/>
        </w:rPr>
        <w:t xml:space="preserve"> </w:t>
      </w:r>
      <w:r w:rsidRPr="00082D10">
        <w:rPr>
          <w:szCs w:val="24"/>
        </w:rPr>
        <w:t>(turpmāk – Direktīva 2014/</w:t>
      </w:r>
      <w:r w:rsidR="002A4A74" w:rsidRPr="00082D10">
        <w:rPr>
          <w:szCs w:val="24"/>
        </w:rPr>
        <w:t>2</w:t>
      </w:r>
      <w:r w:rsidR="002A4A74">
        <w:rPr>
          <w:szCs w:val="24"/>
        </w:rPr>
        <w:t>4</w:t>
      </w:r>
      <w:r w:rsidRPr="00082D10">
        <w:rPr>
          <w:szCs w:val="24"/>
        </w:rPr>
        <w:t>/ES) transponēšanas pasākumiem</w:t>
      </w:r>
      <w:r w:rsidR="00515F62" w:rsidRPr="00082D10">
        <w:rPr>
          <w:szCs w:val="24"/>
        </w:rPr>
        <w:t>.</w:t>
      </w:r>
      <w:r w:rsidRPr="00082D10">
        <w:rPr>
          <w:szCs w:val="24"/>
        </w:rPr>
        <w:t xml:space="preserve"> </w:t>
      </w:r>
      <w:r w:rsidR="00515F62" w:rsidRPr="00082D10">
        <w:rPr>
          <w:szCs w:val="24"/>
        </w:rPr>
        <w:t>Argumentētajā atzinumā pārkāpuma procedūras lietā Nr. 2016/</w:t>
      </w:r>
      <w:r w:rsidR="009E2273" w:rsidRPr="00082D10">
        <w:rPr>
          <w:szCs w:val="24"/>
        </w:rPr>
        <w:t>0</w:t>
      </w:r>
      <w:r w:rsidR="009E2273">
        <w:rPr>
          <w:szCs w:val="24"/>
        </w:rPr>
        <w:t xml:space="preserve">399 </w:t>
      </w:r>
      <w:r w:rsidR="007A3F8B">
        <w:rPr>
          <w:szCs w:val="24"/>
        </w:rPr>
        <w:t>Eiropas</w:t>
      </w:r>
      <w:r w:rsidR="00515F62" w:rsidRPr="00082D10">
        <w:rPr>
          <w:szCs w:val="24"/>
        </w:rPr>
        <w:t xml:space="preserve"> Komisija aicina nepieciešamos transponēšanas pasākumus veikt divu mēnešu laikā no atzinuma saņemšanas dienas, kā arī vērš Latvijas valdības uzmanību uz finanšu sankcijām, ko Eiropas Savienības Tiesa var noteikt saskaņā ar Līguma par </w:t>
      </w:r>
      <w:r w:rsidR="003C178D">
        <w:rPr>
          <w:szCs w:val="24"/>
        </w:rPr>
        <w:t>Eiropas Savienības darbību 260.panta 3.</w:t>
      </w:r>
      <w:r w:rsidR="00515F62" w:rsidRPr="00082D10">
        <w:rPr>
          <w:szCs w:val="24"/>
        </w:rPr>
        <w:t>punktu.</w:t>
      </w:r>
    </w:p>
    <w:p w14:paraId="3DC130F4" w14:textId="77777777" w:rsidR="00BF48D6" w:rsidRPr="00082D10" w:rsidRDefault="00082D10" w:rsidP="00EA36C8">
      <w:pPr>
        <w:ind w:firstLine="709"/>
        <w:rPr>
          <w:szCs w:val="24"/>
        </w:rPr>
      </w:pPr>
      <w:r w:rsidRPr="00082D10">
        <w:rPr>
          <w:szCs w:val="24"/>
        </w:rPr>
        <w:t>A</w:t>
      </w:r>
      <w:r w:rsidR="00BF48D6" w:rsidRPr="00082D10">
        <w:rPr>
          <w:szCs w:val="24"/>
        </w:rPr>
        <w:t>tbildot uz</w:t>
      </w:r>
      <w:r w:rsidRPr="00082D10">
        <w:rPr>
          <w:szCs w:val="24"/>
        </w:rPr>
        <w:t xml:space="preserve"> Eiropas Komisijas</w:t>
      </w:r>
      <w:r w:rsidR="00BF48D6" w:rsidRPr="00082D10">
        <w:rPr>
          <w:szCs w:val="24"/>
        </w:rPr>
        <w:t xml:space="preserve"> 2016.gada </w:t>
      </w:r>
      <w:r w:rsidR="0089664F">
        <w:rPr>
          <w:szCs w:val="24"/>
        </w:rPr>
        <w:t>8</w:t>
      </w:r>
      <w:r w:rsidR="00BF48D6" w:rsidRPr="00082D10">
        <w:rPr>
          <w:szCs w:val="24"/>
        </w:rPr>
        <w:t>.decembra argumentēto atzinumu pārkāpuma procedūras lietā Nr.2016/</w:t>
      </w:r>
      <w:r w:rsidR="009E2273" w:rsidRPr="00082D10">
        <w:rPr>
          <w:szCs w:val="24"/>
        </w:rPr>
        <w:t>0</w:t>
      </w:r>
      <w:r w:rsidR="009E2273">
        <w:rPr>
          <w:szCs w:val="24"/>
        </w:rPr>
        <w:t>399</w:t>
      </w:r>
      <w:r w:rsidR="00BF48D6" w:rsidRPr="00082D10">
        <w:rPr>
          <w:szCs w:val="24"/>
        </w:rPr>
        <w:t xml:space="preserve">, </w:t>
      </w:r>
      <w:r w:rsidRPr="00082D10">
        <w:rPr>
          <w:szCs w:val="24"/>
        </w:rPr>
        <w:t>Finanšu ministrija ir sagatavojusi Latvijas Republikas nostāju, kurā atzīst, ka tā nav izpildījusi pienākumu</w:t>
      </w:r>
      <w:r w:rsidR="00654D5B">
        <w:rPr>
          <w:szCs w:val="24"/>
        </w:rPr>
        <w:t xml:space="preserve"> savlaicīgi</w:t>
      </w:r>
      <w:r w:rsidRPr="00082D10">
        <w:rPr>
          <w:szCs w:val="24"/>
        </w:rPr>
        <w:t xml:space="preserve"> </w:t>
      </w:r>
      <w:r w:rsidR="00654D5B">
        <w:rPr>
          <w:szCs w:val="24"/>
        </w:rPr>
        <w:t xml:space="preserve">nacionālajos normatīvajos aktos pārņemt </w:t>
      </w:r>
      <w:r w:rsidRPr="00082D10">
        <w:rPr>
          <w:szCs w:val="24"/>
        </w:rPr>
        <w:t>Direktīvas 2014/</w:t>
      </w:r>
      <w:r w:rsidR="002A4A74" w:rsidRPr="00082D10">
        <w:rPr>
          <w:szCs w:val="24"/>
        </w:rPr>
        <w:t>2</w:t>
      </w:r>
      <w:r w:rsidR="002A4A74">
        <w:rPr>
          <w:szCs w:val="24"/>
        </w:rPr>
        <w:t>4</w:t>
      </w:r>
      <w:r w:rsidRPr="00082D10">
        <w:rPr>
          <w:szCs w:val="24"/>
        </w:rPr>
        <w:t xml:space="preserve">/ES </w:t>
      </w:r>
      <w:r w:rsidR="00654D5B">
        <w:rPr>
          <w:szCs w:val="24"/>
        </w:rPr>
        <w:t xml:space="preserve">prasības un par </w:t>
      </w:r>
      <w:r w:rsidRPr="00082D10">
        <w:rPr>
          <w:szCs w:val="24"/>
        </w:rPr>
        <w:t>transponēšanas pasākumiem</w:t>
      </w:r>
      <w:r w:rsidR="00654D5B">
        <w:rPr>
          <w:szCs w:val="24"/>
        </w:rPr>
        <w:t xml:space="preserve"> paziņot Eiropas Komisijai</w:t>
      </w:r>
      <w:r w:rsidRPr="00082D10">
        <w:rPr>
          <w:szCs w:val="24"/>
        </w:rPr>
        <w:t>.</w:t>
      </w:r>
    </w:p>
    <w:p w14:paraId="418A3DAA" w14:textId="0B20FF34" w:rsidR="00446089" w:rsidRDefault="00082D10" w:rsidP="00EA36C8">
      <w:pPr>
        <w:ind w:firstLine="709"/>
        <w:rPr>
          <w:bCs/>
          <w:color w:val="000000" w:themeColor="text1"/>
          <w:szCs w:val="24"/>
        </w:rPr>
      </w:pPr>
      <w:r w:rsidRPr="009E2273">
        <w:rPr>
          <w:szCs w:val="24"/>
        </w:rPr>
        <w:t xml:space="preserve">Nostājā norādīts, </w:t>
      </w:r>
      <w:r w:rsidR="0068310B" w:rsidRPr="00860538">
        <w:rPr>
          <w:szCs w:val="24"/>
        </w:rPr>
        <w:t>lai transponētu Direktīvas 2014/</w:t>
      </w:r>
      <w:r w:rsidR="002A4A74" w:rsidRPr="00860538">
        <w:rPr>
          <w:szCs w:val="24"/>
        </w:rPr>
        <w:t>2</w:t>
      </w:r>
      <w:r w:rsidR="002A4A74">
        <w:rPr>
          <w:szCs w:val="24"/>
        </w:rPr>
        <w:t>4</w:t>
      </w:r>
      <w:r w:rsidR="0068310B" w:rsidRPr="00860538">
        <w:rPr>
          <w:szCs w:val="24"/>
        </w:rPr>
        <w:t xml:space="preserve">/ES prasības, </w:t>
      </w:r>
      <w:r w:rsidR="00446089">
        <w:rPr>
          <w:szCs w:val="24"/>
        </w:rPr>
        <w:t xml:space="preserve">Latvijas Republikas Saeima </w:t>
      </w:r>
      <w:r w:rsidR="00860538">
        <w:rPr>
          <w:szCs w:val="24"/>
        </w:rPr>
        <w:t xml:space="preserve">2016.gada </w:t>
      </w:r>
      <w:r w:rsidR="00114F9E">
        <w:rPr>
          <w:szCs w:val="24"/>
        </w:rPr>
        <w:t xml:space="preserve">15.decembrī </w:t>
      </w:r>
      <w:r w:rsidR="00446089">
        <w:rPr>
          <w:szCs w:val="24"/>
        </w:rPr>
        <w:t>ir</w:t>
      </w:r>
      <w:r w:rsidR="00114F9E">
        <w:rPr>
          <w:szCs w:val="24"/>
        </w:rPr>
        <w:t xml:space="preserve"> </w:t>
      </w:r>
      <w:r w:rsidR="00595446">
        <w:rPr>
          <w:szCs w:val="24"/>
        </w:rPr>
        <w:t>pieņēm</w:t>
      </w:r>
      <w:r w:rsidR="00446089">
        <w:rPr>
          <w:szCs w:val="24"/>
        </w:rPr>
        <w:t>usi</w:t>
      </w:r>
      <w:r w:rsidR="00595446" w:rsidRPr="00595446">
        <w:rPr>
          <w:szCs w:val="24"/>
        </w:rPr>
        <w:t xml:space="preserve"> </w:t>
      </w:r>
      <w:r w:rsidR="00595446">
        <w:rPr>
          <w:szCs w:val="24"/>
        </w:rPr>
        <w:t>Publisko</w:t>
      </w:r>
      <w:r w:rsidR="00595446" w:rsidRPr="00860538">
        <w:rPr>
          <w:szCs w:val="24"/>
        </w:rPr>
        <w:t xml:space="preserve"> iepirkumu likum</w:t>
      </w:r>
      <w:r w:rsidR="00446089">
        <w:rPr>
          <w:szCs w:val="24"/>
        </w:rPr>
        <w:t>u</w:t>
      </w:r>
      <w:r w:rsidR="00595446">
        <w:rPr>
          <w:szCs w:val="24"/>
        </w:rPr>
        <w:t xml:space="preserve">, kas tika izsludināts 2016.gada </w:t>
      </w:r>
      <w:r w:rsidR="00860538">
        <w:rPr>
          <w:szCs w:val="24"/>
        </w:rPr>
        <w:t>29.decembrī</w:t>
      </w:r>
      <w:r w:rsidR="00446089" w:rsidRPr="00446089">
        <w:rPr>
          <w:szCs w:val="24"/>
        </w:rPr>
        <w:t xml:space="preserve"> </w:t>
      </w:r>
      <w:r w:rsidR="00446089" w:rsidRPr="007A184A">
        <w:rPr>
          <w:szCs w:val="24"/>
        </w:rPr>
        <w:t>Latvijas Republikas oficiālajā izdevumā “Latvijas Vēstnesis” un kas stāsies spēkā 2017.gada 1.martā, un par to 2017.gada 5.janvārī tika paziņots Eiropas Komisijai, izmantojot Valsts izpildes pasākumu paziņošanas sistēmu</w:t>
      </w:r>
      <w:r w:rsidR="00860538" w:rsidRPr="00446089">
        <w:rPr>
          <w:szCs w:val="24"/>
        </w:rPr>
        <w:t>.</w:t>
      </w:r>
      <w:r w:rsidR="0018251D" w:rsidRPr="00446089">
        <w:rPr>
          <w:szCs w:val="24"/>
        </w:rPr>
        <w:t xml:space="preserve"> </w:t>
      </w:r>
      <w:r w:rsidR="00BD5B51">
        <w:rPr>
          <w:bCs/>
          <w:color w:val="000000" w:themeColor="text1"/>
          <w:szCs w:val="24"/>
        </w:rPr>
        <w:t>Publisko</w:t>
      </w:r>
      <w:r w:rsidR="00595446" w:rsidRPr="00595446">
        <w:rPr>
          <w:bCs/>
          <w:color w:val="000000" w:themeColor="text1"/>
          <w:szCs w:val="24"/>
        </w:rPr>
        <w:t xml:space="preserve"> iepirkumu likums paredz deleģējumu Ministru kabinetam izdot noteikumus Direktīvas 2014/2</w:t>
      </w:r>
      <w:r w:rsidR="00BD5B51">
        <w:rPr>
          <w:bCs/>
          <w:color w:val="000000" w:themeColor="text1"/>
          <w:szCs w:val="24"/>
        </w:rPr>
        <w:t>4</w:t>
      </w:r>
      <w:r w:rsidR="00595446" w:rsidRPr="00595446">
        <w:rPr>
          <w:bCs/>
          <w:color w:val="000000" w:themeColor="text1"/>
          <w:szCs w:val="24"/>
        </w:rPr>
        <w:t xml:space="preserve">/ES atsevišķu prasību transponēšanai. Plānots, ka </w:t>
      </w:r>
      <w:r w:rsidR="00446089">
        <w:rPr>
          <w:bCs/>
          <w:color w:val="000000" w:themeColor="text1"/>
          <w:szCs w:val="24"/>
        </w:rPr>
        <w:t xml:space="preserve">Ministru kabineta </w:t>
      </w:r>
      <w:r w:rsidR="00446089" w:rsidRPr="00595446">
        <w:rPr>
          <w:bCs/>
          <w:color w:val="000000" w:themeColor="text1"/>
          <w:szCs w:val="24"/>
        </w:rPr>
        <w:t>noteikum</w:t>
      </w:r>
      <w:r w:rsidR="00446089">
        <w:rPr>
          <w:bCs/>
          <w:color w:val="000000" w:themeColor="text1"/>
          <w:szCs w:val="24"/>
        </w:rPr>
        <w:t>i</w:t>
      </w:r>
      <w:r w:rsidR="00446089" w:rsidRPr="00595446">
        <w:rPr>
          <w:bCs/>
          <w:color w:val="000000" w:themeColor="text1"/>
          <w:szCs w:val="24"/>
        </w:rPr>
        <w:t xml:space="preserve"> </w:t>
      </w:r>
      <w:r w:rsidR="00595446" w:rsidRPr="00595446">
        <w:rPr>
          <w:bCs/>
          <w:color w:val="000000" w:themeColor="text1"/>
          <w:szCs w:val="24"/>
        </w:rPr>
        <w:t xml:space="preserve">tiks pieņemti un stāsies spēkā vienlaikus ar </w:t>
      </w:r>
      <w:r w:rsidR="00595446">
        <w:rPr>
          <w:bCs/>
          <w:color w:val="000000" w:themeColor="text1"/>
          <w:szCs w:val="24"/>
        </w:rPr>
        <w:t>Publisko iepirkumu liku</w:t>
      </w:r>
      <w:r w:rsidR="00446089">
        <w:rPr>
          <w:bCs/>
          <w:color w:val="000000" w:themeColor="text1"/>
          <w:szCs w:val="24"/>
        </w:rPr>
        <w:t>mu</w:t>
      </w:r>
      <w:r w:rsidR="00595446" w:rsidRPr="00595446">
        <w:rPr>
          <w:bCs/>
          <w:color w:val="000000" w:themeColor="text1"/>
          <w:szCs w:val="24"/>
        </w:rPr>
        <w:t xml:space="preserve"> 2017.gada 1.</w:t>
      </w:r>
      <w:r w:rsidR="00595446">
        <w:rPr>
          <w:bCs/>
          <w:color w:val="000000" w:themeColor="text1"/>
          <w:szCs w:val="24"/>
        </w:rPr>
        <w:t>martā.</w:t>
      </w:r>
      <w:r w:rsidR="0018251D">
        <w:rPr>
          <w:bCs/>
          <w:color w:val="000000" w:themeColor="text1"/>
          <w:szCs w:val="24"/>
        </w:rPr>
        <w:t xml:space="preserve"> </w:t>
      </w:r>
    </w:p>
    <w:p w14:paraId="6FF402E4" w14:textId="5B5C9AA8" w:rsidR="001E1F06" w:rsidRDefault="00426845">
      <w:pPr>
        <w:ind w:firstLine="720"/>
        <w:rPr>
          <w:bCs/>
          <w:color w:val="000000" w:themeColor="text1"/>
          <w:szCs w:val="24"/>
        </w:rPr>
      </w:pPr>
      <w:r w:rsidRPr="00426845">
        <w:rPr>
          <w:bCs/>
          <w:color w:val="000000" w:themeColor="text1"/>
          <w:szCs w:val="24"/>
        </w:rPr>
        <w:t xml:space="preserve">2017.gada 12.janvāra Valsts sekretāru sanāksmē ir izsludināts </w:t>
      </w:r>
      <w:r w:rsidR="001E1F06">
        <w:rPr>
          <w:bCs/>
          <w:color w:val="000000" w:themeColor="text1"/>
          <w:szCs w:val="24"/>
        </w:rPr>
        <w:t xml:space="preserve">Finanšu ministrijas sagatavotais </w:t>
      </w:r>
      <w:r w:rsidRPr="00426845">
        <w:rPr>
          <w:bCs/>
          <w:color w:val="000000" w:themeColor="text1"/>
          <w:szCs w:val="24"/>
        </w:rPr>
        <w:t xml:space="preserve">noteikumu projekts ”Noteikumi par publisko iepirkumu līgumcenu robežvērtībām” (protokols Nr.2  5.§, VSS-23), noteikumu projekts “Noteikumi par oficiālās statistikas veidlapu paraugiem iepirkumu jomā un veidlapu iesniegšanas un aizpildīšanas kārtību” (protokols Nr.2  6.§, VSS-24). 2017.gada 19.janvāra Valsts sekretāru sanāksmē ir izsludināts </w:t>
      </w:r>
      <w:r w:rsidR="001E1F06">
        <w:rPr>
          <w:bCs/>
          <w:color w:val="000000" w:themeColor="text1"/>
          <w:szCs w:val="24"/>
        </w:rPr>
        <w:t xml:space="preserve">Finanšu ministrijas sagatavotais </w:t>
      </w:r>
      <w:r w:rsidRPr="00426845">
        <w:rPr>
          <w:bCs/>
          <w:color w:val="000000" w:themeColor="text1"/>
          <w:szCs w:val="24"/>
        </w:rPr>
        <w:t>noteikumu projekts “Profesionālās darbības pārkāpumu saraksts” (protokols Nr.3  15.§, VSS-52)</w:t>
      </w:r>
      <w:r w:rsidR="001E1F06">
        <w:rPr>
          <w:bCs/>
          <w:color w:val="000000" w:themeColor="text1"/>
          <w:szCs w:val="24"/>
        </w:rPr>
        <w:t xml:space="preserve">, </w:t>
      </w:r>
      <w:r w:rsidRPr="00426845">
        <w:rPr>
          <w:bCs/>
          <w:color w:val="000000" w:themeColor="text1"/>
          <w:szCs w:val="24"/>
        </w:rPr>
        <w:t xml:space="preserve">noteikumu projekts “Iepirkuma procedūru un metu konkursu norises kārtība”  (protokols Nr.3  16.§, VSS-53) un noteikumu projekts “Noteikumi par publisko iepirkumu paziņojumiem un to sagatavošanas kārtību” (protokols Nr.3  10.§, VSS-47). </w:t>
      </w:r>
    </w:p>
    <w:p w14:paraId="05B0CD72" w14:textId="7FF029F0" w:rsidR="00426845" w:rsidRDefault="00426845">
      <w:pPr>
        <w:ind w:firstLine="720"/>
        <w:rPr>
          <w:bCs/>
          <w:color w:val="000000" w:themeColor="text1"/>
          <w:szCs w:val="24"/>
        </w:rPr>
      </w:pPr>
      <w:r w:rsidRPr="00426845">
        <w:rPr>
          <w:bCs/>
          <w:color w:val="000000" w:themeColor="text1"/>
          <w:szCs w:val="24"/>
        </w:rPr>
        <w:t xml:space="preserve">Līdz 2017.gada </w:t>
      </w:r>
      <w:r w:rsidR="008E5492">
        <w:rPr>
          <w:bCs/>
          <w:color w:val="000000" w:themeColor="text1"/>
          <w:szCs w:val="24"/>
        </w:rPr>
        <w:t>23.februārim</w:t>
      </w:r>
      <w:r w:rsidRPr="00426845">
        <w:rPr>
          <w:bCs/>
          <w:color w:val="000000" w:themeColor="text1"/>
          <w:szCs w:val="24"/>
        </w:rPr>
        <w:t xml:space="preserve"> </w:t>
      </w:r>
      <w:r w:rsidR="001E1F06">
        <w:rPr>
          <w:bCs/>
          <w:color w:val="000000" w:themeColor="text1"/>
          <w:szCs w:val="24"/>
        </w:rPr>
        <w:t xml:space="preserve">Vides aizsardzības un reģionālās attīstības ministrijai ir jāsagatavo un jāiesniedz izskatīšanai </w:t>
      </w:r>
      <w:r w:rsidRPr="00426845">
        <w:rPr>
          <w:bCs/>
          <w:color w:val="000000" w:themeColor="text1"/>
          <w:szCs w:val="24"/>
        </w:rPr>
        <w:t>Ministru kabinet</w:t>
      </w:r>
      <w:r w:rsidR="001E1F06">
        <w:rPr>
          <w:bCs/>
          <w:color w:val="000000" w:themeColor="text1"/>
          <w:szCs w:val="24"/>
        </w:rPr>
        <w:t>ā</w:t>
      </w:r>
      <w:r w:rsidRPr="00426845">
        <w:rPr>
          <w:bCs/>
          <w:color w:val="000000" w:themeColor="text1"/>
          <w:szCs w:val="24"/>
        </w:rPr>
        <w:t xml:space="preserve"> noteikumi</w:t>
      </w:r>
      <w:r w:rsidR="001E1F06" w:rsidRPr="001E1F06">
        <w:rPr>
          <w:bCs/>
          <w:color w:val="000000" w:themeColor="text1"/>
          <w:szCs w:val="24"/>
        </w:rPr>
        <w:t xml:space="preserve">, kas noteiks prasības un standartus sistēmām, kas tiek izmantotas elektroniskai piedāvājumu un pieteikumu iesniegšanai, kā arī noteikumi, kas noteiks preču un pakalpojumu grupas, kuras iepirks centralizētā iepirkumu institūcija, </w:t>
      </w:r>
      <w:r w:rsidR="001E1F06">
        <w:rPr>
          <w:bCs/>
          <w:color w:val="000000" w:themeColor="text1"/>
          <w:szCs w:val="24"/>
        </w:rPr>
        <w:t xml:space="preserve">un </w:t>
      </w:r>
      <w:r w:rsidR="001E1F06" w:rsidRPr="001E1F06">
        <w:rPr>
          <w:bCs/>
          <w:color w:val="000000" w:themeColor="text1"/>
          <w:szCs w:val="24"/>
        </w:rPr>
        <w:t xml:space="preserve">centralizēto iepirkumu institūcijas un to sniegto pakalpojumu izmantošanas nosacījumus. </w:t>
      </w:r>
    </w:p>
    <w:p w14:paraId="3FCB5AC5" w14:textId="50DAF085" w:rsidR="00F51D8D" w:rsidRDefault="00082D10">
      <w:pPr>
        <w:ind w:firstLine="720"/>
        <w:rPr>
          <w:szCs w:val="24"/>
        </w:rPr>
      </w:pPr>
      <w:r w:rsidRPr="00082D10">
        <w:rPr>
          <w:bCs/>
          <w:szCs w:val="24"/>
        </w:rPr>
        <w:t>Vienlaikus Finanšu ministrija nostājā</w:t>
      </w:r>
      <w:r w:rsidR="00BF48D6" w:rsidRPr="00082D10">
        <w:rPr>
          <w:bCs/>
          <w:szCs w:val="24"/>
        </w:rPr>
        <w:t xml:space="preserve"> norāda, ka </w:t>
      </w:r>
      <w:r w:rsidR="00BF48D6" w:rsidRPr="004276E1">
        <w:rPr>
          <w:szCs w:val="24"/>
        </w:rPr>
        <w:t>Latvijas Republikas Saeima 2015.gada 14.maij</w:t>
      </w:r>
      <w:r w:rsidR="00446089">
        <w:rPr>
          <w:szCs w:val="24"/>
        </w:rPr>
        <w:t>ā</w:t>
      </w:r>
      <w:r w:rsidR="00BF48D6" w:rsidRPr="004276E1">
        <w:rPr>
          <w:szCs w:val="24"/>
        </w:rPr>
        <w:t xml:space="preserve"> un 2016.gada 12.maij</w:t>
      </w:r>
      <w:r w:rsidR="00446089">
        <w:rPr>
          <w:szCs w:val="24"/>
        </w:rPr>
        <w:t xml:space="preserve">ā </w:t>
      </w:r>
      <w:r w:rsidR="00BF48D6" w:rsidRPr="004276E1">
        <w:rPr>
          <w:szCs w:val="24"/>
        </w:rPr>
        <w:t xml:space="preserve">ir pieņēmusi </w:t>
      </w:r>
      <w:r w:rsidR="00446089">
        <w:rPr>
          <w:color w:val="000000" w:themeColor="text1"/>
          <w:szCs w:val="24"/>
        </w:rPr>
        <w:t>g</w:t>
      </w:r>
      <w:r w:rsidR="00BF48D6" w:rsidRPr="004276E1">
        <w:rPr>
          <w:color w:val="000000" w:themeColor="text1"/>
          <w:szCs w:val="24"/>
        </w:rPr>
        <w:t>rozījum</w:t>
      </w:r>
      <w:r w:rsidR="001C4A63">
        <w:rPr>
          <w:color w:val="000000" w:themeColor="text1"/>
          <w:szCs w:val="24"/>
        </w:rPr>
        <w:t>us</w:t>
      </w:r>
      <w:r w:rsidR="00BF48D6" w:rsidRPr="004276E1">
        <w:rPr>
          <w:color w:val="000000" w:themeColor="text1"/>
          <w:szCs w:val="24"/>
        </w:rPr>
        <w:t xml:space="preserve"> </w:t>
      </w:r>
      <w:r w:rsidR="00DE75F6">
        <w:rPr>
          <w:color w:val="000000" w:themeColor="text1"/>
          <w:szCs w:val="24"/>
        </w:rPr>
        <w:t>Publisko</w:t>
      </w:r>
      <w:r w:rsidR="00BF48D6" w:rsidRPr="004276E1">
        <w:rPr>
          <w:color w:val="000000" w:themeColor="text1"/>
          <w:szCs w:val="24"/>
        </w:rPr>
        <w:t xml:space="preserve"> iepirkumu likumā</w:t>
      </w:r>
      <w:r w:rsidR="00446089">
        <w:rPr>
          <w:color w:val="000000" w:themeColor="text1"/>
          <w:szCs w:val="24"/>
        </w:rPr>
        <w:t>,</w:t>
      </w:r>
      <w:r w:rsidR="007A184A">
        <w:rPr>
          <w:color w:val="000000" w:themeColor="text1"/>
          <w:szCs w:val="24"/>
        </w:rPr>
        <w:t xml:space="preserve"> </w:t>
      </w:r>
      <w:r w:rsidR="00446089">
        <w:rPr>
          <w:szCs w:val="24"/>
        </w:rPr>
        <w:t>a</w:t>
      </w:r>
      <w:r w:rsidR="00BF48D6" w:rsidRPr="004276E1">
        <w:rPr>
          <w:szCs w:val="24"/>
        </w:rPr>
        <w:t xml:space="preserve">r </w:t>
      </w:r>
      <w:r w:rsidR="00446089">
        <w:rPr>
          <w:szCs w:val="24"/>
        </w:rPr>
        <w:t>ko</w:t>
      </w:r>
      <w:r w:rsidR="00BF48D6" w:rsidRPr="004276E1">
        <w:rPr>
          <w:szCs w:val="24"/>
        </w:rPr>
        <w:t xml:space="preserve"> tika pārņemtas būtiskākās Direktīv</w:t>
      </w:r>
      <w:r w:rsidR="00486FA0">
        <w:rPr>
          <w:szCs w:val="24"/>
        </w:rPr>
        <w:t>as</w:t>
      </w:r>
      <w:r w:rsidR="00BF48D6" w:rsidRPr="004276E1">
        <w:rPr>
          <w:szCs w:val="24"/>
        </w:rPr>
        <w:t xml:space="preserve"> 2014/2</w:t>
      </w:r>
      <w:r w:rsidR="00486FA0">
        <w:rPr>
          <w:szCs w:val="24"/>
        </w:rPr>
        <w:t>4</w:t>
      </w:r>
      <w:r w:rsidR="00BF48D6" w:rsidRPr="004276E1">
        <w:rPr>
          <w:szCs w:val="24"/>
        </w:rPr>
        <w:t>/ES prasības</w:t>
      </w:r>
      <w:r w:rsidR="00F51D8D">
        <w:rPr>
          <w:szCs w:val="24"/>
        </w:rPr>
        <w:t>:</w:t>
      </w:r>
    </w:p>
    <w:p w14:paraId="7765FC7F" w14:textId="77777777" w:rsidR="00F51D8D" w:rsidRDefault="00F51D8D">
      <w:pPr>
        <w:ind w:firstLine="720"/>
        <w:rPr>
          <w:szCs w:val="24"/>
        </w:rPr>
      </w:pPr>
      <w:r w:rsidRPr="00F51D8D">
        <w:rPr>
          <w:szCs w:val="24"/>
        </w:rPr>
        <w:t>1</w:t>
      </w:r>
      <w:r w:rsidR="00486FA0">
        <w:rPr>
          <w:szCs w:val="24"/>
        </w:rPr>
        <w:t>)</w:t>
      </w:r>
      <w:r>
        <w:rPr>
          <w:szCs w:val="24"/>
        </w:rPr>
        <w:t xml:space="preserve"> </w:t>
      </w:r>
      <w:r w:rsidR="005179BB">
        <w:rPr>
          <w:szCs w:val="24"/>
        </w:rPr>
        <w:t>i</w:t>
      </w:r>
      <w:r w:rsidR="004276E1" w:rsidRPr="00F51D8D">
        <w:rPr>
          <w:szCs w:val="24"/>
        </w:rPr>
        <w:t>nterešu konflikta regulējums</w:t>
      </w:r>
      <w:r>
        <w:rPr>
          <w:szCs w:val="24"/>
        </w:rPr>
        <w:t>;</w:t>
      </w:r>
    </w:p>
    <w:p w14:paraId="1E94988A" w14:textId="77777777" w:rsidR="00F51D8D" w:rsidRDefault="00F51D8D">
      <w:pPr>
        <w:ind w:firstLine="720"/>
        <w:rPr>
          <w:szCs w:val="24"/>
        </w:rPr>
      </w:pPr>
      <w:r>
        <w:rPr>
          <w:szCs w:val="24"/>
        </w:rPr>
        <w:lastRenderedPageBreak/>
        <w:t>2</w:t>
      </w:r>
      <w:r w:rsidR="00486FA0">
        <w:rPr>
          <w:szCs w:val="24"/>
        </w:rPr>
        <w:t>)</w:t>
      </w:r>
      <w:r>
        <w:rPr>
          <w:szCs w:val="24"/>
        </w:rPr>
        <w:t xml:space="preserve"> </w:t>
      </w:r>
      <w:r w:rsidR="004276E1" w:rsidRPr="00F51D8D">
        <w:rPr>
          <w:szCs w:val="24"/>
        </w:rPr>
        <w:t>Eiropas vienotais iepirkuma dokuments</w:t>
      </w:r>
      <w:r>
        <w:rPr>
          <w:szCs w:val="24"/>
        </w:rPr>
        <w:t>;</w:t>
      </w:r>
      <w:r w:rsidR="004276E1" w:rsidRPr="00F51D8D">
        <w:rPr>
          <w:szCs w:val="24"/>
        </w:rPr>
        <w:t xml:space="preserve"> </w:t>
      </w:r>
    </w:p>
    <w:p w14:paraId="45AC981C" w14:textId="77777777" w:rsidR="00F51D8D" w:rsidRDefault="00486FA0">
      <w:pPr>
        <w:ind w:firstLine="720"/>
        <w:rPr>
          <w:szCs w:val="24"/>
        </w:rPr>
      </w:pPr>
      <w:r>
        <w:rPr>
          <w:szCs w:val="24"/>
        </w:rPr>
        <w:t>3)</w:t>
      </w:r>
      <w:r w:rsidR="00F51D8D">
        <w:rPr>
          <w:szCs w:val="24"/>
        </w:rPr>
        <w:t xml:space="preserve"> </w:t>
      </w:r>
      <w:r w:rsidR="004276E1" w:rsidRPr="00F51D8D">
        <w:rPr>
          <w:szCs w:val="24"/>
        </w:rPr>
        <w:t>uzticamības atjaunošanas regulējums</w:t>
      </w:r>
      <w:r w:rsidR="00F51D8D">
        <w:rPr>
          <w:szCs w:val="24"/>
        </w:rPr>
        <w:t>;</w:t>
      </w:r>
    </w:p>
    <w:p w14:paraId="095449EF" w14:textId="77777777" w:rsidR="00F51D8D" w:rsidRDefault="00486FA0">
      <w:pPr>
        <w:ind w:firstLine="720"/>
        <w:rPr>
          <w:bCs/>
          <w:szCs w:val="24"/>
        </w:rPr>
      </w:pPr>
      <w:r>
        <w:rPr>
          <w:szCs w:val="24"/>
        </w:rPr>
        <w:t>4)</w:t>
      </w:r>
      <w:r w:rsidR="004276E1" w:rsidRPr="00F51D8D">
        <w:rPr>
          <w:bCs/>
          <w:szCs w:val="24"/>
        </w:rPr>
        <w:t xml:space="preserve"> atvieglota iepirkumu veikšanas kārtība sociālajiem un citiem īpašiem pakalpojumiem</w:t>
      </w:r>
      <w:r w:rsidR="00F51D8D">
        <w:rPr>
          <w:bCs/>
          <w:szCs w:val="24"/>
        </w:rPr>
        <w:t>;</w:t>
      </w:r>
    </w:p>
    <w:p w14:paraId="01A50E8D" w14:textId="77777777" w:rsidR="00F51D8D" w:rsidRDefault="00486FA0">
      <w:pPr>
        <w:ind w:firstLine="720"/>
        <w:rPr>
          <w:bCs/>
          <w:color w:val="000000"/>
          <w:szCs w:val="24"/>
          <w:shd w:val="clear" w:color="auto" w:fill="FFFFFF"/>
        </w:rPr>
      </w:pPr>
      <w:r>
        <w:rPr>
          <w:szCs w:val="24"/>
        </w:rPr>
        <w:t>5)</w:t>
      </w:r>
      <w:r w:rsidR="004276E1" w:rsidRPr="00F51D8D">
        <w:rPr>
          <w:szCs w:val="24"/>
        </w:rPr>
        <w:t xml:space="preserve"> noteikts regulējums, </w:t>
      </w:r>
      <w:r w:rsidR="004276E1" w:rsidRPr="00F51D8D">
        <w:rPr>
          <w:bCs/>
          <w:color w:val="000000"/>
          <w:szCs w:val="24"/>
          <w:shd w:val="clear" w:color="auto" w:fill="FFFFFF"/>
        </w:rPr>
        <w:t xml:space="preserve">ka </w:t>
      </w:r>
      <w:r w:rsidR="00DE75F6" w:rsidRPr="00F51D8D">
        <w:rPr>
          <w:bCs/>
          <w:color w:val="000000"/>
          <w:szCs w:val="24"/>
          <w:shd w:val="clear" w:color="auto" w:fill="FFFFFF"/>
        </w:rPr>
        <w:t>pasūtītājs</w:t>
      </w:r>
      <w:r w:rsidR="004276E1" w:rsidRPr="00F51D8D">
        <w:rPr>
          <w:bCs/>
          <w:color w:val="000000"/>
          <w:szCs w:val="24"/>
          <w:shd w:val="clear" w:color="auto" w:fill="FFFFFF"/>
        </w:rPr>
        <w:t xml:space="preserve"> var prasīt, lai pretendents nomaina to personu, uz kuras iespējām tas balstās, kas atbilst izslēgšanas gadījumiem</w:t>
      </w:r>
      <w:r w:rsidR="00F51D8D">
        <w:rPr>
          <w:bCs/>
          <w:color w:val="000000"/>
          <w:szCs w:val="24"/>
          <w:shd w:val="clear" w:color="auto" w:fill="FFFFFF"/>
        </w:rPr>
        <w:t>;</w:t>
      </w:r>
    </w:p>
    <w:p w14:paraId="342BD798" w14:textId="77777777" w:rsidR="00F51D8D" w:rsidRDefault="00486FA0">
      <w:pPr>
        <w:ind w:firstLine="720"/>
        <w:rPr>
          <w:bCs/>
          <w:color w:val="000000"/>
          <w:szCs w:val="24"/>
          <w:shd w:val="clear" w:color="auto" w:fill="FFFFFF"/>
        </w:rPr>
      </w:pPr>
      <w:r>
        <w:rPr>
          <w:bCs/>
          <w:color w:val="000000"/>
          <w:szCs w:val="24"/>
          <w:shd w:val="clear" w:color="auto" w:fill="FFFFFF"/>
        </w:rPr>
        <w:t>6)</w:t>
      </w:r>
      <w:r w:rsidR="00F51D8D">
        <w:rPr>
          <w:bCs/>
          <w:color w:val="000000"/>
          <w:szCs w:val="24"/>
          <w:shd w:val="clear" w:color="auto" w:fill="FFFFFF"/>
        </w:rPr>
        <w:t xml:space="preserve"> </w:t>
      </w:r>
      <w:r w:rsidR="004276E1" w:rsidRPr="00F51D8D">
        <w:rPr>
          <w:bCs/>
          <w:color w:val="000000"/>
          <w:szCs w:val="24"/>
          <w:shd w:val="clear" w:color="auto" w:fill="FFFFFF"/>
        </w:rPr>
        <w:t>noteiktas prasības, kādas var noteikt kandidātu un pretendentu saimnieciskajam un finansiālajam stāvoklim</w:t>
      </w:r>
      <w:r w:rsidR="00F51D8D">
        <w:rPr>
          <w:bCs/>
          <w:color w:val="000000"/>
          <w:szCs w:val="24"/>
          <w:shd w:val="clear" w:color="auto" w:fill="FFFFFF"/>
        </w:rPr>
        <w:t>;</w:t>
      </w:r>
      <w:r w:rsidR="00E02654" w:rsidRPr="00F51D8D">
        <w:rPr>
          <w:bCs/>
          <w:color w:val="000000"/>
          <w:szCs w:val="24"/>
          <w:shd w:val="clear" w:color="auto" w:fill="FFFFFF"/>
        </w:rPr>
        <w:t xml:space="preserve"> </w:t>
      </w:r>
    </w:p>
    <w:p w14:paraId="10FAA7AF" w14:textId="2285C7D8" w:rsidR="00BF48D6" w:rsidRDefault="00486FA0" w:rsidP="0018251D">
      <w:pPr>
        <w:ind w:firstLine="720"/>
        <w:rPr>
          <w:szCs w:val="24"/>
        </w:rPr>
      </w:pPr>
      <w:r>
        <w:rPr>
          <w:bCs/>
          <w:color w:val="000000"/>
          <w:szCs w:val="24"/>
          <w:shd w:val="clear" w:color="auto" w:fill="FFFFFF"/>
        </w:rPr>
        <w:t>7)</w:t>
      </w:r>
      <w:r w:rsidR="00F51D8D">
        <w:rPr>
          <w:bCs/>
          <w:color w:val="000000"/>
          <w:szCs w:val="24"/>
          <w:shd w:val="clear" w:color="auto" w:fill="FFFFFF"/>
        </w:rPr>
        <w:t xml:space="preserve"> </w:t>
      </w:r>
      <w:r w:rsidR="004276E1" w:rsidRPr="00F51D8D">
        <w:rPr>
          <w:bCs/>
          <w:color w:val="000000"/>
          <w:szCs w:val="24"/>
          <w:shd w:val="clear" w:color="auto" w:fill="FFFFFF"/>
        </w:rPr>
        <w:t>iepirkuma līguma grozīšanas iespējas</w:t>
      </w:r>
      <w:r w:rsidR="004276E1" w:rsidRPr="00F51D8D">
        <w:rPr>
          <w:szCs w:val="24"/>
        </w:rPr>
        <w:t>.</w:t>
      </w:r>
      <w:r w:rsidR="00446089">
        <w:rPr>
          <w:szCs w:val="24"/>
        </w:rPr>
        <w:t xml:space="preserve"> </w:t>
      </w:r>
    </w:p>
    <w:p w14:paraId="5B6317EE" w14:textId="77777777" w:rsidR="00D6739E" w:rsidRPr="00F51D8D" w:rsidRDefault="00D6739E" w:rsidP="0018251D">
      <w:pPr>
        <w:ind w:firstLine="720"/>
        <w:rPr>
          <w:szCs w:val="24"/>
        </w:rPr>
      </w:pPr>
    </w:p>
    <w:p w14:paraId="3DFA8DCC" w14:textId="1FF0EBA6" w:rsidR="00CE0A27" w:rsidRDefault="00D6739E" w:rsidP="007A184A">
      <w:pPr>
        <w:ind w:firstLine="720"/>
        <w:rPr>
          <w:color w:val="000000" w:themeColor="text1"/>
          <w:szCs w:val="24"/>
        </w:rPr>
      </w:pPr>
      <w:r>
        <w:rPr>
          <w:bCs/>
          <w:szCs w:val="24"/>
        </w:rPr>
        <w:t xml:space="preserve">Neskatoties uz to, ka iepriekš minētie grozījumi tika pieņemti pārņemot </w:t>
      </w:r>
      <w:r w:rsidRPr="004276E1">
        <w:rPr>
          <w:szCs w:val="24"/>
        </w:rPr>
        <w:t>būtiskākās Direktīv</w:t>
      </w:r>
      <w:r>
        <w:rPr>
          <w:szCs w:val="24"/>
        </w:rPr>
        <w:t>as</w:t>
      </w:r>
      <w:r w:rsidRPr="004276E1">
        <w:rPr>
          <w:szCs w:val="24"/>
        </w:rPr>
        <w:t xml:space="preserve"> 2014/2</w:t>
      </w:r>
      <w:r>
        <w:rPr>
          <w:szCs w:val="24"/>
        </w:rPr>
        <w:t>4</w:t>
      </w:r>
      <w:r w:rsidRPr="004276E1">
        <w:rPr>
          <w:szCs w:val="24"/>
        </w:rPr>
        <w:t>/ES prasības</w:t>
      </w:r>
      <w:r>
        <w:rPr>
          <w:szCs w:val="24"/>
        </w:rPr>
        <w:t xml:space="preserve">, </w:t>
      </w:r>
      <w:r>
        <w:rPr>
          <w:color w:val="000000" w:themeColor="text1"/>
          <w:szCs w:val="24"/>
        </w:rPr>
        <w:t>ir jāvērtē Direktīvas 2014/24/ES prasību transponēšana, ņemot vērā visas 2006.gada Publisko iepirkumu likuma normas, nevis tikai minētos divus grozījumus, jo ar grozījumiem transponētas tās būtiskās prasības, kas vēl nebija ietvertas publisko iepirkumu regulējumā. Tāpat grozītas netika tās normas, ka noteica stingrākas normas Direktīvas 2014/24/ES dotās rīcības brīvības ietvaros</w:t>
      </w:r>
      <w:r w:rsidRPr="00CE0A27">
        <w:rPr>
          <w:color w:val="000000" w:themeColor="text1"/>
          <w:szCs w:val="24"/>
        </w:rPr>
        <w:t>.</w:t>
      </w:r>
      <w:r w:rsidR="00CE0A27" w:rsidRPr="00CE0A27">
        <w:rPr>
          <w:color w:val="000000" w:themeColor="text1"/>
          <w:szCs w:val="24"/>
        </w:rPr>
        <w:t xml:space="preserve"> </w:t>
      </w:r>
      <w:r w:rsidR="00CE0A27" w:rsidRPr="00CE0A27">
        <w:rPr>
          <w:szCs w:val="24"/>
        </w:rPr>
        <w:t xml:space="preserve">Direktīvas 2014/24/ES normas tiek izmantotas interpretējot spēkā esošās tiesību normas un pieņemot lēmumus iepirkumu ietvaros. Kā atbilstošas Direktīvai 2014/24/ES ir jāskata 2006.gada Publisko iepirkumu likuma normas attiecībā uz lielāko daļu terminu (daudzos gadījumos terminu netiek pārņemti, bet tiek attiecīgajā izpratnē lietoti praksē), līgumcenu robežvērtībām (atsevišķos gadījumos noteiktas stingrākas normas), līgumcenas noteikšanu, attiecībā uz priviliģētajiem līgumiem (pagaidām stingrākas prasības, jo tiek veidots sociālo uzņēmumu statusu un darbību regulējošie normatīvie akti), prasību izvirzīšanu piegādātājiem, konfidencialitāti, informācijas apmaiņu, elektronisku piedāvājumu pieņemšanu, piedāvājumu minimālie termiņi ir noteikti garāki, procedūru norise ir atbilstoša, sarunu procedūras piemērošanas gadījumi ir noteikti stingrāki, vertikālā </w:t>
      </w:r>
      <w:proofErr w:type="spellStart"/>
      <w:r w:rsidR="00CE0A27" w:rsidRPr="00CE0A27">
        <w:rPr>
          <w:i/>
          <w:szCs w:val="24"/>
        </w:rPr>
        <w:t>in-house</w:t>
      </w:r>
      <w:proofErr w:type="spellEnd"/>
      <w:r w:rsidR="00CE0A27" w:rsidRPr="00CE0A27">
        <w:rPr>
          <w:szCs w:val="24"/>
        </w:rPr>
        <w:t xml:space="preserve"> regulējums ir atbilstošs (netiek atļauts horizontālais </w:t>
      </w:r>
      <w:proofErr w:type="spellStart"/>
      <w:r w:rsidR="00CE0A27" w:rsidRPr="00CE0A27">
        <w:rPr>
          <w:i/>
          <w:szCs w:val="24"/>
        </w:rPr>
        <w:t>in-house</w:t>
      </w:r>
      <w:proofErr w:type="spellEnd"/>
      <w:r w:rsidR="00CE0A27" w:rsidRPr="00CE0A27">
        <w:rPr>
          <w:szCs w:val="24"/>
        </w:rPr>
        <w:t xml:space="preserve"> iepirkums), vispārīgās vienošanās regulējums, centralizēto iepirkumu institūciju regulējums utt. Savukārt esošajā regulējumā, piemēram, netiek noteikti atsevišķi izņēmumi no Direktīvas 2014/24/ES (saskaņā ar spēkā esošo regulējumu jāpiemēro iepirkums atsevišķiem izņēmumiem), netiek ieviestas atsevišķas procedūras, piemēram, inovāciju partnerības procedūra, konkursa dialogam ir noteiktas stingrākas prasības, kā arī tiek piemēroti citi risinājumi, lai nodrošinātu atbilstību Direktīvas 2014/24/ES normām.</w:t>
      </w:r>
      <w:r w:rsidR="00CE0A27">
        <w:rPr>
          <w:sz w:val="28"/>
          <w:szCs w:val="28"/>
        </w:rPr>
        <w:t xml:space="preserve">  </w:t>
      </w:r>
    </w:p>
    <w:p w14:paraId="1A926194" w14:textId="77777777" w:rsidR="00D6739E" w:rsidRPr="00B769C2" w:rsidRDefault="00D6739E" w:rsidP="00D6739E">
      <w:pPr>
        <w:jc w:val="left"/>
        <w:rPr>
          <w:b/>
          <w:color w:val="000000" w:themeColor="text1"/>
          <w:szCs w:val="24"/>
        </w:rPr>
      </w:pPr>
    </w:p>
    <w:p w14:paraId="38A3018A" w14:textId="77777777" w:rsidR="00B769C2" w:rsidRPr="00EA36C8" w:rsidRDefault="00B769C2" w:rsidP="00EA36C8">
      <w:pPr>
        <w:jc w:val="center"/>
        <w:rPr>
          <w:b/>
          <w:szCs w:val="24"/>
        </w:rPr>
      </w:pPr>
      <w:r w:rsidRPr="00B769C2">
        <w:rPr>
          <w:b/>
          <w:szCs w:val="24"/>
        </w:rPr>
        <w:t>Direktīvas 2014/2</w:t>
      </w:r>
      <w:r w:rsidR="00024B03">
        <w:rPr>
          <w:b/>
          <w:szCs w:val="24"/>
        </w:rPr>
        <w:t>4</w:t>
      </w:r>
      <w:r w:rsidRPr="00B769C2">
        <w:rPr>
          <w:b/>
          <w:szCs w:val="24"/>
        </w:rPr>
        <w:t>/ES ieviešanas gaita</w:t>
      </w:r>
    </w:p>
    <w:p w14:paraId="607EE711" w14:textId="3C302049" w:rsidR="00EB159F" w:rsidRPr="00FE1A6F" w:rsidRDefault="00E225D9" w:rsidP="00EA36C8">
      <w:pPr>
        <w:autoSpaceDE w:val="0"/>
        <w:autoSpaceDN w:val="0"/>
        <w:adjustRightInd w:val="0"/>
        <w:ind w:firstLine="720"/>
        <w:rPr>
          <w:bCs/>
          <w:color w:val="000000" w:themeColor="text1"/>
          <w:szCs w:val="24"/>
        </w:rPr>
      </w:pPr>
      <w:r>
        <w:rPr>
          <w:rFonts w:eastAsiaTheme="minorHAnsi"/>
          <w:szCs w:val="24"/>
        </w:rPr>
        <w:t>20</w:t>
      </w:r>
      <w:r w:rsidR="00E93AB1">
        <w:rPr>
          <w:rFonts w:eastAsiaTheme="minorHAnsi"/>
          <w:szCs w:val="24"/>
        </w:rPr>
        <w:t>1</w:t>
      </w:r>
      <w:r>
        <w:rPr>
          <w:rFonts w:eastAsiaTheme="minorHAnsi"/>
          <w:szCs w:val="24"/>
        </w:rPr>
        <w:t>4.gada 28.marta Eiropas Savienības Oficiālajā Vēstnesī Nr.L94 ir publicēta un</w:t>
      </w:r>
      <w:r w:rsidR="001A1379">
        <w:rPr>
          <w:rFonts w:eastAsiaTheme="minorHAnsi"/>
          <w:szCs w:val="24"/>
        </w:rPr>
        <w:t xml:space="preserve"> </w:t>
      </w:r>
      <w:r>
        <w:rPr>
          <w:rFonts w:eastAsiaTheme="minorHAnsi"/>
          <w:szCs w:val="24"/>
        </w:rPr>
        <w:t>20</w:t>
      </w:r>
      <w:r w:rsidR="00E93AB1">
        <w:rPr>
          <w:rFonts w:eastAsiaTheme="minorHAnsi"/>
          <w:szCs w:val="24"/>
        </w:rPr>
        <w:t>1</w:t>
      </w:r>
      <w:r>
        <w:rPr>
          <w:rFonts w:eastAsiaTheme="minorHAnsi"/>
          <w:szCs w:val="24"/>
        </w:rPr>
        <w:t xml:space="preserve">4.gada </w:t>
      </w:r>
      <w:r w:rsidR="00E93AB1">
        <w:rPr>
          <w:rFonts w:eastAsiaTheme="minorHAnsi"/>
          <w:szCs w:val="24"/>
        </w:rPr>
        <w:t>1</w:t>
      </w:r>
      <w:r>
        <w:rPr>
          <w:rFonts w:eastAsiaTheme="minorHAnsi"/>
          <w:szCs w:val="24"/>
        </w:rPr>
        <w:t>7.aprī1ī spēkā stāj</w:t>
      </w:r>
      <w:r w:rsidR="00AC6A54">
        <w:rPr>
          <w:rFonts w:eastAsiaTheme="minorHAnsi"/>
          <w:szCs w:val="24"/>
        </w:rPr>
        <w:t>ā</w:t>
      </w:r>
      <w:r>
        <w:rPr>
          <w:rFonts w:eastAsiaTheme="minorHAnsi"/>
          <w:szCs w:val="24"/>
        </w:rPr>
        <w:t xml:space="preserve">s </w:t>
      </w:r>
      <w:r w:rsidR="00EA36C8">
        <w:rPr>
          <w:color w:val="000000" w:themeColor="text1"/>
          <w:szCs w:val="24"/>
        </w:rPr>
        <w:t>Direktīva 2014/</w:t>
      </w:r>
      <w:r w:rsidR="00D70725">
        <w:rPr>
          <w:color w:val="000000" w:themeColor="text1"/>
          <w:szCs w:val="24"/>
        </w:rPr>
        <w:t>24</w:t>
      </w:r>
      <w:r w:rsidR="00EA36C8">
        <w:rPr>
          <w:color w:val="000000" w:themeColor="text1"/>
          <w:szCs w:val="24"/>
        </w:rPr>
        <w:t>/ES</w:t>
      </w:r>
      <w:r>
        <w:rPr>
          <w:rFonts w:eastAsiaTheme="minorHAnsi"/>
          <w:szCs w:val="24"/>
        </w:rPr>
        <w:t xml:space="preserve">, </w:t>
      </w:r>
      <w:r w:rsidR="007C25D0">
        <w:rPr>
          <w:rFonts w:eastAsiaTheme="minorHAnsi"/>
          <w:szCs w:val="24"/>
        </w:rPr>
        <w:t xml:space="preserve">kuras </w:t>
      </w:r>
      <w:r>
        <w:rPr>
          <w:rFonts w:eastAsiaTheme="minorHAnsi"/>
          <w:szCs w:val="24"/>
        </w:rPr>
        <w:t xml:space="preserve">noteiktās prasības </w:t>
      </w:r>
      <w:r w:rsidR="00E93AB1">
        <w:rPr>
          <w:rFonts w:eastAsiaTheme="minorHAnsi"/>
          <w:szCs w:val="24"/>
        </w:rPr>
        <w:t xml:space="preserve">bija </w:t>
      </w:r>
      <w:r>
        <w:rPr>
          <w:rFonts w:eastAsiaTheme="minorHAnsi"/>
          <w:szCs w:val="24"/>
        </w:rPr>
        <w:t>nepieciešams transponēt nacionālajos tiesību aktos līdz 20</w:t>
      </w:r>
      <w:r w:rsidR="00E93AB1">
        <w:rPr>
          <w:rFonts w:eastAsiaTheme="minorHAnsi"/>
          <w:szCs w:val="24"/>
        </w:rPr>
        <w:t>1</w:t>
      </w:r>
      <w:r>
        <w:rPr>
          <w:rFonts w:eastAsiaTheme="minorHAnsi"/>
          <w:szCs w:val="24"/>
        </w:rPr>
        <w:t xml:space="preserve">6.gada </w:t>
      </w:r>
      <w:r w:rsidR="00E93AB1">
        <w:rPr>
          <w:rFonts w:eastAsiaTheme="minorHAnsi"/>
          <w:szCs w:val="24"/>
        </w:rPr>
        <w:t>1</w:t>
      </w:r>
      <w:r>
        <w:rPr>
          <w:rFonts w:eastAsiaTheme="minorHAnsi"/>
          <w:szCs w:val="24"/>
        </w:rPr>
        <w:t>8.aprīlim. Lai pārņemtu minēt</w:t>
      </w:r>
      <w:r w:rsidR="00A84F07">
        <w:rPr>
          <w:rFonts w:eastAsiaTheme="minorHAnsi"/>
          <w:szCs w:val="24"/>
        </w:rPr>
        <w:t>o</w:t>
      </w:r>
      <w:r>
        <w:rPr>
          <w:rFonts w:eastAsiaTheme="minorHAnsi"/>
          <w:szCs w:val="24"/>
        </w:rPr>
        <w:t xml:space="preserve"> direktīv</w:t>
      </w:r>
      <w:r w:rsidR="00A84F07">
        <w:rPr>
          <w:rFonts w:eastAsiaTheme="minorHAnsi"/>
          <w:szCs w:val="24"/>
        </w:rPr>
        <w:t>u</w:t>
      </w:r>
      <w:r>
        <w:rPr>
          <w:rFonts w:eastAsiaTheme="minorHAnsi"/>
          <w:szCs w:val="24"/>
        </w:rPr>
        <w:t xml:space="preserve">, ar </w:t>
      </w:r>
      <w:r w:rsidRPr="00345E98">
        <w:rPr>
          <w:color w:val="000000" w:themeColor="text1"/>
          <w:szCs w:val="24"/>
        </w:rPr>
        <w:t>finanšu ministra 2014.gada 17.marta rīkojumu Nr.131 “Par darba grupas izveidi” tika izveidota darba grupa</w:t>
      </w:r>
      <w:r>
        <w:rPr>
          <w:color w:val="000000" w:themeColor="text1"/>
          <w:szCs w:val="24"/>
        </w:rPr>
        <w:t>, nosakot, ka tai ir jāizstrādā jauns likumprojekts “Publisko iepirkumu likums”</w:t>
      </w:r>
      <w:r w:rsidR="00FE1A6F" w:rsidRPr="00FE1A6F">
        <w:rPr>
          <w:color w:val="000000" w:themeColor="text1"/>
          <w:szCs w:val="24"/>
        </w:rPr>
        <w:t>.</w:t>
      </w:r>
      <w:r w:rsidR="00FE1A6F" w:rsidRPr="00FE1A6F">
        <w:rPr>
          <w:bCs/>
          <w:color w:val="000000" w:themeColor="text1"/>
          <w:szCs w:val="24"/>
        </w:rPr>
        <w:t xml:space="preserve"> </w:t>
      </w:r>
      <w:r w:rsidR="00F26B7C" w:rsidRPr="00FE1A6F">
        <w:rPr>
          <w:color w:val="000000" w:themeColor="text1"/>
          <w:szCs w:val="24"/>
        </w:rPr>
        <w:t>Ko</w:t>
      </w:r>
      <w:r w:rsidR="00F26B7C" w:rsidRPr="00345E98">
        <w:rPr>
          <w:color w:val="000000" w:themeColor="text1"/>
          <w:szCs w:val="24"/>
        </w:rPr>
        <w:t>pumā</w:t>
      </w:r>
      <w:r w:rsidR="00FE1A6F">
        <w:rPr>
          <w:color w:val="000000" w:themeColor="text1"/>
          <w:szCs w:val="24"/>
        </w:rPr>
        <w:t xml:space="preserve"> izstrādājot likumprojektu “Publisko iepirkumu likums” tika</w:t>
      </w:r>
      <w:r w:rsidR="00F26B7C" w:rsidRPr="00345E98">
        <w:rPr>
          <w:color w:val="000000" w:themeColor="text1"/>
          <w:szCs w:val="24"/>
        </w:rPr>
        <w:t xml:space="preserve"> organizētas vairāk kā </w:t>
      </w:r>
      <w:r w:rsidR="002A4A74">
        <w:rPr>
          <w:color w:val="000000" w:themeColor="text1"/>
          <w:szCs w:val="24"/>
        </w:rPr>
        <w:t>16</w:t>
      </w:r>
      <w:r w:rsidR="002A4A74" w:rsidRPr="00345E98">
        <w:rPr>
          <w:color w:val="000000" w:themeColor="text1"/>
          <w:szCs w:val="24"/>
        </w:rPr>
        <w:t xml:space="preserve"> </w:t>
      </w:r>
      <w:r w:rsidR="00F26B7C" w:rsidRPr="00345E98">
        <w:rPr>
          <w:color w:val="000000" w:themeColor="text1"/>
          <w:szCs w:val="24"/>
        </w:rPr>
        <w:t>darba grupas sēdes. Kopš likumprojektu</w:t>
      </w:r>
      <w:r w:rsidR="00FE1A6F">
        <w:rPr>
          <w:color w:val="000000" w:themeColor="text1"/>
          <w:szCs w:val="24"/>
        </w:rPr>
        <w:t xml:space="preserve"> “</w:t>
      </w:r>
      <w:r w:rsidR="002A4A74">
        <w:rPr>
          <w:color w:val="000000" w:themeColor="text1"/>
          <w:szCs w:val="24"/>
        </w:rPr>
        <w:t>Publisko</w:t>
      </w:r>
      <w:r w:rsidR="00FE1A6F">
        <w:rPr>
          <w:color w:val="000000" w:themeColor="text1"/>
          <w:szCs w:val="24"/>
        </w:rPr>
        <w:t xml:space="preserve"> iepirkumu likums”</w:t>
      </w:r>
      <w:r w:rsidR="00F26B7C" w:rsidRPr="00345E98">
        <w:rPr>
          <w:color w:val="000000" w:themeColor="text1"/>
          <w:szCs w:val="24"/>
        </w:rPr>
        <w:t xml:space="preserve"> izstrādes pirmsākumiem to izstrādē plaši tika iesaistītas ne vien valsts pārvaldes iestādes, bet arī nevalstiskās organizācijas un sociālie partneri. Tāpat darba grupā tika aicināti piedalīties arī darba grupas sastāvā neiekļauto nevalstisko organizāciju pārstāvji, kas izradīja šādu interesi likumprojekt</w:t>
      </w:r>
      <w:r w:rsidR="00AC6A54">
        <w:rPr>
          <w:color w:val="000000" w:themeColor="text1"/>
          <w:szCs w:val="24"/>
        </w:rPr>
        <w:t>u</w:t>
      </w:r>
      <w:r w:rsidR="00F26B7C" w:rsidRPr="00345E98">
        <w:rPr>
          <w:color w:val="000000" w:themeColor="text1"/>
          <w:szCs w:val="24"/>
        </w:rPr>
        <w:t xml:space="preserve"> izstrādes gaitā</w:t>
      </w:r>
      <w:r w:rsidR="004A22ED">
        <w:rPr>
          <w:rStyle w:val="FootnoteReference"/>
          <w:color w:val="000000" w:themeColor="text1"/>
          <w:szCs w:val="24"/>
        </w:rPr>
        <w:footnoteReference w:id="2"/>
      </w:r>
      <w:r w:rsidR="007C25D0">
        <w:rPr>
          <w:color w:val="000000" w:themeColor="text1"/>
          <w:szCs w:val="24"/>
        </w:rPr>
        <w:t>.</w:t>
      </w:r>
      <w:r w:rsidR="00F26B7C" w:rsidRPr="00345E98">
        <w:rPr>
          <w:color w:val="000000" w:themeColor="text1"/>
          <w:szCs w:val="24"/>
        </w:rPr>
        <w:t xml:space="preserve">Ņemot vērā, ka iepirkumu organizēšanā saskaras </w:t>
      </w:r>
      <w:r w:rsidR="002A4A74">
        <w:rPr>
          <w:color w:val="000000" w:themeColor="text1"/>
          <w:szCs w:val="24"/>
        </w:rPr>
        <w:t>pasūtītāja</w:t>
      </w:r>
      <w:r w:rsidR="00F26B7C" w:rsidRPr="00345E98">
        <w:rPr>
          <w:color w:val="000000" w:themeColor="text1"/>
          <w:szCs w:val="24"/>
        </w:rPr>
        <w:t xml:space="preserve"> un </w:t>
      </w:r>
      <w:r w:rsidR="00F26B7C" w:rsidRPr="00345E98">
        <w:rPr>
          <w:color w:val="000000" w:themeColor="text1"/>
          <w:szCs w:val="24"/>
        </w:rPr>
        <w:lastRenderedPageBreak/>
        <w:t>piegādātāju pretējas intereses, arī Saeimā diskusija tik</w:t>
      </w:r>
      <w:r w:rsidR="00654D5B">
        <w:rPr>
          <w:color w:val="000000" w:themeColor="text1"/>
          <w:szCs w:val="24"/>
        </w:rPr>
        <w:t>a</w:t>
      </w:r>
      <w:r w:rsidR="00F26B7C" w:rsidRPr="00345E98">
        <w:rPr>
          <w:color w:val="000000" w:themeColor="text1"/>
          <w:szCs w:val="24"/>
        </w:rPr>
        <w:t xml:space="preserve"> turpināta par tādiem jautājumiem, kuri nav saistīti ar Direktīvas 2014/</w:t>
      </w:r>
      <w:r w:rsidR="002A4A74" w:rsidRPr="00345E98">
        <w:rPr>
          <w:color w:val="000000" w:themeColor="text1"/>
          <w:szCs w:val="24"/>
        </w:rPr>
        <w:t>2</w:t>
      </w:r>
      <w:r w:rsidR="002A4A74">
        <w:rPr>
          <w:color w:val="000000" w:themeColor="text1"/>
          <w:szCs w:val="24"/>
        </w:rPr>
        <w:t>4</w:t>
      </w:r>
      <w:r w:rsidR="00F26B7C" w:rsidRPr="00345E98">
        <w:rPr>
          <w:color w:val="000000" w:themeColor="text1"/>
          <w:szCs w:val="24"/>
        </w:rPr>
        <w:t>/ES būtisko normu pārņemšanu. Līdz ar to darba grupā bija jāpanāk vienošanās par virkni konceptuālu jautājumu, kas būtiski paildzināja gan likumprojekt</w:t>
      </w:r>
      <w:r w:rsidR="00E93AB1">
        <w:rPr>
          <w:color w:val="000000" w:themeColor="text1"/>
          <w:szCs w:val="24"/>
        </w:rPr>
        <w:t>a</w:t>
      </w:r>
      <w:r w:rsidR="00F26B7C" w:rsidRPr="00345E98">
        <w:rPr>
          <w:color w:val="000000" w:themeColor="text1"/>
          <w:szCs w:val="24"/>
        </w:rPr>
        <w:t xml:space="preserve"> izstrādes, gan saskaņošanas procesu. Papildus, lai pilnībā pārņemtu Direktīvu 2014/</w:t>
      </w:r>
      <w:r w:rsidR="002A4A74" w:rsidRPr="00345E98">
        <w:rPr>
          <w:color w:val="000000" w:themeColor="text1"/>
          <w:szCs w:val="24"/>
        </w:rPr>
        <w:t>2</w:t>
      </w:r>
      <w:r w:rsidR="002A4A74">
        <w:rPr>
          <w:color w:val="000000" w:themeColor="text1"/>
          <w:szCs w:val="24"/>
        </w:rPr>
        <w:t>4</w:t>
      </w:r>
      <w:r w:rsidR="00F26B7C" w:rsidRPr="00345E98">
        <w:rPr>
          <w:color w:val="000000" w:themeColor="text1"/>
          <w:szCs w:val="24"/>
        </w:rPr>
        <w:t xml:space="preserve">/ES, bija nepieciešams, lai Eiropas Komisija izdod papildus nepieciešamos normatīvos aktus – regulu par paziņojuma veidlapu paraugiem (Eiropas komisijas īstenošanas regula </w:t>
      </w:r>
      <w:r w:rsidR="007C25D0">
        <w:rPr>
          <w:color w:val="000000" w:themeColor="text1"/>
          <w:szCs w:val="24"/>
        </w:rPr>
        <w:t>Nr.</w:t>
      </w:r>
      <w:r w:rsidR="00F26B7C" w:rsidRPr="00345E98">
        <w:rPr>
          <w:color w:val="000000" w:themeColor="text1"/>
          <w:szCs w:val="24"/>
        </w:rPr>
        <w:t>2015/1986 tika pieņemta 2015.gada 11.novembrī)</w:t>
      </w:r>
      <w:r w:rsidR="004A22ED">
        <w:rPr>
          <w:color w:val="000000" w:themeColor="text1"/>
          <w:szCs w:val="24"/>
        </w:rPr>
        <w:t xml:space="preserve">, </w:t>
      </w:r>
      <w:r w:rsidR="00F26B7C" w:rsidRPr="00345E98">
        <w:rPr>
          <w:color w:val="000000" w:themeColor="text1"/>
          <w:szCs w:val="24"/>
        </w:rPr>
        <w:t xml:space="preserve"> regulu par Eiropas vienotā iepirkuma procedūras dokumenta veidlapu paraugiem (Eiropas Komisijas īstenošanas regula </w:t>
      </w:r>
      <w:r w:rsidR="007C25D0">
        <w:rPr>
          <w:color w:val="000000" w:themeColor="text1"/>
          <w:szCs w:val="24"/>
        </w:rPr>
        <w:t>Nr.</w:t>
      </w:r>
      <w:r w:rsidR="00F26B7C" w:rsidRPr="00345E98">
        <w:rPr>
          <w:color w:val="000000" w:themeColor="text1"/>
          <w:szCs w:val="24"/>
        </w:rPr>
        <w:t>2016/7 tika pieņemta 2016.gada 5.janvārī)</w:t>
      </w:r>
      <w:r w:rsidR="00F26B7C" w:rsidRPr="004A22ED">
        <w:rPr>
          <w:color w:val="000000" w:themeColor="text1"/>
          <w:szCs w:val="24"/>
        </w:rPr>
        <w:t>.</w:t>
      </w:r>
      <w:r w:rsidR="00F26B7C" w:rsidRPr="00345E98">
        <w:rPr>
          <w:color w:val="000000" w:themeColor="text1"/>
          <w:szCs w:val="24"/>
        </w:rPr>
        <w:t xml:space="preserve"> </w:t>
      </w:r>
    </w:p>
    <w:p w14:paraId="7F737281" w14:textId="6DA08739" w:rsidR="002F1C37" w:rsidRPr="002F1C37" w:rsidRDefault="002F1C37" w:rsidP="00EA36C8">
      <w:pPr>
        <w:ind w:firstLine="720"/>
      </w:pPr>
      <w:r w:rsidRPr="002F1C37">
        <w:t>Saeima 2015.gada 14.maij</w:t>
      </w:r>
      <w:r w:rsidR="007C25D0">
        <w:t>ā</w:t>
      </w:r>
      <w:r w:rsidRPr="002F1C37">
        <w:t xml:space="preserve"> un 2016.gada 12.maij</w:t>
      </w:r>
      <w:r w:rsidR="007C25D0">
        <w:t>ā</w:t>
      </w:r>
      <w:r w:rsidRPr="002F1C37">
        <w:t xml:space="preserve"> </w:t>
      </w:r>
      <w:r w:rsidR="00E93AB1">
        <w:t xml:space="preserve">pieņēma </w:t>
      </w:r>
      <w:r w:rsidR="007C25D0">
        <w:t>g</w:t>
      </w:r>
      <w:r w:rsidRPr="002F1C37">
        <w:t>rozījum</w:t>
      </w:r>
      <w:r w:rsidR="007C25D0">
        <w:t>us</w:t>
      </w:r>
      <w:r w:rsidRPr="002F1C37">
        <w:t xml:space="preserve"> </w:t>
      </w:r>
      <w:r w:rsidR="002A4A74">
        <w:t>Publisko</w:t>
      </w:r>
      <w:r w:rsidRPr="002F1C37">
        <w:t xml:space="preserve"> iepirkumu likumā</w:t>
      </w:r>
      <w:r w:rsidR="007C25D0">
        <w:t>, a</w:t>
      </w:r>
      <w:r w:rsidRPr="002F1C37">
        <w:t xml:space="preserve">r </w:t>
      </w:r>
      <w:r w:rsidR="007C25D0">
        <w:t>kuriem</w:t>
      </w:r>
      <w:r w:rsidR="00D6739E">
        <w:t xml:space="preserve"> </w:t>
      </w:r>
      <w:r w:rsidRPr="002F1C37">
        <w:t>tika pārņemtas būtiskākās Direktīvu 2014/</w:t>
      </w:r>
      <w:r w:rsidR="002A4A74" w:rsidRPr="002F1C37">
        <w:t>2</w:t>
      </w:r>
      <w:r w:rsidR="002A4A74">
        <w:t>4</w:t>
      </w:r>
      <w:r w:rsidRPr="002F1C37">
        <w:t>/ES prasības</w:t>
      </w:r>
      <w:r w:rsidR="007C25D0">
        <w:t>.</w:t>
      </w:r>
    </w:p>
    <w:p w14:paraId="0AFCBE52" w14:textId="5E0450B5" w:rsidR="00C600B0" w:rsidRPr="002A4A74" w:rsidRDefault="00F26B7C" w:rsidP="00EA36C8">
      <w:pPr>
        <w:autoSpaceDE w:val="0"/>
        <w:autoSpaceDN w:val="0"/>
        <w:adjustRightInd w:val="0"/>
        <w:ind w:firstLine="720"/>
        <w:rPr>
          <w:color w:val="000000" w:themeColor="text1"/>
          <w:szCs w:val="24"/>
        </w:rPr>
      </w:pPr>
      <w:r w:rsidRPr="002A4A74">
        <w:rPr>
          <w:color w:val="000000" w:themeColor="text1"/>
          <w:szCs w:val="24"/>
        </w:rPr>
        <w:t xml:space="preserve">Pēc </w:t>
      </w:r>
      <w:r w:rsidR="004B540B" w:rsidRPr="002A4A74">
        <w:rPr>
          <w:color w:val="000000" w:themeColor="text1"/>
          <w:szCs w:val="24"/>
        </w:rPr>
        <w:t>likumprojekta “</w:t>
      </w:r>
      <w:r w:rsidR="002A4A74">
        <w:rPr>
          <w:color w:val="000000" w:themeColor="text1"/>
          <w:szCs w:val="24"/>
        </w:rPr>
        <w:t>Publisko</w:t>
      </w:r>
      <w:r w:rsidR="00FE1A6F" w:rsidRPr="002A4A74">
        <w:rPr>
          <w:color w:val="000000" w:themeColor="text1"/>
          <w:szCs w:val="24"/>
        </w:rPr>
        <w:t xml:space="preserve"> iepirkumu likums</w:t>
      </w:r>
      <w:r w:rsidR="004B540B" w:rsidRPr="002A4A74">
        <w:rPr>
          <w:color w:val="000000" w:themeColor="text1"/>
          <w:szCs w:val="24"/>
        </w:rPr>
        <w:t>” i</w:t>
      </w:r>
      <w:r w:rsidR="00CD0D7F" w:rsidRPr="002A4A74">
        <w:rPr>
          <w:color w:val="000000" w:themeColor="text1"/>
          <w:szCs w:val="24"/>
        </w:rPr>
        <w:t>zsludināšanas</w:t>
      </w:r>
      <w:r w:rsidR="004B540B" w:rsidRPr="002A4A74">
        <w:rPr>
          <w:color w:val="000000" w:themeColor="text1"/>
          <w:szCs w:val="24"/>
        </w:rPr>
        <w:t xml:space="preserve"> Valsts sekretāru 2015.gada </w:t>
      </w:r>
      <w:r w:rsidR="002A4A74" w:rsidRPr="00EC14BF">
        <w:rPr>
          <w:color w:val="000000" w:themeColor="text1"/>
          <w:szCs w:val="24"/>
        </w:rPr>
        <w:t>19</w:t>
      </w:r>
      <w:r w:rsidR="004B540B" w:rsidRPr="002A4A74">
        <w:rPr>
          <w:color w:val="000000" w:themeColor="text1"/>
          <w:szCs w:val="24"/>
        </w:rPr>
        <w:t>.</w:t>
      </w:r>
      <w:r w:rsidR="002A4A74" w:rsidRPr="00EC14BF">
        <w:rPr>
          <w:color w:val="000000" w:themeColor="text1"/>
          <w:szCs w:val="24"/>
        </w:rPr>
        <w:t>novembra</w:t>
      </w:r>
      <w:r w:rsidR="004B540B" w:rsidRPr="002A4A74">
        <w:rPr>
          <w:color w:val="000000" w:themeColor="text1"/>
          <w:szCs w:val="24"/>
        </w:rPr>
        <w:t xml:space="preserve"> </w:t>
      </w:r>
      <w:r w:rsidR="004B540B" w:rsidRPr="00EC14BF">
        <w:rPr>
          <w:color w:val="000000" w:themeColor="text1"/>
          <w:szCs w:val="24"/>
        </w:rPr>
        <w:t>sanāksmē (VSS-</w:t>
      </w:r>
      <w:r w:rsidR="00847477" w:rsidRPr="00EC14BF">
        <w:rPr>
          <w:color w:val="000000" w:themeColor="text1"/>
          <w:szCs w:val="24"/>
        </w:rPr>
        <w:t>1231</w:t>
      </w:r>
      <w:r w:rsidR="004B540B" w:rsidRPr="00EC14BF">
        <w:rPr>
          <w:color w:val="000000" w:themeColor="text1"/>
          <w:szCs w:val="24"/>
        </w:rPr>
        <w:t>)</w:t>
      </w:r>
      <w:r w:rsidRPr="00EC14BF">
        <w:rPr>
          <w:color w:val="000000" w:themeColor="text1"/>
          <w:szCs w:val="24"/>
        </w:rPr>
        <w:t>,</w:t>
      </w:r>
      <w:r w:rsidRPr="002A4A74">
        <w:rPr>
          <w:color w:val="000000" w:themeColor="text1"/>
          <w:szCs w:val="24"/>
        </w:rPr>
        <w:t xml:space="preserve"> neskatoties uz to, ka </w:t>
      </w:r>
      <w:r w:rsidR="007C25D0">
        <w:rPr>
          <w:color w:val="000000" w:themeColor="text1"/>
          <w:szCs w:val="24"/>
        </w:rPr>
        <w:t>tas</w:t>
      </w:r>
      <w:r w:rsidR="008704CC" w:rsidRPr="002A4A74">
        <w:rPr>
          <w:color w:val="000000" w:themeColor="text1"/>
          <w:szCs w:val="24"/>
        </w:rPr>
        <w:t xml:space="preserve"> </w:t>
      </w:r>
      <w:r w:rsidRPr="002A4A74">
        <w:rPr>
          <w:color w:val="000000" w:themeColor="text1"/>
          <w:szCs w:val="24"/>
        </w:rPr>
        <w:t xml:space="preserve">iepriekš tika </w:t>
      </w:r>
      <w:r w:rsidR="007C25D0" w:rsidRPr="002A4A74">
        <w:rPr>
          <w:color w:val="000000" w:themeColor="text1"/>
          <w:szCs w:val="24"/>
        </w:rPr>
        <w:t>izskatīt</w:t>
      </w:r>
      <w:r w:rsidR="007C25D0">
        <w:rPr>
          <w:color w:val="000000" w:themeColor="text1"/>
          <w:szCs w:val="24"/>
        </w:rPr>
        <w:t>s</w:t>
      </w:r>
      <w:r w:rsidR="007C25D0" w:rsidRPr="002A4A74">
        <w:rPr>
          <w:color w:val="000000" w:themeColor="text1"/>
          <w:szCs w:val="24"/>
        </w:rPr>
        <w:t xml:space="preserve"> </w:t>
      </w:r>
      <w:r w:rsidRPr="002A4A74">
        <w:rPr>
          <w:color w:val="000000" w:themeColor="text1"/>
          <w:szCs w:val="24"/>
        </w:rPr>
        <w:t xml:space="preserve">un </w:t>
      </w:r>
      <w:r w:rsidR="007C25D0" w:rsidRPr="002A4A74">
        <w:rPr>
          <w:color w:val="000000" w:themeColor="text1"/>
          <w:szCs w:val="24"/>
        </w:rPr>
        <w:t>saskaņot</w:t>
      </w:r>
      <w:r w:rsidR="007C25D0">
        <w:rPr>
          <w:color w:val="000000" w:themeColor="text1"/>
          <w:szCs w:val="24"/>
        </w:rPr>
        <w:t>s</w:t>
      </w:r>
      <w:r w:rsidR="007C25D0" w:rsidRPr="002A4A74">
        <w:rPr>
          <w:color w:val="000000" w:themeColor="text1"/>
          <w:szCs w:val="24"/>
        </w:rPr>
        <w:t xml:space="preserve"> </w:t>
      </w:r>
      <w:r w:rsidRPr="002A4A74">
        <w:rPr>
          <w:color w:val="000000" w:themeColor="text1"/>
          <w:szCs w:val="24"/>
        </w:rPr>
        <w:t>darba grupā, tika saņemti daudz institūciju izteiktie iebildumi un priekšlikumi, līdz ar to bija nepieciešams papildus laiks to izvērtēšanai, saskaņošanai un iestrādāšanai likumprojekt</w:t>
      </w:r>
      <w:r w:rsidR="00AC6A54" w:rsidRPr="002A4A74">
        <w:rPr>
          <w:color w:val="000000" w:themeColor="text1"/>
          <w:szCs w:val="24"/>
        </w:rPr>
        <w:t>ā</w:t>
      </w:r>
      <w:r w:rsidR="005F35F1" w:rsidRPr="002A4A74">
        <w:rPr>
          <w:color w:val="000000" w:themeColor="text1"/>
          <w:szCs w:val="24"/>
        </w:rPr>
        <w:t xml:space="preserve"> “</w:t>
      </w:r>
      <w:r w:rsidR="002A4A74">
        <w:rPr>
          <w:color w:val="000000" w:themeColor="text1"/>
          <w:szCs w:val="24"/>
        </w:rPr>
        <w:t>Publisko</w:t>
      </w:r>
      <w:r w:rsidR="005F35F1" w:rsidRPr="002A4A74">
        <w:rPr>
          <w:color w:val="000000" w:themeColor="text1"/>
          <w:szCs w:val="24"/>
        </w:rPr>
        <w:t xml:space="preserve"> iepirkumu likums” </w:t>
      </w:r>
      <w:r w:rsidRPr="002A4A74">
        <w:rPr>
          <w:color w:val="000000" w:themeColor="text1"/>
          <w:szCs w:val="24"/>
        </w:rPr>
        <w:t xml:space="preserve"> vai to pavadošajos dokumentos. </w:t>
      </w:r>
      <w:r w:rsidR="004B540B" w:rsidRPr="002A4A74">
        <w:rPr>
          <w:color w:val="000000" w:themeColor="text1"/>
          <w:szCs w:val="24"/>
        </w:rPr>
        <w:t>Likumprojekts</w:t>
      </w:r>
      <w:r w:rsidR="005F35F1" w:rsidRPr="002A4A74">
        <w:rPr>
          <w:color w:val="000000" w:themeColor="text1"/>
          <w:szCs w:val="24"/>
        </w:rPr>
        <w:t xml:space="preserve"> “</w:t>
      </w:r>
      <w:r w:rsidR="002A4A74">
        <w:rPr>
          <w:color w:val="000000" w:themeColor="text1"/>
          <w:szCs w:val="24"/>
        </w:rPr>
        <w:t>Publisko</w:t>
      </w:r>
      <w:r w:rsidR="005F35F1" w:rsidRPr="002A4A74">
        <w:rPr>
          <w:color w:val="000000" w:themeColor="text1"/>
          <w:szCs w:val="24"/>
        </w:rPr>
        <w:t xml:space="preserve"> iepirkumu likums” </w:t>
      </w:r>
      <w:r w:rsidR="004B540B" w:rsidRPr="002A4A74">
        <w:rPr>
          <w:color w:val="000000" w:themeColor="text1"/>
          <w:szCs w:val="24"/>
        </w:rPr>
        <w:t xml:space="preserve">tika izskatīts Ministru kabineta </w:t>
      </w:r>
      <w:r w:rsidR="004B540B" w:rsidRPr="00D519E0">
        <w:rPr>
          <w:color w:val="000000" w:themeColor="text1"/>
          <w:szCs w:val="24"/>
        </w:rPr>
        <w:t xml:space="preserve">2016.gada </w:t>
      </w:r>
      <w:r w:rsidR="00247C97" w:rsidRPr="00D519E0">
        <w:rPr>
          <w:color w:val="000000" w:themeColor="text1"/>
          <w:szCs w:val="24"/>
        </w:rPr>
        <w:t>14</w:t>
      </w:r>
      <w:r w:rsidR="004B540B" w:rsidRPr="00D519E0">
        <w:rPr>
          <w:color w:val="000000" w:themeColor="text1"/>
          <w:szCs w:val="24"/>
        </w:rPr>
        <w:t>.</w:t>
      </w:r>
      <w:r w:rsidR="00247C97" w:rsidRPr="00D519E0">
        <w:rPr>
          <w:color w:val="000000" w:themeColor="text1"/>
          <w:szCs w:val="24"/>
        </w:rPr>
        <w:t xml:space="preserve">jūnija un 21.jūnija </w:t>
      </w:r>
      <w:r w:rsidR="004B540B" w:rsidRPr="00D519E0">
        <w:rPr>
          <w:color w:val="000000" w:themeColor="text1"/>
          <w:szCs w:val="24"/>
        </w:rPr>
        <w:t>sēdē (TA-</w:t>
      </w:r>
      <w:r w:rsidR="00247C97" w:rsidRPr="00D519E0">
        <w:rPr>
          <w:color w:val="000000" w:themeColor="text1"/>
          <w:szCs w:val="24"/>
        </w:rPr>
        <w:t>855</w:t>
      </w:r>
      <w:r w:rsidR="004B540B" w:rsidRPr="00D519E0">
        <w:rPr>
          <w:color w:val="000000" w:themeColor="text1"/>
          <w:szCs w:val="24"/>
        </w:rPr>
        <w:t>)</w:t>
      </w:r>
      <w:r w:rsidR="00B05309" w:rsidRPr="00D519E0">
        <w:rPr>
          <w:color w:val="000000" w:themeColor="text1"/>
          <w:szCs w:val="24"/>
        </w:rPr>
        <w:t xml:space="preserve">, pirms tam skatot to Ministru kabineta komitejas 2016.gada </w:t>
      </w:r>
      <w:r w:rsidR="00247C97" w:rsidRPr="00D519E0">
        <w:rPr>
          <w:color w:val="000000" w:themeColor="text1"/>
          <w:szCs w:val="24"/>
        </w:rPr>
        <w:t>9.maija, 16.maija un 23.maija</w:t>
      </w:r>
      <w:r w:rsidR="00B05309" w:rsidRPr="00D519E0">
        <w:rPr>
          <w:color w:val="000000" w:themeColor="text1"/>
          <w:szCs w:val="24"/>
        </w:rPr>
        <w:t xml:space="preserve"> sēdē</w:t>
      </w:r>
      <w:r w:rsidR="00B56B83">
        <w:rPr>
          <w:color w:val="000000" w:themeColor="text1"/>
          <w:szCs w:val="24"/>
        </w:rPr>
        <w:t>s</w:t>
      </w:r>
      <w:r w:rsidR="004B540B" w:rsidRPr="00D70725">
        <w:rPr>
          <w:color w:val="000000" w:themeColor="text1"/>
          <w:szCs w:val="24"/>
        </w:rPr>
        <w:t>.</w:t>
      </w:r>
      <w:r w:rsidR="005F35F1" w:rsidRPr="002A4A74">
        <w:rPr>
          <w:color w:val="000000" w:themeColor="text1"/>
          <w:szCs w:val="24"/>
        </w:rPr>
        <w:t xml:space="preserve"> </w:t>
      </w:r>
      <w:r w:rsidR="00B56B83">
        <w:rPr>
          <w:color w:val="000000" w:themeColor="text1"/>
          <w:szCs w:val="24"/>
        </w:rPr>
        <w:t xml:space="preserve">Latvijas Republikas </w:t>
      </w:r>
      <w:r w:rsidR="007218B7">
        <w:rPr>
          <w:color w:val="000000" w:themeColor="text1"/>
          <w:szCs w:val="24"/>
        </w:rPr>
        <w:t xml:space="preserve">Saeima </w:t>
      </w:r>
      <w:r w:rsidR="007C25D0" w:rsidRPr="007C25D0">
        <w:rPr>
          <w:color w:val="000000" w:themeColor="text1"/>
          <w:szCs w:val="24"/>
        </w:rPr>
        <w:t xml:space="preserve">2016.gada 15.decembrī </w:t>
      </w:r>
      <w:r w:rsidR="00595446">
        <w:rPr>
          <w:color w:val="000000" w:themeColor="text1"/>
          <w:szCs w:val="24"/>
        </w:rPr>
        <w:t>pieņēma</w:t>
      </w:r>
      <w:r w:rsidR="007218B7">
        <w:rPr>
          <w:color w:val="000000" w:themeColor="text1"/>
          <w:szCs w:val="24"/>
        </w:rPr>
        <w:t xml:space="preserve"> </w:t>
      </w:r>
      <w:r w:rsidR="00595446">
        <w:rPr>
          <w:szCs w:val="24"/>
        </w:rPr>
        <w:t>Publisko</w:t>
      </w:r>
      <w:r w:rsidR="00595446" w:rsidRPr="00860538">
        <w:rPr>
          <w:szCs w:val="24"/>
        </w:rPr>
        <w:t xml:space="preserve"> iepirkumu likum</w:t>
      </w:r>
      <w:r w:rsidR="007C25D0">
        <w:rPr>
          <w:szCs w:val="24"/>
        </w:rPr>
        <w:t>u</w:t>
      </w:r>
      <w:r w:rsidR="00595446">
        <w:rPr>
          <w:szCs w:val="24"/>
        </w:rPr>
        <w:t>, kas tika izsludināts 2016.gada</w:t>
      </w:r>
      <w:r w:rsidR="007218B7">
        <w:rPr>
          <w:color w:val="000000" w:themeColor="text1"/>
          <w:szCs w:val="24"/>
        </w:rPr>
        <w:t xml:space="preserve"> 29.decembrī</w:t>
      </w:r>
      <w:r w:rsidR="007218B7" w:rsidRPr="002A4A74">
        <w:rPr>
          <w:color w:val="000000" w:themeColor="text1"/>
          <w:szCs w:val="24"/>
        </w:rPr>
        <w:t xml:space="preserve"> </w:t>
      </w:r>
      <w:r w:rsidR="007C25D0">
        <w:rPr>
          <w:color w:val="000000" w:themeColor="text1"/>
          <w:szCs w:val="24"/>
        </w:rPr>
        <w:t>un</w:t>
      </w:r>
      <w:r w:rsidR="007218B7">
        <w:rPr>
          <w:color w:val="000000" w:themeColor="text1"/>
          <w:szCs w:val="24"/>
        </w:rPr>
        <w:t xml:space="preserve"> stāsies spēkā 2017.gada 1.martā.</w:t>
      </w:r>
    </w:p>
    <w:p w14:paraId="1D1E0238" w14:textId="4B8D7CA9" w:rsidR="00C600B0" w:rsidRDefault="000F2F27" w:rsidP="00EA36C8">
      <w:pPr>
        <w:autoSpaceDE w:val="0"/>
        <w:autoSpaceDN w:val="0"/>
        <w:adjustRightInd w:val="0"/>
        <w:ind w:firstLine="720"/>
        <w:rPr>
          <w:color w:val="000000" w:themeColor="text1"/>
          <w:szCs w:val="24"/>
        </w:rPr>
      </w:pPr>
      <w:r w:rsidRPr="0080699F">
        <w:rPr>
          <w:color w:val="000000" w:themeColor="text1"/>
          <w:szCs w:val="24"/>
        </w:rPr>
        <w:t>Lai pilnībā novērstu pārkāpuma procedūru</w:t>
      </w:r>
      <w:r w:rsidR="00B56B83">
        <w:rPr>
          <w:color w:val="000000" w:themeColor="text1"/>
          <w:szCs w:val="24"/>
        </w:rPr>
        <w:t>,</w:t>
      </w:r>
      <w:r w:rsidRPr="0080699F">
        <w:rPr>
          <w:color w:val="000000" w:themeColor="text1"/>
          <w:szCs w:val="24"/>
        </w:rPr>
        <w:t xml:space="preserve"> ir </w:t>
      </w:r>
      <w:r w:rsidR="005D252D">
        <w:rPr>
          <w:color w:val="000000" w:themeColor="text1"/>
          <w:szCs w:val="24"/>
        </w:rPr>
        <w:t>jāpieņem</w:t>
      </w:r>
      <w:r w:rsidRPr="0080699F">
        <w:rPr>
          <w:color w:val="000000" w:themeColor="text1"/>
          <w:szCs w:val="24"/>
        </w:rPr>
        <w:t xml:space="preserve"> no </w:t>
      </w:r>
      <w:r w:rsidR="007C25D0">
        <w:rPr>
          <w:color w:val="000000" w:themeColor="text1"/>
          <w:szCs w:val="24"/>
        </w:rPr>
        <w:t>Publisko iepirkumu likuma</w:t>
      </w:r>
      <w:r w:rsidR="007C25D0" w:rsidRPr="0080699F">
        <w:rPr>
          <w:color w:val="000000" w:themeColor="text1"/>
          <w:szCs w:val="24"/>
        </w:rPr>
        <w:t xml:space="preserve"> </w:t>
      </w:r>
      <w:r w:rsidR="007C25D0">
        <w:rPr>
          <w:color w:val="000000" w:themeColor="text1"/>
          <w:szCs w:val="24"/>
        </w:rPr>
        <w:t xml:space="preserve">deleģējuma </w:t>
      </w:r>
      <w:r w:rsidRPr="0080699F">
        <w:rPr>
          <w:color w:val="000000" w:themeColor="text1"/>
          <w:szCs w:val="24"/>
        </w:rPr>
        <w:t>izrietošie Ministru kabineta noteikumi</w:t>
      </w:r>
      <w:r w:rsidR="005D252D">
        <w:rPr>
          <w:color w:val="000000" w:themeColor="text1"/>
          <w:szCs w:val="24"/>
        </w:rPr>
        <w:t xml:space="preserve">, kuros tiek pārņemtas atsevišķas Direktīvas 2014/24/ES prasības, kas netika iekļautas Publisko iepirkumu likumā. </w:t>
      </w:r>
    </w:p>
    <w:p w14:paraId="2347DB30" w14:textId="77777777" w:rsidR="00B769C2" w:rsidRDefault="00B769C2" w:rsidP="00EA36C8">
      <w:pPr>
        <w:jc w:val="center"/>
        <w:rPr>
          <w:b/>
        </w:rPr>
      </w:pPr>
    </w:p>
    <w:p w14:paraId="16B086CC" w14:textId="77777777" w:rsidR="00B769C2" w:rsidRPr="00455839" w:rsidRDefault="00B769C2" w:rsidP="00EA36C8">
      <w:pPr>
        <w:jc w:val="center"/>
        <w:rPr>
          <w:b/>
        </w:rPr>
      </w:pPr>
      <w:r w:rsidRPr="00455839">
        <w:rPr>
          <w:b/>
        </w:rPr>
        <w:t>Prognoze par pārkāpuma procedūras virzību un sekām</w:t>
      </w:r>
    </w:p>
    <w:p w14:paraId="0D300918" w14:textId="77777777" w:rsidR="00B769C2" w:rsidRDefault="00B769C2" w:rsidP="00EA36C8">
      <w:pPr>
        <w:ind w:firstLine="720"/>
      </w:pPr>
      <w:r w:rsidRPr="00455839">
        <w:t>Ja argumentētajā atzinumā norādītajā termiņā</w:t>
      </w:r>
      <w:r w:rsidR="00E4591C">
        <w:t xml:space="preserve"> Eiropas</w:t>
      </w:r>
      <w:r>
        <w:t xml:space="preserve"> Komisijas konstatētais</w:t>
      </w:r>
      <w:r w:rsidRPr="00455839">
        <w:t xml:space="preserve"> pārkāpums netiek novērsts,</w:t>
      </w:r>
      <w:r w:rsidR="00E4591C">
        <w:t xml:space="preserve"> Eiropas</w:t>
      </w:r>
      <w:r w:rsidRPr="00455839">
        <w:t xml:space="preserve"> Komisijai ir tiesības celt prasību pret Latvij</w:t>
      </w:r>
      <w:r w:rsidR="00396920">
        <w:t xml:space="preserve">as Republiku </w:t>
      </w:r>
      <w:r w:rsidRPr="00455839">
        <w:t xml:space="preserve">Eiropas Savienības Tiesā par tās saistību neizpildi atbilstoši </w:t>
      </w:r>
      <w:r w:rsidR="007A3F8B">
        <w:t>Līgumam par Eiropas Savienības darbību</w:t>
      </w:r>
      <w:r w:rsidRPr="00455839">
        <w:t xml:space="preserve"> 258.pantam</w:t>
      </w:r>
      <w:r>
        <w:t>.</w:t>
      </w:r>
      <w:r w:rsidRPr="00455839">
        <w:t xml:space="preserve"> </w:t>
      </w:r>
    </w:p>
    <w:p w14:paraId="7E02E0DF" w14:textId="33EA13C4" w:rsidR="001E777E" w:rsidRPr="001F6D4A" w:rsidRDefault="00B769C2" w:rsidP="001E777E">
      <w:pPr>
        <w:ind w:firstLine="720"/>
        <w:rPr>
          <w:sz w:val="28"/>
          <w:szCs w:val="28"/>
        </w:rPr>
      </w:pPr>
      <w:r w:rsidRPr="003A481A">
        <w:t xml:space="preserve">Šādā gadījumā </w:t>
      </w:r>
      <w:r w:rsidR="00396920">
        <w:t>Eiropas Savienības Tiesa</w:t>
      </w:r>
      <w:r w:rsidRPr="003A481A">
        <w:t xml:space="preserve"> saskaņā ar </w:t>
      </w:r>
      <w:r w:rsidR="007A3F8B">
        <w:t>Līgumam par Eiropas Savienības darbību</w:t>
      </w:r>
      <w:r w:rsidRPr="003A481A">
        <w:t xml:space="preserve"> 260.panta 3.punktu dalībvalstij var piemērot finanšu sankcijas – gan sodanaudu, gan kavējuma naudu, neizslēdzot vienu vai otru – jau ar pirmo, konstatējošo spriedumu. </w:t>
      </w:r>
      <w:r w:rsidR="001E777E" w:rsidRPr="00D6483E">
        <w:rPr>
          <w:szCs w:val="24"/>
        </w:rPr>
        <w:t>Šobrīd Latvijas Republikai vienreizējā soda maksājuma minimālā summa ir noteikta 389 000 </w:t>
      </w:r>
      <w:r w:rsidR="001E777E" w:rsidRPr="00D6483E">
        <w:rPr>
          <w:i/>
          <w:szCs w:val="24"/>
        </w:rPr>
        <w:t>euro</w:t>
      </w:r>
      <w:r w:rsidR="001E777E" w:rsidRPr="00D6483E">
        <w:rPr>
          <w:szCs w:val="24"/>
        </w:rPr>
        <w:t xml:space="preserve"> apmērā, minimālais soda naudas apmērs par dienu ir 158,70 </w:t>
      </w:r>
      <w:r w:rsidR="001E777E" w:rsidRPr="00D6483E">
        <w:rPr>
          <w:i/>
          <w:szCs w:val="24"/>
        </w:rPr>
        <w:t>euro</w:t>
      </w:r>
      <w:r w:rsidR="001E777E" w:rsidRPr="00D6483E">
        <w:rPr>
          <w:szCs w:val="24"/>
        </w:rPr>
        <w:t xml:space="preserve"> un maksimālais – 3174 </w:t>
      </w:r>
      <w:r w:rsidR="001E777E" w:rsidRPr="00D6483E">
        <w:rPr>
          <w:i/>
          <w:szCs w:val="24"/>
        </w:rPr>
        <w:t>euro</w:t>
      </w:r>
      <w:r w:rsidR="001E777E" w:rsidRPr="00D6483E">
        <w:rPr>
          <w:szCs w:val="24"/>
        </w:rPr>
        <w:t>;  savukārt minimālais kavējuma nauda ir noteikta no  469,20 </w:t>
      </w:r>
      <w:r w:rsidR="001E777E" w:rsidRPr="00D6483E">
        <w:rPr>
          <w:i/>
          <w:szCs w:val="24"/>
        </w:rPr>
        <w:t>euro</w:t>
      </w:r>
      <w:r w:rsidR="001E777E" w:rsidRPr="00D6483E">
        <w:rPr>
          <w:szCs w:val="24"/>
        </w:rPr>
        <w:t xml:space="preserve"> līdz  28 152 </w:t>
      </w:r>
      <w:r w:rsidR="001E777E" w:rsidRPr="00D6483E">
        <w:rPr>
          <w:i/>
          <w:szCs w:val="24"/>
        </w:rPr>
        <w:t>euro</w:t>
      </w:r>
      <w:r w:rsidR="001E777E" w:rsidRPr="00D6483E">
        <w:rPr>
          <w:szCs w:val="24"/>
        </w:rPr>
        <w:t xml:space="preserve"> apmērā par katru kavējuma dienu.</w:t>
      </w:r>
    </w:p>
    <w:p w14:paraId="632B4244" w14:textId="6A745392" w:rsidR="00B769C2" w:rsidRPr="00654D5B" w:rsidRDefault="00B769C2" w:rsidP="00654D5B">
      <w:pPr>
        <w:ind w:firstLine="720"/>
        <w:rPr>
          <w:color w:val="000000" w:themeColor="text1"/>
        </w:rPr>
      </w:pPr>
      <w:r>
        <w:t xml:space="preserve">Plānots, ka </w:t>
      </w:r>
      <w:r w:rsidR="0080699F" w:rsidRPr="009368AE">
        <w:rPr>
          <w:color w:val="000000" w:themeColor="text1"/>
          <w:szCs w:val="24"/>
        </w:rPr>
        <w:t xml:space="preserve">no </w:t>
      </w:r>
      <w:r w:rsidR="005D252D">
        <w:rPr>
          <w:color w:val="000000" w:themeColor="text1"/>
          <w:szCs w:val="24"/>
        </w:rPr>
        <w:t xml:space="preserve">Publisko iepirkumu </w:t>
      </w:r>
      <w:r w:rsidR="0080699F" w:rsidRPr="009368AE">
        <w:rPr>
          <w:color w:val="000000" w:themeColor="text1"/>
          <w:szCs w:val="24"/>
        </w:rPr>
        <w:t>likum</w:t>
      </w:r>
      <w:r w:rsidR="0080699F">
        <w:rPr>
          <w:color w:val="000000" w:themeColor="text1"/>
          <w:szCs w:val="24"/>
        </w:rPr>
        <w:t>a</w:t>
      </w:r>
      <w:r w:rsidR="0080699F" w:rsidRPr="0080699F">
        <w:rPr>
          <w:color w:val="000000" w:themeColor="text1"/>
          <w:szCs w:val="24"/>
        </w:rPr>
        <w:t xml:space="preserve"> izrietošie Ministru kabineta noteikumi</w:t>
      </w:r>
      <w:r w:rsidR="00654D5B">
        <w:rPr>
          <w:color w:val="000000" w:themeColor="text1"/>
        </w:rPr>
        <w:t xml:space="preserve"> tiks pieņemti līdz likum</w:t>
      </w:r>
      <w:r w:rsidR="005D252D">
        <w:rPr>
          <w:color w:val="000000" w:themeColor="text1"/>
        </w:rPr>
        <w:t xml:space="preserve">a </w:t>
      </w:r>
      <w:r w:rsidR="00654D5B">
        <w:rPr>
          <w:color w:val="000000" w:themeColor="text1"/>
        </w:rPr>
        <w:t>spēkā stāšanās dienai – 2017.gada 1.</w:t>
      </w:r>
      <w:r w:rsidR="0080699F">
        <w:rPr>
          <w:color w:val="000000" w:themeColor="text1"/>
        </w:rPr>
        <w:t>martam</w:t>
      </w:r>
      <w:r w:rsidR="00654D5B">
        <w:rPr>
          <w:color w:val="000000" w:themeColor="text1"/>
        </w:rPr>
        <w:t>. Tiklīdz attiecīgi</w:t>
      </w:r>
      <w:r w:rsidR="005D252D">
        <w:rPr>
          <w:color w:val="000000" w:themeColor="text1"/>
        </w:rPr>
        <w:t xml:space="preserve">e normatīvie akti tiks pieņemti, </w:t>
      </w:r>
      <w:r w:rsidR="00654D5B">
        <w:rPr>
          <w:color w:val="000000" w:themeColor="text1"/>
        </w:rPr>
        <w:t xml:space="preserve">par tiem tiks </w:t>
      </w:r>
      <w:r w:rsidR="00693EB0">
        <w:rPr>
          <w:color w:val="000000" w:themeColor="text1"/>
        </w:rPr>
        <w:t>paziņots</w:t>
      </w:r>
      <w:r w:rsidR="00654D5B">
        <w:rPr>
          <w:color w:val="000000" w:themeColor="text1"/>
        </w:rPr>
        <w:t xml:space="preserve"> Eiropas Komisijai, </w:t>
      </w:r>
      <w:r w:rsidR="0055501B">
        <w:rPr>
          <w:color w:val="000000" w:themeColor="text1"/>
        </w:rPr>
        <w:t>izmantojot Valsts izpildes pasākumu paziņošanas sistēmu.</w:t>
      </w:r>
    </w:p>
    <w:p w14:paraId="6B8CF90F" w14:textId="77777777" w:rsidR="00F26B7C" w:rsidRDefault="00F26B7C" w:rsidP="00910259">
      <w:pPr>
        <w:spacing w:after="120"/>
        <w:rPr>
          <w:szCs w:val="24"/>
        </w:rPr>
      </w:pPr>
    </w:p>
    <w:p w14:paraId="5D4DFBE8" w14:textId="77777777" w:rsidR="00232434" w:rsidRDefault="00910259" w:rsidP="00910259">
      <w:pPr>
        <w:spacing w:after="120"/>
        <w:rPr>
          <w:szCs w:val="24"/>
        </w:rPr>
      </w:pPr>
      <w:r>
        <w:rPr>
          <w:szCs w:val="24"/>
        </w:rPr>
        <w:t>Finanšu ministre</w:t>
      </w:r>
      <w:r w:rsidR="00232434">
        <w:rPr>
          <w:szCs w:val="24"/>
        </w:rPr>
        <w:t xml:space="preserve">s </w:t>
      </w:r>
      <w:proofErr w:type="spellStart"/>
      <w:r w:rsidR="00232434">
        <w:rPr>
          <w:szCs w:val="24"/>
        </w:rPr>
        <w:t>p.i</w:t>
      </w:r>
      <w:proofErr w:type="spellEnd"/>
      <w:r w:rsidR="00232434">
        <w:rPr>
          <w:szCs w:val="24"/>
        </w:rPr>
        <w:t>.</w:t>
      </w:r>
    </w:p>
    <w:p w14:paraId="1A3BA106" w14:textId="7ACEBAED" w:rsidR="00910259" w:rsidRDefault="00232434" w:rsidP="00910259">
      <w:pPr>
        <w:spacing w:after="120"/>
        <w:rPr>
          <w:szCs w:val="24"/>
        </w:rPr>
      </w:pPr>
      <w:r>
        <w:rPr>
          <w:szCs w:val="24"/>
        </w:rPr>
        <w:t>labklājības ministrs</w:t>
      </w:r>
      <w:r w:rsidR="00910259">
        <w:rPr>
          <w:szCs w:val="24"/>
        </w:rPr>
        <w:tab/>
      </w:r>
      <w:r w:rsidR="00910259">
        <w:rPr>
          <w:szCs w:val="24"/>
        </w:rPr>
        <w:tab/>
      </w:r>
      <w:r w:rsidR="00910259">
        <w:rPr>
          <w:szCs w:val="24"/>
        </w:rPr>
        <w:tab/>
      </w:r>
      <w:r w:rsidR="00910259">
        <w:rPr>
          <w:szCs w:val="24"/>
        </w:rPr>
        <w:tab/>
      </w:r>
      <w:r w:rsidR="00910259">
        <w:rPr>
          <w:szCs w:val="24"/>
        </w:rPr>
        <w:tab/>
      </w:r>
      <w:r w:rsidR="00910259">
        <w:rPr>
          <w:szCs w:val="24"/>
        </w:rPr>
        <w:tab/>
      </w:r>
      <w:r w:rsidR="00910259">
        <w:rPr>
          <w:szCs w:val="24"/>
        </w:rPr>
        <w:tab/>
      </w:r>
      <w:r w:rsidR="00910259">
        <w:rPr>
          <w:szCs w:val="24"/>
        </w:rPr>
        <w:tab/>
      </w:r>
      <w:proofErr w:type="spellStart"/>
      <w:r>
        <w:rPr>
          <w:szCs w:val="24"/>
        </w:rPr>
        <w:t>J.Reirs</w:t>
      </w:r>
      <w:proofErr w:type="spellEnd"/>
    </w:p>
    <w:p w14:paraId="0371DEDB" w14:textId="77777777" w:rsidR="00232434" w:rsidRDefault="00232434" w:rsidP="00232434">
      <w:pPr>
        <w:rPr>
          <w:sz w:val="20"/>
        </w:rPr>
      </w:pPr>
    </w:p>
    <w:p w14:paraId="1CDB5086" w14:textId="77777777" w:rsidR="00232434" w:rsidRPr="00232434" w:rsidRDefault="00232434" w:rsidP="00232434">
      <w:pPr>
        <w:rPr>
          <w:sz w:val="20"/>
        </w:rPr>
      </w:pPr>
      <w:r w:rsidRPr="00232434">
        <w:rPr>
          <w:sz w:val="20"/>
        </w:rPr>
        <w:t>Āboliņa 67083963</w:t>
      </w:r>
    </w:p>
    <w:p w14:paraId="7D23E57C" w14:textId="24ACE92B" w:rsidR="00232434" w:rsidRPr="00232434" w:rsidRDefault="00232434" w:rsidP="00232434">
      <w:pPr>
        <w:rPr>
          <w:sz w:val="20"/>
        </w:rPr>
      </w:pPr>
      <w:r w:rsidRPr="00232434">
        <w:rPr>
          <w:sz w:val="20"/>
        </w:rPr>
        <w:t>Ilze.Abolina@fm.gov.lv</w:t>
      </w:r>
    </w:p>
    <w:sectPr w:rsidR="00232434" w:rsidRPr="00232434" w:rsidSect="00232434">
      <w:headerReference w:type="default" r:id="rId8"/>
      <w:footerReference w:type="default" r:id="rId9"/>
      <w:pgSz w:w="11906" w:h="16838"/>
      <w:pgMar w:top="1440" w:right="991" w:bottom="1440" w:left="1800" w:header="708" w:footer="5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AC5B4" w14:textId="77777777" w:rsidR="00DE0101" w:rsidRDefault="00DE0101" w:rsidP="004A22ED">
      <w:r>
        <w:separator/>
      </w:r>
    </w:p>
  </w:endnote>
  <w:endnote w:type="continuationSeparator" w:id="0">
    <w:p w14:paraId="1C4DA2DF" w14:textId="77777777" w:rsidR="00DE0101" w:rsidRDefault="00DE0101" w:rsidP="004A2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670309"/>
      <w:docPartObj>
        <w:docPartGallery w:val="Page Numbers (Bottom of Page)"/>
        <w:docPartUnique/>
      </w:docPartObj>
    </w:sdtPr>
    <w:sdtEndPr>
      <w:rPr>
        <w:noProof/>
      </w:rPr>
    </w:sdtEndPr>
    <w:sdtContent>
      <w:p w14:paraId="0EEF729E" w14:textId="5F6BF3C7" w:rsidR="009066D1" w:rsidRPr="001D2457" w:rsidRDefault="009066D1" w:rsidP="009066D1">
        <w:pPr>
          <w:rPr>
            <w:sz w:val="20"/>
          </w:rPr>
        </w:pPr>
        <w:r w:rsidRPr="001D2457">
          <w:rPr>
            <w:sz w:val="20"/>
          </w:rPr>
          <w:t>FM</w:t>
        </w:r>
        <w:r>
          <w:rPr>
            <w:sz w:val="20"/>
          </w:rPr>
          <w:t>Zino</w:t>
        </w:r>
        <w:r w:rsidRPr="001D2457">
          <w:rPr>
            <w:sz w:val="20"/>
          </w:rPr>
          <w:t>_2016_0</w:t>
        </w:r>
        <w:r>
          <w:rPr>
            <w:sz w:val="20"/>
          </w:rPr>
          <w:t>399</w:t>
        </w:r>
        <w:r w:rsidRPr="001D2457">
          <w:rPr>
            <w:sz w:val="20"/>
          </w:rPr>
          <w:t xml:space="preserve">; </w:t>
        </w:r>
      </w:p>
      <w:p w14:paraId="2D58F0AF" w14:textId="77777777" w:rsidR="009C1BEA" w:rsidRPr="00AB16C8" w:rsidRDefault="009C1BEA" w:rsidP="009C1BEA">
        <w:pPr>
          <w:jc w:val="center"/>
          <w:rPr>
            <w:b/>
            <w:bCs/>
            <w:sz w:val="28"/>
            <w:szCs w:val="28"/>
          </w:rPr>
        </w:pPr>
        <w:r w:rsidRPr="00AB16C8">
          <w:rPr>
            <w:b/>
            <w:bCs/>
            <w:strike/>
            <w:sz w:val="28"/>
            <w:szCs w:val="28"/>
          </w:rPr>
          <w:t>Ierobežotas pieejamības informācija</w:t>
        </w:r>
        <w:r w:rsidRPr="00AB16C8">
          <w:rPr>
            <w:b/>
            <w:bCs/>
            <w:sz w:val="28"/>
            <w:szCs w:val="28"/>
          </w:rPr>
          <w:t xml:space="preserve">  NAV  KLASIFICĒTS</w:t>
        </w:r>
      </w:p>
      <w:p w14:paraId="6E8E2C77" w14:textId="6D84129D" w:rsidR="0028754C" w:rsidRPr="009066D1" w:rsidRDefault="009066D1" w:rsidP="009066D1">
        <w:pPr>
          <w:pStyle w:val="Footer"/>
          <w:jc w:val="right"/>
        </w:pPr>
        <w:r>
          <w:fldChar w:fldCharType="begin"/>
        </w:r>
        <w:r>
          <w:instrText xml:space="preserve"> PAGE   \* MERGEFORMAT </w:instrText>
        </w:r>
        <w:r>
          <w:fldChar w:fldCharType="separate"/>
        </w:r>
        <w:r w:rsidR="00E945A2">
          <w:rPr>
            <w:noProof/>
          </w:rPr>
          <w:t>1</w:t>
        </w:r>
        <w:r>
          <w:rPr>
            <w:noProof/>
          </w:rPr>
          <w:fldChar w:fldCharType="end"/>
        </w:r>
        <w:r>
          <w:rPr>
            <w:noProof/>
          </w:rPr>
          <w:t>-3</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9F663D" w14:textId="77777777" w:rsidR="00DE0101" w:rsidRDefault="00DE0101" w:rsidP="004A22ED">
      <w:r>
        <w:separator/>
      </w:r>
    </w:p>
  </w:footnote>
  <w:footnote w:type="continuationSeparator" w:id="0">
    <w:p w14:paraId="39B20A77" w14:textId="77777777" w:rsidR="00DE0101" w:rsidRDefault="00DE0101" w:rsidP="004A22ED">
      <w:r>
        <w:continuationSeparator/>
      </w:r>
    </w:p>
  </w:footnote>
  <w:footnote w:id="1">
    <w:p w14:paraId="1EFFDA6E" w14:textId="388E9661" w:rsidR="00385E31" w:rsidRDefault="00385E31">
      <w:pPr>
        <w:pStyle w:val="FootnoteText"/>
      </w:pPr>
      <w:r w:rsidRPr="00385E31">
        <w:rPr>
          <w:rStyle w:val="FootnoteReference"/>
        </w:rPr>
        <w:sym w:font="Symbol" w:char="F020"/>
      </w:r>
      <w:r>
        <w:t xml:space="preserve"> </w:t>
      </w:r>
      <w:proofErr w:type="spellStart"/>
      <w:r w:rsidRPr="00385E31">
        <w:t>Deklasificēts</w:t>
      </w:r>
      <w:proofErr w:type="spellEnd"/>
      <w:r w:rsidRPr="00385E31">
        <w:t xml:space="preserve"> saskaņā ar FM 23.08.2018. vēstuli Nr.13.6-13/12/3973</w:t>
      </w:r>
    </w:p>
  </w:footnote>
  <w:footnote w:id="2">
    <w:p w14:paraId="13FA9CC4" w14:textId="77777777" w:rsidR="004A22ED" w:rsidRDefault="004A22ED">
      <w:pPr>
        <w:pStyle w:val="FootnoteText"/>
      </w:pPr>
      <w:r>
        <w:rPr>
          <w:rStyle w:val="FootnoteReference"/>
        </w:rPr>
        <w:footnoteRef/>
      </w:r>
      <w:r>
        <w:t xml:space="preserve"> Darba grupās piedalījās pārstāvji no - </w:t>
      </w:r>
      <w:r w:rsidRPr="00345E98">
        <w:rPr>
          <w:color w:val="000000" w:themeColor="text1"/>
          <w:szCs w:val="24"/>
        </w:rPr>
        <w:t xml:space="preserve">Iepirkumu uzraudzības biroja, Valsts kancelejas, Tieslietu ministrijas, Ekonomikas ministrijas, </w:t>
      </w:r>
      <w:proofErr w:type="spellStart"/>
      <w:r w:rsidRPr="00345E98">
        <w:rPr>
          <w:color w:val="000000" w:themeColor="text1"/>
          <w:szCs w:val="24"/>
        </w:rPr>
        <w:t>Iekšlietu</w:t>
      </w:r>
      <w:proofErr w:type="spellEnd"/>
      <w:r w:rsidRPr="00345E98">
        <w:rPr>
          <w:color w:val="000000" w:themeColor="text1"/>
          <w:szCs w:val="24"/>
        </w:rPr>
        <w:t xml:space="preserve"> ministrijas, Labklājības ministrijas, Zemkopības ministrijas, Satiksmes ministrijas, Valsts reģionālās attīstības aģentūras, Rīgas brīvostas pārvaldes, VAS “Latvijas Valsts meži”, Latvijas Pašvaldību savienības, Ārvalstu investoru padomes Latvijā, Latvijas Darba devēju konfederācijas, Latvijas Tirdzniecības un rūpniecības kameras, Latvijas Arhitektu Savienības, biedrības “Būvniecības attīstības stratēģiskā partnerība”, biedrības “Latvijas celtnieku arodbiedrība”, biedrības “Latvijas Informācijas un komunikācijas tehnoloģijas asociācija”, Latvijas Zvērinātu revidentu asociācijas, Latvijas būvnieku asociācijas, Latvijas Brīvo Arodbiedrību Savienības un biedrības “Latvijas būvuzņēmēju partnerība”</w:t>
      </w:r>
      <w:r>
        <w:rPr>
          <w:color w:val="000000" w:themeColor="text1"/>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02EBDB" w14:textId="77777777" w:rsidR="009C1BEA" w:rsidRPr="00AB16C8" w:rsidRDefault="009C1BEA" w:rsidP="009C1BEA">
    <w:pPr>
      <w:jc w:val="center"/>
      <w:rPr>
        <w:b/>
        <w:bCs/>
        <w:sz w:val="28"/>
        <w:szCs w:val="28"/>
      </w:rPr>
    </w:pPr>
    <w:bookmarkStart w:id="0" w:name="_Hlk179892992"/>
    <w:r w:rsidRPr="00AB16C8">
      <w:rPr>
        <w:b/>
        <w:bCs/>
        <w:strike/>
        <w:sz w:val="28"/>
        <w:szCs w:val="28"/>
      </w:rPr>
      <w:t>Ierobežotas pieejamības informācija</w:t>
    </w:r>
    <w:r w:rsidRPr="00AB16C8">
      <w:rPr>
        <w:b/>
        <w:bCs/>
        <w:sz w:val="28"/>
        <w:szCs w:val="28"/>
      </w:rPr>
      <w:t xml:space="preserve">  NAV  KLASIFICĒTS</w:t>
    </w:r>
  </w:p>
  <w:bookmarkEnd w:id="0"/>
  <w:p w14:paraId="3E654305" w14:textId="04CDFA2B" w:rsidR="0028754C" w:rsidRPr="009C1BEA" w:rsidRDefault="0028754C" w:rsidP="009C1B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D96793"/>
    <w:multiLevelType w:val="hybridMultilevel"/>
    <w:tmpl w:val="802A2A8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52C52339"/>
    <w:multiLevelType w:val="hybridMultilevel"/>
    <w:tmpl w:val="8D36B7C6"/>
    <w:lvl w:ilvl="0" w:tplc="3D12701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493122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71284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B7C"/>
    <w:rsid w:val="00024B03"/>
    <w:rsid w:val="00082D10"/>
    <w:rsid w:val="000B27C3"/>
    <w:rsid w:val="000F2F27"/>
    <w:rsid w:val="00114F9E"/>
    <w:rsid w:val="00120BB4"/>
    <w:rsid w:val="00156C86"/>
    <w:rsid w:val="0018251D"/>
    <w:rsid w:val="00190892"/>
    <w:rsid w:val="001A1379"/>
    <w:rsid w:val="001A75DE"/>
    <w:rsid w:val="001B2794"/>
    <w:rsid w:val="001C18B5"/>
    <w:rsid w:val="001C4A63"/>
    <w:rsid w:val="001D2457"/>
    <w:rsid w:val="001E1F06"/>
    <w:rsid w:val="001E777E"/>
    <w:rsid w:val="0021173F"/>
    <w:rsid w:val="00232434"/>
    <w:rsid w:val="00247C97"/>
    <w:rsid w:val="00253926"/>
    <w:rsid w:val="0028754C"/>
    <w:rsid w:val="002875DA"/>
    <w:rsid w:val="002A4A74"/>
    <w:rsid w:val="002F1C37"/>
    <w:rsid w:val="00307D92"/>
    <w:rsid w:val="00344563"/>
    <w:rsid w:val="00377464"/>
    <w:rsid w:val="00385E31"/>
    <w:rsid w:val="00396920"/>
    <w:rsid w:val="003A2C12"/>
    <w:rsid w:val="003C178D"/>
    <w:rsid w:val="0040548D"/>
    <w:rsid w:val="00426845"/>
    <w:rsid w:val="004276E1"/>
    <w:rsid w:val="004429AB"/>
    <w:rsid w:val="00446089"/>
    <w:rsid w:val="00447C91"/>
    <w:rsid w:val="00486FA0"/>
    <w:rsid w:val="00493D45"/>
    <w:rsid w:val="004A22ED"/>
    <w:rsid w:val="004B540B"/>
    <w:rsid w:val="00515F62"/>
    <w:rsid w:val="005179BB"/>
    <w:rsid w:val="0055501B"/>
    <w:rsid w:val="00570515"/>
    <w:rsid w:val="00582BE5"/>
    <w:rsid w:val="00595446"/>
    <w:rsid w:val="005C54FC"/>
    <w:rsid w:val="005D252D"/>
    <w:rsid w:val="005E4066"/>
    <w:rsid w:val="005F35F1"/>
    <w:rsid w:val="006001B5"/>
    <w:rsid w:val="00614CD9"/>
    <w:rsid w:val="00636431"/>
    <w:rsid w:val="00654D5B"/>
    <w:rsid w:val="00667751"/>
    <w:rsid w:val="0068310B"/>
    <w:rsid w:val="00693EB0"/>
    <w:rsid w:val="006B1646"/>
    <w:rsid w:val="006C2B61"/>
    <w:rsid w:val="006F422B"/>
    <w:rsid w:val="007218B7"/>
    <w:rsid w:val="0072393C"/>
    <w:rsid w:val="00740A91"/>
    <w:rsid w:val="00751DBF"/>
    <w:rsid w:val="007A184A"/>
    <w:rsid w:val="007A3F8B"/>
    <w:rsid w:val="007C25D0"/>
    <w:rsid w:val="0080699F"/>
    <w:rsid w:val="00821C96"/>
    <w:rsid w:val="00847477"/>
    <w:rsid w:val="00860538"/>
    <w:rsid w:val="008704CC"/>
    <w:rsid w:val="0089664F"/>
    <w:rsid w:val="008B419C"/>
    <w:rsid w:val="008E5492"/>
    <w:rsid w:val="00901F8D"/>
    <w:rsid w:val="009066D1"/>
    <w:rsid w:val="00910259"/>
    <w:rsid w:val="00916F24"/>
    <w:rsid w:val="009404BB"/>
    <w:rsid w:val="009C1BEA"/>
    <w:rsid w:val="009E2273"/>
    <w:rsid w:val="00A13183"/>
    <w:rsid w:val="00A71ED2"/>
    <w:rsid w:val="00A84F07"/>
    <w:rsid w:val="00AC6A54"/>
    <w:rsid w:val="00B05309"/>
    <w:rsid w:val="00B40369"/>
    <w:rsid w:val="00B47633"/>
    <w:rsid w:val="00B56B83"/>
    <w:rsid w:val="00B760E7"/>
    <w:rsid w:val="00B769C2"/>
    <w:rsid w:val="00BC4EF9"/>
    <w:rsid w:val="00BD5B51"/>
    <w:rsid w:val="00BE4722"/>
    <w:rsid w:val="00BF48D6"/>
    <w:rsid w:val="00C16567"/>
    <w:rsid w:val="00C51909"/>
    <w:rsid w:val="00C54468"/>
    <w:rsid w:val="00C600B0"/>
    <w:rsid w:val="00CB6942"/>
    <w:rsid w:val="00CC6FDF"/>
    <w:rsid w:val="00CC760C"/>
    <w:rsid w:val="00CD0D7F"/>
    <w:rsid w:val="00CE0A27"/>
    <w:rsid w:val="00D1322D"/>
    <w:rsid w:val="00D269D2"/>
    <w:rsid w:val="00D519E0"/>
    <w:rsid w:val="00D6483E"/>
    <w:rsid w:val="00D6739E"/>
    <w:rsid w:val="00D70725"/>
    <w:rsid w:val="00DA29CD"/>
    <w:rsid w:val="00DC24E4"/>
    <w:rsid w:val="00DE0101"/>
    <w:rsid w:val="00DE75F6"/>
    <w:rsid w:val="00DF42AD"/>
    <w:rsid w:val="00E02654"/>
    <w:rsid w:val="00E225D9"/>
    <w:rsid w:val="00E428D8"/>
    <w:rsid w:val="00E4591C"/>
    <w:rsid w:val="00E62E53"/>
    <w:rsid w:val="00E64CFE"/>
    <w:rsid w:val="00E866B2"/>
    <w:rsid w:val="00E93AB1"/>
    <w:rsid w:val="00E945A2"/>
    <w:rsid w:val="00EA36C8"/>
    <w:rsid w:val="00EB159F"/>
    <w:rsid w:val="00EB172D"/>
    <w:rsid w:val="00EC14BF"/>
    <w:rsid w:val="00EE0FDE"/>
    <w:rsid w:val="00F17EDF"/>
    <w:rsid w:val="00F26B7C"/>
    <w:rsid w:val="00F436DA"/>
    <w:rsid w:val="00F51D8D"/>
    <w:rsid w:val="00F80CEB"/>
    <w:rsid w:val="00FB0463"/>
    <w:rsid w:val="00FE1A6F"/>
    <w:rsid w:val="00FF1ED8"/>
    <w:rsid w:val="00FF75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534D5"/>
  <w15:chartTrackingRefBased/>
  <w15:docId w15:val="{5051EC0B-A759-43F2-9320-4178B6063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6B7C"/>
    <w:pPr>
      <w:spacing w:after="0" w:line="240" w:lineRule="auto"/>
      <w:jc w:val="both"/>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26B7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6B7C"/>
    <w:rPr>
      <w:rFonts w:ascii="Segoe UI" w:eastAsia="Times New Roman" w:hAnsi="Segoe UI" w:cs="Segoe UI"/>
      <w:sz w:val="18"/>
      <w:szCs w:val="18"/>
    </w:rPr>
  </w:style>
  <w:style w:type="paragraph" w:styleId="FootnoteText">
    <w:name w:val="footnote text"/>
    <w:basedOn w:val="Normal"/>
    <w:link w:val="FootnoteTextChar"/>
    <w:uiPriority w:val="99"/>
    <w:semiHidden/>
    <w:unhideWhenUsed/>
    <w:rsid w:val="004A22ED"/>
    <w:rPr>
      <w:sz w:val="20"/>
    </w:rPr>
  </w:style>
  <w:style w:type="character" w:customStyle="1" w:styleId="FootnoteTextChar">
    <w:name w:val="Footnote Text Char"/>
    <w:basedOn w:val="DefaultParagraphFont"/>
    <w:link w:val="FootnoteText"/>
    <w:uiPriority w:val="99"/>
    <w:semiHidden/>
    <w:rsid w:val="004A22E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4A22ED"/>
    <w:rPr>
      <w:vertAlign w:val="superscript"/>
    </w:rPr>
  </w:style>
  <w:style w:type="paragraph" w:styleId="ListParagraph">
    <w:name w:val="List Paragraph"/>
    <w:basedOn w:val="Normal"/>
    <w:link w:val="ListParagraphChar"/>
    <w:uiPriority w:val="99"/>
    <w:qFormat/>
    <w:rsid w:val="00A84F07"/>
    <w:pPr>
      <w:spacing w:after="160" w:line="252" w:lineRule="auto"/>
      <w:ind w:left="720"/>
      <w:contextualSpacing/>
      <w:jc w:val="left"/>
    </w:pPr>
    <w:rPr>
      <w:rFonts w:ascii="Calibri" w:eastAsiaTheme="minorHAnsi" w:hAnsi="Calibri"/>
      <w:sz w:val="22"/>
      <w:szCs w:val="22"/>
    </w:rPr>
  </w:style>
  <w:style w:type="character" w:customStyle="1" w:styleId="ListParagraphChar">
    <w:name w:val="List Paragraph Char"/>
    <w:link w:val="ListParagraph"/>
    <w:uiPriority w:val="99"/>
    <w:locked/>
    <w:rsid w:val="00BF48D6"/>
    <w:rPr>
      <w:rFonts w:ascii="Calibri" w:hAnsi="Calibri" w:cs="Times New Roman"/>
    </w:rPr>
  </w:style>
  <w:style w:type="paragraph" w:styleId="Header">
    <w:name w:val="header"/>
    <w:basedOn w:val="Normal"/>
    <w:link w:val="HeaderChar"/>
    <w:unhideWhenUsed/>
    <w:rsid w:val="0028754C"/>
    <w:pPr>
      <w:tabs>
        <w:tab w:val="center" w:pos="4153"/>
        <w:tab w:val="right" w:pos="8306"/>
      </w:tabs>
    </w:pPr>
  </w:style>
  <w:style w:type="character" w:customStyle="1" w:styleId="HeaderChar">
    <w:name w:val="Header Char"/>
    <w:basedOn w:val="DefaultParagraphFont"/>
    <w:link w:val="Header"/>
    <w:rsid w:val="0028754C"/>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28754C"/>
    <w:pPr>
      <w:tabs>
        <w:tab w:val="center" w:pos="4153"/>
        <w:tab w:val="right" w:pos="8306"/>
      </w:tabs>
    </w:pPr>
  </w:style>
  <w:style w:type="character" w:customStyle="1" w:styleId="FooterChar">
    <w:name w:val="Footer Char"/>
    <w:basedOn w:val="DefaultParagraphFont"/>
    <w:link w:val="Footer"/>
    <w:uiPriority w:val="99"/>
    <w:rsid w:val="0028754C"/>
    <w:rPr>
      <w:rFonts w:ascii="Times New Roman" w:eastAsia="Times New Roman" w:hAnsi="Times New Roman" w:cs="Times New Roman"/>
      <w:sz w:val="24"/>
      <w:szCs w:val="20"/>
    </w:rPr>
  </w:style>
  <w:style w:type="paragraph" w:styleId="Revision">
    <w:name w:val="Revision"/>
    <w:hidden/>
    <w:uiPriority w:val="99"/>
    <w:semiHidden/>
    <w:rsid w:val="00EC14BF"/>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18251D"/>
    <w:rPr>
      <w:sz w:val="16"/>
      <w:szCs w:val="16"/>
    </w:rPr>
  </w:style>
  <w:style w:type="paragraph" w:styleId="CommentText">
    <w:name w:val="annotation text"/>
    <w:basedOn w:val="Normal"/>
    <w:link w:val="CommentTextChar"/>
    <w:uiPriority w:val="99"/>
    <w:semiHidden/>
    <w:unhideWhenUsed/>
    <w:rsid w:val="0018251D"/>
    <w:rPr>
      <w:sz w:val="20"/>
    </w:rPr>
  </w:style>
  <w:style w:type="character" w:customStyle="1" w:styleId="CommentTextChar">
    <w:name w:val="Comment Text Char"/>
    <w:basedOn w:val="DefaultParagraphFont"/>
    <w:link w:val="CommentText"/>
    <w:uiPriority w:val="99"/>
    <w:semiHidden/>
    <w:rsid w:val="0018251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8251D"/>
    <w:rPr>
      <w:b/>
      <w:bCs/>
    </w:rPr>
  </w:style>
  <w:style w:type="character" w:customStyle="1" w:styleId="CommentSubjectChar">
    <w:name w:val="Comment Subject Char"/>
    <w:basedOn w:val="CommentTextChar"/>
    <w:link w:val="CommentSubject"/>
    <w:uiPriority w:val="99"/>
    <w:semiHidden/>
    <w:rsid w:val="0018251D"/>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45123">
      <w:bodyDiv w:val="1"/>
      <w:marLeft w:val="0"/>
      <w:marRight w:val="0"/>
      <w:marTop w:val="0"/>
      <w:marBottom w:val="0"/>
      <w:divBdr>
        <w:top w:val="none" w:sz="0" w:space="0" w:color="auto"/>
        <w:left w:val="none" w:sz="0" w:space="0" w:color="auto"/>
        <w:bottom w:val="none" w:sz="0" w:space="0" w:color="auto"/>
        <w:right w:val="none" w:sz="0" w:space="0" w:color="auto"/>
      </w:divBdr>
    </w:div>
    <w:div w:id="130366385">
      <w:bodyDiv w:val="1"/>
      <w:marLeft w:val="0"/>
      <w:marRight w:val="0"/>
      <w:marTop w:val="0"/>
      <w:marBottom w:val="0"/>
      <w:divBdr>
        <w:top w:val="none" w:sz="0" w:space="0" w:color="auto"/>
        <w:left w:val="none" w:sz="0" w:space="0" w:color="auto"/>
        <w:bottom w:val="none" w:sz="0" w:space="0" w:color="auto"/>
        <w:right w:val="none" w:sz="0" w:space="0" w:color="auto"/>
      </w:divBdr>
    </w:div>
    <w:div w:id="707996927">
      <w:bodyDiv w:val="1"/>
      <w:marLeft w:val="0"/>
      <w:marRight w:val="0"/>
      <w:marTop w:val="0"/>
      <w:marBottom w:val="0"/>
      <w:divBdr>
        <w:top w:val="none" w:sz="0" w:space="0" w:color="auto"/>
        <w:left w:val="none" w:sz="0" w:space="0" w:color="auto"/>
        <w:bottom w:val="none" w:sz="0" w:space="0" w:color="auto"/>
        <w:right w:val="none" w:sz="0" w:space="0" w:color="auto"/>
      </w:divBdr>
    </w:div>
    <w:div w:id="1456674895">
      <w:bodyDiv w:val="1"/>
      <w:marLeft w:val="0"/>
      <w:marRight w:val="0"/>
      <w:marTop w:val="0"/>
      <w:marBottom w:val="0"/>
      <w:divBdr>
        <w:top w:val="none" w:sz="0" w:space="0" w:color="auto"/>
        <w:left w:val="none" w:sz="0" w:space="0" w:color="auto"/>
        <w:bottom w:val="none" w:sz="0" w:space="0" w:color="auto"/>
        <w:right w:val="none" w:sz="0" w:space="0" w:color="auto"/>
      </w:divBdr>
    </w:div>
    <w:div w:id="1534611361">
      <w:bodyDiv w:val="1"/>
      <w:marLeft w:val="0"/>
      <w:marRight w:val="0"/>
      <w:marTop w:val="0"/>
      <w:marBottom w:val="0"/>
      <w:divBdr>
        <w:top w:val="none" w:sz="0" w:space="0" w:color="auto"/>
        <w:left w:val="none" w:sz="0" w:space="0" w:color="auto"/>
        <w:bottom w:val="none" w:sz="0" w:space="0" w:color="auto"/>
        <w:right w:val="none" w:sz="0" w:space="0" w:color="auto"/>
      </w:divBdr>
    </w:div>
    <w:div w:id="1679890524">
      <w:bodyDiv w:val="1"/>
      <w:marLeft w:val="0"/>
      <w:marRight w:val="0"/>
      <w:marTop w:val="0"/>
      <w:marBottom w:val="0"/>
      <w:divBdr>
        <w:top w:val="none" w:sz="0" w:space="0" w:color="auto"/>
        <w:left w:val="none" w:sz="0" w:space="0" w:color="auto"/>
        <w:bottom w:val="none" w:sz="0" w:space="0" w:color="auto"/>
        <w:right w:val="none" w:sz="0" w:space="0" w:color="auto"/>
      </w:divBdr>
    </w:div>
    <w:div w:id="1810592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47822-97DB-4A12-A90C-9E5026802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6692</Words>
  <Characters>3815</Characters>
  <Application>Microsoft Office Word</Application>
  <DocSecurity>0</DocSecurity>
  <Lines>31</Lines>
  <Paragraphs>20</Paragraphs>
  <ScaleCrop>false</ScaleCrop>
  <HeadingPairs>
    <vt:vector size="2" baseType="variant">
      <vt:variant>
        <vt:lpstr>Title</vt:lpstr>
      </vt:variant>
      <vt:variant>
        <vt:i4>1</vt:i4>
      </vt:variant>
    </vt:vector>
  </HeadingPairs>
  <TitlesOfParts>
    <vt:vector size="1" baseType="lpstr">
      <vt:lpstr>Informatīvais ziņojums</vt:lpstr>
    </vt:vector>
  </TitlesOfParts>
  <Company>Finanšu ministrija</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Latvijas Republikas nostāju uz Eiropas Komisijas 2016.gada 8.decembra argumentēto atzinumu pārkāpuma procedūras lietā Nr.2016/0399</dc:title>
  <dc:subject>Informatīvais ziņojums</dc:subject>
  <dc:creator>Ilze Āboliņa</dc:creator>
  <cp:keywords/>
  <dc:description>Āboliņa 67083963
Ilze.Abolina@fm.gov.lv</dc:description>
  <cp:lastModifiedBy>Iveta Stafecka</cp:lastModifiedBy>
  <cp:revision>9</cp:revision>
  <cp:lastPrinted>2017-01-12T09:32:00Z</cp:lastPrinted>
  <dcterms:created xsi:type="dcterms:W3CDTF">2017-01-23T13:08:00Z</dcterms:created>
  <dcterms:modified xsi:type="dcterms:W3CDTF">2024-11-05T09:44:00Z</dcterms:modified>
</cp:coreProperties>
</file>