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3" w:type="dxa"/>
        <w:tblLayout w:type="fixed"/>
        <w:tblLook w:val="0000" w:firstRow="0" w:lastRow="0" w:firstColumn="0" w:lastColumn="0" w:noHBand="0" w:noVBand="0"/>
      </w:tblPr>
      <w:tblGrid>
        <w:gridCol w:w="1088"/>
        <w:gridCol w:w="100"/>
        <w:gridCol w:w="120"/>
        <w:gridCol w:w="240"/>
        <w:gridCol w:w="430"/>
        <w:gridCol w:w="50"/>
        <w:gridCol w:w="511"/>
        <w:gridCol w:w="1529"/>
        <w:gridCol w:w="740"/>
        <w:gridCol w:w="336"/>
        <w:gridCol w:w="375"/>
        <w:gridCol w:w="1083"/>
        <w:gridCol w:w="102"/>
        <w:gridCol w:w="2567"/>
        <w:gridCol w:w="16"/>
        <w:gridCol w:w="61"/>
        <w:gridCol w:w="175"/>
      </w:tblGrid>
      <w:tr w:rsidR="00122EAA" w:rsidRPr="007573D4" w14:paraId="54673DCF" w14:textId="77777777" w:rsidTr="00103869">
        <w:tc>
          <w:tcPr>
            <w:tcW w:w="1308" w:type="dxa"/>
            <w:gridSpan w:val="3"/>
          </w:tcPr>
          <w:p w14:paraId="3C42C3B1" w14:textId="78DB4413" w:rsidR="00122EAA" w:rsidRPr="007573D4" w:rsidRDefault="00BF2DF7" w:rsidP="00333CC0">
            <w:pPr>
              <w:rPr>
                <w:lang w:val="lv-LV"/>
              </w:rPr>
            </w:pPr>
            <w:r>
              <w:rPr>
                <w:rStyle w:val="FootnoteReference"/>
                <w:lang w:val="lv-LV"/>
              </w:rPr>
              <w:footnoteReference w:customMarkFollows="1" w:id="2"/>
              <w:t/>
            </w:r>
            <w:r w:rsidR="00122EAA" w:rsidRPr="007573D4">
              <w:rPr>
                <w:lang w:val="lv-LV"/>
              </w:rPr>
              <w:t xml:space="preserve">Atbildīgais </w:t>
            </w:r>
          </w:p>
        </w:tc>
        <w:tc>
          <w:tcPr>
            <w:tcW w:w="2760" w:type="dxa"/>
            <w:gridSpan w:val="5"/>
            <w:tcBorders>
              <w:bottom w:val="single" w:sz="4" w:space="0" w:color="auto"/>
            </w:tcBorders>
          </w:tcPr>
          <w:p w14:paraId="685A1EF0" w14:textId="77777777" w:rsidR="00122EAA" w:rsidRPr="007573D4" w:rsidRDefault="009E5767" w:rsidP="00FF42F1">
            <w:pPr>
              <w:rPr>
                <w:lang w:val="lv-LV"/>
              </w:rPr>
            </w:pPr>
            <w:r>
              <w:rPr>
                <w:lang w:val="lv-LV"/>
              </w:rPr>
              <w:t>finanšu</w:t>
            </w:r>
            <w:r w:rsidR="001B51A0" w:rsidRPr="007573D4">
              <w:rPr>
                <w:lang w:val="lv-LV"/>
              </w:rPr>
              <w:t xml:space="preserve"> ministrs</w:t>
            </w:r>
          </w:p>
        </w:tc>
        <w:tc>
          <w:tcPr>
            <w:tcW w:w="1076" w:type="dxa"/>
            <w:gridSpan w:val="2"/>
          </w:tcPr>
          <w:p w14:paraId="6461BB85" w14:textId="77777777" w:rsidR="00122EAA" w:rsidRPr="007573D4" w:rsidRDefault="00122EAA" w:rsidP="00333CC0">
            <w:pPr>
              <w:pStyle w:val="Header"/>
              <w:tabs>
                <w:tab w:val="clear" w:pos="4153"/>
                <w:tab w:val="clear" w:pos="8306"/>
              </w:tabs>
              <w:rPr>
                <w:lang w:val="lv-LV"/>
              </w:rPr>
            </w:pPr>
          </w:p>
        </w:tc>
        <w:tc>
          <w:tcPr>
            <w:tcW w:w="4379" w:type="dxa"/>
            <w:gridSpan w:val="7"/>
            <w:tcBorders>
              <w:bottom w:val="single" w:sz="4" w:space="0" w:color="auto"/>
            </w:tcBorders>
          </w:tcPr>
          <w:p w14:paraId="1463D175" w14:textId="77777777" w:rsidR="00122EAA" w:rsidRPr="007573D4" w:rsidRDefault="009E5767" w:rsidP="00FF42F1">
            <w:pPr>
              <w:jc w:val="center"/>
              <w:rPr>
                <w:lang w:val="lv-LV"/>
              </w:rPr>
            </w:pPr>
            <w:r>
              <w:rPr>
                <w:lang w:val="lv-LV"/>
              </w:rPr>
              <w:t>Dana Reizniece-Ozola</w:t>
            </w:r>
          </w:p>
        </w:tc>
      </w:tr>
      <w:tr w:rsidR="00122EAA" w:rsidRPr="007573D4" w14:paraId="77A1A11B" w14:textId="77777777" w:rsidTr="00103869">
        <w:tc>
          <w:tcPr>
            <w:tcW w:w="1548" w:type="dxa"/>
            <w:gridSpan w:val="4"/>
          </w:tcPr>
          <w:p w14:paraId="17BB12E8" w14:textId="77777777" w:rsidR="00122EAA" w:rsidRPr="007573D4" w:rsidRDefault="00122EAA" w:rsidP="00333CC0">
            <w:pPr>
              <w:rPr>
                <w:lang w:val="lv-LV"/>
              </w:rPr>
            </w:pPr>
          </w:p>
        </w:tc>
        <w:tc>
          <w:tcPr>
            <w:tcW w:w="2520" w:type="dxa"/>
            <w:gridSpan w:val="4"/>
            <w:tcBorders>
              <w:top w:val="single" w:sz="4" w:space="0" w:color="auto"/>
            </w:tcBorders>
          </w:tcPr>
          <w:p w14:paraId="7ED1068D" w14:textId="77777777" w:rsidR="00122EAA" w:rsidRPr="007573D4" w:rsidRDefault="00122EAA" w:rsidP="00333CC0">
            <w:pPr>
              <w:rPr>
                <w:lang w:val="lv-LV"/>
              </w:rPr>
            </w:pPr>
          </w:p>
        </w:tc>
        <w:tc>
          <w:tcPr>
            <w:tcW w:w="1451" w:type="dxa"/>
            <w:gridSpan w:val="3"/>
          </w:tcPr>
          <w:p w14:paraId="33F538DF" w14:textId="77777777" w:rsidR="00122EAA" w:rsidRPr="007573D4" w:rsidRDefault="00122EAA" w:rsidP="00333CC0">
            <w:pPr>
              <w:jc w:val="center"/>
              <w:rPr>
                <w:lang w:val="lv-LV"/>
              </w:rPr>
            </w:pPr>
          </w:p>
        </w:tc>
        <w:tc>
          <w:tcPr>
            <w:tcW w:w="4004" w:type="dxa"/>
            <w:gridSpan w:val="6"/>
            <w:tcBorders>
              <w:top w:val="single" w:sz="4" w:space="0" w:color="auto"/>
            </w:tcBorders>
          </w:tcPr>
          <w:p w14:paraId="6193A158" w14:textId="77777777" w:rsidR="00122EAA" w:rsidRPr="007573D4" w:rsidRDefault="00610FC6" w:rsidP="00610FC6">
            <w:pPr>
              <w:rPr>
                <w:lang w:val="lv-LV"/>
              </w:rPr>
            </w:pPr>
            <w:r w:rsidRPr="007573D4">
              <w:rPr>
                <w:lang w:val="lv-LV"/>
              </w:rPr>
              <w:t xml:space="preserve">                 </w:t>
            </w:r>
            <w:r w:rsidR="00122EAA" w:rsidRPr="007573D4">
              <w:rPr>
                <w:lang w:val="lv-LV"/>
              </w:rPr>
              <w:t>(</w:t>
            </w:r>
            <w:r w:rsidR="00122EAA" w:rsidRPr="007573D4">
              <w:rPr>
                <w:sz w:val="20"/>
                <w:szCs w:val="20"/>
                <w:lang w:val="lv-LV"/>
              </w:rPr>
              <w:t>vārds, uzvārds)</w:t>
            </w:r>
          </w:p>
        </w:tc>
      </w:tr>
      <w:tr w:rsidR="00122EAA" w:rsidRPr="007573D4" w14:paraId="33E86CB0" w14:textId="77777777" w:rsidTr="00103869">
        <w:trPr>
          <w:gridAfter w:val="8"/>
          <w:wAfter w:w="4715" w:type="dxa"/>
          <w:cantSplit/>
        </w:trPr>
        <w:tc>
          <w:tcPr>
            <w:tcW w:w="1088" w:type="dxa"/>
          </w:tcPr>
          <w:p w14:paraId="0EAE777B" w14:textId="77777777" w:rsidR="00122EAA" w:rsidRPr="007573D4" w:rsidRDefault="00122EAA" w:rsidP="00333CC0">
            <w:pPr>
              <w:pStyle w:val="Heading3"/>
              <w:rPr>
                <w:sz w:val="24"/>
              </w:rPr>
            </w:pPr>
            <w:r w:rsidRPr="007573D4">
              <w:rPr>
                <w:sz w:val="24"/>
              </w:rPr>
              <w:t>Datums</w:t>
            </w:r>
          </w:p>
        </w:tc>
        <w:tc>
          <w:tcPr>
            <w:tcW w:w="3720" w:type="dxa"/>
            <w:gridSpan w:val="8"/>
            <w:tcBorders>
              <w:bottom w:val="single" w:sz="4" w:space="0" w:color="auto"/>
            </w:tcBorders>
          </w:tcPr>
          <w:p w14:paraId="562A6819" w14:textId="77777777" w:rsidR="00122EAA" w:rsidRPr="007573D4" w:rsidRDefault="001B51A0" w:rsidP="00332635">
            <w:pPr>
              <w:rPr>
                <w:lang w:val="lv-LV"/>
              </w:rPr>
            </w:pPr>
            <w:r w:rsidRPr="007573D4">
              <w:rPr>
                <w:lang w:val="lv-LV"/>
              </w:rPr>
              <w:t>201</w:t>
            </w:r>
            <w:r w:rsidR="00332635">
              <w:rPr>
                <w:lang w:val="lv-LV"/>
              </w:rPr>
              <w:t>9</w:t>
            </w:r>
            <w:r w:rsidR="00122EAA" w:rsidRPr="007573D4">
              <w:rPr>
                <w:lang w:val="lv-LV"/>
              </w:rPr>
              <w:t>.</w:t>
            </w:r>
            <w:r w:rsidR="00D136A9" w:rsidRPr="007573D4">
              <w:rPr>
                <w:lang w:val="lv-LV"/>
              </w:rPr>
              <w:t xml:space="preserve"> </w:t>
            </w:r>
            <w:r w:rsidR="00122EAA" w:rsidRPr="007573D4">
              <w:rPr>
                <w:lang w:val="lv-LV"/>
              </w:rPr>
              <w:t>gada</w:t>
            </w:r>
            <w:r w:rsidR="00117A61">
              <w:rPr>
                <w:lang w:val="lv-LV"/>
              </w:rPr>
              <w:t xml:space="preserve"> </w:t>
            </w:r>
            <w:r w:rsidR="00EF2644">
              <w:rPr>
                <w:lang w:val="lv-LV"/>
              </w:rPr>
              <w:t>17</w:t>
            </w:r>
            <w:r w:rsidR="00245393" w:rsidRPr="00117A61">
              <w:rPr>
                <w:lang w:val="lv-LV"/>
              </w:rPr>
              <w:t>.</w:t>
            </w:r>
            <w:r w:rsidR="009E5767" w:rsidRPr="00117A61">
              <w:rPr>
                <w:lang w:val="lv-LV"/>
              </w:rPr>
              <w:t xml:space="preserve"> </w:t>
            </w:r>
            <w:r w:rsidR="00332635">
              <w:rPr>
                <w:lang w:val="lv-LV"/>
              </w:rPr>
              <w:t>janvāris</w:t>
            </w:r>
          </w:p>
        </w:tc>
      </w:tr>
      <w:tr w:rsidR="00122EAA" w:rsidRPr="007573D4" w14:paraId="7932B7F2" w14:textId="77777777" w:rsidTr="00103869">
        <w:trPr>
          <w:gridAfter w:val="1"/>
          <w:wAfter w:w="175" w:type="dxa"/>
        </w:trPr>
        <w:tc>
          <w:tcPr>
            <w:tcW w:w="1188" w:type="dxa"/>
            <w:gridSpan w:val="2"/>
          </w:tcPr>
          <w:p w14:paraId="769E5B19" w14:textId="77777777" w:rsidR="00045102" w:rsidRPr="007573D4" w:rsidRDefault="00045102" w:rsidP="00333CC0">
            <w:pPr>
              <w:pStyle w:val="Header"/>
              <w:tabs>
                <w:tab w:val="clear" w:pos="4153"/>
                <w:tab w:val="clear" w:pos="8306"/>
              </w:tabs>
              <w:rPr>
                <w:lang w:val="lv-LV"/>
              </w:rPr>
            </w:pPr>
          </w:p>
          <w:p w14:paraId="3419D302" w14:textId="77777777" w:rsidR="00122EAA" w:rsidRPr="007573D4" w:rsidRDefault="00122EAA" w:rsidP="00333CC0">
            <w:pPr>
              <w:pStyle w:val="Header"/>
              <w:tabs>
                <w:tab w:val="clear" w:pos="4153"/>
                <w:tab w:val="clear" w:pos="8306"/>
              </w:tabs>
              <w:rPr>
                <w:lang w:val="lv-LV"/>
              </w:rPr>
            </w:pPr>
            <w:r w:rsidRPr="007573D4">
              <w:rPr>
                <w:lang w:val="lv-LV"/>
              </w:rPr>
              <w:t>Autors</w:t>
            </w:r>
          </w:p>
        </w:tc>
        <w:tc>
          <w:tcPr>
            <w:tcW w:w="5516" w:type="dxa"/>
            <w:gridSpan w:val="11"/>
            <w:tcBorders>
              <w:bottom w:val="single" w:sz="4" w:space="0" w:color="auto"/>
            </w:tcBorders>
          </w:tcPr>
          <w:p w14:paraId="5DC0B031" w14:textId="77777777" w:rsidR="00045102" w:rsidRPr="007573D4" w:rsidRDefault="00045102" w:rsidP="00333CC0">
            <w:pPr>
              <w:rPr>
                <w:lang w:val="lv-LV"/>
              </w:rPr>
            </w:pPr>
          </w:p>
          <w:p w14:paraId="4434380B" w14:textId="77777777" w:rsidR="00122EAA" w:rsidRPr="007573D4" w:rsidRDefault="009E5767" w:rsidP="00333CC0">
            <w:pPr>
              <w:rPr>
                <w:lang w:val="lv-LV"/>
              </w:rPr>
            </w:pPr>
            <w:r>
              <w:rPr>
                <w:lang w:val="lv-LV"/>
              </w:rPr>
              <w:t>Finanšu</w:t>
            </w:r>
            <w:r w:rsidR="00122EAA" w:rsidRPr="007573D4">
              <w:rPr>
                <w:lang w:val="lv-LV"/>
              </w:rPr>
              <w:t xml:space="preserve"> ministrija</w:t>
            </w:r>
          </w:p>
        </w:tc>
        <w:tc>
          <w:tcPr>
            <w:tcW w:w="2644" w:type="dxa"/>
            <w:gridSpan w:val="3"/>
            <w:tcBorders>
              <w:bottom w:val="single" w:sz="4" w:space="0" w:color="auto"/>
            </w:tcBorders>
          </w:tcPr>
          <w:p w14:paraId="2256DB95" w14:textId="77777777" w:rsidR="00122EAA" w:rsidRPr="007573D4" w:rsidRDefault="00122EAA" w:rsidP="00333CC0">
            <w:pPr>
              <w:pStyle w:val="Header"/>
              <w:tabs>
                <w:tab w:val="clear" w:pos="4153"/>
                <w:tab w:val="clear" w:pos="8306"/>
              </w:tabs>
              <w:rPr>
                <w:u w:val="single"/>
                <w:lang w:val="lv-LV"/>
              </w:rPr>
            </w:pPr>
          </w:p>
        </w:tc>
      </w:tr>
      <w:tr w:rsidR="00122EAA" w:rsidRPr="00A80D47" w14:paraId="03284F41" w14:textId="77777777" w:rsidTr="00674616">
        <w:trPr>
          <w:gridAfter w:val="2"/>
          <w:wAfter w:w="236" w:type="dxa"/>
          <w:cantSplit/>
          <w:trHeight w:val="1023"/>
        </w:trPr>
        <w:tc>
          <w:tcPr>
            <w:tcW w:w="2539" w:type="dxa"/>
            <w:gridSpan w:val="7"/>
          </w:tcPr>
          <w:p w14:paraId="29C7B06F" w14:textId="77777777" w:rsidR="00045102" w:rsidRPr="007573D4" w:rsidRDefault="00045102" w:rsidP="00333CC0">
            <w:pPr>
              <w:pStyle w:val="Header"/>
              <w:rPr>
                <w:lang w:val="lv-LV"/>
              </w:rPr>
            </w:pPr>
          </w:p>
          <w:p w14:paraId="6CC84CFE" w14:textId="77777777" w:rsidR="00122EAA" w:rsidRPr="007573D4" w:rsidRDefault="002E260A" w:rsidP="00333CC0">
            <w:pPr>
              <w:pStyle w:val="Header"/>
              <w:rPr>
                <w:lang w:val="lv-LV"/>
              </w:rPr>
            </w:pPr>
            <w:r>
              <w:rPr>
                <w:lang w:val="lv-LV"/>
              </w:rPr>
              <w:t>Sagatavotājs</w:t>
            </w:r>
          </w:p>
          <w:p w14:paraId="5B3E8EBA" w14:textId="77777777" w:rsidR="00045102" w:rsidRPr="007573D4" w:rsidRDefault="00045102" w:rsidP="00333CC0">
            <w:pPr>
              <w:pStyle w:val="Header"/>
              <w:rPr>
                <w:lang w:val="lv-LV"/>
              </w:rPr>
            </w:pPr>
          </w:p>
          <w:p w14:paraId="09F6697D" w14:textId="77777777" w:rsidR="006E217B" w:rsidRDefault="006E217B" w:rsidP="00333CC0">
            <w:pPr>
              <w:pStyle w:val="Header"/>
              <w:rPr>
                <w:lang w:val="lv-LV"/>
              </w:rPr>
            </w:pPr>
          </w:p>
          <w:p w14:paraId="4D3993CF" w14:textId="77777777" w:rsidR="00122EAA" w:rsidRPr="007573D4" w:rsidRDefault="00674616" w:rsidP="00333CC0">
            <w:pPr>
              <w:pStyle w:val="Header"/>
              <w:rPr>
                <w:lang w:val="lv-LV"/>
              </w:rPr>
            </w:pPr>
            <w:r w:rsidRPr="007573D4">
              <w:rPr>
                <w:lang w:val="lv-LV"/>
              </w:rPr>
              <w:t>E</w:t>
            </w:r>
            <w:r w:rsidR="00122EAA" w:rsidRPr="007573D4">
              <w:rPr>
                <w:lang w:val="lv-LV"/>
              </w:rPr>
              <w:t>iropas Savienības (ES) lietu koordinators</w:t>
            </w:r>
          </w:p>
        </w:tc>
        <w:tc>
          <w:tcPr>
            <w:tcW w:w="6748" w:type="dxa"/>
            <w:gridSpan w:val="8"/>
          </w:tcPr>
          <w:p w14:paraId="34E85D44" w14:textId="77777777" w:rsidR="00FF42F1" w:rsidRPr="007573D4" w:rsidRDefault="00FF42F1" w:rsidP="00FF42F1">
            <w:pPr>
              <w:jc w:val="both"/>
              <w:rPr>
                <w:lang w:val="lv-LV"/>
              </w:rPr>
            </w:pPr>
          </w:p>
          <w:p w14:paraId="514ED737" w14:textId="77777777" w:rsidR="009E5767" w:rsidRDefault="009E5767" w:rsidP="009E5767">
            <w:pPr>
              <w:jc w:val="both"/>
              <w:rPr>
                <w:lang w:val="lv-LV" w:eastAsia="lv-LV"/>
              </w:rPr>
            </w:pPr>
            <w:r w:rsidRPr="009E5767">
              <w:rPr>
                <w:lang w:val="lv-LV" w:eastAsia="lv-LV"/>
              </w:rPr>
              <w:t>Finanšu tirgus politikas departamenta finanšu analītiķis Dainis Stūrmanis</w:t>
            </w:r>
          </w:p>
          <w:p w14:paraId="58A326D4" w14:textId="77777777" w:rsidR="009E5767" w:rsidRPr="009E5767" w:rsidRDefault="009E5767" w:rsidP="009E5767">
            <w:pPr>
              <w:jc w:val="both"/>
              <w:rPr>
                <w:lang w:val="lv-LV" w:eastAsia="lv-LV"/>
              </w:rPr>
            </w:pPr>
          </w:p>
          <w:p w14:paraId="061588A8" w14:textId="77777777" w:rsidR="00045102" w:rsidRPr="007573D4" w:rsidRDefault="009E5767" w:rsidP="00267CE0">
            <w:pPr>
              <w:spacing w:before="60"/>
              <w:jc w:val="both"/>
              <w:rPr>
                <w:lang w:val="lv-LV" w:eastAsia="lv-LV"/>
              </w:rPr>
            </w:pPr>
            <w:r w:rsidRPr="009E5767">
              <w:rPr>
                <w:lang w:val="lv-LV" w:eastAsia="lv-LV"/>
              </w:rPr>
              <w:t>Fiskālās politikas departamenta Starptautisko ekonomisko un finanšu lietu nodaļas vecākais referents Jānis Rūmnie</w:t>
            </w:r>
            <w:r w:rsidR="00267CE0">
              <w:rPr>
                <w:lang w:val="lv-LV" w:eastAsia="lv-LV"/>
              </w:rPr>
              <w:t>ks</w:t>
            </w:r>
            <w:r w:rsidRPr="009E5767">
              <w:rPr>
                <w:lang w:val="lv-LV" w:eastAsia="lv-LV"/>
              </w:rPr>
              <w:t>.</w:t>
            </w:r>
          </w:p>
        </w:tc>
      </w:tr>
      <w:tr w:rsidR="00122EAA" w:rsidRPr="007573D4" w14:paraId="62967F64" w14:textId="77777777" w:rsidTr="00103869">
        <w:trPr>
          <w:gridAfter w:val="2"/>
          <w:wAfter w:w="236" w:type="dxa"/>
          <w:cantSplit/>
        </w:trPr>
        <w:tc>
          <w:tcPr>
            <w:tcW w:w="2028" w:type="dxa"/>
            <w:gridSpan w:val="6"/>
          </w:tcPr>
          <w:p w14:paraId="3C752942" w14:textId="77777777" w:rsidR="00122EAA" w:rsidRPr="007573D4" w:rsidRDefault="00122EAA" w:rsidP="00333CC0">
            <w:pPr>
              <w:rPr>
                <w:lang w:val="lv-LV"/>
              </w:rPr>
            </w:pPr>
          </w:p>
        </w:tc>
        <w:tc>
          <w:tcPr>
            <w:tcW w:w="7259" w:type="dxa"/>
            <w:gridSpan w:val="9"/>
            <w:tcBorders>
              <w:top w:val="single" w:sz="4" w:space="0" w:color="auto"/>
            </w:tcBorders>
          </w:tcPr>
          <w:p w14:paraId="75BCAF1A" w14:textId="77777777" w:rsidR="00122EAA" w:rsidRPr="007573D4" w:rsidRDefault="00122EAA" w:rsidP="00333CC0">
            <w:pPr>
              <w:jc w:val="center"/>
              <w:rPr>
                <w:sz w:val="20"/>
                <w:szCs w:val="20"/>
                <w:lang w:val="lv-LV"/>
              </w:rPr>
            </w:pPr>
            <w:r w:rsidRPr="007573D4">
              <w:rPr>
                <w:sz w:val="20"/>
                <w:szCs w:val="20"/>
                <w:lang w:val="lv-LV"/>
              </w:rPr>
              <w:t>(amats, vārds, uzvārds)</w:t>
            </w:r>
          </w:p>
        </w:tc>
      </w:tr>
      <w:tr w:rsidR="00122EAA" w:rsidRPr="00AC586E" w14:paraId="44ABEBA2" w14:textId="77777777" w:rsidTr="00103869">
        <w:trPr>
          <w:gridAfter w:val="3"/>
          <w:wAfter w:w="252" w:type="dxa"/>
        </w:trPr>
        <w:tc>
          <w:tcPr>
            <w:tcW w:w="1978" w:type="dxa"/>
            <w:gridSpan w:val="5"/>
          </w:tcPr>
          <w:p w14:paraId="42A1FE6A" w14:textId="77777777" w:rsidR="00122EAA" w:rsidRPr="007573D4" w:rsidRDefault="00122EAA" w:rsidP="00333CC0">
            <w:pPr>
              <w:pStyle w:val="Header"/>
              <w:tabs>
                <w:tab w:val="clear" w:pos="4153"/>
                <w:tab w:val="clear" w:pos="8306"/>
              </w:tabs>
              <w:rPr>
                <w:lang w:val="lv-LV"/>
              </w:rPr>
            </w:pPr>
            <w:r w:rsidRPr="007573D4">
              <w:rPr>
                <w:lang w:val="lv-LV"/>
              </w:rPr>
              <w:t>E-pasta adrese</w:t>
            </w:r>
          </w:p>
        </w:tc>
        <w:tc>
          <w:tcPr>
            <w:tcW w:w="4624" w:type="dxa"/>
            <w:gridSpan w:val="7"/>
            <w:tcBorders>
              <w:bottom w:val="single" w:sz="4" w:space="0" w:color="auto"/>
            </w:tcBorders>
          </w:tcPr>
          <w:p w14:paraId="5BA9EF3D" w14:textId="77777777" w:rsidR="009E5767" w:rsidRPr="001F5AFD" w:rsidRDefault="00024B06" w:rsidP="009E5767">
            <w:pPr>
              <w:rPr>
                <w:lang w:val="lv-LV"/>
              </w:rPr>
            </w:pPr>
            <w:hyperlink r:id="rId8" w:history="1">
              <w:r w:rsidR="009E5767" w:rsidRPr="001F5AFD">
                <w:rPr>
                  <w:rStyle w:val="Hyperlink"/>
                  <w:lang w:val="lv-LV"/>
                </w:rPr>
                <w:t>Dainis.Sturmanis@fm.gov.lv</w:t>
              </w:r>
            </w:hyperlink>
            <w:r w:rsidR="009E5767" w:rsidRPr="001F5AFD">
              <w:rPr>
                <w:lang w:val="lv-LV"/>
              </w:rPr>
              <w:t>;</w:t>
            </w:r>
          </w:p>
          <w:p w14:paraId="214BE2FC" w14:textId="77777777" w:rsidR="00045102" w:rsidRPr="007573D4" w:rsidRDefault="00024B06" w:rsidP="009E5767">
            <w:pPr>
              <w:rPr>
                <w:lang w:val="lv-LV"/>
              </w:rPr>
            </w:pPr>
            <w:hyperlink r:id="rId9" w:history="1">
              <w:r w:rsidR="009E5767" w:rsidRPr="001F5AFD">
                <w:rPr>
                  <w:rStyle w:val="Hyperlink"/>
                  <w:lang w:val="lv-LV"/>
                </w:rPr>
                <w:t>Janis.Rumnieks@fm.gov.lv</w:t>
              </w:r>
            </w:hyperlink>
            <w:r w:rsidR="009E5767" w:rsidRPr="001F5AFD">
              <w:rPr>
                <w:lang w:val="lv-LV"/>
              </w:rPr>
              <w:t>;</w:t>
            </w:r>
          </w:p>
        </w:tc>
        <w:tc>
          <w:tcPr>
            <w:tcW w:w="2669" w:type="dxa"/>
            <w:gridSpan w:val="2"/>
          </w:tcPr>
          <w:p w14:paraId="774F9FA1" w14:textId="77777777" w:rsidR="00122EAA" w:rsidRPr="007573D4" w:rsidRDefault="00122EAA" w:rsidP="00333CC0">
            <w:pPr>
              <w:rPr>
                <w:lang w:val="lv-LV"/>
              </w:rPr>
            </w:pPr>
          </w:p>
        </w:tc>
      </w:tr>
      <w:tr w:rsidR="00122EAA" w:rsidRPr="007A1345" w14:paraId="1F8EE7D0" w14:textId="77777777" w:rsidTr="00103869">
        <w:trPr>
          <w:gridAfter w:val="2"/>
          <w:wAfter w:w="236" w:type="dxa"/>
        </w:trPr>
        <w:tc>
          <w:tcPr>
            <w:tcW w:w="1978" w:type="dxa"/>
            <w:gridSpan w:val="5"/>
          </w:tcPr>
          <w:p w14:paraId="127B8158" w14:textId="77777777" w:rsidR="00045102" w:rsidRPr="007573D4" w:rsidRDefault="00045102" w:rsidP="00333CC0">
            <w:pPr>
              <w:rPr>
                <w:lang w:val="lv-LV"/>
              </w:rPr>
            </w:pPr>
          </w:p>
          <w:p w14:paraId="271DB821" w14:textId="77777777" w:rsidR="00122EAA" w:rsidRPr="007573D4" w:rsidRDefault="00122EAA" w:rsidP="00333CC0">
            <w:pPr>
              <w:rPr>
                <w:lang w:val="lv-LV"/>
              </w:rPr>
            </w:pPr>
            <w:r w:rsidRPr="007573D4">
              <w:rPr>
                <w:lang w:val="lv-LV"/>
              </w:rPr>
              <w:t>Tālruņa numurs</w:t>
            </w:r>
          </w:p>
        </w:tc>
        <w:tc>
          <w:tcPr>
            <w:tcW w:w="4624" w:type="dxa"/>
            <w:gridSpan w:val="7"/>
            <w:tcBorders>
              <w:bottom w:val="single" w:sz="4" w:space="0" w:color="auto"/>
            </w:tcBorders>
          </w:tcPr>
          <w:p w14:paraId="3A2D9571" w14:textId="77777777" w:rsidR="00045102" w:rsidRPr="007573D4" w:rsidRDefault="00045102" w:rsidP="00333CC0">
            <w:pPr>
              <w:rPr>
                <w:lang w:val="lv-LV"/>
              </w:rPr>
            </w:pPr>
          </w:p>
          <w:p w14:paraId="01CAE686" w14:textId="77777777" w:rsidR="00A3531E" w:rsidRPr="007573D4" w:rsidRDefault="009E5767" w:rsidP="00333CC0">
            <w:pPr>
              <w:rPr>
                <w:lang w:val="lv-LV"/>
              </w:rPr>
            </w:pPr>
            <w:r w:rsidRPr="009E5767">
              <w:rPr>
                <w:lang w:val="lv-LV"/>
              </w:rPr>
              <w:t>67083909</w:t>
            </w:r>
            <w:r>
              <w:rPr>
                <w:lang w:val="lv-LV"/>
              </w:rPr>
              <w:t xml:space="preserve">; </w:t>
            </w:r>
            <w:r w:rsidRPr="009E5767">
              <w:rPr>
                <w:lang w:val="lv-LV"/>
              </w:rPr>
              <w:t>67083884</w:t>
            </w:r>
          </w:p>
        </w:tc>
        <w:tc>
          <w:tcPr>
            <w:tcW w:w="2685" w:type="dxa"/>
            <w:gridSpan w:val="3"/>
          </w:tcPr>
          <w:p w14:paraId="5FFA4751" w14:textId="77777777" w:rsidR="00122EAA" w:rsidRPr="007573D4" w:rsidRDefault="00122EAA" w:rsidP="00333CC0">
            <w:pPr>
              <w:rPr>
                <w:lang w:val="lv-LV"/>
              </w:rPr>
            </w:pPr>
          </w:p>
        </w:tc>
      </w:tr>
    </w:tbl>
    <w:p w14:paraId="485FEAEE" w14:textId="77777777" w:rsidR="00122EAA" w:rsidRPr="007573D4" w:rsidRDefault="00122EAA" w:rsidP="00122EAA">
      <w:pPr>
        <w:rPr>
          <w:sz w:val="28"/>
          <w:lang w:val="lv-LV"/>
        </w:rPr>
      </w:pPr>
    </w:p>
    <w:p w14:paraId="22C49A88" w14:textId="77777777" w:rsidR="00122EAA" w:rsidRPr="00AE6990" w:rsidRDefault="008B23FD" w:rsidP="00FF42F1">
      <w:pPr>
        <w:pStyle w:val="Heading4"/>
        <w:rPr>
          <w:sz w:val="24"/>
        </w:rPr>
      </w:pPr>
      <w:r w:rsidRPr="00AE6990">
        <w:rPr>
          <w:sz w:val="24"/>
        </w:rPr>
        <w:t>Pozīcija Nr. </w:t>
      </w:r>
      <w:r w:rsidR="00332635" w:rsidRPr="00AE6990">
        <w:rPr>
          <w:sz w:val="24"/>
        </w:rPr>
        <w:t>2</w:t>
      </w:r>
    </w:p>
    <w:p w14:paraId="6B6926B9" w14:textId="77777777" w:rsidR="009E5767" w:rsidRPr="00AE6990" w:rsidRDefault="009E5767" w:rsidP="009E5767">
      <w:pPr>
        <w:rPr>
          <w:b/>
          <w:lang w:val="lv-LV"/>
        </w:rPr>
      </w:pPr>
    </w:p>
    <w:p w14:paraId="3BFF86CF" w14:textId="77777777" w:rsidR="009E5767" w:rsidRDefault="00E8727C" w:rsidP="00962E21">
      <w:pPr>
        <w:jc w:val="center"/>
        <w:rPr>
          <w:b/>
          <w:lang w:val="lv-LV"/>
        </w:rPr>
      </w:pPr>
      <w:r w:rsidRPr="00AE6990">
        <w:rPr>
          <w:b/>
          <w:lang w:val="lv-LV"/>
        </w:rPr>
        <w:t>P</w:t>
      </w:r>
      <w:r w:rsidR="001031E2" w:rsidRPr="00AE6990">
        <w:rPr>
          <w:b/>
          <w:lang w:val="lv-LV"/>
        </w:rPr>
        <w:t>riekšlikum</w:t>
      </w:r>
      <w:r w:rsidRPr="00AE6990">
        <w:rPr>
          <w:b/>
          <w:lang w:val="lv-LV"/>
        </w:rPr>
        <w:t>s</w:t>
      </w:r>
      <w:r w:rsidR="001031E2" w:rsidRPr="00AE6990">
        <w:rPr>
          <w:b/>
          <w:lang w:val="lv-LV"/>
        </w:rPr>
        <w:t xml:space="preserve"> </w:t>
      </w:r>
      <w:r w:rsidRPr="00AE6990">
        <w:rPr>
          <w:b/>
          <w:lang w:val="lv-LV"/>
        </w:rPr>
        <w:t xml:space="preserve">Eiropas Parlamenta un Padomes </w:t>
      </w:r>
      <w:r w:rsidR="00541B59" w:rsidRPr="00AE6990">
        <w:rPr>
          <w:b/>
          <w:lang w:val="lv-LV"/>
        </w:rPr>
        <w:t>regulai</w:t>
      </w:r>
      <w:r w:rsidRPr="00AE6990">
        <w:rPr>
          <w:b/>
          <w:lang w:val="lv-LV"/>
        </w:rPr>
        <w:t>,</w:t>
      </w:r>
      <w:r w:rsidR="00541B59" w:rsidRPr="00AE6990">
        <w:rPr>
          <w:b/>
          <w:lang w:val="lv-LV"/>
        </w:rPr>
        <w:t xml:space="preserve"> ar ko izveido programmu </w:t>
      </w:r>
      <w:proofErr w:type="spellStart"/>
      <w:r w:rsidR="00541B59" w:rsidRPr="00F77982">
        <w:rPr>
          <w:b/>
          <w:lang w:val="lv-LV"/>
        </w:rPr>
        <w:t>InvestEU</w:t>
      </w:r>
      <w:proofErr w:type="spellEnd"/>
      <w:r w:rsidR="00541B59" w:rsidRPr="00AE6990">
        <w:rPr>
          <w:b/>
          <w:lang w:val="lv-LV"/>
        </w:rPr>
        <w:t xml:space="preserve"> </w:t>
      </w:r>
    </w:p>
    <w:p w14:paraId="54E399ED" w14:textId="77777777" w:rsidR="00AE6990" w:rsidRDefault="00AE6990" w:rsidP="00962E21">
      <w:pPr>
        <w:jc w:val="center"/>
        <w:rPr>
          <w:b/>
          <w:lang w:val="lv-LV"/>
        </w:rPr>
      </w:pPr>
    </w:p>
    <w:p w14:paraId="3A94F410" w14:textId="77777777" w:rsidR="00AE6990" w:rsidRDefault="00AE6990" w:rsidP="00AE6990">
      <w:pPr>
        <w:pBdr>
          <w:bottom w:val="single" w:sz="4" w:space="1" w:color="auto"/>
        </w:pBdr>
        <w:spacing w:after="120"/>
        <w:jc w:val="center"/>
        <w:rPr>
          <w:i/>
        </w:rPr>
      </w:pPr>
      <w:r>
        <w:rPr>
          <w:i/>
        </w:rPr>
        <w:t>A</w:t>
      </w:r>
      <w:r w:rsidRPr="00AE6990">
        <w:rPr>
          <w:i/>
        </w:rPr>
        <w:t xml:space="preserve"> proposal for a Regulation of the European Parliament and of the Council establishing the </w:t>
      </w:r>
      <w:proofErr w:type="spellStart"/>
      <w:r w:rsidRPr="00AE6990">
        <w:rPr>
          <w:i/>
        </w:rPr>
        <w:t>InvestEU</w:t>
      </w:r>
      <w:proofErr w:type="spellEnd"/>
      <w:r w:rsidRPr="00AE6990">
        <w:rPr>
          <w:i/>
        </w:rPr>
        <w:t xml:space="preserve"> programme</w:t>
      </w:r>
    </w:p>
    <w:p w14:paraId="7F63D0EA" w14:textId="77777777" w:rsidR="00AE6990" w:rsidRDefault="00AE6990" w:rsidP="00AE6990">
      <w:pPr>
        <w:spacing w:after="120"/>
        <w:jc w:val="center"/>
        <w:rPr>
          <w:sz w:val="20"/>
        </w:rPr>
      </w:pPr>
      <w:r w:rsidRPr="00C81F24">
        <w:rPr>
          <w:sz w:val="20"/>
        </w:rPr>
        <w:t xml:space="preserve">(ES </w:t>
      </w:r>
      <w:proofErr w:type="spellStart"/>
      <w:r w:rsidRPr="00C81F24">
        <w:rPr>
          <w:sz w:val="20"/>
        </w:rPr>
        <w:t>tiesību</w:t>
      </w:r>
      <w:proofErr w:type="spellEnd"/>
      <w:r w:rsidRPr="00C81F24">
        <w:rPr>
          <w:sz w:val="20"/>
        </w:rPr>
        <w:t xml:space="preserve"> </w:t>
      </w:r>
      <w:proofErr w:type="spellStart"/>
      <w:r w:rsidRPr="00C81F24">
        <w:rPr>
          <w:sz w:val="20"/>
        </w:rPr>
        <w:t>akta</w:t>
      </w:r>
      <w:proofErr w:type="spellEnd"/>
      <w:r w:rsidRPr="00C81F24">
        <w:rPr>
          <w:sz w:val="20"/>
        </w:rPr>
        <w:t xml:space="preserve"> </w:t>
      </w:r>
      <w:proofErr w:type="spellStart"/>
      <w:r w:rsidRPr="00C81F24">
        <w:rPr>
          <w:sz w:val="20"/>
        </w:rPr>
        <w:t>projekta</w:t>
      </w:r>
      <w:proofErr w:type="spellEnd"/>
      <w:r w:rsidRPr="00C81F24">
        <w:rPr>
          <w:sz w:val="20"/>
        </w:rPr>
        <w:t xml:space="preserve"> </w:t>
      </w:r>
      <w:proofErr w:type="spellStart"/>
      <w:r w:rsidRPr="00C81F24">
        <w:rPr>
          <w:sz w:val="20"/>
        </w:rPr>
        <w:t>nosaukums</w:t>
      </w:r>
      <w:proofErr w:type="spellEnd"/>
      <w:r w:rsidRPr="00C81F24">
        <w:rPr>
          <w:sz w:val="20"/>
        </w:rPr>
        <w:t>/</w:t>
      </w:r>
      <w:proofErr w:type="spellStart"/>
      <w:r w:rsidRPr="00C81F24">
        <w:rPr>
          <w:sz w:val="20"/>
        </w:rPr>
        <w:t>izskatāmais</w:t>
      </w:r>
      <w:proofErr w:type="spellEnd"/>
      <w:r w:rsidRPr="00C81F24">
        <w:rPr>
          <w:sz w:val="20"/>
        </w:rPr>
        <w:t xml:space="preserve"> </w:t>
      </w:r>
      <w:proofErr w:type="spellStart"/>
      <w:r w:rsidRPr="00C81F24">
        <w:rPr>
          <w:sz w:val="20"/>
        </w:rPr>
        <w:t>jautājums</w:t>
      </w:r>
      <w:proofErr w:type="spellEnd"/>
      <w:r w:rsidRPr="00C81F24">
        <w:rPr>
          <w:sz w:val="20"/>
        </w:rPr>
        <w:t xml:space="preserve"> (</w:t>
      </w:r>
      <w:proofErr w:type="spellStart"/>
      <w:r w:rsidRPr="00C81F24">
        <w:rPr>
          <w:sz w:val="20"/>
        </w:rPr>
        <w:t>latviešu</w:t>
      </w:r>
      <w:proofErr w:type="spellEnd"/>
      <w:r w:rsidRPr="00C81F24">
        <w:rPr>
          <w:sz w:val="20"/>
        </w:rPr>
        <w:t xml:space="preserve"> un </w:t>
      </w:r>
      <w:proofErr w:type="spellStart"/>
      <w:r w:rsidRPr="00C81F24">
        <w:rPr>
          <w:sz w:val="20"/>
        </w:rPr>
        <w:t>angļu</w:t>
      </w:r>
      <w:proofErr w:type="spellEnd"/>
      <w:r w:rsidRPr="00C81F24">
        <w:rPr>
          <w:sz w:val="20"/>
        </w:rPr>
        <w:t xml:space="preserve"> </w:t>
      </w:r>
      <w:proofErr w:type="spellStart"/>
      <w:r w:rsidRPr="00C81F24">
        <w:rPr>
          <w:sz w:val="20"/>
        </w:rPr>
        <w:t>valodā</w:t>
      </w:r>
      <w:proofErr w:type="spellEnd"/>
      <w:r w:rsidRPr="00C81F24">
        <w:rPr>
          <w:sz w:val="20"/>
        </w:rPr>
        <w:t>))</w:t>
      </w:r>
    </w:p>
    <w:p w14:paraId="3352AFAC" w14:textId="77777777" w:rsidR="00AE6990" w:rsidRPr="00C81F24" w:rsidRDefault="00AE6990" w:rsidP="00AE6990">
      <w:pPr>
        <w:spacing w:after="120"/>
        <w:jc w:val="center"/>
        <w:rPr>
          <w:sz w:val="20"/>
        </w:rPr>
      </w:pPr>
    </w:p>
    <w:tbl>
      <w:tblPr>
        <w:tblW w:w="9287" w:type="dxa"/>
        <w:tblLayout w:type="fixed"/>
        <w:tblLook w:val="0000" w:firstRow="0" w:lastRow="0" w:firstColumn="0" w:lastColumn="0" w:noHBand="0" w:noVBand="0"/>
      </w:tblPr>
      <w:tblGrid>
        <w:gridCol w:w="990"/>
        <w:gridCol w:w="2358"/>
        <w:gridCol w:w="5866"/>
        <w:gridCol w:w="73"/>
      </w:tblGrid>
      <w:tr w:rsidR="00AE6990" w:rsidRPr="00C81F24" w14:paraId="48C708CA" w14:textId="77777777" w:rsidTr="00AE6990">
        <w:trPr>
          <w:gridAfter w:val="1"/>
          <w:wAfter w:w="73" w:type="dxa"/>
        </w:trPr>
        <w:tc>
          <w:tcPr>
            <w:tcW w:w="990" w:type="dxa"/>
          </w:tcPr>
          <w:p w14:paraId="062A2D55" w14:textId="77777777" w:rsidR="00AE6990" w:rsidRPr="00C81F24" w:rsidRDefault="00AE6990" w:rsidP="00353590">
            <w:pPr>
              <w:spacing w:after="120"/>
              <w:jc w:val="both"/>
            </w:pPr>
            <w:proofErr w:type="spellStart"/>
            <w:r w:rsidRPr="00C81F24">
              <w:t>Stadija</w:t>
            </w:r>
            <w:proofErr w:type="spellEnd"/>
          </w:p>
        </w:tc>
        <w:tc>
          <w:tcPr>
            <w:tcW w:w="8224" w:type="dxa"/>
            <w:gridSpan w:val="2"/>
            <w:tcBorders>
              <w:bottom w:val="single" w:sz="4" w:space="0" w:color="auto"/>
            </w:tcBorders>
          </w:tcPr>
          <w:p w14:paraId="1B19D32C" w14:textId="77777777" w:rsidR="00AE6990" w:rsidRPr="00C81F24" w:rsidRDefault="00AE6990" w:rsidP="00353590">
            <w:pPr>
              <w:spacing w:after="120"/>
              <w:jc w:val="both"/>
            </w:pPr>
            <w:proofErr w:type="spellStart"/>
            <w:r w:rsidRPr="00C81F24">
              <w:rPr>
                <w:b/>
              </w:rPr>
              <w:t>Ekonomisko</w:t>
            </w:r>
            <w:proofErr w:type="spellEnd"/>
            <w:r w:rsidRPr="00C81F24">
              <w:rPr>
                <w:b/>
              </w:rPr>
              <w:t xml:space="preserve"> un </w:t>
            </w:r>
            <w:proofErr w:type="spellStart"/>
            <w:r w:rsidRPr="00C81F24">
              <w:rPr>
                <w:b/>
              </w:rPr>
              <w:t>finanšu</w:t>
            </w:r>
            <w:proofErr w:type="spellEnd"/>
            <w:r w:rsidRPr="00C81F24">
              <w:rPr>
                <w:b/>
              </w:rPr>
              <w:t xml:space="preserve"> </w:t>
            </w:r>
            <w:proofErr w:type="spellStart"/>
            <w:r w:rsidRPr="00C81F24">
              <w:rPr>
                <w:b/>
              </w:rPr>
              <w:t>jautājumu</w:t>
            </w:r>
            <w:proofErr w:type="spellEnd"/>
            <w:r w:rsidRPr="00C81F24">
              <w:rPr>
                <w:b/>
              </w:rPr>
              <w:t xml:space="preserve"> </w:t>
            </w:r>
            <w:proofErr w:type="spellStart"/>
            <w:r w:rsidRPr="00C81F24">
              <w:rPr>
                <w:b/>
              </w:rPr>
              <w:t>Padomes</w:t>
            </w:r>
            <w:proofErr w:type="spellEnd"/>
            <w:r w:rsidRPr="00C81F24">
              <w:rPr>
                <w:b/>
              </w:rPr>
              <w:t xml:space="preserve"> (ECOFIN) 2019.gada 22.janvāra </w:t>
            </w:r>
            <w:proofErr w:type="spellStart"/>
            <w:r w:rsidRPr="00C81F24">
              <w:rPr>
                <w:b/>
              </w:rPr>
              <w:t>sanāksme</w:t>
            </w:r>
            <w:proofErr w:type="spellEnd"/>
          </w:p>
        </w:tc>
      </w:tr>
      <w:tr w:rsidR="00AE6990" w:rsidRPr="00915943" w14:paraId="6D0B4CF0" w14:textId="77777777" w:rsidTr="00AE6990">
        <w:trPr>
          <w:gridAfter w:val="2"/>
          <w:wAfter w:w="5939" w:type="dxa"/>
          <w:trHeight w:val="303"/>
        </w:trPr>
        <w:tc>
          <w:tcPr>
            <w:tcW w:w="3348" w:type="dxa"/>
            <w:gridSpan w:val="2"/>
          </w:tcPr>
          <w:p w14:paraId="16A90401" w14:textId="77777777" w:rsidR="00AE6990" w:rsidRPr="007573D4" w:rsidRDefault="00AE6990" w:rsidP="00333CC0">
            <w:pPr>
              <w:jc w:val="both"/>
              <w:rPr>
                <w:lang w:val="lv-LV"/>
              </w:rPr>
            </w:pPr>
            <w:r w:rsidRPr="007573D4">
              <w:rPr>
                <w:lang w:val="lv-LV"/>
              </w:rPr>
              <w:t>Atsauces uz ES dokumentiem</w:t>
            </w:r>
          </w:p>
        </w:tc>
      </w:tr>
      <w:tr w:rsidR="002D1CDE" w:rsidRPr="00915943" w14:paraId="0E431795" w14:textId="77777777" w:rsidTr="00AE6990">
        <w:trPr>
          <w:trHeight w:val="303"/>
        </w:trPr>
        <w:tc>
          <w:tcPr>
            <w:tcW w:w="3348" w:type="dxa"/>
            <w:gridSpan w:val="2"/>
          </w:tcPr>
          <w:p w14:paraId="65938454" w14:textId="77777777" w:rsidR="002D1CDE" w:rsidRPr="007573D4" w:rsidRDefault="002D1CDE" w:rsidP="00333CC0">
            <w:pPr>
              <w:jc w:val="both"/>
              <w:rPr>
                <w:lang w:val="lv-LV"/>
              </w:rPr>
            </w:pPr>
          </w:p>
        </w:tc>
        <w:tc>
          <w:tcPr>
            <w:tcW w:w="5939" w:type="dxa"/>
            <w:gridSpan w:val="2"/>
            <w:tcBorders>
              <w:bottom w:val="single" w:sz="4" w:space="0" w:color="auto"/>
            </w:tcBorders>
          </w:tcPr>
          <w:p w14:paraId="67486F24" w14:textId="77777777" w:rsidR="00AE6990" w:rsidRDefault="00AE6990" w:rsidP="00541B59">
            <w:pPr>
              <w:jc w:val="both"/>
              <w:rPr>
                <w:lang w:val="lv-LV"/>
              </w:rPr>
            </w:pPr>
            <w:r>
              <w:rPr>
                <w:lang w:val="lv-LV"/>
              </w:rPr>
              <w:t>5152/19</w:t>
            </w:r>
          </w:p>
          <w:p w14:paraId="60DCB61B" w14:textId="77777777" w:rsidR="002D1CDE" w:rsidRPr="001031E2" w:rsidRDefault="00541B59" w:rsidP="00541B59">
            <w:pPr>
              <w:jc w:val="both"/>
              <w:rPr>
                <w:i/>
                <w:lang w:val="lv-LV"/>
              </w:rPr>
            </w:pPr>
            <w:r w:rsidRPr="00541B59">
              <w:rPr>
                <w:lang w:val="lv-LV"/>
              </w:rPr>
              <w:t xml:space="preserve">COM(2018) 439 </w:t>
            </w:r>
            <w:proofErr w:type="spellStart"/>
            <w:r w:rsidRPr="00541B59">
              <w:rPr>
                <w:lang w:val="lv-LV"/>
              </w:rPr>
              <w:t>final</w:t>
            </w:r>
            <w:proofErr w:type="spellEnd"/>
            <w:r w:rsidRPr="00541B59">
              <w:rPr>
                <w:lang w:val="lv-LV"/>
              </w:rPr>
              <w:t xml:space="preserve"> 2018/0229 (COD) </w:t>
            </w:r>
            <w:r w:rsidR="001031E2" w:rsidRPr="001031E2">
              <w:rPr>
                <w:i/>
                <w:lang w:val="lv-LV"/>
              </w:rPr>
              <w:t>(</w:t>
            </w:r>
            <w:r>
              <w:rPr>
                <w:i/>
                <w:lang w:val="lv-LV"/>
              </w:rPr>
              <w:t>regulas</w:t>
            </w:r>
            <w:r w:rsidR="001031E2" w:rsidRPr="001031E2">
              <w:rPr>
                <w:i/>
                <w:lang w:val="lv-LV"/>
              </w:rPr>
              <w:t xml:space="preserve"> priekšlikums); </w:t>
            </w:r>
            <w:r w:rsidRPr="00541B59">
              <w:rPr>
                <w:lang w:val="lv-LV"/>
              </w:rPr>
              <w:t xml:space="preserve">COM(2018) 439 </w:t>
            </w:r>
            <w:proofErr w:type="spellStart"/>
            <w:r w:rsidRPr="00541B59">
              <w:rPr>
                <w:lang w:val="lv-LV"/>
              </w:rPr>
              <w:t>final</w:t>
            </w:r>
            <w:proofErr w:type="spellEnd"/>
            <w:r w:rsidRPr="00541B59">
              <w:rPr>
                <w:lang w:val="lv-LV"/>
              </w:rPr>
              <w:t xml:space="preserve"> ANNEX 1 </w:t>
            </w:r>
            <w:r w:rsidR="001031E2" w:rsidRPr="001031E2">
              <w:rPr>
                <w:i/>
                <w:lang w:val="lv-LV"/>
              </w:rPr>
              <w:t>(</w:t>
            </w:r>
            <w:r>
              <w:rPr>
                <w:i/>
                <w:lang w:val="lv-LV"/>
              </w:rPr>
              <w:t>pielikums 1</w:t>
            </w:r>
            <w:r w:rsidR="001031E2" w:rsidRPr="001031E2">
              <w:rPr>
                <w:i/>
                <w:lang w:val="lv-LV"/>
              </w:rPr>
              <w:t>)</w:t>
            </w:r>
            <w:r>
              <w:rPr>
                <w:i/>
                <w:lang w:val="lv-LV"/>
              </w:rPr>
              <w:t xml:space="preserve">; </w:t>
            </w:r>
            <w:r w:rsidRPr="00541B59">
              <w:rPr>
                <w:lang w:val="lv-LV"/>
              </w:rPr>
              <w:t xml:space="preserve">COM(2018) 439 </w:t>
            </w:r>
            <w:proofErr w:type="spellStart"/>
            <w:r w:rsidRPr="00541B59">
              <w:rPr>
                <w:lang w:val="lv-LV"/>
              </w:rPr>
              <w:t>final</w:t>
            </w:r>
            <w:proofErr w:type="spellEnd"/>
            <w:r w:rsidRPr="00541B59">
              <w:rPr>
                <w:lang w:val="lv-LV"/>
              </w:rPr>
              <w:t xml:space="preserve"> ANNEX </w:t>
            </w:r>
            <w:r>
              <w:rPr>
                <w:lang w:val="lv-LV"/>
              </w:rPr>
              <w:t>2</w:t>
            </w:r>
            <w:r w:rsidRPr="00541B59">
              <w:rPr>
                <w:lang w:val="lv-LV"/>
              </w:rPr>
              <w:t xml:space="preserve"> </w:t>
            </w:r>
            <w:r w:rsidRPr="001031E2">
              <w:rPr>
                <w:i/>
                <w:lang w:val="lv-LV"/>
              </w:rPr>
              <w:t>(</w:t>
            </w:r>
            <w:r>
              <w:rPr>
                <w:i/>
                <w:lang w:val="lv-LV"/>
              </w:rPr>
              <w:t>pielikums 2</w:t>
            </w:r>
            <w:r w:rsidRPr="001031E2">
              <w:rPr>
                <w:i/>
                <w:lang w:val="lv-LV"/>
              </w:rPr>
              <w:t>)</w:t>
            </w:r>
            <w:r>
              <w:rPr>
                <w:i/>
                <w:lang w:val="lv-LV"/>
              </w:rPr>
              <w:t>;</w:t>
            </w:r>
            <w:r w:rsidRPr="00541B59">
              <w:rPr>
                <w:lang w:val="lv-LV"/>
              </w:rPr>
              <w:t xml:space="preserve"> COM(2018) 439 </w:t>
            </w:r>
            <w:proofErr w:type="spellStart"/>
            <w:r w:rsidRPr="00541B59">
              <w:rPr>
                <w:lang w:val="lv-LV"/>
              </w:rPr>
              <w:t>final</w:t>
            </w:r>
            <w:proofErr w:type="spellEnd"/>
            <w:r w:rsidRPr="00541B59">
              <w:rPr>
                <w:lang w:val="lv-LV"/>
              </w:rPr>
              <w:t xml:space="preserve"> ANNEX </w:t>
            </w:r>
            <w:r>
              <w:rPr>
                <w:lang w:val="lv-LV"/>
              </w:rPr>
              <w:t>3</w:t>
            </w:r>
            <w:r w:rsidRPr="00541B59">
              <w:rPr>
                <w:lang w:val="lv-LV"/>
              </w:rPr>
              <w:t xml:space="preserve"> </w:t>
            </w:r>
            <w:r w:rsidRPr="001031E2">
              <w:rPr>
                <w:i/>
                <w:lang w:val="lv-LV"/>
              </w:rPr>
              <w:t>(</w:t>
            </w:r>
            <w:r>
              <w:rPr>
                <w:i/>
                <w:lang w:val="lv-LV"/>
              </w:rPr>
              <w:t>pielikums 3</w:t>
            </w:r>
            <w:r w:rsidRPr="001031E2">
              <w:rPr>
                <w:i/>
                <w:lang w:val="lv-LV"/>
              </w:rPr>
              <w:t>)</w:t>
            </w:r>
            <w:r>
              <w:rPr>
                <w:i/>
                <w:lang w:val="lv-LV"/>
              </w:rPr>
              <w:t xml:space="preserve">; </w:t>
            </w:r>
            <w:r w:rsidRPr="00541B59">
              <w:rPr>
                <w:lang w:val="lv-LV"/>
              </w:rPr>
              <w:t xml:space="preserve">COM(2018) 439 </w:t>
            </w:r>
            <w:proofErr w:type="spellStart"/>
            <w:r w:rsidRPr="00541B59">
              <w:rPr>
                <w:lang w:val="lv-LV"/>
              </w:rPr>
              <w:t>final</w:t>
            </w:r>
            <w:proofErr w:type="spellEnd"/>
            <w:r w:rsidRPr="00541B59">
              <w:rPr>
                <w:lang w:val="lv-LV"/>
              </w:rPr>
              <w:t xml:space="preserve"> ANNEX </w:t>
            </w:r>
            <w:r>
              <w:rPr>
                <w:lang w:val="lv-LV"/>
              </w:rPr>
              <w:t>4</w:t>
            </w:r>
            <w:r w:rsidRPr="00541B59">
              <w:rPr>
                <w:lang w:val="lv-LV"/>
              </w:rPr>
              <w:t xml:space="preserve"> </w:t>
            </w:r>
            <w:r w:rsidRPr="001031E2">
              <w:rPr>
                <w:i/>
                <w:lang w:val="lv-LV"/>
              </w:rPr>
              <w:t>(</w:t>
            </w:r>
            <w:r>
              <w:rPr>
                <w:i/>
                <w:lang w:val="lv-LV"/>
              </w:rPr>
              <w:t>pielikums 4</w:t>
            </w:r>
            <w:r w:rsidRPr="001031E2">
              <w:rPr>
                <w:i/>
                <w:lang w:val="lv-LV"/>
              </w:rPr>
              <w:t>)</w:t>
            </w:r>
            <w:r w:rsidR="00332635">
              <w:rPr>
                <w:i/>
                <w:lang w:val="lv-LV"/>
              </w:rPr>
              <w:t>; 5152/19</w:t>
            </w:r>
          </w:p>
        </w:tc>
      </w:tr>
    </w:tbl>
    <w:p w14:paraId="3EEC6694" w14:textId="77777777" w:rsidR="00122EAA" w:rsidRPr="007573D4" w:rsidRDefault="00122EAA" w:rsidP="00122EAA">
      <w:pPr>
        <w:jc w:val="both"/>
        <w:rPr>
          <w:sz w:val="28"/>
          <w:lang w:val="lv-LV"/>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7"/>
        <w:gridCol w:w="430"/>
      </w:tblGrid>
      <w:tr w:rsidR="00122EAA" w:rsidRPr="00AC586E" w14:paraId="2F7353C8" w14:textId="77777777" w:rsidTr="00F77982">
        <w:tc>
          <w:tcPr>
            <w:tcW w:w="9287" w:type="dxa"/>
            <w:gridSpan w:val="2"/>
            <w:tcBorders>
              <w:bottom w:val="single" w:sz="4" w:space="0" w:color="auto"/>
            </w:tcBorders>
          </w:tcPr>
          <w:p w14:paraId="0E27FF21" w14:textId="77777777" w:rsidR="00122EAA" w:rsidRPr="00F77982" w:rsidRDefault="00122EAA" w:rsidP="001A52CF">
            <w:pPr>
              <w:spacing w:before="120" w:after="120"/>
              <w:jc w:val="center"/>
              <w:rPr>
                <w:b/>
                <w:lang w:val="lv-LV"/>
              </w:rPr>
            </w:pPr>
            <w:r w:rsidRPr="00F77982">
              <w:rPr>
                <w:b/>
                <w:lang w:val="lv-LV"/>
              </w:rPr>
              <w:t>1. ES tiesību akta projekta/izskatāmā jautājuma īss apraksts</w:t>
            </w:r>
          </w:p>
        </w:tc>
      </w:tr>
      <w:tr w:rsidR="00122EAA" w:rsidRPr="00AC586E" w14:paraId="77A67892" w14:textId="77777777" w:rsidTr="00F77982">
        <w:trPr>
          <w:trHeight w:val="865"/>
        </w:trPr>
        <w:tc>
          <w:tcPr>
            <w:tcW w:w="9287" w:type="dxa"/>
            <w:gridSpan w:val="2"/>
            <w:tcBorders>
              <w:top w:val="single" w:sz="4" w:space="0" w:color="auto"/>
              <w:left w:val="single" w:sz="4" w:space="0" w:color="auto"/>
              <w:bottom w:val="single" w:sz="4" w:space="0" w:color="auto"/>
              <w:right w:val="single" w:sz="4" w:space="0" w:color="auto"/>
            </w:tcBorders>
          </w:tcPr>
          <w:p w14:paraId="7661DB5F" w14:textId="77777777" w:rsidR="001031E2" w:rsidRDefault="002D7267" w:rsidP="001031E2">
            <w:pPr>
              <w:spacing w:before="60" w:after="120"/>
              <w:jc w:val="both"/>
              <w:rPr>
                <w:b/>
                <w:bCs/>
                <w:lang w:val="lv-LV"/>
              </w:rPr>
            </w:pPr>
            <w:r w:rsidRPr="002D7267">
              <w:rPr>
                <w:b/>
                <w:bCs/>
                <w:lang w:val="lv-LV"/>
              </w:rPr>
              <w:t xml:space="preserve">Pozīcija Nr.2 izstrādāta, ņemot vērā, ka </w:t>
            </w:r>
            <w:r w:rsidR="00A60726">
              <w:rPr>
                <w:b/>
                <w:bCs/>
                <w:lang w:val="lv-LV"/>
              </w:rPr>
              <w:t>21</w:t>
            </w:r>
            <w:r w:rsidRPr="002D7267">
              <w:rPr>
                <w:b/>
                <w:bCs/>
                <w:lang w:val="lv-LV"/>
              </w:rPr>
              <w:t xml:space="preserve">.janvāra ECOFIN sanāksmē plānota </w:t>
            </w:r>
            <w:r w:rsidRPr="002D7267">
              <w:rPr>
                <w:b/>
                <w:lang w:val="lv-LV" w:eastAsia="lv-LV"/>
              </w:rPr>
              <w:t xml:space="preserve">politiskā </w:t>
            </w:r>
            <w:proofErr w:type="spellStart"/>
            <w:r w:rsidRPr="002D7267">
              <w:rPr>
                <w:b/>
                <w:lang w:val="lv-LV" w:eastAsia="lv-LV"/>
              </w:rPr>
              <w:t>debate</w:t>
            </w:r>
            <w:proofErr w:type="spellEnd"/>
            <w:r w:rsidRPr="002D7267">
              <w:rPr>
                <w:b/>
                <w:lang w:val="lv-LV" w:eastAsia="lv-LV"/>
              </w:rPr>
              <w:t xml:space="preserve"> par</w:t>
            </w:r>
            <w:r w:rsidRPr="002D7267">
              <w:rPr>
                <w:lang w:val="lv-LV" w:eastAsia="lv-LV"/>
              </w:rPr>
              <w:t xml:space="preserve"> </w:t>
            </w:r>
            <w:r w:rsidR="001031E2">
              <w:rPr>
                <w:b/>
                <w:bCs/>
                <w:lang w:val="lv-LV"/>
              </w:rPr>
              <w:t>201</w:t>
            </w:r>
            <w:r w:rsidR="007B1E6D">
              <w:rPr>
                <w:b/>
                <w:bCs/>
                <w:lang w:val="lv-LV"/>
              </w:rPr>
              <w:t>8</w:t>
            </w:r>
            <w:r w:rsidR="001031E2">
              <w:rPr>
                <w:b/>
                <w:bCs/>
                <w:lang w:val="lv-LV"/>
              </w:rPr>
              <w:t xml:space="preserve">. gada </w:t>
            </w:r>
            <w:r w:rsidR="001031E2" w:rsidRPr="009E5767">
              <w:rPr>
                <w:b/>
                <w:bCs/>
                <w:lang w:val="lv-LV"/>
              </w:rPr>
              <w:t xml:space="preserve">6. </w:t>
            </w:r>
            <w:r w:rsidR="00541B59">
              <w:rPr>
                <w:b/>
                <w:bCs/>
                <w:lang w:val="lv-LV"/>
              </w:rPr>
              <w:t>jūnij</w:t>
            </w:r>
            <w:r>
              <w:rPr>
                <w:b/>
                <w:bCs/>
                <w:lang w:val="lv-LV"/>
              </w:rPr>
              <w:t>a</w:t>
            </w:r>
            <w:r w:rsidR="001031E2" w:rsidRPr="009E5767">
              <w:rPr>
                <w:b/>
                <w:bCs/>
                <w:lang w:val="lv-LV"/>
              </w:rPr>
              <w:t xml:space="preserve"> </w:t>
            </w:r>
            <w:r w:rsidR="001031E2" w:rsidRPr="00541B59">
              <w:rPr>
                <w:b/>
                <w:bCs/>
                <w:lang w:val="lv-LV"/>
              </w:rPr>
              <w:t>Eiropas Komisija (EK) priekšlikumu</w:t>
            </w:r>
            <w:r w:rsidR="001031E2" w:rsidRPr="00541B59">
              <w:rPr>
                <w:rStyle w:val="FootnoteReference"/>
                <w:b/>
                <w:lang w:val="lv-LV"/>
              </w:rPr>
              <w:footnoteReference w:id="3"/>
            </w:r>
            <w:r w:rsidR="001031E2" w:rsidRPr="00541B59">
              <w:rPr>
                <w:b/>
                <w:bCs/>
                <w:lang w:val="lv-LV"/>
              </w:rPr>
              <w:t xml:space="preserve"> </w:t>
            </w:r>
            <w:r w:rsidR="00E8727C">
              <w:rPr>
                <w:b/>
                <w:bCs/>
                <w:lang w:val="lv-LV"/>
              </w:rPr>
              <w:t xml:space="preserve">Eiropas Parlamenta un Padomes regulai, ar ko izveido programmu </w:t>
            </w:r>
            <w:proofErr w:type="spellStart"/>
            <w:r w:rsidR="00E8727C">
              <w:rPr>
                <w:b/>
                <w:bCs/>
                <w:lang w:val="lv-LV"/>
              </w:rPr>
              <w:t>InvestEU</w:t>
            </w:r>
            <w:proofErr w:type="spellEnd"/>
            <w:r w:rsidR="00E8727C">
              <w:rPr>
                <w:b/>
                <w:bCs/>
                <w:lang w:val="lv-LV"/>
              </w:rPr>
              <w:t xml:space="preserve"> </w:t>
            </w:r>
            <w:r w:rsidR="00541B59" w:rsidRPr="00541B59">
              <w:rPr>
                <w:b/>
                <w:bCs/>
                <w:lang w:val="lv-LV"/>
              </w:rPr>
              <w:t xml:space="preserve">ES daudzgadu finanšu shēmas </w:t>
            </w:r>
            <w:r w:rsidR="00541B59" w:rsidRPr="00541B59">
              <w:rPr>
                <w:b/>
                <w:bCs/>
                <w:lang w:val="lv-LV"/>
              </w:rPr>
              <w:lastRenderedPageBreak/>
              <w:t>2021</w:t>
            </w:r>
            <w:r w:rsidR="001031E2" w:rsidRPr="00541B59">
              <w:rPr>
                <w:b/>
                <w:bCs/>
                <w:lang w:val="lv-LV"/>
              </w:rPr>
              <w:t>.-202</w:t>
            </w:r>
            <w:r w:rsidR="00541B59" w:rsidRPr="00541B59">
              <w:rPr>
                <w:b/>
                <w:bCs/>
                <w:lang w:val="lv-LV"/>
              </w:rPr>
              <w:t>7</w:t>
            </w:r>
            <w:r w:rsidR="001031E2" w:rsidRPr="00541B59">
              <w:rPr>
                <w:b/>
                <w:bCs/>
                <w:lang w:val="lv-LV"/>
              </w:rPr>
              <w:t xml:space="preserve">. gadam ietvaros. </w:t>
            </w:r>
            <w:proofErr w:type="spellStart"/>
            <w:r w:rsidR="00E8727C">
              <w:rPr>
                <w:b/>
                <w:bCs/>
                <w:lang w:val="lv-LV"/>
              </w:rPr>
              <w:t>InvestEU</w:t>
            </w:r>
            <w:proofErr w:type="spellEnd"/>
            <w:r w:rsidR="00E8727C">
              <w:rPr>
                <w:b/>
                <w:bCs/>
                <w:lang w:val="lv-LV"/>
              </w:rPr>
              <w:t xml:space="preserve"> mēr</w:t>
            </w:r>
            <w:r w:rsidR="00461A54">
              <w:rPr>
                <w:b/>
                <w:bCs/>
                <w:lang w:val="lv-LV"/>
              </w:rPr>
              <w:t>ķis</w:t>
            </w:r>
            <w:r w:rsidR="00461A54" w:rsidRPr="00461A54">
              <w:rPr>
                <w:b/>
                <w:bCs/>
                <w:lang w:val="lv-LV"/>
              </w:rPr>
              <w:t xml:space="preserve"> </w:t>
            </w:r>
            <w:r w:rsidR="00A60726" w:rsidRPr="00461A54">
              <w:rPr>
                <w:b/>
                <w:bCs/>
                <w:lang w:val="lv-LV"/>
              </w:rPr>
              <w:t>piesaist</w:t>
            </w:r>
            <w:r w:rsidR="00A60726">
              <w:rPr>
                <w:b/>
                <w:bCs/>
                <w:lang w:val="lv-LV"/>
              </w:rPr>
              <w:t>īt</w:t>
            </w:r>
            <w:r w:rsidR="00A60726" w:rsidRPr="00461A54">
              <w:rPr>
                <w:b/>
                <w:bCs/>
                <w:lang w:val="lv-LV"/>
              </w:rPr>
              <w:t xml:space="preserve"> </w:t>
            </w:r>
            <w:r w:rsidR="00461A54" w:rsidRPr="00461A54">
              <w:rPr>
                <w:b/>
                <w:bCs/>
                <w:lang w:val="lv-LV"/>
              </w:rPr>
              <w:t>valsts un privātā sektora ieguldījumus ES, tādējādi novēršot tirgus nepilnības un ieguldījumu nepietiekamību, kas kavē ES mērķu sasniegšanu attiecībā uz ilgtspējību, konkur</w:t>
            </w:r>
            <w:r w:rsidR="00F12C86">
              <w:rPr>
                <w:b/>
                <w:bCs/>
                <w:lang w:val="lv-LV"/>
              </w:rPr>
              <w:t>ētspēju un iekļaujošu izaugsmi.</w:t>
            </w:r>
          </w:p>
          <w:p w14:paraId="2329C2CD" w14:textId="77777777" w:rsidR="002D7267" w:rsidRPr="002D7267" w:rsidRDefault="00AC586E" w:rsidP="00AC586E">
            <w:pPr>
              <w:spacing w:after="120"/>
              <w:jc w:val="both"/>
              <w:rPr>
                <w:lang w:val="lv-LV" w:eastAsia="lv-LV"/>
              </w:rPr>
            </w:pPr>
            <w:r w:rsidRPr="00AC586E">
              <w:rPr>
                <w:b/>
                <w:bCs/>
                <w:lang w:val="lv-LV"/>
              </w:rPr>
              <w:t xml:space="preserve">Darbs Padomē pie </w:t>
            </w:r>
            <w:r>
              <w:rPr>
                <w:b/>
                <w:bCs/>
                <w:lang w:val="lv-LV"/>
              </w:rPr>
              <w:t xml:space="preserve">Eiropas </w:t>
            </w:r>
            <w:r w:rsidRPr="00AC586E">
              <w:rPr>
                <w:b/>
                <w:bCs/>
                <w:lang w:val="lv-LV"/>
              </w:rPr>
              <w:t>Komisijas regulas priek</w:t>
            </w:r>
            <w:r>
              <w:rPr>
                <w:b/>
                <w:bCs/>
                <w:lang w:val="lv-LV"/>
              </w:rPr>
              <w:t>šlikuma</w:t>
            </w:r>
            <w:r w:rsidRPr="00AC586E">
              <w:rPr>
                <w:b/>
                <w:bCs/>
                <w:lang w:val="lv-LV"/>
              </w:rPr>
              <w:t xml:space="preserve"> </w:t>
            </w:r>
            <w:proofErr w:type="spellStart"/>
            <w:r w:rsidRPr="00AC586E">
              <w:rPr>
                <w:b/>
                <w:bCs/>
                <w:lang w:val="lv-LV"/>
              </w:rPr>
              <w:t>InvestEU</w:t>
            </w:r>
            <w:proofErr w:type="spellEnd"/>
            <w:r w:rsidRPr="00AC586E">
              <w:rPr>
                <w:b/>
                <w:bCs/>
                <w:lang w:val="lv-LV"/>
              </w:rPr>
              <w:t xml:space="preserve"> investīciju fonda izveidei notiek Finanšu padomnieku darba grupas sanāksmēs un tas tika apspriests arī ECOFIN ministru neformālajā sanāksmē Vīnē 2018.gada 8.septembrī. Kopumā dalībvalstis atbalsta ES finanšu instrumentu racionalizēšanu vienā programmā, pamatojoties uz Eiropas Stratēģisko investīciju fonda (EFSI) pozitīvo pieredzi, kā arī piekļuvi ES garantijai finanšu iestādēm (īstenošanas partneriem), kas nav EIB. Diskusiju rezultātā Austrijas prezidentūras laikā tika panākta vienošanās par </w:t>
            </w:r>
            <w:r>
              <w:rPr>
                <w:b/>
                <w:bCs/>
                <w:lang w:val="lv-LV"/>
              </w:rPr>
              <w:t xml:space="preserve">Eiropas </w:t>
            </w:r>
            <w:r w:rsidRPr="00AC586E">
              <w:rPr>
                <w:b/>
                <w:bCs/>
                <w:lang w:val="lv-LV"/>
              </w:rPr>
              <w:t>Komisijas un EIB sadarbību, nosakot 75% ES garantijas piešķiršanu EIB un 25% citiem īstenošanas partneriem, tādējādi nostiprinot EIB centrālo lomu un ekspertīzes izmantošanu. Tomēr ES garantijas pārvaldība un 25% garantijas daļas piešķiršana īstenošanas partneriem ir jautājumi, kuros tiek aicināts sniegt politiskās vadlīnijas, lai veiksmīgi turpinātu un noslēgtu darbu Padomē.</w:t>
            </w:r>
            <w:r>
              <w:rPr>
                <w:b/>
                <w:bCs/>
                <w:lang w:val="lv-LV"/>
              </w:rPr>
              <w:t xml:space="preserve"> </w:t>
            </w:r>
          </w:p>
          <w:p w14:paraId="1422EC8C" w14:textId="77777777" w:rsidR="002E5380" w:rsidRPr="002D7267" w:rsidRDefault="00AC586E" w:rsidP="002E5380">
            <w:pPr>
              <w:spacing w:before="120" w:after="120"/>
              <w:jc w:val="both"/>
              <w:rPr>
                <w:b/>
                <w:lang w:val="lv-LV" w:bidi="lv-LV"/>
              </w:rPr>
            </w:pPr>
            <w:r>
              <w:rPr>
                <w:b/>
                <w:lang w:val="lv-LV" w:bidi="lv-LV"/>
              </w:rPr>
              <w:t>ES garantijas</w:t>
            </w:r>
            <w:r w:rsidRPr="002D7267">
              <w:rPr>
                <w:b/>
                <w:lang w:val="lv-LV" w:bidi="lv-LV"/>
              </w:rPr>
              <w:t xml:space="preserve"> </w:t>
            </w:r>
            <w:r w:rsidR="002D7267" w:rsidRPr="002D7267">
              <w:rPr>
                <w:b/>
                <w:lang w:val="lv-LV" w:bidi="lv-LV"/>
              </w:rPr>
              <w:t>p</w:t>
            </w:r>
            <w:r w:rsidR="002E5380" w:rsidRPr="002D7267">
              <w:rPr>
                <w:b/>
                <w:lang w:val="lv-LV" w:bidi="lv-LV"/>
              </w:rPr>
              <w:t>ārvaldība</w:t>
            </w:r>
          </w:p>
          <w:p w14:paraId="1AD96192" w14:textId="77777777" w:rsidR="00AC586E" w:rsidRPr="00AC586E" w:rsidRDefault="00AC586E" w:rsidP="00AC586E">
            <w:pPr>
              <w:jc w:val="both"/>
              <w:rPr>
                <w:lang w:val="lv-LV" w:eastAsia="lv-LV"/>
              </w:rPr>
            </w:pPr>
            <w:r>
              <w:rPr>
                <w:lang w:val="lv-LV" w:eastAsia="lv-LV"/>
              </w:rPr>
              <w:t xml:space="preserve">Eiropas </w:t>
            </w:r>
            <w:r w:rsidRPr="00AC586E">
              <w:rPr>
                <w:lang w:val="lv-LV" w:eastAsia="lv-LV"/>
              </w:rPr>
              <w:t>Komisijas sākotn</w:t>
            </w:r>
            <w:r>
              <w:rPr>
                <w:lang w:val="lv-LV" w:eastAsia="lv-LV"/>
              </w:rPr>
              <w:t>ējā</w:t>
            </w:r>
            <w:r w:rsidRPr="00AC586E">
              <w:rPr>
                <w:lang w:val="lv-LV" w:eastAsia="lv-LV"/>
              </w:rPr>
              <w:t xml:space="preserve"> </w:t>
            </w:r>
            <w:r>
              <w:rPr>
                <w:lang w:val="lv-LV" w:eastAsia="lv-LV"/>
              </w:rPr>
              <w:t>priekšlikumā</w:t>
            </w:r>
            <w:r w:rsidRPr="00AC586E">
              <w:rPr>
                <w:lang w:val="lv-LV" w:eastAsia="lv-LV"/>
              </w:rPr>
              <w:t xml:space="preserve"> </w:t>
            </w:r>
            <w:proofErr w:type="spellStart"/>
            <w:r w:rsidRPr="00AC586E">
              <w:rPr>
                <w:lang w:val="lv-LV" w:eastAsia="lv-LV"/>
              </w:rPr>
              <w:t>InvestEU</w:t>
            </w:r>
            <w:proofErr w:type="spellEnd"/>
            <w:r w:rsidRPr="00AC586E">
              <w:rPr>
                <w:lang w:val="lv-LV" w:eastAsia="lv-LV"/>
              </w:rPr>
              <w:t xml:space="preserve"> pārvaldības struktūra būtiski atšķiras no EFSI pārvaldības struktūras – tiek piedāvāts ieviest projektu komandu un padomnieku valdi (</w:t>
            </w:r>
            <w:proofErr w:type="spellStart"/>
            <w:r w:rsidRPr="00AC586E">
              <w:rPr>
                <w:i/>
                <w:lang w:val="lv-LV" w:eastAsia="lv-LV"/>
              </w:rPr>
              <w:t>Advisory</w:t>
            </w:r>
            <w:proofErr w:type="spellEnd"/>
            <w:r w:rsidRPr="00AC586E">
              <w:rPr>
                <w:i/>
                <w:lang w:val="lv-LV" w:eastAsia="lv-LV"/>
              </w:rPr>
              <w:t xml:space="preserve"> </w:t>
            </w:r>
            <w:proofErr w:type="spellStart"/>
            <w:r w:rsidRPr="00AC586E">
              <w:rPr>
                <w:i/>
                <w:lang w:val="lv-LV" w:eastAsia="lv-LV"/>
              </w:rPr>
              <w:t>Board</w:t>
            </w:r>
            <w:proofErr w:type="spellEnd"/>
            <w:r w:rsidRPr="00AC586E">
              <w:rPr>
                <w:lang w:val="lv-LV" w:eastAsia="lv-LV"/>
              </w:rPr>
              <w:t xml:space="preserve">) divās konfigurācijās, kā arī atšķirībā no EFSI modeļa, </w:t>
            </w:r>
            <w:proofErr w:type="spellStart"/>
            <w:r w:rsidRPr="00AC586E">
              <w:rPr>
                <w:lang w:val="lv-LV" w:eastAsia="lv-LV"/>
              </w:rPr>
              <w:t>InvestEU</w:t>
            </w:r>
            <w:proofErr w:type="spellEnd"/>
            <w:r w:rsidRPr="00AC586E">
              <w:rPr>
                <w:lang w:val="lv-LV" w:eastAsia="lv-LV"/>
              </w:rPr>
              <w:t xml:space="preserve"> netiek ieviesta valde (</w:t>
            </w:r>
            <w:proofErr w:type="spellStart"/>
            <w:r w:rsidRPr="00AC586E">
              <w:rPr>
                <w:i/>
                <w:lang w:val="lv-LV" w:eastAsia="lv-LV"/>
              </w:rPr>
              <w:t>Steering</w:t>
            </w:r>
            <w:proofErr w:type="spellEnd"/>
            <w:r w:rsidRPr="00AC586E">
              <w:rPr>
                <w:i/>
                <w:lang w:val="lv-LV" w:eastAsia="lv-LV"/>
              </w:rPr>
              <w:t xml:space="preserve"> </w:t>
            </w:r>
            <w:proofErr w:type="spellStart"/>
            <w:r w:rsidRPr="00AC586E">
              <w:rPr>
                <w:i/>
                <w:lang w:val="lv-LV" w:eastAsia="lv-LV"/>
              </w:rPr>
              <w:t>Board</w:t>
            </w:r>
            <w:proofErr w:type="spellEnd"/>
            <w:r w:rsidRPr="00AC586E">
              <w:rPr>
                <w:lang w:val="lv-LV" w:eastAsia="lv-LV"/>
              </w:rPr>
              <w:t>). Tādējādi vairums dalībvalstu uzskata, ka Komisijas ierosinātā pārvaldības struktūra ir pārāk sarežģīta un tiek ierosināts turpināt EFSI pārvaldības modeli, tai skaitā ieviešot:</w:t>
            </w:r>
          </w:p>
          <w:p w14:paraId="2080E60C" w14:textId="77777777" w:rsidR="00AC586E" w:rsidRPr="00AC586E" w:rsidRDefault="00AC586E" w:rsidP="00AC586E">
            <w:pPr>
              <w:pStyle w:val="ListParagraph"/>
              <w:numPr>
                <w:ilvl w:val="0"/>
                <w:numId w:val="27"/>
              </w:numPr>
              <w:spacing w:after="200"/>
              <w:jc w:val="both"/>
              <w:rPr>
                <w:lang w:val="lv-LV" w:eastAsia="lv-LV"/>
              </w:rPr>
            </w:pPr>
            <w:r w:rsidRPr="00AC586E">
              <w:rPr>
                <w:u w:val="single"/>
                <w:lang w:val="lv-LV" w:eastAsia="lv-LV"/>
              </w:rPr>
              <w:t>Investīciju komiteju</w:t>
            </w:r>
            <w:r>
              <w:rPr>
                <w:lang w:val="lv-LV" w:eastAsia="lv-LV"/>
              </w:rPr>
              <w:t xml:space="preserve"> </w:t>
            </w:r>
            <w:r w:rsidRPr="00AC586E">
              <w:rPr>
                <w:lang w:val="lv-LV" w:eastAsia="lv-LV"/>
              </w:rPr>
              <w:t>projektu izskatīšanai un ES garantijas apstiprināšanai, un sekretariātu kā kontaktpunktu projektu saņemšanai un pirmreizējai pārbaudei/apstrādei;</w:t>
            </w:r>
          </w:p>
          <w:p w14:paraId="0C062331" w14:textId="77777777" w:rsidR="00AC586E" w:rsidRPr="00AC586E" w:rsidRDefault="00AC586E" w:rsidP="00AC586E">
            <w:pPr>
              <w:pStyle w:val="ListParagraph"/>
              <w:numPr>
                <w:ilvl w:val="0"/>
                <w:numId w:val="27"/>
              </w:numPr>
              <w:spacing w:after="200"/>
              <w:jc w:val="both"/>
              <w:rPr>
                <w:lang w:val="lv-LV" w:eastAsia="lv-LV"/>
              </w:rPr>
            </w:pPr>
            <w:r w:rsidRPr="00AC586E">
              <w:rPr>
                <w:u w:val="single"/>
                <w:lang w:val="lv-LV" w:eastAsia="lv-LV"/>
              </w:rPr>
              <w:t>Valdi (</w:t>
            </w:r>
            <w:proofErr w:type="spellStart"/>
            <w:r w:rsidRPr="00AC586E">
              <w:rPr>
                <w:i/>
                <w:u w:val="single"/>
                <w:lang w:val="lv-LV" w:eastAsia="lv-LV"/>
              </w:rPr>
              <w:t>Steering</w:t>
            </w:r>
            <w:proofErr w:type="spellEnd"/>
            <w:r w:rsidRPr="00AC586E">
              <w:rPr>
                <w:i/>
                <w:u w:val="single"/>
                <w:lang w:val="lv-LV" w:eastAsia="lv-LV"/>
              </w:rPr>
              <w:t xml:space="preserve"> </w:t>
            </w:r>
            <w:proofErr w:type="spellStart"/>
            <w:r w:rsidRPr="00AC586E">
              <w:rPr>
                <w:i/>
                <w:u w:val="single"/>
                <w:lang w:val="lv-LV" w:eastAsia="lv-LV"/>
              </w:rPr>
              <w:t>Board</w:t>
            </w:r>
            <w:proofErr w:type="spellEnd"/>
            <w:r w:rsidRPr="00AC586E">
              <w:rPr>
                <w:u w:val="single"/>
                <w:lang w:val="lv-LV" w:eastAsia="lv-LV"/>
              </w:rPr>
              <w:t>)</w:t>
            </w:r>
            <w:r w:rsidRPr="00AC586E">
              <w:rPr>
                <w:lang w:val="lv-LV" w:eastAsia="lv-LV"/>
              </w:rPr>
              <w:t xml:space="preserve"> darbības stratēģijas un riska metodoloģijas vadlīniju izstrādei, projektu īstenošanas pārraudzībai un Investīciju komitejas locekļu iecelšanai; valdes locekļu darbības mandāts tiktu pielīdzināts ES daudzgadu budžeta termiņam;</w:t>
            </w:r>
          </w:p>
          <w:p w14:paraId="6280D78E" w14:textId="77777777" w:rsidR="00AC586E" w:rsidRPr="00AC586E" w:rsidRDefault="00AC586E" w:rsidP="00AC586E">
            <w:pPr>
              <w:pStyle w:val="ListParagraph"/>
              <w:numPr>
                <w:ilvl w:val="0"/>
                <w:numId w:val="27"/>
              </w:numPr>
              <w:spacing w:after="200"/>
              <w:jc w:val="both"/>
              <w:rPr>
                <w:lang w:val="lv-LV" w:eastAsia="lv-LV"/>
              </w:rPr>
            </w:pPr>
            <w:r w:rsidRPr="00AC586E">
              <w:rPr>
                <w:u w:val="single"/>
                <w:lang w:val="lv-LV" w:eastAsia="lv-LV"/>
              </w:rPr>
              <w:t>Padomnieku valdi (</w:t>
            </w:r>
            <w:proofErr w:type="spellStart"/>
            <w:r w:rsidRPr="00AC586E">
              <w:rPr>
                <w:i/>
                <w:u w:val="single"/>
                <w:lang w:val="lv-LV" w:eastAsia="lv-LV"/>
              </w:rPr>
              <w:t>Advisory</w:t>
            </w:r>
            <w:proofErr w:type="spellEnd"/>
            <w:r w:rsidRPr="00AC586E">
              <w:rPr>
                <w:i/>
                <w:u w:val="single"/>
                <w:lang w:val="lv-LV" w:eastAsia="lv-LV"/>
              </w:rPr>
              <w:t xml:space="preserve"> </w:t>
            </w:r>
            <w:proofErr w:type="spellStart"/>
            <w:r w:rsidRPr="00AC586E">
              <w:rPr>
                <w:i/>
                <w:u w:val="single"/>
                <w:lang w:val="lv-LV" w:eastAsia="lv-LV"/>
              </w:rPr>
              <w:t>Board</w:t>
            </w:r>
            <w:proofErr w:type="spellEnd"/>
            <w:r w:rsidRPr="00AC586E">
              <w:rPr>
                <w:u w:val="single"/>
                <w:lang w:val="lv-LV" w:eastAsia="lv-LV"/>
              </w:rPr>
              <w:t>)</w:t>
            </w:r>
            <w:r w:rsidRPr="00AC586E">
              <w:rPr>
                <w:lang w:val="lv-LV" w:eastAsia="lv-LV"/>
              </w:rPr>
              <w:t xml:space="preserve"> vienā konfigurācijā, lai konsultētu par finanšu produktu dizainu, tirgus nepilnībām un informētu dalībvalstis par projektu īstenošanas gaitu.</w:t>
            </w:r>
          </w:p>
          <w:p w14:paraId="03DA4ABE" w14:textId="77777777" w:rsidR="00817571" w:rsidRPr="00A60726" w:rsidRDefault="002D7267" w:rsidP="00817571">
            <w:pPr>
              <w:spacing w:before="120" w:after="120"/>
              <w:jc w:val="both"/>
              <w:rPr>
                <w:lang w:val="lv-LV" w:bidi="lv-LV"/>
              </w:rPr>
            </w:pPr>
            <w:r w:rsidRPr="00A60726">
              <w:rPr>
                <w:b/>
                <w:lang w:val="lv-LV" w:eastAsia="lv-LV"/>
              </w:rPr>
              <w:t>ES garantijas piešķiršana 25% apmērā īstenošanas partneriem, kas nav EIB</w:t>
            </w:r>
          </w:p>
          <w:p w14:paraId="6871FA91" w14:textId="77777777" w:rsidR="006F389A" w:rsidRPr="002444B2" w:rsidRDefault="00AC586E" w:rsidP="00AE0105">
            <w:pPr>
              <w:jc w:val="both"/>
              <w:rPr>
                <w:lang w:val="lv-LV" w:eastAsia="lv-LV"/>
              </w:rPr>
            </w:pPr>
            <w:proofErr w:type="spellStart"/>
            <w:r w:rsidRPr="00AC586E">
              <w:rPr>
                <w:lang w:val="lv-LV" w:eastAsia="lv-LV"/>
              </w:rPr>
              <w:t>InvestEU</w:t>
            </w:r>
            <w:proofErr w:type="spellEnd"/>
            <w:r w:rsidRPr="00AC586E">
              <w:rPr>
                <w:lang w:val="lv-LV" w:eastAsia="lv-LV"/>
              </w:rPr>
              <w:t xml:space="preserve"> programmas jauninājums, salīdzinājumā ar EFSI, ir tieša piekļuve ES garantijai īstenošanas partneriem, kas nav EIB grupa (tai skaitā nacionālajām attīstības finanšu institūcijām un starptautiskajām attīstības bankām). Tādējādi 25% no ES garantijas tiks rezervēti citiem īstenošanas partneriem, savukārt 75% EIB grupai. Šādas pieejas pamatojums ir veicināt projektu īstenošanu jomās, kas EFSI ietvarā ir identificētas kā vājākas vai nepiepildītas. </w:t>
            </w:r>
            <w:r>
              <w:rPr>
                <w:lang w:val="lv-LV" w:eastAsia="lv-LV"/>
              </w:rPr>
              <w:t xml:space="preserve">Eiropas </w:t>
            </w:r>
            <w:r w:rsidRPr="00AC586E">
              <w:rPr>
                <w:lang w:val="lv-LV" w:eastAsia="lv-LV"/>
              </w:rPr>
              <w:t xml:space="preserve">Komisijas priekšlikumā paredzēts, ka </w:t>
            </w:r>
            <w:r>
              <w:rPr>
                <w:lang w:val="lv-LV" w:eastAsia="lv-LV"/>
              </w:rPr>
              <w:t xml:space="preserve">Eiropas </w:t>
            </w:r>
            <w:r w:rsidRPr="00AC586E">
              <w:rPr>
                <w:lang w:val="lv-LV" w:eastAsia="lv-LV"/>
              </w:rPr>
              <w:t xml:space="preserve">Komisija, izvēloties īstenošanas partnerus, nodrošina, ka ir izpildīti vairāki kritēriji, tostarp ģeogrāfiskais līdzsvars un inovatīvu finanšu un riska risinājumu veicināšana, lai novērstu tirgus nepilnības un neoptimālas ieguldījumu situācijas. Tomēr, lai nodrošinātu, ka </w:t>
            </w:r>
            <w:r>
              <w:rPr>
                <w:lang w:val="lv-LV" w:eastAsia="lv-LV"/>
              </w:rPr>
              <w:t>ES</w:t>
            </w:r>
            <w:r w:rsidRPr="00AC586E">
              <w:rPr>
                <w:lang w:val="lv-LV" w:eastAsia="lv-LV"/>
              </w:rPr>
              <w:t xml:space="preserve"> garantijas ieviešana ir līdzsvarota gan ģeogrāfiski, gan nozaru griezumā, gan arī projektu </w:t>
            </w:r>
            <w:r>
              <w:rPr>
                <w:lang w:val="lv-LV" w:eastAsia="lv-LV"/>
              </w:rPr>
              <w:t>izmēra</w:t>
            </w:r>
            <w:r w:rsidRPr="00AC586E">
              <w:rPr>
                <w:lang w:val="lv-LV" w:eastAsia="lv-LV"/>
              </w:rPr>
              <w:t xml:space="preserve"> ziņā, kā arī tiek nodrošināta nacionālo attīstības finanšu institūciju līdzdalība, ir nepieciešams turpināt diskusiju par 25% no </w:t>
            </w:r>
            <w:r w:rsidRPr="00AC586E" w:rsidDel="000D47A4">
              <w:rPr>
                <w:lang w:val="lv-LV" w:eastAsia="lv-LV"/>
              </w:rPr>
              <w:t xml:space="preserve"> </w:t>
            </w:r>
            <w:r w:rsidRPr="00AC586E">
              <w:rPr>
                <w:lang w:val="lv-LV" w:eastAsia="lv-LV"/>
              </w:rPr>
              <w:t xml:space="preserve">ES garantijas piešķiršanu. Lai gan </w:t>
            </w:r>
            <w:r>
              <w:rPr>
                <w:lang w:val="lv-LV" w:eastAsia="lv-LV"/>
              </w:rPr>
              <w:t xml:space="preserve">Eiropas </w:t>
            </w:r>
            <w:r w:rsidRPr="00AC586E">
              <w:rPr>
                <w:lang w:val="lv-LV" w:eastAsia="lv-LV"/>
              </w:rPr>
              <w:t xml:space="preserve">Komisijas priekšlikums paredz, ka ES garantija tiek piešķirta, balstoties uz pieprasījumu, šo pieeju varētu uzlabot, nosakot </w:t>
            </w:r>
            <w:r w:rsidRPr="00AC586E">
              <w:rPr>
                <w:lang w:val="lv-LV" w:eastAsia="lv-LV"/>
              </w:rPr>
              <w:lastRenderedPageBreak/>
              <w:t>pamatprincipus projektu īstenošanai dalībvalstīs ar mazāk attīstītu finanšu sektoru. Tādējādi prezidentūra piedāvā ieviest pakāpenisku 25% garantijas piešķiršanu, lai nodrošinātu, ka tiešā piekļuve garantijai sniedz labumu plašam īstenošanas partneru lokam, veicina plašu ģeogrāfisko pārklājumu un nerada koncentrāciju.</w:t>
            </w:r>
          </w:p>
        </w:tc>
      </w:tr>
      <w:tr w:rsidR="00122EAA" w:rsidRPr="00AC586E" w14:paraId="762ABCEA" w14:textId="77777777" w:rsidTr="00F77982">
        <w:trPr>
          <w:trHeight w:val="334"/>
        </w:trPr>
        <w:tc>
          <w:tcPr>
            <w:tcW w:w="9287" w:type="dxa"/>
            <w:gridSpan w:val="2"/>
            <w:tcBorders>
              <w:top w:val="single" w:sz="4" w:space="0" w:color="auto"/>
            </w:tcBorders>
          </w:tcPr>
          <w:p w14:paraId="486C6875" w14:textId="77777777" w:rsidR="00122EAA" w:rsidRDefault="00122EAA" w:rsidP="009F642C">
            <w:pPr>
              <w:pStyle w:val="Header"/>
              <w:tabs>
                <w:tab w:val="clear" w:pos="4153"/>
                <w:tab w:val="clear" w:pos="8306"/>
              </w:tabs>
              <w:jc w:val="both"/>
              <w:rPr>
                <w:lang w:val="lv-LV"/>
              </w:rPr>
            </w:pPr>
            <w:r w:rsidRPr="007573D4">
              <w:rPr>
                <w:lang w:val="lv-LV"/>
              </w:rPr>
              <w:lastRenderedPageBreak/>
              <w:t xml:space="preserve">Balsošanas kārtība. ES tiesību akta izdošanas/jautājuma izskatīšanas juridiskais pamatojums </w:t>
            </w:r>
          </w:p>
          <w:p w14:paraId="01F02E3E" w14:textId="77777777" w:rsidR="00F55CB1" w:rsidRPr="007573D4" w:rsidRDefault="00E83A1B" w:rsidP="00461A54">
            <w:pPr>
              <w:pStyle w:val="Header"/>
              <w:spacing w:before="120"/>
              <w:jc w:val="both"/>
              <w:rPr>
                <w:lang w:val="lv-LV"/>
              </w:rPr>
            </w:pPr>
            <w:r>
              <w:rPr>
                <w:lang w:val="lv-LV"/>
              </w:rPr>
              <w:t>Kvalificēts balsu vairākums</w:t>
            </w:r>
            <w:r w:rsidR="00461A54" w:rsidRPr="00461A54">
              <w:rPr>
                <w:lang w:val="lv-LV"/>
              </w:rPr>
              <w:t>, saskaņā ar Līguma par Eiropas Savienības darbību 238. panta 3. punkta a) apakšpunktu.</w:t>
            </w:r>
          </w:p>
        </w:tc>
      </w:tr>
      <w:tr w:rsidR="00122EAA" w:rsidRPr="000C5E4D" w14:paraId="32FB30DE" w14:textId="77777777" w:rsidTr="00F55CB1">
        <w:tc>
          <w:tcPr>
            <w:tcW w:w="9287" w:type="dxa"/>
            <w:gridSpan w:val="2"/>
          </w:tcPr>
          <w:p w14:paraId="609E4648" w14:textId="77777777" w:rsidR="00122EAA" w:rsidRPr="00F77982" w:rsidRDefault="00122EAA" w:rsidP="001A52CF">
            <w:pPr>
              <w:spacing w:before="120" w:after="120"/>
              <w:jc w:val="center"/>
              <w:rPr>
                <w:b/>
                <w:lang w:val="lv-LV"/>
              </w:rPr>
            </w:pPr>
            <w:r w:rsidRPr="00F77982">
              <w:rPr>
                <w:b/>
                <w:lang w:val="lv-LV"/>
              </w:rPr>
              <w:t xml:space="preserve">2. Situācija Latvijā </w:t>
            </w:r>
          </w:p>
        </w:tc>
      </w:tr>
      <w:tr w:rsidR="00F55CB1" w:rsidRPr="00AC586E" w14:paraId="13069718" w14:textId="77777777" w:rsidTr="00F55CB1">
        <w:trPr>
          <w:trHeight w:val="386"/>
        </w:trPr>
        <w:tc>
          <w:tcPr>
            <w:tcW w:w="9287" w:type="dxa"/>
            <w:gridSpan w:val="2"/>
          </w:tcPr>
          <w:p w14:paraId="698E8006" w14:textId="77777777" w:rsidR="00F55CB1" w:rsidRDefault="00F55CB1" w:rsidP="00F55CB1">
            <w:pPr>
              <w:spacing w:before="60" w:after="60"/>
              <w:jc w:val="both"/>
              <w:rPr>
                <w:bCs/>
                <w:noProof/>
                <w:lang w:val="lv-LV"/>
              </w:rPr>
            </w:pPr>
            <w:r>
              <w:rPr>
                <w:bCs/>
                <w:noProof/>
                <w:lang w:val="lv-LV"/>
              </w:rPr>
              <w:t xml:space="preserve">InvestEU programmas izveide ir balstīta Eiropas Stratēģisko investīciju fonda (EFSI) darbības pieredzē, kur kā EFSI </w:t>
            </w:r>
            <w:r w:rsidRPr="006F389A">
              <w:rPr>
                <w:bCs/>
                <w:noProof/>
                <w:lang w:val="lv-LV"/>
              </w:rPr>
              <w:t>īstenošanas partner</w:t>
            </w:r>
            <w:r>
              <w:rPr>
                <w:bCs/>
                <w:noProof/>
                <w:lang w:val="lv-LV"/>
              </w:rPr>
              <w:t>i</w:t>
            </w:r>
            <w:r w:rsidRPr="006F389A">
              <w:rPr>
                <w:bCs/>
                <w:noProof/>
                <w:lang w:val="lv-LV"/>
              </w:rPr>
              <w:t>s</w:t>
            </w:r>
            <w:r>
              <w:rPr>
                <w:bCs/>
                <w:noProof/>
                <w:lang w:val="lv-LV"/>
              </w:rPr>
              <w:t xml:space="preserve"> ir EIB. EFSI ietvaros kā EIB sadarbības partneris ir </w:t>
            </w:r>
            <w:r w:rsidRPr="006F389A">
              <w:rPr>
                <w:bCs/>
                <w:noProof/>
                <w:lang w:val="lv-LV"/>
              </w:rPr>
              <w:t>AS "Attīstības finanšu institūcija Altum"</w:t>
            </w:r>
            <w:r>
              <w:rPr>
                <w:bCs/>
                <w:noProof/>
                <w:lang w:val="lv-LV"/>
              </w:rPr>
              <w:t xml:space="preserve"> (ALTUM).</w:t>
            </w:r>
            <w:r w:rsidR="00150715">
              <w:rPr>
                <w:bCs/>
                <w:noProof/>
                <w:lang w:val="lv-LV"/>
              </w:rPr>
              <w:t xml:space="preserve"> </w:t>
            </w:r>
            <w:r w:rsidRPr="006F389A">
              <w:rPr>
                <w:bCs/>
                <w:noProof/>
                <w:lang w:val="lv-LV"/>
              </w:rPr>
              <w:t>ALTUM ir stratēģiski izvēlējies piesaistīt EFSI resursus Latvijas MVU atbalstam ar mērķi mazināt atkarību no ES fondiem un dažādot Latvijas tautsaimniecības atbalstam pieejamos finansējuma avotus, kā rezultātā uzņēmējiem papildu atbalsts ir pieejams caur ALTUM īstenotajiem finanšu instrumentiem uz labākiem nosacījumiem.</w:t>
            </w:r>
            <w:r w:rsidR="00150715">
              <w:rPr>
                <w:bCs/>
                <w:noProof/>
                <w:lang w:val="lv-LV"/>
              </w:rPr>
              <w:t xml:space="preserve"> </w:t>
            </w:r>
            <w:r w:rsidRPr="006F389A">
              <w:rPr>
                <w:bCs/>
                <w:noProof/>
                <w:lang w:val="lv-LV"/>
              </w:rPr>
              <w:t xml:space="preserve">ALTUM kā </w:t>
            </w:r>
            <w:r w:rsidR="00150715">
              <w:rPr>
                <w:bCs/>
                <w:noProof/>
                <w:lang w:val="lv-LV"/>
              </w:rPr>
              <w:t>EIB</w:t>
            </w:r>
            <w:r w:rsidRPr="006F389A">
              <w:rPr>
                <w:bCs/>
                <w:noProof/>
                <w:lang w:val="lv-LV"/>
              </w:rPr>
              <w:t xml:space="preserve"> nacionālais kontaktpunkts Latvijā konsultē projektu virzītājus un uzņēmējus par projektu sagatavošanu un iesniegšanu EIB </w:t>
            </w:r>
            <w:r>
              <w:rPr>
                <w:bCs/>
                <w:noProof/>
                <w:lang w:val="lv-LV"/>
              </w:rPr>
              <w:t>EFSI</w:t>
            </w:r>
            <w:r w:rsidRPr="006F389A">
              <w:rPr>
                <w:bCs/>
                <w:noProof/>
                <w:lang w:val="lv-LV"/>
              </w:rPr>
              <w:t xml:space="preserve"> ietvar</w:t>
            </w:r>
            <w:r>
              <w:rPr>
                <w:bCs/>
                <w:noProof/>
                <w:lang w:val="lv-LV"/>
              </w:rPr>
              <w:t>os</w:t>
            </w:r>
            <w:r w:rsidRPr="006F389A">
              <w:rPr>
                <w:bCs/>
                <w:noProof/>
                <w:lang w:val="lv-LV"/>
              </w:rPr>
              <w:t>.</w:t>
            </w:r>
          </w:p>
          <w:p w14:paraId="1AD25C0B" w14:textId="77777777" w:rsidR="00F55CB1" w:rsidRPr="009F6A1B" w:rsidRDefault="00F55CB1" w:rsidP="00F55CB1">
            <w:pPr>
              <w:jc w:val="both"/>
              <w:rPr>
                <w:bCs/>
                <w:noProof/>
                <w:lang w:val="lv-LV"/>
              </w:rPr>
            </w:pPr>
            <w:r w:rsidRPr="009F6A1B">
              <w:rPr>
                <w:bCs/>
                <w:noProof/>
                <w:lang w:val="lv-LV"/>
              </w:rPr>
              <w:t xml:space="preserve">Lielo projektu investīciju jomā Latvijā tiek novērtētas EFSI sniegtās priekšrocības un kopumā </w:t>
            </w:r>
            <w:r w:rsidR="00150715">
              <w:rPr>
                <w:bCs/>
                <w:noProof/>
                <w:lang w:val="lv-LV"/>
              </w:rPr>
              <w:t>septiņi</w:t>
            </w:r>
            <w:r w:rsidRPr="009F6A1B">
              <w:rPr>
                <w:bCs/>
                <w:noProof/>
                <w:lang w:val="lv-LV"/>
              </w:rPr>
              <w:t xml:space="preserve"> apjomīgi investīciju projekt</w:t>
            </w:r>
            <w:r>
              <w:rPr>
                <w:bCs/>
                <w:noProof/>
                <w:lang w:val="lv-LV"/>
              </w:rPr>
              <w:t>i</w:t>
            </w:r>
            <w:r w:rsidRPr="009F6A1B">
              <w:rPr>
                <w:bCs/>
                <w:noProof/>
                <w:lang w:val="lv-LV"/>
              </w:rPr>
              <w:t xml:space="preserve"> par kopējo summu vairāk kā 830 m</w:t>
            </w:r>
            <w:r>
              <w:rPr>
                <w:bCs/>
                <w:noProof/>
                <w:lang w:val="lv-LV"/>
              </w:rPr>
              <w:t xml:space="preserve">iljonu </w:t>
            </w:r>
            <w:r w:rsidRPr="009F6A1B">
              <w:rPr>
                <w:bCs/>
                <w:noProof/>
                <w:lang w:val="lv-LV"/>
              </w:rPr>
              <w:t xml:space="preserve">EUR (pašu ieguldījums, EIB aizdevums, citi investīciju projekta atbalsta avoti) tiks īstenoti piesaistot EIB aizdevumus: </w:t>
            </w:r>
          </w:p>
          <w:p w14:paraId="1321E120" w14:textId="77777777" w:rsidR="00F55CB1" w:rsidRPr="009F6A1B" w:rsidRDefault="00150715" w:rsidP="00F55CB1">
            <w:pPr>
              <w:numPr>
                <w:ilvl w:val="0"/>
                <w:numId w:val="25"/>
              </w:numPr>
              <w:rPr>
                <w:bCs/>
                <w:noProof/>
                <w:lang w:val="lv-LV"/>
              </w:rPr>
            </w:pPr>
            <w:r>
              <w:rPr>
                <w:bCs/>
                <w:noProof/>
                <w:lang w:val="lv-LV"/>
              </w:rPr>
              <w:t>pieci</w:t>
            </w:r>
            <w:r w:rsidR="00F55CB1" w:rsidRPr="009F6A1B">
              <w:rPr>
                <w:bCs/>
                <w:noProof/>
                <w:lang w:val="lv-LV"/>
              </w:rPr>
              <w:t xml:space="preserve"> projektu virzītāji ir parakstījuši aizdevuma līgumus ar EIB,</w:t>
            </w:r>
          </w:p>
          <w:p w14:paraId="15C634E9" w14:textId="77777777" w:rsidR="00F55CB1" w:rsidRPr="009F6A1B" w:rsidRDefault="00150715" w:rsidP="00F55CB1">
            <w:pPr>
              <w:numPr>
                <w:ilvl w:val="0"/>
                <w:numId w:val="25"/>
              </w:numPr>
              <w:rPr>
                <w:bCs/>
                <w:noProof/>
                <w:lang w:val="lv-LV"/>
              </w:rPr>
            </w:pPr>
            <w:r>
              <w:rPr>
                <w:bCs/>
                <w:noProof/>
                <w:lang w:val="lv-LV"/>
              </w:rPr>
              <w:t>divi</w:t>
            </w:r>
            <w:r w:rsidR="00F55CB1" w:rsidRPr="009F6A1B">
              <w:rPr>
                <w:bCs/>
                <w:noProof/>
                <w:lang w:val="lv-LV"/>
              </w:rPr>
              <w:t xml:space="preserve"> projektu virzītāji ir saņēmuši EIB aizdevuma apstiprinājumu.</w:t>
            </w:r>
          </w:p>
          <w:p w14:paraId="6FE88F88" w14:textId="77777777" w:rsidR="00F55CB1" w:rsidRPr="009F6A1B" w:rsidRDefault="00F55CB1" w:rsidP="00F55CB1">
            <w:pPr>
              <w:spacing w:before="120" w:after="120"/>
              <w:jc w:val="both"/>
              <w:rPr>
                <w:bCs/>
                <w:noProof/>
                <w:lang w:val="lv-LV"/>
              </w:rPr>
            </w:pPr>
            <w:r w:rsidRPr="009F6A1B">
              <w:rPr>
                <w:bCs/>
                <w:noProof/>
                <w:lang w:val="lv-LV"/>
              </w:rPr>
              <w:t>Aktuālie projekti EIB finansējuma piesaistei EFSI ietvaros:</w:t>
            </w:r>
          </w:p>
          <w:p w14:paraId="47D739C9" w14:textId="77777777" w:rsidR="00F55CB1" w:rsidRPr="009F6A1B" w:rsidRDefault="00F55CB1" w:rsidP="00F55CB1">
            <w:pPr>
              <w:numPr>
                <w:ilvl w:val="0"/>
                <w:numId w:val="25"/>
              </w:numPr>
              <w:spacing w:before="120" w:after="120"/>
              <w:jc w:val="both"/>
              <w:rPr>
                <w:bCs/>
                <w:noProof/>
                <w:lang w:val="lv-LV"/>
              </w:rPr>
            </w:pPr>
            <w:r w:rsidRPr="009F6A1B">
              <w:rPr>
                <w:bCs/>
                <w:noProof/>
                <w:lang w:val="lv-LV"/>
              </w:rPr>
              <w:t>BaltCap infrastruktūras platformas izveide – EIB  aizdevums 20 miljonu EUR apmērā apstiprināts ar mērķi finansēt infrastruktūras, transporta, zaļās enerģijas jomu;</w:t>
            </w:r>
          </w:p>
          <w:p w14:paraId="26D0A4B8" w14:textId="77777777" w:rsidR="00F55CB1" w:rsidRPr="009F6A1B" w:rsidRDefault="00F55CB1" w:rsidP="00F55CB1">
            <w:pPr>
              <w:numPr>
                <w:ilvl w:val="0"/>
                <w:numId w:val="25"/>
              </w:numPr>
              <w:spacing w:before="120" w:after="120"/>
              <w:jc w:val="both"/>
              <w:rPr>
                <w:bCs/>
                <w:noProof/>
                <w:lang w:val="lv-LV"/>
              </w:rPr>
            </w:pPr>
            <w:r w:rsidRPr="009F6A1B">
              <w:rPr>
                <w:bCs/>
                <w:noProof/>
                <w:lang w:val="lv-LV"/>
              </w:rPr>
              <w:t>Izglītības joma: Latvijas Universitātes un EIB noslēgtais līgums par 30 miljonu aizdevumu Akadēmiskā centra celtniecībai;</w:t>
            </w:r>
          </w:p>
          <w:p w14:paraId="2D4BF25F" w14:textId="77777777" w:rsidR="00F55CB1" w:rsidRPr="009F6A1B" w:rsidRDefault="00F55CB1" w:rsidP="00F55CB1">
            <w:pPr>
              <w:numPr>
                <w:ilvl w:val="0"/>
                <w:numId w:val="25"/>
              </w:numPr>
              <w:spacing w:before="120" w:after="120"/>
              <w:jc w:val="both"/>
              <w:rPr>
                <w:bCs/>
                <w:noProof/>
                <w:lang w:val="lv-LV"/>
              </w:rPr>
            </w:pPr>
            <w:r w:rsidRPr="009F6A1B">
              <w:rPr>
                <w:bCs/>
                <w:noProof/>
                <w:lang w:val="lv-LV"/>
              </w:rPr>
              <w:t>Būvniecības jomas atbalsta platformas: uzņēmumu grupas Ramirent Construction Equipment un Cramo Construction Equipment ir izveidojušas Baltijas, Polijas, Čehijas, Slovākijas, Zviedrijas, Dānijas valstu finansējuma fondus, kuriem piesaistīts EIB finansējums 50 m</w:t>
            </w:r>
            <w:r>
              <w:rPr>
                <w:bCs/>
                <w:noProof/>
                <w:lang w:val="lv-LV"/>
              </w:rPr>
              <w:t xml:space="preserve">iljoni </w:t>
            </w:r>
            <w:r w:rsidRPr="009F6A1B">
              <w:rPr>
                <w:bCs/>
                <w:noProof/>
                <w:lang w:val="lv-LV"/>
              </w:rPr>
              <w:t>EUR apmērā katram. Kopējais minēto fondu apmērs pārsniedz 160 m</w:t>
            </w:r>
            <w:r>
              <w:rPr>
                <w:bCs/>
                <w:noProof/>
                <w:lang w:val="lv-LV"/>
              </w:rPr>
              <w:t xml:space="preserve">iljonus </w:t>
            </w:r>
            <w:r w:rsidRPr="009F6A1B">
              <w:rPr>
                <w:bCs/>
                <w:noProof/>
                <w:lang w:val="lv-LV"/>
              </w:rPr>
              <w:t>EUR;</w:t>
            </w:r>
          </w:p>
          <w:p w14:paraId="559E03F2" w14:textId="77777777" w:rsidR="00F55CB1" w:rsidRPr="009F6A1B" w:rsidRDefault="00F55CB1" w:rsidP="00F55CB1">
            <w:pPr>
              <w:numPr>
                <w:ilvl w:val="0"/>
                <w:numId w:val="25"/>
              </w:numPr>
              <w:spacing w:before="120" w:after="120"/>
              <w:jc w:val="both"/>
              <w:rPr>
                <w:bCs/>
                <w:noProof/>
                <w:lang w:val="lv-LV"/>
              </w:rPr>
            </w:pPr>
            <w:r w:rsidRPr="009F6A1B">
              <w:rPr>
                <w:bCs/>
                <w:noProof/>
                <w:lang w:val="lv-LV"/>
              </w:rPr>
              <w:t xml:space="preserve">Latvijas Valsts ceļi infrastruktūras projekts – “Ķekavas apvedceļa izbūve” – saņemts EIB aizdevuma apstiprinājums. </w:t>
            </w:r>
            <w:r w:rsidR="0037015C">
              <w:rPr>
                <w:bCs/>
                <w:noProof/>
                <w:lang w:val="lv-LV"/>
              </w:rPr>
              <w:t>K</w:t>
            </w:r>
            <w:r w:rsidRPr="009F6A1B">
              <w:rPr>
                <w:bCs/>
                <w:noProof/>
                <w:lang w:val="lv-LV"/>
              </w:rPr>
              <w:t>opējā plānotā projekta vērtība ir 140-160 miljoni EUR;</w:t>
            </w:r>
          </w:p>
          <w:p w14:paraId="2A0A4829" w14:textId="77777777" w:rsidR="00F55CB1" w:rsidRPr="009F6A1B" w:rsidRDefault="00F55CB1" w:rsidP="00F55CB1">
            <w:pPr>
              <w:numPr>
                <w:ilvl w:val="0"/>
                <w:numId w:val="25"/>
              </w:numPr>
              <w:spacing w:before="120" w:after="120"/>
              <w:jc w:val="both"/>
              <w:rPr>
                <w:bCs/>
                <w:noProof/>
                <w:lang w:val="lv-LV"/>
              </w:rPr>
            </w:pPr>
            <w:r w:rsidRPr="009F6A1B">
              <w:rPr>
                <w:bCs/>
                <w:noProof/>
                <w:lang w:val="lv-LV"/>
              </w:rPr>
              <w:t xml:space="preserve">Izskatīšanas stadijā ir </w:t>
            </w:r>
            <w:r w:rsidR="00150715">
              <w:rPr>
                <w:bCs/>
                <w:noProof/>
                <w:lang w:val="lv-LV"/>
              </w:rPr>
              <w:t>trīs</w:t>
            </w:r>
            <w:r w:rsidRPr="009F6A1B">
              <w:rPr>
                <w:bCs/>
                <w:noProof/>
                <w:lang w:val="lv-LV"/>
              </w:rPr>
              <w:t xml:space="preserve"> investīciju projektu idejas, kuru kopējās projektu realizācijas izmaksas pārsniedz 100 m</w:t>
            </w:r>
            <w:r>
              <w:rPr>
                <w:bCs/>
                <w:noProof/>
                <w:lang w:val="lv-LV"/>
              </w:rPr>
              <w:t xml:space="preserve">iljoni </w:t>
            </w:r>
            <w:r w:rsidRPr="009F6A1B">
              <w:rPr>
                <w:bCs/>
                <w:noProof/>
                <w:lang w:val="lv-LV"/>
              </w:rPr>
              <w:t>EUR.</w:t>
            </w:r>
          </w:p>
          <w:p w14:paraId="677F204A" w14:textId="77777777" w:rsidR="00F55CB1" w:rsidRPr="009E5767" w:rsidRDefault="00F55CB1" w:rsidP="00150715">
            <w:pPr>
              <w:jc w:val="both"/>
              <w:rPr>
                <w:bCs/>
                <w:iCs/>
                <w:noProof/>
                <w:lang w:val="lv-LV"/>
              </w:rPr>
            </w:pPr>
            <w:r w:rsidRPr="009F6A1B">
              <w:rPr>
                <w:bCs/>
                <w:noProof/>
                <w:lang w:val="lv-LV"/>
              </w:rPr>
              <w:t>ALTUM</w:t>
            </w:r>
            <w:r w:rsidR="00150715">
              <w:rPr>
                <w:bCs/>
                <w:noProof/>
                <w:lang w:val="lv-LV"/>
              </w:rPr>
              <w:t xml:space="preserve"> vadībā</w:t>
            </w:r>
            <w:r w:rsidRPr="009F6A1B">
              <w:rPr>
                <w:bCs/>
                <w:noProof/>
                <w:lang w:val="lv-LV"/>
              </w:rPr>
              <w:t>, īstenojot EIB piedāvāto EFSI priekšrocību popularizēšanu un virzību Latvijā, ir organizēti izglītojoši semināri, diskusijas, tikšanās ar Latvijas uzņēmējiem, pašvaldību, ministriju pārstāvjiem.</w:t>
            </w:r>
          </w:p>
        </w:tc>
      </w:tr>
      <w:tr w:rsidR="00AA17DF" w:rsidRPr="00E83A1B" w14:paraId="533CEBD5" w14:textId="77777777" w:rsidTr="00F55CB1">
        <w:tc>
          <w:tcPr>
            <w:tcW w:w="9287" w:type="dxa"/>
            <w:gridSpan w:val="2"/>
          </w:tcPr>
          <w:p w14:paraId="7EDF2FE2" w14:textId="77777777" w:rsidR="00AA17DF" w:rsidRPr="00F77982" w:rsidRDefault="00AA17DF" w:rsidP="00F77982">
            <w:pPr>
              <w:spacing w:before="120" w:after="120"/>
              <w:rPr>
                <w:b/>
                <w:lang w:val="lv-LV"/>
              </w:rPr>
            </w:pPr>
            <w:r w:rsidRPr="00F77982">
              <w:rPr>
                <w:b/>
                <w:lang w:val="lv-LV"/>
              </w:rPr>
              <w:t>Ietekme uz budžetu</w:t>
            </w:r>
          </w:p>
        </w:tc>
      </w:tr>
      <w:tr w:rsidR="00AA17DF" w:rsidRPr="00C636D1" w14:paraId="4BF826D7" w14:textId="77777777" w:rsidTr="00F55CB1">
        <w:tc>
          <w:tcPr>
            <w:tcW w:w="9287" w:type="dxa"/>
            <w:gridSpan w:val="2"/>
          </w:tcPr>
          <w:p w14:paraId="63303899" w14:textId="77777777" w:rsidR="00F55CB1" w:rsidRPr="00E11BE8" w:rsidRDefault="00461A54" w:rsidP="00461A54">
            <w:pPr>
              <w:spacing w:before="120" w:after="120"/>
              <w:jc w:val="both"/>
              <w:rPr>
                <w:bCs/>
                <w:iCs/>
                <w:noProof/>
                <w:lang w:val="lv-LV"/>
              </w:rPr>
            </w:pPr>
            <w:r w:rsidRPr="00461A54">
              <w:rPr>
                <w:bCs/>
                <w:iCs/>
                <w:noProof/>
                <w:lang w:val="lv-LV"/>
              </w:rPr>
              <w:lastRenderedPageBreak/>
              <w:t>Ietekme uz budžetu var rasties, ja Latvija nolems daļu no saviem dalītās pārvaldības līdzekļiem</w:t>
            </w:r>
            <w:r>
              <w:rPr>
                <w:bCs/>
                <w:iCs/>
                <w:noProof/>
                <w:lang w:val="lv-LV"/>
              </w:rPr>
              <w:t xml:space="preserve"> (</w:t>
            </w:r>
            <w:r w:rsidR="001F6878">
              <w:rPr>
                <w:bCs/>
                <w:iCs/>
                <w:noProof/>
                <w:lang w:val="lv-LV"/>
              </w:rPr>
              <w:t xml:space="preserve">t.i. </w:t>
            </w:r>
            <w:r>
              <w:rPr>
                <w:bCs/>
                <w:iCs/>
                <w:noProof/>
                <w:lang w:val="lv-LV"/>
              </w:rPr>
              <w:t>strukturālie un kohēzijas fondi)</w:t>
            </w:r>
            <w:r w:rsidRPr="00461A54">
              <w:rPr>
                <w:bCs/>
                <w:iCs/>
                <w:noProof/>
                <w:lang w:val="lv-LV"/>
              </w:rPr>
              <w:t xml:space="preserve"> iemaksāt</w:t>
            </w:r>
            <w:r>
              <w:rPr>
                <w:bCs/>
                <w:iCs/>
                <w:noProof/>
                <w:lang w:val="lv-LV"/>
              </w:rPr>
              <w:t xml:space="preserve"> InvestEU garantijas </w:t>
            </w:r>
            <w:r w:rsidRPr="00461A54">
              <w:rPr>
                <w:bCs/>
                <w:iCs/>
                <w:noProof/>
                <w:lang w:val="lv-LV"/>
              </w:rPr>
              <w:t>dalībvalsts nodalījum</w:t>
            </w:r>
            <w:r>
              <w:rPr>
                <w:bCs/>
                <w:iCs/>
                <w:noProof/>
                <w:lang w:val="lv-LV"/>
              </w:rPr>
              <w:t>ā un InvestEU garantētie projekti Latvijā ģenerēs zaudējumus, kas būs lielāki par iemaksāto summu.</w:t>
            </w:r>
          </w:p>
        </w:tc>
      </w:tr>
      <w:tr w:rsidR="00873DA5" w:rsidRPr="00E83A1B" w14:paraId="5DA6E7D8" w14:textId="77777777" w:rsidTr="00F55CB1">
        <w:trPr>
          <w:trHeight w:val="401"/>
        </w:trPr>
        <w:tc>
          <w:tcPr>
            <w:tcW w:w="9287" w:type="dxa"/>
            <w:gridSpan w:val="2"/>
          </w:tcPr>
          <w:p w14:paraId="09F6D71B" w14:textId="77777777" w:rsidR="00873DA5" w:rsidRPr="00F77982" w:rsidRDefault="00873DA5" w:rsidP="00611546">
            <w:pPr>
              <w:pStyle w:val="CommentText"/>
              <w:spacing w:before="120" w:after="120"/>
              <w:jc w:val="center"/>
              <w:rPr>
                <w:b/>
                <w:sz w:val="24"/>
                <w:szCs w:val="24"/>
                <w:lang w:val="lv-LV"/>
              </w:rPr>
            </w:pPr>
            <w:r w:rsidRPr="00F77982">
              <w:rPr>
                <w:b/>
                <w:sz w:val="24"/>
                <w:szCs w:val="24"/>
                <w:lang w:val="lv-LV"/>
              </w:rPr>
              <w:t>3. Latvijas Republikas pozīcija</w:t>
            </w:r>
          </w:p>
        </w:tc>
      </w:tr>
      <w:tr w:rsidR="00873DA5" w:rsidRPr="00AC586E" w14:paraId="7423B36B" w14:textId="77777777" w:rsidTr="00F55CB1">
        <w:trPr>
          <w:trHeight w:val="318"/>
        </w:trPr>
        <w:tc>
          <w:tcPr>
            <w:tcW w:w="9287" w:type="dxa"/>
            <w:gridSpan w:val="2"/>
          </w:tcPr>
          <w:p w14:paraId="67193CC8" w14:textId="77777777" w:rsidR="002D7267" w:rsidRPr="002D7267" w:rsidRDefault="002D7267" w:rsidP="002D7267">
            <w:pPr>
              <w:spacing w:before="120" w:after="120"/>
              <w:jc w:val="both"/>
              <w:rPr>
                <w:b/>
                <w:lang w:val="lv-LV" w:bidi="lv-LV"/>
              </w:rPr>
            </w:pPr>
            <w:proofErr w:type="spellStart"/>
            <w:r w:rsidRPr="002D7267">
              <w:rPr>
                <w:b/>
                <w:lang w:val="lv-LV" w:bidi="lv-LV"/>
              </w:rPr>
              <w:t>InvestEU</w:t>
            </w:r>
            <w:proofErr w:type="spellEnd"/>
            <w:r w:rsidRPr="002D7267">
              <w:rPr>
                <w:b/>
                <w:lang w:val="lv-LV" w:bidi="lv-LV"/>
              </w:rPr>
              <w:t xml:space="preserve"> pārvaldība</w:t>
            </w:r>
          </w:p>
          <w:p w14:paraId="4E3DB366" w14:textId="77777777" w:rsidR="002D7267" w:rsidRPr="002D7267" w:rsidRDefault="002D7267" w:rsidP="002D7267">
            <w:pPr>
              <w:pStyle w:val="ListParagraph"/>
              <w:numPr>
                <w:ilvl w:val="0"/>
                <w:numId w:val="2"/>
              </w:numPr>
              <w:spacing w:after="120"/>
              <w:ind w:left="357" w:hanging="357"/>
              <w:contextualSpacing w:val="0"/>
              <w:jc w:val="both"/>
              <w:rPr>
                <w:rFonts w:eastAsia="Calibri"/>
                <w:lang w:val="lv-LV" w:eastAsia="lv-LV"/>
              </w:rPr>
            </w:pPr>
            <w:r w:rsidRPr="00150715">
              <w:rPr>
                <w:rFonts w:eastAsia="Calibri"/>
                <w:b/>
                <w:lang w:val="lv-LV" w:eastAsia="lv-LV"/>
              </w:rPr>
              <w:t>Latvijai ir svarīgi</w:t>
            </w:r>
            <w:r w:rsidRPr="002D7267">
              <w:rPr>
                <w:rFonts w:eastAsia="Calibri"/>
                <w:lang w:val="lv-LV" w:eastAsia="lv-LV"/>
              </w:rPr>
              <w:t xml:space="preserve">, lai </w:t>
            </w:r>
            <w:proofErr w:type="spellStart"/>
            <w:r w:rsidRPr="002D7267">
              <w:rPr>
                <w:rFonts w:eastAsia="Calibri"/>
                <w:lang w:val="lv-LV" w:eastAsia="lv-LV"/>
              </w:rPr>
              <w:t>InvestEU</w:t>
            </w:r>
            <w:proofErr w:type="spellEnd"/>
            <w:r w:rsidRPr="002D7267">
              <w:rPr>
                <w:rFonts w:eastAsia="Calibri"/>
                <w:lang w:val="lv-LV" w:eastAsia="lv-LV"/>
              </w:rPr>
              <w:t xml:space="preserve"> pārvaldības struktūra iekļautu EFSI darbības pozitīvo pieredzi un radītu īstenošanas partneriem nepieciešamos stimulus un atbildības, kas nepieciešams, lai sasniegtu </w:t>
            </w:r>
            <w:proofErr w:type="spellStart"/>
            <w:r w:rsidRPr="002D7267">
              <w:rPr>
                <w:rFonts w:eastAsia="Calibri"/>
                <w:lang w:val="lv-LV" w:eastAsia="lv-LV"/>
              </w:rPr>
              <w:t>InvestEU</w:t>
            </w:r>
            <w:proofErr w:type="spellEnd"/>
            <w:r w:rsidRPr="002D7267">
              <w:rPr>
                <w:rFonts w:eastAsia="Calibri"/>
                <w:lang w:val="lv-LV" w:eastAsia="lv-LV"/>
              </w:rPr>
              <w:t xml:space="preserve"> mērķus ātri un efektīvi. </w:t>
            </w:r>
          </w:p>
          <w:p w14:paraId="30183BBA" w14:textId="77777777" w:rsidR="002D7267" w:rsidRPr="00A60726" w:rsidRDefault="002D7267" w:rsidP="002D7267">
            <w:pPr>
              <w:spacing w:before="120" w:after="120"/>
              <w:jc w:val="both"/>
              <w:rPr>
                <w:lang w:val="lv-LV" w:bidi="lv-LV"/>
              </w:rPr>
            </w:pPr>
            <w:r w:rsidRPr="00A60726">
              <w:rPr>
                <w:b/>
                <w:lang w:val="lv-LV" w:eastAsia="lv-LV"/>
              </w:rPr>
              <w:t>ES garantijas piešķiršana 25% apmērā īstenošanas partneriem, kas nav EIB</w:t>
            </w:r>
          </w:p>
          <w:p w14:paraId="2CB82916" w14:textId="77777777" w:rsidR="00817571" w:rsidRPr="002D7267" w:rsidRDefault="00817571" w:rsidP="002D7267">
            <w:pPr>
              <w:pStyle w:val="ListParagraph"/>
              <w:numPr>
                <w:ilvl w:val="0"/>
                <w:numId w:val="2"/>
              </w:numPr>
              <w:spacing w:after="120"/>
              <w:ind w:left="357" w:hanging="357"/>
              <w:contextualSpacing w:val="0"/>
              <w:jc w:val="both"/>
              <w:rPr>
                <w:rFonts w:eastAsia="Calibri"/>
                <w:lang w:val="lv-LV" w:eastAsia="lv-LV"/>
              </w:rPr>
            </w:pPr>
            <w:r w:rsidRPr="00150715">
              <w:rPr>
                <w:rFonts w:eastAsia="Calibri"/>
                <w:b/>
                <w:lang w:val="lv-LV" w:eastAsia="lv-LV"/>
              </w:rPr>
              <w:t>Latvijai ir svarīgi</w:t>
            </w:r>
            <w:r w:rsidRPr="002D7267">
              <w:rPr>
                <w:rFonts w:eastAsia="Calibri"/>
                <w:lang w:val="lv-LV" w:eastAsia="lv-LV"/>
              </w:rPr>
              <w:t xml:space="preserve">, lai jaunais </w:t>
            </w:r>
            <w:proofErr w:type="spellStart"/>
            <w:r w:rsidRPr="002D7267">
              <w:rPr>
                <w:rFonts w:eastAsia="Calibri"/>
                <w:lang w:val="lv-LV" w:eastAsia="lv-LV"/>
              </w:rPr>
              <w:t>InvestEU</w:t>
            </w:r>
            <w:proofErr w:type="spellEnd"/>
            <w:r w:rsidRPr="002D7267">
              <w:rPr>
                <w:rFonts w:eastAsia="Calibri"/>
                <w:lang w:val="lv-LV" w:eastAsia="lv-LV"/>
              </w:rPr>
              <w:t xml:space="preserve"> fonds tiktu veidots ar tā pastiprinātu darbību mazajās ES dalībvalstīs ar lielākajām tirgus nepilnībām un lielāko investīciju nepietiekamību.</w:t>
            </w:r>
          </w:p>
          <w:p w14:paraId="300CF4A7" w14:textId="77777777" w:rsidR="00817571" w:rsidRPr="002D7267" w:rsidRDefault="00817571" w:rsidP="002D7267">
            <w:pPr>
              <w:pStyle w:val="ListParagraph"/>
              <w:numPr>
                <w:ilvl w:val="0"/>
                <w:numId w:val="2"/>
              </w:numPr>
              <w:spacing w:after="120"/>
              <w:ind w:left="357" w:hanging="357"/>
              <w:contextualSpacing w:val="0"/>
              <w:jc w:val="both"/>
              <w:rPr>
                <w:rFonts w:eastAsia="Calibri"/>
                <w:lang w:val="lv-LV" w:eastAsia="lv-LV"/>
              </w:rPr>
            </w:pPr>
            <w:r w:rsidRPr="00150715">
              <w:rPr>
                <w:rFonts w:eastAsia="Calibri"/>
                <w:b/>
                <w:lang w:val="lv-LV" w:eastAsia="lv-LV"/>
              </w:rPr>
              <w:t>Latvija vēlas</w:t>
            </w:r>
            <w:r w:rsidRPr="002D7267">
              <w:rPr>
                <w:rFonts w:eastAsia="Calibri"/>
                <w:lang w:val="lv-LV" w:eastAsia="lv-LV"/>
              </w:rPr>
              <w:t xml:space="preserve"> redzēt izteiktu EIB, kā ES bankas lomu ES stratēģisko investīciju realizācijā, un Latvijai ir tikpat svarīgi, lai jaunā </w:t>
            </w:r>
            <w:proofErr w:type="spellStart"/>
            <w:r w:rsidRPr="002D7267">
              <w:rPr>
                <w:rFonts w:eastAsia="Calibri"/>
                <w:lang w:val="lv-LV" w:eastAsia="lv-LV"/>
              </w:rPr>
              <w:t>InvestEU</w:t>
            </w:r>
            <w:proofErr w:type="spellEnd"/>
            <w:r w:rsidRPr="002D7267">
              <w:rPr>
                <w:rFonts w:eastAsia="Calibri"/>
                <w:lang w:val="lv-LV" w:eastAsia="lv-LV"/>
              </w:rPr>
              <w:t xml:space="preserve"> investīciju fonda darbībā kā līdzvērtīgi partneri tiktu iesaistītas ES dalībvalstu nacionālās attīstības finanšu institūcijas, ar īpašām kompetencēm, zināšanām un pieredzi par vietējo tirgu. </w:t>
            </w:r>
          </w:p>
          <w:p w14:paraId="7C128554" w14:textId="77777777" w:rsidR="00817571" w:rsidRPr="002D7267" w:rsidRDefault="00150715" w:rsidP="002D7267">
            <w:pPr>
              <w:pStyle w:val="ListParagraph"/>
              <w:numPr>
                <w:ilvl w:val="0"/>
                <w:numId w:val="2"/>
              </w:numPr>
              <w:spacing w:after="120"/>
              <w:ind w:left="357" w:hanging="357"/>
              <w:contextualSpacing w:val="0"/>
              <w:jc w:val="both"/>
              <w:rPr>
                <w:rFonts w:eastAsia="Calibri"/>
                <w:lang w:val="lv-LV" w:eastAsia="lv-LV"/>
              </w:rPr>
            </w:pPr>
            <w:r w:rsidRPr="00150715">
              <w:rPr>
                <w:rFonts w:eastAsia="Calibri"/>
                <w:b/>
                <w:lang w:val="lv-LV" w:eastAsia="lv-LV"/>
              </w:rPr>
              <w:t>Latvija uzskata</w:t>
            </w:r>
            <w:r>
              <w:rPr>
                <w:rFonts w:eastAsia="Calibri"/>
                <w:lang w:val="lv-LV" w:eastAsia="lv-LV"/>
              </w:rPr>
              <w:t>, ka, n</w:t>
            </w:r>
            <w:r w:rsidR="00817571" w:rsidRPr="002D7267">
              <w:rPr>
                <w:rFonts w:eastAsia="Calibri"/>
                <w:lang w:val="lv-LV" w:eastAsia="lv-LV"/>
              </w:rPr>
              <w:t xml:space="preserve">odrošinot ģeogrāfisko un nozaru tvēruma un diversifikācijas līdzsvaru, jaunajam </w:t>
            </w:r>
            <w:proofErr w:type="spellStart"/>
            <w:r w:rsidR="00817571" w:rsidRPr="002D7267">
              <w:rPr>
                <w:rFonts w:eastAsia="Calibri"/>
                <w:lang w:val="lv-LV" w:eastAsia="lv-LV"/>
              </w:rPr>
              <w:t>InvestEU</w:t>
            </w:r>
            <w:proofErr w:type="spellEnd"/>
            <w:r w:rsidR="00817571" w:rsidRPr="002D7267">
              <w:rPr>
                <w:rFonts w:eastAsia="Calibri"/>
                <w:lang w:val="lv-LV" w:eastAsia="lv-LV"/>
              </w:rPr>
              <w:t xml:space="preserve"> ieguldījumu fondam būtu jānodrošina papildinātība</w:t>
            </w:r>
            <w:r>
              <w:rPr>
                <w:rFonts w:eastAsia="Calibri"/>
                <w:lang w:val="lv-LV" w:eastAsia="lv-LV"/>
              </w:rPr>
              <w:t>,</w:t>
            </w:r>
            <w:r w:rsidR="00817571" w:rsidRPr="002D7267">
              <w:rPr>
                <w:rFonts w:eastAsia="Calibri"/>
                <w:lang w:val="lv-LV" w:eastAsia="lv-LV"/>
              </w:rPr>
              <w:t xml:space="preserve"> pamatojoties uz tirgus īpašībām, un fonds nav jāveido</w:t>
            </w:r>
            <w:r>
              <w:rPr>
                <w:rFonts w:eastAsia="Calibri"/>
                <w:lang w:val="lv-LV" w:eastAsia="lv-LV"/>
              </w:rPr>
              <w:t>,</w:t>
            </w:r>
            <w:r w:rsidR="00817571" w:rsidRPr="002D7267">
              <w:rPr>
                <w:rFonts w:eastAsia="Calibri"/>
                <w:lang w:val="lv-LV" w:eastAsia="lv-LV"/>
              </w:rPr>
              <w:t xml:space="preserve"> balstoties indikatīvos sadalījuma mērķos.</w:t>
            </w:r>
          </w:p>
          <w:p w14:paraId="6D91DF79" w14:textId="77777777" w:rsidR="00817571" w:rsidRPr="002D7267" w:rsidRDefault="00150715" w:rsidP="002D7267">
            <w:pPr>
              <w:pStyle w:val="ListParagraph"/>
              <w:numPr>
                <w:ilvl w:val="0"/>
                <w:numId w:val="2"/>
              </w:numPr>
              <w:spacing w:after="120"/>
              <w:ind w:left="357" w:hanging="357"/>
              <w:contextualSpacing w:val="0"/>
              <w:jc w:val="both"/>
              <w:rPr>
                <w:rFonts w:eastAsia="Calibri"/>
                <w:lang w:val="lv-LV" w:eastAsia="lv-LV"/>
              </w:rPr>
            </w:pPr>
            <w:r w:rsidRPr="00150715">
              <w:rPr>
                <w:rFonts w:eastAsia="Calibri"/>
                <w:b/>
                <w:lang w:val="lv-LV" w:eastAsia="lv-LV"/>
              </w:rPr>
              <w:t>Latvija uzskata</w:t>
            </w:r>
            <w:r>
              <w:rPr>
                <w:rFonts w:eastAsia="Calibri"/>
                <w:b/>
                <w:lang w:val="lv-LV" w:eastAsia="lv-LV"/>
              </w:rPr>
              <w:t xml:space="preserve">, </w:t>
            </w:r>
            <w:r w:rsidRPr="00150715">
              <w:rPr>
                <w:rFonts w:eastAsia="Calibri"/>
                <w:lang w:val="lv-LV" w:eastAsia="lv-LV"/>
              </w:rPr>
              <w:t>ka</w:t>
            </w:r>
            <w:r>
              <w:rPr>
                <w:rFonts w:eastAsia="Calibri"/>
                <w:lang w:val="lv-LV" w:eastAsia="lv-LV"/>
              </w:rPr>
              <w:t>, v</w:t>
            </w:r>
            <w:r w:rsidR="00817571" w:rsidRPr="002D7267">
              <w:rPr>
                <w:rFonts w:eastAsia="Calibri"/>
                <w:lang w:val="lv-LV" w:eastAsia="lv-LV"/>
              </w:rPr>
              <w:t xml:space="preserve">eidojot </w:t>
            </w:r>
            <w:proofErr w:type="spellStart"/>
            <w:r w:rsidR="00817571" w:rsidRPr="002D7267">
              <w:rPr>
                <w:rFonts w:eastAsia="Calibri"/>
                <w:lang w:val="lv-LV" w:eastAsia="lv-LV"/>
              </w:rPr>
              <w:t>InvestEU</w:t>
            </w:r>
            <w:proofErr w:type="spellEnd"/>
            <w:r w:rsidR="00817571" w:rsidRPr="002D7267">
              <w:rPr>
                <w:rFonts w:eastAsia="Calibri"/>
                <w:lang w:val="lv-LV" w:eastAsia="lv-LV"/>
              </w:rPr>
              <w:t xml:space="preserve"> un konsultāciju centru ir jāņem vērā investīciju piesaistei jau izveidotās veiksmīgās nacionālo attīstības finanšu institūciju sadarbības formas ar EIB.</w:t>
            </w:r>
          </w:p>
          <w:p w14:paraId="10371DD2" w14:textId="77777777" w:rsidR="00817571" w:rsidRPr="002D7267" w:rsidRDefault="00150715" w:rsidP="002D7267">
            <w:pPr>
              <w:pStyle w:val="ListParagraph"/>
              <w:numPr>
                <w:ilvl w:val="0"/>
                <w:numId w:val="2"/>
              </w:numPr>
              <w:spacing w:after="120"/>
              <w:ind w:left="357" w:hanging="357"/>
              <w:contextualSpacing w:val="0"/>
              <w:jc w:val="both"/>
              <w:rPr>
                <w:rFonts w:eastAsia="Calibri"/>
                <w:lang w:val="lv-LV" w:eastAsia="lv-LV"/>
              </w:rPr>
            </w:pPr>
            <w:r w:rsidRPr="00150715">
              <w:rPr>
                <w:rFonts w:eastAsia="Calibri"/>
                <w:b/>
                <w:lang w:val="lv-LV" w:eastAsia="lv-LV"/>
              </w:rPr>
              <w:t>Latvija uzskata</w:t>
            </w:r>
            <w:r>
              <w:rPr>
                <w:rFonts w:eastAsia="Calibri"/>
                <w:b/>
                <w:lang w:val="lv-LV" w:eastAsia="lv-LV"/>
              </w:rPr>
              <w:t xml:space="preserve">, </w:t>
            </w:r>
            <w:r w:rsidRPr="00150715">
              <w:rPr>
                <w:rFonts w:eastAsia="Calibri"/>
                <w:lang w:val="lv-LV" w:eastAsia="lv-LV"/>
              </w:rPr>
              <w:t>ka</w:t>
            </w:r>
            <w:r>
              <w:rPr>
                <w:rFonts w:eastAsia="Calibri"/>
                <w:lang w:val="lv-LV" w:eastAsia="lv-LV"/>
              </w:rPr>
              <w:t>, v</w:t>
            </w:r>
            <w:r w:rsidR="00817571" w:rsidRPr="002D7267">
              <w:rPr>
                <w:rFonts w:eastAsia="Calibri"/>
                <w:lang w:val="lv-LV" w:eastAsia="lv-LV"/>
              </w:rPr>
              <w:t xml:space="preserve">eidojot ietvaru ES dalībvalstu nacionālo attīstības finanšu institūciju iesaistei </w:t>
            </w:r>
            <w:proofErr w:type="spellStart"/>
            <w:r w:rsidR="00817571" w:rsidRPr="002D7267">
              <w:rPr>
                <w:rFonts w:eastAsia="Calibri"/>
                <w:lang w:val="lv-LV" w:eastAsia="lv-LV"/>
              </w:rPr>
              <w:t>InvestEU</w:t>
            </w:r>
            <w:proofErr w:type="spellEnd"/>
            <w:r w:rsidR="00817571" w:rsidRPr="002D7267">
              <w:rPr>
                <w:rFonts w:eastAsia="Calibri"/>
                <w:lang w:val="lv-LV" w:eastAsia="lv-LV"/>
              </w:rPr>
              <w:t xml:space="preserve"> darbībā, ir nepieciešams, lai laicīgi tiktu darīti zināmi visi nosacījumi šādai iesaistei, kā arī Eiropas Komisijai un EIB būtu </w:t>
            </w:r>
            <w:proofErr w:type="spellStart"/>
            <w:r w:rsidR="00817571" w:rsidRPr="002D7267">
              <w:rPr>
                <w:rFonts w:eastAsia="Calibri"/>
                <w:lang w:val="lv-LV" w:eastAsia="lv-LV"/>
              </w:rPr>
              <w:t>proaktīvi</w:t>
            </w:r>
            <w:proofErr w:type="spellEnd"/>
            <w:r w:rsidR="00817571" w:rsidRPr="002D7267">
              <w:rPr>
                <w:rFonts w:eastAsia="Calibri"/>
                <w:lang w:val="lv-LV" w:eastAsia="lv-LV"/>
              </w:rPr>
              <w:t xml:space="preserve"> jāsniedz atbalsts nacionālajām attīstības finanšu institūcijām, lai šos nosacījumus izpildītu līdz </w:t>
            </w:r>
            <w:proofErr w:type="spellStart"/>
            <w:r w:rsidR="00817571" w:rsidRPr="002D7267">
              <w:rPr>
                <w:rFonts w:eastAsia="Calibri"/>
                <w:lang w:val="lv-LV" w:eastAsia="lv-LV"/>
              </w:rPr>
              <w:t>InvestEU</w:t>
            </w:r>
            <w:proofErr w:type="spellEnd"/>
            <w:r w:rsidR="00817571" w:rsidRPr="002D7267">
              <w:rPr>
                <w:rFonts w:eastAsia="Calibri"/>
                <w:lang w:val="lv-LV" w:eastAsia="lv-LV"/>
              </w:rPr>
              <w:t xml:space="preserve"> fonda darbības sākumam. </w:t>
            </w:r>
          </w:p>
          <w:p w14:paraId="2D7FB451" w14:textId="77777777" w:rsidR="00FC4EEE" w:rsidRPr="00150715" w:rsidRDefault="00FC4EEE" w:rsidP="00FC4EEE">
            <w:pPr>
              <w:spacing w:before="120" w:after="120"/>
              <w:jc w:val="both"/>
              <w:rPr>
                <w:b/>
                <w:bCs/>
                <w:iCs/>
                <w:lang w:val="lv-LV"/>
              </w:rPr>
            </w:pPr>
            <w:r w:rsidRPr="00150715">
              <w:rPr>
                <w:b/>
                <w:bCs/>
                <w:iCs/>
                <w:lang w:val="lv-LV"/>
              </w:rPr>
              <w:t xml:space="preserve">Turpmākais darbs pie </w:t>
            </w:r>
            <w:proofErr w:type="spellStart"/>
            <w:r w:rsidRPr="00150715">
              <w:rPr>
                <w:b/>
                <w:bCs/>
                <w:iCs/>
                <w:lang w:val="lv-LV"/>
              </w:rPr>
              <w:t>InvestEU</w:t>
            </w:r>
            <w:proofErr w:type="spellEnd"/>
            <w:r w:rsidRPr="00150715">
              <w:rPr>
                <w:b/>
                <w:bCs/>
                <w:iCs/>
                <w:lang w:val="lv-LV"/>
              </w:rPr>
              <w:t xml:space="preserve"> priekšlikuma</w:t>
            </w:r>
          </w:p>
          <w:p w14:paraId="173555A7" w14:textId="77777777" w:rsidR="00FC4EEE" w:rsidRPr="00150715" w:rsidRDefault="006642BA" w:rsidP="00FC4EEE">
            <w:pPr>
              <w:pStyle w:val="ListParagraph"/>
              <w:numPr>
                <w:ilvl w:val="0"/>
                <w:numId w:val="2"/>
              </w:numPr>
              <w:spacing w:before="120" w:after="120"/>
              <w:jc w:val="both"/>
              <w:rPr>
                <w:bCs/>
                <w:iCs/>
                <w:lang w:val="lv-LV"/>
              </w:rPr>
            </w:pPr>
            <w:r w:rsidRPr="00150715">
              <w:rPr>
                <w:b/>
                <w:bCs/>
                <w:iCs/>
                <w:lang w:val="lv-LV"/>
              </w:rPr>
              <w:t>Latvijai ir svarīgi</w:t>
            </w:r>
            <w:r w:rsidRPr="006642BA">
              <w:rPr>
                <w:bCs/>
                <w:iCs/>
                <w:lang w:val="lv-LV"/>
              </w:rPr>
              <w:t xml:space="preserve">, lai diskusija par </w:t>
            </w:r>
            <w:proofErr w:type="spellStart"/>
            <w:r w:rsidRPr="006642BA">
              <w:rPr>
                <w:bCs/>
                <w:iCs/>
                <w:lang w:val="lv-LV"/>
              </w:rPr>
              <w:t>InvestEU</w:t>
            </w:r>
            <w:proofErr w:type="spellEnd"/>
            <w:r w:rsidRPr="006642BA">
              <w:rPr>
                <w:bCs/>
                <w:iCs/>
                <w:lang w:val="lv-LV"/>
              </w:rPr>
              <w:t xml:space="preserve"> Regulas priekšlikumu notiktu iekļaujoši un padziļināti, lai nodrošinātu mazo dalībvalstu vajadzību īstenošanu un interešu aizstāvību, tai skaitā attiecībā uz ģeogrāfisko pārklājumu un projektu izmēru. Ņemot vērā nacionālo attīstības finanšu institūciju pieredzi un zināšanas par vietējo tirgu, tām kā </w:t>
            </w:r>
            <w:proofErr w:type="spellStart"/>
            <w:r w:rsidRPr="006642BA">
              <w:rPr>
                <w:bCs/>
                <w:iCs/>
                <w:lang w:val="lv-LV"/>
              </w:rPr>
              <w:t>InvestEU</w:t>
            </w:r>
            <w:proofErr w:type="spellEnd"/>
            <w:r w:rsidRPr="006642BA">
              <w:rPr>
                <w:bCs/>
                <w:iCs/>
                <w:lang w:val="lv-LV"/>
              </w:rPr>
              <w:t xml:space="preserve"> īstenošanas partneriem būtu jānodrošina iespēja piedāvāt atbilstošu finanšu produktu klāstu un ar ES garantijas palīdzību finansēt mazāka izmēra projektus, kuriem ir ietekme vietējā mērogā</w:t>
            </w:r>
            <w:r w:rsidR="00FC4EEE" w:rsidRPr="006642BA">
              <w:rPr>
                <w:bCs/>
                <w:iCs/>
                <w:lang w:val="lv-LV"/>
              </w:rPr>
              <w:t>.</w:t>
            </w:r>
          </w:p>
        </w:tc>
      </w:tr>
      <w:tr w:rsidR="00873DA5" w:rsidRPr="00E83A1B" w14:paraId="5A0CB2A6" w14:textId="77777777" w:rsidTr="00F55CB1">
        <w:tc>
          <w:tcPr>
            <w:tcW w:w="9287" w:type="dxa"/>
            <w:gridSpan w:val="2"/>
          </w:tcPr>
          <w:p w14:paraId="18A70237" w14:textId="77777777" w:rsidR="00873DA5" w:rsidRPr="00F77982" w:rsidRDefault="00873DA5" w:rsidP="00873DA5">
            <w:pPr>
              <w:spacing w:before="120" w:after="120"/>
              <w:rPr>
                <w:b/>
                <w:lang w:val="lv-LV"/>
              </w:rPr>
            </w:pPr>
            <w:r w:rsidRPr="00F77982">
              <w:rPr>
                <w:b/>
                <w:lang w:val="lv-LV"/>
              </w:rPr>
              <w:t>Īpašas Latvijas Republikas intereses.</w:t>
            </w:r>
          </w:p>
        </w:tc>
      </w:tr>
      <w:tr w:rsidR="00873DA5" w:rsidRPr="001F5AFD" w14:paraId="740F423D" w14:textId="77777777" w:rsidTr="00F55CB1">
        <w:tc>
          <w:tcPr>
            <w:tcW w:w="9287" w:type="dxa"/>
            <w:gridSpan w:val="2"/>
          </w:tcPr>
          <w:p w14:paraId="342E6CC3" w14:textId="77777777" w:rsidR="00F55CB1" w:rsidRPr="009E5767" w:rsidRDefault="00F77982" w:rsidP="0037015C">
            <w:pPr>
              <w:pStyle w:val="NoSpacing"/>
              <w:spacing w:before="120" w:after="120"/>
              <w:jc w:val="both"/>
              <w:rPr>
                <w:bCs/>
                <w:iCs/>
                <w:lang w:val="lv-LV"/>
              </w:rPr>
            </w:pPr>
            <w:r>
              <w:rPr>
                <w:bCs/>
                <w:iCs/>
                <w:lang w:val="lv-LV"/>
              </w:rPr>
              <w:t>-</w:t>
            </w:r>
          </w:p>
        </w:tc>
      </w:tr>
      <w:tr w:rsidR="00AA17DF" w:rsidRPr="007573D4" w14:paraId="5B191FA4" w14:textId="77777777" w:rsidTr="00F55CB1">
        <w:tc>
          <w:tcPr>
            <w:tcW w:w="9287" w:type="dxa"/>
            <w:gridSpan w:val="2"/>
          </w:tcPr>
          <w:p w14:paraId="086D105B" w14:textId="77777777" w:rsidR="00AA17DF" w:rsidRPr="00F77982" w:rsidRDefault="00AA17DF" w:rsidP="001A52CF">
            <w:pPr>
              <w:spacing w:before="120" w:after="120"/>
              <w:jc w:val="center"/>
              <w:rPr>
                <w:b/>
                <w:lang w:val="lv-LV"/>
              </w:rPr>
            </w:pPr>
            <w:r w:rsidRPr="00F77982">
              <w:rPr>
                <w:b/>
                <w:lang w:val="lv-LV"/>
              </w:rPr>
              <w:lastRenderedPageBreak/>
              <w:t>4. Citu ES dalībvalstu viedokļi</w:t>
            </w:r>
          </w:p>
        </w:tc>
      </w:tr>
      <w:tr w:rsidR="00AA17DF" w:rsidRPr="00AC586E" w14:paraId="58635016" w14:textId="77777777" w:rsidTr="00F55CB1">
        <w:trPr>
          <w:trHeight w:val="291"/>
        </w:trPr>
        <w:tc>
          <w:tcPr>
            <w:tcW w:w="9287" w:type="dxa"/>
            <w:gridSpan w:val="2"/>
          </w:tcPr>
          <w:p w14:paraId="6DDFB356" w14:textId="77777777" w:rsidR="00FC4EEE" w:rsidRPr="00FC4EEE" w:rsidRDefault="00FC4EEE" w:rsidP="00FC4EEE">
            <w:pPr>
              <w:spacing w:before="120" w:after="120"/>
              <w:jc w:val="both"/>
              <w:rPr>
                <w:bCs/>
                <w:lang w:val="lv-LV"/>
              </w:rPr>
            </w:pPr>
            <w:r w:rsidRPr="00FC4EEE">
              <w:rPr>
                <w:bCs/>
                <w:lang w:val="lv-LV"/>
              </w:rPr>
              <w:t xml:space="preserve">Visas ES dalībvalstis atbalsta principu attiecībā uz priekšlikumā ietverto visu centralizēti pārvaldīto finanšu instrumentu apvienošanu un vienkāršošanu. </w:t>
            </w:r>
          </w:p>
          <w:p w14:paraId="39EFE580" w14:textId="77777777" w:rsidR="00FC4EEE" w:rsidRPr="00FC4EEE" w:rsidRDefault="00FC4EEE" w:rsidP="00FC4EEE">
            <w:pPr>
              <w:spacing w:before="120" w:after="120"/>
              <w:jc w:val="both"/>
              <w:rPr>
                <w:bCs/>
                <w:lang w:val="lv-LV"/>
              </w:rPr>
            </w:pPr>
            <w:r w:rsidRPr="00FC4EEE">
              <w:rPr>
                <w:bCs/>
                <w:lang w:val="lv-LV"/>
              </w:rPr>
              <w:t>Ungārija</w:t>
            </w:r>
            <w:r w:rsidR="00150715">
              <w:rPr>
                <w:bCs/>
                <w:lang w:val="lv-LV"/>
              </w:rPr>
              <w:t>i</w:t>
            </w:r>
            <w:r w:rsidRPr="00FC4EEE">
              <w:rPr>
                <w:bCs/>
                <w:lang w:val="lv-LV"/>
              </w:rPr>
              <w:t>, Īrija</w:t>
            </w:r>
            <w:r w:rsidR="00150715">
              <w:rPr>
                <w:bCs/>
                <w:lang w:val="lv-LV"/>
              </w:rPr>
              <w:t>i</w:t>
            </w:r>
            <w:r w:rsidRPr="00FC4EEE">
              <w:rPr>
                <w:bCs/>
                <w:lang w:val="lv-LV"/>
              </w:rPr>
              <w:t>, Grieķija</w:t>
            </w:r>
            <w:r w:rsidR="00150715">
              <w:rPr>
                <w:bCs/>
                <w:lang w:val="lv-LV"/>
              </w:rPr>
              <w:t>i</w:t>
            </w:r>
            <w:r w:rsidRPr="00FC4EEE">
              <w:rPr>
                <w:bCs/>
                <w:lang w:val="lv-LV"/>
              </w:rPr>
              <w:t>, Lietuva</w:t>
            </w:r>
            <w:r w:rsidR="00150715">
              <w:rPr>
                <w:bCs/>
                <w:lang w:val="lv-LV"/>
              </w:rPr>
              <w:t>i</w:t>
            </w:r>
            <w:r w:rsidRPr="00FC4EEE">
              <w:rPr>
                <w:bCs/>
                <w:lang w:val="lv-LV"/>
              </w:rPr>
              <w:t>, Rumānija</w:t>
            </w:r>
            <w:r w:rsidR="00150715">
              <w:rPr>
                <w:bCs/>
                <w:lang w:val="lv-LV"/>
              </w:rPr>
              <w:t>i</w:t>
            </w:r>
            <w:r w:rsidRPr="00FC4EEE">
              <w:rPr>
                <w:bCs/>
                <w:lang w:val="lv-LV"/>
              </w:rPr>
              <w:t>, Polija</w:t>
            </w:r>
            <w:r w:rsidR="00150715">
              <w:rPr>
                <w:bCs/>
                <w:lang w:val="lv-LV"/>
              </w:rPr>
              <w:t>i</w:t>
            </w:r>
            <w:r w:rsidRPr="00FC4EEE">
              <w:rPr>
                <w:bCs/>
                <w:lang w:val="lv-LV"/>
              </w:rPr>
              <w:t>, Latvija</w:t>
            </w:r>
            <w:r w:rsidR="00150715">
              <w:rPr>
                <w:bCs/>
                <w:lang w:val="lv-LV"/>
              </w:rPr>
              <w:t>i</w:t>
            </w:r>
            <w:r w:rsidRPr="00FC4EEE">
              <w:rPr>
                <w:bCs/>
                <w:lang w:val="lv-LV"/>
              </w:rPr>
              <w:t xml:space="preserve"> ir svarīgs ģeogrāfiskais līdzsvars finansējamo projektu realizācijā.</w:t>
            </w:r>
          </w:p>
          <w:p w14:paraId="434431B2" w14:textId="77777777" w:rsidR="00FC4EEE" w:rsidRPr="00FC4EEE" w:rsidRDefault="00FC4EEE" w:rsidP="00FC4EEE">
            <w:pPr>
              <w:spacing w:before="120" w:after="120"/>
              <w:jc w:val="both"/>
              <w:rPr>
                <w:bCs/>
                <w:lang w:val="lv-LV"/>
              </w:rPr>
            </w:pPr>
            <w:r w:rsidRPr="00FC4EEE">
              <w:rPr>
                <w:bCs/>
                <w:lang w:val="lv-LV"/>
              </w:rPr>
              <w:t xml:space="preserve">Nīderlande, Ungārija, Beļģija, Somija, Horvātija, Grieķija, Luksemburga, Igaunija, Lietuva, Polija, Dānija, Zviedrija, Somija </w:t>
            </w:r>
            <w:r w:rsidR="00AE0105">
              <w:rPr>
                <w:bCs/>
                <w:lang w:val="lv-LV"/>
              </w:rPr>
              <w:t>bažījas</w:t>
            </w:r>
            <w:r w:rsidRPr="00FC4EEE">
              <w:rPr>
                <w:bCs/>
                <w:lang w:val="lv-LV"/>
              </w:rPr>
              <w:t xml:space="preserve"> par pārvaldības jautājumiem un to darboties spēju. </w:t>
            </w:r>
          </w:p>
          <w:p w14:paraId="2A335D78" w14:textId="77777777" w:rsidR="00FC4EEE" w:rsidRPr="00FC4EEE" w:rsidRDefault="00FC4EEE" w:rsidP="00FC4EEE">
            <w:pPr>
              <w:spacing w:before="120" w:after="120"/>
              <w:jc w:val="both"/>
              <w:rPr>
                <w:bCs/>
                <w:lang w:val="lv-LV"/>
              </w:rPr>
            </w:pPr>
            <w:r w:rsidRPr="00FC4EEE">
              <w:rPr>
                <w:bCs/>
                <w:lang w:val="lv-LV"/>
              </w:rPr>
              <w:t xml:space="preserve">Beļģija, Luksemburga, Slovākija, Spānija, Čehija, Itālija, Polija, Slovēnija norāda uz lielākas lomas formulēšanu EIB, lai sasniegtu </w:t>
            </w:r>
            <w:proofErr w:type="spellStart"/>
            <w:r w:rsidRPr="00FC4EEE">
              <w:rPr>
                <w:bCs/>
                <w:lang w:val="lv-LV"/>
              </w:rPr>
              <w:t>InvestEU</w:t>
            </w:r>
            <w:proofErr w:type="spellEnd"/>
            <w:r w:rsidRPr="00FC4EEE">
              <w:rPr>
                <w:bCs/>
                <w:lang w:val="lv-LV"/>
              </w:rPr>
              <w:t xml:space="preserve"> </w:t>
            </w:r>
            <w:r w:rsidR="00150715">
              <w:rPr>
                <w:bCs/>
                <w:lang w:val="lv-LV"/>
              </w:rPr>
              <w:t>mērķus</w:t>
            </w:r>
            <w:r w:rsidRPr="00FC4EEE">
              <w:rPr>
                <w:bCs/>
                <w:lang w:val="lv-LV"/>
              </w:rPr>
              <w:t>.</w:t>
            </w:r>
          </w:p>
          <w:p w14:paraId="0F959C57" w14:textId="77777777" w:rsidR="00FC4EEE" w:rsidRPr="00FC4EEE" w:rsidRDefault="00FC4EEE" w:rsidP="00FC4EEE">
            <w:pPr>
              <w:spacing w:before="120" w:after="120"/>
              <w:jc w:val="both"/>
              <w:rPr>
                <w:bCs/>
                <w:lang w:val="lv-LV"/>
              </w:rPr>
            </w:pPr>
            <w:r w:rsidRPr="00FC4EEE">
              <w:rPr>
                <w:bCs/>
                <w:lang w:val="lv-LV"/>
              </w:rPr>
              <w:t>Attiecībā uz Rumānijas prezidentvalsts aicinājumu raisīt diskusiju 21.janvāra ECOFIN sanāksmē par pārvaldību un ES garantijas 25% izmantošanu citiem sadarbības partneriem:</w:t>
            </w:r>
            <w:r w:rsidR="00150715">
              <w:rPr>
                <w:bCs/>
                <w:lang w:val="lv-LV"/>
              </w:rPr>
              <w:t xml:space="preserve"> </w:t>
            </w:r>
            <w:r w:rsidRPr="00FC4EEE">
              <w:rPr>
                <w:bCs/>
                <w:lang w:val="lv-LV"/>
              </w:rPr>
              <w:t xml:space="preserve">Vācija, Francija, Beļģija, Spānija, Itālija, Somija, Dānija, Nīderlande, Latvija, Luksemburga un Zviedrija norāda uz nepieciešamību turpināt veiksmīgi uzsāktās tehniskās diskusijas Padomes darba grupas līmenī un diskutēt par jautājumiem, kas skar instrumenta pārvaldību, ģeogrāfisko </w:t>
            </w:r>
            <w:r w:rsidR="00150715">
              <w:rPr>
                <w:bCs/>
                <w:lang w:val="lv-LV"/>
              </w:rPr>
              <w:t>līdzsvaru</w:t>
            </w:r>
            <w:r w:rsidR="00150715" w:rsidRPr="00FC4EEE">
              <w:rPr>
                <w:bCs/>
                <w:lang w:val="lv-LV"/>
              </w:rPr>
              <w:t xml:space="preserve"> </w:t>
            </w:r>
            <w:r w:rsidRPr="00FC4EEE">
              <w:rPr>
                <w:bCs/>
                <w:lang w:val="lv-LV"/>
              </w:rPr>
              <w:t>un ES garantijas 25% izmantošanas citiem sadarbības partneriem nosacījumus.</w:t>
            </w:r>
          </w:p>
          <w:p w14:paraId="799B5D9D" w14:textId="77777777" w:rsidR="00FC4EEE" w:rsidRPr="007573D4" w:rsidRDefault="00FC4EEE" w:rsidP="00FC4EEE">
            <w:pPr>
              <w:spacing w:before="120" w:after="120"/>
              <w:jc w:val="both"/>
              <w:rPr>
                <w:lang w:val="lv-LV"/>
              </w:rPr>
            </w:pPr>
            <w:r w:rsidRPr="00FC4EEE">
              <w:rPr>
                <w:bCs/>
                <w:lang w:val="lv-LV"/>
              </w:rPr>
              <w:t xml:space="preserve">Š.g. 15.janvārī vēstnieku sanāksmē COREPER2 Nīderlande, Francija un Īrija aicināja lielāku ES vēstnieku un COREPER iesaisti tehnisku jautājumu diskusijās un sagatavošanā ECOFIN ministru padomēm.  </w:t>
            </w:r>
          </w:p>
        </w:tc>
      </w:tr>
      <w:tr w:rsidR="00AA17DF" w:rsidRPr="007573D4" w14:paraId="4004A1DC" w14:textId="77777777" w:rsidTr="00F55CB1">
        <w:tc>
          <w:tcPr>
            <w:tcW w:w="9287" w:type="dxa"/>
            <w:gridSpan w:val="2"/>
          </w:tcPr>
          <w:p w14:paraId="7504462A" w14:textId="77777777" w:rsidR="00AA17DF" w:rsidRPr="00F77982" w:rsidRDefault="00AA17DF" w:rsidP="001A52CF">
            <w:pPr>
              <w:spacing w:before="120" w:after="120"/>
              <w:jc w:val="center"/>
              <w:rPr>
                <w:b/>
                <w:lang w:val="lv-LV"/>
              </w:rPr>
            </w:pPr>
            <w:r w:rsidRPr="00F77982">
              <w:rPr>
                <w:b/>
                <w:lang w:val="lv-LV"/>
              </w:rPr>
              <w:t>5. ES institūciju viedokļi</w:t>
            </w:r>
          </w:p>
        </w:tc>
      </w:tr>
      <w:tr w:rsidR="00AA17DF" w:rsidRPr="00AC586E" w14:paraId="12DBFCF7" w14:textId="77777777" w:rsidTr="00F55CB1">
        <w:trPr>
          <w:trHeight w:val="205"/>
        </w:trPr>
        <w:tc>
          <w:tcPr>
            <w:tcW w:w="9287" w:type="dxa"/>
            <w:gridSpan w:val="2"/>
          </w:tcPr>
          <w:p w14:paraId="0CC23E48" w14:textId="77777777" w:rsidR="00817571" w:rsidRPr="00AE0105" w:rsidRDefault="005D6C18" w:rsidP="00AE0105">
            <w:pPr>
              <w:spacing w:before="120" w:after="120"/>
              <w:jc w:val="both"/>
              <w:rPr>
                <w:bCs/>
                <w:lang w:val="lv-LV"/>
              </w:rPr>
            </w:pPr>
            <w:r>
              <w:rPr>
                <w:bCs/>
                <w:lang w:val="lv-LV"/>
              </w:rPr>
              <w:t>E</w:t>
            </w:r>
            <w:r w:rsidR="004375FE">
              <w:rPr>
                <w:bCs/>
                <w:lang w:val="lv-LV"/>
              </w:rPr>
              <w:t>iropas Komisija</w:t>
            </w:r>
            <w:r w:rsidR="002C647B">
              <w:rPr>
                <w:bCs/>
                <w:lang w:val="lv-LV"/>
              </w:rPr>
              <w:t xml:space="preserve"> </w:t>
            </w:r>
            <w:r w:rsidR="00817571">
              <w:rPr>
                <w:bCs/>
                <w:lang w:val="lv-LV"/>
              </w:rPr>
              <w:t>a</w:t>
            </w:r>
            <w:r w:rsidR="00817571" w:rsidRPr="00817571">
              <w:rPr>
                <w:bCs/>
                <w:lang w:val="lv-LV"/>
              </w:rPr>
              <w:t xml:space="preserve">tbalsta nepieciešamību paātrināt procesu ņemot vērā </w:t>
            </w:r>
            <w:r w:rsidR="00150715">
              <w:rPr>
                <w:bCs/>
                <w:lang w:val="lv-LV"/>
              </w:rPr>
              <w:t xml:space="preserve">gaidāmās </w:t>
            </w:r>
            <w:r w:rsidR="00817571" w:rsidRPr="00817571">
              <w:rPr>
                <w:bCs/>
                <w:lang w:val="lv-LV"/>
              </w:rPr>
              <w:t>E</w:t>
            </w:r>
            <w:r w:rsidR="00150715">
              <w:rPr>
                <w:bCs/>
                <w:lang w:val="lv-LV"/>
              </w:rPr>
              <w:t>iroparlamenta</w:t>
            </w:r>
            <w:r w:rsidR="00817571" w:rsidRPr="00817571">
              <w:rPr>
                <w:bCs/>
                <w:lang w:val="lv-LV"/>
              </w:rPr>
              <w:t xml:space="preserve"> vēlēšanas. </w:t>
            </w:r>
            <w:r w:rsidR="00150715">
              <w:rPr>
                <w:bCs/>
                <w:lang w:val="lv-LV"/>
              </w:rPr>
              <w:t>Eiropas Komisijai būtiski</w:t>
            </w:r>
            <w:r w:rsidR="00817571" w:rsidRPr="00817571">
              <w:rPr>
                <w:bCs/>
                <w:lang w:val="lv-LV"/>
              </w:rPr>
              <w:t>, ka pie pārvaldības jautājum</w:t>
            </w:r>
            <w:r w:rsidR="00817571">
              <w:rPr>
                <w:bCs/>
                <w:lang w:val="lv-LV"/>
              </w:rPr>
              <w:t>a</w:t>
            </w:r>
            <w:r w:rsidR="00817571" w:rsidRPr="00817571">
              <w:rPr>
                <w:bCs/>
                <w:lang w:val="lv-LV"/>
              </w:rPr>
              <w:t xml:space="preserve"> </w:t>
            </w:r>
            <w:r w:rsidR="00150715">
              <w:rPr>
                <w:bCs/>
                <w:lang w:val="lv-LV"/>
              </w:rPr>
              <w:t>tiek</w:t>
            </w:r>
            <w:r w:rsidR="00150715" w:rsidRPr="00817571">
              <w:rPr>
                <w:bCs/>
                <w:lang w:val="lv-LV"/>
              </w:rPr>
              <w:t xml:space="preserve"> </w:t>
            </w:r>
            <w:r w:rsidR="00817571" w:rsidRPr="00817571">
              <w:rPr>
                <w:bCs/>
                <w:lang w:val="lv-LV"/>
              </w:rPr>
              <w:t>saglabāt</w:t>
            </w:r>
            <w:r w:rsidR="00150715">
              <w:rPr>
                <w:bCs/>
                <w:lang w:val="lv-LV"/>
              </w:rPr>
              <w:t>s</w:t>
            </w:r>
            <w:r w:rsidR="00817571" w:rsidRPr="00817571">
              <w:rPr>
                <w:bCs/>
                <w:lang w:val="lv-LV"/>
              </w:rPr>
              <w:t xml:space="preserve"> </w:t>
            </w:r>
            <w:r w:rsidR="00817571">
              <w:rPr>
                <w:bCs/>
                <w:lang w:val="lv-LV"/>
              </w:rPr>
              <w:t>valdes</w:t>
            </w:r>
            <w:r w:rsidR="00817571" w:rsidRPr="00817571">
              <w:rPr>
                <w:bCs/>
                <w:lang w:val="lv-LV"/>
              </w:rPr>
              <w:t xml:space="preserve"> līdzsvar</w:t>
            </w:r>
            <w:r w:rsidR="00150715">
              <w:rPr>
                <w:bCs/>
                <w:lang w:val="lv-LV"/>
              </w:rPr>
              <w:t>s</w:t>
            </w:r>
            <w:r w:rsidR="00817571" w:rsidRPr="00817571">
              <w:rPr>
                <w:bCs/>
                <w:lang w:val="lv-LV"/>
              </w:rPr>
              <w:t xml:space="preserve"> gan dalībnieku skaita, gan balsstiesīb</w:t>
            </w:r>
            <w:r w:rsidR="00150715">
              <w:rPr>
                <w:bCs/>
                <w:lang w:val="lv-LV"/>
              </w:rPr>
              <w:t>u ziņā</w:t>
            </w:r>
            <w:r w:rsidR="00817571" w:rsidRPr="00817571">
              <w:rPr>
                <w:bCs/>
                <w:lang w:val="lv-LV"/>
              </w:rPr>
              <w:t xml:space="preserve">. Uzskata, ka sekretariātam jābūt </w:t>
            </w:r>
            <w:r w:rsidR="00150715">
              <w:rPr>
                <w:bCs/>
                <w:lang w:val="lv-LV"/>
              </w:rPr>
              <w:t xml:space="preserve">Eiropas Komisijas </w:t>
            </w:r>
            <w:r w:rsidR="00817571" w:rsidRPr="00817571">
              <w:rPr>
                <w:bCs/>
                <w:lang w:val="lv-LV"/>
              </w:rPr>
              <w:t xml:space="preserve">pārraudzībā.  Attiecība uz 25% </w:t>
            </w:r>
            <w:r w:rsidR="00150715">
              <w:rPr>
                <w:bCs/>
                <w:lang w:val="lv-LV"/>
              </w:rPr>
              <w:t xml:space="preserve">ES garantiju </w:t>
            </w:r>
            <w:r w:rsidR="00817571" w:rsidRPr="00817571">
              <w:rPr>
                <w:bCs/>
                <w:lang w:val="lv-LV"/>
              </w:rPr>
              <w:t>uzskata, ka jānodrošina plašāks ģeogrāfiskais pārklājums visas garantijas kontekstā, vienlaikus nodrošinot, ka instruments ir</w:t>
            </w:r>
            <w:r w:rsidR="00817571">
              <w:rPr>
                <w:bCs/>
                <w:lang w:val="lv-LV"/>
              </w:rPr>
              <w:t xml:space="preserve"> </w:t>
            </w:r>
            <w:r w:rsidR="00150715">
              <w:rPr>
                <w:bCs/>
                <w:lang w:val="lv-LV"/>
              </w:rPr>
              <w:t xml:space="preserve">balstīts uz </w:t>
            </w:r>
            <w:r w:rsidR="00817571">
              <w:rPr>
                <w:bCs/>
                <w:lang w:val="lv-LV"/>
              </w:rPr>
              <w:t>pieprasījum</w:t>
            </w:r>
            <w:r w:rsidR="00150715">
              <w:rPr>
                <w:bCs/>
                <w:lang w:val="lv-LV"/>
              </w:rPr>
              <w:t>u</w:t>
            </w:r>
            <w:r w:rsidR="002C647B">
              <w:rPr>
                <w:bCs/>
                <w:lang w:val="lv-LV"/>
              </w:rPr>
              <w:t>.</w:t>
            </w:r>
            <w:r w:rsidR="00817571">
              <w:rPr>
                <w:bCs/>
                <w:lang w:val="lv-LV"/>
              </w:rPr>
              <w:t xml:space="preserve"> </w:t>
            </w:r>
          </w:p>
        </w:tc>
      </w:tr>
      <w:tr w:rsidR="00AA17DF" w:rsidRPr="007573D4" w14:paraId="1CA530CD" w14:textId="77777777" w:rsidTr="00F55CB1">
        <w:tc>
          <w:tcPr>
            <w:tcW w:w="9287" w:type="dxa"/>
            <w:gridSpan w:val="2"/>
          </w:tcPr>
          <w:p w14:paraId="1C845B09" w14:textId="77777777" w:rsidR="00AA17DF" w:rsidRPr="00F77982" w:rsidRDefault="00AA17DF" w:rsidP="001A52CF">
            <w:pPr>
              <w:spacing w:before="120" w:after="120"/>
              <w:jc w:val="center"/>
              <w:rPr>
                <w:b/>
                <w:lang w:val="lv-LV"/>
              </w:rPr>
            </w:pPr>
            <w:r w:rsidRPr="00F77982">
              <w:rPr>
                <w:b/>
                <w:lang w:val="lv-LV"/>
              </w:rPr>
              <w:t>6. Saskaņošana</w:t>
            </w:r>
          </w:p>
        </w:tc>
      </w:tr>
      <w:tr w:rsidR="00AA17DF" w:rsidRPr="008C7A11" w14:paraId="32BE941E" w14:textId="77777777" w:rsidTr="00F55CB1">
        <w:trPr>
          <w:trHeight w:val="385"/>
        </w:trPr>
        <w:tc>
          <w:tcPr>
            <w:tcW w:w="9287" w:type="dxa"/>
            <w:gridSpan w:val="2"/>
          </w:tcPr>
          <w:p w14:paraId="084DFBB9" w14:textId="77777777" w:rsidR="00F55CB1" w:rsidRPr="00006E15" w:rsidRDefault="00F15F8C" w:rsidP="00117A61">
            <w:pPr>
              <w:spacing w:before="120" w:after="120"/>
              <w:jc w:val="both"/>
              <w:rPr>
                <w:highlight w:val="green"/>
                <w:lang w:val="lv-LV"/>
              </w:rPr>
            </w:pPr>
            <w:r w:rsidRPr="002D7267">
              <w:rPr>
                <w:lang w:val="lv-LV"/>
              </w:rPr>
              <w:t xml:space="preserve">Pozīcija </w:t>
            </w:r>
            <w:r w:rsidR="00AE0105">
              <w:rPr>
                <w:lang w:val="lv-LV"/>
              </w:rPr>
              <w:t>nosūtīta saskaņošanai</w:t>
            </w:r>
            <w:r w:rsidRPr="002D7267">
              <w:rPr>
                <w:lang w:val="lv-LV"/>
              </w:rPr>
              <w:t xml:space="preserve"> </w:t>
            </w:r>
            <w:r w:rsidR="008C7A11" w:rsidRPr="002D7267">
              <w:rPr>
                <w:lang w:val="lv-LV"/>
              </w:rPr>
              <w:t>Ārlietu ministrij</w:t>
            </w:r>
            <w:r w:rsidR="00AE0105">
              <w:rPr>
                <w:lang w:val="lv-LV"/>
              </w:rPr>
              <w:t>ai</w:t>
            </w:r>
            <w:r w:rsidR="008C7A11" w:rsidRPr="002D7267">
              <w:rPr>
                <w:lang w:val="lv-LV"/>
              </w:rPr>
              <w:t xml:space="preserve">, </w:t>
            </w:r>
            <w:r w:rsidR="00117A61" w:rsidRPr="002D7267">
              <w:rPr>
                <w:lang w:val="lv-LV"/>
              </w:rPr>
              <w:t>Ekonomikas ministrij</w:t>
            </w:r>
            <w:r w:rsidR="00AE0105">
              <w:rPr>
                <w:lang w:val="lv-LV"/>
              </w:rPr>
              <w:t>ai</w:t>
            </w:r>
            <w:r w:rsidR="00117A61" w:rsidRPr="002D7267">
              <w:rPr>
                <w:lang w:val="lv-LV"/>
              </w:rPr>
              <w:t xml:space="preserve">, </w:t>
            </w:r>
            <w:r w:rsidR="00417FB3" w:rsidRPr="002D7267">
              <w:rPr>
                <w:lang w:val="lv-LV"/>
              </w:rPr>
              <w:t>Tieslietu ministrij</w:t>
            </w:r>
            <w:r w:rsidR="00AE0105">
              <w:rPr>
                <w:lang w:val="lv-LV"/>
              </w:rPr>
              <w:t>ai</w:t>
            </w:r>
            <w:r w:rsidR="00117A61" w:rsidRPr="002D7267">
              <w:rPr>
                <w:lang w:val="lv-LV"/>
              </w:rPr>
              <w:t xml:space="preserve"> un </w:t>
            </w:r>
            <w:r w:rsidR="004A4FA2" w:rsidRPr="002D7267">
              <w:rPr>
                <w:lang w:val="lv-LV"/>
              </w:rPr>
              <w:t xml:space="preserve">AS "Attīstības finanšu institūciju </w:t>
            </w:r>
            <w:proofErr w:type="spellStart"/>
            <w:r w:rsidR="004A4FA2" w:rsidRPr="002D7267">
              <w:rPr>
                <w:lang w:val="lv-LV"/>
              </w:rPr>
              <w:t>Altum</w:t>
            </w:r>
            <w:proofErr w:type="spellEnd"/>
            <w:r w:rsidR="004A4FA2" w:rsidRPr="002D7267">
              <w:rPr>
                <w:lang w:val="lv-LV"/>
              </w:rPr>
              <w:t>".</w:t>
            </w:r>
          </w:p>
        </w:tc>
      </w:tr>
      <w:tr w:rsidR="00AA17DF" w:rsidRPr="007573D4" w14:paraId="77363551" w14:textId="77777777" w:rsidTr="00F55CB1">
        <w:trPr>
          <w:trHeight w:val="334"/>
        </w:trPr>
        <w:tc>
          <w:tcPr>
            <w:tcW w:w="9287" w:type="dxa"/>
            <w:gridSpan w:val="2"/>
          </w:tcPr>
          <w:p w14:paraId="5445074F" w14:textId="77777777" w:rsidR="00AA17DF" w:rsidRPr="00F77982" w:rsidRDefault="00AA17DF" w:rsidP="001A52CF">
            <w:pPr>
              <w:spacing w:before="120" w:after="120"/>
              <w:jc w:val="center"/>
              <w:rPr>
                <w:b/>
                <w:lang w:val="lv-LV"/>
              </w:rPr>
            </w:pPr>
            <w:r w:rsidRPr="00F77982">
              <w:rPr>
                <w:b/>
                <w:lang w:val="lv-LV"/>
              </w:rPr>
              <w:t>7. Saskaņošana ar Saeimas Eiropas lietu komisiju</w:t>
            </w:r>
            <w:r w:rsidR="00C7775F" w:rsidRPr="00F77982">
              <w:rPr>
                <w:b/>
                <w:lang w:val="lv-LV"/>
              </w:rPr>
              <w:t xml:space="preserve"> </w:t>
            </w:r>
          </w:p>
        </w:tc>
      </w:tr>
      <w:tr w:rsidR="00AA17DF" w:rsidRPr="007573D4" w14:paraId="567FD960" w14:textId="77777777" w:rsidTr="00F55CB1">
        <w:trPr>
          <w:trHeight w:val="129"/>
        </w:trPr>
        <w:tc>
          <w:tcPr>
            <w:tcW w:w="9287" w:type="dxa"/>
            <w:gridSpan w:val="2"/>
          </w:tcPr>
          <w:p w14:paraId="75A85989" w14:textId="77777777" w:rsidR="00F55CB1" w:rsidRPr="00006E15" w:rsidRDefault="00AA17DF" w:rsidP="00541B59">
            <w:pPr>
              <w:spacing w:before="120" w:after="120"/>
              <w:rPr>
                <w:highlight w:val="green"/>
                <w:lang w:val="lv-LV"/>
              </w:rPr>
            </w:pPr>
            <w:r w:rsidRPr="002D7267">
              <w:rPr>
                <w:lang w:val="lv-LV"/>
              </w:rPr>
              <w:t>201</w:t>
            </w:r>
            <w:r w:rsidR="00006E15" w:rsidRPr="002D7267">
              <w:rPr>
                <w:lang w:val="lv-LV"/>
              </w:rPr>
              <w:t>9</w:t>
            </w:r>
            <w:r w:rsidRPr="002D7267">
              <w:rPr>
                <w:lang w:val="lv-LV"/>
              </w:rPr>
              <w:t>. gada</w:t>
            </w:r>
            <w:r w:rsidR="009E5767" w:rsidRPr="002D7267">
              <w:rPr>
                <w:lang w:val="lv-LV"/>
              </w:rPr>
              <w:t xml:space="preserve"> </w:t>
            </w:r>
            <w:r w:rsidR="00541B59" w:rsidRPr="002D7267">
              <w:rPr>
                <w:lang w:val="lv-LV"/>
              </w:rPr>
              <w:t xml:space="preserve"> </w:t>
            </w:r>
            <w:r w:rsidR="00006E15" w:rsidRPr="002D7267">
              <w:rPr>
                <w:lang w:val="lv-LV"/>
              </w:rPr>
              <w:t>18</w:t>
            </w:r>
            <w:r w:rsidR="009E5767" w:rsidRPr="002D7267">
              <w:rPr>
                <w:lang w:val="lv-LV"/>
              </w:rPr>
              <w:t xml:space="preserve">. </w:t>
            </w:r>
            <w:r w:rsidR="00006E15" w:rsidRPr="002D7267">
              <w:rPr>
                <w:lang w:val="lv-LV"/>
              </w:rPr>
              <w:t>janvārī</w:t>
            </w:r>
            <w:r w:rsidRPr="002D7267">
              <w:rPr>
                <w:lang w:val="lv-LV"/>
              </w:rPr>
              <w:t>.</w:t>
            </w:r>
          </w:p>
        </w:tc>
      </w:tr>
      <w:tr w:rsidR="00AA17DF" w:rsidRPr="007573D4" w14:paraId="33F2E67F" w14:textId="77777777" w:rsidTr="00F77982">
        <w:tc>
          <w:tcPr>
            <w:tcW w:w="9287" w:type="dxa"/>
            <w:gridSpan w:val="2"/>
            <w:tcBorders>
              <w:bottom w:val="single" w:sz="4" w:space="0" w:color="auto"/>
            </w:tcBorders>
          </w:tcPr>
          <w:p w14:paraId="01C3146A" w14:textId="77777777" w:rsidR="00AA17DF" w:rsidRPr="00F77982" w:rsidRDefault="00AA17DF" w:rsidP="001A52CF">
            <w:pPr>
              <w:spacing w:before="120" w:after="120"/>
              <w:jc w:val="center"/>
              <w:rPr>
                <w:b/>
                <w:lang w:val="lv-LV"/>
              </w:rPr>
            </w:pPr>
            <w:r w:rsidRPr="00F77982">
              <w:rPr>
                <w:b/>
                <w:lang w:val="lv-LV"/>
              </w:rPr>
              <w:t>8. Konsultācijas ar nevalstiskajām organizācijām un sociālajiem partneriem</w:t>
            </w:r>
          </w:p>
        </w:tc>
      </w:tr>
      <w:tr w:rsidR="00AA17DF" w:rsidRPr="00C636D1" w14:paraId="6963EA7A" w14:textId="77777777" w:rsidTr="00F77982">
        <w:tc>
          <w:tcPr>
            <w:tcW w:w="9287" w:type="dxa"/>
            <w:gridSpan w:val="2"/>
            <w:tcBorders>
              <w:bottom w:val="single" w:sz="4" w:space="0" w:color="auto"/>
            </w:tcBorders>
          </w:tcPr>
          <w:p w14:paraId="088174A1" w14:textId="77777777" w:rsidR="00B0798C" w:rsidRPr="002D7267" w:rsidRDefault="002D7267" w:rsidP="00D30A07">
            <w:pPr>
              <w:spacing w:before="60" w:after="60"/>
              <w:jc w:val="both"/>
              <w:rPr>
                <w:lang w:val="lv-LV"/>
              </w:rPr>
            </w:pPr>
            <w:r>
              <w:rPr>
                <w:lang w:val="lv-LV"/>
              </w:rPr>
              <w:t>Latvijas Finanšu nozares asociācija, Biedrība "Latvijas Tirdzniecības un rūpniecības kamera", Latvijas Darba devēju konfederācija, Latvijas riska kapitāla asociācija.</w:t>
            </w:r>
          </w:p>
        </w:tc>
      </w:tr>
      <w:tr w:rsidR="00122EAA" w:rsidRPr="00D51A80" w14:paraId="21C6A6EE" w14:textId="77777777" w:rsidTr="00F77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57" w:type="dxa"/>
            <w:tcBorders>
              <w:top w:val="single" w:sz="4" w:space="0" w:color="auto"/>
            </w:tcBorders>
          </w:tcPr>
          <w:p w14:paraId="392727AF" w14:textId="77777777" w:rsidR="00122EAA" w:rsidRPr="00B0798C" w:rsidRDefault="00122EAA" w:rsidP="00B0798C">
            <w:pPr>
              <w:pStyle w:val="Header"/>
              <w:tabs>
                <w:tab w:val="clear" w:pos="4153"/>
                <w:tab w:val="clear" w:pos="8306"/>
              </w:tabs>
              <w:spacing w:before="240"/>
              <w:rPr>
                <w:lang w:val="lv-LV"/>
              </w:rPr>
            </w:pPr>
            <w:r w:rsidRPr="007573D4">
              <w:rPr>
                <w:lang w:val="lv-LV"/>
              </w:rPr>
              <w:t>Latvijas Republikas nacionālās pozīcijas arhīva numurs Ārlietu ministrijā</w:t>
            </w:r>
          </w:p>
        </w:tc>
        <w:tc>
          <w:tcPr>
            <w:tcW w:w="430" w:type="dxa"/>
            <w:tcBorders>
              <w:top w:val="single" w:sz="4" w:space="0" w:color="auto"/>
            </w:tcBorders>
          </w:tcPr>
          <w:p w14:paraId="2E2A247D" w14:textId="77777777" w:rsidR="00122EAA" w:rsidRPr="007573D4" w:rsidRDefault="00122EAA" w:rsidP="00333CC0">
            <w:pPr>
              <w:jc w:val="both"/>
              <w:rPr>
                <w:szCs w:val="28"/>
                <w:lang w:val="lv-LV"/>
              </w:rPr>
            </w:pPr>
          </w:p>
        </w:tc>
      </w:tr>
    </w:tbl>
    <w:p w14:paraId="5CFEB1EE" w14:textId="77777777" w:rsidR="007573D4" w:rsidRDefault="007573D4" w:rsidP="007354FC">
      <w:pPr>
        <w:pStyle w:val="BodyText2"/>
        <w:tabs>
          <w:tab w:val="left" w:pos="6840"/>
        </w:tabs>
        <w:jc w:val="both"/>
        <w:rPr>
          <w:sz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104"/>
      </w:tblGrid>
      <w:tr w:rsidR="007573D4" w14:paraId="3690DF0A" w14:textId="77777777" w:rsidTr="007573D4">
        <w:tc>
          <w:tcPr>
            <w:tcW w:w="4643" w:type="dxa"/>
          </w:tcPr>
          <w:p w14:paraId="31FCDD84" w14:textId="77777777" w:rsidR="00864D78" w:rsidRDefault="00864D78" w:rsidP="007573D4">
            <w:pPr>
              <w:pStyle w:val="BodyText2"/>
              <w:tabs>
                <w:tab w:val="left" w:pos="6840"/>
              </w:tabs>
              <w:jc w:val="both"/>
              <w:rPr>
                <w:rFonts w:ascii="Times New Roman" w:eastAsia="Times New Roman" w:hAnsi="Times New Roman" w:cs="Times New Roman"/>
                <w:sz w:val="24"/>
              </w:rPr>
            </w:pPr>
          </w:p>
          <w:p w14:paraId="4CCAD390" w14:textId="77777777" w:rsidR="00F77982" w:rsidRDefault="00F77982" w:rsidP="007573D4">
            <w:pPr>
              <w:pStyle w:val="BodyText2"/>
              <w:tabs>
                <w:tab w:val="left" w:pos="6840"/>
              </w:tabs>
              <w:jc w:val="both"/>
              <w:rPr>
                <w:rFonts w:ascii="Times New Roman" w:eastAsia="Times New Roman" w:hAnsi="Times New Roman" w:cs="Times New Roman"/>
                <w:sz w:val="24"/>
              </w:rPr>
            </w:pPr>
          </w:p>
          <w:p w14:paraId="1C232783" w14:textId="77777777" w:rsidR="007573D4" w:rsidRDefault="009E5767" w:rsidP="009E5767">
            <w:pPr>
              <w:pStyle w:val="BodyText2"/>
              <w:tabs>
                <w:tab w:val="left" w:pos="6840"/>
              </w:tabs>
              <w:jc w:val="both"/>
              <w:rPr>
                <w:sz w:val="24"/>
              </w:rPr>
            </w:pPr>
            <w:r>
              <w:rPr>
                <w:rFonts w:ascii="Times New Roman" w:eastAsia="Times New Roman" w:hAnsi="Times New Roman" w:cs="Times New Roman"/>
                <w:sz w:val="24"/>
              </w:rPr>
              <w:t>Finanšu</w:t>
            </w:r>
            <w:r w:rsidR="007573D4" w:rsidRPr="007573D4">
              <w:rPr>
                <w:rFonts w:ascii="Times New Roman" w:eastAsia="Times New Roman" w:hAnsi="Times New Roman" w:cs="Times New Roman"/>
                <w:sz w:val="24"/>
              </w:rPr>
              <w:t xml:space="preserve"> ministr</w:t>
            </w:r>
            <w:r w:rsidR="008C005C">
              <w:rPr>
                <w:rFonts w:ascii="Times New Roman" w:eastAsia="Times New Roman" w:hAnsi="Times New Roman" w:cs="Times New Roman"/>
                <w:sz w:val="24"/>
              </w:rPr>
              <w:t>e</w:t>
            </w:r>
            <w:r w:rsidRPr="007573D4">
              <w:rPr>
                <w:rFonts w:ascii="Times New Roman" w:hAnsi="Times New Roman" w:cs="Times New Roman"/>
                <w:sz w:val="24"/>
              </w:rPr>
              <w:t xml:space="preserve"> </w:t>
            </w:r>
          </w:p>
        </w:tc>
        <w:tc>
          <w:tcPr>
            <w:tcW w:w="5104" w:type="dxa"/>
          </w:tcPr>
          <w:p w14:paraId="0BAF8B29" w14:textId="77777777" w:rsidR="007573D4" w:rsidRDefault="007573D4" w:rsidP="009E5767">
            <w:pPr>
              <w:pStyle w:val="BodyText2"/>
              <w:tabs>
                <w:tab w:val="left" w:pos="6840"/>
              </w:tabs>
              <w:rPr>
                <w:rFonts w:ascii="Times New Roman" w:hAnsi="Times New Roman" w:cs="Times New Roman"/>
                <w:sz w:val="24"/>
              </w:rPr>
            </w:pPr>
          </w:p>
          <w:p w14:paraId="687A4AB5" w14:textId="77777777" w:rsidR="009E5767" w:rsidRPr="007573D4" w:rsidRDefault="009E5767" w:rsidP="009E5767">
            <w:pPr>
              <w:pStyle w:val="BodyText2"/>
              <w:tabs>
                <w:tab w:val="left" w:pos="6840"/>
              </w:tabs>
              <w:jc w:val="left"/>
              <w:rPr>
                <w:rFonts w:ascii="Times New Roman" w:hAnsi="Times New Roman" w:cs="Times New Roman"/>
                <w:sz w:val="24"/>
              </w:rPr>
            </w:pPr>
            <w:r>
              <w:rPr>
                <w:rFonts w:ascii="Times New Roman" w:hAnsi="Times New Roman" w:cs="Times New Roman"/>
                <w:sz w:val="24"/>
              </w:rPr>
              <w:lastRenderedPageBreak/>
              <w:t xml:space="preserve">                                      D. Reizniece-Ozola</w:t>
            </w:r>
          </w:p>
        </w:tc>
      </w:tr>
      <w:tr w:rsidR="009E5767" w14:paraId="488EAEF9" w14:textId="77777777" w:rsidTr="007573D4">
        <w:tc>
          <w:tcPr>
            <w:tcW w:w="4643" w:type="dxa"/>
          </w:tcPr>
          <w:p w14:paraId="6EC961F0" w14:textId="77777777" w:rsidR="009E5767" w:rsidRDefault="009E5767" w:rsidP="007573D4">
            <w:pPr>
              <w:pStyle w:val="BodyText2"/>
              <w:tabs>
                <w:tab w:val="left" w:pos="6840"/>
              </w:tabs>
              <w:jc w:val="both"/>
              <w:rPr>
                <w:sz w:val="24"/>
              </w:rPr>
            </w:pPr>
          </w:p>
        </w:tc>
        <w:tc>
          <w:tcPr>
            <w:tcW w:w="5104" w:type="dxa"/>
          </w:tcPr>
          <w:p w14:paraId="3EBF3630" w14:textId="77777777" w:rsidR="009E5767" w:rsidRPr="007573D4" w:rsidRDefault="009E5767" w:rsidP="009E5767">
            <w:pPr>
              <w:pStyle w:val="BodyText2"/>
              <w:tabs>
                <w:tab w:val="left" w:pos="6840"/>
              </w:tabs>
              <w:rPr>
                <w:sz w:val="24"/>
              </w:rPr>
            </w:pPr>
          </w:p>
        </w:tc>
      </w:tr>
    </w:tbl>
    <w:p w14:paraId="24DB50A3" w14:textId="77777777" w:rsidR="009E5767" w:rsidRDefault="009E5767">
      <w:pPr>
        <w:rPr>
          <w:lang w:val="lv-LV"/>
        </w:rPr>
      </w:pPr>
    </w:p>
    <w:p w14:paraId="0CB15050" w14:textId="77777777" w:rsidR="00D56513" w:rsidRDefault="00D56513">
      <w:pPr>
        <w:rPr>
          <w:lang w:val="lv-LV"/>
        </w:rPr>
      </w:pPr>
    </w:p>
    <w:p w14:paraId="0962D167" w14:textId="77777777" w:rsidR="00D56513" w:rsidRPr="007573D4" w:rsidRDefault="00D56513">
      <w:pPr>
        <w:rPr>
          <w:lang w:val="lv-LV"/>
        </w:rPr>
      </w:pPr>
    </w:p>
    <w:p w14:paraId="2F0802B5" w14:textId="77777777" w:rsidR="00597805" w:rsidRDefault="00D56513" w:rsidP="00597805">
      <w:pPr>
        <w:rPr>
          <w:sz w:val="20"/>
          <w:szCs w:val="20"/>
          <w:lang w:val="lv-LV"/>
        </w:rPr>
      </w:pPr>
      <w:r>
        <w:rPr>
          <w:sz w:val="20"/>
          <w:szCs w:val="20"/>
          <w:lang w:val="lv-LV"/>
        </w:rPr>
        <w:t>Stūrmanis</w:t>
      </w:r>
      <w:r w:rsidR="00597805">
        <w:rPr>
          <w:sz w:val="20"/>
          <w:szCs w:val="20"/>
          <w:lang w:val="lv-LV"/>
        </w:rPr>
        <w:t>, 67083</w:t>
      </w:r>
      <w:r w:rsidR="00597805" w:rsidRPr="00D56513">
        <w:rPr>
          <w:sz w:val="20"/>
          <w:szCs w:val="20"/>
          <w:lang w:val="lv-LV"/>
        </w:rPr>
        <w:t>909</w:t>
      </w:r>
    </w:p>
    <w:p w14:paraId="615CAC9F" w14:textId="77777777" w:rsidR="00D56513" w:rsidRDefault="00024B06" w:rsidP="009E5767">
      <w:pPr>
        <w:rPr>
          <w:sz w:val="20"/>
          <w:szCs w:val="20"/>
          <w:lang w:val="lv-LV"/>
        </w:rPr>
      </w:pPr>
      <w:hyperlink r:id="rId10" w:history="1">
        <w:r w:rsidR="00D56513" w:rsidRPr="004D227E">
          <w:rPr>
            <w:rStyle w:val="Hyperlink"/>
            <w:sz w:val="20"/>
            <w:szCs w:val="20"/>
            <w:lang w:val="lv-LV"/>
          </w:rPr>
          <w:t>Dainis.Stūrmanis@fm.gov.lv</w:t>
        </w:r>
      </w:hyperlink>
      <w:r w:rsidR="00D56513">
        <w:rPr>
          <w:sz w:val="20"/>
          <w:szCs w:val="20"/>
          <w:lang w:val="lv-LV"/>
        </w:rPr>
        <w:t xml:space="preserve"> </w:t>
      </w:r>
    </w:p>
    <w:p w14:paraId="3B574BEB" w14:textId="77777777" w:rsidR="00597805" w:rsidRDefault="00597805">
      <w:pPr>
        <w:rPr>
          <w:sz w:val="20"/>
          <w:szCs w:val="20"/>
          <w:lang w:val="lv-LV"/>
        </w:rPr>
      </w:pPr>
    </w:p>
    <w:sectPr w:rsidR="00597805" w:rsidSect="00777FC5">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EF7BB" w14:textId="77777777" w:rsidR="00024B06" w:rsidRDefault="00024B06">
      <w:r>
        <w:separator/>
      </w:r>
    </w:p>
  </w:endnote>
  <w:endnote w:type="continuationSeparator" w:id="0">
    <w:p w14:paraId="4B184E92" w14:textId="77777777" w:rsidR="00024B06" w:rsidRDefault="00024B06">
      <w:r>
        <w:continuationSeparator/>
      </w:r>
    </w:p>
  </w:endnote>
  <w:endnote w:type="continuationNotice" w:id="1">
    <w:p w14:paraId="362D8F44" w14:textId="77777777" w:rsidR="00024B06" w:rsidRDefault="00024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DokChampa">
    <w:charset w:val="DE"/>
    <w:family w:val="swiss"/>
    <w:pitch w:val="variable"/>
    <w:sig w:usb0="83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0794" w14:textId="77777777" w:rsidR="00C30C0B" w:rsidRDefault="00C30C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2C8F">
      <w:rPr>
        <w:rStyle w:val="PageNumber"/>
        <w:noProof/>
      </w:rPr>
      <w:t>10</w:t>
    </w:r>
    <w:r>
      <w:rPr>
        <w:rStyle w:val="PageNumber"/>
      </w:rPr>
      <w:fldChar w:fldCharType="end"/>
    </w:r>
  </w:p>
  <w:p w14:paraId="3F8B8F4F" w14:textId="77777777" w:rsidR="00C30C0B" w:rsidRDefault="00C30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E462" w14:textId="77777777" w:rsidR="00541B59" w:rsidRDefault="009E5767" w:rsidP="00541B59">
    <w:pPr>
      <w:pStyle w:val="Footer"/>
      <w:spacing w:before="120"/>
      <w:rPr>
        <w:sz w:val="18"/>
        <w:lang w:val="lv-LV"/>
      </w:rPr>
    </w:pPr>
    <w:r>
      <w:rPr>
        <w:sz w:val="18"/>
        <w:lang w:val="lv-LV"/>
      </w:rPr>
      <w:fldChar w:fldCharType="begin"/>
    </w:r>
    <w:r>
      <w:rPr>
        <w:sz w:val="18"/>
        <w:lang w:val="lv-LV"/>
      </w:rPr>
      <w:instrText xml:space="preserve"> FILENAME   \* MERGEFORMAT </w:instrText>
    </w:r>
    <w:r>
      <w:rPr>
        <w:sz w:val="18"/>
        <w:lang w:val="lv-LV"/>
      </w:rPr>
      <w:fldChar w:fldCharType="separate"/>
    </w:r>
    <w:r w:rsidR="00AE6990">
      <w:rPr>
        <w:noProof/>
        <w:sz w:val="18"/>
        <w:lang w:val="lv-LV"/>
      </w:rPr>
      <w:t>FMpoz_210119_ECOFIN_Nr2_InvestEU.docx</w:t>
    </w:r>
    <w:r>
      <w:rPr>
        <w:sz w:val="18"/>
        <w:lang w:val="lv-LV"/>
      </w:rPr>
      <w:fldChar w:fldCharType="end"/>
    </w:r>
  </w:p>
  <w:p w14:paraId="7AFD770C" w14:textId="77777777" w:rsidR="00BF2DF7" w:rsidRPr="00DD092C" w:rsidRDefault="00BF2DF7" w:rsidP="00BF2DF7">
    <w:pPr>
      <w:jc w:val="center"/>
      <w:rPr>
        <w:sz w:val="28"/>
        <w:szCs w:val="28"/>
      </w:rPr>
    </w:pPr>
    <w:proofErr w:type="spellStart"/>
    <w:r w:rsidRPr="00DD092C">
      <w:rPr>
        <w:strike/>
        <w:sz w:val="28"/>
        <w:szCs w:val="28"/>
      </w:rPr>
      <w:t>Ierobežotas</w:t>
    </w:r>
    <w:proofErr w:type="spellEnd"/>
    <w:r w:rsidRPr="00DD092C">
      <w:rPr>
        <w:strike/>
        <w:sz w:val="28"/>
        <w:szCs w:val="28"/>
      </w:rPr>
      <w:t xml:space="preserve"> </w:t>
    </w:r>
    <w:proofErr w:type="spellStart"/>
    <w:r w:rsidRPr="00DD092C">
      <w:rPr>
        <w:strike/>
        <w:sz w:val="28"/>
        <w:szCs w:val="28"/>
      </w:rPr>
      <w:t>pieejamības</w:t>
    </w:r>
    <w:proofErr w:type="spellEnd"/>
    <w:r w:rsidRPr="00DD092C">
      <w:rPr>
        <w:strike/>
        <w:sz w:val="28"/>
        <w:szCs w:val="28"/>
      </w:rPr>
      <w:t xml:space="preserve"> </w:t>
    </w:r>
    <w:proofErr w:type="spellStart"/>
    <w:proofErr w:type="gramStart"/>
    <w:r w:rsidRPr="00DD092C">
      <w:rPr>
        <w:strike/>
        <w:sz w:val="28"/>
        <w:szCs w:val="28"/>
      </w:rPr>
      <w:t>informācija</w:t>
    </w:r>
    <w:proofErr w:type="spellEnd"/>
    <w:r w:rsidRPr="00DD092C">
      <w:rPr>
        <w:sz w:val="28"/>
        <w:szCs w:val="28"/>
      </w:rPr>
      <w:t xml:space="preserve">  NAV</w:t>
    </w:r>
    <w:proofErr w:type="gramEnd"/>
    <w:r w:rsidRPr="00DD092C">
      <w:rPr>
        <w:sz w:val="28"/>
        <w:szCs w:val="28"/>
      </w:rPr>
      <w:t xml:space="preserve">  KLASIFICĒTS</w:t>
    </w:r>
  </w:p>
  <w:p w14:paraId="271367B5" w14:textId="3601B805" w:rsidR="00C30C0B" w:rsidRPr="0062223D" w:rsidRDefault="00C30C0B" w:rsidP="00BF2DF7">
    <w:pPr>
      <w:pStyle w:val="Footer"/>
      <w:spacing w:before="120"/>
      <w:jc w:val="center"/>
      <w:rPr>
        <w:sz w:val="20"/>
        <w:szCs w:val="20"/>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5081" w14:textId="77777777" w:rsidR="00C30C0B" w:rsidRPr="008813D5" w:rsidRDefault="00541B59" w:rsidP="00541B59">
    <w:pPr>
      <w:pStyle w:val="Footer"/>
      <w:spacing w:before="120"/>
      <w:rPr>
        <w:sz w:val="18"/>
        <w:lang w:val="lv-LV"/>
      </w:rPr>
    </w:pPr>
    <w:r>
      <w:rPr>
        <w:sz w:val="18"/>
        <w:lang w:val="lv-LV"/>
      </w:rPr>
      <w:fldChar w:fldCharType="begin"/>
    </w:r>
    <w:r>
      <w:rPr>
        <w:sz w:val="18"/>
        <w:lang w:val="lv-LV"/>
      </w:rPr>
      <w:instrText xml:space="preserve"> FILENAME   \* MERGEFORMAT </w:instrText>
    </w:r>
    <w:r>
      <w:rPr>
        <w:sz w:val="18"/>
        <w:lang w:val="lv-LV"/>
      </w:rPr>
      <w:fldChar w:fldCharType="separate"/>
    </w:r>
    <w:r w:rsidR="00AE6990">
      <w:rPr>
        <w:noProof/>
        <w:sz w:val="18"/>
        <w:lang w:val="lv-LV"/>
      </w:rPr>
      <w:t>FMpoz_210119_ECOFIN_Nr2_InvestEU.docx</w:t>
    </w:r>
    <w:r>
      <w:rPr>
        <w:sz w:val="18"/>
        <w:lang w:val="lv-LV"/>
      </w:rPr>
      <w:fldChar w:fldCharType="end"/>
    </w:r>
  </w:p>
  <w:p w14:paraId="6191B1DA" w14:textId="77777777" w:rsidR="00BF2DF7" w:rsidRPr="00DD092C" w:rsidRDefault="00BF2DF7" w:rsidP="00BF2DF7">
    <w:pPr>
      <w:jc w:val="center"/>
      <w:rPr>
        <w:sz w:val="28"/>
        <w:szCs w:val="28"/>
      </w:rPr>
    </w:pPr>
    <w:proofErr w:type="spellStart"/>
    <w:r w:rsidRPr="00DD092C">
      <w:rPr>
        <w:strike/>
        <w:sz w:val="28"/>
        <w:szCs w:val="28"/>
      </w:rPr>
      <w:t>Ierobežotas</w:t>
    </w:r>
    <w:proofErr w:type="spellEnd"/>
    <w:r w:rsidRPr="00DD092C">
      <w:rPr>
        <w:strike/>
        <w:sz w:val="28"/>
        <w:szCs w:val="28"/>
      </w:rPr>
      <w:t xml:space="preserve"> </w:t>
    </w:r>
    <w:proofErr w:type="spellStart"/>
    <w:r w:rsidRPr="00DD092C">
      <w:rPr>
        <w:strike/>
        <w:sz w:val="28"/>
        <w:szCs w:val="28"/>
      </w:rPr>
      <w:t>pieejamības</w:t>
    </w:r>
    <w:proofErr w:type="spellEnd"/>
    <w:r w:rsidRPr="00DD092C">
      <w:rPr>
        <w:strike/>
        <w:sz w:val="28"/>
        <w:szCs w:val="28"/>
      </w:rPr>
      <w:t xml:space="preserve"> </w:t>
    </w:r>
    <w:proofErr w:type="spellStart"/>
    <w:proofErr w:type="gramStart"/>
    <w:r w:rsidRPr="00DD092C">
      <w:rPr>
        <w:strike/>
        <w:sz w:val="28"/>
        <w:szCs w:val="28"/>
      </w:rPr>
      <w:t>informācija</w:t>
    </w:r>
    <w:proofErr w:type="spellEnd"/>
    <w:r w:rsidRPr="00DD092C">
      <w:rPr>
        <w:sz w:val="28"/>
        <w:szCs w:val="28"/>
      </w:rPr>
      <w:t xml:space="preserve">  NAV</w:t>
    </w:r>
    <w:proofErr w:type="gramEnd"/>
    <w:r w:rsidRPr="00DD092C">
      <w:rPr>
        <w:sz w:val="28"/>
        <w:szCs w:val="28"/>
      </w:rPr>
      <w:t xml:space="preserve">  KLASIFICĒTS</w:t>
    </w:r>
  </w:p>
  <w:p w14:paraId="2E72CD71" w14:textId="267B41A2" w:rsidR="00C30C0B" w:rsidRPr="0062223D" w:rsidRDefault="00C30C0B" w:rsidP="00BF2DF7">
    <w:pPr>
      <w:pStyle w:val="Footer"/>
      <w:jc w:val="center"/>
      <w:rPr>
        <w:sz w:val="20"/>
        <w:szCs w:val="20"/>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36FC8" w14:textId="77777777" w:rsidR="00024B06" w:rsidRDefault="00024B06">
      <w:r>
        <w:separator/>
      </w:r>
    </w:p>
  </w:footnote>
  <w:footnote w:type="continuationSeparator" w:id="0">
    <w:p w14:paraId="1B49B081" w14:textId="77777777" w:rsidR="00024B06" w:rsidRDefault="00024B06">
      <w:r>
        <w:continuationSeparator/>
      </w:r>
    </w:p>
  </w:footnote>
  <w:footnote w:type="continuationNotice" w:id="1">
    <w:p w14:paraId="5C308256" w14:textId="77777777" w:rsidR="00024B06" w:rsidRDefault="00024B06"/>
  </w:footnote>
  <w:footnote w:id="2">
    <w:p w14:paraId="64A964CC" w14:textId="77777777" w:rsidR="00BF2DF7" w:rsidRDefault="00BF2DF7" w:rsidP="00BF2DF7">
      <w:r>
        <w:rPr>
          <w:rStyle w:val="FootnoteReference"/>
        </w:rPr>
        <w:t/>
      </w:r>
      <w:r>
        <w:t xml:space="preserve"> </w:t>
      </w:r>
      <w:bookmarkStart w:id="0" w:name="_Hlk91660027"/>
      <w:proofErr w:type="spellStart"/>
      <w:r w:rsidRPr="00984D63">
        <w:t>Deklasificēts</w:t>
      </w:r>
      <w:proofErr w:type="spellEnd"/>
      <w:r w:rsidRPr="00984D63">
        <w:t xml:space="preserve"> </w:t>
      </w:r>
      <w:proofErr w:type="spellStart"/>
      <w:r w:rsidRPr="00984D63">
        <w:t>saskaņā</w:t>
      </w:r>
      <w:proofErr w:type="spellEnd"/>
      <w:r w:rsidRPr="00984D63">
        <w:t xml:space="preserve"> </w:t>
      </w:r>
      <w:proofErr w:type="spellStart"/>
      <w:r w:rsidRPr="00984D63">
        <w:t>ar</w:t>
      </w:r>
      <w:proofErr w:type="spellEnd"/>
      <w:r w:rsidRPr="00984D63">
        <w:t xml:space="preserve"> FM 21.12.2021. </w:t>
      </w:r>
      <w:proofErr w:type="spellStart"/>
      <w:proofErr w:type="gramStart"/>
      <w:r w:rsidRPr="00984D63">
        <w:t>vēstuli</w:t>
      </w:r>
      <w:proofErr w:type="spellEnd"/>
      <w:r w:rsidRPr="00984D63">
        <w:t xml:space="preserve">  Nr</w:t>
      </w:r>
      <w:proofErr w:type="gramEnd"/>
      <w:r w:rsidRPr="00984D63">
        <w:t>.13.7-13/12/6199 (</w:t>
      </w:r>
      <w:proofErr w:type="spellStart"/>
      <w:r w:rsidRPr="00984D63">
        <w:t>reģ</w:t>
      </w:r>
      <w:proofErr w:type="spellEnd"/>
      <w:r w:rsidRPr="00984D63">
        <w:t>. Nr. 2021-DOC-3085)</w:t>
      </w:r>
    </w:p>
    <w:bookmarkEnd w:id="0"/>
    <w:p w14:paraId="0ECF79DA" w14:textId="518CC950" w:rsidR="00BF2DF7" w:rsidRPr="00BF2DF7" w:rsidRDefault="00BF2DF7">
      <w:pPr>
        <w:pStyle w:val="FootnoteText"/>
        <w:rPr>
          <w:lang w:val="lv-LV"/>
        </w:rPr>
      </w:pPr>
    </w:p>
  </w:footnote>
  <w:footnote w:id="3">
    <w:p w14:paraId="344979FC" w14:textId="77777777" w:rsidR="001031E2" w:rsidRPr="00541B59" w:rsidRDefault="001031E2" w:rsidP="00541B59">
      <w:pPr>
        <w:pStyle w:val="FootnoteText"/>
        <w:rPr>
          <w:lang w:val="lv-LV"/>
        </w:rPr>
      </w:pPr>
      <w:r>
        <w:rPr>
          <w:rStyle w:val="FootnoteReference"/>
        </w:rPr>
        <w:footnoteRef/>
      </w:r>
      <w:r>
        <w:t xml:space="preserve"> </w:t>
      </w:r>
      <w:r w:rsidR="00541B59" w:rsidRPr="00541B59">
        <w:rPr>
          <w:lang w:val="lv-LV"/>
        </w:rPr>
        <w:t xml:space="preserve">COM(2018) 439 </w:t>
      </w:r>
      <w:proofErr w:type="spellStart"/>
      <w:r w:rsidR="00541B59" w:rsidRPr="00541B59">
        <w:rPr>
          <w:lang w:val="lv-LV"/>
        </w:rPr>
        <w:t>final</w:t>
      </w:r>
      <w:proofErr w:type="spellEnd"/>
      <w:r w:rsidR="00541B59" w:rsidRPr="00541B59">
        <w:rPr>
          <w:lang w:val="lv-LV"/>
        </w:rPr>
        <w:t xml:space="preserve"> 2018/0229 (COD)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69FC" w14:textId="77777777" w:rsidR="00C30C0B" w:rsidRDefault="00C30C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2C8F">
      <w:rPr>
        <w:rStyle w:val="PageNumber"/>
        <w:noProof/>
      </w:rPr>
      <w:t>10</w:t>
    </w:r>
    <w:r>
      <w:rPr>
        <w:rStyle w:val="PageNumber"/>
      </w:rPr>
      <w:fldChar w:fldCharType="end"/>
    </w:r>
  </w:p>
  <w:p w14:paraId="711DCE5F" w14:textId="77777777" w:rsidR="00C30C0B" w:rsidRDefault="00C30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7244" w14:textId="77777777" w:rsidR="00C30C0B" w:rsidRDefault="00C30C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7CF9">
      <w:rPr>
        <w:rStyle w:val="PageNumber"/>
        <w:noProof/>
      </w:rPr>
      <w:t>5</w:t>
    </w:r>
    <w:r>
      <w:rPr>
        <w:rStyle w:val="PageNumber"/>
      </w:rPr>
      <w:fldChar w:fldCharType="end"/>
    </w:r>
  </w:p>
  <w:p w14:paraId="36F03FB8" w14:textId="77777777" w:rsidR="00282C8F" w:rsidRDefault="00282C8F" w:rsidP="00282C8F">
    <w:pPr>
      <w:pStyle w:val="Header"/>
      <w:spacing w:before="60" w:after="60"/>
      <w:jc w:val="center"/>
    </w:pPr>
  </w:p>
  <w:p w14:paraId="1EB72098" w14:textId="77777777" w:rsidR="00BF2DF7" w:rsidRPr="00DD092C" w:rsidRDefault="00BF2DF7" w:rsidP="00BF2DF7">
    <w:pPr>
      <w:jc w:val="center"/>
      <w:rPr>
        <w:sz w:val="28"/>
        <w:szCs w:val="28"/>
      </w:rPr>
    </w:pPr>
    <w:proofErr w:type="spellStart"/>
    <w:r w:rsidRPr="00DD092C">
      <w:rPr>
        <w:strike/>
        <w:sz w:val="28"/>
        <w:szCs w:val="28"/>
      </w:rPr>
      <w:t>Ierobežotas</w:t>
    </w:r>
    <w:proofErr w:type="spellEnd"/>
    <w:r w:rsidRPr="00DD092C">
      <w:rPr>
        <w:strike/>
        <w:sz w:val="28"/>
        <w:szCs w:val="28"/>
      </w:rPr>
      <w:t xml:space="preserve"> </w:t>
    </w:r>
    <w:proofErr w:type="spellStart"/>
    <w:r w:rsidRPr="00DD092C">
      <w:rPr>
        <w:strike/>
        <w:sz w:val="28"/>
        <w:szCs w:val="28"/>
      </w:rPr>
      <w:t>pieejamības</w:t>
    </w:r>
    <w:proofErr w:type="spellEnd"/>
    <w:r w:rsidRPr="00DD092C">
      <w:rPr>
        <w:strike/>
        <w:sz w:val="28"/>
        <w:szCs w:val="28"/>
      </w:rPr>
      <w:t xml:space="preserve"> </w:t>
    </w:r>
    <w:proofErr w:type="spellStart"/>
    <w:proofErr w:type="gramStart"/>
    <w:r w:rsidRPr="00DD092C">
      <w:rPr>
        <w:strike/>
        <w:sz w:val="28"/>
        <w:szCs w:val="28"/>
      </w:rPr>
      <w:t>informācija</w:t>
    </w:r>
    <w:proofErr w:type="spellEnd"/>
    <w:r w:rsidRPr="00DD092C">
      <w:rPr>
        <w:sz w:val="28"/>
        <w:szCs w:val="28"/>
      </w:rPr>
      <w:t xml:space="preserve">  NAV</w:t>
    </w:r>
    <w:proofErr w:type="gramEnd"/>
    <w:r w:rsidRPr="00DD092C">
      <w:rPr>
        <w:sz w:val="28"/>
        <w:szCs w:val="28"/>
      </w:rPr>
      <w:t xml:space="preserve">  KLASIFICĒTS</w:t>
    </w:r>
  </w:p>
  <w:p w14:paraId="39C94558" w14:textId="4F3E28FC" w:rsidR="00C30C0B" w:rsidRPr="0062223D" w:rsidRDefault="00C30C0B" w:rsidP="00BF2DF7">
    <w:pPr>
      <w:pStyle w:val="Header"/>
      <w:spacing w:before="60" w:after="60"/>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0D23" w14:textId="77777777" w:rsidR="00BF2DF7" w:rsidRPr="00DD092C" w:rsidRDefault="00BF2DF7" w:rsidP="00BF2DF7">
    <w:pPr>
      <w:jc w:val="center"/>
      <w:rPr>
        <w:sz w:val="28"/>
        <w:szCs w:val="28"/>
      </w:rPr>
    </w:pPr>
    <w:bookmarkStart w:id="1" w:name="_Hlk37918275"/>
    <w:proofErr w:type="spellStart"/>
    <w:r w:rsidRPr="00DD092C">
      <w:rPr>
        <w:strike/>
        <w:sz w:val="28"/>
        <w:szCs w:val="28"/>
      </w:rPr>
      <w:t>Ierobežotas</w:t>
    </w:r>
    <w:proofErr w:type="spellEnd"/>
    <w:r w:rsidRPr="00DD092C">
      <w:rPr>
        <w:strike/>
        <w:sz w:val="28"/>
        <w:szCs w:val="28"/>
      </w:rPr>
      <w:t xml:space="preserve"> </w:t>
    </w:r>
    <w:proofErr w:type="spellStart"/>
    <w:r w:rsidRPr="00DD092C">
      <w:rPr>
        <w:strike/>
        <w:sz w:val="28"/>
        <w:szCs w:val="28"/>
      </w:rPr>
      <w:t>pieejamības</w:t>
    </w:r>
    <w:proofErr w:type="spellEnd"/>
    <w:r w:rsidRPr="00DD092C">
      <w:rPr>
        <w:strike/>
        <w:sz w:val="28"/>
        <w:szCs w:val="28"/>
      </w:rPr>
      <w:t xml:space="preserve"> </w:t>
    </w:r>
    <w:proofErr w:type="spellStart"/>
    <w:proofErr w:type="gramStart"/>
    <w:r w:rsidRPr="00DD092C">
      <w:rPr>
        <w:strike/>
        <w:sz w:val="28"/>
        <w:szCs w:val="28"/>
      </w:rPr>
      <w:t>informācija</w:t>
    </w:r>
    <w:proofErr w:type="spellEnd"/>
    <w:r w:rsidRPr="00DD092C">
      <w:rPr>
        <w:sz w:val="28"/>
        <w:szCs w:val="28"/>
      </w:rPr>
      <w:t xml:space="preserve">  NAV</w:t>
    </w:r>
    <w:proofErr w:type="gramEnd"/>
    <w:r w:rsidRPr="00DD092C">
      <w:rPr>
        <w:sz w:val="28"/>
        <w:szCs w:val="28"/>
      </w:rPr>
      <w:t xml:space="preserve">  KLASIFICĒTS</w:t>
    </w:r>
  </w:p>
  <w:bookmarkEnd w:id="1"/>
  <w:p w14:paraId="4003029E" w14:textId="196C29AA" w:rsidR="00C30C0B" w:rsidRPr="00BF2DF7" w:rsidRDefault="00C30C0B" w:rsidP="00BF2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C83"/>
    <w:multiLevelType w:val="hybridMultilevel"/>
    <w:tmpl w:val="E33632E6"/>
    <w:lvl w:ilvl="0" w:tplc="4334AEC8">
      <w:start w:val="1"/>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C803C19"/>
    <w:multiLevelType w:val="hybridMultilevel"/>
    <w:tmpl w:val="79CCF976"/>
    <w:lvl w:ilvl="0" w:tplc="8DEC1A40">
      <w:start w:val="1"/>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FB17DEC"/>
    <w:multiLevelType w:val="hybridMultilevel"/>
    <w:tmpl w:val="4D5A0D7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71B7402"/>
    <w:multiLevelType w:val="hybridMultilevel"/>
    <w:tmpl w:val="E8AEDD6E"/>
    <w:lvl w:ilvl="0" w:tplc="69847818">
      <w:start w:val="12"/>
      <w:numFmt w:val="bullet"/>
      <w:lvlText w:val="-"/>
      <w:lvlJc w:val="left"/>
      <w:pPr>
        <w:ind w:left="360" w:hanging="360"/>
      </w:pPr>
      <w:rPr>
        <w:rFonts w:ascii="Calibri" w:eastAsia="Calibri" w:hAnsi="Calibri" w:cs="Times New Roman" w:hint="default"/>
      </w:rPr>
    </w:lvl>
    <w:lvl w:ilvl="1" w:tplc="4EB2844E">
      <w:start w:val="1"/>
      <w:numFmt w:val="bullet"/>
      <w:lvlText w:val="•"/>
      <w:lvlJc w:val="left"/>
      <w:pPr>
        <w:ind w:left="1305" w:hanging="585"/>
      </w:pPr>
      <w:rPr>
        <w:rFonts w:ascii="Times New Roman" w:eastAsia="Calibri"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345C7A50"/>
    <w:multiLevelType w:val="hybridMultilevel"/>
    <w:tmpl w:val="5E5A01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8FC484D"/>
    <w:multiLevelType w:val="hybridMultilevel"/>
    <w:tmpl w:val="D76A7E30"/>
    <w:lvl w:ilvl="0" w:tplc="F9ACED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B527E7D"/>
    <w:multiLevelType w:val="hybridMultilevel"/>
    <w:tmpl w:val="A0C89636"/>
    <w:lvl w:ilvl="0" w:tplc="16982CCA">
      <w:start w:val="1"/>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F9A3F39"/>
    <w:multiLevelType w:val="hybridMultilevel"/>
    <w:tmpl w:val="722EE3E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6E7498D"/>
    <w:multiLevelType w:val="hybridMultilevel"/>
    <w:tmpl w:val="9E7A2C08"/>
    <w:lvl w:ilvl="0" w:tplc="856874D6">
      <w:start w:val="1"/>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9CE1715"/>
    <w:multiLevelType w:val="hybridMultilevel"/>
    <w:tmpl w:val="6616E62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4CA4782E"/>
    <w:multiLevelType w:val="hybridMultilevel"/>
    <w:tmpl w:val="EBEEC384"/>
    <w:lvl w:ilvl="0" w:tplc="204C62E8">
      <w:start w:val="2019"/>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4DA16705"/>
    <w:multiLevelType w:val="hybridMultilevel"/>
    <w:tmpl w:val="14DCAAD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504949FA"/>
    <w:multiLevelType w:val="hybridMultilevel"/>
    <w:tmpl w:val="6DE8DDCC"/>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23C148B"/>
    <w:multiLevelType w:val="hybridMultilevel"/>
    <w:tmpl w:val="B68A51B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5D50144"/>
    <w:multiLevelType w:val="hybridMultilevel"/>
    <w:tmpl w:val="B3100400"/>
    <w:lvl w:ilvl="0" w:tplc="15FE0CC8">
      <w:start w:val="1"/>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F1A2A69"/>
    <w:multiLevelType w:val="hybridMultilevel"/>
    <w:tmpl w:val="4E24342C"/>
    <w:lvl w:ilvl="0" w:tplc="41D4E198">
      <w:start w:val="1"/>
      <w:numFmt w:val="bullet"/>
      <w:lvlText w:val="-"/>
      <w:lvlJc w:val="left"/>
      <w:pPr>
        <w:ind w:left="360" w:hanging="360"/>
      </w:pPr>
      <w:rPr>
        <w:rFonts w:ascii="Courier New" w:hAnsi="Courier New"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5F70099B"/>
    <w:multiLevelType w:val="hybridMultilevel"/>
    <w:tmpl w:val="819A61B6"/>
    <w:lvl w:ilvl="0" w:tplc="04260011">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2C02E36"/>
    <w:multiLevelType w:val="hybridMultilevel"/>
    <w:tmpl w:val="FB4E686A"/>
    <w:lvl w:ilvl="0" w:tplc="36AE2528">
      <w:numFmt w:val="bullet"/>
      <w:lvlText w:val="-"/>
      <w:lvlJc w:val="left"/>
      <w:pPr>
        <w:ind w:left="360" w:hanging="360"/>
      </w:pPr>
      <w:rPr>
        <w:rFonts w:ascii="Times New Roman" w:eastAsiaTheme="minorEastAsia"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662F5647"/>
    <w:multiLevelType w:val="hybridMultilevel"/>
    <w:tmpl w:val="3F5E731E"/>
    <w:lvl w:ilvl="0" w:tplc="4C94262E">
      <w:numFmt w:val="bullet"/>
      <w:lvlText w:val=""/>
      <w:lvlJc w:val="left"/>
      <w:pPr>
        <w:ind w:left="720" w:hanging="360"/>
      </w:pPr>
      <w:rPr>
        <w:rFonts w:ascii="Symbol" w:eastAsia="Calibri"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67806918"/>
    <w:multiLevelType w:val="hybridMultilevel"/>
    <w:tmpl w:val="28909B1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682D646C"/>
    <w:multiLevelType w:val="hybridMultilevel"/>
    <w:tmpl w:val="D03050C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69355A02"/>
    <w:multiLevelType w:val="hybridMultilevel"/>
    <w:tmpl w:val="E51ACB24"/>
    <w:lvl w:ilvl="0" w:tplc="04260011">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B2C4C68"/>
    <w:multiLevelType w:val="hybridMultilevel"/>
    <w:tmpl w:val="EBF018FC"/>
    <w:lvl w:ilvl="0" w:tplc="D91818E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FDA576F"/>
    <w:multiLevelType w:val="hybridMultilevel"/>
    <w:tmpl w:val="27A8CEC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707F1367"/>
    <w:multiLevelType w:val="hybridMultilevel"/>
    <w:tmpl w:val="256601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5C56A17"/>
    <w:multiLevelType w:val="hybridMultilevel"/>
    <w:tmpl w:val="7700D9B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A6706F8"/>
    <w:multiLevelType w:val="hybridMultilevel"/>
    <w:tmpl w:val="B1D01394"/>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3"/>
  </w:num>
  <w:num w:numId="3">
    <w:abstractNumId w:val="5"/>
  </w:num>
  <w:num w:numId="4">
    <w:abstractNumId w:val="20"/>
  </w:num>
  <w:num w:numId="5">
    <w:abstractNumId w:val="22"/>
  </w:num>
  <w:num w:numId="6">
    <w:abstractNumId w:val="26"/>
  </w:num>
  <w:num w:numId="7">
    <w:abstractNumId w:val="21"/>
  </w:num>
  <w:num w:numId="8">
    <w:abstractNumId w:val="16"/>
  </w:num>
  <w:num w:numId="9">
    <w:abstractNumId w:val="25"/>
  </w:num>
  <w:num w:numId="10">
    <w:abstractNumId w:val="2"/>
  </w:num>
  <w:num w:numId="11">
    <w:abstractNumId w:val="19"/>
  </w:num>
  <w:num w:numId="12">
    <w:abstractNumId w:val="13"/>
  </w:num>
  <w:num w:numId="13">
    <w:abstractNumId w:val="7"/>
  </w:num>
  <w:num w:numId="14">
    <w:abstractNumId w:val="9"/>
  </w:num>
  <w:num w:numId="15">
    <w:abstractNumId w:val="12"/>
  </w:num>
  <w:num w:numId="16">
    <w:abstractNumId w:val="15"/>
  </w:num>
  <w:num w:numId="17">
    <w:abstractNumId w:val="23"/>
  </w:num>
  <w:num w:numId="18">
    <w:abstractNumId w:val="14"/>
  </w:num>
  <w:num w:numId="19">
    <w:abstractNumId w:val="8"/>
  </w:num>
  <w:num w:numId="20">
    <w:abstractNumId w:val="0"/>
  </w:num>
  <w:num w:numId="21">
    <w:abstractNumId w:val="1"/>
  </w:num>
  <w:num w:numId="22">
    <w:abstractNumId w:val="6"/>
  </w:num>
  <w:num w:numId="23">
    <w:abstractNumId w:val="4"/>
  </w:num>
  <w:num w:numId="24">
    <w:abstractNumId w:val="11"/>
  </w:num>
  <w:num w:numId="25">
    <w:abstractNumId w:val="18"/>
  </w:num>
  <w:num w:numId="26">
    <w:abstractNumId w:val="24"/>
  </w:num>
  <w:num w:numId="2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EAA"/>
    <w:rsid w:val="0000055F"/>
    <w:rsid w:val="0000172E"/>
    <w:rsid w:val="000020E4"/>
    <w:rsid w:val="000024F1"/>
    <w:rsid w:val="00002CFE"/>
    <w:rsid w:val="000030BD"/>
    <w:rsid w:val="00003655"/>
    <w:rsid w:val="00004093"/>
    <w:rsid w:val="00004795"/>
    <w:rsid w:val="0000494F"/>
    <w:rsid w:val="000049BF"/>
    <w:rsid w:val="00004ED8"/>
    <w:rsid w:val="00005E61"/>
    <w:rsid w:val="000069B5"/>
    <w:rsid w:val="00006E15"/>
    <w:rsid w:val="000072C8"/>
    <w:rsid w:val="00007416"/>
    <w:rsid w:val="0000758F"/>
    <w:rsid w:val="0000768F"/>
    <w:rsid w:val="00007E67"/>
    <w:rsid w:val="00010D1A"/>
    <w:rsid w:val="00011763"/>
    <w:rsid w:val="000118BB"/>
    <w:rsid w:val="00011A0D"/>
    <w:rsid w:val="00011E18"/>
    <w:rsid w:val="00011E77"/>
    <w:rsid w:val="000126D6"/>
    <w:rsid w:val="00012983"/>
    <w:rsid w:val="00012C06"/>
    <w:rsid w:val="00012E2B"/>
    <w:rsid w:val="00013664"/>
    <w:rsid w:val="000136F2"/>
    <w:rsid w:val="00013706"/>
    <w:rsid w:val="00013FBF"/>
    <w:rsid w:val="00014105"/>
    <w:rsid w:val="00014854"/>
    <w:rsid w:val="00014B4D"/>
    <w:rsid w:val="00015016"/>
    <w:rsid w:val="00015120"/>
    <w:rsid w:val="000153B6"/>
    <w:rsid w:val="000153FF"/>
    <w:rsid w:val="00015B3E"/>
    <w:rsid w:val="00015C37"/>
    <w:rsid w:val="000166C3"/>
    <w:rsid w:val="000167F9"/>
    <w:rsid w:val="000168B0"/>
    <w:rsid w:val="00016DF4"/>
    <w:rsid w:val="00017396"/>
    <w:rsid w:val="0001746A"/>
    <w:rsid w:val="00017B8E"/>
    <w:rsid w:val="00017ECA"/>
    <w:rsid w:val="0002026D"/>
    <w:rsid w:val="0002043C"/>
    <w:rsid w:val="00020C1E"/>
    <w:rsid w:val="00021B5E"/>
    <w:rsid w:val="00021F32"/>
    <w:rsid w:val="00021F75"/>
    <w:rsid w:val="00021F97"/>
    <w:rsid w:val="000220CE"/>
    <w:rsid w:val="000229AF"/>
    <w:rsid w:val="00022A48"/>
    <w:rsid w:val="00022BEB"/>
    <w:rsid w:val="00022F49"/>
    <w:rsid w:val="000231B9"/>
    <w:rsid w:val="000235AB"/>
    <w:rsid w:val="00023BE9"/>
    <w:rsid w:val="00023BFD"/>
    <w:rsid w:val="000244EC"/>
    <w:rsid w:val="00024B06"/>
    <w:rsid w:val="00024CCD"/>
    <w:rsid w:val="00024E59"/>
    <w:rsid w:val="00024E8B"/>
    <w:rsid w:val="00025A40"/>
    <w:rsid w:val="00025C73"/>
    <w:rsid w:val="0002619F"/>
    <w:rsid w:val="00026A16"/>
    <w:rsid w:val="00026FBD"/>
    <w:rsid w:val="00030241"/>
    <w:rsid w:val="00030BEE"/>
    <w:rsid w:val="00031506"/>
    <w:rsid w:val="00031931"/>
    <w:rsid w:val="00031BE1"/>
    <w:rsid w:val="00031FFC"/>
    <w:rsid w:val="000321BE"/>
    <w:rsid w:val="00032A26"/>
    <w:rsid w:val="00032AAF"/>
    <w:rsid w:val="00032D98"/>
    <w:rsid w:val="0003321D"/>
    <w:rsid w:val="000349B6"/>
    <w:rsid w:val="00034B0D"/>
    <w:rsid w:val="00035111"/>
    <w:rsid w:val="00035622"/>
    <w:rsid w:val="000357F2"/>
    <w:rsid w:val="00035986"/>
    <w:rsid w:val="00035D4F"/>
    <w:rsid w:val="00036188"/>
    <w:rsid w:val="000362D8"/>
    <w:rsid w:val="00036A81"/>
    <w:rsid w:val="00036B93"/>
    <w:rsid w:val="00036EC7"/>
    <w:rsid w:val="000373FA"/>
    <w:rsid w:val="00040AF4"/>
    <w:rsid w:val="00040C64"/>
    <w:rsid w:val="000410E5"/>
    <w:rsid w:val="00041B5F"/>
    <w:rsid w:val="00041DEF"/>
    <w:rsid w:val="00042653"/>
    <w:rsid w:val="000432CF"/>
    <w:rsid w:val="00043541"/>
    <w:rsid w:val="00043621"/>
    <w:rsid w:val="0004384C"/>
    <w:rsid w:val="000438AA"/>
    <w:rsid w:val="00043A48"/>
    <w:rsid w:val="00043EEF"/>
    <w:rsid w:val="00043FFD"/>
    <w:rsid w:val="00044069"/>
    <w:rsid w:val="00044150"/>
    <w:rsid w:val="00044697"/>
    <w:rsid w:val="000448B2"/>
    <w:rsid w:val="00044CE5"/>
    <w:rsid w:val="00044EF2"/>
    <w:rsid w:val="00045102"/>
    <w:rsid w:val="0004524B"/>
    <w:rsid w:val="00045598"/>
    <w:rsid w:val="00045728"/>
    <w:rsid w:val="0004590A"/>
    <w:rsid w:val="00045EBE"/>
    <w:rsid w:val="00046058"/>
    <w:rsid w:val="00047070"/>
    <w:rsid w:val="00050212"/>
    <w:rsid w:val="000505DD"/>
    <w:rsid w:val="00050ED3"/>
    <w:rsid w:val="000515DA"/>
    <w:rsid w:val="00052091"/>
    <w:rsid w:val="000533D0"/>
    <w:rsid w:val="00053DEA"/>
    <w:rsid w:val="000542BD"/>
    <w:rsid w:val="00054747"/>
    <w:rsid w:val="0005577B"/>
    <w:rsid w:val="000559D8"/>
    <w:rsid w:val="000559F1"/>
    <w:rsid w:val="000561C9"/>
    <w:rsid w:val="0005642F"/>
    <w:rsid w:val="000566BD"/>
    <w:rsid w:val="000567B9"/>
    <w:rsid w:val="00057679"/>
    <w:rsid w:val="00057820"/>
    <w:rsid w:val="00057EF3"/>
    <w:rsid w:val="00060510"/>
    <w:rsid w:val="000605BA"/>
    <w:rsid w:val="00060B49"/>
    <w:rsid w:val="00060B7A"/>
    <w:rsid w:val="00060BBF"/>
    <w:rsid w:val="00060BD4"/>
    <w:rsid w:val="00060D1B"/>
    <w:rsid w:val="000619D9"/>
    <w:rsid w:val="0006233A"/>
    <w:rsid w:val="0006254E"/>
    <w:rsid w:val="00062695"/>
    <w:rsid w:val="00062C48"/>
    <w:rsid w:val="00062D21"/>
    <w:rsid w:val="00062DDB"/>
    <w:rsid w:val="0006365C"/>
    <w:rsid w:val="000640D9"/>
    <w:rsid w:val="0006442D"/>
    <w:rsid w:val="000645A9"/>
    <w:rsid w:val="00064976"/>
    <w:rsid w:val="0006502F"/>
    <w:rsid w:val="00065602"/>
    <w:rsid w:val="0006568D"/>
    <w:rsid w:val="00066C63"/>
    <w:rsid w:val="00066C8F"/>
    <w:rsid w:val="000673E3"/>
    <w:rsid w:val="00067A9C"/>
    <w:rsid w:val="0007059D"/>
    <w:rsid w:val="00070C2D"/>
    <w:rsid w:val="000715DC"/>
    <w:rsid w:val="00071A9F"/>
    <w:rsid w:val="00071D05"/>
    <w:rsid w:val="00071FBA"/>
    <w:rsid w:val="00071FF1"/>
    <w:rsid w:val="000756F7"/>
    <w:rsid w:val="00075D10"/>
    <w:rsid w:val="000769E3"/>
    <w:rsid w:val="00077264"/>
    <w:rsid w:val="00077737"/>
    <w:rsid w:val="0007773E"/>
    <w:rsid w:val="0007776E"/>
    <w:rsid w:val="000803B0"/>
    <w:rsid w:val="000805FE"/>
    <w:rsid w:val="0008066A"/>
    <w:rsid w:val="0008066D"/>
    <w:rsid w:val="00080C27"/>
    <w:rsid w:val="00080F5A"/>
    <w:rsid w:val="000811B5"/>
    <w:rsid w:val="000814E1"/>
    <w:rsid w:val="0008164F"/>
    <w:rsid w:val="000823A4"/>
    <w:rsid w:val="00082825"/>
    <w:rsid w:val="00083175"/>
    <w:rsid w:val="00083425"/>
    <w:rsid w:val="00083E16"/>
    <w:rsid w:val="00084158"/>
    <w:rsid w:val="000851F7"/>
    <w:rsid w:val="00085216"/>
    <w:rsid w:val="00085446"/>
    <w:rsid w:val="000858FF"/>
    <w:rsid w:val="00086341"/>
    <w:rsid w:val="00086839"/>
    <w:rsid w:val="0008692F"/>
    <w:rsid w:val="000869FF"/>
    <w:rsid w:val="00087311"/>
    <w:rsid w:val="00087351"/>
    <w:rsid w:val="000874E7"/>
    <w:rsid w:val="000901D3"/>
    <w:rsid w:val="0009043F"/>
    <w:rsid w:val="00090EE0"/>
    <w:rsid w:val="00091666"/>
    <w:rsid w:val="000918B1"/>
    <w:rsid w:val="00091A26"/>
    <w:rsid w:val="00091CFA"/>
    <w:rsid w:val="0009258E"/>
    <w:rsid w:val="000927C2"/>
    <w:rsid w:val="000927CD"/>
    <w:rsid w:val="000929B9"/>
    <w:rsid w:val="000931D7"/>
    <w:rsid w:val="0009338D"/>
    <w:rsid w:val="00093547"/>
    <w:rsid w:val="000935B3"/>
    <w:rsid w:val="00093A1D"/>
    <w:rsid w:val="00094194"/>
    <w:rsid w:val="0009458D"/>
    <w:rsid w:val="000947B2"/>
    <w:rsid w:val="00094859"/>
    <w:rsid w:val="00095262"/>
    <w:rsid w:val="00095D88"/>
    <w:rsid w:val="000965F8"/>
    <w:rsid w:val="0009664D"/>
    <w:rsid w:val="0009667C"/>
    <w:rsid w:val="000966F3"/>
    <w:rsid w:val="00096801"/>
    <w:rsid w:val="0009716A"/>
    <w:rsid w:val="0009745D"/>
    <w:rsid w:val="000A0329"/>
    <w:rsid w:val="000A06EC"/>
    <w:rsid w:val="000A0ED7"/>
    <w:rsid w:val="000A119A"/>
    <w:rsid w:val="000A1688"/>
    <w:rsid w:val="000A17A2"/>
    <w:rsid w:val="000A18AB"/>
    <w:rsid w:val="000A1ACC"/>
    <w:rsid w:val="000A23C0"/>
    <w:rsid w:val="000A2770"/>
    <w:rsid w:val="000A2AA8"/>
    <w:rsid w:val="000A3164"/>
    <w:rsid w:val="000A31F2"/>
    <w:rsid w:val="000A33FD"/>
    <w:rsid w:val="000A36EA"/>
    <w:rsid w:val="000A3B4A"/>
    <w:rsid w:val="000A3C87"/>
    <w:rsid w:val="000A3D69"/>
    <w:rsid w:val="000A4056"/>
    <w:rsid w:val="000A4CD7"/>
    <w:rsid w:val="000A5A01"/>
    <w:rsid w:val="000A622E"/>
    <w:rsid w:val="000A6662"/>
    <w:rsid w:val="000A6F9C"/>
    <w:rsid w:val="000A77A3"/>
    <w:rsid w:val="000A7DC4"/>
    <w:rsid w:val="000A7F99"/>
    <w:rsid w:val="000B2025"/>
    <w:rsid w:val="000B2809"/>
    <w:rsid w:val="000B29BC"/>
    <w:rsid w:val="000B2A83"/>
    <w:rsid w:val="000B2C03"/>
    <w:rsid w:val="000B3199"/>
    <w:rsid w:val="000B32E3"/>
    <w:rsid w:val="000B3484"/>
    <w:rsid w:val="000B3738"/>
    <w:rsid w:val="000B3B14"/>
    <w:rsid w:val="000B3B88"/>
    <w:rsid w:val="000B42A1"/>
    <w:rsid w:val="000B482C"/>
    <w:rsid w:val="000B5514"/>
    <w:rsid w:val="000B5863"/>
    <w:rsid w:val="000B6391"/>
    <w:rsid w:val="000B77F7"/>
    <w:rsid w:val="000B7FA5"/>
    <w:rsid w:val="000C0035"/>
    <w:rsid w:val="000C0371"/>
    <w:rsid w:val="000C0B78"/>
    <w:rsid w:val="000C11C0"/>
    <w:rsid w:val="000C19F3"/>
    <w:rsid w:val="000C2960"/>
    <w:rsid w:val="000C351B"/>
    <w:rsid w:val="000C3642"/>
    <w:rsid w:val="000C45D3"/>
    <w:rsid w:val="000C5114"/>
    <w:rsid w:val="000C58D8"/>
    <w:rsid w:val="000C5D54"/>
    <w:rsid w:val="000C5E1E"/>
    <w:rsid w:val="000C5E4D"/>
    <w:rsid w:val="000C6325"/>
    <w:rsid w:val="000C66A4"/>
    <w:rsid w:val="000C6872"/>
    <w:rsid w:val="000C6A42"/>
    <w:rsid w:val="000C748C"/>
    <w:rsid w:val="000C76B1"/>
    <w:rsid w:val="000C7839"/>
    <w:rsid w:val="000D002B"/>
    <w:rsid w:val="000D0242"/>
    <w:rsid w:val="000D03E2"/>
    <w:rsid w:val="000D0571"/>
    <w:rsid w:val="000D0C72"/>
    <w:rsid w:val="000D1055"/>
    <w:rsid w:val="000D1427"/>
    <w:rsid w:val="000D1A5A"/>
    <w:rsid w:val="000D1B57"/>
    <w:rsid w:val="000D1BE1"/>
    <w:rsid w:val="000D2A87"/>
    <w:rsid w:val="000D2BC8"/>
    <w:rsid w:val="000D3781"/>
    <w:rsid w:val="000D449E"/>
    <w:rsid w:val="000D4866"/>
    <w:rsid w:val="000D4AA4"/>
    <w:rsid w:val="000D4E9B"/>
    <w:rsid w:val="000D5541"/>
    <w:rsid w:val="000D5572"/>
    <w:rsid w:val="000D5697"/>
    <w:rsid w:val="000D57D7"/>
    <w:rsid w:val="000D65BB"/>
    <w:rsid w:val="000D66D1"/>
    <w:rsid w:val="000D6C8B"/>
    <w:rsid w:val="000D70E3"/>
    <w:rsid w:val="000D733F"/>
    <w:rsid w:val="000D760A"/>
    <w:rsid w:val="000D76EE"/>
    <w:rsid w:val="000E06CE"/>
    <w:rsid w:val="000E09DC"/>
    <w:rsid w:val="000E0E85"/>
    <w:rsid w:val="000E0F84"/>
    <w:rsid w:val="000E15AF"/>
    <w:rsid w:val="000E170D"/>
    <w:rsid w:val="000E1CC3"/>
    <w:rsid w:val="000E28BA"/>
    <w:rsid w:val="000E2935"/>
    <w:rsid w:val="000E338D"/>
    <w:rsid w:val="000E367A"/>
    <w:rsid w:val="000E48F3"/>
    <w:rsid w:val="000E4C4A"/>
    <w:rsid w:val="000E4F1F"/>
    <w:rsid w:val="000E5119"/>
    <w:rsid w:val="000E5607"/>
    <w:rsid w:val="000E565D"/>
    <w:rsid w:val="000E5B6B"/>
    <w:rsid w:val="000E5CCC"/>
    <w:rsid w:val="000E5F7F"/>
    <w:rsid w:val="000E600D"/>
    <w:rsid w:val="000E6767"/>
    <w:rsid w:val="000E6FC2"/>
    <w:rsid w:val="000E738D"/>
    <w:rsid w:val="000E73B0"/>
    <w:rsid w:val="000E74B5"/>
    <w:rsid w:val="000E75E7"/>
    <w:rsid w:val="000E7A15"/>
    <w:rsid w:val="000E7DD4"/>
    <w:rsid w:val="000F06F8"/>
    <w:rsid w:val="000F2FD7"/>
    <w:rsid w:val="000F3680"/>
    <w:rsid w:val="000F412B"/>
    <w:rsid w:val="000F480B"/>
    <w:rsid w:val="000F4933"/>
    <w:rsid w:val="000F497B"/>
    <w:rsid w:val="000F4BAF"/>
    <w:rsid w:val="000F5963"/>
    <w:rsid w:val="000F5AC2"/>
    <w:rsid w:val="000F69B8"/>
    <w:rsid w:val="000F7546"/>
    <w:rsid w:val="000F79A8"/>
    <w:rsid w:val="000F7CC3"/>
    <w:rsid w:val="00100111"/>
    <w:rsid w:val="001005D2"/>
    <w:rsid w:val="00100ADF"/>
    <w:rsid w:val="001022B5"/>
    <w:rsid w:val="001028B6"/>
    <w:rsid w:val="001029CE"/>
    <w:rsid w:val="00102AB1"/>
    <w:rsid w:val="001031E2"/>
    <w:rsid w:val="00103869"/>
    <w:rsid w:val="00104971"/>
    <w:rsid w:val="001053E2"/>
    <w:rsid w:val="0010571C"/>
    <w:rsid w:val="00105F37"/>
    <w:rsid w:val="001060CF"/>
    <w:rsid w:val="001063AD"/>
    <w:rsid w:val="001068B6"/>
    <w:rsid w:val="001074E6"/>
    <w:rsid w:val="00107742"/>
    <w:rsid w:val="00110529"/>
    <w:rsid w:val="00112B81"/>
    <w:rsid w:val="00112BB8"/>
    <w:rsid w:val="00113410"/>
    <w:rsid w:val="00113532"/>
    <w:rsid w:val="001137A9"/>
    <w:rsid w:val="00113E21"/>
    <w:rsid w:val="00114440"/>
    <w:rsid w:val="001147EA"/>
    <w:rsid w:val="001149D9"/>
    <w:rsid w:val="00114B9F"/>
    <w:rsid w:val="00115120"/>
    <w:rsid w:val="0011572E"/>
    <w:rsid w:val="001157EF"/>
    <w:rsid w:val="00115A59"/>
    <w:rsid w:val="0011652A"/>
    <w:rsid w:val="00117197"/>
    <w:rsid w:val="00117389"/>
    <w:rsid w:val="001175AE"/>
    <w:rsid w:val="00117A61"/>
    <w:rsid w:val="00117B70"/>
    <w:rsid w:val="0012046F"/>
    <w:rsid w:val="001211FD"/>
    <w:rsid w:val="00121466"/>
    <w:rsid w:val="001219E9"/>
    <w:rsid w:val="00122649"/>
    <w:rsid w:val="001228F5"/>
    <w:rsid w:val="00122980"/>
    <w:rsid w:val="00122EAA"/>
    <w:rsid w:val="00123626"/>
    <w:rsid w:val="0012373E"/>
    <w:rsid w:val="00123A86"/>
    <w:rsid w:val="001246D5"/>
    <w:rsid w:val="00124E50"/>
    <w:rsid w:val="00124E56"/>
    <w:rsid w:val="0012527E"/>
    <w:rsid w:val="001257F2"/>
    <w:rsid w:val="00125E47"/>
    <w:rsid w:val="001262B6"/>
    <w:rsid w:val="001267FE"/>
    <w:rsid w:val="00126EE8"/>
    <w:rsid w:val="001271F6"/>
    <w:rsid w:val="001274C8"/>
    <w:rsid w:val="00127823"/>
    <w:rsid w:val="00127D6C"/>
    <w:rsid w:val="00127EA2"/>
    <w:rsid w:val="00130283"/>
    <w:rsid w:val="0013082E"/>
    <w:rsid w:val="00130BEA"/>
    <w:rsid w:val="00131521"/>
    <w:rsid w:val="00131561"/>
    <w:rsid w:val="0013199E"/>
    <w:rsid w:val="00131A42"/>
    <w:rsid w:val="00131C2A"/>
    <w:rsid w:val="00131F45"/>
    <w:rsid w:val="00133018"/>
    <w:rsid w:val="00133389"/>
    <w:rsid w:val="001333B6"/>
    <w:rsid w:val="0013402E"/>
    <w:rsid w:val="00134078"/>
    <w:rsid w:val="0013517E"/>
    <w:rsid w:val="001351E7"/>
    <w:rsid w:val="00135269"/>
    <w:rsid w:val="0013569C"/>
    <w:rsid w:val="00136503"/>
    <w:rsid w:val="001365DB"/>
    <w:rsid w:val="00136838"/>
    <w:rsid w:val="00136854"/>
    <w:rsid w:val="0013698A"/>
    <w:rsid w:val="001369CF"/>
    <w:rsid w:val="00136B66"/>
    <w:rsid w:val="001377A5"/>
    <w:rsid w:val="00137AEA"/>
    <w:rsid w:val="00137FB1"/>
    <w:rsid w:val="001400F9"/>
    <w:rsid w:val="001405C3"/>
    <w:rsid w:val="00140A1F"/>
    <w:rsid w:val="00140C96"/>
    <w:rsid w:val="001419B3"/>
    <w:rsid w:val="00142364"/>
    <w:rsid w:val="00142B14"/>
    <w:rsid w:val="00142B78"/>
    <w:rsid w:val="00143E16"/>
    <w:rsid w:val="0014412B"/>
    <w:rsid w:val="001444F7"/>
    <w:rsid w:val="00144F51"/>
    <w:rsid w:val="00145A2C"/>
    <w:rsid w:val="00145D6F"/>
    <w:rsid w:val="001461F0"/>
    <w:rsid w:val="001462E1"/>
    <w:rsid w:val="00146711"/>
    <w:rsid w:val="001467E9"/>
    <w:rsid w:val="00147308"/>
    <w:rsid w:val="0014782B"/>
    <w:rsid w:val="00147981"/>
    <w:rsid w:val="001501AF"/>
    <w:rsid w:val="00150715"/>
    <w:rsid w:val="0015091A"/>
    <w:rsid w:val="001521CD"/>
    <w:rsid w:val="00152615"/>
    <w:rsid w:val="00152945"/>
    <w:rsid w:val="00152E83"/>
    <w:rsid w:val="001535D8"/>
    <w:rsid w:val="00153951"/>
    <w:rsid w:val="0015454B"/>
    <w:rsid w:val="001548D7"/>
    <w:rsid w:val="0015533C"/>
    <w:rsid w:val="00155C25"/>
    <w:rsid w:val="0015678B"/>
    <w:rsid w:val="00156B02"/>
    <w:rsid w:val="00156E7A"/>
    <w:rsid w:val="0015757A"/>
    <w:rsid w:val="001576F0"/>
    <w:rsid w:val="001579B3"/>
    <w:rsid w:val="00160149"/>
    <w:rsid w:val="0016018D"/>
    <w:rsid w:val="00161467"/>
    <w:rsid w:val="00161D1D"/>
    <w:rsid w:val="0016251C"/>
    <w:rsid w:val="00162B66"/>
    <w:rsid w:val="0016309C"/>
    <w:rsid w:val="00163B98"/>
    <w:rsid w:val="001642A9"/>
    <w:rsid w:val="001643C5"/>
    <w:rsid w:val="001643D6"/>
    <w:rsid w:val="001644F6"/>
    <w:rsid w:val="0016465E"/>
    <w:rsid w:val="001646F3"/>
    <w:rsid w:val="00164CBB"/>
    <w:rsid w:val="001650D5"/>
    <w:rsid w:val="00165301"/>
    <w:rsid w:val="0016582B"/>
    <w:rsid w:val="001663F4"/>
    <w:rsid w:val="00166D47"/>
    <w:rsid w:val="00167289"/>
    <w:rsid w:val="00167399"/>
    <w:rsid w:val="001678FB"/>
    <w:rsid w:val="00167F3C"/>
    <w:rsid w:val="00167F66"/>
    <w:rsid w:val="00167FDB"/>
    <w:rsid w:val="0017112A"/>
    <w:rsid w:val="00171C7C"/>
    <w:rsid w:val="001729B6"/>
    <w:rsid w:val="0017320B"/>
    <w:rsid w:val="00173439"/>
    <w:rsid w:val="00176B9F"/>
    <w:rsid w:val="001805AB"/>
    <w:rsid w:val="00180A8D"/>
    <w:rsid w:val="00180F52"/>
    <w:rsid w:val="00181A22"/>
    <w:rsid w:val="00181A83"/>
    <w:rsid w:val="001835A1"/>
    <w:rsid w:val="0018396C"/>
    <w:rsid w:val="00183F82"/>
    <w:rsid w:val="0018448B"/>
    <w:rsid w:val="00184769"/>
    <w:rsid w:val="00184B48"/>
    <w:rsid w:val="00185054"/>
    <w:rsid w:val="001853C5"/>
    <w:rsid w:val="001856E5"/>
    <w:rsid w:val="00185848"/>
    <w:rsid w:val="00185A2A"/>
    <w:rsid w:val="00185B77"/>
    <w:rsid w:val="001873B7"/>
    <w:rsid w:val="00190ABC"/>
    <w:rsid w:val="0019113E"/>
    <w:rsid w:val="00191BBA"/>
    <w:rsid w:val="00192781"/>
    <w:rsid w:val="00192865"/>
    <w:rsid w:val="00192A3F"/>
    <w:rsid w:val="00192A87"/>
    <w:rsid w:val="00192D82"/>
    <w:rsid w:val="001930CD"/>
    <w:rsid w:val="00193790"/>
    <w:rsid w:val="001938ED"/>
    <w:rsid w:val="001939BD"/>
    <w:rsid w:val="001939E2"/>
    <w:rsid w:val="0019407E"/>
    <w:rsid w:val="001940D2"/>
    <w:rsid w:val="0019413D"/>
    <w:rsid w:val="001948AF"/>
    <w:rsid w:val="0019498D"/>
    <w:rsid w:val="00195EE6"/>
    <w:rsid w:val="0019603F"/>
    <w:rsid w:val="00196514"/>
    <w:rsid w:val="00196571"/>
    <w:rsid w:val="00196786"/>
    <w:rsid w:val="00196CC4"/>
    <w:rsid w:val="00196E9F"/>
    <w:rsid w:val="001970E4"/>
    <w:rsid w:val="00197BEA"/>
    <w:rsid w:val="00197C95"/>
    <w:rsid w:val="001A0896"/>
    <w:rsid w:val="001A2803"/>
    <w:rsid w:val="001A2E86"/>
    <w:rsid w:val="001A3D40"/>
    <w:rsid w:val="001A3FAB"/>
    <w:rsid w:val="001A4415"/>
    <w:rsid w:val="001A4465"/>
    <w:rsid w:val="001A463D"/>
    <w:rsid w:val="001A4D92"/>
    <w:rsid w:val="001A52CF"/>
    <w:rsid w:val="001A55BD"/>
    <w:rsid w:val="001A5B83"/>
    <w:rsid w:val="001A5FB9"/>
    <w:rsid w:val="001A6407"/>
    <w:rsid w:val="001A677D"/>
    <w:rsid w:val="001A70FB"/>
    <w:rsid w:val="001A7416"/>
    <w:rsid w:val="001A786E"/>
    <w:rsid w:val="001B030F"/>
    <w:rsid w:val="001B041E"/>
    <w:rsid w:val="001B062F"/>
    <w:rsid w:val="001B08C7"/>
    <w:rsid w:val="001B1082"/>
    <w:rsid w:val="001B1966"/>
    <w:rsid w:val="001B1E26"/>
    <w:rsid w:val="001B21D4"/>
    <w:rsid w:val="001B2962"/>
    <w:rsid w:val="001B3256"/>
    <w:rsid w:val="001B39ED"/>
    <w:rsid w:val="001B51A0"/>
    <w:rsid w:val="001B5B34"/>
    <w:rsid w:val="001B62F5"/>
    <w:rsid w:val="001B70A9"/>
    <w:rsid w:val="001B74A4"/>
    <w:rsid w:val="001B7690"/>
    <w:rsid w:val="001B7DBF"/>
    <w:rsid w:val="001C0236"/>
    <w:rsid w:val="001C07F3"/>
    <w:rsid w:val="001C0826"/>
    <w:rsid w:val="001C0B0F"/>
    <w:rsid w:val="001C1488"/>
    <w:rsid w:val="001C1638"/>
    <w:rsid w:val="001C16B8"/>
    <w:rsid w:val="001C1A95"/>
    <w:rsid w:val="001C1B0A"/>
    <w:rsid w:val="001C1C4E"/>
    <w:rsid w:val="001C1E17"/>
    <w:rsid w:val="001C1FDB"/>
    <w:rsid w:val="001C2380"/>
    <w:rsid w:val="001C27B4"/>
    <w:rsid w:val="001C39E5"/>
    <w:rsid w:val="001C42F4"/>
    <w:rsid w:val="001C4EB2"/>
    <w:rsid w:val="001C56C9"/>
    <w:rsid w:val="001C5974"/>
    <w:rsid w:val="001C5A0E"/>
    <w:rsid w:val="001C5C94"/>
    <w:rsid w:val="001C5E1E"/>
    <w:rsid w:val="001C6E10"/>
    <w:rsid w:val="001C7048"/>
    <w:rsid w:val="001C72F4"/>
    <w:rsid w:val="001C734D"/>
    <w:rsid w:val="001C7B30"/>
    <w:rsid w:val="001C7C22"/>
    <w:rsid w:val="001D0C8B"/>
    <w:rsid w:val="001D1079"/>
    <w:rsid w:val="001D1D2A"/>
    <w:rsid w:val="001D239E"/>
    <w:rsid w:val="001D2437"/>
    <w:rsid w:val="001D29F3"/>
    <w:rsid w:val="001D2C7A"/>
    <w:rsid w:val="001D303C"/>
    <w:rsid w:val="001D38D8"/>
    <w:rsid w:val="001D39C1"/>
    <w:rsid w:val="001D46F9"/>
    <w:rsid w:val="001D4B70"/>
    <w:rsid w:val="001D4FB1"/>
    <w:rsid w:val="001D50D6"/>
    <w:rsid w:val="001D5227"/>
    <w:rsid w:val="001D5553"/>
    <w:rsid w:val="001D5612"/>
    <w:rsid w:val="001D60D1"/>
    <w:rsid w:val="001D6B27"/>
    <w:rsid w:val="001D7B8E"/>
    <w:rsid w:val="001D7C5B"/>
    <w:rsid w:val="001D7EAE"/>
    <w:rsid w:val="001D7ED6"/>
    <w:rsid w:val="001E017C"/>
    <w:rsid w:val="001E03C1"/>
    <w:rsid w:val="001E0CB7"/>
    <w:rsid w:val="001E0D7A"/>
    <w:rsid w:val="001E1500"/>
    <w:rsid w:val="001E15C5"/>
    <w:rsid w:val="001E244D"/>
    <w:rsid w:val="001E3972"/>
    <w:rsid w:val="001E3AFC"/>
    <w:rsid w:val="001E47F4"/>
    <w:rsid w:val="001E520A"/>
    <w:rsid w:val="001E62F4"/>
    <w:rsid w:val="001E7CA7"/>
    <w:rsid w:val="001F0A15"/>
    <w:rsid w:val="001F1931"/>
    <w:rsid w:val="001F19C2"/>
    <w:rsid w:val="001F1D44"/>
    <w:rsid w:val="001F21A3"/>
    <w:rsid w:val="001F26B4"/>
    <w:rsid w:val="001F29F9"/>
    <w:rsid w:val="001F2C51"/>
    <w:rsid w:val="001F2F60"/>
    <w:rsid w:val="001F31F6"/>
    <w:rsid w:val="001F3B5A"/>
    <w:rsid w:val="001F3DD3"/>
    <w:rsid w:val="001F3E81"/>
    <w:rsid w:val="001F494C"/>
    <w:rsid w:val="001F4A96"/>
    <w:rsid w:val="001F4AF3"/>
    <w:rsid w:val="001F52BF"/>
    <w:rsid w:val="001F5878"/>
    <w:rsid w:val="001F5AFD"/>
    <w:rsid w:val="001F5CA7"/>
    <w:rsid w:val="001F5D96"/>
    <w:rsid w:val="001F663A"/>
    <w:rsid w:val="001F6878"/>
    <w:rsid w:val="001F6B9B"/>
    <w:rsid w:val="001F6F89"/>
    <w:rsid w:val="001F731F"/>
    <w:rsid w:val="001F78E7"/>
    <w:rsid w:val="001F7DF5"/>
    <w:rsid w:val="0020050C"/>
    <w:rsid w:val="00200AE2"/>
    <w:rsid w:val="002018E8"/>
    <w:rsid w:val="002029EB"/>
    <w:rsid w:val="00202C9A"/>
    <w:rsid w:val="002031E1"/>
    <w:rsid w:val="00203417"/>
    <w:rsid w:val="0020354A"/>
    <w:rsid w:val="002038F9"/>
    <w:rsid w:val="00203B7B"/>
    <w:rsid w:val="00203C9C"/>
    <w:rsid w:val="0020465E"/>
    <w:rsid w:val="00204D48"/>
    <w:rsid w:val="002051EA"/>
    <w:rsid w:val="0020532F"/>
    <w:rsid w:val="002053A1"/>
    <w:rsid w:val="0020551E"/>
    <w:rsid w:val="0020554E"/>
    <w:rsid w:val="002067F3"/>
    <w:rsid w:val="0020788A"/>
    <w:rsid w:val="00207AA3"/>
    <w:rsid w:val="002100C1"/>
    <w:rsid w:val="002105B4"/>
    <w:rsid w:val="00210A65"/>
    <w:rsid w:val="00210BB0"/>
    <w:rsid w:val="002112EC"/>
    <w:rsid w:val="00211810"/>
    <w:rsid w:val="00211D62"/>
    <w:rsid w:val="00211E89"/>
    <w:rsid w:val="00212339"/>
    <w:rsid w:val="002125CB"/>
    <w:rsid w:val="002127FC"/>
    <w:rsid w:val="00212C16"/>
    <w:rsid w:val="00213A20"/>
    <w:rsid w:val="00213A3D"/>
    <w:rsid w:val="00213D1F"/>
    <w:rsid w:val="00214315"/>
    <w:rsid w:val="0021502B"/>
    <w:rsid w:val="00215E6A"/>
    <w:rsid w:val="002166B4"/>
    <w:rsid w:val="002168F0"/>
    <w:rsid w:val="00217316"/>
    <w:rsid w:val="0021762E"/>
    <w:rsid w:val="00217705"/>
    <w:rsid w:val="0022051C"/>
    <w:rsid w:val="00220CDC"/>
    <w:rsid w:val="00220D28"/>
    <w:rsid w:val="002212CE"/>
    <w:rsid w:val="00221B51"/>
    <w:rsid w:val="002223CE"/>
    <w:rsid w:val="002228E0"/>
    <w:rsid w:val="00222A2F"/>
    <w:rsid w:val="00223C9A"/>
    <w:rsid w:val="002247D0"/>
    <w:rsid w:val="00225B80"/>
    <w:rsid w:val="00225B95"/>
    <w:rsid w:val="00225B96"/>
    <w:rsid w:val="00225D05"/>
    <w:rsid w:val="002263B6"/>
    <w:rsid w:val="00226576"/>
    <w:rsid w:val="0022678F"/>
    <w:rsid w:val="00227247"/>
    <w:rsid w:val="00227776"/>
    <w:rsid w:val="00227DC1"/>
    <w:rsid w:val="00227F93"/>
    <w:rsid w:val="00230663"/>
    <w:rsid w:val="002314B3"/>
    <w:rsid w:val="00231A1E"/>
    <w:rsid w:val="00231A37"/>
    <w:rsid w:val="00231EAC"/>
    <w:rsid w:val="00232DDC"/>
    <w:rsid w:val="00232F0D"/>
    <w:rsid w:val="00233139"/>
    <w:rsid w:val="00233570"/>
    <w:rsid w:val="002347E4"/>
    <w:rsid w:val="0023482C"/>
    <w:rsid w:val="00234881"/>
    <w:rsid w:val="00234BB0"/>
    <w:rsid w:val="00234BE9"/>
    <w:rsid w:val="002350D1"/>
    <w:rsid w:val="0023517B"/>
    <w:rsid w:val="00235A9D"/>
    <w:rsid w:val="00235D31"/>
    <w:rsid w:val="00235DA7"/>
    <w:rsid w:val="00235EAE"/>
    <w:rsid w:val="00236461"/>
    <w:rsid w:val="00236C2B"/>
    <w:rsid w:val="00237393"/>
    <w:rsid w:val="002373D6"/>
    <w:rsid w:val="00237501"/>
    <w:rsid w:val="0024087C"/>
    <w:rsid w:val="00241986"/>
    <w:rsid w:val="00241A27"/>
    <w:rsid w:val="00241CB7"/>
    <w:rsid w:val="00242B4B"/>
    <w:rsid w:val="00242D18"/>
    <w:rsid w:val="00242E53"/>
    <w:rsid w:val="00242F8C"/>
    <w:rsid w:val="00243384"/>
    <w:rsid w:val="00243C5E"/>
    <w:rsid w:val="00243D3B"/>
    <w:rsid w:val="00243F70"/>
    <w:rsid w:val="002444B2"/>
    <w:rsid w:val="00244B73"/>
    <w:rsid w:val="002450C6"/>
    <w:rsid w:val="00245393"/>
    <w:rsid w:val="0024709A"/>
    <w:rsid w:val="00247E8A"/>
    <w:rsid w:val="00250292"/>
    <w:rsid w:val="00250EB9"/>
    <w:rsid w:val="0025153B"/>
    <w:rsid w:val="00251675"/>
    <w:rsid w:val="00252575"/>
    <w:rsid w:val="00252852"/>
    <w:rsid w:val="00252C12"/>
    <w:rsid w:val="002530A3"/>
    <w:rsid w:val="0025379A"/>
    <w:rsid w:val="00253A37"/>
    <w:rsid w:val="00253BC3"/>
    <w:rsid w:val="00253CBF"/>
    <w:rsid w:val="002559C2"/>
    <w:rsid w:val="00255A96"/>
    <w:rsid w:val="00255D7E"/>
    <w:rsid w:val="00255F91"/>
    <w:rsid w:val="00256241"/>
    <w:rsid w:val="002562BF"/>
    <w:rsid w:val="00256823"/>
    <w:rsid w:val="00256A15"/>
    <w:rsid w:val="0025716F"/>
    <w:rsid w:val="00260A5B"/>
    <w:rsid w:val="00261332"/>
    <w:rsid w:val="00261973"/>
    <w:rsid w:val="00261E24"/>
    <w:rsid w:val="00262531"/>
    <w:rsid w:val="002626F7"/>
    <w:rsid w:val="00262959"/>
    <w:rsid w:val="002631A4"/>
    <w:rsid w:val="00263216"/>
    <w:rsid w:val="0026389A"/>
    <w:rsid w:val="00263CEB"/>
    <w:rsid w:val="00263CEF"/>
    <w:rsid w:val="00263EC4"/>
    <w:rsid w:val="0026423B"/>
    <w:rsid w:val="00264835"/>
    <w:rsid w:val="0026497D"/>
    <w:rsid w:val="0026505F"/>
    <w:rsid w:val="002650E9"/>
    <w:rsid w:val="00265715"/>
    <w:rsid w:val="00265BEE"/>
    <w:rsid w:val="002661FF"/>
    <w:rsid w:val="002665C3"/>
    <w:rsid w:val="00267001"/>
    <w:rsid w:val="0026750F"/>
    <w:rsid w:val="00267CE0"/>
    <w:rsid w:val="002706C0"/>
    <w:rsid w:val="00270735"/>
    <w:rsid w:val="00270FF2"/>
    <w:rsid w:val="002711A5"/>
    <w:rsid w:val="0027133D"/>
    <w:rsid w:val="002713F9"/>
    <w:rsid w:val="0027175A"/>
    <w:rsid w:val="002717B6"/>
    <w:rsid w:val="0027202A"/>
    <w:rsid w:val="002728DD"/>
    <w:rsid w:val="002729C4"/>
    <w:rsid w:val="00272AA5"/>
    <w:rsid w:val="00272CA1"/>
    <w:rsid w:val="00272EB5"/>
    <w:rsid w:val="0027398C"/>
    <w:rsid w:val="00273AC8"/>
    <w:rsid w:val="00273B22"/>
    <w:rsid w:val="00274077"/>
    <w:rsid w:val="002742D9"/>
    <w:rsid w:val="00274890"/>
    <w:rsid w:val="00274D1C"/>
    <w:rsid w:val="00274FB7"/>
    <w:rsid w:val="002751B6"/>
    <w:rsid w:val="002756EC"/>
    <w:rsid w:val="002759A2"/>
    <w:rsid w:val="00276878"/>
    <w:rsid w:val="00276D19"/>
    <w:rsid w:val="00277502"/>
    <w:rsid w:val="002800CC"/>
    <w:rsid w:val="0028099C"/>
    <w:rsid w:val="002817DB"/>
    <w:rsid w:val="002817DD"/>
    <w:rsid w:val="00282872"/>
    <w:rsid w:val="00282B69"/>
    <w:rsid w:val="00282C70"/>
    <w:rsid w:val="00282C8F"/>
    <w:rsid w:val="00282EEA"/>
    <w:rsid w:val="0028359C"/>
    <w:rsid w:val="0028370A"/>
    <w:rsid w:val="0028415A"/>
    <w:rsid w:val="00284607"/>
    <w:rsid w:val="00284C8D"/>
    <w:rsid w:val="002852AE"/>
    <w:rsid w:val="00285811"/>
    <w:rsid w:val="00285CFD"/>
    <w:rsid w:val="00285F58"/>
    <w:rsid w:val="00285F81"/>
    <w:rsid w:val="0028669A"/>
    <w:rsid w:val="0028687C"/>
    <w:rsid w:val="00286C51"/>
    <w:rsid w:val="00287263"/>
    <w:rsid w:val="00287C94"/>
    <w:rsid w:val="00287DAA"/>
    <w:rsid w:val="0029052C"/>
    <w:rsid w:val="00290741"/>
    <w:rsid w:val="0029078B"/>
    <w:rsid w:val="0029082F"/>
    <w:rsid w:val="0029085A"/>
    <w:rsid w:val="002908DA"/>
    <w:rsid w:val="002917F8"/>
    <w:rsid w:val="00291AE0"/>
    <w:rsid w:val="00292F6A"/>
    <w:rsid w:val="0029335D"/>
    <w:rsid w:val="00293515"/>
    <w:rsid w:val="00293F70"/>
    <w:rsid w:val="00293FDB"/>
    <w:rsid w:val="002945E4"/>
    <w:rsid w:val="00294A09"/>
    <w:rsid w:val="00295072"/>
    <w:rsid w:val="00295EDF"/>
    <w:rsid w:val="00296627"/>
    <w:rsid w:val="00296C8F"/>
    <w:rsid w:val="002976CC"/>
    <w:rsid w:val="00297B9B"/>
    <w:rsid w:val="002A0931"/>
    <w:rsid w:val="002A0970"/>
    <w:rsid w:val="002A0A64"/>
    <w:rsid w:val="002A0B11"/>
    <w:rsid w:val="002A0BA9"/>
    <w:rsid w:val="002A1513"/>
    <w:rsid w:val="002A1DE1"/>
    <w:rsid w:val="002A26A6"/>
    <w:rsid w:val="002A29C0"/>
    <w:rsid w:val="002A2A75"/>
    <w:rsid w:val="002A2EA3"/>
    <w:rsid w:val="002A3454"/>
    <w:rsid w:val="002A37FC"/>
    <w:rsid w:val="002A393A"/>
    <w:rsid w:val="002A39C7"/>
    <w:rsid w:val="002A3CFD"/>
    <w:rsid w:val="002A51A6"/>
    <w:rsid w:val="002A5746"/>
    <w:rsid w:val="002A5896"/>
    <w:rsid w:val="002A61CA"/>
    <w:rsid w:val="002A6E1E"/>
    <w:rsid w:val="002A740A"/>
    <w:rsid w:val="002A74A9"/>
    <w:rsid w:val="002A7AA3"/>
    <w:rsid w:val="002B15F8"/>
    <w:rsid w:val="002B1803"/>
    <w:rsid w:val="002B18D5"/>
    <w:rsid w:val="002B1A46"/>
    <w:rsid w:val="002B1D19"/>
    <w:rsid w:val="002B1E8D"/>
    <w:rsid w:val="002B26A1"/>
    <w:rsid w:val="002B26E4"/>
    <w:rsid w:val="002B2877"/>
    <w:rsid w:val="002B3144"/>
    <w:rsid w:val="002B3CB2"/>
    <w:rsid w:val="002B4470"/>
    <w:rsid w:val="002B4E85"/>
    <w:rsid w:val="002B56DB"/>
    <w:rsid w:val="002B5BEF"/>
    <w:rsid w:val="002B5F0C"/>
    <w:rsid w:val="002C0469"/>
    <w:rsid w:val="002C0D36"/>
    <w:rsid w:val="002C0FCC"/>
    <w:rsid w:val="002C1233"/>
    <w:rsid w:val="002C12EA"/>
    <w:rsid w:val="002C17EA"/>
    <w:rsid w:val="002C1A73"/>
    <w:rsid w:val="002C1CFF"/>
    <w:rsid w:val="002C1D96"/>
    <w:rsid w:val="002C28B5"/>
    <w:rsid w:val="002C2C71"/>
    <w:rsid w:val="002C3C0E"/>
    <w:rsid w:val="002C3EED"/>
    <w:rsid w:val="002C4385"/>
    <w:rsid w:val="002C4452"/>
    <w:rsid w:val="002C44DF"/>
    <w:rsid w:val="002C4C14"/>
    <w:rsid w:val="002C59FD"/>
    <w:rsid w:val="002C647B"/>
    <w:rsid w:val="002C6E1A"/>
    <w:rsid w:val="002C73C5"/>
    <w:rsid w:val="002C784F"/>
    <w:rsid w:val="002C7C1F"/>
    <w:rsid w:val="002D0159"/>
    <w:rsid w:val="002D02DA"/>
    <w:rsid w:val="002D047C"/>
    <w:rsid w:val="002D04D6"/>
    <w:rsid w:val="002D07FF"/>
    <w:rsid w:val="002D0AA2"/>
    <w:rsid w:val="002D128C"/>
    <w:rsid w:val="002D14A1"/>
    <w:rsid w:val="002D1815"/>
    <w:rsid w:val="002D1AB3"/>
    <w:rsid w:val="002D1CDE"/>
    <w:rsid w:val="002D1D72"/>
    <w:rsid w:val="002D272C"/>
    <w:rsid w:val="002D31C5"/>
    <w:rsid w:val="002D3466"/>
    <w:rsid w:val="002D34F0"/>
    <w:rsid w:val="002D37DC"/>
    <w:rsid w:val="002D399D"/>
    <w:rsid w:val="002D3A1E"/>
    <w:rsid w:val="002D3BA5"/>
    <w:rsid w:val="002D4721"/>
    <w:rsid w:val="002D4AB2"/>
    <w:rsid w:val="002D4BE6"/>
    <w:rsid w:val="002D4CD2"/>
    <w:rsid w:val="002D4D20"/>
    <w:rsid w:val="002D4F5E"/>
    <w:rsid w:val="002D5097"/>
    <w:rsid w:val="002D5207"/>
    <w:rsid w:val="002D54DE"/>
    <w:rsid w:val="002D5AF3"/>
    <w:rsid w:val="002D5EB2"/>
    <w:rsid w:val="002D649E"/>
    <w:rsid w:val="002D6E40"/>
    <w:rsid w:val="002D7267"/>
    <w:rsid w:val="002D7324"/>
    <w:rsid w:val="002D741E"/>
    <w:rsid w:val="002D772A"/>
    <w:rsid w:val="002D7D21"/>
    <w:rsid w:val="002E0F34"/>
    <w:rsid w:val="002E14CC"/>
    <w:rsid w:val="002E16B3"/>
    <w:rsid w:val="002E1814"/>
    <w:rsid w:val="002E205E"/>
    <w:rsid w:val="002E260A"/>
    <w:rsid w:val="002E33BF"/>
    <w:rsid w:val="002E34C6"/>
    <w:rsid w:val="002E37BE"/>
    <w:rsid w:val="002E3BAE"/>
    <w:rsid w:val="002E4BBC"/>
    <w:rsid w:val="002E5380"/>
    <w:rsid w:val="002E556F"/>
    <w:rsid w:val="002E5E5D"/>
    <w:rsid w:val="002E6846"/>
    <w:rsid w:val="002E6F1C"/>
    <w:rsid w:val="002E75B4"/>
    <w:rsid w:val="002E7844"/>
    <w:rsid w:val="002E7E7F"/>
    <w:rsid w:val="002F040C"/>
    <w:rsid w:val="002F0ADE"/>
    <w:rsid w:val="002F14FA"/>
    <w:rsid w:val="002F1D29"/>
    <w:rsid w:val="002F2137"/>
    <w:rsid w:val="002F230C"/>
    <w:rsid w:val="002F2A1B"/>
    <w:rsid w:val="002F31BD"/>
    <w:rsid w:val="002F3578"/>
    <w:rsid w:val="002F3BAE"/>
    <w:rsid w:val="002F3D55"/>
    <w:rsid w:val="002F408E"/>
    <w:rsid w:val="002F43A9"/>
    <w:rsid w:val="002F47E9"/>
    <w:rsid w:val="002F4FC4"/>
    <w:rsid w:val="002F513B"/>
    <w:rsid w:val="002F5541"/>
    <w:rsid w:val="002F5C04"/>
    <w:rsid w:val="002F5DAE"/>
    <w:rsid w:val="002F626D"/>
    <w:rsid w:val="002F635F"/>
    <w:rsid w:val="002F6D13"/>
    <w:rsid w:val="002F6D7D"/>
    <w:rsid w:val="002F70A1"/>
    <w:rsid w:val="002F71E1"/>
    <w:rsid w:val="002F7EBA"/>
    <w:rsid w:val="003004D6"/>
    <w:rsid w:val="003019D2"/>
    <w:rsid w:val="0030269C"/>
    <w:rsid w:val="00302CFC"/>
    <w:rsid w:val="00302E65"/>
    <w:rsid w:val="00302E7B"/>
    <w:rsid w:val="00303167"/>
    <w:rsid w:val="0030343B"/>
    <w:rsid w:val="00303A4E"/>
    <w:rsid w:val="0030421B"/>
    <w:rsid w:val="00304282"/>
    <w:rsid w:val="00304BDF"/>
    <w:rsid w:val="00304E24"/>
    <w:rsid w:val="00305B3D"/>
    <w:rsid w:val="00305D74"/>
    <w:rsid w:val="003062D1"/>
    <w:rsid w:val="003068A8"/>
    <w:rsid w:val="00306C62"/>
    <w:rsid w:val="00307EFD"/>
    <w:rsid w:val="00310079"/>
    <w:rsid w:val="00310310"/>
    <w:rsid w:val="003108B7"/>
    <w:rsid w:val="00310C01"/>
    <w:rsid w:val="00311A1B"/>
    <w:rsid w:val="00311E52"/>
    <w:rsid w:val="00312533"/>
    <w:rsid w:val="0031257E"/>
    <w:rsid w:val="00312D75"/>
    <w:rsid w:val="00312F00"/>
    <w:rsid w:val="00313492"/>
    <w:rsid w:val="00313745"/>
    <w:rsid w:val="0031396F"/>
    <w:rsid w:val="00313973"/>
    <w:rsid w:val="00313DC5"/>
    <w:rsid w:val="003143AC"/>
    <w:rsid w:val="00314449"/>
    <w:rsid w:val="0031463F"/>
    <w:rsid w:val="00314AEC"/>
    <w:rsid w:val="00314E1C"/>
    <w:rsid w:val="003150F7"/>
    <w:rsid w:val="0031528A"/>
    <w:rsid w:val="003158FC"/>
    <w:rsid w:val="003161D4"/>
    <w:rsid w:val="003170DC"/>
    <w:rsid w:val="0031725D"/>
    <w:rsid w:val="00317907"/>
    <w:rsid w:val="0031791D"/>
    <w:rsid w:val="00317995"/>
    <w:rsid w:val="00317A8E"/>
    <w:rsid w:val="00317BB1"/>
    <w:rsid w:val="00320A74"/>
    <w:rsid w:val="00321852"/>
    <w:rsid w:val="003219A6"/>
    <w:rsid w:val="00321F5C"/>
    <w:rsid w:val="00322510"/>
    <w:rsid w:val="003225B1"/>
    <w:rsid w:val="003227DA"/>
    <w:rsid w:val="003227FE"/>
    <w:rsid w:val="00323229"/>
    <w:rsid w:val="00323426"/>
    <w:rsid w:val="00323823"/>
    <w:rsid w:val="00323945"/>
    <w:rsid w:val="00323A86"/>
    <w:rsid w:val="00323F09"/>
    <w:rsid w:val="00323F50"/>
    <w:rsid w:val="00324B28"/>
    <w:rsid w:val="0032604A"/>
    <w:rsid w:val="0032676A"/>
    <w:rsid w:val="00326A18"/>
    <w:rsid w:val="00327320"/>
    <w:rsid w:val="00327DE5"/>
    <w:rsid w:val="00330397"/>
    <w:rsid w:val="0033078C"/>
    <w:rsid w:val="00330D23"/>
    <w:rsid w:val="0033103E"/>
    <w:rsid w:val="00331EDD"/>
    <w:rsid w:val="00332635"/>
    <w:rsid w:val="00333407"/>
    <w:rsid w:val="0033376E"/>
    <w:rsid w:val="00333925"/>
    <w:rsid w:val="00333CC0"/>
    <w:rsid w:val="00334AA0"/>
    <w:rsid w:val="003350ED"/>
    <w:rsid w:val="00335384"/>
    <w:rsid w:val="003355C6"/>
    <w:rsid w:val="003355E2"/>
    <w:rsid w:val="0033598A"/>
    <w:rsid w:val="00335CC1"/>
    <w:rsid w:val="00336178"/>
    <w:rsid w:val="00336279"/>
    <w:rsid w:val="003366BC"/>
    <w:rsid w:val="0034064B"/>
    <w:rsid w:val="00340A55"/>
    <w:rsid w:val="003419E1"/>
    <w:rsid w:val="00341EAE"/>
    <w:rsid w:val="00342618"/>
    <w:rsid w:val="00342C43"/>
    <w:rsid w:val="003434A9"/>
    <w:rsid w:val="00343558"/>
    <w:rsid w:val="00343A45"/>
    <w:rsid w:val="00344647"/>
    <w:rsid w:val="00344874"/>
    <w:rsid w:val="003453A1"/>
    <w:rsid w:val="00345966"/>
    <w:rsid w:val="00345BD7"/>
    <w:rsid w:val="0034603A"/>
    <w:rsid w:val="003460D2"/>
    <w:rsid w:val="0034612A"/>
    <w:rsid w:val="00346272"/>
    <w:rsid w:val="0034672B"/>
    <w:rsid w:val="0034735A"/>
    <w:rsid w:val="0035016D"/>
    <w:rsid w:val="0035031B"/>
    <w:rsid w:val="00350327"/>
    <w:rsid w:val="00350557"/>
    <w:rsid w:val="0035065D"/>
    <w:rsid w:val="00350A1F"/>
    <w:rsid w:val="00350E89"/>
    <w:rsid w:val="0035134C"/>
    <w:rsid w:val="00352424"/>
    <w:rsid w:val="00352A40"/>
    <w:rsid w:val="00352AD6"/>
    <w:rsid w:val="003534F3"/>
    <w:rsid w:val="00353975"/>
    <w:rsid w:val="00353986"/>
    <w:rsid w:val="00353F99"/>
    <w:rsid w:val="003541A1"/>
    <w:rsid w:val="00354212"/>
    <w:rsid w:val="00354453"/>
    <w:rsid w:val="00354909"/>
    <w:rsid w:val="00355179"/>
    <w:rsid w:val="00355373"/>
    <w:rsid w:val="003559A8"/>
    <w:rsid w:val="00357757"/>
    <w:rsid w:val="00357FC7"/>
    <w:rsid w:val="00360228"/>
    <w:rsid w:val="003614A2"/>
    <w:rsid w:val="00361871"/>
    <w:rsid w:val="00361B3E"/>
    <w:rsid w:val="00361EBA"/>
    <w:rsid w:val="00362286"/>
    <w:rsid w:val="003623DB"/>
    <w:rsid w:val="003626D2"/>
    <w:rsid w:val="00362A17"/>
    <w:rsid w:val="003631C2"/>
    <w:rsid w:val="003632A8"/>
    <w:rsid w:val="00363609"/>
    <w:rsid w:val="003639E5"/>
    <w:rsid w:val="003648A5"/>
    <w:rsid w:val="00364AFE"/>
    <w:rsid w:val="00364B0C"/>
    <w:rsid w:val="0036508A"/>
    <w:rsid w:val="003650ED"/>
    <w:rsid w:val="003654CF"/>
    <w:rsid w:val="003656D3"/>
    <w:rsid w:val="0036585F"/>
    <w:rsid w:val="00365BC6"/>
    <w:rsid w:val="00365EF4"/>
    <w:rsid w:val="003660A6"/>
    <w:rsid w:val="00366C9A"/>
    <w:rsid w:val="00367663"/>
    <w:rsid w:val="0036790B"/>
    <w:rsid w:val="0037015C"/>
    <w:rsid w:val="0037086C"/>
    <w:rsid w:val="00370C1E"/>
    <w:rsid w:val="003718F6"/>
    <w:rsid w:val="003723DC"/>
    <w:rsid w:val="00372923"/>
    <w:rsid w:val="00372EF5"/>
    <w:rsid w:val="00372F18"/>
    <w:rsid w:val="0037396C"/>
    <w:rsid w:val="003747EF"/>
    <w:rsid w:val="00374831"/>
    <w:rsid w:val="00374FB1"/>
    <w:rsid w:val="00376392"/>
    <w:rsid w:val="00376595"/>
    <w:rsid w:val="00376D2D"/>
    <w:rsid w:val="003805AA"/>
    <w:rsid w:val="00380907"/>
    <w:rsid w:val="0038138B"/>
    <w:rsid w:val="00381641"/>
    <w:rsid w:val="0038177B"/>
    <w:rsid w:val="003821B3"/>
    <w:rsid w:val="00382DB3"/>
    <w:rsid w:val="00382FF6"/>
    <w:rsid w:val="003832AE"/>
    <w:rsid w:val="003836C9"/>
    <w:rsid w:val="003836ED"/>
    <w:rsid w:val="00383BD2"/>
    <w:rsid w:val="00383D90"/>
    <w:rsid w:val="0038404E"/>
    <w:rsid w:val="003842A1"/>
    <w:rsid w:val="00384AA3"/>
    <w:rsid w:val="00385EBC"/>
    <w:rsid w:val="00385FC0"/>
    <w:rsid w:val="003868A6"/>
    <w:rsid w:val="00386C4C"/>
    <w:rsid w:val="00386DFD"/>
    <w:rsid w:val="00386E1C"/>
    <w:rsid w:val="00386FB0"/>
    <w:rsid w:val="00387029"/>
    <w:rsid w:val="00387453"/>
    <w:rsid w:val="00387B49"/>
    <w:rsid w:val="00387B4C"/>
    <w:rsid w:val="00387C41"/>
    <w:rsid w:val="00390049"/>
    <w:rsid w:val="00390438"/>
    <w:rsid w:val="003908C8"/>
    <w:rsid w:val="00390C51"/>
    <w:rsid w:val="00391249"/>
    <w:rsid w:val="00391D0E"/>
    <w:rsid w:val="00392B94"/>
    <w:rsid w:val="00393222"/>
    <w:rsid w:val="003957F3"/>
    <w:rsid w:val="00396156"/>
    <w:rsid w:val="003967D9"/>
    <w:rsid w:val="00397043"/>
    <w:rsid w:val="00397AD5"/>
    <w:rsid w:val="00397B5D"/>
    <w:rsid w:val="003A01F4"/>
    <w:rsid w:val="003A0236"/>
    <w:rsid w:val="003A039A"/>
    <w:rsid w:val="003A04EE"/>
    <w:rsid w:val="003A10CB"/>
    <w:rsid w:val="003A1441"/>
    <w:rsid w:val="003A1965"/>
    <w:rsid w:val="003A2236"/>
    <w:rsid w:val="003A3196"/>
    <w:rsid w:val="003A338B"/>
    <w:rsid w:val="003A36CB"/>
    <w:rsid w:val="003A3BCB"/>
    <w:rsid w:val="003A3BE4"/>
    <w:rsid w:val="003A43C9"/>
    <w:rsid w:val="003A4E51"/>
    <w:rsid w:val="003A4F01"/>
    <w:rsid w:val="003A4F58"/>
    <w:rsid w:val="003A4F78"/>
    <w:rsid w:val="003A5261"/>
    <w:rsid w:val="003A59D3"/>
    <w:rsid w:val="003A6203"/>
    <w:rsid w:val="003A622E"/>
    <w:rsid w:val="003A64CA"/>
    <w:rsid w:val="003A6B95"/>
    <w:rsid w:val="003A6C71"/>
    <w:rsid w:val="003A7117"/>
    <w:rsid w:val="003A71F4"/>
    <w:rsid w:val="003A77B1"/>
    <w:rsid w:val="003A7B74"/>
    <w:rsid w:val="003B184A"/>
    <w:rsid w:val="003B1A9B"/>
    <w:rsid w:val="003B1D36"/>
    <w:rsid w:val="003B21C6"/>
    <w:rsid w:val="003B34E7"/>
    <w:rsid w:val="003B389F"/>
    <w:rsid w:val="003B43A6"/>
    <w:rsid w:val="003B48D6"/>
    <w:rsid w:val="003B4DBD"/>
    <w:rsid w:val="003B4FE3"/>
    <w:rsid w:val="003B5134"/>
    <w:rsid w:val="003B5B74"/>
    <w:rsid w:val="003B5C3C"/>
    <w:rsid w:val="003B6409"/>
    <w:rsid w:val="003B765F"/>
    <w:rsid w:val="003B76AE"/>
    <w:rsid w:val="003B77A9"/>
    <w:rsid w:val="003C01E2"/>
    <w:rsid w:val="003C0465"/>
    <w:rsid w:val="003C0593"/>
    <w:rsid w:val="003C062F"/>
    <w:rsid w:val="003C0AE9"/>
    <w:rsid w:val="003C0B5D"/>
    <w:rsid w:val="003C0DFE"/>
    <w:rsid w:val="003C234E"/>
    <w:rsid w:val="003C259D"/>
    <w:rsid w:val="003C2612"/>
    <w:rsid w:val="003C2774"/>
    <w:rsid w:val="003C2DDB"/>
    <w:rsid w:val="003C315E"/>
    <w:rsid w:val="003C3672"/>
    <w:rsid w:val="003C3E69"/>
    <w:rsid w:val="003C4C66"/>
    <w:rsid w:val="003C5B41"/>
    <w:rsid w:val="003C64CC"/>
    <w:rsid w:val="003C65A9"/>
    <w:rsid w:val="003C6880"/>
    <w:rsid w:val="003C68FD"/>
    <w:rsid w:val="003C696B"/>
    <w:rsid w:val="003C6FAA"/>
    <w:rsid w:val="003C7C30"/>
    <w:rsid w:val="003C7EC3"/>
    <w:rsid w:val="003D08AE"/>
    <w:rsid w:val="003D08F9"/>
    <w:rsid w:val="003D0C50"/>
    <w:rsid w:val="003D0E00"/>
    <w:rsid w:val="003D14D0"/>
    <w:rsid w:val="003D17EB"/>
    <w:rsid w:val="003D1804"/>
    <w:rsid w:val="003D1B55"/>
    <w:rsid w:val="003D1CDC"/>
    <w:rsid w:val="003D2035"/>
    <w:rsid w:val="003D2444"/>
    <w:rsid w:val="003D2493"/>
    <w:rsid w:val="003D27D3"/>
    <w:rsid w:val="003D3368"/>
    <w:rsid w:val="003D4077"/>
    <w:rsid w:val="003D4A8B"/>
    <w:rsid w:val="003D4CFB"/>
    <w:rsid w:val="003D5E22"/>
    <w:rsid w:val="003D6230"/>
    <w:rsid w:val="003D63D6"/>
    <w:rsid w:val="003D6A1B"/>
    <w:rsid w:val="003D6C50"/>
    <w:rsid w:val="003D775D"/>
    <w:rsid w:val="003D77D2"/>
    <w:rsid w:val="003D7FCA"/>
    <w:rsid w:val="003E0326"/>
    <w:rsid w:val="003E0713"/>
    <w:rsid w:val="003E0AFE"/>
    <w:rsid w:val="003E0BC8"/>
    <w:rsid w:val="003E0E4C"/>
    <w:rsid w:val="003E13B9"/>
    <w:rsid w:val="003E19E5"/>
    <w:rsid w:val="003E1C2D"/>
    <w:rsid w:val="003E2453"/>
    <w:rsid w:val="003E2562"/>
    <w:rsid w:val="003E2BE7"/>
    <w:rsid w:val="003E387B"/>
    <w:rsid w:val="003E509A"/>
    <w:rsid w:val="003E5531"/>
    <w:rsid w:val="003E5865"/>
    <w:rsid w:val="003E5946"/>
    <w:rsid w:val="003E5C29"/>
    <w:rsid w:val="003E5DCD"/>
    <w:rsid w:val="003E68A0"/>
    <w:rsid w:val="003E69F7"/>
    <w:rsid w:val="003E6C36"/>
    <w:rsid w:val="003E6CD2"/>
    <w:rsid w:val="003E70EC"/>
    <w:rsid w:val="003E71D6"/>
    <w:rsid w:val="003E7311"/>
    <w:rsid w:val="003E75CD"/>
    <w:rsid w:val="003E7677"/>
    <w:rsid w:val="003E7986"/>
    <w:rsid w:val="003E79A3"/>
    <w:rsid w:val="003E7AE0"/>
    <w:rsid w:val="003E7B26"/>
    <w:rsid w:val="003E7C68"/>
    <w:rsid w:val="003E7D6C"/>
    <w:rsid w:val="003E7D76"/>
    <w:rsid w:val="003F1CB0"/>
    <w:rsid w:val="003F3108"/>
    <w:rsid w:val="003F340E"/>
    <w:rsid w:val="003F3E00"/>
    <w:rsid w:val="003F3EA4"/>
    <w:rsid w:val="003F4019"/>
    <w:rsid w:val="003F4C5B"/>
    <w:rsid w:val="003F4D9B"/>
    <w:rsid w:val="003F4E42"/>
    <w:rsid w:val="003F5275"/>
    <w:rsid w:val="003F5F6B"/>
    <w:rsid w:val="003F718C"/>
    <w:rsid w:val="003F7533"/>
    <w:rsid w:val="003F777F"/>
    <w:rsid w:val="004000D1"/>
    <w:rsid w:val="0040034A"/>
    <w:rsid w:val="004006A6"/>
    <w:rsid w:val="004010AB"/>
    <w:rsid w:val="00401419"/>
    <w:rsid w:val="004020C2"/>
    <w:rsid w:val="00402B22"/>
    <w:rsid w:val="00403804"/>
    <w:rsid w:val="00403DB7"/>
    <w:rsid w:val="00403EB2"/>
    <w:rsid w:val="00403F94"/>
    <w:rsid w:val="00404CF3"/>
    <w:rsid w:val="00404DC0"/>
    <w:rsid w:val="00405929"/>
    <w:rsid w:val="00405AF0"/>
    <w:rsid w:val="00405F0F"/>
    <w:rsid w:val="004069E2"/>
    <w:rsid w:val="00406A05"/>
    <w:rsid w:val="00406B44"/>
    <w:rsid w:val="00406E2E"/>
    <w:rsid w:val="00406F35"/>
    <w:rsid w:val="004077C1"/>
    <w:rsid w:val="00407A35"/>
    <w:rsid w:val="00410377"/>
    <w:rsid w:val="004112DB"/>
    <w:rsid w:val="00412301"/>
    <w:rsid w:val="0041232F"/>
    <w:rsid w:val="0041246F"/>
    <w:rsid w:val="004125E2"/>
    <w:rsid w:val="00412DDA"/>
    <w:rsid w:val="00412EB3"/>
    <w:rsid w:val="0041319D"/>
    <w:rsid w:val="00413D4F"/>
    <w:rsid w:val="00414BB6"/>
    <w:rsid w:val="00415CE6"/>
    <w:rsid w:val="00415D55"/>
    <w:rsid w:val="00416509"/>
    <w:rsid w:val="004167B4"/>
    <w:rsid w:val="00416E52"/>
    <w:rsid w:val="00417072"/>
    <w:rsid w:val="00417392"/>
    <w:rsid w:val="00417411"/>
    <w:rsid w:val="0041766A"/>
    <w:rsid w:val="00417FB3"/>
    <w:rsid w:val="00421135"/>
    <w:rsid w:val="00421849"/>
    <w:rsid w:val="00422B33"/>
    <w:rsid w:val="00422E77"/>
    <w:rsid w:val="0042406C"/>
    <w:rsid w:val="00424C14"/>
    <w:rsid w:val="00424EBC"/>
    <w:rsid w:val="00424FD1"/>
    <w:rsid w:val="004250D0"/>
    <w:rsid w:val="00425315"/>
    <w:rsid w:val="00426B6E"/>
    <w:rsid w:val="00426D8F"/>
    <w:rsid w:val="00426F1A"/>
    <w:rsid w:val="00427C8C"/>
    <w:rsid w:val="004303CD"/>
    <w:rsid w:val="004304E7"/>
    <w:rsid w:val="004309F0"/>
    <w:rsid w:val="004309FF"/>
    <w:rsid w:val="00430A5B"/>
    <w:rsid w:val="00430BB7"/>
    <w:rsid w:val="00430BDB"/>
    <w:rsid w:val="00430CFA"/>
    <w:rsid w:val="0043176E"/>
    <w:rsid w:val="00431B47"/>
    <w:rsid w:val="0043214A"/>
    <w:rsid w:val="004342CF"/>
    <w:rsid w:val="00434671"/>
    <w:rsid w:val="004357D8"/>
    <w:rsid w:val="00435CEA"/>
    <w:rsid w:val="00435D11"/>
    <w:rsid w:val="00435F2C"/>
    <w:rsid w:val="00436552"/>
    <w:rsid w:val="00436866"/>
    <w:rsid w:val="00436A24"/>
    <w:rsid w:val="00436C32"/>
    <w:rsid w:val="00436CD4"/>
    <w:rsid w:val="00436FB2"/>
    <w:rsid w:val="004375FE"/>
    <w:rsid w:val="004405F8"/>
    <w:rsid w:val="0044069B"/>
    <w:rsid w:val="00440D37"/>
    <w:rsid w:val="004411E0"/>
    <w:rsid w:val="0044201A"/>
    <w:rsid w:val="00442FC7"/>
    <w:rsid w:val="004431AF"/>
    <w:rsid w:val="00443C3A"/>
    <w:rsid w:val="00443E95"/>
    <w:rsid w:val="00443F73"/>
    <w:rsid w:val="00444130"/>
    <w:rsid w:val="00445680"/>
    <w:rsid w:val="00445683"/>
    <w:rsid w:val="00446C04"/>
    <w:rsid w:val="004478E0"/>
    <w:rsid w:val="00447AA9"/>
    <w:rsid w:val="00447B73"/>
    <w:rsid w:val="00447E39"/>
    <w:rsid w:val="00447FA4"/>
    <w:rsid w:val="00450176"/>
    <w:rsid w:val="004502E4"/>
    <w:rsid w:val="00450594"/>
    <w:rsid w:val="004506A1"/>
    <w:rsid w:val="00450774"/>
    <w:rsid w:val="00450E97"/>
    <w:rsid w:val="004514A9"/>
    <w:rsid w:val="00451776"/>
    <w:rsid w:val="0045193E"/>
    <w:rsid w:val="00451B4F"/>
    <w:rsid w:val="00452279"/>
    <w:rsid w:val="00452E93"/>
    <w:rsid w:val="004539A0"/>
    <w:rsid w:val="00453BEE"/>
    <w:rsid w:val="0045408C"/>
    <w:rsid w:val="00454CD2"/>
    <w:rsid w:val="00454F20"/>
    <w:rsid w:val="00454FB9"/>
    <w:rsid w:val="0045584D"/>
    <w:rsid w:val="004561F4"/>
    <w:rsid w:val="004567EC"/>
    <w:rsid w:val="004570DF"/>
    <w:rsid w:val="004571BD"/>
    <w:rsid w:val="00460A70"/>
    <w:rsid w:val="0046127A"/>
    <w:rsid w:val="00461570"/>
    <w:rsid w:val="00461624"/>
    <w:rsid w:val="00461A54"/>
    <w:rsid w:val="00461DDA"/>
    <w:rsid w:val="00461E45"/>
    <w:rsid w:val="004623F1"/>
    <w:rsid w:val="00463C89"/>
    <w:rsid w:val="0046471C"/>
    <w:rsid w:val="0046506B"/>
    <w:rsid w:val="00465557"/>
    <w:rsid w:val="00465935"/>
    <w:rsid w:val="00465F91"/>
    <w:rsid w:val="00466385"/>
    <w:rsid w:val="00466404"/>
    <w:rsid w:val="00466E84"/>
    <w:rsid w:val="004672D5"/>
    <w:rsid w:val="00467549"/>
    <w:rsid w:val="00467BD3"/>
    <w:rsid w:val="004707CD"/>
    <w:rsid w:val="00470C20"/>
    <w:rsid w:val="0047116B"/>
    <w:rsid w:val="004711BF"/>
    <w:rsid w:val="00471E93"/>
    <w:rsid w:val="00472573"/>
    <w:rsid w:val="00472741"/>
    <w:rsid w:val="004727D7"/>
    <w:rsid w:val="004727F5"/>
    <w:rsid w:val="004729FF"/>
    <w:rsid w:val="00472C85"/>
    <w:rsid w:val="0047308F"/>
    <w:rsid w:val="004740A9"/>
    <w:rsid w:val="00474197"/>
    <w:rsid w:val="00474CD6"/>
    <w:rsid w:val="00474F97"/>
    <w:rsid w:val="00475A85"/>
    <w:rsid w:val="00475D69"/>
    <w:rsid w:val="00475E3A"/>
    <w:rsid w:val="00475E4A"/>
    <w:rsid w:val="004775BB"/>
    <w:rsid w:val="00477AFC"/>
    <w:rsid w:val="0048034D"/>
    <w:rsid w:val="0048043A"/>
    <w:rsid w:val="0048070A"/>
    <w:rsid w:val="00480C42"/>
    <w:rsid w:val="00480D9A"/>
    <w:rsid w:val="0048162E"/>
    <w:rsid w:val="00481FC8"/>
    <w:rsid w:val="004820C3"/>
    <w:rsid w:val="00482E00"/>
    <w:rsid w:val="004845C7"/>
    <w:rsid w:val="00485029"/>
    <w:rsid w:val="004851A4"/>
    <w:rsid w:val="00485A02"/>
    <w:rsid w:val="00485A33"/>
    <w:rsid w:val="0048651D"/>
    <w:rsid w:val="00486842"/>
    <w:rsid w:val="00486AFB"/>
    <w:rsid w:val="0048725E"/>
    <w:rsid w:val="00487607"/>
    <w:rsid w:val="0049029C"/>
    <w:rsid w:val="0049039A"/>
    <w:rsid w:val="0049094B"/>
    <w:rsid w:val="0049125F"/>
    <w:rsid w:val="004913BF"/>
    <w:rsid w:val="004918E1"/>
    <w:rsid w:val="00491C0E"/>
    <w:rsid w:val="004923E1"/>
    <w:rsid w:val="00492D9A"/>
    <w:rsid w:val="00493051"/>
    <w:rsid w:val="004930FC"/>
    <w:rsid w:val="00493E90"/>
    <w:rsid w:val="004949A3"/>
    <w:rsid w:val="00494C14"/>
    <w:rsid w:val="00494C95"/>
    <w:rsid w:val="00494F33"/>
    <w:rsid w:val="00495367"/>
    <w:rsid w:val="00495462"/>
    <w:rsid w:val="00495F89"/>
    <w:rsid w:val="0049611A"/>
    <w:rsid w:val="004962DA"/>
    <w:rsid w:val="004963DE"/>
    <w:rsid w:val="00496474"/>
    <w:rsid w:val="00496B0B"/>
    <w:rsid w:val="00496C16"/>
    <w:rsid w:val="004970E8"/>
    <w:rsid w:val="00497471"/>
    <w:rsid w:val="00497569"/>
    <w:rsid w:val="004A028F"/>
    <w:rsid w:val="004A0337"/>
    <w:rsid w:val="004A0F46"/>
    <w:rsid w:val="004A1A00"/>
    <w:rsid w:val="004A1AE4"/>
    <w:rsid w:val="004A2545"/>
    <w:rsid w:val="004A29DB"/>
    <w:rsid w:val="004A2E48"/>
    <w:rsid w:val="004A33AA"/>
    <w:rsid w:val="004A3400"/>
    <w:rsid w:val="004A3D2D"/>
    <w:rsid w:val="004A431F"/>
    <w:rsid w:val="004A4DC8"/>
    <w:rsid w:val="004A4FA2"/>
    <w:rsid w:val="004A54BD"/>
    <w:rsid w:val="004A54C7"/>
    <w:rsid w:val="004A55B7"/>
    <w:rsid w:val="004A5675"/>
    <w:rsid w:val="004A5AFE"/>
    <w:rsid w:val="004A5BAE"/>
    <w:rsid w:val="004A5C66"/>
    <w:rsid w:val="004A641B"/>
    <w:rsid w:val="004A7269"/>
    <w:rsid w:val="004A73FA"/>
    <w:rsid w:val="004A742E"/>
    <w:rsid w:val="004A7676"/>
    <w:rsid w:val="004A7B4B"/>
    <w:rsid w:val="004B02FB"/>
    <w:rsid w:val="004B04CC"/>
    <w:rsid w:val="004B0C56"/>
    <w:rsid w:val="004B1300"/>
    <w:rsid w:val="004B1FD9"/>
    <w:rsid w:val="004B225D"/>
    <w:rsid w:val="004B2F31"/>
    <w:rsid w:val="004B3141"/>
    <w:rsid w:val="004B32D4"/>
    <w:rsid w:val="004B32D5"/>
    <w:rsid w:val="004B342E"/>
    <w:rsid w:val="004B34D3"/>
    <w:rsid w:val="004B3937"/>
    <w:rsid w:val="004B39DE"/>
    <w:rsid w:val="004B3A71"/>
    <w:rsid w:val="004B482D"/>
    <w:rsid w:val="004B4A99"/>
    <w:rsid w:val="004B4F1E"/>
    <w:rsid w:val="004B511F"/>
    <w:rsid w:val="004B59B0"/>
    <w:rsid w:val="004B5D59"/>
    <w:rsid w:val="004B6262"/>
    <w:rsid w:val="004B6314"/>
    <w:rsid w:val="004B6474"/>
    <w:rsid w:val="004B6A76"/>
    <w:rsid w:val="004B7602"/>
    <w:rsid w:val="004B7E55"/>
    <w:rsid w:val="004C064C"/>
    <w:rsid w:val="004C07A2"/>
    <w:rsid w:val="004C07DF"/>
    <w:rsid w:val="004C0EA0"/>
    <w:rsid w:val="004C12DD"/>
    <w:rsid w:val="004C1685"/>
    <w:rsid w:val="004C1983"/>
    <w:rsid w:val="004C217C"/>
    <w:rsid w:val="004C23F8"/>
    <w:rsid w:val="004C391E"/>
    <w:rsid w:val="004C39C7"/>
    <w:rsid w:val="004C44B6"/>
    <w:rsid w:val="004C4CBA"/>
    <w:rsid w:val="004C5360"/>
    <w:rsid w:val="004C5511"/>
    <w:rsid w:val="004C55E1"/>
    <w:rsid w:val="004C5843"/>
    <w:rsid w:val="004C696C"/>
    <w:rsid w:val="004C70F3"/>
    <w:rsid w:val="004C7295"/>
    <w:rsid w:val="004C7C63"/>
    <w:rsid w:val="004D16ED"/>
    <w:rsid w:val="004D18AF"/>
    <w:rsid w:val="004D1E00"/>
    <w:rsid w:val="004D24CE"/>
    <w:rsid w:val="004D2621"/>
    <w:rsid w:val="004D27C0"/>
    <w:rsid w:val="004D2C39"/>
    <w:rsid w:val="004D2D8B"/>
    <w:rsid w:val="004D3D4C"/>
    <w:rsid w:val="004D432D"/>
    <w:rsid w:val="004D4AF4"/>
    <w:rsid w:val="004D4C6E"/>
    <w:rsid w:val="004D4E0D"/>
    <w:rsid w:val="004D4E55"/>
    <w:rsid w:val="004D4E75"/>
    <w:rsid w:val="004D5221"/>
    <w:rsid w:val="004D5A6C"/>
    <w:rsid w:val="004D5FAD"/>
    <w:rsid w:val="004D6548"/>
    <w:rsid w:val="004D7587"/>
    <w:rsid w:val="004D76A6"/>
    <w:rsid w:val="004D7847"/>
    <w:rsid w:val="004D7A38"/>
    <w:rsid w:val="004E0340"/>
    <w:rsid w:val="004E05D3"/>
    <w:rsid w:val="004E0ABA"/>
    <w:rsid w:val="004E136B"/>
    <w:rsid w:val="004E210F"/>
    <w:rsid w:val="004E26AE"/>
    <w:rsid w:val="004E290F"/>
    <w:rsid w:val="004E2C7C"/>
    <w:rsid w:val="004E2D8F"/>
    <w:rsid w:val="004E34C6"/>
    <w:rsid w:val="004E3772"/>
    <w:rsid w:val="004E4102"/>
    <w:rsid w:val="004E469E"/>
    <w:rsid w:val="004E46FE"/>
    <w:rsid w:val="004E4D86"/>
    <w:rsid w:val="004E5077"/>
    <w:rsid w:val="004E5976"/>
    <w:rsid w:val="004E6193"/>
    <w:rsid w:val="004E62EA"/>
    <w:rsid w:val="004E79DD"/>
    <w:rsid w:val="004E7DBC"/>
    <w:rsid w:val="004E7DEE"/>
    <w:rsid w:val="004E7E52"/>
    <w:rsid w:val="004E7FDF"/>
    <w:rsid w:val="004F04B8"/>
    <w:rsid w:val="004F09A5"/>
    <w:rsid w:val="004F0A1C"/>
    <w:rsid w:val="004F1460"/>
    <w:rsid w:val="004F1478"/>
    <w:rsid w:val="004F1654"/>
    <w:rsid w:val="004F179F"/>
    <w:rsid w:val="004F18F6"/>
    <w:rsid w:val="004F21D7"/>
    <w:rsid w:val="004F2471"/>
    <w:rsid w:val="004F298F"/>
    <w:rsid w:val="004F2D7B"/>
    <w:rsid w:val="004F3202"/>
    <w:rsid w:val="004F3BB4"/>
    <w:rsid w:val="004F475B"/>
    <w:rsid w:val="004F4B55"/>
    <w:rsid w:val="004F4E80"/>
    <w:rsid w:val="004F50AF"/>
    <w:rsid w:val="004F5761"/>
    <w:rsid w:val="004F5A3A"/>
    <w:rsid w:val="00500B5A"/>
    <w:rsid w:val="00500B63"/>
    <w:rsid w:val="0050150D"/>
    <w:rsid w:val="00501522"/>
    <w:rsid w:val="00501CFC"/>
    <w:rsid w:val="00502A23"/>
    <w:rsid w:val="0050303E"/>
    <w:rsid w:val="00504C72"/>
    <w:rsid w:val="00506252"/>
    <w:rsid w:val="005069D2"/>
    <w:rsid w:val="00506A3E"/>
    <w:rsid w:val="00507928"/>
    <w:rsid w:val="00507B9B"/>
    <w:rsid w:val="00507DF5"/>
    <w:rsid w:val="00510086"/>
    <w:rsid w:val="005102E0"/>
    <w:rsid w:val="005104C7"/>
    <w:rsid w:val="005107EF"/>
    <w:rsid w:val="00510913"/>
    <w:rsid w:val="0051111A"/>
    <w:rsid w:val="00512379"/>
    <w:rsid w:val="005128F7"/>
    <w:rsid w:val="00512949"/>
    <w:rsid w:val="00512F88"/>
    <w:rsid w:val="00513276"/>
    <w:rsid w:val="0051393A"/>
    <w:rsid w:val="00513BA6"/>
    <w:rsid w:val="00514674"/>
    <w:rsid w:val="005146A7"/>
    <w:rsid w:val="00514A3E"/>
    <w:rsid w:val="0051568A"/>
    <w:rsid w:val="005156FD"/>
    <w:rsid w:val="00515938"/>
    <w:rsid w:val="00515DBB"/>
    <w:rsid w:val="00515E24"/>
    <w:rsid w:val="005167B3"/>
    <w:rsid w:val="00516E76"/>
    <w:rsid w:val="00520660"/>
    <w:rsid w:val="00520AF2"/>
    <w:rsid w:val="00520DB0"/>
    <w:rsid w:val="00521D0D"/>
    <w:rsid w:val="005220C7"/>
    <w:rsid w:val="005220E4"/>
    <w:rsid w:val="00522AEF"/>
    <w:rsid w:val="00522B3A"/>
    <w:rsid w:val="0052344A"/>
    <w:rsid w:val="005234DE"/>
    <w:rsid w:val="0052364D"/>
    <w:rsid w:val="005236CF"/>
    <w:rsid w:val="00523CBF"/>
    <w:rsid w:val="00523EEB"/>
    <w:rsid w:val="00524243"/>
    <w:rsid w:val="00524326"/>
    <w:rsid w:val="00524537"/>
    <w:rsid w:val="0052470E"/>
    <w:rsid w:val="00524A80"/>
    <w:rsid w:val="00524CF2"/>
    <w:rsid w:val="00525049"/>
    <w:rsid w:val="00526CA8"/>
    <w:rsid w:val="00526F28"/>
    <w:rsid w:val="005276D1"/>
    <w:rsid w:val="005301B3"/>
    <w:rsid w:val="00530270"/>
    <w:rsid w:val="00530899"/>
    <w:rsid w:val="00530B1B"/>
    <w:rsid w:val="00531AD3"/>
    <w:rsid w:val="00531C87"/>
    <w:rsid w:val="00531EBA"/>
    <w:rsid w:val="00532217"/>
    <w:rsid w:val="0053268F"/>
    <w:rsid w:val="00533483"/>
    <w:rsid w:val="00533A5B"/>
    <w:rsid w:val="00534061"/>
    <w:rsid w:val="0053487E"/>
    <w:rsid w:val="00534A11"/>
    <w:rsid w:val="00534E8F"/>
    <w:rsid w:val="00535C0D"/>
    <w:rsid w:val="00535C90"/>
    <w:rsid w:val="00536B0F"/>
    <w:rsid w:val="00537845"/>
    <w:rsid w:val="00537C5C"/>
    <w:rsid w:val="00540596"/>
    <w:rsid w:val="00540DB2"/>
    <w:rsid w:val="0054120F"/>
    <w:rsid w:val="0054122C"/>
    <w:rsid w:val="00541895"/>
    <w:rsid w:val="00541B59"/>
    <w:rsid w:val="00541B5B"/>
    <w:rsid w:val="00542A5A"/>
    <w:rsid w:val="00543434"/>
    <w:rsid w:val="005436DC"/>
    <w:rsid w:val="00543BC9"/>
    <w:rsid w:val="00543D32"/>
    <w:rsid w:val="00543EBE"/>
    <w:rsid w:val="005449F0"/>
    <w:rsid w:val="00545003"/>
    <w:rsid w:val="0054579D"/>
    <w:rsid w:val="005464F7"/>
    <w:rsid w:val="00546951"/>
    <w:rsid w:val="00546962"/>
    <w:rsid w:val="00546A90"/>
    <w:rsid w:val="00546BBA"/>
    <w:rsid w:val="00546CAA"/>
    <w:rsid w:val="00547542"/>
    <w:rsid w:val="00550962"/>
    <w:rsid w:val="00550AD1"/>
    <w:rsid w:val="00551338"/>
    <w:rsid w:val="00551543"/>
    <w:rsid w:val="00551CFC"/>
    <w:rsid w:val="0055233C"/>
    <w:rsid w:val="005524BB"/>
    <w:rsid w:val="0055271E"/>
    <w:rsid w:val="00554D21"/>
    <w:rsid w:val="00554F00"/>
    <w:rsid w:val="0055522B"/>
    <w:rsid w:val="00555465"/>
    <w:rsid w:val="0055546C"/>
    <w:rsid w:val="005557B4"/>
    <w:rsid w:val="00555B3F"/>
    <w:rsid w:val="005560D3"/>
    <w:rsid w:val="00556202"/>
    <w:rsid w:val="005564D2"/>
    <w:rsid w:val="00556B69"/>
    <w:rsid w:val="00557088"/>
    <w:rsid w:val="00557C85"/>
    <w:rsid w:val="00557F97"/>
    <w:rsid w:val="00560171"/>
    <w:rsid w:val="00560288"/>
    <w:rsid w:val="005604CE"/>
    <w:rsid w:val="00560DB7"/>
    <w:rsid w:val="005612D6"/>
    <w:rsid w:val="00561B06"/>
    <w:rsid w:val="00562278"/>
    <w:rsid w:val="0056278F"/>
    <w:rsid w:val="005629DC"/>
    <w:rsid w:val="00562B55"/>
    <w:rsid w:val="005637A0"/>
    <w:rsid w:val="005648F5"/>
    <w:rsid w:val="00564C03"/>
    <w:rsid w:val="00564FD8"/>
    <w:rsid w:val="00565373"/>
    <w:rsid w:val="00565880"/>
    <w:rsid w:val="005660A0"/>
    <w:rsid w:val="005660F5"/>
    <w:rsid w:val="00566687"/>
    <w:rsid w:val="00566761"/>
    <w:rsid w:val="0056740D"/>
    <w:rsid w:val="005678A9"/>
    <w:rsid w:val="00567E23"/>
    <w:rsid w:val="0057051C"/>
    <w:rsid w:val="00571331"/>
    <w:rsid w:val="005713D7"/>
    <w:rsid w:val="00571A04"/>
    <w:rsid w:val="0057343B"/>
    <w:rsid w:val="00573A6C"/>
    <w:rsid w:val="00574118"/>
    <w:rsid w:val="005744E1"/>
    <w:rsid w:val="00574721"/>
    <w:rsid w:val="00574E65"/>
    <w:rsid w:val="005756C0"/>
    <w:rsid w:val="005758D5"/>
    <w:rsid w:val="00575AD4"/>
    <w:rsid w:val="00575B03"/>
    <w:rsid w:val="005760B3"/>
    <w:rsid w:val="00576FBA"/>
    <w:rsid w:val="0057738F"/>
    <w:rsid w:val="005803B4"/>
    <w:rsid w:val="00580FB8"/>
    <w:rsid w:val="005815E7"/>
    <w:rsid w:val="00581781"/>
    <w:rsid w:val="00582559"/>
    <w:rsid w:val="00582883"/>
    <w:rsid w:val="00583704"/>
    <w:rsid w:val="00583D74"/>
    <w:rsid w:val="00584127"/>
    <w:rsid w:val="005842C1"/>
    <w:rsid w:val="00584B41"/>
    <w:rsid w:val="00584D7C"/>
    <w:rsid w:val="005854C0"/>
    <w:rsid w:val="00585548"/>
    <w:rsid w:val="005855C5"/>
    <w:rsid w:val="00585D76"/>
    <w:rsid w:val="00586054"/>
    <w:rsid w:val="005863C5"/>
    <w:rsid w:val="00586417"/>
    <w:rsid w:val="00586567"/>
    <w:rsid w:val="005879D9"/>
    <w:rsid w:val="00587CAC"/>
    <w:rsid w:val="00587DA2"/>
    <w:rsid w:val="00587E9E"/>
    <w:rsid w:val="00590780"/>
    <w:rsid w:val="00590CD8"/>
    <w:rsid w:val="005910FB"/>
    <w:rsid w:val="00591531"/>
    <w:rsid w:val="00591839"/>
    <w:rsid w:val="00592119"/>
    <w:rsid w:val="00592748"/>
    <w:rsid w:val="005931A3"/>
    <w:rsid w:val="0059323A"/>
    <w:rsid w:val="0059367E"/>
    <w:rsid w:val="005944C8"/>
    <w:rsid w:val="00594FC9"/>
    <w:rsid w:val="005950F1"/>
    <w:rsid w:val="0059517C"/>
    <w:rsid w:val="005957E4"/>
    <w:rsid w:val="00595927"/>
    <w:rsid w:val="005959A4"/>
    <w:rsid w:val="00596561"/>
    <w:rsid w:val="0059708C"/>
    <w:rsid w:val="0059717F"/>
    <w:rsid w:val="0059744E"/>
    <w:rsid w:val="00597805"/>
    <w:rsid w:val="00597CB6"/>
    <w:rsid w:val="00597E95"/>
    <w:rsid w:val="005A0A91"/>
    <w:rsid w:val="005A1219"/>
    <w:rsid w:val="005A19C0"/>
    <w:rsid w:val="005A1D3A"/>
    <w:rsid w:val="005A241F"/>
    <w:rsid w:val="005A2661"/>
    <w:rsid w:val="005A3431"/>
    <w:rsid w:val="005A3984"/>
    <w:rsid w:val="005A3D1F"/>
    <w:rsid w:val="005A40DA"/>
    <w:rsid w:val="005A469E"/>
    <w:rsid w:val="005A4E18"/>
    <w:rsid w:val="005A4E4D"/>
    <w:rsid w:val="005A5503"/>
    <w:rsid w:val="005A5BBE"/>
    <w:rsid w:val="005A5EC0"/>
    <w:rsid w:val="005A5F2F"/>
    <w:rsid w:val="005A607A"/>
    <w:rsid w:val="005A6184"/>
    <w:rsid w:val="005A668E"/>
    <w:rsid w:val="005A68A8"/>
    <w:rsid w:val="005A723A"/>
    <w:rsid w:val="005A7F87"/>
    <w:rsid w:val="005B0005"/>
    <w:rsid w:val="005B03AD"/>
    <w:rsid w:val="005B0A4B"/>
    <w:rsid w:val="005B0ADC"/>
    <w:rsid w:val="005B0E53"/>
    <w:rsid w:val="005B106C"/>
    <w:rsid w:val="005B13E8"/>
    <w:rsid w:val="005B182B"/>
    <w:rsid w:val="005B1CD4"/>
    <w:rsid w:val="005B1E61"/>
    <w:rsid w:val="005B1E9F"/>
    <w:rsid w:val="005B2493"/>
    <w:rsid w:val="005B291E"/>
    <w:rsid w:val="005B3079"/>
    <w:rsid w:val="005B3AA7"/>
    <w:rsid w:val="005B3B5C"/>
    <w:rsid w:val="005B3D12"/>
    <w:rsid w:val="005B3DD0"/>
    <w:rsid w:val="005B44CE"/>
    <w:rsid w:val="005B477C"/>
    <w:rsid w:val="005B4B48"/>
    <w:rsid w:val="005B55F8"/>
    <w:rsid w:val="005B582A"/>
    <w:rsid w:val="005B5DCC"/>
    <w:rsid w:val="005B63CE"/>
    <w:rsid w:val="005B6618"/>
    <w:rsid w:val="005B6708"/>
    <w:rsid w:val="005B6C24"/>
    <w:rsid w:val="005B7B3B"/>
    <w:rsid w:val="005B7C60"/>
    <w:rsid w:val="005C0A52"/>
    <w:rsid w:val="005C21D6"/>
    <w:rsid w:val="005C29D1"/>
    <w:rsid w:val="005C31ED"/>
    <w:rsid w:val="005C3239"/>
    <w:rsid w:val="005C35A9"/>
    <w:rsid w:val="005C3DC9"/>
    <w:rsid w:val="005C44FE"/>
    <w:rsid w:val="005C4BF1"/>
    <w:rsid w:val="005C4F56"/>
    <w:rsid w:val="005C562F"/>
    <w:rsid w:val="005C5BC5"/>
    <w:rsid w:val="005C6A09"/>
    <w:rsid w:val="005C6CF3"/>
    <w:rsid w:val="005C712A"/>
    <w:rsid w:val="005C7B85"/>
    <w:rsid w:val="005C7D8C"/>
    <w:rsid w:val="005D01E4"/>
    <w:rsid w:val="005D094E"/>
    <w:rsid w:val="005D0BB5"/>
    <w:rsid w:val="005D279A"/>
    <w:rsid w:val="005D28CB"/>
    <w:rsid w:val="005D3070"/>
    <w:rsid w:val="005D307E"/>
    <w:rsid w:val="005D315A"/>
    <w:rsid w:val="005D350C"/>
    <w:rsid w:val="005D3AAC"/>
    <w:rsid w:val="005D446C"/>
    <w:rsid w:val="005D4B67"/>
    <w:rsid w:val="005D502B"/>
    <w:rsid w:val="005D55C1"/>
    <w:rsid w:val="005D5BDF"/>
    <w:rsid w:val="005D5D4B"/>
    <w:rsid w:val="005D6391"/>
    <w:rsid w:val="005D6B2E"/>
    <w:rsid w:val="005D6C18"/>
    <w:rsid w:val="005D746B"/>
    <w:rsid w:val="005D776F"/>
    <w:rsid w:val="005D788C"/>
    <w:rsid w:val="005D7938"/>
    <w:rsid w:val="005D7CEB"/>
    <w:rsid w:val="005D7EF8"/>
    <w:rsid w:val="005E036A"/>
    <w:rsid w:val="005E0B0D"/>
    <w:rsid w:val="005E1515"/>
    <w:rsid w:val="005E1F31"/>
    <w:rsid w:val="005E32B9"/>
    <w:rsid w:val="005E357D"/>
    <w:rsid w:val="005E434F"/>
    <w:rsid w:val="005E462C"/>
    <w:rsid w:val="005E4711"/>
    <w:rsid w:val="005E5425"/>
    <w:rsid w:val="005E58FD"/>
    <w:rsid w:val="005E5BFB"/>
    <w:rsid w:val="005E600C"/>
    <w:rsid w:val="005E687C"/>
    <w:rsid w:val="005E68BB"/>
    <w:rsid w:val="005E6BAE"/>
    <w:rsid w:val="005E6D63"/>
    <w:rsid w:val="005E7417"/>
    <w:rsid w:val="005E790E"/>
    <w:rsid w:val="005F0A90"/>
    <w:rsid w:val="005F12A1"/>
    <w:rsid w:val="005F1345"/>
    <w:rsid w:val="005F1348"/>
    <w:rsid w:val="005F251B"/>
    <w:rsid w:val="005F2798"/>
    <w:rsid w:val="005F37A2"/>
    <w:rsid w:val="005F3A35"/>
    <w:rsid w:val="005F4799"/>
    <w:rsid w:val="005F5028"/>
    <w:rsid w:val="005F53DE"/>
    <w:rsid w:val="005F5499"/>
    <w:rsid w:val="005F58F5"/>
    <w:rsid w:val="005F6AB7"/>
    <w:rsid w:val="005F7A10"/>
    <w:rsid w:val="005F7C50"/>
    <w:rsid w:val="00600014"/>
    <w:rsid w:val="0060002B"/>
    <w:rsid w:val="00600149"/>
    <w:rsid w:val="006018AA"/>
    <w:rsid w:val="00601B17"/>
    <w:rsid w:val="00602694"/>
    <w:rsid w:val="00602BA9"/>
    <w:rsid w:val="00602C99"/>
    <w:rsid w:val="006036B4"/>
    <w:rsid w:val="00603C16"/>
    <w:rsid w:val="0060406E"/>
    <w:rsid w:val="00604B45"/>
    <w:rsid w:val="00604C91"/>
    <w:rsid w:val="00605616"/>
    <w:rsid w:val="00605894"/>
    <w:rsid w:val="00606319"/>
    <w:rsid w:val="00607005"/>
    <w:rsid w:val="00607B71"/>
    <w:rsid w:val="0061073F"/>
    <w:rsid w:val="00610800"/>
    <w:rsid w:val="00610F39"/>
    <w:rsid w:val="00610FC6"/>
    <w:rsid w:val="00610FCB"/>
    <w:rsid w:val="00611546"/>
    <w:rsid w:val="00611791"/>
    <w:rsid w:val="006117DB"/>
    <w:rsid w:val="00611F1A"/>
    <w:rsid w:val="0061215D"/>
    <w:rsid w:val="0061263A"/>
    <w:rsid w:val="006128E8"/>
    <w:rsid w:val="00613873"/>
    <w:rsid w:val="0061432D"/>
    <w:rsid w:val="00615240"/>
    <w:rsid w:val="00615A62"/>
    <w:rsid w:val="00615F62"/>
    <w:rsid w:val="00615F7A"/>
    <w:rsid w:val="00616791"/>
    <w:rsid w:val="00616811"/>
    <w:rsid w:val="0061771B"/>
    <w:rsid w:val="00617833"/>
    <w:rsid w:val="006178D6"/>
    <w:rsid w:val="00617BA7"/>
    <w:rsid w:val="006203A8"/>
    <w:rsid w:val="006209FD"/>
    <w:rsid w:val="00620C69"/>
    <w:rsid w:val="00620F0B"/>
    <w:rsid w:val="00620FEE"/>
    <w:rsid w:val="00621FAD"/>
    <w:rsid w:val="006221C1"/>
    <w:rsid w:val="0062223D"/>
    <w:rsid w:val="00622650"/>
    <w:rsid w:val="006226DC"/>
    <w:rsid w:val="00623131"/>
    <w:rsid w:val="006234A3"/>
    <w:rsid w:val="00623806"/>
    <w:rsid w:val="00623E40"/>
    <w:rsid w:val="006242E1"/>
    <w:rsid w:val="006243F9"/>
    <w:rsid w:val="0062505D"/>
    <w:rsid w:val="006253EA"/>
    <w:rsid w:val="0062564C"/>
    <w:rsid w:val="00625758"/>
    <w:rsid w:val="00625816"/>
    <w:rsid w:val="006265A4"/>
    <w:rsid w:val="0062673F"/>
    <w:rsid w:val="00627DDD"/>
    <w:rsid w:val="00627F08"/>
    <w:rsid w:val="00630537"/>
    <w:rsid w:val="006311C2"/>
    <w:rsid w:val="0063199A"/>
    <w:rsid w:val="00631D66"/>
    <w:rsid w:val="0063209D"/>
    <w:rsid w:val="00632181"/>
    <w:rsid w:val="006321A3"/>
    <w:rsid w:val="00632526"/>
    <w:rsid w:val="00632738"/>
    <w:rsid w:val="00632C5B"/>
    <w:rsid w:val="00632DE8"/>
    <w:rsid w:val="006332F6"/>
    <w:rsid w:val="006334A4"/>
    <w:rsid w:val="00633511"/>
    <w:rsid w:val="0063389F"/>
    <w:rsid w:val="00633AEF"/>
    <w:rsid w:val="0063503C"/>
    <w:rsid w:val="006350AB"/>
    <w:rsid w:val="00635613"/>
    <w:rsid w:val="006356B3"/>
    <w:rsid w:val="00635878"/>
    <w:rsid w:val="00635E9F"/>
    <w:rsid w:val="00636294"/>
    <w:rsid w:val="006362EA"/>
    <w:rsid w:val="0063683F"/>
    <w:rsid w:val="00636AF9"/>
    <w:rsid w:val="00636FBC"/>
    <w:rsid w:val="006371B5"/>
    <w:rsid w:val="0063731F"/>
    <w:rsid w:val="00637594"/>
    <w:rsid w:val="006375E8"/>
    <w:rsid w:val="006376A0"/>
    <w:rsid w:val="00637C9E"/>
    <w:rsid w:val="00640159"/>
    <w:rsid w:val="00641202"/>
    <w:rsid w:val="006416D6"/>
    <w:rsid w:val="006418FC"/>
    <w:rsid w:val="0064202F"/>
    <w:rsid w:val="00642101"/>
    <w:rsid w:val="0064227F"/>
    <w:rsid w:val="00642664"/>
    <w:rsid w:val="00642947"/>
    <w:rsid w:val="00642B85"/>
    <w:rsid w:val="00642C66"/>
    <w:rsid w:val="006438DE"/>
    <w:rsid w:val="00643933"/>
    <w:rsid w:val="00643B3F"/>
    <w:rsid w:val="00644B6A"/>
    <w:rsid w:val="00645086"/>
    <w:rsid w:val="00645844"/>
    <w:rsid w:val="00645CA4"/>
    <w:rsid w:val="00646627"/>
    <w:rsid w:val="006476E3"/>
    <w:rsid w:val="00647ABB"/>
    <w:rsid w:val="00647E71"/>
    <w:rsid w:val="00650026"/>
    <w:rsid w:val="00650788"/>
    <w:rsid w:val="006515BC"/>
    <w:rsid w:val="006516AF"/>
    <w:rsid w:val="00651B76"/>
    <w:rsid w:val="00651FFB"/>
    <w:rsid w:val="0065298F"/>
    <w:rsid w:val="00653361"/>
    <w:rsid w:val="00653391"/>
    <w:rsid w:val="00653632"/>
    <w:rsid w:val="00653816"/>
    <w:rsid w:val="00653C5F"/>
    <w:rsid w:val="00654838"/>
    <w:rsid w:val="00654B0B"/>
    <w:rsid w:val="00654CD4"/>
    <w:rsid w:val="00654E5F"/>
    <w:rsid w:val="00654F75"/>
    <w:rsid w:val="006550BE"/>
    <w:rsid w:val="00655778"/>
    <w:rsid w:val="00655E83"/>
    <w:rsid w:val="00656469"/>
    <w:rsid w:val="00656836"/>
    <w:rsid w:val="0065784F"/>
    <w:rsid w:val="00660F5F"/>
    <w:rsid w:val="00661885"/>
    <w:rsid w:val="006642BA"/>
    <w:rsid w:val="00664311"/>
    <w:rsid w:val="006647C8"/>
    <w:rsid w:val="00664E9C"/>
    <w:rsid w:val="0066510D"/>
    <w:rsid w:val="00665A1C"/>
    <w:rsid w:val="00666F53"/>
    <w:rsid w:val="00667409"/>
    <w:rsid w:val="00670271"/>
    <w:rsid w:val="00670755"/>
    <w:rsid w:val="0067089A"/>
    <w:rsid w:val="00670917"/>
    <w:rsid w:val="00670FF4"/>
    <w:rsid w:val="0067231F"/>
    <w:rsid w:val="006726F7"/>
    <w:rsid w:val="00672EE8"/>
    <w:rsid w:val="0067300E"/>
    <w:rsid w:val="00673B2E"/>
    <w:rsid w:val="00674616"/>
    <w:rsid w:val="00675408"/>
    <w:rsid w:val="006759A1"/>
    <w:rsid w:val="00675F25"/>
    <w:rsid w:val="0067613A"/>
    <w:rsid w:val="0067723D"/>
    <w:rsid w:val="006779D4"/>
    <w:rsid w:val="00677D2E"/>
    <w:rsid w:val="0068045A"/>
    <w:rsid w:val="00680954"/>
    <w:rsid w:val="00680B8E"/>
    <w:rsid w:val="00680E76"/>
    <w:rsid w:val="006815AD"/>
    <w:rsid w:val="00681898"/>
    <w:rsid w:val="00681D56"/>
    <w:rsid w:val="006820D6"/>
    <w:rsid w:val="00682224"/>
    <w:rsid w:val="0068270F"/>
    <w:rsid w:val="00682D4B"/>
    <w:rsid w:val="00683101"/>
    <w:rsid w:val="00683C56"/>
    <w:rsid w:val="00683E0C"/>
    <w:rsid w:val="00683F9A"/>
    <w:rsid w:val="00684973"/>
    <w:rsid w:val="00684FC1"/>
    <w:rsid w:val="006855E5"/>
    <w:rsid w:val="006856FC"/>
    <w:rsid w:val="00685B4B"/>
    <w:rsid w:val="00685CE3"/>
    <w:rsid w:val="00686777"/>
    <w:rsid w:val="00686AB1"/>
    <w:rsid w:val="00686C36"/>
    <w:rsid w:val="006873CD"/>
    <w:rsid w:val="00687B01"/>
    <w:rsid w:val="00687F98"/>
    <w:rsid w:val="00690B73"/>
    <w:rsid w:val="006914F4"/>
    <w:rsid w:val="006915FC"/>
    <w:rsid w:val="006916B1"/>
    <w:rsid w:val="0069187A"/>
    <w:rsid w:val="00691A01"/>
    <w:rsid w:val="00691D76"/>
    <w:rsid w:val="00691D9F"/>
    <w:rsid w:val="006926A5"/>
    <w:rsid w:val="00692D00"/>
    <w:rsid w:val="00692E89"/>
    <w:rsid w:val="006930AA"/>
    <w:rsid w:val="00693196"/>
    <w:rsid w:val="006936B0"/>
    <w:rsid w:val="006939F6"/>
    <w:rsid w:val="00693CC7"/>
    <w:rsid w:val="00694361"/>
    <w:rsid w:val="00694C48"/>
    <w:rsid w:val="00695033"/>
    <w:rsid w:val="0069510E"/>
    <w:rsid w:val="00695AA5"/>
    <w:rsid w:val="00695DB3"/>
    <w:rsid w:val="00696C55"/>
    <w:rsid w:val="0069782C"/>
    <w:rsid w:val="006A0B70"/>
    <w:rsid w:val="006A0F6A"/>
    <w:rsid w:val="006A1279"/>
    <w:rsid w:val="006A1D71"/>
    <w:rsid w:val="006A2191"/>
    <w:rsid w:val="006A3F5A"/>
    <w:rsid w:val="006A437D"/>
    <w:rsid w:val="006A4681"/>
    <w:rsid w:val="006A472C"/>
    <w:rsid w:val="006A47BC"/>
    <w:rsid w:val="006A506F"/>
    <w:rsid w:val="006A54D9"/>
    <w:rsid w:val="006A5D41"/>
    <w:rsid w:val="006A5E61"/>
    <w:rsid w:val="006A6993"/>
    <w:rsid w:val="006A6BF5"/>
    <w:rsid w:val="006A6F3B"/>
    <w:rsid w:val="006A7F6C"/>
    <w:rsid w:val="006B1CF0"/>
    <w:rsid w:val="006B219C"/>
    <w:rsid w:val="006B3FD3"/>
    <w:rsid w:val="006B4AEB"/>
    <w:rsid w:val="006B4BCA"/>
    <w:rsid w:val="006B56B8"/>
    <w:rsid w:val="006B59A9"/>
    <w:rsid w:val="006B5B44"/>
    <w:rsid w:val="006B6012"/>
    <w:rsid w:val="006B6162"/>
    <w:rsid w:val="006B61AB"/>
    <w:rsid w:val="006B6296"/>
    <w:rsid w:val="006B659C"/>
    <w:rsid w:val="006B6A12"/>
    <w:rsid w:val="006B6E2F"/>
    <w:rsid w:val="006B75B1"/>
    <w:rsid w:val="006B7ACA"/>
    <w:rsid w:val="006C05BB"/>
    <w:rsid w:val="006C11BD"/>
    <w:rsid w:val="006C318D"/>
    <w:rsid w:val="006C3CE8"/>
    <w:rsid w:val="006C4593"/>
    <w:rsid w:val="006C4CE1"/>
    <w:rsid w:val="006C5391"/>
    <w:rsid w:val="006C5D9C"/>
    <w:rsid w:val="006C668B"/>
    <w:rsid w:val="006C7998"/>
    <w:rsid w:val="006D01EC"/>
    <w:rsid w:val="006D02CF"/>
    <w:rsid w:val="006D0DC8"/>
    <w:rsid w:val="006D1376"/>
    <w:rsid w:val="006D1390"/>
    <w:rsid w:val="006D15F0"/>
    <w:rsid w:val="006D1B46"/>
    <w:rsid w:val="006D1CDD"/>
    <w:rsid w:val="006D2042"/>
    <w:rsid w:val="006D27E3"/>
    <w:rsid w:val="006D28E5"/>
    <w:rsid w:val="006D2F6B"/>
    <w:rsid w:val="006D47D6"/>
    <w:rsid w:val="006D5976"/>
    <w:rsid w:val="006D5B96"/>
    <w:rsid w:val="006D617D"/>
    <w:rsid w:val="006D620B"/>
    <w:rsid w:val="006D65C4"/>
    <w:rsid w:val="006D6BA7"/>
    <w:rsid w:val="006D6F91"/>
    <w:rsid w:val="006D7E43"/>
    <w:rsid w:val="006E002E"/>
    <w:rsid w:val="006E0C0C"/>
    <w:rsid w:val="006E0E6E"/>
    <w:rsid w:val="006E14F4"/>
    <w:rsid w:val="006E1B66"/>
    <w:rsid w:val="006E1DE6"/>
    <w:rsid w:val="006E1F5C"/>
    <w:rsid w:val="006E2021"/>
    <w:rsid w:val="006E217B"/>
    <w:rsid w:val="006E2544"/>
    <w:rsid w:val="006E2547"/>
    <w:rsid w:val="006E2D7E"/>
    <w:rsid w:val="006E30B4"/>
    <w:rsid w:val="006E33B8"/>
    <w:rsid w:val="006E3F52"/>
    <w:rsid w:val="006E4475"/>
    <w:rsid w:val="006E4E35"/>
    <w:rsid w:val="006E515F"/>
    <w:rsid w:val="006E5610"/>
    <w:rsid w:val="006E6675"/>
    <w:rsid w:val="006E6A0A"/>
    <w:rsid w:val="006E73A0"/>
    <w:rsid w:val="006E75EC"/>
    <w:rsid w:val="006E763E"/>
    <w:rsid w:val="006E7879"/>
    <w:rsid w:val="006F048D"/>
    <w:rsid w:val="006F06D4"/>
    <w:rsid w:val="006F0819"/>
    <w:rsid w:val="006F0AE3"/>
    <w:rsid w:val="006F0B3F"/>
    <w:rsid w:val="006F1EDA"/>
    <w:rsid w:val="006F2E32"/>
    <w:rsid w:val="006F2F27"/>
    <w:rsid w:val="006F3164"/>
    <w:rsid w:val="006F36BE"/>
    <w:rsid w:val="006F389A"/>
    <w:rsid w:val="006F4C52"/>
    <w:rsid w:val="006F5716"/>
    <w:rsid w:val="006F5D53"/>
    <w:rsid w:val="006F64E5"/>
    <w:rsid w:val="006F6B31"/>
    <w:rsid w:val="006F6B57"/>
    <w:rsid w:val="006F7108"/>
    <w:rsid w:val="006F7906"/>
    <w:rsid w:val="006F7C48"/>
    <w:rsid w:val="006F7D7D"/>
    <w:rsid w:val="00700356"/>
    <w:rsid w:val="0070074D"/>
    <w:rsid w:val="00700772"/>
    <w:rsid w:val="00700B3A"/>
    <w:rsid w:val="00700DEC"/>
    <w:rsid w:val="00700F59"/>
    <w:rsid w:val="00701264"/>
    <w:rsid w:val="00701593"/>
    <w:rsid w:val="00701935"/>
    <w:rsid w:val="00701A64"/>
    <w:rsid w:val="00701BC4"/>
    <w:rsid w:val="00701E3F"/>
    <w:rsid w:val="00702450"/>
    <w:rsid w:val="0070252B"/>
    <w:rsid w:val="007027A9"/>
    <w:rsid w:val="007027C6"/>
    <w:rsid w:val="00702F63"/>
    <w:rsid w:val="007035D3"/>
    <w:rsid w:val="0070371E"/>
    <w:rsid w:val="00704722"/>
    <w:rsid w:val="007047BA"/>
    <w:rsid w:val="00705D32"/>
    <w:rsid w:val="007063D3"/>
    <w:rsid w:val="0070699E"/>
    <w:rsid w:val="007069F2"/>
    <w:rsid w:val="00706BB4"/>
    <w:rsid w:val="00707288"/>
    <w:rsid w:val="007072EA"/>
    <w:rsid w:val="00707B3D"/>
    <w:rsid w:val="0071004B"/>
    <w:rsid w:val="007103E6"/>
    <w:rsid w:val="007106E8"/>
    <w:rsid w:val="00710E43"/>
    <w:rsid w:val="007110D2"/>
    <w:rsid w:val="00711139"/>
    <w:rsid w:val="007113A5"/>
    <w:rsid w:val="007114FE"/>
    <w:rsid w:val="00711E71"/>
    <w:rsid w:val="00712199"/>
    <w:rsid w:val="00712BDF"/>
    <w:rsid w:val="00712E20"/>
    <w:rsid w:val="00712F8C"/>
    <w:rsid w:val="00712FE3"/>
    <w:rsid w:val="007134B5"/>
    <w:rsid w:val="00713571"/>
    <w:rsid w:val="00713EF8"/>
    <w:rsid w:val="00714818"/>
    <w:rsid w:val="00714A97"/>
    <w:rsid w:val="00714EAF"/>
    <w:rsid w:val="0071551B"/>
    <w:rsid w:val="00715AB4"/>
    <w:rsid w:val="0071622B"/>
    <w:rsid w:val="007175C1"/>
    <w:rsid w:val="007178DA"/>
    <w:rsid w:val="00720150"/>
    <w:rsid w:val="00720BBE"/>
    <w:rsid w:val="00720FD9"/>
    <w:rsid w:val="00721B29"/>
    <w:rsid w:val="00722031"/>
    <w:rsid w:val="00723943"/>
    <w:rsid w:val="00723AF4"/>
    <w:rsid w:val="00724179"/>
    <w:rsid w:val="0072481F"/>
    <w:rsid w:val="0072485C"/>
    <w:rsid w:val="00724A52"/>
    <w:rsid w:val="00724E42"/>
    <w:rsid w:val="0072581B"/>
    <w:rsid w:val="00725DF0"/>
    <w:rsid w:val="007261F6"/>
    <w:rsid w:val="00726C80"/>
    <w:rsid w:val="00727024"/>
    <w:rsid w:val="0072706F"/>
    <w:rsid w:val="00727B59"/>
    <w:rsid w:val="00727F15"/>
    <w:rsid w:val="007309DD"/>
    <w:rsid w:val="00730CBE"/>
    <w:rsid w:val="007311F0"/>
    <w:rsid w:val="00731438"/>
    <w:rsid w:val="007316D6"/>
    <w:rsid w:val="00733382"/>
    <w:rsid w:val="00733D3F"/>
    <w:rsid w:val="00733DB2"/>
    <w:rsid w:val="00733E73"/>
    <w:rsid w:val="0073458C"/>
    <w:rsid w:val="007346BF"/>
    <w:rsid w:val="0073484A"/>
    <w:rsid w:val="00734E41"/>
    <w:rsid w:val="00734F0C"/>
    <w:rsid w:val="00735458"/>
    <w:rsid w:val="007354FC"/>
    <w:rsid w:val="007356CF"/>
    <w:rsid w:val="00735CBC"/>
    <w:rsid w:val="00736903"/>
    <w:rsid w:val="00736D3B"/>
    <w:rsid w:val="007374AA"/>
    <w:rsid w:val="00737837"/>
    <w:rsid w:val="00737E53"/>
    <w:rsid w:val="00737FAF"/>
    <w:rsid w:val="007402EA"/>
    <w:rsid w:val="00740557"/>
    <w:rsid w:val="00740A00"/>
    <w:rsid w:val="00741033"/>
    <w:rsid w:val="007416D5"/>
    <w:rsid w:val="00741828"/>
    <w:rsid w:val="00741D34"/>
    <w:rsid w:val="00741E36"/>
    <w:rsid w:val="0074219F"/>
    <w:rsid w:val="00742324"/>
    <w:rsid w:val="00742496"/>
    <w:rsid w:val="0074342E"/>
    <w:rsid w:val="007443B9"/>
    <w:rsid w:val="00744D1F"/>
    <w:rsid w:val="00745BDD"/>
    <w:rsid w:val="0074662B"/>
    <w:rsid w:val="00746746"/>
    <w:rsid w:val="00746959"/>
    <w:rsid w:val="007470C4"/>
    <w:rsid w:val="007470EB"/>
    <w:rsid w:val="0074714E"/>
    <w:rsid w:val="00747372"/>
    <w:rsid w:val="007475C8"/>
    <w:rsid w:val="007478B0"/>
    <w:rsid w:val="00750571"/>
    <w:rsid w:val="00750890"/>
    <w:rsid w:val="007508EC"/>
    <w:rsid w:val="00750951"/>
    <w:rsid w:val="007511EF"/>
    <w:rsid w:val="007514DB"/>
    <w:rsid w:val="007518D8"/>
    <w:rsid w:val="00751A11"/>
    <w:rsid w:val="00751ADC"/>
    <w:rsid w:val="0075224F"/>
    <w:rsid w:val="00752422"/>
    <w:rsid w:val="00753104"/>
    <w:rsid w:val="00753F8E"/>
    <w:rsid w:val="00754777"/>
    <w:rsid w:val="00754BC8"/>
    <w:rsid w:val="00755477"/>
    <w:rsid w:val="007563BF"/>
    <w:rsid w:val="00756911"/>
    <w:rsid w:val="007573D4"/>
    <w:rsid w:val="00757807"/>
    <w:rsid w:val="00757F87"/>
    <w:rsid w:val="00760061"/>
    <w:rsid w:val="0076011C"/>
    <w:rsid w:val="007603F8"/>
    <w:rsid w:val="007606CC"/>
    <w:rsid w:val="00760A72"/>
    <w:rsid w:val="00760D32"/>
    <w:rsid w:val="00760F9E"/>
    <w:rsid w:val="0076115F"/>
    <w:rsid w:val="007626EC"/>
    <w:rsid w:val="00763058"/>
    <w:rsid w:val="00763F11"/>
    <w:rsid w:val="00765222"/>
    <w:rsid w:val="00765673"/>
    <w:rsid w:val="0076587D"/>
    <w:rsid w:val="00765933"/>
    <w:rsid w:val="007659E7"/>
    <w:rsid w:val="00767055"/>
    <w:rsid w:val="0076717E"/>
    <w:rsid w:val="00767E36"/>
    <w:rsid w:val="00767FBD"/>
    <w:rsid w:val="00767FFA"/>
    <w:rsid w:val="00770173"/>
    <w:rsid w:val="00770383"/>
    <w:rsid w:val="007710FD"/>
    <w:rsid w:val="00771112"/>
    <w:rsid w:val="007711AC"/>
    <w:rsid w:val="007712A3"/>
    <w:rsid w:val="007717EF"/>
    <w:rsid w:val="007719F1"/>
    <w:rsid w:val="00771DB2"/>
    <w:rsid w:val="007723C3"/>
    <w:rsid w:val="00772429"/>
    <w:rsid w:val="007724B0"/>
    <w:rsid w:val="007735FA"/>
    <w:rsid w:val="007736B8"/>
    <w:rsid w:val="00774552"/>
    <w:rsid w:val="00774AEB"/>
    <w:rsid w:val="00774D56"/>
    <w:rsid w:val="007753EE"/>
    <w:rsid w:val="007755BD"/>
    <w:rsid w:val="00776EEE"/>
    <w:rsid w:val="007771F5"/>
    <w:rsid w:val="007773B9"/>
    <w:rsid w:val="00777448"/>
    <w:rsid w:val="00777DC4"/>
    <w:rsid w:val="00777F74"/>
    <w:rsid w:val="00777FC5"/>
    <w:rsid w:val="00780ACB"/>
    <w:rsid w:val="00781074"/>
    <w:rsid w:val="007814DD"/>
    <w:rsid w:val="00781A8B"/>
    <w:rsid w:val="00781B5A"/>
    <w:rsid w:val="00781C40"/>
    <w:rsid w:val="007832D8"/>
    <w:rsid w:val="0078333D"/>
    <w:rsid w:val="00784480"/>
    <w:rsid w:val="00784A2D"/>
    <w:rsid w:val="00784CE1"/>
    <w:rsid w:val="0078508E"/>
    <w:rsid w:val="007854E1"/>
    <w:rsid w:val="007856D0"/>
    <w:rsid w:val="0078679A"/>
    <w:rsid w:val="0078696B"/>
    <w:rsid w:val="00786C56"/>
    <w:rsid w:val="00786EA6"/>
    <w:rsid w:val="00786EC6"/>
    <w:rsid w:val="00787EF5"/>
    <w:rsid w:val="00787F3C"/>
    <w:rsid w:val="007909C0"/>
    <w:rsid w:val="00790F32"/>
    <w:rsid w:val="00790F7B"/>
    <w:rsid w:val="00791A51"/>
    <w:rsid w:val="007928EE"/>
    <w:rsid w:val="007929BC"/>
    <w:rsid w:val="00792C00"/>
    <w:rsid w:val="00793232"/>
    <w:rsid w:val="0079373C"/>
    <w:rsid w:val="00793F02"/>
    <w:rsid w:val="007940DB"/>
    <w:rsid w:val="007953DE"/>
    <w:rsid w:val="007956B6"/>
    <w:rsid w:val="00795934"/>
    <w:rsid w:val="0079594B"/>
    <w:rsid w:val="00795C23"/>
    <w:rsid w:val="00795C72"/>
    <w:rsid w:val="0079619D"/>
    <w:rsid w:val="00796409"/>
    <w:rsid w:val="0079736E"/>
    <w:rsid w:val="00797A34"/>
    <w:rsid w:val="007A06EA"/>
    <w:rsid w:val="007A0998"/>
    <w:rsid w:val="007A1345"/>
    <w:rsid w:val="007A1383"/>
    <w:rsid w:val="007A159D"/>
    <w:rsid w:val="007A19CE"/>
    <w:rsid w:val="007A2317"/>
    <w:rsid w:val="007A24A4"/>
    <w:rsid w:val="007A25B0"/>
    <w:rsid w:val="007A262D"/>
    <w:rsid w:val="007A26AE"/>
    <w:rsid w:val="007A3470"/>
    <w:rsid w:val="007A3480"/>
    <w:rsid w:val="007A366B"/>
    <w:rsid w:val="007A3995"/>
    <w:rsid w:val="007A508F"/>
    <w:rsid w:val="007A5281"/>
    <w:rsid w:val="007A5CE5"/>
    <w:rsid w:val="007A6207"/>
    <w:rsid w:val="007A6F34"/>
    <w:rsid w:val="007A7956"/>
    <w:rsid w:val="007A7B2B"/>
    <w:rsid w:val="007B0552"/>
    <w:rsid w:val="007B06AF"/>
    <w:rsid w:val="007B0FC4"/>
    <w:rsid w:val="007B1138"/>
    <w:rsid w:val="007B17F2"/>
    <w:rsid w:val="007B1E6D"/>
    <w:rsid w:val="007B29D9"/>
    <w:rsid w:val="007B34B1"/>
    <w:rsid w:val="007B364B"/>
    <w:rsid w:val="007B38A8"/>
    <w:rsid w:val="007B39CF"/>
    <w:rsid w:val="007B3D7F"/>
    <w:rsid w:val="007B4668"/>
    <w:rsid w:val="007B51B0"/>
    <w:rsid w:val="007B549F"/>
    <w:rsid w:val="007B5805"/>
    <w:rsid w:val="007B5B34"/>
    <w:rsid w:val="007B5D9D"/>
    <w:rsid w:val="007B601A"/>
    <w:rsid w:val="007B6B93"/>
    <w:rsid w:val="007B778A"/>
    <w:rsid w:val="007B7BCB"/>
    <w:rsid w:val="007B7ED2"/>
    <w:rsid w:val="007C061C"/>
    <w:rsid w:val="007C17AE"/>
    <w:rsid w:val="007C1AF6"/>
    <w:rsid w:val="007C1E0C"/>
    <w:rsid w:val="007C2DD8"/>
    <w:rsid w:val="007C2FF2"/>
    <w:rsid w:val="007C3BEE"/>
    <w:rsid w:val="007C3E15"/>
    <w:rsid w:val="007C3F81"/>
    <w:rsid w:val="007C4649"/>
    <w:rsid w:val="007C4CD9"/>
    <w:rsid w:val="007C5E02"/>
    <w:rsid w:val="007C65E5"/>
    <w:rsid w:val="007C748B"/>
    <w:rsid w:val="007C7C13"/>
    <w:rsid w:val="007C7D99"/>
    <w:rsid w:val="007D043C"/>
    <w:rsid w:val="007D0A0A"/>
    <w:rsid w:val="007D0E02"/>
    <w:rsid w:val="007D0E66"/>
    <w:rsid w:val="007D21D0"/>
    <w:rsid w:val="007D27B7"/>
    <w:rsid w:val="007D28CF"/>
    <w:rsid w:val="007D2CDB"/>
    <w:rsid w:val="007D31C5"/>
    <w:rsid w:val="007D3401"/>
    <w:rsid w:val="007D37DA"/>
    <w:rsid w:val="007D3E70"/>
    <w:rsid w:val="007D447C"/>
    <w:rsid w:val="007D45FB"/>
    <w:rsid w:val="007D4A5A"/>
    <w:rsid w:val="007D4E75"/>
    <w:rsid w:val="007D4EC1"/>
    <w:rsid w:val="007D526E"/>
    <w:rsid w:val="007D556F"/>
    <w:rsid w:val="007D5FE2"/>
    <w:rsid w:val="007D712B"/>
    <w:rsid w:val="007D7277"/>
    <w:rsid w:val="007D7344"/>
    <w:rsid w:val="007D79CF"/>
    <w:rsid w:val="007D7A0D"/>
    <w:rsid w:val="007D7B69"/>
    <w:rsid w:val="007D7BF2"/>
    <w:rsid w:val="007D7CBE"/>
    <w:rsid w:val="007D7FEA"/>
    <w:rsid w:val="007E036A"/>
    <w:rsid w:val="007E1457"/>
    <w:rsid w:val="007E14CF"/>
    <w:rsid w:val="007E152B"/>
    <w:rsid w:val="007E262A"/>
    <w:rsid w:val="007E2CA7"/>
    <w:rsid w:val="007E2CC3"/>
    <w:rsid w:val="007E3379"/>
    <w:rsid w:val="007E344C"/>
    <w:rsid w:val="007E3577"/>
    <w:rsid w:val="007E3A90"/>
    <w:rsid w:val="007E43E7"/>
    <w:rsid w:val="007E477E"/>
    <w:rsid w:val="007E4A39"/>
    <w:rsid w:val="007E4A65"/>
    <w:rsid w:val="007E5374"/>
    <w:rsid w:val="007E5463"/>
    <w:rsid w:val="007E5534"/>
    <w:rsid w:val="007E6D62"/>
    <w:rsid w:val="007F169D"/>
    <w:rsid w:val="007F205E"/>
    <w:rsid w:val="007F20EF"/>
    <w:rsid w:val="007F4353"/>
    <w:rsid w:val="007F467A"/>
    <w:rsid w:val="007F46A9"/>
    <w:rsid w:val="007F477B"/>
    <w:rsid w:val="007F4A72"/>
    <w:rsid w:val="007F5147"/>
    <w:rsid w:val="007F51C0"/>
    <w:rsid w:val="007F5500"/>
    <w:rsid w:val="007F5B04"/>
    <w:rsid w:val="007F5E45"/>
    <w:rsid w:val="007F5E70"/>
    <w:rsid w:val="007F5F72"/>
    <w:rsid w:val="007F6119"/>
    <w:rsid w:val="007F611B"/>
    <w:rsid w:val="007F6341"/>
    <w:rsid w:val="007F676C"/>
    <w:rsid w:val="007F689B"/>
    <w:rsid w:val="007F6A2A"/>
    <w:rsid w:val="007F70E7"/>
    <w:rsid w:val="00801598"/>
    <w:rsid w:val="00802609"/>
    <w:rsid w:val="00802C1C"/>
    <w:rsid w:val="00802EA8"/>
    <w:rsid w:val="008036F1"/>
    <w:rsid w:val="0080383B"/>
    <w:rsid w:val="00803A3A"/>
    <w:rsid w:val="00803C30"/>
    <w:rsid w:val="00803EF1"/>
    <w:rsid w:val="0080412B"/>
    <w:rsid w:val="008050D2"/>
    <w:rsid w:val="008054AA"/>
    <w:rsid w:val="008054B2"/>
    <w:rsid w:val="00806036"/>
    <w:rsid w:val="0080657B"/>
    <w:rsid w:val="00806590"/>
    <w:rsid w:val="00806E56"/>
    <w:rsid w:val="00806FD0"/>
    <w:rsid w:val="00807DF0"/>
    <w:rsid w:val="00810472"/>
    <w:rsid w:val="00810CCB"/>
    <w:rsid w:val="0081194C"/>
    <w:rsid w:val="00811CA4"/>
    <w:rsid w:val="00812534"/>
    <w:rsid w:val="00812A52"/>
    <w:rsid w:val="00812DB0"/>
    <w:rsid w:val="008135DC"/>
    <w:rsid w:val="008139F1"/>
    <w:rsid w:val="00813AF6"/>
    <w:rsid w:val="00813DE7"/>
    <w:rsid w:val="00813EDA"/>
    <w:rsid w:val="00814092"/>
    <w:rsid w:val="00814C2C"/>
    <w:rsid w:val="00814ED4"/>
    <w:rsid w:val="008166DE"/>
    <w:rsid w:val="00816CFB"/>
    <w:rsid w:val="00816E7F"/>
    <w:rsid w:val="00817571"/>
    <w:rsid w:val="0082042A"/>
    <w:rsid w:val="008205B6"/>
    <w:rsid w:val="0082080F"/>
    <w:rsid w:val="00820B27"/>
    <w:rsid w:val="00820FA2"/>
    <w:rsid w:val="00821F10"/>
    <w:rsid w:val="00822E7C"/>
    <w:rsid w:val="0082316A"/>
    <w:rsid w:val="00823246"/>
    <w:rsid w:val="00823FE8"/>
    <w:rsid w:val="0082403B"/>
    <w:rsid w:val="00824D07"/>
    <w:rsid w:val="0082515F"/>
    <w:rsid w:val="008255B1"/>
    <w:rsid w:val="00825614"/>
    <w:rsid w:val="0082588E"/>
    <w:rsid w:val="00826645"/>
    <w:rsid w:val="00826826"/>
    <w:rsid w:val="00826BE0"/>
    <w:rsid w:val="00826C50"/>
    <w:rsid w:val="00827810"/>
    <w:rsid w:val="00827DA5"/>
    <w:rsid w:val="00830135"/>
    <w:rsid w:val="0083142B"/>
    <w:rsid w:val="0083145B"/>
    <w:rsid w:val="00832C57"/>
    <w:rsid w:val="00832DF1"/>
    <w:rsid w:val="00833B0D"/>
    <w:rsid w:val="00833F5C"/>
    <w:rsid w:val="008341A1"/>
    <w:rsid w:val="008343D8"/>
    <w:rsid w:val="0083467E"/>
    <w:rsid w:val="00834A0F"/>
    <w:rsid w:val="00834A22"/>
    <w:rsid w:val="00835653"/>
    <w:rsid w:val="00835ED6"/>
    <w:rsid w:val="00836A5B"/>
    <w:rsid w:val="00836EAA"/>
    <w:rsid w:val="00837067"/>
    <w:rsid w:val="00837307"/>
    <w:rsid w:val="0084034B"/>
    <w:rsid w:val="00840557"/>
    <w:rsid w:val="00840EFB"/>
    <w:rsid w:val="00841263"/>
    <w:rsid w:val="00841497"/>
    <w:rsid w:val="00841D9F"/>
    <w:rsid w:val="00841DE8"/>
    <w:rsid w:val="0084308C"/>
    <w:rsid w:val="008435B8"/>
    <w:rsid w:val="00843B8C"/>
    <w:rsid w:val="00843E2B"/>
    <w:rsid w:val="00843E3F"/>
    <w:rsid w:val="00844070"/>
    <w:rsid w:val="0084417D"/>
    <w:rsid w:val="00844DD8"/>
    <w:rsid w:val="00844F15"/>
    <w:rsid w:val="008450A7"/>
    <w:rsid w:val="00845FA1"/>
    <w:rsid w:val="00846A92"/>
    <w:rsid w:val="00846A9C"/>
    <w:rsid w:val="00846E99"/>
    <w:rsid w:val="00847288"/>
    <w:rsid w:val="0084739A"/>
    <w:rsid w:val="008478AB"/>
    <w:rsid w:val="008508C7"/>
    <w:rsid w:val="00850B7E"/>
    <w:rsid w:val="00851D01"/>
    <w:rsid w:val="00852CE2"/>
    <w:rsid w:val="00852F38"/>
    <w:rsid w:val="0085317C"/>
    <w:rsid w:val="008535FA"/>
    <w:rsid w:val="00853D04"/>
    <w:rsid w:val="008556B7"/>
    <w:rsid w:val="00855851"/>
    <w:rsid w:val="00855B91"/>
    <w:rsid w:val="0085613B"/>
    <w:rsid w:val="0085687C"/>
    <w:rsid w:val="008568F2"/>
    <w:rsid w:val="0085701A"/>
    <w:rsid w:val="00860148"/>
    <w:rsid w:val="008609BA"/>
    <w:rsid w:val="00860D0B"/>
    <w:rsid w:val="00860EFE"/>
    <w:rsid w:val="008611A2"/>
    <w:rsid w:val="00861924"/>
    <w:rsid w:val="00861A15"/>
    <w:rsid w:val="00861CB2"/>
    <w:rsid w:val="008620D9"/>
    <w:rsid w:val="00862517"/>
    <w:rsid w:val="00862651"/>
    <w:rsid w:val="00862D61"/>
    <w:rsid w:val="00863348"/>
    <w:rsid w:val="008638FB"/>
    <w:rsid w:val="008640A8"/>
    <w:rsid w:val="008641C8"/>
    <w:rsid w:val="0086428C"/>
    <w:rsid w:val="0086454A"/>
    <w:rsid w:val="008647D0"/>
    <w:rsid w:val="0086487C"/>
    <w:rsid w:val="00864997"/>
    <w:rsid w:val="00864D78"/>
    <w:rsid w:val="008652E9"/>
    <w:rsid w:val="008653C3"/>
    <w:rsid w:val="0086540D"/>
    <w:rsid w:val="008663E8"/>
    <w:rsid w:val="00866CE7"/>
    <w:rsid w:val="008670C3"/>
    <w:rsid w:val="0086780D"/>
    <w:rsid w:val="008704AB"/>
    <w:rsid w:val="00870531"/>
    <w:rsid w:val="00870635"/>
    <w:rsid w:val="00870E40"/>
    <w:rsid w:val="00871CA2"/>
    <w:rsid w:val="00872635"/>
    <w:rsid w:val="00873408"/>
    <w:rsid w:val="00873DA5"/>
    <w:rsid w:val="008742AD"/>
    <w:rsid w:val="008744CF"/>
    <w:rsid w:val="00875DE7"/>
    <w:rsid w:val="00875FB3"/>
    <w:rsid w:val="00876131"/>
    <w:rsid w:val="00876B4E"/>
    <w:rsid w:val="00876CFE"/>
    <w:rsid w:val="00876F32"/>
    <w:rsid w:val="00877516"/>
    <w:rsid w:val="0087778E"/>
    <w:rsid w:val="008779ED"/>
    <w:rsid w:val="00877AE0"/>
    <w:rsid w:val="00877C63"/>
    <w:rsid w:val="00880545"/>
    <w:rsid w:val="00880833"/>
    <w:rsid w:val="00880910"/>
    <w:rsid w:val="00880B17"/>
    <w:rsid w:val="0088109A"/>
    <w:rsid w:val="008813D5"/>
    <w:rsid w:val="00881649"/>
    <w:rsid w:val="00881A3C"/>
    <w:rsid w:val="00881CE7"/>
    <w:rsid w:val="0088204D"/>
    <w:rsid w:val="00883FEE"/>
    <w:rsid w:val="00884924"/>
    <w:rsid w:val="00884B19"/>
    <w:rsid w:val="00885791"/>
    <w:rsid w:val="00885FB5"/>
    <w:rsid w:val="00886B02"/>
    <w:rsid w:val="00886D9F"/>
    <w:rsid w:val="00886E0D"/>
    <w:rsid w:val="0088736B"/>
    <w:rsid w:val="0088742B"/>
    <w:rsid w:val="00887B4B"/>
    <w:rsid w:val="00887BCD"/>
    <w:rsid w:val="00887F01"/>
    <w:rsid w:val="00890D43"/>
    <w:rsid w:val="008916FC"/>
    <w:rsid w:val="00891809"/>
    <w:rsid w:val="00892BAB"/>
    <w:rsid w:val="00892DDF"/>
    <w:rsid w:val="00893874"/>
    <w:rsid w:val="00893E2C"/>
    <w:rsid w:val="008951FC"/>
    <w:rsid w:val="008954EC"/>
    <w:rsid w:val="0089580D"/>
    <w:rsid w:val="00896376"/>
    <w:rsid w:val="008970C1"/>
    <w:rsid w:val="00897503"/>
    <w:rsid w:val="008977C3"/>
    <w:rsid w:val="008A051B"/>
    <w:rsid w:val="008A06AF"/>
    <w:rsid w:val="008A1435"/>
    <w:rsid w:val="008A17D7"/>
    <w:rsid w:val="008A191A"/>
    <w:rsid w:val="008A194B"/>
    <w:rsid w:val="008A1D8B"/>
    <w:rsid w:val="008A2333"/>
    <w:rsid w:val="008A25AB"/>
    <w:rsid w:val="008A2722"/>
    <w:rsid w:val="008A31E7"/>
    <w:rsid w:val="008A4088"/>
    <w:rsid w:val="008A4834"/>
    <w:rsid w:val="008A4962"/>
    <w:rsid w:val="008A4BF3"/>
    <w:rsid w:val="008A4C09"/>
    <w:rsid w:val="008A57B2"/>
    <w:rsid w:val="008A5C8F"/>
    <w:rsid w:val="008A6D69"/>
    <w:rsid w:val="008A6F82"/>
    <w:rsid w:val="008A6FDF"/>
    <w:rsid w:val="008A76AD"/>
    <w:rsid w:val="008A7B38"/>
    <w:rsid w:val="008A7BD2"/>
    <w:rsid w:val="008A7E72"/>
    <w:rsid w:val="008B00E7"/>
    <w:rsid w:val="008B0899"/>
    <w:rsid w:val="008B0B23"/>
    <w:rsid w:val="008B134C"/>
    <w:rsid w:val="008B193D"/>
    <w:rsid w:val="008B23FD"/>
    <w:rsid w:val="008B30AC"/>
    <w:rsid w:val="008B31A5"/>
    <w:rsid w:val="008B355B"/>
    <w:rsid w:val="008B3E88"/>
    <w:rsid w:val="008B42FF"/>
    <w:rsid w:val="008B43C1"/>
    <w:rsid w:val="008B4B46"/>
    <w:rsid w:val="008B523B"/>
    <w:rsid w:val="008B5494"/>
    <w:rsid w:val="008B5A0D"/>
    <w:rsid w:val="008B6514"/>
    <w:rsid w:val="008B661F"/>
    <w:rsid w:val="008B7022"/>
    <w:rsid w:val="008B719D"/>
    <w:rsid w:val="008B7CF9"/>
    <w:rsid w:val="008B7E09"/>
    <w:rsid w:val="008C005C"/>
    <w:rsid w:val="008C06C6"/>
    <w:rsid w:val="008C0B27"/>
    <w:rsid w:val="008C0C61"/>
    <w:rsid w:val="008C17AB"/>
    <w:rsid w:val="008C1C2F"/>
    <w:rsid w:val="008C1E17"/>
    <w:rsid w:val="008C22CC"/>
    <w:rsid w:val="008C3330"/>
    <w:rsid w:val="008C39BC"/>
    <w:rsid w:val="008C3FC1"/>
    <w:rsid w:val="008C42D2"/>
    <w:rsid w:val="008C4D80"/>
    <w:rsid w:val="008C4FE7"/>
    <w:rsid w:val="008C5182"/>
    <w:rsid w:val="008C567A"/>
    <w:rsid w:val="008C5B88"/>
    <w:rsid w:val="008C5EB7"/>
    <w:rsid w:val="008C68F2"/>
    <w:rsid w:val="008C77DD"/>
    <w:rsid w:val="008C7A11"/>
    <w:rsid w:val="008C7ABE"/>
    <w:rsid w:val="008C7DA4"/>
    <w:rsid w:val="008D0BCD"/>
    <w:rsid w:val="008D1004"/>
    <w:rsid w:val="008D2BBD"/>
    <w:rsid w:val="008D2E46"/>
    <w:rsid w:val="008D336A"/>
    <w:rsid w:val="008D3711"/>
    <w:rsid w:val="008D3A21"/>
    <w:rsid w:val="008D3FB0"/>
    <w:rsid w:val="008D40D8"/>
    <w:rsid w:val="008D48A3"/>
    <w:rsid w:val="008D4A4B"/>
    <w:rsid w:val="008D4D45"/>
    <w:rsid w:val="008D5A26"/>
    <w:rsid w:val="008D5F2C"/>
    <w:rsid w:val="008D5FED"/>
    <w:rsid w:val="008D604E"/>
    <w:rsid w:val="008D6D2C"/>
    <w:rsid w:val="008D6DFF"/>
    <w:rsid w:val="008D6FB0"/>
    <w:rsid w:val="008D7BD7"/>
    <w:rsid w:val="008D7BF8"/>
    <w:rsid w:val="008E0A0F"/>
    <w:rsid w:val="008E0C4E"/>
    <w:rsid w:val="008E0D6B"/>
    <w:rsid w:val="008E12E7"/>
    <w:rsid w:val="008E1599"/>
    <w:rsid w:val="008E1776"/>
    <w:rsid w:val="008E1B16"/>
    <w:rsid w:val="008E20EC"/>
    <w:rsid w:val="008E255D"/>
    <w:rsid w:val="008E2DD8"/>
    <w:rsid w:val="008E41FA"/>
    <w:rsid w:val="008E4839"/>
    <w:rsid w:val="008E4E30"/>
    <w:rsid w:val="008E5B0F"/>
    <w:rsid w:val="008E6B7D"/>
    <w:rsid w:val="008E7A4C"/>
    <w:rsid w:val="008E7C5A"/>
    <w:rsid w:val="008F03C6"/>
    <w:rsid w:val="008F11A1"/>
    <w:rsid w:val="008F1446"/>
    <w:rsid w:val="008F150A"/>
    <w:rsid w:val="008F17A7"/>
    <w:rsid w:val="008F1A6E"/>
    <w:rsid w:val="008F1A77"/>
    <w:rsid w:val="008F27E4"/>
    <w:rsid w:val="008F36C2"/>
    <w:rsid w:val="008F3F4E"/>
    <w:rsid w:val="008F4333"/>
    <w:rsid w:val="008F44D8"/>
    <w:rsid w:val="008F4644"/>
    <w:rsid w:val="008F505D"/>
    <w:rsid w:val="008F57C2"/>
    <w:rsid w:val="008F585E"/>
    <w:rsid w:val="008F5958"/>
    <w:rsid w:val="008F6233"/>
    <w:rsid w:val="008F6615"/>
    <w:rsid w:val="008F7181"/>
    <w:rsid w:val="009002EA"/>
    <w:rsid w:val="0090040A"/>
    <w:rsid w:val="0090076B"/>
    <w:rsid w:val="00900F3E"/>
    <w:rsid w:val="009015D1"/>
    <w:rsid w:val="00902212"/>
    <w:rsid w:val="00902285"/>
    <w:rsid w:val="0090235C"/>
    <w:rsid w:val="00902EBD"/>
    <w:rsid w:val="0090324A"/>
    <w:rsid w:val="0090372F"/>
    <w:rsid w:val="00903D10"/>
    <w:rsid w:val="00903E50"/>
    <w:rsid w:val="009040BE"/>
    <w:rsid w:val="00904A30"/>
    <w:rsid w:val="00904A34"/>
    <w:rsid w:val="009051BB"/>
    <w:rsid w:val="00905905"/>
    <w:rsid w:val="009059C2"/>
    <w:rsid w:val="00905A19"/>
    <w:rsid w:val="00905B60"/>
    <w:rsid w:val="009065C5"/>
    <w:rsid w:val="00906714"/>
    <w:rsid w:val="00906C5C"/>
    <w:rsid w:val="00906F99"/>
    <w:rsid w:val="00907228"/>
    <w:rsid w:val="00907984"/>
    <w:rsid w:val="00911424"/>
    <w:rsid w:val="0091177A"/>
    <w:rsid w:val="00911A2C"/>
    <w:rsid w:val="0091225E"/>
    <w:rsid w:val="00912478"/>
    <w:rsid w:val="009124B9"/>
    <w:rsid w:val="0091281B"/>
    <w:rsid w:val="00912909"/>
    <w:rsid w:val="00912A53"/>
    <w:rsid w:val="00912A5F"/>
    <w:rsid w:val="00913079"/>
    <w:rsid w:val="0091321F"/>
    <w:rsid w:val="00913372"/>
    <w:rsid w:val="00914810"/>
    <w:rsid w:val="00914D12"/>
    <w:rsid w:val="00914F6A"/>
    <w:rsid w:val="00915943"/>
    <w:rsid w:val="009159D3"/>
    <w:rsid w:val="00916315"/>
    <w:rsid w:val="009165C2"/>
    <w:rsid w:val="0091687A"/>
    <w:rsid w:val="00916B58"/>
    <w:rsid w:val="00916F1C"/>
    <w:rsid w:val="0092098B"/>
    <w:rsid w:val="009209DE"/>
    <w:rsid w:val="00921063"/>
    <w:rsid w:val="009211E6"/>
    <w:rsid w:val="009212E8"/>
    <w:rsid w:val="0092268B"/>
    <w:rsid w:val="00922EC4"/>
    <w:rsid w:val="00922ED8"/>
    <w:rsid w:val="00923CDA"/>
    <w:rsid w:val="009240FE"/>
    <w:rsid w:val="0092612E"/>
    <w:rsid w:val="00926B4D"/>
    <w:rsid w:val="00926E76"/>
    <w:rsid w:val="0092747C"/>
    <w:rsid w:val="009274D5"/>
    <w:rsid w:val="00927FF0"/>
    <w:rsid w:val="0093026F"/>
    <w:rsid w:val="00930527"/>
    <w:rsid w:val="009306A9"/>
    <w:rsid w:val="00930ABE"/>
    <w:rsid w:val="00931529"/>
    <w:rsid w:val="00931D39"/>
    <w:rsid w:val="009320CE"/>
    <w:rsid w:val="0093232D"/>
    <w:rsid w:val="00932DD5"/>
    <w:rsid w:val="00932FD4"/>
    <w:rsid w:val="0093328A"/>
    <w:rsid w:val="0093328C"/>
    <w:rsid w:val="0093387D"/>
    <w:rsid w:val="00933A74"/>
    <w:rsid w:val="00933B35"/>
    <w:rsid w:val="0093419B"/>
    <w:rsid w:val="009341D3"/>
    <w:rsid w:val="00934CC3"/>
    <w:rsid w:val="00935721"/>
    <w:rsid w:val="0093628D"/>
    <w:rsid w:val="00937804"/>
    <w:rsid w:val="009378CC"/>
    <w:rsid w:val="00940140"/>
    <w:rsid w:val="00940705"/>
    <w:rsid w:val="009409D7"/>
    <w:rsid w:val="00940D99"/>
    <w:rsid w:val="0094151E"/>
    <w:rsid w:val="00941668"/>
    <w:rsid w:val="00941C31"/>
    <w:rsid w:val="009422DA"/>
    <w:rsid w:val="00942D17"/>
    <w:rsid w:val="0094358B"/>
    <w:rsid w:val="0094390C"/>
    <w:rsid w:val="0094390F"/>
    <w:rsid w:val="009445A2"/>
    <w:rsid w:val="009450A5"/>
    <w:rsid w:val="00945EF5"/>
    <w:rsid w:val="00945EFE"/>
    <w:rsid w:val="009460BC"/>
    <w:rsid w:val="00946727"/>
    <w:rsid w:val="00946770"/>
    <w:rsid w:val="00946F7F"/>
    <w:rsid w:val="009502F9"/>
    <w:rsid w:val="00950A72"/>
    <w:rsid w:val="00950E55"/>
    <w:rsid w:val="0095127F"/>
    <w:rsid w:val="00952341"/>
    <w:rsid w:val="0095276B"/>
    <w:rsid w:val="00954066"/>
    <w:rsid w:val="0095422F"/>
    <w:rsid w:val="0095496E"/>
    <w:rsid w:val="00954BD9"/>
    <w:rsid w:val="00954EF3"/>
    <w:rsid w:val="0095526E"/>
    <w:rsid w:val="009554CA"/>
    <w:rsid w:val="00955AE4"/>
    <w:rsid w:val="00955C84"/>
    <w:rsid w:val="00956DC5"/>
    <w:rsid w:val="00956E3F"/>
    <w:rsid w:val="00956FC6"/>
    <w:rsid w:val="009574C4"/>
    <w:rsid w:val="00957D99"/>
    <w:rsid w:val="009600E7"/>
    <w:rsid w:val="009607AB"/>
    <w:rsid w:val="00961973"/>
    <w:rsid w:val="00961CAF"/>
    <w:rsid w:val="00961D75"/>
    <w:rsid w:val="00961EC4"/>
    <w:rsid w:val="00962CCB"/>
    <w:rsid w:val="00962E21"/>
    <w:rsid w:val="00963096"/>
    <w:rsid w:val="009634EA"/>
    <w:rsid w:val="00963883"/>
    <w:rsid w:val="00963B04"/>
    <w:rsid w:val="00963B7E"/>
    <w:rsid w:val="00963D83"/>
    <w:rsid w:val="009647A4"/>
    <w:rsid w:val="00964C69"/>
    <w:rsid w:val="009651D2"/>
    <w:rsid w:val="00965221"/>
    <w:rsid w:val="00965370"/>
    <w:rsid w:val="009653FA"/>
    <w:rsid w:val="00965567"/>
    <w:rsid w:val="00965E45"/>
    <w:rsid w:val="009665E1"/>
    <w:rsid w:val="009666A3"/>
    <w:rsid w:val="009668D7"/>
    <w:rsid w:val="00966C20"/>
    <w:rsid w:val="0096742D"/>
    <w:rsid w:val="009677D8"/>
    <w:rsid w:val="0096782D"/>
    <w:rsid w:val="00967A28"/>
    <w:rsid w:val="009708BD"/>
    <w:rsid w:val="0097113B"/>
    <w:rsid w:val="00971229"/>
    <w:rsid w:val="009713B1"/>
    <w:rsid w:val="009723C6"/>
    <w:rsid w:val="00972936"/>
    <w:rsid w:val="00972AB8"/>
    <w:rsid w:val="00973110"/>
    <w:rsid w:val="00973354"/>
    <w:rsid w:val="009735D2"/>
    <w:rsid w:val="0097487B"/>
    <w:rsid w:val="00974AE6"/>
    <w:rsid w:val="00974DF1"/>
    <w:rsid w:val="00975778"/>
    <w:rsid w:val="009764FD"/>
    <w:rsid w:val="00976CDD"/>
    <w:rsid w:val="009772D1"/>
    <w:rsid w:val="00977587"/>
    <w:rsid w:val="009778AE"/>
    <w:rsid w:val="009778C3"/>
    <w:rsid w:val="00977A4F"/>
    <w:rsid w:val="00977B65"/>
    <w:rsid w:val="00977F8C"/>
    <w:rsid w:val="009800FD"/>
    <w:rsid w:val="00980389"/>
    <w:rsid w:val="00981327"/>
    <w:rsid w:val="00981596"/>
    <w:rsid w:val="00981E14"/>
    <w:rsid w:val="0098264B"/>
    <w:rsid w:val="0098295F"/>
    <w:rsid w:val="00983605"/>
    <w:rsid w:val="0098420F"/>
    <w:rsid w:val="009846BC"/>
    <w:rsid w:val="0098485A"/>
    <w:rsid w:val="00987807"/>
    <w:rsid w:val="00990058"/>
    <w:rsid w:val="009901B3"/>
    <w:rsid w:val="00990784"/>
    <w:rsid w:val="009909CA"/>
    <w:rsid w:val="009917CC"/>
    <w:rsid w:val="00991BBD"/>
    <w:rsid w:val="00991BD0"/>
    <w:rsid w:val="00991CF0"/>
    <w:rsid w:val="009930C8"/>
    <w:rsid w:val="009930ED"/>
    <w:rsid w:val="00993109"/>
    <w:rsid w:val="00993412"/>
    <w:rsid w:val="00993E02"/>
    <w:rsid w:val="00994116"/>
    <w:rsid w:val="00994D8F"/>
    <w:rsid w:val="00994F18"/>
    <w:rsid w:val="00995649"/>
    <w:rsid w:val="00996221"/>
    <w:rsid w:val="00996782"/>
    <w:rsid w:val="00996A1C"/>
    <w:rsid w:val="00997562"/>
    <w:rsid w:val="00997679"/>
    <w:rsid w:val="009978E6"/>
    <w:rsid w:val="0099792F"/>
    <w:rsid w:val="00997CA4"/>
    <w:rsid w:val="009A05F1"/>
    <w:rsid w:val="009A107A"/>
    <w:rsid w:val="009A1173"/>
    <w:rsid w:val="009A1261"/>
    <w:rsid w:val="009A159F"/>
    <w:rsid w:val="009A162A"/>
    <w:rsid w:val="009A1D8C"/>
    <w:rsid w:val="009A1EE9"/>
    <w:rsid w:val="009A2094"/>
    <w:rsid w:val="009A2187"/>
    <w:rsid w:val="009A2247"/>
    <w:rsid w:val="009A2357"/>
    <w:rsid w:val="009A276B"/>
    <w:rsid w:val="009A2E68"/>
    <w:rsid w:val="009A3EAC"/>
    <w:rsid w:val="009A3FCD"/>
    <w:rsid w:val="009A42BB"/>
    <w:rsid w:val="009A4764"/>
    <w:rsid w:val="009A4985"/>
    <w:rsid w:val="009A5135"/>
    <w:rsid w:val="009A5223"/>
    <w:rsid w:val="009A60A9"/>
    <w:rsid w:val="009A6A47"/>
    <w:rsid w:val="009A78C8"/>
    <w:rsid w:val="009B0244"/>
    <w:rsid w:val="009B10C2"/>
    <w:rsid w:val="009B12CD"/>
    <w:rsid w:val="009B1307"/>
    <w:rsid w:val="009B13FC"/>
    <w:rsid w:val="009B15A1"/>
    <w:rsid w:val="009B16A4"/>
    <w:rsid w:val="009B1983"/>
    <w:rsid w:val="009B1AF4"/>
    <w:rsid w:val="009B2009"/>
    <w:rsid w:val="009B239A"/>
    <w:rsid w:val="009B2F56"/>
    <w:rsid w:val="009B3D74"/>
    <w:rsid w:val="009B55F1"/>
    <w:rsid w:val="009B574A"/>
    <w:rsid w:val="009B58C9"/>
    <w:rsid w:val="009B596A"/>
    <w:rsid w:val="009B5B1B"/>
    <w:rsid w:val="009B5DD4"/>
    <w:rsid w:val="009B6A6A"/>
    <w:rsid w:val="009B6DF8"/>
    <w:rsid w:val="009B6ED4"/>
    <w:rsid w:val="009C0B50"/>
    <w:rsid w:val="009C1C44"/>
    <w:rsid w:val="009C1D8D"/>
    <w:rsid w:val="009C1FA3"/>
    <w:rsid w:val="009C2AC5"/>
    <w:rsid w:val="009C2E5E"/>
    <w:rsid w:val="009C2EE5"/>
    <w:rsid w:val="009C3217"/>
    <w:rsid w:val="009C36D9"/>
    <w:rsid w:val="009C3E6E"/>
    <w:rsid w:val="009C4DEB"/>
    <w:rsid w:val="009C4E43"/>
    <w:rsid w:val="009C501B"/>
    <w:rsid w:val="009C555F"/>
    <w:rsid w:val="009C5780"/>
    <w:rsid w:val="009C6371"/>
    <w:rsid w:val="009C6507"/>
    <w:rsid w:val="009C65E3"/>
    <w:rsid w:val="009C661A"/>
    <w:rsid w:val="009C6A98"/>
    <w:rsid w:val="009C72E4"/>
    <w:rsid w:val="009C7CAA"/>
    <w:rsid w:val="009D095B"/>
    <w:rsid w:val="009D0F3D"/>
    <w:rsid w:val="009D152C"/>
    <w:rsid w:val="009D1902"/>
    <w:rsid w:val="009D1A0B"/>
    <w:rsid w:val="009D1EE8"/>
    <w:rsid w:val="009D2846"/>
    <w:rsid w:val="009D33B9"/>
    <w:rsid w:val="009D371D"/>
    <w:rsid w:val="009D3F6F"/>
    <w:rsid w:val="009D419D"/>
    <w:rsid w:val="009D4A95"/>
    <w:rsid w:val="009D4E7A"/>
    <w:rsid w:val="009D518A"/>
    <w:rsid w:val="009D5516"/>
    <w:rsid w:val="009D5B57"/>
    <w:rsid w:val="009D78D0"/>
    <w:rsid w:val="009D7D0A"/>
    <w:rsid w:val="009D7E1F"/>
    <w:rsid w:val="009E0A56"/>
    <w:rsid w:val="009E0BF5"/>
    <w:rsid w:val="009E1459"/>
    <w:rsid w:val="009E1DBE"/>
    <w:rsid w:val="009E2705"/>
    <w:rsid w:val="009E33A1"/>
    <w:rsid w:val="009E3AF6"/>
    <w:rsid w:val="009E4BF2"/>
    <w:rsid w:val="009E4D35"/>
    <w:rsid w:val="009E5192"/>
    <w:rsid w:val="009E532D"/>
    <w:rsid w:val="009E5767"/>
    <w:rsid w:val="009E724B"/>
    <w:rsid w:val="009E72FA"/>
    <w:rsid w:val="009E7579"/>
    <w:rsid w:val="009E7A60"/>
    <w:rsid w:val="009F0325"/>
    <w:rsid w:val="009F0A76"/>
    <w:rsid w:val="009F136C"/>
    <w:rsid w:val="009F1DD2"/>
    <w:rsid w:val="009F2CBB"/>
    <w:rsid w:val="009F3484"/>
    <w:rsid w:val="009F3932"/>
    <w:rsid w:val="009F3C4E"/>
    <w:rsid w:val="009F53A1"/>
    <w:rsid w:val="009F54EE"/>
    <w:rsid w:val="009F60CF"/>
    <w:rsid w:val="009F638D"/>
    <w:rsid w:val="009F642C"/>
    <w:rsid w:val="009F6B39"/>
    <w:rsid w:val="009F6C82"/>
    <w:rsid w:val="009F74B8"/>
    <w:rsid w:val="009F7615"/>
    <w:rsid w:val="009F7C63"/>
    <w:rsid w:val="00A0047F"/>
    <w:rsid w:val="00A00809"/>
    <w:rsid w:val="00A01623"/>
    <w:rsid w:val="00A01ECF"/>
    <w:rsid w:val="00A02281"/>
    <w:rsid w:val="00A024B5"/>
    <w:rsid w:val="00A033BD"/>
    <w:rsid w:val="00A03538"/>
    <w:rsid w:val="00A035B1"/>
    <w:rsid w:val="00A03830"/>
    <w:rsid w:val="00A03C4B"/>
    <w:rsid w:val="00A04333"/>
    <w:rsid w:val="00A049A9"/>
    <w:rsid w:val="00A05462"/>
    <w:rsid w:val="00A060C9"/>
    <w:rsid w:val="00A06540"/>
    <w:rsid w:val="00A06D3F"/>
    <w:rsid w:val="00A07034"/>
    <w:rsid w:val="00A07613"/>
    <w:rsid w:val="00A07BCF"/>
    <w:rsid w:val="00A07DE0"/>
    <w:rsid w:val="00A07F25"/>
    <w:rsid w:val="00A10237"/>
    <w:rsid w:val="00A107F7"/>
    <w:rsid w:val="00A109CB"/>
    <w:rsid w:val="00A1101A"/>
    <w:rsid w:val="00A119BB"/>
    <w:rsid w:val="00A1216C"/>
    <w:rsid w:val="00A12673"/>
    <w:rsid w:val="00A1415F"/>
    <w:rsid w:val="00A14773"/>
    <w:rsid w:val="00A14BAB"/>
    <w:rsid w:val="00A14C2D"/>
    <w:rsid w:val="00A16072"/>
    <w:rsid w:val="00A1693F"/>
    <w:rsid w:val="00A174DB"/>
    <w:rsid w:val="00A17D45"/>
    <w:rsid w:val="00A17ED8"/>
    <w:rsid w:val="00A17F10"/>
    <w:rsid w:val="00A200B7"/>
    <w:rsid w:val="00A20EC6"/>
    <w:rsid w:val="00A20EF5"/>
    <w:rsid w:val="00A20F24"/>
    <w:rsid w:val="00A21387"/>
    <w:rsid w:val="00A213A8"/>
    <w:rsid w:val="00A2168F"/>
    <w:rsid w:val="00A217B4"/>
    <w:rsid w:val="00A21AB6"/>
    <w:rsid w:val="00A22362"/>
    <w:rsid w:val="00A22954"/>
    <w:rsid w:val="00A22C19"/>
    <w:rsid w:val="00A2315D"/>
    <w:rsid w:val="00A2319D"/>
    <w:rsid w:val="00A23898"/>
    <w:rsid w:val="00A23E05"/>
    <w:rsid w:val="00A2423F"/>
    <w:rsid w:val="00A24422"/>
    <w:rsid w:val="00A244EA"/>
    <w:rsid w:val="00A24847"/>
    <w:rsid w:val="00A25075"/>
    <w:rsid w:val="00A25B30"/>
    <w:rsid w:val="00A26671"/>
    <w:rsid w:val="00A27170"/>
    <w:rsid w:val="00A27391"/>
    <w:rsid w:val="00A27A86"/>
    <w:rsid w:val="00A3097C"/>
    <w:rsid w:val="00A316FC"/>
    <w:rsid w:val="00A32B2C"/>
    <w:rsid w:val="00A33054"/>
    <w:rsid w:val="00A332AD"/>
    <w:rsid w:val="00A33936"/>
    <w:rsid w:val="00A33A16"/>
    <w:rsid w:val="00A33DFE"/>
    <w:rsid w:val="00A344D0"/>
    <w:rsid w:val="00A344F4"/>
    <w:rsid w:val="00A34863"/>
    <w:rsid w:val="00A34C9C"/>
    <w:rsid w:val="00A35127"/>
    <w:rsid w:val="00A3531E"/>
    <w:rsid w:val="00A35853"/>
    <w:rsid w:val="00A35C3A"/>
    <w:rsid w:val="00A36368"/>
    <w:rsid w:val="00A36F84"/>
    <w:rsid w:val="00A37695"/>
    <w:rsid w:val="00A37953"/>
    <w:rsid w:val="00A400B6"/>
    <w:rsid w:val="00A40143"/>
    <w:rsid w:val="00A402F8"/>
    <w:rsid w:val="00A40B98"/>
    <w:rsid w:val="00A42326"/>
    <w:rsid w:val="00A42792"/>
    <w:rsid w:val="00A42932"/>
    <w:rsid w:val="00A4322F"/>
    <w:rsid w:val="00A43561"/>
    <w:rsid w:val="00A43EFA"/>
    <w:rsid w:val="00A4475A"/>
    <w:rsid w:val="00A447C3"/>
    <w:rsid w:val="00A448B9"/>
    <w:rsid w:val="00A44A5A"/>
    <w:rsid w:val="00A44F09"/>
    <w:rsid w:val="00A4576B"/>
    <w:rsid w:val="00A4589D"/>
    <w:rsid w:val="00A45CE7"/>
    <w:rsid w:val="00A4610C"/>
    <w:rsid w:val="00A46F95"/>
    <w:rsid w:val="00A4705F"/>
    <w:rsid w:val="00A4723A"/>
    <w:rsid w:val="00A47474"/>
    <w:rsid w:val="00A474DC"/>
    <w:rsid w:val="00A47F52"/>
    <w:rsid w:val="00A501E1"/>
    <w:rsid w:val="00A5046D"/>
    <w:rsid w:val="00A506DC"/>
    <w:rsid w:val="00A50ED7"/>
    <w:rsid w:val="00A50FC6"/>
    <w:rsid w:val="00A51016"/>
    <w:rsid w:val="00A522CA"/>
    <w:rsid w:val="00A523BB"/>
    <w:rsid w:val="00A525E8"/>
    <w:rsid w:val="00A52657"/>
    <w:rsid w:val="00A535C3"/>
    <w:rsid w:val="00A536F0"/>
    <w:rsid w:val="00A5379B"/>
    <w:rsid w:val="00A53E8A"/>
    <w:rsid w:val="00A542F9"/>
    <w:rsid w:val="00A5435A"/>
    <w:rsid w:val="00A54644"/>
    <w:rsid w:val="00A54BD9"/>
    <w:rsid w:val="00A5511F"/>
    <w:rsid w:val="00A55FEC"/>
    <w:rsid w:val="00A56366"/>
    <w:rsid w:val="00A56383"/>
    <w:rsid w:val="00A56F02"/>
    <w:rsid w:val="00A57037"/>
    <w:rsid w:val="00A570B8"/>
    <w:rsid w:val="00A5722D"/>
    <w:rsid w:val="00A57C74"/>
    <w:rsid w:val="00A60726"/>
    <w:rsid w:val="00A615C7"/>
    <w:rsid w:val="00A61B62"/>
    <w:rsid w:val="00A6239E"/>
    <w:rsid w:val="00A62600"/>
    <w:rsid w:val="00A62D55"/>
    <w:rsid w:val="00A62E19"/>
    <w:rsid w:val="00A6310B"/>
    <w:rsid w:val="00A6381F"/>
    <w:rsid w:val="00A63D0C"/>
    <w:rsid w:val="00A63E6A"/>
    <w:rsid w:val="00A63EB9"/>
    <w:rsid w:val="00A650B1"/>
    <w:rsid w:val="00A65561"/>
    <w:rsid w:val="00A65DA1"/>
    <w:rsid w:val="00A6606D"/>
    <w:rsid w:val="00A66FE3"/>
    <w:rsid w:val="00A67406"/>
    <w:rsid w:val="00A67DFC"/>
    <w:rsid w:val="00A70291"/>
    <w:rsid w:val="00A70CEF"/>
    <w:rsid w:val="00A71070"/>
    <w:rsid w:val="00A71125"/>
    <w:rsid w:val="00A71243"/>
    <w:rsid w:val="00A717B2"/>
    <w:rsid w:val="00A721B1"/>
    <w:rsid w:val="00A72CF2"/>
    <w:rsid w:val="00A732AD"/>
    <w:rsid w:val="00A73382"/>
    <w:rsid w:val="00A73799"/>
    <w:rsid w:val="00A739E7"/>
    <w:rsid w:val="00A73CCE"/>
    <w:rsid w:val="00A73FD1"/>
    <w:rsid w:val="00A741C8"/>
    <w:rsid w:val="00A74691"/>
    <w:rsid w:val="00A74844"/>
    <w:rsid w:val="00A74CA8"/>
    <w:rsid w:val="00A74EAD"/>
    <w:rsid w:val="00A74F84"/>
    <w:rsid w:val="00A751E1"/>
    <w:rsid w:val="00A76215"/>
    <w:rsid w:val="00A76242"/>
    <w:rsid w:val="00A763D0"/>
    <w:rsid w:val="00A76984"/>
    <w:rsid w:val="00A76AC5"/>
    <w:rsid w:val="00A76B83"/>
    <w:rsid w:val="00A777FE"/>
    <w:rsid w:val="00A80022"/>
    <w:rsid w:val="00A80303"/>
    <w:rsid w:val="00A80504"/>
    <w:rsid w:val="00A80D47"/>
    <w:rsid w:val="00A81476"/>
    <w:rsid w:val="00A816D8"/>
    <w:rsid w:val="00A8178D"/>
    <w:rsid w:val="00A81CAD"/>
    <w:rsid w:val="00A8274E"/>
    <w:rsid w:val="00A82A28"/>
    <w:rsid w:val="00A83119"/>
    <w:rsid w:val="00A83452"/>
    <w:rsid w:val="00A838AD"/>
    <w:rsid w:val="00A83CF8"/>
    <w:rsid w:val="00A8417A"/>
    <w:rsid w:val="00A844C1"/>
    <w:rsid w:val="00A84A2E"/>
    <w:rsid w:val="00A85956"/>
    <w:rsid w:val="00A86052"/>
    <w:rsid w:val="00A86A11"/>
    <w:rsid w:val="00A86D2F"/>
    <w:rsid w:val="00A878EE"/>
    <w:rsid w:val="00A87ADD"/>
    <w:rsid w:val="00A87B0D"/>
    <w:rsid w:val="00A87D2D"/>
    <w:rsid w:val="00A87DC3"/>
    <w:rsid w:val="00A87FD0"/>
    <w:rsid w:val="00A90158"/>
    <w:rsid w:val="00A90461"/>
    <w:rsid w:val="00A90527"/>
    <w:rsid w:val="00A90A69"/>
    <w:rsid w:val="00A90C9F"/>
    <w:rsid w:val="00A90D6B"/>
    <w:rsid w:val="00A90DD1"/>
    <w:rsid w:val="00A926F9"/>
    <w:rsid w:val="00A92F2F"/>
    <w:rsid w:val="00A933CA"/>
    <w:rsid w:val="00A93E97"/>
    <w:rsid w:val="00A94713"/>
    <w:rsid w:val="00A947AF"/>
    <w:rsid w:val="00A9529C"/>
    <w:rsid w:val="00A955C6"/>
    <w:rsid w:val="00A95A8A"/>
    <w:rsid w:val="00A95C10"/>
    <w:rsid w:val="00A95EFD"/>
    <w:rsid w:val="00A95FB0"/>
    <w:rsid w:val="00A96C46"/>
    <w:rsid w:val="00A976B0"/>
    <w:rsid w:val="00A97988"/>
    <w:rsid w:val="00A97FC6"/>
    <w:rsid w:val="00AA1097"/>
    <w:rsid w:val="00AA17A6"/>
    <w:rsid w:val="00AA17DF"/>
    <w:rsid w:val="00AA1FD3"/>
    <w:rsid w:val="00AA2B22"/>
    <w:rsid w:val="00AA306A"/>
    <w:rsid w:val="00AA39E9"/>
    <w:rsid w:val="00AA3EA2"/>
    <w:rsid w:val="00AA4C9D"/>
    <w:rsid w:val="00AA58DA"/>
    <w:rsid w:val="00AA59EF"/>
    <w:rsid w:val="00AA5D59"/>
    <w:rsid w:val="00AA6007"/>
    <w:rsid w:val="00AA604C"/>
    <w:rsid w:val="00AA6D09"/>
    <w:rsid w:val="00AA7559"/>
    <w:rsid w:val="00AA7F72"/>
    <w:rsid w:val="00AB06AB"/>
    <w:rsid w:val="00AB09B6"/>
    <w:rsid w:val="00AB115F"/>
    <w:rsid w:val="00AB1434"/>
    <w:rsid w:val="00AB18A3"/>
    <w:rsid w:val="00AB2B33"/>
    <w:rsid w:val="00AB2E5D"/>
    <w:rsid w:val="00AB36F4"/>
    <w:rsid w:val="00AB3BBF"/>
    <w:rsid w:val="00AB41A7"/>
    <w:rsid w:val="00AB561A"/>
    <w:rsid w:val="00AB5D61"/>
    <w:rsid w:val="00AB73E7"/>
    <w:rsid w:val="00AB7987"/>
    <w:rsid w:val="00AB7F36"/>
    <w:rsid w:val="00AC0061"/>
    <w:rsid w:val="00AC10E4"/>
    <w:rsid w:val="00AC1C69"/>
    <w:rsid w:val="00AC3900"/>
    <w:rsid w:val="00AC3BDF"/>
    <w:rsid w:val="00AC4072"/>
    <w:rsid w:val="00AC48AB"/>
    <w:rsid w:val="00AC49F1"/>
    <w:rsid w:val="00AC4CAF"/>
    <w:rsid w:val="00AC586E"/>
    <w:rsid w:val="00AC5DFD"/>
    <w:rsid w:val="00AC6514"/>
    <w:rsid w:val="00AC6648"/>
    <w:rsid w:val="00AC67C4"/>
    <w:rsid w:val="00AC6D1D"/>
    <w:rsid w:val="00AC74DF"/>
    <w:rsid w:val="00AC7BFC"/>
    <w:rsid w:val="00AC7FF3"/>
    <w:rsid w:val="00AD09F8"/>
    <w:rsid w:val="00AD0A99"/>
    <w:rsid w:val="00AD0F7D"/>
    <w:rsid w:val="00AD184B"/>
    <w:rsid w:val="00AD2222"/>
    <w:rsid w:val="00AD2CA4"/>
    <w:rsid w:val="00AD2E29"/>
    <w:rsid w:val="00AD310C"/>
    <w:rsid w:val="00AD3355"/>
    <w:rsid w:val="00AD37EB"/>
    <w:rsid w:val="00AD37FE"/>
    <w:rsid w:val="00AD3C4D"/>
    <w:rsid w:val="00AD3E72"/>
    <w:rsid w:val="00AD4A93"/>
    <w:rsid w:val="00AD4D60"/>
    <w:rsid w:val="00AD50D7"/>
    <w:rsid w:val="00AD60A4"/>
    <w:rsid w:val="00AD6535"/>
    <w:rsid w:val="00AD65D9"/>
    <w:rsid w:val="00AD7114"/>
    <w:rsid w:val="00AD731B"/>
    <w:rsid w:val="00AD7A1B"/>
    <w:rsid w:val="00AD7A6C"/>
    <w:rsid w:val="00AD7FCF"/>
    <w:rsid w:val="00AE0105"/>
    <w:rsid w:val="00AE0269"/>
    <w:rsid w:val="00AE0412"/>
    <w:rsid w:val="00AE0930"/>
    <w:rsid w:val="00AE0A94"/>
    <w:rsid w:val="00AE14F9"/>
    <w:rsid w:val="00AE3B46"/>
    <w:rsid w:val="00AE4264"/>
    <w:rsid w:val="00AE4417"/>
    <w:rsid w:val="00AE461D"/>
    <w:rsid w:val="00AE4F5F"/>
    <w:rsid w:val="00AE5077"/>
    <w:rsid w:val="00AE56DA"/>
    <w:rsid w:val="00AE630B"/>
    <w:rsid w:val="00AE658C"/>
    <w:rsid w:val="00AE663B"/>
    <w:rsid w:val="00AE66BB"/>
    <w:rsid w:val="00AE6990"/>
    <w:rsid w:val="00AE6E23"/>
    <w:rsid w:val="00AE7A20"/>
    <w:rsid w:val="00AE7A7B"/>
    <w:rsid w:val="00AF224A"/>
    <w:rsid w:val="00AF27E5"/>
    <w:rsid w:val="00AF3546"/>
    <w:rsid w:val="00AF3753"/>
    <w:rsid w:val="00AF3769"/>
    <w:rsid w:val="00AF4034"/>
    <w:rsid w:val="00AF4E07"/>
    <w:rsid w:val="00AF5063"/>
    <w:rsid w:val="00AF529F"/>
    <w:rsid w:val="00AF57C7"/>
    <w:rsid w:val="00AF5A3B"/>
    <w:rsid w:val="00AF627B"/>
    <w:rsid w:val="00AF6544"/>
    <w:rsid w:val="00AF67CA"/>
    <w:rsid w:val="00AF6FE5"/>
    <w:rsid w:val="00AF7ADD"/>
    <w:rsid w:val="00B0056A"/>
    <w:rsid w:val="00B00786"/>
    <w:rsid w:val="00B0114D"/>
    <w:rsid w:val="00B01BAE"/>
    <w:rsid w:val="00B0278F"/>
    <w:rsid w:val="00B02ACA"/>
    <w:rsid w:val="00B0394C"/>
    <w:rsid w:val="00B03AE2"/>
    <w:rsid w:val="00B03AFB"/>
    <w:rsid w:val="00B0406A"/>
    <w:rsid w:val="00B0454F"/>
    <w:rsid w:val="00B04601"/>
    <w:rsid w:val="00B04963"/>
    <w:rsid w:val="00B04D53"/>
    <w:rsid w:val="00B05188"/>
    <w:rsid w:val="00B056D6"/>
    <w:rsid w:val="00B057FB"/>
    <w:rsid w:val="00B06804"/>
    <w:rsid w:val="00B06E3A"/>
    <w:rsid w:val="00B077BA"/>
    <w:rsid w:val="00B0798C"/>
    <w:rsid w:val="00B10923"/>
    <w:rsid w:val="00B12503"/>
    <w:rsid w:val="00B13202"/>
    <w:rsid w:val="00B13D3B"/>
    <w:rsid w:val="00B13EA4"/>
    <w:rsid w:val="00B14086"/>
    <w:rsid w:val="00B14583"/>
    <w:rsid w:val="00B14887"/>
    <w:rsid w:val="00B149DC"/>
    <w:rsid w:val="00B1502A"/>
    <w:rsid w:val="00B15A9D"/>
    <w:rsid w:val="00B15CF6"/>
    <w:rsid w:val="00B15E7E"/>
    <w:rsid w:val="00B16783"/>
    <w:rsid w:val="00B17528"/>
    <w:rsid w:val="00B17A51"/>
    <w:rsid w:val="00B17BB2"/>
    <w:rsid w:val="00B20806"/>
    <w:rsid w:val="00B20D57"/>
    <w:rsid w:val="00B20F38"/>
    <w:rsid w:val="00B219FB"/>
    <w:rsid w:val="00B21A96"/>
    <w:rsid w:val="00B2230B"/>
    <w:rsid w:val="00B226AF"/>
    <w:rsid w:val="00B241D3"/>
    <w:rsid w:val="00B24291"/>
    <w:rsid w:val="00B2429D"/>
    <w:rsid w:val="00B2432A"/>
    <w:rsid w:val="00B24364"/>
    <w:rsid w:val="00B24551"/>
    <w:rsid w:val="00B24862"/>
    <w:rsid w:val="00B24D5B"/>
    <w:rsid w:val="00B24EC2"/>
    <w:rsid w:val="00B2540F"/>
    <w:rsid w:val="00B25F4B"/>
    <w:rsid w:val="00B262CA"/>
    <w:rsid w:val="00B265AA"/>
    <w:rsid w:val="00B26921"/>
    <w:rsid w:val="00B27541"/>
    <w:rsid w:val="00B27739"/>
    <w:rsid w:val="00B27F8D"/>
    <w:rsid w:val="00B302FE"/>
    <w:rsid w:val="00B31152"/>
    <w:rsid w:val="00B3195B"/>
    <w:rsid w:val="00B31AD3"/>
    <w:rsid w:val="00B31B8A"/>
    <w:rsid w:val="00B32536"/>
    <w:rsid w:val="00B32DB4"/>
    <w:rsid w:val="00B32EA7"/>
    <w:rsid w:val="00B338E7"/>
    <w:rsid w:val="00B34098"/>
    <w:rsid w:val="00B34FB4"/>
    <w:rsid w:val="00B35166"/>
    <w:rsid w:val="00B351B9"/>
    <w:rsid w:val="00B35210"/>
    <w:rsid w:val="00B35212"/>
    <w:rsid w:val="00B369D8"/>
    <w:rsid w:val="00B3763D"/>
    <w:rsid w:val="00B376FE"/>
    <w:rsid w:val="00B3778F"/>
    <w:rsid w:val="00B37A26"/>
    <w:rsid w:val="00B40B26"/>
    <w:rsid w:val="00B41105"/>
    <w:rsid w:val="00B4184D"/>
    <w:rsid w:val="00B419E3"/>
    <w:rsid w:val="00B41CDE"/>
    <w:rsid w:val="00B42258"/>
    <w:rsid w:val="00B423E9"/>
    <w:rsid w:val="00B42A54"/>
    <w:rsid w:val="00B42C7A"/>
    <w:rsid w:val="00B4303A"/>
    <w:rsid w:val="00B4446C"/>
    <w:rsid w:val="00B458E6"/>
    <w:rsid w:val="00B45AF3"/>
    <w:rsid w:val="00B4750F"/>
    <w:rsid w:val="00B50CD2"/>
    <w:rsid w:val="00B50DA0"/>
    <w:rsid w:val="00B5121D"/>
    <w:rsid w:val="00B513FE"/>
    <w:rsid w:val="00B516EB"/>
    <w:rsid w:val="00B51984"/>
    <w:rsid w:val="00B52193"/>
    <w:rsid w:val="00B521F9"/>
    <w:rsid w:val="00B52564"/>
    <w:rsid w:val="00B52593"/>
    <w:rsid w:val="00B52C4E"/>
    <w:rsid w:val="00B52E2B"/>
    <w:rsid w:val="00B53639"/>
    <w:rsid w:val="00B53C59"/>
    <w:rsid w:val="00B548A4"/>
    <w:rsid w:val="00B550CC"/>
    <w:rsid w:val="00B550E9"/>
    <w:rsid w:val="00B550F0"/>
    <w:rsid w:val="00B5569E"/>
    <w:rsid w:val="00B556BA"/>
    <w:rsid w:val="00B556D8"/>
    <w:rsid w:val="00B55A4F"/>
    <w:rsid w:val="00B56284"/>
    <w:rsid w:val="00B56346"/>
    <w:rsid w:val="00B56700"/>
    <w:rsid w:val="00B568F3"/>
    <w:rsid w:val="00B569CC"/>
    <w:rsid w:val="00B56A41"/>
    <w:rsid w:val="00B5706D"/>
    <w:rsid w:val="00B5739C"/>
    <w:rsid w:val="00B5756A"/>
    <w:rsid w:val="00B5790B"/>
    <w:rsid w:val="00B57B7D"/>
    <w:rsid w:val="00B57BC1"/>
    <w:rsid w:val="00B57E03"/>
    <w:rsid w:val="00B57E58"/>
    <w:rsid w:val="00B57E7A"/>
    <w:rsid w:val="00B604A7"/>
    <w:rsid w:val="00B60895"/>
    <w:rsid w:val="00B60B43"/>
    <w:rsid w:val="00B60BA9"/>
    <w:rsid w:val="00B60ECE"/>
    <w:rsid w:val="00B61308"/>
    <w:rsid w:val="00B61447"/>
    <w:rsid w:val="00B6192D"/>
    <w:rsid w:val="00B623C3"/>
    <w:rsid w:val="00B62DB6"/>
    <w:rsid w:val="00B638AD"/>
    <w:rsid w:val="00B63E58"/>
    <w:rsid w:val="00B63F03"/>
    <w:rsid w:val="00B63F2D"/>
    <w:rsid w:val="00B641C5"/>
    <w:rsid w:val="00B6451A"/>
    <w:rsid w:val="00B649DE"/>
    <w:rsid w:val="00B64A6A"/>
    <w:rsid w:val="00B656A3"/>
    <w:rsid w:val="00B6582D"/>
    <w:rsid w:val="00B65974"/>
    <w:rsid w:val="00B65F86"/>
    <w:rsid w:val="00B666EB"/>
    <w:rsid w:val="00B669FC"/>
    <w:rsid w:val="00B66B0F"/>
    <w:rsid w:val="00B67AB4"/>
    <w:rsid w:val="00B67EDB"/>
    <w:rsid w:val="00B712E4"/>
    <w:rsid w:val="00B712F4"/>
    <w:rsid w:val="00B7135A"/>
    <w:rsid w:val="00B71BE9"/>
    <w:rsid w:val="00B71FEE"/>
    <w:rsid w:val="00B7250C"/>
    <w:rsid w:val="00B72722"/>
    <w:rsid w:val="00B72968"/>
    <w:rsid w:val="00B733A6"/>
    <w:rsid w:val="00B73C33"/>
    <w:rsid w:val="00B74743"/>
    <w:rsid w:val="00B74BA0"/>
    <w:rsid w:val="00B74C5E"/>
    <w:rsid w:val="00B75156"/>
    <w:rsid w:val="00B75BD4"/>
    <w:rsid w:val="00B76216"/>
    <w:rsid w:val="00B764D2"/>
    <w:rsid w:val="00B77347"/>
    <w:rsid w:val="00B776BB"/>
    <w:rsid w:val="00B778F9"/>
    <w:rsid w:val="00B779ED"/>
    <w:rsid w:val="00B77BAE"/>
    <w:rsid w:val="00B808CF"/>
    <w:rsid w:val="00B822EE"/>
    <w:rsid w:val="00B82B67"/>
    <w:rsid w:val="00B83094"/>
    <w:rsid w:val="00B84089"/>
    <w:rsid w:val="00B8443E"/>
    <w:rsid w:val="00B84E67"/>
    <w:rsid w:val="00B85595"/>
    <w:rsid w:val="00B8592A"/>
    <w:rsid w:val="00B85D21"/>
    <w:rsid w:val="00B85E97"/>
    <w:rsid w:val="00B85F7A"/>
    <w:rsid w:val="00B85FD6"/>
    <w:rsid w:val="00B86266"/>
    <w:rsid w:val="00B86429"/>
    <w:rsid w:val="00B86533"/>
    <w:rsid w:val="00B8660F"/>
    <w:rsid w:val="00B86F01"/>
    <w:rsid w:val="00B870A3"/>
    <w:rsid w:val="00B878F9"/>
    <w:rsid w:val="00B87B61"/>
    <w:rsid w:val="00B87BB7"/>
    <w:rsid w:val="00B87DBA"/>
    <w:rsid w:val="00B87FCF"/>
    <w:rsid w:val="00B907D4"/>
    <w:rsid w:val="00B91188"/>
    <w:rsid w:val="00B91205"/>
    <w:rsid w:val="00B91552"/>
    <w:rsid w:val="00B91758"/>
    <w:rsid w:val="00B926EC"/>
    <w:rsid w:val="00B92A86"/>
    <w:rsid w:val="00B93CF7"/>
    <w:rsid w:val="00B94300"/>
    <w:rsid w:val="00B9477E"/>
    <w:rsid w:val="00B95744"/>
    <w:rsid w:val="00B95990"/>
    <w:rsid w:val="00B95B71"/>
    <w:rsid w:val="00B95CC2"/>
    <w:rsid w:val="00B95D76"/>
    <w:rsid w:val="00B960E7"/>
    <w:rsid w:val="00B96559"/>
    <w:rsid w:val="00B96B8D"/>
    <w:rsid w:val="00B971DA"/>
    <w:rsid w:val="00B97519"/>
    <w:rsid w:val="00B976E1"/>
    <w:rsid w:val="00B977EE"/>
    <w:rsid w:val="00B97B71"/>
    <w:rsid w:val="00B97C10"/>
    <w:rsid w:val="00BA13D2"/>
    <w:rsid w:val="00BA19BB"/>
    <w:rsid w:val="00BA1A12"/>
    <w:rsid w:val="00BA1B92"/>
    <w:rsid w:val="00BA1ECB"/>
    <w:rsid w:val="00BA25DA"/>
    <w:rsid w:val="00BA3212"/>
    <w:rsid w:val="00BA3426"/>
    <w:rsid w:val="00BA3E41"/>
    <w:rsid w:val="00BA40DA"/>
    <w:rsid w:val="00BA4168"/>
    <w:rsid w:val="00BA4A3F"/>
    <w:rsid w:val="00BA4BC1"/>
    <w:rsid w:val="00BA539F"/>
    <w:rsid w:val="00BA59F7"/>
    <w:rsid w:val="00BA61BD"/>
    <w:rsid w:val="00BA6595"/>
    <w:rsid w:val="00BA65F6"/>
    <w:rsid w:val="00BA695C"/>
    <w:rsid w:val="00BB0002"/>
    <w:rsid w:val="00BB1A82"/>
    <w:rsid w:val="00BB1C88"/>
    <w:rsid w:val="00BB1EF7"/>
    <w:rsid w:val="00BB2155"/>
    <w:rsid w:val="00BB27A0"/>
    <w:rsid w:val="00BB2D94"/>
    <w:rsid w:val="00BB3B8A"/>
    <w:rsid w:val="00BB3E39"/>
    <w:rsid w:val="00BB4D3E"/>
    <w:rsid w:val="00BB67E5"/>
    <w:rsid w:val="00BB6A6A"/>
    <w:rsid w:val="00BB6AFC"/>
    <w:rsid w:val="00BB6E30"/>
    <w:rsid w:val="00BB71D3"/>
    <w:rsid w:val="00BB7247"/>
    <w:rsid w:val="00BB760D"/>
    <w:rsid w:val="00BC00BC"/>
    <w:rsid w:val="00BC05D2"/>
    <w:rsid w:val="00BC05F3"/>
    <w:rsid w:val="00BC074A"/>
    <w:rsid w:val="00BC14AE"/>
    <w:rsid w:val="00BC16B2"/>
    <w:rsid w:val="00BC19AF"/>
    <w:rsid w:val="00BC1B1A"/>
    <w:rsid w:val="00BC1C2C"/>
    <w:rsid w:val="00BC1CF9"/>
    <w:rsid w:val="00BC201F"/>
    <w:rsid w:val="00BC2268"/>
    <w:rsid w:val="00BC2876"/>
    <w:rsid w:val="00BC2DF3"/>
    <w:rsid w:val="00BC2E3B"/>
    <w:rsid w:val="00BC357C"/>
    <w:rsid w:val="00BC3FD7"/>
    <w:rsid w:val="00BC43A7"/>
    <w:rsid w:val="00BC444C"/>
    <w:rsid w:val="00BC4DC0"/>
    <w:rsid w:val="00BC4DD4"/>
    <w:rsid w:val="00BC59AF"/>
    <w:rsid w:val="00BC6247"/>
    <w:rsid w:val="00BC6A95"/>
    <w:rsid w:val="00BC6ABB"/>
    <w:rsid w:val="00BC71BC"/>
    <w:rsid w:val="00BC77C1"/>
    <w:rsid w:val="00BC785F"/>
    <w:rsid w:val="00BD020F"/>
    <w:rsid w:val="00BD033B"/>
    <w:rsid w:val="00BD08B4"/>
    <w:rsid w:val="00BD11C5"/>
    <w:rsid w:val="00BD1251"/>
    <w:rsid w:val="00BD14AB"/>
    <w:rsid w:val="00BD254D"/>
    <w:rsid w:val="00BD3633"/>
    <w:rsid w:val="00BD365B"/>
    <w:rsid w:val="00BD3755"/>
    <w:rsid w:val="00BD385E"/>
    <w:rsid w:val="00BD3866"/>
    <w:rsid w:val="00BD3A77"/>
    <w:rsid w:val="00BD3D15"/>
    <w:rsid w:val="00BD449D"/>
    <w:rsid w:val="00BD474F"/>
    <w:rsid w:val="00BD4AC6"/>
    <w:rsid w:val="00BD4CEB"/>
    <w:rsid w:val="00BD53B8"/>
    <w:rsid w:val="00BD57AA"/>
    <w:rsid w:val="00BD58A2"/>
    <w:rsid w:val="00BD5C0E"/>
    <w:rsid w:val="00BD5C15"/>
    <w:rsid w:val="00BD5D6E"/>
    <w:rsid w:val="00BD5DA5"/>
    <w:rsid w:val="00BD600F"/>
    <w:rsid w:val="00BD6C99"/>
    <w:rsid w:val="00BE0321"/>
    <w:rsid w:val="00BE0BBE"/>
    <w:rsid w:val="00BE225A"/>
    <w:rsid w:val="00BE22BB"/>
    <w:rsid w:val="00BE2D7D"/>
    <w:rsid w:val="00BE4315"/>
    <w:rsid w:val="00BE4CCA"/>
    <w:rsid w:val="00BE50B9"/>
    <w:rsid w:val="00BE530F"/>
    <w:rsid w:val="00BE62C4"/>
    <w:rsid w:val="00BE62C7"/>
    <w:rsid w:val="00BE62D0"/>
    <w:rsid w:val="00BE6366"/>
    <w:rsid w:val="00BE70AF"/>
    <w:rsid w:val="00BE7818"/>
    <w:rsid w:val="00BE7D31"/>
    <w:rsid w:val="00BF00F8"/>
    <w:rsid w:val="00BF0680"/>
    <w:rsid w:val="00BF074D"/>
    <w:rsid w:val="00BF19A6"/>
    <w:rsid w:val="00BF1DBC"/>
    <w:rsid w:val="00BF1DC1"/>
    <w:rsid w:val="00BF1E71"/>
    <w:rsid w:val="00BF2DF7"/>
    <w:rsid w:val="00BF33C8"/>
    <w:rsid w:val="00BF35C3"/>
    <w:rsid w:val="00BF39BA"/>
    <w:rsid w:val="00BF3A43"/>
    <w:rsid w:val="00BF3FE1"/>
    <w:rsid w:val="00BF50CE"/>
    <w:rsid w:val="00BF5C14"/>
    <w:rsid w:val="00BF5F63"/>
    <w:rsid w:val="00BF6D13"/>
    <w:rsid w:val="00BF6D8A"/>
    <w:rsid w:val="00BF70FA"/>
    <w:rsid w:val="00BF723F"/>
    <w:rsid w:val="00C001B5"/>
    <w:rsid w:val="00C00235"/>
    <w:rsid w:val="00C0083C"/>
    <w:rsid w:val="00C0104D"/>
    <w:rsid w:val="00C01410"/>
    <w:rsid w:val="00C016A2"/>
    <w:rsid w:val="00C01B80"/>
    <w:rsid w:val="00C02245"/>
    <w:rsid w:val="00C02F5A"/>
    <w:rsid w:val="00C03D50"/>
    <w:rsid w:val="00C04FED"/>
    <w:rsid w:val="00C05271"/>
    <w:rsid w:val="00C056A8"/>
    <w:rsid w:val="00C059D9"/>
    <w:rsid w:val="00C05A22"/>
    <w:rsid w:val="00C06656"/>
    <w:rsid w:val="00C07C4C"/>
    <w:rsid w:val="00C07C4F"/>
    <w:rsid w:val="00C07DDB"/>
    <w:rsid w:val="00C10D28"/>
    <w:rsid w:val="00C10FA2"/>
    <w:rsid w:val="00C110D0"/>
    <w:rsid w:val="00C11141"/>
    <w:rsid w:val="00C11299"/>
    <w:rsid w:val="00C114C7"/>
    <w:rsid w:val="00C11625"/>
    <w:rsid w:val="00C11FF5"/>
    <w:rsid w:val="00C12358"/>
    <w:rsid w:val="00C12362"/>
    <w:rsid w:val="00C12508"/>
    <w:rsid w:val="00C1294F"/>
    <w:rsid w:val="00C12FF8"/>
    <w:rsid w:val="00C136F2"/>
    <w:rsid w:val="00C1383F"/>
    <w:rsid w:val="00C1391A"/>
    <w:rsid w:val="00C13E5B"/>
    <w:rsid w:val="00C14098"/>
    <w:rsid w:val="00C14C80"/>
    <w:rsid w:val="00C14C84"/>
    <w:rsid w:val="00C15027"/>
    <w:rsid w:val="00C15187"/>
    <w:rsid w:val="00C153C3"/>
    <w:rsid w:val="00C15F82"/>
    <w:rsid w:val="00C1627E"/>
    <w:rsid w:val="00C16CE5"/>
    <w:rsid w:val="00C174B5"/>
    <w:rsid w:val="00C200A7"/>
    <w:rsid w:val="00C207C3"/>
    <w:rsid w:val="00C20EBA"/>
    <w:rsid w:val="00C216C7"/>
    <w:rsid w:val="00C21F8D"/>
    <w:rsid w:val="00C222B4"/>
    <w:rsid w:val="00C22356"/>
    <w:rsid w:val="00C2267F"/>
    <w:rsid w:val="00C2294E"/>
    <w:rsid w:val="00C23F16"/>
    <w:rsid w:val="00C2443C"/>
    <w:rsid w:val="00C24485"/>
    <w:rsid w:val="00C24DC1"/>
    <w:rsid w:val="00C24FDB"/>
    <w:rsid w:val="00C2614A"/>
    <w:rsid w:val="00C26157"/>
    <w:rsid w:val="00C26277"/>
    <w:rsid w:val="00C2635D"/>
    <w:rsid w:val="00C26A60"/>
    <w:rsid w:val="00C26DD1"/>
    <w:rsid w:val="00C26E25"/>
    <w:rsid w:val="00C27531"/>
    <w:rsid w:val="00C2753D"/>
    <w:rsid w:val="00C2786E"/>
    <w:rsid w:val="00C27B82"/>
    <w:rsid w:val="00C30239"/>
    <w:rsid w:val="00C30313"/>
    <w:rsid w:val="00C30C0B"/>
    <w:rsid w:val="00C30C80"/>
    <w:rsid w:val="00C30D3A"/>
    <w:rsid w:val="00C31021"/>
    <w:rsid w:val="00C31445"/>
    <w:rsid w:val="00C32603"/>
    <w:rsid w:val="00C32A04"/>
    <w:rsid w:val="00C332AE"/>
    <w:rsid w:val="00C33354"/>
    <w:rsid w:val="00C34957"/>
    <w:rsid w:val="00C3544B"/>
    <w:rsid w:val="00C3630A"/>
    <w:rsid w:val="00C36509"/>
    <w:rsid w:val="00C37037"/>
    <w:rsid w:val="00C37241"/>
    <w:rsid w:val="00C37518"/>
    <w:rsid w:val="00C37759"/>
    <w:rsid w:val="00C37D0E"/>
    <w:rsid w:val="00C40514"/>
    <w:rsid w:val="00C4069E"/>
    <w:rsid w:val="00C40845"/>
    <w:rsid w:val="00C409CB"/>
    <w:rsid w:val="00C40CF5"/>
    <w:rsid w:val="00C40D41"/>
    <w:rsid w:val="00C422B4"/>
    <w:rsid w:val="00C42593"/>
    <w:rsid w:val="00C42AEC"/>
    <w:rsid w:val="00C431BE"/>
    <w:rsid w:val="00C43570"/>
    <w:rsid w:val="00C43F3A"/>
    <w:rsid w:val="00C44227"/>
    <w:rsid w:val="00C44474"/>
    <w:rsid w:val="00C449F7"/>
    <w:rsid w:val="00C45276"/>
    <w:rsid w:val="00C453DE"/>
    <w:rsid w:val="00C4756F"/>
    <w:rsid w:val="00C47DE5"/>
    <w:rsid w:val="00C50025"/>
    <w:rsid w:val="00C50BD0"/>
    <w:rsid w:val="00C5180E"/>
    <w:rsid w:val="00C524AB"/>
    <w:rsid w:val="00C527CD"/>
    <w:rsid w:val="00C52882"/>
    <w:rsid w:val="00C52FEB"/>
    <w:rsid w:val="00C539D9"/>
    <w:rsid w:val="00C54426"/>
    <w:rsid w:val="00C54506"/>
    <w:rsid w:val="00C547B6"/>
    <w:rsid w:val="00C550DF"/>
    <w:rsid w:val="00C55140"/>
    <w:rsid w:val="00C5527C"/>
    <w:rsid w:val="00C56033"/>
    <w:rsid w:val="00C56A10"/>
    <w:rsid w:val="00C5726F"/>
    <w:rsid w:val="00C57528"/>
    <w:rsid w:val="00C57DFD"/>
    <w:rsid w:val="00C60686"/>
    <w:rsid w:val="00C61335"/>
    <w:rsid w:val="00C613B6"/>
    <w:rsid w:val="00C615DE"/>
    <w:rsid w:val="00C61EBA"/>
    <w:rsid w:val="00C620CB"/>
    <w:rsid w:val="00C636A0"/>
    <w:rsid w:val="00C636D1"/>
    <w:rsid w:val="00C63E96"/>
    <w:rsid w:val="00C6541B"/>
    <w:rsid w:val="00C6593B"/>
    <w:rsid w:val="00C65984"/>
    <w:rsid w:val="00C6679E"/>
    <w:rsid w:val="00C66945"/>
    <w:rsid w:val="00C66B45"/>
    <w:rsid w:val="00C66DC2"/>
    <w:rsid w:val="00C70529"/>
    <w:rsid w:val="00C70638"/>
    <w:rsid w:val="00C707A9"/>
    <w:rsid w:val="00C70BC4"/>
    <w:rsid w:val="00C7150F"/>
    <w:rsid w:val="00C727E8"/>
    <w:rsid w:val="00C73453"/>
    <w:rsid w:val="00C736A1"/>
    <w:rsid w:val="00C742C0"/>
    <w:rsid w:val="00C74363"/>
    <w:rsid w:val="00C74531"/>
    <w:rsid w:val="00C74589"/>
    <w:rsid w:val="00C74616"/>
    <w:rsid w:val="00C74759"/>
    <w:rsid w:val="00C74E9A"/>
    <w:rsid w:val="00C7536A"/>
    <w:rsid w:val="00C75641"/>
    <w:rsid w:val="00C75EC1"/>
    <w:rsid w:val="00C765C2"/>
    <w:rsid w:val="00C76E45"/>
    <w:rsid w:val="00C76E74"/>
    <w:rsid w:val="00C771BA"/>
    <w:rsid w:val="00C77642"/>
    <w:rsid w:val="00C77647"/>
    <w:rsid w:val="00C7775F"/>
    <w:rsid w:val="00C7787E"/>
    <w:rsid w:val="00C77973"/>
    <w:rsid w:val="00C779FA"/>
    <w:rsid w:val="00C77A69"/>
    <w:rsid w:val="00C80C28"/>
    <w:rsid w:val="00C826CA"/>
    <w:rsid w:val="00C8276E"/>
    <w:rsid w:val="00C82BA1"/>
    <w:rsid w:val="00C831FF"/>
    <w:rsid w:val="00C83B7C"/>
    <w:rsid w:val="00C83CDC"/>
    <w:rsid w:val="00C8416C"/>
    <w:rsid w:val="00C8422A"/>
    <w:rsid w:val="00C8438A"/>
    <w:rsid w:val="00C844CD"/>
    <w:rsid w:val="00C84516"/>
    <w:rsid w:val="00C84A8C"/>
    <w:rsid w:val="00C84C6E"/>
    <w:rsid w:val="00C84EBC"/>
    <w:rsid w:val="00C85162"/>
    <w:rsid w:val="00C859B1"/>
    <w:rsid w:val="00C85AE9"/>
    <w:rsid w:val="00C86F01"/>
    <w:rsid w:val="00C871C7"/>
    <w:rsid w:val="00C87350"/>
    <w:rsid w:val="00C87700"/>
    <w:rsid w:val="00C87ACA"/>
    <w:rsid w:val="00C90169"/>
    <w:rsid w:val="00C90921"/>
    <w:rsid w:val="00C92AE2"/>
    <w:rsid w:val="00C92FB1"/>
    <w:rsid w:val="00C92FB4"/>
    <w:rsid w:val="00C9384C"/>
    <w:rsid w:val="00C94A4B"/>
    <w:rsid w:val="00C94B87"/>
    <w:rsid w:val="00C94B94"/>
    <w:rsid w:val="00C94C4B"/>
    <w:rsid w:val="00C950BA"/>
    <w:rsid w:val="00C9551A"/>
    <w:rsid w:val="00C9644D"/>
    <w:rsid w:val="00C96D03"/>
    <w:rsid w:val="00C97CBD"/>
    <w:rsid w:val="00C97EE7"/>
    <w:rsid w:val="00CA05C7"/>
    <w:rsid w:val="00CA066D"/>
    <w:rsid w:val="00CA1A8F"/>
    <w:rsid w:val="00CA1D6F"/>
    <w:rsid w:val="00CA28C9"/>
    <w:rsid w:val="00CA2CEB"/>
    <w:rsid w:val="00CA3649"/>
    <w:rsid w:val="00CA44D1"/>
    <w:rsid w:val="00CA50BB"/>
    <w:rsid w:val="00CA5CB8"/>
    <w:rsid w:val="00CA6950"/>
    <w:rsid w:val="00CA73AD"/>
    <w:rsid w:val="00CB129B"/>
    <w:rsid w:val="00CB15DA"/>
    <w:rsid w:val="00CB2945"/>
    <w:rsid w:val="00CB29FD"/>
    <w:rsid w:val="00CB3260"/>
    <w:rsid w:val="00CB3360"/>
    <w:rsid w:val="00CB3807"/>
    <w:rsid w:val="00CB411C"/>
    <w:rsid w:val="00CB4654"/>
    <w:rsid w:val="00CB5654"/>
    <w:rsid w:val="00CB5912"/>
    <w:rsid w:val="00CB5FB6"/>
    <w:rsid w:val="00CB643E"/>
    <w:rsid w:val="00CB6BE3"/>
    <w:rsid w:val="00CB7AE9"/>
    <w:rsid w:val="00CC01DE"/>
    <w:rsid w:val="00CC02E5"/>
    <w:rsid w:val="00CC0613"/>
    <w:rsid w:val="00CC0BAF"/>
    <w:rsid w:val="00CC1035"/>
    <w:rsid w:val="00CC1667"/>
    <w:rsid w:val="00CC1F90"/>
    <w:rsid w:val="00CC2048"/>
    <w:rsid w:val="00CC2C4C"/>
    <w:rsid w:val="00CC2DAE"/>
    <w:rsid w:val="00CC3647"/>
    <w:rsid w:val="00CC3F47"/>
    <w:rsid w:val="00CC4D2A"/>
    <w:rsid w:val="00CC51FB"/>
    <w:rsid w:val="00CC57BB"/>
    <w:rsid w:val="00CC5BC9"/>
    <w:rsid w:val="00CC5BED"/>
    <w:rsid w:val="00CC5C8B"/>
    <w:rsid w:val="00CC6DBD"/>
    <w:rsid w:val="00CC7016"/>
    <w:rsid w:val="00CD03CC"/>
    <w:rsid w:val="00CD1E77"/>
    <w:rsid w:val="00CD2281"/>
    <w:rsid w:val="00CD26A2"/>
    <w:rsid w:val="00CD3371"/>
    <w:rsid w:val="00CD33A7"/>
    <w:rsid w:val="00CD4E70"/>
    <w:rsid w:val="00CD5B6E"/>
    <w:rsid w:val="00CD6766"/>
    <w:rsid w:val="00CD6B64"/>
    <w:rsid w:val="00CD6EFD"/>
    <w:rsid w:val="00CD7CF5"/>
    <w:rsid w:val="00CE070A"/>
    <w:rsid w:val="00CE0B0C"/>
    <w:rsid w:val="00CE0B91"/>
    <w:rsid w:val="00CE1871"/>
    <w:rsid w:val="00CE1C87"/>
    <w:rsid w:val="00CE2164"/>
    <w:rsid w:val="00CE3197"/>
    <w:rsid w:val="00CE37B6"/>
    <w:rsid w:val="00CE3871"/>
    <w:rsid w:val="00CE3C1C"/>
    <w:rsid w:val="00CE4728"/>
    <w:rsid w:val="00CE4C74"/>
    <w:rsid w:val="00CE556A"/>
    <w:rsid w:val="00CE5AA6"/>
    <w:rsid w:val="00CE5B79"/>
    <w:rsid w:val="00CE5BD9"/>
    <w:rsid w:val="00CE5D4A"/>
    <w:rsid w:val="00CE6820"/>
    <w:rsid w:val="00CE6B86"/>
    <w:rsid w:val="00CE794E"/>
    <w:rsid w:val="00CF0077"/>
    <w:rsid w:val="00CF032E"/>
    <w:rsid w:val="00CF16E2"/>
    <w:rsid w:val="00CF18EF"/>
    <w:rsid w:val="00CF22EF"/>
    <w:rsid w:val="00CF2804"/>
    <w:rsid w:val="00CF2A5A"/>
    <w:rsid w:val="00CF2B11"/>
    <w:rsid w:val="00CF2DF4"/>
    <w:rsid w:val="00CF336F"/>
    <w:rsid w:val="00CF3709"/>
    <w:rsid w:val="00CF38F4"/>
    <w:rsid w:val="00CF4394"/>
    <w:rsid w:val="00CF4587"/>
    <w:rsid w:val="00CF47D5"/>
    <w:rsid w:val="00CF4A87"/>
    <w:rsid w:val="00CF4FCA"/>
    <w:rsid w:val="00CF517E"/>
    <w:rsid w:val="00CF5194"/>
    <w:rsid w:val="00CF55A2"/>
    <w:rsid w:val="00CF5806"/>
    <w:rsid w:val="00CF5E9A"/>
    <w:rsid w:val="00CF6BEC"/>
    <w:rsid w:val="00CF6D42"/>
    <w:rsid w:val="00CF7CF9"/>
    <w:rsid w:val="00D0019E"/>
    <w:rsid w:val="00D00475"/>
    <w:rsid w:val="00D00BF8"/>
    <w:rsid w:val="00D00C3C"/>
    <w:rsid w:val="00D00F62"/>
    <w:rsid w:val="00D00FF1"/>
    <w:rsid w:val="00D0107E"/>
    <w:rsid w:val="00D01221"/>
    <w:rsid w:val="00D012AB"/>
    <w:rsid w:val="00D01FAF"/>
    <w:rsid w:val="00D02248"/>
    <w:rsid w:val="00D02558"/>
    <w:rsid w:val="00D02DD7"/>
    <w:rsid w:val="00D03345"/>
    <w:rsid w:val="00D0402D"/>
    <w:rsid w:val="00D04D44"/>
    <w:rsid w:val="00D0506E"/>
    <w:rsid w:val="00D059A8"/>
    <w:rsid w:val="00D05B4C"/>
    <w:rsid w:val="00D05E01"/>
    <w:rsid w:val="00D0632F"/>
    <w:rsid w:val="00D06BB6"/>
    <w:rsid w:val="00D07940"/>
    <w:rsid w:val="00D07FDA"/>
    <w:rsid w:val="00D10129"/>
    <w:rsid w:val="00D101B0"/>
    <w:rsid w:val="00D10B35"/>
    <w:rsid w:val="00D10C0F"/>
    <w:rsid w:val="00D10C20"/>
    <w:rsid w:val="00D110EA"/>
    <w:rsid w:val="00D11178"/>
    <w:rsid w:val="00D11A7C"/>
    <w:rsid w:val="00D121C5"/>
    <w:rsid w:val="00D124D3"/>
    <w:rsid w:val="00D1262E"/>
    <w:rsid w:val="00D12906"/>
    <w:rsid w:val="00D12A9A"/>
    <w:rsid w:val="00D136A9"/>
    <w:rsid w:val="00D13BFC"/>
    <w:rsid w:val="00D14AAB"/>
    <w:rsid w:val="00D14B22"/>
    <w:rsid w:val="00D14C09"/>
    <w:rsid w:val="00D15F64"/>
    <w:rsid w:val="00D160F8"/>
    <w:rsid w:val="00D1626C"/>
    <w:rsid w:val="00D167F3"/>
    <w:rsid w:val="00D172EE"/>
    <w:rsid w:val="00D175A6"/>
    <w:rsid w:val="00D1785C"/>
    <w:rsid w:val="00D17A64"/>
    <w:rsid w:val="00D17BAF"/>
    <w:rsid w:val="00D17DBB"/>
    <w:rsid w:val="00D2020A"/>
    <w:rsid w:val="00D205EF"/>
    <w:rsid w:val="00D20E30"/>
    <w:rsid w:val="00D21552"/>
    <w:rsid w:val="00D225C0"/>
    <w:rsid w:val="00D23C34"/>
    <w:rsid w:val="00D23D53"/>
    <w:rsid w:val="00D23D81"/>
    <w:rsid w:val="00D23F8A"/>
    <w:rsid w:val="00D242A8"/>
    <w:rsid w:val="00D2501F"/>
    <w:rsid w:val="00D25868"/>
    <w:rsid w:val="00D25DAF"/>
    <w:rsid w:val="00D26406"/>
    <w:rsid w:val="00D26659"/>
    <w:rsid w:val="00D26BD1"/>
    <w:rsid w:val="00D277A4"/>
    <w:rsid w:val="00D27EAF"/>
    <w:rsid w:val="00D27F27"/>
    <w:rsid w:val="00D27FE4"/>
    <w:rsid w:val="00D30441"/>
    <w:rsid w:val="00D30731"/>
    <w:rsid w:val="00D30A07"/>
    <w:rsid w:val="00D31117"/>
    <w:rsid w:val="00D316C3"/>
    <w:rsid w:val="00D31BBC"/>
    <w:rsid w:val="00D31BE4"/>
    <w:rsid w:val="00D3259E"/>
    <w:rsid w:val="00D325F2"/>
    <w:rsid w:val="00D326AC"/>
    <w:rsid w:val="00D33368"/>
    <w:rsid w:val="00D335B4"/>
    <w:rsid w:val="00D3450F"/>
    <w:rsid w:val="00D3456F"/>
    <w:rsid w:val="00D34CF9"/>
    <w:rsid w:val="00D34F2F"/>
    <w:rsid w:val="00D3517A"/>
    <w:rsid w:val="00D354D3"/>
    <w:rsid w:val="00D356D6"/>
    <w:rsid w:val="00D35963"/>
    <w:rsid w:val="00D36165"/>
    <w:rsid w:val="00D36DE7"/>
    <w:rsid w:val="00D371E4"/>
    <w:rsid w:val="00D37213"/>
    <w:rsid w:val="00D378FF"/>
    <w:rsid w:val="00D37AF2"/>
    <w:rsid w:val="00D405A8"/>
    <w:rsid w:val="00D40641"/>
    <w:rsid w:val="00D410AA"/>
    <w:rsid w:val="00D41A0E"/>
    <w:rsid w:val="00D41E2F"/>
    <w:rsid w:val="00D4251B"/>
    <w:rsid w:val="00D4253C"/>
    <w:rsid w:val="00D42A9F"/>
    <w:rsid w:val="00D43224"/>
    <w:rsid w:val="00D43914"/>
    <w:rsid w:val="00D440FF"/>
    <w:rsid w:val="00D44584"/>
    <w:rsid w:val="00D45114"/>
    <w:rsid w:val="00D4522D"/>
    <w:rsid w:val="00D454A6"/>
    <w:rsid w:val="00D4578D"/>
    <w:rsid w:val="00D45C66"/>
    <w:rsid w:val="00D45DCC"/>
    <w:rsid w:val="00D462EB"/>
    <w:rsid w:val="00D4635B"/>
    <w:rsid w:val="00D463E1"/>
    <w:rsid w:val="00D4675C"/>
    <w:rsid w:val="00D46F5D"/>
    <w:rsid w:val="00D4741A"/>
    <w:rsid w:val="00D47581"/>
    <w:rsid w:val="00D475BE"/>
    <w:rsid w:val="00D50954"/>
    <w:rsid w:val="00D51066"/>
    <w:rsid w:val="00D514AA"/>
    <w:rsid w:val="00D51A80"/>
    <w:rsid w:val="00D5297C"/>
    <w:rsid w:val="00D52A8A"/>
    <w:rsid w:val="00D52B56"/>
    <w:rsid w:val="00D52DC3"/>
    <w:rsid w:val="00D52F1C"/>
    <w:rsid w:val="00D53750"/>
    <w:rsid w:val="00D54407"/>
    <w:rsid w:val="00D544C8"/>
    <w:rsid w:val="00D54CAC"/>
    <w:rsid w:val="00D54FAC"/>
    <w:rsid w:val="00D5546A"/>
    <w:rsid w:val="00D55533"/>
    <w:rsid w:val="00D55777"/>
    <w:rsid w:val="00D56513"/>
    <w:rsid w:val="00D57BB2"/>
    <w:rsid w:val="00D57C2F"/>
    <w:rsid w:val="00D57C43"/>
    <w:rsid w:val="00D60425"/>
    <w:rsid w:val="00D60FC8"/>
    <w:rsid w:val="00D61653"/>
    <w:rsid w:val="00D617D2"/>
    <w:rsid w:val="00D61B21"/>
    <w:rsid w:val="00D621B1"/>
    <w:rsid w:val="00D62663"/>
    <w:rsid w:val="00D62A72"/>
    <w:rsid w:val="00D6319B"/>
    <w:rsid w:val="00D635B7"/>
    <w:rsid w:val="00D64EA2"/>
    <w:rsid w:val="00D650C1"/>
    <w:rsid w:val="00D651FE"/>
    <w:rsid w:val="00D65578"/>
    <w:rsid w:val="00D65FD6"/>
    <w:rsid w:val="00D66A1F"/>
    <w:rsid w:val="00D66B31"/>
    <w:rsid w:val="00D66D4D"/>
    <w:rsid w:val="00D671CF"/>
    <w:rsid w:val="00D672B8"/>
    <w:rsid w:val="00D67914"/>
    <w:rsid w:val="00D67AA2"/>
    <w:rsid w:val="00D67E17"/>
    <w:rsid w:val="00D67E55"/>
    <w:rsid w:val="00D67E93"/>
    <w:rsid w:val="00D70147"/>
    <w:rsid w:val="00D70F73"/>
    <w:rsid w:val="00D716D1"/>
    <w:rsid w:val="00D71ED1"/>
    <w:rsid w:val="00D71F66"/>
    <w:rsid w:val="00D72245"/>
    <w:rsid w:val="00D726BF"/>
    <w:rsid w:val="00D726F8"/>
    <w:rsid w:val="00D72DDE"/>
    <w:rsid w:val="00D72DFD"/>
    <w:rsid w:val="00D7313A"/>
    <w:rsid w:val="00D73B47"/>
    <w:rsid w:val="00D73E5C"/>
    <w:rsid w:val="00D74186"/>
    <w:rsid w:val="00D749E2"/>
    <w:rsid w:val="00D7575E"/>
    <w:rsid w:val="00D76140"/>
    <w:rsid w:val="00D76866"/>
    <w:rsid w:val="00D76C53"/>
    <w:rsid w:val="00D77311"/>
    <w:rsid w:val="00D77547"/>
    <w:rsid w:val="00D77B12"/>
    <w:rsid w:val="00D77CF5"/>
    <w:rsid w:val="00D81DEA"/>
    <w:rsid w:val="00D81E4C"/>
    <w:rsid w:val="00D82454"/>
    <w:rsid w:val="00D827F0"/>
    <w:rsid w:val="00D82E24"/>
    <w:rsid w:val="00D831CF"/>
    <w:rsid w:val="00D83413"/>
    <w:rsid w:val="00D83527"/>
    <w:rsid w:val="00D83AB6"/>
    <w:rsid w:val="00D843CA"/>
    <w:rsid w:val="00D84C07"/>
    <w:rsid w:val="00D84D23"/>
    <w:rsid w:val="00D858B4"/>
    <w:rsid w:val="00D858CF"/>
    <w:rsid w:val="00D85CAC"/>
    <w:rsid w:val="00D86143"/>
    <w:rsid w:val="00D8658D"/>
    <w:rsid w:val="00D86932"/>
    <w:rsid w:val="00D86C25"/>
    <w:rsid w:val="00D876F2"/>
    <w:rsid w:val="00D87A25"/>
    <w:rsid w:val="00D90BF4"/>
    <w:rsid w:val="00D9105F"/>
    <w:rsid w:val="00D9122C"/>
    <w:rsid w:val="00D91348"/>
    <w:rsid w:val="00D91E9C"/>
    <w:rsid w:val="00D92023"/>
    <w:rsid w:val="00D922CA"/>
    <w:rsid w:val="00D92D20"/>
    <w:rsid w:val="00D93994"/>
    <w:rsid w:val="00D93DD1"/>
    <w:rsid w:val="00D93F5D"/>
    <w:rsid w:val="00D9418D"/>
    <w:rsid w:val="00D95A8D"/>
    <w:rsid w:val="00D96590"/>
    <w:rsid w:val="00D9679A"/>
    <w:rsid w:val="00D96AD3"/>
    <w:rsid w:val="00D96E76"/>
    <w:rsid w:val="00D97220"/>
    <w:rsid w:val="00D9743E"/>
    <w:rsid w:val="00D97760"/>
    <w:rsid w:val="00D97ECD"/>
    <w:rsid w:val="00DA0891"/>
    <w:rsid w:val="00DA08B0"/>
    <w:rsid w:val="00DA0C29"/>
    <w:rsid w:val="00DA10AB"/>
    <w:rsid w:val="00DA11D4"/>
    <w:rsid w:val="00DA1263"/>
    <w:rsid w:val="00DA22CD"/>
    <w:rsid w:val="00DA3094"/>
    <w:rsid w:val="00DA38FE"/>
    <w:rsid w:val="00DA3FB4"/>
    <w:rsid w:val="00DA4156"/>
    <w:rsid w:val="00DA53C6"/>
    <w:rsid w:val="00DA58C3"/>
    <w:rsid w:val="00DA5A66"/>
    <w:rsid w:val="00DA5B89"/>
    <w:rsid w:val="00DA5D84"/>
    <w:rsid w:val="00DA74BE"/>
    <w:rsid w:val="00DA7DF3"/>
    <w:rsid w:val="00DB03BB"/>
    <w:rsid w:val="00DB14EF"/>
    <w:rsid w:val="00DB1CED"/>
    <w:rsid w:val="00DB1D41"/>
    <w:rsid w:val="00DB2246"/>
    <w:rsid w:val="00DB391B"/>
    <w:rsid w:val="00DB39D2"/>
    <w:rsid w:val="00DB3D00"/>
    <w:rsid w:val="00DB44C2"/>
    <w:rsid w:val="00DB4735"/>
    <w:rsid w:val="00DB4CC1"/>
    <w:rsid w:val="00DB5075"/>
    <w:rsid w:val="00DB5584"/>
    <w:rsid w:val="00DB6885"/>
    <w:rsid w:val="00DB6C0D"/>
    <w:rsid w:val="00DB7184"/>
    <w:rsid w:val="00DB7192"/>
    <w:rsid w:val="00DB7A07"/>
    <w:rsid w:val="00DB7AD8"/>
    <w:rsid w:val="00DB7D12"/>
    <w:rsid w:val="00DC01B1"/>
    <w:rsid w:val="00DC08D8"/>
    <w:rsid w:val="00DC0BDD"/>
    <w:rsid w:val="00DC10D3"/>
    <w:rsid w:val="00DC1ACF"/>
    <w:rsid w:val="00DC1B8E"/>
    <w:rsid w:val="00DC24F0"/>
    <w:rsid w:val="00DC3827"/>
    <w:rsid w:val="00DC3AEC"/>
    <w:rsid w:val="00DC4ED5"/>
    <w:rsid w:val="00DC539F"/>
    <w:rsid w:val="00DC53D5"/>
    <w:rsid w:val="00DC5A34"/>
    <w:rsid w:val="00DC60C4"/>
    <w:rsid w:val="00DC6763"/>
    <w:rsid w:val="00DC6DFA"/>
    <w:rsid w:val="00DC6FBA"/>
    <w:rsid w:val="00DC71E2"/>
    <w:rsid w:val="00DC7938"/>
    <w:rsid w:val="00DC7D82"/>
    <w:rsid w:val="00DD0768"/>
    <w:rsid w:val="00DD0BBC"/>
    <w:rsid w:val="00DD1117"/>
    <w:rsid w:val="00DD19DC"/>
    <w:rsid w:val="00DD1AC6"/>
    <w:rsid w:val="00DD244C"/>
    <w:rsid w:val="00DD3B9C"/>
    <w:rsid w:val="00DD3EB2"/>
    <w:rsid w:val="00DD474E"/>
    <w:rsid w:val="00DD53CE"/>
    <w:rsid w:val="00DD587B"/>
    <w:rsid w:val="00DD6660"/>
    <w:rsid w:val="00DD6D8D"/>
    <w:rsid w:val="00DD6E1D"/>
    <w:rsid w:val="00DD7872"/>
    <w:rsid w:val="00DD7AC8"/>
    <w:rsid w:val="00DD7D1C"/>
    <w:rsid w:val="00DE001E"/>
    <w:rsid w:val="00DE01B2"/>
    <w:rsid w:val="00DE063E"/>
    <w:rsid w:val="00DE1226"/>
    <w:rsid w:val="00DE2121"/>
    <w:rsid w:val="00DE21BB"/>
    <w:rsid w:val="00DE24D6"/>
    <w:rsid w:val="00DE2C76"/>
    <w:rsid w:val="00DE2FE5"/>
    <w:rsid w:val="00DE3CC5"/>
    <w:rsid w:val="00DE4039"/>
    <w:rsid w:val="00DE4449"/>
    <w:rsid w:val="00DE4D45"/>
    <w:rsid w:val="00DE57D8"/>
    <w:rsid w:val="00DE5C5E"/>
    <w:rsid w:val="00DE605A"/>
    <w:rsid w:val="00DE6418"/>
    <w:rsid w:val="00DE67FF"/>
    <w:rsid w:val="00DE6A0A"/>
    <w:rsid w:val="00DE6A64"/>
    <w:rsid w:val="00DE6AF6"/>
    <w:rsid w:val="00DE74FA"/>
    <w:rsid w:val="00DF0033"/>
    <w:rsid w:val="00DF011E"/>
    <w:rsid w:val="00DF0B7D"/>
    <w:rsid w:val="00DF0BA0"/>
    <w:rsid w:val="00DF106C"/>
    <w:rsid w:val="00DF1093"/>
    <w:rsid w:val="00DF1418"/>
    <w:rsid w:val="00DF18B0"/>
    <w:rsid w:val="00DF264E"/>
    <w:rsid w:val="00DF2BC9"/>
    <w:rsid w:val="00DF2D69"/>
    <w:rsid w:val="00DF33E8"/>
    <w:rsid w:val="00DF359F"/>
    <w:rsid w:val="00DF35B1"/>
    <w:rsid w:val="00DF3B78"/>
    <w:rsid w:val="00DF3E26"/>
    <w:rsid w:val="00DF3FEE"/>
    <w:rsid w:val="00DF4315"/>
    <w:rsid w:val="00DF431E"/>
    <w:rsid w:val="00DF458F"/>
    <w:rsid w:val="00DF57D4"/>
    <w:rsid w:val="00DF5C73"/>
    <w:rsid w:val="00DF5D3D"/>
    <w:rsid w:val="00DF602D"/>
    <w:rsid w:val="00DF606A"/>
    <w:rsid w:val="00DF60C9"/>
    <w:rsid w:val="00DF622B"/>
    <w:rsid w:val="00DF7569"/>
    <w:rsid w:val="00DF7A05"/>
    <w:rsid w:val="00DF7B05"/>
    <w:rsid w:val="00DF7B0D"/>
    <w:rsid w:val="00DF7DC9"/>
    <w:rsid w:val="00E0137F"/>
    <w:rsid w:val="00E0198C"/>
    <w:rsid w:val="00E01DF5"/>
    <w:rsid w:val="00E01E2A"/>
    <w:rsid w:val="00E02A48"/>
    <w:rsid w:val="00E02D5B"/>
    <w:rsid w:val="00E03485"/>
    <w:rsid w:val="00E04BFB"/>
    <w:rsid w:val="00E04FB0"/>
    <w:rsid w:val="00E058EE"/>
    <w:rsid w:val="00E05DD3"/>
    <w:rsid w:val="00E06D1A"/>
    <w:rsid w:val="00E073E1"/>
    <w:rsid w:val="00E076C3"/>
    <w:rsid w:val="00E07D37"/>
    <w:rsid w:val="00E07EC7"/>
    <w:rsid w:val="00E1040F"/>
    <w:rsid w:val="00E1070C"/>
    <w:rsid w:val="00E10A91"/>
    <w:rsid w:val="00E10C76"/>
    <w:rsid w:val="00E11236"/>
    <w:rsid w:val="00E11BE8"/>
    <w:rsid w:val="00E14085"/>
    <w:rsid w:val="00E14258"/>
    <w:rsid w:val="00E14AD2"/>
    <w:rsid w:val="00E1537A"/>
    <w:rsid w:val="00E1558C"/>
    <w:rsid w:val="00E15C73"/>
    <w:rsid w:val="00E166AE"/>
    <w:rsid w:val="00E16AD1"/>
    <w:rsid w:val="00E17BC1"/>
    <w:rsid w:val="00E17C6C"/>
    <w:rsid w:val="00E2023C"/>
    <w:rsid w:val="00E205B3"/>
    <w:rsid w:val="00E206C8"/>
    <w:rsid w:val="00E20804"/>
    <w:rsid w:val="00E20841"/>
    <w:rsid w:val="00E21A81"/>
    <w:rsid w:val="00E21BA7"/>
    <w:rsid w:val="00E21C87"/>
    <w:rsid w:val="00E21E4A"/>
    <w:rsid w:val="00E222E3"/>
    <w:rsid w:val="00E2259F"/>
    <w:rsid w:val="00E225BF"/>
    <w:rsid w:val="00E226C6"/>
    <w:rsid w:val="00E22FFE"/>
    <w:rsid w:val="00E23338"/>
    <w:rsid w:val="00E24C0D"/>
    <w:rsid w:val="00E24FC7"/>
    <w:rsid w:val="00E24FF5"/>
    <w:rsid w:val="00E25101"/>
    <w:rsid w:val="00E25439"/>
    <w:rsid w:val="00E256BA"/>
    <w:rsid w:val="00E25878"/>
    <w:rsid w:val="00E25947"/>
    <w:rsid w:val="00E26269"/>
    <w:rsid w:val="00E26351"/>
    <w:rsid w:val="00E26785"/>
    <w:rsid w:val="00E275B9"/>
    <w:rsid w:val="00E277BB"/>
    <w:rsid w:val="00E307F8"/>
    <w:rsid w:val="00E30944"/>
    <w:rsid w:val="00E310D7"/>
    <w:rsid w:val="00E31D62"/>
    <w:rsid w:val="00E31E10"/>
    <w:rsid w:val="00E31F44"/>
    <w:rsid w:val="00E3278E"/>
    <w:rsid w:val="00E331E7"/>
    <w:rsid w:val="00E338F4"/>
    <w:rsid w:val="00E33C4E"/>
    <w:rsid w:val="00E34192"/>
    <w:rsid w:val="00E34A37"/>
    <w:rsid w:val="00E35F2A"/>
    <w:rsid w:val="00E36292"/>
    <w:rsid w:val="00E365F5"/>
    <w:rsid w:val="00E3753D"/>
    <w:rsid w:val="00E377AD"/>
    <w:rsid w:val="00E37BA0"/>
    <w:rsid w:val="00E37DBC"/>
    <w:rsid w:val="00E40A70"/>
    <w:rsid w:val="00E40F7F"/>
    <w:rsid w:val="00E4147B"/>
    <w:rsid w:val="00E4239B"/>
    <w:rsid w:val="00E4298C"/>
    <w:rsid w:val="00E42AC8"/>
    <w:rsid w:val="00E4361D"/>
    <w:rsid w:val="00E4371F"/>
    <w:rsid w:val="00E43C13"/>
    <w:rsid w:val="00E44197"/>
    <w:rsid w:val="00E45317"/>
    <w:rsid w:val="00E46D3C"/>
    <w:rsid w:val="00E46F72"/>
    <w:rsid w:val="00E47BDA"/>
    <w:rsid w:val="00E47E7B"/>
    <w:rsid w:val="00E50382"/>
    <w:rsid w:val="00E503EA"/>
    <w:rsid w:val="00E507EF"/>
    <w:rsid w:val="00E50A4A"/>
    <w:rsid w:val="00E50A5E"/>
    <w:rsid w:val="00E50A96"/>
    <w:rsid w:val="00E51750"/>
    <w:rsid w:val="00E51DAC"/>
    <w:rsid w:val="00E52273"/>
    <w:rsid w:val="00E528B9"/>
    <w:rsid w:val="00E52DCA"/>
    <w:rsid w:val="00E52E85"/>
    <w:rsid w:val="00E54117"/>
    <w:rsid w:val="00E54305"/>
    <w:rsid w:val="00E54415"/>
    <w:rsid w:val="00E544A0"/>
    <w:rsid w:val="00E54B71"/>
    <w:rsid w:val="00E54F23"/>
    <w:rsid w:val="00E54F46"/>
    <w:rsid w:val="00E5627C"/>
    <w:rsid w:val="00E56439"/>
    <w:rsid w:val="00E5651C"/>
    <w:rsid w:val="00E57051"/>
    <w:rsid w:val="00E5774B"/>
    <w:rsid w:val="00E57AD4"/>
    <w:rsid w:val="00E605B7"/>
    <w:rsid w:val="00E60C08"/>
    <w:rsid w:val="00E6135B"/>
    <w:rsid w:val="00E61867"/>
    <w:rsid w:val="00E61DFF"/>
    <w:rsid w:val="00E624CD"/>
    <w:rsid w:val="00E62654"/>
    <w:rsid w:val="00E6299E"/>
    <w:rsid w:val="00E62BFF"/>
    <w:rsid w:val="00E62F23"/>
    <w:rsid w:val="00E6317C"/>
    <w:rsid w:val="00E6363C"/>
    <w:rsid w:val="00E63812"/>
    <w:rsid w:val="00E63E08"/>
    <w:rsid w:val="00E63E21"/>
    <w:rsid w:val="00E63FB3"/>
    <w:rsid w:val="00E65114"/>
    <w:rsid w:val="00E65201"/>
    <w:rsid w:val="00E65290"/>
    <w:rsid w:val="00E65848"/>
    <w:rsid w:val="00E65990"/>
    <w:rsid w:val="00E65992"/>
    <w:rsid w:val="00E65B3F"/>
    <w:rsid w:val="00E660AA"/>
    <w:rsid w:val="00E664DB"/>
    <w:rsid w:val="00E66AA5"/>
    <w:rsid w:val="00E67480"/>
    <w:rsid w:val="00E67701"/>
    <w:rsid w:val="00E67A07"/>
    <w:rsid w:val="00E67DAB"/>
    <w:rsid w:val="00E70318"/>
    <w:rsid w:val="00E70340"/>
    <w:rsid w:val="00E703AF"/>
    <w:rsid w:val="00E709FA"/>
    <w:rsid w:val="00E70C82"/>
    <w:rsid w:val="00E71202"/>
    <w:rsid w:val="00E7132D"/>
    <w:rsid w:val="00E71750"/>
    <w:rsid w:val="00E7182B"/>
    <w:rsid w:val="00E7201E"/>
    <w:rsid w:val="00E7289D"/>
    <w:rsid w:val="00E72CC7"/>
    <w:rsid w:val="00E731D2"/>
    <w:rsid w:val="00E74236"/>
    <w:rsid w:val="00E7543E"/>
    <w:rsid w:val="00E755FA"/>
    <w:rsid w:val="00E75B3B"/>
    <w:rsid w:val="00E75C7A"/>
    <w:rsid w:val="00E75CF1"/>
    <w:rsid w:val="00E763BA"/>
    <w:rsid w:val="00E769A4"/>
    <w:rsid w:val="00E76D76"/>
    <w:rsid w:val="00E76FB7"/>
    <w:rsid w:val="00E779B6"/>
    <w:rsid w:val="00E8071A"/>
    <w:rsid w:val="00E80C30"/>
    <w:rsid w:val="00E80F67"/>
    <w:rsid w:val="00E81B0C"/>
    <w:rsid w:val="00E81D30"/>
    <w:rsid w:val="00E81F7D"/>
    <w:rsid w:val="00E826E4"/>
    <w:rsid w:val="00E82DA0"/>
    <w:rsid w:val="00E83A1B"/>
    <w:rsid w:val="00E8428D"/>
    <w:rsid w:val="00E84FB3"/>
    <w:rsid w:val="00E8598A"/>
    <w:rsid w:val="00E85D28"/>
    <w:rsid w:val="00E86ED3"/>
    <w:rsid w:val="00E8727C"/>
    <w:rsid w:val="00E877E7"/>
    <w:rsid w:val="00E878DC"/>
    <w:rsid w:val="00E9018E"/>
    <w:rsid w:val="00E90B29"/>
    <w:rsid w:val="00E91124"/>
    <w:rsid w:val="00E91DEB"/>
    <w:rsid w:val="00E91FCE"/>
    <w:rsid w:val="00E925FF"/>
    <w:rsid w:val="00E938F0"/>
    <w:rsid w:val="00E9476B"/>
    <w:rsid w:val="00E94BF0"/>
    <w:rsid w:val="00E9627D"/>
    <w:rsid w:val="00E96691"/>
    <w:rsid w:val="00E97284"/>
    <w:rsid w:val="00E976EB"/>
    <w:rsid w:val="00EA0B79"/>
    <w:rsid w:val="00EA16C9"/>
    <w:rsid w:val="00EA171E"/>
    <w:rsid w:val="00EA1B6C"/>
    <w:rsid w:val="00EA1C02"/>
    <w:rsid w:val="00EA2068"/>
    <w:rsid w:val="00EA2E08"/>
    <w:rsid w:val="00EA2E3B"/>
    <w:rsid w:val="00EA324A"/>
    <w:rsid w:val="00EA3792"/>
    <w:rsid w:val="00EA3A71"/>
    <w:rsid w:val="00EA4366"/>
    <w:rsid w:val="00EA5040"/>
    <w:rsid w:val="00EA57DD"/>
    <w:rsid w:val="00EA5C86"/>
    <w:rsid w:val="00EA6058"/>
    <w:rsid w:val="00EA633D"/>
    <w:rsid w:val="00EA6E3D"/>
    <w:rsid w:val="00EA6FC9"/>
    <w:rsid w:val="00EA721E"/>
    <w:rsid w:val="00EA7497"/>
    <w:rsid w:val="00EA792A"/>
    <w:rsid w:val="00EA7A91"/>
    <w:rsid w:val="00EA7B70"/>
    <w:rsid w:val="00EA7E6A"/>
    <w:rsid w:val="00EA7EA5"/>
    <w:rsid w:val="00EB0893"/>
    <w:rsid w:val="00EB0E45"/>
    <w:rsid w:val="00EB126E"/>
    <w:rsid w:val="00EB18D5"/>
    <w:rsid w:val="00EB1BD4"/>
    <w:rsid w:val="00EB1DD7"/>
    <w:rsid w:val="00EB2720"/>
    <w:rsid w:val="00EB2B2E"/>
    <w:rsid w:val="00EB30B5"/>
    <w:rsid w:val="00EB3145"/>
    <w:rsid w:val="00EB336D"/>
    <w:rsid w:val="00EB36EE"/>
    <w:rsid w:val="00EB4249"/>
    <w:rsid w:val="00EB479E"/>
    <w:rsid w:val="00EB49CB"/>
    <w:rsid w:val="00EB4B07"/>
    <w:rsid w:val="00EB4CF1"/>
    <w:rsid w:val="00EB4EAC"/>
    <w:rsid w:val="00EB58FB"/>
    <w:rsid w:val="00EB5B10"/>
    <w:rsid w:val="00EB5FBB"/>
    <w:rsid w:val="00EB6207"/>
    <w:rsid w:val="00EB6214"/>
    <w:rsid w:val="00EB6CEA"/>
    <w:rsid w:val="00EB6D36"/>
    <w:rsid w:val="00EB6E8B"/>
    <w:rsid w:val="00EC02F3"/>
    <w:rsid w:val="00EC068A"/>
    <w:rsid w:val="00EC08CB"/>
    <w:rsid w:val="00EC1195"/>
    <w:rsid w:val="00EC17F6"/>
    <w:rsid w:val="00EC1CE6"/>
    <w:rsid w:val="00EC2015"/>
    <w:rsid w:val="00EC2272"/>
    <w:rsid w:val="00EC29B4"/>
    <w:rsid w:val="00EC2BA1"/>
    <w:rsid w:val="00EC2FCD"/>
    <w:rsid w:val="00EC4B9D"/>
    <w:rsid w:val="00EC50C4"/>
    <w:rsid w:val="00EC5384"/>
    <w:rsid w:val="00EC5667"/>
    <w:rsid w:val="00EC5808"/>
    <w:rsid w:val="00EC5C81"/>
    <w:rsid w:val="00EC62CE"/>
    <w:rsid w:val="00EC63A8"/>
    <w:rsid w:val="00EC716E"/>
    <w:rsid w:val="00EC79E9"/>
    <w:rsid w:val="00ED0698"/>
    <w:rsid w:val="00ED0C02"/>
    <w:rsid w:val="00ED0DEE"/>
    <w:rsid w:val="00ED17AA"/>
    <w:rsid w:val="00ED1D51"/>
    <w:rsid w:val="00ED21F1"/>
    <w:rsid w:val="00ED247C"/>
    <w:rsid w:val="00ED27BD"/>
    <w:rsid w:val="00ED2DBF"/>
    <w:rsid w:val="00ED3F4E"/>
    <w:rsid w:val="00ED42E2"/>
    <w:rsid w:val="00ED4674"/>
    <w:rsid w:val="00ED55E9"/>
    <w:rsid w:val="00ED5FB6"/>
    <w:rsid w:val="00ED62C6"/>
    <w:rsid w:val="00ED6732"/>
    <w:rsid w:val="00ED685C"/>
    <w:rsid w:val="00ED6E5E"/>
    <w:rsid w:val="00ED7C3C"/>
    <w:rsid w:val="00ED7C42"/>
    <w:rsid w:val="00EE05D4"/>
    <w:rsid w:val="00EE06B9"/>
    <w:rsid w:val="00EE11A8"/>
    <w:rsid w:val="00EE1646"/>
    <w:rsid w:val="00EE2494"/>
    <w:rsid w:val="00EE25F3"/>
    <w:rsid w:val="00EE26B4"/>
    <w:rsid w:val="00EE2927"/>
    <w:rsid w:val="00EE2DA3"/>
    <w:rsid w:val="00EE2F27"/>
    <w:rsid w:val="00EE3888"/>
    <w:rsid w:val="00EE4057"/>
    <w:rsid w:val="00EE40E0"/>
    <w:rsid w:val="00EE442B"/>
    <w:rsid w:val="00EE4460"/>
    <w:rsid w:val="00EE4B75"/>
    <w:rsid w:val="00EE4FA1"/>
    <w:rsid w:val="00EE51FC"/>
    <w:rsid w:val="00EE543B"/>
    <w:rsid w:val="00EE5505"/>
    <w:rsid w:val="00EE5564"/>
    <w:rsid w:val="00EE62CF"/>
    <w:rsid w:val="00EE65E7"/>
    <w:rsid w:val="00EE69F8"/>
    <w:rsid w:val="00EE6A4C"/>
    <w:rsid w:val="00EE6BA7"/>
    <w:rsid w:val="00EF129A"/>
    <w:rsid w:val="00EF1442"/>
    <w:rsid w:val="00EF167C"/>
    <w:rsid w:val="00EF1E7F"/>
    <w:rsid w:val="00EF227B"/>
    <w:rsid w:val="00EF2644"/>
    <w:rsid w:val="00EF297C"/>
    <w:rsid w:val="00EF2AB0"/>
    <w:rsid w:val="00EF30E0"/>
    <w:rsid w:val="00EF3474"/>
    <w:rsid w:val="00EF3A75"/>
    <w:rsid w:val="00EF3ED1"/>
    <w:rsid w:val="00EF4409"/>
    <w:rsid w:val="00EF6D76"/>
    <w:rsid w:val="00EF6D8A"/>
    <w:rsid w:val="00EF7054"/>
    <w:rsid w:val="00EF72E3"/>
    <w:rsid w:val="00EF75D7"/>
    <w:rsid w:val="00EF79D2"/>
    <w:rsid w:val="00F0006B"/>
    <w:rsid w:val="00F0085F"/>
    <w:rsid w:val="00F0101F"/>
    <w:rsid w:val="00F0135D"/>
    <w:rsid w:val="00F02930"/>
    <w:rsid w:val="00F02C0A"/>
    <w:rsid w:val="00F032EC"/>
    <w:rsid w:val="00F03B59"/>
    <w:rsid w:val="00F04138"/>
    <w:rsid w:val="00F041C3"/>
    <w:rsid w:val="00F04B42"/>
    <w:rsid w:val="00F05590"/>
    <w:rsid w:val="00F05C6C"/>
    <w:rsid w:val="00F05DA3"/>
    <w:rsid w:val="00F06536"/>
    <w:rsid w:val="00F06646"/>
    <w:rsid w:val="00F068D9"/>
    <w:rsid w:val="00F0728E"/>
    <w:rsid w:val="00F10252"/>
    <w:rsid w:val="00F103B8"/>
    <w:rsid w:val="00F105CE"/>
    <w:rsid w:val="00F1153A"/>
    <w:rsid w:val="00F116F9"/>
    <w:rsid w:val="00F119C0"/>
    <w:rsid w:val="00F11DCF"/>
    <w:rsid w:val="00F12156"/>
    <w:rsid w:val="00F12BFD"/>
    <w:rsid w:val="00F12C86"/>
    <w:rsid w:val="00F13AF1"/>
    <w:rsid w:val="00F13F50"/>
    <w:rsid w:val="00F14DEF"/>
    <w:rsid w:val="00F15839"/>
    <w:rsid w:val="00F159ED"/>
    <w:rsid w:val="00F15ABA"/>
    <w:rsid w:val="00F15B54"/>
    <w:rsid w:val="00F15E6A"/>
    <w:rsid w:val="00F15F84"/>
    <w:rsid w:val="00F15F8C"/>
    <w:rsid w:val="00F17033"/>
    <w:rsid w:val="00F20733"/>
    <w:rsid w:val="00F21A42"/>
    <w:rsid w:val="00F22C1E"/>
    <w:rsid w:val="00F22F7B"/>
    <w:rsid w:val="00F23190"/>
    <w:rsid w:val="00F2340D"/>
    <w:rsid w:val="00F23BA8"/>
    <w:rsid w:val="00F23F35"/>
    <w:rsid w:val="00F24012"/>
    <w:rsid w:val="00F2470F"/>
    <w:rsid w:val="00F24889"/>
    <w:rsid w:val="00F24A94"/>
    <w:rsid w:val="00F24E43"/>
    <w:rsid w:val="00F25111"/>
    <w:rsid w:val="00F25280"/>
    <w:rsid w:val="00F25347"/>
    <w:rsid w:val="00F25774"/>
    <w:rsid w:val="00F26441"/>
    <w:rsid w:val="00F270ED"/>
    <w:rsid w:val="00F312A7"/>
    <w:rsid w:val="00F313A6"/>
    <w:rsid w:val="00F313FD"/>
    <w:rsid w:val="00F31417"/>
    <w:rsid w:val="00F3161C"/>
    <w:rsid w:val="00F31783"/>
    <w:rsid w:val="00F31E93"/>
    <w:rsid w:val="00F327CC"/>
    <w:rsid w:val="00F33369"/>
    <w:rsid w:val="00F3338C"/>
    <w:rsid w:val="00F3353E"/>
    <w:rsid w:val="00F33FBD"/>
    <w:rsid w:val="00F3424A"/>
    <w:rsid w:val="00F35215"/>
    <w:rsid w:val="00F35C8B"/>
    <w:rsid w:val="00F35E2F"/>
    <w:rsid w:val="00F3661C"/>
    <w:rsid w:val="00F369D6"/>
    <w:rsid w:val="00F3723B"/>
    <w:rsid w:val="00F377D1"/>
    <w:rsid w:val="00F378C2"/>
    <w:rsid w:val="00F411A3"/>
    <w:rsid w:val="00F41DFD"/>
    <w:rsid w:val="00F41E26"/>
    <w:rsid w:val="00F42F97"/>
    <w:rsid w:val="00F43B0B"/>
    <w:rsid w:val="00F43D09"/>
    <w:rsid w:val="00F4453A"/>
    <w:rsid w:val="00F44747"/>
    <w:rsid w:val="00F44BF9"/>
    <w:rsid w:val="00F453A7"/>
    <w:rsid w:val="00F46197"/>
    <w:rsid w:val="00F461F9"/>
    <w:rsid w:val="00F46994"/>
    <w:rsid w:val="00F473A8"/>
    <w:rsid w:val="00F52091"/>
    <w:rsid w:val="00F52A8F"/>
    <w:rsid w:val="00F545C2"/>
    <w:rsid w:val="00F5480C"/>
    <w:rsid w:val="00F54900"/>
    <w:rsid w:val="00F549C5"/>
    <w:rsid w:val="00F54C6B"/>
    <w:rsid w:val="00F54F98"/>
    <w:rsid w:val="00F553BF"/>
    <w:rsid w:val="00F55AF2"/>
    <w:rsid w:val="00F55CB1"/>
    <w:rsid w:val="00F5612E"/>
    <w:rsid w:val="00F5656E"/>
    <w:rsid w:val="00F5682D"/>
    <w:rsid w:val="00F569C8"/>
    <w:rsid w:val="00F5733C"/>
    <w:rsid w:val="00F574CC"/>
    <w:rsid w:val="00F57831"/>
    <w:rsid w:val="00F57962"/>
    <w:rsid w:val="00F579DB"/>
    <w:rsid w:val="00F57BAA"/>
    <w:rsid w:val="00F60248"/>
    <w:rsid w:val="00F60B9F"/>
    <w:rsid w:val="00F61853"/>
    <w:rsid w:val="00F61868"/>
    <w:rsid w:val="00F61A95"/>
    <w:rsid w:val="00F6206D"/>
    <w:rsid w:val="00F62264"/>
    <w:rsid w:val="00F62A1E"/>
    <w:rsid w:val="00F62CEF"/>
    <w:rsid w:val="00F62D22"/>
    <w:rsid w:val="00F62F95"/>
    <w:rsid w:val="00F6305B"/>
    <w:rsid w:val="00F633C4"/>
    <w:rsid w:val="00F6369E"/>
    <w:rsid w:val="00F63E9D"/>
    <w:rsid w:val="00F643E6"/>
    <w:rsid w:val="00F64BDC"/>
    <w:rsid w:val="00F64ECD"/>
    <w:rsid w:val="00F65348"/>
    <w:rsid w:val="00F66029"/>
    <w:rsid w:val="00F66E3D"/>
    <w:rsid w:val="00F6793A"/>
    <w:rsid w:val="00F70514"/>
    <w:rsid w:val="00F70EC8"/>
    <w:rsid w:val="00F7153A"/>
    <w:rsid w:val="00F715D2"/>
    <w:rsid w:val="00F72534"/>
    <w:rsid w:val="00F725D5"/>
    <w:rsid w:val="00F72E64"/>
    <w:rsid w:val="00F735D1"/>
    <w:rsid w:val="00F73698"/>
    <w:rsid w:val="00F737EE"/>
    <w:rsid w:val="00F73E0E"/>
    <w:rsid w:val="00F740BE"/>
    <w:rsid w:val="00F7414D"/>
    <w:rsid w:val="00F7414E"/>
    <w:rsid w:val="00F74872"/>
    <w:rsid w:val="00F759CD"/>
    <w:rsid w:val="00F76129"/>
    <w:rsid w:val="00F7634B"/>
    <w:rsid w:val="00F764D6"/>
    <w:rsid w:val="00F7651D"/>
    <w:rsid w:val="00F76796"/>
    <w:rsid w:val="00F7757C"/>
    <w:rsid w:val="00F77982"/>
    <w:rsid w:val="00F8007C"/>
    <w:rsid w:val="00F80505"/>
    <w:rsid w:val="00F806DE"/>
    <w:rsid w:val="00F808DE"/>
    <w:rsid w:val="00F81199"/>
    <w:rsid w:val="00F81456"/>
    <w:rsid w:val="00F81B6E"/>
    <w:rsid w:val="00F81C15"/>
    <w:rsid w:val="00F81EB1"/>
    <w:rsid w:val="00F82AC8"/>
    <w:rsid w:val="00F82C2B"/>
    <w:rsid w:val="00F82EB6"/>
    <w:rsid w:val="00F83EBB"/>
    <w:rsid w:val="00F84880"/>
    <w:rsid w:val="00F8488B"/>
    <w:rsid w:val="00F84B1E"/>
    <w:rsid w:val="00F84B5F"/>
    <w:rsid w:val="00F84D76"/>
    <w:rsid w:val="00F85198"/>
    <w:rsid w:val="00F858C8"/>
    <w:rsid w:val="00F870A3"/>
    <w:rsid w:val="00F87120"/>
    <w:rsid w:val="00F87475"/>
    <w:rsid w:val="00F87A0B"/>
    <w:rsid w:val="00F87CF8"/>
    <w:rsid w:val="00F9008E"/>
    <w:rsid w:val="00F901D9"/>
    <w:rsid w:val="00F90A40"/>
    <w:rsid w:val="00F90A4E"/>
    <w:rsid w:val="00F9107B"/>
    <w:rsid w:val="00F912A1"/>
    <w:rsid w:val="00F912AD"/>
    <w:rsid w:val="00F9146B"/>
    <w:rsid w:val="00F9163C"/>
    <w:rsid w:val="00F918D9"/>
    <w:rsid w:val="00F91D32"/>
    <w:rsid w:val="00F927DA"/>
    <w:rsid w:val="00F9355A"/>
    <w:rsid w:val="00F937D8"/>
    <w:rsid w:val="00F93A71"/>
    <w:rsid w:val="00F94A89"/>
    <w:rsid w:val="00F94AC7"/>
    <w:rsid w:val="00F94F33"/>
    <w:rsid w:val="00F9517B"/>
    <w:rsid w:val="00F9533C"/>
    <w:rsid w:val="00F95D4C"/>
    <w:rsid w:val="00F96173"/>
    <w:rsid w:val="00F9619B"/>
    <w:rsid w:val="00F9646C"/>
    <w:rsid w:val="00F9662F"/>
    <w:rsid w:val="00F97254"/>
    <w:rsid w:val="00F973C2"/>
    <w:rsid w:val="00F97E8E"/>
    <w:rsid w:val="00FA0519"/>
    <w:rsid w:val="00FA0CD3"/>
    <w:rsid w:val="00FA0EA9"/>
    <w:rsid w:val="00FA1CFB"/>
    <w:rsid w:val="00FA1D46"/>
    <w:rsid w:val="00FA3619"/>
    <w:rsid w:val="00FA3639"/>
    <w:rsid w:val="00FA38D2"/>
    <w:rsid w:val="00FA3903"/>
    <w:rsid w:val="00FA3FB1"/>
    <w:rsid w:val="00FA4673"/>
    <w:rsid w:val="00FA4CD3"/>
    <w:rsid w:val="00FA4D34"/>
    <w:rsid w:val="00FA4E35"/>
    <w:rsid w:val="00FA5701"/>
    <w:rsid w:val="00FA5D22"/>
    <w:rsid w:val="00FA5DFE"/>
    <w:rsid w:val="00FA60F8"/>
    <w:rsid w:val="00FA65B4"/>
    <w:rsid w:val="00FA6DA2"/>
    <w:rsid w:val="00FA6EF2"/>
    <w:rsid w:val="00FA7C95"/>
    <w:rsid w:val="00FA7F96"/>
    <w:rsid w:val="00FB05EC"/>
    <w:rsid w:val="00FB0C15"/>
    <w:rsid w:val="00FB12E5"/>
    <w:rsid w:val="00FB20AC"/>
    <w:rsid w:val="00FB2AF0"/>
    <w:rsid w:val="00FB2B87"/>
    <w:rsid w:val="00FB33EF"/>
    <w:rsid w:val="00FB3CE6"/>
    <w:rsid w:val="00FB4169"/>
    <w:rsid w:val="00FB4F48"/>
    <w:rsid w:val="00FB5A44"/>
    <w:rsid w:val="00FB5D23"/>
    <w:rsid w:val="00FB611F"/>
    <w:rsid w:val="00FB62DE"/>
    <w:rsid w:val="00FB6466"/>
    <w:rsid w:val="00FB6504"/>
    <w:rsid w:val="00FB6783"/>
    <w:rsid w:val="00FB685E"/>
    <w:rsid w:val="00FB690A"/>
    <w:rsid w:val="00FB6F68"/>
    <w:rsid w:val="00FB75F3"/>
    <w:rsid w:val="00FC015C"/>
    <w:rsid w:val="00FC02DB"/>
    <w:rsid w:val="00FC06A1"/>
    <w:rsid w:val="00FC0C67"/>
    <w:rsid w:val="00FC12F6"/>
    <w:rsid w:val="00FC1847"/>
    <w:rsid w:val="00FC1A4F"/>
    <w:rsid w:val="00FC20BE"/>
    <w:rsid w:val="00FC28FE"/>
    <w:rsid w:val="00FC2D76"/>
    <w:rsid w:val="00FC3055"/>
    <w:rsid w:val="00FC3C2B"/>
    <w:rsid w:val="00FC3ED4"/>
    <w:rsid w:val="00FC4685"/>
    <w:rsid w:val="00FC4EEE"/>
    <w:rsid w:val="00FC5D33"/>
    <w:rsid w:val="00FC7312"/>
    <w:rsid w:val="00FC76C0"/>
    <w:rsid w:val="00FC7E00"/>
    <w:rsid w:val="00FD003D"/>
    <w:rsid w:val="00FD1743"/>
    <w:rsid w:val="00FD21E9"/>
    <w:rsid w:val="00FD2D23"/>
    <w:rsid w:val="00FD3560"/>
    <w:rsid w:val="00FD3F8A"/>
    <w:rsid w:val="00FD4052"/>
    <w:rsid w:val="00FD4515"/>
    <w:rsid w:val="00FD4A8C"/>
    <w:rsid w:val="00FD4DED"/>
    <w:rsid w:val="00FD4EF3"/>
    <w:rsid w:val="00FD52BA"/>
    <w:rsid w:val="00FD5786"/>
    <w:rsid w:val="00FD5A86"/>
    <w:rsid w:val="00FD5D7A"/>
    <w:rsid w:val="00FD5FB5"/>
    <w:rsid w:val="00FD6351"/>
    <w:rsid w:val="00FD64E5"/>
    <w:rsid w:val="00FD66E3"/>
    <w:rsid w:val="00FD719D"/>
    <w:rsid w:val="00FD794F"/>
    <w:rsid w:val="00FE0F09"/>
    <w:rsid w:val="00FE11CB"/>
    <w:rsid w:val="00FE14CE"/>
    <w:rsid w:val="00FE16D1"/>
    <w:rsid w:val="00FE19B2"/>
    <w:rsid w:val="00FE1D54"/>
    <w:rsid w:val="00FE2585"/>
    <w:rsid w:val="00FE288A"/>
    <w:rsid w:val="00FE3223"/>
    <w:rsid w:val="00FE359A"/>
    <w:rsid w:val="00FE3D22"/>
    <w:rsid w:val="00FE445F"/>
    <w:rsid w:val="00FE4A3A"/>
    <w:rsid w:val="00FE5C30"/>
    <w:rsid w:val="00FE5D35"/>
    <w:rsid w:val="00FE5EE4"/>
    <w:rsid w:val="00FE5FBB"/>
    <w:rsid w:val="00FE624B"/>
    <w:rsid w:val="00FE6488"/>
    <w:rsid w:val="00FE6CFB"/>
    <w:rsid w:val="00FE6EC7"/>
    <w:rsid w:val="00FE73CC"/>
    <w:rsid w:val="00FF05C5"/>
    <w:rsid w:val="00FF06E8"/>
    <w:rsid w:val="00FF0813"/>
    <w:rsid w:val="00FF0CBF"/>
    <w:rsid w:val="00FF10AA"/>
    <w:rsid w:val="00FF15C6"/>
    <w:rsid w:val="00FF1953"/>
    <w:rsid w:val="00FF1A33"/>
    <w:rsid w:val="00FF1DE8"/>
    <w:rsid w:val="00FF1EAD"/>
    <w:rsid w:val="00FF3106"/>
    <w:rsid w:val="00FF33A9"/>
    <w:rsid w:val="00FF3790"/>
    <w:rsid w:val="00FF42F1"/>
    <w:rsid w:val="00FF43A4"/>
    <w:rsid w:val="00FF5A99"/>
    <w:rsid w:val="00FF6625"/>
    <w:rsid w:val="00FF68E0"/>
    <w:rsid w:val="00FF723B"/>
    <w:rsid w:val="00FF7684"/>
    <w:rsid w:val="00FF7F82"/>
  </w:rsids>
  <m:mathPr>
    <m:mathFont m:val="Cambria Math"/>
    <m:brkBin m:val="before"/>
    <m:brkBinSub m:val="--"/>
    <m:smallFrac m:val="0"/>
    <m:dispDef/>
    <m:lMargin m:val="0"/>
    <m:rMargin m:val="0"/>
    <m:defJc m:val="centerGroup"/>
    <m:wrapIndent m:val="1440"/>
    <m:intLim m:val="subSup"/>
    <m:naryLim m:val="undOvr"/>
  </m:mathPr>
  <w:themeFontLang w:val="lv-LV"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35C805"/>
  <w15:docId w15:val="{74F235E8-F6F0-4603-A97D-45F24E66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0571"/>
    <w:rPr>
      <w:sz w:val="24"/>
      <w:szCs w:val="24"/>
      <w:lang w:val="en-GB" w:eastAsia="en-US"/>
    </w:rPr>
  </w:style>
  <w:style w:type="paragraph" w:styleId="Heading3">
    <w:name w:val="heading 3"/>
    <w:basedOn w:val="Normal"/>
    <w:next w:val="Normal"/>
    <w:qFormat/>
    <w:rsid w:val="00122EAA"/>
    <w:pPr>
      <w:keepNext/>
      <w:outlineLvl w:val="2"/>
    </w:pPr>
    <w:rPr>
      <w:sz w:val="28"/>
      <w:lang w:val="lv-LV"/>
    </w:rPr>
  </w:style>
  <w:style w:type="paragraph" w:styleId="Heading4">
    <w:name w:val="heading 4"/>
    <w:basedOn w:val="Normal"/>
    <w:next w:val="Normal"/>
    <w:qFormat/>
    <w:rsid w:val="00122EAA"/>
    <w:pPr>
      <w:keepNext/>
      <w:jc w:val="center"/>
      <w:outlineLvl w:val="3"/>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2EAA"/>
    <w:pPr>
      <w:tabs>
        <w:tab w:val="center" w:pos="4153"/>
        <w:tab w:val="right" w:pos="8306"/>
      </w:tabs>
    </w:pPr>
  </w:style>
  <w:style w:type="paragraph" w:styleId="Footer">
    <w:name w:val="footer"/>
    <w:basedOn w:val="Normal"/>
    <w:link w:val="FooterChar"/>
    <w:rsid w:val="00122EAA"/>
    <w:pPr>
      <w:tabs>
        <w:tab w:val="center" w:pos="4153"/>
        <w:tab w:val="right" w:pos="8306"/>
      </w:tabs>
    </w:pPr>
  </w:style>
  <w:style w:type="paragraph" w:styleId="BodyText2">
    <w:name w:val="Body Text 2"/>
    <w:basedOn w:val="Normal"/>
    <w:link w:val="BodyText2Char"/>
    <w:rsid w:val="00122EAA"/>
    <w:pPr>
      <w:jc w:val="center"/>
    </w:pPr>
    <w:rPr>
      <w:sz w:val="32"/>
      <w:lang w:val="lv-LV"/>
    </w:rPr>
  </w:style>
  <w:style w:type="character" w:styleId="PageNumber">
    <w:name w:val="page number"/>
    <w:basedOn w:val="DefaultParagraphFont"/>
    <w:rsid w:val="00122EAA"/>
  </w:style>
  <w:style w:type="character" w:styleId="Hyperlink">
    <w:name w:val="Hyperlink"/>
    <w:uiPriority w:val="99"/>
    <w:rsid w:val="00122EAA"/>
    <w:rPr>
      <w:color w:val="0000FF"/>
      <w:u w:val="single"/>
    </w:rPr>
  </w:style>
  <w:style w:type="paragraph" w:styleId="CommentText">
    <w:name w:val="annotation text"/>
    <w:basedOn w:val="Normal"/>
    <w:link w:val="CommentTextChar"/>
    <w:uiPriority w:val="99"/>
    <w:rsid w:val="00122EAA"/>
    <w:rPr>
      <w:sz w:val="20"/>
      <w:szCs w:val="20"/>
    </w:rPr>
  </w:style>
  <w:style w:type="paragraph" w:customStyle="1" w:styleId="5Normal">
    <w:name w:val="5 Normal"/>
    <w:link w:val="5NormalChar"/>
    <w:rsid w:val="00075D1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character" w:customStyle="1" w:styleId="5NormalChar">
    <w:name w:val="5 Normal Char"/>
    <w:link w:val="5Normal"/>
    <w:rsid w:val="00075D10"/>
    <w:rPr>
      <w:rFonts w:ascii="Arial" w:hAnsi="Arial"/>
      <w:spacing w:val="-2"/>
      <w:sz w:val="22"/>
      <w:lang w:val="en-GB" w:eastAsia="en-GB" w:bidi="ar-SA"/>
    </w:rPr>
  </w:style>
  <w:style w:type="paragraph" w:styleId="FootnoteText">
    <w:name w:val="footnote text"/>
    <w:aliases w:val=" Char,Footnote,Fußnote,Char1,Footnote Text Char2 Char,Footnote Text Char1 Char Char,Footnote Text Char2 Char Char Char,Footnote Text Char1 Char Char Char Char,Footnote Text Char2 Char Char Char Char Char,Footnote Text Char1 Char, Char1,Cha"/>
    <w:basedOn w:val="Normal"/>
    <w:link w:val="FootnoteTextChar"/>
    <w:uiPriority w:val="99"/>
    <w:qFormat/>
    <w:rsid w:val="002D772A"/>
    <w:rPr>
      <w:sz w:val="20"/>
      <w:szCs w:val="20"/>
    </w:rPr>
  </w:style>
  <w:style w:type="character" w:styleId="CommentReference">
    <w:name w:val="annotation reference"/>
    <w:uiPriority w:val="99"/>
    <w:semiHidden/>
    <w:rsid w:val="00BA1B92"/>
    <w:rPr>
      <w:sz w:val="16"/>
      <w:szCs w:val="16"/>
    </w:rPr>
  </w:style>
  <w:style w:type="paragraph" w:styleId="BalloonText">
    <w:name w:val="Balloon Text"/>
    <w:basedOn w:val="Normal"/>
    <w:semiHidden/>
    <w:rsid w:val="00BA1B92"/>
    <w:rPr>
      <w:rFonts w:ascii="Tahoma" w:hAnsi="Tahoma" w:cs="Tahoma"/>
      <w:sz w:val="16"/>
      <w:szCs w:val="16"/>
    </w:rPr>
  </w:style>
  <w:style w:type="paragraph" w:customStyle="1" w:styleId="CharCharChar">
    <w:name w:val="Char Char Char"/>
    <w:basedOn w:val="Normal"/>
    <w:next w:val="Normal"/>
    <w:rsid w:val="00E61DFF"/>
    <w:pPr>
      <w:spacing w:after="160" w:line="240" w:lineRule="exact"/>
    </w:pPr>
    <w:rPr>
      <w:rFonts w:ascii="Tahoma" w:hAnsi="Tahoma"/>
      <w:szCs w:val="20"/>
      <w:lang w:val="en-US"/>
    </w:rPr>
  </w:style>
  <w:style w:type="paragraph" w:styleId="NormalWeb">
    <w:name w:val="Normal (Web)"/>
    <w:aliases w:val="sākums"/>
    <w:basedOn w:val="Normal"/>
    <w:uiPriority w:val="99"/>
    <w:qFormat/>
    <w:rsid w:val="00B779ED"/>
    <w:pPr>
      <w:spacing w:before="100" w:beforeAutospacing="1" w:after="100" w:afterAutospacing="1"/>
    </w:pPr>
    <w:rPr>
      <w:lang w:val="lv-LV" w:eastAsia="lv-LV"/>
    </w:rPr>
  </w:style>
  <w:style w:type="character" w:styleId="Strong">
    <w:name w:val="Strong"/>
    <w:uiPriority w:val="22"/>
    <w:qFormat/>
    <w:rsid w:val="00B779ED"/>
    <w:rPr>
      <w:b/>
      <w:bCs/>
    </w:rPr>
  </w:style>
  <w:style w:type="character" w:customStyle="1" w:styleId="stil02">
    <w:name w:val="stil_02"/>
    <w:basedOn w:val="DefaultParagraphFont"/>
    <w:rsid w:val="00B779ED"/>
  </w:style>
  <w:style w:type="character" w:customStyle="1" w:styleId="longtext">
    <w:name w:val="long_text"/>
    <w:basedOn w:val="DefaultParagraphFont"/>
    <w:rsid w:val="00A63E6A"/>
  </w:style>
  <w:style w:type="character" w:customStyle="1" w:styleId="apple-converted-space">
    <w:name w:val="apple-converted-space"/>
    <w:rsid w:val="003559A8"/>
  </w:style>
  <w:style w:type="character" w:styleId="Emphasis">
    <w:name w:val="Emphasis"/>
    <w:uiPriority w:val="20"/>
    <w:qFormat/>
    <w:rsid w:val="003559A8"/>
    <w:rPr>
      <w:i/>
      <w:iCs/>
    </w:rPr>
  </w:style>
  <w:style w:type="paragraph" w:styleId="CommentSubject">
    <w:name w:val="annotation subject"/>
    <w:basedOn w:val="CommentText"/>
    <w:next w:val="CommentText"/>
    <w:link w:val="CommentSubjectChar"/>
    <w:rsid w:val="004A5BAE"/>
    <w:rPr>
      <w:b/>
      <w:bCs/>
    </w:rPr>
  </w:style>
  <w:style w:type="character" w:customStyle="1" w:styleId="CommentTextChar">
    <w:name w:val="Comment Text Char"/>
    <w:link w:val="CommentText"/>
    <w:uiPriority w:val="99"/>
    <w:rsid w:val="004A5BAE"/>
    <w:rPr>
      <w:lang w:val="en-GB" w:eastAsia="en-US"/>
    </w:rPr>
  </w:style>
  <w:style w:type="character" w:customStyle="1" w:styleId="CommentSubjectChar">
    <w:name w:val="Comment Subject Char"/>
    <w:link w:val="CommentSubject"/>
    <w:rsid w:val="004A5BAE"/>
    <w:rPr>
      <w:b/>
      <w:bCs/>
      <w:lang w:val="en-GB" w:eastAsia="en-US"/>
    </w:rPr>
  </w:style>
  <w:style w:type="paragraph" w:customStyle="1" w:styleId="Char1CharCharCharCharCharChar">
    <w:name w:val="Char1 Char Char Char Char Char Char"/>
    <w:basedOn w:val="Normal"/>
    <w:next w:val="Normal"/>
    <w:rsid w:val="00667409"/>
    <w:pPr>
      <w:spacing w:before="360"/>
      <w:jc w:val="center"/>
    </w:pPr>
    <w:rPr>
      <w:b/>
      <w:bCs/>
      <w:snapToGrid w:val="0"/>
      <w:lang w:val="fr-FR" w:eastAsia="en-GB"/>
    </w:rPr>
  </w:style>
  <w:style w:type="paragraph" w:customStyle="1" w:styleId="CharCharCharCharChar2CharCharCharChar">
    <w:name w:val="Char Char Char Char Char2 Char Char Char Char"/>
    <w:basedOn w:val="Normal"/>
    <w:next w:val="Normal"/>
    <w:rsid w:val="0097113B"/>
    <w:pPr>
      <w:spacing w:after="160" w:line="240" w:lineRule="exact"/>
    </w:pPr>
    <w:rPr>
      <w:rFonts w:ascii="Tahoma" w:hAnsi="Tahoma"/>
      <w:szCs w:val="20"/>
      <w:lang w:val="en-US"/>
    </w:rPr>
  </w:style>
  <w:style w:type="paragraph" w:styleId="BodyText">
    <w:name w:val="Body Text"/>
    <w:basedOn w:val="Normal"/>
    <w:link w:val="BodyTextChar"/>
    <w:semiHidden/>
    <w:unhideWhenUsed/>
    <w:rsid w:val="009E532D"/>
    <w:pPr>
      <w:spacing w:after="120"/>
    </w:pPr>
  </w:style>
  <w:style w:type="character" w:customStyle="1" w:styleId="BodyTextChar">
    <w:name w:val="Body Text Char"/>
    <w:basedOn w:val="DefaultParagraphFont"/>
    <w:link w:val="BodyText"/>
    <w:semiHidden/>
    <w:rsid w:val="009E532D"/>
    <w:rPr>
      <w:sz w:val="24"/>
      <w:szCs w:val="24"/>
      <w:lang w:val="en-GB" w:eastAsia="en-US"/>
    </w:rPr>
  </w:style>
  <w:style w:type="character" w:customStyle="1" w:styleId="FootnoteTextChar">
    <w:name w:val="Footnote Text Char"/>
    <w:aliases w:val=" Char Char,Footnote Char,Fußnote Char,Char1 Char,Footnote Text Char2 Char Char,Footnote Text Char1 Char Char Char,Footnote Text Char2 Char Char Char Char,Footnote Text Char1 Char Char Char Char Char,Footnote Text Char1 Char Char1"/>
    <w:basedOn w:val="DefaultParagraphFont"/>
    <w:link w:val="FootnoteText"/>
    <w:uiPriority w:val="99"/>
    <w:rsid w:val="00B62DB6"/>
    <w:rPr>
      <w:lang w:val="en-GB" w:eastAsia="en-US"/>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B62DB6"/>
    <w:rPr>
      <w:vertAlign w:val="superscript"/>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5A6184"/>
    <w:pPr>
      <w:ind w:left="720"/>
      <w:contextualSpacing/>
    </w:pPr>
  </w:style>
  <w:style w:type="paragraph" w:customStyle="1" w:styleId="default">
    <w:name w:val="default"/>
    <w:basedOn w:val="Normal"/>
    <w:rsid w:val="003D1B55"/>
    <w:pPr>
      <w:spacing w:before="100" w:beforeAutospacing="1" w:after="100" w:afterAutospacing="1"/>
    </w:pPr>
    <w:rPr>
      <w:lang w:val="lv-LV" w:eastAsia="lv-LV"/>
    </w:rPr>
  </w:style>
  <w:style w:type="paragraph" w:styleId="PlainText">
    <w:name w:val="Plain Text"/>
    <w:basedOn w:val="Normal"/>
    <w:link w:val="PlainTextChar"/>
    <w:uiPriority w:val="99"/>
    <w:semiHidden/>
    <w:unhideWhenUsed/>
    <w:rsid w:val="003D1B55"/>
    <w:pPr>
      <w:spacing w:before="100" w:beforeAutospacing="1" w:after="100" w:afterAutospacing="1"/>
    </w:pPr>
    <w:rPr>
      <w:lang w:val="lv-LV" w:eastAsia="lv-LV"/>
    </w:rPr>
  </w:style>
  <w:style w:type="character" w:customStyle="1" w:styleId="PlainTextChar">
    <w:name w:val="Plain Text Char"/>
    <w:basedOn w:val="DefaultParagraphFont"/>
    <w:link w:val="PlainText"/>
    <w:uiPriority w:val="99"/>
    <w:semiHidden/>
    <w:rsid w:val="003D1B55"/>
    <w:rPr>
      <w:sz w:val="24"/>
      <w:szCs w:val="24"/>
    </w:rPr>
  </w:style>
  <w:style w:type="paragraph" w:styleId="HTMLPreformatted">
    <w:name w:val="HTML Preformatted"/>
    <w:basedOn w:val="Normal"/>
    <w:link w:val="HTMLPreformattedChar"/>
    <w:uiPriority w:val="99"/>
    <w:unhideWhenUsed/>
    <w:rsid w:val="0004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046058"/>
    <w:rPr>
      <w:rFonts w:ascii="Courier New" w:hAnsi="Courier New" w:cs="Courier New"/>
    </w:rPr>
  </w:style>
  <w:style w:type="paragraph" w:styleId="Revision">
    <w:name w:val="Revision"/>
    <w:hidden/>
    <w:uiPriority w:val="99"/>
    <w:semiHidden/>
    <w:rsid w:val="00D621B1"/>
    <w:rPr>
      <w:sz w:val="24"/>
      <w:szCs w:val="24"/>
      <w:lang w:val="en-GB" w:eastAsia="en-US"/>
    </w:rPr>
  </w:style>
  <w:style w:type="character" w:customStyle="1" w:styleId="FooterChar">
    <w:name w:val="Footer Char"/>
    <w:basedOn w:val="DefaultParagraphFont"/>
    <w:link w:val="Footer"/>
    <w:rsid w:val="00FF42F1"/>
    <w:rPr>
      <w:sz w:val="24"/>
      <w:szCs w:val="24"/>
      <w:lang w:val="en-GB"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D244C"/>
    <w:rPr>
      <w:sz w:val="24"/>
      <w:szCs w:val="24"/>
      <w:lang w:val="en-GB" w:eastAsia="en-US"/>
    </w:rPr>
  </w:style>
  <w:style w:type="paragraph" w:customStyle="1" w:styleId="Text1">
    <w:name w:val="Text 1"/>
    <w:basedOn w:val="Normal"/>
    <w:rsid w:val="0050303E"/>
    <w:pPr>
      <w:spacing w:after="240"/>
      <w:ind w:left="482"/>
      <w:jc w:val="both"/>
    </w:pPr>
    <w:rPr>
      <w:lang w:val="fr-FR"/>
    </w:rPr>
  </w:style>
  <w:style w:type="paragraph" w:styleId="NoSpacing">
    <w:name w:val="No Spacing"/>
    <w:uiPriority w:val="1"/>
    <w:qFormat/>
    <w:rsid w:val="00E6363C"/>
    <w:rPr>
      <w:sz w:val="24"/>
      <w:szCs w:val="24"/>
      <w:lang w:val="en-GB" w:eastAsia="en-US"/>
    </w:rPr>
  </w:style>
  <w:style w:type="paragraph" w:customStyle="1" w:styleId="naisc">
    <w:name w:val="naisc"/>
    <w:basedOn w:val="Normal"/>
    <w:rsid w:val="007C3E15"/>
    <w:pPr>
      <w:spacing w:before="100" w:beforeAutospacing="1" w:after="100" w:afterAutospacing="1"/>
    </w:pPr>
    <w:rPr>
      <w:lang w:val="en-US"/>
    </w:rPr>
  </w:style>
  <w:style w:type="paragraph" w:customStyle="1" w:styleId="naiskr">
    <w:name w:val="naiskr"/>
    <w:basedOn w:val="Normal"/>
    <w:rsid w:val="007D37DA"/>
    <w:pPr>
      <w:spacing w:before="100" w:after="100"/>
    </w:pPr>
  </w:style>
  <w:style w:type="table" w:styleId="TableGrid">
    <w:name w:val="Table Grid"/>
    <w:basedOn w:val="TableNormal"/>
    <w:uiPriority w:val="59"/>
    <w:rsid w:val="00AD31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rba">
    <w:name w:val="darba!"/>
    <w:basedOn w:val="Normal"/>
    <w:link w:val="darbaChar"/>
    <w:qFormat/>
    <w:rsid w:val="00136838"/>
    <w:pPr>
      <w:tabs>
        <w:tab w:val="left" w:pos="9288"/>
      </w:tabs>
      <w:suppressAutoHyphens/>
      <w:spacing w:before="120" w:after="120"/>
      <w:jc w:val="both"/>
    </w:pPr>
    <w:rPr>
      <w:lang w:val="lv-LV" w:eastAsia="ar-SA"/>
    </w:rPr>
  </w:style>
  <w:style w:type="character" w:customStyle="1" w:styleId="darbaChar">
    <w:name w:val="darba! Char"/>
    <w:link w:val="darba"/>
    <w:rsid w:val="00136838"/>
    <w:rPr>
      <w:sz w:val="24"/>
      <w:szCs w:val="24"/>
      <w:lang w:eastAsia="ar-SA"/>
    </w:rPr>
  </w:style>
  <w:style w:type="paragraph" w:customStyle="1" w:styleId="Default0">
    <w:name w:val="Default"/>
    <w:rsid w:val="00AE4264"/>
    <w:pPr>
      <w:autoSpaceDE w:val="0"/>
      <w:autoSpaceDN w:val="0"/>
      <w:adjustRightInd w:val="0"/>
    </w:pPr>
    <w:rPr>
      <w:color w:val="000000"/>
      <w:sz w:val="24"/>
      <w:szCs w:val="24"/>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E877E7"/>
    <w:pPr>
      <w:spacing w:after="160" w:line="240" w:lineRule="exact"/>
    </w:pPr>
    <w:rPr>
      <w:sz w:val="20"/>
      <w:szCs w:val="20"/>
      <w:vertAlign w:val="superscript"/>
      <w:lang w:val="lv-LV" w:eastAsia="lv-LV"/>
    </w:rPr>
  </w:style>
  <w:style w:type="paragraph" w:customStyle="1" w:styleId="FootnoteRefernece">
    <w:name w:val="Footnote Refernece"/>
    <w:aliases w:val="ftref,Odwołanie przypisu,Footnotes refss,de nota al pie,-E Fußnotenzeichen,E,E FNZ"/>
    <w:basedOn w:val="Normal"/>
    <w:next w:val="Normal"/>
    <w:uiPriority w:val="99"/>
    <w:rsid w:val="00993109"/>
    <w:pPr>
      <w:spacing w:after="160" w:line="240" w:lineRule="exact"/>
      <w:jc w:val="both"/>
      <w:textAlignment w:val="baseline"/>
    </w:pPr>
    <w:rPr>
      <w:rFonts w:ascii="Calibri" w:eastAsia="Calibri" w:hAnsi="Calibri"/>
      <w:sz w:val="22"/>
      <w:szCs w:val="22"/>
      <w:vertAlign w:val="superscript"/>
      <w:lang w:val="lv-LV"/>
    </w:rPr>
  </w:style>
  <w:style w:type="character" w:customStyle="1" w:styleId="PointManualChar">
    <w:name w:val="Point Manual Char"/>
    <w:basedOn w:val="DefaultParagraphFont"/>
    <w:link w:val="PointManual"/>
    <w:locked/>
    <w:rsid w:val="007832D8"/>
  </w:style>
  <w:style w:type="paragraph" w:customStyle="1" w:styleId="PointManual">
    <w:name w:val="Point Manual"/>
    <w:basedOn w:val="Normal"/>
    <w:link w:val="PointManualChar"/>
    <w:rsid w:val="007832D8"/>
    <w:pPr>
      <w:spacing w:before="200"/>
      <w:ind w:left="567" w:hanging="567"/>
    </w:pPr>
    <w:rPr>
      <w:sz w:val="20"/>
      <w:szCs w:val="20"/>
      <w:lang w:val="lv-LV" w:eastAsia="lv-LV"/>
    </w:rPr>
  </w:style>
  <w:style w:type="paragraph" w:styleId="BodyTextIndent2">
    <w:name w:val="Body Text Indent 2"/>
    <w:basedOn w:val="Normal"/>
    <w:link w:val="BodyTextIndent2Char"/>
    <w:unhideWhenUsed/>
    <w:rsid w:val="00F73E0E"/>
    <w:pPr>
      <w:spacing w:after="120" w:line="480" w:lineRule="auto"/>
      <w:ind w:left="360"/>
    </w:pPr>
  </w:style>
  <w:style w:type="character" w:customStyle="1" w:styleId="BodyTextIndent2Char">
    <w:name w:val="Body Text Indent 2 Char"/>
    <w:basedOn w:val="DefaultParagraphFont"/>
    <w:link w:val="BodyTextIndent2"/>
    <w:rsid w:val="00F73E0E"/>
    <w:rPr>
      <w:sz w:val="24"/>
      <w:szCs w:val="24"/>
      <w:lang w:val="en-GB" w:eastAsia="en-US"/>
    </w:rPr>
  </w:style>
  <w:style w:type="paragraph" w:customStyle="1" w:styleId="PointManual1">
    <w:name w:val="Point Manual (1)"/>
    <w:basedOn w:val="Normal"/>
    <w:link w:val="PointManual1Char"/>
    <w:rsid w:val="008C77DD"/>
    <w:pPr>
      <w:ind w:left="709"/>
      <w:outlineLvl w:val="0"/>
    </w:pPr>
    <w:rPr>
      <w:bCs/>
    </w:rPr>
  </w:style>
  <w:style w:type="paragraph" w:customStyle="1" w:styleId="PointManual2">
    <w:name w:val="Point Manual (2)"/>
    <w:basedOn w:val="Normal"/>
    <w:link w:val="PointManual2Char"/>
    <w:uiPriority w:val="99"/>
    <w:rsid w:val="008C77DD"/>
    <w:pPr>
      <w:ind w:left="1701" w:hanging="567"/>
      <w:outlineLvl w:val="1"/>
    </w:pPr>
  </w:style>
  <w:style w:type="character" w:customStyle="1" w:styleId="PointManual1Char">
    <w:name w:val="Point Manual (1) Char"/>
    <w:link w:val="PointManual1"/>
    <w:rsid w:val="008C77DD"/>
    <w:rPr>
      <w:bCs/>
      <w:sz w:val="24"/>
      <w:szCs w:val="24"/>
      <w:lang w:val="en-GB" w:eastAsia="en-US"/>
    </w:rPr>
  </w:style>
  <w:style w:type="character" w:customStyle="1" w:styleId="PointManual2Char">
    <w:name w:val="Point Manual (2) Char"/>
    <w:link w:val="PointManual2"/>
    <w:uiPriority w:val="99"/>
    <w:rsid w:val="008C77DD"/>
    <w:rPr>
      <w:sz w:val="24"/>
      <w:szCs w:val="24"/>
      <w:lang w:val="en-GB" w:eastAsia="en-US"/>
    </w:rPr>
  </w:style>
  <w:style w:type="character" w:customStyle="1" w:styleId="BodyText2Char">
    <w:name w:val="Body Text 2 Char"/>
    <w:basedOn w:val="DefaultParagraphFont"/>
    <w:link w:val="BodyText2"/>
    <w:rsid w:val="007F5F72"/>
    <w:rPr>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4468">
      <w:bodyDiv w:val="1"/>
      <w:marLeft w:val="0"/>
      <w:marRight w:val="0"/>
      <w:marTop w:val="0"/>
      <w:marBottom w:val="0"/>
      <w:divBdr>
        <w:top w:val="none" w:sz="0" w:space="0" w:color="auto"/>
        <w:left w:val="none" w:sz="0" w:space="0" w:color="auto"/>
        <w:bottom w:val="none" w:sz="0" w:space="0" w:color="auto"/>
        <w:right w:val="none" w:sz="0" w:space="0" w:color="auto"/>
      </w:divBdr>
    </w:div>
    <w:div w:id="30153582">
      <w:bodyDiv w:val="1"/>
      <w:marLeft w:val="0"/>
      <w:marRight w:val="0"/>
      <w:marTop w:val="0"/>
      <w:marBottom w:val="0"/>
      <w:divBdr>
        <w:top w:val="none" w:sz="0" w:space="0" w:color="auto"/>
        <w:left w:val="none" w:sz="0" w:space="0" w:color="auto"/>
        <w:bottom w:val="none" w:sz="0" w:space="0" w:color="auto"/>
        <w:right w:val="none" w:sz="0" w:space="0" w:color="auto"/>
      </w:divBdr>
    </w:div>
    <w:div w:id="54623669">
      <w:bodyDiv w:val="1"/>
      <w:marLeft w:val="0"/>
      <w:marRight w:val="0"/>
      <w:marTop w:val="0"/>
      <w:marBottom w:val="0"/>
      <w:divBdr>
        <w:top w:val="none" w:sz="0" w:space="0" w:color="auto"/>
        <w:left w:val="none" w:sz="0" w:space="0" w:color="auto"/>
        <w:bottom w:val="none" w:sz="0" w:space="0" w:color="auto"/>
        <w:right w:val="none" w:sz="0" w:space="0" w:color="auto"/>
      </w:divBdr>
    </w:div>
    <w:div w:id="60032282">
      <w:bodyDiv w:val="1"/>
      <w:marLeft w:val="0"/>
      <w:marRight w:val="0"/>
      <w:marTop w:val="0"/>
      <w:marBottom w:val="0"/>
      <w:divBdr>
        <w:top w:val="none" w:sz="0" w:space="0" w:color="auto"/>
        <w:left w:val="none" w:sz="0" w:space="0" w:color="auto"/>
        <w:bottom w:val="none" w:sz="0" w:space="0" w:color="auto"/>
        <w:right w:val="none" w:sz="0" w:space="0" w:color="auto"/>
      </w:divBdr>
    </w:div>
    <w:div w:id="71899024">
      <w:bodyDiv w:val="1"/>
      <w:marLeft w:val="0"/>
      <w:marRight w:val="0"/>
      <w:marTop w:val="0"/>
      <w:marBottom w:val="0"/>
      <w:divBdr>
        <w:top w:val="none" w:sz="0" w:space="0" w:color="auto"/>
        <w:left w:val="none" w:sz="0" w:space="0" w:color="auto"/>
        <w:bottom w:val="none" w:sz="0" w:space="0" w:color="auto"/>
        <w:right w:val="none" w:sz="0" w:space="0" w:color="auto"/>
      </w:divBdr>
    </w:div>
    <w:div w:id="74712326">
      <w:bodyDiv w:val="1"/>
      <w:marLeft w:val="0"/>
      <w:marRight w:val="0"/>
      <w:marTop w:val="0"/>
      <w:marBottom w:val="0"/>
      <w:divBdr>
        <w:top w:val="none" w:sz="0" w:space="0" w:color="auto"/>
        <w:left w:val="none" w:sz="0" w:space="0" w:color="auto"/>
        <w:bottom w:val="none" w:sz="0" w:space="0" w:color="auto"/>
        <w:right w:val="none" w:sz="0" w:space="0" w:color="auto"/>
      </w:divBdr>
    </w:div>
    <w:div w:id="81687686">
      <w:bodyDiv w:val="1"/>
      <w:marLeft w:val="0"/>
      <w:marRight w:val="0"/>
      <w:marTop w:val="0"/>
      <w:marBottom w:val="0"/>
      <w:divBdr>
        <w:top w:val="none" w:sz="0" w:space="0" w:color="auto"/>
        <w:left w:val="none" w:sz="0" w:space="0" w:color="auto"/>
        <w:bottom w:val="none" w:sz="0" w:space="0" w:color="auto"/>
        <w:right w:val="none" w:sz="0" w:space="0" w:color="auto"/>
      </w:divBdr>
    </w:div>
    <w:div w:id="103353427">
      <w:bodyDiv w:val="1"/>
      <w:marLeft w:val="0"/>
      <w:marRight w:val="0"/>
      <w:marTop w:val="0"/>
      <w:marBottom w:val="0"/>
      <w:divBdr>
        <w:top w:val="none" w:sz="0" w:space="0" w:color="auto"/>
        <w:left w:val="none" w:sz="0" w:space="0" w:color="auto"/>
        <w:bottom w:val="none" w:sz="0" w:space="0" w:color="auto"/>
        <w:right w:val="none" w:sz="0" w:space="0" w:color="auto"/>
      </w:divBdr>
    </w:div>
    <w:div w:id="115178515">
      <w:bodyDiv w:val="1"/>
      <w:marLeft w:val="0"/>
      <w:marRight w:val="0"/>
      <w:marTop w:val="0"/>
      <w:marBottom w:val="0"/>
      <w:divBdr>
        <w:top w:val="none" w:sz="0" w:space="0" w:color="auto"/>
        <w:left w:val="none" w:sz="0" w:space="0" w:color="auto"/>
        <w:bottom w:val="none" w:sz="0" w:space="0" w:color="auto"/>
        <w:right w:val="none" w:sz="0" w:space="0" w:color="auto"/>
      </w:divBdr>
    </w:div>
    <w:div w:id="172382965">
      <w:bodyDiv w:val="1"/>
      <w:marLeft w:val="0"/>
      <w:marRight w:val="0"/>
      <w:marTop w:val="0"/>
      <w:marBottom w:val="0"/>
      <w:divBdr>
        <w:top w:val="none" w:sz="0" w:space="0" w:color="auto"/>
        <w:left w:val="none" w:sz="0" w:space="0" w:color="auto"/>
        <w:bottom w:val="none" w:sz="0" w:space="0" w:color="auto"/>
        <w:right w:val="none" w:sz="0" w:space="0" w:color="auto"/>
      </w:divBdr>
    </w:div>
    <w:div w:id="192621599">
      <w:bodyDiv w:val="1"/>
      <w:marLeft w:val="0"/>
      <w:marRight w:val="0"/>
      <w:marTop w:val="0"/>
      <w:marBottom w:val="0"/>
      <w:divBdr>
        <w:top w:val="none" w:sz="0" w:space="0" w:color="auto"/>
        <w:left w:val="none" w:sz="0" w:space="0" w:color="auto"/>
        <w:bottom w:val="none" w:sz="0" w:space="0" w:color="auto"/>
        <w:right w:val="none" w:sz="0" w:space="0" w:color="auto"/>
      </w:divBdr>
    </w:div>
    <w:div w:id="211231362">
      <w:bodyDiv w:val="1"/>
      <w:marLeft w:val="0"/>
      <w:marRight w:val="0"/>
      <w:marTop w:val="0"/>
      <w:marBottom w:val="0"/>
      <w:divBdr>
        <w:top w:val="none" w:sz="0" w:space="0" w:color="auto"/>
        <w:left w:val="none" w:sz="0" w:space="0" w:color="auto"/>
        <w:bottom w:val="none" w:sz="0" w:space="0" w:color="auto"/>
        <w:right w:val="none" w:sz="0" w:space="0" w:color="auto"/>
      </w:divBdr>
    </w:div>
    <w:div w:id="234824034">
      <w:bodyDiv w:val="1"/>
      <w:marLeft w:val="0"/>
      <w:marRight w:val="0"/>
      <w:marTop w:val="0"/>
      <w:marBottom w:val="0"/>
      <w:divBdr>
        <w:top w:val="none" w:sz="0" w:space="0" w:color="auto"/>
        <w:left w:val="none" w:sz="0" w:space="0" w:color="auto"/>
        <w:bottom w:val="none" w:sz="0" w:space="0" w:color="auto"/>
        <w:right w:val="none" w:sz="0" w:space="0" w:color="auto"/>
      </w:divBdr>
    </w:div>
    <w:div w:id="253053071">
      <w:bodyDiv w:val="1"/>
      <w:marLeft w:val="0"/>
      <w:marRight w:val="0"/>
      <w:marTop w:val="0"/>
      <w:marBottom w:val="0"/>
      <w:divBdr>
        <w:top w:val="none" w:sz="0" w:space="0" w:color="auto"/>
        <w:left w:val="none" w:sz="0" w:space="0" w:color="auto"/>
        <w:bottom w:val="none" w:sz="0" w:space="0" w:color="auto"/>
        <w:right w:val="none" w:sz="0" w:space="0" w:color="auto"/>
      </w:divBdr>
    </w:div>
    <w:div w:id="256403252">
      <w:bodyDiv w:val="1"/>
      <w:marLeft w:val="0"/>
      <w:marRight w:val="0"/>
      <w:marTop w:val="0"/>
      <w:marBottom w:val="0"/>
      <w:divBdr>
        <w:top w:val="none" w:sz="0" w:space="0" w:color="auto"/>
        <w:left w:val="none" w:sz="0" w:space="0" w:color="auto"/>
        <w:bottom w:val="none" w:sz="0" w:space="0" w:color="auto"/>
        <w:right w:val="none" w:sz="0" w:space="0" w:color="auto"/>
      </w:divBdr>
    </w:div>
    <w:div w:id="259223597">
      <w:bodyDiv w:val="1"/>
      <w:marLeft w:val="0"/>
      <w:marRight w:val="0"/>
      <w:marTop w:val="0"/>
      <w:marBottom w:val="0"/>
      <w:divBdr>
        <w:top w:val="none" w:sz="0" w:space="0" w:color="auto"/>
        <w:left w:val="none" w:sz="0" w:space="0" w:color="auto"/>
        <w:bottom w:val="none" w:sz="0" w:space="0" w:color="auto"/>
        <w:right w:val="none" w:sz="0" w:space="0" w:color="auto"/>
      </w:divBdr>
    </w:div>
    <w:div w:id="301076887">
      <w:bodyDiv w:val="1"/>
      <w:marLeft w:val="0"/>
      <w:marRight w:val="0"/>
      <w:marTop w:val="0"/>
      <w:marBottom w:val="0"/>
      <w:divBdr>
        <w:top w:val="none" w:sz="0" w:space="0" w:color="auto"/>
        <w:left w:val="none" w:sz="0" w:space="0" w:color="auto"/>
        <w:bottom w:val="none" w:sz="0" w:space="0" w:color="auto"/>
        <w:right w:val="none" w:sz="0" w:space="0" w:color="auto"/>
      </w:divBdr>
    </w:div>
    <w:div w:id="312872144">
      <w:bodyDiv w:val="1"/>
      <w:marLeft w:val="0"/>
      <w:marRight w:val="0"/>
      <w:marTop w:val="0"/>
      <w:marBottom w:val="0"/>
      <w:divBdr>
        <w:top w:val="none" w:sz="0" w:space="0" w:color="auto"/>
        <w:left w:val="none" w:sz="0" w:space="0" w:color="auto"/>
        <w:bottom w:val="none" w:sz="0" w:space="0" w:color="auto"/>
        <w:right w:val="none" w:sz="0" w:space="0" w:color="auto"/>
      </w:divBdr>
    </w:div>
    <w:div w:id="313875827">
      <w:bodyDiv w:val="1"/>
      <w:marLeft w:val="0"/>
      <w:marRight w:val="0"/>
      <w:marTop w:val="0"/>
      <w:marBottom w:val="0"/>
      <w:divBdr>
        <w:top w:val="none" w:sz="0" w:space="0" w:color="auto"/>
        <w:left w:val="none" w:sz="0" w:space="0" w:color="auto"/>
        <w:bottom w:val="none" w:sz="0" w:space="0" w:color="auto"/>
        <w:right w:val="none" w:sz="0" w:space="0" w:color="auto"/>
      </w:divBdr>
    </w:div>
    <w:div w:id="323356782">
      <w:bodyDiv w:val="1"/>
      <w:marLeft w:val="0"/>
      <w:marRight w:val="0"/>
      <w:marTop w:val="0"/>
      <w:marBottom w:val="0"/>
      <w:divBdr>
        <w:top w:val="none" w:sz="0" w:space="0" w:color="auto"/>
        <w:left w:val="none" w:sz="0" w:space="0" w:color="auto"/>
        <w:bottom w:val="none" w:sz="0" w:space="0" w:color="auto"/>
        <w:right w:val="none" w:sz="0" w:space="0" w:color="auto"/>
      </w:divBdr>
    </w:div>
    <w:div w:id="331300816">
      <w:bodyDiv w:val="1"/>
      <w:marLeft w:val="0"/>
      <w:marRight w:val="0"/>
      <w:marTop w:val="0"/>
      <w:marBottom w:val="0"/>
      <w:divBdr>
        <w:top w:val="none" w:sz="0" w:space="0" w:color="auto"/>
        <w:left w:val="none" w:sz="0" w:space="0" w:color="auto"/>
        <w:bottom w:val="none" w:sz="0" w:space="0" w:color="auto"/>
        <w:right w:val="none" w:sz="0" w:space="0" w:color="auto"/>
      </w:divBdr>
    </w:div>
    <w:div w:id="339042203">
      <w:bodyDiv w:val="1"/>
      <w:marLeft w:val="0"/>
      <w:marRight w:val="0"/>
      <w:marTop w:val="0"/>
      <w:marBottom w:val="0"/>
      <w:divBdr>
        <w:top w:val="none" w:sz="0" w:space="0" w:color="auto"/>
        <w:left w:val="none" w:sz="0" w:space="0" w:color="auto"/>
        <w:bottom w:val="none" w:sz="0" w:space="0" w:color="auto"/>
        <w:right w:val="none" w:sz="0" w:space="0" w:color="auto"/>
      </w:divBdr>
    </w:div>
    <w:div w:id="339814815">
      <w:bodyDiv w:val="1"/>
      <w:marLeft w:val="0"/>
      <w:marRight w:val="0"/>
      <w:marTop w:val="0"/>
      <w:marBottom w:val="0"/>
      <w:divBdr>
        <w:top w:val="none" w:sz="0" w:space="0" w:color="auto"/>
        <w:left w:val="none" w:sz="0" w:space="0" w:color="auto"/>
        <w:bottom w:val="none" w:sz="0" w:space="0" w:color="auto"/>
        <w:right w:val="none" w:sz="0" w:space="0" w:color="auto"/>
      </w:divBdr>
    </w:div>
    <w:div w:id="348258641">
      <w:bodyDiv w:val="1"/>
      <w:marLeft w:val="0"/>
      <w:marRight w:val="0"/>
      <w:marTop w:val="0"/>
      <w:marBottom w:val="0"/>
      <w:divBdr>
        <w:top w:val="none" w:sz="0" w:space="0" w:color="auto"/>
        <w:left w:val="none" w:sz="0" w:space="0" w:color="auto"/>
        <w:bottom w:val="none" w:sz="0" w:space="0" w:color="auto"/>
        <w:right w:val="none" w:sz="0" w:space="0" w:color="auto"/>
      </w:divBdr>
    </w:div>
    <w:div w:id="357859111">
      <w:bodyDiv w:val="1"/>
      <w:marLeft w:val="0"/>
      <w:marRight w:val="0"/>
      <w:marTop w:val="0"/>
      <w:marBottom w:val="0"/>
      <w:divBdr>
        <w:top w:val="none" w:sz="0" w:space="0" w:color="auto"/>
        <w:left w:val="none" w:sz="0" w:space="0" w:color="auto"/>
        <w:bottom w:val="none" w:sz="0" w:space="0" w:color="auto"/>
        <w:right w:val="none" w:sz="0" w:space="0" w:color="auto"/>
      </w:divBdr>
    </w:div>
    <w:div w:id="431555085">
      <w:bodyDiv w:val="1"/>
      <w:marLeft w:val="0"/>
      <w:marRight w:val="0"/>
      <w:marTop w:val="0"/>
      <w:marBottom w:val="0"/>
      <w:divBdr>
        <w:top w:val="none" w:sz="0" w:space="0" w:color="auto"/>
        <w:left w:val="none" w:sz="0" w:space="0" w:color="auto"/>
        <w:bottom w:val="none" w:sz="0" w:space="0" w:color="auto"/>
        <w:right w:val="none" w:sz="0" w:space="0" w:color="auto"/>
      </w:divBdr>
    </w:div>
    <w:div w:id="460156448">
      <w:bodyDiv w:val="1"/>
      <w:marLeft w:val="0"/>
      <w:marRight w:val="0"/>
      <w:marTop w:val="0"/>
      <w:marBottom w:val="0"/>
      <w:divBdr>
        <w:top w:val="none" w:sz="0" w:space="0" w:color="auto"/>
        <w:left w:val="none" w:sz="0" w:space="0" w:color="auto"/>
        <w:bottom w:val="none" w:sz="0" w:space="0" w:color="auto"/>
        <w:right w:val="none" w:sz="0" w:space="0" w:color="auto"/>
      </w:divBdr>
    </w:div>
    <w:div w:id="462121807">
      <w:bodyDiv w:val="1"/>
      <w:marLeft w:val="0"/>
      <w:marRight w:val="0"/>
      <w:marTop w:val="0"/>
      <w:marBottom w:val="0"/>
      <w:divBdr>
        <w:top w:val="none" w:sz="0" w:space="0" w:color="auto"/>
        <w:left w:val="none" w:sz="0" w:space="0" w:color="auto"/>
        <w:bottom w:val="none" w:sz="0" w:space="0" w:color="auto"/>
        <w:right w:val="none" w:sz="0" w:space="0" w:color="auto"/>
      </w:divBdr>
    </w:div>
    <w:div w:id="480080865">
      <w:bodyDiv w:val="1"/>
      <w:marLeft w:val="0"/>
      <w:marRight w:val="0"/>
      <w:marTop w:val="0"/>
      <w:marBottom w:val="0"/>
      <w:divBdr>
        <w:top w:val="none" w:sz="0" w:space="0" w:color="auto"/>
        <w:left w:val="none" w:sz="0" w:space="0" w:color="auto"/>
        <w:bottom w:val="none" w:sz="0" w:space="0" w:color="auto"/>
        <w:right w:val="none" w:sz="0" w:space="0" w:color="auto"/>
      </w:divBdr>
    </w:div>
    <w:div w:id="483665149">
      <w:bodyDiv w:val="1"/>
      <w:marLeft w:val="0"/>
      <w:marRight w:val="0"/>
      <w:marTop w:val="0"/>
      <w:marBottom w:val="0"/>
      <w:divBdr>
        <w:top w:val="none" w:sz="0" w:space="0" w:color="auto"/>
        <w:left w:val="none" w:sz="0" w:space="0" w:color="auto"/>
        <w:bottom w:val="none" w:sz="0" w:space="0" w:color="auto"/>
        <w:right w:val="none" w:sz="0" w:space="0" w:color="auto"/>
      </w:divBdr>
    </w:div>
    <w:div w:id="510948031">
      <w:bodyDiv w:val="1"/>
      <w:marLeft w:val="0"/>
      <w:marRight w:val="0"/>
      <w:marTop w:val="0"/>
      <w:marBottom w:val="0"/>
      <w:divBdr>
        <w:top w:val="none" w:sz="0" w:space="0" w:color="auto"/>
        <w:left w:val="none" w:sz="0" w:space="0" w:color="auto"/>
        <w:bottom w:val="none" w:sz="0" w:space="0" w:color="auto"/>
        <w:right w:val="none" w:sz="0" w:space="0" w:color="auto"/>
      </w:divBdr>
    </w:div>
    <w:div w:id="515923317">
      <w:bodyDiv w:val="1"/>
      <w:marLeft w:val="0"/>
      <w:marRight w:val="0"/>
      <w:marTop w:val="0"/>
      <w:marBottom w:val="0"/>
      <w:divBdr>
        <w:top w:val="none" w:sz="0" w:space="0" w:color="auto"/>
        <w:left w:val="none" w:sz="0" w:space="0" w:color="auto"/>
        <w:bottom w:val="none" w:sz="0" w:space="0" w:color="auto"/>
        <w:right w:val="none" w:sz="0" w:space="0" w:color="auto"/>
      </w:divBdr>
    </w:div>
    <w:div w:id="517888796">
      <w:bodyDiv w:val="1"/>
      <w:marLeft w:val="0"/>
      <w:marRight w:val="0"/>
      <w:marTop w:val="0"/>
      <w:marBottom w:val="0"/>
      <w:divBdr>
        <w:top w:val="none" w:sz="0" w:space="0" w:color="auto"/>
        <w:left w:val="none" w:sz="0" w:space="0" w:color="auto"/>
        <w:bottom w:val="none" w:sz="0" w:space="0" w:color="auto"/>
        <w:right w:val="none" w:sz="0" w:space="0" w:color="auto"/>
      </w:divBdr>
    </w:div>
    <w:div w:id="603997023">
      <w:bodyDiv w:val="1"/>
      <w:marLeft w:val="0"/>
      <w:marRight w:val="0"/>
      <w:marTop w:val="0"/>
      <w:marBottom w:val="0"/>
      <w:divBdr>
        <w:top w:val="none" w:sz="0" w:space="0" w:color="auto"/>
        <w:left w:val="none" w:sz="0" w:space="0" w:color="auto"/>
        <w:bottom w:val="none" w:sz="0" w:space="0" w:color="auto"/>
        <w:right w:val="none" w:sz="0" w:space="0" w:color="auto"/>
      </w:divBdr>
    </w:div>
    <w:div w:id="639775505">
      <w:bodyDiv w:val="1"/>
      <w:marLeft w:val="0"/>
      <w:marRight w:val="0"/>
      <w:marTop w:val="0"/>
      <w:marBottom w:val="0"/>
      <w:divBdr>
        <w:top w:val="none" w:sz="0" w:space="0" w:color="auto"/>
        <w:left w:val="none" w:sz="0" w:space="0" w:color="auto"/>
        <w:bottom w:val="none" w:sz="0" w:space="0" w:color="auto"/>
        <w:right w:val="none" w:sz="0" w:space="0" w:color="auto"/>
      </w:divBdr>
    </w:div>
    <w:div w:id="643705197">
      <w:bodyDiv w:val="1"/>
      <w:marLeft w:val="0"/>
      <w:marRight w:val="0"/>
      <w:marTop w:val="0"/>
      <w:marBottom w:val="0"/>
      <w:divBdr>
        <w:top w:val="none" w:sz="0" w:space="0" w:color="auto"/>
        <w:left w:val="none" w:sz="0" w:space="0" w:color="auto"/>
        <w:bottom w:val="none" w:sz="0" w:space="0" w:color="auto"/>
        <w:right w:val="none" w:sz="0" w:space="0" w:color="auto"/>
      </w:divBdr>
    </w:div>
    <w:div w:id="677390891">
      <w:bodyDiv w:val="1"/>
      <w:marLeft w:val="0"/>
      <w:marRight w:val="0"/>
      <w:marTop w:val="0"/>
      <w:marBottom w:val="0"/>
      <w:divBdr>
        <w:top w:val="none" w:sz="0" w:space="0" w:color="auto"/>
        <w:left w:val="none" w:sz="0" w:space="0" w:color="auto"/>
        <w:bottom w:val="none" w:sz="0" w:space="0" w:color="auto"/>
        <w:right w:val="none" w:sz="0" w:space="0" w:color="auto"/>
      </w:divBdr>
    </w:div>
    <w:div w:id="683047106">
      <w:bodyDiv w:val="1"/>
      <w:marLeft w:val="0"/>
      <w:marRight w:val="0"/>
      <w:marTop w:val="0"/>
      <w:marBottom w:val="0"/>
      <w:divBdr>
        <w:top w:val="none" w:sz="0" w:space="0" w:color="auto"/>
        <w:left w:val="none" w:sz="0" w:space="0" w:color="auto"/>
        <w:bottom w:val="none" w:sz="0" w:space="0" w:color="auto"/>
        <w:right w:val="none" w:sz="0" w:space="0" w:color="auto"/>
      </w:divBdr>
    </w:div>
    <w:div w:id="697774477">
      <w:bodyDiv w:val="1"/>
      <w:marLeft w:val="0"/>
      <w:marRight w:val="0"/>
      <w:marTop w:val="0"/>
      <w:marBottom w:val="0"/>
      <w:divBdr>
        <w:top w:val="none" w:sz="0" w:space="0" w:color="auto"/>
        <w:left w:val="none" w:sz="0" w:space="0" w:color="auto"/>
        <w:bottom w:val="none" w:sz="0" w:space="0" w:color="auto"/>
        <w:right w:val="none" w:sz="0" w:space="0" w:color="auto"/>
      </w:divBdr>
    </w:div>
    <w:div w:id="757405437">
      <w:bodyDiv w:val="1"/>
      <w:marLeft w:val="0"/>
      <w:marRight w:val="0"/>
      <w:marTop w:val="0"/>
      <w:marBottom w:val="0"/>
      <w:divBdr>
        <w:top w:val="none" w:sz="0" w:space="0" w:color="auto"/>
        <w:left w:val="none" w:sz="0" w:space="0" w:color="auto"/>
        <w:bottom w:val="none" w:sz="0" w:space="0" w:color="auto"/>
        <w:right w:val="none" w:sz="0" w:space="0" w:color="auto"/>
      </w:divBdr>
    </w:div>
    <w:div w:id="823163592">
      <w:bodyDiv w:val="1"/>
      <w:marLeft w:val="0"/>
      <w:marRight w:val="0"/>
      <w:marTop w:val="0"/>
      <w:marBottom w:val="0"/>
      <w:divBdr>
        <w:top w:val="none" w:sz="0" w:space="0" w:color="auto"/>
        <w:left w:val="none" w:sz="0" w:space="0" w:color="auto"/>
        <w:bottom w:val="none" w:sz="0" w:space="0" w:color="auto"/>
        <w:right w:val="none" w:sz="0" w:space="0" w:color="auto"/>
      </w:divBdr>
    </w:div>
    <w:div w:id="826048126">
      <w:bodyDiv w:val="1"/>
      <w:marLeft w:val="0"/>
      <w:marRight w:val="0"/>
      <w:marTop w:val="0"/>
      <w:marBottom w:val="0"/>
      <w:divBdr>
        <w:top w:val="none" w:sz="0" w:space="0" w:color="auto"/>
        <w:left w:val="none" w:sz="0" w:space="0" w:color="auto"/>
        <w:bottom w:val="none" w:sz="0" w:space="0" w:color="auto"/>
        <w:right w:val="none" w:sz="0" w:space="0" w:color="auto"/>
      </w:divBdr>
    </w:div>
    <w:div w:id="839925591">
      <w:bodyDiv w:val="1"/>
      <w:marLeft w:val="0"/>
      <w:marRight w:val="0"/>
      <w:marTop w:val="0"/>
      <w:marBottom w:val="0"/>
      <w:divBdr>
        <w:top w:val="none" w:sz="0" w:space="0" w:color="auto"/>
        <w:left w:val="none" w:sz="0" w:space="0" w:color="auto"/>
        <w:bottom w:val="none" w:sz="0" w:space="0" w:color="auto"/>
        <w:right w:val="none" w:sz="0" w:space="0" w:color="auto"/>
      </w:divBdr>
    </w:div>
    <w:div w:id="916476924">
      <w:bodyDiv w:val="1"/>
      <w:marLeft w:val="0"/>
      <w:marRight w:val="0"/>
      <w:marTop w:val="0"/>
      <w:marBottom w:val="0"/>
      <w:divBdr>
        <w:top w:val="none" w:sz="0" w:space="0" w:color="auto"/>
        <w:left w:val="none" w:sz="0" w:space="0" w:color="auto"/>
        <w:bottom w:val="none" w:sz="0" w:space="0" w:color="auto"/>
        <w:right w:val="none" w:sz="0" w:space="0" w:color="auto"/>
      </w:divBdr>
    </w:div>
    <w:div w:id="926033092">
      <w:bodyDiv w:val="1"/>
      <w:marLeft w:val="0"/>
      <w:marRight w:val="0"/>
      <w:marTop w:val="0"/>
      <w:marBottom w:val="0"/>
      <w:divBdr>
        <w:top w:val="none" w:sz="0" w:space="0" w:color="auto"/>
        <w:left w:val="none" w:sz="0" w:space="0" w:color="auto"/>
        <w:bottom w:val="none" w:sz="0" w:space="0" w:color="auto"/>
        <w:right w:val="none" w:sz="0" w:space="0" w:color="auto"/>
      </w:divBdr>
    </w:div>
    <w:div w:id="928579972">
      <w:bodyDiv w:val="1"/>
      <w:marLeft w:val="0"/>
      <w:marRight w:val="0"/>
      <w:marTop w:val="0"/>
      <w:marBottom w:val="0"/>
      <w:divBdr>
        <w:top w:val="none" w:sz="0" w:space="0" w:color="auto"/>
        <w:left w:val="none" w:sz="0" w:space="0" w:color="auto"/>
        <w:bottom w:val="none" w:sz="0" w:space="0" w:color="auto"/>
        <w:right w:val="none" w:sz="0" w:space="0" w:color="auto"/>
      </w:divBdr>
    </w:div>
    <w:div w:id="1037436686">
      <w:bodyDiv w:val="1"/>
      <w:marLeft w:val="0"/>
      <w:marRight w:val="0"/>
      <w:marTop w:val="0"/>
      <w:marBottom w:val="0"/>
      <w:divBdr>
        <w:top w:val="none" w:sz="0" w:space="0" w:color="auto"/>
        <w:left w:val="none" w:sz="0" w:space="0" w:color="auto"/>
        <w:bottom w:val="none" w:sz="0" w:space="0" w:color="auto"/>
        <w:right w:val="none" w:sz="0" w:space="0" w:color="auto"/>
      </w:divBdr>
    </w:div>
    <w:div w:id="1038892311">
      <w:bodyDiv w:val="1"/>
      <w:marLeft w:val="0"/>
      <w:marRight w:val="0"/>
      <w:marTop w:val="0"/>
      <w:marBottom w:val="0"/>
      <w:divBdr>
        <w:top w:val="none" w:sz="0" w:space="0" w:color="auto"/>
        <w:left w:val="none" w:sz="0" w:space="0" w:color="auto"/>
        <w:bottom w:val="none" w:sz="0" w:space="0" w:color="auto"/>
        <w:right w:val="none" w:sz="0" w:space="0" w:color="auto"/>
      </w:divBdr>
    </w:div>
    <w:div w:id="1039552334">
      <w:bodyDiv w:val="1"/>
      <w:marLeft w:val="0"/>
      <w:marRight w:val="0"/>
      <w:marTop w:val="0"/>
      <w:marBottom w:val="0"/>
      <w:divBdr>
        <w:top w:val="none" w:sz="0" w:space="0" w:color="auto"/>
        <w:left w:val="none" w:sz="0" w:space="0" w:color="auto"/>
        <w:bottom w:val="none" w:sz="0" w:space="0" w:color="auto"/>
        <w:right w:val="none" w:sz="0" w:space="0" w:color="auto"/>
      </w:divBdr>
    </w:div>
    <w:div w:id="1050150410">
      <w:bodyDiv w:val="1"/>
      <w:marLeft w:val="0"/>
      <w:marRight w:val="0"/>
      <w:marTop w:val="0"/>
      <w:marBottom w:val="0"/>
      <w:divBdr>
        <w:top w:val="none" w:sz="0" w:space="0" w:color="auto"/>
        <w:left w:val="none" w:sz="0" w:space="0" w:color="auto"/>
        <w:bottom w:val="none" w:sz="0" w:space="0" w:color="auto"/>
        <w:right w:val="none" w:sz="0" w:space="0" w:color="auto"/>
      </w:divBdr>
    </w:div>
    <w:div w:id="1075930901">
      <w:bodyDiv w:val="1"/>
      <w:marLeft w:val="0"/>
      <w:marRight w:val="0"/>
      <w:marTop w:val="0"/>
      <w:marBottom w:val="0"/>
      <w:divBdr>
        <w:top w:val="none" w:sz="0" w:space="0" w:color="auto"/>
        <w:left w:val="none" w:sz="0" w:space="0" w:color="auto"/>
        <w:bottom w:val="none" w:sz="0" w:space="0" w:color="auto"/>
        <w:right w:val="none" w:sz="0" w:space="0" w:color="auto"/>
      </w:divBdr>
    </w:div>
    <w:div w:id="1077361025">
      <w:bodyDiv w:val="1"/>
      <w:marLeft w:val="0"/>
      <w:marRight w:val="0"/>
      <w:marTop w:val="0"/>
      <w:marBottom w:val="0"/>
      <w:divBdr>
        <w:top w:val="none" w:sz="0" w:space="0" w:color="auto"/>
        <w:left w:val="none" w:sz="0" w:space="0" w:color="auto"/>
        <w:bottom w:val="none" w:sz="0" w:space="0" w:color="auto"/>
        <w:right w:val="none" w:sz="0" w:space="0" w:color="auto"/>
      </w:divBdr>
    </w:div>
    <w:div w:id="1145664945">
      <w:bodyDiv w:val="1"/>
      <w:marLeft w:val="0"/>
      <w:marRight w:val="0"/>
      <w:marTop w:val="0"/>
      <w:marBottom w:val="0"/>
      <w:divBdr>
        <w:top w:val="none" w:sz="0" w:space="0" w:color="auto"/>
        <w:left w:val="none" w:sz="0" w:space="0" w:color="auto"/>
        <w:bottom w:val="none" w:sz="0" w:space="0" w:color="auto"/>
        <w:right w:val="none" w:sz="0" w:space="0" w:color="auto"/>
      </w:divBdr>
    </w:div>
    <w:div w:id="1163617677">
      <w:bodyDiv w:val="1"/>
      <w:marLeft w:val="0"/>
      <w:marRight w:val="0"/>
      <w:marTop w:val="0"/>
      <w:marBottom w:val="0"/>
      <w:divBdr>
        <w:top w:val="none" w:sz="0" w:space="0" w:color="auto"/>
        <w:left w:val="none" w:sz="0" w:space="0" w:color="auto"/>
        <w:bottom w:val="none" w:sz="0" w:space="0" w:color="auto"/>
        <w:right w:val="none" w:sz="0" w:space="0" w:color="auto"/>
      </w:divBdr>
    </w:div>
    <w:div w:id="1184636055">
      <w:bodyDiv w:val="1"/>
      <w:marLeft w:val="0"/>
      <w:marRight w:val="0"/>
      <w:marTop w:val="0"/>
      <w:marBottom w:val="0"/>
      <w:divBdr>
        <w:top w:val="none" w:sz="0" w:space="0" w:color="auto"/>
        <w:left w:val="none" w:sz="0" w:space="0" w:color="auto"/>
        <w:bottom w:val="none" w:sz="0" w:space="0" w:color="auto"/>
        <w:right w:val="none" w:sz="0" w:space="0" w:color="auto"/>
      </w:divBdr>
    </w:div>
    <w:div w:id="1193376922">
      <w:bodyDiv w:val="1"/>
      <w:marLeft w:val="0"/>
      <w:marRight w:val="0"/>
      <w:marTop w:val="0"/>
      <w:marBottom w:val="0"/>
      <w:divBdr>
        <w:top w:val="none" w:sz="0" w:space="0" w:color="auto"/>
        <w:left w:val="none" w:sz="0" w:space="0" w:color="auto"/>
        <w:bottom w:val="none" w:sz="0" w:space="0" w:color="auto"/>
        <w:right w:val="none" w:sz="0" w:space="0" w:color="auto"/>
      </w:divBdr>
    </w:div>
    <w:div w:id="1241598165">
      <w:bodyDiv w:val="1"/>
      <w:marLeft w:val="0"/>
      <w:marRight w:val="0"/>
      <w:marTop w:val="0"/>
      <w:marBottom w:val="0"/>
      <w:divBdr>
        <w:top w:val="none" w:sz="0" w:space="0" w:color="auto"/>
        <w:left w:val="none" w:sz="0" w:space="0" w:color="auto"/>
        <w:bottom w:val="none" w:sz="0" w:space="0" w:color="auto"/>
        <w:right w:val="none" w:sz="0" w:space="0" w:color="auto"/>
      </w:divBdr>
    </w:div>
    <w:div w:id="1253012299">
      <w:bodyDiv w:val="1"/>
      <w:marLeft w:val="0"/>
      <w:marRight w:val="0"/>
      <w:marTop w:val="0"/>
      <w:marBottom w:val="0"/>
      <w:divBdr>
        <w:top w:val="none" w:sz="0" w:space="0" w:color="auto"/>
        <w:left w:val="none" w:sz="0" w:space="0" w:color="auto"/>
        <w:bottom w:val="none" w:sz="0" w:space="0" w:color="auto"/>
        <w:right w:val="none" w:sz="0" w:space="0" w:color="auto"/>
      </w:divBdr>
    </w:div>
    <w:div w:id="1336569592">
      <w:bodyDiv w:val="1"/>
      <w:marLeft w:val="0"/>
      <w:marRight w:val="0"/>
      <w:marTop w:val="0"/>
      <w:marBottom w:val="0"/>
      <w:divBdr>
        <w:top w:val="none" w:sz="0" w:space="0" w:color="auto"/>
        <w:left w:val="none" w:sz="0" w:space="0" w:color="auto"/>
        <w:bottom w:val="none" w:sz="0" w:space="0" w:color="auto"/>
        <w:right w:val="none" w:sz="0" w:space="0" w:color="auto"/>
      </w:divBdr>
    </w:div>
    <w:div w:id="1390882591">
      <w:bodyDiv w:val="1"/>
      <w:marLeft w:val="0"/>
      <w:marRight w:val="0"/>
      <w:marTop w:val="0"/>
      <w:marBottom w:val="0"/>
      <w:divBdr>
        <w:top w:val="none" w:sz="0" w:space="0" w:color="auto"/>
        <w:left w:val="none" w:sz="0" w:space="0" w:color="auto"/>
        <w:bottom w:val="none" w:sz="0" w:space="0" w:color="auto"/>
        <w:right w:val="none" w:sz="0" w:space="0" w:color="auto"/>
      </w:divBdr>
    </w:div>
    <w:div w:id="1407192786">
      <w:bodyDiv w:val="1"/>
      <w:marLeft w:val="0"/>
      <w:marRight w:val="0"/>
      <w:marTop w:val="0"/>
      <w:marBottom w:val="0"/>
      <w:divBdr>
        <w:top w:val="none" w:sz="0" w:space="0" w:color="auto"/>
        <w:left w:val="none" w:sz="0" w:space="0" w:color="auto"/>
        <w:bottom w:val="none" w:sz="0" w:space="0" w:color="auto"/>
        <w:right w:val="none" w:sz="0" w:space="0" w:color="auto"/>
      </w:divBdr>
    </w:div>
    <w:div w:id="1496066300">
      <w:bodyDiv w:val="1"/>
      <w:marLeft w:val="0"/>
      <w:marRight w:val="0"/>
      <w:marTop w:val="0"/>
      <w:marBottom w:val="0"/>
      <w:divBdr>
        <w:top w:val="none" w:sz="0" w:space="0" w:color="auto"/>
        <w:left w:val="none" w:sz="0" w:space="0" w:color="auto"/>
        <w:bottom w:val="none" w:sz="0" w:space="0" w:color="auto"/>
        <w:right w:val="none" w:sz="0" w:space="0" w:color="auto"/>
      </w:divBdr>
    </w:div>
    <w:div w:id="1497646581">
      <w:bodyDiv w:val="1"/>
      <w:marLeft w:val="0"/>
      <w:marRight w:val="0"/>
      <w:marTop w:val="0"/>
      <w:marBottom w:val="0"/>
      <w:divBdr>
        <w:top w:val="none" w:sz="0" w:space="0" w:color="auto"/>
        <w:left w:val="none" w:sz="0" w:space="0" w:color="auto"/>
        <w:bottom w:val="none" w:sz="0" w:space="0" w:color="auto"/>
        <w:right w:val="none" w:sz="0" w:space="0" w:color="auto"/>
      </w:divBdr>
    </w:div>
    <w:div w:id="1585651705">
      <w:bodyDiv w:val="1"/>
      <w:marLeft w:val="0"/>
      <w:marRight w:val="0"/>
      <w:marTop w:val="0"/>
      <w:marBottom w:val="0"/>
      <w:divBdr>
        <w:top w:val="none" w:sz="0" w:space="0" w:color="auto"/>
        <w:left w:val="none" w:sz="0" w:space="0" w:color="auto"/>
        <w:bottom w:val="none" w:sz="0" w:space="0" w:color="auto"/>
        <w:right w:val="none" w:sz="0" w:space="0" w:color="auto"/>
      </w:divBdr>
    </w:div>
    <w:div w:id="1639534528">
      <w:bodyDiv w:val="1"/>
      <w:marLeft w:val="0"/>
      <w:marRight w:val="0"/>
      <w:marTop w:val="0"/>
      <w:marBottom w:val="0"/>
      <w:divBdr>
        <w:top w:val="none" w:sz="0" w:space="0" w:color="auto"/>
        <w:left w:val="none" w:sz="0" w:space="0" w:color="auto"/>
        <w:bottom w:val="none" w:sz="0" w:space="0" w:color="auto"/>
        <w:right w:val="none" w:sz="0" w:space="0" w:color="auto"/>
      </w:divBdr>
    </w:div>
    <w:div w:id="1650859914">
      <w:bodyDiv w:val="1"/>
      <w:marLeft w:val="0"/>
      <w:marRight w:val="0"/>
      <w:marTop w:val="0"/>
      <w:marBottom w:val="0"/>
      <w:divBdr>
        <w:top w:val="none" w:sz="0" w:space="0" w:color="auto"/>
        <w:left w:val="none" w:sz="0" w:space="0" w:color="auto"/>
        <w:bottom w:val="none" w:sz="0" w:space="0" w:color="auto"/>
        <w:right w:val="none" w:sz="0" w:space="0" w:color="auto"/>
      </w:divBdr>
    </w:div>
    <w:div w:id="1656763279">
      <w:bodyDiv w:val="1"/>
      <w:marLeft w:val="0"/>
      <w:marRight w:val="0"/>
      <w:marTop w:val="0"/>
      <w:marBottom w:val="0"/>
      <w:divBdr>
        <w:top w:val="none" w:sz="0" w:space="0" w:color="auto"/>
        <w:left w:val="none" w:sz="0" w:space="0" w:color="auto"/>
        <w:bottom w:val="none" w:sz="0" w:space="0" w:color="auto"/>
        <w:right w:val="none" w:sz="0" w:space="0" w:color="auto"/>
      </w:divBdr>
    </w:div>
    <w:div w:id="1697340965">
      <w:bodyDiv w:val="1"/>
      <w:marLeft w:val="0"/>
      <w:marRight w:val="0"/>
      <w:marTop w:val="0"/>
      <w:marBottom w:val="0"/>
      <w:divBdr>
        <w:top w:val="none" w:sz="0" w:space="0" w:color="auto"/>
        <w:left w:val="none" w:sz="0" w:space="0" w:color="auto"/>
        <w:bottom w:val="none" w:sz="0" w:space="0" w:color="auto"/>
        <w:right w:val="none" w:sz="0" w:space="0" w:color="auto"/>
      </w:divBdr>
    </w:div>
    <w:div w:id="1744797095">
      <w:bodyDiv w:val="1"/>
      <w:marLeft w:val="0"/>
      <w:marRight w:val="0"/>
      <w:marTop w:val="0"/>
      <w:marBottom w:val="0"/>
      <w:divBdr>
        <w:top w:val="none" w:sz="0" w:space="0" w:color="auto"/>
        <w:left w:val="none" w:sz="0" w:space="0" w:color="auto"/>
        <w:bottom w:val="none" w:sz="0" w:space="0" w:color="auto"/>
        <w:right w:val="none" w:sz="0" w:space="0" w:color="auto"/>
      </w:divBdr>
    </w:div>
    <w:div w:id="1752585171">
      <w:bodyDiv w:val="1"/>
      <w:marLeft w:val="0"/>
      <w:marRight w:val="0"/>
      <w:marTop w:val="0"/>
      <w:marBottom w:val="0"/>
      <w:divBdr>
        <w:top w:val="none" w:sz="0" w:space="0" w:color="auto"/>
        <w:left w:val="none" w:sz="0" w:space="0" w:color="auto"/>
        <w:bottom w:val="none" w:sz="0" w:space="0" w:color="auto"/>
        <w:right w:val="none" w:sz="0" w:space="0" w:color="auto"/>
      </w:divBdr>
    </w:div>
    <w:div w:id="1767267748">
      <w:bodyDiv w:val="1"/>
      <w:marLeft w:val="0"/>
      <w:marRight w:val="0"/>
      <w:marTop w:val="0"/>
      <w:marBottom w:val="0"/>
      <w:divBdr>
        <w:top w:val="none" w:sz="0" w:space="0" w:color="auto"/>
        <w:left w:val="none" w:sz="0" w:space="0" w:color="auto"/>
        <w:bottom w:val="none" w:sz="0" w:space="0" w:color="auto"/>
        <w:right w:val="none" w:sz="0" w:space="0" w:color="auto"/>
      </w:divBdr>
    </w:div>
    <w:div w:id="1773740345">
      <w:bodyDiv w:val="1"/>
      <w:marLeft w:val="0"/>
      <w:marRight w:val="0"/>
      <w:marTop w:val="0"/>
      <w:marBottom w:val="0"/>
      <w:divBdr>
        <w:top w:val="none" w:sz="0" w:space="0" w:color="auto"/>
        <w:left w:val="none" w:sz="0" w:space="0" w:color="auto"/>
        <w:bottom w:val="none" w:sz="0" w:space="0" w:color="auto"/>
        <w:right w:val="none" w:sz="0" w:space="0" w:color="auto"/>
      </w:divBdr>
    </w:div>
    <w:div w:id="1789546524">
      <w:bodyDiv w:val="1"/>
      <w:marLeft w:val="0"/>
      <w:marRight w:val="0"/>
      <w:marTop w:val="0"/>
      <w:marBottom w:val="0"/>
      <w:divBdr>
        <w:top w:val="none" w:sz="0" w:space="0" w:color="auto"/>
        <w:left w:val="none" w:sz="0" w:space="0" w:color="auto"/>
        <w:bottom w:val="none" w:sz="0" w:space="0" w:color="auto"/>
        <w:right w:val="none" w:sz="0" w:space="0" w:color="auto"/>
      </w:divBdr>
    </w:div>
    <w:div w:id="1792437667">
      <w:bodyDiv w:val="1"/>
      <w:marLeft w:val="0"/>
      <w:marRight w:val="0"/>
      <w:marTop w:val="0"/>
      <w:marBottom w:val="0"/>
      <w:divBdr>
        <w:top w:val="none" w:sz="0" w:space="0" w:color="auto"/>
        <w:left w:val="none" w:sz="0" w:space="0" w:color="auto"/>
        <w:bottom w:val="none" w:sz="0" w:space="0" w:color="auto"/>
        <w:right w:val="none" w:sz="0" w:space="0" w:color="auto"/>
      </w:divBdr>
    </w:div>
    <w:div w:id="1803115738">
      <w:bodyDiv w:val="1"/>
      <w:marLeft w:val="0"/>
      <w:marRight w:val="0"/>
      <w:marTop w:val="0"/>
      <w:marBottom w:val="0"/>
      <w:divBdr>
        <w:top w:val="none" w:sz="0" w:space="0" w:color="auto"/>
        <w:left w:val="none" w:sz="0" w:space="0" w:color="auto"/>
        <w:bottom w:val="none" w:sz="0" w:space="0" w:color="auto"/>
        <w:right w:val="none" w:sz="0" w:space="0" w:color="auto"/>
      </w:divBdr>
    </w:div>
    <w:div w:id="1904901883">
      <w:bodyDiv w:val="1"/>
      <w:marLeft w:val="0"/>
      <w:marRight w:val="0"/>
      <w:marTop w:val="0"/>
      <w:marBottom w:val="0"/>
      <w:divBdr>
        <w:top w:val="none" w:sz="0" w:space="0" w:color="auto"/>
        <w:left w:val="none" w:sz="0" w:space="0" w:color="auto"/>
        <w:bottom w:val="none" w:sz="0" w:space="0" w:color="auto"/>
        <w:right w:val="none" w:sz="0" w:space="0" w:color="auto"/>
      </w:divBdr>
    </w:div>
    <w:div w:id="1919319338">
      <w:bodyDiv w:val="1"/>
      <w:marLeft w:val="0"/>
      <w:marRight w:val="0"/>
      <w:marTop w:val="0"/>
      <w:marBottom w:val="0"/>
      <w:divBdr>
        <w:top w:val="none" w:sz="0" w:space="0" w:color="auto"/>
        <w:left w:val="none" w:sz="0" w:space="0" w:color="auto"/>
        <w:bottom w:val="none" w:sz="0" w:space="0" w:color="auto"/>
        <w:right w:val="none" w:sz="0" w:space="0" w:color="auto"/>
      </w:divBdr>
    </w:div>
    <w:div w:id="1971982822">
      <w:bodyDiv w:val="1"/>
      <w:marLeft w:val="0"/>
      <w:marRight w:val="0"/>
      <w:marTop w:val="0"/>
      <w:marBottom w:val="0"/>
      <w:divBdr>
        <w:top w:val="none" w:sz="0" w:space="0" w:color="auto"/>
        <w:left w:val="none" w:sz="0" w:space="0" w:color="auto"/>
        <w:bottom w:val="none" w:sz="0" w:space="0" w:color="auto"/>
        <w:right w:val="none" w:sz="0" w:space="0" w:color="auto"/>
      </w:divBdr>
    </w:div>
    <w:div w:id="1975867328">
      <w:bodyDiv w:val="1"/>
      <w:marLeft w:val="0"/>
      <w:marRight w:val="0"/>
      <w:marTop w:val="0"/>
      <w:marBottom w:val="0"/>
      <w:divBdr>
        <w:top w:val="none" w:sz="0" w:space="0" w:color="auto"/>
        <w:left w:val="none" w:sz="0" w:space="0" w:color="auto"/>
        <w:bottom w:val="none" w:sz="0" w:space="0" w:color="auto"/>
        <w:right w:val="none" w:sz="0" w:space="0" w:color="auto"/>
      </w:divBdr>
      <w:divsChild>
        <w:div w:id="1490713658">
          <w:marLeft w:val="0"/>
          <w:marRight w:val="0"/>
          <w:marTop w:val="0"/>
          <w:marBottom w:val="0"/>
          <w:divBdr>
            <w:top w:val="none" w:sz="0" w:space="0" w:color="auto"/>
            <w:left w:val="none" w:sz="0" w:space="0" w:color="auto"/>
            <w:bottom w:val="none" w:sz="0" w:space="0" w:color="auto"/>
            <w:right w:val="none" w:sz="0" w:space="0" w:color="auto"/>
          </w:divBdr>
          <w:divsChild>
            <w:div w:id="1371999989">
              <w:marLeft w:val="0"/>
              <w:marRight w:val="0"/>
              <w:marTop w:val="0"/>
              <w:marBottom w:val="0"/>
              <w:divBdr>
                <w:top w:val="none" w:sz="0" w:space="0" w:color="auto"/>
                <w:left w:val="none" w:sz="0" w:space="0" w:color="auto"/>
                <w:bottom w:val="none" w:sz="0" w:space="0" w:color="auto"/>
                <w:right w:val="none" w:sz="0" w:space="0" w:color="auto"/>
              </w:divBdr>
              <w:divsChild>
                <w:div w:id="1508322456">
                  <w:marLeft w:val="3975"/>
                  <w:marRight w:val="0"/>
                  <w:marTop w:val="0"/>
                  <w:marBottom w:val="0"/>
                  <w:divBdr>
                    <w:top w:val="none" w:sz="0" w:space="0" w:color="auto"/>
                    <w:left w:val="none" w:sz="0" w:space="0" w:color="auto"/>
                    <w:bottom w:val="none" w:sz="0" w:space="0" w:color="auto"/>
                    <w:right w:val="none" w:sz="0" w:space="0" w:color="auto"/>
                  </w:divBdr>
                  <w:divsChild>
                    <w:div w:id="638343430">
                      <w:marLeft w:val="0"/>
                      <w:marRight w:val="0"/>
                      <w:marTop w:val="0"/>
                      <w:marBottom w:val="0"/>
                      <w:divBdr>
                        <w:top w:val="none" w:sz="0" w:space="0" w:color="auto"/>
                        <w:left w:val="none" w:sz="0" w:space="0" w:color="auto"/>
                        <w:bottom w:val="none" w:sz="0" w:space="0" w:color="auto"/>
                        <w:right w:val="none" w:sz="0" w:space="0" w:color="auto"/>
                      </w:divBdr>
                      <w:divsChild>
                        <w:div w:id="509102253">
                          <w:marLeft w:val="0"/>
                          <w:marRight w:val="0"/>
                          <w:marTop w:val="0"/>
                          <w:marBottom w:val="435"/>
                          <w:divBdr>
                            <w:top w:val="none" w:sz="0" w:space="0" w:color="auto"/>
                            <w:left w:val="none" w:sz="0" w:space="0" w:color="auto"/>
                            <w:bottom w:val="none" w:sz="0" w:space="0" w:color="auto"/>
                            <w:right w:val="none" w:sz="0" w:space="0" w:color="auto"/>
                          </w:divBdr>
                          <w:divsChild>
                            <w:div w:id="56981350">
                              <w:marLeft w:val="0"/>
                              <w:marRight w:val="0"/>
                              <w:marTop w:val="0"/>
                              <w:marBottom w:val="0"/>
                              <w:divBdr>
                                <w:top w:val="none" w:sz="0" w:space="0" w:color="auto"/>
                                <w:left w:val="none" w:sz="0" w:space="0" w:color="auto"/>
                                <w:bottom w:val="none" w:sz="0" w:space="0" w:color="auto"/>
                                <w:right w:val="none" w:sz="0" w:space="0" w:color="auto"/>
                              </w:divBdr>
                              <w:divsChild>
                                <w:div w:id="3265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119773">
      <w:bodyDiv w:val="1"/>
      <w:marLeft w:val="0"/>
      <w:marRight w:val="0"/>
      <w:marTop w:val="0"/>
      <w:marBottom w:val="0"/>
      <w:divBdr>
        <w:top w:val="none" w:sz="0" w:space="0" w:color="auto"/>
        <w:left w:val="none" w:sz="0" w:space="0" w:color="auto"/>
        <w:bottom w:val="none" w:sz="0" w:space="0" w:color="auto"/>
        <w:right w:val="none" w:sz="0" w:space="0" w:color="auto"/>
      </w:divBdr>
    </w:div>
    <w:div w:id="2036885333">
      <w:bodyDiv w:val="1"/>
      <w:marLeft w:val="0"/>
      <w:marRight w:val="0"/>
      <w:marTop w:val="0"/>
      <w:marBottom w:val="0"/>
      <w:divBdr>
        <w:top w:val="none" w:sz="0" w:space="0" w:color="auto"/>
        <w:left w:val="none" w:sz="0" w:space="0" w:color="auto"/>
        <w:bottom w:val="none" w:sz="0" w:space="0" w:color="auto"/>
        <w:right w:val="none" w:sz="0" w:space="0" w:color="auto"/>
      </w:divBdr>
    </w:div>
    <w:div w:id="2065986085">
      <w:bodyDiv w:val="1"/>
      <w:marLeft w:val="0"/>
      <w:marRight w:val="0"/>
      <w:marTop w:val="0"/>
      <w:marBottom w:val="0"/>
      <w:divBdr>
        <w:top w:val="none" w:sz="0" w:space="0" w:color="auto"/>
        <w:left w:val="none" w:sz="0" w:space="0" w:color="auto"/>
        <w:bottom w:val="none" w:sz="0" w:space="0" w:color="auto"/>
        <w:right w:val="none" w:sz="0" w:space="0" w:color="auto"/>
      </w:divBdr>
    </w:div>
    <w:div w:id="2084254286">
      <w:bodyDiv w:val="1"/>
      <w:marLeft w:val="0"/>
      <w:marRight w:val="0"/>
      <w:marTop w:val="0"/>
      <w:marBottom w:val="0"/>
      <w:divBdr>
        <w:top w:val="none" w:sz="0" w:space="0" w:color="auto"/>
        <w:left w:val="none" w:sz="0" w:space="0" w:color="auto"/>
        <w:bottom w:val="none" w:sz="0" w:space="0" w:color="auto"/>
        <w:right w:val="none" w:sz="0" w:space="0" w:color="auto"/>
      </w:divBdr>
    </w:div>
    <w:div w:id="2084401920">
      <w:bodyDiv w:val="1"/>
      <w:marLeft w:val="0"/>
      <w:marRight w:val="0"/>
      <w:marTop w:val="0"/>
      <w:marBottom w:val="0"/>
      <w:divBdr>
        <w:top w:val="none" w:sz="0" w:space="0" w:color="auto"/>
        <w:left w:val="none" w:sz="0" w:space="0" w:color="auto"/>
        <w:bottom w:val="none" w:sz="0" w:space="0" w:color="auto"/>
        <w:right w:val="none" w:sz="0" w:space="0" w:color="auto"/>
      </w:divBdr>
    </w:div>
    <w:div w:id="2133133311">
      <w:bodyDiv w:val="1"/>
      <w:marLeft w:val="0"/>
      <w:marRight w:val="0"/>
      <w:marTop w:val="0"/>
      <w:marBottom w:val="0"/>
      <w:divBdr>
        <w:top w:val="none" w:sz="0" w:space="0" w:color="auto"/>
        <w:left w:val="none" w:sz="0" w:space="0" w:color="auto"/>
        <w:bottom w:val="none" w:sz="0" w:space="0" w:color="auto"/>
        <w:right w:val="none" w:sz="0" w:space="0" w:color="auto"/>
      </w:divBdr>
    </w:div>
    <w:div w:id="214211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nis.Sturmanis@fm.gov.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inis.St&#363;rmanis@fm.gov.lv" TargetMode="External"/><Relationship Id="rId4" Type="http://schemas.openxmlformats.org/officeDocument/2006/relationships/settings" Target="settings.xml"/><Relationship Id="rId9" Type="http://schemas.openxmlformats.org/officeDocument/2006/relationships/hyperlink" Target="mailto:Janis.Rumnieks@f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6029D-2A9E-4A04-866F-FC2E52CE6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8527</Words>
  <Characters>4861</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Priekšlikums Eiropas Parlamenta un Padomes regulai, ar ko izveido programmu InvestEU </vt:lpstr>
    </vt:vector>
  </TitlesOfParts>
  <Company>Finanšu ministrija</Company>
  <LinksUpToDate>false</LinksUpToDate>
  <CharactersWithSpaces>13362</CharactersWithSpaces>
  <SharedDoc>false</SharedDoc>
  <HLinks>
    <vt:vector size="12" baseType="variant">
      <vt:variant>
        <vt:i4>4456550</vt:i4>
      </vt:variant>
      <vt:variant>
        <vt:i4>3</vt:i4>
      </vt:variant>
      <vt:variant>
        <vt:i4>0</vt:i4>
      </vt:variant>
      <vt:variant>
        <vt:i4>5</vt:i4>
      </vt:variant>
      <vt:variant>
        <vt:lpwstr>mailto:elina.priedniece@iem.gov.lv</vt:lpwstr>
      </vt:variant>
      <vt:variant>
        <vt:lpwstr/>
      </vt:variant>
      <vt:variant>
        <vt:i4>1441846</vt:i4>
      </vt:variant>
      <vt:variant>
        <vt:i4>0</vt:i4>
      </vt:variant>
      <vt:variant>
        <vt:i4>0</vt:i4>
      </vt:variant>
      <vt:variant>
        <vt:i4>5</vt:i4>
      </vt:variant>
      <vt:variant>
        <vt:lpwstr>mailto:iveta.muceniece@iem.gov.lv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Priekšlikums Eiropas Parlamenta un Padomes regulai, ar ko izveido programmu InvestEU </dc:title>
  <dc:subject>pozīcija</dc:subject>
  <dc:creator>Dainis Stūrmanis</dc:creator>
  <dc:description>67083909_x000d_
Dainis.Stūrmanis@fm.gov.lv _x000d_
</dc:description>
  <cp:lastModifiedBy>Iveta Stafecka</cp:lastModifiedBy>
  <cp:revision>9</cp:revision>
  <cp:lastPrinted>2018-08-27T12:48:00Z</cp:lastPrinted>
  <dcterms:created xsi:type="dcterms:W3CDTF">2019-01-17T09:50:00Z</dcterms:created>
  <dcterms:modified xsi:type="dcterms:W3CDTF">2021-12-29T10:42:00Z</dcterms:modified>
</cp:coreProperties>
</file>