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D72CB" w14:textId="77777777" w:rsidR="00DC1FD7" w:rsidRPr="000C3F97" w:rsidRDefault="00DC1FD7" w:rsidP="00DD77DD">
      <w:pPr>
        <w:tabs>
          <w:tab w:val="left" w:pos="2940"/>
        </w:tabs>
        <w:rPr>
          <w:sz w:val="23"/>
          <w:szCs w:val="23"/>
          <w:lang w:val="lv-LV"/>
        </w:rPr>
      </w:pPr>
    </w:p>
    <w:tbl>
      <w:tblPr>
        <w:tblW w:w="9322" w:type="dxa"/>
        <w:tblLayout w:type="fixed"/>
        <w:tblLook w:val="0000" w:firstRow="0" w:lastRow="0" w:firstColumn="0" w:lastColumn="0" w:noHBand="0" w:noVBand="0"/>
      </w:tblPr>
      <w:tblGrid>
        <w:gridCol w:w="1188"/>
        <w:gridCol w:w="120"/>
        <w:gridCol w:w="240"/>
        <w:gridCol w:w="2519"/>
        <w:gridCol w:w="719"/>
        <w:gridCol w:w="23"/>
        <w:gridCol w:w="334"/>
        <w:gridCol w:w="375"/>
        <w:gridCol w:w="3804"/>
      </w:tblGrid>
      <w:tr w:rsidR="00492D15" w14:paraId="64F01E48" w14:textId="77777777" w:rsidTr="00C87B0A">
        <w:tc>
          <w:tcPr>
            <w:tcW w:w="1308" w:type="dxa"/>
            <w:gridSpan w:val="2"/>
          </w:tcPr>
          <w:p w14:paraId="78E9A4DE" w14:textId="77777777" w:rsidR="00DC1FD7" w:rsidRPr="000C3F97" w:rsidRDefault="009C5966" w:rsidP="00DD77DD">
            <w:pPr>
              <w:rPr>
                <w:sz w:val="23"/>
                <w:szCs w:val="23"/>
                <w:lang w:val="lv-LV"/>
              </w:rPr>
            </w:pPr>
            <w:r w:rsidRPr="000C3F97">
              <w:rPr>
                <w:sz w:val="23"/>
                <w:szCs w:val="23"/>
                <w:lang w:val="lv-LV"/>
              </w:rPr>
              <w:t xml:space="preserve">Atbildīgais </w:t>
            </w:r>
          </w:p>
        </w:tc>
        <w:tc>
          <w:tcPr>
            <w:tcW w:w="2759" w:type="dxa"/>
            <w:gridSpan w:val="2"/>
            <w:tcBorders>
              <w:bottom w:val="single" w:sz="4" w:space="0" w:color="auto"/>
            </w:tcBorders>
          </w:tcPr>
          <w:p w14:paraId="3666D1A9" w14:textId="46DD2A96" w:rsidR="00DC1FD7" w:rsidRPr="000C3F97" w:rsidRDefault="009C5966" w:rsidP="00DD77DD">
            <w:pPr>
              <w:rPr>
                <w:sz w:val="23"/>
                <w:szCs w:val="23"/>
                <w:lang w:val="lv-LV"/>
              </w:rPr>
            </w:pPr>
            <w:r>
              <w:rPr>
                <w:sz w:val="23"/>
                <w:szCs w:val="23"/>
                <w:lang w:val="lv-LV"/>
              </w:rPr>
              <w:t>Ministru prezidenta biedrs, e</w:t>
            </w:r>
            <w:r w:rsidRPr="000C3F97">
              <w:rPr>
                <w:sz w:val="23"/>
                <w:szCs w:val="23"/>
                <w:lang w:val="lv-LV"/>
              </w:rPr>
              <w:t>konomikas ministrs</w:t>
            </w:r>
          </w:p>
        </w:tc>
        <w:tc>
          <w:tcPr>
            <w:tcW w:w="1076" w:type="dxa"/>
            <w:gridSpan w:val="3"/>
          </w:tcPr>
          <w:p w14:paraId="2186015C" w14:textId="77777777" w:rsidR="00DC1FD7" w:rsidRPr="000C3F97" w:rsidRDefault="00DC1FD7" w:rsidP="00DD77DD">
            <w:pPr>
              <w:pStyle w:val="Header"/>
              <w:tabs>
                <w:tab w:val="clear" w:pos="4153"/>
                <w:tab w:val="clear" w:pos="8306"/>
              </w:tabs>
              <w:rPr>
                <w:sz w:val="23"/>
                <w:szCs w:val="23"/>
                <w:lang w:val="lv-LV"/>
              </w:rPr>
            </w:pPr>
          </w:p>
        </w:tc>
        <w:tc>
          <w:tcPr>
            <w:tcW w:w="4179" w:type="dxa"/>
            <w:gridSpan w:val="2"/>
            <w:tcBorders>
              <w:bottom w:val="single" w:sz="4" w:space="0" w:color="auto"/>
            </w:tcBorders>
          </w:tcPr>
          <w:p w14:paraId="2CEEEC68" w14:textId="711D102C" w:rsidR="00124601" w:rsidRDefault="009C5966" w:rsidP="00B007C4">
            <w:pPr>
              <w:jc w:val="center"/>
              <w:rPr>
                <w:sz w:val="23"/>
                <w:szCs w:val="23"/>
                <w:lang w:val="lv-LV"/>
              </w:rPr>
            </w:pPr>
            <w:r>
              <w:rPr>
                <w:sz w:val="23"/>
                <w:szCs w:val="23"/>
                <w:lang w:val="lv-LV"/>
              </w:rPr>
              <w:t xml:space="preserve">     </w:t>
            </w:r>
          </w:p>
          <w:p w14:paraId="38784E7B" w14:textId="5447BC71" w:rsidR="00DC1FD7" w:rsidRPr="00124601" w:rsidRDefault="009C5966" w:rsidP="00124601">
            <w:pPr>
              <w:jc w:val="center"/>
              <w:rPr>
                <w:sz w:val="23"/>
                <w:szCs w:val="23"/>
                <w:lang w:val="lv-LV"/>
              </w:rPr>
            </w:pPr>
            <w:r>
              <w:rPr>
                <w:sz w:val="23"/>
                <w:szCs w:val="23"/>
                <w:lang w:val="lv-LV"/>
              </w:rPr>
              <w:t xml:space="preserve">     </w:t>
            </w:r>
            <w:r w:rsidRPr="00ED3468">
              <w:rPr>
                <w:szCs w:val="23"/>
                <w:lang w:val="lv-LV"/>
              </w:rPr>
              <w:t>Arvils Ašeradens</w:t>
            </w:r>
          </w:p>
        </w:tc>
      </w:tr>
      <w:tr w:rsidR="00492D15" w14:paraId="4BFAFFBF" w14:textId="77777777" w:rsidTr="00C87B0A">
        <w:tc>
          <w:tcPr>
            <w:tcW w:w="1548" w:type="dxa"/>
            <w:gridSpan w:val="3"/>
          </w:tcPr>
          <w:p w14:paraId="6AC69B74" w14:textId="77777777" w:rsidR="00DC1FD7" w:rsidRPr="000C3F97" w:rsidRDefault="00DC1FD7" w:rsidP="00DD77DD">
            <w:pPr>
              <w:rPr>
                <w:sz w:val="23"/>
                <w:szCs w:val="23"/>
                <w:lang w:val="lv-LV"/>
              </w:rPr>
            </w:pPr>
          </w:p>
        </w:tc>
        <w:tc>
          <w:tcPr>
            <w:tcW w:w="2519" w:type="dxa"/>
            <w:tcBorders>
              <w:top w:val="single" w:sz="4" w:space="0" w:color="auto"/>
            </w:tcBorders>
          </w:tcPr>
          <w:p w14:paraId="60468F2D" w14:textId="77777777" w:rsidR="00DC1FD7" w:rsidRPr="000C3F97" w:rsidRDefault="00DC1FD7" w:rsidP="00DD77DD">
            <w:pPr>
              <w:rPr>
                <w:sz w:val="23"/>
                <w:szCs w:val="23"/>
                <w:lang w:val="lv-LV"/>
              </w:rPr>
            </w:pPr>
          </w:p>
        </w:tc>
        <w:tc>
          <w:tcPr>
            <w:tcW w:w="1451" w:type="dxa"/>
            <w:gridSpan w:val="4"/>
          </w:tcPr>
          <w:p w14:paraId="0DEF89B1" w14:textId="77777777" w:rsidR="00DC1FD7" w:rsidRPr="000C3F97" w:rsidRDefault="00DC1FD7" w:rsidP="00DD77DD">
            <w:pPr>
              <w:jc w:val="center"/>
              <w:rPr>
                <w:sz w:val="23"/>
                <w:szCs w:val="23"/>
                <w:lang w:val="lv-LV"/>
              </w:rPr>
            </w:pPr>
          </w:p>
        </w:tc>
        <w:tc>
          <w:tcPr>
            <w:tcW w:w="3804" w:type="dxa"/>
            <w:tcBorders>
              <w:top w:val="single" w:sz="4" w:space="0" w:color="auto"/>
            </w:tcBorders>
          </w:tcPr>
          <w:p w14:paraId="398204B2" w14:textId="77777777" w:rsidR="00DC1FD7" w:rsidRPr="000C3F97" w:rsidRDefault="009C5966" w:rsidP="00DD77DD">
            <w:pPr>
              <w:jc w:val="center"/>
              <w:rPr>
                <w:sz w:val="23"/>
                <w:szCs w:val="23"/>
                <w:lang w:val="lv-LV"/>
              </w:rPr>
            </w:pPr>
            <w:r w:rsidRPr="000C3F97">
              <w:rPr>
                <w:sz w:val="23"/>
                <w:szCs w:val="23"/>
                <w:lang w:val="lv-LV"/>
              </w:rPr>
              <w:t>(vārds, uzvārds)</w:t>
            </w:r>
          </w:p>
        </w:tc>
      </w:tr>
      <w:tr w:rsidR="00492D15" w14:paraId="50F9D663" w14:textId="77777777" w:rsidTr="00C87B0A">
        <w:trPr>
          <w:gridAfter w:val="3"/>
          <w:wAfter w:w="4513" w:type="dxa"/>
          <w:cantSplit/>
        </w:trPr>
        <w:tc>
          <w:tcPr>
            <w:tcW w:w="1188" w:type="dxa"/>
          </w:tcPr>
          <w:p w14:paraId="77322F7B" w14:textId="77777777" w:rsidR="00DC1FD7" w:rsidRPr="000C3F97" w:rsidRDefault="009C5966" w:rsidP="00DD77DD">
            <w:pPr>
              <w:pStyle w:val="Heading3"/>
              <w:rPr>
                <w:sz w:val="23"/>
                <w:szCs w:val="23"/>
              </w:rPr>
            </w:pPr>
            <w:r w:rsidRPr="000C3F97">
              <w:rPr>
                <w:sz w:val="23"/>
                <w:szCs w:val="23"/>
              </w:rPr>
              <w:t>Datums</w:t>
            </w:r>
          </w:p>
        </w:tc>
        <w:tc>
          <w:tcPr>
            <w:tcW w:w="3621" w:type="dxa"/>
            <w:gridSpan w:val="5"/>
            <w:tcBorders>
              <w:bottom w:val="single" w:sz="4" w:space="0" w:color="auto"/>
            </w:tcBorders>
          </w:tcPr>
          <w:p w14:paraId="5B546D81" w14:textId="77777777" w:rsidR="00DC1FD7" w:rsidRPr="000C3F97" w:rsidRDefault="009C5966" w:rsidP="00DD77DD">
            <w:pPr>
              <w:rPr>
                <w:sz w:val="23"/>
                <w:szCs w:val="23"/>
                <w:lang w:val="lv-LV"/>
              </w:rPr>
            </w:pPr>
            <w:r w:rsidRPr="000C3F97">
              <w:rPr>
                <w:sz w:val="23"/>
                <w:szCs w:val="23"/>
                <w:lang w:val="lv-LV"/>
              </w:rPr>
              <w:t xml:space="preserve">     </w:t>
            </w:r>
          </w:p>
        </w:tc>
      </w:tr>
      <w:tr w:rsidR="00492D15" w14:paraId="1EDC29DC" w14:textId="77777777" w:rsidTr="00C87B0A">
        <w:trPr>
          <w:gridAfter w:val="3"/>
          <w:wAfter w:w="4513" w:type="dxa"/>
          <w:cantSplit/>
        </w:trPr>
        <w:tc>
          <w:tcPr>
            <w:tcW w:w="1188" w:type="dxa"/>
          </w:tcPr>
          <w:p w14:paraId="1BA27CB8" w14:textId="77777777" w:rsidR="00DC1FD7" w:rsidRPr="000C3F97" w:rsidRDefault="00DC1FD7" w:rsidP="00DD77DD">
            <w:pPr>
              <w:pStyle w:val="Heading3"/>
              <w:rPr>
                <w:sz w:val="23"/>
                <w:szCs w:val="23"/>
              </w:rPr>
            </w:pPr>
          </w:p>
        </w:tc>
        <w:tc>
          <w:tcPr>
            <w:tcW w:w="3621" w:type="dxa"/>
            <w:gridSpan w:val="5"/>
            <w:tcBorders>
              <w:bottom w:val="single" w:sz="4" w:space="0" w:color="auto"/>
            </w:tcBorders>
          </w:tcPr>
          <w:p w14:paraId="43974FC6" w14:textId="77777777" w:rsidR="00DC1FD7" w:rsidRPr="000C3F97" w:rsidRDefault="00DC1FD7" w:rsidP="00DD77DD">
            <w:pPr>
              <w:rPr>
                <w:sz w:val="23"/>
                <w:szCs w:val="23"/>
                <w:lang w:val="lv-LV"/>
              </w:rPr>
            </w:pPr>
          </w:p>
        </w:tc>
      </w:tr>
      <w:tr w:rsidR="00492D15" w14:paraId="39143FD8" w14:textId="77777777" w:rsidTr="00C87B0A">
        <w:tc>
          <w:tcPr>
            <w:tcW w:w="1188" w:type="dxa"/>
          </w:tcPr>
          <w:p w14:paraId="7F3EA8F8" w14:textId="77777777" w:rsidR="00DC1FD7" w:rsidRPr="000C3F97" w:rsidRDefault="009C5966" w:rsidP="00DD77DD">
            <w:pPr>
              <w:pStyle w:val="Header"/>
              <w:tabs>
                <w:tab w:val="clear" w:pos="4153"/>
                <w:tab w:val="clear" w:pos="8306"/>
              </w:tabs>
              <w:rPr>
                <w:sz w:val="23"/>
                <w:szCs w:val="23"/>
                <w:lang w:val="lv-LV"/>
              </w:rPr>
            </w:pPr>
            <w:r w:rsidRPr="000C3F97">
              <w:rPr>
                <w:sz w:val="23"/>
                <w:szCs w:val="23"/>
                <w:lang w:val="lv-LV"/>
              </w:rPr>
              <w:t>Autors</w:t>
            </w:r>
          </w:p>
        </w:tc>
        <w:tc>
          <w:tcPr>
            <w:tcW w:w="3598" w:type="dxa"/>
            <w:gridSpan w:val="4"/>
            <w:tcBorders>
              <w:bottom w:val="single" w:sz="4" w:space="0" w:color="auto"/>
            </w:tcBorders>
          </w:tcPr>
          <w:p w14:paraId="21E5404F" w14:textId="77777777" w:rsidR="00DC1FD7" w:rsidRPr="000C3F97" w:rsidRDefault="009C5966" w:rsidP="00DD77DD">
            <w:pPr>
              <w:tabs>
                <w:tab w:val="right" w:pos="5299"/>
              </w:tabs>
              <w:rPr>
                <w:sz w:val="23"/>
                <w:szCs w:val="23"/>
                <w:lang w:val="lv-LV"/>
              </w:rPr>
            </w:pPr>
            <w:r w:rsidRPr="000C3F97">
              <w:rPr>
                <w:sz w:val="23"/>
                <w:szCs w:val="23"/>
                <w:lang w:val="lv-LV"/>
              </w:rPr>
              <w:t>Ekonomikas ministrija</w:t>
            </w:r>
          </w:p>
        </w:tc>
        <w:tc>
          <w:tcPr>
            <w:tcW w:w="4536" w:type="dxa"/>
            <w:gridSpan w:val="4"/>
          </w:tcPr>
          <w:p w14:paraId="72E0E73F" w14:textId="77777777" w:rsidR="00DC1FD7" w:rsidRPr="000C3F97" w:rsidRDefault="00DC1FD7" w:rsidP="00DD77DD">
            <w:pPr>
              <w:pStyle w:val="Header"/>
              <w:tabs>
                <w:tab w:val="clear" w:pos="4153"/>
                <w:tab w:val="clear" w:pos="8306"/>
              </w:tabs>
              <w:rPr>
                <w:sz w:val="23"/>
                <w:szCs w:val="23"/>
                <w:lang w:val="lv-LV"/>
              </w:rPr>
            </w:pPr>
          </w:p>
        </w:tc>
      </w:tr>
    </w:tbl>
    <w:p w14:paraId="58E200EF" w14:textId="77777777" w:rsidR="00DC1FD7" w:rsidRPr="000C3F97" w:rsidRDefault="00DC1FD7" w:rsidP="00DD77DD">
      <w:pPr>
        <w:rPr>
          <w:sz w:val="23"/>
          <w:szCs w:val="23"/>
          <w:lang w:val="lv-LV"/>
        </w:rPr>
      </w:pPr>
    </w:p>
    <w:tbl>
      <w:tblPr>
        <w:tblW w:w="0" w:type="auto"/>
        <w:tblLook w:val="0000" w:firstRow="0" w:lastRow="0" w:firstColumn="0" w:lastColumn="0" w:noHBand="0" w:noVBand="0"/>
      </w:tblPr>
      <w:tblGrid>
        <w:gridCol w:w="1996"/>
        <w:gridCol w:w="1305"/>
        <w:gridCol w:w="566"/>
        <w:gridCol w:w="5204"/>
      </w:tblGrid>
      <w:tr w:rsidR="00492D15" w14:paraId="7AE6FCCA" w14:textId="77777777" w:rsidTr="00C87B0A">
        <w:trPr>
          <w:cantSplit/>
          <w:trHeight w:val="180"/>
        </w:trPr>
        <w:tc>
          <w:tcPr>
            <w:tcW w:w="3948" w:type="dxa"/>
            <w:gridSpan w:val="3"/>
          </w:tcPr>
          <w:p w14:paraId="714AA4E4" w14:textId="77777777" w:rsidR="00DC1FD7" w:rsidRPr="00ED3468" w:rsidRDefault="00DC1FD7" w:rsidP="00DD77DD">
            <w:pPr>
              <w:pStyle w:val="Header"/>
              <w:rPr>
                <w:szCs w:val="23"/>
                <w:lang w:val="lv-LV"/>
              </w:rPr>
            </w:pPr>
          </w:p>
        </w:tc>
        <w:tc>
          <w:tcPr>
            <w:tcW w:w="5339" w:type="dxa"/>
            <w:vMerge w:val="restart"/>
          </w:tcPr>
          <w:p w14:paraId="57A4B763" w14:textId="77777777" w:rsidR="00DC1FD7" w:rsidRPr="000C3F97" w:rsidRDefault="00DC1FD7" w:rsidP="00DD77DD">
            <w:pPr>
              <w:rPr>
                <w:sz w:val="23"/>
                <w:szCs w:val="23"/>
                <w:lang w:val="lv-LV"/>
              </w:rPr>
            </w:pPr>
          </w:p>
          <w:p w14:paraId="651C34D8" w14:textId="7DC92459" w:rsidR="00DC1FD7" w:rsidRPr="00ED3468" w:rsidRDefault="009C5966" w:rsidP="00DD77DD">
            <w:pPr>
              <w:rPr>
                <w:szCs w:val="23"/>
                <w:lang w:val="lv-LV"/>
              </w:rPr>
            </w:pPr>
            <w:r w:rsidRPr="00ED3468">
              <w:rPr>
                <w:szCs w:val="23"/>
                <w:lang w:val="lv-LV"/>
              </w:rPr>
              <w:t xml:space="preserve">Ekonomikas ministrijas Iekšējā tirgus departamenta Konkurences, tirdzniecības un </w:t>
            </w:r>
            <w:r w:rsidRPr="00ED3468">
              <w:rPr>
                <w:szCs w:val="23"/>
                <w:lang w:val="lv-LV"/>
              </w:rPr>
              <w:t>patērētāju tiesību nodaļas juriskonsult</w:t>
            </w:r>
            <w:r w:rsidR="00F62D40" w:rsidRPr="00ED3468">
              <w:rPr>
                <w:szCs w:val="23"/>
                <w:lang w:val="lv-LV"/>
              </w:rPr>
              <w:t>e Evita</w:t>
            </w:r>
            <w:r w:rsidRPr="00ED3468">
              <w:rPr>
                <w:szCs w:val="23"/>
                <w:lang w:val="lv-LV"/>
              </w:rPr>
              <w:t xml:space="preserve"> </w:t>
            </w:r>
            <w:r w:rsidR="00F62D40" w:rsidRPr="00ED3468">
              <w:rPr>
                <w:szCs w:val="23"/>
                <w:lang w:val="lv-LV"/>
              </w:rPr>
              <w:t>Kudure</w:t>
            </w:r>
          </w:p>
          <w:p w14:paraId="0624212F" w14:textId="77777777" w:rsidR="00DC1FD7" w:rsidRPr="00ED3468" w:rsidRDefault="00DC1FD7" w:rsidP="00DD77DD">
            <w:pPr>
              <w:rPr>
                <w:szCs w:val="23"/>
                <w:lang w:val="lv-LV"/>
              </w:rPr>
            </w:pPr>
          </w:p>
          <w:p w14:paraId="3319ABF7" w14:textId="352A4D66" w:rsidR="00DC1FD7" w:rsidRPr="000C3F97" w:rsidRDefault="009C5966" w:rsidP="009F1A28">
            <w:pPr>
              <w:spacing w:before="120"/>
              <w:rPr>
                <w:sz w:val="23"/>
                <w:szCs w:val="23"/>
                <w:lang w:val="lv-LV"/>
              </w:rPr>
            </w:pPr>
            <w:r w:rsidRPr="00ED3468">
              <w:rPr>
                <w:szCs w:val="23"/>
                <w:lang w:val="lv-LV"/>
              </w:rPr>
              <w:t>Ekonomikas ministrijas ES un Ārējo ekonomisko attiecību departamenta ES lietu nodaļas vecāk</w:t>
            </w:r>
            <w:r w:rsidR="00435693">
              <w:rPr>
                <w:szCs w:val="23"/>
                <w:lang w:val="lv-LV"/>
              </w:rPr>
              <w:t>ais referents</w:t>
            </w:r>
            <w:r w:rsidRPr="00ED3468">
              <w:rPr>
                <w:szCs w:val="23"/>
                <w:lang w:val="lv-LV"/>
              </w:rPr>
              <w:t xml:space="preserve"> </w:t>
            </w:r>
            <w:r w:rsidR="002B61D9">
              <w:rPr>
                <w:szCs w:val="23"/>
                <w:lang w:val="lv-LV"/>
              </w:rPr>
              <w:t>Olafs Grigus</w:t>
            </w:r>
          </w:p>
        </w:tc>
      </w:tr>
      <w:tr w:rsidR="00492D15" w14:paraId="5DE00AB8" w14:textId="77777777" w:rsidTr="00C87B0A">
        <w:trPr>
          <w:cantSplit/>
          <w:trHeight w:val="1785"/>
        </w:trPr>
        <w:tc>
          <w:tcPr>
            <w:tcW w:w="3369" w:type="dxa"/>
            <w:gridSpan w:val="2"/>
          </w:tcPr>
          <w:p w14:paraId="0A7CDE54" w14:textId="77777777" w:rsidR="00DC1FD7" w:rsidRPr="00ED3468" w:rsidRDefault="009C5966" w:rsidP="00DD77DD">
            <w:pPr>
              <w:rPr>
                <w:szCs w:val="23"/>
                <w:lang w:val="lv-LV"/>
              </w:rPr>
            </w:pPr>
            <w:r w:rsidRPr="00ED3468">
              <w:rPr>
                <w:szCs w:val="23"/>
                <w:lang w:val="lv-LV"/>
              </w:rPr>
              <w:t>Sagatavotājs</w:t>
            </w:r>
          </w:p>
          <w:p w14:paraId="7369E340" w14:textId="77777777" w:rsidR="00DC1FD7" w:rsidRPr="00ED3468" w:rsidRDefault="00DC1FD7" w:rsidP="00DD77DD">
            <w:pPr>
              <w:rPr>
                <w:szCs w:val="23"/>
                <w:lang w:val="lv-LV"/>
              </w:rPr>
            </w:pPr>
          </w:p>
          <w:p w14:paraId="40400AEE" w14:textId="77777777" w:rsidR="00DC1FD7" w:rsidRPr="00ED3468" w:rsidRDefault="00DC1FD7" w:rsidP="00DD77DD">
            <w:pPr>
              <w:rPr>
                <w:szCs w:val="23"/>
                <w:lang w:val="lv-LV"/>
              </w:rPr>
            </w:pPr>
          </w:p>
          <w:p w14:paraId="73F02FE3" w14:textId="77777777" w:rsidR="00DC1FD7" w:rsidRPr="00ED3468" w:rsidRDefault="00DC1FD7" w:rsidP="00DD77DD">
            <w:pPr>
              <w:rPr>
                <w:szCs w:val="23"/>
                <w:lang w:val="lv-LV"/>
              </w:rPr>
            </w:pPr>
          </w:p>
          <w:p w14:paraId="606A1917" w14:textId="77777777" w:rsidR="00DC1FD7" w:rsidRPr="00ED3468" w:rsidRDefault="009C5966" w:rsidP="009F1A28">
            <w:pPr>
              <w:spacing w:before="120"/>
              <w:rPr>
                <w:szCs w:val="23"/>
                <w:lang w:val="lv-LV"/>
              </w:rPr>
            </w:pPr>
            <w:r w:rsidRPr="00ED3468">
              <w:rPr>
                <w:szCs w:val="23"/>
                <w:lang w:val="lv-LV"/>
              </w:rPr>
              <w:t>Eiropas Savienības (ES) lietu koordinators</w:t>
            </w:r>
          </w:p>
        </w:tc>
        <w:tc>
          <w:tcPr>
            <w:tcW w:w="579" w:type="dxa"/>
            <w:tcBorders>
              <w:bottom w:val="single" w:sz="4" w:space="0" w:color="auto"/>
            </w:tcBorders>
          </w:tcPr>
          <w:p w14:paraId="61516A7C" w14:textId="77777777" w:rsidR="00DC1FD7" w:rsidRPr="00ED3468" w:rsidRDefault="00DC1FD7" w:rsidP="00DD77DD">
            <w:pPr>
              <w:pStyle w:val="Header"/>
              <w:rPr>
                <w:szCs w:val="23"/>
                <w:lang w:val="lv-LV"/>
              </w:rPr>
            </w:pPr>
          </w:p>
          <w:p w14:paraId="0B6EFCCE" w14:textId="77777777" w:rsidR="00DC1FD7" w:rsidRPr="00ED3468" w:rsidRDefault="00DC1FD7" w:rsidP="00DD77DD">
            <w:pPr>
              <w:pStyle w:val="Header"/>
              <w:rPr>
                <w:szCs w:val="23"/>
                <w:lang w:val="lv-LV"/>
              </w:rPr>
            </w:pPr>
          </w:p>
        </w:tc>
        <w:tc>
          <w:tcPr>
            <w:tcW w:w="5339" w:type="dxa"/>
            <w:vMerge/>
            <w:tcBorders>
              <w:bottom w:val="single" w:sz="4" w:space="0" w:color="auto"/>
            </w:tcBorders>
          </w:tcPr>
          <w:p w14:paraId="3BE51193" w14:textId="77777777" w:rsidR="00DC1FD7" w:rsidRPr="000C3F97" w:rsidRDefault="00DC1FD7" w:rsidP="00DD77DD">
            <w:pPr>
              <w:pStyle w:val="Header"/>
              <w:rPr>
                <w:sz w:val="23"/>
                <w:szCs w:val="23"/>
                <w:lang w:val="lv-LV"/>
              </w:rPr>
            </w:pPr>
          </w:p>
        </w:tc>
      </w:tr>
      <w:tr w:rsidR="00492D15" w14:paraId="40C5396E" w14:textId="77777777" w:rsidTr="00C87B0A">
        <w:trPr>
          <w:cantSplit/>
        </w:trPr>
        <w:tc>
          <w:tcPr>
            <w:tcW w:w="2028" w:type="dxa"/>
          </w:tcPr>
          <w:p w14:paraId="77081845" w14:textId="77777777" w:rsidR="00DC1FD7" w:rsidRPr="000C3F97" w:rsidRDefault="00DC1FD7" w:rsidP="00DD77DD">
            <w:pPr>
              <w:rPr>
                <w:sz w:val="23"/>
                <w:szCs w:val="23"/>
                <w:lang w:val="lv-LV"/>
              </w:rPr>
            </w:pPr>
          </w:p>
        </w:tc>
        <w:tc>
          <w:tcPr>
            <w:tcW w:w="7259" w:type="dxa"/>
            <w:gridSpan w:val="3"/>
            <w:tcBorders>
              <w:top w:val="single" w:sz="4" w:space="0" w:color="auto"/>
            </w:tcBorders>
          </w:tcPr>
          <w:p w14:paraId="0C9810B2" w14:textId="77777777" w:rsidR="00DC1FD7" w:rsidRPr="000C3F97" w:rsidRDefault="009C5966" w:rsidP="00DD77DD">
            <w:pPr>
              <w:jc w:val="center"/>
              <w:rPr>
                <w:sz w:val="23"/>
                <w:szCs w:val="23"/>
                <w:lang w:val="lv-LV"/>
              </w:rPr>
            </w:pPr>
            <w:r w:rsidRPr="000C3F97">
              <w:rPr>
                <w:sz w:val="23"/>
                <w:szCs w:val="23"/>
                <w:lang w:val="lv-LV"/>
              </w:rPr>
              <w:t xml:space="preserve">(amats, </w:t>
            </w:r>
            <w:r w:rsidRPr="000C3F97">
              <w:rPr>
                <w:sz w:val="23"/>
                <w:szCs w:val="23"/>
                <w:lang w:val="lv-LV"/>
              </w:rPr>
              <w:t>vārds, uzvārds)</w:t>
            </w:r>
          </w:p>
        </w:tc>
      </w:tr>
    </w:tbl>
    <w:p w14:paraId="693916B6" w14:textId="77777777" w:rsidR="00DC1FD7" w:rsidRPr="000C3F97" w:rsidRDefault="00DC1FD7" w:rsidP="00DD77DD">
      <w:pPr>
        <w:pStyle w:val="Balonteksts"/>
        <w:rPr>
          <w:rFonts w:ascii="Times New Roman" w:hAnsi="Times New Roman" w:cs="Times New Roman"/>
          <w:sz w:val="23"/>
          <w:szCs w:val="23"/>
          <w:lang w:val="lv-LV"/>
        </w:rPr>
      </w:pPr>
    </w:p>
    <w:tbl>
      <w:tblPr>
        <w:tblW w:w="9661" w:type="dxa"/>
        <w:tblLook w:val="0000" w:firstRow="0" w:lastRow="0" w:firstColumn="0" w:lastColumn="0" w:noHBand="0" w:noVBand="0"/>
      </w:tblPr>
      <w:tblGrid>
        <w:gridCol w:w="1908"/>
        <w:gridCol w:w="7379"/>
        <w:gridCol w:w="236"/>
        <w:gridCol w:w="138"/>
      </w:tblGrid>
      <w:tr w:rsidR="00492D15" w:rsidRPr="00B5615A" w14:paraId="11445EBC" w14:textId="77777777" w:rsidTr="00C87B0A">
        <w:trPr>
          <w:trHeight w:val="223"/>
        </w:trPr>
        <w:tc>
          <w:tcPr>
            <w:tcW w:w="1908" w:type="dxa"/>
          </w:tcPr>
          <w:p w14:paraId="4E293795" w14:textId="77777777" w:rsidR="0046144E" w:rsidRPr="00ED3468" w:rsidRDefault="009C5966" w:rsidP="00DD77DD">
            <w:pPr>
              <w:pStyle w:val="Header"/>
              <w:tabs>
                <w:tab w:val="clear" w:pos="4153"/>
                <w:tab w:val="clear" w:pos="8306"/>
              </w:tabs>
              <w:rPr>
                <w:lang w:val="lv-LV"/>
              </w:rPr>
            </w:pPr>
            <w:r w:rsidRPr="00ED3468">
              <w:rPr>
                <w:lang w:val="lv-LV"/>
              </w:rPr>
              <w:t>E-pasta adrese</w:t>
            </w:r>
          </w:p>
        </w:tc>
        <w:tc>
          <w:tcPr>
            <w:tcW w:w="7379" w:type="dxa"/>
            <w:tcBorders>
              <w:bottom w:val="single" w:sz="4" w:space="0" w:color="auto"/>
            </w:tcBorders>
          </w:tcPr>
          <w:p w14:paraId="1E462573" w14:textId="17A8C894" w:rsidR="0046144E" w:rsidRPr="00ED3468" w:rsidRDefault="009C5966" w:rsidP="0046144E">
            <w:pPr>
              <w:rPr>
                <w:lang w:val="lv-LV"/>
              </w:rPr>
            </w:pPr>
            <w:hyperlink r:id="rId8" w:history="1">
              <w:r w:rsidRPr="008144EA">
                <w:rPr>
                  <w:rStyle w:val="Hyperlink"/>
                  <w:color w:val="000000" w:themeColor="text1"/>
                  <w:u w:val="none"/>
                  <w:lang w:val="lv-LV"/>
                </w:rPr>
                <w:t>Evita.Kudure@em.gov.lv</w:t>
              </w:r>
            </w:hyperlink>
            <w:r w:rsidRPr="00ED3468">
              <w:rPr>
                <w:lang w:val="lv-LV"/>
              </w:rPr>
              <w:t xml:space="preserve">; </w:t>
            </w:r>
            <w:hyperlink r:id="rId9" w:history="1">
              <w:r w:rsidR="002D4AE4" w:rsidRPr="008144EA">
                <w:rPr>
                  <w:rStyle w:val="Hyperlink"/>
                  <w:color w:val="000000" w:themeColor="text1"/>
                  <w:u w:val="none"/>
                  <w:lang w:val="lv-LV"/>
                </w:rPr>
                <w:t>Olafs.Grigus@em.gov.lv</w:t>
              </w:r>
            </w:hyperlink>
          </w:p>
        </w:tc>
        <w:tc>
          <w:tcPr>
            <w:tcW w:w="374" w:type="dxa"/>
            <w:gridSpan w:val="2"/>
          </w:tcPr>
          <w:p w14:paraId="041769D9" w14:textId="77777777" w:rsidR="0046144E" w:rsidRPr="000C3F97" w:rsidRDefault="0046144E" w:rsidP="00DD77DD">
            <w:pPr>
              <w:rPr>
                <w:sz w:val="23"/>
                <w:szCs w:val="23"/>
                <w:lang w:val="lv-LV"/>
              </w:rPr>
            </w:pPr>
          </w:p>
        </w:tc>
      </w:tr>
      <w:tr w:rsidR="00492D15" w14:paraId="71FF4134" w14:textId="77777777" w:rsidTr="00C87B0A">
        <w:trPr>
          <w:gridAfter w:val="1"/>
          <w:wAfter w:w="138" w:type="dxa"/>
          <w:trHeight w:val="317"/>
        </w:trPr>
        <w:tc>
          <w:tcPr>
            <w:tcW w:w="1908" w:type="dxa"/>
          </w:tcPr>
          <w:p w14:paraId="06F30EEB" w14:textId="77777777" w:rsidR="0046144E" w:rsidRPr="00ED3468" w:rsidRDefault="009C5966" w:rsidP="00DD77DD">
            <w:pPr>
              <w:rPr>
                <w:lang w:val="lv-LV"/>
              </w:rPr>
            </w:pPr>
            <w:r w:rsidRPr="00ED3468">
              <w:rPr>
                <w:lang w:val="lv-LV"/>
              </w:rPr>
              <w:t>Tālruņa numurs</w:t>
            </w:r>
          </w:p>
        </w:tc>
        <w:tc>
          <w:tcPr>
            <w:tcW w:w="7379" w:type="dxa"/>
            <w:tcBorders>
              <w:bottom w:val="single" w:sz="4" w:space="0" w:color="auto"/>
            </w:tcBorders>
          </w:tcPr>
          <w:p w14:paraId="358FFED3" w14:textId="20190FB9" w:rsidR="0046144E" w:rsidRPr="00ED3468" w:rsidRDefault="009C5966" w:rsidP="00B007C4">
            <w:pPr>
              <w:rPr>
                <w:lang w:val="lv-LV"/>
              </w:rPr>
            </w:pPr>
            <w:r w:rsidRPr="00ED3468">
              <w:rPr>
                <w:lang w:val="lv-LV"/>
              </w:rPr>
              <w:t xml:space="preserve">67013179; </w:t>
            </w:r>
            <w:r w:rsidRPr="00ED3468">
              <w:rPr>
                <w:color w:val="000000"/>
                <w:lang w:val="lv-LV"/>
              </w:rPr>
              <w:t>67013114</w:t>
            </w:r>
          </w:p>
        </w:tc>
        <w:tc>
          <w:tcPr>
            <w:tcW w:w="236" w:type="dxa"/>
          </w:tcPr>
          <w:p w14:paraId="702FB9FE" w14:textId="77777777" w:rsidR="0046144E" w:rsidRPr="000C3F97" w:rsidRDefault="0046144E" w:rsidP="00DD77DD">
            <w:pPr>
              <w:rPr>
                <w:sz w:val="23"/>
                <w:szCs w:val="23"/>
                <w:lang w:val="lv-LV"/>
              </w:rPr>
            </w:pPr>
          </w:p>
        </w:tc>
      </w:tr>
    </w:tbl>
    <w:p w14:paraId="68755283" w14:textId="77777777" w:rsidR="00DC1FD7" w:rsidRPr="000C3F97" w:rsidRDefault="00DC1FD7" w:rsidP="00DD77DD">
      <w:pPr>
        <w:pStyle w:val="Heading4"/>
        <w:jc w:val="left"/>
        <w:rPr>
          <w:sz w:val="23"/>
          <w:szCs w:val="23"/>
        </w:rPr>
      </w:pPr>
    </w:p>
    <w:p w14:paraId="77EB57B5" w14:textId="50F024D4" w:rsidR="00DC1FD7" w:rsidRPr="00ED3468" w:rsidRDefault="009C5966" w:rsidP="000F60AF">
      <w:pPr>
        <w:pStyle w:val="Heading4"/>
        <w:rPr>
          <w:sz w:val="24"/>
          <w:szCs w:val="23"/>
        </w:rPr>
      </w:pPr>
      <w:r w:rsidRPr="00ED3468">
        <w:rPr>
          <w:sz w:val="24"/>
          <w:szCs w:val="23"/>
        </w:rPr>
        <w:t xml:space="preserve">Pozīcija Nr. </w:t>
      </w:r>
      <w:r w:rsidR="003B5BD3" w:rsidRPr="00ED3468">
        <w:rPr>
          <w:sz w:val="24"/>
          <w:szCs w:val="23"/>
        </w:rPr>
        <w:t>1</w:t>
      </w:r>
      <w:r w:rsidR="00B5615A" w:rsidRPr="00B5615A">
        <w:rPr>
          <w:rStyle w:val="FootnoteReference"/>
        </w:rPr>
        <w:footnoteReference w:customMarkFollows="1" w:id="1"/>
        <w:sym w:font="Symbol" w:char="F020"/>
      </w:r>
    </w:p>
    <w:p w14:paraId="1A90BF14" w14:textId="193F04B3" w:rsidR="00DC1FD7" w:rsidRPr="00ED3468" w:rsidRDefault="009C5966" w:rsidP="00DD77DD">
      <w:pPr>
        <w:pStyle w:val="Default"/>
        <w:jc w:val="center"/>
        <w:rPr>
          <w:b/>
          <w:szCs w:val="23"/>
        </w:rPr>
      </w:pPr>
      <w:r w:rsidRPr="00ED3468">
        <w:rPr>
          <w:b/>
          <w:szCs w:val="23"/>
        </w:rPr>
        <w:t>P</w:t>
      </w:r>
      <w:r w:rsidRPr="00ED3468">
        <w:rPr>
          <w:b/>
          <w:szCs w:val="23"/>
        </w:rPr>
        <w:t xml:space="preserve">ar priekšlikumu Eiropas Parlamenta un Padomes direktīvai par dažiem </w:t>
      </w:r>
      <w:r w:rsidR="003B5BD3" w:rsidRPr="00ED3468">
        <w:rPr>
          <w:b/>
          <w:szCs w:val="23"/>
        </w:rPr>
        <w:t>preču pārdošanas</w:t>
      </w:r>
      <w:r w:rsidRPr="00ED3468">
        <w:rPr>
          <w:b/>
          <w:szCs w:val="23"/>
        </w:rPr>
        <w:t xml:space="preserve"> līgumu aspektiem</w:t>
      </w:r>
      <w:r w:rsidR="00906765" w:rsidRPr="00ED3468">
        <w:rPr>
          <w:b/>
          <w:szCs w:val="23"/>
        </w:rPr>
        <w:t>, ar ko groza Eiropas Parlamenta un Padomes Regulu (EK) Nr.2006/2004 un Eiropas Parlamenta un Padomes</w:t>
      </w:r>
      <w:r w:rsidR="0003730A" w:rsidRPr="00ED3468">
        <w:rPr>
          <w:b/>
          <w:szCs w:val="23"/>
        </w:rPr>
        <w:t xml:space="preserve"> D</w:t>
      </w:r>
      <w:r w:rsidR="001A4B38" w:rsidRPr="00ED3468">
        <w:rPr>
          <w:b/>
          <w:szCs w:val="23"/>
        </w:rPr>
        <w:t xml:space="preserve">irektīvu </w:t>
      </w:r>
      <w:r w:rsidR="00800B5F">
        <w:rPr>
          <w:b/>
          <w:szCs w:val="23"/>
        </w:rPr>
        <w:t>199</w:t>
      </w:r>
      <w:r w:rsidR="001A4B38" w:rsidRPr="00ED3468">
        <w:rPr>
          <w:b/>
          <w:szCs w:val="23"/>
        </w:rPr>
        <w:t>9/22/EK un atceļ Eiropas Parlamenta un Padomes</w:t>
      </w:r>
      <w:r w:rsidR="0003730A" w:rsidRPr="00ED3468">
        <w:rPr>
          <w:b/>
          <w:szCs w:val="23"/>
        </w:rPr>
        <w:t xml:space="preserve"> D</w:t>
      </w:r>
      <w:r w:rsidR="001A4B38" w:rsidRPr="00ED3468">
        <w:rPr>
          <w:b/>
          <w:szCs w:val="23"/>
        </w:rPr>
        <w:t>irektīvu 1999/44/EK</w:t>
      </w:r>
    </w:p>
    <w:p w14:paraId="3DFF33B7" w14:textId="77777777" w:rsidR="00DC1FD7" w:rsidRPr="00ED3468" w:rsidRDefault="00DC1FD7" w:rsidP="00DD77DD">
      <w:pPr>
        <w:pStyle w:val="Default"/>
        <w:jc w:val="center"/>
        <w:rPr>
          <w:szCs w:val="23"/>
        </w:rPr>
      </w:pPr>
    </w:p>
    <w:p w14:paraId="026FB7F8" w14:textId="17C0788C" w:rsidR="00DC1FD7" w:rsidRPr="00ED3468" w:rsidRDefault="009C5966" w:rsidP="00DD77DD">
      <w:pPr>
        <w:pStyle w:val="Default"/>
        <w:jc w:val="center"/>
        <w:rPr>
          <w:i/>
          <w:szCs w:val="23"/>
        </w:rPr>
      </w:pPr>
      <w:r w:rsidRPr="00ED3468">
        <w:rPr>
          <w:i/>
          <w:szCs w:val="23"/>
        </w:rPr>
        <w:t xml:space="preserve">On Proposal for a Directive of the European Parliament and of the Council on certain aspects concerning contracts for the </w:t>
      </w:r>
      <w:r w:rsidR="00CE72A7" w:rsidRPr="00ED3468">
        <w:rPr>
          <w:i/>
          <w:szCs w:val="23"/>
        </w:rPr>
        <w:t xml:space="preserve">sales of goods, amending Regulation (EC) No 2006/2004 of the European Parliament and of the Council and Directive </w:t>
      </w:r>
      <w:r w:rsidR="008132CC">
        <w:rPr>
          <w:i/>
          <w:szCs w:val="23"/>
        </w:rPr>
        <w:t>1999</w:t>
      </w:r>
      <w:r w:rsidR="00CE72A7" w:rsidRPr="00ED3468">
        <w:rPr>
          <w:i/>
          <w:szCs w:val="23"/>
        </w:rPr>
        <w:t>/22/EC of the European Parliament and of the Council and repealing Directive 1999/44/EC of the European Parliament and of the Council</w:t>
      </w:r>
    </w:p>
    <w:p w14:paraId="12F15952" w14:textId="77777777" w:rsidR="00DC1FD7" w:rsidRPr="000C3F97" w:rsidRDefault="00DC1FD7" w:rsidP="00ED1E99">
      <w:pPr>
        <w:spacing w:before="60" w:after="60"/>
        <w:rPr>
          <w:sz w:val="23"/>
          <w:szCs w:val="23"/>
          <w:lang w:val="lv-LV"/>
        </w:rPr>
      </w:pPr>
    </w:p>
    <w:tbl>
      <w:tblPr>
        <w:tblW w:w="0" w:type="auto"/>
        <w:tblLayout w:type="fixed"/>
        <w:tblLook w:val="0000" w:firstRow="0" w:lastRow="0" w:firstColumn="0" w:lastColumn="0" w:noHBand="0" w:noVBand="0"/>
      </w:tblPr>
      <w:tblGrid>
        <w:gridCol w:w="3085"/>
        <w:gridCol w:w="23"/>
        <w:gridCol w:w="6179"/>
      </w:tblGrid>
      <w:tr w:rsidR="00492D15" w14:paraId="3ED9A0C7" w14:textId="77777777" w:rsidTr="00C87B0A">
        <w:tc>
          <w:tcPr>
            <w:tcW w:w="3085" w:type="dxa"/>
          </w:tcPr>
          <w:p w14:paraId="4FFC696B" w14:textId="77777777" w:rsidR="00DC1FD7" w:rsidRPr="00ED3468" w:rsidRDefault="009C5966" w:rsidP="00DD77DD">
            <w:pPr>
              <w:jc w:val="both"/>
              <w:rPr>
                <w:szCs w:val="23"/>
                <w:lang w:val="lv-LV"/>
              </w:rPr>
            </w:pPr>
            <w:r w:rsidRPr="00ED3468">
              <w:rPr>
                <w:szCs w:val="23"/>
                <w:lang w:val="lv-LV"/>
              </w:rPr>
              <w:t>Stadija:</w:t>
            </w:r>
          </w:p>
        </w:tc>
        <w:tc>
          <w:tcPr>
            <w:tcW w:w="6202" w:type="dxa"/>
            <w:gridSpan w:val="2"/>
            <w:tcBorders>
              <w:bottom w:val="single" w:sz="4" w:space="0" w:color="auto"/>
            </w:tcBorders>
          </w:tcPr>
          <w:p w14:paraId="21651B6B" w14:textId="00CC8202" w:rsidR="00DC1FD7" w:rsidRPr="00ED3468" w:rsidRDefault="009C5966" w:rsidP="0027033C">
            <w:pPr>
              <w:jc w:val="both"/>
              <w:rPr>
                <w:szCs w:val="23"/>
                <w:lang w:val="lv-LV"/>
              </w:rPr>
            </w:pPr>
            <w:r w:rsidRPr="00ED3468">
              <w:rPr>
                <w:szCs w:val="23"/>
                <w:lang w:val="lv-LV"/>
              </w:rPr>
              <w:t>Sākotnējā pozīcija</w:t>
            </w:r>
          </w:p>
        </w:tc>
      </w:tr>
      <w:tr w:rsidR="00492D15" w14:paraId="3AE71655" w14:textId="77777777" w:rsidTr="00C87B0A">
        <w:tc>
          <w:tcPr>
            <w:tcW w:w="3108" w:type="dxa"/>
            <w:gridSpan w:val="2"/>
          </w:tcPr>
          <w:p w14:paraId="3DF9C204" w14:textId="77777777" w:rsidR="00DC1FD7" w:rsidRPr="00ED3468" w:rsidRDefault="009C5966" w:rsidP="00640B8A">
            <w:pPr>
              <w:spacing w:before="60"/>
              <w:jc w:val="both"/>
              <w:rPr>
                <w:szCs w:val="23"/>
                <w:lang w:val="lv-LV"/>
              </w:rPr>
            </w:pPr>
            <w:r w:rsidRPr="00ED3468">
              <w:rPr>
                <w:szCs w:val="23"/>
                <w:lang w:val="lv-LV"/>
              </w:rPr>
              <w:t>Atsauces uz ES dokumentiem</w:t>
            </w:r>
          </w:p>
        </w:tc>
        <w:tc>
          <w:tcPr>
            <w:tcW w:w="6179" w:type="dxa"/>
            <w:tcBorders>
              <w:bottom w:val="single" w:sz="4" w:space="0" w:color="auto"/>
            </w:tcBorders>
          </w:tcPr>
          <w:p w14:paraId="3194F77C" w14:textId="32509A43" w:rsidR="00DC1FD7" w:rsidRPr="00ED3468" w:rsidRDefault="009C5966" w:rsidP="00640B8A">
            <w:pPr>
              <w:spacing w:before="60"/>
              <w:jc w:val="both"/>
              <w:rPr>
                <w:szCs w:val="23"/>
                <w:lang w:val="lv-LV"/>
              </w:rPr>
            </w:pPr>
            <w:r w:rsidRPr="00ED3468">
              <w:rPr>
                <w:szCs w:val="23"/>
                <w:lang w:val="lv-LV"/>
              </w:rPr>
              <w:t xml:space="preserve">2015/0288 (COD); COM(2017) 637 </w:t>
            </w:r>
            <w:r w:rsidRPr="00ED3468">
              <w:rPr>
                <w:szCs w:val="23"/>
                <w:lang w:val="lv-LV"/>
              </w:rPr>
              <w:t>final</w:t>
            </w:r>
          </w:p>
        </w:tc>
      </w:tr>
    </w:tbl>
    <w:p w14:paraId="4E507CE4" w14:textId="77777777" w:rsidR="00DC1FD7" w:rsidRPr="000C3F97" w:rsidRDefault="00DC1FD7" w:rsidP="00767D42">
      <w:pPr>
        <w:spacing w:before="120"/>
        <w:jc w:val="both"/>
        <w:rPr>
          <w:sz w:val="23"/>
          <w:szCs w:val="23"/>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492D15" w:rsidRPr="00B5615A" w14:paraId="62B5A01C" w14:textId="77777777" w:rsidTr="00AE7EF4">
        <w:tc>
          <w:tcPr>
            <w:tcW w:w="9287" w:type="dxa"/>
          </w:tcPr>
          <w:p w14:paraId="00D411A5" w14:textId="77777777" w:rsidR="00DC1FD7" w:rsidRPr="000C3F97" w:rsidRDefault="009C5966" w:rsidP="00DD77DD">
            <w:pPr>
              <w:jc w:val="center"/>
              <w:rPr>
                <w:b/>
                <w:sz w:val="23"/>
                <w:szCs w:val="23"/>
                <w:lang w:val="lv-LV"/>
              </w:rPr>
            </w:pPr>
            <w:r w:rsidRPr="000C3F97">
              <w:rPr>
                <w:b/>
                <w:sz w:val="23"/>
                <w:szCs w:val="23"/>
                <w:lang w:val="lv-LV"/>
              </w:rPr>
              <w:t>1. ES tiesību akta projekta/izskatāmā jautājuma īss apraksts</w:t>
            </w:r>
          </w:p>
        </w:tc>
      </w:tr>
      <w:tr w:rsidR="00492D15" w14:paraId="5BF1F756" w14:textId="77777777" w:rsidTr="00AE7EF4">
        <w:trPr>
          <w:trHeight w:val="1748"/>
        </w:trPr>
        <w:tc>
          <w:tcPr>
            <w:tcW w:w="9287" w:type="dxa"/>
          </w:tcPr>
          <w:p w14:paraId="1B6AF20F" w14:textId="30C15A09" w:rsidR="00B45FBC" w:rsidRDefault="009C5966" w:rsidP="00D0307F">
            <w:pPr>
              <w:spacing w:before="60"/>
              <w:ind w:firstLine="595"/>
              <w:jc w:val="both"/>
              <w:rPr>
                <w:sz w:val="23"/>
                <w:szCs w:val="23"/>
                <w:lang w:val="lv-LV"/>
              </w:rPr>
            </w:pPr>
            <w:r w:rsidRPr="000C3F97">
              <w:rPr>
                <w:sz w:val="23"/>
                <w:szCs w:val="23"/>
                <w:lang w:val="lv-LV"/>
              </w:rPr>
              <w:tab/>
            </w:r>
            <w:r w:rsidRPr="00E525D8">
              <w:rPr>
                <w:szCs w:val="23"/>
                <w:lang w:val="lv-LV"/>
              </w:rPr>
              <w:t xml:space="preserve">2015.gada 6.maijā Eiropas Komisija </w:t>
            </w:r>
            <w:r w:rsidR="00460724" w:rsidRPr="00E525D8">
              <w:rPr>
                <w:szCs w:val="23"/>
                <w:lang w:val="lv-LV"/>
              </w:rPr>
              <w:t xml:space="preserve">nāca klajā ar </w:t>
            </w:r>
            <w:r w:rsidRPr="00E525D8">
              <w:rPr>
                <w:szCs w:val="23"/>
                <w:lang w:val="lv-LV"/>
              </w:rPr>
              <w:t xml:space="preserve">Digitālā vienotā tirgus stratēģiju, kuras mērķis ir veicināt e-komercijas attīstību, ļaujot patērētājiem un uzņēmējiem efektīvāk izmantot vienotā tirgus sniegtās priekšrocības. Lai realizētu iepriekš minētās stratēģijas mērķi, Eiropas </w:t>
            </w:r>
            <w:r w:rsidRPr="00A225CA">
              <w:rPr>
                <w:szCs w:val="23"/>
                <w:lang w:val="lv-LV"/>
              </w:rPr>
              <w:t xml:space="preserve">Komisija </w:t>
            </w:r>
            <w:r w:rsidR="005D4E48" w:rsidRPr="00A225CA">
              <w:rPr>
                <w:szCs w:val="23"/>
                <w:lang w:val="lv-LV"/>
              </w:rPr>
              <w:t>2015.</w:t>
            </w:r>
            <w:r w:rsidR="00460724" w:rsidRPr="00A225CA">
              <w:rPr>
                <w:szCs w:val="23"/>
                <w:lang w:val="lv-LV"/>
              </w:rPr>
              <w:t>gada 9</w:t>
            </w:r>
            <w:r w:rsidR="005D4E48" w:rsidRPr="00A225CA">
              <w:rPr>
                <w:szCs w:val="23"/>
                <w:lang w:val="lv-LV"/>
              </w:rPr>
              <w:t>.</w:t>
            </w:r>
            <w:r w:rsidR="00460724" w:rsidRPr="00A225CA">
              <w:rPr>
                <w:szCs w:val="23"/>
                <w:lang w:val="lv-LV"/>
              </w:rPr>
              <w:t>decembrī nāca</w:t>
            </w:r>
            <w:r w:rsidR="00460724" w:rsidRPr="00E525D8">
              <w:rPr>
                <w:szCs w:val="23"/>
                <w:lang w:val="lv-LV"/>
              </w:rPr>
              <w:t xml:space="preserve"> klajā ar </w:t>
            </w:r>
            <w:r w:rsidRPr="00E525D8">
              <w:rPr>
                <w:szCs w:val="23"/>
                <w:lang w:val="lv-LV"/>
              </w:rPr>
              <w:t>priekšlikumu Eiropas Parlamenta un Padomes direktīvai par dažiem preču tiešsaistes un cita veida distances pārdošanas līgumu aspektiem. Tā mērķis bija veicināt ātrāku digitālā vienotā tirgus izaugsmi un paredzēja sakārtot uzņēmējdarb</w:t>
            </w:r>
            <w:r w:rsidRPr="00E525D8">
              <w:rPr>
                <w:szCs w:val="23"/>
                <w:lang w:val="lv-LV"/>
              </w:rPr>
              <w:t xml:space="preserve">ības vidi, radot to uzņēmējdarbībai draudzīgu un atvieglojot pārrobežu tirdzniecību uzņēmumiem, jo īpaši maziem un vidējiem uzņēmumiem. </w:t>
            </w:r>
          </w:p>
          <w:p w14:paraId="1BE0169E" w14:textId="4FA50AE1" w:rsidR="00B45FBC" w:rsidRPr="00E525D8" w:rsidRDefault="009C5966" w:rsidP="00D0307F">
            <w:pPr>
              <w:spacing w:before="60"/>
              <w:ind w:firstLine="595"/>
              <w:jc w:val="both"/>
              <w:rPr>
                <w:szCs w:val="23"/>
                <w:lang w:val="lv-LV"/>
              </w:rPr>
            </w:pPr>
            <w:r w:rsidRPr="00E525D8">
              <w:rPr>
                <w:szCs w:val="23"/>
                <w:lang w:val="lv-LV"/>
              </w:rPr>
              <w:lastRenderedPageBreak/>
              <w:t xml:space="preserve">Ņemot vērā Eiropas Savienības </w:t>
            </w:r>
            <w:r w:rsidR="00400BC8" w:rsidRPr="00E525D8">
              <w:rPr>
                <w:szCs w:val="23"/>
                <w:lang w:val="lv-LV"/>
              </w:rPr>
              <w:t xml:space="preserve">(turpmāk – ES) </w:t>
            </w:r>
            <w:r w:rsidRPr="00E525D8">
              <w:rPr>
                <w:szCs w:val="23"/>
                <w:lang w:val="lv-LV"/>
              </w:rPr>
              <w:t>dalībvalstu viedokļu dažādību un bažas par izstrādātā priekšlikuma tvērumu</w:t>
            </w:r>
            <w:r w:rsidRPr="00E525D8">
              <w:rPr>
                <w:szCs w:val="23"/>
                <w:lang w:val="lv-LV"/>
              </w:rPr>
              <w:t>, kas faktiski nozīmēja divu paralēlu regulējumu radīšanu vienai un tai pašai precei atkarībā no tirdzniecības veida (distancē vai klātienē), dalībvalstis aicināja projekta izskatīšanas procesā novērst šādu paralēlu regulējumu, kas vienlaikus rad</w:t>
            </w:r>
            <w:r w:rsidR="00E65CA1" w:rsidRPr="00E525D8">
              <w:rPr>
                <w:szCs w:val="23"/>
                <w:lang w:val="lv-LV"/>
              </w:rPr>
              <w:t>ītu</w:t>
            </w:r>
            <w:r w:rsidRPr="00E525D8">
              <w:rPr>
                <w:szCs w:val="23"/>
                <w:lang w:val="lv-LV"/>
              </w:rPr>
              <w:t xml:space="preserve"> arī ne</w:t>
            </w:r>
            <w:r w:rsidRPr="00E525D8">
              <w:rPr>
                <w:szCs w:val="23"/>
                <w:lang w:val="lv-LV"/>
              </w:rPr>
              <w:t>skaidru tiesisko vidi patērētājiem.</w:t>
            </w:r>
          </w:p>
          <w:p w14:paraId="6CCC42B7" w14:textId="6D552CBF" w:rsidR="00DC1FD7" w:rsidRPr="00E525D8" w:rsidRDefault="009C5966" w:rsidP="006C04AB">
            <w:pPr>
              <w:spacing w:before="60"/>
              <w:ind w:firstLine="595"/>
              <w:jc w:val="both"/>
              <w:rPr>
                <w:szCs w:val="23"/>
                <w:lang w:val="lv-LV"/>
              </w:rPr>
            </w:pPr>
            <w:r w:rsidRPr="00E525D8">
              <w:rPr>
                <w:szCs w:val="23"/>
                <w:lang w:val="lv-LV"/>
              </w:rPr>
              <w:t xml:space="preserve">Eiropas Komisija uzklausīja dalībvalstu paustās bažas un nolēma pieņemt grozītu priekšlikumu ar paplašinātu darbības jomu, pievienojot iespējamās ietekmes analīzi. 2017.gada 31.oktobrī </w:t>
            </w:r>
            <w:r w:rsidR="00E55799" w:rsidRPr="00E525D8">
              <w:rPr>
                <w:szCs w:val="23"/>
                <w:lang w:val="lv-LV"/>
              </w:rPr>
              <w:t xml:space="preserve">Eiropas Komisija pieņēma grozītu priekšlikumu Eiropas Parlamenta un Padomes direktīvai par dažiem preču pārdošanas līgumu aspektiem, ar ko groza Eiropas Parlamenta un Padomes Regulu (EK) Nr.2006/2004 un Eiropas Parlamenta un Padomes Direktīvu </w:t>
            </w:r>
            <w:r w:rsidR="00CB49A6">
              <w:rPr>
                <w:szCs w:val="23"/>
                <w:lang w:val="lv-LV"/>
              </w:rPr>
              <w:t>199</w:t>
            </w:r>
            <w:r w:rsidR="00E55799" w:rsidRPr="00E525D8">
              <w:rPr>
                <w:szCs w:val="23"/>
                <w:lang w:val="lv-LV"/>
              </w:rPr>
              <w:t>9/22/EK un atceļ Eiropas Parlamenta un Padomes Direktīvu 1999/44/EK (turpmāk – Priekšlikums)</w:t>
            </w:r>
            <w:r w:rsidR="00862DC5" w:rsidRPr="00E525D8">
              <w:rPr>
                <w:szCs w:val="23"/>
                <w:lang w:val="lv-LV"/>
              </w:rPr>
              <w:t xml:space="preserve">, </w:t>
            </w:r>
            <w:r w:rsidR="00E55799" w:rsidRPr="00E525D8">
              <w:rPr>
                <w:szCs w:val="23"/>
                <w:lang w:val="lv-LV"/>
              </w:rPr>
              <w:t>aptver</w:t>
            </w:r>
            <w:r w:rsidR="00862DC5" w:rsidRPr="00E525D8">
              <w:rPr>
                <w:szCs w:val="23"/>
                <w:lang w:val="lv-LV"/>
              </w:rPr>
              <w:t>ot arī</w:t>
            </w:r>
            <w:r w:rsidR="00E55799" w:rsidRPr="00E525D8">
              <w:rPr>
                <w:szCs w:val="23"/>
                <w:lang w:val="lv-LV"/>
              </w:rPr>
              <w:t xml:space="preserve"> preču pārdošanu </w:t>
            </w:r>
            <w:r w:rsidR="00F74096" w:rsidRPr="00E525D8">
              <w:rPr>
                <w:szCs w:val="23"/>
                <w:lang w:val="lv-LV"/>
              </w:rPr>
              <w:t>klātienē</w:t>
            </w:r>
            <w:r w:rsidR="00E55799" w:rsidRPr="00E525D8">
              <w:rPr>
                <w:szCs w:val="23"/>
                <w:lang w:val="lv-LV"/>
              </w:rPr>
              <w:t>.</w:t>
            </w:r>
          </w:p>
          <w:p w14:paraId="4A36184D" w14:textId="77777777" w:rsidR="00A818CF" w:rsidRPr="002B1A85" w:rsidRDefault="009C5966" w:rsidP="000E365F">
            <w:pPr>
              <w:spacing w:before="120"/>
              <w:ind w:firstLine="595"/>
              <w:jc w:val="both"/>
              <w:rPr>
                <w:b/>
                <w:lang w:val="lv-LV"/>
              </w:rPr>
            </w:pPr>
            <w:r w:rsidRPr="002B1A85">
              <w:rPr>
                <w:b/>
                <w:lang w:val="lv-LV"/>
              </w:rPr>
              <w:t xml:space="preserve">Galvenie ieguvumi no Priekšlikuma: </w:t>
            </w:r>
          </w:p>
          <w:p w14:paraId="184F142C" w14:textId="2D60763E" w:rsidR="00A818CF" w:rsidRPr="002B1A85" w:rsidRDefault="009C5966" w:rsidP="00BC54EC">
            <w:pPr>
              <w:ind w:firstLine="595"/>
              <w:jc w:val="both"/>
              <w:rPr>
                <w:lang w:val="lv-LV"/>
              </w:rPr>
            </w:pPr>
            <w:r w:rsidRPr="002B1A85">
              <w:rPr>
                <w:lang w:val="lv-LV"/>
              </w:rPr>
              <w:t>1) uzņēmējiem – samazinātas izmaksas uzņēmumiem, kas izriet no līgumtiesību atšķirībām dalībvalstīs; veic</w:t>
            </w:r>
            <w:r w:rsidR="00257855">
              <w:rPr>
                <w:lang w:val="lv-LV"/>
              </w:rPr>
              <w:t>ināta pārrobežu tirdzniecība</w:t>
            </w:r>
            <w:r w:rsidRPr="002B1A85">
              <w:rPr>
                <w:lang w:val="lv-LV"/>
              </w:rPr>
              <w:t xml:space="preserve">; vienlīdzīgi konkurences apstākļi; </w:t>
            </w:r>
          </w:p>
          <w:p w14:paraId="2CC5996D" w14:textId="6C97CA63" w:rsidR="00A818CF" w:rsidRPr="002B1A85" w:rsidRDefault="009C5966" w:rsidP="00A818CF">
            <w:pPr>
              <w:spacing w:before="60"/>
              <w:ind w:firstLine="595"/>
              <w:jc w:val="both"/>
              <w:rPr>
                <w:lang w:val="lv-LV"/>
              </w:rPr>
            </w:pPr>
            <w:r w:rsidRPr="002B1A85">
              <w:rPr>
                <w:lang w:val="lv-LV"/>
              </w:rPr>
              <w:t>2) patērētājiem – pieaugs patērētāju tiesību aizs</w:t>
            </w:r>
            <w:r w:rsidR="00B65078" w:rsidRPr="002B1A85">
              <w:rPr>
                <w:lang w:val="lv-LV"/>
              </w:rPr>
              <w:t>ardzības vispārējais līmenis ES,</w:t>
            </w:r>
            <w:r w:rsidRPr="002B1A85">
              <w:rPr>
                <w:lang w:val="lv-LV"/>
              </w:rPr>
              <w:t xml:space="preserve"> veicināta pi</w:t>
            </w:r>
            <w:r w:rsidR="00B65078" w:rsidRPr="002B1A85">
              <w:rPr>
                <w:lang w:val="lv-LV"/>
              </w:rPr>
              <w:t>eeja pārrobežu tirdzniecībai ES,</w:t>
            </w:r>
            <w:r w:rsidRPr="002B1A85">
              <w:rPr>
                <w:lang w:val="lv-LV"/>
              </w:rPr>
              <w:t xml:space="preserve"> samazināts patērētājiem nodarītais kaitējums saistībā ar neatbil</w:t>
            </w:r>
            <w:r w:rsidR="00B65078" w:rsidRPr="002B1A85">
              <w:rPr>
                <w:lang w:val="lv-LV"/>
              </w:rPr>
              <w:t>stošu digitālo saturu un precēm,</w:t>
            </w:r>
            <w:r w:rsidRPr="002B1A85">
              <w:rPr>
                <w:lang w:val="lv-LV"/>
              </w:rPr>
              <w:t xml:space="preserve"> plašāks preču klāsts par zemāku cenu.</w:t>
            </w:r>
          </w:p>
          <w:p w14:paraId="339BC257" w14:textId="433B8CC8" w:rsidR="00A818CF" w:rsidRPr="002B1A85" w:rsidRDefault="009C5966" w:rsidP="00A818CF">
            <w:pPr>
              <w:spacing w:before="60"/>
              <w:ind w:firstLine="595"/>
              <w:jc w:val="both"/>
              <w:rPr>
                <w:lang w:val="lv-LV"/>
              </w:rPr>
            </w:pPr>
            <w:r w:rsidRPr="002B1A85">
              <w:rPr>
                <w:lang w:val="lv-LV"/>
              </w:rPr>
              <w:t>Šobrīd praksē esošās problēmas, galvenokārt, ir saistāmas ar atšķirīgajiem dalībvalstu tiesiskaj</w:t>
            </w:r>
            <w:r w:rsidR="00354B26" w:rsidRPr="002B1A85">
              <w:rPr>
                <w:lang w:val="lv-LV"/>
              </w:rPr>
              <w:t>iem regulējumiem. Proti, dažādi</w:t>
            </w:r>
            <w:r w:rsidRPr="002B1A85">
              <w:rPr>
                <w:lang w:val="lv-LV"/>
              </w:rPr>
              <w:t xml:space="preserve"> nacionālie saistību tiesību akti paredz dažādas prasības, lai uzņēmumi va</w:t>
            </w:r>
            <w:r w:rsidRPr="002B1A85">
              <w:rPr>
                <w:lang w:val="lv-LV"/>
              </w:rPr>
              <w:t>rētu pārdot savu preci konkrētajā dalībvalstī. Šādu prasību apzināšana un izpildīšana uzņēmumiem rada papildu izmaksas, kas ir viens no galvenajiem iemesliem, kādēļ pārrobežu tirdzniecībai nav tik liels pienesums. Likvidējot pastāvošās līgumtiesību barjera</w:t>
            </w:r>
            <w:r w:rsidRPr="002B1A85">
              <w:rPr>
                <w:lang w:val="lv-LV"/>
              </w:rPr>
              <w:t>s un nosakot vienotas prasības visās dalībvalstīs, uzņēmumu izmaksas samazinātos un lielāka daļa uzņēmumu varētu veikt pārrobežu tirdzniecību, turklāt šādu prasību noteikšana un izmaksu samazināšana būtu ļoti liels ieguvums mazo un vidējo uzņēmumu attīstīb</w:t>
            </w:r>
            <w:r w:rsidRPr="002B1A85">
              <w:rPr>
                <w:lang w:val="lv-LV"/>
              </w:rPr>
              <w:t xml:space="preserve">ai. </w:t>
            </w:r>
          </w:p>
          <w:p w14:paraId="797B51FA" w14:textId="2E0948D6" w:rsidR="00A818CF" w:rsidRPr="002B1A85" w:rsidRDefault="009C5966" w:rsidP="00257855">
            <w:pPr>
              <w:spacing w:before="60"/>
              <w:ind w:firstLine="595"/>
              <w:jc w:val="both"/>
              <w:rPr>
                <w:lang w:val="lv-LV"/>
              </w:rPr>
            </w:pPr>
            <w:r w:rsidRPr="002B1A85">
              <w:rPr>
                <w:lang w:val="lv-LV"/>
              </w:rPr>
              <w:t>Papildus norādāms, ka 2014.gadā tikai 18% no patērētājiem, kuri ir izmantojuši internetu privātiem mērķiem, to ir darījuši arī citās dalībvalstīs, savukārt 55% no pirkumiem tiek veikti</w:t>
            </w:r>
            <w:r w:rsidR="007F5F6E" w:rsidRPr="002B1A85">
              <w:rPr>
                <w:lang w:val="lv-LV"/>
              </w:rPr>
              <w:t xml:space="preserve"> patērētāja uzturēšanās valstī.</w:t>
            </w:r>
            <w:r>
              <w:rPr>
                <w:rStyle w:val="FootnoteReference"/>
                <w:sz w:val="24"/>
                <w:szCs w:val="24"/>
                <w:lang w:val="lv-LV"/>
              </w:rPr>
              <w:footnoteReference w:id="2"/>
            </w:r>
            <w:r w:rsidRPr="002B1A85">
              <w:rPr>
                <w:lang w:val="lv-LV"/>
              </w:rPr>
              <w:t xml:space="preserve"> Viens no iemesliem, kura dēļ patē</w:t>
            </w:r>
            <w:r w:rsidRPr="002B1A85">
              <w:rPr>
                <w:lang w:val="lv-LV"/>
              </w:rPr>
              <w:t xml:space="preserve">rētāji maz iepērkas pie citā dalībvalstī esoša pārdevēja, ir nevienādas un neskaidras tiesības saistībā ar pirkuma līgumu. </w:t>
            </w:r>
          </w:p>
          <w:p w14:paraId="0B04E3E0" w14:textId="1F5194B8" w:rsidR="00A818CF" w:rsidRPr="002B1A85" w:rsidRDefault="009C5966" w:rsidP="00A818CF">
            <w:pPr>
              <w:spacing w:before="60"/>
              <w:ind w:firstLine="595"/>
              <w:jc w:val="both"/>
              <w:rPr>
                <w:lang w:val="lv-LV"/>
              </w:rPr>
            </w:pPr>
            <w:r w:rsidRPr="002B1A85">
              <w:rPr>
                <w:lang w:val="lv-LV"/>
              </w:rPr>
              <w:t>Priekšlikums aptver galvenās atšķirības valstu patērētāju tiesību imperatīvajos noteikumos, kas radušās pēc minimālās saskaņošanas n</w:t>
            </w:r>
            <w:r w:rsidRPr="002B1A85">
              <w:rPr>
                <w:lang w:val="lv-LV"/>
              </w:rPr>
              <w:t>oteikumu, kas ietverti Eiropas Parlamenta un Padomes 1999.gada 25.maija Direktīv</w:t>
            </w:r>
            <w:r w:rsidR="007F5F6E" w:rsidRPr="002B1A85">
              <w:rPr>
                <w:lang w:val="lv-LV"/>
              </w:rPr>
              <w:t>ā</w:t>
            </w:r>
            <w:r w:rsidRPr="002B1A85">
              <w:rPr>
                <w:lang w:val="lv-LV"/>
              </w:rPr>
              <w:t xml:space="preserve"> 1999/44/ES par dažiem patēriņa preču pārdošanas aspektiem un saistītajām garantijām, ieviešanas dalībvalstīs. </w:t>
            </w:r>
          </w:p>
          <w:p w14:paraId="511DB06F" w14:textId="77777777" w:rsidR="00BF02D2" w:rsidRPr="0031680F" w:rsidRDefault="009C5966" w:rsidP="000E365F">
            <w:pPr>
              <w:spacing w:before="120"/>
              <w:ind w:firstLine="595"/>
              <w:jc w:val="both"/>
              <w:rPr>
                <w:b/>
                <w:szCs w:val="23"/>
                <w:lang w:val="lv-LV"/>
              </w:rPr>
            </w:pPr>
            <w:r w:rsidRPr="0031680F">
              <w:rPr>
                <w:b/>
                <w:szCs w:val="23"/>
                <w:lang w:val="lv-LV"/>
              </w:rPr>
              <w:t>Jaunais Priekšlikums paredz:</w:t>
            </w:r>
          </w:p>
          <w:p w14:paraId="7B06748D" w14:textId="5B778C6D" w:rsidR="00BF02D2" w:rsidRPr="0062061C" w:rsidRDefault="009C5966" w:rsidP="00BC54EC">
            <w:pPr>
              <w:ind w:firstLine="595"/>
              <w:jc w:val="both"/>
              <w:rPr>
                <w:lang w:val="lv-LV"/>
              </w:rPr>
            </w:pPr>
            <w:r w:rsidRPr="001D0DD6">
              <w:rPr>
                <w:b/>
                <w:lang w:val="lv-LV"/>
              </w:rPr>
              <w:t>1.pantā</w:t>
            </w:r>
            <w:r w:rsidRPr="0062061C">
              <w:rPr>
                <w:lang w:val="lv-LV"/>
              </w:rPr>
              <w:t xml:space="preserve"> – tiek noteikts direktīvas</w:t>
            </w:r>
            <w:r w:rsidRPr="0062061C">
              <w:rPr>
                <w:lang w:val="lv-LV"/>
              </w:rPr>
              <w:t xml:space="preserve"> priekšmets un piemērošanas joma – prasības pārdošanas līgumiem, kas noslēgti starp pārdevēju un patērētāju, jo īpaši noteikumus par preču atbilstību, tiesiskas aizsardzības līdzekļiem neatbilstības gadījumā un šo tiesiskās aizsardzības līdzekļu izmantošan</w:t>
            </w:r>
            <w:r w:rsidRPr="0062061C">
              <w:rPr>
                <w:lang w:val="lv-LV"/>
              </w:rPr>
              <w:t xml:space="preserve">as kārtību. Direktīva netiek piemērota līgumiem pakalpojumu sniegšanai, nepiemēro </w:t>
            </w:r>
            <w:r w:rsidR="00EB1E7E" w:rsidRPr="0062061C">
              <w:rPr>
                <w:lang w:val="lv-LV"/>
              </w:rPr>
              <w:t>materiālam ar digitālo saturu</w:t>
            </w:r>
            <w:r w:rsidRPr="0062061C">
              <w:rPr>
                <w:lang w:val="lv-LV"/>
              </w:rPr>
              <w:t>.</w:t>
            </w:r>
            <w:r w:rsidR="005B7340">
              <w:rPr>
                <w:lang w:val="lv-LV"/>
              </w:rPr>
              <w:t xml:space="preserve"> </w:t>
            </w:r>
            <w:r w:rsidR="005444A4">
              <w:rPr>
                <w:lang w:val="lv-LV"/>
              </w:rPr>
              <w:t xml:space="preserve">Savukārt, tiek paredzēta izvēles iespēja izslēgt no tvēruma </w:t>
            </w:r>
            <w:r w:rsidR="007863EF">
              <w:rPr>
                <w:lang w:val="lv-LV"/>
              </w:rPr>
              <w:t xml:space="preserve">līgumus par </w:t>
            </w:r>
            <w:r w:rsidR="005444A4">
              <w:rPr>
                <w:lang w:val="lv-LV"/>
              </w:rPr>
              <w:t>lietotu preču pārdošanu</w:t>
            </w:r>
            <w:r w:rsidR="001A1C54">
              <w:rPr>
                <w:lang w:val="lv-LV"/>
              </w:rPr>
              <w:t xml:space="preserve"> atklātā izsolē. </w:t>
            </w:r>
          </w:p>
          <w:p w14:paraId="41B24A72" w14:textId="453B94AE" w:rsidR="00BF02D2" w:rsidRPr="0062061C" w:rsidRDefault="009C5966" w:rsidP="00BF02D2">
            <w:pPr>
              <w:spacing w:before="60"/>
              <w:ind w:firstLine="595"/>
              <w:jc w:val="both"/>
              <w:rPr>
                <w:lang w:val="lv-LV"/>
              </w:rPr>
            </w:pPr>
            <w:r w:rsidRPr="00AA6640">
              <w:rPr>
                <w:b/>
                <w:lang w:val="lv-LV"/>
              </w:rPr>
              <w:t>2.pantā</w:t>
            </w:r>
            <w:r w:rsidRPr="0062061C">
              <w:rPr>
                <w:lang w:val="lv-LV"/>
              </w:rPr>
              <w:t xml:space="preserve"> – tiek skaidrotas direktīvā izmantoto terminu definīcijas, papildinot jau šobrīd spēkā esošas definīcijas un paplašinot to darbību. </w:t>
            </w:r>
          </w:p>
          <w:p w14:paraId="6FDECFC0" w14:textId="2381D53A" w:rsidR="00BF02D2" w:rsidRPr="0062061C" w:rsidRDefault="009C5966" w:rsidP="00BF02D2">
            <w:pPr>
              <w:spacing w:before="60"/>
              <w:ind w:firstLine="595"/>
              <w:jc w:val="both"/>
              <w:rPr>
                <w:lang w:val="lv-LV"/>
              </w:rPr>
            </w:pPr>
            <w:r w:rsidRPr="006F4F75">
              <w:rPr>
                <w:b/>
                <w:lang w:val="lv-LV"/>
              </w:rPr>
              <w:lastRenderedPageBreak/>
              <w:t>3.pantā</w:t>
            </w:r>
            <w:r w:rsidRPr="0062061C">
              <w:rPr>
                <w:lang w:val="lv-LV"/>
              </w:rPr>
              <w:t xml:space="preserve"> – tiek noteikta direktīvas saskaņošanas pakāpe – pilnīgas harmonizācijas klauzula.  </w:t>
            </w:r>
          </w:p>
          <w:p w14:paraId="51D4FEDF" w14:textId="34AF7ADD" w:rsidR="00BF02D2" w:rsidRPr="0062061C" w:rsidRDefault="009C5966" w:rsidP="00BF02D2">
            <w:pPr>
              <w:spacing w:before="60"/>
              <w:ind w:firstLine="595"/>
              <w:jc w:val="both"/>
              <w:rPr>
                <w:lang w:val="lv-LV"/>
              </w:rPr>
            </w:pPr>
            <w:r w:rsidRPr="003E726C">
              <w:rPr>
                <w:b/>
                <w:lang w:val="lv-LV"/>
              </w:rPr>
              <w:t>4.pantā</w:t>
            </w:r>
            <w:r w:rsidRPr="003E726C">
              <w:rPr>
                <w:lang w:val="lv-LV"/>
              </w:rPr>
              <w:t xml:space="preserve"> – noteikti</w:t>
            </w:r>
            <w:r w:rsidRPr="0062061C">
              <w:rPr>
                <w:lang w:val="lv-LV"/>
              </w:rPr>
              <w:t xml:space="preserve"> kritēriji,</w:t>
            </w:r>
            <w:r w:rsidRPr="0062061C">
              <w:rPr>
                <w:lang w:val="lv-LV"/>
              </w:rPr>
              <w:t xml:space="preserve"> kādi attiecināmi uz precēm, lai nodrošinātu to atbilstību līgumam. Galvenokārt precēm jāatbilst līgumā solītajam.  </w:t>
            </w:r>
          </w:p>
          <w:p w14:paraId="7342903E" w14:textId="188EC211" w:rsidR="00BF02D2" w:rsidRPr="0062061C" w:rsidRDefault="009C5966" w:rsidP="00BF02D2">
            <w:pPr>
              <w:spacing w:before="60"/>
              <w:ind w:firstLine="595"/>
              <w:jc w:val="both"/>
              <w:rPr>
                <w:lang w:val="lv-LV"/>
              </w:rPr>
            </w:pPr>
            <w:r w:rsidRPr="005C2D65">
              <w:rPr>
                <w:b/>
                <w:lang w:val="lv-LV"/>
              </w:rPr>
              <w:t>5.pantā</w:t>
            </w:r>
            <w:r w:rsidRPr="0062061C">
              <w:rPr>
                <w:lang w:val="lv-LV"/>
              </w:rPr>
              <w:t xml:space="preserve"> – tiek noteikti objektīvie preču atbilstības kritēriji – gadījumā, kad nav nepārprotamu līguma noteikumu, kuri precizē atbilstības </w:t>
            </w:r>
            <w:r w:rsidRPr="0062061C">
              <w:rPr>
                <w:lang w:val="lv-LV"/>
              </w:rPr>
              <w:t xml:space="preserve">kritērijus, precēm jāatbilst šiem objektīvajiem kritērijiem. </w:t>
            </w:r>
          </w:p>
          <w:p w14:paraId="5BA4958E" w14:textId="2D06029C" w:rsidR="00BF02D2" w:rsidRPr="0062061C" w:rsidRDefault="009C5966" w:rsidP="00BF02D2">
            <w:pPr>
              <w:spacing w:before="60"/>
              <w:ind w:firstLine="595"/>
              <w:jc w:val="both"/>
              <w:rPr>
                <w:lang w:val="lv-LV"/>
              </w:rPr>
            </w:pPr>
            <w:r w:rsidRPr="005C2D65">
              <w:rPr>
                <w:b/>
                <w:lang w:val="lv-LV"/>
              </w:rPr>
              <w:t>6.pantā</w:t>
            </w:r>
            <w:r w:rsidRPr="0062061C">
              <w:rPr>
                <w:lang w:val="lv-LV"/>
              </w:rPr>
              <w:t xml:space="preserve"> – tiek noteikts, ka prece tiek atzīta par neatbilstošu līguma noteikumiem, ja tā tiek nepareizi uzstādīta.  </w:t>
            </w:r>
          </w:p>
          <w:p w14:paraId="540A4C51" w14:textId="3700D8AB" w:rsidR="00BF02D2" w:rsidRPr="00AD562D" w:rsidRDefault="009C5966" w:rsidP="00BF02D2">
            <w:pPr>
              <w:spacing w:before="60"/>
              <w:ind w:firstLine="595"/>
              <w:jc w:val="both"/>
              <w:rPr>
                <w:lang w:val="lv-LV"/>
              </w:rPr>
            </w:pPr>
            <w:r w:rsidRPr="005C2D65">
              <w:rPr>
                <w:b/>
                <w:lang w:val="lv-LV"/>
              </w:rPr>
              <w:t>7.pantā</w:t>
            </w:r>
            <w:r w:rsidRPr="0062061C">
              <w:rPr>
                <w:lang w:val="lv-LV"/>
              </w:rPr>
              <w:t xml:space="preserve"> – nosaka papildu atbilstības prasības, piemēram, </w:t>
            </w:r>
            <w:r w:rsidR="00AD562D" w:rsidRPr="00AD562D">
              <w:rPr>
                <w:lang w:val="lv-LV"/>
              </w:rPr>
              <w:t>precēm ir jābūt brīvām no visām tiesībām, kas balstītas uz intelektuālo īpašumu</w:t>
            </w:r>
            <w:r w:rsidR="00AD562D">
              <w:rPr>
                <w:lang w:val="lv-LV"/>
              </w:rPr>
              <w:t>.</w:t>
            </w:r>
          </w:p>
          <w:p w14:paraId="2A1E9033" w14:textId="6FAAB0B0" w:rsidR="00BF02D2" w:rsidRPr="0062061C" w:rsidRDefault="009C5966" w:rsidP="00BF02D2">
            <w:pPr>
              <w:spacing w:before="60"/>
              <w:ind w:firstLine="595"/>
              <w:jc w:val="both"/>
              <w:rPr>
                <w:szCs w:val="23"/>
                <w:lang w:val="lv-LV"/>
              </w:rPr>
            </w:pPr>
            <w:r w:rsidRPr="005C2D65">
              <w:rPr>
                <w:b/>
                <w:szCs w:val="23"/>
                <w:lang w:val="lv-LV"/>
              </w:rPr>
              <w:t>8.pantā</w:t>
            </w:r>
            <w:r w:rsidRPr="0062061C">
              <w:rPr>
                <w:szCs w:val="23"/>
                <w:lang w:val="lv-LV"/>
              </w:rPr>
              <w:t xml:space="preserve"> – tiek noteikts atbilstības līgumam noteikšanas brīdis –</w:t>
            </w:r>
            <w:r w:rsidR="005C2D65">
              <w:rPr>
                <w:szCs w:val="23"/>
                <w:lang w:val="lv-LV"/>
              </w:rPr>
              <w:t xml:space="preserve"> </w:t>
            </w:r>
            <w:r w:rsidRPr="0062061C">
              <w:rPr>
                <w:szCs w:val="23"/>
                <w:lang w:val="lv-LV"/>
              </w:rPr>
              <w:t>brīdis, kad patērētājs vai trešā person</w:t>
            </w:r>
            <w:r w:rsidR="005C2D65">
              <w:rPr>
                <w:szCs w:val="23"/>
                <w:lang w:val="lv-LV"/>
              </w:rPr>
              <w:t>a, ko šim nolūkam izraudzīj</w:t>
            </w:r>
            <w:r w:rsidR="00904592">
              <w:rPr>
                <w:szCs w:val="23"/>
                <w:lang w:val="lv-LV"/>
              </w:rPr>
              <w:t>ies patērētājs,</w:t>
            </w:r>
            <w:r w:rsidRPr="0062061C">
              <w:rPr>
                <w:szCs w:val="23"/>
                <w:lang w:val="lv-LV"/>
              </w:rPr>
              <w:t xml:space="preserve"> ir ieguvis fizisku kontroli pār precēm. Preču uz</w:t>
            </w:r>
            <w:r w:rsidRPr="0062061C">
              <w:rPr>
                <w:szCs w:val="23"/>
                <w:lang w:val="lv-LV"/>
              </w:rPr>
              <w:t xml:space="preserve">stādīšanas gadījumos, tas ir preču uzstādīšanas pabeigšanas brīdis. </w:t>
            </w:r>
          </w:p>
          <w:p w14:paraId="718EC705" w14:textId="5CB083B5" w:rsidR="00BF02D2" w:rsidRPr="0062061C" w:rsidRDefault="009C5966" w:rsidP="00BF02D2">
            <w:pPr>
              <w:spacing w:before="60"/>
              <w:ind w:firstLine="595"/>
              <w:jc w:val="both"/>
              <w:rPr>
                <w:szCs w:val="23"/>
                <w:lang w:val="lv-LV"/>
              </w:rPr>
            </w:pPr>
            <w:r w:rsidRPr="006B0BA5">
              <w:rPr>
                <w:b/>
                <w:szCs w:val="23"/>
                <w:lang w:val="lv-LV"/>
              </w:rPr>
              <w:t>9.pantā</w:t>
            </w:r>
            <w:r w:rsidRPr="0062061C">
              <w:rPr>
                <w:szCs w:val="23"/>
                <w:lang w:val="lv-LV"/>
              </w:rPr>
              <w:t xml:space="preserve"> – tiek noteikti patērētāju tiesiskās aizsardzības līdzekļi neatbilstības līgumam gadījumā – pirmkārt, patērētājam ir tiesības uz preču labošanu</w:t>
            </w:r>
            <w:r w:rsidR="009927C8">
              <w:rPr>
                <w:szCs w:val="23"/>
                <w:lang w:val="lv-LV"/>
              </w:rPr>
              <w:t xml:space="preserve"> vai nomaiņu saprātīgā laikā un</w:t>
            </w:r>
            <w:r w:rsidRPr="0062061C">
              <w:rPr>
                <w:szCs w:val="23"/>
                <w:lang w:val="lv-LV"/>
              </w:rPr>
              <w:t xml:space="preserve"> nesa</w:t>
            </w:r>
            <w:r w:rsidRPr="0062061C">
              <w:rPr>
                <w:szCs w:val="23"/>
                <w:lang w:val="lv-LV"/>
              </w:rPr>
              <w:t xml:space="preserve">gādājot ievērojamas neērtības, otrkārt, patērētājam ir tiesības uz </w:t>
            </w:r>
            <w:r w:rsidR="009927C8">
              <w:rPr>
                <w:szCs w:val="23"/>
                <w:lang w:val="lv-LV"/>
              </w:rPr>
              <w:t xml:space="preserve">proporcionālu </w:t>
            </w:r>
            <w:r w:rsidRPr="0062061C">
              <w:rPr>
                <w:szCs w:val="23"/>
                <w:lang w:val="lv-LV"/>
              </w:rPr>
              <w:t>cenas samazinājumu vai līguma izbeigšanu gadījumos, kad neatbilstība netiek vai nevar tikt nov</w:t>
            </w:r>
            <w:r w:rsidR="002664A9">
              <w:rPr>
                <w:szCs w:val="23"/>
                <w:lang w:val="lv-LV"/>
              </w:rPr>
              <w:t>ērsta preci labojot vai nomainot vai arī tas sagādātu būtiskas neērtības patērētājam.</w:t>
            </w:r>
          </w:p>
          <w:p w14:paraId="0D760A7F" w14:textId="7519E87A" w:rsidR="00BF02D2" w:rsidRPr="0062061C" w:rsidRDefault="009C5966" w:rsidP="00BF02D2">
            <w:pPr>
              <w:spacing w:before="60"/>
              <w:ind w:firstLine="595"/>
              <w:jc w:val="both"/>
              <w:rPr>
                <w:szCs w:val="23"/>
                <w:lang w:val="lv-LV"/>
              </w:rPr>
            </w:pPr>
            <w:r w:rsidRPr="00567110">
              <w:rPr>
                <w:b/>
                <w:szCs w:val="23"/>
                <w:lang w:val="lv-LV"/>
              </w:rPr>
              <w:t>10.pantā</w:t>
            </w:r>
            <w:r w:rsidRPr="0062061C">
              <w:rPr>
                <w:szCs w:val="23"/>
                <w:lang w:val="lv-LV"/>
              </w:rPr>
              <w:t xml:space="preserve"> – tiek noteikta preču nomaiņa – pārdevējam, kad tas novērš neatbilstību, nomainot preces, tiek uzlikts par pienākumu uz sava rēķina pieņemt atpakaļ nomainītās preces. Pārdevējs var pats pieņemt atpakaļ preces ar trūkumiem un to vietā uzstādīt</w:t>
            </w:r>
            <w:r w:rsidRPr="0062061C">
              <w:rPr>
                <w:szCs w:val="23"/>
                <w:lang w:val="lv-LV"/>
              </w:rPr>
              <w:t xml:space="preserve"> jaunas. Patērētājam nav jāmaksā par nomainītās preces lietošanu laikā pirms tās nomaiņas. </w:t>
            </w:r>
          </w:p>
          <w:p w14:paraId="047D7166" w14:textId="211036E1" w:rsidR="00BF02D2" w:rsidRPr="0062061C" w:rsidRDefault="009C5966" w:rsidP="00BF02D2">
            <w:pPr>
              <w:spacing w:before="60"/>
              <w:ind w:firstLine="595"/>
              <w:jc w:val="both"/>
              <w:rPr>
                <w:szCs w:val="23"/>
                <w:lang w:val="lv-LV"/>
              </w:rPr>
            </w:pPr>
            <w:r w:rsidRPr="00567110">
              <w:rPr>
                <w:b/>
                <w:szCs w:val="23"/>
                <w:lang w:val="lv-LV"/>
              </w:rPr>
              <w:t>11.pantā</w:t>
            </w:r>
            <w:r w:rsidRPr="0062061C">
              <w:rPr>
                <w:szCs w:val="23"/>
                <w:lang w:val="lv-LV"/>
              </w:rPr>
              <w:t xml:space="preserve"> – tiek noteiktas patērētāja tiesības izvēlēties nomainīt preci vai to labot, ja vien izvēlētais variants nav nesamērīgs, neiespējams vai nelikumīgs. </w:t>
            </w:r>
          </w:p>
          <w:p w14:paraId="5B73FF90" w14:textId="1CF04558" w:rsidR="00BF02D2" w:rsidRPr="0062061C" w:rsidRDefault="009C5966" w:rsidP="00BF02D2">
            <w:pPr>
              <w:spacing w:before="60"/>
              <w:ind w:firstLine="595"/>
              <w:jc w:val="both"/>
              <w:rPr>
                <w:szCs w:val="23"/>
                <w:lang w:val="lv-LV"/>
              </w:rPr>
            </w:pPr>
            <w:r w:rsidRPr="00BD07BC">
              <w:rPr>
                <w:b/>
                <w:szCs w:val="23"/>
                <w:lang w:val="lv-LV"/>
              </w:rPr>
              <w:t>12.pantā</w:t>
            </w:r>
            <w:r w:rsidR="00B70E5D">
              <w:rPr>
                <w:szCs w:val="23"/>
                <w:lang w:val="lv-LV"/>
              </w:rPr>
              <w:t xml:space="preserve"> – tiek paredzētas</w:t>
            </w:r>
            <w:r w:rsidRPr="0062061C">
              <w:rPr>
                <w:szCs w:val="23"/>
                <w:lang w:val="lv-LV"/>
              </w:rPr>
              <w:t xml:space="preserve"> vadlīnijas cenas samazinājuma aprēķināšanai – cenas samazinājums ir proporcion</w:t>
            </w:r>
            <w:r w:rsidRPr="0062061C">
              <w:rPr>
                <w:szCs w:val="23"/>
                <w:lang w:val="lv-LV"/>
              </w:rPr>
              <w:t>āls patērētāja saņemto preču vērtības samazinājumam, salīdzinot ar vērtību, kas būtu precēm, ja tās būtu atbilstīgas līgumam.</w:t>
            </w:r>
          </w:p>
          <w:p w14:paraId="0C202948" w14:textId="03CD83B5" w:rsidR="00BF02D2" w:rsidRPr="0062061C" w:rsidRDefault="009C5966" w:rsidP="00BF02D2">
            <w:pPr>
              <w:spacing w:before="60"/>
              <w:ind w:firstLine="595"/>
              <w:jc w:val="both"/>
              <w:rPr>
                <w:szCs w:val="23"/>
                <w:lang w:val="lv-LV"/>
              </w:rPr>
            </w:pPr>
            <w:r w:rsidRPr="00B70E5D">
              <w:rPr>
                <w:b/>
                <w:szCs w:val="23"/>
                <w:lang w:val="lv-LV"/>
              </w:rPr>
              <w:t>13.pantā</w:t>
            </w:r>
            <w:r w:rsidRPr="0062061C">
              <w:rPr>
                <w:szCs w:val="23"/>
                <w:lang w:val="lv-LV"/>
              </w:rPr>
              <w:t xml:space="preserve"> – tiek noteiktas līguma izbeigšanas sekas un kārtība – tiesības izbeigt līgumu ir pēdējais tiesiskās aizsardzības līdzekl</w:t>
            </w:r>
            <w:r w:rsidRPr="0062061C">
              <w:rPr>
                <w:szCs w:val="23"/>
                <w:lang w:val="lv-LV"/>
              </w:rPr>
              <w:t xml:space="preserve">is, tas ir izmantojams gadījumos, kad citi varianti neatbilstības novēršanai nav iespējami vai arī nav bijuši sekmīgi. Patērētājam tiek paredzēta iespēja šīs tiesības izmantot arī, kad ir konstatēti maznozīmīgi neatbilstības trūkumi.  </w:t>
            </w:r>
          </w:p>
          <w:p w14:paraId="48DC6D32" w14:textId="6BB1808C" w:rsidR="00BF02D2" w:rsidRPr="0062061C" w:rsidRDefault="009C5966" w:rsidP="00BF02D2">
            <w:pPr>
              <w:spacing w:before="60"/>
              <w:ind w:firstLine="595"/>
              <w:jc w:val="both"/>
              <w:rPr>
                <w:szCs w:val="23"/>
                <w:lang w:val="lv-LV"/>
              </w:rPr>
            </w:pPr>
            <w:r w:rsidRPr="004F112F">
              <w:rPr>
                <w:b/>
                <w:szCs w:val="23"/>
                <w:lang w:val="lv-LV"/>
              </w:rPr>
              <w:t>14.pantā</w:t>
            </w:r>
            <w:r w:rsidRPr="0062061C">
              <w:rPr>
                <w:szCs w:val="23"/>
                <w:lang w:val="lv-LV"/>
              </w:rPr>
              <w:t xml:space="preserve"> – tiek pare</w:t>
            </w:r>
            <w:r w:rsidRPr="0062061C">
              <w:rPr>
                <w:szCs w:val="23"/>
                <w:lang w:val="lv-LV"/>
              </w:rPr>
              <w:t>dzētas patērētāju tiesību aizsardzības termiņš – patērētājs direktīvā paredzētos tiesiskās aizsardzības līd</w:t>
            </w:r>
            <w:r w:rsidR="00B10200">
              <w:rPr>
                <w:szCs w:val="23"/>
                <w:lang w:val="lv-LV"/>
              </w:rPr>
              <w:t>zekļus var izmantot divus gadus no attiecīgā atbilstības noteikšanas brīža.</w:t>
            </w:r>
            <w:r w:rsidRPr="0062061C">
              <w:rPr>
                <w:szCs w:val="23"/>
                <w:lang w:val="lv-LV"/>
              </w:rPr>
              <w:t xml:space="preserve"> </w:t>
            </w:r>
          </w:p>
          <w:p w14:paraId="4B56004A" w14:textId="7F3A6ADF" w:rsidR="00BF02D2" w:rsidRPr="00CF4FC1" w:rsidRDefault="009C5966" w:rsidP="00BF02D2">
            <w:pPr>
              <w:spacing w:before="60"/>
              <w:ind w:firstLine="595"/>
              <w:jc w:val="both"/>
              <w:rPr>
                <w:lang w:val="lv-LV"/>
              </w:rPr>
            </w:pPr>
            <w:r w:rsidRPr="00CF4FC1">
              <w:rPr>
                <w:b/>
                <w:lang w:val="lv-LV"/>
              </w:rPr>
              <w:t>15.pantā</w:t>
            </w:r>
            <w:r w:rsidRPr="00CF4FC1">
              <w:rPr>
                <w:lang w:val="lv-LV"/>
              </w:rPr>
              <w:t xml:space="preserve"> – tiek paredzētas prasības pārdevēju izsniegtajām komercgaranti</w:t>
            </w:r>
            <w:r w:rsidRPr="00CF4FC1">
              <w:rPr>
                <w:lang w:val="lv-LV"/>
              </w:rPr>
              <w:t xml:space="preserve">jām, piemēram, attiecībā uz piegādes veidu un garantijas paziņojuma saturu. Turklāt </w:t>
            </w:r>
            <w:r w:rsidR="00BD562C" w:rsidRPr="00CF4FC1">
              <w:rPr>
                <w:lang w:val="lv-LV"/>
              </w:rPr>
              <w:t>direktīvā</w:t>
            </w:r>
            <w:r w:rsidRPr="00CF4FC1">
              <w:rPr>
                <w:lang w:val="lv-LV"/>
              </w:rPr>
              <w:t xml:space="preserve"> noteikts, ka garantija ir saistoša pārdevējam saskaņā ar nosacījumiem, kuri ietverti reklāmas informācijā pirms līguma noslēgšanas, kā arī garantijas paziņojumā.</w:t>
            </w:r>
          </w:p>
          <w:p w14:paraId="3D55EAA7" w14:textId="4FA4B3AB" w:rsidR="00BF02D2" w:rsidRPr="00CF4FC1" w:rsidRDefault="009C5966" w:rsidP="00BF02D2">
            <w:pPr>
              <w:spacing w:before="60"/>
              <w:ind w:firstLine="595"/>
              <w:jc w:val="both"/>
              <w:rPr>
                <w:lang w:val="lv-LV"/>
              </w:rPr>
            </w:pPr>
            <w:r w:rsidRPr="00CF4FC1">
              <w:rPr>
                <w:b/>
                <w:lang w:val="lv-LV"/>
              </w:rPr>
              <w:t>16.pantā</w:t>
            </w:r>
            <w:r w:rsidRPr="00CF4FC1">
              <w:rPr>
                <w:lang w:val="lv-LV"/>
              </w:rPr>
              <w:t xml:space="preserve"> – tiek paredzētas pārdevēja regresa tiesības – ti</w:t>
            </w:r>
            <w:r w:rsidR="005A5831" w:rsidRPr="00CF4FC1">
              <w:rPr>
                <w:lang w:val="lv-LV"/>
              </w:rPr>
              <w:t>esības uz atlīdzinājumu gadījumā</w:t>
            </w:r>
            <w:r w:rsidRPr="00CF4FC1">
              <w:rPr>
                <w:lang w:val="lv-LV"/>
              </w:rPr>
              <w:t xml:space="preserve">, kad pārdevēja atbildību par neatbilstību patērētāja priekšā izraisījusi kādas agrākā darījumu ķēdes posmā esošas personas darbība vai bezdarbība. </w:t>
            </w:r>
          </w:p>
          <w:p w14:paraId="2417E55B" w14:textId="7EA9CD59" w:rsidR="00BF02D2" w:rsidRPr="00CF4FC1" w:rsidRDefault="009C5966" w:rsidP="00BF02D2">
            <w:pPr>
              <w:spacing w:before="60"/>
              <w:ind w:firstLine="595"/>
              <w:jc w:val="both"/>
              <w:rPr>
                <w:lang w:val="lv-LV"/>
              </w:rPr>
            </w:pPr>
            <w:r w:rsidRPr="00CF4FC1">
              <w:rPr>
                <w:b/>
                <w:lang w:val="lv-LV"/>
              </w:rPr>
              <w:t>17.pantā</w:t>
            </w:r>
            <w:r w:rsidR="004E04B6" w:rsidRPr="00CF4FC1">
              <w:rPr>
                <w:lang w:val="lv-LV"/>
              </w:rPr>
              <w:t xml:space="preserve"> – tiek paredzēts, ka </w:t>
            </w:r>
            <w:r w:rsidRPr="00CF4FC1">
              <w:rPr>
                <w:lang w:val="lv-LV"/>
              </w:rPr>
              <w:t>dalībvalstīm ir jānodrošina direktīvai atbilstošas prasības arī nacionālajos tiesību aktos.</w:t>
            </w:r>
          </w:p>
          <w:p w14:paraId="43C6A1FC" w14:textId="548B1A2E" w:rsidR="00BF02D2" w:rsidRPr="00CF4FC1" w:rsidRDefault="009C5966" w:rsidP="00BF02D2">
            <w:pPr>
              <w:spacing w:before="60"/>
              <w:ind w:firstLine="595"/>
              <w:jc w:val="both"/>
              <w:rPr>
                <w:lang w:val="lv-LV"/>
              </w:rPr>
            </w:pPr>
            <w:r w:rsidRPr="00CF4FC1">
              <w:rPr>
                <w:b/>
                <w:lang w:val="lv-LV"/>
              </w:rPr>
              <w:lastRenderedPageBreak/>
              <w:t>18.pantā</w:t>
            </w:r>
            <w:r w:rsidRPr="00CF4FC1">
              <w:rPr>
                <w:lang w:val="lv-LV"/>
              </w:rPr>
              <w:t xml:space="preserve"> – apstiprināt</w:t>
            </w:r>
            <w:r w:rsidR="006D00FC" w:rsidRPr="00CF4FC1">
              <w:rPr>
                <w:lang w:val="lv-LV"/>
              </w:rPr>
              <w:t>s</w:t>
            </w:r>
            <w:r w:rsidRPr="00CF4FC1">
              <w:rPr>
                <w:lang w:val="lv-LV"/>
              </w:rPr>
              <w:t xml:space="preserve"> direktīvas patērētāju līgumtiesību normu imperatīvais raksturs ar standarta klauzulu, precizējot, ka jebkāda atkāpe no šajā dir</w:t>
            </w:r>
            <w:r w:rsidRPr="00CF4FC1">
              <w:rPr>
                <w:lang w:val="lv-LV"/>
              </w:rPr>
              <w:t>ektīvā ietvertajām prasībām, kaitējot patērētā</w:t>
            </w:r>
            <w:r w:rsidR="00A952CB" w:rsidRPr="00CF4FC1">
              <w:rPr>
                <w:lang w:val="lv-LV"/>
              </w:rPr>
              <w:t>jam, nav patērētājam saistoša.</w:t>
            </w:r>
          </w:p>
          <w:p w14:paraId="364116CA" w14:textId="188FD4EE" w:rsidR="00BF02D2" w:rsidRPr="00CF4FC1" w:rsidRDefault="009C5966" w:rsidP="00BF02D2">
            <w:pPr>
              <w:spacing w:before="60"/>
              <w:ind w:firstLine="595"/>
              <w:jc w:val="both"/>
              <w:rPr>
                <w:lang w:val="lv-LV"/>
              </w:rPr>
            </w:pPr>
            <w:r w:rsidRPr="00CF4FC1">
              <w:rPr>
                <w:b/>
                <w:lang w:val="lv-LV"/>
              </w:rPr>
              <w:t>19.pantā</w:t>
            </w:r>
            <w:r w:rsidRPr="00CF4FC1">
              <w:rPr>
                <w:lang w:val="lv-LV"/>
              </w:rPr>
              <w:t xml:space="preserve"> – paredz grozījumus Eiropas Parlamenta un Padomes 2004.gada 27.oktobra Regulas Nr.2006/2004 1.pielikumā un Eiropas Parlamenta un Padomes 2009.gada 23.aprīļa Direktīvas 20</w:t>
            </w:r>
            <w:r w:rsidRPr="00CF4FC1">
              <w:rPr>
                <w:lang w:val="lv-LV"/>
              </w:rPr>
              <w:t>09/22/E</w:t>
            </w:r>
            <w:r w:rsidR="003D7BDE" w:rsidRPr="00CF4FC1">
              <w:rPr>
                <w:lang w:val="lv-LV"/>
              </w:rPr>
              <w:t>K</w:t>
            </w:r>
            <w:r w:rsidRPr="00CF4FC1">
              <w:rPr>
                <w:lang w:val="lv-LV"/>
              </w:rPr>
              <w:t xml:space="preserve"> 1.pielikumā.</w:t>
            </w:r>
          </w:p>
          <w:p w14:paraId="0C7652C0" w14:textId="51D27E45" w:rsidR="00CC0D18" w:rsidRPr="00CF4FC1" w:rsidRDefault="009C5966" w:rsidP="00BF02D2">
            <w:pPr>
              <w:spacing w:before="60"/>
              <w:ind w:firstLine="595"/>
              <w:jc w:val="both"/>
              <w:rPr>
                <w:lang w:val="lv-LV"/>
              </w:rPr>
            </w:pPr>
            <w:r w:rsidRPr="00CF4FC1">
              <w:rPr>
                <w:b/>
                <w:lang w:val="lv-LV"/>
              </w:rPr>
              <w:t>20.pantā</w:t>
            </w:r>
            <w:r w:rsidRPr="00CF4FC1">
              <w:rPr>
                <w:lang w:val="lv-LV"/>
              </w:rPr>
              <w:t xml:space="preserve"> – p</w:t>
            </w:r>
            <w:r w:rsidR="004150AF" w:rsidRPr="00CF4FC1">
              <w:rPr>
                <w:lang w:val="lv-LV"/>
              </w:rPr>
              <w:t>ārejas noteikumi.</w:t>
            </w:r>
          </w:p>
          <w:p w14:paraId="6362B010" w14:textId="62720BAC" w:rsidR="00CC0D18" w:rsidRPr="00CF4FC1" w:rsidRDefault="009C5966" w:rsidP="00BF02D2">
            <w:pPr>
              <w:spacing w:before="60"/>
              <w:ind w:firstLine="595"/>
              <w:jc w:val="both"/>
              <w:rPr>
                <w:lang w:val="lv-LV"/>
              </w:rPr>
            </w:pPr>
            <w:r w:rsidRPr="00CF4FC1">
              <w:rPr>
                <w:b/>
                <w:lang w:val="lv-LV"/>
              </w:rPr>
              <w:t>21.pantā</w:t>
            </w:r>
            <w:r w:rsidRPr="00CF4FC1">
              <w:rPr>
                <w:lang w:val="lv-LV"/>
              </w:rPr>
              <w:t xml:space="preserve"> – paredz Eiropas Parlamenta un Padomes 1999.gada 25.maija Direktīvas 1999/44/EK atcelšanu.</w:t>
            </w:r>
          </w:p>
          <w:p w14:paraId="7A141FD7" w14:textId="1F70373A" w:rsidR="00BF02D2" w:rsidRPr="00CF4FC1" w:rsidRDefault="009C5966" w:rsidP="00BF02D2">
            <w:pPr>
              <w:spacing w:before="60"/>
              <w:ind w:firstLine="595"/>
              <w:jc w:val="both"/>
              <w:rPr>
                <w:lang w:val="lv-LV"/>
              </w:rPr>
            </w:pPr>
            <w:r w:rsidRPr="00CF4FC1">
              <w:rPr>
                <w:b/>
                <w:lang w:val="lv-LV"/>
              </w:rPr>
              <w:t>22.pantā</w:t>
            </w:r>
            <w:r w:rsidRPr="00CF4FC1">
              <w:rPr>
                <w:lang w:val="lv-LV"/>
              </w:rPr>
              <w:t xml:space="preserve"> – </w:t>
            </w:r>
            <w:r w:rsidRPr="00CF4FC1">
              <w:rPr>
                <w:lang w:val="lv-LV"/>
              </w:rPr>
              <w:t xml:space="preserve">tiek paredzēts direktīvas transponēšana termiņš. </w:t>
            </w:r>
          </w:p>
          <w:p w14:paraId="17C327B2" w14:textId="74F2D8AE" w:rsidR="00BF02D2" w:rsidRPr="00CF4FC1" w:rsidRDefault="009C5966" w:rsidP="00BF02D2">
            <w:pPr>
              <w:spacing w:before="60"/>
              <w:ind w:firstLine="595"/>
              <w:jc w:val="both"/>
              <w:rPr>
                <w:lang w:val="lv-LV"/>
              </w:rPr>
            </w:pPr>
            <w:r w:rsidRPr="00CF4FC1">
              <w:rPr>
                <w:b/>
                <w:lang w:val="lv-LV"/>
              </w:rPr>
              <w:t>23.pantā</w:t>
            </w:r>
            <w:r w:rsidRPr="00CF4FC1">
              <w:rPr>
                <w:lang w:val="lv-LV"/>
              </w:rPr>
              <w:t xml:space="preserve"> – tiek noteikts spēkā stāšanās datums.</w:t>
            </w:r>
          </w:p>
          <w:p w14:paraId="0F6A53E1" w14:textId="0E8B9FF4" w:rsidR="00BF02D2" w:rsidRPr="00CF4FC1" w:rsidRDefault="009C5966" w:rsidP="00C97DFB">
            <w:pPr>
              <w:spacing w:before="60"/>
              <w:ind w:firstLine="567"/>
              <w:jc w:val="both"/>
              <w:rPr>
                <w:lang w:val="lv-LV"/>
              </w:rPr>
            </w:pPr>
            <w:r w:rsidRPr="00CF4FC1">
              <w:rPr>
                <w:b/>
                <w:lang w:val="lv-LV"/>
              </w:rPr>
              <w:t>24.pantā</w:t>
            </w:r>
            <w:r w:rsidRPr="00CF4FC1">
              <w:rPr>
                <w:lang w:val="lv-LV"/>
              </w:rPr>
              <w:t xml:space="preserve"> – adresāti.</w:t>
            </w:r>
          </w:p>
          <w:p w14:paraId="47DA6C62" w14:textId="77777777" w:rsidR="00096980" w:rsidRDefault="00096980" w:rsidP="0095610E">
            <w:pPr>
              <w:spacing w:before="60"/>
              <w:jc w:val="both"/>
              <w:rPr>
                <w:sz w:val="23"/>
                <w:szCs w:val="23"/>
                <w:lang w:val="lv-LV"/>
              </w:rPr>
            </w:pPr>
          </w:p>
          <w:p w14:paraId="73995229" w14:textId="287C6925" w:rsidR="00FD6235" w:rsidRPr="00A11B03" w:rsidRDefault="00FD6235" w:rsidP="00FD6235">
            <w:pPr>
              <w:jc w:val="both"/>
              <w:rPr>
                <w:sz w:val="23"/>
                <w:szCs w:val="23"/>
                <w:lang w:val="lv-LV"/>
              </w:rPr>
            </w:pPr>
          </w:p>
        </w:tc>
      </w:tr>
      <w:tr w:rsidR="00492D15" w14:paraId="673A1C58" w14:textId="77777777" w:rsidTr="00AE7EF4">
        <w:trPr>
          <w:trHeight w:val="195"/>
        </w:trPr>
        <w:tc>
          <w:tcPr>
            <w:tcW w:w="9287" w:type="dxa"/>
          </w:tcPr>
          <w:p w14:paraId="6CAA959A" w14:textId="11973E7C" w:rsidR="00DC1FD7" w:rsidRPr="00BD7DA7" w:rsidRDefault="009C5966" w:rsidP="001A7F80">
            <w:pPr>
              <w:pStyle w:val="Header"/>
              <w:tabs>
                <w:tab w:val="clear" w:pos="4153"/>
                <w:tab w:val="clear" w:pos="8306"/>
              </w:tabs>
              <w:ind w:right="-143" w:hanging="142"/>
              <w:rPr>
                <w:b/>
                <w:sz w:val="23"/>
                <w:szCs w:val="23"/>
                <w:lang w:val="lv-LV"/>
              </w:rPr>
            </w:pPr>
            <w:r>
              <w:rPr>
                <w:b/>
                <w:sz w:val="23"/>
                <w:szCs w:val="23"/>
                <w:lang w:val="lv-LV"/>
              </w:rPr>
              <w:lastRenderedPageBreak/>
              <w:t xml:space="preserve"> </w:t>
            </w:r>
            <w:r w:rsidRPr="00BD7DA7">
              <w:rPr>
                <w:b/>
                <w:sz w:val="23"/>
                <w:szCs w:val="23"/>
                <w:lang w:val="lv-LV"/>
              </w:rPr>
              <w:t>Balsošanas kārtība. ES tiesību akta izdošanas/jautājuma izskatīšanas juridiskais pamatojums</w:t>
            </w:r>
          </w:p>
        </w:tc>
      </w:tr>
      <w:tr w:rsidR="00492D15" w14:paraId="2C146BE7" w14:textId="77777777" w:rsidTr="00AE7EF4">
        <w:trPr>
          <w:trHeight w:val="493"/>
        </w:trPr>
        <w:tc>
          <w:tcPr>
            <w:tcW w:w="9287" w:type="dxa"/>
          </w:tcPr>
          <w:p w14:paraId="3B5E4F49" w14:textId="7CCDF323" w:rsidR="004A62EE" w:rsidRPr="00CF4FC1" w:rsidRDefault="009C5966" w:rsidP="007E773D">
            <w:pPr>
              <w:spacing w:before="60" w:after="120"/>
              <w:ind w:firstLine="567"/>
              <w:jc w:val="both"/>
              <w:rPr>
                <w:lang w:val="lv-LV"/>
              </w:rPr>
            </w:pPr>
            <w:r w:rsidRPr="00CF4FC1">
              <w:rPr>
                <w:lang w:val="lv-LV"/>
              </w:rPr>
              <w:t xml:space="preserve">Līguma par Eiropas Savienības </w:t>
            </w:r>
            <w:r w:rsidRPr="00CF4FC1">
              <w:rPr>
                <w:lang w:val="lv-LV"/>
              </w:rPr>
              <w:t>darbību 114.pants – iekšējais tirgus, un 238.pants - kvalificēts balsu vairākums.</w:t>
            </w:r>
          </w:p>
        </w:tc>
      </w:tr>
      <w:tr w:rsidR="00492D15" w14:paraId="08058596" w14:textId="77777777" w:rsidTr="00AE7EF4">
        <w:tc>
          <w:tcPr>
            <w:tcW w:w="9287" w:type="dxa"/>
          </w:tcPr>
          <w:p w14:paraId="267C423B" w14:textId="77777777" w:rsidR="00DC1FD7" w:rsidRPr="00CF4FC1" w:rsidRDefault="009C5966" w:rsidP="00DD77DD">
            <w:pPr>
              <w:jc w:val="center"/>
              <w:rPr>
                <w:b/>
                <w:lang w:val="lv-LV"/>
              </w:rPr>
            </w:pPr>
            <w:r w:rsidRPr="00CF4FC1">
              <w:rPr>
                <w:b/>
                <w:lang w:val="lv-LV"/>
              </w:rPr>
              <w:t xml:space="preserve">2. Situācija Latvijā </w:t>
            </w:r>
          </w:p>
        </w:tc>
      </w:tr>
      <w:tr w:rsidR="00492D15" w:rsidRPr="00B5615A" w14:paraId="2FB78918" w14:textId="77777777" w:rsidTr="00AE7EF4">
        <w:trPr>
          <w:trHeight w:val="1153"/>
        </w:trPr>
        <w:tc>
          <w:tcPr>
            <w:tcW w:w="9287" w:type="dxa"/>
          </w:tcPr>
          <w:p w14:paraId="56E28F27" w14:textId="77777777" w:rsidR="00DC1FD7" w:rsidRPr="00CF4FC1" w:rsidRDefault="009C5966" w:rsidP="00E722F0">
            <w:pPr>
              <w:spacing w:before="60"/>
              <w:ind w:firstLine="595"/>
              <w:jc w:val="both"/>
              <w:rPr>
                <w:b/>
                <w:lang w:val="lv-LV"/>
              </w:rPr>
            </w:pPr>
            <w:r w:rsidRPr="00CF4FC1">
              <w:rPr>
                <w:b/>
                <w:lang w:val="lv-LV"/>
              </w:rPr>
              <w:t>[I] Tiesiskais regulējums</w:t>
            </w:r>
          </w:p>
          <w:p w14:paraId="4C9AA5D5" w14:textId="7C296178" w:rsidR="00DC1FD7" w:rsidRPr="00CF4FC1" w:rsidRDefault="009C5966" w:rsidP="00F05D9F">
            <w:pPr>
              <w:ind w:firstLine="595"/>
              <w:jc w:val="both"/>
              <w:rPr>
                <w:b/>
                <w:lang w:val="lv-LV"/>
              </w:rPr>
            </w:pPr>
            <w:r w:rsidRPr="00CF4FC1">
              <w:rPr>
                <w:lang w:val="lv-LV"/>
              </w:rPr>
              <w:t>Iekšzemes tiesiskos darījumus starp komersantu un patērētāju šobrīd</w:t>
            </w:r>
            <w:r w:rsidR="0095610E" w:rsidRPr="00CF4FC1">
              <w:rPr>
                <w:lang w:val="lv-LV"/>
              </w:rPr>
              <w:t xml:space="preserve"> regulē nacionālie tiesību akti un no līguma izrietošās tiesiskās attiecības tiek apspriestas saskaņā ar nacionālajos normatīvajos aktos iekļauto regulējumu.</w:t>
            </w:r>
          </w:p>
          <w:p w14:paraId="63D8ADF9" w14:textId="77777777" w:rsidR="00DC1FD7" w:rsidRPr="00CF4FC1" w:rsidRDefault="009C5966" w:rsidP="005E4E7C">
            <w:pPr>
              <w:spacing w:before="60"/>
              <w:ind w:firstLine="595"/>
              <w:jc w:val="both"/>
              <w:rPr>
                <w:lang w:val="lv-LV"/>
              </w:rPr>
            </w:pPr>
            <w:r w:rsidRPr="00CF4FC1">
              <w:rPr>
                <w:lang w:val="lv-LV"/>
              </w:rPr>
              <w:t xml:space="preserve">Vispārīgie līgumu slēgšanas noteikumi ir iekļauti Civillikumā, piemēram, līguma priekšmets. Savukārt speciālais tiesiskais regulējums ir iekļauts </w:t>
            </w:r>
            <w:r w:rsidRPr="00CF4FC1">
              <w:rPr>
                <w:lang w:val="lv-LV"/>
              </w:rPr>
              <w:t>Patērētāju tiesību aizsardzības likumā, kas regulē patērētāja un uzņēmuma attiecības (B2C).</w:t>
            </w:r>
          </w:p>
          <w:p w14:paraId="0A97223F" w14:textId="3FA005DC" w:rsidR="00DC1FD7" w:rsidRPr="00CF4FC1" w:rsidRDefault="009C5966" w:rsidP="005E4E7C">
            <w:pPr>
              <w:spacing w:before="60"/>
              <w:ind w:firstLine="595"/>
              <w:jc w:val="both"/>
              <w:rPr>
                <w:lang w:val="lv-LV"/>
              </w:rPr>
            </w:pPr>
            <w:r w:rsidRPr="00CF4FC1">
              <w:rPr>
                <w:lang w:val="lv-LV"/>
              </w:rPr>
              <w:t>Normatīvajos aktos, kas regulē līgumiskās attiecības starp komersantu un patērētāju</w:t>
            </w:r>
            <w:r w:rsidR="00A23DD4" w:rsidRPr="00CF4FC1">
              <w:rPr>
                <w:lang w:val="lv-LV"/>
              </w:rPr>
              <w:t xml:space="preserve"> iegādājoties preces gan klātienē, gan distancē</w:t>
            </w:r>
            <w:r w:rsidRPr="00CF4FC1">
              <w:rPr>
                <w:lang w:val="lv-LV"/>
              </w:rPr>
              <w:t xml:space="preserve">, ir iekļautas arī normas, ar kurām nacionālajās tiesībās pārņemtas direktīvas, kas nodrošina patērētāju tiesību aizsardzību. </w:t>
            </w:r>
          </w:p>
          <w:p w14:paraId="790D939F" w14:textId="7E8A77B6" w:rsidR="009A0594" w:rsidRPr="00CF4FC1" w:rsidRDefault="009C5966" w:rsidP="006B37D8">
            <w:pPr>
              <w:spacing w:before="60"/>
              <w:ind w:firstLine="595"/>
              <w:jc w:val="both"/>
              <w:rPr>
                <w:lang w:val="lv-LV"/>
              </w:rPr>
            </w:pPr>
            <w:r w:rsidRPr="00CF4FC1">
              <w:rPr>
                <w:lang w:val="lv-LV"/>
              </w:rPr>
              <w:t>Eiropas Parlamenta un Padomes 1999.gada 25.maija Direktīva 1999/44/ES par dažiem patēriņa preču pārdošanas aspektiem un saistītaj</w:t>
            </w:r>
            <w:r w:rsidRPr="00CF4FC1">
              <w:rPr>
                <w:lang w:val="lv-LV"/>
              </w:rPr>
              <w:t xml:space="preserve">ām garantijām Latvijas normatīvajos aktos ir ieviesta Patērētāju tiesību aizsardzības likumā. Direktīvas 1999/44/ES pārņemtās prasības attiecas gan uz preču tirdzniecību </w:t>
            </w:r>
            <w:r w:rsidR="005C283C" w:rsidRPr="00CF4FC1">
              <w:rPr>
                <w:lang w:val="lv-LV"/>
              </w:rPr>
              <w:t>internetā</w:t>
            </w:r>
            <w:r w:rsidRPr="00CF4FC1">
              <w:rPr>
                <w:lang w:val="lv-LV"/>
              </w:rPr>
              <w:t xml:space="preserve">, gan uz preču tirdzniecību klātienē. </w:t>
            </w:r>
          </w:p>
          <w:p w14:paraId="211F7316" w14:textId="0E37ECF2" w:rsidR="00423FD3" w:rsidRPr="00CF4FC1" w:rsidRDefault="009C5966" w:rsidP="006B37D8">
            <w:pPr>
              <w:spacing w:before="60"/>
              <w:ind w:firstLine="595"/>
              <w:jc w:val="both"/>
              <w:rPr>
                <w:lang w:val="lv-LV"/>
              </w:rPr>
            </w:pPr>
            <w:r w:rsidRPr="00CF4FC1">
              <w:rPr>
                <w:lang w:val="lv-LV"/>
              </w:rPr>
              <w:t>Galvenās prasības attiecībā uz preču t</w:t>
            </w:r>
            <w:r w:rsidRPr="00CF4FC1">
              <w:rPr>
                <w:lang w:val="lv-LV"/>
              </w:rPr>
              <w:t>irdzniecības līgumiem, kas ir pārņemtas no Direktīvas 1999/44/ES: 1) preču atbilstības kritēriji, kuri nosaka preču atbilstību līgumam; 2) divu gadu termiņš pretenzijas pieteikšanai; 3) patērētāja tiesības izvirzīt prasības; 4) patērētāja tiesības pieprasī</w:t>
            </w:r>
            <w:r w:rsidRPr="00CF4FC1">
              <w:rPr>
                <w:lang w:val="lv-LV"/>
              </w:rPr>
              <w:t>t samazināt preces cenu, vai bez atlīdzības novērst preces neatbilstību līguma noteikumiem vai atlīdzināt patērētājam izdevumus par neatbilstības novēršanu, vai apmainīt preci pret tādu pašu vai ekvivalentu preci, ar kuru būtu nodrošināta atbilstība līguma</w:t>
            </w:r>
            <w:r w:rsidRPr="00CF4FC1">
              <w:rPr>
                <w:lang w:val="lv-LV"/>
              </w:rPr>
              <w:t xml:space="preserve"> noteikumiem, vai atcelt līgumu; 5) garantijas kritēriji.</w:t>
            </w:r>
          </w:p>
          <w:p w14:paraId="630976DE" w14:textId="599C3A2B" w:rsidR="00DC1FD7" w:rsidRPr="00CF4FC1" w:rsidRDefault="009C5966" w:rsidP="005E4E7C">
            <w:pPr>
              <w:spacing w:before="60"/>
              <w:ind w:firstLine="595"/>
              <w:jc w:val="both"/>
              <w:rPr>
                <w:lang w:val="lv-LV"/>
              </w:rPr>
            </w:pPr>
            <w:r w:rsidRPr="00CF4FC1">
              <w:rPr>
                <w:lang w:val="lv-LV"/>
              </w:rPr>
              <w:t>Eiropas Savienības tiesisko regulējumu attiecībā uz patērētāju aizsardzību iegādājoties digitālo saturu šobrīd nosaka Eiropas Parlamenta un Padomes 2011.gada 25.oktobra Direktīva 2011/83/ES par patē</w:t>
            </w:r>
            <w:r w:rsidRPr="00CF4FC1">
              <w:rPr>
                <w:lang w:val="lv-LV"/>
              </w:rPr>
              <w:t>rētāju tiesībām un ar ko groza Padomes Direktīvu 93/13/EEK un Eiropas Parlamenta un Padomes Direktīvu 1999/44/EK un atceļ Padomes Direktīvu 85/577/EEK un Eiropas Parlamenta un Padomes Direktīvu 97/7/EK Latvijas normatīvajos aktos ir ieviesta Patērētāju tie</w:t>
            </w:r>
            <w:r w:rsidRPr="00CF4FC1">
              <w:rPr>
                <w:lang w:val="lv-LV"/>
              </w:rPr>
              <w:t xml:space="preserve">sību aizsardzības likumā, Ministru kabineta 2014.gada 20.maija </w:t>
            </w:r>
            <w:r w:rsidRPr="00CF4FC1">
              <w:rPr>
                <w:lang w:val="lv-LV"/>
              </w:rPr>
              <w:lastRenderedPageBreak/>
              <w:t>noteikumos Nr.255 “Noteikumi par distances līgumu” un Ministru kabineta 2014.gada 20.maija noteikumos Nr.254 “Noteikumi par līgumu, kas noslēgts ārpus pastāvīgās tirdzniecības vai pakalpojumu s</w:t>
            </w:r>
            <w:r w:rsidRPr="00CF4FC1">
              <w:rPr>
                <w:lang w:val="lv-LV"/>
              </w:rPr>
              <w:t>niegšanas vietas”. Eiropas Parlamenta un Padomes 2000.gada 8.junija Direktīva 2000/31/EK par dažiem informācijas sabiedrības pakalpojumu tiesiskiem aspektiem, jo īpaši elektronisko tirdzniecību, iekšējā tirgū (Direktīva par elektronisko tirdzniecību) Latvi</w:t>
            </w:r>
            <w:r w:rsidRPr="00CF4FC1">
              <w:rPr>
                <w:lang w:val="lv-LV"/>
              </w:rPr>
              <w:t xml:space="preserve">jas normatīvajos aktos ir pārņemta ar Informācijas sabiedrības pakalpojumu likumu. </w:t>
            </w:r>
            <w:r w:rsidR="00A7764E" w:rsidRPr="00CF4FC1">
              <w:rPr>
                <w:lang w:val="lv-LV"/>
              </w:rPr>
              <w:t>Minētās</w:t>
            </w:r>
            <w:r w:rsidRPr="00CF4FC1">
              <w:rPr>
                <w:lang w:val="lv-LV"/>
              </w:rPr>
              <w:t xml:space="preserve"> direktīvas prasības ir pārņemtas Latvijas normatīvajos aktos, tādējādi Latvijas nacionālie tiesību akti ir pietuvināti citu dalībvalstu nacionālajam regulējumam.</w:t>
            </w:r>
          </w:p>
          <w:p w14:paraId="7D221463" w14:textId="77777777" w:rsidR="00DC1FD7" w:rsidRPr="00CF4FC1" w:rsidRDefault="009C5966" w:rsidP="00E30070">
            <w:pPr>
              <w:spacing w:before="60"/>
              <w:ind w:firstLine="595"/>
              <w:jc w:val="both"/>
              <w:rPr>
                <w:lang w:val="lv-LV"/>
              </w:rPr>
            </w:pPr>
            <w:r w:rsidRPr="00CF4FC1">
              <w:rPr>
                <w:lang w:val="lv-LV"/>
              </w:rPr>
              <w:t>Att</w:t>
            </w:r>
            <w:r w:rsidRPr="00CF4FC1">
              <w:rPr>
                <w:lang w:val="lv-LV"/>
              </w:rPr>
              <w:t>iecībā uz pārrobežu tiesiskajiem darījumiem tiek piemērota Romas I regula, saskaņā ar kuras 3.panta 1.punktu līgumu reglamentē tie tiesību akti, kurus izvēlas puses, savukārt, ja izvēle nav izdarīta, tad piemērojamais likums nosakāms saskaņā ar Roma I regu</w:t>
            </w:r>
            <w:r w:rsidRPr="00CF4FC1">
              <w:rPr>
                <w:lang w:val="lv-LV"/>
              </w:rPr>
              <w:t>lā iekļautajam normām. Romas I regulā ir paredzēts īpašs regulējums attiecībā uz līgumiem, kas slēgti starp komersantu un patērētāju, proti, 6.panta 2.punkts nosaka, ka pat gadījumā, ja puses ir izvēlējušās piemērojamo likumu saskaņā ar Romas I regulas 3.p</w:t>
            </w:r>
            <w:r w:rsidRPr="00CF4FC1">
              <w:rPr>
                <w:lang w:val="lv-LV"/>
              </w:rPr>
              <w:t xml:space="preserve">antu, patērētājam nedrīkst būt liegta aizsardzība, kas tam piešķirta ar noteikumiem, no kuriem nevar atkāpties, savstarpēji vienojoties. </w:t>
            </w:r>
          </w:p>
          <w:p w14:paraId="1F750FD4" w14:textId="77777777" w:rsidR="00DC1FD7" w:rsidRPr="00566E97" w:rsidRDefault="009C5966" w:rsidP="005738F5">
            <w:pPr>
              <w:spacing w:before="60"/>
              <w:ind w:firstLine="720"/>
              <w:jc w:val="both"/>
              <w:rPr>
                <w:b/>
                <w:lang w:val="lv-LV"/>
              </w:rPr>
            </w:pPr>
            <w:r w:rsidRPr="00566E97">
              <w:rPr>
                <w:b/>
                <w:lang w:val="lv-LV"/>
              </w:rPr>
              <w:t xml:space="preserve">[II] E-komercija Latvijā </w:t>
            </w:r>
          </w:p>
          <w:p w14:paraId="68ED0736" w14:textId="77777777" w:rsidR="00DC1FD7" w:rsidRPr="00566E97" w:rsidRDefault="009C5966" w:rsidP="00DD77DD">
            <w:pPr>
              <w:ind w:firstLine="720"/>
              <w:jc w:val="both"/>
              <w:rPr>
                <w:lang w:val="lv-LV"/>
              </w:rPr>
            </w:pPr>
            <w:r w:rsidRPr="00566E97">
              <w:rPr>
                <w:b/>
                <w:lang w:val="lv-LV"/>
              </w:rPr>
              <w:t>Latvijā darbojas komersanti, kas piegādā</w:t>
            </w:r>
            <w:r w:rsidRPr="00566E97">
              <w:rPr>
                <w:lang w:val="lv-LV"/>
              </w:rPr>
              <w:t xml:space="preserve"> </w:t>
            </w:r>
            <w:r w:rsidRPr="00566E97">
              <w:rPr>
                <w:b/>
                <w:lang w:val="lv-LV"/>
              </w:rPr>
              <w:t>digitālo saturu</w:t>
            </w:r>
            <w:r w:rsidRPr="00566E97">
              <w:rPr>
                <w:lang w:val="lv-LV"/>
              </w:rPr>
              <w:t xml:space="preserve">, aptverot gan audio  un video, gan </w:t>
            </w:r>
            <w:r w:rsidRPr="00566E97">
              <w:rPr>
                <w:lang w:val="lv-LV"/>
              </w:rPr>
              <w:t xml:space="preserve">mākoņdatošanas pakalpojumus, gan sociālo tīklu pakalpojumus. Vienlaikus Latvijas komersanti sadarbojas arī ar citu ES dalībvalstu komersantiem, nodrošinot tos ar informācijas tehnoloģiju pakalpojumiem. </w:t>
            </w:r>
          </w:p>
          <w:p w14:paraId="683AA298" w14:textId="10159926" w:rsidR="00DC1FD7" w:rsidRPr="00566E97" w:rsidRDefault="009C5966" w:rsidP="005E4E7C">
            <w:pPr>
              <w:spacing w:before="60"/>
              <w:ind w:firstLine="720"/>
              <w:jc w:val="both"/>
              <w:rPr>
                <w:lang w:val="lv-LV"/>
              </w:rPr>
            </w:pPr>
            <w:r w:rsidRPr="00566E97">
              <w:rPr>
                <w:lang w:val="lv-LV"/>
              </w:rPr>
              <w:t>Taču neskatoties uz iepriekš minēto, kā arī uz e-kome</w:t>
            </w:r>
            <w:r w:rsidRPr="00566E97">
              <w:rPr>
                <w:lang w:val="lv-LV"/>
              </w:rPr>
              <w:t>rcijas straujo izaugsmi, lielākā daļa Latvijas uzņēmumu joprojām neizmanto visas iespējas, ko piedāvā digitālais vienotais tirgus</w:t>
            </w:r>
            <w:r w:rsidR="000E15CE" w:rsidRPr="00566E97">
              <w:rPr>
                <w:lang w:val="lv-LV"/>
              </w:rPr>
              <w:t xml:space="preserve"> un preču tirdzniecību nodrošina klātienē, t.i., fiziski iegādājoties preces veikalā</w:t>
            </w:r>
            <w:r w:rsidRPr="00566E97">
              <w:rPr>
                <w:lang w:val="lv-LV"/>
              </w:rPr>
              <w:t>. Tikai 10% Latvijas mazumtirgotāju tirgo p</w:t>
            </w:r>
            <w:r w:rsidRPr="00566E97">
              <w:rPr>
                <w:lang w:val="lv-LV"/>
              </w:rPr>
              <w:t>reces tiešsaistē patērētājiem no citām ES valstīm, vienlaikus vairāk nekā trīs reizes lielāku apjomu (31%) tirgojot tiešsaistē valstī, kurā uzņēmums darbojas.</w:t>
            </w:r>
            <w:r>
              <w:rPr>
                <w:rStyle w:val="FootnoteReference"/>
                <w:sz w:val="24"/>
                <w:szCs w:val="24"/>
                <w:lang w:val="lv-LV"/>
              </w:rPr>
              <w:footnoteReference w:id="3"/>
            </w:r>
            <w:r w:rsidRPr="00566E97">
              <w:rPr>
                <w:lang w:val="lv-LV"/>
              </w:rPr>
              <w:t xml:space="preserve"> Kā galvenos ierobežojumus mazajam pārrobežu komercijas skaitam, var minēt, atšķirīgus normatīvo</w:t>
            </w:r>
            <w:r w:rsidRPr="00566E97">
              <w:rPr>
                <w:lang w:val="lv-LV"/>
              </w:rPr>
              <w:t xml:space="preserve"> aktu regulējumus dalībvalstīs. </w:t>
            </w:r>
          </w:p>
          <w:p w14:paraId="21FFE46C" w14:textId="6B1A92E2" w:rsidR="007836F6" w:rsidRPr="00566E97" w:rsidRDefault="009C5966" w:rsidP="007836F6">
            <w:pPr>
              <w:spacing w:before="60"/>
              <w:ind w:firstLine="720"/>
              <w:jc w:val="both"/>
              <w:rPr>
                <w:lang w:val="lv-LV"/>
              </w:rPr>
            </w:pPr>
            <w:r w:rsidRPr="00566E97">
              <w:rPr>
                <w:lang w:val="lv-LV"/>
              </w:rPr>
              <w:t xml:space="preserve">Ja visā ES būtu spēkā </w:t>
            </w:r>
            <w:r w:rsidR="002D6047" w:rsidRPr="00566E97">
              <w:rPr>
                <w:lang w:val="lv-LV"/>
              </w:rPr>
              <w:t>harmonizēti</w:t>
            </w:r>
            <w:r w:rsidRPr="00566E97">
              <w:rPr>
                <w:lang w:val="lv-LV"/>
              </w:rPr>
              <w:t xml:space="preserve"> e-komercijas </w:t>
            </w:r>
            <w:r w:rsidR="004C04B6" w:rsidRPr="00566E97">
              <w:rPr>
                <w:lang w:val="lv-LV"/>
              </w:rPr>
              <w:t>nosacījumi</w:t>
            </w:r>
            <w:r w:rsidRPr="00566E97">
              <w:rPr>
                <w:lang w:val="lv-LV"/>
              </w:rPr>
              <w:t xml:space="preserve">, </w:t>
            </w:r>
            <w:r w:rsidR="00424527" w:rsidRPr="00566E97">
              <w:rPr>
                <w:lang w:val="lv-LV"/>
              </w:rPr>
              <w:t>liela daļa</w:t>
            </w:r>
            <w:r w:rsidRPr="00566E97">
              <w:rPr>
                <w:lang w:val="lv-LV"/>
              </w:rPr>
              <w:t xml:space="preserve"> Latvijas uzņēmumu, kas aktīvi darbojas vai ir ieinteresēti darboties tiešsaistes pārrobežu tirdzniecībā, „pavisam noteikti” vai „zināmā mērā” uzsāktu va</w:t>
            </w:r>
            <w:r w:rsidR="009B46A4" w:rsidRPr="00566E97">
              <w:rPr>
                <w:lang w:val="lv-LV"/>
              </w:rPr>
              <w:t xml:space="preserve">i palielinātu savus tiešsaistes, kā arī tiešsaistes </w:t>
            </w:r>
            <w:r w:rsidRPr="00566E97">
              <w:rPr>
                <w:lang w:val="lv-LV"/>
              </w:rPr>
              <w:t xml:space="preserve">pārrobežu tirdzniecības apjomus. Minētā statistika parāda, ka ļoti daudzi komersanti neveic uzņēmējdarbību citās ES dalībvalstīs, jo pastāvošās normatīvo aktu barjeras rada papildu izmaksas. </w:t>
            </w:r>
            <w:r w:rsidR="00A8314D" w:rsidRPr="00566E97">
              <w:rPr>
                <w:lang w:val="lv-LV"/>
              </w:rPr>
              <w:t xml:space="preserve">Ja pastāvētu vienots regulējums, piemēram, </w:t>
            </w:r>
            <w:r w:rsidRPr="00566E97">
              <w:rPr>
                <w:lang w:val="lv-LV"/>
              </w:rPr>
              <w:t xml:space="preserve">attiecībā uz digitālā </w:t>
            </w:r>
            <w:r w:rsidRPr="00566E97">
              <w:rPr>
                <w:lang w:val="lv-LV"/>
              </w:rPr>
              <w:t>satura iegādi internetā, tad komersanti apsvērtu iespēju realizēt arī pārrobežu tirdzniecību.</w:t>
            </w:r>
          </w:p>
          <w:p w14:paraId="3FEE3016" w14:textId="06400DF9" w:rsidR="002E351D" w:rsidRPr="000C3F97" w:rsidRDefault="009C5966" w:rsidP="00A17648">
            <w:pPr>
              <w:spacing w:before="60" w:after="240"/>
              <w:ind w:firstLine="720"/>
              <w:jc w:val="both"/>
              <w:rPr>
                <w:sz w:val="23"/>
                <w:szCs w:val="23"/>
                <w:lang w:val="lv-LV"/>
              </w:rPr>
            </w:pPr>
            <w:r w:rsidRPr="00566E97">
              <w:rPr>
                <w:lang w:val="lv-LV"/>
              </w:rPr>
              <w:t xml:space="preserve">Atbildīgā iestāde par patērētāju tiesību aizsardzību un tirgus uzraudzību </w:t>
            </w:r>
            <w:r w:rsidR="00EB0D18" w:rsidRPr="00566E97">
              <w:rPr>
                <w:lang w:val="lv-LV"/>
              </w:rPr>
              <w:t>tiešsaistē</w:t>
            </w:r>
            <w:r w:rsidRPr="00566E97">
              <w:rPr>
                <w:lang w:val="lv-LV"/>
              </w:rPr>
              <w:t xml:space="preserve"> ir Patērētāju tiesību aizsardzības centrs.</w:t>
            </w:r>
          </w:p>
        </w:tc>
      </w:tr>
      <w:tr w:rsidR="00492D15" w14:paraId="0EC020B4" w14:textId="77777777" w:rsidTr="00AE7EF4">
        <w:trPr>
          <w:trHeight w:val="173"/>
        </w:trPr>
        <w:tc>
          <w:tcPr>
            <w:tcW w:w="9287" w:type="dxa"/>
          </w:tcPr>
          <w:p w14:paraId="2F13340A" w14:textId="77777777" w:rsidR="00DC1FD7" w:rsidRPr="009C3322" w:rsidRDefault="009C5966" w:rsidP="00DD77DD">
            <w:pPr>
              <w:rPr>
                <w:b/>
                <w:lang w:val="lv-LV"/>
              </w:rPr>
            </w:pPr>
            <w:r w:rsidRPr="000C3F97">
              <w:rPr>
                <w:sz w:val="23"/>
                <w:szCs w:val="23"/>
                <w:lang w:val="lv-LV"/>
              </w:rPr>
              <w:lastRenderedPageBreak/>
              <w:br w:type="page"/>
            </w:r>
            <w:r w:rsidRPr="009C3322">
              <w:rPr>
                <w:b/>
                <w:lang w:val="lv-LV"/>
              </w:rPr>
              <w:t xml:space="preserve">Ietekme uz budžetu </w:t>
            </w:r>
          </w:p>
        </w:tc>
      </w:tr>
      <w:tr w:rsidR="00492D15" w14:paraId="28CF4FDD" w14:textId="77777777" w:rsidTr="003E5A50">
        <w:trPr>
          <w:trHeight w:val="356"/>
        </w:trPr>
        <w:tc>
          <w:tcPr>
            <w:tcW w:w="9287" w:type="dxa"/>
          </w:tcPr>
          <w:p w14:paraId="7BB34E49" w14:textId="76DBFD6E" w:rsidR="007E773D" w:rsidRPr="009C3322" w:rsidRDefault="009C5966" w:rsidP="00E66805">
            <w:pPr>
              <w:spacing w:before="60" w:after="120"/>
              <w:ind w:firstLine="709"/>
              <w:jc w:val="both"/>
              <w:rPr>
                <w:lang w:val="lv-LV" w:eastAsia="lv-LV"/>
              </w:rPr>
            </w:pPr>
            <w:r w:rsidRPr="009C3322">
              <w:rPr>
                <w:lang w:val="lv-LV" w:eastAsia="lv-LV"/>
              </w:rPr>
              <w:t>Priekšlikumam nav ietekmes uz budžetu.</w:t>
            </w:r>
          </w:p>
        </w:tc>
      </w:tr>
      <w:tr w:rsidR="00492D15" w14:paraId="71F65B04" w14:textId="77777777" w:rsidTr="003E5A50">
        <w:trPr>
          <w:trHeight w:val="235"/>
        </w:trPr>
        <w:tc>
          <w:tcPr>
            <w:tcW w:w="9287" w:type="dxa"/>
          </w:tcPr>
          <w:p w14:paraId="515982A8" w14:textId="68B599B2" w:rsidR="007E773D" w:rsidRPr="009C3322" w:rsidRDefault="009C5966" w:rsidP="003E5A50">
            <w:pPr>
              <w:jc w:val="center"/>
              <w:rPr>
                <w:b/>
                <w:lang w:val="lv-LV" w:eastAsia="lv-LV"/>
              </w:rPr>
            </w:pPr>
            <w:r w:rsidRPr="009C3322">
              <w:rPr>
                <w:b/>
                <w:lang w:val="lv-LV" w:eastAsia="lv-LV"/>
              </w:rPr>
              <w:t>3. Latvijas Republikas pozīcija</w:t>
            </w:r>
          </w:p>
        </w:tc>
      </w:tr>
      <w:tr w:rsidR="00492D15" w14:paraId="746D51C4" w14:textId="77777777" w:rsidTr="00AE7EF4">
        <w:trPr>
          <w:trHeight w:val="489"/>
        </w:trPr>
        <w:tc>
          <w:tcPr>
            <w:tcW w:w="9287" w:type="dxa"/>
          </w:tcPr>
          <w:p w14:paraId="39ED37BD" w14:textId="549CFD42" w:rsidR="004613C8" w:rsidRPr="009C3322" w:rsidRDefault="009C5966" w:rsidP="002A0A73">
            <w:pPr>
              <w:spacing w:before="60"/>
              <w:ind w:firstLine="567"/>
              <w:jc w:val="both"/>
              <w:rPr>
                <w:b/>
                <w:lang w:val="lv-LV"/>
              </w:rPr>
            </w:pPr>
            <w:r w:rsidRPr="009C3322">
              <w:rPr>
                <w:lang w:val="lv-LV"/>
              </w:rPr>
              <w:t xml:space="preserve">Sākotnēji Priekšlikuma tvērums faktiski nozīmēja divu paralēlu regulējumu radīšanu vienai un tai pašai precei atkarībā no tirdzniecības veida (tiešsaistē vai klātienē), ko Latvija </w:t>
            </w:r>
            <w:r w:rsidR="00944AA2" w:rsidRPr="009C3322">
              <w:rPr>
                <w:lang w:val="lv-LV"/>
              </w:rPr>
              <w:t>sākotnējās</w:t>
            </w:r>
            <w:r w:rsidR="00303E14" w:rsidRPr="009C3322">
              <w:rPr>
                <w:lang w:val="lv-LV"/>
              </w:rPr>
              <w:t xml:space="preserve"> iepazīšanās</w:t>
            </w:r>
            <w:r w:rsidR="00944AA2" w:rsidRPr="009C3322">
              <w:rPr>
                <w:lang w:val="lv-LV"/>
              </w:rPr>
              <w:t xml:space="preserve"> darba grupu sanāksmēs </w:t>
            </w:r>
            <w:r w:rsidRPr="009C3322">
              <w:rPr>
                <w:lang w:val="lv-LV"/>
              </w:rPr>
              <w:t xml:space="preserve">nevarēja atbalstīt. Tāpēc Latvija kopā ar citām </w:t>
            </w:r>
            <w:r w:rsidRPr="009C3322">
              <w:rPr>
                <w:lang w:val="lv-LV"/>
              </w:rPr>
              <w:lastRenderedPageBreak/>
              <w:t>dalībvalstīm darba grupu sanāksmēs aicināja novērst šādu paralēlu regulējumu, norādot, ka varētu atbalstīt šīs direktīvas priekšlikuma tvēruma paplašināšanu u</w:t>
            </w:r>
            <w:r w:rsidR="00AD6A1D">
              <w:rPr>
                <w:lang w:val="lv-LV"/>
              </w:rPr>
              <w:t>z</w:t>
            </w:r>
            <w:r w:rsidRPr="009C3322">
              <w:rPr>
                <w:lang w:val="lv-LV"/>
              </w:rPr>
              <w:t xml:space="preserve"> visām </w:t>
            </w:r>
            <w:r w:rsidRPr="009C3322">
              <w:rPr>
                <w:lang w:val="lv-LV"/>
              </w:rPr>
              <w:t>precēm, neatkarīgi no to tirgošanas metodēm.</w:t>
            </w:r>
          </w:p>
          <w:p w14:paraId="50342034" w14:textId="63CB825D" w:rsidR="003E5A50" w:rsidRPr="009C3322" w:rsidRDefault="009C5966" w:rsidP="002A0A73">
            <w:pPr>
              <w:spacing w:before="60"/>
              <w:ind w:firstLine="567"/>
              <w:jc w:val="both"/>
              <w:rPr>
                <w:lang w:val="lv-LV"/>
              </w:rPr>
            </w:pPr>
            <w:r w:rsidRPr="009C3322">
              <w:rPr>
                <w:b/>
                <w:lang w:val="lv-LV"/>
              </w:rPr>
              <w:t xml:space="preserve">Latvija kopumā atbalsta </w:t>
            </w:r>
            <w:r w:rsidR="00395633" w:rsidRPr="009C3322">
              <w:rPr>
                <w:b/>
                <w:lang w:val="lv-LV"/>
              </w:rPr>
              <w:t>mērķi saskaņot dalībvalstu patērētāju tiesību aizsardzības noteikumus ES</w:t>
            </w:r>
            <w:r w:rsidR="00395633" w:rsidRPr="009C3322">
              <w:rPr>
                <w:lang w:val="lv-LV"/>
              </w:rPr>
              <w:t xml:space="preserve">, lai </w:t>
            </w:r>
            <w:r w:rsidR="00262840" w:rsidRPr="009C3322">
              <w:rPr>
                <w:lang w:val="lv-LV"/>
              </w:rPr>
              <w:t>nodrošinātu skaidru tiesisko vidi patērēt</w:t>
            </w:r>
            <w:r w:rsidR="008E7779" w:rsidRPr="009C3322">
              <w:rPr>
                <w:lang w:val="lv-LV"/>
              </w:rPr>
              <w:t xml:space="preserve">ājiem, kā arī </w:t>
            </w:r>
            <w:r w:rsidR="00395633" w:rsidRPr="009C3322">
              <w:rPr>
                <w:lang w:val="lv-LV"/>
              </w:rPr>
              <w:t>veicinātu pārrobežu tirdzniecību un patērētāju uzticēšanos Vienotajam tirgum, lai gan patērētāji, gan uzņēmēji varētu pilnvērtīgāk izmantot Vienotā tirgus sniegtās priekšrocības.</w:t>
            </w:r>
          </w:p>
          <w:p w14:paraId="63DE1BF3" w14:textId="6D5BCFD9" w:rsidR="003067AA" w:rsidRPr="009C3322" w:rsidRDefault="009C5966" w:rsidP="002A0A73">
            <w:pPr>
              <w:spacing w:before="60"/>
              <w:ind w:firstLine="567"/>
              <w:jc w:val="both"/>
              <w:rPr>
                <w:lang w:val="lv-LV"/>
              </w:rPr>
            </w:pPr>
            <w:r w:rsidRPr="009C3322">
              <w:rPr>
                <w:lang w:val="lv-LV"/>
              </w:rPr>
              <w:t xml:space="preserve">Tā kā viens no sākotnējiem priekšlikuma mērķiem bija </w:t>
            </w:r>
            <w:r w:rsidR="00624321" w:rsidRPr="009C3322">
              <w:rPr>
                <w:lang w:val="lv-LV"/>
              </w:rPr>
              <w:t>pilnīgi saskaņoti noteikumi,</w:t>
            </w:r>
            <w:r w:rsidR="00482D6A" w:rsidRPr="009C3322">
              <w:rPr>
                <w:lang w:val="lv-LV"/>
              </w:rPr>
              <w:t xml:space="preserve"> ņemot vērā, ka</w:t>
            </w:r>
            <w:r w:rsidR="00624321" w:rsidRPr="009C3322">
              <w:rPr>
                <w:lang w:val="lv-LV"/>
              </w:rPr>
              <w:t xml:space="preserve"> </w:t>
            </w:r>
            <w:r w:rsidR="00482D6A" w:rsidRPr="009C3322">
              <w:rPr>
                <w:lang w:val="lv-LV"/>
              </w:rPr>
              <w:t>minimālās harmonizācijas līmenis ir izveidojis dažādu pieeju patērētāju tiesību aizsardzībai dalībvalstīs</w:t>
            </w:r>
            <w:r w:rsidR="00EB343F" w:rsidRPr="009C3322">
              <w:rPr>
                <w:lang w:val="lv-LV"/>
              </w:rPr>
              <w:t>, Latvija</w:t>
            </w:r>
            <w:r w:rsidR="007F07BD" w:rsidRPr="009C3322">
              <w:rPr>
                <w:lang w:val="lv-LV"/>
              </w:rPr>
              <w:t xml:space="preserve"> atbalsta pilnīgas harmonizācijas principu</w:t>
            </w:r>
            <w:r w:rsidR="00EB343F" w:rsidRPr="009C3322">
              <w:rPr>
                <w:lang w:val="lv-LV"/>
              </w:rPr>
              <w:t>.</w:t>
            </w:r>
            <w:r w:rsidR="00624321" w:rsidRPr="009C3322">
              <w:rPr>
                <w:lang w:val="lv-LV"/>
              </w:rPr>
              <w:t xml:space="preserve"> Lai arī pilnīgi saskaņoti noteikumi var radīt situāciju, ka kādā dalībvalstī vienoti noteikumi pazeminās patērētāju aizsardzības līmeni un kādā dalībvalstī gluži pretēji patērētāju aizsardzības līmenis pieaugs, Latvija uzskata, ka vērā ņemams ir arī patērētāju ieguvums – paļāvība, ka iepērkoties pāri savas valsts robežām, tā aizsardzības līmenis būs tāds pats kā savā valstī. </w:t>
            </w:r>
            <w:r w:rsidR="00890D7B" w:rsidRPr="009C3322">
              <w:rPr>
                <w:lang w:val="lv-LV"/>
              </w:rPr>
              <w:t xml:space="preserve">Turklāt, vienoti noteikumi noteikti atvieglos pirkšanu un pārdošanu citā dalībvalstī, palielinās konkurenci, samazinās tirgotāju izmaksas un samazinās cenas patērētājiem. </w:t>
            </w:r>
            <w:r w:rsidR="00624321" w:rsidRPr="009C3322">
              <w:rPr>
                <w:lang w:val="lv-LV"/>
              </w:rPr>
              <w:t xml:space="preserve">Vienlaikus tiek vairots arī patērētāja informētības līmenis par savām tiesībām, jo tam nav jāpārzina 28 </w:t>
            </w:r>
            <w:r w:rsidR="00463785" w:rsidRPr="009C3322">
              <w:rPr>
                <w:lang w:val="lv-LV"/>
              </w:rPr>
              <w:t>normatīvie regulējumi</w:t>
            </w:r>
            <w:r w:rsidR="00624321" w:rsidRPr="009C3322">
              <w:rPr>
                <w:lang w:val="lv-LV"/>
              </w:rPr>
              <w:t>, ja tas iepērkas citas dalībvalsts teritorijā atbilstoši tās likumdošanai.</w:t>
            </w:r>
            <w:r w:rsidR="00EB343F" w:rsidRPr="009C3322">
              <w:rPr>
                <w:lang w:val="lv-LV"/>
              </w:rPr>
              <w:t xml:space="preserve"> </w:t>
            </w:r>
          </w:p>
          <w:p w14:paraId="7B265219" w14:textId="2C2C020E" w:rsidR="00C22856" w:rsidRPr="009C3322" w:rsidRDefault="009C5966" w:rsidP="002A0A73">
            <w:pPr>
              <w:spacing w:before="60"/>
              <w:ind w:firstLine="567"/>
              <w:jc w:val="both"/>
              <w:rPr>
                <w:lang w:val="lv-LV"/>
              </w:rPr>
            </w:pPr>
            <w:r w:rsidRPr="009C3322">
              <w:rPr>
                <w:lang w:val="lv-LV"/>
              </w:rPr>
              <w:t xml:space="preserve">Šobrīd esošais regulējums attiecībā uz patērētāju tiesību aizsardzību ir </w:t>
            </w:r>
            <w:r w:rsidR="00E936DE" w:rsidRPr="009C3322">
              <w:rPr>
                <w:lang w:val="lv-LV"/>
              </w:rPr>
              <w:t xml:space="preserve">izveidojis dažādu pieeju patērētāju tiesību aizsardzībai </w:t>
            </w:r>
            <w:r w:rsidRPr="009C3322">
              <w:rPr>
                <w:lang w:val="lv-LV"/>
              </w:rPr>
              <w:t>E</w:t>
            </w:r>
            <w:r w:rsidRPr="009C3322">
              <w:rPr>
                <w:lang w:val="lv-LV"/>
              </w:rPr>
              <w:t>S un g</w:t>
            </w:r>
            <w:r w:rsidR="00BE0700" w:rsidRPr="009C3322">
              <w:rPr>
                <w:lang w:val="lv-LV"/>
              </w:rPr>
              <w:t>adījum</w:t>
            </w:r>
            <w:r w:rsidRPr="009C3322">
              <w:rPr>
                <w:lang w:val="lv-LV"/>
              </w:rPr>
              <w:t xml:space="preserve">ā, ja dalībvalstu sanāksmju laikā tiek pieļauta atkāpe no maksimālas harmonizācijas, kas ir šī priekšlikuma galvenais mērķis, </w:t>
            </w:r>
            <w:r w:rsidRPr="009C3322">
              <w:rPr>
                <w:b/>
                <w:lang w:val="lv-LV"/>
              </w:rPr>
              <w:t xml:space="preserve">Latvija patur tiesības norādīt, ka šādam priekšlikumam </w:t>
            </w:r>
            <w:r w:rsidR="00D7694F" w:rsidRPr="009C3322">
              <w:rPr>
                <w:b/>
                <w:lang w:val="lv-LV"/>
              </w:rPr>
              <w:t xml:space="preserve">būtībā </w:t>
            </w:r>
            <w:r w:rsidRPr="009C3322">
              <w:rPr>
                <w:b/>
                <w:lang w:val="lv-LV"/>
              </w:rPr>
              <w:t>zūd jēga</w:t>
            </w:r>
            <w:r w:rsidR="005F1A41" w:rsidRPr="009C3322">
              <w:rPr>
                <w:b/>
                <w:lang w:val="lv-LV"/>
              </w:rPr>
              <w:t xml:space="preserve"> un </w:t>
            </w:r>
            <w:r w:rsidR="00D7694F" w:rsidRPr="009C3322">
              <w:rPr>
                <w:b/>
                <w:lang w:val="lv-LV"/>
              </w:rPr>
              <w:t xml:space="preserve">ir jāvērtē, </w:t>
            </w:r>
            <w:r w:rsidR="005F1A41" w:rsidRPr="009C3322">
              <w:rPr>
                <w:b/>
                <w:lang w:val="lv-LV"/>
              </w:rPr>
              <w:t>vai tas vispār ir nepieciešams</w:t>
            </w:r>
            <w:r w:rsidRPr="009C3322">
              <w:rPr>
                <w:lang w:val="lv-LV"/>
              </w:rPr>
              <w:t xml:space="preserve">, </w:t>
            </w:r>
            <w:r w:rsidRPr="009C3322">
              <w:rPr>
                <w:lang w:val="lv-LV"/>
              </w:rPr>
              <w:t xml:space="preserve">jo sākotnēji ar priekšlikumu </w:t>
            </w:r>
            <w:r w:rsidR="005F1A41" w:rsidRPr="009C3322">
              <w:rPr>
                <w:lang w:val="lv-LV"/>
              </w:rPr>
              <w:t>bija paredzēts uzlabot situāciju saistībā ar pastāvošo minimālo harmonizāciju patērētāju tiesību aizsardzīb</w:t>
            </w:r>
            <w:r w:rsidR="00B4579C" w:rsidRPr="009C3322">
              <w:rPr>
                <w:lang w:val="lv-LV"/>
              </w:rPr>
              <w:t>as noteikumos.</w:t>
            </w:r>
          </w:p>
          <w:p w14:paraId="27483C0B" w14:textId="2A8B2159" w:rsidR="0012266C" w:rsidRDefault="0012266C" w:rsidP="002656A4">
            <w:pPr>
              <w:spacing w:before="60" w:after="240"/>
              <w:jc w:val="both"/>
              <w:rPr>
                <w:sz w:val="23"/>
                <w:szCs w:val="23"/>
                <w:lang w:val="lv-LV"/>
              </w:rPr>
            </w:pPr>
          </w:p>
          <w:p w14:paraId="65D05606" w14:textId="77777777" w:rsidR="0012266C" w:rsidRPr="00B616C9" w:rsidRDefault="009C5966" w:rsidP="00F95012">
            <w:pPr>
              <w:spacing w:after="240"/>
              <w:jc w:val="both"/>
              <w:rPr>
                <w:b/>
                <w:i/>
                <w:lang w:val="lv-LV"/>
              </w:rPr>
            </w:pPr>
            <w:r w:rsidRPr="00B616C9">
              <w:rPr>
                <w:b/>
                <w:i/>
                <w:lang w:val="lv-LV"/>
              </w:rPr>
              <w:t>Citi apsvērumi saistībā ar priekšlikumu:</w:t>
            </w:r>
          </w:p>
          <w:p w14:paraId="71447CD9" w14:textId="77777777" w:rsidR="0012266C" w:rsidRPr="00B616C9" w:rsidRDefault="009C5966" w:rsidP="00F95012">
            <w:pPr>
              <w:ind w:firstLine="567"/>
              <w:jc w:val="both"/>
              <w:rPr>
                <w:b/>
                <w:lang w:val="lv-LV"/>
              </w:rPr>
            </w:pPr>
            <w:r w:rsidRPr="00B616C9">
              <w:rPr>
                <w:b/>
                <w:lang w:val="lv-LV"/>
              </w:rPr>
              <w:t>Preces atbilstība līguma noteikumiem (8.pants)</w:t>
            </w:r>
          </w:p>
          <w:p w14:paraId="3A6D6765" w14:textId="77777777" w:rsidR="00C63DAE" w:rsidRPr="00B616C9" w:rsidRDefault="009C5966" w:rsidP="00B616C9">
            <w:pPr>
              <w:spacing w:before="60"/>
              <w:ind w:firstLine="567"/>
              <w:jc w:val="both"/>
              <w:rPr>
                <w:lang w:val="lv-LV"/>
              </w:rPr>
            </w:pPr>
            <w:r w:rsidRPr="00B616C9">
              <w:rPr>
                <w:lang w:val="lv-LV"/>
              </w:rPr>
              <w:t>Priekšlikuma 8.panta trešā daļa paredz, ka jebkādu neatbilstību līgumam, kas parādās divu gadu laikā no brīža, kad patērētājs ir ieguvis preces faktiskā valdījumā vai tās tikušas nodotas patērētāja izvēlētajam pārvadātājam, uzskata par pastāvējušu jau brīd</w:t>
            </w:r>
            <w:r w:rsidRPr="00B616C9">
              <w:rPr>
                <w:lang w:val="lv-LV"/>
              </w:rPr>
              <w:t>ī, kad patērētājs preci ir saņēmis vai tās ir nodotas patērētāja izvēlētajam pārvadātajam, izņemot, kad šādas pieņēmums ir nesavienojams ar preču vai neatbilstības būtību. Latvija uzskata, ka divu gadu termiņš apgrieztās pierādīšanas p</w:t>
            </w:r>
            <w:r w:rsidR="00911781" w:rsidRPr="00B616C9">
              <w:rPr>
                <w:lang w:val="lv-LV"/>
              </w:rPr>
              <w:t>ienākumam ir nesamērīgi ilgs un ir viennozīmīga priekšrokas došana patērētājiem, kas var novest pie tā, ka netiks veicināta patērētāju un komersantu savstarpēja vienošanās par strīda risinājumu.</w:t>
            </w:r>
            <w:r w:rsidR="00986F20" w:rsidRPr="00B616C9">
              <w:rPr>
                <w:lang w:val="lv-LV"/>
              </w:rPr>
              <w:t xml:space="preserve"> Ar šādu normu praksē būs grūti risināt patērētāju strīdus.</w:t>
            </w:r>
            <w:r w:rsidRPr="00B616C9">
              <w:rPr>
                <w:lang w:val="lv-LV"/>
              </w:rPr>
              <w:t xml:space="preserve"> </w:t>
            </w:r>
          </w:p>
          <w:p w14:paraId="1E1F6C5C" w14:textId="498A85D8" w:rsidR="00020657" w:rsidRPr="00B616C9" w:rsidRDefault="009C5966" w:rsidP="007A6E17">
            <w:pPr>
              <w:spacing w:before="60"/>
              <w:ind w:firstLine="567"/>
              <w:jc w:val="both"/>
              <w:rPr>
                <w:lang w:val="lv-LV"/>
              </w:rPr>
            </w:pPr>
            <w:r w:rsidRPr="00B616C9">
              <w:rPr>
                <w:lang w:val="lv-LV"/>
              </w:rPr>
              <w:t>Papildus vēršam uzmanī</w:t>
            </w:r>
            <w:r w:rsidRPr="00B616C9">
              <w:rPr>
                <w:lang w:val="lv-LV"/>
              </w:rPr>
              <w:t>bu, ka Priekšlikuma 8.pants neparedz skaidrus noteikumus par apgrieztās pierādīšanas pienākuma būtību, proti, vai pārdevējam jāpierāda, ka prece bija atbilstoša vai faktu, ka patērētājs pārkāpa līguma noteikumus. Norādām, ka šobrīd spēkā esošais tiesiskais</w:t>
            </w:r>
            <w:r w:rsidRPr="00B616C9">
              <w:rPr>
                <w:lang w:val="lv-LV"/>
              </w:rPr>
              <w:t xml:space="preserve"> regulējums paredz, </w:t>
            </w:r>
            <w:r w:rsidR="007A6E17">
              <w:rPr>
                <w:lang w:val="lv-LV"/>
              </w:rPr>
              <w:t>ja</w:t>
            </w:r>
            <w:r w:rsidRPr="00B616C9">
              <w:rPr>
                <w:lang w:val="lv-LV"/>
              </w:rPr>
              <w:t xml:space="preserve"> </w:t>
            </w:r>
            <w:r w:rsidR="007A6E17">
              <w:rPr>
                <w:lang w:val="lv-LV"/>
              </w:rPr>
              <w:t>neatbilstība ir atklājusies 6 mēnešu laikā no preces iegādes brīža, tad uzskatāms, ka tā eksistēja jau iegādes brīdī un gadījumā, ja pārdevējs tam nepiekrīt</w:t>
            </w:r>
            <w:r w:rsidR="008901D1">
              <w:rPr>
                <w:lang w:val="lv-LV"/>
              </w:rPr>
              <w:t>,</w:t>
            </w:r>
            <w:r w:rsidR="007A6E17">
              <w:rPr>
                <w:lang w:val="lv-LV"/>
              </w:rPr>
              <w:t xml:space="preserve"> tad </w:t>
            </w:r>
            <w:r w:rsidRPr="00B616C9">
              <w:rPr>
                <w:lang w:val="lv-LV"/>
              </w:rPr>
              <w:t>pārdevējam ir jāpierāda, ka patērētājs ir pārkāpis lietošanas not</w:t>
            </w:r>
            <w:r w:rsidR="007A6E17">
              <w:rPr>
                <w:lang w:val="lv-LV"/>
              </w:rPr>
              <w:t>eikumus un neatbilstība nav uzskatāma par ražošanas defektu.</w:t>
            </w:r>
          </w:p>
          <w:p w14:paraId="6B767BAD" w14:textId="0A6B8FBA" w:rsidR="0012266C" w:rsidRPr="00B616C9" w:rsidRDefault="009C5966" w:rsidP="00CF4FC1">
            <w:pPr>
              <w:spacing w:before="60"/>
              <w:ind w:firstLine="567"/>
              <w:jc w:val="both"/>
              <w:rPr>
                <w:lang w:val="lv-LV"/>
              </w:rPr>
            </w:pPr>
            <w:r w:rsidRPr="00B616C9">
              <w:rPr>
                <w:lang w:val="lv-LV"/>
              </w:rPr>
              <w:t xml:space="preserve">Vienlaikus Priekšlikums neparedz, ka patērētājam noteiktā laika posmā ir nepieciešams paziņot pārdevējam par atklāto preces neatbilstību, kas šobrīd ir 2 mēneši. </w:t>
            </w:r>
            <w:r w:rsidR="00FE2F7D" w:rsidRPr="00B616C9">
              <w:rPr>
                <w:lang w:val="lv-LV"/>
              </w:rPr>
              <w:t xml:space="preserve">Latvija uzskata, ka šāds pienākums ir jāiekļauj Priekšlikumā, jo tas </w:t>
            </w:r>
            <w:r w:rsidR="00266BBE" w:rsidRPr="00B616C9">
              <w:rPr>
                <w:lang w:val="lv-LV"/>
              </w:rPr>
              <w:t>ir saistīts</w:t>
            </w:r>
            <w:r w:rsidR="00FE2F7D" w:rsidRPr="00B616C9">
              <w:rPr>
                <w:lang w:val="lv-LV"/>
              </w:rPr>
              <w:t xml:space="preserve"> ar garantijas periodu. Paziņošana </w:t>
            </w:r>
            <w:r w:rsidR="00FE2F7D" w:rsidRPr="00B616C9">
              <w:rPr>
                <w:lang w:val="lv-LV"/>
              </w:rPr>
              <w:lastRenderedPageBreak/>
              <w:t xml:space="preserve">par preces defektu novēloti rada lielākas izmaksas uzņēmējiem, jo, piemēram, salabot preci, kamēr defekts ir neliels, prasa mazāk resursus, nekā salabot preci, kad defekts jau ir liels. Turklāt, paziņojot vēlāk, uzņēmējam nav iespēju noteikt vai arī to ir ļoti grūti noteikt, vai tas ir ražošanas defekts vai tas ir radies patērētāja nepareizas izmantošanas dēļ. </w:t>
            </w:r>
          </w:p>
          <w:p w14:paraId="5B758811" w14:textId="77777777" w:rsidR="00CF4FC1" w:rsidRPr="00B616C9" w:rsidRDefault="00CF4FC1" w:rsidP="00B616C9">
            <w:pPr>
              <w:ind w:firstLine="567"/>
              <w:jc w:val="both"/>
              <w:rPr>
                <w:lang w:val="lv-LV"/>
              </w:rPr>
            </w:pPr>
          </w:p>
          <w:p w14:paraId="37D282A4" w14:textId="77777777" w:rsidR="0012266C" w:rsidRPr="00B616C9" w:rsidRDefault="009C5966" w:rsidP="00B616C9">
            <w:pPr>
              <w:ind w:firstLine="567"/>
              <w:jc w:val="both"/>
              <w:rPr>
                <w:b/>
                <w:lang w:val="lv-LV"/>
              </w:rPr>
            </w:pPr>
            <w:r w:rsidRPr="00B616C9">
              <w:rPr>
                <w:b/>
                <w:lang w:val="lv-LV"/>
              </w:rPr>
              <w:t xml:space="preserve">Saskaņošanas pakāpe (3.pants) </w:t>
            </w:r>
          </w:p>
          <w:p w14:paraId="1B5A5B4D" w14:textId="5682187C" w:rsidR="00F20E87" w:rsidRDefault="009C5966" w:rsidP="00B616C9">
            <w:pPr>
              <w:spacing w:before="60" w:after="240"/>
              <w:ind w:firstLine="567"/>
              <w:jc w:val="both"/>
              <w:rPr>
                <w:sz w:val="23"/>
                <w:szCs w:val="23"/>
                <w:lang w:val="lv-LV"/>
              </w:rPr>
            </w:pPr>
            <w:r>
              <w:rPr>
                <w:lang w:val="lv-LV"/>
              </w:rPr>
              <w:t>Latvija</w:t>
            </w:r>
            <w:r w:rsidR="0012266C" w:rsidRPr="00B616C9">
              <w:rPr>
                <w:lang w:val="lv-LV"/>
              </w:rPr>
              <w:t xml:space="preserve"> īpaši atbalsta Priekšlikumā noteikto maksimālās harmonizācijas līmeni. Juridiskā noteiktība un normatīvu aktu saskaņotība visās Eiropas Savienības dalībvalstīs </w:t>
            </w:r>
            <w:r w:rsidR="00621DB4" w:rsidRPr="00B616C9">
              <w:rPr>
                <w:lang w:val="lv-LV"/>
              </w:rPr>
              <w:t xml:space="preserve">nodrošinās, ka noteikumi tiks interpretēti un īstenoti pēc vienotiem principiem, kā arī </w:t>
            </w:r>
            <w:r w:rsidR="0012266C" w:rsidRPr="00B616C9">
              <w:rPr>
                <w:lang w:val="lv-LV"/>
              </w:rPr>
              <w:t>palīdzēs Latvijas uzņēmumiem realizēt savas intereses, proti, iespējami lielā mērā samazināt izmaksas, kas rodas, piemērojoties atšķirīgo normatīvo aktu prasībām citās ES valstīs. Tādējādi tiks veicināta vienlīdzīga konkurence un sekmēta pārrobežu tirdzniecība.</w:t>
            </w:r>
            <w:r w:rsidR="0012266C" w:rsidRPr="0012266C">
              <w:rPr>
                <w:sz w:val="23"/>
                <w:szCs w:val="23"/>
                <w:lang w:val="lv-LV"/>
              </w:rPr>
              <w:t xml:space="preserve"> </w:t>
            </w:r>
          </w:p>
        </w:tc>
      </w:tr>
      <w:tr w:rsidR="00492D15" w14:paraId="5E0431C6" w14:textId="77777777" w:rsidTr="00AE7EF4">
        <w:tc>
          <w:tcPr>
            <w:tcW w:w="9287" w:type="dxa"/>
          </w:tcPr>
          <w:p w14:paraId="44ADE3AD" w14:textId="77777777" w:rsidR="00DC1FD7" w:rsidRPr="00B94147" w:rsidRDefault="009C5966" w:rsidP="00DD77DD">
            <w:pPr>
              <w:pStyle w:val="CommentText"/>
              <w:rPr>
                <w:b/>
                <w:sz w:val="24"/>
                <w:szCs w:val="24"/>
                <w:lang w:val="lv-LV"/>
              </w:rPr>
            </w:pPr>
            <w:r w:rsidRPr="00B94147">
              <w:rPr>
                <w:b/>
                <w:sz w:val="24"/>
                <w:szCs w:val="24"/>
                <w:lang w:val="lv-LV"/>
              </w:rPr>
              <w:lastRenderedPageBreak/>
              <w:t>Īpašas Latvijas Republikas intereses</w:t>
            </w:r>
          </w:p>
        </w:tc>
      </w:tr>
      <w:tr w:rsidR="00492D15" w14:paraId="081E1FCD" w14:textId="77777777" w:rsidTr="00AE7EF4">
        <w:trPr>
          <w:trHeight w:val="53"/>
        </w:trPr>
        <w:tc>
          <w:tcPr>
            <w:tcW w:w="9287" w:type="dxa"/>
          </w:tcPr>
          <w:p w14:paraId="41482772" w14:textId="4BC79A24" w:rsidR="00DD77DD" w:rsidRPr="000C3F97" w:rsidRDefault="009C5966" w:rsidP="00D70CBD">
            <w:pPr>
              <w:spacing w:before="80" w:after="240"/>
              <w:ind w:firstLine="567"/>
              <w:jc w:val="both"/>
              <w:rPr>
                <w:sz w:val="23"/>
                <w:szCs w:val="23"/>
                <w:lang w:val="lv-LV"/>
              </w:rPr>
            </w:pPr>
            <w:r w:rsidRPr="008C0D48">
              <w:rPr>
                <w:szCs w:val="23"/>
                <w:lang w:val="lv-LV"/>
              </w:rPr>
              <w:t xml:space="preserve">Latvijai </w:t>
            </w:r>
            <w:r w:rsidR="00B94147" w:rsidRPr="008C0D48">
              <w:rPr>
                <w:szCs w:val="23"/>
                <w:lang w:val="lv-LV"/>
              </w:rPr>
              <w:t>svarīgi, lai sarunu gaitā netiktu mazināts (tiktu piemērots pēc iespējas lielāks</w:t>
            </w:r>
            <w:r w:rsidR="000063E8" w:rsidRPr="008C0D48">
              <w:rPr>
                <w:szCs w:val="23"/>
                <w:lang w:val="lv-LV"/>
              </w:rPr>
              <w:t xml:space="preserve">) </w:t>
            </w:r>
            <w:r w:rsidR="00B94147" w:rsidRPr="008C0D48">
              <w:rPr>
                <w:szCs w:val="23"/>
                <w:lang w:val="lv-LV"/>
              </w:rPr>
              <w:t>maksimālās harmonizācijas līmenis, kas ir svarīgākais elements efektīvai ES vienotā tirgus attīstībai un pārrobe</w:t>
            </w:r>
            <w:r w:rsidR="00C27E1D" w:rsidRPr="008C0D48">
              <w:rPr>
                <w:szCs w:val="23"/>
                <w:lang w:val="lv-LV"/>
              </w:rPr>
              <w:t>žu tirdzniecības veicināšanai</w:t>
            </w:r>
            <w:r w:rsidRPr="008C0D48">
              <w:rPr>
                <w:szCs w:val="23"/>
                <w:lang w:val="lv-LV"/>
              </w:rPr>
              <w:t>, kā arī, lai tiktu radīts vienkāršs, skaidrs, tehnoloģiski neitrāls tiesiskais regulējums, līdzsvarojot patērētāju un uzņēmēj</w:t>
            </w:r>
            <w:r w:rsidR="00F15D91" w:rsidRPr="008C0D48">
              <w:rPr>
                <w:szCs w:val="23"/>
                <w:lang w:val="lv-LV"/>
              </w:rPr>
              <w:t>u intereses.</w:t>
            </w:r>
          </w:p>
        </w:tc>
      </w:tr>
      <w:tr w:rsidR="00492D15" w14:paraId="2AB2C2D2" w14:textId="77777777" w:rsidTr="00AE7EF4">
        <w:tc>
          <w:tcPr>
            <w:tcW w:w="9287" w:type="dxa"/>
          </w:tcPr>
          <w:p w14:paraId="06B6B7B8" w14:textId="77777777" w:rsidR="00DC1FD7" w:rsidRPr="000C3F97" w:rsidRDefault="009C5966" w:rsidP="00DD77DD">
            <w:pPr>
              <w:jc w:val="center"/>
              <w:rPr>
                <w:b/>
                <w:sz w:val="23"/>
                <w:szCs w:val="23"/>
                <w:lang w:val="lv-LV"/>
              </w:rPr>
            </w:pPr>
            <w:r w:rsidRPr="00764E59">
              <w:rPr>
                <w:b/>
                <w:szCs w:val="23"/>
                <w:lang w:val="lv-LV"/>
              </w:rPr>
              <w:t>4. Citu ES dalībvalstu viedokļi</w:t>
            </w:r>
          </w:p>
        </w:tc>
      </w:tr>
      <w:tr w:rsidR="00492D15" w:rsidRPr="00B5615A" w14:paraId="6DF6E21D" w14:textId="77777777" w:rsidTr="00065519">
        <w:trPr>
          <w:trHeight w:val="870"/>
        </w:trPr>
        <w:tc>
          <w:tcPr>
            <w:tcW w:w="9287" w:type="dxa"/>
            <w:shd w:val="clear" w:color="auto" w:fill="auto"/>
          </w:tcPr>
          <w:p w14:paraId="298F2C22" w14:textId="77777777" w:rsidR="00065519" w:rsidRDefault="009C5966" w:rsidP="00065519">
            <w:pPr>
              <w:spacing w:before="120"/>
              <w:ind w:firstLine="567"/>
              <w:jc w:val="both"/>
              <w:rPr>
                <w:lang w:val="lv-LV"/>
              </w:rPr>
            </w:pPr>
            <w:r w:rsidRPr="00EB2690">
              <w:rPr>
                <w:lang w:val="lv-LV"/>
              </w:rPr>
              <w:t xml:space="preserve">Konkrēti citu ES dalībvalstu viedokļi par Priekšlikumu šobrīd nav zināmi, tomēr dalībvalstis atbalsta saskaņotus noteikumus tiešsaistes un klātienes tirdzniecībā. </w:t>
            </w:r>
          </w:p>
          <w:p w14:paraId="3BFC5A23" w14:textId="77777777" w:rsidR="00510631" w:rsidRDefault="009C5966" w:rsidP="00065519">
            <w:pPr>
              <w:spacing w:before="120"/>
              <w:ind w:firstLine="567"/>
              <w:jc w:val="both"/>
              <w:rPr>
                <w:sz w:val="23"/>
                <w:szCs w:val="23"/>
                <w:lang w:val="lv-LV"/>
              </w:rPr>
            </w:pPr>
            <w:r w:rsidRPr="00EB2690">
              <w:rPr>
                <w:lang w:val="lv-LV"/>
              </w:rPr>
              <w:t xml:space="preserve">Sarunu gaitā dažas dalībvalstis norāda bažas par pilnīgi saskaņotiem noteikumiem, kas varētu samazināt jau pastāvošo patērētāju tiesību aizsardzības līmeni.  </w:t>
            </w:r>
            <w:r w:rsidRPr="00065519">
              <w:rPr>
                <w:sz w:val="23"/>
                <w:szCs w:val="23"/>
                <w:lang w:val="lv-LV"/>
              </w:rPr>
              <w:t xml:space="preserve"> </w:t>
            </w:r>
          </w:p>
          <w:p w14:paraId="0BFFC360" w14:textId="485690C3" w:rsidR="00065519" w:rsidRPr="00065519" w:rsidRDefault="00065519" w:rsidP="00065519">
            <w:pPr>
              <w:ind w:firstLine="567"/>
              <w:jc w:val="both"/>
              <w:rPr>
                <w:lang w:val="lv-LV"/>
              </w:rPr>
            </w:pPr>
          </w:p>
        </w:tc>
      </w:tr>
      <w:tr w:rsidR="00492D15" w14:paraId="38466B4D" w14:textId="77777777" w:rsidTr="00AE7EF4">
        <w:tc>
          <w:tcPr>
            <w:tcW w:w="9287" w:type="dxa"/>
          </w:tcPr>
          <w:p w14:paraId="334D51C3" w14:textId="77777777" w:rsidR="00DC1FD7" w:rsidRPr="000C3F97" w:rsidRDefault="009C5966" w:rsidP="00DD77DD">
            <w:pPr>
              <w:jc w:val="center"/>
              <w:rPr>
                <w:b/>
                <w:sz w:val="23"/>
                <w:szCs w:val="23"/>
                <w:lang w:val="lv-LV"/>
              </w:rPr>
            </w:pPr>
            <w:r w:rsidRPr="00764E59">
              <w:rPr>
                <w:b/>
                <w:szCs w:val="23"/>
                <w:lang w:val="lv-LV"/>
              </w:rPr>
              <w:t>5. ES institūciju viedokļi</w:t>
            </w:r>
          </w:p>
        </w:tc>
      </w:tr>
      <w:tr w:rsidR="00492D15" w14:paraId="0F73C03C" w14:textId="77777777" w:rsidTr="00AE7EF4">
        <w:trPr>
          <w:trHeight w:val="592"/>
        </w:trPr>
        <w:tc>
          <w:tcPr>
            <w:tcW w:w="9287" w:type="dxa"/>
          </w:tcPr>
          <w:p w14:paraId="008F2B10" w14:textId="604BEA40" w:rsidR="00A8762D" w:rsidRPr="000C3F97" w:rsidRDefault="009C5966" w:rsidP="007E1C88">
            <w:pPr>
              <w:tabs>
                <w:tab w:val="left" w:pos="3278"/>
              </w:tabs>
              <w:spacing w:before="60" w:after="120"/>
              <w:ind w:firstLine="567"/>
              <w:jc w:val="both"/>
              <w:rPr>
                <w:sz w:val="23"/>
                <w:szCs w:val="23"/>
                <w:lang w:val="lv-LV"/>
              </w:rPr>
            </w:pPr>
            <w:r w:rsidRPr="008C0D48">
              <w:rPr>
                <w:szCs w:val="23"/>
                <w:lang w:val="lv-LV"/>
              </w:rPr>
              <w:t xml:space="preserve">Komisija </w:t>
            </w:r>
            <w:r w:rsidR="00D53987" w:rsidRPr="008C0D48">
              <w:rPr>
                <w:szCs w:val="23"/>
                <w:lang w:val="lv-LV"/>
              </w:rPr>
              <w:t>uzsver maksimālās harmonizā</w:t>
            </w:r>
            <w:r w:rsidR="009925FD" w:rsidRPr="008C0D48">
              <w:rPr>
                <w:szCs w:val="23"/>
                <w:lang w:val="lv-LV"/>
              </w:rPr>
              <w:t>cijas svarīgumu.</w:t>
            </w:r>
            <w:r w:rsidR="008C55DA" w:rsidRPr="008C0D48">
              <w:rPr>
                <w:szCs w:val="23"/>
                <w:lang w:val="lv-LV"/>
              </w:rPr>
              <w:t xml:space="preserve"> Citu Eiropas Savienības </w:t>
            </w:r>
            <w:r w:rsidR="006C4CAF" w:rsidRPr="008C0D48">
              <w:rPr>
                <w:szCs w:val="23"/>
                <w:lang w:val="lv-LV"/>
              </w:rPr>
              <w:t>institūciju</w:t>
            </w:r>
            <w:r w:rsidR="008C55DA" w:rsidRPr="008C0D48">
              <w:rPr>
                <w:szCs w:val="23"/>
                <w:lang w:val="lv-LV"/>
              </w:rPr>
              <w:t xml:space="preserve"> viedokļi šobrīd nav zināmi.</w:t>
            </w:r>
          </w:p>
        </w:tc>
      </w:tr>
      <w:tr w:rsidR="00492D15" w14:paraId="011CC4E4" w14:textId="77777777" w:rsidTr="00AE7EF4">
        <w:tc>
          <w:tcPr>
            <w:tcW w:w="9287" w:type="dxa"/>
          </w:tcPr>
          <w:p w14:paraId="66A272D8" w14:textId="77777777" w:rsidR="00DC1FD7" w:rsidRPr="00A654AE" w:rsidRDefault="009C5966" w:rsidP="00DD77DD">
            <w:pPr>
              <w:jc w:val="center"/>
              <w:rPr>
                <w:b/>
                <w:lang w:val="lv-LV"/>
              </w:rPr>
            </w:pPr>
            <w:r w:rsidRPr="00A654AE">
              <w:rPr>
                <w:b/>
                <w:lang w:val="lv-LV"/>
              </w:rPr>
              <w:t>6. Saskaņošana</w:t>
            </w:r>
          </w:p>
        </w:tc>
      </w:tr>
      <w:tr w:rsidR="00492D15" w14:paraId="5E9496F4" w14:textId="77777777" w:rsidTr="00AE7EF4">
        <w:trPr>
          <w:trHeight w:val="668"/>
        </w:trPr>
        <w:tc>
          <w:tcPr>
            <w:tcW w:w="9287" w:type="dxa"/>
          </w:tcPr>
          <w:p w14:paraId="47BA16B9" w14:textId="77777777" w:rsidR="00DC1FD7" w:rsidRPr="00A654AE" w:rsidRDefault="009C5966" w:rsidP="007E1C88">
            <w:pPr>
              <w:spacing w:before="60"/>
              <w:jc w:val="both"/>
              <w:rPr>
                <w:bCs/>
                <w:lang w:val="lv-LV"/>
              </w:rPr>
            </w:pPr>
            <w:r w:rsidRPr="00A654AE">
              <w:rPr>
                <w:bCs/>
                <w:lang w:val="lv-LV"/>
              </w:rPr>
              <w:t>Vides aizsardzības un reģionālās attīstības ministrija;</w:t>
            </w:r>
          </w:p>
          <w:p w14:paraId="4906A461" w14:textId="77777777" w:rsidR="00DC1FD7" w:rsidRPr="00A654AE" w:rsidRDefault="009C5966" w:rsidP="00DD77DD">
            <w:pPr>
              <w:jc w:val="both"/>
              <w:rPr>
                <w:bCs/>
                <w:lang w:val="lv-LV"/>
              </w:rPr>
            </w:pPr>
            <w:r w:rsidRPr="00A654AE">
              <w:rPr>
                <w:bCs/>
                <w:lang w:val="lv-LV"/>
              </w:rPr>
              <w:t>Tieslietu ministrija;</w:t>
            </w:r>
          </w:p>
          <w:p w14:paraId="1EDCF522" w14:textId="77777777" w:rsidR="00DC1FD7" w:rsidRPr="00A654AE" w:rsidRDefault="009C5966" w:rsidP="00DD77DD">
            <w:pPr>
              <w:jc w:val="both"/>
              <w:rPr>
                <w:bCs/>
                <w:lang w:val="lv-LV"/>
              </w:rPr>
            </w:pPr>
            <w:r w:rsidRPr="00A654AE">
              <w:rPr>
                <w:bCs/>
                <w:lang w:val="lv-LV"/>
              </w:rPr>
              <w:t>Ārlietu ministrija;</w:t>
            </w:r>
          </w:p>
          <w:p w14:paraId="1DB4CF4D" w14:textId="77777777" w:rsidR="00DC1FD7" w:rsidRPr="00A654AE" w:rsidRDefault="009C5966" w:rsidP="00DD77DD">
            <w:pPr>
              <w:jc w:val="both"/>
              <w:rPr>
                <w:bCs/>
                <w:lang w:val="lv-LV"/>
              </w:rPr>
            </w:pPr>
            <w:r w:rsidRPr="00A654AE">
              <w:rPr>
                <w:bCs/>
                <w:lang w:val="lv-LV"/>
              </w:rPr>
              <w:t>Kultūras ministrija;</w:t>
            </w:r>
          </w:p>
          <w:p w14:paraId="3C818E6C" w14:textId="77777777" w:rsidR="00DC1FD7" w:rsidRPr="00A654AE" w:rsidRDefault="009C5966" w:rsidP="00DD77DD">
            <w:pPr>
              <w:jc w:val="both"/>
              <w:rPr>
                <w:bCs/>
                <w:lang w:val="lv-LV"/>
              </w:rPr>
            </w:pPr>
            <w:r w:rsidRPr="00A654AE">
              <w:rPr>
                <w:bCs/>
                <w:lang w:val="lv-LV"/>
              </w:rPr>
              <w:t>Finanšu ministrija.</w:t>
            </w:r>
          </w:p>
          <w:p w14:paraId="514189B8" w14:textId="77777777" w:rsidR="00DC1FD7" w:rsidRPr="00A654AE" w:rsidRDefault="009C5966" w:rsidP="00DD77DD">
            <w:pPr>
              <w:jc w:val="both"/>
              <w:rPr>
                <w:bCs/>
                <w:lang w:val="lv-LV"/>
              </w:rPr>
            </w:pPr>
            <w:r w:rsidRPr="00A654AE">
              <w:rPr>
                <w:bCs/>
                <w:lang w:val="lv-LV"/>
              </w:rPr>
              <w:t>Satiksmes ministrija;</w:t>
            </w:r>
          </w:p>
          <w:p w14:paraId="5A4D326E" w14:textId="77777777" w:rsidR="00DC1FD7" w:rsidRPr="000C3F97" w:rsidRDefault="009C5966" w:rsidP="007E1C88">
            <w:pPr>
              <w:spacing w:after="120"/>
              <w:jc w:val="both"/>
              <w:rPr>
                <w:bCs/>
                <w:sz w:val="23"/>
                <w:szCs w:val="23"/>
                <w:lang w:val="lv-LV"/>
              </w:rPr>
            </w:pPr>
            <w:r w:rsidRPr="00A654AE">
              <w:rPr>
                <w:bCs/>
                <w:lang w:val="lv-LV"/>
              </w:rPr>
              <w:t xml:space="preserve">Datu </w:t>
            </w:r>
            <w:r w:rsidRPr="00A654AE">
              <w:rPr>
                <w:bCs/>
                <w:lang w:val="lv-LV"/>
              </w:rPr>
              <w:t>valsts inspekcija.</w:t>
            </w:r>
          </w:p>
        </w:tc>
      </w:tr>
      <w:tr w:rsidR="00492D15" w14:paraId="1FFFB143" w14:textId="77777777" w:rsidTr="00AE7EF4">
        <w:trPr>
          <w:trHeight w:val="251"/>
        </w:trPr>
        <w:tc>
          <w:tcPr>
            <w:tcW w:w="9287" w:type="dxa"/>
          </w:tcPr>
          <w:p w14:paraId="056FE530" w14:textId="77777777" w:rsidR="00DC1FD7" w:rsidRPr="00A654AE" w:rsidRDefault="009C5966" w:rsidP="00DD77DD">
            <w:pPr>
              <w:pStyle w:val="CommentText"/>
              <w:rPr>
                <w:b/>
                <w:sz w:val="24"/>
                <w:szCs w:val="24"/>
                <w:lang w:val="lv-LV"/>
              </w:rPr>
            </w:pPr>
            <w:r w:rsidRPr="00A654AE">
              <w:rPr>
                <w:b/>
                <w:sz w:val="24"/>
                <w:szCs w:val="24"/>
                <w:lang w:val="lv-LV"/>
              </w:rPr>
              <w:t>Atšķirīgie viedokļi:</w:t>
            </w:r>
          </w:p>
          <w:p w14:paraId="30B80E0C" w14:textId="77777777" w:rsidR="00DC1FD7" w:rsidRPr="000C3F97" w:rsidRDefault="009C5966" w:rsidP="00DD77DD">
            <w:pPr>
              <w:pStyle w:val="CommentText"/>
              <w:rPr>
                <w:sz w:val="23"/>
                <w:szCs w:val="23"/>
                <w:lang w:val="lv-LV"/>
              </w:rPr>
            </w:pPr>
            <w:r w:rsidRPr="00A654AE">
              <w:rPr>
                <w:sz w:val="24"/>
                <w:szCs w:val="24"/>
                <w:lang w:val="lv-LV"/>
              </w:rPr>
              <w:t>Nav</w:t>
            </w:r>
          </w:p>
        </w:tc>
      </w:tr>
      <w:tr w:rsidR="00492D15" w14:paraId="487593E1" w14:textId="77777777" w:rsidTr="00AE7EF4">
        <w:trPr>
          <w:trHeight w:val="334"/>
        </w:trPr>
        <w:tc>
          <w:tcPr>
            <w:tcW w:w="9287" w:type="dxa"/>
          </w:tcPr>
          <w:p w14:paraId="2F401515" w14:textId="77777777" w:rsidR="00DC1FD7" w:rsidRPr="00A654AE" w:rsidRDefault="009C5966" w:rsidP="00DD77DD">
            <w:pPr>
              <w:jc w:val="center"/>
              <w:rPr>
                <w:b/>
                <w:lang w:val="lv-LV"/>
              </w:rPr>
            </w:pPr>
            <w:r w:rsidRPr="00A654AE">
              <w:rPr>
                <w:b/>
                <w:lang w:val="lv-LV"/>
              </w:rPr>
              <w:t>7. Saskaņošana ar Saeimas Eiropas lietu komisiju</w:t>
            </w:r>
          </w:p>
        </w:tc>
      </w:tr>
      <w:tr w:rsidR="00492D15" w14:paraId="44FAA576" w14:textId="77777777" w:rsidTr="00AE7EF4">
        <w:trPr>
          <w:trHeight w:val="437"/>
        </w:trPr>
        <w:tc>
          <w:tcPr>
            <w:tcW w:w="9287" w:type="dxa"/>
          </w:tcPr>
          <w:p w14:paraId="61B702FE" w14:textId="55015A82" w:rsidR="00DC1FD7" w:rsidRPr="000C3F97" w:rsidRDefault="00DC1FD7" w:rsidP="00FC1F54">
            <w:pPr>
              <w:rPr>
                <w:sz w:val="23"/>
                <w:szCs w:val="23"/>
                <w:lang w:val="lv-LV"/>
              </w:rPr>
            </w:pPr>
          </w:p>
        </w:tc>
      </w:tr>
      <w:tr w:rsidR="00492D15" w14:paraId="4D5F42AD" w14:textId="77777777" w:rsidTr="00AE7EF4">
        <w:tc>
          <w:tcPr>
            <w:tcW w:w="9287" w:type="dxa"/>
          </w:tcPr>
          <w:p w14:paraId="5EAA7BE1" w14:textId="77777777" w:rsidR="00DC1FD7" w:rsidRPr="00A654AE" w:rsidRDefault="009C5966" w:rsidP="00DD77DD">
            <w:pPr>
              <w:jc w:val="center"/>
              <w:rPr>
                <w:b/>
                <w:lang w:val="lv-LV"/>
              </w:rPr>
            </w:pPr>
            <w:r w:rsidRPr="00A654AE">
              <w:rPr>
                <w:b/>
                <w:lang w:val="lv-LV"/>
              </w:rPr>
              <w:t xml:space="preserve">8. Konsultācijas ar biedrībām un nodibinājumiem, pašvaldību un sociālo partneru organizācijām </w:t>
            </w:r>
          </w:p>
        </w:tc>
      </w:tr>
      <w:tr w:rsidR="00492D15" w14:paraId="7F0C63D7" w14:textId="77777777" w:rsidTr="00AE7EF4">
        <w:tc>
          <w:tcPr>
            <w:tcW w:w="9287" w:type="dxa"/>
          </w:tcPr>
          <w:p w14:paraId="5A8DBBD1" w14:textId="77777777" w:rsidR="00DC1FD7" w:rsidRPr="00A654AE" w:rsidRDefault="009C5966" w:rsidP="0094164B">
            <w:pPr>
              <w:spacing w:before="60"/>
              <w:ind w:left="28"/>
              <w:rPr>
                <w:lang w:val="lv-LV"/>
              </w:rPr>
            </w:pPr>
            <w:r w:rsidRPr="00A654AE">
              <w:rPr>
                <w:lang w:val="lv-LV"/>
              </w:rPr>
              <w:t>Latvijas Patērētāju interešu aizstāvības asociācija</w:t>
            </w:r>
          </w:p>
          <w:p w14:paraId="0A6B1A05" w14:textId="77777777" w:rsidR="00DC1FD7" w:rsidRPr="00A654AE" w:rsidRDefault="009C5966" w:rsidP="00DD77DD">
            <w:pPr>
              <w:ind w:left="29"/>
              <w:rPr>
                <w:lang w:val="lv-LV"/>
              </w:rPr>
            </w:pPr>
            <w:r w:rsidRPr="00A654AE">
              <w:rPr>
                <w:lang w:val="lv-LV"/>
              </w:rPr>
              <w:t>Latvijas Interneta asociācija;</w:t>
            </w:r>
          </w:p>
          <w:p w14:paraId="49D1E42B" w14:textId="77777777" w:rsidR="00DC1FD7" w:rsidRPr="00A654AE" w:rsidRDefault="009C5966" w:rsidP="00DD77DD">
            <w:pPr>
              <w:ind w:left="29" w:right="-142"/>
              <w:rPr>
                <w:lang w:val="lv-LV"/>
              </w:rPr>
            </w:pPr>
            <w:r w:rsidRPr="00A654AE">
              <w:rPr>
                <w:lang w:val="lv-LV"/>
              </w:rPr>
              <w:t>Latvijas Informācijas un komunikācijas tehnoloģijas asociācija;</w:t>
            </w:r>
          </w:p>
          <w:p w14:paraId="142B21DC" w14:textId="77777777" w:rsidR="00DC1FD7" w:rsidRPr="00A654AE" w:rsidRDefault="009C5966" w:rsidP="00DD77DD">
            <w:pPr>
              <w:ind w:left="29"/>
              <w:rPr>
                <w:lang w:val="lv-LV"/>
              </w:rPr>
            </w:pPr>
            <w:r w:rsidRPr="00A654AE">
              <w:rPr>
                <w:lang w:val="lv-LV"/>
              </w:rPr>
              <w:t>Latvijas Darba devēju konfederācija;</w:t>
            </w:r>
          </w:p>
          <w:p w14:paraId="55BEBF66" w14:textId="77777777" w:rsidR="00DC1FD7" w:rsidRPr="00A654AE" w:rsidRDefault="009C5966" w:rsidP="00DD77DD">
            <w:pPr>
              <w:ind w:left="29"/>
              <w:rPr>
                <w:lang w:val="lv-LV"/>
              </w:rPr>
            </w:pPr>
            <w:r w:rsidRPr="00A654AE">
              <w:rPr>
                <w:lang w:val="lv-LV"/>
              </w:rPr>
              <w:lastRenderedPageBreak/>
              <w:t>Latvijas Tirgotāju asociācija;</w:t>
            </w:r>
          </w:p>
          <w:p w14:paraId="11C19B07" w14:textId="77777777" w:rsidR="00DC1FD7" w:rsidRPr="00A654AE" w:rsidRDefault="009C5966" w:rsidP="00DD77DD">
            <w:pPr>
              <w:ind w:left="29"/>
              <w:rPr>
                <w:lang w:val="lv-LV"/>
              </w:rPr>
            </w:pPr>
            <w:r w:rsidRPr="00A654AE">
              <w:rPr>
                <w:lang w:val="lv-LV"/>
              </w:rPr>
              <w:t xml:space="preserve">Latvijas Mazo un vidējo uzņēmumu asociācija; </w:t>
            </w:r>
          </w:p>
          <w:p w14:paraId="4B650F65" w14:textId="77777777" w:rsidR="00DC1FD7" w:rsidRPr="00A654AE" w:rsidRDefault="009C5966" w:rsidP="0094164B">
            <w:pPr>
              <w:spacing w:after="120"/>
              <w:ind w:left="28"/>
              <w:rPr>
                <w:lang w:val="lv-LV"/>
              </w:rPr>
            </w:pPr>
            <w:r w:rsidRPr="00A654AE">
              <w:rPr>
                <w:lang w:val="lv-LV"/>
              </w:rPr>
              <w:t>Latvijas Tirdzniecības un Rūpniecības kamera.</w:t>
            </w:r>
          </w:p>
        </w:tc>
      </w:tr>
    </w:tbl>
    <w:p w14:paraId="195F1A41" w14:textId="77777777" w:rsidR="00DC1FD7" w:rsidRPr="000C3F97" w:rsidRDefault="00DC1FD7" w:rsidP="00DD77DD">
      <w:pPr>
        <w:jc w:val="both"/>
        <w:rPr>
          <w:sz w:val="23"/>
          <w:szCs w:val="23"/>
          <w:lang w:val="lv-LV"/>
        </w:rPr>
      </w:pPr>
    </w:p>
    <w:tbl>
      <w:tblPr>
        <w:tblW w:w="0" w:type="auto"/>
        <w:tblLook w:val="0000" w:firstRow="0" w:lastRow="0" w:firstColumn="0" w:lastColumn="0" w:noHBand="0" w:noVBand="0"/>
      </w:tblPr>
      <w:tblGrid>
        <w:gridCol w:w="5028"/>
        <w:gridCol w:w="2040"/>
      </w:tblGrid>
      <w:tr w:rsidR="00492D15" w14:paraId="5C84B0A7" w14:textId="77777777" w:rsidTr="00C87B0A">
        <w:tc>
          <w:tcPr>
            <w:tcW w:w="5028" w:type="dxa"/>
          </w:tcPr>
          <w:p w14:paraId="707EFFDC" w14:textId="77777777" w:rsidR="00DC1FD7" w:rsidRPr="00A654AE" w:rsidRDefault="009C5966" w:rsidP="00DD77DD">
            <w:pPr>
              <w:pStyle w:val="Header"/>
              <w:tabs>
                <w:tab w:val="clear" w:pos="4153"/>
                <w:tab w:val="clear" w:pos="8306"/>
              </w:tabs>
              <w:rPr>
                <w:lang w:val="lv-LV"/>
              </w:rPr>
            </w:pPr>
            <w:r w:rsidRPr="00A654AE">
              <w:rPr>
                <w:lang w:val="lv-LV"/>
              </w:rPr>
              <w:t xml:space="preserve">Latvijas Republikas nacionālās pozīcijas </w:t>
            </w:r>
          </w:p>
          <w:p w14:paraId="532A895E" w14:textId="77777777" w:rsidR="00DC1FD7" w:rsidRPr="00A654AE" w:rsidRDefault="009C5966" w:rsidP="00DD77DD">
            <w:pPr>
              <w:pStyle w:val="Header"/>
              <w:tabs>
                <w:tab w:val="clear" w:pos="4153"/>
                <w:tab w:val="clear" w:pos="8306"/>
              </w:tabs>
              <w:rPr>
                <w:lang w:val="lv-LV"/>
              </w:rPr>
            </w:pPr>
            <w:r w:rsidRPr="00A654AE">
              <w:rPr>
                <w:lang w:val="lv-LV"/>
              </w:rPr>
              <w:t>arhīva numurs Ārlietu ministrijā</w:t>
            </w:r>
          </w:p>
        </w:tc>
        <w:tc>
          <w:tcPr>
            <w:tcW w:w="2040" w:type="dxa"/>
            <w:tcBorders>
              <w:bottom w:val="single" w:sz="4" w:space="0" w:color="auto"/>
            </w:tcBorders>
          </w:tcPr>
          <w:p w14:paraId="21E4AB19" w14:textId="77777777" w:rsidR="00DC1FD7" w:rsidRPr="00A654AE" w:rsidRDefault="00DC1FD7" w:rsidP="00DD77DD">
            <w:pPr>
              <w:jc w:val="both"/>
              <w:rPr>
                <w:lang w:val="lv-LV"/>
              </w:rPr>
            </w:pPr>
          </w:p>
        </w:tc>
      </w:tr>
    </w:tbl>
    <w:p w14:paraId="6979D6F3" w14:textId="77777777" w:rsidR="00DC1FD7" w:rsidRPr="00A654AE" w:rsidRDefault="00DC1FD7" w:rsidP="00DD77DD">
      <w:pPr>
        <w:pStyle w:val="BodyText2"/>
        <w:tabs>
          <w:tab w:val="center" w:pos="5103"/>
          <w:tab w:val="right" w:pos="9072"/>
        </w:tabs>
        <w:jc w:val="left"/>
        <w:rPr>
          <w:sz w:val="24"/>
        </w:rPr>
      </w:pPr>
    </w:p>
    <w:p w14:paraId="023811C8" w14:textId="77777777" w:rsidR="00F8533E" w:rsidRPr="00A654AE" w:rsidRDefault="00F8533E" w:rsidP="00DD77DD">
      <w:pPr>
        <w:pStyle w:val="BodyText2"/>
        <w:tabs>
          <w:tab w:val="center" w:pos="5103"/>
          <w:tab w:val="right" w:pos="9072"/>
        </w:tabs>
        <w:jc w:val="left"/>
        <w:rPr>
          <w:sz w:val="24"/>
        </w:rPr>
      </w:pPr>
    </w:p>
    <w:p w14:paraId="3C0ECF8B" w14:textId="77777777" w:rsidR="00F8533E" w:rsidRPr="00A654AE" w:rsidRDefault="00F8533E" w:rsidP="00DD77DD">
      <w:pPr>
        <w:pStyle w:val="BodyText2"/>
        <w:tabs>
          <w:tab w:val="center" w:pos="5103"/>
          <w:tab w:val="right" w:pos="9072"/>
        </w:tabs>
        <w:jc w:val="left"/>
        <w:rPr>
          <w:sz w:val="24"/>
        </w:rPr>
      </w:pPr>
    </w:p>
    <w:p w14:paraId="1F3CCF95" w14:textId="77777777" w:rsidR="00DC1FD7" w:rsidRPr="00A654AE" w:rsidRDefault="009C5966" w:rsidP="00DD77DD">
      <w:pPr>
        <w:pStyle w:val="BodyText2"/>
        <w:tabs>
          <w:tab w:val="center" w:pos="5103"/>
          <w:tab w:val="right" w:pos="9072"/>
        </w:tabs>
        <w:jc w:val="left"/>
        <w:rPr>
          <w:sz w:val="24"/>
        </w:rPr>
      </w:pPr>
      <w:r w:rsidRPr="00A654AE">
        <w:rPr>
          <w:sz w:val="24"/>
        </w:rPr>
        <w:t xml:space="preserve">Ministru prezidenta biedrs, </w:t>
      </w:r>
    </w:p>
    <w:p w14:paraId="7AF44790" w14:textId="77777777" w:rsidR="00DC1FD7" w:rsidRPr="00A654AE" w:rsidRDefault="009C5966" w:rsidP="00DD77DD">
      <w:pPr>
        <w:pStyle w:val="BodyText2"/>
        <w:tabs>
          <w:tab w:val="center" w:pos="5103"/>
          <w:tab w:val="right" w:pos="9072"/>
        </w:tabs>
        <w:jc w:val="left"/>
        <w:rPr>
          <w:sz w:val="24"/>
        </w:rPr>
      </w:pPr>
      <w:r w:rsidRPr="00A654AE">
        <w:rPr>
          <w:sz w:val="24"/>
        </w:rPr>
        <w:t>ekonomikas ministrs</w:t>
      </w:r>
      <w:r w:rsidRPr="00A654AE">
        <w:rPr>
          <w:sz w:val="24"/>
        </w:rPr>
        <w:tab/>
      </w:r>
      <w:r w:rsidRPr="00A654AE">
        <w:rPr>
          <w:sz w:val="24"/>
        </w:rPr>
        <w:tab/>
        <w:t>A. Ašeradens</w:t>
      </w:r>
    </w:p>
    <w:p w14:paraId="086A679C" w14:textId="33C62772" w:rsidR="00DC1FD7" w:rsidRDefault="00DC1FD7" w:rsidP="00DD77DD">
      <w:pPr>
        <w:pStyle w:val="BodyText2"/>
        <w:tabs>
          <w:tab w:val="center" w:pos="5103"/>
          <w:tab w:val="right" w:pos="9072"/>
        </w:tabs>
        <w:jc w:val="left"/>
        <w:rPr>
          <w:sz w:val="24"/>
        </w:rPr>
      </w:pPr>
    </w:p>
    <w:p w14:paraId="53E40D97" w14:textId="77777777" w:rsidR="00585784" w:rsidRPr="00A654AE" w:rsidRDefault="00585784" w:rsidP="00DD77DD">
      <w:pPr>
        <w:pStyle w:val="BodyText2"/>
        <w:tabs>
          <w:tab w:val="center" w:pos="5103"/>
          <w:tab w:val="right" w:pos="9072"/>
        </w:tabs>
        <w:jc w:val="left"/>
        <w:rPr>
          <w:sz w:val="24"/>
        </w:rPr>
      </w:pPr>
    </w:p>
    <w:p w14:paraId="75158EBB" w14:textId="77777777" w:rsidR="00F8533E" w:rsidRPr="00A654AE" w:rsidRDefault="00F8533E" w:rsidP="00DD77DD">
      <w:pPr>
        <w:pStyle w:val="BodyText2"/>
        <w:tabs>
          <w:tab w:val="center" w:pos="5103"/>
          <w:tab w:val="right" w:pos="9072"/>
        </w:tabs>
        <w:jc w:val="left"/>
        <w:rPr>
          <w:sz w:val="24"/>
        </w:rPr>
      </w:pPr>
    </w:p>
    <w:p w14:paraId="57118B93" w14:textId="2630BC04" w:rsidR="00DC1FD7" w:rsidRPr="00A654AE" w:rsidRDefault="009C5966" w:rsidP="00DD77DD">
      <w:pPr>
        <w:pStyle w:val="BodyText2"/>
        <w:tabs>
          <w:tab w:val="center" w:pos="5103"/>
          <w:tab w:val="right" w:pos="9072"/>
        </w:tabs>
        <w:jc w:val="left"/>
        <w:rPr>
          <w:sz w:val="24"/>
        </w:rPr>
      </w:pPr>
      <w:r>
        <w:rPr>
          <w:sz w:val="24"/>
        </w:rPr>
        <w:t>Vīza: Valsts sekretārs</w:t>
      </w:r>
      <w:r>
        <w:rPr>
          <w:sz w:val="24"/>
        </w:rPr>
        <w:tab/>
      </w:r>
      <w:r>
        <w:rPr>
          <w:sz w:val="24"/>
        </w:rPr>
        <w:tab/>
        <w:t>Ē. Eglītis</w:t>
      </w:r>
    </w:p>
    <w:p w14:paraId="5724791E" w14:textId="185F2607" w:rsidR="00DC1FD7" w:rsidRPr="000C3F97" w:rsidRDefault="009C5966" w:rsidP="00670719">
      <w:pPr>
        <w:pStyle w:val="BodyText2"/>
        <w:tabs>
          <w:tab w:val="left" w:pos="1809"/>
        </w:tabs>
        <w:jc w:val="left"/>
        <w:rPr>
          <w:sz w:val="23"/>
          <w:szCs w:val="23"/>
        </w:rPr>
      </w:pPr>
      <w:r>
        <w:rPr>
          <w:sz w:val="23"/>
          <w:szCs w:val="23"/>
        </w:rPr>
        <w:tab/>
      </w:r>
    </w:p>
    <w:p w14:paraId="2D475143" w14:textId="77777777" w:rsidR="00DC1FD7" w:rsidRPr="000C3F97" w:rsidRDefault="00DC1FD7" w:rsidP="00DD77DD">
      <w:pPr>
        <w:pStyle w:val="BodyText2"/>
        <w:tabs>
          <w:tab w:val="center" w:pos="5103"/>
          <w:tab w:val="right" w:pos="9072"/>
        </w:tabs>
        <w:jc w:val="left"/>
        <w:rPr>
          <w:sz w:val="23"/>
          <w:szCs w:val="23"/>
        </w:rPr>
      </w:pPr>
    </w:p>
    <w:p w14:paraId="24053741" w14:textId="77777777" w:rsidR="00F8533E" w:rsidRPr="000C3F97" w:rsidRDefault="00F8533E" w:rsidP="00DD77DD">
      <w:pPr>
        <w:pStyle w:val="BodyText2"/>
        <w:tabs>
          <w:tab w:val="center" w:pos="5103"/>
          <w:tab w:val="right" w:pos="9072"/>
        </w:tabs>
        <w:jc w:val="left"/>
        <w:rPr>
          <w:sz w:val="23"/>
          <w:szCs w:val="23"/>
        </w:rPr>
      </w:pPr>
    </w:p>
    <w:p w14:paraId="4D795B6A" w14:textId="315D1F7B" w:rsidR="00DC1FD7" w:rsidRPr="00C7141F" w:rsidRDefault="009C5966" w:rsidP="00DD77DD">
      <w:pPr>
        <w:pStyle w:val="BodyText2"/>
        <w:tabs>
          <w:tab w:val="center" w:pos="5103"/>
          <w:tab w:val="right" w:pos="9072"/>
        </w:tabs>
        <w:jc w:val="left"/>
        <w:rPr>
          <w:sz w:val="20"/>
          <w:szCs w:val="20"/>
        </w:rPr>
      </w:pPr>
      <w:r w:rsidRPr="00C7141F">
        <w:rPr>
          <w:sz w:val="20"/>
          <w:szCs w:val="20"/>
        </w:rPr>
        <w:t>E. Kudure</w:t>
      </w:r>
    </w:p>
    <w:p w14:paraId="43B4E187" w14:textId="6A0EEB6F" w:rsidR="00C87B0A" w:rsidRPr="00C7141F" w:rsidRDefault="009C5966" w:rsidP="00DD77DD">
      <w:pPr>
        <w:pStyle w:val="BodyText2"/>
        <w:tabs>
          <w:tab w:val="center" w:pos="5103"/>
          <w:tab w:val="right" w:pos="9072"/>
        </w:tabs>
        <w:jc w:val="left"/>
        <w:rPr>
          <w:sz w:val="20"/>
          <w:szCs w:val="20"/>
        </w:rPr>
      </w:pPr>
      <w:r w:rsidRPr="00C7141F">
        <w:rPr>
          <w:sz w:val="20"/>
          <w:szCs w:val="20"/>
        </w:rPr>
        <w:t>67013</w:t>
      </w:r>
      <w:r w:rsidR="00DD6AF8" w:rsidRPr="00C7141F">
        <w:rPr>
          <w:sz w:val="20"/>
          <w:szCs w:val="20"/>
        </w:rPr>
        <w:t>179</w:t>
      </w:r>
      <w:r w:rsidRPr="00C7141F">
        <w:rPr>
          <w:sz w:val="20"/>
          <w:szCs w:val="20"/>
        </w:rPr>
        <w:t xml:space="preserve">, </w:t>
      </w:r>
      <w:hyperlink r:id="rId10" w:history="1">
        <w:r w:rsidR="00DD6AF8" w:rsidRPr="00C7141F">
          <w:rPr>
            <w:rStyle w:val="Hyperlink"/>
            <w:sz w:val="20"/>
            <w:szCs w:val="20"/>
          </w:rPr>
          <w:t>Evita.Kudure@em.gov.lv</w:t>
        </w:r>
      </w:hyperlink>
      <w:r w:rsidRPr="00C7141F">
        <w:rPr>
          <w:sz w:val="20"/>
          <w:szCs w:val="20"/>
        </w:rPr>
        <w:t xml:space="preserve"> </w:t>
      </w:r>
    </w:p>
    <w:sectPr w:rsidR="00C87B0A" w:rsidRPr="00C7141F" w:rsidSect="00521423">
      <w:headerReference w:type="even" r:id="rId11"/>
      <w:headerReference w:type="default" r:id="rId12"/>
      <w:footerReference w:type="even" r:id="rId13"/>
      <w:footerReference w:type="default" r:id="rId14"/>
      <w:headerReference w:type="first" r:id="rId15"/>
      <w:footerReference w:type="first" r:id="rId16"/>
      <w:pgSz w:w="11906" w:h="16838" w:code="9"/>
      <w:pgMar w:top="993" w:right="1134" w:bottom="851" w:left="1701" w:header="709" w:footer="4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3D2FF" w14:textId="77777777" w:rsidR="009C5966" w:rsidRDefault="009C5966">
      <w:r>
        <w:separator/>
      </w:r>
    </w:p>
  </w:endnote>
  <w:endnote w:type="continuationSeparator" w:id="0">
    <w:p w14:paraId="7579D647" w14:textId="77777777" w:rsidR="009C5966" w:rsidRDefault="009C5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25EB" w14:textId="77777777" w:rsidR="00C82677" w:rsidRDefault="009C59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76B68F5" w14:textId="77777777" w:rsidR="00C82677" w:rsidRDefault="00C82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9579334"/>
      <w:docPartObj>
        <w:docPartGallery w:val="Page Numbers (Bottom of Page)"/>
        <w:docPartUnique/>
      </w:docPartObj>
    </w:sdtPr>
    <w:sdtEndPr>
      <w:rPr>
        <w:noProof/>
      </w:rPr>
    </w:sdtEndPr>
    <w:sdtContent>
      <w:p w14:paraId="43699DDD" w14:textId="3C5F49FD" w:rsidR="00521423" w:rsidRDefault="009C5966">
        <w:pPr>
          <w:pStyle w:val="Footer"/>
          <w:jc w:val="right"/>
        </w:pPr>
        <w:r>
          <w:fldChar w:fldCharType="begin"/>
        </w:r>
        <w:r>
          <w:instrText xml:space="preserve"> PAGE   \* MERGEFORMAT </w:instrText>
        </w:r>
        <w:r>
          <w:fldChar w:fldCharType="separate"/>
        </w:r>
        <w:r w:rsidR="006A3847">
          <w:rPr>
            <w:noProof/>
          </w:rPr>
          <w:t>8</w:t>
        </w:r>
        <w:r>
          <w:rPr>
            <w:noProof/>
          </w:rPr>
          <w:fldChar w:fldCharType="end"/>
        </w:r>
      </w:p>
    </w:sdtContent>
  </w:sdt>
  <w:p w14:paraId="5C0D6252" w14:textId="585E4466" w:rsidR="00C82677" w:rsidRPr="00F64E37" w:rsidRDefault="009C5966" w:rsidP="001D1FB9">
    <w:pPr>
      <w:pStyle w:val="Heading4"/>
      <w:jc w:val="both"/>
      <w:rPr>
        <w:b w:val="0"/>
        <w:sz w:val="20"/>
      </w:rPr>
    </w:pPr>
    <w:r>
      <w:rPr>
        <w:b w:val="0"/>
        <w:sz w:val="20"/>
      </w:rPr>
      <w:t>EMpoz</w:t>
    </w:r>
    <w:r w:rsidR="00B443C3">
      <w:rPr>
        <w:b w:val="0"/>
        <w:sz w:val="20"/>
      </w:rPr>
      <w:t>_23</w:t>
    </w:r>
    <w:r w:rsidR="00957FDB">
      <w:rPr>
        <w:b w:val="0"/>
        <w:sz w:val="20"/>
      </w:rPr>
      <w:t>0318</w:t>
    </w:r>
    <w:r>
      <w:rPr>
        <w:b w:val="0"/>
        <w:sz w:val="20"/>
      </w:rPr>
      <w:t>_PPLA; Pozīcija Nr. 1 “</w:t>
    </w:r>
    <w:r w:rsidRPr="001D1FB9">
      <w:rPr>
        <w:b w:val="0"/>
        <w:sz w:val="20"/>
      </w:rPr>
      <w:t xml:space="preserve">Par priekšlikumu Eiropas Parlamenta un Padomes direktīvai par dažiem preču pārdošanas līgumu aspektiem, ar ko groza Eiropas Parlamenta un Padomes </w:t>
    </w:r>
    <w:r w:rsidRPr="001D1FB9">
      <w:rPr>
        <w:b w:val="0"/>
        <w:sz w:val="20"/>
      </w:rPr>
      <w:t>Regulu (EK) Nr.2006/2004 un Eiropas Parlamenta un Padomes Direktīvu 1999/22/EK un atceļ Eiropas Parlamenta un Padomes Direktīvu 1999/44/EK</w:t>
    </w:r>
    <w:r>
      <w:rPr>
        <w:b w:val="0"/>
        <w:sz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6DC1" w14:textId="30DE07D7" w:rsidR="00C82677" w:rsidRPr="002C4364" w:rsidRDefault="009C5966">
    <w:pPr>
      <w:pStyle w:val="Footer"/>
      <w:jc w:val="right"/>
      <w:rPr>
        <w:sz w:val="20"/>
        <w:szCs w:val="20"/>
      </w:rPr>
    </w:pPr>
    <w:r w:rsidRPr="002C4364">
      <w:rPr>
        <w:sz w:val="20"/>
        <w:szCs w:val="20"/>
      </w:rPr>
      <w:fldChar w:fldCharType="begin"/>
    </w:r>
    <w:r w:rsidRPr="002C4364">
      <w:rPr>
        <w:sz w:val="20"/>
        <w:szCs w:val="20"/>
      </w:rPr>
      <w:instrText xml:space="preserve"> PAGE   \* MERGEFORMAT </w:instrText>
    </w:r>
    <w:r w:rsidRPr="002C4364">
      <w:rPr>
        <w:sz w:val="20"/>
        <w:szCs w:val="20"/>
      </w:rPr>
      <w:fldChar w:fldCharType="separate"/>
    </w:r>
    <w:r w:rsidR="006A3847">
      <w:rPr>
        <w:noProof/>
        <w:sz w:val="20"/>
        <w:szCs w:val="20"/>
      </w:rPr>
      <w:t>1</w:t>
    </w:r>
    <w:r w:rsidRPr="002C4364">
      <w:rPr>
        <w:noProof/>
        <w:sz w:val="20"/>
        <w:szCs w:val="20"/>
      </w:rPr>
      <w:fldChar w:fldCharType="end"/>
    </w:r>
  </w:p>
  <w:p w14:paraId="4C1379A0" w14:textId="27F7C3D6" w:rsidR="00C82677" w:rsidRPr="002C4364" w:rsidRDefault="009C5966" w:rsidP="00CD73CF">
    <w:pPr>
      <w:pStyle w:val="Heading4"/>
      <w:jc w:val="both"/>
      <w:rPr>
        <w:b w:val="0"/>
        <w:sz w:val="20"/>
      </w:rPr>
    </w:pPr>
    <w:r>
      <w:rPr>
        <w:b w:val="0"/>
        <w:sz w:val="20"/>
      </w:rPr>
      <w:t>EMpoz_230318_PPLA; Pozīcija Nr. 1 “</w:t>
    </w:r>
    <w:r w:rsidRPr="001D1FB9">
      <w:rPr>
        <w:b w:val="0"/>
        <w:sz w:val="20"/>
      </w:rPr>
      <w:t>Par priekšliku</w:t>
    </w:r>
    <w:r w:rsidRPr="001D1FB9">
      <w:rPr>
        <w:b w:val="0"/>
        <w:sz w:val="20"/>
      </w:rPr>
      <w:t>mu Eiropas Parlamenta un Padomes direktīvai par dažiem preču pārdošanas līgumu aspektiem, ar ko groza Eiropas Parlamenta un Padomes Regulu (EK) Nr.2006/2004 un Eiropas Parlamenta un Padomes Direktīvu 1999/22/EK un atceļ Eiropas Parlamenta un Padomes Direkt</w:t>
    </w:r>
    <w:r w:rsidRPr="001D1FB9">
      <w:rPr>
        <w:b w:val="0"/>
        <w:sz w:val="20"/>
      </w:rPr>
      <w:t>īvu 1999/44/EK</w:t>
    </w:r>
    <w:r>
      <w:rPr>
        <w:b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4F5D8" w14:textId="77777777" w:rsidR="009C5966" w:rsidRDefault="009C5966" w:rsidP="00DC1FD7">
      <w:r>
        <w:separator/>
      </w:r>
    </w:p>
  </w:footnote>
  <w:footnote w:type="continuationSeparator" w:id="0">
    <w:p w14:paraId="02ED086D" w14:textId="77777777" w:rsidR="009C5966" w:rsidRDefault="009C5966" w:rsidP="00DC1FD7">
      <w:r>
        <w:continuationSeparator/>
      </w:r>
    </w:p>
  </w:footnote>
  <w:footnote w:id="1">
    <w:p w14:paraId="27C1AF69" w14:textId="3D786C31" w:rsidR="00B5615A" w:rsidRPr="00B5615A" w:rsidRDefault="00B5615A" w:rsidP="00B5615A">
      <w:r w:rsidRPr="00B5615A">
        <w:rPr>
          <w:rStyle w:val="FootnoteReference"/>
        </w:rPr>
        <w:sym w:font="Symbol" w:char="F020"/>
      </w:r>
      <w:r>
        <w:t xml:space="preserve"> </w:t>
      </w:r>
      <w:r w:rsidRPr="00675460">
        <w:t xml:space="preserve">Deklasificēšanas pamatojums: EM </w:t>
      </w:r>
      <w:r>
        <w:t>29</w:t>
      </w:r>
      <w:r w:rsidRPr="00675460">
        <w:t>.08.202</w:t>
      </w:r>
      <w:r>
        <w:t>5</w:t>
      </w:r>
      <w:r w:rsidRPr="00675460">
        <w:t>. vēstule Nr.7-12/202</w:t>
      </w:r>
      <w:r>
        <w:t>5</w:t>
      </w:r>
      <w:r w:rsidRPr="00675460">
        <w:t>/</w:t>
      </w:r>
      <w:r>
        <w:t>5185</w:t>
      </w:r>
      <w:r w:rsidRPr="00675460">
        <w:t>N</w:t>
      </w:r>
    </w:p>
  </w:footnote>
  <w:footnote w:id="2">
    <w:p w14:paraId="353C1049" w14:textId="5069B0BC" w:rsidR="00294924" w:rsidRPr="00294924" w:rsidRDefault="009C5966">
      <w:pPr>
        <w:pStyle w:val="FootnoteText"/>
        <w:rPr>
          <w:lang w:val="lv-LV"/>
        </w:rPr>
      </w:pPr>
      <w:r>
        <w:rPr>
          <w:rStyle w:val="FootnoteReference"/>
        </w:rPr>
        <w:footnoteRef/>
      </w:r>
      <w:r>
        <w:t xml:space="preserve"> </w:t>
      </w:r>
      <w:r w:rsidRPr="00294924">
        <w:t>Eurostat Survey on ICT usage in households and by individuals (2014)</w:t>
      </w:r>
    </w:p>
  </w:footnote>
  <w:footnote w:id="3">
    <w:p w14:paraId="26752190" w14:textId="2E9CB7FF" w:rsidR="0082303A" w:rsidRPr="0082303A" w:rsidRDefault="009C5966">
      <w:pPr>
        <w:pStyle w:val="FootnoteText"/>
        <w:rPr>
          <w:lang w:val="lv-LV"/>
        </w:rPr>
      </w:pPr>
      <w:r>
        <w:rPr>
          <w:rStyle w:val="FootnoteReference"/>
        </w:rPr>
        <w:footnoteRef/>
      </w:r>
      <w:r>
        <w:t xml:space="preserve"> </w:t>
      </w:r>
      <w:r>
        <w:rPr>
          <w:lang w:val="lv-LV"/>
        </w:rPr>
        <w:t>Eiropas Komisija: Faktu Lapa: Latvija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A0C05" w14:textId="77777777" w:rsidR="00C82677" w:rsidRDefault="009C59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A5C14D4" w14:textId="77777777" w:rsidR="00C82677" w:rsidRDefault="00C82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E8980" w14:textId="77777777" w:rsidR="00B5615A" w:rsidRPr="00675460" w:rsidRDefault="00B5615A" w:rsidP="00B5615A">
    <w:pPr>
      <w:jc w:val="center"/>
      <w:rPr>
        <w:b/>
        <w:bCs/>
        <w:sz w:val="28"/>
        <w:szCs w:val="28"/>
      </w:rPr>
    </w:pPr>
    <w:r w:rsidRPr="00675460">
      <w:rPr>
        <w:b/>
        <w:bCs/>
        <w:strike/>
        <w:sz w:val="28"/>
        <w:szCs w:val="28"/>
      </w:rPr>
      <w:t>Ierobežotas pieejamības informācija</w:t>
    </w:r>
    <w:r w:rsidRPr="00675460">
      <w:rPr>
        <w:b/>
        <w:bCs/>
        <w:sz w:val="28"/>
        <w:szCs w:val="28"/>
      </w:rPr>
      <w:t xml:space="preserve">   NAV KLASIFICĒTS</w:t>
    </w:r>
  </w:p>
  <w:p w14:paraId="75A50645" w14:textId="77777777" w:rsidR="00C82677" w:rsidRPr="002C4364" w:rsidRDefault="00C82677" w:rsidP="00C87B0A">
    <w:pPr>
      <w:pStyle w:val="Header"/>
      <w:jc w:val="right"/>
      <w:rPr>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2AC18" w14:textId="77777777" w:rsidR="00B5615A" w:rsidRPr="00675460" w:rsidRDefault="00B5615A" w:rsidP="00B5615A">
    <w:pPr>
      <w:jc w:val="center"/>
      <w:rPr>
        <w:b/>
        <w:bCs/>
        <w:sz w:val="28"/>
        <w:szCs w:val="28"/>
      </w:rPr>
    </w:pPr>
    <w:bookmarkStart w:id="0" w:name="_Hlk196913918"/>
    <w:r w:rsidRPr="00675460">
      <w:rPr>
        <w:b/>
        <w:bCs/>
        <w:strike/>
        <w:sz w:val="28"/>
        <w:szCs w:val="28"/>
      </w:rPr>
      <w:t>Ierobežotas pieejamības informācija</w:t>
    </w:r>
    <w:r w:rsidRPr="00675460">
      <w:rPr>
        <w:b/>
        <w:bCs/>
        <w:sz w:val="28"/>
        <w:szCs w:val="28"/>
      </w:rPr>
      <w:t xml:space="preserve">   NAV KLASIFICĒTS</w:t>
    </w:r>
  </w:p>
  <w:bookmarkEnd w:id="0"/>
  <w:p w14:paraId="3522155C" w14:textId="77777777" w:rsidR="00C82677" w:rsidRDefault="00C82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24964444"/>
    <w:multiLevelType w:val="hybridMultilevel"/>
    <w:tmpl w:val="FC9C8F36"/>
    <w:lvl w:ilvl="0" w:tplc="3634CA74">
      <w:start w:val="20"/>
      <w:numFmt w:val="bullet"/>
      <w:lvlText w:val="-"/>
      <w:lvlJc w:val="left"/>
      <w:pPr>
        <w:ind w:left="1080" w:hanging="360"/>
      </w:pPr>
      <w:rPr>
        <w:rFonts w:ascii="Times New Roman" w:eastAsia="Calibri" w:hAnsi="Times New Roman" w:cs="Times New Roman" w:hint="default"/>
      </w:rPr>
    </w:lvl>
    <w:lvl w:ilvl="1" w:tplc="7180CF0C">
      <w:numFmt w:val="bullet"/>
      <w:lvlText w:val="•"/>
      <w:lvlJc w:val="left"/>
      <w:pPr>
        <w:ind w:left="2880" w:hanging="1440"/>
      </w:pPr>
      <w:rPr>
        <w:rFonts w:ascii="Times New Roman" w:eastAsia="Calibri" w:hAnsi="Times New Roman" w:cs="Times New Roman" w:hint="default"/>
      </w:rPr>
    </w:lvl>
    <w:lvl w:ilvl="2" w:tplc="7426715E">
      <w:start w:val="1"/>
      <w:numFmt w:val="bullet"/>
      <w:lvlText w:val=""/>
      <w:lvlJc w:val="left"/>
      <w:pPr>
        <w:ind w:left="502" w:hanging="360"/>
      </w:pPr>
      <w:rPr>
        <w:rFonts w:ascii="Wingdings" w:hAnsi="Wingdings" w:hint="default"/>
      </w:rPr>
    </w:lvl>
    <w:lvl w:ilvl="3" w:tplc="BE6E1E84" w:tentative="1">
      <w:start w:val="1"/>
      <w:numFmt w:val="bullet"/>
      <w:lvlText w:val=""/>
      <w:lvlJc w:val="left"/>
      <w:pPr>
        <w:ind w:left="3240" w:hanging="360"/>
      </w:pPr>
      <w:rPr>
        <w:rFonts w:ascii="Symbol" w:hAnsi="Symbol" w:hint="default"/>
      </w:rPr>
    </w:lvl>
    <w:lvl w:ilvl="4" w:tplc="35F8B98E" w:tentative="1">
      <w:start w:val="1"/>
      <w:numFmt w:val="bullet"/>
      <w:lvlText w:val="o"/>
      <w:lvlJc w:val="left"/>
      <w:pPr>
        <w:ind w:left="3960" w:hanging="360"/>
      </w:pPr>
      <w:rPr>
        <w:rFonts w:ascii="Courier New" w:hAnsi="Courier New" w:cs="Courier New" w:hint="default"/>
      </w:rPr>
    </w:lvl>
    <w:lvl w:ilvl="5" w:tplc="F61C34F4" w:tentative="1">
      <w:start w:val="1"/>
      <w:numFmt w:val="bullet"/>
      <w:lvlText w:val=""/>
      <w:lvlJc w:val="left"/>
      <w:pPr>
        <w:ind w:left="4680" w:hanging="360"/>
      </w:pPr>
      <w:rPr>
        <w:rFonts w:ascii="Wingdings" w:hAnsi="Wingdings" w:hint="default"/>
      </w:rPr>
    </w:lvl>
    <w:lvl w:ilvl="6" w:tplc="CA12BC62" w:tentative="1">
      <w:start w:val="1"/>
      <w:numFmt w:val="bullet"/>
      <w:lvlText w:val=""/>
      <w:lvlJc w:val="left"/>
      <w:pPr>
        <w:ind w:left="5400" w:hanging="360"/>
      </w:pPr>
      <w:rPr>
        <w:rFonts w:ascii="Symbol" w:hAnsi="Symbol" w:hint="default"/>
      </w:rPr>
    </w:lvl>
    <w:lvl w:ilvl="7" w:tplc="833E5BBA" w:tentative="1">
      <w:start w:val="1"/>
      <w:numFmt w:val="bullet"/>
      <w:lvlText w:val="o"/>
      <w:lvlJc w:val="left"/>
      <w:pPr>
        <w:ind w:left="6120" w:hanging="360"/>
      </w:pPr>
      <w:rPr>
        <w:rFonts w:ascii="Courier New" w:hAnsi="Courier New" w:cs="Courier New" w:hint="default"/>
      </w:rPr>
    </w:lvl>
    <w:lvl w:ilvl="8" w:tplc="673CFDF6" w:tentative="1">
      <w:start w:val="1"/>
      <w:numFmt w:val="bullet"/>
      <w:lvlText w:val=""/>
      <w:lvlJc w:val="left"/>
      <w:pPr>
        <w:ind w:left="6840" w:hanging="360"/>
      </w:pPr>
      <w:rPr>
        <w:rFonts w:ascii="Wingdings" w:hAnsi="Wingdings" w:hint="default"/>
      </w:rPr>
    </w:lvl>
  </w:abstractNum>
  <w:abstractNum w:abstractNumId="1" w15:restartNumberingAfterBreak="1">
    <w:nsid w:val="30E7440E"/>
    <w:multiLevelType w:val="hybridMultilevel"/>
    <w:tmpl w:val="B53EBF74"/>
    <w:lvl w:ilvl="0" w:tplc="8780AF04">
      <w:start w:val="1"/>
      <w:numFmt w:val="decimal"/>
      <w:lvlText w:val="%1."/>
      <w:lvlJc w:val="left"/>
      <w:pPr>
        <w:ind w:left="720" w:hanging="360"/>
      </w:pPr>
    </w:lvl>
    <w:lvl w:ilvl="1" w:tplc="ACD4B390">
      <w:start w:val="1"/>
      <w:numFmt w:val="lowerLetter"/>
      <w:lvlText w:val="%2."/>
      <w:lvlJc w:val="left"/>
      <w:pPr>
        <w:ind w:left="1440" w:hanging="360"/>
      </w:pPr>
    </w:lvl>
    <w:lvl w:ilvl="2" w:tplc="4B705808">
      <w:start w:val="1"/>
      <w:numFmt w:val="lowerRoman"/>
      <w:lvlText w:val="%3."/>
      <w:lvlJc w:val="right"/>
      <w:pPr>
        <w:ind w:left="2160" w:hanging="180"/>
      </w:pPr>
    </w:lvl>
    <w:lvl w:ilvl="3" w:tplc="A06CC416">
      <w:start w:val="1"/>
      <w:numFmt w:val="decimal"/>
      <w:lvlText w:val="%4."/>
      <w:lvlJc w:val="left"/>
      <w:pPr>
        <w:ind w:left="2880" w:hanging="360"/>
      </w:pPr>
    </w:lvl>
    <w:lvl w:ilvl="4" w:tplc="10060A9E">
      <w:start w:val="1"/>
      <w:numFmt w:val="lowerLetter"/>
      <w:lvlText w:val="%5."/>
      <w:lvlJc w:val="left"/>
      <w:pPr>
        <w:ind w:left="3600" w:hanging="360"/>
      </w:pPr>
    </w:lvl>
    <w:lvl w:ilvl="5" w:tplc="B55053DC">
      <w:start w:val="1"/>
      <w:numFmt w:val="lowerRoman"/>
      <w:lvlText w:val="%6."/>
      <w:lvlJc w:val="right"/>
      <w:pPr>
        <w:ind w:left="4320" w:hanging="180"/>
      </w:pPr>
    </w:lvl>
    <w:lvl w:ilvl="6" w:tplc="8E1420BA">
      <w:start w:val="1"/>
      <w:numFmt w:val="decimal"/>
      <w:lvlText w:val="%7."/>
      <w:lvlJc w:val="left"/>
      <w:pPr>
        <w:ind w:left="5040" w:hanging="360"/>
      </w:pPr>
    </w:lvl>
    <w:lvl w:ilvl="7" w:tplc="F8B49E2E">
      <w:start w:val="1"/>
      <w:numFmt w:val="lowerLetter"/>
      <w:lvlText w:val="%8."/>
      <w:lvlJc w:val="left"/>
      <w:pPr>
        <w:ind w:left="5760" w:hanging="360"/>
      </w:pPr>
    </w:lvl>
    <w:lvl w:ilvl="8" w:tplc="F3B87A22">
      <w:start w:val="1"/>
      <w:numFmt w:val="lowerRoman"/>
      <w:lvlText w:val="%9."/>
      <w:lvlJc w:val="right"/>
      <w:pPr>
        <w:ind w:left="6480" w:hanging="180"/>
      </w:pPr>
    </w:lvl>
  </w:abstractNum>
  <w:abstractNum w:abstractNumId="2" w15:restartNumberingAfterBreak="1">
    <w:nsid w:val="3C69528A"/>
    <w:multiLevelType w:val="hybridMultilevel"/>
    <w:tmpl w:val="773CD6E0"/>
    <w:lvl w:ilvl="0" w:tplc="13DC5670">
      <w:start w:val="3"/>
      <w:numFmt w:val="bullet"/>
      <w:lvlText w:val="-"/>
      <w:lvlJc w:val="left"/>
      <w:pPr>
        <w:ind w:left="644" w:hanging="360"/>
      </w:pPr>
      <w:rPr>
        <w:rFonts w:ascii="Times New Roman" w:eastAsia="Times New Roman" w:hAnsi="Times New Roman" w:cs="Times New Roman" w:hint="default"/>
      </w:rPr>
    </w:lvl>
    <w:lvl w:ilvl="1" w:tplc="A1301BD0" w:tentative="1">
      <w:start w:val="1"/>
      <w:numFmt w:val="bullet"/>
      <w:lvlText w:val="o"/>
      <w:lvlJc w:val="left"/>
      <w:pPr>
        <w:ind w:left="1364" w:hanging="360"/>
      </w:pPr>
      <w:rPr>
        <w:rFonts w:ascii="Courier New" w:hAnsi="Courier New" w:cs="Courier New" w:hint="default"/>
      </w:rPr>
    </w:lvl>
    <w:lvl w:ilvl="2" w:tplc="72267FC4" w:tentative="1">
      <w:start w:val="1"/>
      <w:numFmt w:val="bullet"/>
      <w:lvlText w:val=""/>
      <w:lvlJc w:val="left"/>
      <w:pPr>
        <w:ind w:left="2084" w:hanging="360"/>
      </w:pPr>
      <w:rPr>
        <w:rFonts w:ascii="Wingdings" w:hAnsi="Wingdings" w:hint="default"/>
      </w:rPr>
    </w:lvl>
    <w:lvl w:ilvl="3" w:tplc="1B26D742" w:tentative="1">
      <w:start w:val="1"/>
      <w:numFmt w:val="bullet"/>
      <w:lvlText w:val=""/>
      <w:lvlJc w:val="left"/>
      <w:pPr>
        <w:ind w:left="2804" w:hanging="360"/>
      </w:pPr>
      <w:rPr>
        <w:rFonts w:ascii="Symbol" w:hAnsi="Symbol" w:hint="default"/>
      </w:rPr>
    </w:lvl>
    <w:lvl w:ilvl="4" w:tplc="9C0C141A" w:tentative="1">
      <w:start w:val="1"/>
      <w:numFmt w:val="bullet"/>
      <w:lvlText w:val="o"/>
      <w:lvlJc w:val="left"/>
      <w:pPr>
        <w:ind w:left="3524" w:hanging="360"/>
      </w:pPr>
      <w:rPr>
        <w:rFonts w:ascii="Courier New" w:hAnsi="Courier New" w:cs="Courier New" w:hint="default"/>
      </w:rPr>
    </w:lvl>
    <w:lvl w:ilvl="5" w:tplc="6F883B60" w:tentative="1">
      <w:start w:val="1"/>
      <w:numFmt w:val="bullet"/>
      <w:lvlText w:val=""/>
      <w:lvlJc w:val="left"/>
      <w:pPr>
        <w:ind w:left="4244" w:hanging="360"/>
      </w:pPr>
      <w:rPr>
        <w:rFonts w:ascii="Wingdings" w:hAnsi="Wingdings" w:hint="default"/>
      </w:rPr>
    </w:lvl>
    <w:lvl w:ilvl="6" w:tplc="572A5A08" w:tentative="1">
      <w:start w:val="1"/>
      <w:numFmt w:val="bullet"/>
      <w:lvlText w:val=""/>
      <w:lvlJc w:val="left"/>
      <w:pPr>
        <w:ind w:left="4964" w:hanging="360"/>
      </w:pPr>
      <w:rPr>
        <w:rFonts w:ascii="Symbol" w:hAnsi="Symbol" w:hint="default"/>
      </w:rPr>
    </w:lvl>
    <w:lvl w:ilvl="7" w:tplc="60F86902" w:tentative="1">
      <w:start w:val="1"/>
      <w:numFmt w:val="bullet"/>
      <w:lvlText w:val="o"/>
      <w:lvlJc w:val="left"/>
      <w:pPr>
        <w:ind w:left="5684" w:hanging="360"/>
      </w:pPr>
      <w:rPr>
        <w:rFonts w:ascii="Courier New" w:hAnsi="Courier New" w:cs="Courier New" w:hint="default"/>
      </w:rPr>
    </w:lvl>
    <w:lvl w:ilvl="8" w:tplc="D09C8E04" w:tentative="1">
      <w:start w:val="1"/>
      <w:numFmt w:val="bullet"/>
      <w:lvlText w:val=""/>
      <w:lvlJc w:val="left"/>
      <w:pPr>
        <w:ind w:left="6404" w:hanging="360"/>
      </w:pPr>
      <w:rPr>
        <w:rFonts w:ascii="Wingdings" w:hAnsi="Wingdings" w:hint="default"/>
      </w:rPr>
    </w:lvl>
  </w:abstractNum>
  <w:abstractNum w:abstractNumId="3" w15:restartNumberingAfterBreak="1">
    <w:nsid w:val="46167DF2"/>
    <w:multiLevelType w:val="hybridMultilevel"/>
    <w:tmpl w:val="19AA04A0"/>
    <w:lvl w:ilvl="0" w:tplc="1454351E">
      <w:start w:val="3"/>
      <w:numFmt w:val="bullet"/>
      <w:lvlText w:val="-"/>
      <w:lvlJc w:val="left"/>
      <w:pPr>
        <w:ind w:left="720" w:hanging="360"/>
      </w:pPr>
      <w:rPr>
        <w:rFonts w:ascii="Times New Roman" w:eastAsia="Times New Roman" w:hAnsi="Times New Roman" w:cs="Times New Roman" w:hint="default"/>
      </w:rPr>
    </w:lvl>
    <w:lvl w:ilvl="1" w:tplc="1DE07FB4" w:tentative="1">
      <w:start w:val="1"/>
      <w:numFmt w:val="bullet"/>
      <w:lvlText w:val="o"/>
      <w:lvlJc w:val="left"/>
      <w:pPr>
        <w:ind w:left="1440" w:hanging="360"/>
      </w:pPr>
      <w:rPr>
        <w:rFonts w:ascii="Courier New" w:hAnsi="Courier New" w:cs="Courier New" w:hint="default"/>
      </w:rPr>
    </w:lvl>
    <w:lvl w:ilvl="2" w:tplc="C15EB432" w:tentative="1">
      <w:start w:val="1"/>
      <w:numFmt w:val="bullet"/>
      <w:lvlText w:val=""/>
      <w:lvlJc w:val="left"/>
      <w:pPr>
        <w:ind w:left="2160" w:hanging="360"/>
      </w:pPr>
      <w:rPr>
        <w:rFonts w:ascii="Wingdings" w:hAnsi="Wingdings" w:hint="default"/>
      </w:rPr>
    </w:lvl>
    <w:lvl w:ilvl="3" w:tplc="4FFC03D2" w:tentative="1">
      <w:start w:val="1"/>
      <w:numFmt w:val="bullet"/>
      <w:lvlText w:val=""/>
      <w:lvlJc w:val="left"/>
      <w:pPr>
        <w:ind w:left="2880" w:hanging="360"/>
      </w:pPr>
      <w:rPr>
        <w:rFonts w:ascii="Symbol" w:hAnsi="Symbol" w:hint="default"/>
      </w:rPr>
    </w:lvl>
    <w:lvl w:ilvl="4" w:tplc="FD4038CE" w:tentative="1">
      <w:start w:val="1"/>
      <w:numFmt w:val="bullet"/>
      <w:lvlText w:val="o"/>
      <w:lvlJc w:val="left"/>
      <w:pPr>
        <w:ind w:left="3600" w:hanging="360"/>
      </w:pPr>
      <w:rPr>
        <w:rFonts w:ascii="Courier New" w:hAnsi="Courier New" w:cs="Courier New" w:hint="default"/>
      </w:rPr>
    </w:lvl>
    <w:lvl w:ilvl="5" w:tplc="8E70E3BE" w:tentative="1">
      <w:start w:val="1"/>
      <w:numFmt w:val="bullet"/>
      <w:lvlText w:val=""/>
      <w:lvlJc w:val="left"/>
      <w:pPr>
        <w:ind w:left="4320" w:hanging="360"/>
      </w:pPr>
      <w:rPr>
        <w:rFonts w:ascii="Wingdings" w:hAnsi="Wingdings" w:hint="default"/>
      </w:rPr>
    </w:lvl>
    <w:lvl w:ilvl="6" w:tplc="ADD09C9C" w:tentative="1">
      <w:start w:val="1"/>
      <w:numFmt w:val="bullet"/>
      <w:lvlText w:val=""/>
      <w:lvlJc w:val="left"/>
      <w:pPr>
        <w:ind w:left="5040" w:hanging="360"/>
      </w:pPr>
      <w:rPr>
        <w:rFonts w:ascii="Symbol" w:hAnsi="Symbol" w:hint="default"/>
      </w:rPr>
    </w:lvl>
    <w:lvl w:ilvl="7" w:tplc="95184C78" w:tentative="1">
      <w:start w:val="1"/>
      <w:numFmt w:val="bullet"/>
      <w:lvlText w:val="o"/>
      <w:lvlJc w:val="left"/>
      <w:pPr>
        <w:ind w:left="5760" w:hanging="360"/>
      </w:pPr>
      <w:rPr>
        <w:rFonts w:ascii="Courier New" w:hAnsi="Courier New" w:cs="Courier New" w:hint="default"/>
      </w:rPr>
    </w:lvl>
    <w:lvl w:ilvl="8" w:tplc="FB08E5D4" w:tentative="1">
      <w:start w:val="1"/>
      <w:numFmt w:val="bullet"/>
      <w:lvlText w:val=""/>
      <w:lvlJc w:val="left"/>
      <w:pPr>
        <w:ind w:left="6480" w:hanging="360"/>
      </w:pPr>
      <w:rPr>
        <w:rFonts w:ascii="Wingdings" w:hAnsi="Wingdings" w:hint="default"/>
      </w:rPr>
    </w:lvl>
  </w:abstractNum>
  <w:abstractNum w:abstractNumId="4" w15:restartNumberingAfterBreak="1">
    <w:nsid w:val="5AA23999"/>
    <w:multiLevelType w:val="hybridMultilevel"/>
    <w:tmpl w:val="7D16457E"/>
    <w:lvl w:ilvl="0" w:tplc="F1E4773A">
      <w:start w:val="1"/>
      <w:numFmt w:val="decimal"/>
      <w:lvlText w:val="%1)"/>
      <w:lvlJc w:val="left"/>
      <w:pPr>
        <w:ind w:left="956" w:hanging="360"/>
      </w:pPr>
      <w:rPr>
        <w:rFonts w:hint="default"/>
      </w:rPr>
    </w:lvl>
    <w:lvl w:ilvl="1" w:tplc="8BCEE7F2" w:tentative="1">
      <w:start w:val="1"/>
      <w:numFmt w:val="lowerLetter"/>
      <w:lvlText w:val="%2."/>
      <w:lvlJc w:val="left"/>
      <w:pPr>
        <w:ind w:left="1676" w:hanging="360"/>
      </w:pPr>
    </w:lvl>
    <w:lvl w:ilvl="2" w:tplc="DB2EF2D8" w:tentative="1">
      <w:start w:val="1"/>
      <w:numFmt w:val="lowerRoman"/>
      <w:lvlText w:val="%3."/>
      <w:lvlJc w:val="right"/>
      <w:pPr>
        <w:ind w:left="2396" w:hanging="180"/>
      </w:pPr>
    </w:lvl>
    <w:lvl w:ilvl="3" w:tplc="CE6EF83E" w:tentative="1">
      <w:start w:val="1"/>
      <w:numFmt w:val="decimal"/>
      <w:lvlText w:val="%4."/>
      <w:lvlJc w:val="left"/>
      <w:pPr>
        <w:ind w:left="3116" w:hanging="360"/>
      </w:pPr>
    </w:lvl>
    <w:lvl w:ilvl="4" w:tplc="1C3A2CEC" w:tentative="1">
      <w:start w:val="1"/>
      <w:numFmt w:val="lowerLetter"/>
      <w:lvlText w:val="%5."/>
      <w:lvlJc w:val="left"/>
      <w:pPr>
        <w:ind w:left="3836" w:hanging="360"/>
      </w:pPr>
    </w:lvl>
    <w:lvl w:ilvl="5" w:tplc="B78852E4" w:tentative="1">
      <w:start w:val="1"/>
      <w:numFmt w:val="lowerRoman"/>
      <w:lvlText w:val="%6."/>
      <w:lvlJc w:val="right"/>
      <w:pPr>
        <w:ind w:left="4556" w:hanging="180"/>
      </w:pPr>
    </w:lvl>
    <w:lvl w:ilvl="6" w:tplc="7834CE78" w:tentative="1">
      <w:start w:val="1"/>
      <w:numFmt w:val="decimal"/>
      <w:lvlText w:val="%7."/>
      <w:lvlJc w:val="left"/>
      <w:pPr>
        <w:ind w:left="5276" w:hanging="360"/>
      </w:pPr>
    </w:lvl>
    <w:lvl w:ilvl="7" w:tplc="51BC1CD4" w:tentative="1">
      <w:start w:val="1"/>
      <w:numFmt w:val="lowerLetter"/>
      <w:lvlText w:val="%8."/>
      <w:lvlJc w:val="left"/>
      <w:pPr>
        <w:ind w:left="5996" w:hanging="360"/>
      </w:pPr>
    </w:lvl>
    <w:lvl w:ilvl="8" w:tplc="5FC22B66" w:tentative="1">
      <w:start w:val="1"/>
      <w:numFmt w:val="lowerRoman"/>
      <w:lvlText w:val="%9."/>
      <w:lvlJc w:val="right"/>
      <w:pPr>
        <w:ind w:left="6716" w:hanging="180"/>
      </w:pPr>
    </w:lvl>
  </w:abstractNum>
  <w:abstractNum w:abstractNumId="5" w15:restartNumberingAfterBreak="1">
    <w:nsid w:val="5ADE4185"/>
    <w:multiLevelType w:val="hybridMultilevel"/>
    <w:tmpl w:val="117C236C"/>
    <w:lvl w:ilvl="0" w:tplc="4EBA92C4">
      <w:start w:val="1"/>
      <w:numFmt w:val="decimal"/>
      <w:lvlText w:val="%1)"/>
      <w:lvlJc w:val="left"/>
      <w:pPr>
        <w:ind w:left="1016" w:hanging="360"/>
      </w:pPr>
      <w:rPr>
        <w:rFonts w:hint="default"/>
      </w:rPr>
    </w:lvl>
    <w:lvl w:ilvl="1" w:tplc="E062CD5A" w:tentative="1">
      <w:start w:val="1"/>
      <w:numFmt w:val="lowerLetter"/>
      <w:lvlText w:val="%2."/>
      <w:lvlJc w:val="left"/>
      <w:pPr>
        <w:ind w:left="1736" w:hanging="360"/>
      </w:pPr>
    </w:lvl>
    <w:lvl w:ilvl="2" w:tplc="83A867D4" w:tentative="1">
      <w:start w:val="1"/>
      <w:numFmt w:val="lowerRoman"/>
      <w:lvlText w:val="%3."/>
      <w:lvlJc w:val="right"/>
      <w:pPr>
        <w:ind w:left="2456" w:hanging="180"/>
      </w:pPr>
    </w:lvl>
    <w:lvl w:ilvl="3" w:tplc="CDD270A2" w:tentative="1">
      <w:start w:val="1"/>
      <w:numFmt w:val="decimal"/>
      <w:lvlText w:val="%4."/>
      <w:lvlJc w:val="left"/>
      <w:pPr>
        <w:ind w:left="3176" w:hanging="360"/>
      </w:pPr>
    </w:lvl>
    <w:lvl w:ilvl="4" w:tplc="5B3EB53E" w:tentative="1">
      <w:start w:val="1"/>
      <w:numFmt w:val="lowerLetter"/>
      <w:lvlText w:val="%5."/>
      <w:lvlJc w:val="left"/>
      <w:pPr>
        <w:ind w:left="3896" w:hanging="360"/>
      </w:pPr>
    </w:lvl>
    <w:lvl w:ilvl="5" w:tplc="B442DD54" w:tentative="1">
      <w:start w:val="1"/>
      <w:numFmt w:val="lowerRoman"/>
      <w:lvlText w:val="%6."/>
      <w:lvlJc w:val="right"/>
      <w:pPr>
        <w:ind w:left="4616" w:hanging="180"/>
      </w:pPr>
    </w:lvl>
    <w:lvl w:ilvl="6" w:tplc="5DCAA6A0" w:tentative="1">
      <w:start w:val="1"/>
      <w:numFmt w:val="decimal"/>
      <w:lvlText w:val="%7."/>
      <w:lvlJc w:val="left"/>
      <w:pPr>
        <w:ind w:left="5336" w:hanging="360"/>
      </w:pPr>
    </w:lvl>
    <w:lvl w:ilvl="7" w:tplc="EA7071F8" w:tentative="1">
      <w:start w:val="1"/>
      <w:numFmt w:val="lowerLetter"/>
      <w:lvlText w:val="%8."/>
      <w:lvlJc w:val="left"/>
      <w:pPr>
        <w:ind w:left="6056" w:hanging="360"/>
      </w:pPr>
    </w:lvl>
    <w:lvl w:ilvl="8" w:tplc="C7C43346" w:tentative="1">
      <w:start w:val="1"/>
      <w:numFmt w:val="lowerRoman"/>
      <w:lvlText w:val="%9."/>
      <w:lvlJc w:val="right"/>
      <w:pPr>
        <w:ind w:left="6776" w:hanging="180"/>
      </w:pPr>
    </w:lvl>
  </w:abstractNum>
  <w:num w:numId="1">
    <w:abstractNumId w:val="0"/>
  </w:num>
  <w:num w:numId="2">
    <w:abstractNumId w:val="3"/>
  </w:num>
  <w:num w:numId="3">
    <w:abstractNumId w:val="2"/>
  </w:num>
  <w:num w:numId="4">
    <w:abstractNumId w:val="1"/>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FD7"/>
    <w:rsid w:val="00002E7A"/>
    <w:rsid w:val="000063E8"/>
    <w:rsid w:val="00020657"/>
    <w:rsid w:val="00025DCB"/>
    <w:rsid w:val="00033AE4"/>
    <w:rsid w:val="000345F7"/>
    <w:rsid w:val="00035129"/>
    <w:rsid w:val="0003730A"/>
    <w:rsid w:val="00047D7D"/>
    <w:rsid w:val="0005661C"/>
    <w:rsid w:val="00056E11"/>
    <w:rsid w:val="00065519"/>
    <w:rsid w:val="00070DCD"/>
    <w:rsid w:val="00070E5D"/>
    <w:rsid w:val="00082F30"/>
    <w:rsid w:val="0008328E"/>
    <w:rsid w:val="00093468"/>
    <w:rsid w:val="00093C32"/>
    <w:rsid w:val="00096980"/>
    <w:rsid w:val="000B2C7B"/>
    <w:rsid w:val="000B44C3"/>
    <w:rsid w:val="000B69E5"/>
    <w:rsid w:val="000C3047"/>
    <w:rsid w:val="000C3F97"/>
    <w:rsid w:val="000E15CE"/>
    <w:rsid w:val="000E365F"/>
    <w:rsid w:val="000E37E5"/>
    <w:rsid w:val="000E6D4A"/>
    <w:rsid w:val="000F102B"/>
    <w:rsid w:val="000F4BF9"/>
    <w:rsid w:val="000F60AF"/>
    <w:rsid w:val="00100AB3"/>
    <w:rsid w:val="00103C33"/>
    <w:rsid w:val="001053BE"/>
    <w:rsid w:val="00105F47"/>
    <w:rsid w:val="00107155"/>
    <w:rsid w:val="001210AC"/>
    <w:rsid w:val="0012266C"/>
    <w:rsid w:val="00124189"/>
    <w:rsid w:val="00124601"/>
    <w:rsid w:val="0013474E"/>
    <w:rsid w:val="00137A0A"/>
    <w:rsid w:val="00147E9E"/>
    <w:rsid w:val="00147F8A"/>
    <w:rsid w:val="00152309"/>
    <w:rsid w:val="00152F81"/>
    <w:rsid w:val="00160B13"/>
    <w:rsid w:val="0016183F"/>
    <w:rsid w:val="001627A6"/>
    <w:rsid w:val="001861E4"/>
    <w:rsid w:val="0019685E"/>
    <w:rsid w:val="001A1C54"/>
    <w:rsid w:val="001A4B38"/>
    <w:rsid w:val="001A7F80"/>
    <w:rsid w:val="001D0DD6"/>
    <w:rsid w:val="001D1FB9"/>
    <w:rsid w:val="001D25A9"/>
    <w:rsid w:val="001D31C6"/>
    <w:rsid w:val="001D4BE4"/>
    <w:rsid w:val="001D777F"/>
    <w:rsid w:val="001E3738"/>
    <w:rsid w:val="001F05E7"/>
    <w:rsid w:val="001F49E7"/>
    <w:rsid w:val="001F7A91"/>
    <w:rsid w:val="0020092A"/>
    <w:rsid w:val="002035F6"/>
    <w:rsid w:val="00207424"/>
    <w:rsid w:val="002123B8"/>
    <w:rsid w:val="0021569A"/>
    <w:rsid w:val="002239A4"/>
    <w:rsid w:val="00233748"/>
    <w:rsid w:val="00243E24"/>
    <w:rsid w:val="002461A3"/>
    <w:rsid w:val="00252CDB"/>
    <w:rsid w:val="00257855"/>
    <w:rsid w:val="0026120B"/>
    <w:rsid w:val="00262840"/>
    <w:rsid w:val="00265113"/>
    <w:rsid w:val="002656A4"/>
    <w:rsid w:val="00265A4F"/>
    <w:rsid w:val="002664A9"/>
    <w:rsid w:val="00266BBE"/>
    <w:rsid w:val="0027033C"/>
    <w:rsid w:val="002703C7"/>
    <w:rsid w:val="00272907"/>
    <w:rsid w:val="002744B5"/>
    <w:rsid w:val="00275D80"/>
    <w:rsid w:val="00276D44"/>
    <w:rsid w:val="00284F3B"/>
    <w:rsid w:val="00285B43"/>
    <w:rsid w:val="00291651"/>
    <w:rsid w:val="00294924"/>
    <w:rsid w:val="002A0A73"/>
    <w:rsid w:val="002A76AC"/>
    <w:rsid w:val="002B1A85"/>
    <w:rsid w:val="002B2A13"/>
    <w:rsid w:val="002B61D9"/>
    <w:rsid w:val="002C00A9"/>
    <w:rsid w:val="002C00C5"/>
    <w:rsid w:val="002C1A1B"/>
    <w:rsid w:val="002C4364"/>
    <w:rsid w:val="002C4894"/>
    <w:rsid w:val="002C738B"/>
    <w:rsid w:val="002D01F3"/>
    <w:rsid w:val="002D1025"/>
    <w:rsid w:val="002D25EA"/>
    <w:rsid w:val="002D4AE4"/>
    <w:rsid w:val="002D6047"/>
    <w:rsid w:val="002D6545"/>
    <w:rsid w:val="002E351D"/>
    <w:rsid w:val="002E4211"/>
    <w:rsid w:val="002F1BE2"/>
    <w:rsid w:val="00303E14"/>
    <w:rsid w:val="003067AA"/>
    <w:rsid w:val="0030794E"/>
    <w:rsid w:val="0031680F"/>
    <w:rsid w:val="00320D81"/>
    <w:rsid w:val="00322659"/>
    <w:rsid w:val="00323B2C"/>
    <w:rsid w:val="00325FAB"/>
    <w:rsid w:val="00327847"/>
    <w:rsid w:val="00332C87"/>
    <w:rsid w:val="00336C9C"/>
    <w:rsid w:val="0034084A"/>
    <w:rsid w:val="003456E8"/>
    <w:rsid w:val="00354549"/>
    <w:rsid w:val="00354B26"/>
    <w:rsid w:val="00354E0A"/>
    <w:rsid w:val="0036395A"/>
    <w:rsid w:val="00387B5C"/>
    <w:rsid w:val="003912E5"/>
    <w:rsid w:val="0039438A"/>
    <w:rsid w:val="00395633"/>
    <w:rsid w:val="00397D67"/>
    <w:rsid w:val="003A4863"/>
    <w:rsid w:val="003A6393"/>
    <w:rsid w:val="003B0EB8"/>
    <w:rsid w:val="003B5BD3"/>
    <w:rsid w:val="003C1104"/>
    <w:rsid w:val="003D53C2"/>
    <w:rsid w:val="003D5C7D"/>
    <w:rsid w:val="003D7BDE"/>
    <w:rsid w:val="003E5616"/>
    <w:rsid w:val="003E5A50"/>
    <w:rsid w:val="003E726C"/>
    <w:rsid w:val="00400BC8"/>
    <w:rsid w:val="004045EA"/>
    <w:rsid w:val="0040741F"/>
    <w:rsid w:val="004150AF"/>
    <w:rsid w:val="00423FD3"/>
    <w:rsid w:val="00424527"/>
    <w:rsid w:val="00431EC3"/>
    <w:rsid w:val="00435693"/>
    <w:rsid w:val="004376F8"/>
    <w:rsid w:val="00460724"/>
    <w:rsid w:val="004613C8"/>
    <w:rsid w:val="0046144E"/>
    <w:rsid w:val="00462C22"/>
    <w:rsid w:val="00462D66"/>
    <w:rsid w:val="00463785"/>
    <w:rsid w:val="00474906"/>
    <w:rsid w:val="00482D6A"/>
    <w:rsid w:val="00487567"/>
    <w:rsid w:val="00492D15"/>
    <w:rsid w:val="004942CF"/>
    <w:rsid w:val="004A16BB"/>
    <w:rsid w:val="004A62EE"/>
    <w:rsid w:val="004A739C"/>
    <w:rsid w:val="004C04B6"/>
    <w:rsid w:val="004C1BBA"/>
    <w:rsid w:val="004C29A9"/>
    <w:rsid w:val="004C6516"/>
    <w:rsid w:val="004D45D4"/>
    <w:rsid w:val="004D5610"/>
    <w:rsid w:val="004D67C9"/>
    <w:rsid w:val="004D6D94"/>
    <w:rsid w:val="004E04B6"/>
    <w:rsid w:val="004F112F"/>
    <w:rsid w:val="004F42F5"/>
    <w:rsid w:val="004F5982"/>
    <w:rsid w:val="004F5D62"/>
    <w:rsid w:val="004F68AC"/>
    <w:rsid w:val="00500FC6"/>
    <w:rsid w:val="00510631"/>
    <w:rsid w:val="00514757"/>
    <w:rsid w:val="00516B53"/>
    <w:rsid w:val="00521423"/>
    <w:rsid w:val="00523124"/>
    <w:rsid w:val="0053780B"/>
    <w:rsid w:val="005378C7"/>
    <w:rsid w:val="005444A4"/>
    <w:rsid w:val="00544520"/>
    <w:rsid w:val="00550A45"/>
    <w:rsid w:val="005542B0"/>
    <w:rsid w:val="00554622"/>
    <w:rsid w:val="00557259"/>
    <w:rsid w:val="00566819"/>
    <w:rsid w:val="00566E97"/>
    <w:rsid w:val="00567110"/>
    <w:rsid w:val="005738F5"/>
    <w:rsid w:val="0058330B"/>
    <w:rsid w:val="00585784"/>
    <w:rsid w:val="00590159"/>
    <w:rsid w:val="00593E0D"/>
    <w:rsid w:val="00595AED"/>
    <w:rsid w:val="005A0420"/>
    <w:rsid w:val="005A5831"/>
    <w:rsid w:val="005B582A"/>
    <w:rsid w:val="005B7340"/>
    <w:rsid w:val="005C283C"/>
    <w:rsid w:val="005C2D65"/>
    <w:rsid w:val="005C5871"/>
    <w:rsid w:val="005C77BC"/>
    <w:rsid w:val="005D4E48"/>
    <w:rsid w:val="005D6DE6"/>
    <w:rsid w:val="005E1AE5"/>
    <w:rsid w:val="005E1FD9"/>
    <w:rsid w:val="005E4E7C"/>
    <w:rsid w:val="005F1A41"/>
    <w:rsid w:val="005F1FAE"/>
    <w:rsid w:val="005F5E21"/>
    <w:rsid w:val="005F6C79"/>
    <w:rsid w:val="00603CFA"/>
    <w:rsid w:val="00615408"/>
    <w:rsid w:val="0061662C"/>
    <w:rsid w:val="0062061C"/>
    <w:rsid w:val="006211F7"/>
    <w:rsid w:val="00621DB4"/>
    <w:rsid w:val="00624321"/>
    <w:rsid w:val="00626E9A"/>
    <w:rsid w:val="00640B8A"/>
    <w:rsid w:val="006429B7"/>
    <w:rsid w:val="00651D4A"/>
    <w:rsid w:val="00664A6B"/>
    <w:rsid w:val="00667DFA"/>
    <w:rsid w:val="00670719"/>
    <w:rsid w:val="0067320E"/>
    <w:rsid w:val="0068061C"/>
    <w:rsid w:val="0068211C"/>
    <w:rsid w:val="006935F7"/>
    <w:rsid w:val="00694188"/>
    <w:rsid w:val="006947F5"/>
    <w:rsid w:val="006A3847"/>
    <w:rsid w:val="006B0BA5"/>
    <w:rsid w:val="006B37D8"/>
    <w:rsid w:val="006C04AB"/>
    <w:rsid w:val="006C0F08"/>
    <w:rsid w:val="006C4CAF"/>
    <w:rsid w:val="006D00FC"/>
    <w:rsid w:val="006D1611"/>
    <w:rsid w:val="006D6F41"/>
    <w:rsid w:val="006E14D6"/>
    <w:rsid w:val="006E7373"/>
    <w:rsid w:val="006F4F75"/>
    <w:rsid w:val="00705AEC"/>
    <w:rsid w:val="007074C9"/>
    <w:rsid w:val="00707A3E"/>
    <w:rsid w:val="0071124B"/>
    <w:rsid w:val="0071267A"/>
    <w:rsid w:val="00721EF8"/>
    <w:rsid w:val="0074000E"/>
    <w:rsid w:val="00744155"/>
    <w:rsid w:val="00745750"/>
    <w:rsid w:val="00753FD4"/>
    <w:rsid w:val="007546F5"/>
    <w:rsid w:val="00760DD8"/>
    <w:rsid w:val="00764E59"/>
    <w:rsid w:val="00767D42"/>
    <w:rsid w:val="007836F6"/>
    <w:rsid w:val="007863EF"/>
    <w:rsid w:val="00791AA1"/>
    <w:rsid w:val="00793A01"/>
    <w:rsid w:val="007A21D7"/>
    <w:rsid w:val="007A6E17"/>
    <w:rsid w:val="007B2351"/>
    <w:rsid w:val="007B4D2C"/>
    <w:rsid w:val="007C4FC9"/>
    <w:rsid w:val="007D27C0"/>
    <w:rsid w:val="007D4552"/>
    <w:rsid w:val="007D4A8C"/>
    <w:rsid w:val="007E035E"/>
    <w:rsid w:val="007E1C88"/>
    <w:rsid w:val="007E4AFE"/>
    <w:rsid w:val="007E6764"/>
    <w:rsid w:val="007E6B95"/>
    <w:rsid w:val="007E773D"/>
    <w:rsid w:val="007E7963"/>
    <w:rsid w:val="007F07BD"/>
    <w:rsid w:val="007F1838"/>
    <w:rsid w:val="007F5F6E"/>
    <w:rsid w:val="00800B5F"/>
    <w:rsid w:val="008044D5"/>
    <w:rsid w:val="00810658"/>
    <w:rsid w:val="008132CC"/>
    <w:rsid w:val="008144EA"/>
    <w:rsid w:val="00815FD3"/>
    <w:rsid w:val="00817671"/>
    <w:rsid w:val="008207A8"/>
    <w:rsid w:val="0082303A"/>
    <w:rsid w:val="00837C18"/>
    <w:rsid w:val="00842BEA"/>
    <w:rsid w:val="00845FD7"/>
    <w:rsid w:val="00850047"/>
    <w:rsid w:val="00853D68"/>
    <w:rsid w:val="00862DC5"/>
    <w:rsid w:val="00867727"/>
    <w:rsid w:val="00872406"/>
    <w:rsid w:val="00875E7B"/>
    <w:rsid w:val="00883CF8"/>
    <w:rsid w:val="008901D1"/>
    <w:rsid w:val="00890D7B"/>
    <w:rsid w:val="0089214D"/>
    <w:rsid w:val="00895239"/>
    <w:rsid w:val="008A4458"/>
    <w:rsid w:val="008B1CE1"/>
    <w:rsid w:val="008C0D48"/>
    <w:rsid w:val="008C318D"/>
    <w:rsid w:val="008C55DA"/>
    <w:rsid w:val="008D63C7"/>
    <w:rsid w:val="008E6B9F"/>
    <w:rsid w:val="008E7779"/>
    <w:rsid w:val="008F59CC"/>
    <w:rsid w:val="00904592"/>
    <w:rsid w:val="00906765"/>
    <w:rsid w:val="00911781"/>
    <w:rsid w:val="00915DF7"/>
    <w:rsid w:val="009165B5"/>
    <w:rsid w:val="00923925"/>
    <w:rsid w:val="00926E28"/>
    <w:rsid w:val="009356F1"/>
    <w:rsid w:val="0094164B"/>
    <w:rsid w:val="0094403A"/>
    <w:rsid w:val="00944604"/>
    <w:rsid w:val="00944AA2"/>
    <w:rsid w:val="00947B72"/>
    <w:rsid w:val="0095610E"/>
    <w:rsid w:val="00956E96"/>
    <w:rsid w:val="00957FDB"/>
    <w:rsid w:val="009622DA"/>
    <w:rsid w:val="00964AA3"/>
    <w:rsid w:val="00973C01"/>
    <w:rsid w:val="00976B34"/>
    <w:rsid w:val="00980252"/>
    <w:rsid w:val="00983327"/>
    <w:rsid w:val="00985AC0"/>
    <w:rsid w:val="00986F20"/>
    <w:rsid w:val="009925FD"/>
    <w:rsid w:val="009927C8"/>
    <w:rsid w:val="009959EC"/>
    <w:rsid w:val="0099641C"/>
    <w:rsid w:val="009A0594"/>
    <w:rsid w:val="009B46A4"/>
    <w:rsid w:val="009C05A1"/>
    <w:rsid w:val="009C18D4"/>
    <w:rsid w:val="009C3322"/>
    <w:rsid w:val="009C346A"/>
    <w:rsid w:val="009C5966"/>
    <w:rsid w:val="009D32DF"/>
    <w:rsid w:val="009E6897"/>
    <w:rsid w:val="009E7228"/>
    <w:rsid w:val="009F1A28"/>
    <w:rsid w:val="00A11B03"/>
    <w:rsid w:val="00A17648"/>
    <w:rsid w:val="00A17CD0"/>
    <w:rsid w:val="00A225CA"/>
    <w:rsid w:val="00A234F0"/>
    <w:rsid w:val="00A23DD4"/>
    <w:rsid w:val="00A24EB3"/>
    <w:rsid w:val="00A31EB8"/>
    <w:rsid w:val="00A37EEF"/>
    <w:rsid w:val="00A429EB"/>
    <w:rsid w:val="00A53307"/>
    <w:rsid w:val="00A62D36"/>
    <w:rsid w:val="00A632B2"/>
    <w:rsid w:val="00A654AE"/>
    <w:rsid w:val="00A67A1A"/>
    <w:rsid w:val="00A7764E"/>
    <w:rsid w:val="00A80349"/>
    <w:rsid w:val="00A80B57"/>
    <w:rsid w:val="00A818CF"/>
    <w:rsid w:val="00A8314D"/>
    <w:rsid w:val="00A84FD8"/>
    <w:rsid w:val="00A8762D"/>
    <w:rsid w:val="00A9151B"/>
    <w:rsid w:val="00A91C81"/>
    <w:rsid w:val="00A952CB"/>
    <w:rsid w:val="00AA0443"/>
    <w:rsid w:val="00AA0A28"/>
    <w:rsid w:val="00AA0CB1"/>
    <w:rsid w:val="00AA6640"/>
    <w:rsid w:val="00AC01D2"/>
    <w:rsid w:val="00AC3854"/>
    <w:rsid w:val="00AC6889"/>
    <w:rsid w:val="00AD0D31"/>
    <w:rsid w:val="00AD562D"/>
    <w:rsid w:val="00AD6A1D"/>
    <w:rsid w:val="00AE14D8"/>
    <w:rsid w:val="00AE1E74"/>
    <w:rsid w:val="00AE7EF4"/>
    <w:rsid w:val="00AF4787"/>
    <w:rsid w:val="00B00224"/>
    <w:rsid w:val="00B007C4"/>
    <w:rsid w:val="00B02F88"/>
    <w:rsid w:val="00B03852"/>
    <w:rsid w:val="00B07D87"/>
    <w:rsid w:val="00B10200"/>
    <w:rsid w:val="00B24DED"/>
    <w:rsid w:val="00B25BC0"/>
    <w:rsid w:val="00B334C4"/>
    <w:rsid w:val="00B443C3"/>
    <w:rsid w:val="00B4579C"/>
    <w:rsid w:val="00B45FBC"/>
    <w:rsid w:val="00B53639"/>
    <w:rsid w:val="00B53B8B"/>
    <w:rsid w:val="00B5615A"/>
    <w:rsid w:val="00B616C9"/>
    <w:rsid w:val="00B65078"/>
    <w:rsid w:val="00B6792F"/>
    <w:rsid w:val="00B708B3"/>
    <w:rsid w:val="00B70E5D"/>
    <w:rsid w:val="00B734A9"/>
    <w:rsid w:val="00B765B8"/>
    <w:rsid w:val="00B80D3F"/>
    <w:rsid w:val="00B94147"/>
    <w:rsid w:val="00B95B87"/>
    <w:rsid w:val="00BB105F"/>
    <w:rsid w:val="00BC54EC"/>
    <w:rsid w:val="00BC56BD"/>
    <w:rsid w:val="00BD07BC"/>
    <w:rsid w:val="00BD4701"/>
    <w:rsid w:val="00BD52D4"/>
    <w:rsid w:val="00BD562C"/>
    <w:rsid w:val="00BD7DA7"/>
    <w:rsid w:val="00BE0700"/>
    <w:rsid w:val="00BE17F6"/>
    <w:rsid w:val="00BE2314"/>
    <w:rsid w:val="00BE60EE"/>
    <w:rsid w:val="00BE72FA"/>
    <w:rsid w:val="00BE7633"/>
    <w:rsid w:val="00BF02D2"/>
    <w:rsid w:val="00BF1CB1"/>
    <w:rsid w:val="00BF2B7A"/>
    <w:rsid w:val="00BF7C13"/>
    <w:rsid w:val="00C1723E"/>
    <w:rsid w:val="00C17410"/>
    <w:rsid w:val="00C22856"/>
    <w:rsid w:val="00C27E1D"/>
    <w:rsid w:val="00C27F0F"/>
    <w:rsid w:val="00C31320"/>
    <w:rsid w:val="00C43DF2"/>
    <w:rsid w:val="00C50320"/>
    <w:rsid w:val="00C60429"/>
    <w:rsid w:val="00C63DAE"/>
    <w:rsid w:val="00C67752"/>
    <w:rsid w:val="00C7141F"/>
    <w:rsid w:val="00C75B30"/>
    <w:rsid w:val="00C82677"/>
    <w:rsid w:val="00C83ABC"/>
    <w:rsid w:val="00C843AE"/>
    <w:rsid w:val="00C85F67"/>
    <w:rsid w:val="00C87B0A"/>
    <w:rsid w:val="00C91AE3"/>
    <w:rsid w:val="00C95C45"/>
    <w:rsid w:val="00C97DFB"/>
    <w:rsid w:val="00CA6859"/>
    <w:rsid w:val="00CB2C0F"/>
    <w:rsid w:val="00CB49A6"/>
    <w:rsid w:val="00CC0D18"/>
    <w:rsid w:val="00CC3929"/>
    <w:rsid w:val="00CD73CF"/>
    <w:rsid w:val="00CE72A7"/>
    <w:rsid w:val="00CF4FC1"/>
    <w:rsid w:val="00CF74C0"/>
    <w:rsid w:val="00D0307F"/>
    <w:rsid w:val="00D275FC"/>
    <w:rsid w:val="00D31194"/>
    <w:rsid w:val="00D31C24"/>
    <w:rsid w:val="00D31E15"/>
    <w:rsid w:val="00D3317D"/>
    <w:rsid w:val="00D337A7"/>
    <w:rsid w:val="00D36C56"/>
    <w:rsid w:val="00D36C80"/>
    <w:rsid w:val="00D41E8B"/>
    <w:rsid w:val="00D5293A"/>
    <w:rsid w:val="00D53987"/>
    <w:rsid w:val="00D62EF3"/>
    <w:rsid w:val="00D70B67"/>
    <w:rsid w:val="00D70CBD"/>
    <w:rsid w:val="00D7694F"/>
    <w:rsid w:val="00D80A77"/>
    <w:rsid w:val="00D976CF"/>
    <w:rsid w:val="00DA05BD"/>
    <w:rsid w:val="00DA32B2"/>
    <w:rsid w:val="00DA4648"/>
    <w:rsid w:val="00DB2154"/>
    <w:rsid w:val="00DB33B0"/>
    <w:rsid w:val="00DC1FD7"/>
    <w:rsid w:val="00DC2170"/>
    <w:rsid w:val="00DC7A9B"/>
    <w:rsid w:val="00DD3AD9"/>
    <w:rsid w:val="00DD6AF8"/>
    <w:rsid w:val="00DD77DD"/>
    <w:rsid w:val="00DE32D9"/>
    <w:rsid w:val="00DE3715"/>
    <w:rsid w:val="00DF5901"/>
    <w:rsid w:val="00DF7D50"/>
    <w:rsid w:val="00E01DB7"/>
    <w:rsid w:val="00E07A28"/>
    <w:rsid w:val="00E21A07"/>
    <w:rsid w:val="00E24F44"/>
    <w:rsid w:val="00E30070"/>
    <w:rsid w:val="00E453C0"/>
    <w:rsid w:val="00E45CCB"/>
    <w:rsid w:val="00E525D8"/>
    <w:rsid w:val="00E55799"/>
    <w:rsid w:val="00E637C4"/>
    <w:rsid w:val="00E65CA1"/>
    <w:rsid w:val="00E66805"/>
    <w:rsid w:val="00E722F0"/>
    <w:rsid w:val="00E74C4F"/>
    <w:rsid w:val="00E752A9"/>
    <w:rsid w:val="00E85195"/>
    <w:rsid w:val="00E85643"/>
    <w:rsid w:val="00E936DE"/>
    <w:rsid w:val="00EA27A1"/>
    <w:rsid w:val="00EA31B2"/>
    <w:rsid w:val="00EB0D18"/>
    <w:rsid w:val="00EB1E7E"/>
    <w:rsid w:val="00EB2690"/>
    <w:rsid w:val="00EB2E26"/>
    <w:rsid w:val="00EB343F"/>
    <w:rsid w:val="00EC7572"/>
    <w:rsid w:val="00ED1628"/>
    <w:rsid w:val="00ED1E99"/>
    <w:rsid w:val="00ED3468"/>
    <w:rsid w:val="00ED7921"/>
    <w:rsid w:val="00EE367C"/>
    <w:rsid w:val="00EE6457"/>
    <w:rsid w:val="00F00B5C"/>
    <w:rsid w:val="00F028CD"/>
    <w:rsid w:val="00F05D9F"/>
    <w:rsid w:val="00F05E2A"/>
    <w:rsid w:val="00F10888"/>
    <w:rsid w:val="00F10FF5"/>
    <w:rsid w:val="00F11C6F"/>
    <w:rsid w:val="00F1296E"/>
    <w:rsid w:val="00F15D91"/>
    <w:rsid w:val="00F20E87"/>
    <w:rsid w:val="00F21772"/>
    <w:rsid w:val="00F21970"/>
    <w:rsid w:val="00F23BC2"/>
    <w:rsid w:val="00F24EBE"/>
    <w:rsid w:val="00F26C0F"/>
    <w:rsid w:val="00F3648F"/>
    <w:rsid w:val="00F50ED0"/>
    <w:rsid w:val="00F55BCB"/>
    <w:rsid w:val="00F62D40"/>
    <w:rsid w:val="00F64E37"/>
    <w:rsid w:val="00F650E7"/>
    <w:rsid w:val="00F74096"/>
    <w:rsid w:val="00F8234A"/>
    <w:rsid w:val="00F8533E"/>
    <w:rsid w:val="00F85BF2"/>
    <w:rsid w:val="00F90C9B"/>
    <w:rsid w:val="00F95012"/>
    <w:rsid w:val="00F95304"/>
    <w:rsid w:val="00FA3257"/>
    <w:rsid w:val="00FA6FBD"/>
    <w:rsid w:val="00FC178E"/>
    <w:rsid w:val="00FC1F54"/>
    <w:rsid w:val="00FC259F"/>
    <w:rsid w:val="00FC498D"/>
    <w:rsid w:val="00FC6567"/>
    <w:rsid w:val="00FC79E2"/>
    <w:rsid w:val="00FD382E"/>
    <w:rsid w:val="00FD5AD0"/>
    <w:rsid w:val="00FD6235"/>
    <w:rsid w:val="00FE0182"/>
    <w:rsid w:val="00FE26B7"/>
    <w:rsid w:val="00FE2F7D"/>
    <w:rsid w:val="00FE3575"/>
    <w:rsid w:val="00FF1A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15:docId w15:val="{6EA53EE9-1815-412C-87A3-433611437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DC1FD7"/>
    <w:pPr>
      <w:spacing w:after="0" w:line="240" w:lineRule="auto"/>
    </w:pPr>
    <w:rPr>
      <w:rFonts w:ascii="Times New Roman" w:eastAsia="Times New Roman" w:hAnsi="Times New Roman" w:cs="Times New Roman"/>
      <w:sz w:val="24"/>
      <w:szCs w:val="24"/>
      <w:lang w:val="en-GB"/>
    </w:rPr>
  </w:style>
  <w:style w:type="paragraph" w:styleId="Heading3">
    <w:name w:val="heading 3"/>
    <w:basedOn w:val="Normal"/>
    <w:next w:val="Normal"/>
    <w:link w:val="Heading3Char"/>
    <w:qFormat/>
    <w:rsid w:val="00DC1FD7"/>
    <w:pPr>
      <w:keepNext/>
      <w:outlineLvl w:val="2"/>
    </w:pPr>
    <w:rPr>
      <w:sz w:val="28"/>
      <w:lang w:val="lv-LV"/>
    </w:rPr>
  </w:style>
  <w:style w:type="paragraph" w:styleId="Heading4">
    <w:name w:val="heading 4"/>
    <w:basedOn w:val="Normal"/>
    <w:next w:val="Normal"/>
    <w:link w:val="Heading4Char"/>
    <w:qFormat/>
    <w:rsid w:val="00DC1FD7"/>
    <w:pPr>
      <w:keepNext/>
      <w:jc w:val="center"/>
      <w:outlineLvl w:val="3"/>
    </w:pPr>
    <w:rPr>
      <w:b/>
      <w:bCs/>
      <w:sz w:val="28"/>
      <w:lang w:val="lv-LV"/>
    </w:rPr>
  </w:style>
  <w:style w:type="paragraph" w:styleId="Heading7">
    <w:name w:val="heading 7"/>
    <w:basedOn w:val="Normal"/>
    <w:next w:val="Normal"/>
    <w:link w:val="Heading7Char"/>
    <w:qFormat/>
    <w:rsid w:val="00DC1FD7"/>
    <w:pPr>
      <w:keepNext/>
      <w:outlineLvl w:val="6"/>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C1FD7"/>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DC1FD7"/>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DC1FD7"/>
    <w:rPr>
      <w:rFonts w:ascii="Times New Roman" w:eastAsia="Times New Roman" w:hAnsi="Times New Roman" w:cs="Times New Roman"/>
      <w:sz w:val="24"/>
      <w:szCs w:val="24"/>
    </w:rPr>
  </w:style>
  <w:style w:type="paragraph" w:styleId="Header">
    <w:name w:val="header"/>
    <w:basedOn w:val="Normal"/>
    <w:link w:val="HeaderChar"/>
    <w:uiPriority w:val="99"/>
    <w:rsid w:val="00DC1FD7"/>
    <w:pPr>
      <w:tabs>
        <w:tab w:val="center" w:pos="4153"/>
        <w:tab w:val="right" w:pos="8306"/>
      </w:tabs>
    </w:pPr>
  </w:style>
  <w:style w:type="character" w:customStyle="1" w:styleId="HeaderChar">
    <w:name w:val="Header Char"/>
    <w:basedOn w:val="DefaultParagraphFont"/>
    <w:link w:val="Header"/>
    <w:uiPriority w:val="99"/>
    <w:rsid w:val="00DC1FD7"/>
    <w:rPr>
      <w:rFonts w:ascii="Times New Roman" w:eastAsia="Times New Roman" w:hAnsi="Times New Roman" w:cs="Times New Roman"/>
      <w:sz w:val="24"/>
      <w:szCs w:val="24"/>
      <w:lang w:val="en-GB"/>
    </w:rPr>
  </w:style>
  <w:style w:type="paragraph" w:styleId="Footer">
    <w:name w:val="footer"/>
    <w:basedOn w:val="Normal"/>
    <w:link w:val="FooterChar"/>
    <w:uiPriority w:val="99"/>
    <w:rsid w:val="00DC1FD7"/>
    <w:pPr>
      <w:tabs>
        <w:tab w:val="center" w:pos="4153"/>
        <w:tab w:val="right" w:pos="8306"/>
      </w:tabs>
    </w:pPr>
  </w:style>
  <w:style w:type="character" w:customStyle="1" w:styleId="FooterChar">
    <w:name w:val="Footer Char"/>
    <w:basedOn w:val="DefaultParagraphFont"/>
    <w:link w:val="Footer"/>
    <w:uiPriority w:val="99"/>
    <w:rsid w:val="00DC1FD7"/>
    <w:rPr>
      <w:rFonts w:ascii="Times New Roman" w:eastAsia="Times New Roman" w:hAnsi="Times New Roman" w:cs="Times New Roman"/>
      <w:sz w:val="24"/>
      <w:szCs w:val="24"/>
      <w:lang w:val="en-GB"/>
    </w:rPr>
  </w:style>
  <w:style w:type="paragraph" w:styleId="BodyText2">
    <w:name w:val="Body Text 2"/>
    <w:basedOn w:val="Normal"/>
    <w:link w:val="BodyText2Char"/>
    <w:rsid w:val="00DC1FD7"/>
    <w:pPr>
      <w:jc w:val="center"/>
    </w:pPr>
    <w:rPr>
      <w:sz w:val="32"/>
      <w:lang w:val="lv-LV"/>
    </w:rPr>
  </w:style>
  <w:style w:type="character" w:customStyle="1" w:styleId="BodyText2Char">
    <w:name w:val="Body Text 2 Char"/>
    <w:basedOn w:val="DefaultParagraphFont"/>
    <w:link w:val="BodyText2"/>
    <w:rsid w:val="00DC1FD7"/>
    <w:rPr>
      <w:rFonts w:ascii="Times New Roman" w:eastAsia="Times New Roman" w:hAnsi="Times New Roman" w:cs="Times New Roman"/>
      <w:sz w:val="32"/>
      <w:szCs w:val="24"/>
    </w:rPr>
  </w:style>
  <w:style w:type="character" w:styleId="PageNumber">
    <w:name w:val="page number"/>
    <w:basedOn w:val="DefaultParagraphFont"/>
    <w:rsid w:val="00DC1FD7"/>
  </w:style>
  <w:style w:type="character" w:styleId="Hyperlink">
    <w:name w:val="Hyperlink"/>
    <w:uiPriority w:val="99"/>
    <w:rsid w:val="00DC1FD7"/>
    <w:rPr>
      <w:color w:val="0000FF"/>
      <w:u w:val="single"/>
    </w:rPr>
  </w:style>
  <w:style w:type="paragraph" w:styleId="CommentText">
    <w:name w:val="annotation text"/>
    <w:basedOn w:val="Normal"/>
    <w:link w:val="CommentTextChar"/>
    <w:semiHidden/>
    <w:rsid w:val="00DC1FD7"/>
    <w:rPr>
      <w:sz w:val="20"/>
      <w:szCs w:val="20"/>
    </w:rPr>
  </w:style>
  <w:style w:type="character" w:customStyle="1" w:styleId="CommentTextChar">
    <w:name w:val="Comment Text Char"/>
    <w:basedOn w:val="DefaultParagraphFont"/>
    <w:link w:val="CommentText"/>
    <w:semiHidden/>
    <w:rsid w:val="00DC1FD7"/>
    <w:rPr>
      <w:rFonts w:ascii="Times New Roman" w:eastAsia="Times New Roman" w:hAnsi="Times New Roman" w:cs="Times New Roman"/>
      <w:sz w:val="20"/>
      <w:szCs w:val="20"/>
      <w:lang w:val="en-GB"/>
    </w:rPr>
  </w:style>
  <w:style w:type="paragraph" w:customStyle="1" w:styleId="Balonteksts">
    <w:name w:val="Balonteksts"/>
    <w:basedOn w:val="Normal"/>
    <w:semiHidden/>
    <w:rsid w:val="00DC1FD7"/>
    <w:rPr>
      <w:rFonts w:ascii="Tahoma" w:hAnsi="Tahoma" w:cs="Tahoma"/>
      <w:sz w:val="16"/>
      <w:szCs w:val="16"/>
    </w:rPr>
  </w:style>
  <w:style w:type="paragraph" w:styleId="PlainText">
    <w:name w:val="Plain Text"/>
    <w:basedOn w:val="Normal"/>
    <w:link w:val="PlainTextChar"/>
    <w:unhideWhenUsed/>
    <w:rsid w:val="00DC1FD7"/>
    <w:rPr>
      <w:rFonts w:ascii="Courier New" w:eastAsia="Calibri" w:hAnsi="Courier New" w:cs="Courier New"/>
      <w:sz w:val="20"/>
      <w:szCs w:val="20"/>
      <w:lang w:val="lv-LV" w:eastAsia="lv-LV"/>
    </w:rPr>
  </w:style>
  <w:style w:type="character" w:customStyle="1" w:styleId="PlainTextChar">
    <w:name w:val="Plain Text Char"/>
    <w:basedOn w:val="DefaultParagraphFont"/>
    <w:link w:val="PlainText"/>
    <w:rsid w:val="00DC1FD7"/>
    <w:rPr>
      <w:rFonts w:ascii="Courier New" w:eastAsia="Calibri" w:hAnsi="Courier New" w:cs="Courier New"/>
      <w:sz w:val="20"/>
      <w:szCs w:val="20"/>
      <w:lang w:eastAsia="lv-LV"/>
    </w:rPr>
  </w:style>
  <w:style w:type="paragraph" w:customStyle="1" w:styleId="Default">
    <w:name w:val="Default"/>
    <w:rsid w:val="00DC1FD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FootnoteText">
    <w:name w:val="footnote text"/>
    <w:basedOn w:val="Normal"/>
    <w:link w:val="FootnoteTextChar"/>
    <w:uiPriority w:val="99"/>
    <w:rsid w:val="00DC1FD7"/>
    <w:rPr>
      <w:sz w:val="20"/>
      <w:szCs w:val="20"/>
    </w:rPr>
  </w:style>
  <w:style w:type="character" w:customStyle="1" w:styleId="FootnoteTextChar">
    <w:name w:val="Footnote Text Char"/>
    <w:basedOn w:val="DefaultParagraphFont"/>
    <w:link w:val="FootnoteText"/>
    <w:uiPriority w:val="99"/>
    <w:rsid w:val="00DC1FD7"/>
    <w:rPr>
      <w:rFonts w:ascii="Times New Roman" w:eastAsia="Times New Roman" w:hAnsi="Times New Roman" w:cs="Times New Roman"/>
      <w:sz w:val="20"/>
      <w:szCs w:val="20"/>
      <w:lang w:val="en-GB"/>
    </w:rPr>
  </w:style>
  <w:style w:type="character" w:styleId="FootnoteReference">
    <w:name w:val="footnote reference"/>
    <w:aliases w:val="(Footnote Reference),BVI fnr,EN Footnote Reference,Footnote Reference Number,Footnote Reference Superscript,Footnote reference number,Footnote symbol,No,SUPERS,Stinking Styles22,Times 10 Point,Voetnootverwijzing,fr,note TESI,number"/>
    <w:link w:val="FootnotesymbolCarZchn"/>
    <w:uiPriority w:val="99"/>
    <w:qFormat/>
    <w:rsid w:val="00DC1FD7"/>
    <w:rPr>
      <w:color w:val="000000"/>
      <w:position w:val="6"/>
      <w:sz w:val="16"/>
      <w:szCs w:val="16"/>
      <w:vertAlign w:val="superscript"/>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DC1FD7"/>
    <w:pPr>
      <w:spacing w:line="160" w:lineRule="exact"/>
      <w:ind w:left="284" w:hanging="284"/>
      <w:jc w:val="both"/>
    </w:pPr>
    <w:rPr>
      <w:rFonts w:asciiTheme="minorHAnsi" w:eastAsiaTheme="minorHAnsi" w:hAnsiTheme="minorHAnsi" w:cstheme="minorBidi"/>
      <w:color w:val="000000"/>
      <w:position w:val="6"/>
      <w:sz w:val="16"/>
      <w:szCs w:val="16"/>
      <w:vertAlign w:val="superscript"/>
      <w:lang w:val="lv-LV"/>
    </w:rPr>
  </w:style>
  <w:style w:type="paragraph" w:styleId="ListParagraph">
    <w:name w:val="List Paragraph"/>
    <w:basedOn w:val="Normal"/>
    <w:link w:val="ListParagraphChar"/>
    <w:uiPriority w:val="34"/>
    <w:qFormat/>
    <w:rsid w:val="00F15D91"/>
    <w:pPr>
      <w:ind w:left="720"/>
      <w:contextualSpacing/>
    </w:pPr>
  </w:style>
  <w:style w:type="character" w:customStyle="1" w:styleId="ListParagraphChar">
    <w:name w:val="List Paragraph Char"/>
    <w:link w:val="ListParagraph"/>
    <w:uiPriority w:val="34"/>
    <w:locked/>
    <w:rsid w:val="00F15D9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F15D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D91"/>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71124B"/>
    <w:rPr>
      <w:sz w:val="16"/>
      <w:szCs w:val="16"/>
    </w:rPr>
  </w:style>
  <w:style w:type="paragraph" w:styleId="CommentSubject">
    <w:name w:val="annotation subject"/>
    <w:basedOn w:val="CommentText"/>
    <w:next w:val="CommentText"/>
    <w:link w:val="CommentSubjectChar"/>
    <w:uiPriority w:val="99"/>
    <w:semiHidden/>
    <w:unhideWhenUsed/>
    <w:rsid w:val="0071124B"/>
    <w:rPr>
      <w:b/>
      <w:bCs/>
    </w:rPr>
  </w:style>
  <w:style w:type="character" w:customStyle="1" w:styleId="CommentSubjectChar">
    <w:name w:val="Comment Subject Char"/>
    <w:basedOn w:val="CommentTextChar"/>
    <w:link w:val="CommentSubject"/>
    <w:uiPriority w:val="99"/>
    <w:semiHidden/>
    <w:rsid w:val="0071124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ta.Kudure@em.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Evita.Kudure@em.gov.lv" TargetMode="External"/><Relationship Id="rId4" Type="http://schemas.openxmlformats.org/officeDocument/2006/relationships/settings" Target="settings.xml"/><Relationship Id="rId9" Type="http://schemas.openxmlformats.org/officeDocument/2006/relationships/hyperlink" Target="mailto:Olafs.Grigus@em.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7558CCAC-BAAD-41BB-BAA3-3B93E670A6C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14201</Words>
  <Characters>8096</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EM</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Artūrs Ševčuks</dc:creator>
  <cp:lastModifiedBy>Iveta Stafecka</cp:lastModifiedBy>
  <cp:revision>3</cp:revision>
  <cp:lastPrinted>2016-05-30T10:51:00Z</cp:lastPrinted>
  <dcterms:created xsi:type="dcterms:W3CDTF">2018-04-10T08:19:00Z</dcterms:created>
  <dcterms:modified xsi:type="dcterms:W3CDTF">2025-11-21T12:31:00Z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Juriskonsulte Evita Kudure, Departamenta direktora vietniece Lita Stauvere </vt:lpwstr>
  </property>
  <property fmtid="{D5CDD505-2E9C-101B-9397-08002B2CF9AE}" pid="3" name="DISCesvisAdditionalMakersMail">
    <vt:lpwstr>Evita.Kudure@em.gov.lv, Lita.Stauvere@em.gov.lv</vt:lpwstr>
  </property>
  <property fmtid="{D5CDD505-2E9C-101B-9397-08002B2CF9AE}" pid="4" name="DISCesvisAdditionalMakersPhone">
    <vt:lpwstr>67013179, 67013008</vt:lpwstr>
  </property>
  <property fmtid="{D5CDD505-2E9C-101B-9397-08002B2CF9AE}" pid="5" name="DISCesvisAdditionalTutors">
    <vt:lpwstr>Vecākais referents Olafs Grigus, Nodaļas vadītāja Māra Rone </vt:lpwstr>
  </property>
  <property fmtid="{D5CDD505-2E9C-101B-9397-08002B2CF9AE}" pid="6" name="DISCesvisAdditionalTutorsMail">
    <vt:lpwstr>Olafs.Grigus@em.gov.lv, Mara.Rone@em.gov.lv</vt:lpwstr>
  </property>
  <property fmtid="{D5CDD505-2E9C-101B-9397-08002B2CF9AE}" pid="7" name="DISCesvisAdditionalTutorsPhone">
    <vt:lpwstr>67013114, 67013265</vt:lpwstr>
  </property>
  <property fmtid="{D5CDD505-2E9C-101B-9397-08002B2CF9AE}" pid="8" name="DISCesvisAuthor">
    <vt:lpwstr>Ekonomikas ministrija</vt:lpwstr>
  </property>
  <property fmtid="{D5CDD505-2E9C-101B-9397-08002B2CF9AE}" pid="9" name="DISCesvisDescription">
    <vt:lpwstr>
On Proposal for a Directive of the European Parliament and of the Council on certain aspects concerning contracts for the sales of goods, amending Regulation (EC) No 2006/2004 of the European Parliament and of the Council and Directive 1999/22/EC of the </vt:lpwstr>
  </property>
  <property fmtid="{D5CDD505-2E9C-101B-9397-08002B2CF9AE}" pid="10" name="DISCesvisForInforming">
    <vt:lpwstr>Specializētais atašejs-nozares padomniece Linda Duntava</vt:lpwstr>
  </property>
  <property fmtid="{D5CDD505-2E9C-101B-9397-08002B2CF9AE}" pid="11" name="DISCesvisMainMaker">
    <vt:lpwstr>Juriskonsulte Evita Kudure</vt:lpwstr>
  </property>
  <property fmtid="{D5CDD505-2E9C-101B-9397-08002B2CF9AE}" pid="12" name="DISCesvisMainMakerOrgUnitTitle">
    <vt:lpwstr>Iekšējā tirgus departaments</vt:lpwstr>
  </property>
  <property fmtid="{D5CDD505-2E9C-101B-9397-08002B2CF9AE}" pid="13" name="DISCesvisMinistryOfMinister">
    <vt:lpwstr>Ekonomikas</vt:lpwstr>
  </property>
  <property fmtid="{D5CDD505-2E9C-101B-9397-08002B2CF9AE}" pid="14" name="DISCesvisOrgApprovers">
    <vt:lpwstr>Vides aizsardzības un reģionālās attīstības ministrija, Tieslietu ministrija, Ārlietu ministrija, Kultūras ministrija, Finanšu ministrija, Satiksmes ministrija</vt:lpwstr>
  </property>
  <property fmtid="{D5CDD505-2E9C-101B-9397-08002B2CF9AE}" pid="15" name="DISCesvisPosStage">
    <vt:lpwstr>Sākotnējā pozīcija</vt:lpwstr>
  </property>
  <property fmtid="{D5CDD505-2E9C-101B-9397-08002B2CF9AE}" pid="16" name="DISCesvisSafetyLevel">
    <vt:lpwstr>Ierobežotas pieejamības</vt:lpwstr>
  </property>
  <property fmtid="{D5CDD505-2E9C-101B-9397-08002B2CF9AE}" pid="17" name="DISCesvisSigner">
    <vt:lpwstr>Ministrs Arvils Ašeradens</vt:lpwstr>
  </property>
  <property fmtid="{D5CDD505-2E9C-101B-9397-08002B2CF9AE}" pid="18" name="DISCesvisTitle">
    <vt:lpwstr>Pozīcija Nr. 1
Par priekšlikumu Eiropas Parlamenta un Padomes direktīvai par dažiem preču pārdošanas līgumu aspektiem, ar ko groza Eiropas Parlamenta un Padomes Regulu (EK) Nr.2006/2004 un Eiropas Parlamenta un Padomes Direktīvu 1999/22/EK un atceļ Eiropa</vt:lpwstr>
  </property>
  <property fmtid="{D5CDD505-2E9C-101B-9397-08002B2CF9AE}" pid="19" name="DISCesvisTitleEn">
    <vt:lpwstr>On Proposal for a Directive of the European Parliament and of the Council on certain aspects concerning contracts for the sales of goods, amending Regulation (EC) No 2006/2004 of the European Parliament and of the Council and Directive 1999/22/EC of the E</vt:lpwstr>
  </property>
  <property fmtid="{D5CDD505-2E9C-101B-9397-08002B2CF9AE}" pid="20" name="DIScgiUrl">
    <vt:lpwstr>https://lim.esvis.gov.lv/cs/idcplg</vt:lpwstr>
  </property>
  <property fmtid="{D5CDD505-2E9C-101B-9397-08002B2CF9AE}" pid="21" name="DISdDocName">
    <vt:lpwstr>L164654</vt:lpwstr>
  </property>
  <property fmtid="{D5CDD505-2E9C-101B-9397-08002B2CF9AE}" pid="22" name="DISdID">
    <vt:lpwstr>209581</vt:lpwstr>
  </property>
  <property fmtid="{D5CDD505-2E9C-101B-9397-08002B2CF9AE}" pid="23" name="DISdUser">
    <vt:lpwstr>em_ogrigus</vt:lpwstr>
  </property>
  <property fmtid="{D5CDD505-2E9C-101B-9397-08002B2CF9AE}" pid="24" name="DISidcName">
    <vt:lpwstr>1020404016200</vt:lpwstr>
  </property>
  <property fmtid="{D5CDD505-2E9C-101B-9397-08002B2CF9AE}" pid="25" name="DISProperties">
    <vt:lpwstr>DISCesvisAdditionalMakers,DIScgiUrl,DISCesvisPosStage,DISdDocName,DISCesvisAdditionalTutors,DISCesvisAdditionalMakersPhone,DISCesvisSigner,DISCesvisSafetyLevel,DISTaskPaneUrl,DISCesvisTitle,DISCesvisMinistryOfMinister,DISCesvisAuthor,DISCesvisMainMaker,DI</vt:lpwstr>
  </property>
  <property fmtid="{D5CDD505-2E9C-101B-9397-08002B2CF9AE}" pid="26" name="DISTaskPaneUrl">
    <vt:lpwstr>https://lim.esvis.gov.lv/cs/idcplg?ClientControlled=DocMan&amp;coreContentOnly=1&amp;WebdavRequest=1&amp;IdcService=DOC_INFO&amp;dID=209581</vt:lpwstr>
  </property>
</Properties>
</file>