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83CA3" w14:textId="5F86F648" w:rsidR="00E222E4" w:rsidRPr="00B516E1" w:rsidRDefault="000C218E" w:rsidP="002C0C7B">
      <w:pPr>
        <w:jc w:val="center"/>
        <w:rPr>
          <w:b/>
          <w:sz w:val="28"/>
          <w:szCs w:val="28"/>
        </w:rPr>
      </w:pPr>
      <w:r w:rsidRPr="00B516E1">
        <w:rPr>
          <w:b/>
          <w:caps/>
          <w:sz w:val="28"/>
          <w:szCs w:val="28"/>
        </w:rPr>
        <w:t>I</w:t>
      </w:r>
      <w:r w:rsidRPr="00B516E1">
        <w:rPr>
          <w:b/>
          <w:sz w:val="28"/>
          <w:szCs w:val="28"/>
        </w:rPr>
        <w:t>nformatīvais ziņojums</w:t>
      </w:r>
      <w:r w:rsidR="00370AD9" w:rsidRPr="00370AD9">
        <w:rPr>
          <w:rStyle w:val="FootnoteReference"/>
          <w:b/>
          <w:sz w:val="28"/>
          <w:szCs w:val="28"/>
        </w:rPr>
        <w:footnoteReference w:customMarkFollows="1" w:id="1"/>
        <w:sym w:font="Symbol" w:char="F020"/>
      </w:r>
    </w:p>
    <w:p w14:paraId="26AB1F7E" w14:textId="77777777" w:rsidR="00D23877" w:rsidRPr="00B516E1" w:rsidRDefault="000C218E" w:rsidP="002C0C7B">
      <w:pPr>
        <w:pStyle w:val="BodyTextIndent"/>
        <w:ind w:firstLine="0"/>
        <w:jc w:val="center"/>
      </w:pPr>
      <w:r>
        <w:t>„P</w:t>
      </w:r>
      <w:r w:rsidRPr="00B516E1">
        <w:t>ar Latvijas iespējām veikt darījumus ar valsts īpašumā esošajām gada emisijas sadales vienībām un Kioto vienībām</w:t>
      </w:r>
      <w:r>
        <w:t>”</w:t>
      </w:r>
    </w:p>
    <w:p w14:paraId="0DE3FC4B" w14:textId="77777777" w:rsidR="004A1F3F" w:rsidRPr="00754FC9" w:rsidRDefault="000C218E" w:rsidP="002C0C7B">
      <w:pPr>
        <w:ind w:firstLine="567"/>
        <w:jc w:val="both"/>
        <w:rPr>
          <w:sz w:val="28"/>
          <w:szCs w:val="28"/>
        </w:rPr>
      </w:pPr>
    </w:p>
    <w:p w14:paraId="7E5282B6" w14:textId="77777777" w:rsidR="002C0369" w:rsidRPr="00B516E1" w:rsidRDefault="000C218E" w:rsidP="002C0C7B">
      <w:pPr>
        <w:pStyle w:val="Titreobjet"/>
        <w:spacing w:before="0" w:after="0"/>
        <w:ind w:firstLine="567"/>
        <w:jc w:val="both"/>
        <w:rPr>
          <w:b w:val="0"/>
        </w:rPr>
      </w:pPr>
      <w:r w:rsidRPr="00B516E1">
        <w:rPr>
          <w:b w:val="0"/>
        </w:rPr>
        <w:t xml:space="preserve">Informatīvais ziņojums </w:t>
      </w:r>
      <w:r w:rsidRPr="00B516E1">
        <w:rPr>
          <w:b w:val="0"/>
        </w:rPr>
        <w:t xml:space="preserve">par Latvijas iespējām veikt darījumus ar valsts īpašumā esošajām gada emisijas sadales vienībām un Kioto vienībām (turpmāk – informatīvais ziņojums) </w:t>
      </w:r>
      <w:r w:rsidRPr="00B516E1">
        <w:rPr>
          <w:b w:val="0"/>
        </w:rPr>
        <w:t xml:space="preserve">ir sagatavots saskaņā </w:t>
      </w:r>
      <w:r w:rsidRPr="00B516E1">
        <w:rPr>
          <w:b w:val="0"/>
        </w:rPr>
        <w:t xml:space="preserve">ar </w:t>
      </w:r>
      <w:r w:rsidRPr="00B516E1">
        <w:rPr>
          <w:b w:val="0"/>
        </w:rPr>
        <w:t xml:space="preserve">likuma </w:t>
      </w:r>
      <w:r w:rsidRPr="00B516E1">
        <w:rPr>
          <w:b w:val="0"/>
        </w:rPr>
        <w:t>„</w:t>
      </w:r>
      <w:r w:rsidRPr="00B516E1">
        <w:rPr>
          <w:b w:val="0"/>
        </w:rPr>
        <w:t>P</w:t>
      </w:r>
      <w:r w:rsidRPr="00B516E1">
        <w:rPr>
          <w:b w:val="0"/>
        </w:rPr>
        <w:t xml:space="preserve">ar </w:t>
      </w:r>
      <w:r w:rsidRPr="00B516E1">
        <w:rPr>
          <w:b w:val="0"/>
        </w:rPr>
        <w:t>p</w:t>
      </w:r>
      <w:r w:rsidRPr="00B516E1">
        <w:rPr>
          <w:b w:val="0"/>
        </w:rPr>
        <w:t>iesārņojumu</w:t>
      </w:r>
      <w:r w:rsidRPr="00B516E1">
        <w:rPr>
          <w:b w:val="0"/>
        </w:rPr>
        <w:t>”</w:t>
      </w:r>
      <w:r w:rsidRPr="00B516E1">
        <w:rPr>
          <w:b w:val="0"/>
        </w:rPr>
        <w:t xml:space="preserve"> 54.</w:t>
      </w:r>
      <w:r w:rsidRPr="00B516E1">
        <w:rPr>
          <w:b w:val="0"/>
        </w:rPr>
        <w:t> </w:t>
      </w:r>
      <w:r w:rsidRPr="00B516E1">
        <w:rPr>
          <w:b w:val="0"/>
        </w:rPr>
        <w:t xml:space="preserve">panta </w:t>
      </w:r>
      <w:r w:rsidRPr="00B516E1">
        <w:rPr>
          <w:b w:val="0"/>
        </w:rPr>
        <w:t>piekto</w:t>
      </w:r>
      <w:r w:rsidRPr="00B516E1">
        <w:rPr>
          <w:b w:val="0"/>
        </w:rPr>
        <w:t xml:space="preserve"> </w:t>
      </w:r>
      <w:r w:rsidRPr="00B516E1">
        <w:rPr>
          <w:b w:val="0"/>
        </w:rPr>
        <w:t>daļu</w:t>
      </w:r>
      <w:r w:rsidRPr="00B516E1">
        <w:rPr>
          <w:b w:val="0"/>
        </w:rPr>
        <w:t>, kas no</w:t>
      </w:r>
      <w:r w:rsidRPr="00B516E1">
        <w:rPr>
          <w:b w:val="0"/>
        </w:rPr>
        <w:t>teic</w:t>
      </w:r>
      <w:r w:rsidRPr="00B516E1">
        <w:rPr>
          <w:b w:val="0"/>
        </w:rPr>
        <w:t>, ka</w:t>
      </w:r>
      <w:r w:rsidRPr="00B516E1">
        <w:rPr>
          <w:b w:val="0"/>
        </w:rPr>
        <w:t xml:space="preserve"> </w:t>
      </w:r>
      <w:r w:rsidRPr="00B516E1">
        <w:rPr>
          <w:b w:val="0"/>
        </w:rPr>
        <w:t>p</w:t>
      </w:r>
      <w:r w:rsidRPr="00B516E1">
        <w:rPr>
          <w:b w:val="0"/>
        </w:rPr>
        <w:t>iecu mēnešu laikā</w:t>
      </w:r>
      <w:r w:rsidRPr="00B516E1">
        <w:rPr>
          <w:b w:val="0"/>
        </w:rPr>
        <w:t xml:space="preserve"> pēc </w:t>
      </w:r>
      <w:r w:rsidRPr="00FD0B8E">
        <w:rPr>
          <w:b w:val="0"/>
        </w:rPr>
        <w:t>Eiropas Parlamenta un Padomes 2013. gada 21. maija Regula</w:t>
      </w:r>
      <w:r>
        <w:rPr>
          <w:b w:val="0"/>
        </w:rPr>
        <w:t>s</w:t>
      </w:r>
      <w:r w:rsidRPr="00FD0B8E">
        <w:rPr>
          <w:b w:val="0"/>
        </w:rPr>
        <w:t xml:space="preserve"> (ES) Nr. 525/2013 par mehānismu siltumnīcefekta gāzu emisiju pārraudzībai un ziņošanai</w:t>
      </w:r>
      <w:r w:rsidRPr="00FD0B8E">
        <w:rPr>
          <w:rStyle w:val="FootnoteReference"/>
          <w:b w:val="0"/>
        </w:rPr>
        <w:t xml:space="preserve"> </w:t>
      </w:r>
      <w:r w:rsidRPr="00FD0B8E">
        <w:rPr>
          <w:b w:val="0"/>
        </w:rPr>
        <w:t>un citas informācijas ziņošanai valstu un Savienības līmenī saistībā ar klimata pārmaiņām un par Lēmuma N</w:t>
      </w:r>
      <w:r w:rsidRPr="00FD0B8E">
        <w:rPr>
          <w:b w:val="0"/>
        </w:rPr>
        <w:t>r. 280/2004/EK atcelšanu</w:t>
      </w:r>
      <w:r>
        <w:rPr>
          <w:b w:val="0"/>
        </w:rPr>
        <w:t xml:space="preserve"> </w:t>
      </w:r>
      <w:r w:rsidRPr="00B516E1">
        <w:rPr>
          <w:b w:val="0"/>
        </w:rPr>
        <w:t>8.</w:t>
      </w:r>
      <w:r w:rsidRPr="00B516E1">
        <w:rPr>
          <w:b w:val="0"/>
        </w:rPr>
        <w:t> </w:t>
      </w:r>
      <w:r w:rsidRPr="00B516E1">
        <w:rPr>
          <w:b w:val="0"/>
        </w:rPr>
        <w:t xml:space="preserve">pantā minētā aptuvenā siltumnīcefekta gāzu </w:t>
      </w:r>
      <w:r w:rsidRPr="00B516E1">
        <w:rPr>
          <w:b w:val="0"/>
        </w:rPr>
        <w:t xml:space="preserve">(turpmāk – SEG) </w:t>
      </w:r>
      <w:r w:rsidRPr="00B516E1">
        <w:rPr>
          <w:b w:val="0"/>
        </w:rPr>
        <w:t>pārskata iesniegšanas Vides aizsardzības un reģionālās attīstības ministrija sadarbībā ar Zemkopības ministriju, Ekonomikas ministriju, Satiksmes ministriju un citām nozaru ministrijām sagatavo informāciju par Latvijas iespējām veikt darījumus ar valsts īp</w:t>
      </w:r>
      <w:r w:rsidRPr="00B516E1">
        <w:rPr>
          <w:b w:val="0"/>
        </w:rPr>
        <w:t xml:space="preserve">ašumā esošajām gada emisijas sadales vienībām un Kioto vienībām un iesniedz to Ministru kabinetam, kas pieņem lēmumu par darbībām ar gada emisijas sadales </w:t>
      </w:r>
      <w:r w:rsidRPr="00B516E1">
        <w:rPr>
          <w:b w:val="0"/>
        </w:rPr>
        <w:t>(</w:t>
      </w:r>
      <w:r w:rsidRPr="00B516E1">
        <w:rPr>
          <w:b w:val="0"/>
        </w:rPr>
        <w:t>turpmāk</w:t>
      </w:r>
      <w:r w:rsidRPr="00B516E1">
        <w:rPr>
          <w:b w:val="0"/>
        </w:rPr>
        <w:t> – </w:t>
      </w:r>
      <w:r w:rsidRPr="00B516E1">
        <w:rPr>
          <w:b w:val="0"/>
        </w:rPr>
        <w:t xml:space="preserve">GES) </w:t>
      </w:r>
      <w:r w:rsidRPr="00B516E1">
        <w:rPr>
          <w:b w:val="0"/>
        </w:rPr>
        <w:t>vienībām un Kioto vienībām.</w:t>
      </w:r>
      <w:r w:rsidRPr="00B516E1">
        <w:rPr>
          <w:b w:val="0"/>
        </w:rPr>
        <w:t xml:space="preserve"> </w:t>
      </w:r>
      <w:r w:rsidRPr="00B516E1">
        <w:rPr>
          <w:b w:val="0"/>
        </w:rPr>
        <w:t xml:space="preserve">Informatīvā </w:t>
      </w:r>
      <w:r w:rsidRPr="00B516E1">
        <w:rPr>
          <w:b w:val="0"/>
        </w:rPr>
        <w:t>ziņojum</w:t>
      </w:r>
      <w:r w:rsidRPr="00B516E1">
        <w:rPr>
          <w:b w:val="0"/>
        </w:rPr>
        <w:t>a sagatavošanā</w:t>
      </w:r>
      <w:r w:rsidRPr="00B516E1">
        <w:rPr>
          <w:b w:val="0"/>
        </w:rPr>
        <w:t xml:space="preserve"> ir </w:t>
      </w:r>
      <w:r w:rsidRPr="00B516E1">
        <w:rPr>
          <w:b w:val="0"/>
        </w:rPr>
        <w:t>ņemta vērā</w:t>
      </w:r>
      <w:r w:rsidRPr="00B516E1">
        <w:rPr>
          <w:b w:val="0"/>
        </w:rPr>
        <w:t xml:space="preserve"> Latvijas</w:t>
      </w:r>
      <w:r w:rsidRPr="00B516E1">
        <w:rPr>
          <w:b w:val="0"/>
        </w:rPr>
        <w:t xml:space="preserve"> </w:t>
      </w:r>
      <w:r w:rsidRPr="00B516E1">
        <w:rPr>
          <w:b w:val="0"/>
        </w:rPr>
        <w:t>ilgtermiņa</w:t>
      </w:r>
      <w:r w:rsidRPr="00B516E1">
        <w:rPr>
          <w:b w:val="0"/>
        </w:rPr>
        <w:t xml:space="preserve"> </w:t>
      </w:r>
      <w:r w:rsidRPr="00B516E1">
        <w:rPr>
          <w:b w:val="0"/>
        </w:rPr>
        <w:t xml:space="preserve">stratēģija </w:t>
      </w:r>
      <w:r w:rsidRPr="00B516E1">
        <w:rPr>
          <w:b w:val="0"/>
        </w:rPr>
        <w:t>rīcībai ar gada emisiju sadales vienībām laika posmam no 2013.</w:t>
      </w:r>
      <w:r w:rsidRPr="00B516E1">
        <w:rPr>
          <w:b w:val="0"/>
        </w:rPr>
        <w:t> </w:t>
      </w:r>
      <w:r w:rsidRPr="00B516E1">
        <w:rPr>
          <w:b w:val="0"/>
        </w:rPr>
        <w:t>gada līdz 2020.</w:t>
      </w:r>
      <w:r w:rsidRPr="00B516E1">
        <w:rPr>
          <w:b w:val="0"/>
        </w:rPr>
        <w:t> </w:t>
      </w:r>
      <w:r w:rsidRPr="00B516E1">
        <w:rPr>
          <w:b w:val="0"/>
        </w:rPr>
        <w:t>gadam</w:t>
      </w:r>
      <w:r>
        <w:rPr>
          <w:rStyle w:val="FootnoteReference"/>
          <w:b w:val="0"/>
        </w:rPr>
        <w:footnoteReference w:id="2"/>
      </w:r>
      <w:r w:rsidRPr="00B516E1">
        <w:rPr>
          <w:b w:val="0"/>
        </w:rPr>
        <w:t>.</w:t>
      </w:r>
      <w:r w:rsidRPr="00B516E1">
        <w:rPr>
          <w:b w:val="0"/>
        </w:rPr>
        <w:t xml:space="preserve"> </w:t>
      </w:r>
    </w:p>
    <w:p w14:paraId="3E6D8C89" w14:textId="77777777" w:rsidR="002C0C7B" w:rsidRPr="00B516E1" w:rsidRDefault="000C218E" w:rsidP="00521D3D">
      <w:pPr>
        <w:ind w:firstLine="567"/>
        <w:jc w:val="both"/>
        <w:rPr>
          <w:lang w:eastAsia="en-GB"/>
        </w:rPr>
      </w:pPr>
      <w:r w:rsidRPr="00B516E1">
        <w:rPr>
          <w:lang w:eastAsia="en-GB"/>
        </w:rPr>
        <w:t>I</w:t>
      </w:r>
      <w:r w:rsidRPr="00B516E1">
        <w:rPr>
          <w:lang w:eastAsia="en-GB"/>
        </w:rPr>
        <w:t xml:space="preserve">nformatīvais ziņojums attiecas uz </w:t>
      </w:r>
      <w:r w:rsidRPr="00B516E1">
        <w:rPr>
          <w:lang w:eastAsia="en-GB"/>
        </w:rPr>
        <w:t xml:space="preserve">lēmumu pieņemšanu </w:t>
      </w:r>
      <w:r w:rsidRPr="00B516E1">
        <w:rPr>
          <w:lang w:eastAsia="en-GB"/>
        </w:rPr>
        <w:t xml:space="preserve">par </w:t>
      </w:r>
      <w:r w:rsidRPr="00B516E1">
        <w:rPr>
          <w:lang w:eastAsia="en-GB"/>
        </w:rPr>
        <w:t xml:space="preserve">darījumiem ar </w:t>
      </w:r>
      <w:r w:rsidRPr="00B516E1">
        <w:rPr>
          <w:lang w:eastAsia="en-GB"/>
        </w:rPr>
        <w:t xml:space="preserve">tām </w:t>
      </w:r>
      <w:r w:rsidRPr="00B516E1">
        <w:rPr>
          <w:lang w:eastAsia="en-GB"/>
        </w:rPr>
        <w:t xml:space="preserve">GES un Kioto vienībām, kas </w:t>
      </w:r>
      <w:r w:rsidRPr="00B516E1">
        <w:rPr>
          <w:lang w:eastAsia="en-GB"/>
        </w:rPr>
        <w:t>attiecas uz</w:t>
      </w:r>
      <w:r w:rsidRPr="00B516E1">
        <w:rPr>
          <w:lang w:eastAsia="en-GB"/>
        </w:rPr>
        <w:t xml:space="preserve"> saistību izpildi</w:t>
      </w:r>
      <w:r w:rsidRPr="00B516E1">
        <w:rPr>
          <w:lang w:eastAsia="en-GB"/>
        </w:rPr>
        <w:t xml:space="preserve">, kas </w:t>
      </w:r>
      <w:r w:rsidRPr="00B516E1">
        <w:rPr>
          <w:lang w:eastAsia="en-GB"/>
        </w:rPr>
        <w:t>noteikti</w:t>
      </w:r>
      <w:r w:rsidRPr="00B516E1">
        <w:rPr>
          <w:lang w:eastAsia="en-GB"/>
        </w:rPr>
        <w:t xml:space="preserve"> </w:t>
      </w:r>
      <w:r w:rsidRPr="00B516E1">
        <w:t>Eiropas Parlamenta un Padomes 2009.</w:t>
      </w:r>
      <w:r w:rsidRPr="00B516E1">
        <w:t> </w:t>
      </w:r>
      <w:r w:rsidRPr="00B516E1">
        <w:t>gada 23.</w:t>
      </w:r>
      <w:r w:rsidRPr="00B516E1">
        <w:t> </w:t>
      </w:r>
      <w:r w:rsidRPr="00B516E1">
        <w:t xml:space="preserve">aprīļa </w:t>
      </w:r>
      <w:r w:rsidRPr="00B516E1">
        <w:t xml:space="preserve">lēmumā </w:t>
      </w:r>
      <w:r w:rsidRPr="00B516E1">
        <w:t>Nr.</w:t>
      </w:r>
      <w:r w:rsidRPr="00B516E1">
        <w:t> </w:t>
      </w:r>
      <w:r w:rsidRPr="00B516E1">
        <w:t>406/2009/EK par dalībvalstu pasākumiem siltumnīcas efektu izraisošu gāzu emisiju samazināšanai, lai izpildītu Kopienas saistības siltumnīcas efektu izraisošu gāzu emisiju samazināšanas</w:t>
      </w:r>
      <w:r w:rsidRPr="00B516E1">
        <w:t xml:space="preserve"> jomā līdz 2020.</w:t>
      </w:r>
      <w:r w:rsidRPr="00B516E1">
        <w:t> </w:t>
      </w:r>
      <w:r w:rsidRPr="00B516E1">
        <w:t>gadam</w:t>
      </w:r>
      <w:r w:rsidRPr="00B516E1">
        <w:t xml:space="preserve"> (turpmāk </w:t>
      </w:r>
      <w:r w:rsidRPr="00B516E1">
        <w:t>–</w:t>
      </w:r>
      <w:r w:rsidRPr="00B516E1">
        <w:t> </w:t>
      </w:r>
      <w:r w:rsidRPr="00B516E1">
        <w:t>Saistību pārdales lēmums</w:t>
      </w:r>
      <w:r w:rsidRPr="00B516E1">
        <w:t>).</w:t>
      </w:r>
    </w:p>
    <w:p w14:paraId="0BB52689" w14:textId="77777777" w:rsidR="00CC248F" w:rsidRPr="005B194E" w:rsidRDefault="000C218E" w:rsidP="00521D3D">
      <w:pPr>
        <w:ind w:firstLine="567"/>
        <w:jc w:val="both"/>
        <w:rPr>
          <w:sz w:val="28"/>
          <w:szCs w:val="28"/>
          <w:lang w:eastAsia="en-GB"/>
        </w:rPr>
      </w:pPr>
    </w:p>
    <w:p w14:paraId="3F94032D" w14:textId="77777777" w:rsidR="00086662" w:rsidRPr="00B516E1" w:rsidRDefault="000C218E" w:rsidP="000768A9">
      <w:pPr>
        <w:pStyle w:val="ListParagraph"/>
        <w:numPr>
          <w:ilvl w:val="0"/>
          <w:numId w:val="41"/>
        </w:numPr>
        <w:ind w:left="284" w:hanging="284"/>
        <w:contextualSpacing w:val="0"/>
        <w:jc w:val="both"/>
        <w:rPr>
          <w:b/>
        </w:rPr>
      </w:pPr>
      <w:r w:rsidRPr="00B516E1">
        <w:rPr>
          <w:b/>
        </w:rPr>
        <w:t>Esošā situācij</w:t>
      </w:r>
      <w:r w:rsidRPr="00B516E1">
        <w:rPr>
          <w:b/>
        </w:rPr>
        <w:t>a</w:t>
      </w:r>
      <w:r w:rsidRPr="00B516E1">
        <w:rPr>
          <w:b/>
        </w:rPr>
        <w:t xml:space="preserve"> ar vienībām Saistību pārdales lēmuma mērķu izpildei</w:t>
      </w:r>
    </w:p>
    <w:p w14:paraId="2C4AB209" w14:textId="77777777" w:rsidR="008F63F9" w:rsidRPr="00B516E1" w:rsidRDefault="000C218E" w:rsidP="00F72464">
      <w:pPr>
        <w:jc w:val="both"/>
        <w:rPr>
          <w:b/>
        </w:rPr>
      </w:pPr>
      <w:r w:rsidRPr="00B516E1">
        <w:rPr>
          <w:b/>
        </w:rPr>
        <w:t>1.1.</w:t>
      </w:r>
      <w:r w:rsidRPr="00B516E1">
        <w:rPr>
          <w:b/>
        </w:rPr>
        <w:t> </w:t>
      </w:r>
      <w:r w:rsidRPr="00B516E1">
        <w:rPr>
          <w:b/>
        </w:rPr>
        <w:t>SEG emisiju samazināšanas mērķu izpildei nepieciešamais vienību skaits</w:t>
      </w:r>
    </w:p>
    <w:p w14:paraId="489CD132" w14:textId="77777777" w:rsidR="006F55AF" w:rsidRPr="00B516E1" w:rsidRDefault="000C218E" w:rsidP="002627AE">
      <w:pPr>
        <w:ind w:firstLine="567"/>
        <w:jc w:val="both"/>
      </w:pPr>
      <w:r w:rsidRPr="00B516E1">
        <w:t xml:space="preserve">Saistību pārdales lēmums nosaka ikgadējus Eiropas </w:t>
      </w:r>
      <w:r w:rsidRPr="00B516E1">
        <w:t>Savienības (</w:t>
      </w:r>
      <w:r w:rsidRPr="00B516E1">
        <w:t xml:space="preserve">turpmāk - </w:t>
      </w:r>
      <w:r w:rsidRPr="00B516E1">
        <w:t>ES) dalībvalstīm, t.sk. Latvijai, saistošus mērķus ES Emisijas kvotu tirdzniecības sistēmas (</w:t>
      </w:r>
      <w:r w:rsidRPr="00B516E1">
        <w:t>turpmāk</w:t>
      </w:r>
      <w:r w:rsidRPr="00B516E1">
        <w:t> </w:t>
      </w:r>
      <w:r w:rsidRPr="00B516E1">
        <w:t>-</w:t>
      </w:r>
      <w:r w:rsidRPr="00B516E1">
        <w:t> </w:t>
      </w:r>
      <w:r w:rsidRPr="00B516E1">
        <w:t>ES ETS) neaptverto SEG emisiju ierobežošanai</w:t>
      </w:r>
      <w:r w:rsidRPr="00B516E1">
        <w:t xml:space="preserve"> (turpmāk – ne-ETS darbības)</w:t>
      </w:r>
      <w:r w:rsidRPr="00B516E1">
        <w:t>. Šo mērķu izpildes uzskaites nodrošināšanai izveidotas GES</w:t>
      </w:r>
      <w:r w:rsidRPr="00B516E1">
        <w:t xml:space="preserve"> vienības</w:t>
      </w:r>
      <w:r w:rsidRPr="00B516E1">
        <w:t>,</w:t>
      </w:r>
      <w:r w:rsidRPr="00B516E1">
        <w:t xml:space="preserve"> un ikgadēji pieļaujamie SEG emisiju apjomi atbilst GES mērķiem (turpmāk – GES mērķi)</w:t>
      </w:r>
      <w:r w:rsidRPr="00B516E1">
        <w:t>.</w:t>
      </w:r>
    </w:p>
    <w:p w14:paraId="43124168" w14:textId="77777777" w:rsidR="006F55AF" w:rsidRPr="00B516E1" w:rsidRDefault="000C218E" w:rsidP="00F70195">
      <w:pPr>
        <w:ind w:firstLine="567"/>
        <w:jc w:val="both"/>
      </w:pPr>
      <w:r w:rsidRPr="00B516E1">
        <w:t xml:space="preserve">Latvijas </w:t>
      </w:r>
      <w:r w:rsidRPr="00B516E1">
        <w:t xml:space="preserve">ikgadējie </w:t>
      </w:r>
      <w:r w:rsidRPr="00B516E1">
        <w:t>GES mērķi laika posmam no 2013. gada</w:t>
      </w:r>
      <w:r w:rsidRPr="00B516E1">
        <w:rPr>
          <w:b/>
          <w:bCs/>
        </w:rPr>
        <w:t xml:space="preserve"> </w:t>
      </w:r>
      <w:r w:rsidRPr="00B516E1">
        <w:rPr>
          <w:bCs/>
        </w:rPr>
        <w:t>līdz</w:t>
      </w:r>
      <w:r w:rsidRPr="00B516E1">
        <w:t xml:space="preserve"> 2020. gadam noteikt</w:t>
      </w:r>
      <w:r w:rsidRPr="00B516E1">
        <w:t>i</w:t>
      </w:r>
      <w:r w:rsidRPr="00B516E1">
        <w:t xml:space="preserve"> ar Eiropas Komisijas lēmumiem</w:t>
      </w:r>
      <w:r>
        <w:rPr>
          <w:rStyle w:val="FootnoteReference"/>
          <w:bCs/>
          <w:color w:val="000000" w:themeColor="text1"/>
          <w:lang w:val="en-US"/>
        </w:rPr>
        <w:footnoteReference w:id="3"/>
      </w:r>
      <w:r w:rsidRPr="00B516E1">
        <w:t xml:space="preserve"> un apkopot</w:t>
      </w:r>
      <w:r w:rsidRPr="00B516E1">
        <w:t>i</w:t>
      </w:r>
      <w:r w:rsidRPr="00B516E1">
        <w:t xml:space="preserve"> </w:t>
      </w:r>
      <w:r w:rsidRPr="00B516E1">
        <w:t xml:space="preserve">informatīvā ziņojuma </w:t>
      </w:r>
      <w:r w:rsidRPr="00B516E1">
        <w:t>tabulā Nr.1.</w:t>
      </w:r>
    </w:p>
    <w:p w14:paraId="2E640F3F" w14:textId="77777777" w:rsidR="003B3D8E" w:rsidRPr="00CC1D08" w:rsidRDefault="000C218E" w:rsidP="006F55AF">
      <w:pPr>
        <w:ind w:firstLine="567"/>
        <w:jc w:val="both"/>
      </w:pPr>
    </w:p>
    <w:p w14:paraId="4FA99CE8" w14:textId="77777777" w:rsidR="006F55AF" w:rsidRPr="005B194E" w:rsidRDefault="000C218E" w:rsidP="006F55AF">
      <w:pPr>
        <w:spacing w:after="120"/>
        <w:ind w:firstLine="709"/>
        <w:jc w:val="right"/>
        <w:rPr>
          <w:b/>
          <w:sz w:val="22"/>
          <w:szCs w:val="22"/>
        </w:rPr>
      </w:pPr>
      <w:r w:rsidRPr="005B194E">
        <w:rPr>
          <w:b/>
          <w:sz w:val="22"/>
          <w:szCs w:val="22"/>
        </w:rPr>
        <w:t>Tabula Nr.</w:t>
      </w:r>
      <w:r>
        <w:rPr>
          <w:b/>
          <w:sz w:val="22"/>
          <w:szCs w:val="22"/>
        </w:rPr>
        <w:t> </w:t>
      </w:r>
      <w:r w:rsidRPr="005B194E">
        <w:rPr>
          <w:b/>
          <w:sz w:val="22"/>
          <w:szCs w:val="22"/>
        </w:rPr>
        <w:t xml:space="preserve">1. </w:t>
      </w:r>
      <w:r w:rsidRPr="005B194E">
        <w:rPr>
          <w:b/>
          <w:bCs/>
          <w:sz w:val="22"/>
          <w:szCs w:val="22"/>
        </w:rPr>
        <w:t>Latvija</w:t>
      </w:r>
      <w:r>
        <w:rPr>
          <w:b/>
          <w:bCs/>
          <w:sz w:val="22"/>
          <w:szCs w:val="22"/>
        </w:rPr>
        <w:t>s</w:t>
      </w:r>
      <w:r w:rsidRPr="005B194E">
        <w:rPr>
          <w:b/>
          <w:bCs/>
          <w:sz w:val="22"/>
          <w:szCs w:val="22"/>
        </w:rPr>
        <w:t xml:space="preserve"> ikgadējie GES mērķi, kā arī SEG emisiju faktiskie un prognozētie apjomi </w:t>
      </w:r>
      <w:r>
        <w:rPr>
          <w:b/>
          <w:sz w:val="22"/>
          <w:szCs w:val="22"/>
          <w:lang w:val="pt-PT"/>
        </w:rPr>
        <w:t>ne-ETS</w:t>
      </w:r>
      <w:r w:rsidRPr="005B194E">
        <w:rPr>
          <w:b/>
          <w:sz w:val="22"/>
          <w:szCs w:val="22"/>
          <w:lang w:val="pt-PT"/>
        </w:rPr>
        <w:t xml:space="preserve"> darbībās </w:t>
      </w:r>
      <w:r w:rsidRPr="005B194E">
        <w:rPr>
          <w:b/>
          <w:bCs/>
          <w:sz w:val="22"/>
          <w:szCs w:val="22"/>
        </w:rPr>
        <w:t>(tonnas CO</w:t>
      </w:r>
      <w:r w:rsidRPr="005B194E">
        <w:rPr>
          <w:b/>
          <w:bCs/>
          <w:sz w:val="22"/>
          <w:szCs w:val="22"/>
          <w:vertAlign w:val="subscript"/>
        </w:rPr>
        <w:t>2</w:t>
      </w:r>
      <w:r w:rsidRPr="005B194E">
        <w:rPr>
          <w:b/>
          <w:bCs/>
          <w:sz w:val="22"/>
          <w:szCs w:val="22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6"/>
        <w:gridCol w:w="1359"/>
        <w:gridCol w:w="2294"/>
        <w:gridCol w:w="3038"/>
      </w:tblGrid>
      <w:tr w:rsidR="00160A00" w14:paraId="144AB942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52E3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Gads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A9CE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</w:rPr>
              <w:t>GES mērķis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076B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</w:rPr>
              <w:t>Latvijas SEG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B194E">
              <w:rPr>
                <w:b/>
                <w:bCs/>
                <w:color w:val="000000" w:themeColor="text1"/>
                <w:sz w:val="22"/>
                <w:szCs w:val="22"/>
              </w:rPr>
              <w:t>emisijas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8DEE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</w:rPr>
              <w:t>Mērķa izpilde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5B194E">
              <w:rPr>
                <w:b/>
                <w:bCs/>
                <w:color w:val="000000" w:themeColor="text1"/>
                <w:sz w:val="22"/>
                <w:szCs w:val="22"/>
              </w:rPr>
              <w:t>(pārpalikums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160A00" w14:paraId="7B5B6414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B1CBA2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DDB13C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color w:val="000000" w:themeColor="text1"/>
                <w:sz w:val="22"/>
                <w:szCs w:val="22"/>
              </w:rPr>
            </w:pPr>
            <w:r w:rsidRPr="005B194E">
              <w:rPr>
                <w:color w:val="000000" w:themeColor="text1"/>
                <w:sz w:val="22"/>
                <w:szCs w:val="22"/>
              </w:rPr>
              <w:t>9 260 062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E52B28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</w:rPr>
              <w:t>8 776 857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B567C9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</w:rPr>
              <w:t>+ 483 205</w:t>
            </w:r>
          </w:p>
        </w:tc>
      </w:tr>
      <w:tr w:rsidR="00160A00" w14:paraId="349A7A7E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1B6034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469E5B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B194E">
              <w:rPr>
                <w:color w:val="000000" w:themeColor="text1"/>
                <w:sz w:val="22"/>
                <w:szCs w:val="22"/>
              </w:rPr>
              <w:t>9 351 238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5DF73" w14:textId="77777777" w:rsidR="006F55AF" w:rsidRPr="005B194E" w:rsidRDefault="000C218E" w:rsidP="00AA7781">
            <w:pPr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9 017 595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CA292D" w14:textId="77777777" w:rsidR="006F55AF" w:rsidRPr="005B194E" w:rsidRDefault="000C218E" w:rsidP="00AA7781">
            <w:pPr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+ 333 643</w:t>
            </w:r>
          </w:p>
        </w:tc>
      </w:tr>
      <w:tr w:rsidR="00160A00" w14:paraId="1C8FB1D0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59F0C4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766380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5B194E">
              <w:rPr>
                <w:color w:val="000000" w:themeColor="text1"/>
                <w:sz w:val="22"/>
                <w:szCs w:val="22"/>
                <w:lang w:val="en-US"/>
              </w:rPr>
              <w:t>9 442 415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D3E63E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9 232 350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34899B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+ 210 065</w:t>
            </w:r>
          </w:p>
        </w:tc>
      </w:tr>
      <w:tr w:rsidR="00160A00" w14:paraId="361CAF4E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FA53C5F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09F11D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5B194E">
              <w:rPr>
                <w:color w:val="000000" w:themeColor="text1"/>
                <w:sz w:val="22"/>
                <w:szCs w:val="22"/>
                <w:lang w:val="en-US"/>
              </w:rPr>
              <w:t>9 533 591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73AEE4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8 668 211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2093401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+ 865 380</w:t>
            </w:r>
          </w:p>
        </w:tc>
      </w:tr>
      <w:tr w:rsidR="00160A00" w14:paraId="47891372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57E0BDF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F9A2DE5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5B194E">
              <w:rPr>
                <w:color w:val="000000" w:themeColor="text1"/>
                <w:sz w:val="22"/>
                <w:szCs w:val="22"/>
                <w:lang w:val="en-US"/>
              </w:rPr>
              <w:t>9 624 768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DF99C2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8 774 598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1A9312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+ 850 170</w:t>
            </w:r>
          </w:p>
        </w:tc>
      </w:tr>
      <w:tr w:rsidR="00160A00" w14:paraId="300FA786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0BBEA8E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4224A3C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5B194E">
              <w:rPr>
                <w:color w:val="000000" w:themeColor="text1"/>
                <w:sz w:val="22"/>
                <w:szCs w:val="22"/>
                <w:lang w:val="en-US"/>
              </w:rPr>
              <w:t>9 715 944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86DB5A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8 881 042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A99F9C3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+ 834 902</w:t>
            </w:r>
          </w:p>
        </w:tc>
      </w:tr>
      <w:tr w:rsidR="00160A00" w14:paraId="5B696C54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39A98EB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CE95606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5B194E">
              <w:rPr>
                <w:color w:val="000000" w:themeColor="text1"/>
                <w:sz w:val="22"/>
                <w:szCs w:val="22"/>
                <w:lang w:val="en-US"/>
              </w:rPr>
              <w:t>9 807 122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E95F82C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8 983 684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5EA194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+ 823 438</w:t>
            </w:r>
          </w:p>
        </w:tc>
      </w:tr>
      <w:tr w:rsidR="00160A00" w14:paraId="44A148B4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66DA9E1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1B14FF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color w:val="000000" w:themeColor="text1"/>
                <w:sz w:val="22"/>
                <w:szCs w:val="22"/>
                <w:lang w:val="en-US"/>
              </w:rPr>
              <w:t>9 898 299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2016901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9 090 359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263A8F" w14:textId="77777777" w:rsidR="006F55AF" w:rsidRPr="005B194E" w:rsidRDefault="000C218E" w:rsidP="00AA7781">
            <w:pPr>
              <w:tabs>
                <w:tab w:val="left" w:pos="567"/>
              </w:tabs>
              <w:spacing w:before="200"/>
              <w:ind w:left="1134" w:hanging="1134"/>
              <w:jc w:val="center"/>
              <w:rPr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5B194E">
              <w:rPr>
                <w:bCs/>
                <w:color w:val="000000" w:themeColor="text1"/>
                <w:sz w:val="22"/>
                <w:szCs w:val="22"/>
                <w:lang w:val="en-US"/>
              </w:rPr>
              <w:t>+ 807 940</w:t>
            </w:r>
          </w:p>
        </w:tc>
      </w:tr>
      <w:tr w:rsidR="00160A00" w14:paraId="292B403D" w14:textId="77777777" w:rsidTr="00AA778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6F098A" w14:textId="77777777" w:rsidR="006F55AF" w:rsidRPr="005B194E" w:rsidRDefault="000C218E" w:rsidP="00AA778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754FC9">
              <w:rPr>
                <w:b/>
                <w:bCs/>
                <w:i/>
                <w:iCs/>
                <w:color w:val="000000"/>
                <w:sz w:val="22"/>
                <w:szCs w:val="22"/>
              </w:rPr>
              <w:t>Kopā: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CDDF68" w14:textId="77777777" w:rsidR="006F55AF" w:rsidRPr="005B194E" w:rsidRDefault="000C218E" w:rsidP="00AA778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54FC9">
              <w:rPr>
                <w:b/>
                <w:bCs/>
                <w:color w:val="000000"/>
                <w:sz w:val="22"/>
                <w:szCs w:val="22"/>
              </w:rPr>
              <w:t>76 633 439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005E64" w14:textId="77777777" w:rsidR="006F55AF" w:rsidRPr="005B194E" w:rsidRDefault="000C218E" w:rsidP="000F07FA">
            <w:pPr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754FC9">
              <w:rPr>
                <w:b/>
                <w:bCs/>
                <w:color w:val="000000"/>
                <w:sz w:val="22"/>
                <w:szCs w:val="22"/>
              </w:rPr>
              <w:t>71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54FC9">
              <w:rPr>
                <w:b/>
                <w:bCs/>
                <w:color w:val="000000"/>
                <w:sz w:val="22"/>
                <w:szCs w:val="22"/>
              </w:rPr>
              <w:t>424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54FC9">
              <w:rPr>
                <w:b/>
                <w:bCs/>
                <w:color w:val="000000"/>
                <w:sz w:val="22"/>
                <w:szCs w:val="22"/>
              </w:rPr>
              <w:t>696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31F25A" w14:textId="77777777" w:rsidR="006F55AF" w:rsidRPr="005B194E" w:rsidRDefault="000C218E" w:rsidP="000F07FA">
            <w:pPr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754FC9">
              <w:rPr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54FC9">
              <w:rPr>
                <w:b/>
                <w:bCs/>
                <w:color w:val="000000"/>
                <w:sz w:val="22"/>
                <w:szCs w:val="22"/>
              </w:rPr>
              <w:t>208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54FC9">
              <w:rPr>
                <w:b/>
                <w:bCs/>
                <w:color w:val="000000"/>
                <w:sz w:val="22"/>
                <w:szCs w:val="22"/>
              </w:rPr>
              <w:t>743</w:t>
            </w:r>
          </w:p>
        </w:tc>
      </w:tr>
    </w:tbl>
    <w:p w14:paraId="7B4C19F5" w14:textId="77777777" w:rsidR="006F55AF" w:rsidRDefault="000C218E" w:rsidP="006F55AF">
      <w:pPr>
        <w:spacing w:before="120"/>
        <w:jc w:val="both"/>
        <w:rPr>
          <w:sz w:val="20"/>
          <w:szCs w:val="20"/>
          <w:lang w:val="pt-PT"/>
        </w:rPr>
      </w:pPr>
      <w:r>
        <w:rPr>
          <w:noProof/>
        </w:rPr>
        <w:drawing>
          <wp:inline distT="0" distB="0" distL="0" distR="0" wp14:anchorId="725604B7" wp14:editId="68FFD811">
            <wp:extent cx="95250" cy="95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66562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94E">
        <w:rPr>
          <w:sz w:val="20"/>
          <w:szCs w:val="20"/>
          <w:lang w:val="pt-PT"/>
        </w:rPr>
        <w:t> </w:t>
      </w:r>
      <w:r>
        <w:rPr>
          <w:sz w:val="20"/>
          <w:szCs w:val="20"/>
        </w:rPr>
        <w:t xml:space="preserve">2013. gadā </w:t>
      </w:r>
      <w:r w:rsidRPr="00077D95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077D95">
        <w:rPr>
          <w:sz w:val="20"/>
          <w:szCs w:val="20"/>
        </w:rPr>
        <w:t>faktiskais pārpalikums</w:t>
      </w:r>
      <w:r>
        <w:rPr>
          <w:sz w:val="20"/>
          <w:szCs w:val="20"/>
        </w:rPr>
        <w:t xml:space="preserve">, pārējos gados potenciāli aprēķinātais pārpalikums saskaņā ar </w:t>
      </w:r>
      <w:r w:rsidRPr="00F17307">
        <w:rPr>
          <w:sz w:val="20"/>
          <w:szCs w:val="20"/>
          <w:lang w:val="pt-PT"/>
        </w:rPr>
        <w:t>s</w:t>
      </w:r>
      <w:r w:rsidRPr="000159BE">
        <w:rPr>
          <w:sz w:val="20"/>
          <w:szCs w:val="20"/>
          <w:lang w:val="pt-PT"/>
        </w:rPr>
        <w:t>iltumnīcefekta gāzu inventarizācijas ziņojumi</w:t>
      </w:r>
      <w:r w:rsidRPr="00F17307">
        <w:rPr>
          <w:sz w:val="20"/>
          <w:szCs w:val="20"/>
          <w:lang w:val="pt-PT"/>
        </w:rPr>
        <w:t>em</w:t>
      </w:r>
      <w:r w:rsidRPr="000159BE">
        <w:rPr>
          <w:sz w:val="20"/>
          <w:szCs w:val="20"/>
          <w:lang w:val="pt-PT"/>
        </w:rPr>
        <w:t xml:space="preserve"> par 2013. gadu un 2014. gadu</w:t>
      </w:r>
      <w:r w:rsidRPr="00C56EDB">
        <w:rPr>
          <w:sz w:val="20"/>
          <w:szCs w:val="20"/>
          <w:lang w:val="pt-PT"/>
        </w:rPr>
        <w:t xml:space="preserve"> </w:t>
      </w:r>
    </w:p>
    <w:p w14:paraId="318CB5E1" w14:textId="77777777" w:rsidR="006F55AF" w:rsidRPr="005B194E" w:rsidRDefault="000C218E" w:rsidP="006F55AF">
      <w:pPr>
        <w:jc w:val="both"/>
        <w:rPr>
          <w:sz w:val="20"/>
          <w:szCs w:val="20"/>
          <w:lang w:val="pt-PT"/>
        </w:rPr>
      </w:pPr>
      <w:r w:rsidRPr="00785B00">
        <w:rPr>
          <w:noProof/>
          <w:sz w:val="20"/>
          <w:szCs w:val="20"/>
        </w:rPr>
        <w:drawing>
          <wp:inline distT="0" distB="0" distL="0" distR="0" wp14:anchorId="3A10F132" wp14:editId="3701F005">
            <wp:extent cx="94615" cy="86360"/>
            <wp:effectExtent l="0" t="0" r="63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33813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8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94E">
        <w:rPr>
          <w:sz w:val="20"/>
          <w:szCs w:val="20"/>
          <w:lang w:val="pt-PT"/>
        </w:rPr>
        <w:t> </w:t>
      </w:r>
      <w:r w:rsidRPr="005B194E">
        <w:rPr>
          <w:sz w:val="20"/>
          <w:szCs w:val="20"/>
        </w:rPr>
        <w:t>Saskaņā ar Latvijas sākotnējo (aptuveno) SEG inventarizāciju par 2015.</w:t>
      </w:r>
      <w:r>
        <w:rPr>
          <w:sz w:val="20"/>
          <w:szCs w:val="20"/>
        </w:rPr>
        <w:t> </w:t>
      </w:r>
      <w:r w:rsidRPr="005B194E">
        <w:rPr>
          <w:sz w:val="20"/>
          <w:szCs w:val="20"/>
        </w:rPr>
        <w:t>gadu</w:t>
      </w:r>
      <w:r w:rsidRPr="005B194E">
        <w:rPr>
          <w:sz w:val="20"/>
          <w:szCs w:val="20"/>
          <w:lang w:val="pt-PT"/>
        </w:rPr>
        <w:t>.</w:t>
      </w:r>
    </w:p>
    <w:p w14:paraId="7E2A4589" w14:textId="77777777" w:rsidR="006F55AF" w:rsidRPr="002C0C7B" w:rsidRDefault="000C218E" w:rsidP="006F55AF">
      <w:pPr>
        <w:jc w:val="both"/>
        <w:rPr>
          <w:lang w:val="pt-PT"/>
        </w:rPr>
      </w:pPr>
      <w:r w:rsidRPr="00785B00">
        <w:rPr>
          <w:noProof/>
          <w:sz w:val="20"/>
          <w:szCs w:val="20"/>
        </w:rPr>
        <w:drawing>
          <wp:inline distT="0" distB="0" distL="0" distR="0" wp14:anchorId="6061B606" wp14:editId="1F90E597">
            <wp:extent cx="94615" cy="86360"/>
            <wp:effectExtent l="0" t="0" r="63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03848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8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94E">
        <w:rPr>
          <w:sz w:val="20"/>
          <w:szCs w:val="20"/>
          <w:lang w:val="pt-PT"/>
        </w:rPr>
        <w:t xml:space="preserve"> Prognozes atbilstoši ziņojumam </w:t>
      </w:r>
      <w:r w:rsidRPr="005B194E">
        <w:rPr>
          <w:sz w:val="20"/>
          <w:szCs w:val="20"/>
        </w:rPr>
        <w:t>par politiku, pasākumiem, prognozēm, kas sagatavots atbilstoši Eiropas Parlamenta un Padomes 2013. gada 21. maija</w:t>
      </w:r>
      <w:r w:rsidRPr="005B194E">
        <w:rPr>
          <w:sz w:val="20"/>
          <w:szCs w:val="20"/>
        </w:rPr>
        <w:t xml:space="preserve"> Regulai </w:t>
      </w:r>
      <w:r>
        <w:rPr>
          <w:sz w:val="20"/>
          <w:szCs w:val="20"/>
        </w:rPr>
        <w:t xml:space="preserve">(ES) </w:t>
      </w:r>
      <w:r w:rsidRPr="005B194E">
        <w:rPr>
          <w:sz w:val="20"/>
          <w:szCs w:val="20"/>
        </w:rPr>
        <w:t>Nr. 525/2013 par mehānismu siltumnīcefekta gāzu emisiju pārraudzībai un ziņošanai</w:t>
      </w:r>
      <w:r w:rsidRPr="005B194E">
        <w:rPr>
          <w:rStyle w:val="FootnoteReference"/>
          <w:sz w:val="20"/>
          <w:szCs w:val="20"/>
        </w:rPr>
        <w:t xml:space="preserve"> </w:t>
      </w:r>
      <w:r w:rsidRPr="005B194E">
        <w:rPr>
          <w:sz w:val="20"/>
          <w:szCs w:val="20"/>
        </w:rPr>
        <w:t xml:space="preserve">un citas informācijas ziņošanai valstu un Savienības līmenī saistībā ar klimata pārmaiņām </w:t>
      </w:r>
      <w:r w:rsidRPr="003D182F">
        <w:rPr>
          <w:sz w:val="20"/>
          <w:szCs w:val="20"/>
        </w:rPr>
        <w:t xml:space="preserve">un par Lēmuma Nr. 280/2004/EK atcelšanu </w:t>
      </w:r>
      <w:r>
        <w:rPr>
          <w:rStyle w:val="FootnoteReference"/>
        </w:rPr>
        <w:footnoteReference w:id="4"/>
      </w:r>
      <w:r w:rsidRPr="002C0C7B">
        <w:t>.</w:t>
      </w:r>
      <w:r>
        <w:t xml:space="preserve"> </w:t>
      </w:r>
    </w:p>
    <w:p w14:paraId="36BA9FF1" w14:textId="77777777" w:rsidR="0034354A" w:rsidRDefault="000C218E" w:rsidP="0034354A">
      <w:pPr>
        <w:jc w:val="both"/>
        <w:rPr>
          <w:sz w:val="28"/>
          <w:szCs w:val="28"/>
          <w:lang w:val="pt-PT"/>
        </w:rPr>
      </w:pPr>
    </w:p>
    <w:p w14:paraId="3096AE1A" w14:textId="77777777" w:rsidR="0034354A" w:rsidRPr="00B516E1" w:rsidRDefault="000C218E" w:rsidP="0034354A">
      <w:pPr>
        <w:jc w:val="both"/>
        <w:rPr>
          <w:lang w:val="pt-PT"/>
        </w:rPr>
      </w:pPr>
      <w:r w:rsidRPr="00B516E1">
        <w:rPr>
          <w:lang w:val="pt-PT"/>
        </w:rPr>
        <w:t>Kā redzams tabulā Nr. 1,</w:t>
      </w:r>
      <w:r w:rsidRPr="00B516E1">
        <w:rPr>
          <w:lang w:val="pt-PT"/>
        </w:rPr>
        <w:t xml:space="preserve"> saskaņā ar šobrīd pieejamo informāciju Latvija GES mērķus spēj izpildīt ar tai piešķirtajām GES vienībām. Tādējādi papildus GES vai Kioto vienības nebūs nepieciešamas.</w:t>
      </w:r>
      <w:r w:rsidRPr="00B516E1">
        <w:rPr>
          <w:lang w:val="pt-PT"/>
        </w:rPr>
        <w:t xml:space="preserve"> </w:t>
      </w:r>
      <w:r w:rsidRPr="00B516E1">
        <w:rPr>
          <w:lang w:val="pt-PT"/>
        </w:rPr>
        <w:t xml:space="preserve">Tajā pašā laikā nepieciešams pieņemt lēmumu par rīcību ar pāri paliekošajām GES </w:t>
      </w:r>
      <w:r w:rsidRPr="00B516E1">
        <w:rPr>
          <w:lang w:val="pt-PT"/>
        </w:rPr>
        <w:t>vienībām.</w:t>
      </w:r>
    </w:p>
    <w:p w14:paraId="1FA1F536" w14:textId="77777777" w:rsidR="009D17E2" w:rsidRPr="00521D3D" w:rsidRDefault="000C218E" w:rsidP="00CA1F67">
      <w:pPr>
        <w:jc w:val="both"/>
        <w:rPr>
          <w:sz w:val="28"/>
          <w:szCs w:val="28"/>
          <w:lang w:val="pt-PT"/>
        </w:rPr>
      </w:pPr>
    </w:p>
    <w:p w14:paraId="2348E353" w14:textId="77777777" w:rsidR="008F63F9" w:rsidRPr="00B516E1" w:rsidRDefault="000C218E" w:rsidP="00CA1F67">
      <w:pPr>
        <w:jc w:val="both"/>
        <w:rPr>
          <w:b/>
        </w:rPr>
      </w:pPr>
      <w:r w:rsidRPr="00B516E1">
        <w:rPr>
          <w:b/>
        </w:rPr>
        <w:t>1.2. SEG emisiju samazināšanas mērķu izpildei pieejamais vienību skaits</w:t>
      </w:r>
    </w:p>
    <w:p w14:paraId="3E459E4D" w14:textId="77777777" w:rsidR="000E39B4" w:rsidRPr="00B516E1" w:rsidRDefault="000C218E" w:rsidP="002C0C7B">
      <w:pPr>
        <w:pStyle w:val="ListParagraph"/>
        <w:ind w:left="0" w:firstLine="567"/>
        <w:contextualSpacing w:val="0"/>
        <w:jc w:val="both"/>
      </w:pPr>
      <w:r w:rsidRPr="00B516E1">
        <w:t xml:space="preserve">Saskaņā ar likuma </w:t>
      </w:r>
      <w:r w:rsidRPr="00B516E1">
        <w:t>„</w:t>
      </w:r>
      <w:r w:rsidRPr="00B516E1">
        <w:t>Par piesārņojumu</w:t>
      </w:r>
      <w:r w:rsidRPr="00B516E1">
        <w:rPr>
          <w:b/>
        </w:rPr>
        <w:t>”</w:t>
      </w:r>
      <w:r w:rsidRPr="00B516E1">
        <w:t xml:space="preserve"> 54.</w:t>
      </w:r>
      <w:r w:rsidRPr="00B516E1">
        <w:t> </w:t>
      </w:r>
      <w:r w:rsidRPr="00B516E1">
        <w:t>panta otro daļu SEG emisiju samazināšanas saistību izpildei var izmantot Latvijai piešķirtās GES vienības un Kioto vienības</w:t>
      </w:r>
      <w:r>
        <w:rPr>
          <w:rStyle w:val="FootnoteReference"/>
        </w:rPr>
        <w:footnoteReference w:id="5"/>
      </w:r>
      <w:r w:rsidRPr="00B516E1">
        <w:t xml:space="preserve">. </w:t>
      </w:r>
    </w:p>
    <w:p w14:paraId="0FD6BDD4" w14:textId="77777777" w:rsidR="00DA0392" w:rsidRPr="00B516E1" w:rsidRDefault="000C218E" w:rsidP="002C0C7B">
      <w:pPr>
        <w:pStyle w:val="ListParagraph"/>
        <w:ind w:left="0" w:firstLine="567"/>
        <w:contextualSpacing w:val="0"/>
        <w:jc w:val="both"/>
        <w:rPr>
          <w:bCs/>
        </w:rPr>
      </w:pPr>
      <w:r w:rsidRPr="00B516E1">
        <w:t>Kioto vienības</w:t>
      </w:r>
      <w:r w:rsidRPr="00B516E1">
        <w:t> – </w:t>
      </w:r>
      <w:r w:rsidRPr="00B516E1">
        <w:t>emisijas samazināšanas vienības</w:t>
      </w:r>
      <w:r w:rsidRPr="00B516E1">
        <w:t xml:space="preserve"> (turpmāk </w:t>
      </w:r>
      <w:r w:rsidRPr="00B516E1">
        <w:t>–</w:t>
      </w:r>
      <w:r w:rsidRPr="00B516E1">
        <w:t> </w:t>
      </w:r>
      <w:r w:rsidRPr="00B516E1">
        <w:t>ESV</w:t>
      </w:r>
      <w:r w:rsidRPr="00B516E1">
        <w:t xml:space="preserve">) un </w:t>
      </w:r>
      <w:r w:rsidRPr="00B516E1">
        <w:t>sertificētās emisiju samazināšanas vienības</w:t>
      </w:r>
      <w:r w:rsidRPr="00B516E1">
        <w:t xml:space="preserve"> (turpmāk </w:t>
      </w:r>
      <w:r w:rsidRPr="00B516E1">
        <w:t>–</w:t>
      </w:r>
      <w:r w:rsidRPr="00B516E1">
        <w:t> </w:t>
      </w:r>
      <w:r w:rsidRPr="00B516E1">
        <w:t>SESV</w:t>
      </w:r>
      <w:r w:rsidRPr="00B516E1">
        <w:t>),</w:t>
      </w:r>
      <w:r w:rsidRPr="00B516E1">
        <w:t xml:space="preserve"> </w:t>
      </w:r>
      <w:r w:rsidRPr="00B516E1">
        <w:t>noteiktā daudzuma vienības (turpmāk</w:t>
      </w:r>
      <w:r w:rsidRPr="00B516E1">
        <w:t> </w:t>
      </w:r>
      <w:r w:rsidRPr="00B516E1">
        <w:t>–</w:t>
      </w:r>
      <w:r w:rsidRPr="00B516E1">
        <w:t> </w:t>
      </w:r>
      <w:r w:rsidRPr="00B516E1">
        <w:t>NDV</w:t>
      </w:r>
      <w:r w:rsidRPr="00B516E1">
        <w:t>)</w:t>
      </w:r>
      <w:r w:rsidRPr="00B516E1">
        <w:t xml:space="preserve">, </w:t>
      </w:r>
      <w:r w:rsidRPr="00B516E1">
        <w:t>piesaistes vienības (turpmāk</w:t>
      </w:r>
      <w:r w:rsidRPr="00B516E1">
        <w:t> </w:t>
      </w:r>
      <w:r w:rsidRPr="00B516E1">
        <w:t>–</w:t>
      </w:r>
      <w:r w:rsidRPr="00B516E1">
        <w:t> </w:t>
      </w:r>
      <w:r w:rsidRPr="00B516E1">
        <w:t>PV</w:t>
      </w:r>
      <w:r w:rsidRPr="00B516E1">
        <w:t>)</w:t>
      </w:r>
      <w:r w:rsidRPr="00B516E1">
        <w:t xml:space="preserve"> un </w:t>
      </w:r>
      <w:r w:rsidRPr="00B516E1">
        <w:t>GES</w:t>
      </w:r>
      <w:r w:rsidRPr="00B516E1">
        <w:t xml:space="preserve"> vienības </w:t>
      </w:r>
      <w:r w:rsidRPr="00B516E1">
        <w:t xml:space="preserve">ir </w:t>
      </w:r>
      <w:r w:rsidRPr="00B516E1">
        <w:t xml:space="preserve">definētas </w:t>
      </w:r>
      <w:r w:rsidRPr="00B516E1">
        <w:t>Regulas Nr.</w:t>
      </w:r>
      <w:r w:rsidRPr="00B516E1">
        <w:t> </w:t>
      </w:r>
      <w:r w:rsidRPr="00B516E1">
        <w:t>389</w:t>
      </w:r>
      <w:r w:rsidRPr="00B516E1">
        <w:t>/2013</w:t>
      </w:r>
      <w:r>
        <w:rPr>
          <w:rStyle w:val="FootnoteReference"/>
        </w:rPr>
        <w:footnoteReference w:id="6"/>
      </w:r>
      <w:r w:rsidRPr="00B516E1">
        <w:rPr>
          <w:bCs/>
        </w:rPr>
        <w:t xml:space="preserve"> 3.</w:t>
      </w:r>
      <w:r>
        <w:rPr>
          <w:bCs/>
        </w:rPr>
        <w:t> </w:t>
      </w:r>
      <w:r w:rsidRPr="00B516E1">
        <w:rPr>
          <w:bCs/>
        </w:rPr>
        <w:t>pantā.</w:t>
      </w:r>
    </w:p>
    <w:p w14:paraId="3C3D16ED" w14:textId="77777777" w:rsidR="00CF4D5C" w:rsidRPr="00754FC9" w:rsidRDefault="000C218E" w:rsidP="002C0C7B">
      <w:pPr>
        <w:pStyle w:val="ListParagraph"/>
        <w:ind w:left="0" w:firstLine="567"/>
        <w:contextualSpacing w:val="0"/>
        <w:jc w:val="both"/>
        <w:rPr>
          <w:bCs/>
          <w:sz w:val="28"/>
          <w:szCs w:val="28"/>
        </w:rPr>
      </w:pPr>
    </w:p>
    <w:p w14:paraId="0EA562AF" w14:textId="77777777" w:rsidR="0072505F" w:rsidRPr="00B516E1" w:rsidRDefault="000C218E" w:rsidP="00CA1F67">
      <w:pPr>
        <w:pStyle w:val="ListParagraph"/>
        <w:ind w:left="0"/>
        <w:jc w:val="both"/>
        <w:rPr>
          <w:b/>
        </w:rPr>
      </w:pPr>
      <w:r w:rsidRPr="00B516E1">
        <w:rPr>
          <w:b/>
        </w:rPr>
        <w:t>1.2.1.</w:t>
      </w:r>
      <w:r w:rsidRPr="00B516E1">
        <w:rPr>
          <w:b/>
        </w:rPr>
        <w:t> </w:t>
      </w:r>
      <w:r w:rsidRPr="00B516E1">
        <w:rPr>
          <w:b/>
        </w:rPr>
        <w:t>Kioto vienības</w:t>
      </w:r>
    </w:p>
    <w:p w14:paraId="79C78C38" w14:textId="77777777" w:rsidR="00056E4A" w:rsidRPr="00B516E1" w:rsidRDefault="000C218E" w:rsidP="00056E4A">
      <w:pPr>
        <w:ind w:firstLine="567"/>
        <w:jc w:val="both"/>
      </w:pPr>
      <w:r w:rsidRPr="00B516E1">
        <w:t xml:space="preserve">Latvijas Republikai informatīvā ziņojuma </w:t>
      </w:r>
      <w:r w:rsidRPr="00B516E1">
        <w:t>sagatavošanas</w:t>
      </w:r>
      <w:r w:rsidRPr="00B516E1">
        <w:t xml:space="preserve"> brīd</w:t>
      </w:r>
      <w:r w:rsidRPr="00B516E1">
        <w:t>ī</w:t>
      </w:r>
      <w:r w:rsidRPr="00B516E1">
        <w:t xml:space="preserve"> īpašumā un rīcībā ir NDV, bet nav ne ESV, ne SESV un ne PV. </w:t>
      </w:r>
    </w:p>
    <w:p w14:paraId="775B2678" w14:textId="77777777" w:rsidR="003C17BC" w:rsidRPr="00B516E1" w:rsidRDefault="000C218E" w:rsidP="003C17BC">
      <w:pPr>
        <w:ind w:firstLine="567"/>
        <w:jc w:val="both"/>
      </w:pPr>
      <w:r w:rsidRPr="00B516E1">
        <w:lastRenderedPageBreak/>
        <w:t xml:space="preserve">Latvijai pēc Kioto protokola pirmā </w:t>
      </w:r>
      <w:r w:rsidRPr="00B516E1">
        <w:t xml:space="preserve">saistību </w:t>
      </w:r>
      <w:r w:rsidRPr="00B516E1">
        <w:t>perioda saistību izpildes uz Kioto protokola otro</w:t>
      </w:r>
      <w:r w:rsidRPr="00B516E1">
        <w:t xml:space="preserve"> saistību periodu plānots pārnest 28 249 726 NDV</w:t>
      </w:r>
      <w:r>
        <w:rPr>
          <w:rStyle w:val="FootnoteReference"/>
        </w:rPr>
        <w:footnoteReference w:id="7"/>
      </w:r>
      <w:r w:rsidRPr="00B516E1">
        <w:t xml:space="preserve">. </w:t>
      </w:r>
      <w:r w:rsidRPr="00B516E1">
        <w:t xml:space="preserve">Minētās </w:t>
      </w:r>
      <w:r w:rsidRPr="00B516E1">
        <w:t>NDV atrodas Kioto reģistra Latvijas valsts kontā</w:t>
      </w:r>
      <w:r w:rsidRPr="00B516E1">
        <w:t>.</w:t>
      </w:r>
      <w:r w:rsidRPr="00B516E1">
        <w:t xml:space="preserve"> </w:t>
      </w:r>
      <w:r w:rsidRPr="00B516E1">
        <w:t xml:space="preserve">Taču </w:t>
      </w:r>
      <w:r w:rsidRPr="00B516E1">
        <w:t xml:space="preserve">ar tām rīcība šobrīd ir apturēta, </w:t>
      </w:r>
      <w:r w:rsidRPr="00B516E1">
        <w:t xml:space="preserve">jo </w:t>
      </w:r>
      <w:r w:rsidRPr="00B516E1">
        <w:t xml:space="preserve">Kioto protokola </w:t>
      </w:r>
      <w:r w:rsidRPr="00B516E1">
        <w:t xml:space="preserve">Dohas grozījumi šobrīd nav spēkā saistībā ar vairāku </w:t>
      </w:r>
      <w:r w:rsidRPr="00B516E1">
        <w:t xml:space="preserve">Kioto protokola </w:t>
      </w:r>
      <w:r w:rsidRPr="00B516E1">
        <w:t>Pušu kavēšanos rati</w:t>
      </w:r>
      <w:r w:rsidRPr="00B516E1">
        <w:t>ficē</w:t>
      </w:r>
      <w:r w:rsidRPr="00B516E1">
        <w:t xml:space="preserve">t Kioto protokola Dohas grozījumus </w:t>
      </w:r>
      <w:r w:rsidRPr="00B516E1">
        <w:t>– </w:t>
      </w:r>
      <w:r w:rsidRPr="00B516E1">
        <w:rPr>
          <w:shd w:val="clear" w:color="auto" w:fill="FFFFFF"/>
        </w:rPr>
        <w:t xml:space="preserve">līdz </w:t>
      </w:r>
      <w:r w:rsidRPr="00B516E1">
        <w:rPr>
          <w:shd w:val="clear" w:color="auto" w:fill="FFFFFF"/>
        </w:rPr>
        <w:t>2016. gada 29. decembri</w:t>
      </w:r>
      <w:r w:rsidRPr="00B516E1">
        <w:rPr>
          <w:shd w:val="clear" w:color="auto" w:fill="FFFFFF"/>
        </w:rPr>
        <w:t>m</w:t>
      </w:r>
      <w:r w:rsidRPr="00B516E1">
        <w:rPr>
          <w:shd w:val="clear" w:color="auto" w:fill="FFFFFF"/>
        </w:rPr>
        <w:t xml:space="preserve"> to </w:t>
      </w:r>
      <w:r w:rsidRPr="00B516E1">
        <w:rPr>
          <w:shd w:val="clear" w:color="auto" w:fill="FFFFFF"/>
        </w:rPr>
        <w:t xml:space="preserve">bija </w:t>
      </w:r>
      <w:r w:rsidRPr="00B516E1">
        <w:rPr>
          <w:shd w:val="clear" w:color="auto" w:fill="FFFFFF"/>
        </w:rPr>
        <w:t xml:space="preserve">izdarījušas </w:t>
      </w:r>
      <w:r w:rsidRPr="00B516E1">
        <w:t>75 valstis</w:t>
      </w:r>
      <w:r w:rsidRPr="00B516E1">
        <w:t>, t.sk. Latvija</w:t>
      </w:r>
      <w:r>
        <w:rPr>
          <w:rStyle w:val="FootnoteReference"/>
        </w:rPr>
        <w:footnoteReference w:id="8"/>
      </w:r>
      <w:r w:rsidRPr="00B516E1">
        <w:t xml:space="preserve">. </w:t>
      </w:r>
      <w:r w:rsidRPr="00B516E1">
        <w:rPr>
          <w:shd w:val="clear" w:color="auto" w:fill="FFFFFF"/>
        </w:rPr>
        <w:t xml:space="preserve">Lai </w:t>
      </w:r>
      <w:r w:rsidRPr="00B516E1">
        <w:rPr>
          <w:shd w:val="clear" w:color="auto" w:fill="FFFFFF"/>
        </w:rPr>
        <w:t xml:space="preserve">Kioto protokola </w:t>
      </w:r>
      <w:r w:rsidRPr="00B516E1">
        <w:rPr>
          <w:shd w:val="clear" w:color="auto" w:fill="FFFFFF"/>
        </w:rPr>
        <w:t xml:space="preserve">Dohas grozījumu uzskatītu par spēkā esošu, tas jāratificē </w:t>
      </w:r>
      <w:r w:rsidRPr="00B516E1">
        <w:rPr>
          <w:shd w:val="clear" w:color="auto" w:fill="FFFFFF"/>
        </w:rPr>
        <w:t xml:space="preserve">trīs ceturtdaļām no Kioto protokola Dohas grozījumu </w:t>
      </w:r>
      <w:r w:rsidRPr="00B516E1">
        <w:rPr>
          <w:shd w:val="clear" w:color="auto" w:fill="FFFFFF"/>
        </w:rPr>
        <w:t>Pusēm, t.i. 144 no 192 Pusēm.</w:t>
      </w:r>
      <w:r w:rsidRPr="00B516E1">
        <w:t xml:space="preserve"> </w:t>
      </w:r>
      <w:r w:rsidRPr="00B516E1">
        <w:t>NDV vienības katra gada GES mērķu izpildei nav izmantojamas.</w:t>
      </w:r>
    </w:p>
    <w:p w14:paraId="7EDFB99C" w14:textId="77777777" w:rsidR="00E550F6" w:rsidRPr="002C0C7B" w:rsidRDefault="000C218E" w:rsidP="002C0C7B">
      <w:pPr>
        <w:ind w:firstLine="567"/>
        <w:jc w:val="both"/>
        <w:rPr>
          <w:sz w:val="28"/>
          <w:szCs w:val="28"/>
        </w:rPr>
      </w:pPr>
    </w:p>
    <w:p w14:paraId="67E084CA" w14:textId="77777777" w:rsidR="0072505F" w:rsidRPr="00B516E1" w:rsidRDefault="000C218E" w:rsidP="00CA1F67">
      <w:pPr>
        <w:pStyle w:val="ListParagraph"/>
        <w:ind w:left="0"/>
        <w:jc w:val="both"/>
        <w:rPr>
          <w:b/>
          <w:bCs/>
        </w:rPr>
      </w:pPr>
      <w:r w:rsidRPr="00B516E1">
        <w:rPr>
          <w:b/>
          <w:bCs/>
        </w:rPr>
        <w:t>1.2.2.</w:t>
      </w:r>
      <w:r w:rsidRPr="00B516E1">
        <w:rPr>
          <w:b/>
          <w:bCs/>
        </w:rPr>
        <w:t> </w:t>
      </w:r>
      <w:r w:rsidRPr="00B516E1">
        <w:rPr>
          <w:b/>
          <w:bCs/>
        </w:rPr>
        <w:t>GES vienības</w:t>
      </w:r>
    </w:p>
    <w:p w14:paraId="2B53219C" w14:textId="77777777" w:rsidR="002E62AB" w:rsidRPr="00B516E1" w:rsidRDefault="000C218E" w:rsidP="002C0C7B">
      <w:pPr>
        <w:ind w:firstLine="567"/>
        <w:jc w:val="both"/>
        <w:rPr>
          <w:color w:val="000000"/>
        </w:rPr>
      </w:pPr>
      <w:r w:rsidRPr="00B516E1">
        <w:t xml:space="preserve">Latvijai </w:t>
      </w:r>
      <w:r w:rsidRPr="00B516E1">
        <w:t xml:space="preserve">atbilstoši noteiktajam mērķim </w:t>
      </w:r>
      <w:r w:rsidRPr="00B516E1">
        <w:t>par periodu 2013. – 2020.</w:t>
      </w:r>
      <w:r w:rsidRPr="00B516E1">
        <w:t> </w:t>
      </w:r>
      <w:r w:rsidRPr="00B516E1">
        <w:t>gad</w:t>
      </w:r>
      <w:r w:rsidRPr="00B516E1">
        <w:t>am</w:t>
      </w:r>
      <w:r w:rsidRPr="00B516E1">
        <w:t xml:space="preserve"> </w:t>
      </w:r>
      <w:r w:rsidRPr="00B516E1">
        <w:t>piešķirtas 76 633 439</w:t>
      </w:r>
      <w:r w:rsidRPr="00B516E1">
        <w:t xml:space="preserve"> GES vienības. </w:t>
      </w:r>
      <w:r w:rsidRPr="00B516E1">
        <w:t xml:space="preserve">Saskaņā ar </w:t>
      </w:r>
      <w:r w:rsidRPr="00B516E1">
        <w:t xml:space="preserve">pašreizējām prognozēm Latvijai visus gadus atbilstības periodā </w:t>
      </w:r>
      <w:r w:rsidRPr="00B516E1">
        <w:t xml:space="preserve">no </w:t>
      </w:r>
      <w:r w:rsidRPr="00B516E1">
        <w:t>2013</w:t>
      </w:r>
      <w:r w:rsidRPr="00B516E1">
        <w:t xml:space="preserve">. līdz </w:t>
      </w:r>
      <w:r w:rsidRPr="00B516E1">
        <w:t>2020</w:t>
      </w:r>
      <w:r w:rsidRPr="00B516E1">
        <w:t>.</w:t>
      </w:r>
      <w:r w:rsidRPr="00B516E1">
        <w:t> </w:t>
      </w:r>
      <w:r w:rsidRPr="00B516E1">
        <w:t>g</w:t>
      </w:r>
      <w:r w:rsidRPr="00B516E1">
        <w:t>adam</w:t>
      </w:r>
      <w:r w:rsidRPr="00B516E1">
        <w:t xml:space="preserve"> veido</w:t>
      </w:r>
      <w:r w:rsidRPr="00B516E1">
        <w:t>s</w:t>
      </w:r>
      <w:r w:rsidRPr="00B516E1">
        <w:t>ie</w:t>
      </w:r>
      <w:r w:rsidRPr="00B516E1">
        <w:t>s</w:t>
      </w:r>
      <w:r w:rsidRPr="00B516E1">
        <w:t xml:space="preserve"> </w:t>
      </w:r>
      <w:r w:rsidRPr="00B516E1">
        <w:t xml:space="preserve">nelieli </w:t>
      </w:r>
      <w:r w:rsidRPr="00B516E1">
        <w:t>pārpalikum</w:t>
      </w:r>
      <w:r w:rsidRPr="00B516E1">
        <w:t>i</w:t>
      </w:r>
      <w:r w:rsidRPr="00B516E1">
        <w:t xml:space="preserve"> jeb pozitīva </w:t>
      </w:r>
      <w:r w:rsidRPr="00B516E1">
        <w:t xml:space="preserve">GES vienību </w:t>
      </w:r>
      <w:r w:rsidRPr="00B516E1">
        <w:t xml:space="preserve">bilance </w:t>
      </w:r>
      <w:r w:rsidRPr="00B516E1">
        <w:t xml:space="preserve">katra gada </w:t>
      </w:r>
      <w:r w:rsidRPr="00B516E1">
        <w:t>atbilstības kontos</w:t>
      </w:r>
      <w:r w:rsidRPr="00B516E1">
        <w:t>.</w:t>
      </w:r>
      <w:r w:rsidRPr="00B516E1">
        <w:t xml:space="preserve"> P</w:t>
      </w:r>
      <w:r w:rsidRPr="00B516E1">
        <w:rPr>
          <w:color w:val="000000"/>
        </w:rPr>
        <w:t xml:space="preserve">ēc provizoriskiem aprēķiniem 71 424 696 GES vienības būs jānodod </w:t>
      </w:r>
      <w:r w:rsidRPr="00B516E1">
        <w:rPr>
          <w:color w:val="000000"/>
        </w:rPr>
        <w:t>Saistību pārdales lēmuma</w:t>
      </w:r>
      <w:r w:rsidRPr="00B516E1">
        <w:rPr>
          <w:color w:val="000000"/>
        </w:rPr>
        <w:t xml:space="preserve"> izpildei, līdz ar to </w:t>
      </w:r>
      <w:r w:rsidRPr="00B516E1">
        <w:rPr>
          <w:color w:val="000000"/>
        </w:rPr>
        <w:t>2013</w:t>
      </w:r>
      <w:r w:rsidRPr="00B516E1">
        <w:rPr>
          <w:color w:val="000000"/>
        </w:rPr>
        <w:t>.</w:t>
      </w:r>
      <w:r w:rsidRPr="00B516E1">
        <w:rPr>
          <w:color w:val="000000"/>
        </w:rPr>
        <w:t>-2020.</w:t>
      </w:r>
      <w:r>
        <w:rPr>
          <w:color w:val="000000"/>
        </w:rPr>
        <w:t> </w:t>
      </w:r>
      <w:r w:rsidRPr="00B516E1">
        <w:rPr>
          <w:color w:val="000000"/>
        </w:rPr>
        <w:t>g</w:t>
      </w:r>
      <w:r w:rsidRPr="00B516E1">
        <w:rPr>
          <w:color w:val="000000"/>
        </w:rPr>
        <w:t>a</w:t>
      </w:r>
      <w:r w:rsidRPr="00B516E1">
        <w:rPr>
          <w:color w:val="000000"/>
        </w:rPr>
        <w:t xml:space="preserve">dā </w:t>
      </w:r>
      <w:r w:rsidRPr="00B516E1">
        <w:rPr>
          <w:color w:val="000000"/>
        </w:rPr>
        <w:t>Saistību pārdales lēmuma</w:t>
      </w:r>
      <w:r w:rsidRPr="00B516E1">
        <w:rPr>
          <w:color w:val="000000"/>
        </w:rPr>
        <w:t xml:space="preserve"> izpildei neizmantotas un potenciāli </w:t>
      </w:r>
      <w:r w:rsidRPr="00B516E1">
        <w:rPr>
          <w:color w:val="000000"/>
        </w:rPr>
        <w:t xml:space="preserve">citām ES dalībvalstīm </w:t>
      </w:r>
      <w:r w:rsidRPr="00B516E1">
        <w:rPr>
          <w:color w:val="000000"/>
        </w:rPr>
        <w:t xml:space="preserve">pieejamas </w:t>
      </w:r>
      <w:r w:rsidRPr="00B516E1">
        <w:rPr>
          <w:color w:val="000000"/>
        </w:rPr>
        <w:t>varētu būt 5 208 743 GES vienības.</w:t>
      </w:r>
      <w:r w:rsidRPr="00B516E1">
        <w:rPr>
          <w:color w:val="000000"/>
        </w:rPr>
        <w:t xml:space="preserve"> </w:t>
      </w:r>
    </w:p>
    <w:p w14:paraId="2F3D2A8D" w14:textId="77777777" w:rsidR="005B4201" w:rsidRPr="00B516E1" w:rsidRDefault="000C218E" w:rsidP="002C0C7B">
      <w:pPr>
        <w:ind w:firstLine="567"/>
        <w:jc w:val="both"/>
      </w:pPr>
      <w:r w:rsidRPr="00B516E1">
        <w:t>Eiropas Komisija datus par ES dalībvalstu SEG emisiju apjomu perioda pirmajā </w:t>
      </w:r>
      <w:r w:rsidRPr="00B516E1">
        <w:t>gadā (</w:t>
      </w:r>
      <w:r w:rsidRPr="00B516E1">
        <w:t>2013. </w:t>
      </w:r>
      <w:r w:rsidRPr="00B516E1">
        <w:t>gads)</w:t>
      </w:r>
      <w:r w:rsidRPr="00B516E1">
        <w:t> apstiprināja 2016. gada 5.decembrī (</w:t>
      </w:r>
      <w:r w:rsidRPr="00B516E1">
        <w:rPr>
          <w:bCs/>
          <w:color w:val="000000" w:themeColor="text1"/>
        </w:rPr>
        <w:t xml:space="preserve">Latvijas SEG emisiju daudzums </w:t>
      </w:r>
      <w:r w:rsidRPr="00B516E1">
        <w:t>2013.</w:t>
      </w:r>
      <w:r>
        <w:t> </w:t>
      </w:r>
      <w:r w:rsidRPr="00B516E1">
        <w:t>gadam – 8 776 857 t CO</w:t>
      </w:r>
      <w:r w:rsidRPr="00B516E1">
        <w:rPr>
          <w:vertAlign w:val="subscript"/>
        </w:rPr>
        <w:t>2</w:t>
      </w:r>
      <w:r>
        <w:rPr>
          <w:rStyle w:val="FootnoteReference"/>
          <w:rFonts w:eastAsia="SimSun"/>
        </w:rPr>
        <w:footnoteReference w:id="9"/>
      </w:r>
      <w:r w:rsidRPr="00B516E1">
        <w:t>). Līdz ar to droši zināms, ka par 2013.</w:t>
      </w:r>
      <w:r w:rsidRPr="00B516E1">
        <w:t> </w:t>
      </w:r>
      <w:r w:rsidRPr="00B516E1">
        <w:t xml:space="preserve">gadu ir </w:t>
      </w:r>
      <w:r w:rsidRPr="00B516E1">
        <w:rPr>
          <w:bCs/>
          <w:color w:val="000000" w:themeColor="text1"/>
        </w:rPr>
        <w:t xml:space="preserve">483 205 GES </w:t>
      </w:r>
      <w:r w:rsidRPr="00B516E1">
        <w:rPr>
          <w:bCs/>
          <w:color w:val="000000" w:themeColor="text1"/>
        </w:rPr>
        <w:t>vienību pārpalikums, kas pieejamas darījumiem ar citām ES dalībvalstīm.</w:t>
      </w:r>
      <w:r w:rsidRPr="00B516E1">
        <w:rPr>
          <w:u w:val="single"/>
        </w:rPr>
        <w:t xml:space="preserve"> </w:t>
      </w:r>
      <w:r w:rsidRPr="00B516E1">
        <w:t>Saskaņā ar Eiropas Komisijas sniegto informāciju 2017. gada maijā varētu tikt apstiprināti SEG emisiju apjomi par 2014. gadu. Savukārt SEG emisiju dati par 2015. gadu varētu tikt apsti</w:t>
      </w:r>
      <w:r w:rsidRPr="00B516E1">
        <w:t xml:space="preserve">prināti tikai 2017. gada </w:t>
      </w:r>
      <w:r w:rsidRPr="00B516E1">
        <w:t>nogalē</w:t>
      </w:r>
      <w:r w:rsidRPr="00B516E1">
        <w:t>.</w:t>
      </w:r>
    </w:p>
    <w:p w14:paraId="589624A2" w14:textId="77777777" w:rsidR="005B4201" w:rsidRPr="002C0C7B" w:rsidRDefault="000C218E" w:rsidP="002C0C7B">
      <w:pPr>
        <w:ind w:firstLine="567"/>
        <w:jc w:val="both"/>
        <w:rPr>
          <w:sz w:val="28"/>
          <w:szCs w:val="28"/>
        </w:rPr>
      </w:pPr>
    </w:p>
    <w:p w14:paraId="13084AA6" w14:textId="77777777" w:rsidR="005B4201" w:rsidRPr="00B516E1" w:rsidRDefault="000C218E" w:rsidP="002C0C7B">
      <w:pPr>
        <w:pStyle w:val="ListParagraph"/>
        <w:numPr>
          <w:ilvl w:val="0"/>
          <w:numId w:val="41"/>
        </w:numPr>
        <w:ind w:left="0" w:firstLine="0"/>
      </w:pPr>
      <w:r w:rsidRPr="00B516E1">
        <w:rPr>
          <w:b/>
        </w:rPr>
        <w:t>Iespējamās rīcības ar vienībām, kas nav nepieciešamas SEG emisiju samazināšanas saistību izpildei, un šo vienību</w:t>
      </w:r>
      <w:r w:rsidRPr="00B516E1">
        <w:rPr>
          <w:b/>
        </w:rPr>
        <w:t xml:space="preserve"> </w:t>
      </w:r>
      <w:r w:rsidRPr="00B516E1">
        <w:rPr>
          <w:b/>
        </w:rPr>
        <w:t>tirgus situācija</w:t>
      </w:r>
      <w:r w:rsidRPr="00B516E1">
        <w:rPr>
          <w:b/>
        </w:rPr>
        <w:t>.</w:t>
      </w:r>
    </w:p>
    <w:p w14:paraId="40247615" w14:textId="77777777" w:rsidR="00BD5B64" w:rsidRPr="00B516E1" w:rsidRDefault="000C218E" w:rsidP="002C0C7B">
      <w:pPr>
        <w:ind w:firstLine="567"/>
        <w:jc w:val="both"/>
      </w:pPr>
      <w:r w:rsidRPr="00B516E1">
        <w:t>Ņemot vērā, ka Latvijai informatīvā ziņojuma sagatavošanas laik</w:t>
      </w:r>
      <w:r w:rsidRPr="00B516E1">
        <w:t>ā</w:t>
      </w:r>
      <w:r w:rsidRPr="00B516E1">
        <w:t xml:space="preserve"> nav rīcībā ne ESV, ne SESV, ne PV un darbības ar Kioto protokola pirmā perioda NDV nav iespējamas, informatīvajā ziņojumā tiek apskatīta tikai tirgus situācija GES vienībām.</w:t>
      </w:r>
    </w:p>
    <w:p w14:paraId="51D2CACF" w14:textId="77777777" w:rsidR="005B4201" w:rsidRPr="00B516E1" w:rsidRDefault="000C218E" w:rsidP="002C0C7B">
      <w:pPr>
        <w:ind w:firstLine="567"/>
        <w:jc w:val="both"/>
      </w:pPr>
      <w:r w:rsidRPr="00B516E1">
        <w:t xml:space="preserve">Saskaņā </w:t>
      </w:r>
      <w:r w:rsidRPr="00B516E1">
        <w:t xml:space="preserve">ar </w:t>
      </w:r>
      <w:r w:rsidRPr="00B516E1">
        <w:t>Eiropas Parlamenta un Padomes 2013. gada 21. maija Regula</w:t>
      </w:r>
      <w:r>
        <w:t>s</w:t>
      </w:r>
      <w:r w:rsidRPr="00B516E1">
        <w:t xml:space="preserve"> (ES) Nr. 52</w:t>
      </w:r>
      <w:r w:rsidRPr="00B516E1">
        <w:t>5/2013 par mehānismu siltumnīcefekta gāzu emisiju pārraudzībai un ziņošanai</w:t>
      </w:r>
      <w:r w:rsidRPr="00B516E1">
        <w:rPr>
          <w:rStyle w:val="FootnoteReference"/>
        </w:rPr>
        <w:t xml:space="preserve"> </w:t>
      </w:r>
      <w:r w:rsidRPr="00B516E1">
        <w:t>un citas informācijas ziņošanai valstu un Savienības līmenī saistībā ar klimata pārmaiņām un par Lēmuma Nr. 280/2004/EK atcelšanu</w:t>
      </w:r>
      <w:r w:rsidRPr="00B516E1">
        <w:t xml:space="preserve"> 19.</w:t>
      </w:r>
      <w:r w:rsidRPr="00B516E1">
        <w:t> </w:t>
      </w:r>
      <w:r w:rsidRPr="00B516E1">
        <w:t>panta 7.</w:t>
      </w:r>
      <w:r w:rsidRPr="00B516E1">
        <w:t> </w:t>
      </w:r>
      <w:r w:rsidRPr="00B516E1">
        <w:t xml:space="preserve">punktu tiek noteikts, ka pēc </w:t>
      </w:r>
      <w:r w:rsidRPr="00B516E1">
        <w:t>Komisija</w:t>
      </w:r>
      <w:r w:rsidRPr="00B516E1">
        <w:t xml:space="preserve">s </w:t>
      </w:r>
      <w:r w:rsidRPr="00B516E1">
        <w:t xml:space="preserve">lēmuma </w:t>
      </w:r>
      <w:r w:rsidRPr="00B516E1">
        <w:t>pa</w:t>
      </w:r>
      <w:r w:rsidRPr="00B516E1">
        <w:t>r</w:t>
      </w:r>
      <w:r w:rsidRPr="00B516E1">
        <w:t xml:space="preserve"> konkrētā gada </w:t>
      </w:r>
      <w:r w:rsidRPr="00B516E1">
        <w:t>publicēšanas dienas aizsāk</w:t>
      </w:r>
      <w:r w:rsidRPr="00B516E1">
        <w:t>a</w:t>
      </w:r>
      <w:r w:rsidRPr="00B516E1">
        <w:t xml:space="preserve">s četru mēnešu </w:t>
      </w:r>
      <w:r w:rsidRPr="00B516E1">
        <w:t xml:space="preserve">elastības </w:t>
      </w:r>
      <w:r w:rsidRPr="00B516E1">
        <w:t xml:space="preserve">periods, kura laikā </w:t>
      </w:r>
      <w:r w:rsidRPr="00B516E1">
        <w:t xml:space="preserve">ES </w:t>
      </w:r>
      <w:r w:rsidRPr="00B516E1">
        <w:t xml:space="preserve">dalībvalstīm ir atļauts izmantot </w:t>
      </w:r>
      <w:r w:rsidRPr="00B516E1">
        <w:t>Saistību pārdales lēmumā</w:t>
      </w:r>
      <w:r w:rsidRPr="00B516E1">
        <w:t xml:space="preserve"> </w:t>
      </w:r>
      <w:r w:rsidRPr="00B516E1">
        <w:t xml:space="preserve">paredzētos </w:t>
      </w:r>
      <w:r w:rsidRPr="00B516E1">
        <w:t>elastības mehānism</w:t>
      </w:r>
      <w:r w:rsidRPr="00B516E1">
        <w:t>us. Tās var būt</w:t>
      </w:r>
      <w:r w:rsidRPr="00B516E1">
        <w:t xml:space="preserve"> gan GES vienību pārcelšan</w:t>
      </w:r>
      <w:r w:rsidRPr="00B516E1">
        <w:t>a</w:t>
      </w:r>
      <w:r w:rsidRPr="00B516E1">
        <w:t xml:space="preserve"> uz nākošajiem atbilstības gadiem, gan daļas nākamo gadu GES vienību izmantošan</w:t>
      </w:r>
      <w:r w:rsidRPr="00B516E1">
        <w:t>a</w:t>
      </w:r>
      <w:r w:rsidRPr="00B516E1">
        <w:t xml:space="preserve"> avansā, gan GES vienību pārskaitīšan</w:t>
      </w:r>
      <w:r w:rsidRPr="00B516E1">
        <w:t>a</w:t>
      </w:r>
      <w:r w:rsidRPr="00B516E1">
        <w:t xml:space="preserve"> citām</w:t>
      </w:r>
      <w:r w:rsidRPr="00B516E1">
        <w:t xml:space="preserve"> ES</w:t>
      </w:r>
      <w:r w:rsidRPr="00B516E1">
        <w:t xml:space="preserve"> dalībvalstīm, gan kredītu</w:t>
      </w:r>
      <w:r w:rsidRPr="00B516E1">
        <w:t> </w:t>
      </w:r>
      <w:r w:rsidRPr="00B516E1">
        <w:t>–</w:t>
      </w:r>
      <w:r w:rsidRPr="00B516E1">
        <w:t> </w:t>
      </w:r>
      <w:r w:rsidRPr="00B516E1">
        <w:t>ESV un SESV izmantošan</w:t>
      </w:r>
      <w:r w:rsidRPr="00B516E1">
        <w:t>a</w:t>
      </w:r>
      <w:r w:rsidRPr="00B516E1">
        <w:t>.</w:t>
      </w:r>
      <w:r w:rsidRPr="00B516E1">
        <w:t xml:space="preserve"> </w:t>
      </w:r>
    </w:p>
    <w:p w14:paraId="1EBB5678" w14:textId="77777777" w:rsidR="0038273E" w:rsidRPr="00B516E1" w:rsidRDefault="000C218E" w:rsidP="002C0C7B">
      <w:pPr>
        <w:ind w:firstLine="567"/>
        <w:jc w:val="both"/>
      </w:pPr>
      <w:r w:rsidRPr="00B516E1">
        <w:t xml:space="preserve">Iespējamās rīcības ar GES vienībām Latvijas </w:t>
      </w:r>
      <w:r w:rsidRPr="00B516E1">
        <w:t xml:space="preserve">atbilstības kontos </w:t>
      </w:r>
      <w:r w:rsidRPr="00B516E1">
        <w:t>pozitīvas b</w:t>
      </w:r>
      <w:r w:rsidRPr="00B516E1">
        <w:t>ilances gadījumā atbilstības kontos pēc SEG emisiju samazināšanas</w:t>
      </w:r>
      <w:r w:rsidRPr="00B516E1">
        <w:t xml:space="preserve"> </w:t>
      </w:r>
      <w:r w:rsidRPr="00B516E1">
        <w:t>saistību segšanas ir noteiktas 2014. gada 20. maija Ministru kabineta noteikumu Nr. 250 „Noteikumi par darbībām emisijas reģistrā” 73.</w:t>
      </w:r>
      <w:r w:rsidRPr="00B516E1">
        <w:rPr>
          <w:vertAlign w:val="superscript"/>
        </w:rPr>
        <w:t>1</w:t>
      </w:r>
      <w:r>
        <w:rPr>
          <w:vertAlign w:val="superscript"/>
        </w:rPr>
        <w:t> </w:t>
      </w:r>
      <w:r w:rsidRPr="00B516E1">
        <w:t>punktā, t.sk. pārpalikuma pārcelšana uz nākamajiem gad</w:t>
      </w:r>
      <w:r w:rsidRPr="00B516E1">
        <w:t xml:space="preserve">iem, gan arī nosacījumus attiecībā uz pārskaitīšanu uz citas ES dalībvalsts atbilstības kontu. </w:t>
      </w:r>
    </w:p>
    <w:p w14:paraId="13F10952" w14:textId="77777777" w:rsidR="004C1B3B" w:rsidRPr="00B516E1" w:rsidRDefault="000C218E" w:rsidP="002C0C7B">
      <w:pPr>
        <w:ind w:firstLine="567"/>
        <w:jc w:val="both"/>
      </w:pPr>
      <w:r w:rsidRPr="00B516E1">
        <w:lastRenderedPageBreak/>
        <w:t>Saskaņā ar 2016. </w:t>
      </w:r>
      <w:r w:rsidRPr="00B516E1">
        <w:t xml:space="preserve">gada Eiropas </w:t>
      </w:r>
      <w:r w:rsidRPr="00B516E1">
        <w:t>Vides Aģentūras</w:t>
      </w:r>
      <w:r w:rsidRPr="00B516E1">
        <w:t xml:space="preserve"> zi</w:t>
      </w:r>
      <w:r w:rsidRPr="00B516E1">
        <w:t>ņojuma</w:t>
      </w:r>
      <w:r w:rsidRPr="00B516E1">
        <w:t xml:space="preserve"> „Tendences un prognozes Eiropā 2016 – Virzība uz Eiropas klimata un enerģētikas mērķiem”</w:t>
      </w:r>
      <w:r w:rsidRPr="00B516E1">
        <w:t xml:space="preserve"> </w:t>
      </w:r>
      <w:r w:rsidRPr="00B516E1">
        <w:t>(</w:t>
      </w:r>
      <w:r w:rsidRPr="00B516E1">
        <w:rPr>
          <w:i/>
        </w:rPr>
        <w:t>Trends and proj</w:t>
      </w:r>
      <w:r w:rsidRPr="00B516E1">
        <w:rPr>
          <w:i/>
        </w:rPr>
        <w:t>ections in Europe 2016 - Tracking progress towards Europe's climate and energy targets</w:t>
      </w:r>
      <w:r w:rsidRPr="00B516E1">
        <w:rPr>
          <w:i/>
        </w:rPr>
        <w:t xml:space="preserve">, </w:t>
      </w:r>
      <w:r w:rsidRPr="00B516E1">
        <w:t xml:space="preserve">turpmāk – </w:t>
      </w:r>
      <w:r w:rsidRPr="00B516E1">
        <w:t>z</w:t>
      </w:r>
      <w:r w:rsidRPr="00B516E1">
        <w:t>iņojums par mērķu izpildi</w:t>
      </w:r>
      <w:r w:rsidRPr="00B516E1">
        <w:t>)</w:t>
      </w:r>
      <w:r w:rsidRPr="00B516E1">
        <w:t xml:space="preserve"> </w:t>
      </w:r>
      <w:r w:rsidRPr="00B516E1">
        <w:t>1.</w:t>
      </w:r>
      <w:r>
        <w:t> </w:t>
      </w:r>
      <w:r w:rsidRPr="00B516E1">
        <w:t>pielikuma A1.</w:t>
      </w:r>
      <w:r w:rsidRPr="00B516E1">
        <w:t>4</w:t>
      </w:r>
      <w:r w:rsidRPr="00B516E1">
        <w:t>.</w:t>
      </w:r>
      <w:r>
        <w:t> </w:t>
      </w:r>
      <w:r w:rsidRPr="00B516E1">
        <w:t>tabulu</w:t>
      </w:r>
      <w:r>
        <w:rPr>
          <w:rStyle w:val="FootnoteReference"/>
        </w:rPr>
        <w:footnoteReference w:id="10"/>
      </w:r>
      <w:r w:rsidRPr="00B516E1">
        <w:t xml:space="preserve"> (skat</w:t>
      </w:r>
      <w:r w:rsidRPr="00B516E1">
        <w:t>.</w:t>
      </w:r>
      <w:r w:rsidRPr="00B516E1">
        <w:t xml:space="preserve"> </w:t>
      </w:r>
      <w:r w:rsidRPr="00B516E1">
        <w:t xml:space="preserve">informatīvā ziņojuma </w:t>
      </w:r>
      <w:r w:rsidRPr="00B516E1">
        <w:t xml:space="preserve">pielikumu </w:t>
      </w:r>
      <w:r w:rsidRPr="00B516E1">
        <w:t>Nr.</w:t>
      </w:r>
      <w:r>
        <w:t> </w:t>
      </w:r>
      <w:r w:rsidRPr="00B516E1">
        <w:t>1.)</w:t>
      </w:r>
      <w:r w:rsidRPr="00B516E1">
        <w:t xml:space="preserve"> </w:t>
      </w:r>
      <w:r w:rsidRPr="00B516E1">
        <w:t>2013,</w:t>
      </w:r>
      <w:r w:rsidRPr="00B516E1">
        <w:t xml:space="preserve"> </w:t>
      </w:r>
      <w:r w:rsidRPr="00B516E1">
        <w:t>2014 un 2015.</w:t>
      </w:r>
      <w:r>
        <w:t> </w:t>
      </w:r>
      <w:r w:rsidRPr="00B516E1">
        <w:t xml:space="preserve">gadā gandrīz visas ES </w:t>
      </w:r>
      <w:r w:rsidRPr="00B516E1">
        <w:t>dalībvalstis,</w:t>
      </w:r>
      <w:r w:rsidRPr="00B516E1">
        <w:t xml:space="preserve"> </w:t>
      </w:r>
      <w:r w:rsidRPr="00B516E1">
        <w:t xml:space="preserve">izņemot </w:t>
      </w:r>
      <w:r w:rsidRPr="00B516E1">
        <w:t>Malt</w:t>
      </w:r>
      <w:r w:rsidRPr="00B516E1">
        <w:t>u</w:t>
      </w:r>
      <w:r w:rsidRPr="00B516E1">
        <w:t>,</w:t>
      </w:r>
      <w:r w:rsidRPr="00B516E1">
        <w:t xml:space="preserve"> izpild</w:t>
      </w:r>
      <w:r w:rsidRPr="00B516E1">
        <w:t>a</w:t>
      </w:r>
      <w:r w:rsidRPr="00B516E1">
        <w:t xml:space="preserve"> savus </w:t>
      </w:r>
      <w:r w:rsidRPr="00B516E1">
        <w:t xml:space="preserve">GES </w:t>
      </w:r>
      <w:r w:rsidRPr="00B516E1">
        <w:t>mē</w:t>
      </w:r>
      <w:r w:rsidRPr="00B516E1">
        <w:t>r</w:t>
      </w:r>
      <w:r w:rsidRPr="00B516E1">
        <w:t xml:space="preserve">ķus. </w:t>
      </w:r>
      <w:r w:rsidRPr="00B516E1">
        <w:t xml:space="preserve">Līdz </w:t>
      </w:r>
      <w:r w:rsidRPr="00B516E1">
        <w:t xml:space="preserve">ar to Malta ir </w:t>
      </w:r>
      <w:r w:rsidRPr="00B516E1">
        <w:t xml:space="preserve">vienīgā </w:t>
      </w:r>
      <w:r w:rsidRPr="00B516E1">
        <w:t>ES dalīb</w:t>
      </w:r>
      <w:r w:rsidRPr="00B516E1">
        <w:t>valsts, kas</w:t>
      </w:r>
      <w:r w:rsidRPr="00B516E1">
        <w:t xml:space="preserve"> </w:t>
      </w:r>
      <w:r w:rsidRPr="00B516E1">
        <w:t xml:space="preserve">šobrīd </w:t>
      </w:r>
      <w:r w:rsidRPr="00B516E1">
        <w:t xml:space="preserve">ir izteikusi indikācijas par </w:t>
      </w:r>
      <w:r w:rsidRPr="00B516E1">
        <w:t>GES vienību iegādi</w:t>
      </w:r>
      <w:r w:rsidRPr="00B516E1">
        <w:t>, t.i.</w:t>
      </w:r>
      <w:r w:rsidRPr="00B516E1">
        <w:t xml:space="preserve"> </w:t>
      </w:r>
      <w:r w:rsidRPr="00B516E1">
        <w:t xml:space="preserve">vēlmi </w:t>
      </w:r>
      <w:r w:rsidRPr="00B516E1">
        <w:t xml:space="preserve">nopirkt 207 000 GES vienības. </w:t>
      </w:r>
      <w:r w:rsidRPr="00B516E1">
        <w:t>Saskaņā ar ziņojumu</w:t>
      </w:r>
      <w:r w:rsidRPr="00B516E1">
        <w:t xml:space="preserve"> par mērķu izpildi</w:t>
      </w:r>
      <w:r w:rsidRPr="00B516E1">
        <w:t xml:space="preserve"> laika posmā no 201</w:t>
      </w:r>
      <w:r w:rsidRPr="00B516E1">
        <w:t>6-2020.</w:t>
      </w:r>
      <w:r>
        <w:t> </w:t>
      </w:r>
      <w:r w:rsidRPr="00B516E1">
        <w:t xml:space="preserve">gadam 23 </w:t>
      </w:r>
      <w:r w:rsidRPr="00B516E1">
        <w:t xml:space="preserve">ES </w:t>
      </w:r>
      <w:r w:rsidRPr="00B516E1">
        <w:t xml:space="preserve">dalībvalstis nodrošinās savu saistību izpildi bez </w:t>
      </w:r>
      <w:r w:rsidRPr="00B516E1">
        <w:t xml:space="preserve">elastības </w:t>
      </w:r>
      <w:r w:rsidRPr="00B516E1">
        <w:t>mehānismu (pārnešana starp gadiem, vienību pirkšana, vienību aizstāšana ar citām vienībām) izmantošanas. Austrijai, Beļģijai, Dānijai</w:t>
      </w:r>
      <w:r w:rsidRPr="00B516E1">
        <w:t xml:space="preserve"> un </w:t>
      </w:r>
      <w:r w:rsidRPr="00B516E1">
        <w:t>Luksemburgai laika periodā 2016-2020.</w:t>
      </w:r>
      <w:r>
        <w:t> </w:t>
      </w:r>
      <w:r w:rsidRPr="00B516E1">
        <w:t>g</w:t>
      </w:r>
      <w:r w:rsidRPr="00B516E1">
        <w:t>ad</w:t>
      </w:r>
      <w:r w:rsidRPr="00B516E1">
        <w:t>am</w:t>
      </w:r>
      <w:r w:rsidRPr="00B516E1">
        <w:t xml:space="preserve"> </w:t>
      </w:r>
      <w:r w:rsidRPr="00B516E1">
        <w:t xml:space="preserve">rodas GES mērķu neizpilde atsevišķos gados, taču </w:t>
      </w:r>
      <w:r w:rsidRPr="00B516E1">
        <w:t xml:space="preserve">šīs neizpildes </w:t>
      </w:r>
      <w:r w:rsidRPr="00B516E1">
        <w:t xml:space="preserve">tās spēs tos nosegt ar jau uzkrātajām GES vienībām, </w:t>
      </w:r>
      <w:r w:rsidRPr="00B516E1">
        <w:t xml:space="preserve">proti, </w:t>
      </w:r>
      <w:r w:rsidRPr="00B516E1">
        <w:t xml:space="preserve">spēs </w:t>
      </w:r>
      <w:r w:rsidRPr="00B516E1">
        <w:t xml:space="preserve">nodrošināt GES mērķu izpildi ar GES vienību pārnešanu starp gadiem. </w:t>
      </w:r>
      <w:r w:rsidRPr="00B516E1">
        <w:t>Vienīgā ES dalībvalsts, kam ir problēmas ar GES mērķu i</w:t>
      </w:r>
      <w:r w:rsidRPr="00B516E1">
        <w:t>zpildi 2016</w:t>
      </w:r>
      <w:r w:rsidRPr="00B516E1">
        <w:t>.</w:t>
      </w:r>
      <w:r w:rsidRPr="00B516E1">
        <w:t>-2020.</w:t>
      </w:r>
      <w:r w:rsidRPr="00B516E1">
        <w:t> </w:t>
      </w:r>
      <w:r w:rsidRPr="00B516E1">
        <w:t>gadā</w:t>
      </w:r>
      <w:r w:rsidRPr="00B516E1">
        <w:t>,</w:t>
      </w:r>
      <w:r w:rsidRPr="00B516E1">
        <w:t xml:space="preserve"> ir Īrija</w:t>
      </w:r>
      <w:r w:rsidRPr="00B516E1">
        <w:t>.</w:t>
      </w:r>
      <w:r w:rsidRPr="00B516E1">
        <w:t xml:space="preserve"> </w:t>
      </w:r>
      <w:r w:rsidRPr="00B516E1">
        <w:t>S</w:t>
      </w:r>
      <w:r w:rsidRPr="00B516E1">
        <w:t xml:space="preserve">agaidāms, ka </w:t>
      </w:r>
      <w:r w:rsidRPr="00B516E1">
        <w:t>2020.</w:t>
      </w:r>
      <w:r>
        <w:t> </w:t>
      </w:r>
      <w:r w:rsidRPr="00B516E1">
        <w:t>gadā</w:t>
      </w:r>
      <w:r w:rsidRPr="00B516E1">
        <w:t xml:space="preserve"> tai</w:t>
      </w:r>
      <w:r w:rsidRPr="00B516E1">
        <w:t xml:space="preserve"> būs jāpērk ~6,1 </w:t>
      </w:r>
      <w:r w:rsidRPr="00B516E1">
        <w:t xml:space="preserve">miljons </w:t>
      </w:r>
      <w:r w:rsidRPr="00B516E1">
        <w:t xml:space="preserve">GES </w:t>
      </w:r>
      <w:r w:rsidRPr="00B516E1">
        <w:t xml:space="preserve">vienību </w:t>
      </w:r>
      <w:r w:rsidRPr="00B516E1">
        <w:t>(</w:t>
      </w:r>
      <w:r w:rsidRPr="00B516E1">
        <w:t xml:space="preserve">skat. informatīvā ziņojuma </w:t>
      </w:r>
      <w:r w:rsidRPr="00B516E1">
        <w:t>pielikum</w:t>
      </w:r>
      <w:r w:rsidRPr="00B516E1">
        <w:t xml:space="preserve">u </w:t>
      </w:r>
      <w:r w:rsidRPr="00B516E1">
        <w:t>Nr.</w:t>
      </w:r>
      <w:r w:rsidRPr="00B516E1">
        <w:t> </w:t>
      </w:r>
      <w:r w:rsidRPr="00B516E1">
        <w:t xml:space="preserve">2). </w:t>
      </w:r>
      <w:r w:rsidRPr="00B516E1">
        <w:t>K</w:t>
      </w:r>
      <w:r w:rsidRPr="00B516E1">
        <w:t xml:space="preserve">opējais GES </w:t>
      </w:r>
      <w:r w:rsidRPr="00B516E1">
        <w:t>mē</w:t>
      </w:r>
      <w:r w:rsidRPr="00B516E1">
        <w:t>rķ</w:t>
      </w:r>
      <w:r w:rsidRPr="00B516E1">
        <w:t xml:space="preserve">u izpildes </w:t>
      </w:r>
      <w:r w:rsidRPr="00B516E1">
        <w:t>pārpalikums ES dalībvalstīm kopā 2020.</w:t>
      </w:r>
      <w:r>
        <w:t> </w:t>
      </w:r>
      <w:r w:rsidRPr="00B516E1">
        <w:t>gad</w:t>
      </w:r>
      <w:r w:rsidRPr="00B516E1">
        <w:t>ā</w:t>
      </w:r>
      <w:r w:rsidRPr="00B516E1">
        <w:t xml:space="preserve"> </w:t>
      </w:r>
      <w:r w:rsidRPr="00B516E1">
        <w:t xml:space="preserve">varētu būt </w:t>
      </w:r>
      <w:r w:rsidRPr="00B516E1">
        <w:t xml:space="preserve">~1600 miljoni </w:t>
      </w:r>
      <w:r w:rsidRPr="00B516E1">
        <w:t>CO2</w:t>
      </w:r>
      <w:r w:rsidRPr="00B516E1">
        <w:t xml:space="preserve"> </w:t>
      </w:r>
      <w:r w:rsidRPr="00B516E1">
        <w:t>tonnu</w:t>
      </w:r>
      <w:r w:rsidRPr="00B516E1">
        <w:t>.</w:t>
      </w:r>
      <w:r w:rsidRPr="00B516E1">
        <w:t xml:space="preserve"> </w:t>
      </w:r>
      <w:r w:rsidRPr="00B516E1">
        <w:t xml:space="preserve">Tādējādi sagaidāms, ka </w:t>
      </w:r>
      <w:r w:rsidRPr="00B516E1">
        <w:t>GES vienību piedāvājums</w:t>
      </w:r>
      <w:r w:rsidRPr="00B516E1">
        <w:t xml:space="preserve"> varētu</w:t>
      </w:r>
      <w:r w:rsidRPr="00B516E1">
        <w:t xml:space="preserve"> </w:t>
      </w:r>
      <w:r w:rsidRPr="00B516E1">
        <w:t>~</w:t>
      </w:r>
      <w:r w:rsidRPr="00B516E1">
        <w:t xml:space="preserve">260 reizes pārsniegt pieprasījumu, kas viennozīmīgi </w:t>
      </w:r>
      <w:r w:rsidRPr="00B516E1">
        <w:t xml:space="preserve">attieksies </w:t>
      </w:r>
      <w:r>
        <w:t xml:space="preserve">uz </w:t>
      </w:r>
      <w:r w:rsidRPr="00B516E1">
        <w:t xml:space="preserve">GES </w:t>
      </w:r>
      <w:r w:rsidRPr="00B516E1">
        <w:t>cen</w:t>
      </w:r>
      <w:r>
        <w:t>u</w:t>
      </w:r>
      <w:r w:rsidRPr="00B516E1">
        <w:t>.</w:t>
      </w:r>
    </w:p>
    <w:p w14:paraId="20FF4C75" w14:textId="77777777" w:rsidR="00231171" w:rsidRPr="00B516E1" w:rsidRDefault="000C218E" w:rsidP="002C0C7B">
      <w:pPr>
        <w:pStyle w:val="ListParagraph"/>
        <w:ind w:left="0" w:firstLine="567"/>
        <w:jc w:val="both"/>
      </w:pPr>
      <w:r w:rsidRPr="00B516E1">
        <w:t>Lai arī tiek prognozēts, ka nākotnē (pēc 2020.</w:t>
      </w:r>
      <w:r>
        <w:t> </w:t>
      </w:r>
      <w:r w:rsidRPr="00B516E1">
        <w:t>gada) GES vienību cena varētu būt sasaistāma ar emisi</w:t>
      </w:r>
      <w:r w:rsidRPr="00B516E1">
        <w:t>ju kvotu (</w:t>
      </w:r>
      <w:r w:rsidRPr="00B516E1">
        <w:rPr>
          <w:i/>
        </w:rPr>
        <w:t>European Union allowance</w:t>
      </w:r>
      <w:r w:rsidRPr="00B516E1">
        <w:t xml:space="preserve"> - </w:t>
      </w:r>
      <w:r w:rsidRPr="00B516E1">
        <w:t xml:space="preserve">EUA) cenu, šobrīd, ņemot vērā esošo pieprasījuma un piedāvājuma situāciju tirgū un faktu, ka GES mērķu izpildei ir izmantojamas arī  ESV un SESV, </w:t>
      </w:r>
      <w:r w:rsidRPr="00B516E1">
        <w:t xml:space="preserve">GES vienības cena </w:t>
      </w:r>
      <w:r w:rsidRPr="00B516E1">
        <w:t xml:space="preserve">drīzāk </w:t>
      </w:r>
      <w:r w:rsidRPr="00B516E1">
        <w:t>varētu tikt noteikta</w:t>
      </w:r>
      <w:r w:rsidRPr="00B516E1">
        <w:t>,</w:t>
      </w:r>
      <w:r w:rsidRPr="00B516E1">
        <w:t xml:space="preserve"> balstoties uz tirgū pieejamo Kioto protokola projektu mehānismu vienību </w:t>
      </w:r>
      <w:r w:rsidRPr="00B516E1">
        <w:t xml:space="preserve">– </w:t>
      </w:r>
      <w:r w:rsidRPr="00B516E1">
        <w:t>ESV</w:t>
      </w:r>
      <w:r w:rsidRPr="00B516E1">
        <w:t xml:space="preserve"> </w:t>
      </w:r>
      <w:r w:rsidRPr="00B516E1">
        <w:t>un SESV</w:t>
      </w:r>
      <w:r w:rsidRPr="00B516E1">
        <w:t xml:space="preserve"> </w:t>
      </w:r>
      <w:r w:rsidRPr="00B516E1">
        <w:t>cen</w:t>
      </w:r>
      <w:r w:rsidRPr="00B516E1">
        <w:t>ām</w:t>
      </w:r>
      <w:r w:rsidRPr="00B516E1">
        <w:t xml:space="preserve">. Saskaņā ar </w:t>
      </w:r>
      <w:r w:rsidRPr="00B516E1">
        <w:rPr>
          <w:i/>
        </w:rPr>
        <w:t>European Energy Excange</w:t>
      </w:r>
      <w:r w:rsidRPr="00B516E1">
        <w:t xml:space="preserve"> datiem pēdējos divos mēnešos </w:t>
      </w:r>
      <w:r w:rsidRPr="00B516E1">
        <w:t>(2016.</w:t>
      </w:r>
      <w:r>
        <w:t> </w:t>
      </w:r>
      <w:r w:rsidRPr="00B516E1">
        <w:t>gada decembris un 2017.</w:t>
      </w:r>
      <w:r>
        <w:t> </w:t>
      </w:r>
      <w:r w:rsidRPr="00B516E1">
        <w:t xml:space="preserve">gada janvāris) </w:t>
      </w:r>
      <w:r w:rsidRPr="00B516E1">
        <w:t>vidējā norēķinu cena SESV, kas ir derīgas ETS trešaj</w:t>
      </w:r>
      <w:r w:rsidRPr="00B516E1">
        <w:t xml:space="preserve">ā </w:t>
      </w:r>
      <w:r w:rsidRPr="00B516E1">
        <w:t xml:space="preserve">saistību </w:t>
      </w:r>
      <w:r w:rsidRPr="00B516E1">
        <w:t>periodā, bija aptuveni 0,29</w:t>
      </w:r>
      <w:r>
        <w:t> </w:t>
      </w:r>
      <w:r w:rsidRPr="00B516E1">
        <w:rPr>
          <w:i/>
        </w:rPr>
        <w:t>euro</w:t>
      </w:r>
      <w:r w:rsidRPr="00B516E1">
        <w:t>.</w:t>
      </w:r>
      <w:r w:rsidRPr="00B516E1">
        <w:t xml:space="preserve"> </w:t>
      </w:r>
      <w:r w:rsidRPr="00B516E1">
        <w:t xml:space="preserve">Līdz </w:t>
      </w:r>
      <w:r w:rsidRPr="00B516E1">
        <w:t>ar to GES vienības cena šo</w:t>
      </w:r>
      <w:r w:rsidRPr="00B516E1">
        <w:t>b</w:t>
      </w:r>
      <w:r w:rsidRPr="00B516E1">
        <w:t xml:space="preserve">rīd varētu būt pielīdzināma norādītajai summai. Taču gala cena praksē tiktu noteikta </w:t>
      </w:r>
      <w:r>
        <w:t>divpusēju</w:t>
      </w:r>
      <w:r w:rsidRPr="00B516E1">
        <w:t xml:space="preserve"> sarunu rezultātā, </w:t>
      </w:r>
      <w:r w:rsidRPr="00B516E1">
        <w:t>ar ko</w:t>
      </w:r>
      <w:r w:rsidRPr="00B516E1">
        <w:t xml:space="preserve"> tomēr, skatoties uz potenciāli lielo piedāvājumu tirgū, cenu</w:t>
      </w:r>
      <w:r w:rsidRPr="00B516E1">
        <w:t xml:space="preserve"> varētu noteikt GES vienību pircējvalsts.</w:t>
      </w:r>
    </w:p>
    <w:p w14:paraId="7D24EAC9" w14:textId="77777777" w:rsidR="003621CB" w:rsidRPr="00B516E1" w:rsidRDefault="000C218E" w:rsidP="003621CB">
      <w:pPr>
        <w:ind w:firstLine="567"/>
        <w:jc w:val="both"/>
        <w:rPr>
          <w:rStyle w:val="FontStyle12"/>
          <w:sz w:val="24"/>
          <w:szCs w:val="24"/>
        </w:rPr>
      </w:pPr>
      <w:r w:rsidRPr="00B516E1">
        <w:t>Elastības periods 2013. gada GES vienībām noteikts līdz 2017.</w:t>
      </w:r>
      <w:r>
        <w:t> </w:t>
      </w:r>
      <w:r w:rsidRPr="00B516E1">
        <w:t>gada 5.</w:t>
      </w:r>
      <w:r>
        <w:t> </w:t>
      </w:r>
      <w:r w:rsidRPr="00B516E1">
        <w:t>aprīlim</w:t>
      </w:r>
      <w:r>
        <w:rPr>
          <w:rStyle w:val="FootnoteReference"/>
        </w:rPr>
        <w:footnoteReference w:id="11"/>
      </w:r>
      <w:r w:rsidRPr="00B516E1">
        <w:t xml:space="preserve">. </w:t>
      </w:r>
      <w:r w:rsidRPr="00B516E1">
        <w:rPr>
          <w:rStyle w:val="FontStyle12"/>
          <w:sz w:val="24"/>
          <w:szCs w:val="24"/>
        </w:rPr>
        <w:t>Latvijai piešķirtās GES vienības ir valsts īpašums, kura tiesiskais valdītājs ir Vides aizsardzības un reģionālās attīstības ministri</w:t>
      </w:r>
      <w:r w:rsidRPr="00B516E1">
        <w:rPr>
          <w:rStyle w:val="FontStyle12"/>
          <w:sz w:val="24"/>
          <w:szCs w:val="24"/>
        </w:rPr>
        <w:t xml:space="preserve">ja saskaņā ar likuma ,,Par piesārņojumu” 54. panta trešo daļu. </w:t>
      </w:r>
      <w:r w:rsidRPr="00B516E1">
        <w:t xml:space="preserve">Lai neiestātos nelabvēlīgas sekas, kad </w:t>
      </w:r>
      <w:r w:rsidRPr="00B516E1">
        <w:t xml:space="preserve">atbilstības konta pozitīvās bilances </w:t>
      </w:r>
      <w:r w:rsidRPr="00B516E1">
        <w:t xml:space="preserve">vienības </w:t>
      </w:r>
      <w:r w:rsidRPr="00B516E1">
        <w:t xml:space="preserve">anulētos </w:t>
      </w:r>
      <w:r w:rsidRPr="00B516E1">
        <w:t xml:space="preserve">un, lai </w:t>
      </w:r>
      <w:r w:rsidRPr="00B516E1">
        <w:rPr>
          <w:rStyle w:val="FontStyle12"/>
          <w:sz w:val="24"/>
          <w:szCs w:val="24"/>
        </w:rPr>
        <w:t xml:space="preserve">īstenotu likuma ,,Par piesārņojumu” 54. panta otrajā daļā noteiktās tiesības </w:t>
      </w:r>
      <w:r w:rsidRPr="00B516E1">
        <w:rPr>
          <w:rStyle w:val="FontStyle12"/>
          <w:sz w:val="24"/>
          <w:szCs w:val="24"/>
        </w:rPr>
        <w:t>SEG</w:t>
      </w:r>
      <w:r w:rsidRPr="00B516E1">
        <w:rPr>
          <w:rStyle w:val="FontStyle12"/>
          <w:sz w:val="24"/>
          <w:szCs w:val="24"/>
        </w:rPr>
        <w:t xml:space="preserve"> emisiju sa</w:t>
      </w:r>
      <w:r w:rsidRPr="00B516E1">
        <w:rPr>
          <w:rStyle w:val="FontStyle12"/>
          <w:sz w:val="24"/>
          <w:szCs w:val="24"/>
        </w:rPr>
        <w:t xml:space="preserve">mazināšanas saistību izpildei izmantot Latvijai piešķirtās </w:t>
      </w:r>
      <w:r w:rsidRPr="00B516E1">
        <w:rPr>
          <w:rStyle w:val="FontStyle12"/>
          <w:sz w:val="24"/>
          <w:szCs w:val="24"/>
        </w:rPr>
        <w:t>GES</w:t>
      </w:r>
      <w:r w:rsidRPr="00B516E1">
        <w:rPr>
          <w:rStyle w:val="FontStyle12"/>
          <w:sz w:val="24"/>
          <w:szCs w:val="24"/>
        </w:rPr>
        <w:t xml:space="preserve"> vienības,</w:t>
      </w:r>
      <w:r w:rsidRPr="00B516E1">
        <w:rPr>
          <w:rStyle w:val="FontStyle12"/>
          <w:sz w:val="24"/>
          <w:szCs w:val="24"/>
        </w:rPr>
        <w:t xml:space="preserve"> </w:t>
      </w:r>
      <w:r w:rsidRPr="00B516E1">
        <w:rPr>
          <w:rStyle w:val="FontStyle12"/>
          <w:sz w:val="24"/>
          <w:szCs w:val="24"/>
        </w:rPr>
        <w:t>Saistību pārdales lēmuma atbilstības kont</w:t>
      </w:r>
      <w:r w:rsidRPr="00B516E1">
        <w:rPr>
          <w:rStyle w:val="FontStyle12"/>
          <w:sz w:val="24"/>
          <w:szCs w:val="24"/>
        </w:rPr>
        <w:t>u</w:t>
      </w:r>
      <w:r w:rsidRPr="00B516E1">
        <w:rPr>
          <w:rStyle w:val="FontStyle12"/>
          <w:sz w:val="24"/>
          <w:szCs w:val="24"/>
        </w:rPr>
        <w:t xml:space="preserve"> pilnvarotās personas atbilstoši </w:t>
      </w:r>
      <w:r w:rsidRPr="006153A0">
        <w:rPr>
          <w:rStyle w:val="FontStyle12"/>
          <w:sz w:val="24"/>
          <w:szCs w:val="24"/>
        </w:rPr>
        <w:t>Vides aizsardzības un reģionālās attīstības ministrijas</w:t>
      </w:r>
      <w:r w:rsidRPr="002627AE">
        <w:rPr>
          <w:rStyle w:val="FontStyle12"/>
          <w:sz w:val="24"/>
          <w:szCs w:val="24"/>
        </w:rPr>
        <w:t xml:space="preserve"> </w:t>
      </w:r>
      <w:r w:rsidRPr="00B516E1">
        <w:rPr>
          <w:rStyle w:val="FontStyle12"/>
          <w:sz w:val="24"/>
          <w:szCs w:val="24"/>
        </w:rPr>
        <w:t>2017.</w:t>
      </w:r>
      <w:r w:rsidRPr="00B516E1">
        <w:rPr>
          <w:rStyle w:val="FontStyle12"/>
          <w:sz w:val="24"/>
          <w:szCs w:val="24"/>
        </w:rPr>
        <w:t> </w:t>
      </w:r>
      <w:r w:rsidRPr="00B516E1">
        <w:rPr>
          <w:rStyle w:val="FontStyle12"/>
          <w:sz w:val="24"/>
          <w:szCs w:val="24"/>
        </w:rPr>
        <w:t>gada 16.</w:t>
      </w:r>
      <w:r w:rsidRPr="00B516E1">
        <w:rPr>
          <w:rStyle w:val="FontStyle12"/>
          <w:sz w:val="24"/>
          <w:szCs w:val="24"/>
        </w:rPr>
        <w:t> </w:t>
      </w:r>
      <w:r w:rsidRPr="00B516E1">
        <w:rPr>
          <w:rStyle w:val="FontStyle12"/>
          <w:sz w:val="24"/>
          <w:szCs w:val="24"/>
        </w:rPr>
        <w:t>marta rīkojumam Nr.</w:t>
      </w:r>
      <w:r w:rsidRPr="00B516E1">
        <w:rPr>
          <w:rStyle w:val="FontStyle12"/>
          <w:sz w:val="24"/>
          <w:szCs w:val="24"/>
        </w:rPr>
        <w:t> </w:t>
      </w:r>
      <w:r w:rsidRPr="00B516E1">
        <w:rPr>
          <w:rStyle w:val="FontStyle12"/>
          <w:sz w:val="24"/>
          <w:szCs w:val="24"/>
        </w:rPr>
        <w:t xml:space="preserve">1-2/44 veica </w:t>
      </w:r>
      <w:r w:rsidRPr="00B516E1">
        <w:rPr>
          <w:rStyle w:val="FontStyle12"/>
          <w:sz w:val="24"/>
          <w:szCs w:val="24"/>
        </w:rPr>
        <w:t>483 205 GES vienību pārskaitīšanu no Latvijas 2013.</w:t>
      </w:r>
      <w:r w:rsidRPr="00B516E1">
        <w:rPr>
          <w:rStyle w:val="FontStyle12"/>
          <w:sz w:val="24"/>
          <w:szCs w:val="24"/>
        </w:rPr>
        <w:t> </w:t>
      </w:r>
      <w:r w:rsidRPr="00B516E1">
        <w:rPr>
          <w:rStyle w:val="FontStyle12"/>
          <w:sz w:val="24"/>
          <w:szCs w:val="24"/>
        </w:rPr>
        <w:t>gada atbilstības konta uz Latvijas 2014.</w:t>
      </w:r>
      <w:r>
        <w:rPr>
          <w:rStyle w:val="FontStyle12"/>
          <w:sz w:val="24"/>
          <w:szCs w:val="24"/>
        </w:rPr>
        <w:t> </w:t>
      </w:r>
      <w:r w:rsidRPr="00B516E1">
        <w:rPr>
          <w:rStyle w:val="FontStyle12"/>
          <w:sz w:val="24"/>
          <w:szCs w:val="24"/>
        </w:rPr>
        <w:t>gada atbilstības kontu</w:t>
      </w:r>
      <w:r>
        <w:rPr>
          <w:rStyle w:val="FootnoteReference"/>
        </w:rPr>
        <w:footnoteReference w:id="12"/>
      </w:r>
      <w:r w:rsidRPr="00B516E1">
        <w:rPr>
          <w:rStyle w:val="FontStyle12"/>
          <w:sz w:val="24"/>
          <w:szCs w:val="24"/>
        </w:rPr>
        <w:t>.Veicot</w:t>
      </w:r>
      <w:r w:rsidRPr="00B516E1">
        <w:rPr>
          <w:rStyle w:val="FontStyle12"/>
          <w:sz w:val="24"/>
          <w:szCs w:val="24"/>
        </w:rPr>
        <w:t xml:space="preserve"> </w:t>
      </w:r>
      <w:r w:rsidRPr="00B516E1">
        <w:rPr>
          <w:rStyle w:val="FontStyle12"/>
          <w:sz w:val="24"/>
          <w:szCs w:val="24"/>
        </w:rPr>
        <w:t>pārskaitījum</w:t>
      </w:r>
      <w:r w:rsidRPr="00B516E1">
        <w:rPr>
          <w:rStyle w:val="FontStyle12"/>
          <w:sz w:val="24"/>
          <w:szCs w:val="24"/>
        </w:rPr>
        <w:t>u</w:t>
      </w:r>
      <w:r w:rsidRPr="00B516E1">
        <w:rPr>
          <w:rStyle w:val="FontStyle12"/>
          <w:sz w:val="24"/>
          <w:szCs w:val="24"/>
        </w:rPr>
        <w:t xml:space="preserve"> </w:t>
      </w:r>
      <w:r w:rsidRPr="00B516E1">
        <w:rPr>
          <w:rStyle w:val="FontStyle12"/>
          <w:sz w:val="24"/>
          <w:szCs w:val="24"/>
        </w:rPr>
        <w:t xml:space="preserve">ir nodrošināta </w:t>
      </w:r>
      <w:r w:rsidRPr="00B516E1">
        <w:rPr>
          <w:rStyle w:val="FontStyle12"/>
          <w:sz w:val="24"/>
          <w:szCs w:val="24"/>
        </w:rPr>
        <w:t xml:space="preserve">Latvijas 2013. gada atbilstības konta bilancē 8 776 857 </w:t>
      </w:r>
      <w:r w:rsidRPr="00B516E1">
        <w:rPr>
          <w:rStyle w:val="FontStyle12"/>
          <w:sz w:val="24"/>
          <w:szCs w:val="24"/>
        </w:rPr>
        <w:t>GES</w:t>
      </w:r>
      <w:r w:rsidRPr="00B516E1">
        <w:rPr>
          <w:rStyle w:val="FontStyle12"/>
          <w:sz w:val="24"/>
          <w:szCs w:val="24"/>
        </w:rPr>
        <w:t xml:space="preserve"> vienību esamīb</w:t>
      </w:r>
      <w:r w:rsidRPr="00B516E1">
        <w:rPr>
          <w:rStyle w:val="FontStyle12"/>
          <w:sz w:val="24"/>
          <w:szCs w:val="24"/>
        </w:rPr>
        <w:t>a</w:t>
      </w:r>
      <w:r w:rsidRPr="00B516E1">
        <w:rPr>
          <w:rStyle w:val="FontStyle12"/>
          <w:sz w:val="24"/>
          <w:szCs w:val="24"/>
        </w:rPr>
        <w:t xml:space="preserve"> Saistību pārdales lēmuma s</w:t>
      </w:r>
      <w:r w:rsidRPr="00B516E1">
        <w:rPr>
          <w:rStyle w:val="FontStyle12"/>
          <w:sz w:val="24"/>
          <w:szCs w:val="24"/>
        </w:rPr>
        <w:t>aistību izpildei par 2013.</w:t>
      </w:r>
      <w:r>
        <w:rPr>
          <w:rStyle w:val="FontStyle12"/>
          <w:sz w:val="24"/>
          <w:szCs w:val="24"/>
        </w:rPr>
        <w:t> </w:t>
      </w:r>
      <w:r w:rsidRPr="00B516E1">
        <w:rPr>
          <w:rStyle w:val="FontStyle12"/>
          <w:sz w:val="24"/>
          <w:szCs w:val="24"/>
        </w:rPr>
        <w:t>gadu.</w:t>
      </w:r>
    </w:p>
    <w:p w14:paraId="0C500966" w14:textId="77777777" w:rsidR="002C0C7B" w:rsidRPr="00B516E1" w:rsidRDefault="000C218E" w:rsidP="002C0C7B">
      <w:pPr>
        <w:pStyle w:val="ListParagraph"/>
        <w:ind w:left="0" w:firstLine="567"/>
        <w:jc w:val="both"/>
      </w:pPr>
    </w:p>
    <w:p w14:paraId="75854294" w14:textId="77777777" w:rsidR="00E550F6" w:rsidRPr="00B516E1" w:rsidRDefault="000C218E" w:rsidP="002C0C7B">
      <w:pPr>
        <w:pStyle w:val="ListParagraph"/>
        <w:numPr>
          <w:ilvl w:val="0"/>
          <w:numId w:val="41"/>
        </w:numPr>
        <w:ind w:left="284" w:hanging="284"/>
        <w:contextualSpacing w:val="0"/>
        <w:jc w:val="both"/>
        <w:rPr>
          <w:b/>
        </w:rPr>
      </w:pPr>
      <w:r w:rsidRPr="00B516E1">
        <w:rPr>
          <w:b/>
        </w:rPr>
        <w:lastRenderedPageBreak/>
        <w:t>Turpmākā rīcība</w:t>
      </w:r>
      <w:r w:rsidRPr="00B516E1">
        <w:rPr>
          <w:b/>
        </w:rPr>
        <w:t xml:space="preserve"> </w:t>
      </w:r>
    </w:p>
    <w:p w14:paraId="14580E45" w14:textId="77777777" w:rsidR="00334A6B" w:rsidRPr="00B516E1" w:rsidRDefault="000C218E" w:rsidP="000F234A">
      <w:pPr>
        <w:ind w:firstLine="567"/>
        <w:jc w:val="both"/>
      </w:pPr>
      <w:r w:rsidRPr="00B516E1">
        <w:t xml:space="preserve">Likuma </w:t>
      </w:r>
      <w:r w:rsidRPr="00B516E1">
        <w:t xml:space="preserve">„Par piesārņojumu” </w:t>
      </w:r>
      <w:r w:rsidRPr="00B516E1">
        <w:t xml:space="preserve">54. panta </w:t>
      </w:r>
      <w:r w:rsidRPr="00B516E1">
        <w:t>otrajā</w:t>
      </w:r>
      <w:r w:rsidRPr="00B516E1">
        <w:t> </w:t>
      </w:r>
      <w:r w:rsidRPr="00B516E1">
        <w:t>daļā norādīt</w:t>
      </w:r>
      <w:r w:rsidRPr="00B516E1">
        <w:t>ais</w:t>
      </w:r>
      <w:r w:rsidRPr="00B516E1">
        <w:t xml:space="preserve">, ka </w:t>
      </w:r>
      <w:r w:rsidRPr="00B516E1">
        <w:t xml:space="preserve">SEG emisiju samazināšanas saistību izpildei var izmantot arī Kioto vienības, tika iekļauts, lai nepieciešamības gadījumā būtu iespējams izmantot </w:t>
      </w:r>
      <w:r w:rsidRPr="00B516E1">
        <w:t>Saistību pārdales lēmuma</w:t>
      </w:r>
      <w:r w:rsidRPr="00B516E1">
        <w:t xml:space="preserve"> 5.</w:t>
      </w:r>
      <w:r w:rsidRPr="00B516E1">
        <w:t> </w:t>
      </w:r>
      <w:r w:rsidRPr="00B516E1">
        <w:t xml:space="preserve">panta elastības iespējas attiecībā uz ESV un SESV izmantošanu. </w:t>
      </w:r>
      <w:r w:rsidRPr="00B516E1">
        <w:t>Š</w:t>
      </w:r>
      <w:r w:rsidRPr="00B516E1">
        <w:t>obrīd prognozēts</w:t>
      </w:r>
      <w:r w:rsidRPr="00B516E1">
        <w:t>, k</w:t>
      </w:r>
      <w:r w:rsidRPr="00B516E1">
        <w:t>a Latvija vis</w:t>
      </w:r>
      <w:r w:rsidRPr="00B516E1">
        <w:t>us gadus laika periodā no 2013. </w:t>
      </w:r>
      <w:r w:rsidRPr="00B516E1">
        <w:t xml:space="preserve"> līdz </w:t>
      </w:r>
      <w:r w:rsidRPr="00B516E1">
        <w:t>2020.</w:t>
      </w:r>
      <w:r w:rsidRPr="00B516E1">
        <w:t> </w:t>
      </w:r>
      <w:r w:rsidRPr="00B516E1">
        <w:t>gadam izpild</w:t>
      </w:r>
      <w:r w:rsidRPr="00B516E1">
        <w:t>īs</w:t>
      </w:r>
      <w:r w:rsidRPr="00B516E1">
        <w:t xml:space="preserve"> savus GES mērķus bez papildu vienību iegādes. </w:t>
      </w:r>
      <w:r w:rsidRPr="00B516E1">
        <w:t>Turklāt j</w:t>
      </w:r>
      <w:r w:rsidRPr="00B516E1">
        <w:t>au par 2013.</w:t>
      </w:r>
      <w:r w:rsidRPr="00B516E1">
        <w:t> </w:t>
      </w:r>
      <w:r w:rsidRPr="00B516E1">
        <w:t xml:space="preserve">gadu </w:t>
      </w:r>
      <w:r w:rsidRPr="00B516E1">
        <w:t xml:space="preserve">veidojies </w:t>
      </w:r>
      <w:r w:rsidRPr="00B516E1">
        <w:t>GES vienību pārpalikums, taču</w:t>
      </w:r>
      <w:r w:rsidRPr="00B516E1">
        <w:t>,</w:t>
      </w:r>
      <w:r w:rsidRPr="00B516E1">
        <w:t xml:space="preserve"> ņ</w:t>
      </w:r>
      <w:r w:rsidRPr="00B516E1">
        <w:t xml:space="preserve">emot </w:t>
      </w:r>
      <w:r w:rsidRPr="00B516E1">
        <w:t>vērā</w:t>
      </w:r>
      <w:r>
        <w:rPr>
          <w:sz w:val="28"/>
          <w:szCs w:val="28"/>
        </w:rPr>
        <w:t xml:space="preserve"> </w:t>
      </w:r>
      <w:r w:rsidRPr="00B516E1">
        <w:t xml:space="preserve">pārējo </w:t>
      </w:r>
      <w:r w:rsidRPr="00B516E1">
        <w:t>ES dalībvalstu GES mērķu izpildes prognozes un GES v</w:t>
      </w:r>
      <w:r w:rsidRPr="00B516E1">
        <w:t>ienību tirgus situāciju</w:t>
      </w:r>
      <w:r w:rsidRPr="00B516E1">
        <w:t>,</w:t>
      </w:r>
      <w:r w:rsidRPr="00B516E1">
        <w:t xml:space="preserve"> </w:t>
      </w:r>
      <w:r w:rsidRPr="00B516E1">
        <w:t>Latvijas GES vienību</w:t>
      </w:r>
      <w:r w:rsidRPr="00B516E1">
        <w:t xml:space="preserve"> realizēšana </w:t>
      </w:r>
      <w:r w:rsidRPr="00B516E1">
        <w:t xml:space="preserve">šobrīd </w:t>
      </w:r>
      <w:r w:rsidRPr="00B516E1">
        <w:t xml:space="preserve">tirgū </w:t>
      </w:r>
      <w:r w:rsidRPr="00B516E1">
        <w:t xml:space="preserve">ir </w:t>
      </w:r>
      <w:r w:rsidRPr="00B516E1">
        <w:t>praktiski neiespējama</w:t>
      </w:r>
      <w:r w:rsidRPr="00B516E1">
        <w:t>.</w:t>
      </w:r>
    </w:p>
    <w:p w14:paraId="11283321" w14:textId="77777777" w:rsidR="009C5855" w:rsidRPr="00B516E1" w:rsidRDefault="000C218E" w:rsidP="004830D0">
      <w:pPr>
        <w:ind w:firstLine="567"/>
        <w:jc w:val="both"/>
        <w:rPr>
          <w:rStyle w:val="FontStyle12"/>
          <w:sz w:val="24"/>
          <w:szCs w:val="24"/>
        </w:rPr>
      </w:pPr>
      <w:r w:rsidRPr="00B516E1">
        <w:t xml:space="preserve">Pēc pašreizējām aplēsēm būtiskas izmaiņas GES vienību tirgus situācijā netiek prognozētas, līdz ar to lēmumu pieņemšana par </w:t>
      </w:r>
      <w:r w:rsidRPr="00B516E1">
        <w:t xml:space="preserve">turpmāku </w:t>
      </w:r>
      <w:r w:rsidRPr="00B516E1">
        <w:t xml:space="preserve">darbību </w:t>
      </w:r>
      <w:r w:rsidRPr="00B516E1">
        <w:t>ar Latvijas atbils</w:t>
      </w:r>
      <w:r w:rsidRPr="00B516E1">
        <w:t xml:space="preserve">tības kontu pozitīvās bilances GES vienībām </w:t>
      </w:r>
      <w:r w:rsidRPr="00B516E1">
        <w:rPr>
          <w:rStyle w:val="FontStyle12"/>
          <w:sz w:val="24"/>
          <w:szCs w:val="24"/>
        </w:rPr>
        <w:t>šobrīd nav aktu</w:t>
      </w:r>
      <w:r w:rsidRPr="00B516E1">
        <w:rPr>
          <w:rStyle w:val="FontStyle12"/>
          <w:sz w:val="24"/>
          <w:szCs w:val="24"/>
        </w:rPr>
        <w:t>āla</w:t>
      </w:r>
      <w:r w:rsidRPr="00B516E1">
        <w:rPr>
          <w:rStyle w:val="FontStyle12"/>
          <w:sz w:val="24"/>
          <w:szCs w:val="24"/>
        </w:rPr>
        <w:t>.</w:t>
      </w:r>
    </w:p>
    <w:p w14:paraId="4E3E2618" w14:textId="77777777" w:rsidR="00322720" w:rsidRPr="00B516E1" w:rsidRDefault="000C218E" w:rsidP="004830D0">
      <w:pPr>
        <w:ind w:firstLine="567"/>
        <w:jc w:val="both"/>
      </w:pPr>
      <w:r w:rsidRPr="00B516E1">
        <w:rPr>
          <w:rStyle w:val="FontStyle12"/>
          <w:sz w:val="24"/>
          <w:szCs w:val="24"/>
        </w:rPr>
        <w:t xml:space="preserve">Vides aizsardzības un reģionālās attīstības ministrijai jāturpina </w:t>
      </w:r>
      <w:r w:rsidRPr="00B516E1">
        <w:t xml:space="preserve">pastāvīgi analizēt GES vienību tirgus attīstību, balstoties uz pieejamo informāciju par ES dalībvalstu faktiskajām un prognozētajām SEG emisijām, salīdzinot ar </w:t>
      </w:r>
      <w:r w:rsidRPr="00B516E1">
        <w:t>ES dalībvalstu</w:t>
      </w:r>
      <w:r w:rsidRPr="00B516E1">
        <w:t xml:space="preserve"> GES mērķiem, </w:t>
      </w:r>
      <w:r w:rsidRPr="00B516E1">
        <w:t>jā</w:t>
      </w:r>
      <w:r w:rsidRPr="00B516E1">
        <w:t>identificē potenciālās GES vienību pircējvalstis, noskaidro</w:t>
      </w:r>
      <w:r w:rsidRPr="00B516E1">
        <w:t>jo</w:t>
      </w:r>
      <w:r w:rsidRPr="00B516E1">
        <w:t xml:space="preserve">t šo </w:t>
      </w:r>
      <w:r w:rsidRPr="00B516E1">
        <w:t xml:space="preserve">valstu vajadzības un intereses un to piemērotību Latvijas potenciālajam piedāvājumam. </w:t>
      </w:r>
    </w:p>
    <w:p w14:paraId="41484DE5" w14:textId="77777777" w:rsidR="00EB2701" w:rsidRPr="00521D3D" w:rsidRDefault="000C218E" w:rsidP="004830D0">
      <w:pPr>
        <w:ind w:firstLine="567"/>
        <w:jc w:val="both"/>
        <w:rPr>
          <w:sz w:val="28"/>
          <w:szCs w:val="28"/>
        </w:rPr>
      </w:pPr>
    </w:p>
    <w:p w14:paraId="0DE1289B" w14:textId="77777777" w:rsidR="00177308" w:rsidRPr="002C0C7B" w:rsidRDefault="000C218E" w:rsidP="002C0C7B">
      <w:pPr>
        <w:tabs>
          <w:tab w:val="right" w:pos="9072"/>
        </w:tabs>
        <w:rPr>
          <w:sz w:val="28"/>
          <w:szCs w:val="28"/>
        </w:rPr>
      </w:pPr>
    </w:p>
    <w:p w14:paraId="11DF70B1" w14:textId="77777777" w:rsidR="00FE094D" w:rsidRPr="00B516E1" w:rsidRDefault="000C218E" w:rsidP="002C0C7B">
      <w:pPr>
        <w:tabs>
          <w:tab w:val="right" w:pos="9072"/>
        </w:tabs>
      </w:pPr>
      <w:r w:rsidRPr="00B516E1">
        <w:t>Vides aizsardzības un reģionālās attīstības ministrs</w:t>
      </w:r>
      <w:r>
        <w:t xml:space="preserve">                                  Kaspars </w:t>
      </w:r>
      <w:r w:rsidRPr="00B516E1">
        <w:t>Gerhards</w:t>
      </w:r>
    </w:p>
    <w:p w14:paraId="43F2FA7C" w14:textId="77777777" w:rsidR="00D34AED" w:rsidRPr="00B516E1" w:rsidRDefault="000C218E" w:rsidP="002C0C7B"/>
    <w:p w14:paraId="5B804C20" w14:textId="77777777" w:rsidR="00915693" w:rsidRPr="00B516E1" w:rsidRDefault="000C218E" w:rsidP="005B194E">
      <w:pPr>
        <w:tabs>
          <w:tab w:val="right" w:pos="8931"/>
        </w:tabs>
        <w:jc w:val="both"/>
      </w:pPr>
      <w:r w:rsidRPr="00B516E1">
        <w:t xml:space="preserve">Vides aizsardzības un reģionālās attīstības </w:t>
      </w:r>
      <w:r w:rsidRPr="00B516E1">
        <w:t>ministrijas</w:t>
      </w:r>
    </w:p>
    <w:p w14:paraId="63F542BC" w14:textId="77777777" w:rsidR="000D79FE" w:rsidRPr="00B516E1" w:rsidRDefault="000C218E" w:rsidP="005B194E">
      <w:pPr>
        <w:tabs>
          <w:tab w:val="right" w:pos="8931"/>
        </w:tabs>
        <w:jc w:val="both"/>
      </w:pPr>
      <w:r w:rsidRPr="00B516E1">
        <w:t>v</w:t>
      </w:r>
      <w:r w:rsidRPr="00B516E1">
        <w:t>alsts sekretār</w:t>
      </w:r>
      <w:r w:rsidRPr="00B516E1">
        <w:t>s</w:t>
      </w:r>
      <w:r>
        <w:t xml:space="preserve">                                                           </w:t>
      </w:r>
      <w:r>
        <w:t xml:space="preserve">                         </w:t>
      </w:r>
      <w:r>
        <w:t xml:space="preserve"> Rinalds </w:t>
      </w:r>
      <w:r w:rsidRPr="00B516E1">
        <w:t>Muciņš</w:t>
      </w:r>
    </w:p>
    <w:p w14:paraId="530E21B4" w14:textId="77777777" w:rsidR="00915693" w:rsidRDefault="000C218E" w:rsidP="002C0C7B">
      <w:pPr>
        <w:tabs>
          <w:tab w:val="left" w:pos="3695"/>
        </w:tabs>
        <w:jc w:val="both"/>
        <w:rPr>
          <w:noProof/>
          <w:sz w:val="20"/>
          <w:szCs w:val="20"/>
        </w:rPr>
      </w:pPr>
    </w:p>
    <w:p w14:paraId="602FD672" w14:textId="77777777" w:rsidR="00C24A74" w:rsidRPr="005B194E" w:rsidRDefault="000C218E" w:rsidP="002C0C7B">
      <w:pPr>
        <w:tabs>
          <w:tab w:val="left" w:pos="3695"/>
        </w:tabs>
        <w:jc w:val="both"/>
        <w:rPr>
          <w:noProof/>
          <w:sz w:val="20"/>
          <w:szCs w:val="20"/>
        </w:rPr>
      </w:pPr>
      <w:r w:rsidRPr="005B194E">
        <w:rPr>
          <w:noProof/>
          <w:sz w:val="20"/>
          <w:szCs w:val="20"/>
        </w:rPr>
        <w:t>Zustenieks 67026489</w:t>
      </w:r>
    </w:p>
    <w:p w14:paraId="2642CE60" w14:textId="77777777" w:rsidR="0072326C" w:rsidRDefault="000C218E" w:rsidP="00785B00">
      <w:pPr>
        <w:tabs>
          <w:tab w:val="left" w:pos="3695"/>
        </w:tabs>
        <w:jc w:val="both"/>
        <w:rPr>
          <w:rStyle w:val="Hyperlink"/>
          <w:noProof/>
          <w:color w:val="auto"/>
          <w:sz w:val="20"/>
          <w:szCs w:val="20"/>
        </w:rPr>
      </w:pPr>
      <w:hyperlink r:id="rId11" w:history="1">
        <w:r w:rsidRPr="00915693">
          <w:rPr>
            <w:rStyle w:val="Hyperlink"/>
            <w:noProof/>
            <w:sz w:val="20"/>
            <w:szCs w:val="20"/>
          </w:rPr>
          <w:t>G</w:t>
        </w:r>
        <w:r w:rsidRPr="005B194E">
          <w:rPr>
            <w:rStyle w:val="Hyperlink"/>
            <w:noProof/>
            <w:sz w:val="20"/>
            <w:szCs w:val="20"/>
          </w:rPr>
          <w:t>usts.</w:t>
        </w:r>
        <w:r w:rsidRPr="00915693">
          <w:rPr>
            <w:rStyle w:val="Hyperlink"/>
            <w:noProof/>
            <w:sz w:val="20"/>
            <w:szCs w:val="20"/>
          </w:rPr>
          <w:t>Z</w:t>
        </w:r>
        <w:r w:rsidRPr="005B194E">
          <w:rPr>
            <w:rStyle w:val="Hyperlink"/>
            <w:noProof/>
            <w:sz w:val="20"/>
            <w:szCs w:val="20"/>
          </w:rPr>
          <w:t>ustenieks@varam.gov.lv</w:t>
        </w:r>
      </w:hyperlink>
      <w:r w:rsidRPr="005B194E">
        <w:rPr>
          <w:rStyle w:val="Hyperlink"/>
          <w:noProof/>
          <w:color w:val="auto"/>
          <w:sz w:val="20"/>
          <w:szCs w:val="20"/>
        </w:rPr>
        <w:t xml:space="preserve"> </w:t>
      </w:r>
    </w:p>
    <w:p w14:paraId="6BF3EF1F" w14:textId="77777777" w:rsidR="0072326C" w:rsidRDefault="000C218E">
      <w:pPr>
        <w:spacing w:after="200" w:line="276" w:lineRule="auto"/>
        <w:rPr>
          <w:rStyle w:val="Hyperlink"/>
          <w:noProof/>
          <w:color w:val="auto"/>
          <w:sz w:val="20"/>
          <w:szCs w:val="20"/>
        </w:rPr>
      </w:pPr>
      <w:r>
        <w:rPr>
          <w:rStyle w:val="Hyperlink"/>
          <w:noProof/>
          <w:color w:val="auto"/>
          <w:sz w:val="20"/>
          <w:szCs w:val="20"/>
        </w:rPr>
        <w:br w:type="page"/>
      </w:r>
    </w:p>
    <w:p w14:paraId="08296596" w14:textId="77777777" w:rsidR="005A299F" w:rsidRDefault="000C218E" w:rsidP="00785B00">
      <w:pPr>
        <w:tabs>
          <w:tab w:val="left" w:pos="3695"/>
        </w:tabs>
        <w:spacing w:after="120"/>
        <w:jc w:val="right"/>
        <w:rPr>
          <w:b/>
          <w:i/>
          <w:noProof/>
          <w:sz w:val="22"/>
          <w:szCs w:val="22"/>
        </w:rPr>
      </w:pPr>
      <w:r w:rsidRPr="005B194E">
        <w:rPr>
          <w:b/>
          <w:noProof/>
          <w:sz w:val="22"/>
          <w:szCs w:val="22"/>
        </w:rPr>
        <w:lastRenderedPageBreak/>
        <w:t>Pielikums Nr.</w:t>
      </w:r>
      <w:r>
        <w:rPr>
          <w:b/>
          <w:noProof/>
          <w:sz w:val="22"/>
          <w:szCs w:val="22"/>
        </w:rPr>
        <w:t> </w:t>
      </w:r>
      <w:r w:rsidRPr="005B194E">
        <w:rPr>
          <w:b/>
          <w:noProof/>
          <w:sz w:val="22"/>
          <w:szCs w:val="22"/>
        </w:rPr>
        <w:t xml:space="preserve">1. ES </w:t>
      </w:r>
      <w:r w:rsidRPr="005B194E">
        <w:rPr>
          <w:b/>
          <w:noProof/>
          <w:sz w:val="22"/>
          <w:szCs w:val="22"/>
        </w:rPr>
        <w:t>dalībvalstu GES mēŗķu izpilde scenārijā ar esošajiem pasākumiem (</w:t>
      </w:r>
      <w:r w:rsidRPr="005B194E">
        <w:rPr>
          <w:b/>
          <w:i/>
          <w:noProof/>
          <w:sz w:val="22"/>
          <w:szCs w:val="22"/>
        </w:rPr>
        <w:t>with existing measures – WEM</w:t>
      </w:r>
      <w:r w:rsidRPr="005B194E">
        <w:rPr>
          <w:b/>
          <w:noProof/>
          <w:sz w:val="22"/>
          <w:szCs w:val="22"/>
        </w:rPr>
        <w:t>) un scenārijā ar papildus pasākumiem (</w:t>
      </w:r>
      <w:r w:rsidRPr="005B194E">
        <w:rPr>
          <w:b/>
          <w:i/>
          <w:noProof/>
          <w:sz w:val="22"/>
          <w:szCs w:val="22"/>
        </w:rPr>
        <w:t>with aditional measures –</w:t>
      </w:r>
      <w:r>
        <w:rPr>
          <w:b/>
          <w:i/>
          <w:noProof/>
          <w:sz w:val="22"/>
          <w:szCs w:val="22"/>
        </w:rPr>
        <w:t>W</w:t>
      </w:r>
      <w:r w:rsidRPr="005B194E">
        <w:rPr>
          <w:b/>
          <w:i/>
          <w:noProof/>
          <w:sz w:val="22"/>
          <w:szCs w:val="22"/>
        </w:rPr>
        <w:t>AM</w:t>
      </w:r>
      <w:r w:rsidRPr="005B194E">
        <w:rPr>
          <w:b/>
          <w:noProof/>
          <w:sz w:val="22"/>
          <w:szCs w:val="22"/>
        </w:rPr>
        <w:t>)</w:t>
      </w:r>
      <w:r>
        <w:rPr>
          <w:b/>
          <w:noProof/>
          <w:sz w:val="22"/>
          <w:szCs w:val="22"/>
        </w:rPr>
        <w:t>, Mt CO</w:t>
      </w:r>
      <w:r w:rsidRPr="005B194E">
        <w:rPr>
          <w:rFonts w:ascii="Times New Roman Bold" w:hAnsi="Times New Roman Bold"/>
          <w:b/>
          <w:noProof/>
          <w:sz w:val="22"/>
          <w:szCs w:val="22"/>
          <w:vertAlign w:val="subscript"/>
        </w:rPr>
        <w:t>2</w:t>
      </w:r>
      <w:r w:rsidRPr="002857FB">
        <w:rPr>
          <w:b/>
          <w:i/>
          <w:noProof/>
          <w:sz w:val="22"/>
          <w:szCs w:val="22"/>
        </w:rPr>
        <w:t xml:space="preserve"> </w:t>
      </w:r>
      <w:r>
        <w:rPr>
          <w:b/>
          <w:i/>
          <w:noProof/>
          <w:sz w:val="22"/>
          <w:szCs w:val="22"/>
        </w:rPr>
        <w:drawing>
          <wp:inline distT="0" distB="0" distL="0" distR="0" wp14:anchorId="14C48A6E" wp14:editId="52FF56C1">
            <wp:extent cx="5669915" cy="818134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32053" name="Table A1.4_LV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ADF91" w14:textId="77777777" w:rsidR="005A299F" w:rsidRPr="005B194E" w:rsidRDefault="000C218E" w:rsidP="005B194E">
      <w:pPr>
        <w:spacing w:after="200" w:line="276" w:lineRule="auto"/>
        <w:jc w:val="right"/>
        <w:rPr>
          <w:b/>
          <w:noProof/>
          <w:sz w:val="22"/>
          <w:szCs w:val="22"/>
        </w:rPr>
      </w:pPr>
      <w:r w:rsidRPr="005B194E">
        <w:rPr>
          <w:b/>
          <w:noProof/>
          <w:sz w:val="22"/>
          <w:szCs w:val="22"/>
        </w:rPr>
        <w:lastRenderedPageBreak/>
        <w:t>Pielikums Nr.2.</w:t>
      </w:r>
      <w:r>
        <w:rPr>
          <w:b/>
          <w:noProof/>
          <w:sz w:val="22"/>
          <w:szCs w:val="22"/>
        </w:rPr>
        <w:t xml:space="preserve"> </w:t>
      </w:r>
      <w:r w:rsidRPr="003E3A03">
        <w:rPr>
          <w:b/>
          <w:noProof/>
          <w:sz w:val="22"/>
          <w:szCs w:val="22"/>
        </w:rPr>
        <w:t xml:space="preserve">ES dalībvalstu GES </w:t>
      </w:r>
      <w:r>
        <w:rPr>
          <w:b/>
          <w:noProof/>
          <w:sz w:val="22"/>
          <w:szCs w:val="22"/>
        </w:rPr>
        <w:t>kumulatīvā izpilde</w:t>
      </w:r>
      <w:r w:rsidRPr="003E3A03">
        <w:rPr>
          <w:b/>
          <w:noProof/>
          <w:sz w:val="22"/>
          <w:szCs w:val="22"/>
        </w:rPr>
        <w:t xml:space="preserve"> scenārijā ar esošajiem pasākumiem (</w:t>
      </w:r>
      <w:r w:rsidRPr="003E3A03">
        <w:rPr>
          <w:b/>
          <w:i/>
          <w:noProof/>
          <w:sz w:val="22"/>
          <w:szCs w:val="22"/>
        </w:rPr>
        <w:t>with existing measures – WEM</w:t>
      </w:r>
      <w:r w:rsidRPr="003E3A03">
        <w:rPr>
          <w:b/>
          <w:noProof/>
          <w:sz w:val="22"/>
          <w:szCs w:val="22"/>
        </w:rPr>
        <w:t>) un scenārijā ar papildus pasākumiem (</w:t>
      </w:r>
      <w:r w:rsidRPr="003E3A03">
        <w:rPr>
          <w:b/>
          <w:i/>
          <w:noProof/>
          <w:sz w:val="22"/>
          <w:szCs w:val="22"/>
        </w:rPr>
        <w:t>with aditional measures –</w:t>
      </w:r>
      <w:r>
        <w:rPr>
          <w:b/>
          <w:i/>
          <w:noProof/>
          <w:sz w:val="22"/>
          <w:szCs w:val="22"/>
        </w:rPr>
        <w:t>W</w:t>
      </w:r>
      <w:r w:rsidRPr="003E3A03">
        <w:rPr>
          <w:b/>
          <w:i/>
          <w:noProof/>
          <w:sz w:val="22"/>
          <w:szCs w:val="22"/>
        </w:rPr>
        <w:t>AM</w:t>
      </w:r>
      <w:r w:rsidRPr="003E3A03">
        <w:rPr>
          <w:b/>
          <w:noProof/>
          <w:sz w:val="22"/>
          <w:szCs w:val="22"/>
        </w:rPr>
        <w:t>)</w:t>
      </w:r>
      <w:r>
        <w:rPr>
          <w:b/>
          <w:noProof/>
          <w:sz w:val="22"/>
          <w:szCs w:val="22"/>
        </w:rPr>
        <w:t>, Mt CO</w:t>
      </w:r>
      <w:r w:rsidRPr="003E3A03">
        <w:rPr>
          <w:rFonts w:ascii="Times New Roman Bold" w:hAnsi="Times New Roman Bold"/>
          <w:b/>
          <w:noProof/>
          <w:sz w:val="22"/>
          <w:szCs w:val="22"/>
          <w:vertAlign w:val="subscript"/>
        </w:rPr>
        <w:t>2</w:t>
      </w:r>
      <w:r w:rsidRPr="005B194E">
        <w:rPr>
          <w:b/>
          <w:noProof/>
          <w:sz w:val="22"/>
          <w:szCs w:val="22"/>
        </w:rPr>
        <w:t xml:space="preserve"> </w:t>
      </w:r>
    </w:p>
    <w:p w14:paraId="02CFA0BC" w14:textId="77777777" w:rsidR="005A299F" w:rsidRPr="005B194E" w:rsidRDefault="000C218E" w:rsidP="005B194E">
      <w:pPr>
        <w:tabs>
          <w:tab w:val="left" w:pos="3695"/>
        </w:tabs>
        <w:spacing w:after="120"/>
        <w:jc w:val="right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28B01E2E" wp14:editId="07828C0D">
            <wp:extent cx="5669915" cy="7779385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20714" name="Table A1.5_LV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777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299F" w:rsidRPr="005B194E" w:rsidSect="00836A8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84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D072F" w14:textId="77777777" w:rsidR="000C218E" w:rsidRDefault="000C218E">
      <w:r>
        <w:separator/>
      </w:r>
    </w:p>
  </w:endnote>
  <w:endnote w:type="continuationSeparator" w:id="0">
    <w:p w14:paraId="00FC282D" w14:textId="77777777" w:rsidR="000C218E" w:rsidRDefault="000C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10006FF" w:usb1="4000F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ABF8" w14:textId="77777777" w:rsidR="00370AD9" w:rsidRDefault="00370A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E929" w14:textId="77777777" w:rsidR="002A2569" w:rsidRPr="008C43E0" w:rsidRDefault="000C218E" w:rsidP="00FE094D">
    <w:pPr>
      <w:pStyle w:val="Footer"/>
      <w:ind w:right="360"/>
      <w:jc w:val="both"/>
      <w:rPr>
        <w:sz w:val="8"/>
        <w:szCs w:val="8"/>
      </w:rPr>
    </w:pPr>
  </w:p>
  <w:p w14:paraId="456B920D" w14:textId="77777777" w:rsidR="00F70195" w:rsidRDefault="000C218E" w:rsidP="00FE094D">
    <w:pPr>
      <w:pStyle w:val="Footer"/>
      <w:ind w:right="360"/>
      <w:jc w:val="center"/>
      <w:rPr>
        <w:sz w:val="18"/>
        <w:szCs w:val="18"/>
      </w:rPr>
    </w:pPr>
    <w:r w:rsidRPr="009C4141">
      <w:rPr>
        <w:sz w:val="18"/>
        <w:szCs w:val="18"/>
      </w:rPr>
      <w:fldChar w:fldCharType="begin"/>
    </w:r>
    <w:r w:rsidRPr="009C4141">
      <w:rPr>
        <w:sz w:val="18"/>
        <w:szCs w:val="18"/>
      </w:rPr>
      <w:instrText xml:space="preserve"> FILENAME </w:instrText>
    </w:r>
    <w:r>
      <w:rPr>
        <w:sz w:val="18"/>
        <w:szCs w:val="18"/>
      </w:rPr>
      <w:fldChar w:fldCharType="separate"/>
    </w:r>
    <w:r w:rsidRPr="009C4141">
      <w:rPr>
        <w:noProof/>
        <w:sz w:val="18"/>
        <w:szCs w:val="18"/>
      </w:rPr>
      <w:fldChar w:fldCharType="end"/>
    </w:r>
    <w:r w:rsidRPr="009C4141">
      <w:rPr>
        <w:sz w:val="18"/>
        <w:szCs w:val="18"/>
      </w:rPr>
      <w:t xml:space="preserve">; Informatīvais ziņojums </w:t>
    </w:r>
    <w:r>
      <w:rPr>
        <w:sz w:val="18"/>
        <w:szCs w:val="18"/>
      </w:rPr>
      <w:t>par Latvijas iespējām veikt darījumus ar valsts īpašumā</w:t>
    </w:r>
    <w:r>
      <w:rPr>
        <w:sz w:val="18"/>
        <w:szCs w:val="18"/>
      </w:rPr>
      <w:t xml:space="preserve"> </w:t>
    </w:r>
    <w:r>
      <w:rPr>
        <w:sz w:val="18"/>
        <w:szCs w:val="18"/>
      </w:rPr>
      <w:t>esošajām gada emisijas sadales vienībām un Kioto vienībām</w:t>
    </w:r>
    <w:r>
      <w:rPr>
        <w:sz w:val="18"/>
        <w:szCs w:val="18"/>
      </w:rPr>
      <w:t xml:space="preserve"> </w:t>
    </w:r>
  </w:p>
  <w:p w14:paraId="61E9365B" w14:textId="77777777" w:rsidR="00370AD9" w:rsidRDefault="00370AD9" w:rsidP="00370AD9">
    <w:pPr>
      <w:jc w:val="center"/>
      <w:rPr>
        <w:b/>
        <w:bCs/>
        <w:sz w:val="28"/>
        <w:szCs w:val="28"/>
      </w:rPr>
    </w:pPr>
    <w:r w:rsidRPr="00675460">
      <w:rPr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b/>
        <w:bCs/>
        <w:sz w:val="28"/>
        <w:szCs w:val="28"/>
      </w:rPr>
      <w:t xml:space="preserve">   </w:t>
    </w:r>
    <w:proofErr w:type="gramEnd"/>
    <w:r w:rsidRPr="00675460">
      <w:rPr>
        <w:b/>
        <w:bCs/>
        <w:sz w:val="28"/>
        <w:szCs w:val="28"/>
      </w:rPr>
      <w:t>NAV KLASIFICĒTS</w:t>
    </w:r>
  </w:p>
  <w:p w14:paraId="4ACED37D" w14:textId="18DC9913" w:rsidR="002A2569" w:rsidRPr="00844E38" w:rsidRDefault="000C218E" w:rsidP="00370AD9">
    <w:pPr>
      <w:pStyle w:val="Footer"/>
      <w:ind w:right="36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2EC22" w14:textId="77777777" w:rsidR="002A2569" w:rsidRPr="00B027E4" w:rsidRDefault="000C218E" w:rsidP="002F1A3F">
    <w:pPr>
      <w:pStyle w:val="Footer"/>
      <w:ind w:right="360"/>
      <w:jc w:val="both"/>
      <w:rPr>
        <w:sz w:val="8"/>
        <w:szCs w:val="8"/>
      </w:rPr>
    </w:pPr>
  </w:p>
  <w:p w14:paraId="51E9B83B" w14:textId="77777777" w:rsidR="002A2569" w:rsidRPr="009C4141" w:rsidRDefault="000C218E" w:rsidP="005B2082">
    <w:pPr>
      <w:pStyle w:val="Footer"/>
      <w:spacing w:after="60"/>
      <w:ind w:right="-1"/>
      <w:jc w:val="both"/>
      <w:rPr>
        <w:sz w:val="18"/>
        <w:szCs w:val="18"/>
      </w:rPr>
    </w:pPr>
    <w:r w:rsidRPr="009C4141">
      <w:rPr>
        <w:sz w:val="18"/>
        <w:szCs w:val="18"/>
      </w:rPr>
      <w:fldChar w:fldCharType="begin"/>
    </w:r>
    <w:r w:rsidRPr="009C4141">
      <w:rPr>
        <w:sz w:val="18"/>
        <w:szCs w:val="18"/>
      </w:rPr>
      <w:instrText xml:space="preserve"> FILENAME </w:instrText>
    </w:r>
    <w:r>
      <w:rPr>
        <w:sz w:val="18"/>
        <w:szCs w:val="18"/>
      </w:rPr>
      <w:fldChar w:fldCharType="separate"/>
    </w:r>
    <w:r w:rsidRPr="009C4141">
      <w:rPr>
        <w:noProof/>
        <w:sz w:val="18"/>
        <w:szCs w:val="18"/>
      </w:rPr>
      <w:fldChar w:fldCharType="end"/>
    </w:r>
    <w:r w:rsidRPr="009C4141">
      <w:rPr>
        <w:sz w:val="18"/>
        <w:szCs w:val="18"/>
      </w:rPr>
      <w:t xml:space="preserve">; Informatīvais ziņojums </w:t>
    </w:r>
    <w:r>
      <w:rPr>
        <w:sz w:val="18"/>
        <w:szCs w:val="18"/>
      </w:rPr>
      <w:t>par Latvijas iespējām veikt darījumus ar valsts īpašumā esošajām gada emisijas sadales vienībām un Kioto vienībām</w:t>
    </w:r>
  </w:p>
  <w:p w14:paraId="38DE574F" w14:textId="77777777" w:rsidR="00370AD9" w:rsidRDefault="00370AD9" w:rsidP="00370AD9">
    <w:pPr>
      <w:jc w:val="center"/>
      <w:rPr>
        <w:b/>
        <w:bCs/>
        <w:sz w:val="28"/>
        <w:szCs w:val="28"/>
      </w:rPr>
    </w:pPr>
    <w:r w:rsidRPr="00675460">
      <w:rPr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b/>
        <w:bCs/>
        <w:sz w:val="28"/>
        <w:szCs w:val="28"/>
      </w:rPr>
      <w:t xml:space="preserve">   </w:t>
    </w:r>
    <w:proofErr w:type="gramEnd"/>
    <w:r w:rsidRPr="00675460">
      <w:rPr>
        <w:b/>
        <w:bCs/>
        <w:sz w:val="28"/>
        <w:szCs w:val="28"/>
      </w:rPr>
      <w:t>NAV KLASIFICĒTS</w:t>
    </w:r>
  </w:p>
  <w:p w14:paraId="0E4D8E39" w14:textId="1F5FCA3D" w:rsidR="002A2569" w:rsidRPr="00841E7D" w:rsidRDefault="000C218E" w:rsidP="00370AD9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9E075" w14:textId="77777777" w:rsidR="000C218E" w:rsidRDefault="000C218E" w:rsidP="00AE6879">
      <w:r>
        <w:separator/>
      </w:r>
    </w:p>
  </w:footnote>
  <w:footnote w:type="continuationSeparator" w:id="0">
    <w:p w14:paraId="681344E1" w14:textId="77777777" w:rsidR="000C218E" w:rsidRDefault="000C218E" w:rsidP="00AE6879">
      <w:r>
        <w:continuationSeparator/>
      </w:r>
    </w:p>
  </w:footnote>
  <w:footnote w:id="1">
    <w:p w14:paraId="699688E1" w14:textId="77777777" w:rsidR="00370AD9" w:rsidRDefault="00370AD9" w:rsidP="00370AD9">
      <w:r w:rsidRPr="00370AD9">
        <w:rPr>
          <w:rStyle w:val="FootnoteReference"/>
        </w:rPr>
        <w:sym w:font="Symbol" w:char="F020"/>
      </w:r>
      <w:r>
        <w:t xml:space="preserve"> </w:t>
      </w:r>
      <w:bookmarkStart w:id="0" w:name="_Hlk230769676"/>
      <w:r w:rsidRPr="00675460">
        <w:t xml:space="preserve">Deklasificēšanas pamatojums: </w:t>
      </w:r>
      <w:r>
        <w:t>KE</w:t>
      </w:r>
      <w:r w:rsidRPr="00F93D72">
        <w:t xml:space="preserve">M </w:t>
      </w:r>
      <w:r>
        <w:t>26</w:t>
      </w:r>
      <w:r w:rsidRPr="008C7ED8">
        <w:t>.0</w:t>
      </w:r>
      <w:r>
        <w:t>3</w:t>
      </w:r>
      <w:r w:rsidRPr="008C7ED8">
        <w:t>.202</w:t>
      </w:r>
      <w:r>
        <w:t>6</w:t>
      </w:r>
      <w:r w:rsidRPr="008C7ED8">
        <w:t>. vēstule Nr.</w:t>
      </w:r>
      <w:r>
        <w:t>1-13/791</w:t>
      </w:r>
    </w:p>
    <w:bookmarkEnd w:id="0"/>
    <w:p w14:paraId="57A301FF" w14:textId="4F0E1227" w:rsidR="00370AD9" w:rsidRDefault="00370AD9">
      <w:pPr>
        <w:pStyle w:val="FootnoteText"/>
      </w:pPr>
    </w:p>
  </w:footnote>
  <w:footnote w:id="2">
    <w:p w14:paraId="774E4759" w14:textId="77777777" w:rsidR="0002025D" w:rsidRPr="00B516E1" w:rsidRDefault="000C218E" w:rsidP="00983E81">
      <w:pPr>
        <w:pStyle w:val="FootnoteText"/>
        <w:spacing w:after="0" w:line="240" w:lineRule="auto"/>
        <w:jc w:val="both"/>
        <w:rPr>
          <w:rFonts w:ascii="Times New Roman" w:hAnsi="Times New Roman" w:cs="Times New Roman"/>
        </w:rPr>
      </w:pPr>
      <w:r w:rsidRPr="000768A9">
        <w:rPr>
          <w:rStyle w:val="FootnoteReference"/>
        </w:rPr>
        <w:footnoteRef/>
      </w:r>
      <w:r w:rsidRPr="000768A9">
        <w:t> </w:t>
      </w:r>
      <w:r w:rsidRPr="000768A9">
        <w:rPr>
          <w:rFonts w:ascii="Times New Roman" w:hAnsi="Times New Roman" w:cs="Times New Roman"/>
        </w:rPr>
        <w:t xml:space="preserve">Latvijas ilgtermiņa stratēģija rīcībai ar gada emisiju sadales </w:t>
      </w:r>
      <w:r w:rsidRPr="000768A9">
        <w:rPr>
          <w:rFonts w:ascii="Times New Roman" w:hAnsi="Times New Roman" w:cs="Times New Roman"/>
        </w:rPr>
        <w:t>vienībām laika posmam no 2013. gada līdz 2020. gadam</w:t>
      </w:r>
      <w:r>
        <w:rPr>
          <w:rFonts w:ascii="Times New Roman" w:hAnsi="Times New Roman" w:cs="Times New Roman"/>
        </w:rPr>
        <w:t xml:space="preserve"> </w:t>
      </w:r>
      <w:r w:rsidRPr="00B516E1">
        <w:rPr>
          <w:rFonts w:ascii="Times New Roman" w:hAnsi="Times New Roman" w:cs="Times New Roman"/>
        </w:rPr>
        <w:t>2017. gada 16. martā nosūtīt</w:t>
      </w:r>
      <w:r w:rsidRPr="00B516E1">
        <w:rPr>
          <w:rFonts w:ascii="Times New Roman" w:hAnsi="Times New Roman" w:cs="Times New Roman"/>
        </w:rPr>
        <w:t>a</w:t>
      </w:r>
      <w:r w:rsidRPr="00B516E1">
        <w:rPr>
          <w:rFonts w:ascii="Times New Roman" w:hAnsi="Times New Roman" w:cs="Times New Roman"/>
        </w:rPr>
        <w:t xml:space="preserve"> Valsts Kancelejai (V</w:t>
      </w:r>
      <w:r w:rsidRPr="00B516E1">
        <w:rPr>
          <w:rFonts w:ascii="Times New Roman" w:hAnsi="Times New Roman" w:cs="Times New Roman"/>
        </w:rPr>
        <w:t>ides aizsardzības un reģionālās attīstības ministrijas</w:t>
      </w:r>
      <w:r w:rsidRPr="00B516E1">
        <w:rPr>
          <w:rFonts w:ascii="Times New Roman" w:hAnsi="Times New Roman" w:cs="Times New Roman"/>
        </w:rPr>
        <w:t xml:space="preserve"> vēstule Nr. 12.2-9/2223) izskatīšanai Ministru kabineta sēdē)</w:t>
      </w:r>
    </w:p>
  </w:footnote>
  <w:footnote w:id="3">
    <w:p w14:paraId="11141134" w14:textId="77777777" w:rsidR="006F55AF" w:rsidRPr="000768A9" w:rsidRDefault="000C218E" w:rsidP="00971C9B">
      <w:pPr>
        <w:pStyle w:val="FootnoteText"/>
        <w:spacing w:after="0" w:line="240" w:lineRule="auto"/>
        <w:jc w:val="both"/>
        <w:rPr>
          <w:rFonts w:ascii="Times New Roman" w:hAnsi="Times New Roman" w:cs="Times New Roman"/>
        </w:rPr>
      </w:pPr>
      <w:r w:rsidRPr="00B516E1">
        <w:rPr>
          <w:rStyle w:val="FootnoteReference"/>
          <w:rFonts w:ascii="Times New Roman" w:hAnsi="Times New Roman" w:cs="Times New Roman"/>
        </w:rPr>
        <w:footnoteRef/>
      </w:r>
      <w:r w:rsidRPr="00B516E1">
        <w:rPr>
          <w:rFonts w:ascii="Times New Roman" w:hAnsi="Times New Roman" w:cs="Times New Roman"/>
        </w:rPr>
        <w:t>Mērķi apstiprināti ar Komisijas 201</w:t>
      </w:r>
      <w:r w:rsidRPr="00B516E1">
        <w:rPr>
          <w:rFonts w:ascii="Times New Roman" w:hAnsi="Times New Roman" w:cs="Times New Roman"/>
        </w:rPr>
        <w:t>3. gada 26. marta Lēmum</w:t>
      </w:r>
      <w:r w:rsidRPr="00B516E1">
        <w:rPr>
          <w:rFonts w:ascii="Times New Roman" w:hAnsi="Times New Roman" w:cs="Times New Roman"/>
        </w:rPr>
        <w:t>u</w:t>
      </w:r>
      <w:r w:rsidRPr="00B516E1">
        <w:rPr>
          <w:rFonts w:ascii="Times New Roman" w:hAnsi="Times New Roman" w:cs="Times New Roman"/>
        </w:rPr>
        <w:t xml:space="preserve"> Nr. 2013/162/</w:t>
      </w:r>
      <w:r w:rsidRPr="00B516E1">
        <w:rPr>
          <w:rFonts w:ascii="Times New Roman" w:hAnsi="Times New Roman" w:cs="Times New Roman"/>
        </w:rPr>
        <w:t xml:space="preserve">ES </w:t>
      </w:r>
      <w:r w:rsidRPr="00B516E1">
        <w:rPr>
          <w:rFonts w:ascii="Times New Roman" w:hAnsi="Times New Roman" w:cs="Times New Roman"/>
        </w:rPr>
        <w:t xml:space="preserve">par dalībvalstu ikgadējo emisiju sadales apjomu laikposmam no 2013. līdz 2020. gadam saskaņā ar Eiropas Parlamenta un Padomes Lēmumu Nr. 406/2009/EK un Komisijas </w:t>
      </w:r>
      <w:r w:rsidRPr="00B516E1">
        <w:rPr>
          <w:rFonts w:ascii="Times New Roman" w:hAnsi="Times New Roman" w:cs="Times New Roman"/>
        </w:rPr>
        <w:t>2013.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gada 31.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 xml:space="preserve">oktobra </w:t>
      </w:r>
      <w:r w:rsidRPr="00B516E1">
        <w:rPr>
          <w:rFonts w:ascii="Times New Roman" w:hAnsi="Times New Roman" w:cs="Times New Roman"/>
        </w:rPr>
        <w:t xml:space="preserve">īstenošanas </w:t>
      </w:r>
      <w:r w:rsidRPr="00B516E1">
        <w:rPr>
          <w:rFonts w:ascii="Times New Roman" w:hAnsi="Times New Roman" w:cs="Times New Roman"/>
        </w:rPr>
        <w:t xml:space="preserve">Lēmumu </w:t>
      </w:r>
      <w:r w:rsidRPr="00B516E1">
        <w:rPr>
          <w:rFonts w:ascii="Times New Roman" w:hAnsi="Times New Roman" w:cs="Times New Roman"/>
        </w:rPr>
        <w:t>Nr. 2013/63</w:t>
      </w:r>
      <w:r w:rsidRPr="00B516E1">
        <w:rPr>
          <w:rFonts w:ascii="Times New Roman" w:hAnsi="Times New Roman" w:cs="Times New Roman"/>
        </w:rPr>
        <w:t>4/ES par dalībvalstu ikgadējo emisiju sadales apjomu korekcijām laikposmam no 2013. līdz 2020. gadam saskaņā ar Eiropas Parlamenta un Padomes lēmumu Nr. 406/2009/EK.</w:t>
      </w:r>
    </w:p>
  </w:footnote>
  <w:footnote w:id="4">
    <w:p w14:paraId="49E4B2B6" w14:textId="77777777" w:rsidR="006F55AF" w:rsidRPr="00B516E1" w:rsidRDefault="000C218E" w:rsidP="00983E81">
      <w:pPr>
        <w:pStyle w:val="FootnoteText"/>
        <w:spacing w:after="0" w:line="240" w:lineRule="auto"/>
        <w:rPr>
          <w:rFonts w:ascii="Times New Roman" w:hAnsi="Times New Roman" w:cs="Times New Roman"/>
        </w:rPr>
      </w:pPr>
      <w:r w:rsidRPr="00B516E1">
        <w:rPr>
          <w:rStyle w:val="FootnoteReference"/>
          <w:rFonts w:ascii="Times New Roman" w:hAnsi="Times New Roman" w:cs="Times New Roman"/>
        </w:rPr>
        <w:footnoteRef/>
      </w:r>
      <w:r w:rsidRPr="00B516E1"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https://cdr.eionet.europa.eu/lv/eu/mmr/art04-13-14_lcds_pams_projections/envvyqbag</w:t>
      </w:r>
    </w:p>
  </w:footnote>
  <w:footnote w:id="5">
    <w:p w14:paraId="65A8BA25" w14:textId="77777777" w:rsidR="001B6F63" w:rsidRPr="00DE62E0" w:rsidRDefault="000C218E" w:rsidP="00971C9B">
      <w:pPr>
        <w:pStyle w:val="FootnoteText"/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DE62E0">
        <w:rPr>
          <w:rStyle w:val="FootnoteReference"/>
          <w:rFonts w:ascii="Times New Roman" w:hAnsi="Times New Roman" w:cs="Times New Roman"/>
        </w:rPr>
        <w:footnoteRef/>
      </w:r>
      <w:r w:rsidRPr="00DE62E0">
        <w:rPr>
          <w:rFonts w:ascii="Times New Roman" w:hAnsi="Times New Roman" w:cs="Times New Roman"/>
        </w:rPr>
        <w:t> </w:t>
      </w:r>
      <w:r w:rsidRPr="00DE62E0">
        <w:rPr>
          <w:rFonts w:ascii="Times New Roman" w:hAnsi="Times New Roman" w:cs="Times New Roman"/>
        </w:rPr>
        <w:t>Saskaņā ar l</w:t>
      </w:r>
      <w:r w:rsidRPr="00B516E1">
        <w:rPr>
          <w:rFonts w:ascii="Times New Roman" w:hAnsi="Times New Roman" w:cs="Times New Roman"/>
        </w:rPr>
        <w:t>ikuma „P</w:t>
      </w:r>
      <w:r w:rsidRPr="00B516E1">
        <w:rPr>
          <w:rFonts w:ascii="Times New Roman" w:hAnsi="Times New Roman" w:cs="Times New Roman"/>
        </w:rPr>
        <w:t>ar piesārņojuma</w:t>
      </w:r>
      <w:r w:rsidRPr="00B516E1">
        <w:rPr>
          <w:rFonts w:ascii="Times New Roman" w:hAnsi="Times New Roman" w:cs="Times New Roman"/>
        </w:rPr>
        <w:t>”</w:t>
      </w:r>
      <w:r w:rsidRPr="00B516E1">
        <w:rPr>
          <w:rFonts w:ascii="Times New Roman" w:hAnsi="Times New Roman" w:cs="Times New Roman"/>
        </w:rPr>
        <w:t xml:space="preserve"> 73</w:t>
      </w:r>
      <w:r w:rsidRPr="00B516E1">
        <w:rPr>
          <w:rFonts w:ascii="Times New Roman" w:hAnsi="Times New Roman" w:cs="Times New Roman"/>
          <w:vertAlign w:val="superscript"/>
        </w:rPr>
        <w:t>4</w:t>
      </w:r>
      <w:r w:rsidRPr="00B516E1"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p</w:t>
      </w:r>
      <w:r w:rsidRPr="00B516E1">
        <w:rPr>
          <w:rFonts w:ascii="Times New Roman" w:hAnsi="Times New Roman" w:cs="Times New Roman"/>
        </w:rPr>
        <w:t>antu</w:t>
      </w:r>
      <w:r w:rsidRPr="00B516E1">
        <w:rPr>
          <w:rFonts w:ascii="Times New Roman" w:hAnsi="Times New Roman" w:cs="Times New Roman"/>
        </w:rPr>
        <w:t xml:space="preserve"> NDV un PV nevar </w:t>
      </w:r>
      <w:r w:rsidRPr="00B516E1">
        <w:rPr>
          <w:rFonts w:ascii="Times New Roman" w:hAnsi="Times New Roman" w:cs="Times New Roman"/>
        </w:rPr>
        <w:t xml:space="preserve">izmantot Saistību pārdales mērķu izpildei. </w:t>
      </w:r>
      <w:r w:rsidRPr="00B516E1">
        <w:rPr>
          <w:rFonts w:ascii="Times New Roman" w:hAnsi="Times New Roman" w:cs="Times New Roman"/>
        </w:rPr>
        <w:t xml:space="preserve">To nosaka arī </w:t>
      </w:r>
      <w:r w:rsidRPr="00B516E1">
        <w:rPr>
          <w:rFonts w:ascii="Times New Roman" w:hAnsi="Times New Roman" w:cs="Times New Roman"/>
        </w:rPr>
        <w:t>nosacījumi un ierobežojumi attiecībā uz kontu veidiem un vienību veidiem, ko var turēt katra konta veidā, kas atrunāti 2013.</w:t>
      </w:r>
      <w:r w:rsidRPr="00B516E1"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gada 2.</w:t>
      </w:r>
      <w:r w:rsidRPr="00B516E1"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mai</w:t>
      </w:r>
      <w:r w:rsidRPr="00B516E1">
        <w:rPr>
          <w:rFonts w:ascii="Times New Roman" w:hAnsi="Times New Roman" w:cs="Times New Roman"/>
        </w:rPr>
        <w:t>ja Komisijas Regulas Nr.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389/2013</w:t>
      </w:r>
      <w:r w:rsidRPr="00B516E1">
        <w:rPr>
          <w:rFonts w:ascii="Times New Roman" w:hAnsi="Times New Roman" w:cs="Times New Roman"/>
        </w:rPr>
        <w:t>/ES</w:t>
      </w:r>
      <w:r w:rsidRPr="00B516E1">
        <w:rPr>
          <w:rFonts w:ascii="Times New Roman" w:hAnsi="Times New Roman" w:cs="Times New Roman"/>
        </w:rPr>
        <w:t xml:space="preserve"> I pielikuma VI.</w:t>
      </w:r>
      <w:r w:rsidRPr="00B516E1"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daļā.</w:t>
      </w:r>
    </w:p>
  </w:footnote>
  <w:footnote w:id="6">
    <w:p w14:paraId="14FA08F7" w14:textId="77777777" w:rsidR="002A2569" w:rsidRPr="00B516E1" w:rsidRDefault="000C218E" w:rsidP="00971C9B">
      <w:pPr>
        <w:pStyle w:val="FootnoteText"/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516E1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 xml:space="preserve">2013. gada 2. maija </w:t>
      </w:r>
      <w:r w:rsidRPr="00B516E1">
        <w:rPr>
          <w:rFonts w:ascii="Times New Roman" w:hAnsi="Times New Roman" w:cs="Times New Roman"/>
        </w:rPr>
        <w:t xml:space="preserve">Komisijas </w:t>
      </w:r>
      <w:r w:rsidRPr="00B516E1">
        <w:rPr>
          <w:rFonts w:ascii="Times New Roman" w:hAnsi="Times New Roman" w:cs="Times New Roman"/>
        </w:rPr>
        <w:t xml:space="preserve">Regula </w:t>
      </w:r>
      <w:r w:rsidRPr="00B516E1">
        <w:rPr>
          <w:rFonts w:ascii="Times New Roman" w:hAnsi="Times New Roman" w:cs="Times New Roman"/>
          <w:bCs/>
        </w:rPr>
        <w:t>Nr. 389/2013, ar ko izveido Savienības reģistru saskaņā ar Eiropas Parlamenta un Padomes Direktīvu 2003/87/EK un Eiropas Parlamenta un Padomes Lēmumu Nr. 280/</w:t>
      </w:r>
      <w:r w:rsidRPr="00B516E1">
        <w:rPr>
          <w:rFonts w:ascii="Times New Roman" w:hAnsi="Times New Roman" w:cs="Times New Roman"/>
          <w:bCs/>
        </w:rPr>
        <w:t xml:space="preserve">2004/EK un Lēmumu Nr. 406/2009/EK un atceļ Komisijas Regulu </w:t>
      </w:r>
      <w:r>
        <w:rPr>
          <w:rFonts w:ascii="Times New Roman" w:hAnsi="Times New Roman" w:cs="Times New Roman"/>
          <w:bCs/>
        </w:rPr>
        <w:t xml:space="preserve">(ES) </w:t>
      </w:r>
      <w:r w:rsidRPr="00B516E1">
        <w:rPr>
          <w:rFonts w:ascii="Times New Roman" w:hAnsi="Times New Roman" w:cs="Times New Roman"/>
          <w:bCs/>
        </w:rPr>
        <w:t xml:space="preserve">Nr. 920/2010 un Regulu </w:t>
      </w:r>
      <w:r>
        <w:rPr>
          <w:rFonts w:ascii="Times New Roman" w:hAnsi="Times New Roman" w:cs="Times New Roman"/>
          <w:bCs/>
        </w:rPr>
        <w:t xml:space="preserve">(ES) </w:t>
      </w:r>
      <w:r w:rsidRPr="00B516E1">
        <w:rPr>
          <w:rFonts w:ascii="Times New Roman" w:hAnsi="Times New Roman" w:cs="Times New Roman"/>
          <w:bCs/>
        </w:rPr>
        <w:t>Nr. 1193/2011</w:t>
      </w:r>
    </w:p>
  </w:footnote>
  <w:footnote w:id="7">
    <w:p w14:paraId="5736B84E" w14:textId="77777777" w:rsidR="002A2569" w:rsidRPr="00B516E1" w:rsidRDefault="000C218E" w:rsidP="00100448">
      <w:pPr>
        <w:pStyle w:val="FootnoteText"/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B516E1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Ko apstiprina arī Kioto protokola pirmā saistību perioda gala ziņojums – „</w:t>
      </w:r>
      <w:proofErr w:type="spellStart"/>
      <w:r w:rsidRPr="00B516E1">
        <w:rPr>
          <w:rFonts w:ascii="Times New Roman" w:hAnsi="Times New Roman" w:cs="Times New Roman"/>
          <w:i/>
        </w:rPr>
        <w:t>Final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compilation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and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accounting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report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for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Latvia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for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the</w:t>
      </w:r>
      <w:proofErr w:type="spellEnd"/>
      <w:r w:rsidRPr="00B516E1">
        <w:rPr>
          <w:rFonts w:ascii="Times New Roman" w:hAnsi="Times New Roman" w:cs="Times New Roman"/>
          <w:i/>
        </w:rPr>
        <w:t xml:space="preserve"> first </w:t>
      </w:r>
      <w:proofErr w:type="spellStart"/>
      <w:r w:rsidRPr="00B516E1">
        <w:rPr>
          <w:rFonts w:ascii="Times New Roman" w:hAnsi="Times New Roman" w:cs="Times New Roman"/>
          <w:i/>
        </w:rPr>
        <w:t>commitment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period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of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the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Kyoto</w:t>
      </w:r>
      <w:proofErr w:type="spellEnd"/>
      <w:r w:rsidRPr="00B516E1">
        <w:rPr>
          <w:rFonts w:ascii="Times New Roman" w:hAnsi="Times New Roman" w:cs="Times New Roman"/>
          <w:i/>
        </w:rPr>
        <w:t xml:space="preserve"> </w:t>
      </w:r>
      <w:proofErr w:type="spellStart"/>
      <w:r w:rsidRPr="00B516E1">
        <w:rPr>
          <w:rFonts w:ascii="Times New Roman" w:hAnsi="Times New Roman" w:cs="Times New Roman"/>
          <w:i/>
        </w:rPr>
        <w:t>Protocol</w:t>
      </w:r>
      <w:proofErr w:type="spellEnd"/>
      <w:r w:rsidRPr="00B516E1">
        <w:rPr>
          <w:rFonts w:ascii="Times New Roman" w:hAnsi="Times New Roman" w:cs="Times New Roman"/>
        </w:rPr>
        <w:t>”</w:t>
      </w:r>
      <w:r w:rsidRPr="00B516E1">
        <w:rPr>
          <w:rFonts w:ascii="Times New Roman" w:hAnsi="Times New Roman" w:cs="Times New Roman"/>
        </w:rPr>
        <w:t xml:space="preserve"> </w:t>
      </w:r>
      <w:hyperlink r:id="rId1" w:history="1">
        <w:r w:rsidRPr="00B516E1">
          <w:rPr>
            <w:rStyle w:val="Hyperlink"/>
            <w:rFonts w:ascii="Times New Roman" w:hAnsi="Times New Roman" w:cs="Times New Roman"/>
          </w:rPr>
          <w:t>https://unfccc.int/files/kyoto_protocol/compliance/application/pdf/cc-ert-2016-</w:t>
        </w:r>
        <w:r w:rsidRPr="00B516E1">
          <w:rPr>
            <w:rStyle w:val="Hyperlink"/>
            <w:rFonts w:ascii="Times New Roman" w:hAnsi="Times New Roman" w:cs="Times New Roman"/>
          </w:rPr>
          <w:t>car-lva_final_compilation_and_acctg_rpt.pdf</w:t>
        </w:r>
      </w:hyperlink>
      <w:r w:rsidRPr="00B516E1">
        <w:rPr>
          <w:rFonts w:ascii="Times New Roman" w:hAnsi="Times New Roman" w:cs="Times New Roman"/>
        </w:rPr>
        <w:t>)</w:t>
      </w:r>
    </w:p>
  </w:footnote>
  <w:footnote w:id="8">
    <w:p w14:paraId="69497A99" w14:textId="77777777" w:rsidR="006F23B7" w:rsidRPr="00B516E1" w:rsidRDefault="000C218E" w:rsidP="00100448">
      <w:pPr>
        <w:pStyle w:val="FootnoteText"/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516E1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http://unfccc.int/kyoto_protocol/doha_amendment/items/7362.php</w:t>
      </w:r>
    </w:p>
  </w:footnote>
  <w:footnote w:id="9">
    <w:p w14:paraId="42F13FDC" w14:textId="77777777" w:rsidR="00C52F77" w:rsidRPr="00DE62E0" w:rsidRDefault="000C218E" w:rsidP="00785B00">
      <w:pPr>
        <w:pStyle w:val="FootnoteText"/>
        <w:spacing w:after="12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516E1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Latvijas ne-ETS darbību SEG emisiju apjoms ir apstiprināts ar Lēmumu Nr. 2016/2132.</w:t>
      </w:r>
    </w:p>
  </w:footnote>
  <w:footnote w:id="10">
    <w:p w14:paraId="3C2BB390" w14:textId="77777777" w:rsidR="004D33E9" w:rsidRPr="00DE62E0" w:rsidRDefault="000C218E" w:rsidP="00100448">
      <w:pPr>
        <w:pStyle w:val="FootnoteText"/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B516E1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http://www.eea.europa.eu/themes/climate/trends-and-projections-in-europe/annex-1-progress-towards-greenhouse#tab-related-data</w:t>
      </w:r>
    </w:p>
  </w:footnote>
  <w:footnote w:id="11">
    <w:p w14:paraId="73947094" w14:textId="77777777" w:rsidR="00C71C70" w:rsidRPr="00B516E1" w:rsidRDefault="000C218E" w:rsidP="00414EFC">
      <w:pPr>
        <w:pStyle w:val="FootnoteText"/>
        <w:spacing w:after="0" w:line="240" w:lineRule="auto"/>
        <w:jc w:val="both"/>
        <w:rPr>
          <w:rFonts w:ascii="Times New Roman" w:hAnsi="Times New Roman" w:cs="Times New Roman"/>
        </w:rPr>
      </w:pPr>
      <w:r w:rsidRPr="002627AE">
        <w:rPr>
          <w:rStyle w:val="FootnoteReference"/>
        </w:rPr>
        <w:footnoteRef/>
      </w:r>
      <w:r w:rsidRPr="002627AE">
        <w:t> </w:t>
      </w:r>
      <w:r w:rsidRPr="00B516E1">
        <w:rPr>
          <w:rFonts w:ascii="Times New Roman" w:hAnsi="Times New Roman" w:cs="Times New Roman"/>
        </w:rPr>
        <w:t xml:space="preserve">Kas izriet no </w:t>
      </w:r>
      <w:r w:rsidRPr="00B516E1">
        <w:rPr>
          <w:rFonts w:ascii="Times New Roman" w:hAnsi="Times New Roman" w:cs="Times New Roman"/>
        </w:rPr>
        <w:t xml:space="preserve">2013. gada 21. maija </w:t>
      </w:r>
      <w:r w:rsidRPr="00B516E1">
        <w:rPr>
          <w:rFonts w:ascii="Times New Roman" w:hAnsi="Times New Roman" w:cs="Times New Roman"/>
        </w:rPr>
        <w:t>Eiropas Parlamenta un Padomes Regula</w:t>
      </w:r>
      <w:r w:rsidRPr="00B516E1">
        <w:rPr>
          <w:rFonts w:ascii="Times New Roman" w:hAnsi="Times New Roman" w:cs="Times New Roman"/>
        </w:rPr>
        <w:t>s</w:t>
      </w:r>
      <w:r w:rsidRPr="00B516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(ES) </w:t>
      </w:r>
      <w:r w:rsidRPr="00B516E1">
        <w:rPr>
          <w:rFonts w:ascii="Times New Roman" w:hAnsi="Times New Roman" w:cs="Times New Roman"/>
        </w:rPr>
        <w:t>Nr.</w:t>
      </w:r>
      <w:r w:rsidRPr="00B516E1"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525/2013</w:t>
      </w:r>
      <w:r w:rsidRPr="00B516E1">
        <w:rPr>
          <w:rFonts w:ascii="Times New Roman" w:hAnsi="Times New Roman" w:cs="Times New Roman"/>
        </w:rPr>
        <w:t>/ES</w:t>
      </w:r>
      <w:r w:rsidRPr="00B516E1">
        <w:rPr>
          <w:rFonts w:ascii="Times New Roman" w:hAnsi="Times New Roman" w:cs="Times New Roman"/>
        </w:rPr>
        <w:t xml:space="preserve"> par mehānismu siltumnīcefekta gāzu emisiju pārraudzībai un ziņošanai un citas informācijas ziņošanai valstu un Savienības līmenī saistībā ar klimata pārmaiņām un par Lēmuma Nr.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 xml:space="preserve">280/2004/EK atcelšanu </w:t>
      </w:r>
      <w:r w:rsidRPr="00B516E1">
        <w:rPr>
          <w:rFonts w:ascii="Times New Roman" w:hAnsi="Times New Roman" w:cs="Times New Roman"/>
        </w:rPr>
        <w:t>19. panta 7. punkta un fakt</w:t>
      </w:r>
      <w:r>
        <w:rPr>
          <w:rFonts w:ascii="Times New Roman" w:hAnsi="Times New Roman" w:cs="Times New Roman"/>
        </w:rPr>
        <w:t>a</w:t>
      </w:r>
      <w:r w:rsidRPr="00B516E1">
        <w:rPr>
          <w:rFonts w:ascii="Times New Roman" w:hAnsi="Times New Roman" w:cs="Times New Roman"/>
        </w:rPr>
        <w:t xml:space="preserve">, ka </w:t>
      </w:r>
      <w:r w:rsidRPr="00B516E1"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gada 5.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 xml:space="preserve">decembra </w:t>
      </w:r>
      <w:r w:rsidRPr="00B516E1">
        <w:rPr>
          <w:rFonts w:ascii="Times New Roman" w:hAnsi="Times New Roman" w:cs="Times New Roman"/>
        </w:rPr>
        <w:t xml:space="preserve">Komisijas </w:t>
      </w:r>
      <w:r w:rsidRPr="00B516E1">
        <w:rPr>
          <w:rFonts w:ascii="Times New Roman" w:hAnsi="Times New Roman" w:cs="Times New Roman"/>
        </w:rPr>
        <w:t>Īstenošanas lēmums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(ES)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 xml:space="preserve">2016/2132 </w:t>
      </w:r>
      <w:r>
        <w:rPr>
          <w:rFonts w:ascii="Times New Roman" w:hAnsi="Times New Roman" w:cs="Times New Roman"/>
        </w:rPr>
        <w:t xml:space="preserve"> </w:t>
      </w:r>
      <w:r w:rsidRPr="00B516E1">
        <w:rPr>
          <w:rFonts w:ascii="Times New Roman" w:hAnsi="Times New Roman" w:cs="Times New Roman"/>
        </w:rPr>
        <w:t>par katras dalībvalsts 2013.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gada siltumnīcefekta gāzu emisijām, uz ko attiecas Eiropas Parlamenta un Padomes Lēmums Nr.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406/2009/EK</w:t>
      </w:r>
      <w:r w:rsidRPr="00B516E1">
        <w:rPr>
          <w:rFonts w:ascii="Times New Roman" w:hAnsi="Times New Roman" w:cs="Times New Roman"/>
        </w:rPr>
        <w:t xml:space="preserve"> tika publicēts 2016.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6</w:t>
      </w:r>
      <w:r w:rsidRPr="00B516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decembr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“Eiropas Savienības Oficiālā Vēstneša” l</w:t>
      </w:r>
      <w:r>
        <w:rPr>
          <w:rFonts w:ascii="Times New Roman" w:hAnsi="Times New Roman" w:cs="Times New Roman"/>
        </w:rPr>
        <w:t>aidienā</w:t>
      </w:r>
      <w:r w:rsidRPr="00B516E1">
        <w:rPr>
          <w:rFonts w:ascii="Times New Roman" w:hAnsi="Times New Roman" w:cs="Times New Roman"/>
        </w:rPr>
        <w:t>.</w:t>
      </w:r>
    </w:p>
  </w:footnote>
  <w:footnote w:id="12">
    <w:p w14:paraId="20AFD2BB" w14:textId="77777777" w:rsidR="003C7B4C" w:rsidRPr="002627AE" w:rsidRDefault="000C218E" w:rsidP="004830D0">
      <w:pPr>
        <w:pStyle w:val="FootnoteText"/>
        <w:spacing w:after="0" w:line="240" w:lineRule="auto"/>
      </w:pPr>
      <w:r w:rsidRPr="00B516E1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B516E1">
        <w:rPr>
          <w:rFonts w:ascii="Times New Roman" w:hAnsi="Times New Roman" w:cs="Times New Roman"/>
        </w:rPr>
        <w:t>Transakcija noslēgta 201</w:t>
      </w:r>
      <w:r>
        <w:rPr>
          <w:rFonts w:ascii="Times New Roman" w:hAnsi="Times New Roman" w:cs="Times New Roman"/>
        </w:rPr>
        <w:t>7</w:t>
      </w:r>
      <w:r w:rsidRPr="00B516E1">
        <w:rPr>
          <w:rFonts w:ascii="Times New Roman" w:hAnsi="Times New Roman" w:cs="Times New Roman"/>
        </w:rPr>
        <w:t>. gada 24.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martā</w:t>
      </w:r>
      <w:r w:rsidRPr="00B516E1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F028" w14:textId="77777777" w:rsidR="002A2569" w:rsidRDefault="000C218E" w:rsidP="00B747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979164E" w14:textId="77777777" w:rsidR="002A2569" w:rsidRDefault="000C21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1200" w14:textId="77777777" w:rsidR="002A2569" w:rsidRPr="000B29F0" w:rsidRDefault="000C218E" w:rsidP="00844E38">
    <w:pPr>
      <w:pStyle w:val="Header"/>
      <w:framePr w:wrap="around" w:vAnchor="text" w:hAnchor="margin" w:xAlign="center" w:y="274"/>
      <w:rPr>
        <w:rStyle w:val="PageNumber"/>
        <w:sz w:val="20"/>
        <w:szCs w:val="20"/>
      </w:rPr>
    </w:pPr>
    <w:r w:rsidRPr="000B29F0">
      <w:rPr>
        <w:rStyle w:val="PageNumber"/>
        <w:sz w:val="20"/>
        <w:szCs w:val="20"/>
      </w:rPr>
      <w:fldChar w:fldCharType="begin"/>
    </w:r>
    <w:r w:rsidRPr="000B29F0">
      <w:rPr>
        <w:rStyle w:val="PageNumber"/>
        <w:sz w:val="20"/>
        <w:szCs w:val="20"/>
      </w:rPr>
      <w:instrText xml:space="preserve">PAGE  </w:instrText>
    </w:r>
    <w:r w:rsidRPr="000B29F0">
      <w:rPr>
        <w:rStyle w:val="PageNumber"/>
        <w:sz w:val="20"/>
        <w:szCs w:val="20"/>
      </w:rPr>
      <w:fldChar w:fldCharType="separate"/>
    </w:r>
    <w:r w:rsidRPr="000B29F0">
      <w:rPr>
        <w:rStyle w:val="PageNumber"/>
        <w:sz w:val="20"/>
        <w:szCs w:val="20"/>
      </w:rPr>
      <w:t>7</w:t>
    </w:r>
    <w:r w:rsidRPr="000B29F0">
      <w:rPr>
        <w:rStyle w:val="PageNumber"/>
        <w:sz w:val="20"/>
        <w:szCs w:val="20"/>
      </w:rPr>
      <w:fldChar w:fldCharType="end"/>
    </w:r>
  </w:p>
  <w:p w14:paraId="20B3B254" w14:textId="77777777" w:rsidR="00370AD9" w:rsidRDefault="00370AD9" w:rsidP="00370AD9">
    <w:pPr>
      <w:jc w:val="center"/>
      <w:rPr>
        <w:b/>
        <w:bCs/>
        <w:sz w:val="28"/>
        <w:szCs w:val="28"/>
      </w:rPr>
    </w:pPr>
    <w:r w:rsidRPr="00675460">
      <w:rPr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b/>
        <w:bCs/>
        <w:sz w:val="28"/>
        <w:szCs w:val="28"/>
      </w:rPr>
      <w:t xml:space="preserve">   </w:t>
    </w:r>
    <w:proofErr w:type="gramEnd"/>
    <w:r w:rsidRPr="00675460">
      <w:rPr>
        <w:b/>
        <w:bCs/>
        <w:sz w:val="28"/>
        <w:szCs w:val="28"/>
      </w:rPr>
      <w:t>NAV KLASIFICĒTS</w:t>
    </w:r>
  </w:p>
  <w:p w14:paraId="660B2817" w14:textId="77777777" w:rsidR="002A2569" w:rsidRDefault="000C21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1986" w14:textId="77777777" w:rsidR="00370AD9" w:rsidRDefault="00370AD9" w:rsidP="00370AD9">
    <w:pPr>
      <w:jc w:val="center"/>
      <w:rPr>
        <w:b/>
        <w:bCs/>
        <w:sz w:val="28"/>
        <w:szCs w:val="28"/>
      </w:rPr>
    </w:pPr>
    <w:bookmarkStart w:id="1" w:name="_Hlk227161034"/>
    <w:r w:rsidRPr="00675460">
      <w:rPr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b/>
        <w:bCs/>
        <w:sz w:val="28"/>
        <w:szCs w:val="28"/>
      </w:rPr>
      <w:t xml:space="preserve">   </w:t>
    </w:r>
    <w:proofErr w:type="gramEnd"/>
    <w:r w:rsidRPr="00675460">
      <w:rPr>
        <w:b/>
        <w:bCs/>
        <w:sz w:val="28"/>
        <w:szCs w:val="28"/>
      </w:rPr>
      <w:t>NAV KLASIFICĒTS</w:t>
    </w:r>
  </w:p>
  <w:bookmarkEnd w:id="1"/>
  <w:p w14:paraId="02CC5E6C" w14:textId="75A124A7" w:rsidR="002A2569" w:rsidRPr="00370AD9" w:rsidRDefault="000C218E" w:rsidP="00370A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9" type="#_x0000_t75" style="width:7.55pt;height:7.55pt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3FDA0488"/>
    <w:lvl w:ilvl="0">
      <w:start w:val="5"/>
      <w:numFmt w:val="decimal"/>
      <w:pStyle w:val="BijlageTitelMetnr"/>
      <w:lvlText w:val="%1."/>
      <w:lvlJc w:val="left"/>
      <w:pPr>
        <w:tabs>
          <w:tab w:val="num" w:pos="360"/>
        </w:tabs>
        <w:ind w:left="547" w:hanging="547"/>
      </w:pPr>
      <w:rPr>
        <w:rFonts w:hint="default"/>
        <w:b/>
        <w:bCs/>
        <w:i w:val="0"/>
        <w:iCs w:val="0"/>
        <w:spacing w:val="0"/>
      </w:rPr>
    </w:lvl>
    <w:lvl w:ilvl="1">
      <w:start w:val="1"/>
      <w:numFmt w:val="decimal"/>
      <w:pStyle w:val="Ovkkop2b"/>
      <w:lvlText w:val="%1.%2"/>
      <w:lvlJc w:val="left"/>
      <w:pPr>
        <w:tabs>
          <w:tab w:val="num" w:pos="510"/>
        </w:tabs>
        <w:ind w:left="510" w:hanging="510"/>
      </w:pPr>
      <w:rPr>
        <w:rFonts w:hint="eastAsia"/>
        <w:b/>
        <w:bCs/>
        <w:spacing w:val="0"/>
      </w:rPr>
    </w:lvl>
    <w:lvl w:ilvl="2">
      <w:start w:val="1"/>
      <w:numFmt w:val="decimal"/>
      <w:pStyle w:val="Bijlagekop2b"/>
      <w:lvlText w:val="(%3)"/>
      <w:lvlJc w:val="left"/>
      <w:pPr>
        <w:tabs>
          <w:tab w:val="num" w:pos="1020"/>
        </w:tabs>
        <w:ind w:left="1020" w:hanging="680"/>
      </w:pPr>
      <w:rPr>
        <w:rFonts w:ascii="Times New Roman" w:eastAsia="Times New Roman" w:hAnsi="Times New Roman" w:cs="Times New Roman"/>
        <w:b w:val="0"/>
        <w:i/>
        <w:iCs/>
        <w:spacing w:val="0"/>
      </w:rPr>
    </w:lvl>
    <w:lvl w:ilvl="3">
      <w:start w:val="1"/>
      <w:numFmt w:val="decimal"/>
      <w:pStyle w:val="Bijlagekop3"/>
      <w:lvlText w:val="(%4)"/>
      <w:lvlJc w:val="left"/>
      <w:pPr>
        <w:tabs>
          <w:tab w:val="num" w:pos="1531"/>
        </w:tabs>
        <w:ind w:left="1531" w:hanging="511"/>
      </w:pPr>
      <w:rPr>
        <w:rFonts w:ascii="Arial" w:eastAsia="Times New Roman" w:hAnsi="Arial" w:cs="Arial"/>
        <w:i/>
        <w:iCs/>
        <w:spacing w:val="0"/>
      </w:rPr>
    </w:lvl>
    <w:lvl w:ilvl="4">
      <w:start w:val="1"/>
      <w:numFmt w:val="decimal"/>
      <w:pStyle w:val="Bijlagekop4"/>
      <w:lvlText w:val="(%5)"/>
      <w:lvlJc w:val="left"/>
      <w:pPr>
        <w:tabs>
          <w:tab w:val="num" w:pos="2041"/>
        </w:tabs>
        <w:ind w:left="2041" w:hanging="510"/>
      </w:pPr>
      <w:rPr>
        <w:rFonts w:ascii="Arial" w:eastAsia="MS Mincho" w:hAnsi="Arial" w:cs="Arial"/>
        <w:i/>
        <w:iCs/>
        <w:spacing w:val="0"/>
      </w:rPr>
    </w:lvl>
    <w:lvl w:ilvl="5">
      <w:start w:val="1"/>
      <w:numFmt w:val="upperLetter"/>
      <w:pStyle w:val="Bijlagekop5"/>
      <w:lvlText w:val="(%6)"/>
      <w:lvlJc w:val="left"/>
      <w:pPr>
        <w:tabs>
          <w:tab w:val="num" w:pos="2551"/>
        </w:tabs>
        <w:ind w:left="2551" w:hanging="510"/>
      </w:pPr>
      <w:rPr>
        <w:rFonts w:hint="eastAsia"/>
        <w:i/>
        <w:iCs/>
        <w:spacing w:val="0"/>
      </w:rPr>
    </w:lvl>
    <w:lvl w:ilvl="6">
      <w:start w:val="1"/>
      <w:numFmt w:val="decimal"/>
      <w:pStyle w:val="Bijlagekop6"/>
      <w:lvlText w:val="(%7)"/>
      <w:lvlJc w:val="left"/>
      <w:pPr>
        <w:tabs>
          <w:tab w:val="num" w:pos="3062"/>
        </w:tabs>
        <w:ind w:left="3062" w:hanging="510"/>
      </w:pPr>
      <w:rPr>
        <w:rFonts w:hint="eastAsia"/>
        <w:b w:val="0"/>
        <w:bCs w:val="0"/>
        <w:i/>
        <w:iCs/>
        <w:spacing w:val="0"/>
      </w:rPr>
    </w:lvl>
    <w:lvl w:ilvl="7">
      <w:start w:val="1"/>
      <w:numFmt w:val="upperRoman"/>
      <w:lvlText w:val="(%8)"/>
      <w:lvlJc w:val="left"/>
      <w:pPr>
        <w:tabs>
          <w:tab w:val="num" w:pos="3572"/>
        </w:tabs>
        <w:ind w:left="3572" w:hanging="510"/>
      </w:pPr>
      <w:rPr>
        <w:rFonts w:hint="eastAsia"/>
        <w:b w:val="0"/>
        <w:bCs w:val="0"/>
        <w:i/>
        <w:iCs/>
        <w:spacing w:val="0"/>
      </w:rPr>
    </w:lvl>
    <w:lvl w:ilvl="8">
      <w:start w:val="1"/>
      <w:numFmt w:val="bullet"/>
      <w:lvlText w:val=""/>
      <w:lvlJc w:val="left"/>
      <w:pPr>
        <w:tabs>
          <w:tab w:val="num" w:pos="4082"/>
        </w:tabs>
        <w:ind w:left="4082" w:hanging="510"/>
      </w:pPr>
      <w:rPr>
        <w:rFonts w:ascii="Symbol" w:hAnsi="Symbol" w:cs="Symbol" w:hint="default"/>
        <w:spacing w:val="0"/>
      </w:rPr>
    </w:lvl>
  </w:abstractNum>
  <w:abstractNum w:abstractNumId="2" w15:restartNumberingAfterBreak="0">
    <w:nsid w:val="04944970"/>
    <w:multiLevelType w:val="hybridMultilevel"/>
    <w:tmpl w:val="2924C3C4"/>
    <w:lvl w:ilvl="0" w:tplc="FD06610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3B5C989A">
      <w:start w:val="1"/>
      <w:numFmt w:val="decimal"/>
      <w:lvlText w:val="%2)"/>
      <w:lvlJc w:val="left"/>
      <w:pPr>
        <w:ind w:left="1800" w:hanging="360"/>
      </w:pPr>
    </w:lvl>
    <w:lvl w:ilvl="2" w:tplc="B9EADD8E" w:tentative="1">
      <w:start w:val="1"/>
      <w:numFmt w:val="lowerRoman"/>
      <w:lvlText w:val="%3."/>
      <w:lvlJc w:val="right"/>
      <w:pPr>
        <w:ind w:left="2520" w:hanging="180"/>
      </w:pPr>
    </w:lvl>
    <w:lvl w:ilvl="3" w:tplc="1968F6EE" w:tentative="1">
      <w:start w:val="1"/>
      <w:numFmt w:val="decimal"/>
      <w:lvlText w:val="%4."/>
      <w:lvlJc w:val="left"/>
      <w:pPr>
        <w:ind w:left="3240" w:hanging="360"/>
      </w:pPr>
    </w:lvl>
    <w:lvl w:ilvl="4" w:tplc="A0A8DB26" w:tentative="1">
      <w:start w:val="1"/>
      <w:numFmt w:val="lowerLetter"/>
      <w:lvlText w:val="%5."/>
      <w:lvlJc w:val="left"/>
      <w:pPr>
        <w:ind w:left="3960" w:hanging="360"/>
      </w:pPr>
    </w:lvl>
    <w:lvl w:ilvl="5" w:tplc="CFFCA33A" w:tentative="1">
      <w:start w:val="1"/>
      <w:numFmt w:val="lowerRoman"/>
      <w:lvlText w:val="%6."/>
      <w:lvlJc w:val="right"/>
      <w:pPr>
        <w:ind w:left="4680" w:hanging="180"/>
      </w:pPr>
    </w:lvl>
    <w:lvl w:ilvl="6" w:tplc="596CEA20" w:tentative="1">
      <w:start w:val="1"/>
      <w:numFmt w:val="decimal"/>
      <w:lvlText w:val="%7."/>
      <w:lvlJc w:val="left"/>
      <w:pPr>
        <w:ind w:left="5400" w:hanging="360"/>
      </w:pPr>
    </w:lvl>
    <w:lvl w:ilvl="7" w:tplc="873C8AEE" w:tentative="1">
      <w:start w:val="1"/>
      <w:numFmt w:val="lowerLetter"/>
      <w:lvlText w:val="%8."/>
      <w:lvlJc w:val="left"/>
      <w:pPr>
        <w:ind w:left="6120" w:hanging="360"/>
      </w:pPr>
    </w:lvl>
    <w:lvl w:ilvl="8" w:tplc="56D005C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04036"/>
    <w:multiLevelType w:val="hybridMultilevel"/>
    <w:tmpl w:val="BF84E05C"/>
    <w:lvl w:ilvl="0" w:tplc="6BBC78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6C6252" w:tentative="1">
      <w:start w:val="1"/>
      <w:numFmt w:val="lowerLetter"/>
      <w:lvlText w:val="%2."/>
      <w:lvlJc w:val="left"/>
      <w:pPr>
        <w:ind w:left="1440" w:hanging="360"/>
      </w:pPr>
    </w:lvl>
    <w:lvl w:ilvl="2" w:tplc="75524B98" w:tentative="1">
      <w:start w:val="1"/>
      <w:numFmt w:val="lowerRoman"/>
      <w:lvlText w:val="%3."/>
      <w:lvlJc w:val="right"/>
      <w:pPr>
        <w:ind w:left="2160" w:hanging="180"/>
      </w:pPr>
    </w:lvl>
    <w:lvl w:ilvl="3" w:tplc="7E3AFCCC" w:tentative="1">
      <w:start w:val="1"/>
      <w:numFmt w:val="decimal"/>
      <w:lvlText w:val="%4."/>
      <w:lvlJc w:val="left"/>
      <w:pPr>
        <w:ind w:left="2880" w:hanging="360"/>
      </w:pPr>
    </w:lvl>
    <w:lvl w:ilvl="4" w:tplc="B9DCDE4A" w:tentative="1">
      <w:start w:val="1"/>
      <w:numFmt w:val="lowerLetter"/>
      <w:lvlText w:val="%5."/>
      <w:lvlJc w:val="left"/>
      <w:pPr>
        <w:ind w:left="3600" w:hanging="360"/>
      </w:pPr>
    </w:lvl>
    <w:lvl w:ilvl="5" w:tplc="72B891B4" w:tentative="1">
      <w:start w:val="1"/>
      <w:numFmt w:val="lowerRoman"/>
      <w:lvlText w:val="%6."/>
      <w:lvlJc w:val="right"/>
      <w:pPr>
        <w:ind w:left="4320" w:hanging="180"/>
      </w:pPr>
    </w:lvl>
    <w:lvl w:ilvl="6" w:tplc="42BC934C" w:tentative="1">
      <w:start w:val="1"/>
      <w:numFmt w:val="decimal"/>
      <w:lvlText w:val="%7."/>
      <w:lvlJc w:val="left"/>
      <w:pPr>
        <w:ind w:left="5040" w:hanging="360"/>
      </w:pPr>
    </w:lvl>
    <w:lvl w:ilvl="7" w:tplc="45EAB700" w:tentative="1">
      <w:start w:val="1"/>
      <w:numFmt w:val="lowerLetter"/>
      <w:lvlText w:val="%8."/>
      <w:lvlJc w:val="left"/>
      <w:pPr>
        <w:ind w:left="5760" w:hanging="360"/>
      </w:pPr>
    </w:lvl>
    <w:lvl w:ilvl="8" w:tplc="FCCA7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E468E"/>
    <w:multiLevelType w:val="multilevel"/>
    <w:tmpl w:val="81AC281E"/>
    <w:name w:val="Legal Numbering (3 Levels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aps/>
        <w:smallCaps w:val="0"/>
        <w:vanish w:val="0"/>
        <w:color w:val="000000"/>
        <w:u w:val="none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vanish w:val="0"/>
        <w:color w:val="000000"/>
        <w:u w:val="none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color w:val="000000"/>
        <w:u w:val="none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color w:val="000000"/>
        <w:u w:val="none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color w:val="000000"/>
        <w:u w:val="no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color w:val="000000"/>
        <w:u w:val="none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5040"/>
        </w:tabs>
        <w:ind w:left="5040" w:hanging="720"/>
      </w:pPr>
      <w:rPr>
        <w:rFonts w:hint="default"/>
        <w:vanish w:val="0"/>
        <w:color w:val="000000"/>
        <w:u w:val="none"/>
      </w:rPr>
    </w:lvl>
    <w:lvl w:ilvl="7">
      <w:start w:val="1"/>
      <w:numFmt w:val="lowerRoman"/>
      <w:pStyle w:val="Heading8"/>
      <w:lvlText w:val="%8."/>
      <w:lvlJc w:val="left"/>
      <w:pPr>
        <w:tabs>
          <w:tab w:val="num" w:pos="5760"/>
        </w:tabs>
        <w:ind w:left="5760" w:hanging="720"/>
      </w:pPr>
      <w:rPr>
        <w:rFonts w:hint="default"/>
        <w:vanish w:val="0"/>
        <w:color w:val="000000"/>
        <w:u w:val="none"/>
      </w:rPr>
    </w:lvl>
    <w:lvl w:ilvl="8">
      <w:start w:val="1"/>
      <w:numFmt w:val="decimal"/>
      <w:pStyle w:val="Heading9"/>
      <w:lvlText w:val="%9)"/>
      <w:lvlJc w:val="left"/>
      <w:pPr>
        <w:tabs>
          <w:tab w:val="num" w:pos="6480"/>
        </w:tabs>
        <w:ind w:left="6480" w:hanging="720"/>
      </w:pPr>
      <w:rPr>
        <w:rFonts w:hint="default"/>
        <w:vanish w:val="0"/>
        <w:color w:val="000000"/>
        <w:u w:val="none"/>
      </w:rPr>
    </w:lvl>
  </w:abstractNum>
  <w:abstractNum w:abstractNumId="5" w15:restartNumberingAfterBreak="0">
    <w:nsid w:val="0C012282"/>
    <w:multiLevelType w:val="hybridMultilevel"/>
    <w:tmpl w:val="089CA632"/>
    <w:lvl w:ilvl="0" w:tplc="0B54D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83A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2414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0C1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E6D2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649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6B2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0B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4A1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1C93"/>
    <w:multiLevelType w:val="hybridMultilevel"/>
    <w:tmpl w:val="3CAAC236"/>
    <w:lvl w:ilvl="0" w:tplc="28DE217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D488066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D4427D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1F8CCE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4EB95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83D2818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A2C5C8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E5D6EB1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73261C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EA92192"/>
    <w:multiLevelType w:val="hybridMultilevel"/>
    <w:tmpl w:val="AF1C385A"/>
    <w:lvl w:ilvl="0" w:tplc="6F48A6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C4E938" w:tentative="1">
      <w:start w:val="1"/>
      <w:numFmt w:val="lowerLetter"/>
      <w:lvlText w:val="%2."/>
      <w:lvlJc w:val="left"/>
      <w:pPr>
        <w:ind w:left="1440" w:hanging="360"/>
      </w:pPr>
    </w:lvl>
    <w:lvl w:ilvl="2" w:tplc="CBDE9844" w:tentative="1">
      <w:start w:val="1"/>
      <w:numFmt w:val="lowerRoman"/>
      <w:lvlText w:val="%3."/>
      <w:lvlJc w:val="right"/>
      <w:pPr>
        <w:ind w:left="2160" w:hanging="180"/>
      </w:pPr>
    </w:lvl>
    <w:lvl w:ilvl="3" w:tplc="DDD85892" w:tentative="1">
      <w:start w:val="1"/>
      <w:numFmt w:val="decimal"/>
      <w:lvlText w:val="%4."/>
      <w:lvlJc w:val="left"/>
      <w:pPr>
        <w:ind w:left="2880" w:hanging="360"/>
      </w:pPr>
    </w:lvl>
    <w:lvl w:ilvl="4" w:tplc="554E249A" w:tentative="1">
      <w:start w:val="1"/>
      <w:numFmt w:val="lowerLetter"/>
      <w:lvlText w:val="%5."/>
      <w:lvlJc w:val="left"/>
      <w:pPr>
        <w:ind w:left="3600" w:hanging="360"/>
      </w:pPr>
    </w:lvl>
    <w:lvl w:ilvl="5" w:tplc="B2AAD3D8" w:tentative="1">
      <w:start w:val="1"/>
      <w:numFmt w:val="lowerRoman"/>
      <w:lvlText w:val="%6."/>
      <w:lvlJc w:val="right"/>
      <w:pPr>
        <w:ind w:left="4320" w:hanging="180"/>
      </w:pPr>
    </w:lvl>
    <w:lvl w:ilvl="6" w:tplc="90FC9FFC" w:tentative="1">
      <w:start w:val="1"/>
      <w:numFmt w:val="decimal"/>
      <w:lvlText w:val="%7."/>
      <w:lvlJc w:val="left"/>
      <w:pPr>
        <w:ind w:left="5040" w:hanging="360"/>
      </w:pPr>
    </w:lvl>
    <w:lvl w:ilvl="7" w:tplc="38742822" w:tentative="1">
      <w:start w:val="1"/>
      <w:numFmt w:val="lowerLetter"/>
      <w:lvlText w:val="%8."/>
      <w:lvlJc w:val="left"/>
      <w:pPr>
        <w:ind w:left="5760" w:hanging="360"/>
      </w:pPr>
    </w:lvl>
    <w:lvl w:ilvl="8" w:tplc="FD66E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81358"/>
    <w:multiLevelType w:val="hybridMultilevel"/>
    <w:tmpl w:val="357E8ADC"/>
    <w:lvl w:ilvl="0" w:tplc="E6A03E26">
      <w:start w:val="1"/>
      <w:numFmt w:val="decimal"/>
      <w:lvlText w:val="%1."/>
      <w:lvlJc w:val="left"/>
      <w:pPr>
        <w:ind w:left="966" w:hanging="360"/>
      </w:pPr>
    </w:lvl>
    <w:lvl w:ilvl="1" w:tplc="81CE6290" w:tentative="1">
      <w:start w:val="1"/>
      <w:numFmt w:val="lowerLetter"/>
      <w:lvlText w:val="%2."/>
      <w:lvlJc w:val="left"/>
      <w:pPr>
        <w:ind w:left="1686" w:hanging="360"/>
      </w:pPr>
    </w:lvl>
    <w:lvl w:ilvl="2" w:tplc="C1F0B868" w:tentative="1">
      <w:start w:val="1"/>
      <w:numFmt w:val="lowerRoman"/>
      <w:lvlText w:val="%3."/>
      <w:lvlJc w:val="right"/>
      <w:pPr>
        <w:ind w:left="2406" w:hanging="180"/>
      </w:pPr>
    </w:lvl>
    <w:lvl w:ilvl="3" w:tplc="0374BD5A" w:tentative="1">
      <w:start w:val="1"/>
      <w:numFmt w:val="decimal"/>
      <w:lvlText w:val="%4."/>
      <w:lvlJc w:val="left"/>
      <w:pPr>
        <w:ind w:left="3126" w:hanging="360"/>
      </w:pPr>
    </w:lvl>
    <w:lvl w:ilvl="4" w:tplc="A44457A2" w:tentative="1">
      <w:start w:val="1"/>
      <w:numFmt w:val="lowerLetter"/>
      <w:lvlText w:val="%5."/>
      <w:lvlJc w:val="left"/>
      <w:pPr>
        <w:ind w:left="3846" w:hanging="360"/>
      </w:pPr>
    </w:lvl>
    <w:lvl w:ilvl="5" w:tplc="53F08CD4" w:tentative="1">
      <w:start w:val="1"/>
      <w:numFmt w:val="lowerRoman"/>
      <w:lvlText w:val="%6."/>
      <w:lvlJc w:val="right"/>
      <w:pPr>
        <w:ind w:left="4566" w:hanging="180"/>
      </w:pPr>
    </w:lvl>
    <w:lvl w:ilvl="6" w:tplc="4C06DB2C" w:tentative="1">
      <w:start w:val="1"/>
      <w:numFmt w:val="decimal"/>
      <w:lvlText w:val="%7."/>
      <w:lvlJc w:val="left"/>
      <w:pPr>
        <w:ind w:left="5286" w:hanging="360"/>
      </w:pPr>
    </w:lvl>
    <w:lvl w:ilvl="7" w:tplc="B5FE7FA4" w:tentative="1">
      <w:start w:val="1"/>
      <w:numFmt w:val="lowerLetter"/>
      <w:lvlText w:val="%8."/>
      <w:lvlJc w:val="left"/>
      <w:pPr>
        <w:ind w:left="6006" w:hanging="360"/>
      </w:pPr>
    </w:lvl>
    <w:lvl w:ilvl="8" w:tplc="35FED372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9" w15:restartNumberingAfterBreak="0">
    <w:nsid w:val="12835CDB"/>
    <w:multiLevelType w:val="hybridMultilevel"/>
    <w:tmpl w:val="40D48E0E"/>
    <w:lvl w:ilvl="0" w:tplc="B69035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E088C4" w:tentative="1">
      <w:start w:val="1"/>
      <w:numFmt w:val="lowerLetter"/>
      <w:lvlText w:val="%2."/>
      <w:lvlJc w:val="left"/>
      <w:pPr>
        <w:ind w:left="1440" w:hanging="360"/>
      </w:pPr>
    </w:lvl>
    <w:lvl w:ilvl="2" w:tplc="55BA1102" w:tentative="1">
      <w:start w:val="1"/>
      <w:numFmt w:val="lowerRoman"/>
      <w:lvlText w:val="%3."/>
      <w:lvlJc w:val="right"/>
      <w:pPr>
        <w:ind w:left="2160" w:hanging="180"/>
      </w:pPr>
    </w:lvl>
    <w:lvl w:ilvl="3" w:tplc="DC58DAB6" w:tentative="1">
      <w:start w:val="1"/>
      <w:numFmt w:val="decimal"/>
      <w:lvlText w:val="%4."/>
      <w:lvlJc w:val="left"/>
      <w:pPr>
        <w:ind w:left="2880" w:hanging="360"/>
      </w:pPr>
    </w:lvl>
    <w:lvl w:ilvl="4" w:tplc="F6886E96" w:tentative="1">
      <w:start w:val="1"/>
      <w:numFmt w:val="lowerLetter"/>
      <w:lvlText w:val="%5."/>
      <w:lvlJc w:val="left"/>
      <w:pPr>
        <w:ind w:left="3600" w:hanging="360"/>
      </w:pPr>
    </w:lvl>
    <w:lvl w:ilvl="5" w:tplc="E604A746" w:tentative="1">
      <w:start w:val="1"/>
      <w:numFmt w:val="lowerRoman"/>
      <w:lvlText w:val="%6."/>
      <w:lvlJc w:val="right"/>
      <w:pPr>
        <w:ind w:left="4320" w:hanging="180"/>
      </w:pPr>
    </w:lvl>
    <w:lvl w:ilvl="6" w:tplc="B0F434B2" w:tentative="1">
      <w:start w:val="1"/>
      <w:numFmt w:val="decimal"/>
      <w:lvlText w:val="%7."/>
      <w:lvlJc w:val="left"/>
      <w:pPr>
        <w:ind w:left="5040" w:hanging="360"/>
      </w:pPr>
    </w:lvl>
    <w:lvl w:ilvl="7" w:tplc="15B2A77E" w:tentative="1">
      <w:start w:val="1"/>
      <w:numFmt w:val="lowerLetter"/>
      <w:lvlText w:val="%8."/>
      <w:lvlJc w:val="left"/>
      <w:pPr>
        <w:ind w:left="5760" w:hanging="360"/>
      </w:pPr>
    </w:lvl>
    <w:lvl w:ilvl="8" w:tplc="28CA1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92001"/>
    <w:multiLevelType w:val="singleLevel"/>
    <w:tmpl w:val="3C6C7C7E"/>
    <w:name w:val="Tiret 1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1" w15:restartNumberingAfterBreak="0">
    <w:nsid w:val="15660CE1"/>
    <w:multiLevelType w:val="hybridMultilevel"/>
    <w:tmpl w:val="7566377E"/>
    <w:lvl w:ilvl="0" w:tplc="C6CAEC0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18897F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2C2F1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46C00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340BD0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9F4C99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6823F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7EE314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56CB5A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94A65E0"/>
    <w:multiLevelType w:val="multilevel"/>
    <w:tmpl w:val="6F9C5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19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19ED5406"/>
    <w:multiLevelType w:val="hybridMultilevel"/>
    <w:tmpl w:val="CA5EF016"/>
    <w:lvl w:ilvl="0" w:tplc="17FEBE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514C7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6E85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E1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06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EA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213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46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23A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8055E0"/>
    <w:multiLevelType w:val="hybridMultilevel"/>
    <w:tmpl w:val="6178BE9C"/>
    <w:lvl w:ilvl="0" w:tplc="9C584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A5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223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9CB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EA5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AB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8B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EE3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823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E2743"/>
    <w:multiLevelType w:val="singleLevel"/>
    <w:tmpl w:val="FC58751A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1E6A0327"/>
    <w:multiLevelType w:val="hybridMultilevel"/>
    <w:tmpl w:val="307EA03E"/>
    <w:lvl w:ilvl="0" w:tplc="28CEAF0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25D6EAB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1B0BC4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8D2856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C5CDF9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A2D74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EA8530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65234D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3ECD16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1E7B166A"/>
    <w:multiLevelType w:val="hybridMultilevel"/>
    <w:tmpl w:val="50D2DB14"/>
    <w:lvl w:ilvl="0" w:tplc="C094A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3014B2" w:tentative="1">
      <w:start w:val="1"/>
      <w:numFmt w:val="lowerLetter"/>
      <w:lvlText w:val="%2."/>
      <w:lvlJc w:val="left"/>
      <w:pPr>
        <w:ind w:left="1800" w:hanging="360"/>
      </w:pPr>
    </w:lvl>
    <w:lvl w:ilvl="2" w:tplc="33862D62" w:tentative="1">
      <w:start w:val="1"/>
      <w:numFmt w:val="lowerRoman"/>
      <w:lvlText w:val="%3."/>
      <w:lvlJc w:val="right"/>
      <w:pPr>
        <w:ind w:left="2520" w:hanging="180"/>
      </w:pPr>
    </w:lvl>
    <w:lvl w:ilvl="3" w:tplc="88DCDC3A" w:tentative="1">
      <w:start w:val="1"/>
      <w:numFmt w:val="decimal"/>
      <w:lvlText w:val="%4."/>
      <w:lvlJc w:val="left"/>
      <w:pPr>
        <w:ind w:left="3240" w:hanging="360"/>
      </w:pPr>
    </w:lvl>
    <w:lvl w:ilvl="4" w:tplc="4BE2864C" w:tentative="1">
      <w:start w:val="1"/>
      <w:numFmt w:val="lowerLetter"/>
      <w:lvlText w:val="%5."/>
      <w:lvlJc w:val="left"/>
      <w:pPr>
        <w:ind w:left="3960" w:hanging="360"/>
      </w:pPr>
    </w:lvl>
    <w:lvl w:ilvl="5" w:tplc="B99C4202" w:tentative="1">
      <w:start w:val="1"/>
      <w:numFmt w:val="lowerRoman"/>
      <w:lvlText w:val="%6."/>
      <w:lvlJc w:val="right"/>
      <w:pPr>
        <w:ind w:left="4680" w:hanging="180"/>
      </w:pPr>
    </w:lvl>
    <w:lvl w:ilvl="6" w:tplc="B99C2E26" w:tentative="1">
      <w:start w:val="1"/>
      <w:numFmt w:val="decimal"/>
      <w:lvlText w:val="%7."/>
      <w:lvlJc w:val="left"/>
      <w:pPr>
        <w:ind w:left="5400" w:hanging="360"/>
      </w:pPr>
    </w:lvl>
    <w:lvl w:ilvl="7" w:tplc="ED043CF4" w:tentative="1">
      <w:start w:val="1"/>
      <w:numFmt w:val="lowerLetter"/>
      <w:lvlText w:val="%8."/>
      <w:lvlJc w:val="left"/>
      <w:pPr>
        <w:ind w:left="6120" w:hanging="360"/>
      </w:pPr>
    </w:lvl>
    <w:lvl w:ilvl="8" w:tplc="D89A04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C84826"/>
    <w:multiLevelType w:val="hybridMultilevel"/>
    <w:tmpl w:val="5702564C"/>
    <w:lvl w:ilvl="0" w:tplc="FD1242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32E28038" w:tentative="1">
      <w:start w:val="1"/>
      <w:numFmt w:val="lowerLetter"/>
      <w:lvlText w:val="%2."/>
      <w:lvlJc w:val="left"/>
      <w:pPr>
        <w:ind w:left="1647" w:hanging="360"/>
      </w:pPr>
    </w:lvl>
    <w:lvl w:ilvl="2" w:tplc="6D46A9AC" w:tentative="1">
      <w:start w:val="1"/>
      <w:numFmt w:val="lowerRoman"/>
      <w:lvlText w:val="%3."/>
      <w:lvlJc w:val="right"/>
      <w:pPr>
        <w:ind w:left="2367" w:hanging="180"/>
      </w:pPr>
    </w:lvl>
    <w:lvl w:ilvl="3" w:tplc="9C4A3A46" w:tentative="1">
      <w:start w:val="1"/>
      <w:numFmt w:val="decimal"/>
      <w:lvlText w:val="%4."/>
      <w:lvlJc w:val="left"/>
      <w:pPr>
        <w:ind w:left="3087" w:hanging="360"/>
      </w:pPr>
    </w:lvl>
    <w:lvl w:ilvl="4" w:tplc="136C66A2" w:tentative="1">
      <w:start w:val="1"/>
      <w:numFmt w:val="lowerLetter"/>
      <w:lvlText w:val="%5."/>
      <w:lvlJc w:val="left"/>
      <w:pPr>
        <w:ind w:left="3807" w:hanging="360"/>
      </w:pPr>
    </w:lvl>
    <w:lvl w:ilvl="5" w:tplc="B8D2E6B8" w:tentative="1">
      <w:start w:val="1"/>
      <w:numFmt w:val="lowerRoman"/>
      <w:lvlText w:val="%6."/>
      <w:lvlJc w:val="right"/>
      <w:pPr>
        <w:ind w:left="4527" w:hanging="180"/>
      </w:pPr>
    </w:lvl>
    <w:lvl w:ilvl="6" w:tplc="D3C841B8" w:tentative="1">
      <w:start w:val="1"/>
      <w:numFmt w:val="decimal"/>
      <w:lvlText w:val="%7."/>
      <w:lvlJc w:val="left"/>
      <w:pPr>
        <w:ind w:left="5247" w:hanging="360"/>
      </w:pPr>
    </w:lvl>
    <w:lvl w:ilvl="7" w:tplc="9FE24C98" w:tentative="1">
      <w:start w:val="1"/>
      <w:numFmt w:val="lowerLetter"/>
      <w:lvlText w:val="%8."/>
      <w:lvlJc w:val="left"/>
      <w:pPr>
        <w:ind w:left="5967" w:hanging="360"/>
      </w:pPr>
    </w:lvl>
    <w:lvl w:ilvl="8" w:tplc="B560DA8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0CE2F60"/>
    <w:multiLevelType w:val="singleLevel"/>
    <w:tmpl w:val="B3C4F8E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0" w15:restartNumberingAfterBreak="0">
    <w:nsid w:val="20EA7BA2"/>
    <w:multiLevelType w:val="hybridMultilevel"/>
    <w:tmpl w:val="D85AA396"/>
    <w:lvl w:ilvl="0" w:tplc="210AF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26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BC5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4A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EE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76F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B88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23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C6D4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64F4E"/>
    <w:multiLevelType w:val="hybridMultilevel"/>
    <w:tmpl w:val="417EDAE0"/>
    <w:lvl w:ilvl="0" w:tplc="9F6EEC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385D86" w:tentative="1">
      <w:start w:val="1"/>
      <w:numFmt w:val="lowerLetter"/>
      <w:lvlText w:val="%2."/>
      <w:lvlJc w:val="left"/>
      <w:pPr>
        <w:ind w:left="1440" w:hanging="360"/>
      </w:pPr>
    </w:lvl>
    <w:lvl w:ilvl="2" w:tplc="3C0AB128" w:tentative="1">
      <w:start w:val="1"/>
      <w:numFmt w:val="lowerRoman"/>
      <w:lvlText w:val="%3."/>
      <w:lvlJc w:val="right"/>
      <w:pPr>
        <w:ind w:left="2160" w:hanging="180"/>
      </w:pPr>
    </w:lvl>
    <w:lvl w:ilvl="3" w:tplc="D75465B2" w:tentative="1">
      <w:start w:val="1"/>
      <w:numFmt w:val="decimal"/>
      <w:lvlText w:val="%4."/>
      <w:lvlJc w:val="left"/>
      <w:pPr>
        <w:ind w:left="2880" w:hanging="360"/>
      </w:pPr>
    </w:lvl>
    <w:lvl w:ilvl="4" w:tplc="CA26D240" w:tentative="1">
      <w:start w:val="1"/>
      <w:numFmt w:val="lowerLetter"/>
      <w:lvlText w:val="%5."/>
      <w:lvlJc w:val="left"/>
      <w:pPr>
        <w:ind w:left="3600" w:hanging="360"/>
      </w:pPr>
    </w:lvl>
    <w:lvl w:ilvl="5" w:tplc="5BCE5416" w:tentative="1">
      <w:start w:val="1"/>
      <w:numFmt w:val="lowerRoman"/>
      <w:lvlText w:val="%6."/>
      <w:lvlJc w:val="right"/>
      <w:pPr>
        <w:ind w:left="4320" w:hanging="180"/>
      </w:pPr>
    </w:lvl>
    <w:lvl w:ilvl="6" w:tplc="5B26319E" w:tentative="1">
      <w:start w:val="1"/>
      <w:numFmt w:val="decimal"/>
      <w:lvlText w:val="%7."/>
      <w:lvlJc w:val="left"/>
      <w:pPr>
        <w:ind w:left="5040" w:hanging="360"/>
      </w:pPr>
    </w:lvl>
    <w:lvl w:ilvl="7" w:tplc="F4168EA0" w:tentative="1">
      <w:start w:val="1"/>
      <w:numFmt w:val="lowerLetter"/>
      <w:lvlText w:val="%8."/>
      <w:lvlJc w:val="left"/>
      <w:pPr>
        <w:ind w:left="5760" w:hanging="360"/>
      </w:pPr>
    </w:lvl>
    <w:lvl w:ilvl="8" w:tplc="0D42D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B404A"/>
    <w:multiLevelType w:val="hybridMultilevel"/>
    <w:tmpl w:val="3E48AFDA"/>
    <w:lvl w:ilvl="0" w:tplc="686C5EF2">
      <w:start w:val="1"/>
      <w:numFmt w:val="decimal"/>
      <w:lvlText w:val="%1."/>
      <w:lvlJc w:val="left"/>
      <w:pPr>
        <w:ind w:left="720" w:hanging="360"/>
      </w:pPr>
    </w:lvl>
    <w:lvl w:ilvl="1" w:tplc="E46C8656">
      <w:start w:val="1"/>
      <w:numFmt w:val="lowerLetter"/>
      <w:lvlText w:val="%2."/>
      <w:lvlJc w:val="left"/>
      <w:pPr>
        <w:ind w:left="1440" w:hanging="360"/>
      </w:pPr>
    </w:lvl>
    <w:lvl w:ilvl="2" w:tplc="FC529306">
      <w:start w:val="1"/>
      <w:numFmt w:val="lowerRoman"/>
      <w:lvlText w:val="%3."/>
      <w:lvlJc w:val="right"/>
      <w:pPr>
        <w:ind w:left="2160" w:hanging="180"/>
      </w:pPr>
    </w:lvl>
    <w:lvl w:ilvl="3" w:tplc="C4628B6A">
      <w:start w:val="1"/>
      <w:numFmt w:val="decimal"/>
      <w:lvlText w:val="%4."/>
      <w:lvlJc w:val="left"/>
      <w:pPr>
        <w:ind w:left="2880" w:hanging="360"/>
      </w:pPr>
    </w:lvl>
    <w:lvl w:ilvl="4" w:tplc="FE161A3C">
      <w:start w:val="1"/>
      <w:numFmt w:val="lowerLetter"/>
      <w:lvlText w:val="%5."/>
      <w:lvlJc w:val="left"/>
      <w:pPr>
        <w:ind w:left="3600" w:hanging="360"/>
      </w:pPr>
    </w:lvl>
    <w:lvl w:ilvl="5" w:tplc="D69010D6">
      <w:start w:val="1"/>
      <w:numFmt w:val="lowerRoman"/>
      <w:lvlText w:val="%6."/>
      <w:lvlJc w:val="right"/>
      <w:pPr>
        <w:ind w:left="4320" w:hanging="180"/>
      </w:pPr>
    </w:lvl>
    <w:lvl w:ilvl="6" w:tplc="56AED39C">
      <w:start w:val="1"/>
      <w:numFmt w:val="decimal"/>
      <w:lvlText w:val="%7."/>
      <w:lvlJc w:val="left"/>
      <w:pPr>
        <w:ind w:left="5040" w:hanging="360"/>
      </w:pPr>
    </w:lvl>
    <w:lvl w:ilvl="7" w:tplc="C16CDEDA">
      <w:start w:val="1"/>
      <w:numFmt w:val="lowerLetter"/>
      <w:lvlText w:val="%8."/>
      <w:lvlJc w:val="left"/>
      <w:pPr>
        <w:ind w:left="5760" w:hanging="360"/>
      </w:pPr>
    </w:lvl>
    <w:lvl w:ilvl="8" w:tplc="FD040D2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605FB9"/>
    <w:multiLevelType w:val="hybridMultilevel"/>
    <w:tmpl w:val="B41E7A16"/>
    <w:lvl w:ilvl="0" w:tplc="28E667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A68CBF38" w:tentative="1">
      <w:start w:val="1"/>
      <w:numFmt w:val="lowerLetter"/>
      <w:lvlText w:val="%2."/>
      <w:lvlJc w:val="left"/>
      <w:pPr>
        <w:ind w:left="1647" w:hanging="360"/>
      </w:pPr>
    </w:lvl>
    <w:lvl w:ilvl="2" w:tplc="71C2BA0E" w:tentative="1">
      <w:start w:val="1"/>
      <w:numFmt w:val="lowerRoman"/>
      <w:lvlText w:val="%3."/>
      <w:lvlJc w:val="right"/>
      <w:pPr>
        <w:ind w:left="2367" w:hanging="180"/>
      </w:pPr>
    </w:lvl>
    <w:lvl w:ilvl="3" w:tplc="530E94EA" w:tentative="1">
      <w:start w:val="1"/>
      <w:numFmt w:val="decimal"/>
      <w:lvlText w:val="%4."/>
      <w:lvlJc w:val="left"/>
      <w:pPr>
        <w:ind w:left="3087" w:hanging="360"/>
      </w:pPr>
    </w:lvl>
    <w:lvl w:ilvl="4" w:tplc="5AE2F482" w:tentative="1">
      <w:start w:val="1"/>
      <w:numFmt w:val="lowerLetter"/>
      <w:lvlText w:val="%5."/>
      <w:lvlJc w:val="left"/>
      <w:pPr>
        <w:ind w:left="3807" w:hanging="360"/>
      </w:pPr>
    </w:lvl>
    <w:lvl w:ilvl="5" w:tplc="D66EEB84" w:tentative="1">
      <w:start w:val="1"/>
      <w:numFmt w:val="lowerRoman"/>
      <w:lvlText w:val="%6."/>
      <w:lvlJc w:val="right"/>
      <w:pPr>
        <w:ind w:left="4527" w:hanging="180"/>
      </w:pPr>
    </w:lvl>
    <w:lvl w:ilvl="6" w:tplc="E454E50C" w:tentative="1">
      <w:start w:val="1"/>
      <w:numFmt w:val="decimal"/>
      <w:lvlText w:val="%7."/>
      <w:lvlJc w:val="left"/>
      <w:pPr>
        <w:ind w:left="5247" w:hanging="360"/>
      </w:pPr>
    </w:lvl>
    <w:lvl w:ilvl="7" w:tplc="A3D4AC46" w:tentative="1">
      <w:start w:val="1"/>
      <w:numFmt w:val="lowerLetter"/>
      <w:lvlText w:val="%8."/>
      <w:lvlJc w:val="left"/>
      <w:pPr>
        <w:ind w:left="5967" w:hanging="360"/>
      </w:pPr>
    </w:lvl>
    <w:lvl w:ilvl="8" w:tplc="729E95A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42C7288"/>
    <w:multiLevelType w:val="hybridMultilevel"/>
    <w:tmpl w:val="FCA261A0"/>
    <w:lvl w:ilvl="0" w:tplc="012C73B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462813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6B6423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5E2AF9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C4AB36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EA202B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B06A2E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1C21CD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ED4A88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249E7EDB"/>
    <w:multiLevelType w:val="hybridMultilevel"/>
    <w:tmpl w:val="F0EE5CE4"/>
    <w:lvl w:ilvl="0" w:tplc="46CC65E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9D22FC4" w:tentative="1">
      <w:start w:val="1"/>
      <w:numFmt w:val="lowerLetter"/>
      <w:lvlText w:val="%2."/>
      <w:lvlJc w:val="left"/>
      <w:pPr>
        <w:ind w:left="1647" w:hanging="360"/>
      </w:pPr>
    </w:lvl>
    <w:lvl w:ilvl="2" w:tplc="D25CB6D6" w:tentative="1">
      <w:start w:val="1"/>
      <w:numFmt w:val="lowerRoman"/>
      <w:lvlText w:val="%3."/>
      <w:lvlJc w:val="right"/>
      <w:pPr>
        <w:ind w:left="2367" w:hanging="180"/>
      </w:pPr>
    </w:lvl>
    <w:lvl w:ilvl="3" w:tplc="B240B23A" w:tentative="1">
      <w:start w:val="1"/>
      <w:numFmt w:val="decimal"/>
      <w:lvlText w:val="%4."/>
      <w:lvlJc w:val="left"/>
      <w:pPr>
        <w:ind w:left="3087" w:hanging="360"/>
      </w:pPr>
    </w:lvl>
    <w:lvl w:ilvl="4" w:tplc="11FE8F50" w:tentative="1">
      <w:start w:val="1"/>
      <w:numFmt w:val="lowerLetter"/>
      <w:lvlText w:val="%5."/>
      <w:lvlJc w:val="left"/>
      <w:pPr>
        <w:ind w:left="3807" w:hanging="360"/>
      </w:pPr>
    </w:lvl>
    <w:lvl w:ilvl="5" w:tplc="934A26F6" w:tentative="1">
      <w:start w:val="1"/>
      <w:numFmt w:val="lowerRoman"/>
      <w:lvlText w:val="%6."/>
      <w:lvlJc w:val="right"/>
      <w:pPr>
        <w:ind w:left="4527" w:hanging="180"/>
      </w:pPr>
    </w:lvl>
    <w:lvl w:ilvl="6" w:tplc="03E6F3DA" w:tentative="1">
      <w:start w:val="1"/>
      <w:numFmt w:val="decimal"/>
      <w:lvlText w:val="%7."/>
      <w:lvlJc w:val="left"/>
      <w:pPr>
        <w:ind w:left="5247" w:hanging="360"/>
      </w:pPr>
    </w:lvl>
    <w:lvl w:ilvl="7" w:tplc="724EAD48" w:tentative="1">
      <w:start w:val="1"/>
      <w:numFmt w:val="lowerLetter"/>
      <w:lvlText w:val="%8."/>
      <w:lvlJc w:val="left"/>
      <w:pPr>
        <w:ind w:left="5967" w:hanging="360"/>
      </w:pPr>
    </w:lvl>
    <w:lvl w:ilvl="8" w:tplc="1D36053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FD254A"/>
    <w:multiLevelType w:val="hybridMultilevel"/>
    <w:tmpl w:val="7E90DAEA"/>
    <w:lvl w:ilvl="0" w:tplc="A3964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DF706826" w:tentative="1">
      <w:start w:val="1"/>
      <w:numFmt w:val="lowerLetter"/>
      <w:lvlText w:val="%2."/>
      <w:lvlJc w:val="left"/>
      <w:pPr>
        <w:ind w:left="1440" w:hanging="360"/>
      </w:pPr>
    </w:lvl>
    <w:lvl w:ilvl="2" w:tplc="1082C08C" w:tentative="1">
      <w:start w:val="1"/>
      <w:numFmt w:val="lowerRoman"/>
      <w:lvlText w:val="%3."/>
      <w:lvlJc w:val="right"/>
      <w:pPr>
        <w:ind w:left="2160" w:hanging="180"/>
      </w:pPr>
    </w:lvl>
    <w:lvl w:ilvl="3" w:tplc="2B280762" w:tentative="1">
      <w:start w:val="1"/>
      <w:numFmt w:val="decimal"/>
      <w:lvlText w:val="%4."/>
      <w:lvlJc w:val="left"/>
      <w:pPr>
        <w:ind w:left="2880" w:hanging="360"/>
      </w:pPr>
    </w:lvl>
    <w:lvl w:ilvl="4" w:tplc="AAF87D08" w:tentative="1">
      <w:start w:val="1"/>
      <w:numFmt w:val="lowerLetter"/>
      <w:lvlText w:val="%5."/>
      <w:lvlJc w:val="left"/>
      <w:pPr>
        <w:ind w:left="3600" w:hanging="360"/>
      </w:pPr>
    </w:lvl>
    <w:lvl w:ilvl="5" w:tplc="261E9234" w:tentative="1">
      <w:start w:val="1"/>
      <w:numFmt w:val="lowerRoman"/>
      <w:lvlText w:val="%6."/>
      <w:lvlJc w:val="right"/>
      <w:pPr>
        <w:ind w:left="4320" w:hanging="180"/>
      </w:pPr>
    </w:lvl>
    <w:lvl w:ilvl="6" w:tplc="544661E8" w:tentative="1">
      <w:start w:val="1"/>
      <w:numFmt w:val="decimal"/>
      <w:lvlText w:val="%7."/>
      <w:lvlJc w:val="left"/>
      <w:pPr>
        <w:ind w:left="5040" w:hanging="360"/>
      </w:pPr>
    </w:lvl>
    <w:lvl w:ilvl="7" w:tplc="9CEA2560" w:tentative="1">
      <w:start w:val="1"/>
      <w:numFmt w:val="lowerLetter"/>
      <w:lvlText w:val="%8."/>
      <w:lvlJc w:val="left"/>
      <w:pPr>
        <w:ind w:left="5760" w:hanging="360"/>
      </w:pPr>
    </w:lvl>
    <w:lvl w:ilvl="8" w:tplc="3F704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3A5A7C"/>
    <w:multiLevelType w:val="hybridMultilevel"/>
    <w:tmpl w:val="1D64D00C"/>
    <w:lvl w:ilvl="0" w:tplc="09344D2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34469EA" w:tentative="1">
      <w:start w:val="1"/>
      <w:numFmt w:val="lowerLetter"/>
      <w:lvlText w:val="%2."/>
      <w:lvlJc w:val="left"/>
      <w:pPr>
        <w:ind w:left="1647" w:hanging="360"/>
      </w:pPr>
    </w:lvl>
    <w:lvl w:ilvl="2" w:tplc="B5D416E0" w:tentative="1">
      <w:start w:val="1"/>
      <w:numFmt w:val="lowerRoman"/>
      <w:lvlText w:val="%3."/>
      <w:lvlJc w:val="right"/>
      <w:pPr>
        <w:ind w:left="2367" w:hanging="180"/>
      </w:pPr>
    </w:lvl>
    <w:lvl w:ilvl="3" w:tplc="1848DDA6" w:tentative="1">
      <w:start w:val="1"/>
      <w:numFmt w:val="decimal"/>
      <w:lvlText w:val="%4."/>
      <w:lvlJc w:val="left"/>
      <w:pPr>
        <w:ind w:left="3087" w:hanging="360"/>
      </w:pPr>
    </w:lvl>
    <w:lvl w:ilvl="4" w:tplc="E19CC2A4" w:tentative="1">
      <w:start w:val="1"/>
      <w:numFmt w:val="lowerLetter"/>
      <w:lvlText w:val="%5."/>
      <w:lvlJc w:val="left"/>
      <w:pPr>
        <w:ind w:left="3807" w:hanging="360"/>
      </w:pPr>
    </w:lvl>
    <w:lvl w:ilvl="5" w:tplc="9E4AFDCC" w:tentative="1">
      <w:start w:val="1"/>
      <w:numFmt w:val="lowerRoman"/>
      <w:lvlText w:val="%6."/>
      <w:lvlJc w:val="right"/>
      <w:pPr>
        <w:ind w:left="4527" w:hanging="180"/>
      </w:pPr>
    </w:lvl>
    <w:lvl w:ilvl="6" w:tplc="17B83B04" w:tentative="1">
      <w:start w:val="1"/>
      <w:numFmt w:val="decimal"/>
      <w:lvlText w:val="%7."/>
      <w:lvlJc w:val="left"/>
      <w:pPr>
        <w:ind w:left="5247" w:hanging="360"/>
      </w:pPr>
    </w:lvl>
    <w:lvl w:ilvl="7" w:tplc="697C1908" w:tentative="1">
      <w:start w:val="1"/>
      <w:numFmt w:val="lowerLetter"/>
      <w:lvlText w:val="%8."/>
      <w:lvlJc w:val="left"/>
      <w:pPr>
        <w:ind w:left="5967" w:hanging="360"/>
      </w:pPr>
    </w:lvl>
    <w:lvl w:ilvl="8" w:tplc="B58ADD3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58237D5"/>
    <w:multiLevelType w:val="hybridMultilevel"/>
    <w:tmpl w:val="86A84108"/>
    <w:lvl w:ilvl="0" w:tplc="0C00BB4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70CE52" w:tentative="1">
      <w:start w:val="1"/>
      <w:numFmt w:val="lowerLetter"/>
      <w:lvlText w:val="%2."/>
      <w:lvlJc w:val="left"/>
      <w:pPr>
        <w:ind w:left="1440" w:hanging="360"/>
      </w:pPr>
    </w:lvl>
    <w:lvl w:ilvl="2" w:tplc="B55617E0" w:tentative="1">
      <w:start w:val="1"/>
      <w:numFmt w:val="lowerRoman"/>
      <w:lvlText w:val="%3."/>
      <w:lvlJc w:val="right"/>
      <w:pPr>
        <w:ind w:left="2160" w:hanging="180"/>
      </w:pPr>
    </w:lvl>
    <w:lvl w:ilvl="3" w:tplc="5B8A411A" w:tentative="1">
      <w:start w:val="1"/>
      <w:numFmt w:val="decimal"/>
      <w:lvlText w:val="%4."/>
      <w:lvlJc w:val="left"/>
      <w:pPr>
        <w:ind w:left="2880" w:hanging="360"/>
      </w:pPr>
    </w:lvl>
    <w:lvl w:ilvl="4" w:tplc="00C4B186" w:tentative="1">
      <w:start w:val="1"/>
      <w:numFmt w:val="lowerLetter"/>
      <w:lvlText w:val="%5."/>
      <w:lvlJc w:val="left"/>
      <w:pPr>
        <w:ind w:left="3600" w:hanging="360"/>
      </w:pPr>
    </w:lvl>
    <w:lvl w:ilvl="5" w:tplc="0172AD90" w:tentative="1">
      <w:start w:val="1"/>
      <w:numFmt w:val="lowerRoman"/>
      <w:lvlText w:val="%6."/>
      <w:lvlJc w:val="right"/>
      <w:pPr>
        <w:ind w:left="4320" w:hanging="180"/>
      </w:pPr>
    </w:lvl>
    <w:lvl w:ilvl="6" w:tplc="DA8E0FEC" w:tentative="1">
      <w:start w:val="1"/>
      <w:numFmt w:val="decimal"/>
      <w:lvlText w:val="%7."/>
      <w:lvlJc w:val="left"/>
      <w:pPr>
        <w:ind w:left="5040" w:hanging="360"/>
      </w:pPr>
    </w:lvl>
    <w:lvl w:ilvl="7" w:tplc="26E45B8E" w:tentative="1">
      <w:start w:val="1"/>
      <w:numFmt w:val="lowerLetter"/>
      <w:lvlText w:val="%8."/>
      <w:lvlJc w:val="left"/>
      <w:pPr>
        <w:ind w:left="5760" w:hanging="360"/>
      </w:pPr>
    </w:lvl>
    <w:lvl w:ilvl="8" w:tplc="CDE8B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F45745"/>
    <w:multiLevelType w:val="hybridMultilevel"/>
    <w:tmpl w:val="91500BCC"/>
    <w:lvl w:ilvl="0" w:tplc="A06858D0">
      <w:start w:val="1"/>
      <w:numFmt w:val="decimal"/>
      <w:lvlText w:val="%1."/>
      <w:lvlJc w:val="left"/>
      <w:pPr>
        <w:ind w:left="966" w:hanging="360"/>
      </w:pPr>
    </w:lvl>
    <w:lvl w:ilvl="1" w:tplc="A7783798" w:tentative="1">
      <w:start w:val="1"/>
      <w:numFmt w:val="lowerLetter"/>
      <w:lvlText w:val="%2."/>
      <w:lvlJc w:val="left"/>
      <w:pPr>
        <w:ind w:left="1686" w:hanging="360"/>
      </w:pPr>
    </w:lvl>
    <w:lvl w:ilvl="2" w:tplc="15861BC2" w:tentative="1">
      <w:start w:val="1"/>
      <w:numFmt w:val="lowerRoman"/>
      <w:lvlText w:val="%3."/>
      <w:lvlJc w:val="right"/>
      <w:pPr>
        <w:ind w:left="2406" w:hanging="180"/>
      </w:pPr>
    </w:lvl>
    <w:lvl w:ilvl="3" w:tplc="3EF0EDFC" w:tentative="1">
      <w:start w:val="1"/>
      <w:numFmt w:val="decimal"/>
      <w:lvlText w:val="%4."/>
      <w:lvlJc w:val="left"/>
      <w:pPr>
        <w:ind w:left="3126" w:hanging="360"/>
      </w:pPr>
    </w:lvl>
    <w:lvl w:ilvl="4" w:tplc="70DAEE90" w:tentative="1">
      <w:start w:val="1"/>
      <w:numFmt w:val="lowerLetter"/>
      <w:lvlText w:val="%5."/>
      <w:lvlJc w:val="left"/>
      <w:pPr>
        <w:ind w:left="3846" w:hanging="360"/>
      </w:pPr>
    </w:lvl>
    <w:lvl w:ilvl="5" w:tplc="C3DC7616" w:tentative="1">
      <w:start w:val="1"/>
      <w:numFmt w:val="lowerRoman"/>
      <w:lvlText w:val="%6."/>
      <w:lvlJc w:val="right"/>
      <w:pPr>
        <w:ind w:left="4566" w:hanging="180"/>
      </w:pPr>
    </w:lvl>
    <w:lvl w:ilvl="6" w:tplc="8C10EC7A" w:tentative="1">
      <w:start w:val="1"/>
      <w:numFmt w:val="decimal"/>
      <w:lvlText w:val="%7."/>
      <w:lvlJc w:val="left"/>
      <w:pPr>
        <w:ind w:left="5286" w:hanging="360"/>
      </w:pPr>
    </w:lvl>
    <w:lvl w:ilvl="7" w:tplc="978E9F14" w:tentative="1">
      <w:start w:val="1"/>
      <w:numFmt w:val="lowerLetter"/>
      <w:lvlText w:val="%8."/>
      <w:lvlJc w:val="left"/>
      <w:pPr>
        <w:ind w:left="6006" w:hanging="360"/>
      </w:pPr>
    </w:lvl>
    <w:lvl w:ilvl="8" w:tplc="5D2E3A48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0" w15:restartNumberingAfterBreak="0">
    <w:nsid w:val="29653F46"/>
    <w:multiLevelType w:val="hybridMultilevel"/>
    <w:tmpl w:val="167C1838"/>
    <w:lvl w:ilvl="0" w:tplc="AC8270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4EDB3E" w:tentative="1">
      <w:start w:val="1"/>
      <w:numFmt w:val="lowerLetter"/>
      <w:lvlText w:val="%2."/>
      <w:lvlJc w:val="left"/>
      <w:pPr>
        <w:ind w:left="1647" w:hanging="360"/>
      </w:pPr>
    </w:lvl>
    <w:lvl w:ilvl="2" w:tplc="84D0A7C4" w:tentative="1">
      <w:start w:val="1"/>
      <w:numFmt w:val="lowerRoman"/>
      <w:lvlText w:val="%3."/>
      <w:lvlJc w:val="right"/>
      <w:pPr>
        <w:ind w:left="2367" w:hanging="180"/>
      </w:pPr>
    </w:lvl>
    <w:lvl w:ilvl="3" w:tplc="B070439A" w:tentative="1">
      <w:start w:val="1"/>
      <w:numFmt w:val="decimal"/>
      <w:lvlText w:val="%4."/>
      <w:lvlJc w:val="left"/>
      <w:pPr>
        <w:ind w:left="3087" w:hanging="360"/>
      </w:pPr>
    </w:lvl>
    <w:lvl w:ilvl="4" w:tplc="D08ADECE" w:tentative="1">
      <w:start w:val="1"/>
      <w:numFmt w:val="lowerLetter"/>
      <w:lvlText w:val="%5."/>
      <w:lvlJc w:val="left"/>
      <w:pPr>
        <w:ind w:left="3807" w:hanging="360"/>
      </w:pPr>
    </w:lvl>
    <w:lvl w:ilvl="5" w:tplc="425627AA" w:tentative="1">
      <w:start w:val="1"/>
      <w:numFmt w:val="lowerRoman"/>
      <w:lvlText w:val="%6."/>
      <w:lvlJc w:val="right"/>
      <w:pPr>
        <w:ind w:left="4527" w:hanging="180"/>
      </w:pPr>
    </w:lvl>
    <w:lvl w:ilvl="6" w:tplc="058C424E" w:tentative="1">
      <w:start w:val="1"/>
      <w:numFmt w:val="decimal"/>
      <w:lvlText w:val="%7."/>
      <w:lvlJc w:val="left"/>
      <w:pPr>
        <w:ind w:left="5247" w:hanging="360"/>
      </w:pPr>
    </w:lvl>
    <w:lvl w:ilvl="7" w:tplc="031CBB86" w:tentative="1">
      <w:start w:val="1"/>
      <w:numFmt w:val="lowerLetter"/>
      <w:lvlText w:val="%8."/>
      <w:lvlJc w:val="left"/>
      <w:pPr>
        <w:ind w:left="5967" w:hanging="360"/>
      </w:pPr>
    </w:lvl>
    <w:lvl w:ilvl="8" w:tplc="9A10E9A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29AE2D84"/>
    <w:multiLevelType w:val="multilevel"/>
    <w:tmpl w:val="ACB2DC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A2F0F59"/>
    <w:multiLevelType w:val="hybridMultilevel"/>
    <w:tmpl w:val="FBB8879A"/>
    <w:lvl w:ilvl="0" w:tplc="84367628">
      <w:start w:val="1"/>
      <w:numFmt w:val="decimal"/>
      <w:lvlText w:val="%1)"/>
      <w:lvlJc w:val="left"/>
      <w:pPr>
        <w:ind w:left="720" w:hanging="360"/>
      </w:pPr>
    </w:lvl>
    <w:lvl w:ilvl="1" w:tplc="68EEF86A" w:tentative="1">
      <w:start w:val="1"/>
      <w:numFmt w:val="lowerLetter"/>
      <w:lvlText w:val="%2."/>
      <w:lvlJc w:val="left"/>
      <w:pPr>
        <w:ind w:left="1440" w:hanging="360"/>
      </w:pPr>
    </w:lvl>
    <w:lvl w:ilvl="2" w:tplc="97F632BA" w:tentative="1">
      <w:start w:val="1"/>
      <w:numFmt w:val="lowerRoman"/>
      <w:lvlText w:val="%3."/>
      <w:lvlJc w:val="right"/>
      <w:pPr>
        <w:ind w:left="2160" w:hanging="180"/>
      </w:pPr>
    </w:lvl>
    <w:lvl w:ilvl="3" w:tplc="66DC98DC" w:tentative="1">
      <w:start w:val="1"/>
      <w:numFmt w:val="decimal"/>
      <w:lvlText w:val="%4."/>
      <w:lvlJc w:val="left"/>
      <w:pPr>
        <w:ind w:left="2880" w:hanging="360"/>
      </w:pPr>
    </w:lvl>
    <w:lvl w:ilvl="4" w:tplc="B71AE610" w:tentative="1">
      <w:start w:val="1"/>
      <w:numFmt w:val="lowerLetter"/>
      <w:lvlText w:val="%5."/>
      <w:lvlJc w:val="left"/>
      <w:pPr>
        <w:ind w:left="3600" w:hanging="360"/>
      </w:pPr>
    </w:lvl>
    <w:lvl w:ilvl="5" w:tplc="8F263386" w:tentative="1">
      <w:start w:val="1"/>
      <w:numFmt w:val="lowerRoman"/>
      <w:lvlText w:val="%6."/>
      <w:lvlJc w:val="right"/>
      <w:pPr>
        <w:ind w:left="4320" w:hanging="180"/>
      </w:pPr>
    </w:lvl>
    <w:lvl w:ilvl="6" w:tplc="0EF8B160" w:tentative="1">
      <w:start w:val="1"/>
      <w:numFmt w:val="decimal"/>
      <w:lvlText w:val="%7."/>
      <w:lvlJc w:val="left"/>
      <w:pPr>
        <w:ind w:left="5040" w:hanging="360"/>
      </w:pPr>
    </w:lvl>
    <w:lvl w:ilvl="7" w:tplc="523C4B9C" w:tentative="1">
      <w:start w:val="1"/>
      <w:numFmt w:val="lowerLetter"/>
      <w:lvlText w:val="%8."/>
      <w:lvlJc w:val="left"/>
      <w:pPr>
        <w:ind w:left="5760" w:hanging="360"/>
      </w:pPr>
    </w:lvl>
    <w:lvl w:ilvl="8" w:tplc="058AB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FC63AA"/>
    <w:multiLevelType w:val="hybridMultilevel"/>
    <w:tmpl w:val="19482854"/>
    <w:lvl w:ilvl="0" w:tplc="9EEA19AA">
      <w:start w:val="1"/>
      <w:numFmt w:val="decimal"/>
      <w:lvlText w:val="%1."/>
      <w:lvlJc w:val="left"/>
      <w:pPr>
        <w:ind w:left="1080" w:hanging="360"/>
      </w:pPr>
    </w:lvl>
    <w:lvl w:ilvl="1" w:tplc="DC5C4226">
      <w:start w:val="1"/>
      <w:numFmt w:val="lowerLetter"/>
      <w:lvlText w:val="%2."/>
      <w:lvlJc w:val="left"/>
      <w:pPr>
        <w:ind w:left="1800" w:hanging="360"/>
      </w:pPr>
    </w:lvl>
    <w:lvl w:ilvl="2" w:tplc="416EA59C">
      <w:start w:val="1"/>
      <w:numFmt w:val="lowerRoman"/>
      <w:lvlText w:val="%3."/>
      <w:lvlJc w:val="right"/>
      <w:pPr>
        <w:ind w:left="2520" w:hanging="180"/>
      </w:pPr>
    </w:lvl>
    <w:lvl w:ilvl="3" w:tplc="CE702708">
      <w:start w:val="1"/>
      <w:numFmt w:val="decimal"/>
      <w:lvlText w:val="%4."/>
      <w:lvlJc w:val="left"/>
      <w:pPr>
        <w:ind w:left="3240" w:hanging="360"/>
      </w:pPr>
    </w:lvl>
    <w:lvl w:ilvl="4" w:tplc="D7E85B04">
      <w:start w:val="1"/>
      <w:numFmt w:val="lowerLetter"/>
      <w:lvlText w:val="%5."/>
      <w:lvlJc w:val="left"/>
      <w:pPr>
        <w:ind w:left="3960" w:hanging="360"/>
      </w:pPr>
    </w:lvl>
    <w:lvl w:ilvl="5" w:tplc="2538267E">
      <w:start w:val="1"/>
      <w:numFmt w:val="lowerRoman"/>
      <w:lvlText w:val="%6."/>
      <w:lvlJc w:val="right"/>
      <w:pPr>
        <w:ind w:left="4680" w:hanging="180"/>
      </w:pPr>
    </w:lvl>
    <w:lvl w:ilvl="6" w:tplc="02C8F776">
      <w:start w:val="1"/>
      <w:numFmt w:val="decimal"/>
      <w:lvlText w:val="%7."/>
      <w:lvlJc w:val="left"/>
      <w:pPr>
        <w:ind w:left="5400" w:hanging="360"/>
      </w:pPr>
    </w:lvl>
    <w:lvl w:ilvl="7" w:tplc="2DD811DE">
      <w:start w:val="1"/>
      <w:numFmt w:val="lowerLetter"/>
      <w:lvlText w:val="%8."/>
      <w:lvlJc w:val="left"/>
      <w:pPr>
        <w:ind w:left="6120" w:hanging="360"/>
      </w:pPr>
    </w:lvl>
    <w:lvl w:ilvl="8" w:tplc="BC36E0EE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E0D755B"/>
    <w:multiLevelType w:val="hybridMultilevel"/>
    <w:tmpl w:val="C4DE1F22"/>
    <w:name w:val="Dash 2"/>
    <w:lvl w:ilvl="0" w:tplc="224883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DE0DEB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B36376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8F65C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93001F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3EC87E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260647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6D8581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C20C66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FE1124E"/>
    <w:multiLevelType w:val="hybridMultilevel"/>
    <w:tmpl w:val="F27E6FB8"/>
    <w:lvl w:ilvl="0" w:tplc="7E8658E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B452B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846EE1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83EB6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FC0E12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2D6FEE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CACB5C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A1CA00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FB4929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3380700E"/>
    <w:multiLevelType w:val="hybridMultilevel"/>
    <w:tmpl w:val="28E65EDA"/>
    <w:lvl w:ilvl="0" w:tplc="C3120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22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EA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0B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6E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FA1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EC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E9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6A8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647F4F"/>
    <w:multiLevelType w:val="hybridMultilevel"/>
    <w:tmpl w:val="AD704150"/>
    <w:lvl w:ilvl="0" w:tplc="3C76F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4B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E0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4E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C9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7A51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70C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AD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E67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C66124"/>
    <w:multiLevelType w:val="hybridMultilevel"/>
    <w:tmpl w:val="C72EBB8E"/>
    <w:lvl w:ilvl="0" w:tplc="C9009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E57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2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F4A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ABC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41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2C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E8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7E8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79446B"/>
    <w:multiLevelType w:val="hybridMultilevel"/>
    <w:tmpl w:val="ECE0FD0A"/>
    <w:lvl w:ilvl="0" w:tplc="71E605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B1445C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6CE14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3D802C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2637E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848CD6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A5EE31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E62E58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D7EBE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39AA5C63"/>
    <w:multiLevelType w:val="singleLevel"/>
    <w:tmpl w:val="F8B4BAC6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1" w15:restartNumberingAfterBreak="0">
    <w:nsid w:val="3AD54B78"/>
    <w:multiLevelType w:val="hybridMultilevel"/>
    <w:tmpl w:val="E2509B6E"/>
    <w:lvl w:ilvl="0" w:tplc="6D443F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5EC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AE6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06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4D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6E18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ECB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25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66E1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E848E1"/>
    <w:multiLevelType w:val="hybridMultilevel"/>
    <w:tmpl w:val="A9187C7C"/>
    <w:lvl w:ilvl="0" w:tplc="E900374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26469DC0" w:tentative="1">
      <w:start w:val="1"/>
      <w:numFmt w:val="lowerLetter"/>
      <w:lvlText w:val="%2."/>
      <w:lvlJc w:val="left"/>
      <w:pPr>
        <w:ind w:left="1440" w:hanging="360"/>
      </w:pPr>
    </w:lvl>
    <w:lvl w:ilvl="2" w:tplc="63761A74" w:tentative="1">
      <w:start w:val="1"/>
      <w:numFmt w:val="lowerRoman"/>
      <w:lvlText w:val="%3."/>
      <w:lvlJc w:val="right"/>
      <w:pPr>
        <w:ind w:left="2160" w:hanging="180"/>
      </w:pPr>
    </w:lvl>
    <w:lvl w:ilvl="3" w:tplc="160E5D6A" w:tentative="1">
      <w:start w:val="1"/>
      <w:numFmt w:val="decimal"/>
      <w:lvlText w:val="%4."/>
      <w:lvlJc w:val="left"/>
      <w:pPr>
        <w:ind w:left="2880" w:hanging="360"/>
      </w:pPr>
    </w:lvl>
    <w:lvl w:ilvl="4" w:tplc="319CB402" w:tentative="1">
      <w:start w:val="1"/>
      <w:numFmt w:val="lowerLetter"/>
      <w:lvlText w:val="%5."/>
      <w:lvlJc w:val="left"/>
      <w:pPr>
        <w:ind w:left="3600" w:hanging="360"/>
      </w:pPr>
    </w:lvl>
    <w:lvl w:ilvl="5" w:tplc="294000BC" w:tentative="1">
      <w:start w:val="1"/>
      <w:numFmt w:val="lowerRoman"/>
      <w:lvlText w:val="%6."/>
      <w:lvlJc w:val="right"/>
      <w:pPr>
        <w:ind w:left="4320" w:hanging="180"/>
      </w:pPr>
    </w:lvl>
    <w:lvl w:ilvl="6" w:tplc="83F4899E" w:tentative="1">
      <w:start w:val="1"/>
      <w:numFmt w:val="decimal"/>
      <w:lvlText w:val="%7."/>
      <w:lvlJc w:val="left"/>
      <w:pPr>
        <w:ind w:left="5040" w:hanging="360"/>
      </w:pPr>
    </w:lvl>
    <w:lvl w:ilvl="7" w:tplc="068C97A0" w:tentative="1">
      <w:start w:val="1"/>
      <w:numFmt w:val="lowerLetter"/>
      <w:lvlText w:val="%8."/>
      <w:lvlJc w:val="left"/>
      <w:pPr>
        <w:ind w:left="5760" w:hanging="360"/>
      </w:pPr>
    </w:lvl>
    <w:lvl w:ilvl="8" w:tplc="6F742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8070CD"/>
    <w:multiLevelType w:val="hybridMultilevel"/>
    <w:tmpl w:val="5A1EA934"/>
    <w:lvl w:ilvl="0" w:tplc="48404B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29C5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47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C36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EC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64D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49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4A3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16C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B85CAA"/>
    <w:multiLevelType w:val="multilevel"/>
    <w:tmpl w:val="95C2B9FC"/>
    <w:lvl w:ilvl="0">
      <w:start w:val="1"/>
      <w:numFmt w:val="decimal"/>
      <w:pStyle w:val="PointTriple4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2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3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42A27795"/>
    <w:multiLevelType w:val="hybridMultilevel"/>
    <w:tmpl w:val="9D9E5126"/>
    <w:lvl w:ilvl="0" w:tplc="FE5CC6BE">
      <w:start w:val="1"/>
      <w:numFmt w:val="decimal"/>
      <w:lvlText w:val="%1)"/>
      <w:lvlJc w:val="left"/>
      <w:pPr>
        <w:ind w:left="720" w:hanging="360"/>
      </w:pPr>
    </w:lvl>
    <w:lvl w:ilvl="1" w:tplc="2000EF8C" w:tentative="1">
      <w:start w:val="1"/>
      <w:numFmt w:val="lowerLetter"/>
      <w:lvlText w:val="%2."/>
      <w:lvlJc w:val="left"/>
      <w:pPr>
        <w:ind w:left="1440" w:hanging="360"/>
      </w:pPr>
    </w:lvl>
    <w:lvl w:ilvl="2" w:tplc="83D4F56E" w:tentative="1">
      <w:start w:val="1"/>
      <w:numFmt w:val="lowerRoman"/>
      <w:lvlText w:val="%3."/>
      <w:lvlJc w:val="right"/>
      <w:pPr>
        <w:ind w:left="2160" w:hanging="180"/>
      </w:pPr>
    </w:lvl>
    <w:lvl w:ilvl="3" w:tplc="1402E01A" w:tentative="1">
      <w:start w:val="1"/>
      <w:numFmt w:val="decimal"/>
      <w:lvlText w:val="%4."/>
      <w:lvlJc w:val="left"/>
      <w:pPr>
        <w:ind w:left="2880" w:hanging="360"/>
      </w:pPr>
    </w:lvl>
    <w:lvl w:ilvl="4" w:tplc="F1F04892" w:tentative="1">
      <w:start w:val="1"/>
      <w:numFmt w:val="lowerLetter"/>
      <w:lvlText w:val="%5."/>
      <w:lvlJc w:val="left"/>
      <w:pPr>
        <w:ind w:left="3600" w:hanging="360"/>
      </w:pPr>
    </w:lvl>
    <w:lvl w:ilvl="5" w:tplc="7CDEF1FA" w:tentative="1">
      <w:start w:val="1"/>
      <w:numFmt w:val="lowerRoman"/>
      <w:lvlText w:val="%6."/>
      <w:lvlJc w:val="right"/>
      <w:pPr>
        <w:ind w:left="4320" w:hanging="180"/>
      </w:pPr>
    </w:lvl>
    <w:lvl w:ilvl="6" w:tplc="B58EBEDE" w:tentative="1">
      <w:start w:val="1"/>
      <w:numFmt w:val="decimal"/>
      <w:lvlText w:val="%7."/>
      <w:lvlJc w:val="left"/>
      <w:pPr>
        <w:ind w:left="5040" w:hanging="360"/>
      </w:pPr>
    </w:lvl>
    <w:lvl w:ilvl="7" w:tplc="D56C171C" w:tentative="1">
      <w:start w:val="1"/>
      <w:numFmt w:val="lowerLetter"/>
      <w:lvlText w:val="%8."/>
      <w:lvlJc w:val="left"/>
      <w:pPr>
        <w:ind w:left="5760" w:hanging="360"/>
      </w:pPr>
    </w:lvl>
    <w:lvl w:ilvl="8" w:tplc="0338E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34295"/>
    <w:multiLevelType w:val="hybridMultilevel"/>
    <w:tmpl w:val="E19CDF0C"/>
    <w:lvl w:ilvl="0" w:tplc="161699D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9E6C465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1589CB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14C74E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FEAC99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9EB4C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CC392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0C24F4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D92CDF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44970B5D"/>
    <w:multiLevelType w:val="hybridMultilevel"/>
    <w:tmpl w:val="1A385BF2"/>
    <w:lvl w:ilvl="0" w:tplc="750480D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65DE5D78" w:tentative="1">
      <w:start w:val="1"/>
      <w:numFmt w:val="lowerLetter"/>
      <w:lvlText w:val="%2."/>
      <w:lvlJc w:val="left"/>
      <w:pPr>
        <w:ind w:left="1647" w:hanging="360"/>
      </w:pPr>
    </w:lvl>
    <w:lvl w:ilvl="2" w:tplc="473AD164" w:tentative="1">
      <w:start w:val="1"/>
      <w:numFmt w:val="lowerRoman"/>
      <w:lvlText w:val="%3."/>
      <w:lvlJc w:val="right"/>
      <w:pPr>
        <w:ind w:left="2367" w:hanging="180"/>
      </w:pPr>
    </w:lvl>
    <w:lvl w:ilvl="3" w:tplc="8D8C94CC" w:tentative="1">
      <w:start w:val="1"/>
      <w:numFmt w:val="decimal"/>
      <w:lvlText w:val="%4."/>
      <w:lvlJc w:val="left"/>
      <w:pPr>
        <w:ind w:left="3087" w:hanging="360"/>
      </w:pPr>
    </w:lvl>
    <w:lvl w:ilvl="4" w:tplc="CEF66E1A" w:tentative="1">
      <w:start w:val="1"/>
      <w:numFmt w:val="lowerLetter"/>
      <w:lvlText w:val="%5."/>
      <w:lvlJc w:val="left"/>
      <w:pPr>
        <w:ind w:left="3807" w:hanging="360"/>
      </w:pPr>
    </w:lvl>
    <w:lvl w:ilvl="5" w:tplc="3F98FB82" w:tentative="1">
      <w:start w:val="1"/>
      <w:numFmt w:val="lowerRoman"/>
      <w:lvlText w:val="%6."/>
      <w:lvlJc w:val="right"/>
      <w:pPr>
        <w:ind w:left="4527" w:hanging="180"/>
      </w:pPr>
    </w:lvl>
    <w:lvl w:ilvl="6" w:tplc="5BD21366" w:tentative="1">
      <w:start w:val="1"/>
      <w:numFmt w:val="decimal"/>
      <w:lvlText w:val="%7."/>
      <w:lvlJc w:val="left"/>
      <w:pPr>
        <w:ind w:left="5247" w:hanging="360"/>
      </w:pPr>
    </w:lvl>
    <w:lvl w:ilvl="7" w:tplc="78F4BB60" w:tentative="1">
      <w:start w:val="1"/>
      <w:numFmt w:val="lowerLetter"/>
      <w:lvlText w:val="%8."/>
      <w:lvlJc w:val="left"/>
      <w:pPr>
        <w:ind w:left="5967" w:hanging="360"/>
      </w:pPr>
    </w:lvl>
    <w:lvl w:ilvl="8" w:tplc="CDBAE83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48A77CC5"/>
    <w:multiLevelType w:val="hybridMultilevel"/>
    <w:tmpl w:val="32BA6AFE"/>
    <w:lvl w:ilvl="0" w:tplc="0748B2B8">
      <w:start w:val="1"/>
      <w:numFmt w:val="decimal"/>
      <w:lvlText w:val="%1."/>
      <w:lvlJc w:val="left"/>
      <w:pPr>
        <w:ind w:left="720" w:hanging="360"/>
      </w:pPr>
    </w:lvl>
    <w:lvl w:ilvl="1" w:tplc="E6D29C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12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E881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0AB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08C9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8EAA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0251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A885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B6D5386"/>
    <w:multiLevelType w:val="hybridMultilevel"/>
    <w:tmpl w:val="3A60E446"/>
    <w:lvl w:ilvl="0" w:tplc="D7A6795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3984EE16" w:tentative="1">
      <w:start w:val="1"/>
      <w:numFmt w:val="lowerLetter"/>
      <w:lvlText w:val="%2."/>
      <w:lvlJc w:val="left"/>
      <w:pPr>
        <w:ind w:left="1440" w:hanging="360"/>
      </w:pPr>
    </w:lvl>
    <w:lvl w:ilvl="2" w:tplc="465CAF3C" w:tentative="1">
      <w:start w:val="1"/>
      <w:numFmt w:val="lowerRoman"/>
      <w:lvlText w:val="%3."/>
      <w:lvlJc w:val="right"/>
      <w:pPr>
        <w:ind w:left="2160" w:hanging="180"/>
      </w:pPr>
    </w:lvl>
    <w:lvl w:ilvl="3" w:tplc="092A1508" w:tentative="1">
      <w:start w:val="1"/>
      <w:numFmt w:val="decimal"/>
      <w:lvlText w:val="%4."/>
      <w:lvlJc w:val="left"/>
      <w:pPr>
        <w:ind w:left="2880" w:hanging="360"/>
      </w:pPr>
    </w:lvl>
    <w:lvl w:ilvl="4" w:tplc="495CA458" w:tentative="1">
      <w:start w:val="1"/>
      <w:numFmt w:val="lowerLetter"/>
      <w:lvlText w:val="%5."/>
      <w:lvlJc w:val="left"/>
      <w:pPr>
        <w:ind w:left="3600" w:hanging="360"/>
      </w:pPr>
    </w:lvl>
    <w:lvl w:ilvl="5" w:tplc="677696C8" w:tentative="1">
      <w:start w:val="1"/>
      <w:numFmt w:val="lowerRoman"/>
      <w:lvlText w:val="%6."/>
      <w:lvlJc w:val="right"/>
      <w:pPr>
        <w:ind w:left="4320" w:hanging="180"/>
      </w:pPr>
    </w:lvl>
    <w:lvl w:ilvl="6" w:tplc="FA1CCFF4" w:tentative="1">
      <w:start w:val="1"/>
      <w:numFmt w:val="decimal"/>
      <w:lvlText w:val="%7."/>
      <w:lvlJc w:val="left"/>
      <w:pPr>
        <w:ind w:left="5040" w:hanging="360"/>
      </w:pPr>
    </w:lvl>
    <w:lvl w:ilvl="7" w:tplc="5CC8FDC8" w:tentative="1">
      <w:start w:val="1"/>
      <w:numFmt w:val="lowerLetter"/>
      <w:lvlText w:val="%8."/>
      <w:lvlJc w:val="left"/>
      <w:pPr>
        <w:ind w:left="5760" w:hanging="360"/>
      </w:pPr>
    </w:lvl>
    <w:lvl w:ilvl="8" w:tplc="999A3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552AB7"/>
    <w:multiLevelType w:val="hybridMultilevel"/>
    <w:tmpl w:val="F3D02390"/>
    <w:lvl w:ilvl="0" w:tplc="33641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A37B8" w:tentative="1">
      <w:start w:val="1"/>
      <w:numFmt w:val="lowerLetter"/>
      <w:lvlText w:val="%2."/>
      <w:lvlJc w:val="left"/>
      <w:pPr>
        <w:ind w:left="1440" w:hanging="360"/>
      </w:pPr>
    </w:lvl>
    <w:lvl w:ilvl="2" w:tplc="F71EF3AA" w:tentative="1">
      <w:start w:val="1"/>
      <w:numFmt w:val="lowerRoman"/>
      <w:lvlText w:val="%3."/>
      <w:lvlJc w:val="right"/>
      <w:pPr>
        <w:ind w:left="2160" w:hanging="180"/>
      </w:pPr>
    </w:lvl>
    <w:lvl w:ilvl="3" w:tplc="574214A0" w:tentative="1">
      <w:start w:val="1"/>
      <w:numFmt w:val="decimal"/>
      <w:lvlText w:val="%4."/>
      <w:lvlJc w:val="left"/>
      <w:pPr>
        <w:ind w:left="2880" w:hanging="360"/>
      </w:pPr>
    </w:lvl>
    <w:lvl w:ilvl="4" w:tplc="B9D81FCC" w:tentative="1">
      <w:start w:val="1"/>
      <w:numFmt w:val="lowerLetter"/>
      <w:lvlText w:val="%5."/>
      <w:lvlJc w:val="left"/>
      <w:pPr>
        <w:ind w:left="3600" w:hanging="360"/>
      </w:pPr>
    </w:lvl>
    <w:lvl w:ilvl="5" w:tplc="5462AF3E" w:tentative="1">
      <w:start w:val="1"/>
      <w:numFmt w:val="lowerRoman"/>
      <w:lvlText w:val="%6."/>
      <w:lvlJc w:val="right"/>
      <w:pPr>
        <w:ind w:left="4320" w:hanging="180"/>
      </w:pPr>
    </w:lvl>
    <w:lvl w:ilvl="6" w:tplc="4D4497F2" w:tentative="1">
      <w:start w:val="1"/>
      <w:numFmt w:val="decimal"/>
      <w:lvlText w:val="%7."/>
      <w:lvlJc w:val="left"/>
      <w:pPr>
        <w:ind w:left="5040" w:hanging="360"/>
      </w:pPr>
    </w:lvl>
    <w:lvl w:ilvl="7" w:tplc="A7FAA430" w:tentative="1">
      <w:start w:val="1"/>
      <w:numFmt w:val="lowerLetter"/>
      <w:lvlText w:val="%8."/>
      <w:lvlJc w:val="left"/>
      <w:pPr>
        <w:ind w:left="5760" w:hanging="360"/>
      </w:pPr>
    </w:lvl>
    <w:lvl w:ilvl="8" w:tplc="6914A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E02B9E"/>
    <w:multiLevelType w:val="hybridMultilevel"/>
    <w:tmpl w:val="A13856D2"/>
    <w:lvl w:ilvl="0" w:tplc="E13E91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508C8A" w:tentative="1">
      <w:start w:val="1"/>
      <w:numFmt w:val="lowerLetter"/>
      <w:lvlText w:val="%2."/>
      <w:lvlJc w:val="left"/>
      <w:pPr>
        <w:ind w:left="1440" w:hanging="360"/>
      </w:pPr>
    </w:lvl>
    <w:lvl w:ilvl="2" w:tplc="F8D6F38A" w:tentative="1">
      <w:start w:val="1"/>
      <w:numFmt w:val="lowerRoman"/>
      <w:lvlText w:val="%3."/>
      <w:lvlJc w:val="right"/>
      <w:pPr>
        <w:ind w:left="2160" w:hanging="180"/>
      </w:pPr>
    </w:lvl>
    <w:lvl w:ilvl="3" w:tplc="74707B06" w:tentative="1">
      <w:start w:val="1"/>
      <w:numFmt w:val="decimal"/>
      <w:lvlText w:val="%4."/>
      <w:lvlJc w:val="left"/>
      <w:pPr>
        <w:ind w:left="2880" w:hanging="360"/>
      </w:pPr>
    </w:lvl>
    <w:lvl w:ilvl="4" w:tplc="1BFE5AE2" w:tentative="1">
      <w:start w:val="1"/>
      <w:numFmt w:val="lowerLetter"/>
      <w:lvlText w:val="%5."/>
      <w:lvlJc w:val="left"/>
      <w:pPr>
        <w:ind w:left="3600" w:hanging="360"/>
      </w:pPr>
    </w:lvl>
    <w:lvl w:ilvl="5" w:tplc="0C86AE7E" w:tentative="1">
      <w:start w:val="1"/>
      <w:numFmt w:val="lowerRoman"/>
      <w:lvlText w:val="%6."/>
      <w:lvlJc w:val="right"/>
      <w:pPr>
        <w:ind w:left="4320" w:hanging="180"/>
      </w:pPr>
    </w:lvl>
    <w:lvl w:ilvl="6" w:tplc="CAF48800" w:tentative="1">
      <w:start w:val="1"/>
      <w:numFmt w:val="decimal"/>
      <w:lvlText w:val="%7."/>
      <w:lvlJc w:val="left"/>
      <w:pPr>
        <w:ind w:left="5040" w:hanging="360"/>
      </w:pPr>
    </w:lvl>
    <w:lvl w:ilvl="7" w:tplc="E3E6A982" w:tentative="1">
      <w:start w:val="1"/>
      <w:numFmt w:val="lowerLetter"/>
      <w:lvlText w:val="%8."/>
      <w:lvlJc w:val="left"/>
      <w:pPr>
        <w:ind w:left="5760" w:hanging="360"/>
      </w:pPr>
    </w:lvl>
    <w:lvl w:ilvl="8" w:tplc="5FC0C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C55279"/>
    <w:multiLevelType w:val="hybridMultilevel"/>
    <w:tmpl w:val="77FED030"/>
    <w:lvl w:ilvl="0" w:tplc="2BE8E61E">
      <w:start w:val="1"/>
      <w:numFmt w:val="decimal"/>
      <w:lvlText w:val="%1)"/>
      <w:lvlJc w:val="left"/>
      <w:pPr>
        <w:ind w:left="966" w:hanging="360"/>
      </w:pPr>
    </w:lvl>
    <w:lvl w:ilvl="1" w:tplc="BFB2A256" w:tentative="1">
      <w:start w:val="1"/>
      <w:numFmt w:val="lowerLetter"/>
      <w:lvlText w:val="%2."/>
      <w:lvlJc w:val="left"/>
      <w:pPr>
        <w:ind w:left="1686" w:hanging="360"/>
      </w:pPr>
    </w:lvl>
    <w:lvl w:ilvl="2" w:tplc="4D0E96EA" w:tentative="1">
      <w:start w:val="1"/>
      <w:numFmt w:val="lowerRoman"/>
      <w:lvlText w:val="%3."/>
      <w:lvlJc w:val="right"/>
      <w:pPr>
        <w:ind w:left="2406" w:hanging="180"/>
      </w:pPr>
    </w:lvl>
    <w:lvl w:ilvl="3" w:tplc="F41A1BAC" w:tentative="1">
      <w:start w:val="1"/>
      <w:numFmt w:val="decimal"/>
      <w:lvlText w:val="%4."/>
      <w:lvlJc w:val="left"/>
      <w:pPr>
        <w:ind w:left="3126" w:hanging="360"/>
      </w:pPr>
    </w:lvl>
    <w:lvl w:ilvl="4" w:tplc="093CA248" w:tentative="1">
      <w:start w:val="1"/>
      <w:numFmt w:val="lowerLetter"/>
      <w:lvlText w:val="%5."/>
      <w:lvlJc w:val="left"/>
      <w:pPr>
        <w:ind w:left="3846" w:hanging="360"/>
      </w:pPr>
    </w:lvl>
    <w:lvl w:ilvl="5" w:tplc="5538AB5A" w:tentative="1">
      <w:start w:val="1"/>
      <w:numFmt w:val="lowerRoman"/>
      <w:lvlText w:val="%6."/>
      <w:lvlJc w:val="right"/>
      <w:pPr>
        <w:ind w:left="4566" w:hanging="180"/>
      </w:pPr>
    </w:lvl>
    <w:lvl w:ilvl="6" w:tplc="4C2491E2" w:tentative="1">
      <w:start w:val="1"/>
      <w:numFmt w:val="decimal"/>
      <w:lvlText w:val="%7."/>
      <w:lvlJc w:val="left"/>
      <w:pPr>
        <w:ind w:left="5286" w:hanging="360"/>
      </w:pPr>
    </w:lvl>
    <w:lvl w:ilvl="7" w:tplc="F9A4AB0A" w:tentative="1">
      <w:start w:val="1"/>
      <w:numFmt w:val="lowerLetter"/>
      <w:lvlText w:val="%8."/>
      <w:lvlJc w:val="left"/>
      <w:pPr>
        <w:ind w:left="6006" w:hanging="360"/>
      </w:pPr>
    </w:lvl>
    <w:lvl w:ilvl="8" w:tplc="4E546B58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53" w15:restartNumberingAfterBreak="0">
    <w:nsid w:val="521C396A"/>
    <w:multiLevelType w:val="singleLevel"/>
    <w:tmpl w:val="5E60139C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54" w15:restartNumberingAfterBreak="0">
    <w:nsid w:val="52D15CEC"/>
    <w:multiLevelType w:val="hybridMultilevel"/>
    <w:tmpl w:val="4524FA00"/>
    <w:lvl w:ilvl="0" w:tplc="768E9E60">
      <w:start w:val="1"/>
      <w:numFmt w:val="decimal"/>
      <w:lvlText w:val="%1)"/>
      <w:lvlJc w:val="left"/>
      <w:pPr>
        <w:ind w:left="1080" w:hanging="360"/>
      </w:pPr>
    </w:lvl>
    <w:lvl w:ilvl="1" w:tplc="66B46854">
      <w:start w:val="1"/>
      <w:numFmt w:val="decimal"/>
      <w:lvlText w:val="%2)"/>
      <w:lvlJc w:val="left"/>
      <w:pPr>
        <w:ind w:left="1800" w:hanging="360"/>
      </w:pPr>
    </w:lvl>
    <w:lvl w:ilvl="2" w:tplc="E9B8C950" w:tentative="1">
      <w:start w:val="1"/>
      <w:numFmt w:val="lowerRoman"/>
      <w:lvlText w:val="%3."/>
      <w:lvlJc w:val="right"/>
      <w:pPr>
        <w:ind w:left="2520" w:hanging="180"/>
      </w:pPr>
    </w:lvl>
    <w:lvl w:ilvl="3" w:tplc="AE56B42A" w:tentative="1">
      <w:start w:val="1"/>
      <w:numFmt w:val="decimal"/>
      <w:lvlText w:val="%4."/>
      <w:lvlJc w:val="left"/>
      <w:pPr>
        <w:ind w:left="3240" w:hanging="360"/>
      </w:pPr>
    </w:lvl>
    <w:lvl w:ilvl="4" w:tplc="2D72D61E" w:tentative="1">
      <w:start w:val="1"/>
      <w:numFmt w:val="lowerLetter"/>
      <w:lvlText w:val="%5."/>
      <w:lvlJc w:val="left"/>
      <w:pPr>
        <w:ind w:left="3960" w:hanging="360"/>
      </w:pPr>
    </w:lvl>
    <w:lvl w:ilvl="5" w:tplc="E52A04DC" w:tentative="1">
      <w:start w:val="1"/>
      <w:numFmt w:val="lowerRoman"/>
      <w:lvlText w:val="%6."/>
      <w:lvlJc w:val="right"/>
      <w:pPr>
        <w:ind w:left="4680" w:hanging="180"/>
      </w:pPr>
    </w:lvl>
    <w:lvl w:ilvl="6" w:tplc="B816D550" w:tentative="1">
      <w:start w:val="1"/>
      <w:numFmt w:val="decimal"/>
      <w:lvlText w:val="%7."/>
      <w:lvlJc w:val="left"/>
      <w:pPr>
        <w:ind w:left="5400" w:hanging="360"/>
      </w:pPr>
    </w:lvl>
    <w:lvl w:ilvl="7" w:tplc="EADCA180" w:tentative="1">
      <w:start w:val="1"/>
      <w:numFmt w:val="lowerLetter"/>
      <w:lvlText w:val="%8."/>
      <w:lvlJc w:val="left"/>
      <w:pPr>
        <w:ind w:left="6120" w:hanging="360"/>
      </w:pPr>
    </w:lvl>
    <w:lvl w:ilvl="8" w:tplc="59AA44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2FC4506"/>
    <w:multiLevelType w:val="hybridMultilevel"/>
    <w:tmpl w:val="850A533E"/>
    <w:lvl w:ilvl="0" w:tplc="280806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6B6B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8C83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CC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4E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F0E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456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68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F82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51D0DBD"/>
    <w:multiLevelType w:val="hybridMultilevel"/>
    <w:tmpl w:val="5672AFAA"/>
    <w:lvl w:ilvl="0" w:tplc="ED965BB4">
      <w:start w:val="1"/>
      <w:numFmt w:val="decimal"/>
      <w:lvlText w:val="%1)"/>
      <w:lvlJc w:val="left"/>
      <w:pPr>
        <w:ind w:left="966" w:hanging="360"/>
      </w:pPr>
    </w:lvl>
    <w:lvl w:ilvl="1" w:tplc="71149B68" w:tentative="1">
      <w:start w:val="1"/>
      <w:numFmt w:val="lowerLetter"/>
      <w:lvlText w:val="%2."/>
      <w:lvlJc w:val="left"/>
      <w:pPr>
        <w:ind w:left="1686" w:hanging="360"/>
      </w:pPr>
    </w:lvl>
    <w:lvl w:ilvl="2" w:tplc="91086F1A" w:tentative="1">
      <w:start w:val="1"/>
      <w:numFmt w:val="lowerRoman"/>
      <w:lvlText w:val="%3."/>
      <w:lvlJc w:val="right"/>
      <w:pPr>
        <w:ind w:left="2406" w:hanging="180"/>
      </w:pPr>
    </w:lvl>
    <w:lvl w:ilvl="3" w:tplc="B22A757A" w:tentative="1">
      <w:start w:val="1"/>
      <w:numFmt w:val="decimal"/>
      <w:lvlText w:val="%4."/>
      <w:lvlJc w:val="left"/>
      <w:pPr>
        <w:ind w:left="3126" w:hanging="360"/>
      </w:pPr>
    </w:lvl>
    <w:lvl w:ilvl="4" w:tplc="35962B44" w:tentative="1">
      <w:start w:val="1"/>
      <w:numFmt w:val="lowerLetter"/>
      <w:lvlText w:val="%5."/>
      <w:lvlJc w:val="left"/>
      <w:pPr>
        <w:ind w:left="3846" w:hanging="360"/>
      </w:pPr>
    </w:lvl>
    <w:lvl w:ilvl="5" w:tplc="51BE7AA6" w:tentative="1">
      <w:start w:val="1"/>
      <w:numFmt w:val="lowerRoman"/>
      <w:lvlText w:val="%6."/>
      <w:lvlJc w:val="right"/>
      <w:pPr>
        <w:ind w:left="4566" w:hanging="180"/>
      </w:pPr>
    </w:lvl>
    <w:lvl w:ilvl="6" w:tplc="9384C12A" w:tentative="1">
      <w:start w:val="1"/>
      <w:numFmt w:val="decimal"/>
      <w:lvlText w:val="%7."/>
      <w:lvlJc w:val="left"/>
      <w:pPr>
        <w:ind w:left="5286" w:hanging="360"/>
      </w:pPr>
    </w:lvl>
    <w:lvl w:ilvl="7" w:tplc="EAF68AD4" w:tentative="1">
      <w:start w:val="1"/>
      <w:numFmt w:val="lowerLetter"/>
      <w:lvlText w:val="%8."/>
      <w:lvlJc w:val="left"/>
      <w:pPr>
        <w:ind w:left="6006" w:hanging="360"/>
      </w:pPr>
    </w:lvl>
    <w:lvl w:ilvl="8" w:tplc="5D74B89C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57" w15:restartNumberingAfterBreak="0">
    <w:nsid w:val="5625127B"/>
    <w:multiLevelType w:val="hybridMultilevel"/>
    <w:tmpl w:val="F84E7044"/>
    <w:lvl w:ilvl="0" w:tplc="47E80FE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63EBFF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C794337C">
      <w:start w:val="8"/>
      <w:numFmt w:val="decimal"/>
      <w:lvlText w:val="%3."/>
      <w:lvlJc w:val="left"/>
      <w:pPr>
        <w:tabs>
          <w:tab w:val="num" w:pos="3060"/>
        </w:tabs>
        <w:ind w:left="3060" w:hanging="900"/>
      </w:pPr>
      <w:rPr>
        <w:rFonts w:hint="default"/>
        <w:b/>
      </w:rPr>
    </w:lvl>
    <w:lvl w:ilvl="3" w:tplc="999EBA7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1E60DF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5C2F81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5460423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C4A6F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75C211D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8" w15:restartNumberingAfterBreak="0">
    <w:nsid w:val="56AF3B8C"/>
    <w:multiLevelType w:val="hybridMultilevel"/>
    <w:tmpl w:val="6B88CDCA"/>
    <w:lvl w:ilvl="0" w:tplc="4030D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E8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748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8D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03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C6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85A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0E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C05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313F5F"/>
    <w:multiLevelType w:val="multilevel"/>
    <w:tmpl w:val="BFDAB688"/>
    <w:lvl w:ilvl="0">
      <w:start w:val="1"/>
      <w:numFmt w:val="decimal"/>
      <w:pStyle w:val="Par-numb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0" w15:restartNumberingAfterBreak="0">
    <w:nsid w:val="585505D5"/>
    <w:multiLevelType w:val="hybridMultilevel"/>
    <w:tmpl w:val="7FC65D7A"/>
    <w:lvl w:ilvl="0" w:tplc="7F36C1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30FA3440" w:tentative="1">
      <w:start w:val="1"/>
      <w:numFmt w:val="lowerLetter"/>
      <w:lvlText w:val="%2."/>
      <w:lvlJc w:val="left"/>
      <w:pPr>
        <w:ind w:left="1647" w:hanging="360"/>
      </w:pPr>
    </w:lvl>
    <w:lvl w:ilvl="2" w:tplc="D2827B6E" w:tentative="1">
      <w:start w:val="1"/>
      <w:numFmt w:val="lowerRoman"/>
      <w:lvlText w:val="%3."/>
      <w:lvlJc w:val="right"/>
      <w:pPr>
        <w:ind w:left="2367" w:hanging="180"/>
      </w:pPr>
    </w:lvl>
    <w:lvl w:ilvl="3" w:tplc="C928ACC6" w:tentative="1">
      <w:start w:val="1"/>
      <w:numFmt w:val="decimal"/>
      <w:lvlText w:val="%4."/>
      <w:lvlJc w:val="left"/>
      <w:pPr>
        <w:ind w:left="3087" w:hanging="360"/>
      </w:pPr>
    </w:lvl>
    <w:lvl w:ilvl="4" w:tplc="C6706CEA" w:tentative="1">
      <w:start w:val="1"/>
      <w:numFmt w:val="lowerLetter"/>
      <w:lvlText w:val="%5."/>
      <w:lvlJc w:val="left"/>
      <w:pPr>
        <w:ind w:left="3807" w:hanging="360"/>
      </w:pPr>
    </w:lvl>
    <w:lvl w:ilvl="5" w:tplc="BEE2591C" w:tentative="1">
      <w:start w:val="1"/>
      <w:numFmt w:val="lowerRoman"/>
      <w:lvlText w:val="%6."/>
      <w:lvlJc w:val="right"/>
      <w:pPr>
        <w:ind w:left="4527" w:hanging="180"/>
      </w:pPr>
    </w:lvl>
    <w:lvl w:ilvl="6" w:tplc="EBE097A4" w:tentative="1">
      <w:start w:val="1"/>
      <w:numFmt w:val="decimal"/>
      <w:lvlText w:val="%7."/>
      <w:lvlJc w:val="left"/>
      <w:pPr>
        <w:ind w:left="5247" w:hanging="360"/>
      </w:pPr>
    </w:lvl>
    <w:lvl w:ilvl="7" w:tplc="04F6C348" w:tentative="1">
      <w:start w:val="1"/>
      <w:numFmt w:val="lowerLetter"/>
      <w:lvlText w:val="%8."/>
      <w:lvlJc w:val="left"/>
      <w:pPr>
        <w:ind w:left="5967" w:hanging="360"/>
      </w:pPr>
    </w:lvl>
    <w:lvl w:ilvl="8" w:tplc="5214394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5A33140C"/>
    <w:multiLevelType w:val="hybridMultilevel"/>
    <w:tmpl w:val="6406AA70"/>
    <w:lvl w:ilvl="0" w:tplc="D8E460BE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EAE0572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29AE583C" w:tentative="1">
      <w:start w:val="1"/>
      <w:numFmt w:val="lowerRoman"/>
      <w:lvlText w:val="%3."/>
      <w:lvlJc w:val="right"/>
      <w:pPr>
        <w:ind w:left="2520" w:hanging="180"/>
      </w:pPr>
    </w:lvl>
    <w:lvl w:ilvl="3" w:tplc="8CBA5AAC" w:tentative="1">
      <w:start w:val="1"/>
      <w:numFmt w:val="decimal"/>
      <w:lvlText w:val="%4."/>
      <w:lvlJc w:val="left"/>
      <w:pPr>
        <w:ind w:left="3240" w:hanging="360"/>
      </w:pPr>
    </w:lvl>
    <w:lvl w:ilvl="4" w:tplc="FC6ECCB8" w:tentative="1">
      <w:start w:val="1"/>
      <w:numFmt w:val="lowerLetter"/>
      <w:lvlText w:val="%5."/>
      <w:lvlJc w:val="left"/>
      <w:pPr>
        <w:ind w:left="3960" w:hanging="360"/>
      </w:pPr>
    </w:lvl>
    <w:lvl w:ilvl="5" w:tplc="3848B37C" w:tentative="1">
      <w:start w:val="1"/>
      <w:numFmt w:val="lowerRoman"/>
      <w:lvlText w:val="%6."/>
      <w:lvlJc w:val="right"/>
      <w:pPr>
        <w:ind w:left="4680" w:hanging="180"/>
      </w:pPr>
    </w:lvl>
    <w:lvl w:ilvl="6" w:tplc="3B242B10" w:tentative="1">
      <w:start w:val="1"/>
      <w:numFmt w:val="decimal"/>
      <w:lvlText w:val="%7."/>
      <w:lvlJc w:val="left"/>
      <w:pPr>
        <w:ind w:left="5400" w:hanging="360"/>
      </w:pPr>
    </w:lvl>
    <w:lvl w:ilvl="7" w:tplc="857C49E0" w:tentative="1">
      <w:start w:val="1"/>
      <w:numFmt w:val="lowerLetter"/>
      <w:lvlText w:val="%8."/>
      <w:lvlJc w:val="left"/>
      <w:pPr>
        <w:ind w:left="6120" w:hanging="360"/>
      </w:pPr>
    </w:lvl>
    <w:lvl w:ilvl="8" w:tplc="6FAED1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AC50629"/>
    <w:multiLevelType w:val="hybridMultilevel"/>
    <w:tmpl w:val="1AB290FA"/>
    <w:lvl w:ilvl="0" w:tplc="D8167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965B32" w:tentative="1">
      <w:start w:val="1"/>
      <w:numFmt w:val="lowerLetter"/>
      <w:lvlText w:val="%2."/>
      <w:lvlJc w:val="left"/>
      <w:pPr>
        <w:ind w:left="1440" w:hanging="360"/>
      </w:pPr>
    </w:lvl>
    <w:lvl w:ilvl="2" w:tplc="0CDA73A2" w:tentative="1">
      <w:start w:val="1"/>
      <w:numFmt w:val="lowerRoman"/>
      <w:lvlText w:val="%3."/>
      <w:lvlJc w:val="right"/>
      <w:pPr>
        <w:ind w:left="2160" w:hanging="180"/>
      </w:pPr>
    </w:lvl>
    <w:lvl w:ilvl="3" w:tplc="A320760E" w:tentative="1">
      <w:start w:val="1"/>
      <w:numFmt w:val="decimal"/>
      <w:lvlText w:val="%4."/>
      <w:lvlJc w:val="left"/>
      <w:pPr>
        <w:ind w:left="2880" w:hanging="360"/>
      </w:pPr>
    </w:lvl>
    <w:lvl w:ilvl="4" w:tplc="72DC0026" w:tentative="1">
      <w:start w:val="1"/>
      <w:numFmt w:val="lowerLetter"/>
      <w:lvlText w:val="%5."/>
      <w:lvlJc w:val="left"/>
      <w:pPr>
        <w:ind w:left="3600" w:hanging="360"/>
      </w:pPr>
    </w:lvl>
    <w:lvl w:ilvl="5" w:tplc="02523FE0" w:tentative="1">
      <w:start w:val="1"/>
      <w:numFmt w:val="lowerRoman"/>
      <w:lvlText w:val="%6."/>
      <w:lvlJc w:val="right"/>
      <w:pPr>
        <w:ind w:left="4320" w:hanging="180"/>
      </w:pPr>
    </w:lvl>
    <w:lvl w:ilvl="6" w:tplc="01C8AF6A" w:tentative="1">
      <w:start w:val="1"/>
      <w:numFmt w:val="decimal"/>
      <w:lvlText w:val="%7."/>
      <w:lvlJc w:val="left"/>
      <w:pPr>
        <w:ind w:left="5040" w:hanging="360"/>
      </w:pPr>
    </w:lvl>
    <w:lvl w:ilvl="7" w:tplc="E424BDB2" w:tentative="1">
      <w:start w:val="1"/>
      <w:numFmt w:val="lowerLetter"/>
      <w:lvlText w:val="%8."/>
      <w:lvlJc w:val="left"/>
      <w:pPr>
        <w:ind w:left="5760" w:hanging="360"/>
      </w:pPr>
    </w:lvl>
    <w:lvl w:ilvl="8" w:tplc="CC243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46530A"/>
    <w:multiLevelType w:val="hybridMultilevel"/>
    <w:tmpl w:val="B8E00F82"/>
    <w:lvl w:ilvl="0" w:tplc="8EF4AB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B92951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3BA2EF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0D40F1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C6B0C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C6F659E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6283AA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C6428F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66A681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4" w15:restartNumberingAfterBreak="0">
    <w:nsid w:val="5DA67DDA"/>
    <w:multiLevelType w:val="hybridMultilevel"/>
    <w:tmpl w:val="C780059A"/>
    <w:name w:val="Dash 1"/>
    <w:lvl w:ilvl="0" w:tplc="96469F00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  <w:u w:val="none"/>
      </w:rPr>
    </w:lvl>
    <w:lvl w:ilvl="1" w:tplc="467A0756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1087918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716D5BE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92AEC25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3D6E12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747063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54709F5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54AD4B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5" w15:restartNumberingAfterBreak="0">
    <w:nsid w:val="5DDE606E"/>
    <w:multiLevelType w:val="hybridMultilevel"/>
    <w:tmpl w:val="C36ED570"/>
    <w:lvl w:ilvl="0" w:tplc="17D8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8C0068" w:tentative="1">
      <w:start w:val="1"/>
      <w:numFmt w:val="lowerLetter"/>
      <w:lvlText w:val="%2."/>
      <w:lvlJc w:val="left"/>
      <w:pPr>
        <w:ind w:left="1440" w:hanging="360"/>
      </w:pPr>
    </w:lvl>
    <w:lvl w:ilvl="2" w:tplc="06D4528C" w:tentative="1">
      <w:start w:val="1"/>
      <w:numFmt w:val="lowerRoman"/>
      <w:lvlText w:val="%3."/>
      <w:lvlJc w:val="right"/>
      <w:pPr>
        <w:ind w:left="2160" w:hanging="180"/>
      </w:pPr>
    </w:lvl>
    <w:lvl w:ilvl="3" w:tplc="24DC86EE" w:tentative="1">
      <w:start w:val="1"/>
      <w:numFmt w:val="decimal"/>
      <w:lvlText w:val="%4."/>
      <w:lvlJc w:val="left"/>
      <w:pPr>
        <w:ind w:left="2880" w:hanging="360"/>
      </w:pPr>
    </w:lvl>
    <w:lvl w:ilvl="4" w:tplc="EF460A90" w:tentative="1">
      <w:start w:val="1"/>
      <w:numFmt w:val="lowerLetter"/>
      <w:lvlText w:val="%5."/>
      <w:lvlJc w:val="left"/>
      <w:pPr>
        <w:ind w:left="3600" w:hanging="360"/>
      </w:pPr>
    </w:lvl>
    <w:lvl w:ilvl="5" w:tplc="918C1DC2" w:tentative="1">
      <w:start w:val="1"/>
      <w:numFmt w:val="lowerRoman"/>
      <w:lvlText w:val="%6."/>
      <w:lvlJc w:val="right"/>
      <w:pPr>
        <w:ind w:left="4320" w:hanging="180"/>
      </w:pPr>
    </w:lvl>
    <w:lvl w:ilvl="6" w:tplc="1FFA1602" w:tentative="1">
      <w:start w:val="1"/>
      <w:numFmt w:val="decimal"/>
      <w:lvlText w:val="%7."/>
      <w:lvlJc w:val="left"/>
      <w:pPr>
        <w:ind w:left="5040" w:hanging="360"/>
      </w:pPr>
    </w:lvl>
    <w:lvl w:ilvl="7" w:tplc="B22836EE" w:tentative="1">
      <w:start w:val="1"/>
      <w:numFmt w:val="lowerLetter"/>
      <w:lvlText w:val="%8."/>
      <w:lvlJc w:val="left"/>
      <w:pPr>
        <w:ind w:left="5760" w:hanging="360"/>
      </w:pPr>
    </w:lvl>
    <w:lvl w:ilvl="8" w:tplc="B3A8A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5B1640"/>
    <w:multiLevelType w:val="hybridMultilevel"/>
    <w:tmpl w:val="C36ED570"/>
    <w:lvl w:ilvl="0" w:tplc="B80C41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525CF0" w:tentative="1">
      <w:start w:val="1"/>
      <w:numFmt w:val="lowerLetter"/>
      <w:lvlText w:val="%2."/>
      <w:lvlJc w:val="left"/>
      <w:pPr>
        <w:ind w:left="1440" w:hanging="360"/>
      </w:pPr>
    </w:lvl>
    <w:lvl w:ilvl="2" w:tplc="F9B401A2" w:tentative="1">
      <w:start w:val="1"/>
      <w:numFmt w:val="lowerRoman"/>
      <w:lvlText w:val="%3."/>
      <w:lvlJc w:val="right"/>
      <w:pPr>
        <w:ind w:left="2160" w:hanging="180"/>
      </w:pPr>
    </w:lvl>
    <w:lvl w:ilvl="3" w:tplc="1436AD6C" w:tentative="1">
      <w:start w:val="1"/>
      <w:numFmt w:val="decimal"/>
      <w:lvlText w:val="%4."/>
      <w:lvlJc w:val="left"/>
      <w:pPr>
        <w:ind w:left="2880" w:hanging="360"/>
      </w:pPr>
    </w:lvl>
    <w:lvl w:ilvl="4" w:tplc="774C2AC8" w:tentative="1">
      <w:start w:val="1"/>
      <w:numFmt w:val="lowerLetter"/>
      <w:lvlText w:val="%5."/>
      <w:lvlJc w:val="left"/>
      <w:pPr>
        <w:ind w:left="3600" w:hanging="360"/>
      </w:pPr>
    </w:lvl>
    <w:lvl w:ilvl="5" w:tplc="BE0A054C" w:tentative="1">
      <w:start w:val="1"/>
      <w:numFmt w:val="lowerRoman"/>
      <w:lvlText w:val="%6."/>
      <w:lvlJc w:val="right"/>
      <w:pPr>
        <w:ind w:left="4320" w:hanging="180"/>
      </w:pPr>
    </w:lvl>
    <w:lvl w:ilvl="6" w:tplc="B0B22E2E" w:tentative="1">
      <w:start w:val="1"/>
      <w:numFmt w:val="decimal"/>
      <w:lvlText w:val="%7."/>
      <w:lvlJc w:val="left"/>
      <w:pPr>
        <w:ind w:left="5040" w:hanging="360"/>
      </w:pPr>
    </w:lvl>
    <w:lvl w:ilvl="7" w:tplc="EAECEBB0" w:tentative="1">
      <w:start w:val="1"/>
      <w:numFmt w:val="lowerLetter"/>
      <w:lvlText w:val="%8."/>
      <w:lvlJc w:val="left"/>
      <w:pPr>
        <w:ind w:left="5760" w:hanging="360"/>
      </w:pPr>
    </w:lvl>
    <w:lvl w:ilvl="8" w:tplc="4412CC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A8042C"/>
    <w:multiLevelType w:val="singleLevel"/>
    <w:tmpl w:val="CCF20C06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8" w15:restartNumberingAfterBreak="0">
    <w:nsid w:val="6328480F"/>
    <w:multiLevelType w:val="hybridMultilevel"/>
    <w:tmpl w:val="D40C799A"/>
    <w:lvl w:ilvl="0" w:tplc="49BE5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6E5B84" w:tentative="1">
      <w:start w:val="1"/>
      <w:numFmt w:val="lowerLetter"/>
      <w:lvlText w:val="%2."/>
      <w:lvlJc w:val="left"/>
      <w:pPr>
        <w:ind w:left="1440" w:hanging="360"/>
      </w:pPr>
    </w:lvl>
    <w:lvl w:ilvl="2" w:tplc="66A09C48" w:tentative="1">
      <w:start w:val="1"/>
      <w:numFmt w:val="lowerRoman"/>
      <w:lvlText w:val="%3."/>
      <w:lvlJc w:val="right"/>
      <w:pPr>
        <w:ind w:left="2160" w:hanging="180"/>
      </w:pPr>
    </w:lvl>
    <w:lvl w:ilvl="3" w:tplc="12BAC9DE" w:tentative="1">
      <w:start w:val="1"/>
      <w:numFmt w:val="decimal"/>
      <w:lvlText w:val="%4."/>
      <w:lvlJc w:val="left"/>
      <w:pPr>
        <w:ind w:left="2880" w:hanging="360"/>
      </w:pPr>
    </w:lvl>
    <w:lvl w:ilvl="4" w:tplc="FD184CD4" w:tentative="1">
      <w:start w:val="1"/>
      <w:numFmt w:val="lowerLetter"/>
      <w:lvlText w:val="%5."/>
      <w:lvlJc w:val="left"/>
      <w:pPr>
        <w:ind w:left="3600" w:hanging="360"/>
      </w:pPr>
    </w:lvl>
    <w:lvl w:ilvl="5" w:tplc="F84E72E6" w:tentative="1">
      <w:start w:val="1"/>
      <w:numFmt w:val="lowerRoman"/>
      <w:lvlText w:val="%6."/>
      <w:lvlJc w:val="right"/>
      <w:pPr>
        <w:ind w:left="4320" w:hanging="180"/>
      </w:pPr>
    </w:lvl>
    <w:lvl w:ilvl="6" w:tplc="6CE655B8" w:tentative="1">
      <w:start w:val="1"/>
      <w:numFmt w:val="decimal"/>
      <w:lvlText w:val="%7."/>
      <w:lvlJc w:val="left"/>
      <w:pPr>
        <w:ind w:left="5040" w:hanging="360"/>
      </w:pPr>
    </w:lvl>
    <w:lvl w:ilvl="7" w:tplc="EAEAD3E4" w:tentative="1">
      <w:start w:val="1"/>
      <w:numFmt w:val="lowerLetter"/>
      <w:lvlText w:val="%8."/>
      <w:lvlJc w:val="left"/>
      <w:pPr>
        <w:ind w:left="5760" w:hanging="360"/>
      </w:pPr>
    </w:lvl>
    <w:lvl w:ilvl="8" w:tplc="4A32D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AC5093"/>
    <w:multiLevelType w:val="singleLevel"/>
    <w:tmpl w:val="D8F274DE"/>
    <w:name w:val="Bullet (0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0" w15:restartNumberingAfterBreak="0">
    <w:nsid w:val="65CC0514"/>
    <w:multiLevelType w:val="hybridMultilevel"/>
    <w:tmpl w:val="DD9E81FC"/>
    <w:lvl w:ilvl="0" w:tplc="0C94F5C8">
      <w:start w:val="1"/>
      <w:numFmt w:val="decimal"/>
      <w:lvlText w:val="%1."/>
      <w:lvlJc w:val="left"/>
      <w:pPr>
        <w:ind w:left="720" w:hanging="360"/>
      </w:pPr>
    </w:lvl>
    <w:lvl w:ilvl="1" w:tplc="A2288720" w:tentative="1">
      <w:start w:val="1"/>
      <w:numFmt w:val="lowerLetter"/>
      <w:lvlText w:val="%2."/>
      <w:lvlJc w:val="left"/>
      <w:pPr>
        <w:ind w:left="1440" w:hanging="360"/>
      </w:pPr>
    </w:lvl>
    <w:lvl w:ilvl="2" w:tplc="5202AEE8" w:tentative="1">
      <w:start w:val="1"/>
      <w:numFmt w:val="lowerRoman"/>
      <w:lvlText w:val="%3."/>
      <w:lvlJc w:val="right"/>
      <w:pPr>
        <w:ind w:left="2160" w:hanging="180"/>
      </w:pPr>
    </w:lvl>
    <w:lvl w:ilvl="3" w:tplc="88FCD2C2" w:tentative="1">
      <w:start w:val="1"/>
      <w:numFmt w:val="decimal"/>
      <w:lvlText w:val="%4."/>
      <w:lvlJc w:val="left"/>
      <w:pPr>
        <w:ind w:left="2880" w:hanging="360"/>
      </w:pPr>
    </w:lvl>
    <w:lvl w:ilvl="4" w:tplc="ED22D034" w:tentative="1">
      <w:start w:val="1"/>
      <w:numFmt w:val="lowerLetter"/>
      <w:lvlText w:val="%5."/>
      <w:lvlJc w:val="left"/>
      <w:pPr>
        <w:ind w:left="3600" w:hanging="360"/>
      </w:pPr>
    </w:lvl>
    <w:lvl w:ilvl="5" w:tplc="0D409398" w:tentative="1">
      <w:start w:val="1"/>
      <w:numFmt w:val="lowerRoman"/>
      <w:lvlText w:val="%6."/>
      <w:lvlJc w:val="right"/>
      <w:pPr>
        <w:ind w:left="4320" w:hanging="180"/>
      </w:pPr>
    </w:lvl>
    <w:lvl w:ilvl="6" w:tplc="CC9ACC10" w:tentative="1">
      <w:start w:val="1"/>
      <w:numFmt w:val="decimal"/>
      <w:lvlText w:val="%7."/>
      <w:lvlJc w:val="left"/>
      <w:pPr>
        <w:ind w:left="5040" w:hanging="360"/>
      </w:pPr>
    </w:lvl>
    <w:lvl w:ilvl="7" w:tplc="29A4CC08" w:tentative="1">
      <w:start w:val="1"/>
      <w:numFmt w:val="lowerLetter"/>
      <w:lvlText w:val="%8."/>
      <w:lvlJc w:val="left"/>
      <w:pPr>
        <w:ind w:left="5760" w:hanging="360"/>
      </w:pPr>
    </w:lvl>
    <w:lvl w:ilvl="8" w:tplc="DC5C4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74F1704"/>
    <w:multiLevelType w:val="hybridMultilevel"/>
    <w:tmpl w:val="68E2161C"/>
    <w:lvl w:ilvl="0" w:tplc="B0BA4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5AE473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AA8D50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12FB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9749F2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54C8E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4F812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2C9AB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9867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367983"/>
    <w:multiLevelType w:val="hybridMultilevel"/>
    <w:tmpl w:val="C3FAE6D0"/>
    <w:lvl w:ilvl="0" w:tplc="448E4FE0">
      <w:start w:val="1"/>
      <w:numFmt w:val="decimal"/>
      <w:lvlText w:val="%1)"/>
      <w:lvlJc w:val="left"/>
      <w:pPr>
        <w:ind w:left="720" w:hanging="360"/>
      </w:pPr>
    </w:lvl>
    <w:lvl w:ilvl="1" w:tplc="BA7EF0F8" w:tentative="1">
      <w:start w:val="1"/>
      <w:numFmt w:val="lowerLetter"/>
      <w:lvlText w:val="%2."/>
      <w:lvlJc w:val="left"/>
      <w:pPr>
        <w:ind w:left="1440" w:hanging="360"/>
      </w:pPr>
    </w:lvl>
    <w:lvl w:ilvl="2" w:tplc="1CCE7236" w:tentative="1">
      <w:start w:val="1"/>
      <w:numFmt w:val="lowerRoman"/>
      <w:lvlText w:val="%3."/>
      <w:lvlJc w:val="right"/>
      <w:pPr>
        <w:ind w:left="2160" w:hanging="180"/>
      </w:pPr>
    </w:lvl>
    <w:lvl w:ilvl="3" w:tplc="2452D296" w:tentative="1">
      <w:start w:val="1"/>
      <w:numFmt w:val="decimal"/>
      <w:lvlText w:val="%4."/>
      <w:lvlJc w:val="left"/>
      <w:pPr>
        <w:ind w:left="2880" w:hanging="360"/>
      </w:pPr>
    </w:lvl>
    <w:lvl w:ilvl="4" w:tplc="5BC282E4" w:tentative="1">
      <w:start w:val="1"/>
      <w:numFmt w:val="lowerLetter"/>
      <w:lvlText w:val="%5."/>
      <w:lvlJc w:val="left"/>
      <w:pPr>
        <w:ind w:left="3600" w:hanging="360"/>
      </w:pPr>
    </w:lvl>
    <w:lvl w:ilvl="5" w:tplc="FF669036" w:tentative="1">
      <w:start w:val="1"/>
      <w:numFmt w:val="lowerRoman"/>
      <w:lvlText w:val="%6."/>
      <w:lvlJc w:val="right"/>
      <w:pPr>
        <w:ind w:left="4320" w:hanging="180"/>
      </w:pPr>
    </w:lvl>
    <w:lvl w:ilvl="6" w:tplc="0DE69FB2" w:tentative="1">
      <w:start w:val="1"/>
      <w:numFmt w:val="decimal"/>
      <w:lvlText w:val="%7."/>
      <w:lvlJc w:val="left"/>
      <w:pPr>
        <w:ind w:left="5040" w:hanging="360"/>
      </w:pPr>
    </w:lvl>
    <w:lvl w:ilvl="7" w:tplc="F378D86E" w:tentative="1">
      <w:start w:val="1"/>
      <w:numFmt w:val="lowerLetter"/>
      <w:lvlText w:val="%8."/>
      <w:lvlJc w:val="left"/>
      <w:pPr>
        <w:ind w:left="5760" w:hanging="360"/>
      </w:pPr>
    </w:lvl>
    <w:lvl w:ilvl="8" w:tplc="AD3A0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0B397A"/>
    <w:multiLevelType w:val="singleLevel"/>
    <w:tmpl w:val="39D2B61E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74" w15:restartNumberingAfterBreak="0">
    <w:nsid w:val="70E846ED"/>
    <w:multiLevelType w:val="hybridMultilevel"/>
    <w:tmpl w:val="FBEC32E2"/>
    <w:lvl w:ilvl="0" w:tplc="3E9AE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B64F10" w:tentative="1">
      <w:start w:val="1"/>
      <w:numFmt w:val="lowerLetter"/>
      <w:lvlText w:val="%2."/>
      <w:lvlJc w:val="left"/>
      <w:pPr>
        <w:ind w:left="1440" w:hanging="360"/>
      </w:pPr>
    </w:lvl>
    <w:lvl w:ilvl="2" w:tplc="9680445E" w:tentative="1">
      <w:start w:val="1"/>
      <w:numFmt w:val="lowerRoman"/>
      <w:lvlText w:val="%3."/>
      <w:lvlJc w:val="right"/>
      <w:pPr>
        <w:ind w:left="2160" w:hanging="180"/>
      </w:pPr>
    </w:lvl>
    <w:lvl w:ilvl="3" w:tplc="2FB2211E" w:tentative="1">
      <w:start w:val="1"/>
      <w:numFmt w:val="decimal"/>
      <w:lvlText w:val="%4."/>
      <w:lvlJc w:val="left"/>
      <w:pPr>
        <w:ind w:left="2880" w:hanging="360"/>
      </w:pPr>
    </w:lvl>
    <w:lvl w:ilvl="4" w:tplc="F86CE554" w:tentative="1">
      <w:start w:val="1"/>
      <w:numFmt w:val="lowerLetter"/>
      <w:lvlText w:val="%5."/>
      <w:lvlJc w:val="left"/>
      <w:pPr>
        <w:ind w:left="3600" w:hanging="360"/>
      </w:pPr>
    </w:lvl>
    <w:lvl w:ilvl="5" w:tplc="55F869A4" w:tentative="1">
      <w:start w:val="1"/>
      <w:numFmt w:val="lowerRoman"/>
      <w:lvlText w:val="%6."/>
      <w:lvlJc w:val="right"/>
      <w:pPr>
        <w:ind w:left="4320" w:hanging="180"/>
      </w:pPr>
    </w:lvl>
    <w:lvl w:ilvl="6" w:tplc="356E1CC2" w:tentative="1">
      <w:start w:val="1"/>
      <w:numFmt w:val="decimal"/>
      <w:lvlText w:val="%7."/>
      <w:lvlJc w:val="left"/>
      <w:pPr>
        <w:ind w:left="5040" w:hanging="360"/>
      </w:pPr>
    </w:lvl>
    <w:lvl w:ilvl="7" w:tplc="A93875B6" w:tentative="1">
      <w:start w:val="1"/>
      <w:numFmt w:val="lowerLetter"/>
      <w:lvlText w:val="%8."/>
      <w:lvlJc w:val="left"/>
      <w:pPr>
        <w:ind w:left="5760" w:hanging="360"/>
      </w:pPr>
    </w:lvl>
    <w:lvl w:ilvl="8" w:tplc="29040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CE46C9"/>
    <w:multiLevelType w:val="hybridMultilevel"/>
    <w:tmpl w:val="C744364E"/>
    <w:lvl w:ilvl="0" w:tplc="28DAB4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A0E86340" w:tentative="1">
      <w:start w:val="1"/>
      <w:numFmt w:val="lowerLetter"/>
      <w:lvlText w:val="%2."/>
      <w:lvlJc w:val="left"/>
      <w:pPr>
        <w:ind w:left="1440" w:hanging="360"/>
      </w:pPr>
    </w:lvl>
    <w:lvl w:ilvl="2" w:tplc="FE548B76" w:tentative="1">
      <w:start w:val="1"/>
      <w:numFmt w:val="lowerRoman"/>
      <w:lvlText w:val="%3."/>
      <w:lvlJc w:val="right"/>
      <w:pPr>
        <w:ind w:left="2160" w:hanging="180"/>
      </w:pPr>
    </w:lvl>
    <w:lvl w:ilvl="3" w:tplc="B338153E" w:tentative="1">
      <w:start w:val="1"/>
      <w:numFmt w:val="decimal"/>
      <w:lvlText w:val="%4."/>
      <w:lvlJc w:val="left"/>
      <w:pPr>
        <w:ind w:left="2880" w:hanging="360"/>
      </w:pPr>
    </w:lvl>
    <w:lvl w:ilvl="4" w:tplc="6F3603AC" w:tentative="1">
      <w:start w:val="1"/>
      <w:numFmt w:val="lowerLetter"/>
      <w:lvlText w:val="%5."/>
      <w:lvlJc w:val="left"/>
      <w:pPr>
        <w:ind w:left="3600" w:hanging="360"/>
      </w:pPr>
    </w:lvl>
    <w:lvl w:ilvl="5" w:tplc="4F38825A" w:tentative="1">
      <w:start w:val="1"/>
      <w:numFmt w:val="lowerRoman"/>
      <w:lvlText w:val="%6."/>
      <w:lvlJc w:val="right"/>
      <w:pPr>
        <w:ind w:left="4320" w:hanging="180"/>
      </w:pPr>
    </w:lvl>
    <w:lvl w:ilvl="6" w:tplc="31E0AE0E" w:tentative="1">
      <w:start w:val="1"/>
      <w:numFmt w:val="decimal"/>
      <w:lvlText w:val="%7."/>
      <w:lvlJc w:val="left"/>
      <w:pPr>
        <w:ind w:left="5040" w:hanging="360"/>
      </w:pPr>
    </w:lvl>
    <w:lvl w:ilvl="7" w:tplc="DE50352A" w:tentative="1">
      <w:start w:val="1"/>
      <w:numFmt w:val="lowerLetter"/>
      <w:lvlText w:val="%8."/>
      <w:lvlJc w:val="left"/>
      <w:pPr>
        <w:ind w:left="5760" w:hanging="360"/>
      </w:pPr>
    </w:lvl>
    <w:lvl w:ilvl="8" w:tplc="E9C26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90223E"/>
    <w:multiLevelType w:val="hybridMultilevel"/>
    <w:tmpl w:val="52365346"/>
    <w:name w:val="0,1536069"/>
    <w:lvl w:ilvl="0" w:tplc="DAE643B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i w:val="0"/>
      </w:rPr>
    </w:lvl>
    <w:lvl w:ilvl="1" w:tplc="45B6CE5A" w:tentative="1">
      <w:start w:val="1"/>
      <w:numFmt w:val="lowerLetter"/>
      <w:lvlText w:val="%2."/>
      <w:lvlJc w:val="left"/>
      <w:pPr>
        <w:ind w:left="1647" w:hanging="360"/>
      </w:pPr>
    </w:lvl>
    <w:lvl w:ilvl="2" w:tplc="DD3C007E" w:tentative="1">
      <w:start w:val="1"/>
      <w:numFmt w:val="lowerRoman"/>
      <w:lvlText w:val="%3."/>
      <w:lvlJc w:val="right"/>
      <w:pPr>
        <w:ind w:left="2367" w:hanging="180"/>
      </w:pPr>
    </w:lvl>
    <w:lvl w:ilvl="3" w:tplc="58B6B682" w:tentative="1">
      <w:start w:val="1"/>
      <w:numFmt w:val="decimal"/>
      <w:lvlText w:val="%4."/>
      <w:lvlJc w:val="left"/>
      <w:pPr>
        <w:ind w:left="3087" w:hanging="360"/>
      </w:pPr>
    </w:lvl>
    <w:lvl w:ilvl="4" w:tplc="490839A6" w:tentative="1">
      <w:start w:val="1"/>
      <w:numFmt w:val="lowerLetter"/>
      <w:lvlText w:val="%5."/>
      <w:lvlJc w:val="left"/>
      <w:pPr>
        <w:ind w:left="3807" w:hanging="360"/>
      </w:pPr>
    </w:lvl>
    <w:lvl w:ilvl="5" w:tplc="F9E8D756" w:tentative="1">
      <w:start w:val="1"/>
      <w:numFmt w:val="lowerRoman"/>
      <w:lvlText w:val="%6."/>
      <w:lvlJc w:val="right"/>
      <w:pPr>
        <w:ind w:left="4527" w:hanging="180"/>
      </w:pPr>
    </w:lvl>
    <w:lvl w:ilvl="6" w:tplc="8C9498D8" w:tentative="1">
      <w:start w:val="1"/>
      <w:numFmt w:val="decimal"/>
      <w:lvlText w:val="%7."/>
      <w:lvlJc w:val="left"/>
      <w:pPr>
        <w:ind w:left="5247" w:hanging="360"/>
      </w:pPr>
    </w:lvl>
    <w:lvl w:ilvl="7" w:tplc="03D6AC3E" w:tentative="1">
      <w:start w:val="1"/>
      <w:numFmt w:val="lowerLetter"/>
      <w:lvlText w:val="%8."/>
      <w:lvlJc w:val="left"/>
      <w:pPr>
        <w:ind w:left="5967" w:hanging="360"/>
      </w:pPr>
    </w:lvl>
    <w:lvl w:ilvl="8" w:tplc="3A7286A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751049DB"/>
    <w:multiLevelType w:val="hybridMultilevel"/>
    <w:tmpl w:val="57526086"/>
    <w:name w:val="Bullet (1)"/>
    <w:lvl w:ilvl="0" w:tplc="0E0E708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6292107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DEC0C7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A3E650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DC09B1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AC84B4D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46A6B6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096BF7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044F05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75A74822"/>
    <w:multiLevelType w:val="hybridMultilevel"/>
    <w:tmpl w:val="05AE5448"/>
    <w:lvl w:ilvl="0" w:tplc="C28CE9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D82AD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38A8F5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BCCB2C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9A978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1767AC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5D8E13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756FBB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EB218E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 w15:restartNumberingAfterBreak="0">
    <w:nsid w:val="77BA74FC"/>
    <w:multiLevelType w:val="multilevel"/>
    <w:tmpl w:val="53764D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77D56B97"/>
    <w:multiLevelType w:val="hybridMultilevel"/>
    <w:tmpl w:val="79ECBBBC"/>
    <w:lvl w:ilvl="0" w:tplc="9D80BFF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E940FF5A" w:tentative="1">
      <w:start w:val="1"/>
      <w:numFmt w:val="lowerLetter"/>
      <w:lvlText w:val="%2."/>
      <w:lvlJc w:val="left"/>
      <w:pPr>
        <w:ind w:left="2007" w:hanging="360"/>
      </w:pPr>
    </w:lvl>
    <w:lvl w:ilvl="2" w:tplc="EEAA9216" w:tentative="1">
      <w:start w:val="1"/>
      <w:numFmt w:val="lowerRoman"/>
      <w:lvlText w:val="%3."/>
      <w:lvlJc w:val="right"/>
      <w:pPr>
        <w:ind w:left="2727" w:hanging="180"/>
      </w:pPr>
    </w:lvl>
    <w:lvl w:ilvl="3" w:tplc="E2A20670" w:tentative="1">
      <w:start w:val="1"/>
      <w:numFmt w:val="decimal"/>
      <w:lvlText w:val="%4."/>
      <w:lvlJc w:val="left"/>
      <w:pPr>
        <w:ind w:left="3447" w:hanging="360"/>
      </w:pPr>
    </w:lvl>
    <w:lvl w:ilvl="4" w:tplc="66B215CA" w:tentative="1">
      <w:start w:val="1"/>
      <w:numFmt w:val="lowerLetter"/>
      <w:lvlText w:val="%5."/>
      <w:lvlJc w:val="left"/>
      <w:pPr>
        <w:ind w:left="4167" w:hanging="360"/>
      </w:pPr>
    </w:lvl>
    <w:lvl w:ilvl="5" w:tplc="52642C3E" w:tentative="1">
      <w:start w:val="1"/>
      <w:numFmt w:val="lowerRoman"/>
      <w:lvlText w:val="%6."/>
      <w:lvlJc w:val="right"/>
      <w:pPr>
        <w:ind w:left="4887" w:hanging="180"/>
      </w:pPr>
    </w:lvl>
    <w:lvl w:ilvl="6" w:tplc="A6662024" w:tentative="1">
      <w:start w:val="1"/>
      <w:numFmt w:val="decimal"/>
      <w:lvlText w:val="%7."/>
      <w:lvlJc w:val="left"/>
      <w:pPr>
        <w:ind w:left="5607" w:hanging="360"/>
      </w:pPr>
    </w:lvl>
    <w:lvl w:ilvl="7" w:tplc="85E87DFA" w:tentative="1">
      <w:start w:val="1"/>
      <w:numFmt w:val="lowerLetter"/>
      <w:lvlText w:val="%8."/>
      <w:lvlJc w:val="left"/>
      <w:pPr>
        <w:ind w:left="6327" w:hanging="360"/>
      </w:pPr>
    </w:lvl>
    <w:lvl w:ilvl="8" w:tplc="725235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7D9756DC"/>
    <w:multiLevelType w:val="hybridMultilevel"/>
    <w:tmpl w:val="D6D43758"/>
    <w:lvl w:ilvl="0" w:tplc="D57CAD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EAE893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56E638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6DA1D1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024812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170856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30492A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B1C5E6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EC81F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 w15:restartNumberingAfterBreak="0">
    <w:nsid w:val="7E8224EA"/>
    <w:multiLevelType w:val="singleLevel"/>
    <w:tmpl w:val="34DEB8CE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0"/>
  </w:num>
  <w:num w:numId="4">
    <w:abstractNumId w:val="73"/>
  </w:num>
  <w:num w:numId="5">
    <w:abstractNumId w:val="19"/>
  </w:num>
  <w:num w:numId="6">
    <w:abstractNumId w:val="53"/>
  </w:num>
  <w:num w:numId="7">
    <w:abstractNumId w:val="10"/>
  </w:num>
  <w:num w:numId="8">
    <w:abstractNumId w:val="82"/>
  </w:num>
  <w:num w:numId="9">
    <w:abstractNumId w:val="69"/>
  </w:num>
  <w:num w:numId="10">
    <w:abstractNumId w:val="15"/>
  </w:num>
  <w:num w:numId="11">
    <w:abstractNumId w:val="59"/>
  </w:num>
  <w:num w:numId="12">
    <w:abstractNumId w:val="64"/>
  </w:num>
  <w:num w:numId="13">
    <w:abstractNumId w:val="43"/>
  </w:num>
  <w:num w:numId="14">
    <w:abstractNumId w:val="47"/>
  </w:num>
  <w:num w:numId="15">
    <w:abstractNumId w:val="27"/>
  </w:num>
  <w:num w:numId="16">
    <w:abstractNumId w:val="13"/>
  </w:num>
  <w:num w:numId="17">
    <w:abstractNumId w:val="42"/>
  </w:num>
  <w:num w:numId="18">
    <w:abstractNumId w:val="37"/>
  </w:num>
  <w:num w:numId="19">
    <w:abstractNumId w:val="21"/>
  </w:num>
  <w:num w:numId="20">
    <w:abstractNumId w:val="74"/>
  </w:num>
  <w:num w:numId="21">
    <w:abstractNumId w:val="66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5"/>
  </w:num>
  <w:num w:numId="25">
    <w:abstractNumId w:val="55"/>
  </w:num>
  <w:num w:numId="26">
    <w:abstractNumId w:val="26"/>
  </w:num>
  <w:num w:numId="27">
    <w:abstractNumId w:val="75"/>
  </w:num>
  <w:num w:numId="28">
    <w:abstractNumId w:val="9"/>
  </w:num>
  <w:num w:numId="29">
    <w:abstractNumId w:val="3"/>
  </w:num>
  <w:num w:numId="30">
    <w:abstractNumId w:val="23"/>
  </w:num>
  <w:num w:numId="31">
    <w:abstractNumId w:val="51"/>
  </w:num>
  <w:num w:numId="32">
    <w:abstractNumId w:val="28"/>
  </w:num>
  <w:num w:numId="33">
    <w:abstractNumId w:val="4"/>
  </w:num>
  <w:num w:numId="34">
    <w:abstractNumId w:val="57"/>
  </w:num>
  <w:num w:numId="35">
    <w:abstractNumId w:val="31"/>
  </w:num>
  <w:num w:numId="36">
    <w:abstractNumId w:val="1"/>
  </w:num>
  <w:num w:numId="37">
    <w:abstractNumId w:val="25"/>
  </w:num>
  <w:num w:numId="38">
    <w:abstractNumId w:val="18"/>
  </w:num>
  <w:num w:numId="39">
    <w:abstractNumId w:val="80"/>
  </w:num>
  <w:num w:numId="40">
    <w:abstractNumId w:val="16"/>
  </w:num>
  <w:num w:numId="41">
    <w:abstractNumId w:val="12"/>
  </w:num>
  <w:num w:numId="42">
    <w:abstractNumId w:val="14"/>
  </w:num>
  <w:num w:numId="43">
    <w:abstractNumId w:val="2"/>
  </w:num>
  <w:num w:numId="44">
    <w:abstractNumId w:val="48"/>
  </w:num>
  <w:num w:numId="45">
    <w:abstractNumId w:val="5"/>
  </w:num>
  <w:num w:numId="46">
    <w:abstractNumId w:val="58"/>
  </w:num>
  <w:num w:numId="47">
    <w:abstractNumId w:val="81"/>
  </w:num>
  <w:num w:numId="48">
    <w:abstractNumId w:val="78"/>
  </w:num>
  <w:num w:numId="49">
    <w:abstractNumId w:val="39"/>
  </w:num>
  <w:num w:numId="50">
    <w:abstractNumId w:val="24"/>
  </w:num>
  <w:num w:numId="51">
    <w:abstractNumId w:val="71"/>
  </w:num>
  <w:num w:numId="52">
    <w:abstractNumId w:val="62"/>
  </w:num>
  <w:num w:numId="53">
    <w:abstractNumId w:val="7"/>
  </w:num>
  <w:num w:numId="54">
    <w:abstractNumId w:val="72"/>
  </w:num>
  <w:num w:numId="55">
    <w:abstractNumId w:val="32"/>
  </w:num>
  <w:num w:numId="56">
    <w:abstractNumId w:val="46"/>
  </w:num>
  <w:num w:numId="57">
    <w:abstractNumId w:val="6"/>
  </w:num>
  <w:num w:numId="58">
    <w:abstractNumId w:val="63"/>
  </w:num>
  <w:num w:numId="59">
    <w:abstractNumId w:val="30"/>
  </w:num>
  <w:num w:numId="60">
    <w:abstractNumId w:val="20"/>
  </w:num>
  <w:num w:numId="61">
    <w:abstractNumId w:val="36"/>
  </w:num>
  <w:num w:numId="62">
    <w:abstractNumId w:val="38"/>
  </w:num>
  <w:num w:numId="63">
    <w:abstractNumId w:val="60"/>
  </w:num>
  <w:num w:numId="64">
    <w:abstractNumId w:val="41"/>
  </w:num>
  <w:num w:numId="65">
    <w:abstractNumId w:val="11"/>
  </w:num>
  <w:num w:numId="66">
    <w:abstractNumId w:val="49"/>
  </w:num>
  <w:num w:numId="67">
    <w:abstractNumId w:val="45"/>
  </w:num>
  <w:num w:numId="68">
    <w:abstractNumId w:val="68"/>
  </w:num>
  <w:num w:numId="69">
    <w:abstractNumId w:val="29"/>
  </w:num>
  <w:num w:numId="70">
    <w:abstractNumId w:val="8"/>
  </w:num>
  <w:num w:numId="71">
    <w:abstractNumId w:val="56"/>
  </w:num>
  <w:num w:numId="72">
    <w:abstractNumId w:val="61"/>
  </w:num>
  <w:num w:numId="73">
    <w:abstractNumId w:val="52"/>
  </w:num>
  <w:num w:numId="74">
    <w:abstractNumId w:val="79"/>
  </w:num>
  <w:num w:numId="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0"/>
  </w:num>
  <w:num w:numId="77">
    <w:abstractNumId w:val="50"/>
  </w:num>
  <w:num w:numId="78">
    <w:abstractNumId w:val="35"/>
  </w:num>
  <w:num w:numId="79">
    <w:abstractNumId w:val="17"/>
  </w:num>
  <w:num w:numId="80">
    <w:abstractNumId w:val="0"/>
  </w:num>
  <w:num w:numId="81">
    <w:abstractNumId w:val="5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00"/>
    <w:rsid w:val="000C218E"/>
    <w:rsid w:val="00160A00"/>
    <w:rsid w:val="00370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BCEB"/>
  <w15:docId w15:val="{AFD568D9-19E3-4A36-A4EC-CDFB768F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A56DC9"/>
    <w:pPr>
      <w:keepLines/>
      <w:numPr>
        <w:numId w:val="33"/>
      </w:numPr>
      <w:spacing w:after="240"/>
      <w:outlineLvl w:val="0"/>
    </w:pPr>
    <w:rPr>
      <w:rFonts w:ascii="Times New Roman Bold" w:eastAsia="SimSun" w:hAnsi="Times New Roman Bold"/>
      <w:b/>
      <w:bCs/>
      <w:szCs w:val="32"/>
      <w:lang w:val="en-US" w:eastAsia="zh-CN"/>
    </w:rPr>
  </w:style>
  <w:style w:type="paragraph" w:styleId="Heading2">
    <w:name w:val="heading 2"/>
    <w:basedOn w:val="Normal"/>
    <w:next w:val="Normal"/>
    <w:link w:val="Heading2Char"/>
    <w:qFormat/>
    <w:rsid w:val="00A56DC9"/>
    <w:pPr>
      <w:numPr>
        <w:ilvl w:val="1"/>
        <w:numId w:val="33"/>
      </w:numPr>
      <w:spacing w:after="240"/>
      <w:outlineLvl w:val="1"/>
    </w:pPr>
    <w:rPr>
      <w:rFonts w:eastAsia="SimSun"/>
      <w:bCs/>
      <w:iCs/>
      <w:szCs w:val="28"/>
      <w:lang w:val="en-US" w:eastAsia="zh-CN"/>
    </w:rPr>
  </w:style>
  <w:style w:type="paragraph" w:styleId="Heading3">
    <w:name w:val="heading 3"/>
    <w:basedOn w:val="Normal"/>
    <w:next w:val="Normal"/>
    <w:link w:val="Heading3Char"/>
    <w:qFormat/>
    <w:rsid w:val="00A56DC9"/>
    <w:pPr>
      <w:numPr>
        <w:ilvl w:val="2"/>
        <w:numId w:val="33"/>
      </w:numPr>
      <w:spacing w:after="240"/>
      <w:outlineLvl w:val="2"/>
    </w:pPr>
    <w:rPr>
      <w:rFonts w:eastAsia="SimSun"/>
      <w:bCs/>
      <w:szCs w:val="26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A56DC9"/>
    <w:pPr>
      <w:numPr>
        <w:ilvl w:val="3"/>
        <w:numId w:val="33"/>
      </w:numPr>
      <w:spacing w:after="240"/>
      <w:outlineLvl w:val="3"/>
    </w:pPr>
    <w:rPr>
      <w:rFonts w:eastAsia="SimSun"/>
      <w:bCs/>
      <w:szCs w:val="28"/>
      <w:lang w:val="en-US" w:eastAsia="zh-CN"/>
    </w:rPr>
  </w:style>
  <w:style w:type="paragraph" w:styleId="Heading5">
    <w:name w:val="heading 5"/>
    <w:basedOn w:val="Normal"/>
    <w:next w:val="Normal"/>
    <w:link w:val="Heading5Char"/>
    <w:qFormat/>
    <w:rsid w:val="00A56DC9"/>
    <w:pPr>
      <w:numPr>
        <w:ilvl w:val="4"/>
        <w:numId w:val="33"/>
      </w:numPr>
      <w:spacing w:after="240"/>
      <w:outlineLvl w:val="4"/>
    </w:pPr>
    <w:rPr>
      <w:rFonts w:eastAsia="SimSun"/>
      <w:bCs/>
      <w:iCs/>
      <w:szCs w:val="26"/>
      <w:lang w:val="en-US" w:eastAsia="zh-CN"/>
    </w:rPr>
  </w:style>
  <w:style w:type="paragraph" w:styleId="Heading6">
    <w:name w:val="heading 6"/>
    <w:basedOn w:val="Normal"/>
    <w:next w:val="Normal"/>
    <w:link w:val="Heading6Char"/>
    <w:qFormat/>
    <w:rsid w:val="00A56DC9"/>
    <w:pPr>
      <w:numPr>
        <w:ilvl w:val="5"/>
        <w:numId w:val="33"/>
      </w:numPr>
      <w:spacing w:after="240"/>
      <w:outlineLvl w:val="5"/>
    </w:pPr>
    <w:rPr>
      <w:rFonts w:eastAsia="SimSun"/>
      <w:bCs/>
      <w:szCs w:val="22"/>
      <w:lang w:val="en-US" w:eastAsia="zh-CN"/>
    </w:rPr>
  </w:style>
  <w:style w:type="paragraph" w:styleId="Heading7">
    <w:name w:val="heading 7"/>
    <w:basedOn w:val="Normal"/>
    <w:next w:val="Normal"/>
    <w:link w:val="Heading7Char"/>
    <w:qFormat/>
    <w:rsid w:val="00A56DC9"/>
    <w:pPr>
      <w:numPr>
        <w:ilvl w:val="6"/>
        <w:numId w:val="33"/>
      </w:numPr>
      <w:spacing w:after="240"/>
      <w:outlineLvl w:val="6"/>
    </w:pPr>
    <w:rPr>
      <w:rFonts w:eastAsia="SimSun"/>
      <w:lang w:val="en-US" w:eastAsia="zh-CN"/>
    </w:rPr>
  </w:style>
  <w:style w:type="paragraph" w:styleId="Heading8">
    <w:name w:val="heading 8"/>
    <w:basedOn w:val="Normal"/>
    <w:next w:val="Normal"/>
    <w:link w:val="Heading8Char"/>
    <w:qFormat/>
    <w:rsid w:val="00A56DC9"/>
    <w:pPr>
      <w:numPr>
        <w:ilvl w:val="7"/>
        <w:numId w:val="33"/>
      </w:numPr>
      <w:spacing w:after="240"/>
      <w:outlineLvl w:val="7"/>
    </w:pPr>
    <w:rPr>
      <w:rFonts w:eastAsia="SimSun"/>
      <w:iCs/>
      <w:lang w:val="en-US" w:eastAsia="zh-CN"/>
    </w:rPr>
  </w:style>
  <w:style w:type="paragraph" w:styleId="Heading9">
    <w:name w:val="heading 9"/>
    <w:basedOn w:val="Normal"/>
    <w:next w:val="Normal"/>
    <w:link w:val="Heading9Char"/>
    <w:qFormat/>
    <w:rsid w:val="00A56DC9"/>
    <w:pPr>
      <w:numPr>
        <w:ilvl w:val="8"/>
        <w:numId w:val="33"/>
      </w:numPr>
      <w:spacing w:after="240"/>
      <w:outlineLvl w:val="8"/>
    </w:pPr>
    <w:rPr>
      <w:rFonts w:eastAsia="SimSun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238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2387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D238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2387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D23877"/>
  </w:style>
  <w:style w:type="paragraph" w:styleId="NormalWeb">
    <w:name w:val="Normal (Web)"/>
    <w:basedOn w:val="Normal"/>
    <w:uiPriority w:val="99"/>
    <w:rsid w:val="00D23877"/>
    <w:pPr>
      <w:spacing w:before="150" w:after="150"/>
      <w:ind w:left="675" w:right="525"/>
    </w:pPr>
    <w:rPr>
      <w:sz w:val="19"/>
      <w:szCs w:val="19"/>
    </w:rPr>
  </w:style>
  <w:style w:type="character" w:customStyle="1" w:styleId="hps">
    <w:name w:val="hps"/>
    <w:basedOn w:val="DefaultParagraphFont"/>
    <w:rsid w:val="00D23877"/>
  </w:style>
  <w:style w:type="character" w:customStyle="1" w:styleId="at3">
    <w:name w:val="a__t3"/>
    <w:basedOn w:val="DefaultParagraphFont"/>
    <w:rsid w:val="00D23877"/>
  </w:style>
  <w:style w:type="paragraph" w:styleId="ListParagraph">
    <w:name w:val="List Paragraph"/>
    <w:basedOn w:val="Normal"/>
    <w:link w:val="ListParagraphChar"/>
    <w:uiPriority w:val="99"/>
    <w:qFormat/>
    <w:rsid w:val="00E222E4"/>
    <w:pPr>
      <w:ind w:left="720"/>
      <w:contextualSpacing/>
    </w:pPr>
  </w:style>
  <w:style w:type="paragraph" w:customStyle="1" w:styleId="naisf">
    <w:name w:val="naisf"/>
    <w:basedOn w:val="Normal"/>
    <w:rsid w:val="00140408"/>
    <w:pPr>
      <w:spacing w:before="75" w:after="75"/>
      <w:ind w:firstLine="375"/>
      <w:jc w:val="both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520E0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E0"/>
    <w:rPr>
      <w:rFonts w:ascii="Consolas" w:hAnsi="Consolas"/>
      <w:sz w:val="21"/>
      <w:szCs w:val="21"/>
      <w:lang w:val="en-US"/>
    </w:rPr>
  </w:style>
  <w:style w:type="character" w:customStyle="1" w:styleId="FooterChar1">
    <w:name w:val="Footer Char1"/>
    <w:rsid w:val="0019130F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2F1A3F"/>
    <w:pPr>
      <w:ind w:firstLine="720"/>
      <w:jc w:val="both"/>
    </w:pPr>
    <w:rPr>
      <w:b/>
      <w:bCs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F1A3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452D3D"/>
    <w:rPr>
      <w:color w:val="0000FF"/>
      <w:u w:val="single"/>
    </w:rPr>
  </w:style>
  <w:style w:type="paragraph" w:styleId="FootnoteText">
    <w:name w:val="footnote text"/>
    <w:aliases w:val=" Char,(Diplomarbeit),(Diplomarbeit)1,(Diplomarbeit)2,(Diplomarbeit)3,(Diplomarbeit)4,(Diplomarbeit)5,(Diplomarbeit)6,(Diplomarbeit)7,-E Fußnotentext,Char,Footnote,Fußn,Fußnote,Fußnote Char Char Char,Fußnotentext Ursprung,footnote text,o"/>
    <w:basedOn w:val="Normal"/>
    <w:link w:val="FootnoteTextChar"/>
    <w:uiPriority w:val="99"/>
    <w:unhideWhenUsed/>
    <w:qFormat/>
    <w:rsid w:val="00883CA9"/>
    <w:pPr>
      <w:spacing w:after="200" w:line="276" w:lineRule="auto"/>
    </w:pPr>
    <w:rPr>
      <w:rFonts w:ascii="Calibri" w:eastAsiaTheme="minorHAnsi" w:hAnsi="Calibri" w:cs="Calibri"/>
      <w:sz w:val="20"/>
      <w:szCs w:val="20"/>
    </w:rPr>
  </w:style>
  <w:style w:type="character" w:customStyle="1" w:styleId="FootnoteTextChar">
    <w:name w:val="Footnote Text Char"/>
    <w:aliases w:val=" Char Char,(Diplomarbeit) Char,(Diplomarbeit)1 Char,(Diplomarbeit)2 Char,(Diplomarbeit)3 Char,(Diplomarbeit)4 Char,(Diplomarbeit)5 Char,(Diplomarbeit)6 Char,(Diplomarbeit)7 Char,-E Fußnotentext Char,Char Char,Footnote Char,Fußn Char"/>
    <w:basedOn w:val="DefaultParagraphFont"/>
    <w:link w:val="FootnoteText"/>
    <w:uiPriority w:val="99"/>
    <w:rsid w:val="00883CA9"/>
    <w:rPr>
      <w:rFonts w:ascii="Calibri" w:hAnsi="Calibri" w:cs="Calibri"/>
      <w:sz w:val="20"/>
      <w:szCs w:val="20"/>
      <w:lang w:eastAsia="lv-LV"/>
    </w:rPr>
  </w:style>
  <w:style w:type="character" w:styleId="FootnoteReference">
    <w:name w:val="footnote reference"/>
    <w:aliases w:val="-E Fußnotenzeichen,-E Fuûnotenzeichen,-E Fuﬂnotenzeichen,BVI fnr,EN Footnote Reference,Footnote Reference Number,Footnote Reference Superscript,Footnote number,Footnote sign,Footnote symboFußnotenzeichen,Footnote symbol,SUPERS,number"/>
    <w:basedOn w:val="DefaultParagraphFont"/>
    <w:link w:val="FootnoteRefernece"/>
    <w:uiPriority w:val="99"/>
    <w:unhideWhenUsed/>
    <w:qFormat/>
    <w:rsid w:val="00883CA9"/>
    <w:rPr>
      <w:vertAlign w:val="superscript"/>
    </w:rPr>
  </w:style>
  <w:style w:type="character" w:styleId="Strong">
    <w:name w:val="Strong"/>
    <w:basedOn w:val="DefaultParagraphFont"/>
    <w:uiPriority w:val="22"/>
    <w:qFormat/>
    <w:rsid w:val="00883CA9"/>
    <w:rPr>
      <w:b/>
      <w:bCs/>
    </w:rPr>
  </w:style>
  <w:style w:type="paragraph" w:customStyle="1" w:styleId="PointTriple4">
    <w:name w:val="PointTriple 4"/>
    <w:basedOn w:val="Normal"/>
    <w:rsid w:val="002808C2"/>
    <w:pPr>
      <w:numPr>
        <w:numId w:val="1"/>
      </w:numPr>
      <w:spacing w:before="120" w:after="120" w:line="360" w:lineRule="auto"/>
      <w:ind w:left="4252" w:hanging="1701"/>
    </w:pPr>
    <w:rPr>
      <w:rFonts w:eastAsiaTheme="minorHAnsi"/>
    </w:rPr>
  </w:style>
  <w:style w:type="paragraph" w:customStyle="1" w:styleId="NumPar1">
    <w:name w:val="NumPar 1"/>
    <w:basedOn w:val="Normal"/>
    <w:rsid w:val="002808C2"/>
    <w:pPr>
      <w:numPr>
        <w:ilvl w:val="1"/>
        <w:numId w:val="1"/>
      </w:numPr>
      <w:spacing w:before="120" w:after="120" w:line="360" w:lineRule="auto"/>
    </w:pPr>
    <w:rPr>
      <w:rFonts w:eastAsiaTheme="minorHAnsi"/>
    </w:rPr>
  </w:style>
  <w:style w:type="paragraph" w:customStyle="1" w:styleId="NumPar2">
    <w:name w:val="NumPar 2"/>
    <w:basedOn w:val="Normal"/>
    <w:rsid w:val="002808C2"/>
    <w:pPr>
      <w:numPr>
        <w:ilvl w:val="2"/>
        <w:numId w:val="1"/>
      </w:numPr>
      <w:spacing w:before="120" w:after="120" w:line="360" w:lineRule="auto"/>
    </w:pPr>
    <w:rPr>
      <w:rFonts w:eastAsiaTheme="minorHAnsi"/>
    </w:rPr>
  </w:style>
  <w:style w:type="paragraph" w:customStyle="1" w:styleId="NumPar3">
    <w:name w:val="NumPar 3"/>
    <w:basedOn w:val="Normal"/>
    <w:rsid w:val="002808C2"/>
    <w:pPr>
      <w:numPr>
        <w:ilvl w:val="3"/>
        <w:numId w:val="1"/>
      </w:numPr>
      <w:spacing w:before="120" w:after="120" w:line="360" w:lineRule="auto"/>
    </w:pPr>
    <w:rPr>
      <w:rFonts w:eastAsiaTheme="minorHAnsi"/>
    </w:rPr>
  </w:style>
  <w:style w:type="character" w:customStyle="1" w:styleId="DeltaViewDeletion">
    <w:name w:val="DeltaView Deletion"/>
    <w:basedOn w:val="DefaultParagraphFont"/>
    <w:rsid w:val="002808C2"/>
    <w:rPr>
      <w:strike/>
      <w:spacing w:val="0"/>
    </w:rPr>
  </w:style>
  <w:style w:type="character" w:styleId="CommentReference">
    <w:name w:val="annotation reference"/>
    <w:basedOn w:val="DefaultParagraphFont"/>
    <w:uiPriority w:val="99"/>
    <w:unhideWhenUsed/>
    <w:rsid w:val="0085658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56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658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58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6E7"/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E7"/>
    <w:rPr>
      <w:rFonts w:ascii="Tahoma" w:eastAsia="Times New Roman" w:hAnsi="Tahoma" w:cs="Tahoma"/>
      <w:szCs w:val="16"/>
      <w:lang w:eastAsia="lv-LV"/>
    </w:rPr>
  </w:style>
  <w:style w:type="paragraph" w:customStyle="1" w:styleId="ListDash1">
    <w:name w:val="List Dash 1"/>
    <w:basedOn w:val="Normal"/>
    <w:rsid w:val="00D66C5A"/>
    <w:pPr>
      <w:numPr>
        <w:numId w:val="2"/>
      </w:numPr>
      <w:spacing w:before="120" w:after="120"/>
      <w:jc w:val="both"/>
    </w:pPr>
    <w:rPr>
      <w:snapToGrid w:val="0"/>
      <w:lang w:eastAsia="de-DE"/>
    </w:rPr>
  </w:style>
  <w:style w:type="paragraph" w:customStyle="1" w:styleId="Text6">
    <w:name w:val="Text 6"/>
    <w:basedOn w:val="Normal"/>
    <w:rsid w:val="00A3328B"/>
    <w:pPr>
      <w:ind w:left="3402"/>
      <w:outlineLvl w:val="5"/>
    </w:pPr>
    <w:rPr>
      <w:lang w:val="en-GB" w:eastAsia="fr-BE"/>
    </w:rPr>
  </w:style>
  <w:style w:type="paragraph" w:customStyle="1" w:styleId="Text3">
    <w:name w:val="Text 3"/>
    <w:basedOn w:val="Normal"/>
    <w:rsid w:val="00EC43F7"/>
    <w:pPr>
      <w:ind w:left="1701"/>
      <w:outlineLvl w:val="2"/>
    </w:pPr>
    <w:rPr>
      <w:lang w:val="en-GB" w:eastAsia="fr-BE"/>
    </w:rPr>
  </w:style>
  <w:style w:type="paragraph" w:customStyle="1" w:styleId="Text5">
    <w:name w:val="Text 5"/>
    <w:basedOn w:val="Normal"/>
    <w:rsid w:val="00EC43F7"/>
    <w:pPr>
      <w:ind w:left="2835"/>
      <w:outlineLvl w:val="4"/>
    </w:pPr>
    <w:rPr>
      <w:lang w:val="en-GB" w:eastAsia="fr-BE"/>
    </w:rPr>
  </w:style>
  <w:style w:type="paragraph" w:customStyle="1" w:styleId="Text4">
    <w:name w:val="Text 4"/>
    <w:basedOn w:val="Normal"/>
    <w:rsid w:val="0015554F"/>
    <w:pPr>
      <w:ind w:left="2268"/>
      <w:outlineLvl w:val="3"/>
    </w:pPr>
    <w:rPr>
      <w:lang w:val="en-GB" w:eastAsia="fr-BE"/>
    </w:rPr>
  </w:style>
  <w:style w:type="paragraph" w:styleId="Revision">
    <w:name w:val="Revision"/>
    <w:hidden/>
    <w:uiPriority w:val="99"/>
    <w:semiHidden/>
    <w:rsid w:val="00580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treobjet">
    <w:name w:val="Titre objet"/>
    <w:basedOn w:val="Normal"/>
    <w:next w:val="Normal"/>
    <w:rsid w:val="0097759D"/>
    <w:pPr>
      <w:spacing w:before="360" w:after="360"/>
      <w:jc w:val="center"/>
    </w:pPr>
    <w:rPr>
      <w:b/>
      <w:snapToGrid w:val="0"/>
      <w:lang w:eastAsia="en-GB"/>
    </w:rPr>
  </w:style>
  <w:style w:type="paragraph" w:customStyle="1" w:styleId="ManualHeading2">
    <w:name w:val="Manual Heading 2"/>
    <w:basedOn w:val="Normal"/>
    <w:next w:val="Normal"/>
    <w:rsid w:val="00CC2252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b/>
      <w:lang w:eastAsia="en-US"/>
    </w:rPr>
  </w:style>
  <w:style w:type="paragraph" w:styleId="Title">
    <w:name w:val="Title"/>
    <w:basedOn w:val="Normal"/>
    <w:link w:val="TitleChar"/>
    <w:qFormat/>
    <w:rsid w:val="00BA3F7B"/>
    <w:pPr>
      <w:spacing w:before="480" w:after="240"/>
      <w:jc w:val="center"/>
    </w:pPr>
    <w:rPr>
      <w:b/>
      <w:bCs/>
      <w:i/>
      <w:iCs/>
      <w:snapToGrid w:val="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A3F7B"/>
    <w:rPr>
      <w:rFonts w:ascii="Times New Roman" w:eastAsia="Times New Roman" w:hAnsi="Times New Roman" w:cs="Times New Roman"/>
      <w:b/>
      <w:bCs/>
      <w:i/>
      <w:iCs/>
      <w:snapToGrid w:val="0"/>
      <w:sz w:val="24"/>
      <w:szCs w:val="24"/>
      <w:u w:val="single"/>
    </w:rPr>
  </w:style>
  <w:style w:type="paragraph" w:customStyle="1" w:styleId="PointManual">
    <w:name w:val="Point Manual"/>
    <w:basedOn w:val="Normal"/>
    <w:rsid w:val="00BA3F7B"/>
    <w:pPr>
      <w:spacing w:before="200"/>
      <w:ind w:left="567" w:hanging="567"/>
    </w:pPr>
    <w:rPr>
      <w:snapToGrid w:val="0"/>
      <w:lang w:eastAsia="en-US"/>
    </w:rPr>
  </w:style>
  <w:style w:type="paragraph" w:customStyle="1" w:styleId="PointManual1">
    <w:name w:val="Point Manual (1)"/>
    <w:basedOn w:val="Normal"/>
    <w:rsid w:val="00BA3F7B"/>
    <w:pPr>
      <w:ind w:left="1134" w:hanging="567"/>
      <w:outlineLvl w:val="0"/>
    </w:pPr>
    <w:rPr>
      <w:snapToGrid w:val="0"/>
      <w:lang w:eastAsia="en-US"/>
    </w:rPr>
  </w:style>
  <w:style w:type="paragraph" w:customStyle="1" w:styleId="PointManual2">
    <w:name w:val="Point Manual (2)"/>
    <w:basedOn w:val="Normal"/>
    <w:rsid w:val="00BA3F7B"/>
    <w:pPr>
      <w:ind w:left="1701" w:hanging="567"/>
      <w:outlineLvl w:val="1"/>
    </w:pPr>
    <w:rPr>
      <w:snapToGrid w:val="0"/>
      <w:lang w:eastAsia="en-US"/>
    </w:rPr>
  </w:style>
  <w:style w:type="paragraph" w:customStyle="1" w:styleId="Dash1">
    <w:name w:val="Dash 1"/>
    <w:basedOn w:val="Normal"/>
    <w:rsid w:val="00BA3F7B"/>
    <w:pPr>
      <w:numPr>
        <w:numId w:val="3"/>
      </w:numPr>
      <w:outlineLvl w:val="0"/>
    </w:pPr>
    <w:rPr>
      <w:snapToGrid w:val="0"/>
      <w:lang w:eastAsia="en-US"/>
    </w:rPr>
  </w:style>
  <w:style w:type="paragraph" w:customStyle="1" w:styleId="Dash2">
    <w:name w:val="Dash 2"/>
    <w:basedOn w:val="Normal"/>
    <w:rsid w:val="00BA3F7B"/>
    <w:pPr>
      <w:numPr>
        <w:numId w:val="4"/>
      </w:numPr>
      <w:outlineLvl w:val="1"/>
    </w:pPr>
    <w:rPr>
      <w:snapToGrid w:val="0"/>
      <w:lang w:eastAsia="en-US"/>
    </w:rPr>
  </w:style>
  <w:style w:type="paragraph" w:customStyle="1" w:styleId="Dash3">
    <w:name w:val="Dash 3"/>
    <w:basedOn w:val="Normal"/>
    <w:rsid w:val="00BA3F7B"/>
    <w:pPr>
      <w:numPr>
        <w:numId w:val="5"/>
      </w:numPr>
      <w:outlineLvl w:val="2"/>
    </w:pPr>
    <w:rPr>
      <w:snapToGrid w:val="0"/>
      <w:lang w:eastAsia="en-US"/>
    </w:rPr>
  </w:style>
  <w:style w:type="paragraph" w:customStyle="1" w:styleId="PointDoubleManual1">
    <w:name w:val="Point Double Manual (1)"/>
    <w:basedOn w:val="Normal"/>
    <w:rsid w:val="005B7DB4"/>
    <w:pPr>
      <w:tabs>
        <w:tab w:val="left" w:pos="1134"/>
      </w:tabs>
      <w:ind w:left="1701" w:hanging="1134"/>
      <w:outlineLvl w:val="0"/>
    </w:pPr>
    <w:rPr>
      <w:lang w:val="en-GB" w:eastAsia="fr-BE"/>
    </w:rPr>
  </w:style>
  <w:style w:type="paragraph" w:customStyle="1" w:styleId="PointDoubleManual3">
    <w:name w:val="Point Double Manual (3)"/>
    <w:basedOn w:val="Normal"/>
    <w:rsid w:val="005B7DB4"/>
    <w:pPr>
      <w:tabs>
        <w:tab w:val="left" w:pos="2268"/>
      </w:tabs>
      <w:ind w:left="2835" w:hanging="1134"/>
      <w:outlineLvl w:val="2"/>
    </w:pPr>
    <w:rPr>
      <w:lang w:val="en-GB" w:eastAsia="fr-BE"/>
    </w:rPr>
  </w:style>
  <w:style w:type="paragraph" w:customStyle="1" w:styleId="Bullet">
    <w:name w:val="Bullet"/>
    <w:basedOn w:val="Normal"/>
    <w:rsid w:val="005B7DB4"/>
    <w:pPr>
      <w:numPr>
        <w:numId w:val="6"/>
      </w:numPr>
      <w:spacing w:before="200"/>
    </w:pPr>
    <w:rPr>
      <w:lang w:val="en-GB" w:eastAsia="fr-BE"/>
    </w:rPr>
  </w:style>
  <w:style w:type="paragraph" w:customStyle="1" w:styleId="PointDoubleManual2">
    <w:name w:val="Point Double Manual (2)"/>
    <w:basedOn w:val="Normal"/>
    <w:rsid w:val="00921684"/>
    <w:pPr>
      <w:tabs>
        <w:tab w:val="left" w:pos="1701"/>
      </w:tabs>
      <w:ind w:left="2268" w:hanging="1134"/>
      <w:outlineLvl w:val="1"/>
    </w:pPr>
    <w:rPr>
      <w:lang w:val="en-GB" w:eastAsia="fr-BE"/>
    </w:rPr>
  </w:style>
  <w:style w:type="paragraph" w:customStyle="1" w:styleId="tv2131">
    <w:name w:val="tv2131"/>
    <w:basedOn w:val="Normal"/>
    <w:rsid w:val="00CA79F1"/>
    <w:pPr>
      <w:spacing w:line="360" w:lineRule="auto"/>
      <w:ind w:firstLine="331"/>
    </w:pPr>
    <w:rPr>
      <w:color w:val="414142"/>
      <w:sz w:val="22"/>
      <w:szCs w:val="22"/>
      <w:lang w:val="en-US" w:eastAsia="en-US"/>
    </w:rPr>
  </w:style>
  <w:style w:type="paragraph" w:customStyle="1" w:styleId="Bullet0">
    <w:name w:val="Bullet 0"/>
    <w:basedOn w:val="Normal"/>
    <w:rsid w:val="005434B7"/>
    <w:pPr>
      <w:numPr>
        <w:numId w:val="7"/>
      </w:numPr>
      <w:spacing w:before="120" w:after="120"/>
      <w:jc w:val="both"/>
    </w:pPr>
    <w:rPr>
      <w:lang w:eastAsia="en-US"/>
    </w:rPr>
  </w:style>
  <w:style w:type="paragraph" w:customStyle="1" w:styleId="Tiret0">
    <w:name w:val="Tiret 0"/>
    <w:basedOn w:val="Normal"/>
    <w:rsid w:val="005434B7"/>
    <w:pPr>
      <w:numPr>
        <w:numId w:val="8"/>
      </w:numPr>
      <w:spacing w:before="120" w:after="120"/>
      <w:jc w:val="both"/>
    </w:pPr>
    <w:rPr>
      <w:lang w:eastAsia="en-US"/>
    </w:rPr>
  </w:style>
  <w:style w:type="table" w:styleId="TableGrid">
    <w:name w:val="Table Grid"/>
    <w:basedOn w:val="TableNormal"/>
    <w:uiPriority w:val="59"/>
    <w:rsid w:val="0058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582CBF"/>
    <w:rPr>
      <w:b/>
      <w:bCs/>
      <w:sz w:val="20"/>
      <w:szCs w:val="20"/>
      <w:lang w:val="en-GB"/>
    </w:rPr>
  </w:style>
  <w:style w:type="paragraph" w:customStyle="1" w:styleId="Bullet1">
    <w:name w:val="Bullet 1"/>
    <w:basedOn w:val="Normal"/>
    <w:rsid w:val="001E102B"/>
    <w:pPr>
      <w:numPr>
        <w:numId w:val="9"/>
      </w:numPr>
    </w:pPr>
    <w:rPr>
      <w:rFonts w:eastAsiaTheme="minorHAnsi"/>
    </w:rPr>
  </w:style>
  <w:style w:type="paragraph" w:customStyle="1" w:styleId="DashEqual2">
    <w:name w:val="Dash Equal 2"/>
    <w:basedOn w:val="Normal"/>
    <w:rsid w:val="001E102B"/>
    <w:pPr>
      <w:numPr>
        <w:numId w:val="10"/>
      </w:numPr>
    </w:pPr>
    <w:rPr>
      <w:rFonts w:eastAsiaTheme="minorHAnsi"/>
    </w:rPr>
  </w:style>
  <w:style w:type="paragraph" w:customStyle="1" w:styleId="Par-number1">
    <w:name w:val="Par-number 1."/>
    <w:basedOn w:val="Normal"/>
    <w:next w:val="Normal"/>
    <w:rsid w:val="00C23061"/>
    <w:pPr>
      <w:widowControl w:val="0"/>
      <w:numPr>
        <w:numId w:val="11"/>
      </w:numPr>
      <w:spacing w:line="360" w:lineRule="auto"/>
    </w:pPr>
    <w:rPr>
      <w:szCs w:val="20"/>
      <w:lang w:val="en-GB" w:eastAsia="fr-BE"/>
    </w:rPr>
  </w:style>
  <w:style w:type="paragraph" w:customStyle="1" w:styleId="naiskr">
    <w:name w:val="naiskr"/>
    <w:basedOn w:val="Normal"/>
    <w:uiPriority w:val="99"/>
    <w:rsid w:val="00C23061"/>
    <w:pPr>
      <w:spacing w:before="100" w:after="100"/>
    </w:pPr>
    <w:rPr>
      <w:lang w:val="en-GB" w:eastAsia="en-US"/>
    </w:rPr>
  </w:style>
  <w:style w:type="paragraph" w:customStyle="1" w:styleId="xmsonormal">
    <w:name w:val="x_msonormal"/>
    <w:basedOn w:val="Normal"/>
    <w:rsid w:val="00F125C4"/>
    <w:pPr>
      <w:spacing w:before="100" w:beforeAutospacing="1" w:after="100" w:afterAutospacing="1"/>
    </w:pPr>
    <w:rPr>
      <w:lang w:val="en-US" w:eastAsia="en-US"/>
    </w:rPr>
  </w:style>
  <w:style w:type="paragraph" w:styleId="DocumentMap">
    <w:name w:val="Document Map"/>
    <w:basedOn w:val="Normal"/>
    <w:link w:val="DocumentMapChar"/>
    <w:semiHidden/>
    <w:rsid w:val="00B75BCA"/>
    <w:pPr>
      <w:shd w:val="clear" w:color="auto" w:fill="000080"/>
    </w:pPr>
    <w:rPr>
      <w:rFonts w:ascii="Tahoma" w:hAnsi="Tahoma" w:cs="Tahoma"/>
      <w:lang w:val="en-GB"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B75BCA"/>
    <w:rPr>
      <w:rFonts w:ascii="Tahoma" w:eastAsia="Times New Roman" w:hAnsi="Tahoma" w:cs="Tahoma"/>
      <w:sz w:val="24"/>
      <w:szCs w:val="24"/>
      <w:shd w:val="clear" w:color="auto" w:fill="000080"/>
      <w:lang w:val="en-GB"/>
    </w:rPr>
  </w:style>
  <w:style w:type="paragraph" w:customStyle="1" w:styleId="Text2">
    <w:name w:val="Text 2"/>
    <w:basedOn w:val="Normal"/>
    <w:rsid w:val="003D16B1"/>
    <w:pPr>
      <w:ind w:left="1134"/>
      <w:outlineLvl w:val="1"/>
    </w:pPr>
    <w:rPr>
      <w:lang w:val="en-GB" w:eastAsia="en-US"/>
    </w:rPr>
  </w:style>
  <w:style w:type="paragraph" w:customStyle="1" w:styleId="PointDoubleManual">
    <w:name w:val="Point Double Manual"/>
    <w:basedOn w:val="Normal"/>
    <w:rsid w:val="003D16B1"/>
    <w:pPr>
      <w:tabs>
        <w:tab w:val="left" w:pos="567"/>
      </w:tabs>
      <w:spacing w:before="200"/>
      <w:ind w:left="1134" w:hanging="1134"/>
    </w:pPr>
    <w:rPr>
      <w:lang w:val="en-GB" w:eastAsia="en-US"/>
    </w:rPr>
  </w:style>
  <w:style w:type="paragraph" w:customStyle="1" w:styleId="Default">
    <w:name w:val="Default"/>
    <w:rsid w:val="00593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int2">
    <w:name w:val="Point 2"/>
    <w:basedOn w:val="Normal"/>
    <w:rsid w:val="00951E93"/>
    <w:pPr>
      <w:spacing w:before="120" w:after="120"/>
      <w:ind w:left="1984" w:hanging="567"/>
      <w:jc w:val="both"/>
    </w:pPr>
    <w:rPr>
      <w:lang w:eastAsia="en-GB"/>
    </w:rPr>
  </w:style>
  <w:style w:type="paragraph" w:customStyle="1" w:styleId="Point1">
    <w:name w:val="Point 1"/>
    <w:basedOn w:val="Normal"/>
    <w:rsid w:val="00951E93"/>
    <w:pPr>
      <w:spacing w:before="120" w:after="120"/>
      <w:ind w:left="1417" w:hanging="567"/>
      <w:jc w:val="both"/>
    </w:pPr>
    <w:rPr>
      <w:lang w:eastAsia="en-GB"/>
    </w:rPr>
  </w:style>
  <w:style w:type="paragraph" w:customStyle="1" w:styleId="Typedudocument">
    <w:name w:val="Type du document"/>
    <w:basedOn w:val="Normal"/>
    <w:next w:val="Normal"/>
    <w:rsid w:val="000A252D"/>
    <w:pPr>
      <w:suppressAutoHyphens/>
      <w:autoSpaceDN w:val="0"/>
      <w:spacing w:before="360"/>
      <w:jc w:val="center"/>
      <w:textAlignment w:val="baseline"/>
    </w:pPr>
    <w:rPr>
      <w:b/>
      <w:lang w:eastAsia="en-US"/>
    </w:rPr>
  </w:style>
  <w:style w:type="paragraph" w:customStyle="1" w:styleId="Sous-titreobjet">
    <w:name w:val="Sous-titre objet"/>
    <w:basedOn w:val="Normal"/>
    <w:rsid w:val="000A252D"/>
    <w:pPr>
      <w:jc w:val="center"/>
    </w:pPr>
    <w:rPr>
      <w:b/>
      <w:szCs w:val="20"/>
      <w:lang w:eastAsia="en-GB"/>
    </w:rPr>
  </w:style>
  <w:style w:type="character" w:customStyle="1" w:styleId="darbamChar">
    <w:name w:val="darbam Char"/>
    <w:link w:val="darbam"/>
    <w:locked/>
    <w:rsid w:val="00962600"/>
    <w:rPr>
      <w:color w:val="000000"/>
      <w:sz w:val="24"/>
      <w:szCs w:val="24"/>
    </w:rPr>
  </w:style>
  <w:style w:type="paragraph" w:customStyle="1" w:styleId="darbam">
    <w:name w:val="darbam"/>
    <w:basedOn w:val="NoSpacing"/>
    <w:link w:val="darbamChar"/>
    <w:qFormat/>
    <w:rsid w:val="00962600"/>
    <w:pPr>
      <w:spacing w:before="120"/>
      <w:ind w:firstLine="567"/>
      <w:jc w:val="both"/>
    </w:pPr>
    <w:rPr>
      <w:rFonts w:asciiTheme="minorHAnsi" w:eastAsiaTheme="minorHAnsi" w:hAnsiTheme="minorHAnsi" w:cstheme="minorBidi"/>
      <w:color w:val="000000"/>
      <w:lang w:eastAsia="en-US"/>
    </w:rPr>
  </w:style>
  <w:style w:type="paragraph" w:styleId="NoSpacing">
    <w:name w:val="No Spacing"/>
    <w:uiPriority w:val="1"/>
    <w:qFormat/>
    <w:rsid w:val="00962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Bullet">
    <w:name w:val="List Bullet"/>
    <w:basedOn w:val="Normal"/>
    <w:autoRedefine/>
    <w:rsid w:val="00B1746D"/>
    <w:pPr>
      <w:ind w:firstLine="567"/>
      <w:jc w:val="both"/>
    </w:pPr>
    <w:rPr>
      <w:sz w:val="22"/>
      <w:lang w:bidi="lv-LV"/>
    </w:rPr>
  </w:style>
  <w:style w:type="character" w:customStyle="1" w:styleId="ListParagraphChar">
    <w:name w:val="List Paragraph Char"/>
    <w:link w:val="ListParagraph"/>
    <w:uiPriority w:val="34"/>
    <w:locked/>
    <w:rsid w:val="00EC15C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67140A"/>
    <w:pPr>
      <w:spacing w:after="120"/>
    </w:pPr>
    <w:rPr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67140A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A56DC9"/>
    <w:rPr>
      <w:rFonts w:ascii="Times New Roman Bold" w:eastAsia="SimSun" w:hAnsi="Times New Roman Bold" w:cs="Times New Roman"/>
      <w:b/>
      <w:bCs/>
      <w:sz w:val="24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A56DC9"/>
    <w:rPr>
      <w:rFonts w:ascii="Times New Roman" w:eastAsia="SimSun" w:hAnsi="Times New Roman" w:cs="Times New Roman"/>
      <w:bCs/>
      <w:iCs/>
      <w:sz w:val="24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A56DC9"/>
    <w:rPr>
      <w:rFonts w:ascii="Times New Roman" w:eastAsia="SimSun" w:hAnsi="Times New Roman" w:cs="Times New Roman"/>
      <w:bCs/>
      <w:sz w:val="24"/>
      <w:szCs w:val="26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A56DC9"/>
    <w:rPr>
      <w:rFonts w:ascii="Times New Roman" w:eastAsia="SimSun" w:hAnsi="Times New Roman" w:cs="Times New Roman"/>
      <w:bCs/>
      <w:sz w:val="24"/>
      <w:szCs w:val="28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A56DC9"/>
    <w:rPr>
      <w:rFonts w:ascii="Times New Roman" w:eastAsia="SimSun" w:hAnsi="Times New Roman" w:cs="Times New Roman"/>
      <w:bCs/>
      <w:iCs/>
      <w:sz w:val="24"/>
      <w:szCs w:val="26"/>
      <w:lang w:val="en-US" w:eastAsia="zh-CN"/>
    </w:rPr>
  </w:style>
  <w:style w:type="character" w:customStyle="1" w:styleId="Heading6Char">
    <w:name w:val="Heading 6 Char"/>
    <w:basedOn w:val="DefaultParagraphFont"/>
    <w:link w:val="Heading6"/>
    <w:rsid w:val="00A56DC9"/>
    <w:rPr>
      <w:rFonts w:ascii="Times New Roman" w:eastAsia="SimSun" w:hAnsi="Times New Roman" w:cs="Times New Roman"/>
      <w:bCs/>
      <w:sz w:val="24"/>
      <w:lang w:val="en-US" w:eastAsia="zh-CN"/>
    </w:rPr>
  </w:style>
  <w:style w:type="character" w:customStyle="1" w:styleId="Heading7Char">
    <w:name w:val="Heading 7 Char"/>
    <w:basedOn w:val="DefaultParagraphFont"/>
    <w:link w:val="Heading7"/>
    <w:rsid w:val="00A56DC9"/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rsid w:val="00A56DC9"/>
    <w:rPr>
      <w:rFonts w:ascii="Times New Roman" w:eastAsia="SimSun" w:hAnsi="Times New Roman" w:cs="Times New Roman"/>
      <w:iCs/>
      <w:sz w:val="24"/>
      <w:szCs w:val="24"/>
      <w:lang w:val="en-US" w:eastAsia="zh-CN"/>
    </w:rPr>
  </w:style>
  <w:style w:type="character" w:customStyle="1" w:styleId="Heading9Char">
    <w:name w:val="Heading 9 Char"/>
    <w:basedOn w:val="DefaultParagraphFont"/>
    <w:link w:val="Heading9"/>
    <w:rsid w:val="00A56DC9"/>
    <w:rPr>
      <w:rFonts w:ascii="Times New Roman" w:eastAsia="SimSun" w:hAnsi="Times New Roman" w:cs="Times New Roman"/>
      <w:sz w:val="24"/>
      <w:lang w:val="en-US" w:eastAsia="zh-CN"/>
    </w:rPr>
  </w:style>
  <w:style w:type="paragraph" w:customStyle="1" w:styleId="Definities1">
    <w:name w:val="Definities1"/>
    <w:basedOn w:val="Normal"/>
    <w:link w:val="Definities10"/>
    <w:rsid w:val="002164DF"/>
    <w:pPr>
      <w:tabs>
        <w:tab w:val="num" w:pos="850"/>
      </w:tabs>
      <w:autoSpaceDE w:val="0"/>
      <w:autoSpaceDN w:val="0"/>
      <w:adjustRightInd w:val="0"/>
      <w:spacing w:after="120" w:line="283" w:lineRule="atLeast"/>
      <w:ind w:left="850" w:hanging="850"/>
    </w:pPr>
    <w:rPr>
      <w:rFonts w:ascii="Arial" w:eastAsia="MS Mincho" w:hAnsi="Arial" w:cs="Arial"/>
      <w:spacing w:val="3"/>
      <w:sz w:val="19"/>
      <w:szCs w:val="19"/>
      <w:lang w:val="en-GB" w:eastAsia="zh-CN"/>
    </w:rPr>
  </w:style>
  <w:style w:type="character" w:customStyle="1" w:styleId="Definities10">
    <w:name w:val="Definities1 (文字)"/>
    <w:basedOn w:val="DefaultParagraphFont"/>
    <w:link w:val="Definities1"/>
    <w:rsid w:val="002164DF"/>
    <w:rPr>
      <w:rFonts w:ascii="Arial" w:eastAsia="MS Mincho" w:hAnsi="Arial" w:cs="Arial"/>
      <w:spacing w:val="3"/>
      <w:sz w:val="19"/>
      <w:szCs w:val="19"/>
      <w:lang w:val="en-GB" w:eastAsia="zh-CN"/>
    </w:rPr>
  </w:style>
  <w:style w:type="paragraph" w:customStyle="1" w:styleId="BijlageTitelMetnr">
    <w:name w:val="BijlageTitelMet nr"/>
    <w:basedOn w:val="Normal"/>
    <w:next w:val="Normal"/>
    <w:rsid w:val="006F6BA2"/>
    <w:pPr>
      <w:keepNext/>
      <w:keepLines/>
      <w:pageBreakBefore/>
      <w:numPr>
        <w:numId w:val="36"/>
      </w:numPr>
      <w:tabs>
        <w:tab w:val="clear" w:pos="360"/>
        <w:tab w:val="num" w:pos="2041"/>
      </w:tabs>
      <w:autoSpaceDE w:val="0"/>
      <w:autoSpaceDN w:val="0"/>
      <w:adjustRightInd w:val="0"/>
      <w:spacing w:after="240" w:line="283" w:lineRule="atLeast"/>
      <w:ind w:left="2041" w:hanging="1531"/>
    </w:pPr>
    <w:rPr>
      <w:rFonts w:ascii="Arial" w:eastAsia="MS Mincho" w:hAnsi="Arial" w:cs="Arial"/>
      <w:spacing w:val="3"/>
      <w:kern w:val="28"/>
      <w:lang w:val="en-GB" w:eastAsia="zh-CN"/>
    </w:rPr>
  </w:style>
  <w:style w:type="paragraph" w:customStyle="1" w:styleId="Ovkkop2a">
    <w:name w:val="Ovk kop 2a"/>
    <w:basedOn w:val="Ovkkop2b"/>
    <w:next w:val="Normal"/>
    <w:rsid w:val="006F6BA2"/>
    <w:rPr>
      <w:b/>
      <w:bCs/>
    </w:rPr>
  </w:style>
  <w:style w:type="paragraph" w:customStyle="1" w:styleId="Ovkkop2b">
    <w:name w:val="Ovk kop 2b"/>
    <w:basedOn w:val="Normal"/>
    <w:next w:val="Ovkkop2a"/>
    <w:rsid w:val="006F6BA2"/>
    <w:pPr>
      <w:numPr>
        <w:ilvl w:val="1"/>
        <w:numId w:val="36"/>
      </w:numPr>
      <w:autoSpaceDE w:val="0"/>
      <w:autoSpaceDN w:val="0"/>
      <w:adjustRightInd w:val="0"/>
      <w:spacing w:before="80" w:after="40" w:line="283" w:lineRule="atLeast"/>
    </w:pPr>
    <w:rPr>
      <w:rFonts w:ascii="Arial" w:eastAsia="MS Mincho" w:hAnsi="Arial" w:cs="Arial"/>
      <w:spacing w:val="3"/>
      <w:sz w:val="19"/>
      <w:szCs w:val="19"/>
      <w:lang w:val="en-GB" w:eastAsia="zh-CN"/>
    </w:rPr>
  </w:style>
  <w:style w:type="paragraph" w:customStyle="1" w:styleId="Bijlagekop2b">
    <w:name w:val="Bijlage kop 2b"/>
    <w:basedOn w:val="Normal"/>
    <w:next w:val="Normal"/>
    <w:rsid w:val="006F6BA2"/>
    <w:pPr>
      <w:numPr>
        <w:ilvl w:val="2"/>
        <w:numId w:val="36"/>
      </w:numPr>
      <w:autoSpaceDE w:val="0"/>
      <w:autoSpaceDN w:val="0"/>
      <w:adjustRightInd w:val="0"/>
      <w:spacing w:after="80" w:line="283" w:lineRule="atLeast"/>
      <w:ind w:hanging="510"/>
    </w:pPr>
    <w:rPr>
      <w:rFonts w:ascii="Arial" w:eastAsia="MS Mincho" w:hAnsi="Arial" w:cs="Arial"/>
      <w:spacing w:val="3"/>
      <w:sz w:val="19"/>
      <w:szCs w:val="19"/>
      <w:lang w:val="en-GB" w:eastAsia="zh-CN"/>
    </w:rPr>
  </w:style>
  <w:style w:type="paragraph" w:customStyle="1" w:styleId="Bijlagekop3">
    <w:name w:val="Bijlage kop 3"/>
    <w:basedOn w:val="Normal"/>
    <w:rsid w:val="006F6BA2"/>
    <w:pPr>
      <w:numPr>
        <w:ilvl w:val="3"/>
        <w:numId w:val="36"/>
      </w:numPr>
      <w:autoSpaceDE w:val="0"/>
      <w:autoSpaceDN w:val="0"/>
      <w:adjustRightInd w:val="0"/>
      <w:spacing w:after="80" w:line="283" w:lineRule="atLeast"/>
    </w:pPr>
    <w:rPr>
      <w:rFonts w:ascii="Arial" w:eastAsia="MS Mincho" w:hAnsi="Arial" w:cs="Arial"/>
      <w:spacing w:val="3"/>
      <w:sz w:val="19"/>
      <w:szCs w:val="19"/>
      <w:lang w:val="en-GB" w:eastAsia="zh-CN"/>
    </w:rPr>
  </w:style>
  <w:style w:type="paragraph" w:customStyle="1" w:styleId="Bijlagekop4">
    <w:name w:val="Bijlage kop 4"/>
    <w:basedOn w:val="Normal"/>
    <w:rsid w:val="006F6BA2"/>
    <w:pPr>
      <w:numPr>
        <w:ilvl w:val="4"/>
        <w:numId w:val="36"/>
      </w:numPr>
      <w:autoSpaceDE w:val="0"/>
      <w:autoSpaceDN w:val="0"/>
      <w:adjustRightInd w:val="0"/>
      <w:spacing w:after="80" w:line="283" w:lineRule="atLeast"/>
    </w:pPr>
    <w:rPr>
      <w:rFonts w:ascii="Arial" w:eastAsia="MS Mincho" w:hAnsi="Arial" w:cs="Arial"/>
      <w:spacing w:val="3"/>
      <w:sz w:val="19"/>
      <w:szCs w:val="19"/>
      <w:lang w:val="en-GB" w:eastAsia="zh-CN"/>
    </w:rPr>
  </w:style>
  <w:style w:type="paragraph" w:customStyle="1" w:styleId="Bijlagekop5">
    <w:name w:val="Bijlage kop 5"/>
    <w:basedOn w:val="Normal"/>
    <w:rsid w:val="006F6BA2"/>
    <w:pPr>
      <w:numPr>
        <w:ilvl w:val="5"/>
        <w:numId w:val="36"/>
      </w:numPr>
      <w:autoSpaceDE w:val="0"/>
      <w:autoSpaceDN w:val="0"/>
      <w:adjustRightInd w:val="0"/>
      <w:spacing w:after="80" w:line="283" w:lineRule="atLeast"/>
    </w:pPr>
    <w:rPr>
      <w:rFonts w:ascii="Arial" w:eastAsia="MS Mincho" w:hAnsi="Arial" w:cs="Arial"/>
      <w:spacing w:val="3"/>
      <w:sz w:val="19"/>
      <w:szCs w:val="19"/>
      <w:lang w:val="en-GB" w:eastAsia="zh-CN"/>
    </w:rPr>
  </w:style>
  <w:style w:type="paragraph" w:customStyle="1" w:styleId="Bijlagekop6">
    <w:name w:val="Bijlage kop 6"/>
    <w:basedOn w:val="Normal"/>
    <w:rsid w:val="006F6BA2"/>
    <w:pPr>
      <w:numPr>
        <w:ilvl w:val="6"/>
        <w:numId w:val="36"/>
      </w:numPr>
      <w:tabs>
        <w:tab w:val="clear" w:pos="3062"/>
        <w:tab w:val="num" w:pos="3061"/>
      </w:tabs>
      <w:autoSpaceDE w:val="0"/>
      <w:autoSpaceDN w:val="0"/>
      <w:adjustRightInd w:val="0"/>
      <w:spacing w:after="80" w:line="283" w:lineRule="atLeast"/>
      <w:ind w:left="3061"/>
    </w:pPr>
    <w:rPr>
      <w:rFonts w:ascii="Arial" w:eastAsia="MS Mincho" w:hAnsi="Arial" w:cs="Arial"/>
      <w:spacing w:val="3"/>
      <w:sz w:val="19"/>
      <w:szCs w:val="19"/>
      <w:lang w:val="en-GB" w:eastAsia="zh-CN"/>
    </w:rPr>
  </w:style>
  <w:style w:type="paragraph" w:customStyle="1" w:styleId="Tekst1">
    <w:name w:val="Tekst 1"/>
    <w:basedOn w:val="Normal"/>
    <w:next w:val="Ovkkop2a"/>
    <w:rsid w:val="00A679BD"/>
    <w:pPr>
      <w:autoSpaceDE w:val="0"/>
      <w:autoSpaceDN w:val="0"/>
      <w:adjustRightInd w:val="0"/>
      <w:spacing w:after="80" w:line="283" w:lineRule="atLeast"/>
      <w:ind w:left="510"/>
    </w:pPr>
    <w:rPr>
      <w:rFonts w:ascii="Arial" w:eastAsia="MS Mincho" w:hAnsi="Arial" w:cs="Arial"/>
      <w:spacing w:val="3"/>
      <w:sz w:val="19"/>
      <w:szCs w:val="19"/>
      <w:lang w:val="en-GB" w:eastAsia="zh-CN"/>
    </w:rPr>
  </w:style>
  <w:style w:type="character" w:customStyle="1" w:styleId="apple-converted-space">
    <w:name w:val="apple-converted-space"/>
    <w:basedOn w:val="DefaultParagraphFont"/>
    <w:rsid w:val="00E220B7"/>
  </w:style>
  <w:style w:type="character" w:styleId="FollowedHyperlink">
    <w:name w:val="FollowedHyperlink"/>
    <w:basedOn w:val="DefaultParagraphFont"/>
    <w:uiPriority w:val="99"/>
    <w:semiHidden/>
    <w:unhideWhenUsed/>
    <w:rsid w:val="001466E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77FF7"/>
    <w:rPr>
      <w:i/>
      <w:iCs/>
    </w:rPr>
  </w:style>
  <w:style w:type="paragraph" w:customStyle="1" w:styleId="doc-ti">
    <w:name w:val="doc-ti"/>
    <w:basedOn w:val="Normal"/>
    <w:rsid w:val="006B24B3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A50505"/>
    <w:pPr>
      <w:spacing w:before="75" w:after="75"/>
      <w:jc w:val="center"/>
    </w:pPr>
  </w:style>
  <w:style w:type="paragraph" w:customStyle="1" w:styleId="FootnoteRefernece">
    <w:name w:val="Footnote Refernece"/>
    <w:aliases w:val="E,E FNZ,Footnotes refss,Odwołanie przypisu,Ref,de nota al pie,ftref"/>
    <w:basedOn w:val="Normal"/>
    <w:next w:val="Normal"/>
    <w:link w:val="FootnoteReference"/>
    <w:uiPriority w:val="99"/>
    <w:rsid w:val="004A325D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customStyle="1" w:styleId="Normal2">
    <w:name w:val="Normal2"/>
    <w:basedOn w:val="Normal"/>
    <w:rsid w:val="00973661"/>
    <w:pPr>
      <w:spacing w:before="100" w:beforeAutospacing="1" w:after="100" w:afterAutospacing="1"/>
    </w:pPr>
  </w:style>
  <w:style w:type="character" w:customStyle="1" w:styleId="italic">
    <w:name w:val="italic"/>
    <w:basedOn w:val="DefaultParagraphFont"/>
    <w:rsid w:val="00973661"/>
  </w:style>
  <w:style w:type="paragraph" w:customStyle="1" w:styleId="Style6">
    <w:name w:val="Style6"/>
    <w:basedOn w:val="Normal"/>
    <w:uiPriority w:val="99"/>
    <w:rsid w:val="00E7211B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12">
    <w:name w:val="Font Style12"/>
    <w:basedOn w:val="DefaultParagraphFont"/>
    <w:uiPriority w:val="99"/>
    <w:rsid w:val="00E7211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sts.Zustenieks@varam.gov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nfccc.int/files/kyoto_protocol/compliance/application/pdf/cc-ert-2016-car-lva_final_compilation_and_acctg_rpt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9E93C-B0E6-490A-856F-B0AE0DC8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8621</Words>
  <Characters>4915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par 2014.gada 12.jūnijā Eiropas Savienības Vides padomē izskatāmajiem jautājumiem</vt:lpstr>
    </vt:vector>
  </TitlesOfParts>
  <Company>HP</Company>
  <LinksUpToDate>false</LinksUpToDate>
  <CharactersWithSpaces>13509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par 2014.gada 12.jūnijā Eiropas Savienības Vides padomē izskatāmajiem jautājumiem</dc:title>
  <dc:subject>Informatīvais ziņojums</dc:subject>
  <dc:creator>Ilze Vonda</dc:creator>
  <cp:lastModifiedBy>Iveta Stafecka</cp:lastModifiedBy>
  <cp:revision>19</cp:revision>
  <cp:lastPrinted>2015-08-04T10:41:00Z</cp:lastPrinted>
  <dcterms:created xsi:type="dcterms:W3CDTF">2017-03-31T07:14:00Z</dcterms:created>
  <dcterms:modified xsi:type="dcterms:W3CDTF">2026-05-27T09:44:00Z</dcterms:modified>
</cp:coreProperties>
</file>