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266C" w14:textId="38E1261A" w:rsidR="00894C55" w:rsidRPr="003E0C40" w:rsidRDefault="00DC0159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3E0C4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Rīkojuma projekta “Par Ministru kabineta piekrišanu balsojumam Eiropas Stabilitātes mehānisma Valdē</w:t>
      </w:r>
      <w:r w:rsidR="00452BE5" w:rsidRPr="003E0C4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</w:t>
      </w:r>
      <w:r w:rsidR="003B0BF9" w:rsidRPr="003E0C4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3E0C4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  <w:r w:rsidR="004A5738" w:rsidRPr="004A5738">
        <w:rPr>
          <w:rStyle w:val="FootnoteReference"/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footnoteReference w:customMarkFollows="1" w:id="1"/>
        <w:sym w:font="Symbol" w:char="F02A"/>
      </w:r>
    </w:p>
    <w:p w14:paraId="4D04FEEF" w14:textId="77777777" w:rsidR="00E5323B" w:rsidRPr="003E0C40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3E0C40" w:rsidRPr="003E0C40" w14:paraId="61EE5F7E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00D9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E0C40" w:rsidRPr="003E0C40" w14:paraId="35D6E731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25CBD" w14:textId="77777777" w:rsidR="00E5323B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C6AB7" w14:textId="77777777" w:rsidR="00E5323B" w:rsidRPr="003E0C40" w:rsidRDefault="007560EA" w:rsidP="003E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nepieciešams aizpildīt, jo satur ierobežotas pieejamības informāciju.</w:t>
            </w:r>
          </w:p>
        </w:tc>
      </w:tr>
    </w:tbl>
    <w:p w14:paraId="10700E42" w14:textId="77777777" w:rsidR="00E5323B" w:rsidRPr="003E0C4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E0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3E0C40" w:rsidRPr="003E0C40" w14:paraId="608CB2A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AA15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E0C40" w:rsidRPr="003E0C40" w14:paraId="1FAEF6C2" w14:textId="77777777" w:rsidTr="003E0C4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DC3E0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25BD" w14:textId="77777777" w:rsidR="00E5323B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4BACC" w14:textId="77777777" w:rsidR="00E5323B" w:rsidRPr="003E0C40" w:rsidRDefault="003E0C40" w:rsidP="003E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likuma „Par Latvijas pārstāvību Eiropas Stabilitātes mehānisma Valdē un Direktoru padomē” (turpmāk – Likums) </w:t>
            </w:r>
            <w:proofErr w:type="gramStart"/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5.panta</w:t>
            </w:r>
            <w:proofErr w:type="gramEnd"/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pirmās daļas 3.punktu ir nepieciešama Ministru kabineta piekrišana</w:t>
            </w:r>
            <w:r w:rsidR="004902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Latvijas pārstāvis vai tā </w:t>
            </w:r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vietnieks Eiropas Stabilitātes mehānisma (turpmāk – ESM) Valdē varētu atbalstīt lēmumu par veicamām izmaiņām Līguma par Eiropas Stabilitātes mehānisma dibināšanu (turpmāk – Līgums) pielikumos saskaņā ar Līguma 11.panta 6.punktu.</w:t>
            </w:r>
          </w:p>
        </w:tc>
      </w:tr>
      <w:tr w:rsidR="003E0C40" w:rsidRPr="003E0C40" w14:paraId="150255A9" w14:textId="77777777" w:rsidTr="00FF66A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D315E" w14:textId="77777777" w:rsidR="003E0C40" w:rsidRPr="003E0C40" w:rsidRDefault="003E0C40" w:rsidP="003E0C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BA22A" w14:textId="77777777" w:rsidR="003E0C40" w:rsidRPr="003E0C40" w:rsidRDefault="003E0C40" w:rsidP="003E0C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A8F5E2" w14:textId="77777777" w:rsidR="00797FCC" w:rsidRDefault="00797FCC" w:rsidP="003E0C4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ESM ir starptautiska finanšu institūcija, kas izveidota ar mērķi sniegt finansiālu palīdzību </w:t>
            </w:r>
            <w:proofErr w:type="spellStart"/>
            <w:r w:rsidRPr="00797F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Pr="0079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zonas dalībvalstīm, kurām radušās</w:t>
            </w:r>
            <w:proofErr w:type="gramStart"/>
            <w:r w:rsidRPr="0079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vai draud finansēšanas problēmas</w:t>
            </w:r>
            <w:proofErr w:type="gramEnd"/>
            <w:r w:rsidR="00AD45D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C40">
              <w:rPr>
                <w:rFonts w:ascii="Times New Roman" w:hAnsi="Times New Roman" w:cs="Times New Roman"/>
                <w:sz w:val="24"/>
                <w:szCs w:val="24"/>
              </w:rPr>
              <w:t>pret stingriem noteikumiem, lai garantētu, ka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izdotie līdzekļi tiek atgriezti</w:t>
            </w:r>
            <w:r w:rsidRPr="0079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ESM darbību rezultātā tiek mazināta atsevišķu valstu radīto fiskālo un finanšu satricinājumu ietekme uz kopējo </w:t>
            </w:r>
            <w:proofErr w:type="spellStart"/>
            <w:r w:rsidRPr="00797F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Pr="0079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zonas stabilitāti. </w:t>
            </w:r>
          </w:p>
          <w:p w14:paraId="69EDA3A9" w14:textId="77777777" w:rsidR="00E80EB0" w:rsidRDefault="00E80EB0" w:rsidP="00E80E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Katra</w:t>
            </w:r>
            <w:r w:rsidR="00D92431" w:rsidRPr="00D9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2431" w:rsidRPr="00D924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D9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2431" w:rsidRPr="00D9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zonas valsts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iegulda līdzekļus</w:t>
            </w:r>
            <w:r w:rsidR="00D9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2431" w:rsidRPr="00D9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pamat</w:t>
            </w:r>
            <w:r w:rsidR="00D92431" w:rsidRPr="00D9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kapitālā </w:t>
            </w:r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orcionāli ESM iemaksu atslēgai, kuru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nosaka no to</w:t>
            </w:r>
            <w:r w:rsidR="00D92431" w:rsidRPr="00D9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Eiropas Centrālās bankas kapitāla atslēgas. Šo atslēgu aprēķina, pamatojoties uz datiem</w:t>
            </w:r>
            <w:r w:rsidR="00DF1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</w:t>
            </w:r>
            <w:r w:rsidR="00D92431" w:rsidRPr="00D9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13B3" w:rsidRPr="00DF13B3">
              <w:rPr>
                <w:rFonts w:ascii="Times New Roman" w:hAnsi="Times New Roman" w:cs="Times New Roman"/>
                <w:bCs/>
                <w:sz w:val="24"/>
                <w:szCs w:val="24"/>
              </w:rPr>
              <w:t>attiecīgās dalībvalsts iedzīvotāju skaita un iekš</w:t>
            </w:r>
            <w:r w:rsidR="00DF1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zemes kopprodukta īpatsvaru no kopējā Eiropas Savienības apjoma.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Vairākām </w:t>
            </w:r>
            <w:r w:rsidR="00864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dibināšanas dalībvalstīm</w:t>
            </w:r>
            <w:r>
              <w:rPr>
                <w:rStyle w:val="FootnoteReference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="00D9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13B3">
              <w:rPr>
                <w:rFonts w:ascii="Times New Roman" w:hAnsi="Times New Roman" w:cs="Times New Roman"/>
                <w:bCs/>
                <w:sz w:val="24"/>
                <w:szCs w:val="24"/>
              </w:rPr>
              <w:t>(Maltai</w:t>
            </w:r>
            <w:r w:rsidR="00FC016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F1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Igaunijai</w:t>
            </w:r>
            <w:r w:rsidR="00FC0163">
              <w:rPr>
                <w:rFonts w:ascii="Times New Roman" w:hAnsi="Times New Roman" w:cs="Times New Roman"/>
                <w:bCs/>
                <w:sz w:val="24"/>
                <w:szCs w:val="24"/>
              </w:rPr>
              <w:t>, Slovākijai un Slovēnijai</w:t>
            </w:r>
            <w:r w:rsidR="00DF1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noteikts 12 gadu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pārejas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periods</w:t>
            </w:r>
            <w:r w:rsidR="00DF13B3">
              <w:rPr>
                <w:rFonts w:ascii="Times New Roman" w:hAnsi="Times New Roman" w:cs="Times New Roman"/>
                <w:bCs/>
                <w:sz w:val="24"/>
                <w:szCs w:val="24"/>
              </w:rPr>
              <w:t>, ku</w:t>
            </w:r>
            <w:r w:rsidR="00CD1181">
              <w:rPr>
                <w:rFonts w:ascii="Times New Roman" w:hAnsi="Times New Roman" w:cs="Times New Roman"/>
                <w:bCs/>
                <w:sz w:val="24"/>
                <w:szCs w:val="24"/>
              </w:rPr>
              <w:t>ra ietvaros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2431" w:rsidRPr="00D92431">
              <w:rPr>
                <w:rFonts w:ascii="Times New Roman" w:hAnsi="Times New Roman" w:cs="Times New Roman"/>
                <w:bCs/>
                <w:sz w:val="24"/>
                <w:szCs w:val="24"/>
              </w:rPr>
              <w:t>piemēro atvieglotu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kapitāla apmaksas nosacījums jeb </w:t>
            </w:r>
            <w:r w:rsidR="0086546C">
              <w:rPr>
                <w:rFonts w:ascii="Times New Roman" w:hAnsi="Times New Roman" w:cs="Times New Roman"/>
                <w:bCs/>
                <w:sz w:val="24"/>
                <w:szCs w:val="24"/>
              </w:rPr>
              <w:t>koriģētu (</w:t>
            </w:r>
            <w:r w:rsidR="00865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samazinātu) ESM iemaksu atslēgu un attiecīgi arī reģistrēto kapitālu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DF1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2019. gadā pārejas periods noslēdzās Slovēnijai.</w:t>
            </w:r>
          </w:p>
          <w:p w14:paraId="5CAC6BF3" w14:textId="77777777" w:rsidR="00FF66A2" w:rsidRDefault="003E0C40" w:rsidP="00FC55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</w:t>
            </w:r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Maltai pārejas periods beidzas </w:t>
            </w:r>
            <w:proofErr w:type="gramStart"/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2020.gada</w:t>
            </w:r>
            <w:proofErr w:type="gramEnd"/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1.janvārī,</w:t>
            </w:r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078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Līgumu </w:t>
            </w:r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nepieciešams veikt izmaiņas Līgu</w:t>
            </w:r>
            <w:r w:rsidR="00AF4B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 pirmajā </w:t>
            </w:r>
            <w:r w:rsidR="00DF1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pielikumā </w:t>
            </w:r>
            <w:r w:rsidR="00DF13B3" w:rsidRPr="00DF1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ESM iemaksu atslēga</w:t>
            </w:r>
            <w:r w:rsidR="00DF1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F4B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DF1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otrajā pielikumā </w:t>
            </w:r>
            <w:r w:rsidR="00DF13B3" w:rsidRPr="00307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Parakstīšanā</w:t>
            </w:r>
            <w:r w:rsidR="00AF4BF6" w:rsidRPr="00307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 uz reģistrēto kapitālu</w:t>
            </w:r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palielinātu </w:t>
            </w:r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Maltas</w:t>
            </w:r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proporcionalitāti un samazināt</w:t>
            </w:r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 tām dalībvalstīm, kam nav </w:t>
            </w:r>
            <w:r w:rsidR="00AF4B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piemērots </w:t>
            </w:r>
            <w:r w:rsidR="00FF66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pārejas periods.</w:t>
            </w:r>
          </w:p>
          <w:p w14:paraId="5DB63626" w14:textId="77777777" w:rsidR="00FF66A2" w:rsidRDefault="00FF66A2" w:rsidP="00FC55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 pēc Līguma pielikumu grozījumu stāšanās spēkā iemaksās atlikušo summu ESM pamatkapitālā –</w:t>
            </w:r>
            <w:r w:rsidR="00CC7D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13,96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milj. </w:t>
            </w:r>
            <w:proofErr w:type="spellStart"/>
            <w:r w:rsidRPr="00FF66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24826B9" w14:textId="77777777" w:rsidR="003E0C40" w:rsidRPr="003E0C40" w:rsidRDefault="003E0C40" w:rsidP="00FC5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daļa ESM pamatkapitālā paliek </w:t>
            </w:r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nemainīga līdz </w:t>
            </w:r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pārejas pe</w:t>
            </w:r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rioda beigām </w:t>
            </w:r>
            <w:proofErr w:type="gramStart"/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2026.gadā</w:t>
            </w:r>
            <w:proofErr w:type="gramEnd"/>
            <w:r w:rsidRPr="003E0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E0C40" w:rsidRPr="003E0C40" w14:paraId="14517D69" w14:textId="77777777" w:rsidTr="003E0C4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CEEB1" w14:textId="77777777" w:rsidR="003E0C40" w:rsidRPr="003E0C40" w:rsidRDefault="003E0C40" w:rsidP="003E0C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DBBEA" w14:textId="77777777" w:rsidR="003E0C40" w:rsidRPr="003E0C40" w:rsidRDefault="003E0C40" w:rsidP="003E0C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EE204" w14:textId="77777777" w:rsidR="003E0C40" w:rsidRPr="003E0C40" w:rsidRDefault="003E0C40" w:rsidP="003E0C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ministrija.</w:t>
            </w:r>
          </w:p>
        </w:tc>
      </w:tr>
      <w:tr w:rsidR="003E0C40" w:rsidRPr="003E0C40" w14:paraId="606F7BB3" w14:textId="77777777" w:rsidTr="003E0C4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4E357" w14:textId="77777777" w:rsidR="003E0C40" w:rsidRPr="003E0C40" w:rsidRDefault="003E0C40" w:rsidP="003E0C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22AF1" w14:textId="77777777" w:rsidR="003E0C40" w:rsidRPr="003E0C40" w:rsidRDefault="003E0C40" w:rsidP="003E0C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62B14" w14:textId="77777777" w:rsidR="003E0C40" w:rsidRPr="003E0C40" w:rsidRDefault="003E0C40" w:rsidP="003E0C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FE96F46" w14:textId="77777777" w:rsidR="00E5323B" w:rsidRPr="003E0C4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E0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3E0C40" w:rsidRPr="003E0C40" w14:paraId="2EBFB5D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A3D4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E0C40" w:rsidRPr="003E0C40" w14:paraId="1C95C8E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09B75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88583" w14:textId="77777777" w:rsidR="00E5323B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</w:t>
            </w:r>
            <w:proofErr w:type="gramStart"/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6BA4C" w14:textId="77777777" w:rsidR="00E5323B" w:rsidRPr="003E0C40" w:rsidRDefault="003E0C4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E0C40" w:rsidRPr="003E0C40" w14:paraId="6C50BF8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A2BB4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B58AD" w14:textId="77777777" w:rsidR="00E5323B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5DF35" w14:textId="77777777" w:rsidR="00E5323B" w:rsidRPr="003E0C40" w:rsidRDefault="003E0C4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tiesiskais regulējums nemaina tiesības un pienākumus, kā arī veicamās darbības.</w:t>
            </w:r>
          </w:p>
        </w:tc>
      </w:tr>
      <w:tr w:rsidR="003E0C40" w:rsidRPr="003E0C40" w14:paraId="1A57E29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1997A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9D6EE" w14:textId="77777777" w:rsidR="00E5323B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73ACF" w14:textId="77777777" w:rsidR="00E5323B" w:rsidRPr="003E0C40" w:rsidRDefault="003E0C4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E0C40" w:rsidRPr="003E0C40" w14:paraId="1B18BFA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C1744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5AD4" w14:textId="77777777" w:rsidR="00E5323B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A49AA" w14:textId="77777777" w:rsidR="00E5323B" w:rsidRPr="003E0C40" w:rsidRDefault="003E0C4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E0C40" w:rsidRPr="003E0C40" w14:paraId="572A8CB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D0252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ED46A" w14:textId="77777777" w:rsidR="00E5323B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7AB12" w14:textId="77777777" w:rsidR="00E5323B" w:rsidRPr="003E0C40" w:rsidRDefault="003E0C4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665CECF" w14:textId="77777777" w:rsidR="00E5323B" w:rsidRPr="003E0C4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E0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3E0C40" w:rsidRPr="003E0C40" w14:paraId="67ED399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B8BC0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E0C40" w:rsidRPr="003E0C40" w14:paraId="5744F51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629F9" w14:textId="77777777" w:rsidR="003E0C40" w:rsidRPr="003E0C40" w:rsidRDefault="003E0C40" w:rsidP="003E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B7A958C" w14:textId="77777777" w:rsidR="00E5323B" w:rsidRPr="003E0C4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E0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3E0C40" w:rsidRPr="003E0C40" w14:paraId="27C8411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E5CF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E0C40" w:rsidRPr="003E0C40" w14:paraId="156534D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6ECBF" w14:textId="77777777" w:rsidR="003E0C40" w:rsidRPr="003E0C40" w:rsidRDefault="003E0C40" w:rsidP="003E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6A96463" w14:textId="77777777" w:rsidR="00E5323B" w:rsidRPr="003E0C4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E0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3E0C40" w:rsidRPr="003E0C40" w14:paraId="590D04B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D17F7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E0C40" w:rsidRPr="003E0C40" w14:paraId="7C91852A" w14:textId="77777777" w:rsidTr="003E0C4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AE434" w14:textId="77777777" w:rsidR="003E0C40" w:rsidRPr="003E0C40" w:rsidRDefault="003E0C40" w:rsidP="003E0C40">
            <w:pPr>
              <w:spacing w:after="0" w:line="240" w:lineRule="auto"/>
              <w:jc w:val="center"/>
            </w:pPr>
            <w:r w:rsidRPr="003E0C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5AE9A22" w14:textId="77777777" w:rsidR="00E5323B" w:rsidRPr="003E0C4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E0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3E0C40" w:rsidRPr="003E0C40" w14:paraId="54F3B0F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C108C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3E0C40" w:rsidRPr="003E0C40" w14:paraId="6F61DA7C" w14:textId="77777777" w:rsidTr="003E0C40">
        <w:trPr>
          <w:trHeight w:val="3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9A37E" w14:textId="77777777" w:rsidR="003E0C40" w:rsidRPr="003E0C40" w:rsidRDefault="003E0C40" w:rsidP="003E0C40">
            <w:pPr>
              <w:spacing w:after="0" w:line="240" w:lineRule="auto"/>
              <w:jc w:val="center"/>
            </w:pPr>
            <w:r w:rsidRPr="003E0C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807AC5A" w14:textId="77777777" w:rsidR="00E5323B" w:rsidRPr="003E0C4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E0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3E0C40" w:rsidRPr="003E0C40" w14:paraId="360BBF6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C259" w14:textId="77777777" w:rsidR="00655F2C" w:rsidRPr="003E0C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E0C40" w:rsidRPr="003E0C40" w14:paraId="1C507439" w14:textId="77777777" w:rsidTr="003E0C40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9A734" w14:textId="77777777" w:rsidR="003E0C40" w:rsidRPr="003E0C40" w:rsidRDefault="003E0C40" w:rsidP="003E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E0C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5876BC6" w14:textId="77777777" w:rsidR="00E80EB0" w:rsidRDefault="00E80EB0" w:rsidP="003E0C4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E6631" w14:textId="77777777" w:rsidR="00E80EB0" w:rsidRDefault="00E80EB0" w:rsidP="003E0C4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348C8" w14:textId="77777777" w:rsidR="00E80EB0" w:rsidRDefault="00E80EB0" w:rsidP="003E0C4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BF87A" w14:textId="77777777" w:rsidR="00894C55" w:rsidRPr="00894C55" w:rsidRDefault="003E0C40" w:rsidP="003E0C4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ministrs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J. Reirs</w:t>
      </w:r>
    </w:p>
    <w:p w14:paraId="02280F4E" w14:textId="77777777" w:rsidR="00894C55" w:rsidRP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DFD28A" w14:textId="77777777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69CE29D" w14:textId="77777777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BAE496C" w14:textId="77777777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8438A66" w14:textId="77777777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22166E9" w14:textId="77777777" w:rsidR="00894C55" w:rsidRPr="00894C55" w:rsidRDefault="003E0C4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Gromova</w:t>
      </w:r>
      <w:proofErr w:type="spellEnd"/>
      <w:r w:rsidR="00D133F8">
        <w:rPr>
          <w:rFonts w:ascii="Times New Roman" w:hAnsi="Times New Roman" w:cs="Times New Roman"/>
          <w:sz w:val="24"/>
          <w:szCs w:val="28"/>
        </w:rPr>
        <w:t xml:space="preserve"> </w:t>
      </w:r>
      <w:r w:rsidR="00D133F8" w:rsidRPr="00894C55">
        <w:rPr>
          <w:rFonts w:ascii="Times New Roman" w:hAnsi="Times New Roman" w:cs="Times New Roman"/>
          <w:sz w:val="24"/>
          <w:szCs w:val="28"/>
        </w:rPr>
        <w:t>67</w:t>
      </w:r>
      <w:r>
        <w:rPr>
          <w:rFonts w:ascii="Times New Roman" w:hAnsi="Times New Roman" w:cs="Times New Roman"/>
          <w:sz w:val="24"/>
          <w:szCs w:val="28"/>
        </w:rPr>
        <w:t>083823</w:t>
      </w:r>
    </w:p>
    <w:p w14:paraId="6675DC39" w14:textId="77777777" w:rsidR="00894C55" w:rsidRPr="00894C55" w:rsidRDefault="004902A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</w:t>
      </w:r>
      <w:r w:rsidR="003E0C40">
        <w:rPr>
          <w:rFonts w:ascii="Times New Roman" w:hAnsi="Times New Roman" w:cs="Times New Roman"/>
          <w:sz w:val="24"/>
          <w:szCs w:val="28"/>
        </w:rPr>
        <w:t>lina.gromova@fm.gov.lv</w:t>
      </w:r>
    </w:p>
    <w:sectPr w:rsidR="00894C55" w:rsidRPr="00894C55" w:rsidSect="009A26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6900" w14:textId="77777777" w:rsidR="002817DA" w:rsidRDefault="002817DA" w:rsidP="00894C55">
      <w:pPr>
        <w:spacing w:after="0" w:line="240" w:lineRule="auto"/>
      </w:pPr>
      <w:r>
        <w:separator/>
      </w:r>
    </w:p>
  </w:endnote>
  <w:endnote w:type="continuationSeparator" w:id="0">
    <w:p w14:paraId="5BEA9755" w14:textId="77777777" w:rsidR="002817DA" w:rsidRDefault="002817D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5C3E" w14:textId="77777777" w:rsidR="00894C55" w:rsidRDefault="00B65DC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FManot_2811</w:t>
    </w:r>
    <w:r w:rsidR="00B11A3B">
      <w:rPr>
        <w:rFonts w:ascii="Times New Roman" w:hAnsi="Times New Roman" w:cs="Times New Roman"/>
        <w:sz w:val="20"/>
        <w:szCs w:val="20"/>
      </w:rPr>
      <w:t>19</w:t>
    </w:r>
    <w:r w:rsidR="009A2654">
      <w:rPr>
        <w:rFonts w:ascii="Times New Roman" w:hAnsi="Times New Roman" w:cs="Times New Roman"/>
        <w:sz w:val="20"/>
        <w:szCs w:val="20"/>
      </w:rPr>
      <w:t>_</w:t>
    </w:r>
    <w:r w:rsidR="00B11A3B">
      <w:rPr>
        <w:rFonts w:ascii="Times New Roman" w:hAnsi="Times New Roman" w:cs="Times New Roman"/>
        <w:sz w:val="20"/>
        <w:szCs w:val="20"/>
      </w:rPr>
      <w:t>ESM</w:t>
    </w:r>
  </w:p>
  <w:p w14:paraId="5F586AD2" w14:textId="77777777" w:rsidR="00C9410E" w:rsidRDefault="00C9410E">
    <w:pPr>
      <w:pStyle w:val="Footer"/>
      <w:rPr>
        <w:rFonts w:ascii="Times New Roman" w:hAnsi="Times New Roman" w:cs="Times New Roman"/>
        <w:sz w:val="20"/>
        <w:szCs w:val="20"/>
      </w:rPr>
    </w:pPr>
  </w:p>
  <w:p w14:paraId="5E06F23F" w14:textId="0A641C76" w:rsidR="00C9410E" w:rsidRDefault="00C9410E" w:rsidP="00C9410E">
    <w:pPr>
      <w:pStyle w:val="Header"/>
      <w:jc w:val="center"/>
      <w:rPr>
        <w:rFonts w:ascii="Times New Roman" w:hAnsi="Times New Roman" w:cs="Times New Roman"/>
        <w:noProof/>
        <w:sz w:val="24"/>
        <w:szCs w:val="20"/>
      </w:rPr>
    </w:pPr>
    <w:r w:rsidRPr="00C67D73">
      <w:rPr>
        <w:rFonts w:ascii="Times New Roman" w:hAnsi="Times New Roman" w:cs="Times New Roman"/>
        <w:strike/>
        <w:noProof/>
        <w:sz w:val="24"/>
        <w:szCs w:val="20"/>
      </w:rPr>
      <w:t>IEROBEŽOTA PIEEJAMĪBA</w:t>
    </w:r>
    <w:r w:rsidR="00C67D73">
      <w:rPr>
        <w:rFonts w:ascii="Times New Roman" w:hAnsi="Times New Roman" w:cs="Times New Roman"/>
        <w:noProof/>
        <w:sz w:val="24"/>
        <w:szCs w:val="20"/>
      </w:rPr>
      <w:t xml:space="preserve">  </w:t>
    </w:r>
    <w:r w:rsidR="00C67D73">
      <w:rPr>
        <w:rFonts w:ascii="Times New Roman" w:hAnsi="Times New Roman"/>
        <w:noProof/>
        <w:sz w:val="24"/>
        <w:szCs w:val="24"/>
      </w:rPr>
      <w:t>NAV KLASIFICĒTS</w:t>
    </w:r>
  </w:p>
  <w:p w14:paraId="4B8853AC" w14:textId="77777777" w:rsidR="00C9410E" w:rsidRPr="00894C55" w:rsidRDefault="00C9410E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4D90" w14:textId="77777777" w:rsidR="00B11A3B" w:rsidRDefault="00B11A3B">
    <w:pPr>
      <w:pStyle w:val="Footer"/>
      <w:rPr>
        <w:rFonts w:ascii="Times New Roman" w:hAnsi="Times New Roman" w:cs="Times New Roman"/>
        <w:sz w:val="20"/>
        <w:szCs w:val="20"/>
      </w:rPr>
    </w:pPr>
  </w:p>
  <w:p w14:paraId="64134E33" w14:textId="77777777" w:rsidR="009A2654" w:rsidRDefault="00B65DC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FManot_2811</w:t>
    </w:r>
    <w:r w:rsidR="00B11A3B">
      <w:rPr>
        <w:rFonts w:ascii="Times New Roman" w:hAnsi="Times New Roman" w:cs="Times New Roman"/>
        <w:sz w:val="20"/>
        <w:szCs w:val="20"/>
      </w:rPr>
      <w:t>19</w:t>
    </w:r>
    <w:r w:rsidR="009A2654">
      <w:rPr>
        <w:rFonts w:ascii="Times New Roman" w:hAnsi="Times New Roman" w:cs="Times New Roman"/>
        <w:sz w:val="20"/>
        <w:szCs w:val="20"/>
      </w:rPr>
      <w:t>_</w:t>
    </w:r>
    <w:r w:rsidR="00B11A3B">
      <w:rPr>
        <w:rFonts w:ascii="Times New Roman" w:hAnsi="Times New Roman" w:cs="Times New Roman"/>
        <w:sz w:val="20"/>
        <w:szCs w:val="20"/>
      </w:rPr>
      <w:t>ESM</w:t>
    </w:r>
  </w:p>
  <w:p w14:paraId="53ABDFE8" w14:textId="77777777" w:rsidR="000B0375" w:rsidRDefault="000B0375">
    <w:pPr>
      <w:pStyle w:val="Footer"/>
      <w:rPr>
        <w:rFonts w:ascii="Times New Roman" w:hAnsi="Times New Roman" w:cs="Times New Roman"/>
        <w:sz w:val="20"/>
        <w:szCs w:val="20"/>
      </w:rPr>
    </w:pPr>
  </w:p>
  <w:p w14:paraId="03B997E8" w14:textId="20B3F998" w:rsidR="000B0375" w:rsidRPr="000B0375" w:rsidRDefault="000B0375" w:rsidP="000B037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C67D73">
      <w:rPr>
        <w:rFonts w:ascii="Times New Roman" w:hAnsi="Times New Roman" w:cs="Times New Roman"/>
        <w:strike/>
        <w:sz w:val="24"/>
        <w:szCs w:val="24"/>
      </w:rPr>
      <w:t>IEROBEŽOTA PIEEJAMĪBA</w:t>
    </w:r>
    <w:proofErr w:type="gramStart"/>
    <w:r w:rsidR="00C67D73">
      <w:rPr>
        <w:rFonts w:ascii="Times New Roman" w:hAnsi="Times New Roman" w:cs="Times New Roman"/>
        <w:sz w:val="24"/>
        <w:szCs w:val="24"/>
      </w:rPr>
      <w:t xml:space="preserve">  </w:t>
    </w:r>
    <w:proofErr w:type="gramEnd"/>
    <w:r w:rsidR="00C67D73">
      <w:rPr>
        <w:rFonts w:ascii="Times New Roman" w:hAnsi="Times New Roman"/>
        <w:noProof/>
        <w:sz w:val="24"/>
        <w:szCs w:val="24"/>
      </w:rPr>
      <w:t>NAV KLASIFICĒTS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D20C" w14:textId="77777777" w:rsidR="002817DA" w:rsidRDefault="002817DA" w:rsidP="00894C55">
      <w:pPr>
        <w:spacing w:after="0" w:line="240" w:lineRule="auto"/>
      </w:pPr>
      <w:r>
        <w:separator/>
      </w:r>
    </w:p>
  </w:footnote>
  <w:footnote w:type="continuationSeparator" w:id="0">
    <w:p w14:paraId="1DB4A202" w14:textId="77777777" w:rsidR="002817DA" w:rsidRDefault="002817DA" w:rsidP="00894C55">
      <w:pPr>
        <w:spacing w:after="0" w:line="240" w:lineRule="auto"/>
      </w:pPr>
      <w:r>
        <w:continuationSeparator/>
      </w:r>
    </w:p>
  </w:footnote>
  <w:footnote w:id="1">
    <w:p w14:paraId="307F77EE" w14:textId="767A05FA" w:rsidR="004A5738" w:rsidRDefault="004A5738">
      <w:pPr>
        <w:pStyle w:val="FootnoteText"/>
      </w:pPr>
      <w:r w:rsidRPr="004A5738">
        <w:rPr>
          <w:rStyle w:val="FootnoteReference"/>
        </w:rPr>
        <w:sym w:font="Symbol" w:char="F02A"/>
      </w:r>
      <w:r>
        <w:t xml:space="preserve"> </w:t>
      </w:r>
      <w:proofErr w:type="spellStart"/>
      <w:r w:rsidRPr="00737031">
        <w:t>Deklasific</w:t>
      </w:r>
      <w:r w:rsidRPr="00737031">
        <w:rPr>
          <w:rFonts w:hint="eastAsia"/>
        </w:rPr>
        <w:t>ē</w:t>
      </w:r>
      <w:r w:rsidRPr="00737031">
        <w:t>ts</w:t>
      </w:r>
      <w:proofErr w:type="spellEnd"/>
      <w:r w:rsidRPr="00737031">
        <w:t xml:space="preserve"> saska</w:t>
      </w:r>
      <w:r w:rsidRPr="00737031">
        <w:rPr>
          <w:rFonts w:hint="eastAsia"/>
        </w:rPr>
        <w:t>ņā</w:t>
      </w:r>
      <w:r w:rsidRPr="00737031">
        <w:t xml:space="preserve"> ar </w:t>
      </w:r>
      <w:r>
        <w:t xml:space="preserve">FM 28.11.2019. </w:t>
      </w:r>
      <w:r w:rsidRPr="00737031">
        <w:t>v</w:t>
      </w:r>
      <w:r w:rsidRPr="00737031">
        <w:rPr>
          <w:rFonts w:hint="eastAsia"/>
        </w:rPr>
        <w:t>ē</w:t>
      </w:r>
      <w:r w:rsidRPr="00737031">
        <w:t xml:space="preserve">stules </w:t>
      </w:r>
      <w:r>
        <w:t>Nr. </w:t>
      </w:r>
      <w:r w:rsidRPr="00737031">
        <w:t>2.3-1/3-VK/5588-IP</w:t>
      </w:r>
      <w:proofErr w:type="gramStart"/>
      <w:r>
        <w:t xml:space="preserve">  </w:t>
      </w:r>
      <w:proofErr w:type="gramEnd"/>
      <w:r w:rsidRPr="00737031">
        <w:t>8.punkt</w:t>
      </w:r>
      <w:r w:rsidRPr="00737031">
        <w:rPr>
          <w:rFonts w:hint="eastAsia"/>
        </w:rPr>
        <w:t>ā</w:t>
      </w:r>
      <w:r w:rsidRPr="00737031">
        <w:t xml:space="preserve"> min</w:t>
      </w:r>
      <w:r w:rsidRPr="00737031">
        <w:rPr>
          <w:rFonts w:hint="eastAsia"/>
        </w:rPr>
        <w:t>ē</w:t>
      </w:r>
      <w:r w:rsidRPr="00737031">
        <w:t>to</w:t>
      </w:r>
    </w:p>
    <w:p w14:paraId="424431C5" w14:textId="77777777" w:rsidR="004A5738" w:rsidRDefault="004A5738">
      <w:pPr>
        <w:pStyle w:val="FootnoteText"/>
      </w:pPr>
      <w:bookmarkStart w:id="0" w:name="_GoBack"/>
      <w:bookmarkEnd w:id="0"/>
    </w:p>
  </w:footnote>
  <w:footnote w:id="2">
    <w:p w14:paraId="19901045" w14:textId="77777777" w:rsidR="00E80EB0" w:rsidRDefault="00E80EB0">
      <w:pPr>
        <w:pStyle w:val="FootnoteText"/>
      </w:pPr>
      <w:r w:rsidRPr="0086546C">
        <w:rPr>
          <w:rStyle w:val="FootnoteReference"/>
          <w:rFonts w:ascii="Times New Roman" w:hAnsi="Times New Roman" w:cs="Times New Roman"/>
        </w:rPr>
        <w:footnoteRef/>
      </w:r>
      <w:r w:rsidRPr="0086546C">
        <w:rPr>
          <w:rFonts w:ascii="Times New Roman" w:hAnsi="Times New Roman" w:cs="Times New Roman"/>
        </w:rPr>
        <w:t xml:space="preserve"> </w:t>
      </w:r>
      <w:r w:rsidRPr="00107C1F">
        <w:rPr>
          <w:rFonts w:ascii="Times New Roman" w:hAnsi="Times New Roman" w:cs="Times New Roman"/>
        </w:rPr>
        <w:t>Arī</w:t>
      </w:r>
      <w:r w:rsidRPr="00107C1F">
        <w:rPr>
          <w:rFonts w:ascii="Times New Roman" w:eastAsia="Times New Roman" w:hAnsi="Times New Roman" w:cs="Times New Roman"/>
          <w:color w:val="000000"/>
          <w:lang w:eastAsia="lv-LV"/>
        </w:rPr>
        <w:t xml:space="preserve"> valstīm, kas pievienojās vēlāk</w:t>
      </w:r>
      <w:r>
        <w:rPr>
          <w:rFonts w:ascii="Times New Roman" w:eastAsia="Times New Roman" w:hAnsi="Times New Roman" w:cs="Times New Roman"/>
          <w:color w:val="000000"/>
          <w:lang w:eastAsia="lv-LV"/>
        </w:rPr>
        <w:t>, ir noteikts pārejas periods</w:t>
      </w:r>
      <w:r w:rsidRPr="00107C1F">
        <w:rPr>
          <w:rFonts w:ascii="Times New Roman" w:eastAsia="Times New Roman" w:hAnsi="Times New Roman" w:cs="Times New Roman"/>
          <w:color w:val="000000"/>
          <w:lang w:eastAsia="lv-LV"/>
        </w:rPr>
        <w:t xml:space="preserve"> – Latvija</w:t>
      </w:r>
      <w:r>
        <w:rPr>
          <w:rFonts w:ascii="Times New Roman" w:eastAsia="Times New Roman" w:hAnsi="Times New Roman" w:cs="Times New Roman"/>
          <w:color w:val="000000"/>
          <w:lang w:eastAsia="lv-LV"/>
        </w:rPr>
        <w:t>i un</w:t>
      </w:r>
      <w:r w:rsidRPr="00107C1F">
        <w:rPr>
          <w:rFonts w:ascii="Times New Roman" w:eastAsia="Times New Roman" w:hAnsi="Times New Roman" w:cs="Times New Roman"/>
          <w:color w:val="000000"/>
          <w:lang w:eastAsia="lv-LV"/>
        </w:rPr>
        <w:t xml:space="preserve"> Lietuva</w:t>
      </w:r>
      <w:r>
        <w:rPr>
          <w:rFonts w:ascii="Times New Roman" w:eastAsia="Times New Roman" w:hAnsi="Times New Roman" w:cs="Times New Roman"/>
          <w:color w:val="000000"/>
          <w:lang w:eastAsia="lv-LV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4919106" w14:textId="0916B0F5" w:rsidR="00C9410E" w:rsidRDefault="00C9410E" w:rsidP="00C9410E">
        <w:pPr>
          <w:pStyle w:val="Header"/>
          <w:jc w:val="center"/>
          <w:rPr>
            <w:rFonts w:ascii="Times New Roman" w:hAnsi="Times New Roman" w:cs="Times New Roman"/>
            <w:noProof/>
            <w:sz w:val="24"/>
            <w:szCs w:val="20"/>
          </w:rPr>
        </w:pPr>
        <w:r w:rsidRPr="00C67D73">
          <w:rPr>
            <w:rFonts w:ascii="Times New Roman" w:hAnsi="Times New Roman" w:cs="Times New Roman"/>
            <w:strike/>
            <w:noProof/>
            <w:sz w:val="24"/>
            <w:szCs w:val="20"/>
          </w:rPr>
          <w:t>IEROBEŽOTA PIEEJAMĪBA</w:t>
        </w:r>
        <w:r w:rsidR="00C67D73">
          <w:rPr>
            <w:rFonts w:ascii="Times New Roman" w:hAnsi="Times New Roman" w:cs="Times New Roman"/>
            <w:noProof/>
            <w:sz w:val="24"/>
            <w:szCs w:val="20"/>
          </w:rPr>
          <w:t xml:space="preserve">  </w:t>
        </w:r>
        <w:r w:rsidR="00C67D73">
          <w:rPr>
            <w:rFonts w:ascii="Times New Roman" w:hAnsi="Times New Roman"/>
            <w:noProof/>
            <w:sz w:val="24"/>
            <w:szCs w:val="24"/>
          </w:rPr>
          <w:t>NAV KLASIFICĒTS</w:t>
        </w:r>
      </w:p>
      <w:p w14:paraId="3F75867F" w14:textId="77777777" w:rsidR="00C9410E" w:rsidRDefault="00C9410E" w:rsidP="00C9410E">
        <w:pPr>
          <w:pStyle w:val="Header"/>
          <w:jc w:val="center"/>
        </w:pPr>
      </w:p>
      <w:p w14:paraId="1AB57E85" w14:textId="77777777" w:rsidR="000B0375" w:rsidRDefault="00456E40" w:rsidP="00C9410E">
        <w:pPr>
          <w:pStyle w:val="Header"/>
          <w:jc w:val="center"/>
          <w:rPr>
            <w:rFonts w:ascii="Times New Roman" w:hAnsi="Times New Roman" w:cs="Times New Roman"/>
            <w:noProof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65DC5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  <w:p w14:paraId="3FC379A0" w14:textId="77777777" w:rsidR="00894C55" w:rsidRPr="00C25B49" w:rsidRDefault="002817DA" w:rsidP="000B0375">
        <w:pPr>
          <w:pStyle w:val="Header"/>
          <w:rPr>
            <w:rFonts w:ascii="Times New Roman" w:hAnsi="Times New Roman" w:cs="Times New Roman"/>
            <w:sz w:val="24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19C3" w14:textId="5AB15D52" w:rsidR="000B0375" w:rsidRPr="000B0375" w:rsidRDefault="000B0375" w:rsidP="000B037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67D73">
      <w:rPr>
        <w:rFonts w:ascii="Times New Roman" w:hAnsi="Times New Roman" w:cs="Times New Roman"/>
        <w:strike/>
        <w:sz w:val="24"/>
        <w:szCs w:val="24"/>
      </w:rPr>
      <w:t>IEROBEŽOTA PIEEJAMĪBA</w:t>
    </w:r>
    <w:proofErr w:type="gramStart"/>
    <w:r w:rsidR="00C67D73">
      <w:rPr>
        <w:rFonts w:ascii="Times New Roman" w:hAnsi="Times New Roman" w:cs="Times New Roman"/>
        <w:sz w:val="24"/>
        <w:szCs w:val="24"/>
      </w:rPr>
      <w:t xml:space="preserve">  </w:t>
    </w:r>
    <w:proofErr w:type="gramEnd"/>
    <w:r w:rsidR="00C67D73">
      <w:rPr>
        <w:rFonts w:ascii="Times New Roman" w:hAnsi="Times New Roman"/>
        <w:noProof/>
        <w:sz w:val="24"/>
        <w:szCs w:val="24"/>
      </w:rPr>
      <w:t>NAV KLASIFICĒTS</w:t>
    </w:r>
  </w:p>
  <w:p w14:paraId="3872F6FA" w14:textId="77777777" w:rsidR="000B0375" w:rsidRDefault="000B0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55"/>
    <w:rsid w:val="000B0375"/>
    <w:rsid w:val="00243426"/>
    <w:rsid w:val="002817DA"/>
    <w:rsid w:val="002E1C05"/>
    <w:rsid w:val="00307849"/>
    <w:rsid w:val="003B0BF9"/>
    <w:rsid w:val="003C42D0"/>
    <w:rsid w:val="003E0791"/>
    <w:rsid w:val="003E0C40"/>
    <w:rsid w:val="003F28AC"/>
    <w:rsid w:val="003F548C"/>
    <w:rsid w:val="004454FE"/>
    <w:rsid w:val="00452BE5"/>
    <w:rsid w:val="00456E40"/>
    <w:rsid w:val="00471F27"/>
    <w:rsid w:val="004902AD"/>
    <w:rsid w:val="004A5738"/>
    <w:rsid w:val="0050178F"/>
    <w:rsid w:val="00587BA9"/>
    <w:rsid w:val="00655F2C"/>
    <w:rsid w:val="006E1081"/>
    <w:rsid w:val="006F0B67"/>
    <w:rsid w:val="00720585"/>
    <w:rsid w:val="007560EA"/>
    <w:rsid w:val="00773AF6"/>
    <w:rsid w:val="00795F71"/>
    <w:rsid w:val="00797FCC"/>
    <w:rsid w:val="007D6248"/>
    <w:rsid w:val="007E5F7A"/>
    <w:rsid w:val="007E73AB"/>
    <w:rsid w:val="00816C11"/>
    <w:rsid w:val="00864D54"/>
    <w:rsid w:val="0086546C"/>
    <w:rsid w:val="00894C55"/>
    <w:rsid w:val="009344E9"/>
    <w:rsid w:val="009A2654"/>
    <w:rsid w:val="009E0646"/>
    <w:rsid w:val="00A10FC3"/>
    <w:rsid w:val="00A6073E"/>
    <w:rsid w:val="00AB56EB"/>
    <w:rsid w:val="00AD2A6A"/>
    <w:rsid w:val="00AD45D4"/>
    <w:rsid w:val="00AE5567"/>
    <w:rsid w:val="00AF1239"/>
    <w:rsid w:val="00AF4BF6"/>
    <w:rsid w:val="00B11A3B"/>
    <w:rsid w:val="00B16480"/>
    <w:rsid w:val="00B2165C"/>
    <w:rsid w:val="00B65DC5"/>
    <w:rsid w:val="00BA20AA"/>
    <w:rsid w:val="00BD4425"/>
    <w:rsid w:val="00C10B39"/>
    <w:rsid w:val="00C25B49"/>
    <w:rsid w:val="00C67D73"/>
    <w:rsid w:val="00C9410E"/>
    <w:rsid w:val="00CC0D2D"/>
    <w:rsid w:val="00CC7D1F"/>
    <w:rsid w:val="00CD1181"/>
    <w:rsid w:val="00CE25D8"/>
    <w:rsid w:val="00CE5657"/>
    <w:rsid w:val="00D133F8"/>
    <w:rsid w:val="00D14A3E"/>
    <w:rsid w:val="00D92431"/>
    <w:rsid w:val="00DC0159"/>
    <w:rsid w:val="00DE6EA4"/>
    <w:rsid w:val="00DF13B3"/>
    <w:rsid w:val="00E3716B"/>
    <w:rsid w:val="00E5323B"/>
    <w:rsid w:val="00E80EB0"/>
    <w:rsid w:val="00E8749E"/>
    <w:rsid w:val="00E90C01"/>
    <w:rsid w:val="00EA486E"/>
    <w:rsid w:val="00F5093A"/>
    <w:rsid w:val="00F57B0C"/>
    <w:rsid w:val="00FC0163"/>
    <w:rsid w:val="00FC552E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09DB5"/>
  <w15:docId w15:val="{1572BC1D-3E27-49E2-AF70-89214EE0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3E0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0C40"/>
    <w:rPr>
      <w:sz w:val="20"/>
      <w:szCs w:val="20"/>
    </w:rPr>
  </w:style>
  <w:style w:type="character" w:styleId="FootnoteReference">
    <w:name w:val="footnote reference"/>
    <w:aliases w:val="Footnote Reference Number,Footnote symbol,Stinking Styles22,number,SUPERS,BVI fnr,Footnote symboFußnotenzeichen,Footnote sign,Footnote Reference Superscript,Footnote number,-E Fußnotenzeichen,EN Footnote Reference,-E Fuﬂnotenzeichen"/>
    <w:uiPriority w:val="99"/>
    <w:unhideWhenUsed/>
    <w:qFormat/>
    <w:rsid w:val="003E0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89F6-7491-43A5-AAF1-387B72F9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Finanšu ministrija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alina.gromova@fm.gov.lv</dc:creator>
  <dc:description>67083823, alina.gromova@fm.gov.lv</dc:description>
  <cp:lastModifiedBy>Iveta Stafecka</cp:lastModifiedBy>
  <cp:revision>31</cp:revision>
  <dcterms:created xsi:type="dcterms:W3CDTF">2017-12-06T07:22:00Z</dcterms:created>
  <dcterms:modified xsi:type="dcterms:W3CDTF">2020-01-29T09:47:00Z</dcterms:modified>
</cp:coreProperties>
</file>