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442EA" w14:textId="020D2D25" w:rsidR="006C132E" w:rsidRDefault="006C132E" w:rsidP="006C132E">
      <w:pPr>
        <w:ind w:firstLine="720"/>
        <w:jc w:val="both"/>
        <w:rPr>
          <w:b/>
          <w:sz w:val="32"/>
          <w:szCs w:val="32"/>
          <w:lang w:val="lv-LV"/>
        </w:rPr>
      </w:pPr>
      <w:bookmarkStart w:id="0" w:name="_Toc434218041"/>
      <w:r w:rsidRPr="006E5BB1">
        <w:rPr>
          <w:b/>
          <w:sz w:val="32"/>
          <w:szCs w:val="32"/>
          <w:lang w:val="lv-LV"/>
        </w:rPr>
        <w:t>Informatīvais ziņojums „Par akciju sabiedrību „</w:t>
      </w:r>
      <w:proofErr w:type="spellStart"/>
      <w:r w:rsidRPr="006E5BB1">
        <w:rPr>
          <w:b/>
          <w:sz w:val="32"/>
          <w:szCs w:val="32"/>
          <w:lang w:val="lv-LV"/>
        </w:rPr>
        <w:t>Reverta</w:t>
      </w:r>
      <w:proofErr w:type="spellEnd"/>
      <w:r w:rsidRPr="006E5BB1">
        <w:rPr>
          <w:b/>
          <w:sz w:val="32"/>
          <w:szCs w:val="32"/>
          <w:lang w:val="lv-LV"/>
        </w:rPr>
        <w:t>””</w:t>
      </w:r>
      <w:bookmarkEnd w:id="0"/>
      <w:r w:rsidR="00372233" w:rsidRPr="00372233">
        <w:rPr>
          <w:rStyle w:val="FootnoteReference"/>
          <w:b/>
          <w:sz w:val="32"/>
          <w:szCs w:val="32"/>
          <w:lang w:val="lv-LV"/>
        </w:rPr>
        <w:footnoteReference w:customMarkFollows="1" w:id="2"/>
        <w:sym w:font="Symbol" w:char="F020"/>
      </w:r>
    </w:p>
    <w:p w14:paraId="4FAB711A" w14:textId="77777777" w:rsidR="000631C2" w:rsidRPr="006E5BB1" w:rsidRDefault="000631C2" w:rsidP="006C132E">
      <w:pPr>
        <w:ind w:firstLine="720"/>
        <w:jc w:val="both"/>
        <w:rPr>
          <w:b/>
          <w:sz w:val="32"/>
          <w:szCs w:val="32"/>
          <w:lang w:val="lv-LV"/>
        </w:rPr>
      </w:pPr>
    </w:p>
    <w:p w14:paraId="10CEB820" w14:textId="77777777" w:rsidR="006C132E" w:rsidRDefault="006C132E" w:rsidP="006C132E">
      <w:pPr>
        <w:rPr>
          <w:lang w:val="lv-LV"/>
        </w:rPr>
      </w:pPr>
    </w:p>
    <w:p w14:paraId="250F16BE" w14:textId="064CCDDB" w:rsidR="00B44E74" w:rsidRDefault="008A04C9" w:rsidP="00B44E74">
      <w:pPr>
        <w:ind w:firstLine="576"/>
        <w:jc w:val="both"/>
        <w:rPr>
          <w:lang w:val="lv-LV"/>
        </w:rPr>
      </w:pPr>
      <w:r w:rsidRPr="006E5BB1">
        <w:rPr>
          <w:lang w:val="lv-LV"/>
        </w:rPr>
        <w:t xml:space="preserve">Ministru kabinets </w:t>
      </w:r>
      <w:proofErr w:type="gramStart"/>
      <w:r w:rsidRPr="006E5BB1">
        <w:rPr>
          <w:lang w:val="lv-LV"/>
        </w:rPr>
        <w:t>2015.gada</w:t>
      </w:r>
      <w:proofErr w:type="gramEnd"/>
      <w:r w:rsidRPr="006E5BB1">
        <w:rPr>
          <w:lang w:val="lv-LV"/>
        </w:rPr>
        <w:t xml:space="preserve"> 8.decembra sēdē (Prot.Nr.66 67.§) izskatīja un pieņēma zināšanai </w:t>
      </w:r>
      <w:r w:rsidR="00B6417C" w:rsidRPr="00B6417C">
        <w:rPr>
          <w:lang w:val="lv-LV"/>
        </w:rPr>
        <w:t xml:space="preserve">ekonomikas ministres iesniegto informatīvo ziņojumu, tajā skaitā </w:t>
      </w:r>
      <w:r w:rsidR="00B44E74" w:rsidRPr="00B44E74">
        <w:rPr>
          <w:lang w:val="lv-LV"/>
        </w:rPr>
        <w:t xml:space="preserve">informāciju, ka </w:t>
      </w:r>
      <w:r w:rsidR="00B44E74" w:rsidRPr="006E5BB1">
        <w:rPr>
          <w:lang w:val="lv-LV"/>
        </w:rPr>
        <w:t>akciju sabiedrīb</w:t>
      </w:r>
      <w:r w:rsidR="00B44E74">
        <w:rPr>
          <w:lang w:val="lv-LV"/>
        </w:rPr>
        <w:t>as</w:t>
      </w:r>
      <w:r w:rsidR="00B44E74" w:rsidRPr="006E5BB1">
        <w:rPr>
          <w:lang w:val="lv-LV"/>
        </w:rPr>
        <w:t xml:space="preserve"> „</w:t>
      </w:r>
      <w:proofErr w:type="spellStart"/>
      <w:r w:rsidR="00B44E74" w:rsidRPr="006E5BB1">
        <w:rPr>
          <w:lang w:val="lv-LV"/>
        </w:rPr>
        <w:t>Reverta</w:t>
      </w:r>
      <w:proofErr w:type="spellEnd"/>
      <w:r w:rsidR="00B44E74" w:rsidRPr="006E5BB1">
        <w:rPr>
          <w:lang w:val="lv-LV"/>
        </w:rPr>
        <w:t xml:space="preserve">” (turpmāk – </w:t>
      </w:r>
      <w:proofErr w:type="spellStart"/>
      <w:r w:rsidR="00B44E74" w:rsidRPr="006E5BB1">
        <w:rPr>
          <w:lang w:val="lv-LV"/>
        </w:rPr>
        <w:t>Reverta</w:t>
      </w:r>
      <w:proofErr w:type="spellEnd"/>
      <w:r w:rsidR="00B44E74" w:rsidRPr="006E5BB1">
        <w:rPr>
          <w:lang w:val="lv-LV"/>
        </w:rPr>
        <w:t xml:space="preserve">) </w:t>
      </w:r>
      <w:r w:rsidR="00B44E74" w:rsidRPr="00B44E74">
        <w:rPr>
          <w:lang w:val="lv-LV"/>
        </w:rPr>
        <w:t>darbības rezultāti 2015.-2017.gados atšķirsies no 2013.gada 3.decembrī Ministru kabineta atbalstītā (prot.Nr.64, 63.§ 12.punkts) un Eiropas Komisijas atbalstītā (2014.gada 9.jūlija lēmums Nr.SA.36612 – 2014/C (</w:t>
      </w:r>
      <w:proofErr w:type="spellStart"/>
      <w:r w:rsidR="00B44E74" w:rsidRPr="00B44E74">
        <w:rPr>
          <w:lang w:val="lv-LV"/>
        </w:rPr>
        <w:t>ex</w:t>
      </w:r>
      <w:proofErr w:type="spellEnd"/>
      <w:r w:rsidR="00B44E74" w:rsidRPr="00B44E74">
        <w:rPr>
          <w:lang w:val="lv-LV"/>
        </w:rPr>
        <w:t xml:space="preserve"> 2013/NN)) valsts atbalsta atmaksas grafika</w:t>
      </w:r>
      <w:r w:rsidR="00B44E74">
        <w:rPr>
          <w:lang w:val="lv-LV"/>
        </w:rPr>
        <w:t xml:space="preserve"> </w:t>
      </w:r>
      <w:r w:rsidR="00B44E74" w:rsidRPr="006E5BB1">
        <w:rPr>
          <w:lang w:val="lv-LV"/>
        </w:rPr>
        <w:t xml:space="preserve">(protokollēmuma </w:t>
      </w:r>
      <w:r w:rsidR="00B44E74">
        <w:rPr>
          <w:lang w:val="lv-LV"/>
        </w:rPr>
        <w:t>2</w:t>
      </w:r>
      <w:r w:rsidR="00B44E74" w:rsidRPr="006E5BB1">
        <w:rPr>
          <w:lang w:val="lv-LV"/>
        </w:rPr>
        <w:t>.punkts)</w:t>
      </w:r>
      <w:r w:rsidR="00B44E74">
        <w:rPr>
          <w:lang w:val="lv-LV"/>
        </w:rPr>
        <w:t xml:space="preserve">, kā arī </w:t>
      </w:r>
      <w:r w:rsidR="00B44E74" w:rsidRPr="006E5BB1">
        <w:rPr>
          <w:lang w:val="lv-LV"/>
        </w:rPr>
        <w:t xml:space="preserve">pieņēma zināšanai </w:t>
      </w:r>
      <w:r w:rsidR="00B44E74" w:rsidRPr="00B44E74">
        <w:rPr>
          <w:lang w:val="lv-LV"/>
        </w:rPr>
        <w:t>jauno prognozēto valsts atbalsta atmaksas grafiku līdz 2017.gadam</w:t>
      </w:r>
      <w:r w:rsidR="00B44E74">
        <w:rPr>
          <w:lang w:val="lv-LV"/>
        </w:rPr>
        <w:t xml:space="preserve"> </w:t>
      </w:r>
      <w:r w:rsidR="00B44E74" w:rsidRPr="006E5BB1">
        <w:rPr>
          <w:lang w:val="lv-LV"/>
        </w:rPr>
        <w:t xml:space="preserve">(protokollēmuma </w:t>
      </w:r>
      <w:r w:rsidR="00B44E74">
        <w:rPr>
          <w:lang w:val="lv-LV"/>
        </w:rPr>
        <w:t>3</w:t>
      </w:r>
      <w:r w:rsidR="00B44E74" w:rsidRPr="006E5BB1">
        <w:rPr>
          <w:lang w:val="lv-LV"/>
        </w:rPr>
        <w:t>.punkts)</w:t>
      </w:r>
      <w:r w:rsidR="00B44E74" w:rsidRPr="00B44E74">
        <w:rPr>
          <w:lang w:val="lv-LV"/>
        </w:rPr>
        <w:t>.</w:t>
      </w:r>
    </w:p>
    <w:p w14:paraId="7F1ECEE7" w14:textId="77777777" w:rsidR="000631C2" w:rsidRDefault="000631C2" w:rsidP="00B44E74">
      <w:pPr>
        <w:jc w:val="right"/>
        <w:rPr>
          <w:lang w:val="lv-LV"/>
        </w:rPr>
      </w:pPr>
    </w:p>
    <w:p w14:paraId="71F370BE" w14:textId="77777777" w:rsidR="00B44E74" w:rsidRPr="006E5BB1" w:rsidRDefault="00B44E74" w:rsidP="00B44E74">
      <w:pPr>
        <w:jc w:val="right"/>
        <w:rPr>
          <w:lang w:val="lv-LV"/>
        </w:rPr>
      </w:pPr>
      <w:r w:rsidRPr="006E5BB1">
        <w:rPr>
          <w:lang w:val="lv-LV"/>
        </w:rPr>
        <w:t>1.tabula</w:t>
      </w:r>
    </w:p>
    <w:p w14:paraId="233918F8" w14:textId="77FE9EB9" w:rsidR="00B44E74" w:rsidRPr="006E5BB1" w:rsidRDefault="00B44E74" w:rsidP="00B44E74">
      <w:pPr>
        <w:jc w:val="center"/>
        <w:rPr>
          <w:i/>
          <w:lang w:val="lv-LV"/>
        </w:rPr>
      </w:pPr>
      <w:r>
        <w:rPr>
          <w:i/>
          <w:lang w:val="lv-LV"/>
        </w:rPr>
        <w:t>Prognozētie valsts atbalsta atlikumi</w:t>
      </w:r>
      <w:r w:rsidRPr="006E5BB1">
        <w:rPr>
          <w:i/>
          <w:lang w:val="lv-LV"/>
        </w:rPr>
        <w:t xml:space="preserve"> uz gada beigām, milj.</w:t>
      </w:r>
      <w:r>
        <w:rPr>
          <w:i/>
          <w:lang w:val="lv-LV"/>
        </w:rPr>
        <w:t xml:space="preserve"> </w:t>
      </w:r>
      <w:r w:rsidRPr="006E5BB1">
        <w:rPr>
          <w:i/>
          <w:lang w:val="lv-LV"/>
        </w:rPr>
        <w:t>euro</w:t>
      </w:r>
    </w:p>
    <w:tbl>
      <w:tblPr>
        <w:tblW w:w="9030" w:type="dxa"/>
        <w:jc w:val="center"/>
        <w:tblLayout w:type="fixed"/>
        <w:tblLook w:val="04A0" w:firstRow="1" w:lastRow="0" w:firstColumn="1" w:lastColumn="0" w:noHBand="0" w:noVBand="1"/>
      </w:tblPr>
      <w:tblGrid>
        <w:gridCol w:w="5792"/>
        <w:gridCol w:w="1079"/>
        <w:gridCol w:w="1079"/>
        <w:gridCol w:w="1080"/>
      </w:tblGrid>
      <w:tr w:rsidR="00B44E74" w:rsidRPr="006E5BB1" w14:paraId="544B0100" w14:textId="77777777" w:rsidTr="00071DC9">
        <w:trPr>
          <w:trHeight w:val="300"/>
          <w:jc w:val="center"/>
        </w:trPr>
        <w:tc>
          <w:tcPr>
            <w:tcW w:w="5792" w:type="dxa"/>
            <w:tcBorders>
              <w:top w:val="single" w:sz="4" w:space="0" w:color="auto"/>
              <w:left w:val="single" w:sz="4" w:space="0" w:color="auto"/>
              <w:bottom w:val="single" w:sz="4" w:space="0" w:color="auto"/>
              <w:right w:val="single" w:sz="4" w:space="0" w:color="auto"/>
            </w:tcBorders>
            <w:shd w:val="clear" w:color="000000" w:fill="B7DEE8"/>
            <w:noWrap/>
            <w:vAlign w:val="center"/>
            <w:hideMark/>
          </w:tcPr>
          <w:p w14:paraId="607FA3CE" w14:textId="27A0F8D1" w:rsidR="00B44E74" w:rsidRPr="006E5BB1" w:rsidRDefault="00B44E74" w:rsidP="00071DC9">
            <w:pPr>
              <w:rPr>
                <w:rFonts w:cs="Calibri"/>
                <w:b/>
                <w:bCs/>
                <w:color w:val="000000"/>
                <w:lang w:val="lv-LV"/>
              </w:rPr>
            </w:pPr>
          </w:p>
        </w:tc>
        <w:tc>
          <w:tcPr>
            <w:tcW w:w="1079" w:type="dxa"/>
            <w:tcBorders>
              <w:top w:val="single" w:sz="4" w:space="0" w:color="auto"/>
              <w:left w:val="nil"/>
              <w:bottom w:val="single" w:sz="4" w:space="0" w:color="auto"/>
              <w:right w:val="single" w:sz="4" w:space="0" w:color="auto"/>
            </w:tcBorders>
            <w:shd w:val="clear" w:color="000000" w:fill="B7DEE8"/>
            <w:noWrap/>
            <w:vAlign w:val="center"/>
            <w:hideMark/>
          </w:tcPr>
          <w:p w14:paraId="1BBBFB24" w14:textId="77777777" w:rsidR="00B44E74" w:rsidRPr="006E5BB1" w:rsidRDefault="00B44E74" w:rsidP="00071DC9">
            <w:pPr>
              <w:jc w:val="center"/>
              <w:rPr>
                <w:rFonts w:cs="Calibri"/>
                <w:b/>
                <w:bCs/>
                <w:color w:val="000000"/>
                <w:lang w:val="lv-LV"/>
              </w:rPr>
            </w:pPr>
            <w:r w:rsidRPr="006E5BB1">
              <w:rPr>
                <w:rFonts w:cs="Calibri"/>
                <w:b/>
                <w:bCs/>
                <w:color w:val="000000"/>
                <w:lang w:val="lv-LV"/>
              </w:rPr>
              <w:t>2015</w:t>
            </w:r>
          </w:p>
        </w:tc>
        <w:tc>
          <w:tcPr>
            <w:tcW w:w="1079" w:type="dxa"/>
            <w:tcBorders>
              <w:top w:val="single" w:sz="4" w:space="0" w:color="auto"/>
              <w:left w:val="nil"/>
              <w:bottom w:val="single" w:sz="4" w:space="0" w:color="auto"/>
              <w:right w:val="single" w:sz="4" w:space="0" w:color="auto"/>
            </w:tcBorders>
            <w:shd w:val="clear" w:color="000000" w:fill="B7DEE8"/>
            <w:noWrap/>
            <w:vAlign w:val="center"/>
            <w:hideMark/>
          </w:tcPr>
          <w:p w14:paraId="159E5DBC" w14:textId="77777777" w:rsidR="00B44E74" w:rsidRPr="006E5BB1" w:rsidRDefault="00B44E74" w:rsidP="00071DC9">
            <w:pPr>
              <w:jc w:val="center"/>
              <w:rPr>
                <w:rFonts w:cs="Calibri"/>
                <w:b/>
                <w:bCs/>
                <w:color w:val="000000"/>
                <w:lang w:val="lv-LV"/>
              </w:rPr>
            </w:pPr>
            <w:r w:rsidRPr="006E5BB1">
              <w:rPr>
                <w:rFonts w:cs="Calibri"/>
                <w:b/>
                <w:bCs/>
                <w:color w:val="000000"/>
                <w:lang w:val="lv-LV"/>
              </w:rPr>
              <w:t>2016</w:t>
            </w:r>
          </w:p>
        </w:tc>
        <w:tc>
          <w:tcPr>
            <w:tcW w:w="1080" w:type="dxa"/>
            <w:tcBorders>
              <w:top w:val="single" w:sz="4" w:space="0" w:color="auto"/>
              <w:left w:val="nil"/>
              <w:bottom w:val="single" w:sz="4" w:space="0" w:color="auto"/>
              <w:right w:val="single" w:sz="4" w:space="0" w:color="auto"/>
            </w:tcBorders>
            <w:shd w:val="clear" w:color="000000" w:fill="B7DEE8"/>
            <w:noWrap/>
            <w:vAlign w:val="center"/>
            <w:hideMark/>
          </w:tcPr>
          <w:p w14:paraId="777EBDF9" w14:textId="77777777" w:rsidR="00B44E74" w:rsidRPr="006E5BB1" w:rsidRDefault="00B44E74" w:rsidP="00071DC9">
            <w:pPr>
              <w:jc w:val="center"/>
              <w:rPr>
                <w:rFonts w:cs="Calibri"/>
                <w:b/>
                <w:bCs/>
                <w:color w:val="000000"/>
                <w:lang w:val="lv-LV"/>
              </w:rPr>
            </w:pPr>
            <w:r w:rsidRPr="006E5BB1">
              <w:rPr>
                <w:rFonts w:cs="Calibri"/>
                <w:b/>
                <w:bCs/>
                <w:color w:val="000000"/>
                <w:lang w:val="lv-LV"/>
              </w:rPr>
              <w:t>2017</w:t>
            </w:r>
          </w:p>
        </w:tc>
      </w:tr>
      <w:tr w:rsidR="00B44E74" w:rsidRPr="006E5BB1" w14:paraId="4DC1A6A9" w14:textId="77777777" w:rsidTr="00071DC9">
        <w:trPr>
          <w:trHeight w:val="300"/>
          <w:jc w:val="center"/>
        </w:trPr>
        <w:tc>
          <w:tcPr>
            <w:tcW w:w="5792" w:type="dxa"/>
            <w:tcBorders>
              <w:top w:val="nil"/>
              <w:left w:val="single" w:sz="4" w:space="0" w:color="auto"/>
              <w:bottom w:val="single" w:sz="4" w:space="0" w:color="auto"/>
              <w:right w:val="single" w:sz="4" w:space="0" w:color="auto"/>
            </w:tcBorders>
            <w:shd w:val="clear" w:color="auto" w:fill="auto"/>
            <w:noWrap/>
            <w:vAlign w:val="center"/>
            <w:hideMark/>
          </w:tcPr>
          <w:p w14:paraId="5C724D77" w14:textId="0E6AE0C2" w:rsidR="00B44E74" w:rsidRPr="006E5BB1" w:rsidRDefault="00916DA3" w:rsidP="00916DA3">
            <w:pPr>
              <w:rPr>
                <w:rFonts w:cs="Calibri"/>
                <w:color w:val="000000"/>
                <w:lang w:val="lv-LV"/>
              </w:rPr>
            </w:pPr>
            <w:r>
              <w:rPr>
                <w:rFonts w:cs="Calibri"/>
                <w:color w:val="000000"/>
                <w:lang w:val="lv-LV"/>
              </w:rPr>
              <w:t>Atlikums p</w:t>
            </w:r>
            <w:r w:rsidR="00B44E74" w:rsidRPr="006E5BB1">
              <w:rPr>
                <w:rFonts w:cs="Calibri"/>
                <w:color w:val="000000"/>
                <w:lang w:val="lv-LV"/>
              </w:rPr>
              <w:t xml:space="preserve">ārskata perioda sākumā </w:t>
            </w:r>
          </w:p>
        </w:tc>
        <w:tc>
          <w:tcPr>
            <w:tcW w:w="1079" w:type="dxa"/>
            <w:tcBorders>
              <w:top w:val="nil"/>
              <w:left w:val="nil"/>
              <w:bottom w:val="single" w:sz="4" w:space="0" w:color="auto"/>
              <w:right w:val="single" w:sz="4" w:space="0" w:color="auto"/>
            </w:tcBorders>
            <w:shd w:val="clear" w:color="auto" w:fill="auto"/>
            <w:noWrap/>
            <w:vAlign w:val="center"/>
            <w:hideMark/>
          </w:tcPr>
          <w:p w14:paraId="2812C0B9" w14:textId="77777777" w:rsidR="00B44E74" w:rsidRPr="006E5BB1" w:rsidRDefault="00B44E74" w:rsidP="00071DC9">
            <w:pPr>
              <w:jc w:val="center"/>
              <w:rPr>
                <w:rFonts w:cs="Calibri"/>
                <w:color w:val="000000"/>
                <w:lang w:val="lv-LV"/>
              </w:rPr>
            </w:pPr>
            <w:r w:rsidRPr="006E5BB1">
              <w:rPr>
                <w:rFonts w:cs="Calibri"/>
                <w:color w:val="000000"/>
                <w:lang w:val="lv-LV"/>
              </w:rPr>
              <w:t>455</w:t>
            </w:r>
          </w:p>
        </w:tc>
        <w:tc>
          <w:tcPr>
            <w:tcW w:w="1079" w:type="dxa"/>
            <w:tcBorders>
              <w:top w:val="nil"/>
              <w:left w:val="nil"/>
              <w:bottom w:val="single" w:sz="4" w:space="0" w:color="auto"/>
              <w:right w:val="single" w:sz="4" w:space="0" w:color="auto"/>
            </w:tcBorders>
            <w:shd w:val="clear" w:color="auto" w:fill="auto"/>
            <w:noWrap/>
            <w:vAlign w:val="center"/>
            <w:hideMark/>
          </w:tcPr>
          <w:p w14:paraId="727841A9" w14:textId="77777777" w:rsidR="00B44E74" w:rsidRPr="006E5BB1" w:rsidRDefault="00B44E74" w:rsidP="00071DC9">
            <w:pPr>
              <w:jc w:val="center"/>
              <w:rPr>
                <w:rFonts w:cs="Calibri"/>
                <w:color w:val="000000"/>
                <w:lang w:val="lv-LV"/>
              </w:rPr>
            </w:pPr>
            <w:r w:rsidRPr="006E5BB1">
              <w:rPr>
                <w:rFonts w:cs="Calibri"/>
                <w:color w:val="000000"/>
                <w:lang w:val="lv-LV"/>
              </w:rPr>
              <w:t>422</w:t>
            </w:r>
          </w:p>
        </w:tc>
        <w:tc>
          <w:tcPr>
            <w:tcW w:w="1080" w:type="dxa"/>
            <w:tcBorders>
              <w:top w:val="nil"/>
              <w:left w:val="nil"/>
              <w:bottom w:val="single" w:sz="4" w:space="0" w:color="auto"/>
              <w:right w:val="single" w:sz="4" w:space="0" w:color="auto"/>
            </w:tcBorders>
            <w:shd w:val="clear" w:color="auto" w:fill="auto"/>
            <w:noWrap/>
            <w:vAlign w:val="center"/>
            <w:hideMark/>
          </w:tcPr>
          <w:p w14:paraId="0A7BE30A" w14:textId="77777777" w:rsidR="00B44E74" w:rsidRPr="006E5BB1" w:rsidRDefault="00B44E74" w:rsidP="00071DC9">
            <w:pPr>
              <w:jc w:val="center"/>
              <w:rPr>
                <w:rFonts w:cs="Calibri"/>
                <w:color w:val="000000"/>
                <w:lang w:val="lv-LV"/>
              </w:rPr>
            </w:pPr>
            <w:r w:rsidRPr="006E5BB1">
              <w:rPr>
                <w:rFonts w:cs="Calibri"/>
                <w:color w:val="000000"/>
                <w:lang w:val="lv-LV"/>
              </w:rPr>
              <w:t>359</w:t>
            </w:r>
          </w:p>
        </w:tc>
      </w:tr>
      <w:tr w:rsidR="00B44E74" w:rsidRPr="006E5BB1" w14:paraId="4B3AFB3B" w14:textId="77777777" w:rsidTr="00071DC9">
        <w:trPr>
          <w:trHeight w:val="300"/>
          <w:jc w:val="center"/>
        </w:trPr>
        <w:tc>
          <w:tcPr>
            <w:tcW w:w="5792" w:type="dxa"/>
            <w:tcBorders>
              <w:top w:val="nil"/>
              <w:left w:val="single" w:sz="4" w:space="0" w:color="auto"/>
              <w:bottom w:val="single" w:sz="4" w:space="0" w:color="auto"/>
              <w:right w:val="single" w:sz="4" w:space="0" w:color="auto"/>
            </w:tcBorders>
            <w:shd w:val="clear" w:color="auto" w:fill="auto"/>
            <w:noWrap/>
            <w:vAlign w:val="center"/>
            <w:hideMark/>
          </w:tcPr>
          <w:p w14:paraId="19238BCC" w14:textId="01B9EE6B" w:rsidR="00B44E74" w:rsidRPr="006E5BB1" w:rsidRDefault="00B44E74" w:rsidP="00916DA3">
            <w:pPr>
              <w:rPr>
                <w:rFonts w:cs="Calibri"/>
                <w:color w:val="000000"/>
                <w:lang w:val="lv-LV"/>
              </w:rPr>
            </w:pPr>
            <w:r w:rsidRPr="006E5BB1">
              <w:rPr>
                <w:rFonts w:cs="Calibri"/>
                <w:color w:val="000000"/>
                <w:lang w:val="lv-LV"/>
              </w:rPr>
              <w:t xml:space="preserve">Pamatsummas </w:t>
            </w:r>
            <w:r w:rsidR="00916DA3">
              <w:rPr>
                <w:rFonts w:cs="Calibri"/>
                <w:color w:val="000000"/>
                <w:lang w:val="lv-LV"/>
              </w:rPr>
              <w:t xml:space="preserve">atmaksa </w:t>
            </w:r>
          </w:p>
        </w:tc>
        <w:tc>
          <w:tcPr>
            <w:tcW w:w="1079" w:type="dxa"/>
            <w:tcBorders>
              <w:top w:val="nil"/>
              <w:left w:val="nil"/>
              <w:bottom w:val="single" w:sz="4" w:space="0" w:color="auto"/>
              <w:right w:val="single" w:sz="4" w:space="0" w:color="auto"/>
            </w:tcBorders>
            <w:shd w:val="clear" w:color="auto" w:fill="auto"/>
            <w:noWrap/>
            <w:vAlign w:val="center"/>
            <w:hideMark/>
          </w:tcPr>
          <w:p w14:paraId="03B6C1E4" w14:textId="77777777" w:rsidR="00B44E74" w:rsidRPr="006E5BB1" w:rsidRDefault="00B44E74" w:rsidP="00071DC9">
            <w:pPr>
              <w:jc w:val="center"/>
              <w:rPr>
                <w:rFonts w:cs="Calibri"/>
                <w:color w:val="000000"/>
                <w:lang w:val="lv-LV"/>
              </w:rPr>
            </w:pPr>
            <w:r w:rsidRPr="006E5BB1">
              <w:rPr>
                <w:rFonts w:cs="Calibri"/>
                <w:color w:val="000000"/>
                <w:lang w:val="lv-LV"/>
              </w:rPr>
              <w:t>(33)</w:t>
            </w:r>
          </w:p>
        </w:tc>
        <w:tc>
          <w:tcPr>
            <w:tcW w:w="1079" w:type="dxa"/>
            <w:tcBorders>
              <w:top w:val="nil"/>
              <w:left w:val="nil"/>
              <w:bottom w:val="single" w:sz="4" w:space="0" w:color="auto"/>
              <w:right w:val="single" w:sz="4" w:space="0" w:color="auto"/>
            </w:tcBorders>
            <w:shd w:val="clear" w:color="auto" w:fill="auto"/>
            <w:noWrap/>
            <w:vAlign w:val="center"/>
            <w:hideMark/>
          </w:tcPr>
          <w:p w14:paraId="153904D3" w14:textId="77777777" w:rsidR="00B44E74" w:rsidRPr="006E5BB1" w:rsidRDefault="00B44E74" w:rsidP="00071DC9">
            <w:pPr>
              <w:jc w:val="center"/>
              <w:rPr>
                <w:rFonts w:cs="Calibri"/>
                <w:color w:val="000000"/>
                <w:lang w:val="lv-LV"/>
              </w:rPr>
            </w:pPr>
            <w:r w:rsidRPr="006E5BB1">
              <w:rPr>
                <w:rFonts w:cs="Calibri"/>
                <w:color w:val="000000"/>
                <w:lang w:val="lv-LV"/>
              </w:rPr>
              <w:t>(63)</w:t>
            </w:r>
          </w:p>
        </w:tc>
        <w:tc>
          <w:tcPr>
            <w:tcW w:w="1080" w:type="dxa"/>
            <w:tcBorders>
              <w:top w:val="nil"/>
              <w:left w:val="nil"/>
              <w:bottom w:val="single" w:sz="4" w:space="0" w:color="auto"/>
              <w:right w:val="single" w:sz="4" w:space="0" w:color="auto"/>
            </w:tcBorders>
            <w:shd w:val="clear" w:color="auto" w:fill="auto"/>
            <w:noWrap/>
            <w:vAlign w:val="center"/>
            <w:hideMark/>
          </w:tcPr>
          <w:p w14:paraId="477AC095" w14:textId="77777777" w:rsidR="00B44E74" w:rsidRPr="006E5BB1" w:rsidRDefault="00B44E74" w:rsidP="00071DC9">
            <w:pPr>
              <w:jc w:val="center"/>
              <w:rPr>
                <w:rFonts w:cs="Calibri"/>
                <w:color w:val="000000"/>
                <w:lang w:val="lv-LV"/>
              </w:rPr>
            </w:pPr>
            <w:r w:rsidRPr="006E5BB1">
              <w:rPr>
                <w:rFonts w:cs="Calibri"/>
                <w:color w:val="000000"/>
                <w:lang w:val="lv-LV"/>
              </w:rPr>
              <w:t>(13)</w:t>
            </w:r>
          </w:p>
        </w:tc>
      </w:tr>
      <w:tr w:rsidR="00B44E74" w:rsidRPr="006E5BB1" w14:paraId="0EF0A60B" w14:textId="77777777" w:rsidTr="00071DC9">
        <w:trPr>
          <w:trHeight w:val="300"/>
          <w:jc w:val="center"/>
        </w:trPr>
        <w:tc>
          <w:tcPr>
            <w:tcW w:w="5792" w:type="dxa"/>
            <w:tcBorders>
              <w:top w:val="nil"/>
              <w:left w:val="single" w:sz="4" w:space="0" w:color="auto"/>
              <w:bottom w:val="single" w:sz="4" w:space="0" w:color="auto"/>
              <w:right w:val="single" w:sz="4" w:space="0" w:color="auto"/>
            </w:tcBorders>
            <w:shd w:val="clear" w:color="000000" w:fill="B7DEE8"/>
            <w:noWrap/>
            <w:vAlign w:val="center"/>
            <w:hideMark/>
          </w:tcPr>
          <w:p w14:paraId="30C4DDE0" w14:textId="05D21BA7" w:rsidR="00B44E74" w:rsidRPr="006E5BB1" w:rsidRDefault="00916DA3" w:rsidP="00916DA3">
            <w:pPr>
              <w:rPr>
                <w:rFonts w:cs="Calibri"/>
                <w:b/>
                <w:bCs/>
                <w:color w:val="000000"/>
                <w:lang w:val="lv-LV"/>
              </w:rPr>
            </w:pPr>
            <w:r>
              <w:rPr>
                <w:rFonts w:cs="Calibri"/>
                <w:b/>
                <w:bCs/>
                <w:color w:val="000000"/>
                <w:lang w:val="lv-LV"/>
              </w:rPr>
              <w:t>Atlikums p</w:t>
            </w:r>
            <w:r w:rsidR="00B44E74" w:rsidRPr="006E5BB1">
              <w:rPr>
                <w:rFonts w:cs="Calibri"/>
                <w:b/>
                <w:bCs/>
                <w:color w:val="000000"/>
                <w:lang w:val="lv-LV"/>
              </w:rPr>
              <w:t>ārskata perioda beigās</w:t>
            </w:r>
            <w:r w:rsidR="00B44E74">
              <w:rPr>
                <w:rFonts w:cs="Calibri"/>
                <w:b/>
                <w:bCs/>
                <w:color w:val="000000"/>
                <w:lang w:val="lv-LV"/>
              </w:rPr>
              <w:t xml:space="preserve"> (Bāzes scenārijs*)</w:t>
            </w:r>
          </w:p>
        </w:tc>
        <w:tc>
          <w:tcPr>
            <w:tcW w:w="1079" w:type="dxa"/>
            <w:tcBorders>
              <w:top w:val="nil"/>
              <w:left w:val="nil"/>
              <w:bottom w:val="single" w:sz="4" w:space="0" w:color="auto"/>
              <w:right w:val="single" w:sz="4" w:space="0" w:color="auto"/>
            </w:tcBorders>
            <w:shd w:val="clear" w:color="000000" w:fill="B7DEE8"/>
            <w:noWrap/>
            <w:vAlign w:val="center"/>
            <w:hideMark/>
          </w:tcPr>
          <w:p w14:paraId="0B80B33E" w14:textId="77777777" w:rsidR="00B44E74" w:rsidRPr="006E5BB1" w:rsidRDefault="00B44E74" w:rsidP="00071DC9">
            <w:pPr>
              <w:jc w:val="center"/>
              <w:rPr>
                <w:rFonts w:cs="Calibri"/>
                <w:b/>
                <w:bCs/>
                <w:color w:val="000000"/>
                <w:lang w:val="lv-LV"/>
              </w:rPr>
            </w:pPr>
            <w:r w:rsidRPr="006E5BB1">
              <w:rPr>
                <w:rFonts w:cs="Calibri"/>
                <w:b/>
                <w:bCs/>
                <w:color w:val="000000"/>
                <w:lang w:val="lv-LV"/>
              </w:rPr>
              <w:t>422</w:t>
            </w:r>
          </w:p>
        </w:tc>
        <w:tc>
          <w:tcPr>
            <w:tcW w:w="1079" w:type="dxa"/>
            <w:tcBorders>
              <w:top w:val="nil"/>
              <w:left w:val="nil"/>
              <w:bottom w:val="single" w:sz="4" w:space="0" w:color="auto"/>
              <w:right w:val="single" w:sz="4" w:space="0" w:color="auto"/>
            </w:tcBorders>
            <w:shd w:val="clear" w:color="000000" w:fill="B7DEE8"/>
            <w:noWrap/>
            <w:vAlign w:val="center"/>
            <w:hideMark/>
          </w:tcPr>
          <w:p w14:paraId="63691555" w14:textId="77777777" w:rsidR="00B44E74" w:rsidRPr="006E5BB1" w:rsidRDefault="00B44E74" w:rsidP="00071DC9">
            <w:pPr>
              <w:jc w:val="center"/>
              <w:rPr>
                <w:rFonts w:cs="Calibri"/>
                <w:b/>
                <w:bCs/>
                <w:color w:val="000000"/>
                <w:lang w:val="lv-LV"/>
              </w:rPr>
            </w:pPr>
            <w:r w:rsidRPr="006E5BB1">
              <w:rPr>
                <w:rFonts w:cs="Calibri"/>
                <w:b/>
                <w:bCs/>
                <w:color w:val="000000"/>
                <w:lang w:val="lv-LV"/>
              </w:rPr>
              <w:t>359</w:t>
            </w:r>
          </w:p>
        </w:tc>
        <w:tc>
          <w:tcPr>
            <w:tcW w:w="1080" w:type="dxa"/>
            <w:tcBorders>
              <w:top w:val="nil"/>
              <w:left w:val="nil"/>
              <w:bottom w:val="single" w:sz="4" w:space="0" w:color="auto"/>
              <w:right w:val="single" w:sz="4" w:space="0" w:color="auto"/>
            </w:tcBorders>
            <w:shd w:val="clear" w:color="000000" w:fill="B7DEE8"/>
            <w:noWrap/>
            <w:vAlign w:val="center"/>
            <w:hideMark/>
          </w:tcPr>
          <w:p w14:paraId="5164467A" w14:textId="77777777" w:rsidR="00B44E74" w:rsidRPr="006E5BB1" w:rsidRDefault="00B44E74" w:rsidP="00071DC9">
            <w:pPr>
              <w:jc w:val="center"/>
              <w:rPr>
                <w:rFonts w:cs="Calibri"/>
                <w:b/>
                <w:bCs/>
                <w:color w:val="000000"/>
                <w:lang w:val="lv-LV"/>
              </w:rPr>
            </w:pPr>
            <w:r w:rsidRPr="006E5BB1">
              <w:rPr>
                <w:rFonts w:cs="Calibri"/>
                <w:b/>
                <w:bCs/>
                <w:color w:val="000000"/>
                <w:lang w:val="lv-LV"/>
              </w:rPr>
              <w:t>346</w:t>
            </w:r>
          </w:p>
        </w:tc>
      </w:tr>
      <w:tr w:rsidR="00B44E74" w:rsidRPr="006E5BB1" w14:paraId="5571D7A4" w14:textId="77777777" w:rsidTr="00071DC9">
        <w:trPr>
          <w:trHeight w:val="300"/>
          <w:jc w:val="center"/>
        </w:trPr>
        <w:tc>
          <w:tcPr>
            <w:tcW w:w="5792" w:type="dxa"/>
            <w:tcBorders>
              <w:top w:val="nil"/>
              <w:left w:val="single" w:sz="4" w:space="0" w:color="auto"/>
              <w:bottom w:val="single" w:sz="4" w:space="0" w:color="auto"/>
              <w:right w:val="single" w:sz="4" w:space="0" w:color="auto"/>
            </w:tcBorders>
            <w:shd w:val="clear" w:color="auto" w:fill="auto"/>
            <w:noWrap/>
            <w:vAlign w:val="center"/>
            <w:hideMark/>
          </w:tcPr>
          <w:p w14:paraId="411EA0CE" w14:textId="2C872187" w:rsidR="00B44E74" w:rsidRPr="006E5BB1" w:rsidRDefault="00B44E74" w:rsidP="00916DA3">
            <w:pPr>
              <w:rPr>
                <w:rFonts w:cs="Calibri"/>
                <w:color w:val="000000"/>
                <w:lang w:val="lv-LV"/>
              </w:rPr>
            </w:pPr>
            <w:r w:rsidRPr="006E5BB1">
              <w:rPr>
                <w:rFonts w:cs="Calibri"/>
                <w:color w:val="000000"/>
                <w:lang w:val="lv-LV"/>
              </w:rPr>
              <w:t xml:space="preserve">Procentu </w:t>
            </w:r>
            <w:r w:rsidR="00916DA3">
              <w:rPr>
                <w:rFonts w:cs="Calibri"/>
                <w:color w:val="000000"/>
                <w:lang w:val="lv-LV"/>
              </w:rPr>
              <w:t>maksājumi</w:t>
            </w:r>
            <w:r w:rsidRPr="006E5BB1">
              <w:rPr>
                <w:rFonts w:cs="Calibri"/>
                <w:color w:val="000000"/>
                <w:lang w:val="lv-LV"/>
              </w:rPr>
              <w:t xml:space="preserve"> </w:t>
            </w:r>
          </w:p>
        </w:tc>
        <w:tc>
          <w:tcPr>
            <w:tcW w:w="1079" w:type="dxa"/>
            <w:tcBorders>
              <w:top w:val="nil"/>
              <w:left w:val="nil"/>
              <w:bottom w:val="single" w:sz="4" w:space="0" w:color="auto"/>
              <w:right w:val="single" w:sz="4" w:space="0" w:color="auto"/>
            </w:tcBorders>
            <w:shd w:val="clear" w:color="auto" w:fill="auto"/>
            <w:noWrap/>
            <w:vAlign w:val="center"/>
            <w:hideMark/>
          </w:tcPr>
          <w:p w14:paraId="4F0BCA23" w14:textId="77777777" w:rsidR="00B44E74" w:rsidRPr="006E5BB1" w:rsidRDefault="00B44E74" w:rsidP="00071DC9">
            <w:pPr>
              <w:jc w:val="center"/>
              <w:rPr>
                <w:rFonts w:cs="Calibri"/>
                <w:color w:val="000000"/>
                <w:lang w:val="lv-LV"/>
              </w:rPr>
            </w:pPr>
            <w:r w:rsidRPr="006E5BB1">
              <w:rPr>
                <w:rFonts w:cs="Calibri"/>
                <w:color w:val="000000"/>
                <w:lang w:val="lv-LV"/>
              </w:rPr>
              <w:t>(19)</w:t>
            </w:r>
          </w:p>
        </w:tc>
        <w:tc>
          <w:tcPr>
            <w:tcW w:w="1079" w:type="dxa"/>
            <w:tcBorders>
              <w:top w:val="nil"/>
              <w:left w:val="nil"/>
              <w:bottom w:val="single" w:sz="4" w:space="0" w:color="auto"/>
              <w:right w:val="single" w:sz="4" w:space="0" w:color="auto"/>
            </w:tcBorders>
            <w:shd w:val="clear" w:color="auto" w:fill="auto"/>
            <w:noWrap/>
            <w:vAlign w:val="center"/>
            <w:hideMark/>
          </w:tcPr>
          <w:p w14:paraId="12568F9D" w14:textId="77777777" w:rsidR="00B44E74" w:rsidRPr="006E5BB1" w:rsidRDefault="00B44E74" w:rsidP="00071DC9">
            <w:pPr>
              <w:jc w:val="center"/>
              <w:rPr>
                <w:rFonts w:cs="Calibri"/>
                <w:color w:val="000000"/>
                <w:lang w:val="lv-LV"/>
              </w:rPr>
            </w:pPr>
            <w:r w:rsidRPr="006E5BB1">
              <w:rPr>
                <w:rFonts w:cs="Calibri"/>
                <w:color w:val="000000"/>
                <w:lang w:val="lv-LV"/>
              </w:rPr>
              <w:t>(18)</w:t>
            </w:r>
          </w:p>
        </w:tc>
        <w:tc>
          <w:tcPr>
            <w:tcW w:w="1080" w:type="dxa"/>
            <w:tcBorders>
              <w:top w:val="nil"/>
              <w:left w:val="nil"/>
              <w:bottom w:val="single" w:sz="4" w:space="0" w:color="auto"/>
              <w:right w:val="single" w:sz="4" w:space="0" w:color="auto"/>
            </w:tcBorders>
            <w:shd w:val="clear" w:color="auto" w:fill="auto"/>
            <w:noWrap/>
            <w:vAlign w:val="center"/>
            <w:hideMark/>
          </w:tcPr>
          <w:p w14:paraId="1DD026EB" w14:textId="77777777" w:rsidR="00B44E74" w:rsidRPr="006E5BB1" w:rsidRDefault="00B44E74" w:rsidP="00071DC9">
            <w:pPr>
              <w:jc w:val="center"/>
              <w:rPr>
                <w:rFonts w:cs="Calibri"/>
                <w:color w:val="000000"/>
                <w:lang w:val="lv-LV"/>
              </w:rPr>
            </w:pPr>
            <w:r w:rsidRPr="006E5BB1">
              <w:rPr>
                <w:rFonts w:cs="Calibri"/>
                <w:color w:val="000000"/>
                <w:lang w:val="lv-LV"/>
              </w:rPr>
              <w:t>(4)</w:t>
            </w:r>
          </w:p>
        </w:tc>
      </w:tr>
      <w:tr w:rsidR="00B44E74" w:rsidRPr="006E5BB1" w14:paraId="740EDC72" w14:textId="77777777" w:rsidTr="00071DC9">
        <w:trPr>
          <w:trHeight w:val="300"/>
          <w:jc w:val="center"/>
        </w:trPr>
        <w:tc>
          <w:tcPr>
            <w:tcW w:w="5792" w:type="dxa"/>
            <w:tcBorders>
              <w:top w:val="nil"/>
              <w:left w:val="single" w:sz="4" w:space="0" w:color="auto"/>
              <w:bottom w:val="single" w:sz="4" w:space="0" w:color="auto"/>
              <w:right w:val="single" w:sz="4" w:space="0" w:color="auto"/>
            </w:tcBorders>
            <w:shd w:val="clear" w:color="auto" w:fill="auto"/>
            <w:noWrap/>
            <w:vAlign w:val="center"/>
            <w:hideMark/>
          </w:tcPr>
          <w:p w14:paraId="0B6A995B" w14:textId="77777777" w:rsidR="00B44E74" w:rsidRPr="006E5BB1" w:rsidRDefault="00B44E74" w:rsidP="00071DC9">
            <w:pPr>
              <w:rPr>
                <w:rFonts w:cs="Calibri"/>
                <w:color w:val="000000"/>
                <w:lang w:val="lv-LV"/>
              </w:rPr>
            </w:pPr>
            <w:r w:rsidRPr="006E5BB1">
              <w:rPr>
                <w:rFonts w:cs="Calibri"/>
                <w:color w:val="000000"/>
                <w:lang w:val="lv-LV"/>
              </w:rPr>
              <w:t>Papildu maksājumi</w:t>
            </w:r>
          </w:p>
        </w:tc>
        <w:tc>
          <w:tcPr>
            <w:tcW w:w="1079" w:type="dxa"/>
            <w:tcBorders>
              <w:top w:val="nil"/>
              <w:left w:val="nil"/>
              <w:bottom w:val="single" w:sz="4" w:space="0" w:color="auto"/>
              <w:right w:val="single" w:sz="4" w:space="0" w:color="auto"/>
            </w:tcBorders>
            <w:shd w:val="clear" w:color="auto" w:fill="auto"/>
            <w:noWrap/>
            <w:vAlign w:val="center"/>
            <w:hideMark/>
          </w:tcPr>
          <w:p w14:paraId="1389E551" w14:textId="77777777" w:rsidR="00B44E74" w:rsidRPr="006E5BB1" w:rsidRDefault="00B44E74" w:rsidP="00071DC9">
            <w:pPr>
              <w:jc w:val="center"/>
              <w:rPr>
                <w:rFonts w:cs="Calibri"/>
                <w:color w:val="000000"/>
                <w:lang w:val="lv-LV"/>
              </w:rPr>
            </w:pPr>
            <w:r w:rsidRPr="006E5BB1">
              <w:rPr>
                <w:rFonts w:cs="Calibri"/>
                <w:color w:val="000000"/>
                <w:lang w:val="lv-LV"/>
              </w:rPr>
              <w:t>(3)</w:t>
            </w:r>
          </w:p>
        </w:tc>
        <w:tc>
          <w:tcPr>
            <w:tcW w:w="1079" w:type="dxa"/>
            <w:tcBorders>
              <w:top w:val="nil"/>
              <w:left w:val="nil"/>
              <w:bottom w:val="single" w:sz="4" w:space="0" w:color="auto"/>
              <w:right w:val="single" w:sz="4" w:space="0" w:color="auto"/>
            </w:tcBorders>
            <w:shd w:val="clear" w:color="auto" w:fill="auto"/>
            <w:noWrap/>
            <w:vAlign w:val="center"/>
            <w:hideMark/>
          </w:tcPr>
          <w:p w14:paraId="2C2F232D" w14:textId="77777777" w:rsidR="00B44E74" w:rsidRPr="006E5BB1" w:rsidRDefault="00B44E74" w:rsidP="00071DC9">
            <w:pPr>
              <w:jc w:val="center"/>
              <w:rPr>
                <w:rFonts w:cs="Calibri"/>
                <w:color w:val="000000"/>
                <w:lang w:val="lv-LV"/>
              </w:rPr>
            </w:pPr>
            <w:r w:rsidRPr="006E5BB1">
              <w:rPr>
                <w:rFonts w:cs="Calibri"/>
                <w:color w:val="000000"/>
                <w:lang w:val="lv-LV"/>
              </w:rPr>
              <w:t>(3)</w:t>
            </w:r>
          </w:p>
        </w:tc>
        <w:tc>
          <w:tcPr>
            <w:tcW w:w="1080" w:type="dxa"/>
            <w:tcBorders>
              <w:top w:val="nil"/>
              <w:left w:val="nil"/>
              <w:bottom w:val="single" w:sz="4" w:space="0" w:color="auto"/>
              <w:right w:val="single" w:sz="4" w:space="0" w:color="auto"/>
            </w:tcBorders>
            <w:shd w:val="clear" w:color="auto" w:fill="auto"/>
            <w:noWrap/>
            <w:vAlign w:val="center"/>
            <w:hideMark/>
          </w:tcPr>
          <w:p w14:paraId="27654B84" w14:textId="77777777" w:rsidR="00B44E74" w:rsidRPr="006E5BB1" w:rsidRDefault="00B44E74" w:rsidP="00071DC9">
            <w:pPr>
              <w:jc w:val="center"/>
              <w:rPr>
                <w:rFonts w:cs="Calibri"/>
                <w:color w:val="000000"/>
                <w:lang w:val="lv-LV"/>
              </w:rPr>
            </w:pPr>
            <w:r w:rsidRPr="006E5BB1">
              <w:rPr>
                <w:rFonts w:cs="Calibri"/>
                <w:color w:val="000000"/>
                <w:lang w:val="lv-LV"/>
              </w:rPr>
              <w:t>(1)</w:t>
            </w:r>
          </w:p>
        </w:tc>
      </w:tr>
      <w:tr w:rsidR="00B44E74" w:rsidRPr="006E5BB1" w14:paraId="184C6642" w14:textId="77777777" w:rsidTr="00071DC9">
        <w:trPr>
          <w:trHeight w:val="300"/>
          <w:jc w:val="center"/>
        </w:trPr>
        <w:tc>
          <w:tcPr>
            <w:tcW w:w="5792" w:type="dxa"/>
            <w:tcBorders>
              <w:top w:val="nil"/>
              <w:left w:val="single" w:sz="4" w:space="0" w:color="auto"/>
              <w:bottom w:val="single" w:sz="4" w:space="0" w:color="auto"/>
              <w:right w:val="single" w:sz="4" w:space="0" w:color="auto"/>
            </w:tcBorders>
            <w:shd w:val="clear" w:color="auto" w:fill="B6DDE8" w:themeFill="accent5" w:themeFillTint="66"/>
            <w:noWrap/>
            <w:vAlign w:val="center"/>
          </w:tcPr>
          <w:p w14:paraId="792BE4EA" w14:textId="77777777" w:rsidR="00B44E74" w:rsidRPr="006E5BB1" w:rsidRDefault="00B44E74" w:rsidP="00071DC9">
            <w:pPr>
              <w:rPr>
                <w:rFonts w:cs="Calibri"/>
                <w:b/>
                <w:bCs/>
                <w:color w:val="000000"/>
                <w:lang w:val="lv-LV"/>
              </w:rPr>
            </w:pPr>
            <w:r w:rsidRPr="006E5BB1">
              <w:rPr>
                <w:rFonts w:cs="Calibri"/>
                <w:b/>
                <w:bCs/>
                <w:color w:val="000000"/>
                <w:lang w:val="lv-LV"/>
              </w:rPr>
              <w:t>Eiropas Komisijas 09.07.2014 lēmums Nr.SA.36612 – 2014/C (</w:t>
            </w:r>
            <w:proofErr w:type="spellStart"/>
            <w:r w:rsidRPr="006E5BB1">
              <w:rPr>
                <w:rFonts w:cs="Calibri"/>
                <w:b/>
                <w:bCs/>
                <w:color w:val="000000"/>
                <w:lang w:val="lv-LV"/>
              </w:rPr>
              <w:t>ex</w:t>
            </w:r>
            <w:proofErr w:type="spellEnd"/>
            <w:r w:rsidRPr="006E5BB1">
              <w:rPr>
                <w:rFonts w:cs="Calibri"/>
                <w:b/>
                <w:bCs/>
                <w:color w:val="000000"/>
                <w:lang w:val="lv-LV"/>
              </w:rPr>
              <w:t xml:space="preserve"> 2013/NN)</w:t>
            </w:r>
          </w:p>
        </w:tc>
        <w:tc>
          <w:tcPr>
            <w:tcW w:w="1079" w:type="dxa"/>
            <w:tcBorders>
              <w:top w:val="nil"/>
              <w:left w:val="nil"/>
              <w:bottom w:val="single" w:sz="4" w:space="0" w:color="auto"/>
              <w:right w:val="single" w:sz="4" w:space="0" w:color="auto"/>
            </w:tcBorders>
            <w:shd w:val="clear" w:color="auto" w:fill="B6DDE8" w:themeFill="accent5" w:themeFillTint="66"/>
            <w:noWrap/>
            <w:vAlign w:val="center"/>
          </w:tcPr>
          <w:p w14:paraId="23F9ED9B" w14:textId="77777777" w:rsidR="00B44E74" w:rsidRPr="006E5BB1" w:rsidRDefault="00B44E74" w:rsidP="00071DC9">
            <w:pPr>
              <w:jc w:val="center"/>
              <w:rPr>
                <w:rFonts w:cs="Calibri"/>
                <w:b/>
                <w:bCs/>
                <w:color w:val="000000"/>
                <w:lang w:val="lv-LV"/>
              </w:rPr>
            </w:pPr>
            <w:r w:rsidRPr="006E5BB1">
              <w:rPr>
                <w:rFonts w:cs="Calibri"/>
                <w:b/>
                <w:bCs/>
                <w:color w:val="000000"/>
                <w:lang w:val="lv-LV"/>
              </w:rPr>
              <w:t>383</w:t>
            </w:r>
          </w:p>
        </w:tc>
        <w:tc>
          <w:tcPr>
            <w:tcW w:w="1079" w:type="dxa"/>
            <w:tcBorders>
              <w:top w:val="nil"/>
              <w:left w:val="nil"/>
              <w:bottom w:val="single" w:sz="4" w:space="0" w:color="auto"/>
              <w:right w:val="single" w:sz="4" w:space="0" w:color="auto"/>
            </w:tcBorders>
            <w:shd w:val="clear" w:color="auto" w:fill="B6DDE8" w:themeFill="accent5" w:themeFillTint="66"/>
            <w:noWrap/>
            <w:vAlign w:val="center"/>
          </w:tcPr>
          <w:p w14:paraId="461D0BE1" w14:textId="77777777" w:rsidR="00B44E74" w:rsidRPr="006E5BB1" w:rsidRDefault="00B44E74" w:rsidP="00071DC9">
            <w:pPr>
              <w:jc w:val="center"/>
              <w:rPr>
                <w:rFonts w:cs="Calibri"/>
                <w:b/>
                <w:bCs/>
                <w:color w:val="000000"/>
                <w:lang w:val="lv-LV"/>
              </w:rPr>
            </w:pPr>
            <w:r w:rsidRPr="006E5BB1">
              <w:rPr>
                <w:rFonts w:cs="Calibri"/>
                <w:b/>
                <w:bCs/>
                <w:color w:val="000000"/>
                <w:lang w:val="lv-LV"/>
              </w:rPr>
              <w:t>351</w:t>
            </w:r>
          </w:p>
        </w:tc>
        <w:tc>
          <w:tcPr>
            <w:tcW w:w="1080" w:type="dxa"/>
            <w:tcBorders>
              <w:top w:val="nil"/>
              <w:left w:val="nil"/>
              <w:bottom w:val="single" w:sz="4" w:space="0" w:color="auto"/>
              <w:right w:val="single" w:sz="4" w:space="0" w:color="auto"/>
            </w:tcBorders>
            <w:shd w:val="clear" w:color="auto" w:fill="B6DDE8" w:themeFill="accent5" w:themeFillTint="66"/>
            <w:noWrap/>
            <w:vAlign w:val="center"/>
          </w:tcPr>
          <w:p w14:paraId="635D95E5" w14:textId="77777777" w:rsidR="00B44E74" w:rsidRPr="006E5BB1" w:rsidRDefault="00B44E74" w:rsidP="00071DC9">
            <w:pPr>
              <w:jc w:val="center"/>
              <w:rPr>
                <w:rFonts w:cs="Calibri"/>
                <w:b/>
                <w:bCs/>
                <w:color w:val="000000"/>
                <w:lang w:val="lv-LV"/>
              </w:rPr>
            </w:pPr>
            <w:r w:rsidRPr="006E5BB1">
              <w:rPr>
                <w:rFonts w:cs="Calibri"/>
                <w:b/>
                <w:bCs/>
                <w:color w:val="000000"/>
                <w:lang w:val="lv-LV"/>
              </w:rPr>
              <w:t>351</w:t>
            </w:r>
          </w:p>
        </w:tc>
      </w:tr>
    </w:tbl>
    <w:p w14:paraId="45FBB350" w14:textId="77777777" w:rsidR="00B44E74" w:rsidRPr="006E5BB1" w:rsidRDefault="00B44E74" w:rsidP="00B44E74">
      <w:pPr>
        <w:jc w:val="both"/>
        <w:rPr>
          <w:rFonts w:cs="Calibri"/>
          <w:sz w:val="16"/>
          <w:szCs w:val="16"/>
          <w:lang w:val="lv-LV"/>
        </w:rPr>
      </w:pPr>
      <w:r w:rsidRPr="006E5BB1">
        <w:rPr>
          <w:rFonts w:cs="Calibri"/>
          <w:sz w:val="16"/>
          <w:szCs w:val="16"/>
          <w:lang w:val="lv-LV"/>
        </w:rPr>
        <w:t>*</w:t>
      </w:r>
      <w:r w:rsidRPr="009036AF">
        <w:rPr>
          <w:rFonts w:cs="Calibri"/>
          <w:sz w:val="16"/>
          <w:szCs w:val="16"/>
          <w:lang w:val="lv-LV"/>
        </w:rPr>
        <w:t xml:space="preserve"> </w:t>
      </w:r>
      <w:r w:rsidRPr="006E5BB1">
        <w:rPr>
          <w:rFonts w:cs="Calibri"/>
          <w:sz w:val="16"/>
          <w:szCs w:val="16"/>
          <w:lang w:val="lv-LV"/>
        </w:rPr>
        <w:t xml:space="preserve">Ministru kabineta </w:t>
      </w:r>
      <w:proofErr w:type="gramStart"/>
      <w:r w:rsidRPr="006E5BB1">
        <w:rPr>
          <w:rFonts w:cs="Calibri"/>
          <w:sz w:val="16"/>
          <w:szCs w:val="16"/>
          <w:lang w:val="lv-LV"/>
        </w:rPr>
        <w:t>2015.gada</w:t>
      </w:r>
      <w:proofErr w:type="gramEnd"/>
      <w:r w:rsidRPr="006E5BB1">
        <w:rPr>
          <w:rFonts w:cs="Calibri"/>
          <w:sz w:val="16"/>
          <w:szCs w:val="16"/>
          <w:lang w:val="lv-LV"/>
        </w:rPr>
        <w:t xml:space="preserve"> 8.decembra sēdē izskatītajā informatīvajā ziņojumā „Par akciju sabiedrību „</w:t>
      </w:r>
      <w:proofErr w:type="spellStart"/>
      <w:r w:rsidRPr="006E5BB1">
        <w:rPr>
          <w:rFonts w:cs="Calibri"/>
          <w:sz w:val="16"/>
          <w:szCs w:val="16"/>
          <w:lang w:val="lv-LV"/>
        </w:rPr>
        <w:t>Reverta</w:t>
      </w:r>
      <w:proofErr w:type="spellEnd"/>
      <w:r w:rsidRPr="006E5BB1">
        <w:rPr>
          <w:rFonts w:cs="Calibri"/>
          <w:sz w:val="16"/>
          <w:szCs w:val="16"/>
          <w:lang w:val="lv-LV"/>
        </w:rPr>
        <w:t xml:space="preserve">”” </w:t>
      </w:r>
      <w:r w:rsidRPr="009036AF">
        <w:rPr>
          <w:rFonts w:cs="Calibri"/>
          <w:sz w:val="16"/>
          <w:szCs w:val="16"/>
          <w:lang w:val="lv-LV"/>
        </w:rPr>
        <w:t>Sliktāk</w:t>
      </w:r>
      <w:r>
        <w:rPr>
          <w:rFonts w:cs="Calibri"/>
          <w:sz w:val="16"/>
          <w:szCs w:val="16"/>
          <w:lang w:val="lv-LV"/>
        </w:rPr>
        <w:t>ā</w:t>
      </w:r>
      <w:r w:rsidRPr="009036AF">
        <w:rPr>
          <w:rFonts w:cs="Calibri"/>
          <w:sz w:val="16"/>
          <w:szCs w:val="16"/>
          <w:lang w:val="lv-LV"/>
        </w:rPr>
        <w:t xml:space="preserve"> scenārij</w:t>
      </w:r>
      <w:r>
        <w:rPr>
          <w:rFonts w:cs="Calibri"/>
          <w:sz w:val="16"/>
          <w:szCs w:val="16"/>
          <w:lang w:val="lv-LV"/>
        </w:rPr>
        <w:t xml:space="preserve">ā ietvaros </w:t>
      </w:r>
      <w:r w:rsidRPr="009036AF">
        <w:rPr>
          <w:rFonts w:cs="Calibri"/>
          <w:sz w:val="16"/>
          <w:szCs w:val="16"/>
          <w:lang w:val="lv-LV"/>
        </w:rPr>
        <w:t xml:space="preserve">valsts atbalsta pamatsummas atlikums 2015.gada beigās tika paredzēts </w:t>
      </w:r>
      <w:r>
        <w:rPr>
          <w:rFonts w:cs="Calibri"/>
          <w:sz w:val="16"/>
          <w:szCs w:val="16"/>
          <w:lang w:val="lv-LV"/>
        </w:rPr>
        <w:t>447,0 milj. eu</w:t>
      </w:r>
      <w:r w:rsidRPr="009036AF">
        <w:rPr>
          <w:rFonts w:cs="Calibri"/>
          <w:sz w:val="16"/>
          <w:szCs w:val="16"/>
          <w:lang w:val="lv-LV"/>
        </w:rPr>
        <w:t xml:space="preserve">ro, kas saistīts ar iespējamu laika starpību no 3 lielo ekspozīciju darījumiem. Valsts atbalsta pamatsummas atlikumu 2016. un </w:t>
      </w:r>
      <w:proofErr w:type="gramStart"/>
      <w:r w:rsidRPr="009036AF">
        <w:rPr>
          <w:rFonts w:cs="Calibri"/>
          <w:sz w:val="16"/>
          <w:szCs w:val="16"/>
          <w:lang w:val="lv-LV"/>
        </w:rPr>
        <w:t>2017.gada</w:t>
      </w:r>
      <w:proofErr w:type="gramEnd"/>
      <w:r w:rsidRPr="009036AF">
        <w:rPr>
          <w:rFonts w:cs="Calibri"/>
          <w:sz w:val="16"/>
          <w:szCs w:val="16"/>
          <w:lang w:val="lv-LV"/>
        </w:rPr>
        <w:t xml:space="preserve"> beigās tika paredzētas vienādos apmēros gan Bāzes scenārijam, gan Sliktākajam scenārijam. </w:t>
      </w:r>
    </w:p>
    <w:p w14:paraId="40E0668E" w14:textId="77777777" w:rsidR="00B44E74" w:rsidRDefault="00B44E74" w:rsidP="008A04C9">
      <w:pPr>
        <w:ind w:firstLine="576"/>
        <w:jc w:val="both"/>
        <w:rPr>
          <w:lang w:val="lv-LV"/>
        </w:rPr>
      </w:pPr>
    </w:p>
    <w:p w14:paraId="54D333BC" w14:textId="574D773A" w:rsidR="008A04C9" w:rsidRPr="006E5BB1" w:rsidRDefault="008A04C9" w:rsidP="008A04C9">
      <w:pPr>
        <w:ind w:firstLine="576"/>
        <w:jc w:val="both"/>
        <w:rPr>
          <w:lang w:val="lv-LV"/>
        </w:rPr>
      </w:pPr>
      <w:r w:rsidRPr="006E5BB1">
        <w:rPr>
          <w:lang w:val="lv-LV"/>
        </w:rPr>
        <w:t xml:space="preserve">Ministru kabinets </w:t>
      </w:r>
      <w:proofErr w:type="gramStart"/>
      <w:r w:rsidRPr="006E5BB1">
        <w:rPr>
          <w:lang w:val="lv-LV"/>
        </w:rPr>
        <w:t>2015.gada</w:t>
      </w:r>
      <w:proofErr w:type="gramEnd"/>
      <w:r w:rsidRPr="006E5BB1">
        <w:rPr>
          <w:lang w:val="lv-LV"/>
        </w:rPr>
        <w:t xml:space="preserve"> 8.decembrī tika informēts, ka 2015.gada 3.novembra elektroniskajā sarakstē Eiropas Komisijas atbildīgās nodaļas pārstāvji ir informējuši Finanšu ministriju, ka viņi piekrīt valsts atbalsta pamatsummas atlikumu atšķirībai atmaksas grafikā bez nepieciešamības grozīt Eiropas Komisijas lēmumu. Eiropas Komisijas atbildīgās nodaļas pārstāvji </w:t>
      </w:r>
      <w:r w:rsidR="001615AE" w:rsidRPr="006E5BB1">
        <w:rPr>
          <w:lang w:val="lv-LV"/>
        </w:rPr>
        <w:t>uzskatīja</w:t>
      </w:r>
      <w:r w:rsidRPr="006E5BB1">
        <w:rPr>
          <w:lang w:val="lv-LV"/>
        </w:rPr>
        <w:t xml:space="preserve">, ka plānotās novirzes valsts atbalsta atmaksas grafikā ir īslaicīgas, kas izriet no zemākas pārvaldāmo aktīvu kvalitātes un vērtības, salīdzinot ar to, kas bija plānots restrukturizācijas plānā. Lēnāka aktīvu izstrāde un tiesvedības ar parādniekiem ir jau atzītas grūtības Eiropas Komisijas </w:t>
      </w:r>
      <w:proofErr w:type="gramStart"/>
      <w:r w:rsidRPr="006E5BB1">
        <w:rPr>
          <w:lang w:val="lv-LV"/>
        </w:rPr>
        <w:t>2014.gada</w:t>
      </w:r>
      <w:proofErr w:type="gramEnd"/>
      <w:r w:rsidRPr="006E5BB1">
        <w:rPr>
          <w:lang w:val="lv-LV"/>
        </w:rPr>
        <w:t xml:space="preserve"> 9.jūlija lēmumā Nr.SA.36612 – 2014/C (</w:t>
      </w:r>
      <w:proofErr w:type="spellStart"/>
      <w:r w:rsidRPr="006E5BB1">
        <w:rPr>
          <w:lang w:val="lv-LV"/>
        </w:rPr>
        <w:t>ex</w:t>
      </w:r>
      <w:proofErr w:type="spellEnd"/>
      <w:r w:rsidRPr="006E5BB1">
        <w:rPr>
          <w:lang w:val="lv-LV"/>
        </w:rPr>
        <w:t xml:space="preserve"> 2013/NN).</w:t>
      </w:r>
    </w:p>
    <w:p w14:paraId="0DEEFCFC" w14:textId="77777777" w:rsidR="00711ADD" w:rsidRDefault="00711ADD" w:rsidP="001615AE">
      <w:pPr>
        <w:ind w:firstLine="576"/>
        <w:jc w:val="both"/>
        <w:rPr>
          <w:lang w:val="lv-LV"/>
        </w:rPr>
      </w:pPr>
    </w:p>
    <w:p w14:paraId="5BF479AA" w14:textId="77777777" w:rsidR="000631C2" w:rsidRPr="006E5BB1" w:rsidRDefault="000631C2" w:rsidP="001615AE">
      <w:pPr>
        <w:ind w:firstLine="576"/>
        <w:jc w:val="both"/>
        <w:rPr>
          <w:lang w:val="lv-LV"/>
        </w:rPr>
      </w:pPr>
    </w:p>
    <w:p w14:paraId="664A2C9E" w14:textId="6372D7D7" w:rsidR="005570F6" w:rsidRPr="006E5BB1" w:rsidRDefault="005570F6" w:rsidP="00CA6C48">
      <w:pPr>
        <w:pStyle w:val="Heading1"/>
        <w:rPr>
          <w:sz w:val="28"/>
          <w:szCs w:val="28"/>
        </w:rPr>
      </w:pPr>
      <w:r w:rsidRPr="006E5BB1">
        <w:rPr>
          <w:sz w:val="28"/>
          <w:szCs w:val="28"/>
        </w:rPr>
        <w:t>Novirzes apstiprinātajā valsts atbalsta atmaksas grafikā</w:t>
      </w:r>
    </w:p>
    <w:p w14:paraId="6916A3AB" w14:textId="77777777" w:rsidR="005570F6" w:rsidRPr="006E5BB1" w:rsidRDefault="005570F6" w:rsidP="002F4D23">
      <w:pPr>
        <w:ind w:firstLine="576"/>
        <w:jc w:val="both"/>
        <w:rPr>
          <w:lang w:val="lv-LV"/>
        </w:rPr>
      </w:pPr>
    </w:p>
    <w:p w14:paraId="49123F78" w14:textId="1B60D7D9" w:rsidR="00D52B11" w:rsidRPr="006E5BB1" w:rsidRDefault="00670A57" w:rsidP="002F4D23">
      <w:pPr>
        <w:ind w:firstLine="576"/>
        <w:jc w:val="both"/>
        <w:rPr>
          <w:lang w:val="lv-LV"/>
        </w:rPr>
      </w:pPr>
      <w:proofErr w:type="spellStart"/>
      <w:r w:rsidRPr="006E5BB1">
        <w:rPr>
          <w:lang w:val="lv-LV"/>
        </w:rPr>
        <w:t>Reverta</w:t>
      </w:r>
      <w:proofErr w:type="spellEnd"/>
      <w:r w:rsidRPr="006E5BB1">
        <w:rPr>
          <w:lang w:val="lv-LV"/>
        </w:rPr>
        <w:t xml:space="preserve"> </w:t>
      </w:r>
      <w:proofErr w:type="gramStart"/>
      <w:r w:rsidRPr="006E5BB1">
        <w:rPr>
          <w:lang w:val="lv-LV"/>
        </w:rPr>
        <w:t>2016.gada</w:t>
      </w:r>
      <w:proofErr w:type="gramEnd"/>
      <w:r w:rsidRPr="006E5BB1">
        <w:rPr>
          <w:lang w:val="lv-LV"/>
        </w:rPr>
        <w:t xml:space="preserve"> </w:t>
      </w:r>
      <w:r w:rsidR="00916DA3">
        <w:rPr>
          <w:lang w:val="lv-LV"/>
        </w:rPr>
        <w:t>20</w:t>
      </w:r>
      <w:r w:rsidR="002F4D23" w:rsidRPr="006E5BB1">
        <w:rPr>
          <w:lang w:val="lv-LV"/>
        </w:rPr>
        <w:t>.</w:t>
      </w:r>
      <w:r w:rsidRPr="006E5BB1">
        <w:rPr>
          <w:lang w:val="lv-LV"/>
        </w:rPr>
        <w:t>decembra vēstul</w:t>
      </w:r>
      <w:r w:rsidR="00EF05F6" w:rsidRPr="006E5BB1">
        <w:rPr>
          <w:lang w:val="lv-LV"/>
        </w:rPr>
        <w:t>ē</w:t>
      </w:r>
      <w:r w:rsidR="00D52B11" w:rsidRPr="006E5BB1">
        <w:rPr>
          <w:lang w:val="lv-LV"/>
        </w:rPr>
        <w:t xml:space="preserve"> </w:t>
      </w:r>
      <w:r w:rsidR="00EF05F6" w:rsidRPr="006E5BB1">
        <w:rPr>
          <w:lang w:val="lv-LV"/>
        </w:rPr>
        <w:t>Nr.</w:t>
      </w:r>
      <w:r w:rsidR="00D14019">
        <w:rPr>
          <w:lang w:val="lv-LV"/>
        </w:rPr>
        <w:t>2.-05/79</w:t>
      </w:r>
      <w:r w:rsidR="00EF05F6" w:rsidRPr="006E5BB1">
        <w:rPr>
          <w:lang w:val="lv-LV"/>
        </w:rPr>
        <w:t xml:space="preserve"> (</w:t>
      </w:r>
      <w:r w:rsidR="000F2904" w:rsidRPr="006E5BB1">
        <w:rPr>
          <w:lang w:val="lv-LV"/>
        </w:rPr>
        <w:t>turpmāk – Vēstule)</w:t>
      </w:r>
      <w:r w:rsidR="00EF05F6" w:rsidRPr="006E5BB1">
        <w:rPr>
          <w:lang w:val="lv-LV"/>
        </w:rPr>
        <w:t xml:space="preserve"> </w:t>
      </w:r>
      <w:r w:rsidR="00165189">
        <w:rPr>
          <w:lang w:val="lv-LV"/>
        </w:rPr>
        <w:t xml:space="preserve">(pielikums Nr.1) </w:t>
      </w:r>
      <w:r w:rsidR="00EF05F6" w:rsidRPr="006E5BB1">
        <w:rPr>
          <w:lang w:val="lv-LV"/>
        </w:rPr>
        <w:t xml:space="preserve">informē </w:t>
      </w:r>
      <w:r w:rsidR="00916DA3">
        <w:rPr>
          <w:lang w:val="lv-LV"/>
        </w:rPr>
        <w:t xml:space="preserve">finanšu ministri, </w:t>
      </w:r>
      <w:r w:rsidR="000F2904" w:rsidRPr="006E5BB1">
        <w:rPr>
          <w:lang w:val="lv-LV"/>
        </w:rPr>
        <w:t xml:space="preserve">Valsts kasi un </w:t>
      </w:r>
      <w:r w:rsidR="004504FF">
        <w:rPr>
          <w:lang w:val="lv-LV"/>
        </w:rPr>
        <w:t>valsts akciju sabiedrību “Privatizācijas aģentūra”</w:t>
      </w:r>
      <w:r w:rsidR="004504FF" w:rsidRPr="006E5BB1">
        <w:rPr>
          <w:lang w:val="lv-LV"/>
        </w:rPr>
        <w:t xml:space="preserve"> </w:t>
      </w:r>
      <w:r w:rsidR="004504FF">
        <w:rPr>
          <w:lang w:val="lv-LV"/>
        </w:rPr>
        <w:t>(turpmāk - Privatizācijas aģentūra)</w:t>
      </w:r>
      <w:r w:rsidR="000F2904" w:rsidRPr="006E5BB1">
        <w:rPr>
          <w:lang w:val="lv-LV"/>
        </w:rPr>
        <w:t xml:space="preserve"> </w:t>
      </w:r>
      <w:r w:rsidR="00EF05F6" w:rsidRPr="006E5BB1">
        <w:rPr>
          <w:lang w:val="lv-LV"/>
        </w:rPr>
        <w:t>par novirzēm apstiprinātajā valsts atbalsta atmaksas grafikā</w:t>
      </w:r>
      <w:r w:rsidRPr="006E5BB1">
        <w:rPr>
          <w:lang w:val="lv-LV"/>
        </w:rPr>
        <w:t xml:space="preserve">, kā </w:t>
      </w:r>
      <w:r w:rsidR="00EF05F6" w:rsidRPr="006E5BB1">
        <w:rPr>
          <w:lang w:val="lv-LV"/>
        </w:rPr>
        <w:t>arī lūdz</w:t>
      </w:r>
      <w:r w:rsidR="00D52B11" w:rsidRPr="006E5BB1">
        <w:rPr>
          <w:lang w:val="lv-LV"/>
        </w:rPr>
        <w:t xml:space="preserve"> pagarināt </w:t>
      </w:r>
      <w:proofErr w:type="spellStart"/>
      <w:r w:rsidR="00D52B11" w:rsidRPr="006E5BB1">
        <w:rPr>
          <w:lang w:val="lv-LV"/>
        </w:rPr>
        <w:t>Reverta</w:t>
      </w:r>
      <w:proofErr w:type="spellEnd"/>
      <w:r w:rsidR="00D52B11" w:rsidRPr="006E5BB1">
        <w:rPr>
          <w:lang w:val="lv-LV"/>
        </w:rPr>
        <w:t xml:space="preserve"> 2011.gada </w:t>
      </w:r>
      <w:r w:rsidR="00784C7A" w:rsidRPr="006E5BB1">
        <w:rPr>
          <w:lang w:val="lv-LV"/>
        </w:rPr>
        <w:t>11.</w:t>
      </w:r>
      <w:r w:rsidR="00D52B11" w:rsidRPr="006E5BB1">
        <w:rPr>
          <w:lang w:val="lv-LV"/>
        </w:rPr>
        <w:t xml:space="preserve">slēgtās emisijas obligācijas dzēšanas termiņu līdz 2017.gada 29.decembrim, kad dzēšanas termiņš iestājas arī pārējām nedzēstajām 2011.gada slēgtās emisijas obligācijām. </w:t>
      </w:r>
    </w:p>
    <w:p w14:paraId="43933379" w14:textId="16A552A9" w:rsidR="008108D3" w:rsidRPr="006E5BB1" w:rsidRDefault="000F2904" w:rsidP="008108D3">
      <w:pPr>
        <w:ind w:firstLine="576"/>
        <w:jc w:val="both"/>
        <w:rPr>
          <w:lang w:val="lv-LV"/>
        </w:rPr>
      </w:pPr>
      <w:proofErr w:type="spellStart"/>
      <w:r w:rsidRPr="006E5BB1">
        <w:rPr>
          <w:lang w:val="lv-LV"/>
        </w:rPr>
        <w:t>Reverta</w:t>
      </w:r>
      <w:proofErr w:type="spellEnd"/>
      <w:r w:rsidRPr="006E5BB1">
        <w:rPr>
          <w:lang w:val="lv-LV"/>
        </w:rPr>
        <w:t xml:space="preserve"> Vēstulē norāda, ka </w:t>
      </w:r>
      <w:proofErr w:type="gramStart"/>
      <w:r w:rsidR="008108D3" w:rsidRPr="006E5BB1">
        <w:rPr>
          <w:lang w:val="lv-LV"/>
        </w:rPr>
        <w:t>2015.gadā</w:t>
      </w:r>
      <w:proofErr w:type="gramEnd"/>
      <w:r w:rsidR="008108D3" w:rsidRPr="006E5BB1">
        <w:rPr>
          <w:lang w:val="lv-LV"/>
        </w:rPr>
        <w:t xml:space="preserve"> tika veikti maksājumi par emitētajiem parāda vērtspapīriem 53,1 milj.</w:t>
      </w:r>
      <w:r w:rsidR="00791984">
        <w:rPr>
          <w:lang w:val="lv-LV"/>
        </w:rPr>
        <w:t xml:space="preserve"> </w:t>
      </w:r>
      <w:r w:rsidR="008108D3" w:rsidRPr="006E5BB1">
        <w:rPr>
          <w:lang w:val="lv-LV"/>
        </w:rPr>
        <w:t>e</w:t>
      </w:r>
      <w:r w:rsidR="0078698F" w:rsidRPr="006E5BB1">
        <w:rPr>
          <w:lang w:val="lv-LV"/>
        </w:rPr>
        <w:t>u</w:t>
      </w:r>
      <w:r w:rsidR="008108D3" w:rsidRPr="006E5BB1">
        <w:rPr>
          <w:lang w:val="lv-LV"/>
        </w:rPr>
        <w:t xml:space="preserve">ro apmērā, kas, salīdzinot ar </w:t>
      </w:r>
      <w:r w:rsidR="0078698F" w:rsidRPr="006E5BB1">
        <w:rPr>
          <w:lang w:val="lv-LV"/>
        </w:rPr>
        <w:t xml:space="preserve">Ministru kabineta 2015.gada </w:t>
      </w:r>
      <w:r w:rsidR="0078698F" w:rsidRPr="006E5BB1">
        <w:rPr>
          <w:lang w:val="lv-LV"/>
        </w:rPr>
        <w:lastRenderedPageBreak/>
        <w:t>8.decembra sēdē izskatītajā informatīvajā ziņojumā „Par akciju sabiedrību „</w:t>
      </w:r>
      <w:proofErr w:type="spellStart"/>
      <w:r w:rsidR="0078698F" w:rsidRPr="006E5BB1">
        <w:rPr>
          <w:lang w:val="lv-LV"/>
        </w:rPr>
        <w:t>Reverta</w:t>
      </w:r>
      <w:proofErr w:type="spellEnd"/>
      <w:r w:rsidR="0078698F" w:rsidRPr="006E5BB1">
        <w:rPr>
          <w:lang w:val="lv-LV"/>
        </w:rPr>
        <w:t xml:space="preserve">”” </w:t>
      </w:r>
      <w:r w:rsidR="00916DA3">
        <w:rPr>
          <w:lang w:val="lv-LV"/>
        </w:rPr>
        <w:t>b</w:t>
      </w:r>
      <w:r w:rsidR="008108D3" w:rsidRPr="006E5BB1">
        <w:rPr>
          <w:lang w:val="lv-LV"/>
        </w:rPr>
        <w:t>āzes scenāriju</w:t>
      </w:r>
      <w:r w:rsidR="0078698F" w:rsidRPr="006E5BB1">
        <w:rPr>
          <w:lang w:val="lv-LV"/>
        </w:rPr>
        <w:t xml:space="preserve"> (turpmāk – Bāzes scenārijs)</w:t>
      </w:r>
      <w:r w:rsidR="008108D3" w:rsidRPr="006E5BB1">
        <w:rPr>
          <w:lang w:val="lv-LV"/>
        </w:rPr>
        <w:t>, veidoja 95% no paredzētajiem 55,8 milj</w:t>
      </w:r>
      <w:r w:rsidR="0078698F" w:rsidRPr="006E5BB1">
        <w:rPr>
          <w:lang w:val="lv-LV"/>
        </w:rPr>
        <w:t>.</w:t>
      </w:r>
      <w:r w:rsidR="00791984">
        <w:rPr>
          <w:lang w:val="lv-LV"/>
        </w:rPr>
        <w:t xml:space="preserve"> </w:t>
      </w:r>
      <w:r w:rsidR="0078698F" w:rsidRPr="006E5BB1">
        <w:rPr>
          <w:lang w:val="lv-LV"/>
        </w:rPr>
        <w:t>euro</w:t>
      </w:r>
      <w:r w:rsidR="008108D3" w:rsidRPr="006E5BB1">
        <w:rPr>
          <w:lang w:val="lv-LV"/>
        </w:rPr>
        <w:t>. Tā rezultātā faktiskais emitēto vērtspapīru pamatsummas atlikums 2015.gada 31.decembrī bija 424,6 milj</w:t>
      </w:r>
      <w:r w:rsidR="0078698F" w:rsidRPr="006E5BB1">
        <w:rPr>
          <w:lang w:val="lv-LV"/>
        </w:rPr>
        <w:t>.</w:t>
      </w:r>
      <w:r w:rsidR="00791984">
        <w:rPr>
          <w:lang w:val="lv-LV"/>
        </w:rPr>
        <w:t xml:space="preserve"> </w:t>
      </w:r>
      <w:r w:rsidR="0078698F" w:rsidRPr="006E5BB1">
        <w:rPr>
          <w:lang w:val="lv-LV"/>
        </w:rPr>
        <w:t>euro</w:t>
      </w:r>
      <w:r w:rsidR="008108D3" w:rsidRPr="006E5BB1">
        <w:rPr>
          <w:lang w:val="lv-LV"/>
        </w:rPr>
        <w:t>, kas bija par 2,7 milj</w:t>
      </w:r>
      <w:r w:rsidR="0078698F" w:rsidRPr="006E5BB1">
        <w:rPr>
          <w:lang w:val="lv-LV"/>
        </w:rPr>
        <w:t>.</w:t>
      </w:r>
      <w:r w:rsidR="00791984">
        <w:rPr>
          <w:lang w:val="lv-LV"/>
        </w:rPr>
        <w:t xml:space="preserve"> </w:t>
      </w:r>
      <w:r w:rsidR="0078698F" w:rsidRPr="006E5BB1">
        <w:rPr>
          <w:lang w:val="lv-LV"/>
        </w:rPr>
        <w:t>euro</w:t>
      </w:r>
      <w:r w:rsidR="00791984">
        <w:rPr>
          <w:lang w:val="lv-LV"/>
        </w:rPr>
        <w:t>,</w:t>
      </w:r>
      <w:r w:rsidR="008108D3" w:rsidRPr="006E5BB1">
        <w:rPr>
          <w:lang w:val="lv-LV"/>
        </w:rPr>
        <w:t xml:space="preserve"> jeb 0,6% augstāks nekā </w:t>
      </w:r>
      <w:r w:rsidR="004504FF">
        <w:rPr>
          <w:lang w:val="lv-LV"/>
        </w:rPr>
        <w:t xml:space="preserve">paredzēts </w:t>
      </w:r>
      <w:r w:rsidR="0078698F" w:rsidRPr="006E5BB1">
        <w:rPr>
          <w:lang w:val="lv-LV"/>
        </w:rPr>
        <w:t>B</w:t>
      </w:r>
      <w:r w:rsidR="008108D3" w:rsidRPr="006E5BB1">
        <w:rPr>
          <w:lang w:val="lv-LV"/>
        </w:rPr>
        <w:t xml:space="preserve">āzes scenārijā. Pārskatītajā atgūšanas prognozē </w:t>
      </w:r>
      <w:r w:rsidR="00791984">
        <w:rPr>
          <w:lang w:val="lv-LV"/>
        </w:rPr>
        <w:t>S</w:t>
      </w:r>
      <w:r w:rsidR="008108D3" w:rsidRPr="006E5BB1">
        <w:rPr>
          <w:lang w:val="lv-LV"/>
        </w:rPr>
        <w:t>liktākais scenārijs paredzēja vēl lielāku emitēto vērtspapīru pamatsummas atlikumu 447 milj</w:t>
      </w:r>
      <w:r w:rsidR="0078698F" w:rsidRPr="006E5BB1">
        <w:rPr>
          <w:lang w:val="lv-LV"/>
        </w:rPr>
        <w:t>.</w:t>
      </w:r>
      <w:r w:rsidR="00791984">
        <w:rPr>
          <w:lang w:val="lv-LV"/>
        </w:rPr>
        <w:t xml:space="preserve"> </w:t>
      </w:r>
      <w:r w:rsidR="0078698F" w:rsidRPr="006E5BB1">
        <w:rPr>
          <w:lang w:val="lv-LV"/>
        </w:rPr>
        <w:t>euro</w:t>
      </w:r>
      <w:r w:rsidR="008108D3" w:rsidRPr="006E5BB1">
        <w:rPr>
          <w:lang w:val="lv-LV"/>
        </w:rPr>
        <w:t xml:space="preserve"> apmērā. </w:t>
      </w:r>
      <w:proofErr w:type="spellStart"/>
      <w:r w:rsidR="008108D3" w:rsidRPr="006E5BB1">
        <w:rPr>
          <w:lang w:val="lv-LV"/>
        </w:rPr>
        <w:t>Tādejādi</w:t>
      </w:r>
      <w:proofErr w:type="spellEnd"/>
      <w:r w:rsidR="008108D3" w:rsidRPr="006E5BB1">
        <w:rPr>
          <w:lang w:val="lv-LV"/>
        </w:rPr>
        <w:t xml:space="preserve"> </w:t>
      </w:r>
      <w:r w:rsidR="008108D3" w:rsidRPr="000A4093">
        <w:rPr>
          <w:b/>
          <w:lang w:val="lv-LV"/>
        </w:rPr>
        <w:t xml:space="preserve">visos būtiskajos aspektos </w:t>
      </w:r>
      <w:r w:rsidR="00791984" w:rsidRPr="000A4093">
        <w:rPr>
          <w:b/>
          <w:lang w:val="lv-LV"/>
        </w:rPr>
        <w:t xml:space="preserve">valsts atbalsta atmaksa 2015.gadā </w:t>
      </w:r>
      <w:r w:rsidR="008108D3" w:rsidRPr="000A4093">
        <w:rPr>
          <w:b/>
          <w:lang w:val="lv-LV"/>
        </w:rPr>
        <w:t>atbilda prognozētajam</w:t>
      </w:r>
      <w:r w:rsidR="008108D3" w:rsidRPr="006E5BB1">
        <w:rPr>
          <w:lang w:val="lv-LV"/>
        </w:rPr>
        <w:t xml:space="preserve">. </w:t>
      </w:r>
    </w:p>
    <w:p w14:paraId="77DE9E32" w14:textId="3267D455" w:rsidR="00D66887" w:rsidRPr="006E5BB1" w:rsidRDefault="00D66887" w:rsidP="00D66887">
      <w:pPr>
        <w:ind w:firstLine="576"/>
        <w:jc w:val="both"/>
        <w:rPr>
          <w:lang w:val="lv-LV"/>
        </w:rPr>
      </w:pPr>
      <w:proofErr w:type="gramStart"/>
      <w:r w:rsidRPr="006E5BB1">
        <w:rPr>
          <w:lang w:val="lv-LV"/>
        </w:rPr>
        <w:t>2016.gada</w:t>
      </w:r>
      <w:proofErr w:type="gramEnd"/>
      <w:r w:rsidRPr="006E5BB1">
        <w:rPr>
          <w:lang w:val="lv-LV"/>
        </w:rPr>
        <w:t xml:space="preserve"> 11 mēnešos </w:t>
      </w:r>
      <w:proofErr w:type="spellStart"/>
      <w:r w:rsidRPr="006E5BB1">
        <w:rPr>
          <w:lang w:val="lv-LV"/>
        </w:rPr>
        <w:t>Reverta</w:t>
      </w:r>
      <w:proofErr w:type="spellEnd"/>
      <w:r w:rsidRPr="006E5BB1">
        <w:rPr>
          <w:lang w:val="lv-LV"/>
        </w:rPr>
        <w:t xml:space="preserve"> kopā ar tās meitas uzņēmumiem ir realizējusi 188 nekustamos īpašumus ar kopējo realizācijas vērtību 23,5 milj.</w:t>
      </w:r>
      <w:r>
        <w:rPr>
          <w:lang w:val="lv-LV"/>
        </w:rPr>
        <w:t xml:space="preserve"> </w:t>
      </w:r>
      <w:r w:rsidRPr="006E5BB1">
        <w:rPr>
          <w:lang w:val="lv-LV"/>
        </w:rPr>
        <w:t>euro un kredītu portfeļa izstrādes rezultāta ir atguvusi 43,9 milj.</w:t>
      </w:r>
      <w:r>
        <w:rPr>
          <w:lang w:val="lv-LV"/>
        </w:rPr>
        <w:t xml:space="preserve"> </w:t>
      </w:r>
      <w:r w:rsidRPr="006E5BB1">
        <w:rPr>
          <w:lang w:val="lv-LV"/>
        </w:rPr>
        <w:t>euro.</w:t>
      </w:r>
    </w:p>
    <w:p w14:paraId="7A466B4E" w14:textId="5F60D178" w:rsidR="00D52B11" w:rsidRPr="006E5BB1" w:rsidRDefault="008108D3" w:rsidP="00304465">
      <w:pPr>
        <w:ind w:firstLine="576"/>
        <w:jc w:val="both"/>
        <w:rPr>
          <w:lang w:val="lv-LV"/>
        </w:rPr>
      </w:pPr>
      <w:r w:rsidRPr="006E5BB1">
        <w:rPr>
          <w:lang w:val="lv-LV"/>
        </w:rPr>
        <w:t xml:space="preserve">Līdz </w:t>
      </w:r>
      <w:r w:rsidR="0078698F" w:rsidRPr="006E5BB1">
        <w:rPr>
          <w:lang w:val="lv-LV"/>
        </w:rPr>
        <w:t>šī informatīvā ziņojuma iesniegšanas</w:t>
      </w:r>
      <w:r w:rsidRPr="006E5BB1">
        <w:rPr>
          <w:lang w:val="lv-LV"/>
        </w:rPr>
        <w:t xml:space="preserve"> brīdim </w:t>
      </w:r>
      <w:proofErr w:type="gramStart"/>
      <w:r w:rsidRPr="006E5BB1">
        <w:rPr>
          <w:lang w:val="lv-LV"/>
        </w:rPr>
        <w:t>2016.gadā</w:t>
      </w:r>
      <w:proofErr w:type="gramEnd"/>
      <w:r w:rsidRPr="006E5BB1">
        <w:rPr>
          <w:lang w:val="lv-LV"/>
        </w:rPr>
        <w:t xml:space="preserve"> </w:t>
      </w:r>
      <w:proofErr w:type="spellStart"/>
      <w:r w:rsidRPr="006E5BB1">
        <w:rPr>
          <w:lang w:val="lv-LV"/>
        </w:rPr>
        <w:t>Reverta</w:t>
      </w:r>
      <w:proofErr w:type="spellEnd"/>
      <w:r w:rsidRPr="006E5BB1">
        <w:rPr>
          <w:lang w:val="lv-LV"/>
        </w:rPr>
        <w:t xml:space="preserve"> ir veikusi maksājumus par emitētajiem parāda vērtspapīriem </w:t>
      </w:r>
      <w:r w:rsidR="004504FF">
        <w:rPr>
          <w:lang w:val="lv-LV"/>
        </w:rPr>
        <w:t xml:space="preserve">(pamatsumma un </w:t>
      </w:r>
      <w:r w:rsidR="004504FF" w:rsidRPr="000E2CC9">
        <w:rPr>
          <w:lang w:val="lv-LV"/>
        </w:rPr>
        <w:t xml:space="preserve">procenti) </w:t>
      </w:r>
      <w:r w:rsidRPr="000E2CC9">
        <w:rPr>
          <w:lang w:val="lv-LV"/>
        </w:rPr>
        <w:t>46,6 milj</w:t>
      </w:r>
      <w:r w:rsidR="0078698F" w:rsidRPr="000E2CC9">
        <w:rPr>
          <w:lang w:val="lv-LV"/>
        </w:rPr>
        <w:t>.</w:t>
      </w:r>
      <w:r w:rsidR="00791984" w:rsidRPr="000E2CC9">
        <w:rPr>
          <w:lang w:val="lv-LV"/>
        </w:rPr>
        <w:t xml:space="preserve"> </w:t>
      </w:r>
      <w:r w:rsidR="0078698F" w:rsidRPr="000E2CC9">
        <w:rPr>
          <w:lang w:val="lv-LV"/>
        </w:rPr>
        <w:t>euro</w:t>
      </w:r>
      <w:r w:rsidRPr="006E5BB1">
        <w:rPr>
          <w:lang w:val="lv-LV"/>
        </w:rPr>
        <w:t xml:space="preserve"> apmērā. 2016.gada 20.decembrī </w:t>
      </w:r>
      <w:proofErr w:type="spellStart"/>
      <w:r w:rsidRPr="006E5BB1">
        <w:rPr>
          <w:lang w:val="lv-LV"/>
        </w:rPr>
        <w:t>Reverta</w:t>
      </w:r>
      <w:proofErr w:type="spellEnd"/>
      <w:r w:rsidRPr="006E5BB1">
        <w:rPr>
          <w:lang w:val="lv-LV"/>
        </w:rPr>
        <w:t xml:space="preserve"> plāno veikt maksājumu par valsts atbalsta ieguldījumu pamatkapitālā (papildmaksa) 3,2 milj</w:t>
      </w:r>
      <w:r w:rsidR="00122159" w:rsidRPr="006E5BB1">
        <w:rPr>
          <w:lang w:val="lv-LV"/>
        </w:rPr>
        <w:t>.</w:t>
      </w:r>
      <w:r w:rsidR="00202D28">
        <w:rPr>
          <w:lang w:val="lv-LV"/>
        </w:rPr>
        <w:t xml:space="preserve"> </w:t>
      </w:r>
      <w:r w:rsidR="00122159" w:rsidRPr="006E5BB1">
        <w:rPr>
          <w:lang w:val="lv-LV"/>
        </w:rPr>
        <w:t>euro</w:t>
      </w:r>
      <w:r w:rsidRPr="006E5BB1">
        <w:rPr>
          <w:lang w:val="lv-LV"/>
        </w:rPr>
        <w:t xml:space="preserve"> apmērā</w:t>
      </w:r>
      <w:r w:rsidR="00122159" w:rsidRPr="006E5BB1">
        <w:rPr>
          <w:lang w:val="lv-LV"/>
        </w:rPr>
        <w:t>.</w:t>
      </w:r>
      <w:r w:rsidRPr="006E5BB1">
        <w:rPr>
          <w:lang w:val="lv-LV"/>
        </w:rPr>
        <w:t xml:space="preserve"> 2016.gada 30.decembrī </w:t>
      </w:r>
      <w:proofErr w:type="spellStart"/>
      <w:r w:rsidR="0078698F" w:rsidRPr="006E5BB1">
        <w:rPr>
          <w:lang w:val="lv-LV"/>
        </w:rPr>
        <w:t>Reverta</w:t>
      </w:r>
      <w:proofErr w:type="spellEnd"/>
      <w:r w:rsidR="0078698F" w:rsidRPr="006E5BB1">
        <w:rPr>
          <w:lang w:val="lv-LV"/>
        </w:rPr>
        <w:t xml:space="preserve"> plāno </w:t>
      </w:r>
      <w:r w:rsidRPr="006E5BB1">
        <w:rPr>
          <w:lang w:val="lv-LV"/>
        </w:rPr>
        <w:t>dzēst 2011.gada 10.slēgtās obligāciju emisijas atlikušo pamatsummu 10,0 milj</w:t>
      </w:r>
      <w:r w:rsidR="0078698F" w:rsidRPr="006E5BB1">
        <w:rPr>
          <w:lang w:val="lv-LV"/>
        </w:rPr>
        <w:t>.</w:t>
      </w:r>
      <w:r w:rsidR="00202D28">
        <w:rPr>
          <w:lang w:val="lv-LV"/>
        </w:rPr>
        <w:t xml:space="preserve"> </w:t>
      </w:r>
      <w:r w:rsidR="0078698F" w:rsidRPr="006E5BB1">
        <w:rPr>
          <w:lang w:val="lv-LV"/>
        </w:rPr>
        <w:t>euro</w:t>
      </w:r>
      <w:r w:rsidRPr="006E5BB1">
        <w:rPr>
          <w:lang w:val="lv-LV"/>
        </w:rPr>
        <w:t xml:space="preserve"> apmērā kopā ar uzkrātajiem procentiem 5</w:t>
      </w:r>
      <w:r w:rsidR="00526B91" w:rsidRPr="006E5BB1">
        <w:rPr>
          <w:lang w:val="lv-LV"/>
        </w:rPr>
        <w:t>1</w:t>
      </w:r>
      <w:r w:rsidRPr="006E5BB1">
        <w:rPr>
          <w:lang w:val="lv-LV"/>
        </w:rPr>
        <w:t xml:space="preserve"> tūkst</w:t>
      </w:r>
      <w:r w:rsidR="0078698F" w:rsidRPr="006E5BB1">
        <w:rPr>
          <w:lang w:val="lv-LV"/>
        </w:rPr>
        <w:t>.</w:t>
      </w:r>
      <w:r w:rsidR="00202D28">
        <w:rPr>
          <w:lang w:val="lv-LV"/>
        </w:rPr>
        <w:t xml:space="preserve"> </w:t>
      </w:r>
      <w:r w:rsidR="0078698F" w:rsidRPr="006E5BB1">
        <w:rPr>
          <w:lang w:val="lv-LV"/>
        </w:rPr>
        <w:t>euro</w:t>
      </w:r>
      <w:r w:rsidRPr="006E5BB1">
        <w:rPr>
          <w:lang w:val="lv-LV"/>
        </w:rPr>
        <w:t xml:space="preserve"> apmērā. Tādējādi 2016.gadā kopējais veikto maksājumu apmērs veidos 59,8 milj</w:t>
      </w:r>
      <w:r w:rsidR="0078698F" w:rsidRPr="006E5BB1">
        <w:rPr>
          <w:lang w:val="lv-LV"/>
        </w:rPr>
        <w:t>.</w:t>
      </w:r>
      <w:r w:rsidR="00202D28">
        <w:rPr>
          <w:lang w:val="lv-LV"/>
        </w:rPr>
        <w:t xml:space="preserve"> </w:t>
      </w:r>
      <w:r w:rsidRPr="006E5BB1">
        <w:rPr>
          <w:lang w:val="lv-LV"/>
        </w:rPr>
        <w:t>e</w:t>
      </w:r>
      <w:r w:rsidR="0078698F" w:rsidRPr="006E5BB1">
        <w:rPr>
          <w:lang w:val="lv-LV"/>
        </w:rPr>
        <w:t>u</w:t>
      </w:r>
      <w:r w:rsidRPr="006E5BB1">
        <w:rPr>
          <w:lang w:val="lv-LV"/>
        </w:rPr>
        <w:t>ro un emitēto parāda vērtspapīru atlikumi 2016.gada 31.decembrī veidos 384,6 milj</w:t>
      </w:r>
      <w:r w:rsidR="0078698F" w:rsidRPr="006E5BB1">
        <w:rPr>
          <w:lang w:val="lv-LV"/>
        </w:rPr>
        <w:t>.</w:t>
      </w:r>
      <w:r w:rsidR="00202D28">
        <w:rPr>
          <w:lang w:val="lv-LV"/>
        </w:rPr>
        <w:t xml:space="preserve"> </w:t>
      </w:r>
      <w:r w:rsidRPr="006E5BB1">
        <w:rPr>
          <w:lang w:val="lv-LV"/>
        </w:rPr>
        <w:t>e</w:t>
      </w:r>
      <w:r w:rsidR="0078698F" w:rsidRPr="006E5BB1">
        <w:rPr>
          <w:lang w:val="lv-LV"/>
        </w:rPr>
        <w:t>u</w:t>
      </w:r>
      <w:r w:rsidRPr="006E5BB1">
        <w:rPr>
          <w:lang w:val="lv-LV"/>
        </w:rPr>
        <w:t>ro:</w:t>
      </w:r>
    </w:p>
    <w:p w14:paraId="7210AF8F" w14:textId="56414274" w:rsidR="008108D3" w:rsidRPr="006E5BB1" w:rsidRDefault="008108D3" w:rsidP="008108D3">
      <w:pPr>
        <w:jc w:val="right"/>
        <w:rPr>
          <w:rFonts w:cs="Calibri"/>
          <w:lang w:val="lv-LV"/>
        </w:rPr>
      </w:pPr>
      <w:r w:rsidRPr="006E5BB1">
        <w:rPr>
          <w:rFonts w:cs="Calibri"/>
          <w:lang w:val="lv-LV"/>
        </w:rPr>
        <w:t>2.tabula</w:t>
      </w:r>
    </w:p>
    <w:p w14:paraId="52033002" w14:textId="21CB7FC3" w:rsidR="008108D3" w:rsidRPr="006E5BB1" w:rsidRDefault="008108D3" w:rsidP="008108D3">
      <w:pPr>
        <w:jc w:val="center"/>
        <w:rPr>
          <w:rFonts w:cs="Calibri"/>
          <w:lang w:val="lv-LV"/>
        </w:rPr>
      </w:pPr>
      <w:r w:rsidRPr="006E5BB1">
        <w:rPr>
          <w:i/>
          <w:lang w:val="lv-LV"/>
        </w:rPr>
        <w:t xml:space="preserve">Prognozētais valsts atbalsta atlikums uz </w:t>
      </w:r>
      <w:proofErr w:type="gramStart"/>
      <w:r w:rsidRPr="006E5BB1">
        <w:rPr>
          <w:i/>
          <w:lang w:val="lv-LV"/>
        </w:rPr>
        <w:t>2016.gada</w:t>
      </w:r>
      <w:proofErr w:type="gramEnd"/>
      <w:r w:rsidRPr="006E5BB1">
        <w:rPr>
          <w:i/>
          <w:lang w:val="lv-LV"/>
        </w:rPr>
        <w:t xml:space="preserve"> beigām, milj.</w:t>
      </w:r>
      <w:r w:rsidR="00202D28">
        <w:rPr>
          <w:i/>
          <w:lang w:val="lv-LV"/>
        </w:rPr>
        <w:t xml:space="preserve"> </w:t>
      </w:r>
      <w:r w:rsidRPr="006E5BB1">
        <w:rPr>
          <w:i/>
          <w:lang w:val="lv-LV"/>
        </w:rPr>
        <w:t>euro</w:t>
      </w:r>
    </w:p>
    <w:tbl>
      <w:tblPr>
        <w:tblW w:w="9033" w:type="dxa"/>
        <w:jc w:val="center"/>
        <w:tblLook w:val="04A0" w:firstRow="1" w:lastRow="0" w:firstColumn="1" w:lastColumn="0" w:noHBand="0" w:noVBand="1"/>
      </w:tblPr>
      <w:tblGrid>
        <w:gridCol w:w="7913"/>
        <w:gridCol w:w="1120"/>
      </w:tblGrid>
      <w:tr w:rsidR="00D52B11" w:rsidRPr="006E5BB1" w14:paraId="65E364B5" w14:textId="77777777" w:rsidTr="00916DA3">
        <w:trPr>
          <w:trHeight w:val="300"/>
          <w:jc w:val="center"/>
        </w:trPr>
        <w:tc>
          <w:tcPr>
            <w:tcW w:w="7913" w:type="dxa"/>
            <w:tcBorders>
              <w:top w:val="single" w:sz="4" w:space="0" w:color="auto"/>
              <w:left w:val="single" w:sz="4" w:space="0" w:color="auto"/>
              <w:bottom w:val="single" w:sz="4" w:space="0" w:color="auto"/>
              <w:right w:val="single" w:sz="4" w:space="0" w:color="auto"/>
            </w:tcBorders>
            <w:shd w:val="clear" w:color="000000" w:fill="B7DEE8"/>
            <w:noWrap/>
            <w:vAlign w:val="center"/>
            <w:hideMark/>
          </w:tcPr>
          <w:p w14:paraId="7A8F7695" w14:textId="56A17E17" w:rsidR="00D52B11" w:rsidRPr="006E5BB1" w:rsidRDefault="00D52B11" w:rsidP="00E62807">
            <w:pPr>
              <w:rPr>
                <w:rFonts w:cs="Calibri"/>
                <w:b/>
                <w:bCs/>
                <w:color w:val="000000"/>
                <w:lang w:val="lv-LV"/>
              </w:rPr>
            </w:pPr>
          </w:p>
        </w:tc>
        <w:tc>
          <w:tcPr>
            <w:tcW w:w="1120" w:type="dxa"/>
            <w:tcBorders>
              <w:top w:val="single" w:sz="4" w:space="0" w:color="auto"/>
              <w:left w:val="nil"/>
              <w:bottom w:val="single" w:sz="4" w:space="0" w:color="auto"/>
              <w:right w:val="single" w:sz="4" w:space="0" w:color="auto"/>
            </w:tcBorders>
            <w:shd w:val="clear" w:color="000000" w:fill="B7DEE8"/>
            <w:noWrap/>
            <w:vAlign w:val="center"/>
            <w:hideMark/>
          </w:tcPr>
          <w:p w14:paraId="6CC53DDE" w14:textId="77777777" w:rsidR="00D52B11" w:rsidRPr="006E5BB1" w:rsidRDefault="00D52B11" w:rsidP="00E62807">
            <w:pPr>
              <w:jc w:val="right"/>
              <w:rPr>
                <w:rFonts w:cs="Calibri"/>
                <w:b/>
                <w:bCs/>
                <w:color w:val="000000"/>
                <w:lang w:val="lv-LV"/>
              </w:rPr>
            </w:pPr>
            <w:r w:rsidRPr="006E5BB1">
              <w:rPr>
                <w:rFonts w:cs="Calibri"/>
                <w:b/>
                <w:bCs/>
                <w:color w:val="000000"/>
                <w:lang w:val="lv-LV"/>
              </w:rPr>
              <w:t>2016</w:t>
            </w:r>
          </w:p>
        </w:tc>
      </w:tr>
      <w:tr w:rsidR="00D52B11" w:rsidRPr="006E5BB1" w14:paraId="2006E203" w14:textId="77777777" w:rsidTr="00916DA3">
        <w:trPr>
          <w:trHeight w:val="300"/>
          <w:jc w:val="center"/>
        </w:trPr>
        <w:tc>
          <w:tcPr>
            <w:tcW w:w="7913" w:type="dxa"/>
            <w:tcBorders>
              <w:top w:val="nil"/>
              <w:left w:val="single" w:sz="4" w:space="0" w:color="auto"/>
              <w:bottom w:val="single" w:sz="4" w:space="0" w:color="auto"/>
              <w:right w:val="single" w:sz="4" w:space="0" w:color="auto"/>
            </w:tcBorders>
            <w:shd w:val="clear" w:color="auto" w:fill="auto"/>
            <w:noWrap/>
            <w:vAlign w:val="center"/>
            <w:hideMark/>
          </w:tcPr>
          <w:p w14:paraId="5F9B65B8" w14:textId="1ACF48B6" w:rsidR="00D52B11" w:rsidRPr="006E5BB1" w:rsidRDefault="00916DA3" w:rsidP="00916DA3">
            <w:pPr>
              <w:rPr>
                <w:rFonts w:cs="Calibri"/>
                <w:color w:val="000000"/>
                <w:lang w:val="lv-LV"/>
              </w:rPr>
            </w:pPr>
            <w:r>
              <w:rPr>
                <w:rFonts w:cs="Calibri"/>
                <w:color w:val="000000"/>
                <w:lang w:val="lv-LV"/>
              </w:rPr>
              <w:t>Atlikums p</w:t>
            </w:r>
            <w:r w:rsidR="00D52B11" w:rsidRPr="006E5BB1">
              <w:rPr>
                <w:rFonts w:cs="Calibri"/>
                <w:color w:val="000000"/>
                <w:lang w:val="lv-LV"/>
              </w:rPr>
              <w:t xml:space="preserve">ārskata perioda sākumā </w:t>
            </w:r>
          </w:p>
        </w:tc>
        <w:tc>
          <w:tcPr>
            <w:tcW w:w="1120" w:type="dxa"/>
            <w:tcBorders>
              <w:top w:val="nil"/>
              <w:left w:val="nil"/>
              <w:bottom w:val="single" w:sz="4" w:space="0" w:color="auto"/>
              <w:right w:val="single" w:sz="4" w:space="0" w:color="auto"/>
            </w:tcBorders>
            <w:shd w:val="clear" w:color="auto" w:fill="auto"/>
            <w:noWrap/>
            <w:vAlign w:val="center"/>
            <w:hideMark/>
          </w:tcPr>
          <w:p w14:paraId="679A283F" w14:textId="577D5134" w:rsidR="00D52B11" w:rsidRPr="006E5BB1" w:rsidRDefault="00D52B11" w:rsidP="00E62807">
            <w:pPr>
              <w:jc w:val="right"/>
              <w:rPr>
                <w:rFonts w:cs="Calibri"/>
                <w:color w:val="000000"/>
                <w:lang w:val="lv-LV"/>
              </w:rPr>
            </w:pPr>
            <w:r w:rsidRPr="006E5BB1">
              <w:rPr>
                <w:rFonts w:cs="Calibri"/>
                <w:color w:val="000000"/>
                <w:lang w:val="lv-LV"/>
              </w:rPr>
              <w:t>42</w:t>
            </w:r>
            <w:r w:rsidR="00AE43A8" w:rsidRPr="006E5BB1">
              <w:rPr>
                <w:rFonts w:cs="Calibri"/>
                <w:color w:val="000000"/>
                <w:lang w:val="lv-LV"/>
              </w:rPr>
              <w:t>5</w:t>
            </w:r>
          </w:p>
        </w:tc>
      </w:tr>
      <w:tr w:rsidR="00D52B11" w:rsidRPr="006E5BB1" w14:paraId="530E9299" w14:textId="77777777" w:rsidTr="00916DA3">
        <w:trPr>
          <w:trHeight w:val="300"/>
          <w:jc w:val="center"/>
        </w:trPr>
        <w:tc>
          <w:tcPr>
            <w:tcW w:w="7913" w:type="dxa"/>
            <w:tcBorders>
              <w:top w:val="nil"/>
              <w:left w:val="single" w:sz="4" w:space="0" w:color="auto"/>
              <w:bottom w:val="single" w:sz="4" w:space="0" w:color="auto"/>
              <w:right w:val="single" w:sz="4" w:space="0" w:color="auto"/>
            </w:tcBorders>
            <w:shd w:val="clear" w:color="auto" w:fill="auto"/>
            <w:noWrap/>
            <w:vAlign w:val="center"/>
            <w:hideMark/>
          </w:tcPr>
          <w:p w14:paraId="431960DC" w14:textId="0C538816" w:rsidR="00D52B11" w:rsidRPr="006E5BB1" w:rsidRDefault="00D52B11" w:rsidP="00916DA3">
            <w:pPr>
              <w:rPr>
                <w:rFonts w:cs="Calibri"/>
                <w:color w:val="000000"/>
                <w:lang w:val="lv-LV"/>
              </w:rPr>
            </w:pPr>
            <w:r w:rsidRPr="006E5BB1">
              <w:rPr>
                <w:rFonts w:cs="Calibri"/>
                <w:color w:val="000000"/>
                <w:lang w:val="lv-LV"/>
              </w:rPr>
              <w:t xml:space="preserve">Pamatsummas </w:t>
            </w:r>
            <w:r w:rsidR="00916DA3">
              <w:rPr>
                <w:rFonts w:cs="Calibri"/>
                <w:color w:val="000000"/>
                <w:lang w:val="lv-LV"/>
              </w:rPr>
              <w:t>atmaksa</w:t>
            </w:r>
          </w:p>
        </w:tc>
        <w:tc>
          <w:tcPr>
            <w:tcW w:w="1120" w:type="dxa"/>
            <w:tcBorders>
              <w:top w:val="nil"/>
              <w:left w:val="nil"/>
              <w:bottom w:val="single" w:sz="4" w:space="0" w:color="auto"/>
              <w:right w:val="single" w:sz="4" w:space="0" w:color="auto"/>
            </w:tcBorders>
            <w:shd w:val="clear" w:color="auto" w:fill="auto"/>
            <w:noWrap/>
            <w:vAlign w:val="center"/>
            <w:hideMark/>
          </w:tcPr>
          <w:p w14:paraId="3FA5B49C" w14:textId="60CD1922" w:rsidR="00D52B11" w:rsidRPr="006E5BB1" w:rsidRDefault="00D52B11" w:rsidP="00E62807">
            <w:pPr>
              <w:jc w:val="right"/>
              <w:rPr>
                <w:rFonts w:cs="Calibri"/>
                <w:color w:val="000000"/>
                <w:lang w:val="lv-LV"/>
              </w:rPr>
            </w:pPr>
            <w:r w:rsidRPr="006E5BB1">
              <w:rPr>
                <w:rFonts w:cs="Calibri"/>
                <w:color w:val="000000"/>
                <w:lang w:val="lv-LV"/>
              </w:rPr>
              <w:t>(40)</w:t>
            </w:r>
          </w:p>
        </w:tc>
      </w:tr>
      <w:tr w:rsidR="00D52B11" w:rsidRPr="006E5BB1" w14:paraId="1EDFDBEC" w14:textId="77777777" w:rsidTr="00916DA3">
        <w:trPr>
          <w:trHeight w:val="300"/>
          <w:jc w:val="center"/>
        </w:trPr>
        <w:tc>
          <w:tcPr>
            <w:tcW w:w="7913" w:type="dxa"/>
            <w:tcBorders>
              <w:top w:val="nil"/>
              <w:left w:val="single" w:sz="4" w:space="0" w:color="auto"/>
              <w:bottom w:val="single" w:sz="4" w:space="0" w:color="auto"/>
              <w:right w:val="single" w:sz="4" w:space="0" w:color="auto"/>
            </w:tcBorders>
            <w:shd w:val="clear" w:color="000000" w:fill="B7DEE8"/>
            <w:noWrap/>
            <w:vAlign w:val="center"/>
            <w:hideMark/>
          </w:tcPr>
          <w:p w14:paraId="711ACDD2" w14:textId="089F6B5B" w:rsidR="00D52B11" w:rsidRPr="006E5BB1" w:rsidRDefault="00916DA3" w:rsidP="00916DA3">
            <w:pPr>
              <w:rPr>
                <w:rFonts w:cs="Calibri"/>
                <w:b/>
                <w:bCs/>
                <w:color w:val="000000"/>
                <w:lang w:val="lv-LV"/>
              </w:rPr>
            </w:pPr>
            <w:r>
              <w:rPr>
                <w:rFonts w:cs="Calibri"/>
                <w:b/>
                <w:bCs/>
                <w:color w:val="000000"/>
                <w:lang w:val="lv-LV"/>
              </w:rPr>
              <w:t>Atlikums p</w:t>
            </w:r>
            <w:r w:rsidR="00D52B11" w:rsidRPr="006E5BB1">
              <w:rPr>
                <w:rFonts w:cs="Calibri"/>
                <w:b/>
                <w:bCs/>
                <w:color w:val="000000"/>
                <w:lang w:val="lv-LV"/>
              </w:rPr>
              <w:t>ārskata perioda beigās</w:t>
            </w:r>
          </w:p>
        </w:tc>
        <w:tc>
          <w:tcPr>
            <w:tcW w:w="1120" w:type="dxa"/>
            <w:tcBorders>
              <w:top w:val="nil"/>
              <w:left w:val="nil"/>
              <w:bottom w:val="single" w:sz="4" w:space="0" w:color="auto"/>
              <w:right w:val="single" w:sz="4" w:space="0" w:color="auto"/>
            </w:tcBorders>
            <w:shd w:val="clear" w:color="000000" w:fill="B7DEE8"/>
            <w:noWrap/>
            <w:vAlign w:val="center"/>
            <w:hideMark/>
          </w:tcPr>
          <w:p w14:paraId="2C56F41E" w14:textId="52FC69D6" w:rsidR="00D52B11" w:rsidRPr="006E5BB1" w:rsidRDefault="00D52B11" w:rsidP="00E62807">
            <w:pPr>
              <w:jc w:val="right"/>
              <w:rPr>
                <w:rFonts w:cs="Calibri"/>
                <w:b/>
                <w:bCs/>
                <w:color w:val="000000"/>
                <w:lang w:val="lv-LV"/>
              </w:rPr>
            </w:pPr>
            <w:r w:rsidRPr="006E5BB1">
              <w:rPr>
                <w:rFonts w:cs="Calibri"/>
                <w:b/>
                <w:bCs/>
                <w:color w:val="000000"/>
                <w:lang w:val="lv-LV"/>
              </w:rPr>
              <w:t>38</w:t>
            </w:r>
            <w:r w:rsidR="00AE43A8" w:rsidRPr="006E5BB1">
              <w:rPr>
                <w:rFonts w:cs="Calibri"/>
                <w:b/>
                <w:bCs/>
                <w:color w:val="000000"/>
                <w:lang w:val="lv-LV"/>
              </w:rPr>
              <w:t>5</w:t>
            </w:r>
          </w:p>
        </w:tc>
      </w:tr>
      <w:tr w:rsidR="00D52B11" w:rsidRPr="006E5BB1" w14:paraId="75369A7A" w14:textId="77777777" w:rsidTr="00916DA3">
        <w:trPr>
          <w:trHeight w:val="300"/>
          <w:jc w:val="center"/>
        </w:trPr>
        <w:tc>
          <w:tcPr>
            <w:tcW w:w="7913" w:type="dxa"/>
            <w:tcBorders>
              <w:top w:val="nil"/>
              <w:left w:val="single" w:sz="4" w:space="0" w:color="auto"/>
              <w:bottom w:val="single" w:sz="4" w:space="0" w:color="auto"/>
              <w:right w:val="single" w:sz="4" w:space="0" w:color="auto"/>
            </w:tcBorders>
            <w:shd w:val="clear" w:color="auto" w:fill="auto"/>
            <w:noWrap/>
            <w:vAlign w:val="center"/>
            <w:hideMark/>
          </w:tcPr>
          <w:p w14:paraId="0D04A8FB" w14:textId="73FAC317" w:rsidR="00D52B11" w:rsidRPr="006E5BB1" w:rsidRDefault="00D52B11" w:rsidP="00916DA3">
            <w:pPr>
              <w:rPr>
                <w:rFonts w:cs="Calibri"/>
                <w:color w:val="000000"/>
                <w:lang w:val="lv-LV"/>
              </w:rPr>
            </w:pPr>
            <w:r w:rsidRPr="006E5BB1">
              <w:rPr>
                <w:rFonts w:cs="Calibri"/>
                <w:color w:val="000000"/>
                <w:lang w:val="lv-LV"/>
              </w:rPr>
              <w:t xml:space="preserve">Procentu </w:t>
            </w:r>
            <w:r w:rsidR="00916DA3">
              <w:rPr>
                <w:rFonts w:cs="Calibri"/>
                <w:color w:val="000000"/>
                <w:lang w:val="lv-LV"/>
              </w:rPr>
              <w:t>maksājumi</w:t>
            </w:r>
            <w:r w:rsidRPr="006E5BB1">
              <w:rPr>
                <w:rFonts w:cs="Calibri"/>
                <w:color w:val="000000"/>
                <w:lang w:val="lv-LV"/>
              </w:rPr>
              <w:t xml:space="preserve"> </w:t>
            </w:r>
          </w:p>
        </w:tc>
        <w:tc>
          <w:tcPr>
            <w:tcW w:w="1120" w:type="dxa"/>
            <w:tcBorders>
              <w:top w:val="nil"/>
              <w:left w:val="nil"/>
              <w:bottom w:val="single" w:sz="4" w:space="0" w:color="auto"/>
              <w:right w:val="single" w:sz="4" w:space="0" w:color="auto"/>
            </w:tcBorders>
            <w:shd w:val="clear" w:color="auto" w:fill="auto"/>
            <w:noWrap/>
            <w:vAlign w:val="center"/>
            <w:hideMark/>
          </w:tcPr>
          <w:p w14:paraId="06D35A29" w14:textId="7768C422" w:rsidR="00D52B11" w:rsidRPr="006E5BB1" w:rsidRDefault="00D52B11" w:rsidP="00E62807">
            <w:pPr>
              <w:jc w:val="right"/>
              <w:rPr>
                <w:rFonts w:cs="Calibri"/>
                <w:color w:val="000000"/>
                <w:lang w:val="lv-LV"/>
              </w:rPr>
            </w:pPr>
            <w:r w:rsidRPr="006E5BB1">
              <w:rPr>
                <w:rFonts w:cs="Calibri"/>
                <w:color w:val="000000"/>
                <w:lang w:val="lv-LV"/>
              </w:rPr>
              <w:t>(1</w:t>
            </w:r>
            <w:r w:rsidR="00AE43A8" w:rsidRPr="006E5BB1">
              <w:rPr>
                <w:rFonts w:cs="Calibri"/>
                <w:color w:val="000000"/>
                <w:lang w:val="lv-LV"/>
              </w:rPr>
              <w:t>7</w:t>
            </w:r>
            <w:r w:rsidRPr="006E5BB1">
              <w:rPr>
                <w:rFonts w:cs="Calibri"/>
                <w:color w:val="000000"/>
                <w:lang w:val="lv-LV"/>
              </w:rPr>
              <w:t>)</w:t>
            </w:r>
          </w:p>
        </w:tc>
      </w:tr>
      <w:tr w:rsidR="00D52B11" w:rsidRPr="006E5BB1" w14:paraId="01BF62ED" w14:textId="77777777" w:rsidTr="00916DA3">
        <w:trPr>
          <w:trHeight w:val="300"/>
          <w:jc w:val="center"/>
        </w:trPr>
        <w:tc>
          <w:tcPr>
            <w:tcW w:w="7913" w:type="dxa"/>
            <w:tcBorders>
              <w:top w:val="nil"/>
              <w:left w:val="single" w:sz="4" w:space="0" w:color="auto"/>
              <w:bottom w:val="single" w:sz="4" w:space="0" w:color="auto"/>
              <w:right w:val="single" w:sz="4" w:space="0" w:color="auto"/>
            </w:tcBorders>
            <w:shd w:val="clear" w:color="auto" w:fill="auto"/>
            <w:noWrap/>
            <w:vAlign w:val="center"/>
            <w:hideMark/>
          </w:tcPr>
          <w:p w14:paraId="4AD13461" w14:textId="77777777" w:rsidR="00D52B11" w:rsidRPr="006E5BB1" w:rsidRDefault="00D52B11" w:rsidP="00E62807">
            <w:pPr>
              <w:rPr>
                <w:rFonts w:cs="Calibri"/>
                <w:color w:val="000000"/>
                <w:lang w:val="lv-LV"/>
              </w:rPr>
            </w:pPr>
            <w:r w:rsidRPr="006E5BB1">
              <w:rPr>
                <w:rFonts w:cs="Calibri"/>
                <w:color w:val="000000"/>
                <w:lang w:val="lv-LV"/>
              </w:rPr>
              <w:t>Papildu maksājumi</w:t>
            </w:r>
          </w:p>
        </w:tc>
        <w:tc>
          <w:tcPr>
            <w:tcW w:w="1120" w:type="dxa"/>
            <w:tcBorders>
              <w:top w:val="nil"/>
              <w:left w:val="nil"/>
              <w:bottom w:val="single" w:sz="4" w:space="0" w:color="auto"/>
              <w:right w:val="single" w:sz="4" w:space="0" w:color="auto"/>
            </w:tcBorders>
            <w:shd w:val="clear" w:color="auto" w:fill="auto"/>
            <w:noWrap/>
            <w:vAlign w:val="center"/>
            <w:hideMark/>
          </w:tcPr>
          <w:p w14:paraId="56D34308" w14:textId="43BB9927" w:rsidR="00D52B11" w:rsidRPr="006E5BB1" w:rsidRDefault="00D52B11" w:rsidP="00E62807">
            <w:pPr>
              <w:jc w:val="right"/>
              <w:rPr>
                <w:rFonts w:cs="Calibri"/>
                <w:color w:val="000000"/>
                <w:lang w:val="lv-LV"/>
              </w:rPr>
            </w:pPr>
            <w:r w:rsidRPr="006E5BB1">
              <w:rPr>
                <w:rFonts w:cs="Calibri"/>
                <w:color w:val="000000"/>
                <w:lang w:val="lv-LV"/>
              </w:rPr>
              <w:t>(3)</w:t>
            </w:r>
          </w:p>
        </w:tc>
      </w:tr>
    </w:tbl>
    <w:p w14:paraId="2642C97C" w14:textId="5C38684F" w:rsidR="00D52B11" w:rsidRPr="006E5BB1" w:rsidRDefault="00D52B11" w:rsidP="00304465">
      <w:pPr>
        <w:ind w:firstLine="576"/>
        <w:jc w:val="both"/>
        <w:rPr>
          <w:highlight w:val="yellow"/>
          <w:lang w:val="lv-LV"/>
        </w:rPr>
      </w:pPr>
    </w:p>
    <w:p w14:paraId="001E9EDE" w14:textId="5CCDAEDB" w:rsidR="00122159" w:rsidRPr="006E5BB1" w:rsidRDefault="00656481" w:rsidP="00304465">
      <w:pPr>
        <w:ind w:firstLine="576"/>
        <w:jc w:val="both"/>
        <w:rPr>
          <w:highlight w:val="yellow"/>
          <w:lang w:val="lv-LV"/>
        </w:rPr>
      </w:pPr>
      <w:r>
        <w:rPr>
          <w:lang w:val="lv-LV"/>
        </w:rPr>
        <w:t>E</w:t>
      </w:r>
      <w:r w:rsidR="00304465" w:rsidRPr="006E5BB1">
        <w:rPr>
          <w:lang w:val="lv-LV"/>
        </w:rPr>
        <w:t xml:space="preserve">mitēto vērtspapīru pamatsummas atlikums </w:t>
      </w:r>
      <w:proofErr w:type="gramStart"/>
      <w:r w:rsidR="00304465" w:rsidRPr="006E5BB1">
        <w:rPr>
          <w:lang w:val="lv-LV"/>
        </w:rPr>
        <w:t>2016.gada</w:t>
      </w:r>
      <w:proofErr w:type="gramEnd"/>
      <w:r w:rsidR="00304465" w:rsidRPr="006E5BB1">
        <w:rPr>
          <w:lang w:val="lv-LV"/>
        </w:rPr>
        <w:t xml:space="preserve"> 31.decembrī būs par </w:t>
      </w:r>
      <w:r w:rsidR="00122159" w:rsidRPr="006E5BB1">
        <w:rPr>
          <w:lang w:val="lv-LV"/>
        </w:rPr>
        <w:t>34</w:t>
      </w:r>
      <w:r w:rsidR="00304465" w:rsidRPr="006E5BB1">
        <w:rPr>
          <w:lang w:val="lv-LV"/>
        </w:rPr>
        <w:t xml:space="preserve"> milj</w:t>
      </w:r>
      <w:r w:rsidR="00122159" w:rsidRPr="006E5BB1">
        <w:rPr>
          <w:lang w:val="lv-LV"/>
        </w:rPr>
        <w:t>.</w:t>
      </w:r>
      <w:r>
        <w:rPr>
          <w:lang w:val="lv-LV"/>
        </w:rPr>
        <w:t xml:space="preserve"> </w:t>
      </w:r>
      <w:r w:rsidR="00122159" w:rsidRPr="006E5BB1">
        <w:rPr>
          <w:lang w:val="lv-LV"/>
        </w:rPr>
        <w:t>euro</w:t>
      </w:r>
      <w:r w:rsidR="00304465" w:rsidRPr="006E5BB1">
        <w:rPr>
          <w:lang w:val="lv-LV"/>
        </w:rPr>
        <w:t xml:space="preserve"> jeb </w:t>
      </w:r>
      <w:r w:rsidR="00122159" w:rsidRPr="006E5BB1">
        <w:rPr>
          <w:lang w:val="lv-LV"/>
        </w:rPr>
        <w:t>9,</w:t>
      </w:r>
      <w:r w:rsidR="00304465" w:rsidRPr="006E5BB1">
        <w:rPr>
          <w:lang w:val="lv-LV"/>
        </w:rPr>
        <w:t xml:space="preserve">7% augstāks nekā </w:t>
      </w:r>
      <w:r w:rsidR="00122159" w:rsidRPr="006E5BB1">
        <w:rPr>
          <w:lang w:val="lv-LV"/>
        </w:rPr>
        <w:t>noteikts Eiropas Komisijas 2014.gada 9.jūlija lēmumā Nr.SA.36612 – 2014/C (</w:t>
      </w:r>
      <w:proofErr w:type="spellStart"/>
      <w:r w:rsidR="00122159" w:rsidRPr="006E5BB1">
        <w:rPr>
          <w:lang w:val="lv-LV"/>
        </w:rPr>
        <w:t>ex</w:t>
      </w:r>
      <w:proofErr w:type="spellEnd"/>
      <w:r w:rsidR="00122159" w:rsidRPr="006E5BB1">
        <w:rPr>
          <w:lang w:val="lv-LV"/>
        </w:rPr>
        <w:t xml:space="preserve"> 2013/NN), t.i., 351 milj.</w:t>
      </w:r>
      <w:r>
        <w:rPr>
          <w:lang w:val="lv-LV"/>
        </w:rPr>
        <w:t xml:space="preserve"> </w:t>
      </w:r>
      <w:r w:rsidR="00122159" w:rsidRPr="006E5BB1">
        <w:rPr>
          <w:lang w:val="lv-LV"/>
        </w:rPr>
        <w:t>euro</w:t>
      </w:r>
      <w:r>
        <w:rPr>
          <w:lang w:val="lv-LV"/>
        </w:rPr>
        <w:t xml:space="preserve">, </w:t>
      </w:r>
      <w:r w:rsidR="004504FF">
        <w:rPr>
          <w:lang w:val="lv-LV"/>
        </w:rPr>
        <w:t>un</w:t>
      </w:r>
      <w:r>
        <w:rPr>
          <w:lang w:val="lv-LV"/>
        </w:rPr>
        <w:t xml:space="preserve"> </w:t>
      </w:r>
      <w:r w:rsidRPr="006E5BB1">
        <w:rPr>
          <w:lang w:val="lv-LV"/>
        </w:rPr>
        <w:t xml:space="preserve">par </w:t>
      </w:r>
      <w:r>
        <w:rPr>
          <w:lang w:val="lv-LV"/>
        </w:rPr>
        <w:t>26</w:t>
      </w:r>
      <w:r w:rsidRPr="006E5BB1">
        <w:rPr>
          <w:lang w:val="lv-LV"/>
        </w:rPr>
        <w:t xml:space="preserve"> milj.</w:t>
      </w:r>
      <w:r>
        <w:rPr>
          <w:lang w:val="lv-LV"/>
        </w:rPr>
        <w:t xml:space="preserve"> </w:t>
      </w:r>
      <w:r w:rsidRPr="006E5BB1">
        <w:rPr>
          <w:lang w:val="lv-LV"/>
        </w:rPr>
        <w:t xml:space="preserve">euro jeb </w:t>
      </w:r>
      <w:r>
        <w:rPr>
          <w:lang w:val="lv-LV"/>
        </w:rPr>
        <w:t>7</w:t>
      </w:r>
      <w:r w:rsidRPr="006E5BB1">
        <w:rPr>
          <w:lang w:val="lv-LV"/>
        </w:rPr>
        <w:t>,</w:t>
      </w:r>
      <w:r>
        <w:rPr>
          <w:lang w:val="lv-LV"/>
        </w:rPr>
        <w:t>2</w:t>
      </w:r>
      <w:r w:rsidRPr="006E5BB1">
        <w:rPr>
          <w:lang w:val="lv-LV"/>
        </w:rPr>
        <w:t>% augstāks nekā noteikts Ministru kabineta 2015.gada 8.decembra sēdē izskatītajā informatīvajā ziņojumā „Par akciju sabiedrību „</w:t>
      </w:r>
      <w:proofErr w:type="spellStart"/>
      <w:r w:rsidRPr="006E5BB1">
        <w:rPr>
          <w:lang w:val="lv-LV"/>
        </w:rPr>
        <w:t>Reverta</w:t>
      </w:r>
      <w:proofErr w:type="spellEnd"/>
      <w:r w:rsidRPr="006E5BB1">
        <w:rPr>
          <w:lang w:val="lv-LV"/>
        </w:rPr>
        <w:t xml:space="preserve">”” </w:t>
      </w:r>
      <w:r>
        <w:rPr>
          <w:lang w:val="lv-LV"/>
        </w:rPr>
        <w:t>Bāzes scenārijā</w:t>
      </w:r>
      <w:r w:rsidRPr="006E5BB1">
        <w:rPr>
          <w:lang w:val="lv-LV"/>
        </w:rPr>
        <w:t>, t.i., 35</w:t>
      </w:r>
      <w:r>
        <w:rPr>
          <w:lang w:val="lv-LV"/>
        </w:rPr>
        <w:t>9</w:t>
      </w:r>
      <w:r w:rsidRPr="006E5BB1">
        <w:rPr>
          <w:lang w:val="lv-LV"/>
        </w:rPr>
        <w:t xml:space="preserve"> milj.</w:t>
      </w:r>
      <w:r>
        <w:rPr>
          <w:lang w:val="lv-LV"/>
        </w:rPr>
        <w:t xml:space="preserve"> </w:t>
      </w:r>
      <w:r w:rsidRPr="006E5BB1">
        <w:rPr>
          <w:lang w:val="lv-LV"/>
        </w:rPr>
        <w:t>euro</w:t>
      </w:r>
      <w:r w:rsidR="00122159" w:rsidRPr="006E5BB1">
        <w:rPr>
          <w:lang w:val="lv-LV"/>
        </w:rPr>
        <w:t>.</w:t>
      </w:r>
    </w:p>
    <w:p w14:paraId="656A4B09" w14:textId="77777777" w:rsidR="009C25B9" w:rsidRDefault="009C25B9" w:rsidP="00304465">
      <w:pPr>
        <w:ind w:firstLine="576"/>
        <w:jc w:val="both"/>
        <w:rPr>
          <w:lang w:val="lv-LV"/>
        </w:rPr>
      </w:pPr>
    </w:p>
    <w:p w14:paraId="23DD81E1" w14:textId="73AE587A" w:rsidR="00304465" w:rsidRPr="006E5BB1" w:rsidRDefault="00AC08D7" w:rsidP="00304465">
      <w:pPr>
        <w:ind w:firstLine="576"/>
        <w:jc w:val="both"/>
        <w:rPr>
          <w:lang w:val="lv-LV"/>
        </w:rPr>
      </w:pPr>
      <w:r>
        <w:rPr>
          <w:lang w:val="lv-LV"/>
        </w:rPr>
        <w:t xml:space="preserve">Savā Vēstulē </w:t>
      </w:r>
      <w:proofErr w:type="spellStart"/>
      <w:r w:rsidR="00122159" w:rsidRPr="006E5BB1">
        <w:rPr>
          <w:lang w:val="lv-LV"/>
        </w:rPr>
        <w:t>Reverta</w:t>
      </w:r>
      <w:proofErr w:type="spellEnd"/>
      <w:r w:rsidR="00122159" w:rsidRPr="006E5BB1">
        <w:rPr>
          <w:lang w:val="lv-LV"/>
        </w:rPr>
        <w:t xml:space="preserve"> šo novirzi </w:t>
      </w:r>
      <w:r w:rsidR="00304465" w:rsidRPr="006E5BB1">
        <w:rPr>
          <w:lang w:val="lv-LV"/>
        </w:rPr>
        <w:t>skaidro ar sekojošiem būtiskiem faktoriem:</w:t>
      </w:r>
    </w:p>
    <w:p w14:paraId="26F2DF96" w14:textId="77777777" w:rsidR="00526B91" w:rsidRPr="006E5BB1" w:rsidRDefault="00304465" w:rsidP="00304465">
      <w:pPr>
        <w:pStyle w:val="ListParagraph"/>
        <w:numPr>
          <w:ilvl w:val="0"/>
          <w:numId w:val="17"/>
        </w:numPr>
        <w:jc w:val="both"/>
        <w:rPr>
          <w:sz w:val="24"/>
          <w:szCs w:val="24"/>
        </w:rPr>
      </w:pPr>
      <w:r w:rsidRPr="006E5BB1">
        <w:rPr>
          <w:sz w:val="24"/>
          <w:szCs w:val="24"/>
        </w:rPr>
        <w:t>ieilgušo neskaidro ģeopolitisko stāvokli, kā rezultātā saglabājās zema investoru no austrumiem interese par investīcijām Latvijā un Baltijā</w:t>
      </w:r>
      <w:r w:rsidR="00526B91" w:rsidRPr="006E5BB1">
        <w:rPr>
          <w:sz w:val="24"/>
          <w:szCs w:val="24"/>
        </w:rPr>
        <w:t>;</w:t>
      </w:r>
    </w:p>
    <w:p w14:paraId="50EC8147" w14:textId="6B975E34" w:rsidR="00304465" w:rsidRPr="006E5BB1" w:rsidRDefault="00304465" w:rsidP="00304465">
      <w:pPr>
        <w:pStyle w:val="ListParagraph"/>
        <w:numPr>
          <w:ilvl w:val="0"/>
          <w:numId w:val="17"/>
        </w:numPr>
        <w:jc w:val="both"/>
        <w:rPr>
          <w:sz w:val="24"/>
          <w:szCs w:val="24"/>
        </w:rPr>
      </w:pPr>
      <w:r w:rsidRPr="006E5BB1">
        <w:rPr>
          <w:sz w:val="24"/>
          <w:szCs w:val="24"/>
        </w:rPr>
        <w:t xml:space="preserve">to </w:t>
      </w:r>
      <w:proofErr w:type="spellStart"/>
      <w:r w:rsidRPr="006E5BB1">
        <w:rPr>
          <w:sz w:val="24"/>
          <w:szCs w:val="24"/>
        </w:rPr>
        <w:t>Reverta</w:t>
      </w:r>
      <w:proofErr w:type="spellEnd"/>
      <w:r w:rsidRPr="006E5BB1">
        <w:rPr>
          <w:sz w:val="24"/>
          <w:szCs w:val="24"/>
        </w:rPr>
        <w:t xml:space="preserve"> parādnieku, kuru aktīvi ir izvietoti Krievijā, spēju un interesi kārtot savas saistības pret </w:t>
      </w:r>
      <w:proofErr w:type="spellStart"/>
      <w:r w:rsidRPr="006E5BB1">
        <w:rPr>
          <w:sz w:val="24"/>
          <w:szCs w:val="24"/>
        </w:rPr>
        <w:t>Revert</w:t>
      </w:r>
      <w:r w:rsidR="00122159" w:rsidRPr="006E5BB1">
        <w:rPr>
          <w:sz w:val="24"/>
          <w:szCs w:val="24"/>
        </w:rPr>
        <w:t>a</w:t>
      </w:r>
      <w:proofErr w:type="spellEnd"/>
      <w:r w:rsidRPr="006E5BB1">
        <w:rPr>
          <w:sz w:val="24"/>
          <w:szCs w:val="24"/>
        </w:rPr>
        <w:t>;</w:t>
      </w:r>
    </w:p>
    <w:p w14:paraId="7495D5C2" w14:textId="01354464" w:rsidR="00526B91" w:rsidRPr="006E5BB1" w:rsidRDefault="00526B91" w:rsidP="00526B91">
      <w:pPr>
        <w:pStyle w:val="ListParagraph"/>
        <w:numPr>
          <w:ilvl w:val="0"/>
          <w:numId w:val="17"/>
        </w:numPr>
        <w:jc w:val="both"/>
        <w:rPr>
          <w:sz w:val="24"/>
          <w:szCs w:val="24"/>
        </w:rPr>
      </w:pPr>
      <w:r w:rsidRPr="006E5BB1">
        <w:rPr>
          <w:sz w:val="24"/>
          <w:szCs w:val="24"/>
        </w:rPr>
        <w:t>vietējos investorus ir būtiski ietekmējusi pastāvošā makroekonomiskās izaugsmes palēnināšanās (</w:t>
      </w:r>
      <w:r w:rsidR="00741BE6">
        <w:rPr>
          <w:sz w:val="24"/>
          <w:szCs w:val="24"/>
        </w:rPr>
        <w:t>i</w:t>
      </w:r>
      <w:r w:rsidR="002E290E">
        <w:rPr>
          <w:sz w:val="24"/>
          <w:szCs w:val="24"/>
        </w:rPr>
        <w:t xml:space="preserve">ekšzemes kopprodukta </w:t>
      </w:r>
      <w:r w:rsidR="004504FF">
        <w:rPr>
          <w:sz w:val="24"/>
          <w:szCs w:val="24"/>
        </w:rPr>
        <w:t xml:space="preserve">pieauguma </w:t>
      </w:r>
      <w:proofErr w:type="gramStart"/>
      <w:r w:rsidR="004504FF">
        <w:rPr>
          <w:sz w:val="24"/>
          <w:szCs w:val="24"/>
        </w:rPr>
        <w:t>2016.gadā</w:t>
      </w:r>
      <w:proofErr w:type="gramEnd"/>
      <w:r w:rsidR="004504FF">
        <w:rPr>
          <w:sz w:val="24"/>
          <w:szCs w:val="24"/>
        </w:rPr>
        <w:t xml:space="preserve"> aktualizētā prognoze</w:t>
      </w:r>
      <w:r w:rsidRPr="006E5BB1">
        <w:rPr>
          <w:sz w:val="24"/>
          <w:szCs w:val="24"/>
        </w:rPr>
        <w:t xml:space="preserve"> </w:t>
      </w:r>
      <w:r w:rsidR="004504FF">
        <w:rPr>
          <w:sz w:val="24"/>
          <w:szCs w:val="24"/>
        </w:rPr>
        <w:t xml:space="preserve">ir </w:t>
      </w:r>
      <w:r w:rsidRPr="006E5BB1">
        <w:rPr>
          <w:sz w:val="24"/>
          <w:szCs w:val="24"/>
        </w:rPr>
        <w:t>1,8% vai pat zemākā līmenī, salīdzinot ar sākotnēji prognozēto 2,5% pieaugumu). Ar ļoti retiem izņēmumiem, vietējiem investoriem nav intereses un spēj</w:t>
      </w:r>
      <w:r w:rsidR="000135B9">
        <w:rPr>
          <w:sz w:val="24"/>
          <w:szCs w:val="24"/>
        </w:rPr>
        <w:t>as</w:t>
      </w:r>
      <w:r w:rsidRPr="006E5BB1">
        <w:rPr>
          <w:sz w:val="24"/>
          <w:szCs w:val="24"/>
        </w:rPr>
        <w:t xml:space="preserve"> slēgt darījumus vērtībā virs 500 tūkst</w:t>
      </w:r>
      <w:r w:rsidR="000135B9">
        <w:rPr>
          <w:sz w:val="24"/>
          <w:szCs w:val="24"/>
        </w:rPr>
        <w:t>.</w:t>
      </w:r>
      <w:r w:rsidRPr="006E5BB1">
        <w:rPr>
          <w:sz w:val="24"/>
          <w:szCs w:val="24"/>
        </w:rPr>
        <w:t xml:space="preserve"> e</w:t>
      </w:r>
      <w:r w:rsidR="000135B9">
        <w:rPr>
          <w:sz w:val="24"/>
          <w:szCs w:val="24"/>
        </w:rPr>
        <w:t>u</w:t>
      </w:r>
      <w:r w:rsidRPr="006E5BB1">
        <w:rPr>
          <w:sz w:val="24"/>
          <w:szCs w:val="24"/>
        </w:rPr>
        <w:t xml:space="preserve">ro. </w:t>
      </w:r>
    </w:p>
    <w:p w14:paraId="0DBE29EF" w14:textId="77777777" w:rsidR="00526B91" w:rsidRPr="006E5BB1" w:rsidRDefault="00526B91" w:rsidP="00526B91">
      <w:pPr>
        <w:pStyle w:val="ListParagraph"/>
        <w:numPr>
          <w:ilvl w:val="0"/>
          <w:numId w:val="17"/>
        </w:numPr>
        <w:jc w:val="both"/>
        <w:rPr>
          <w:sz w:val="24"/>
          <w:szCs w:val="24"/>
        </w:rPr>
      </w:pPr>
      <w:r w:rsidRPr="006E5BB1">
        <w:rPr>
          <w:sz w:val="24"/>
          <w:szCs w:val="24"/>
        </w:rPr>
        <w:t>joprojām aktīvās un sekmīgās parādnieku pretdarbības parādu piedziņas lietās un tiesu sistēmas un tiesībsargājošo iestāžu darbības neefektivitāte rezultējas vēlākos, nekā plānots, naudas atgūšanas termiņos.</w:t>
      </w:r>
    </w:p>
    <w:p w14:paraId="0B0BA057" w14:textId="77777777" w:rsidR="00304465" w:rsidRPr="006E5BB1" w:rsidRDefault="00304465" w:rsidP="00304465">
      <w:pPr>
        <w:ind w:firstLine="576"/>
        <w:jc w:val="both"/>
        <w:rPr>
          <w:lang w:val="lv-LV"/>
        </w:rPr>
      </w:pPr>
    </w:p>
    <w:p w14:paraId="5812EE9D" w14:textId="39CD8BE2" w:rsidR="00304465" w:rsidRPr="006E5BB1" w:rsidRDefault="00434F28" w:rsidP="00304465">
      <w:pPr>
        <w:ind w:firstLine="576"/>
        <w:jc w:val="both"/>
        <w:rPr>
          <w:lang w:val="lv-LV"/>
        </w:rPr>
      </w:pPr>
      <w:proofErr w:type="spellStart"/>
      <w:r w:rsidRPr="006E5BB1">
        <w:rPr>
          <w:lang w:val="lv-LV"/>
        </w:rPr>
        <w:lastRenderedPageBreak/>
        <w:t>Reverta</w:t>
      </w:r>
      <w:proofErr w:type="spellEnd"/>
      <w:r w:rsidRPr="006E5BB1">
        <w:rPr>
          <w:lang w:val="lv-LV"/>
        </w:rPr>
        <w:t xml:space="preserve"> </w:t>
      </w:r>
      <w:r w:rsidR="0086021C">
        <w:rPr>
          <w:lang w:val="lv-LV"/>
        </w:rPr>
        <w:t>Vēstulē apkopoja iepriekš minēto faktoru</w:t>
      </w:r>
      <w:r w:rsidR="00304465" w:rsidRPr="006E5BB1">
        <w:rPr>
          <w:lang w:val="lv-LV"/>
        </w:rPr>
        <w:t xml:space="preserve"> negatīvu ietekmi uz </w:t>
      </w:r>
      <w:proofErr w:type="spellStart"/>
      <w:r w:rsidR="00304465" w:rsidRPr="006E5BB1">
        <w:rPr>
          <w:lang w:val="lv-LV"/>
        </w:rPr>
        <w:t>Reverta</w:t>
      </w:r>
      <w:proofErr w:type="spellEnd"/>
      <w:r w:rsidR="00304465" w:rsidRPr="006E5BB1">
        <w:rPr>
          <w:lang w:val="lv-LV"/>
        </w:rPr>
        <w:t xml:space="preserve"> </w:t>
      </w:r>
      <w:proofErr w:type="gramStart"/>
      <w:r w:rsidR="00304465" w:rsidRPr="006E5BB1">
        <w:rPr>
          <w:lang w:val="lv-LV"/>
        </w:rPr>
        <w:t>2016.gadā</w:t>
      </w:r>
      <w:proofErr w:type="gramEnd"/>
      <w:r w:rsidR="00304465" w:rsidRPr="006E5BB1">
        <w:rPr>
          <w:lang w:val="lv-LV"/>
        </w:rPr>
        <w:t xml:space="preserve"> plānoto atgūto naudas līdzekļu apmēriem:</w:t>
      </w:r>
    </w:p>
    <w:p w14:paraId="11E46DC8" w14:textId="7C4B928F" w:rsidR="00304465" w:rsidRPr="006E5BB1" w:rsidRDefault="00304465" w:rsidP="00304465">
      <w:pPr>
        <w:pStyle w:val="ListParagraph"/>
        <w:numPr>
          <w:ilvl w:val="0"/>
          <w:numId w:val="18"/>
        </w:numPr>
        <w:jc w:val="both"/>
        <w:rPr>
          <w:sz w:val="24"/>
          <w:szCs w:val="24"/>
        </w:rPr>
      </w:pPr>
      <w:r w:rsidRPr="006E5BB1">
        <w:rPr>
          <w:sz w:val="24"/>
          <w:szCs w:val="24"/>
        </w:rPr>
        <w:t>no plānotajiem 10 nekustamajiem īpašumiem ar ārējo ekspertu noteikto tirgus vērtību virs 1 milj</w:t>
      </w:r>
      <w:r w:rsidR="00434F28" w:rsidRPr="006E5BB1">
        <w:rPr>
          <w:sz w:val="24"/>
          <w:szCs w:val="24"/>
        </w:rPr>
        <w:t>.</w:t>
      </w:r>
      <w:r w:rsidR="002E290E">
        <w:rPr>
          <w:sz w:val="24"/>
          <w:szCs w:val="24"/>
        </w:rPr>
        <w:t xml:space="preserve"> </w:t>
      </w:r>
      <w:r w:rsidR="00434F28" w:rsidRPr="006E5BB1">
        <w:rPr>
          <w:sz w:val="24"/>
          <w:szCs w:val="24"/>
        </w:rPr>
        <w:t>euro</w:t>
      </w:r>
      <w:r w:rsidRPr="006E5BB1">
        <w:rPr>
          <w:sz w:val="24"/>
          <w:szCs w:val="24"/>
        </w:rPr>
        <w:t xml:space="preserve">, </w:t>
      </w:r>
      <w:proofErr w:type="gramStart"/>
      <w:r w:rsidRPr="006E5BB1">
        <w:rPr>
          <w:sz w:val="24"/>
          <w:szCs w:val="24"/>
        </w:rPr>
        <w:t>2016.gadā</w:t>
      </w:r>
      <w:proofErr w:type="gramEnd"/>
      <w:r w:rsidRPr="006E5BB1">
        <w:rPr>
          <w:sz w:val="24"/>
          <w:szCs w:val="24"/>
        </w:rPr>
        <w:t xml:space="preserve"> </w:t>
      </w:r>
      <w:proofErr w:type="spellStart"/>
      <w:r w:rsidRPr="006E5BB1">
        <w:rPr>
          <w:sz w:val="24"/>
          <w:szCs w:val="24"/>
        </w:rPr>
        <w:t>Reverta</w:t>
      </w:r>
      <w:proofErr w:type="spellEnd"/>
      <w:r w:rsidRPr="006E5BB1">
        <w:rPr>
          <w:sz w:val="24"/>
          <w:szCs w:val="24"/>
        </w:rPr>
        <w:t xml:space="preserve"> ir izdevies realizēt tikai 5 īpašumus, atgūstot 17,2 milj</w:t>
      </w:r>
      <w:r w:rsidR="00434F28" w:rsidRPr="006E5BB1">
        <w:rPr>
          <w:sz w:val="24"/>
          <w:szCs w:val="24"/>
        </w:rPr>
        <w:t>.</w:t>
      </w:r>
      <w:r w:rsidR="002E290E">
        <w:rPr>
          <w:sz w:val="24"/>
          <w:szCs w:val="24"/>
        </w:rPr>
        <w:t xml:space="preserve"> </w:t>
      </w:r>
      <w:r w:rsidR="00434F28" w:rsidRPr="006E5BB1">
        <w:rPr>
          <w:sz w:val="24"/>
          <w:szCs w:val="24"/>
        </w:rPr>
        <w:t>euro</w:t>
      </w:r>
      <w:r w:rsidRPr="006E5BB1">
        <w:rPr>
          <w:sz w:val="24"/>
          <w:szCs w:val="24"/>
        </w:rPr>
        <w:t xml:space="preserve"> plānoto 18,0 milj</w:t>
      </w:r>
      <w:r w:rsidR="00434F28" w:rsidRPr="006E5BB1">
        <w:rPr>
          <w:sz w:val="24"/>
          <w:szCs w:val="24"/>
        </w:rPr>
        <w:t>.</w:t>
      </w:r>
      <w:r w:rsidR="002E290E">
        <w:rPr>
          <w:sz w:val="24"/>
          <w:szCs w:val="24"/>
        </w:rPr>
        <w:t xml:space="preserve"> </w:t>
      </w:r>
      <w:r w:rsidR="00434F28" w:rsidRPr="006E5BB1">
        <w:rPr>
          <w:sz w:val="24"/>
          <w:szCs w:val="24"/>
        </w:rPr>
        <w:t>euro</w:t>
      </w:r>
      <w:r w:rsidRPr="006E5BB1">
        <w:rPr>
          <w:sz w:val="24"/>
          <w:szCs w:val="24"/>
        </w:rPr>
        <w:t xml:space="preserve"> apmērā. No pārējo 5 nekustamo īpašumu ar noteikto tirgus vērtību virs 1 milj</w:t>
      </w:r>
      <w:r w:rsidR="00434F28" w:rsidRPr="006E5BB1">
        <w:rPr>
          <w:sz w:val="24"/>
          <w:szCs w:val="24"/>
        </w:rPr>
        <w:t>.</w:t>
      </w:r>
      <w:r w:rsidR="002E290E">
        <w:rPr>
          <w:sz w:val="24"/>
          <w:szCs w:val="24"/>
        </w:rPr>
        <w:t xml:space="preserve"> </w:t>
      </w:r>
      <w:r w:rsidR="00434F28" w:rsidRPr="006E5BB1">
        <w:rPr>
          <w:sz w:val="24"/>
          <w:szCs w:val="24"/>
        </w:rPr>
        <w:t>euro</w:t>
      </w:r>
      <w:r w:rsidRPr="006E5BB1">
        <w:rPr>
          <w:sz w:val="24"/>
          <w:szCs w:val="24"/>
        </w:rPr>
        <w:t xml:space="preserve"> realizācijas bija plānots atgūt 17,1 milj</w:t>
      </w:r>
      <w:r w:rsidR="00434F28" w:rsidRPr="006E5BB1">
        <w:rPr>
          <w:sz w:val="24"/>
          <w:szCs w:val="24"/>
        </w:rPr>
        <w:t>.</w:t>
      </w:r>
      <w:r w:rsidR="002E290E">
        <w:rPr>
          <w:sz w:val="24"/>
          <w:szCs w:val="24"/>
        </w:rPr>
        <w:t xml:space="preserve"> </w:t>
      </w:r>
      <w:r w:rsidR="00434F28" w:rsidRPr="006E5BB1">
        <w:rPr>
          <w:sz w:val="24"/>
          <w:szCs w:val="24"/>
        </w:rPr>
        <w:t>euro</w:t>
      </w:r>
      <w:r w:rsidRPr="006E5BB1">
        <w:rPr>
          <w:sz w:val="24"/>
          <w:szCs w:val="24"/>
        </w:rPr>
        <w:t xml:space="preserve">. Līdz ar to no plānotajiem ieņēmumiem no 10 vērtīgāko nekustamo īpašumu realizācijas </w:t>
      </w:r>
      <w:proofErr w:type="gramStart"/>
      <w:r w:rsidRPr="006E5BB1">
        <w:rPr>
          <w:sz w:val="24"/>
          <w:szCs w:val="24"/>
        </w:rPr>
        <w:t>2016.gadā</w:t>
      </w:r>
      <w:proofErr w:type="gramEnd"/>
      <w:r w:rsidRPr="006E5BB1">
        <w:rPr>
          <w:sz w:val="24"/>
          <w:szCs w:val="24"/>
        </w:rPr>
        <w:t xml:space="preserve"> 35,1 milj</w:t>
      </w:r>
      <w:r w:rsidR="00434F28" w:rsidRPr="006E5BB1">
        <w:rPr>
          <w:sz w:val="24"/>
          <w:szCs w:val="24"/>
        </w:rPr>
        <w:t>.</w:t>
      </w:r>
      <w:r w:rsidR="002E290E">
        <w:rPr>
          <w:sz w:val="24"/>
          <w:szCs w:val="24"/>
        </w:rPr>
        <w:t xml:space="preserve"> </w:t>
      </w:r>
      <w:r w:rsidR="00434F28" w:rsidRPr="006E5BB1">
        <w:rPr>
          <w:sz w:val="24"/>
          <w:szCs w:val="24"/>
        </w:rPr>
        <w:t xml:space="preserve">euro </w:t>
      </w:r>
      <w:r w:rsidRPr="006E5BB1">
        <w:rPr>
          <w:sz w:val="24"/>
          <w:szCs w:val="24"/>
        </w:rPr>
        <w:t>vietā ir atgūti tikai 17,2 milj</w:t>
      </w:r>
      <w:r w:rsidR="00434F28" w:rsidRPr="006E5BB1">
        <w:rPr>
          <w:sz w:val="24"/>
          <w:szCs w:val="24"/>
        </w:rPr>
        <w:t>.</w:t>
      </w:r>
      <w:r w:rsidR="002E290E">
        <w:rPr>
          <w:sz w:val="24"/>
          <w:szCs w:val="24"/>
        </w:rPr>
        <w:t xml:space="preserve"> </w:t>
      </w:r>
      <w:r w:rsidR="00434F28" w:rsidRPr="006E5BB1">
        <w:rPr>
          <w:sz w:val="24"/>
          <w:szCs w:val="24"/>
        </w:rPr>
        <w:t>euro</w:t>
      </w:r>
      <w:r w:rsidRPr="006E5BB1">
        <w:rPr>
          <w:sz w:val="24"/>
          <w:szCs w:val="24"/>
        </w:rPr>
        <w:t>, veidojot atšķirību 17,8 milj</w:t>
      </w:r>
      <w:r w:rsidR="00434F28" w:rsidRPr="006E5BB1">
        <w:rPr>
          <w:sz w:val="24"/>
          <w:szCs w:val="24"/>
        </w:rPr>
        <w:t>.</w:t>
      </w:r>
      <w:r w:rsidR="002E290E">
        <w:rPr>
          <w:sz w:val="24"/>
          <w:szCs w:val="24"/>
        </w:rPr>
        <w:t xml:space="preserve"> </w:t>
      </w:r>
      <w:r w:rsidR="00434F28" w:rsidRPr="006E5BB1">
        <w:rPr>
          <w:sz w:val="24"/>
          <w:szCs w:val="24"/>
        </w:rPr>
        <w:t>euro</w:t>
      </w:r>
      <w:r w:rsidRPr="006E5BB1">
        <w:rPr>
          <w:sz w:val="24"/>
          <w:szCs w:val="24"/>
        </w:rPr>
        <w:t xml:space="preserve"> apmērā. </w:t>
      </w:r>
    </w:p>
    <w:p w14:paraId="322C6A72" w14:textId="5FE925DE" w:rsidR="00304465" w:rsidRPr="006E5BB1" w:rsidRDefault="00304465" w:rsidP="00304465">
      <w:pPr>
        <w:pStyle w:val="ListParagraph"/>
        <w:numPr>
          <w:ilvl w:val="0"/>
          <w:numId w:val="18"/>
        </w:numPr>
        <w:jc w:val="both"/>
        <w:rPr>
          <w:sz w:val="24"/>
          <w:szCs w:val="24"/>
        </w:rPr>
      </w:pPr>
      <w:r w:rsidRPr="006E5BB1">
        <w:rPr>
          <w:sz w:val="24"/>
          <w:szCs w:val="24"/>
        </w:rPr>
        <w:t>no 9 kredītu ekspozīcijām ar atlikušo vērtību virs 1 milj</w:t>
      </w:r>
      <w:r w:rsidR="00A34CE6" w:rsidRPr="006E5BB1">
        <w:rPr>
          <w:sz w:val="24"/>
          <w:szCs w:val="24"/>
        </w:rPr>
        <w:t>.</w:t>
      </w:r>
      <w:r w:rsidR="00D66887">
        <w:rPr>
          <w:sz w:val="24"/>
          <w:szCs w:val="24"/>
        </w:rPr>
        <w:t xml:space="preserve"> </w:t>
      </w:r>
      <w:r w:rsidR="00A34CE6" w:rsidRPr="006E5BB1">
        <w:rPr>
          <w:sz w:val="24"/>
          <w:szCs w:val="24"/>
        </w:rPr>
        <w:t>euro</w:t>
      </w:r>
      <w:r w:rsidRPr="006E5BB1">
        <w:rPr>
          <w:sz w:val="24"/>
          <w:szCs w:val="24"/>
        </w:rPr>
        <w:t xml:space="preserve"> </w:t>
      </w:r>
      <w:proofErr w:type="gramStart"/>
      <w:r w:rsidRPr="006E5BB1">
        <w:rPr>
          <w:sz w:val="24"/>
          <w:szCs w:val="24"/>
        </w:rPr>
        <w:t>2016.gadā</w:t>
      </w:r>
      <w:proofErr w:type="gramEnd"/>
      <w:r w:rsidRPr="006E5BB1">
        <w:rPr>
          <w:sz w:val="24"/>
          <w:szCs w:val="24"/>
        </w:rPr>
        <w:t xml:space="preserve"> tika plānots atgūt 34,5 milj</w:t>
      </w:r>
      <w:r w:rsidR="00A34CE6" w:rsidRPr="006E5BB1">
        <w:rPr>
          <w:sz w:val="24"/>
          <w:szCs w:val="24"/>
        </w:rPr>
        <w:t>.</w:t>
      </w:r>
      <w:r w:rsidR="00D66887">
        <w:rPr>
          <w:sz w:val="24"/>
          <w:szCs w:val="24"/>
        </w:rPr>
        <w:t xml:space="preserve"> </w:t>
      </w:r>
      <w:r w:rsidR="00A34CE6" w:rsidRPr="006E5BB1">
        <w:rPr>
          <w:sz w:val="24"/>
          <w:szCs w:val="24"/>
        </w:rPr>
        <w:t>euro</w:t>
      </w:r>
      <w:r w:rsidRPr="006E5BB1">
        <w:rPr>
          <w:sz w:val="24"/>
          <w:szCs w:val="24"/>
        </w:rPr>
        <w:t xml:space="preserve">. No šīm 9 ekspozīcijām </w:t>
      </w:r>
      <w:proofErr w:type="gramStart"/>
      <w:r w:rsidRPr="006E5BB1">
        <w:rPr>
          <w:sz w:val="24"/>
          <w:szCs w:val="24"/>
        </w:rPr>
        <w:t>2016.gada</w:t>
      </w:r>
      <w:proofErr w:type="gramEnd"/>
      <w:r w:rsidRPr="006E5BB1">
        <w:rPr>
          <w:sz w:val="24"/>
          <w:szCs w:val="24"/>
        </w:rPr>
        <w:t xml:space="preserve"> 11 mēnešos </w:t>
      </w:r>
      <w:proofErr w:type="spellStart"/>
      <w:r w:rsidRPr="006E5BB1">
        <w:rPr>
          <w:sz w:val="24"/>
          <w:szCs w:val="24"/>
        </w:rPr>
        <w:t>Reverta</w:t>
      </w:r>
      <w:proofErr w:type="spellEnd"/>
      <w:r w:rsidRPr="006E5BB1">
        <w:rPr>
          <w:sz w:val="24"/>
          <w:szCs w:val="24"/>
        </w:rPr>
        <w:t xml:space="preserve"> ir izdevies atgūt 21,0 milj</w:t>
      </w:r>
      <w:r w:rsidR="00A34CE6" w:rsidRPr="006E5BB1">
        <w:rPr>
          <w:sz w:val="24"/>
          <w:szCs w:val="24"/>
        </w:rPr>
        <w:t>.</w:t>
      </w:r>
      <w:r w:rsidR="00D66887">
        <w:rPr>
          <w:sz w:val="24"/>
          <w:szCs w:val="24"/>
        </w:rPr>
        <w:t xml:space="preserve"> </w:t>
      </w:r>
      <w:r w:rsidR="00A34CE6" w:rsidRPr="006E5BB1">
        <w:rPr>
          <w:sz w:val="24"/>
          <w:szCs w:val="24"/>
        </w:rPr>
        <w:t>euro</w:t>
      </w:r>
      <w:r w:rsidRPr="006E5BB1">
        <w:rPr>
          <w:sz w:val="24"/>
          <w:szCs w:val="24"/>
        </w:rPr>
        <w:t xml:space="preserve"> jeb par 13,5 milj</w:t>
      </w:r>
      <w:r w:rsidR="00A34CE6" w:rsidRPr="006E5BB1">
        <w:rPr>
          <w:sz w:val="24"/>
          <w:szCs w:val="24"/>
        </w:rPr>
        <w:t>.</w:t>
      </w:r>
      <w:r w:rsidR="00D66887">
        <w:rPr>
          <w:sz w:val="24"/>
          <w:szCs w:val="24"/>
        </w:rPr>
        <w:t xml:space="preserve"> </w:t>
      </w:r>
      <w:r w:rsidR="00A34CE6" w:rsidRPr="006E5BB1">
        <w:rPr>
          <w:sz w:val="24"/>
          <w:szCs w:val="24"/>
        </w:rPr>
        <w:t>euro</w:t>
      </w:r>
      <w:r w:rsidRPr="006E5BB1">
        <w:rPr>
          <w:sz w:val="24"/>
          <w:szCs w:val="24"/>
        </w:rPr>
        <w:t xml:space="preserve"> mazāk nekā plānots. Šī novirze ir skaidrojama ar pasliktinājušos situāciju Krievijā, kā rezultātā nav atgūti plānotie 8 milj</w:t>
      </w:r>
      <w:r w:rsidR="00A34CE6" w:rsidRPr="006E5BB1">
        <w:rPr>
          <w:sz w:val="24"/>
          <w:szCs w:val="24"/>
        </w:rPr>
        <w:t>.</w:t>
      </w:r>
      <w:r w:rsidR="00D66887">
        <w:rPr>
          <w:sz w:val="24"/>
          <w:szCs w:val="24"/>
        </w:rPr>
        <w:t xml:space="preserve"> </w:t>
      </w:r>
      <w:r w:rsidR="00A34CE6" w:rsidRPr="006E5BB1">
        <w:rPr>
          <w:sz w:val="24"/>
          <w:szCs w:val="24"/>
        </w:rPr>
        <w:t>euro</w:t>
      </w:r>
      <w:r w:rsidR="00D66887">
        <w:rPr>
          <w:sz w:val="24"/>
          <w:szCs w:val="24"/>
        </w:rPr>
        <w:t>,</w:t>
      </w:r>
      <w:r w:rsidRPr="006E5BB1">
        <w:rPr>
          <w:sz w:val="24"/>
          <w:szCs w:val="24"/>
        </w:rPr>
        <w:t xml:space="preserve"> viena parādnieka un maksātnespējas administratora krāpniecisko darbību rezultātā ir iekavēta 2,4 milj</w:t>
      </w:r>
      <w:r w:rsidR="00A34CE6" w:rsidRPr="006E5BB1">
        <w:rPr>
          <w:sz w:val="24"/>
          <w:szCs w:val="24"/>
        </w:rPr>
        <w:t>.</w:t>
      </w:r>
      <w:r w:rsidR="00D66887">
        <w:rPr>
          <w:sz w:val="24"/>
          <w:szCs w:val="24"/>
        </w:rPr>
        <w:t xml:space="preserve"> </w:t>
      </w:r>
      <w:r w:rsidR="00A34CE6" w:rsidRPr="006E5BB1">
        <w:rPr>
          <w:sz w:val="24"/>
          <w:szCs w:val="24"/>
        </w:rPr>
        <w:t>euro</w:t>
      </w:r>
      <w:r w:rsidRPr="006E5BB1">
        <w:rPr>
          <w:sz w:val="24"/>
          <w:szCs w:val="24"/>
        </w:rPr>
        <w:t xml:space="preserve"> atgūšana, kā arī ir iekavējusies naudas līdzekļu saņemšana no ķīlas objekta realizācijas izsolē 4,1 milj</w:t>
      </w:r>
      <w:r w:rsidR="00A34CE6" w:rsidRPr="006E5BB1">
        <w:rPr>
          <w:sz w:val="24"/>
          <w:szCs w:val="24"/>
        </w:rPr>
        <w:t>.</w:t>
      </w:r>
      <w:r w:rsidR="00D66887">
        <w:rPr>
          <w:sz w:val="24"/>
          <w:szCs w:val="24"/>
        </w:rPr>
        <w:t xml:space="preserve"> </w:t>
      </w:r>
      <w:r w:rsidR="00A34CE6" w:rsidRPr="006E5BB1">
        <w:rPr>
          <w:sz w:val="24"/>
          <w:szCs w:val="24"/>
        </w:rPr>
        <w:t>euro</w:t>
      </w:r>
      <w:r w:rsidRPr="006E5BB1">
        <w:rPr>
          <w:sz w:val="24"/>
          <w:szCs w:val="24"/>
        </w:rPr>
        <w:t xml:space="preserve"> apmērā.</w:t>
      </w:r>
    </w:p>
    <w:p w14:paraId="2124D923" w14:textId="77777777" w:rsidR="00526B91" w:rsidRPr="006E5BB1" w:rsidRDefault="00526B91" w:rsidP="00526B91">
      <w:pPr>
        <w:ind w:firstLine="576"/>
        <w:jc w:val="both"/>
        <w:rPr>
          <w:lang w:val="lv-LV"/>
        </w:rPr>
      </w:pPr>
    </w:p>
    <w:p w14:paraId="7384892A" w14:textId="598454B1" w:rsidR="00304465" w:rsidRPr="006E5BB1" w:rsidRDefault="00EC5F2F" w:rsidP="00304465">
      <w:pPr>
        <w:ind w:firstLine="576"/>
        <w:jc w:val="both"/>
        <w:rPr>
          <w:lang w:val="lv-LV"/>
        </w:rPr>
      </w:pPr>
      <w:r w:rsidRPr="006E5BB1">
        <w:rPr>
          <w:lang w:val="lv-LV"/>
        </w:rPr>
        <w:t xml:space="preserve">Vēstulē </w:t>
      </w:r>
      <w:proofErr w:type="spellStart"/>
      <w:r w:rsidRPr="006E5BB1">
        <w:rPr>
          <w:lang w:val="lv-LV"/>
        </w:rPr>
        <w:t>Reverta</w:t>
      </w:r>
      <w:proofErr w:type="spellEnd"/>
      <w:r w:rsidRPr="006E5BB1">
        <w:rPr>
          <w:lang w:val="lv-LV"/>
        </w:rPr>
        <w:t xml:space="preserve"> norāda, ka </w:t>
      </w:r>
      <w:r w:rsidR="00741BE6">
        <w:rPr>
          <w:lang w:val="lv-LV"/>
        </w:rPr>
        <w:t xml:space="preserve">šobrīd </w:t>
      </w:r>
      <w:r w:rsidR="00304465" w:rsidRPr="006E5BB1">
        <w:rPr>
          <w:lang w:val="lv-LV"/>
        </w:rPr>
        <w:t>ir noslēg</w:t>
      </w:r>
      <w:r w:rsidR="006B5EA2">
        <w:rPr>
          <w:lang w:val="lv-LV"/>
        </w:rPr>
        <w:t>ti</w:t>
      </w:r>
      <w:r w:rsidR="00304465" w:rsidRPr="006E5BB1">
        <w:rPr>
          <w:lang w:val="lv-LV"/>
        </w:rPr>
        <w:t xml:space="preserve"> darījum</w:t>
      </w:r>
      <w:r w:rsidR="00741BE6">
        <w:rPr>
          <w:lang w:val="lv-LV"/>
        </w:rPr>
        <w:t>i</w:t>
      </w:r>
      <w:r w:rsidR="00304465" w:rsidRPr="006E5BB1">
        <w:rPr>
          <w:lang w:val="lv-LV"/>
        </w:rPr>
        <w:t xml:space="preserve"> ar kopējo vērtību 14,3 milj</w:t>
      </w:r>
      <w:r w:rsidRPr="006E5BB1">
        <w:rPr>
          <w:lang w:val="lv-LV"/>
        </w:rPr>
        <w:t>.</w:t>
      </w:r>
      <w:r w:rsidR="005B1D99">
        <w:rPr>
          <w:lang w:val="lv-LV"/>
        </w:rPr>
        <w:t xml:space="preserve"> </w:t>
      </w:r>
      <w:r w:rsidRPr="006E5BB1">
        <w:rPr>
          <w:lang w:val="lv-LV"/>
        </w:rPr>
        <w:t>euro</w:t>
      </w:r>
      <w:r w:rsidR="00304465" w:rsidRPr="006E5BB1">
        <w:rPr>
          <w:lang w:val="lv-LV"/>
        </w:rPr>
        <w:t xml:space="preserve">, par kuriem naudas līdzekļus plānots saņemt </w:t>
      </w:r>
      <w:proofErr w:type="gramStart"/>
      <w:r w:rsidR="00304465" w:rsidRPr="006E5BB1">
        <w:rPr>
          <w:lang w:val="lv-LV"/>
        </w:rPr>
        <w:t>2016.gada</w:t>
      </w:r>
      <w:proofErr w:type="gramEnd"/>
      <w:r w:rsidR="00304465" w:rsidRPr="006E5BB1">
        <w:rPr>
          <w:lang w:val="lv-LV"/>
        </w:rPr>
        <w:t xml:space="preserve"> beigā</w:t>
      </w:r>
      <w:r w:rsidRPr="006E5BB1">
        <w:rPr>
          <w:lang w:val="lv-LV"/>
        </w:rPr>
        <w:t xml:space="preserve">s vai arī </w:t>
      </w:r>
      <w:r w:rsidR="00304465" w:rsidRPr="006E5BB1">
        <w:rPr>
          <w:lang w:val="lv-LV"/>
        </w:rPr>
        <w:t xml:space="preserve">2017.gada sākumā. </w:t>
      </w:r>
      <w:r w:rsidRPr="006E5BB1">
        <w:rPr>
          <w:lang w:val="lv-LV"/>
        </w:rPr>
        <w:t xml:space="preserve">Tuvākajā laikā </w:t>
      </w:r>
      <w:proofErr w:type="spellStart"/>
      <w:r w:rsidRPr="006E5BB1">
        <w:rPr>
          <w:lang w:val="lv-LV"/>
        </w:rPr>
        <w:t>Reverta</w:t>
      </w:r>
      <w:proofErr w:type="spellEnd"/>
      <w:r w:rsidRPr="006E5BB1">
        <w:rPr>
          <w:lang w:val="lv-LV"/>
        </w:rPr>
        <w:t xml:space="preserve"> plāno noslēgt </w:t>
      </w:r>
      <w:r w:rsidR="00304465" w:rsidRPr="006E5BB1">
        <w:rPr>
          <w:lang w:val="lv-LV"/>
        </w:rPr>
        <w:t>darījum</w:t>
      </w:r>
      <w:r w:rsidRPr="006E5BB1">
        <w:rPr>
          <w:lang w:val="lv-LV"/>
        </w:rPr>
        <w:t>us</w:t>
      </w:r>
      <w:r w:rsidR="00304465" w:rsidRPr="006E5BB1">
        <w:rPr>
          <w:lang w:val="lv-LV"/>
        </w:rPr>
        <w:t xml:space="preserve"> ar kopējo vērtību 9,5 milj</w:t>
      </w:r>
      <w:r w:rsidRPr="006E5BB1">
        <w:rPr>
          <w:lang w:val="lv-LV"/>
        </w:rPr>
        <w:t>.</w:t>
      </w:r>
      <w:r w:rsidR="005B1D99">
        <w:rPr>
          <w:lang w:val="lv-LV"/>
        </w:rPr>
        <w:t xml:space="preserve"> </w:t>
      </w:r>
      <w:r w:rsidRPr="006E5BB1">
        <w:rPr>
          <w:lang w:val="lv-LV"/>
        </w:rPr>
        <w:t>euro</w:t>
      </w:r>
      <w:r w:rsidR="00304465" w:rsidRPr="006E5BB1">
        <w:rPr>
          <w:lang w:val="lv-LV"/>
        </w:rPr>
        <w:t xml:space="preserve">, par kuriem naudas līdzekļi varētu tiks saņemti </w:t>
      </w:r>
      <w:proofErr w:type="gramStart"/>
      <w:r w:rsidR="00304465" w:rsidRPr="006E5BB1">
        <w:rPr>
          <w:lang w:val="lv-LV"/>
        </w:rPr>
        <w:t>2017.gada</w:t>
      </w:r>
      <w:proofErr w:type="gramEnd"/>
      <w:r w:rsidR="00304465" w:rsidRPr="006E5BB1">
        <w:rPr>
          <w:lang w:val="lv-LV"/>
        </w:rPr>
        <w:t xml:space="preserve"> 1.ceturksnī. </w:t>
      </w:r>
    </w:p>
    <w:p w14:paraId="126E857F" w14:textId="74786D65" w:rsidR="00304465" w:rsidRPr="006E5BB1" w:rsidRDefault="00304465" w:rsidP="00304465">
      <w:pPr>
        <w:ind w:firstLine="576"/>
        <w:jc w:val="both"/>
        <w:rPr>
          <w:lang w:val="lv-LV"/>
        </w:rPr>
      </w:pPr>
      <w:proofErr w:type="gramStart"/>
      <w:r w:rsidRPr="006E5BB1">
        <w:rPr>
          <w:lang w:val="lv-LV"/>
        </w:rPr>
        <w:t>2011.gada</w:t>
      </w:r>
      <w:proofErr w:type="gramEnd"/>
      <w:r w:rsidRPr="006E5BB1">
        <w:rPr>
          <w:lang w:val="lv-LV"/>
        </w:rPr>
        <w:t xml:space="preserve"> </w:t>
      </w:r>
      <w:r w:rsidR="005B1D99" w:rsidRPr="006E5BB1">
        <w:rPr>
          <w:lang w:val="lv-LV"/>
        </w:rPr>
        <w:t>10.</w:t>
      </w:r>
      <w:r w:rsidRPr="006E5BB1">
        <w:rPr>
          <w:lang w:val="lv-LV"/>
        </w:rPr>
        <w:t xml:space="preserve">slēgtās </w:t>
      </w:r>
      <w:r w:rsidR="005B1D99">
        <w:rPr>
          <w:lang w:val="lv-LV"/>
        </w:rPr>
        <w:t>obligāciju</w:t>
      </w:r>
      <w:r w:rsidR="005B1D99" w:rsidRPr="006E5BB1">
        <w:rPr>
          <w:lang w:val="lv-LV"/>
        </w:rPr>
        <w:t xml:space="preserve"> </w:t>
      </w:r>
      <w:r w:rsidRPr="006E5BB1">
        <w:rPr>
          <w:lang w:val="lv-LV"/>
        </w:rPr>
        <w:t>emisijas ar atlikušo pamatsummu 10,0 milj</w:t>
      </w:r>
      <w:r w:rsidR="00EC5F2F" w:rsidRPr="006E5BB1">
        <w:rPr>
          <w:lang w:val="lv-LV"/>
        </w:rPr>
        <w:t>.</w:t>
      </w:r>
      <w:r w:rsidR="005B1D99">
        <w:rPr>
          <w:lang w:val="lv-LV"/>
        </w:rPr>
        <w:t xml:space="preserve"> </w:t>
      </w:r>
      <w:r w:rsidR="00EC5F2F" w:rsidRPr="006E5BB1">
        <w:rPr>
          <w:lang w:val="lv-LV"/>
        </w:rPr>
        <w:t>euro</w:t>
      </w:r>
      <w:r w:rsidRPr="006E5BB1">
        <w:rPr>
          <w:lang w:val="lv-LV"/>
        </w:rPr>
        <w:t xml:space="preserve"> apmērā un 11.</w:t>
      </w:r>
      <w:r w:rsidR="005B1D99" w:rsidRPr="006E5BB1">
        <w:rPr>
          <w:lang w:val="lv-LV"/>
        </w:rPr>
        <w:t xml:space="preserve">slēgtās </w:t>
      </w:r>
      <w:r w:rsidR="005B1D99">
        <w:rPr>
          <w:lang w:val="lv-LV"/>
        </w:rPr>
        <w:t>obligāciju</w:t>
      </w:r>
      <w:r w:rsidR="005B1D99" w:rsidRPr="006E5BB1">
        <w:rPr>
          <w:lang w:val="lv-LV"/>
        </w:rPr>
        <w:t xml:space="preserve"> emisijas </w:t>
      </w:r>
      <w:r w:rsidRPr="006E5BB1">
        <w:rPr>
          <w:lang w:val="lv-LV"/>
        </w:rPr>
        <w:t>ar atlikušo pamatsummu 35,6 milj</w:t>
      </w:r>
      <w:r w:rsidR="00EC5F2F" w:rsidRPr="006E5BB1">
        <w:rPr>
          <w:lang w:val="lv-LV"/>
        </w:rPr>
        <w:t>.</w:t>
      </w:r>
      <w:r w:rsidR="005B1D99">
        <w:rPr>
          <w:lang w:val="lv-LV"/>
        </w:rPr>
        <w:t xml:space="preserve"> </w:t>
      </w:r>
      <w:r w:rsidR="00EC5F2F" w:rsidRPr="006E5BB1">
        <w:rPr>
          <w:lang w:val="lv-LV"/>
        </w:rPr>
        <w:t>euro</w:t>
      </w:r>
      <w:r w:rsidRPr="006E5BB1">
        <w:rPr>
          <w:lang w:val="lv-LV"/>
        </w:rPr>
        <w:t xml:space="preserve"> apmērā notei</w:t>
      </w:r>
      <w:r w:rsidR="001F20D3">
        <w:rPr>
          <w:lang w:val="lv-LV"/>
        </w:rPr>
        <w:t>ktais dzēšanas termiņš iestājās</w:t>
      </w:r>
      <w:r w:rsidRPr="006E5BB1">
        <w:rPr>
          <w:lang w:val="lv-LV"/>
        </w:rPr>
        <w:t xml:space="preserve"> 2016.gada 30.decembrī. </w:t>
      </w:r>
      <w:proofErr w:type="spellStart"/>
      <w:r w:rsidRPr="000A4093">
        <w:rPr>
          <w:b/>
          <w:lang w:val="lv-LV"/>
        </w:rPr>
        <w:t>Reverta</w:t>
      </w:r>
      <w:proofErr w:type="spellEnd"/>
      <w:r w:rsidRPr="000A4093">
        <w:rPr>
          <w:b/>
          <w:lang w:val="lv-LV"/>
        </w:rPr>
        <w:t xml:space="preserve"> plāno dzēst 10.</w:t>
      </w:r>
      <w:r w:rsidR="005B1D99" w:rsidRPr="000A4093">
        <w:rPr>
          <w:b/>
          <w:lang w:val="lv-LV"/>
        </w:rPr>
        <w:t xml:space="preserve">slēgtās obligāciju emisijas </w:t>
      </w:r>
      <w:r w:rsidRPr="000A4093">
        <w:rPr>
          <w:b/>
          <w:lang w:val="lv-LV"/>
        </w:rPr>
        <w:t>atlikušo pamatsummu noteiktajā termiņā, taču iepriekš aprakstīto faktoru un notikumu rezultātā nespēs noteiktajā termiņā dzēst 11.</w:t>
      </w:r>
      <w:r w:rsidR="005B1D99" w:rsidRPr="000A4093">
        <w:rPr>
          <w:b/>
          <w:lang w:val="lv-LV"/>
        </w:rPr>
        <w:t xml:space="preserve">slēgtās obligāciju emisijas </w:t>
      </w:r>
      <w:r w:rsidRPr="000A4093">
        <w:rPr>
          <w:b/>
          <w:lang w:val="lv-LV"/>
        </w:rPr>
        <w:t>atlikušo pamatsummu 35,6 milj</w:t>
      </w:r>
      <w:r w:rsidR="00EC5F2F" w:rsidRPr="000A4093">
        <w:rPr>
          <w:b/>
          <w:lang w:val="lv-LV"/>
        </w:rPr>
        <w:t>.</w:t>
      </w:r>
      <w:r w:rsidR="005B1D99" w:rsidRPr="000A4093">
        <w:rPr>
          <w:b/>
          <w:lang w:val="lv-LV"/>
        </w:rPr>
        <w:t xml:space="preserve"> </w:t>
      </w:r>
      <w:r w:rsidR="00EC5F2F" w:rsidRPr="000A4093">
        <w:rPr>
          <w:b/>
          <w:lang w:val="lv-LV"/>
        </w:rPr>
        <w:t>euro</w:t>
      </w:r>
      <w:r w:rsidRPr="000A4093">
        <w:rPr>
          <w:b/>
          <w:lang w:val="lv-LV"/>
        </w:rPr>
        <w:t xml:space="preserve"> apmērā</w:t>
      </w:r>
      <w:r w:rsidRPr="006E5BB1">
        <w:rPr>
          <w:lang w:val="lv-LV"/>
        </w:rPr>
        <w:t>.</w:t>
      </w:r>
    </w:p>
    <w:p w14:paraId="34596114" w14:textId="3C9B7FCE" w:rsidR="00304465" w:rsidRDefault="00304465" w:rsidP="008577DA">
      <w:pPr>
        <w:ind w:firstLine="576"/>
        <w:jc w:val="both"/>
        <w:rPr>
          <w:rFonts w:cs="Calibri"/>
          <w:lang w:val="lv-LV"/>
        </w:rPr>
      </w:pPr>
    </w:p>
    <w:p w14:paraId="25AE2501" w14:textId="77777777" w:rsidR="001F20D3" w:rsidRPr="006E5BB1" w:rsidRDefault="001F20D3" w:rsidP="008577DA">
      <w:pPr>
        <w:ind w:firstLine="576"/>
        <w:jc w:val="both"/>
        <w:rPr>
          <w:rFonts w:cs="Calibri"/>
          <w:lang w:val="lv-LV"/>
        </w:rPr>
      </w:pPr>
    </w:p>
    <w:p w14:paraId="10F6D756" w14:textId="755DE102" w:rsidR="00711ADD" w:rsidRPr="006B5EA2" w:rsidRDefault="00711ADD" w:rsidP="006B5EA2">
      <w:pPr>
        <w:pStyle w:val="Heading1"/>
        <w:rPr>
          <w:sz w:val="28"/>
          <w:szCs w:val="28"/>
        </w:rPr>
      </w:pPr>
      <w:proofErr w:type="spellStart"/>
      <w:r w:rsidRPr="006B5EA2">
        <w:rPr>
          <w:sz w:val="28"/>
          <w:szCs w:val="28"/>
        </w:rPr>
        <w:t>Reverta</w:t>
      </w:r>
      <w:proofErr w:type="spellEnd"/>
      <w:r w:rsidRPr="006B5EA2">
        <w:rPr>
          <w:sz w:val="28"/>
          <w:szCs w:val="28"/>
        </w:rPr>
        <w:t xml:space="preserve"> kredītportfeļa un nekustamo īpašumu portfeļa pārdošanas procesa gaita</w:t>
      </w:r>
    </w:p>
    <w:p w14:paraId="68AFABB9" w14:textId="77777777" w:rsidR="00711ADD" w:rsidRPr="006E5BB1" w:rsidRDefault="00711ADD" w:rsidP="008577DA">
      <w:pPr>
        <w:ind w:firstLine="576"/>
        <w:jc w:val="both"/>
        <w:rPr>
          <w:szCs w:val="24"/>
          <w:lang w:val="lv-LV"/>
        </w:rPr>
      </w:pPr>
    </w:p>
    <w:p w14:paraId="5B72D85D" w14:textId="629C2124" w:rsidR="00D52B11" w:rsidRPr="006E5BB1" w:rsidRDefault="00883215" w:rsidP="008577DA">
      <w:pPr>
        <w:ind w:firstLine="576"/>
        <w:jc w:val="both"/>
        <w:rPr>
          <w:szCs w:val="24"/>
          <w:lang w:val="lv-LV"/>
        </w:rPr>
      </w:pPr>
      <w:r w:rsidRPr="006E5BB1">
        <w:rPr>
          <w:szCs w:val="24"/>
          <w:lang w:val="lv-LV"/>
        </w:rPr>
        <w:t xml:space="preserve">Ministru kabinets </w:t>
      </w:r>
      <w:proofErr w:type="gramStart"/>
      <w:r w:rsidRPr="006E5BB1">
        <w:rPr>
          <w:szCs w:val="24"/>
          <w:lang w:val="lv-LV"/>
        </w:rPr>
        <w:t>2016.gada</w:t>
      </w:r>
      <w:proofErr w:type="gramEnd"/>
      <w:r w:rsidRPr="006E5BB1">
        <w:rPr>
          <w:szCs w:val="24"/>
          <w:lang w:val="lv-LV"/>
        </w:rPr>
        <w:t xml:space="preserve"> 14.jūnija sēdē (Prot.Nr.29 68.§</w:t>
      </w:r>
      <w:r w:rsidR="000A4093">
        <w:rPr>
          <w:szCs w:val="24"/>
          <w:lang w:val="lv-LV"/>
        </w:rPr>
        <w:t xml:space="preserve"> </w:t>
      </w:r>
      <w:r w:rsidR="000A4093" w:rsidRPr="006E5BB1">
        <w:rPr>
          <w:szCs w:val="24"/>
          <w:lang w:val="lv-LV"/>
        </w:rPr>
        <w:t>2.punkts</w:t>
      </w:r>
      <w:r w:rsidRPr="006E5BB1">
        <w:rPr>
          <w:szCs w:val="24"/>
          <w:lang w:val="lv-LV"/>
        </w:rPr>
        <w:t xml:space="preserve">) izskatīja un pieņēma zināšanai Ministru prezidenta biedra, ekonomikas ministra iesniegto Privatizācijas aģentūras sagatavoto informatīvo ziņojumu par </w:t>
      </w:r>
      <w:proofErr w:type="spellStart"/>
      <w:r w:rsidRPr="006E5BB1">
        <w:rPr>
          <w:szCs w:val="24"/>
          <w:lang w:val="lv-LV"/>
        </w:rPr>
        <w:t>Reverta</w:t>
      </w:r>
      <w:proofErr w:type="spellEnd"/>
      <w:r w:rsidRPr="006E5BB1">
        <w:rPr>
          <w:szCs w:val="24"/>
          <w:lang w:val="lv-LV"/>
        </w:rPr>
        <w:t xml:space="preserve"> un nolēma nekavējoties uzsākt </w:t>
      </w:r>
      <w:proofErr w:type="spellStart"/>
      <w:r w:rsidRPr="006E5BB1">
        <w:rPr>
          <w:szCs w:val="24"/>
          <w:lang w:val="lv-LV"/>
        </w:rPr>
        <w:t>Reverta</w:t>
      </w:r>
      <w:proofErr w:type="spellEnd"/>
      <w:r w:rsidRPr="006E5BB1">
        <w:rPr>
          <w:szCs w:val="24"/>
          <w:lang w:val="lv-LV"/>
        </w:rPr>
        <w:t xml:space="preserve"> kredītportfeļa un nekustamo īpašumu portfeļa pārdošanas procesu.</w:t>
      </w:r>
      <w:r w:rsidR="00413B96" w:rsidRPr="006E5BB1">
        <w:rPr>
          <w:szCs w:val="24"/>
          <w:lang w:val="lv-LV"/>
        </w:rPr>
        <w:t xml:space="preserve"> </w:t>
      </w:r>
    </w:p>
    <w:p w14:paraId="6BF7CACD" w14:textId="32D89E03" w:rsidR="00711ADD" w:rsidRPr="006E5BB1" w:rsidRDefault="00C06EFA" w:rsidP="008577DA">
      <w:pPr>
        <w:ind w:firstLine="576"/>
        <w:jc w:val="both"/>
        <w:rPr>
          <w:szCs w:val="24"/>
          <w:lang w:val="lv-LV"/>
        </w:rPr>
      </w:pPr>
      <w:r>
        <w:rPr>
          <w:szCs w:val="24"/>
          <w:lang w:val="lv-LV"/>
        </w:rPr>
        <w:t xml:space="preserve">Ministru kabinets </w:t>
      </w:r>
      <w:proofErr w:type="gramStart"/>
      <w:r>
        <w:rPr>
          <w:szCs w:val="24"/>
          <w:lang w:val="lv-LV"/>
        </w:rPr>
        <w:t>2016.</w:t>
      </w:r>
      <w:r w:rsidR="00413B96" w:rsidRPr="006E5BB1">
        <w:rPr>
          <w:szCs w:val="24"/>
          <w:lang w:val="lv-LV"/>
        </w:rPr>
        <w:t>gada</w:t>
      </w:r>
      <w:proofErr w:type="gramEnd"/>
      <w:r w:rsidR="00413B96" w:rsidRPr="006E5BB1">
        <w:rPr>
          <w:szCs w:val="24"/>
          <w:lang w:val="lv-LV"/>
        </w:rPr>
        <w:t xml:space="preserve"> 6.decembr</w:t>
      </w:r>
      <w:r w:rsidR="001553B4" w:rsidRPr="006E5BB1">
        <w:rPr>
          <w:szCs w:val="24"/>
          <w:lang w:val="lv-LV"/>
        </w:rPr>
        <w:t>ī</w:t>
      </w:r>
      <w:r w:rsidR="00413B96" w:rsidRPr="006E5BB1">
        <w:rPr>
          <w:szCs w:val="24"/>
          <w:lang w:val="lv-LV"/>
        </w:rPr>
        <w:t xml:space="preserve"> pieņēma zināšanai Ministru prezidenta biedra, ekonomikas ministra iesniegto Privatizācijas aģentūras sagatavoto informatīvo ziņojumu par </w:t>
      </w:r>
      <w:proofErr w:type="spellStart"/>
      <w:r w:rsidR="00413B96" w:rsidRPr="006E5BB1">
        <w:rPr>
          <w:szCs w:val="24"/>
          <w:lang w:val="lv-LV"/>
        </w:rPr>
        <w:t>Reverta</w:t>
      </w:r>
      <w:proofErr w:type="spellEnd"/>
      <w:r w:rsidR="00413B96" w:rsidRPr="006E5BB1">
        <w:rPr>
          <w:szCs w:val="24"/>
          <w:lang w:val="lv-LV"/>
        </w:rPr>
        <w:t>, tai skaitā, par kredītportfeļa un nekustamo īpašumu portfeļa pārdošanas procesa gaitu</w:t>
      </w:r>
      <w:r w:rsidR="000A4093">
        <w:rPr>
          <w:szCs w:val="24"/>
          <w:lang w:val="lv-LV"/>
        </w:rPr>
        <w:t xml:space="preserve"> un </w:t>
      </w:r>
      <w:r w:rsidR="00711ADD" w:rsidRPr="006E5BB1">
        <w:rPr>
          <w:szCs w:val="24"/>
          <w:lang w:val="lv-LV"/>
        </w:rPr>
        <w:t>indikatīv</w:t>
      </w:r>
      <w:r w:rsidR="000A4093">
        <w:rPr>
          <w:szCs w:val="24"/>
          <w:lang w:val="lv-LV"/>
        </w:rPr>
        <w:t>o</w:t>
      </w:r>
      <w:r w:rsidR="00711ADD" w:rsidRPr="006E5BB1">
        <w:rPr>
          <w:szCs w:val="24"/>
          <w:lang w:val="lv-LV"/>
        </w:rPr>
        <w:t xml:space="preserve"> laika grafik</w:t>
      </w:r>
      <w:r w:rsidR="000A4093">
        <w:rPr>
          <w:szCs w:val="24"/>
          <w:lang w:val="lv-LV"/>
        </w:rPr>
        <w:t>u.</w:t>
      </w:r>
    </w:p>
    <w:p w14:paraId="1C2C034D" w14:textId="77777777" w:rsidR="00711ADD" w:rsidRPr="006E5BB1" w:rsidRDefault="00711ADD" w:rsidP="00711ADD">
      <w:pPr>
        <w:ind w:firstLine="720"/>
        <w:jc w:val="right"/>
        <w:rPr>
          <w:noProof/>
          <w:sz w:val="22"/>
          <w:szCs w:val="24"/>
          <w:lang w:val="lv-LV"/>
        </w:rPr>
      </w:pPr>
      <w:r w:rsidRPr="006E5BB1">
        <w:rPr>
          <w:noProof/>
          <w:sz w:val="22"/>
          <w:szCs w:val="24"/>
          <w:lang w:val="lv-LV"/>
        </w:rPr>
        <w:t>1.attēls</w:t>
      </w:r>
    </w:p>
    <w:p w14:paraId="5F8758F1" w14:textId="77777777" w:rsidR="00711ADD" w:rsidRPr="006E5BB1" w:rsidRDefault="00711ADD" w:rsidP="00711ADD">
      <w:pPr>
        <w:ind w:firstLine="720"/>
        <w:jc w:val="center"/>
        <w:rPr>
          <w:sz w:val="22"/>
          <w:lang w:val="lv-LV"/>
        </w:rPr>
      </w:pPr>
      <w:r w:rsidRPr="006E5BB1">
        <w:rPr>
          <w:i/>
          <w:sz w:val="22"/>
          <w:szCs w:val="24"/>
          <w:lang w:val="lv-LV"/>
        </w:rPr>
        <w:t>Indikatīvais laika grafiks</w:t>
      </w:r>
      <w:r w:rsidRPr="006E5BB1">
        <w:rPr>
          <w:i/>
          <w:noProof/>
          <w:sz w:val="22"/>
          <w:szCs w:val="24"/>
          <w:lang w:val="lv-LV"/>
        </w:rPr>
        <w:drawing>
          <wp:inline distT="0" distB="0" distL="0" distR="0" wp14:anchorId="2E5CFFBA" wp14:editId="42C4BD55">
            <wp:extent cx="5868035" cy="930369"/>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68035" cy="930369"/>
                    </a:xfrm>
                    <a:prstGeom prst="rect">
                      <a:avLst/>
                    </a:prstGeom>
                    <a:noFill/>
                  </pic:spPr>
                </pic:pic>
              </a:graphicData>
            </a:graphic>
          </wp:inline>
        </w:drawing>
      </w:r>
    </w:p>
    <w:p w14:paraId="70D021E8" w14:textId="68A7F77B" w:rsidR="00C06EFA" w:rsidRPr="00C06EFA" w:rsidRDefault="00C06EFA" w:rsidP="00C06EFA">
      <w:pPr>
        <w:ind w:firstLine="576"/>
        <w:jc w:val="both"/>
        <w:rPr>
          <w:szCs w:val="24"/>
          <w:lang w:val="lv-LV"/>
        </w:rPr>
      </w:pPr>
      <w:r w:rsidRPr="006E5BB1">
        <w:rPr>
          <w:lang w:val="lv-LV"/>
        </w:rPr>
        <w:lastRenderedPageBreak/>
        <w:t xml:space="preserve">Vēstulē </w:t>
      </w:r>
      <w:proofErr w:type="spellStart"/>
      <w:r w:rsidRPr="006E5BB1">
        <w:rPr>
          <w:lang w:val="lv-LV"/>
        </w:rPr>
        <w:t>Reverta</w:t>
      </w:r>
      <w:proofErr w:type="spellEnd"/>
      <w:r w:rsidRPr="006E5BB1">
        <w:rPr>
          <w:lang w:val="lv-LV"/>
        </w:rPr>
        <w:t xml:space="preserve"> </w:t>
      </w:r>
      <w:r>
        <w:rPr>
          <w:lang w:val="lv-LV"/>
        </w:rPr>
        <w:t xml:space="preserve">informē, ka </w:t>
      </w:r>
      <w:proofErr w:type="gramStart"/>
      <w:r w:rsidRPr="00C06EFA">
        <w:rPr>
          <w:szCs w:val="24"/>
          <w:lang w:val="lv-LV"/>
        </w:rPr>
        <w:t>2016.gada</w:t>
      </w:r>
      <w:proofErr w:type="gramEnd"/>
      <w:r w:rsidRPr="00C06EFA">
        <w:rPr>
          <w:szCs w:val="24"/>
          <w:lang w:val="lv-LV"/>
        </w:rPr>
        <w:t xml:space="preserve"> 20.oktobrī sagatavotā mārketinga informācija par </w:t>
      </w:r>
      <w:proofErr w:type="spellStart"/>
      <w:r w:rsidRPr="00C06EFA">
        <w:rPr>
          <w:szCs w:val="24"/>
          <w:lang w:val="lv-LV"/>
        </w:rPr>
        <w:t>Reverta</w:t>
      </w:r>
      <w:proofErr w:type="spellEnd"/>
      <w:r w:rsidRPr="00C06EFA">
        <w:rPr>
          <w:szCs w:val="24"/>
          <w:lang w:val="lv-LV"/>
        </w:rPr>
        <w:t xml:space="preserve"> aktīvu portfeļiem tika izsūtīta 65 potenciālajiem investoriem. No uzrunātajiem investoriem konfidencialitātes līgumu</w:t>
      </w:r>
      <w:r>
        <w:rPr>
          <w:szCs w:val="24"/>
          <w:lang w:val="lv-LV"/>
        </w:rPr>
        <w:t>s</w:t>
      </w:r>
      <w:r w:rsidRPr="00C06EFA">
        <w:rPr>
          <w:szCs w:val="24"/>
          <w:lang w:val="lv-LV"/>
        </w:rPr>
        <w:t xml:space="preserve"> parakstīja 15 investori un </w:t>
      </w:r>
      <w:proofErr w:type="gramStart"/>
      <w:r w:rsidRPr="00C06EFA">
        <w:rPr>
          <w:szCs w:val="24"/>
          <w:lang w:val="lv-LV"/>
        </w:rPr>
        <w:t>2016.gada</w:t>
      </w:r>
      <w:proofErr w:type="gramEnd"/>
      <w:r w:rsidRPr="00C06EFA">
        <w:rPr>
          <w:szCs w:val="24"/>
          <w:lang w:val="lv-LV"/>
        </w:rPr>
        <w:t xml:space="preserve"> 17.novembrī tiem tika piešķirta pieeja virtuālajai datu telpai.</w:t>
      </w:r>
    </w:p>
    <w:p w14:paraId="69EEAB1B" w14:textId="63DCD2BE" w:rsidR="00C06EFA" w:rsidRPr="00C06EFA" w:rsidRDefault="00C06EFA" w:rsidP="00C06EFA">
      <w:pPr>
        <w:ind w:firstLine="576"/>
        <w:jc w:val="both"/>
        <w:rPr>
          <w:szCs w:val="24"/>
          <w:lang w:val="lv-LV"/>
        </w:rPr>
      </w:pPr>
      <w:proofErr w:type="gramStart"/>
      <w:r w:rsidRPr="00C06EFA">
        <w:rPr>
          <w:szCs w:val="24"/>
          <w:lang w:val="lv-LV"/>
        </w:rPr>
        <w:t>2016.gada</w:t>
      </w:r>
      <w:proofErr w:type="gramEnd"/>
      <w:r w:rsidRPr="00C06EFA">
        <w:rPr>
          <w:szCs w:val="24"/>
          <w:lang w:val="lv-LV"/>
        </w:rPr>
        <w:t xml:space="preserve"> 13.decembris tika noteikts kā nesaistošo piedāvājumu iesniegšanas termiņš, kurā 7 potenciālie investori iesniedza nesaistošos piedāvājumus par visiem četriem vai atsevišķiem aktīvu portfeļiem. Šobrīd sadarbībā ar SIA „KPMG </w:t>
      </w:r>
      <w:proofErr w:type="spellStart"/>
      <w:r w:rsidRPr="00C06EFA">
        <w:rPr>
          <w:szCs w:val="24"/>
          <w:lang w:val="lv-LV"/>
        </w:rPr>
        <w:t>Baltics</w:t>
      </w:r>
      <w:proofErr w:type="spellEnd"/>
      <w:r w:rsidRPr="00C06EFA">
        <w:rPr>
          <w:szCs w:val="24"/>
          <w:lang w:val="lv-LV"/>
        </w:rPr>
        <w:t>” iesniegtie piedāvājumi tiek izvērtēti un analizēti, lai izvēlētos investorus ar augstākajiem piedāvājumiem, ar kuriem turpināt darbu un aicināt iesniegt saistošos piedāvājumus.</w:t>
      </w:r>
    </w:p>
    <w:p w14:paraId="6C891B0B" w14:textId="6BB92CD0" w:rsidR="00D14760" w:rsidRDefault="001F20D3" w:rsidP="00C06EFA">
      <w:pPr>
        <w:ind w:firstLine="576"/>
        <w:jc w:val="both"/>
        <w:rPr>
          <w:szCs w:val="24"/>
          <w:lang w:val="lv-LV"/>
        </w:rPr>
      </w:pPr>
      <w:r>
        <w:rPr>
          <w:szCs w:val="24"/>
          <w:lang w:val="lv-LV"/>
        </w:rPr>
        <w:t>Atbilstoši paš</w:t>
      </w:r>
      <w:r w:rsidR="00C06EFA" w:rsidRPr="00C06EFA">
        <w:rPr>
          <w:szCs w:val="24"/>
          <w:lang w:val="lv-LV"/>
        </w:rPr>
        <w:t xml:space="preserve">reizējam laika grafikam padziļinātās izpētes posms tiks uzsākts </w:t>
      </w:r>
      <w:proofErr w:type="gramStart"/>
      <w:r w:rsidR="00C06EFA" w:rsidRPr="00C06EFA">
        <w:rPr>
          <w:szCs w:val="24"/>
          <w:lang w:val="lv-LV"/>
        </w:rPr>
        <w:t>2017.gada</w:t>
      </w:r>
      <w:proofErr w:type="gramEnd"/>
      <w:r w:rsidR="00C06EFA" w:rsidRPr="00C06EFA">
        <w:rPr>
          <w:szCs w:val="24"/>
          <w:lang w:val="lv-LV"/>
        </w:rPr>
        <w:t xml:space="preserve"> janvārī un līdz 2017.gada februāra beigām tiek plānots saņemt saistošos piedāvājumus no investoriem. Pēc saņemto saistošo piedāvājumu izvērtēšanas, </w:t>
      </w:r>
      <w:proofErr w:type="gramStart"/>
      <w:r w:rsidR="00C06EFA" w:rsidRPr="00C06EFA">
        <w:rPr>
          <w:szCs w:val="24"/>
          <w:lang w:val="lv-LV"/>
        </w:rPr>
        <w:t>2017.gada</w:t>
      </w:r>
      <w:proofErr w:type="gramEnd"/>
      <w:r w:rsidR="00C06EFA" w:rsidRPr="00C06EFA">
        <w:rPr>
          <w:szCs w:val="24"/>
          <w:lang w:val="lv-LV"/>
        </w:rPr>
        <w:t xml:space="preserve"> martā un aprīlī </w:t>
      </w:r>
      <w:r w:rsidR="00C06EFA">
        <w:rPr>
          <w:szCs w:val="24"/>
          <w:lang w:val="lv-LV"/>
        </w:rPr>
        <w:t xml:space="preserve">būs jāpieņem lēmumi par </w:t>
      </w:r>
      <w:proofErr w:type="spellStart"/>
      <w:r w:rsidR="00C06EFA">
        <w:rPr>
          <w:szCs w:val="24"/>
          <w:lang w:val="lv-LV"/>
        </w:rPr>
        <w:t>Reverta</w:t>
      </w:r>
      <w:proofErr w:type="spellEnd"/>
      <w:r w:rsidR="00C06EFA" w:rsidRPr="00C06EFA">
        <w:rPr>
          <w:szCs w:val="24"/>
          <w:lang w:val="lv-LV"/>
        </w:rPr>
        <w:t xml:space="preserve"> aktīvu portfeļu pārdošanu un jānoslēdz attiecīgi aktīvu pārdošanas līgumi ar izvēlēto investoru/investoriem. Aktīvu portfeļu nodošana un pārdošanas procesa noslēgšana ir plānota līdz </w:t>
      </w:r>
      <w:proofErr w:type="gramStart"/>
      <w:r w:rsidR="00C06EFA" w:rsidRPr="00C06EFA">
        <w:rPr>
          <w:szCs w:val="24"/>
          <w:lang w:val="lv-LV"/>
        </w:rPr>
        <w:t>2017.gada</w:t>
      </w:r>
      <w:proofErr w:type="gramEnd"/>
      <w:r w:rsidR="00C06EFA" w:rsidRPr="00C06EFA">
        <w:rPr>
          <w:szCs w:val="24"/>
          <w:lang w:val="lv-LV"/>
        </w:rPr>
        <w:t xml:space="preserve"> jūnija beigām. </w:t>
      </w:r>
    </w:p>
    <w:p w14:paraId="02FA1431" w14:textId="083A5AA6" w:rsidR="00BA0584" w:rsidRDefault="00BD0D93" w:rsidP="00C06EFA">
      <w:pPr>
        <w:ind w:firstLine="576"/>
        <w:jc w:val="both"/>
        <w:rPr>
          <w:szCs w:val="24"/>
          <w:lang w:val="lv-LV"/>
        </w:rPr>
      </w:pPr>
      <w:r w:rsidRPr="000A4093">
        <w:rPr>
          <w:b/>
          <w:szCs w:val="24"/>
          <w:lang w:val="lv-LV"/>
        </w:rPr>
        <w:t xml:space="preserve">Lai turpinātu iesākto pārdošanas procesa gaitu un neapdraudētu tā izpildi, lietderīgi ir atlikt </w:t>
      </w:r>
      <w:proofErr w:type="spellStart"/>
      <w:r w:rsidRPr="000A4093">
        <w:rPr>
          <w:b/>
          <w:szCs w:val="24"/>
          <w:lang w:val="lv-LV"/>
        </w:rPr>
        <w:t>Reverta</w:t>
      </w:r>
      <w:proofErr w:type="spellEnd"/>
      <w:r w:rsidRPr="000A4093">
        <w:rPr>
          <w:b/>
          <w:szCs w:val="24"/>
          <w:lang w:val="lv-LV"/>
        </w:rPr>
        <w:t xml:space="preserve"> </w:t>
      </w:r>
      <w:proofErr w:type="gramStart"/>
      <w:r w:rsidRPr="000A4093">
        <w:rPr>
          <w:b/>
          <w:szCs w:val="24"/>
          <w:lang w:val="lv-LV"/>
        </w:rPr>
        <w:t>2011.gada</w:t>
      </w:r>
      <w:proofErr w:type="gramEnd"/>
      <w:r w:rsidRPr="000A4093">
        <w:rPr>
          <w:b/>
          <w:szCs w:val="24"/>
          <w:lang w:val="lv-LV"/>
        </w:rPr>
        <w:t xml:space="preserve"> 11.slēgtās obligāciju emisijas dzēšanas termiņu līdz 2017.gada beigām.</w:t>
      </w:r>
      <w:r>
        <w:rPr>
          <w:szCs w:val="24"/>
          <w:lang w:val="lv-LV"/>
        </w:rPr>
        <w:t xml:space="preserve"> </w:t>
      </w:r>
      <w:r w:rsidR="008133B3" w:rsidRPr="006E5BB1">
        <w:rPr>
          <w:szCs w:val="24"/>
          <w:lang w:val="lv-LV"/>
        </w:rPr>
        <w:t xml:space="preserve">Nepagarinot dzēšanas termiņu </w:t>
      </w:r>
      <w:r>
        <w:rPr>
          <w:szCs w:val="24"/>
          <w:lang w:val="lv-LV"/>
        </w:rPr>
        <w:t xml:space="preserve">iestāsies tehniska </w:t>
      </w:r>
      <w:proofErr w:type="spellStart"/>
      <w:r>
        <w:rPr>
          <w:szCs w:val="24"/>
          <w:lang w:val="lv-LV"/>
        </w:rPr>
        <w:t>Reverta</w:t>
      </w:r>
      <w:proofErr w:type="spellEnd"/>
      <w:r>
        <w:rPr>
          <w:szCs w:val="24"/>
          <w:lang w:val="lv-LV"/>
        </w:rPr>
        <w:t xml:space="preserve"> saistību neizpilde, kuras rezultātā </w:t>
      </w:r>
      <w:r w:rsidR="008133B3" w:rsidRPr="006E5BB1">
        <w:rPr>
          <w:szCs w:val="24"/>
          <w:lang w:val="lv-LV"/>
        </w:rPr>
        <w:t xml:space="preserve">var tikt pārtraukts pārdošanas process, potenciālie investori var izlemt tajā vairs neņemt dalību. </w:t>
      </w:r>
      <w:r w:rsidR="00BA0584" w:rsidRPr="00E91965">
        <w:rPr>
          <w:b/>
          <w:szCs w:val="24"/>
          <w:lang w:val="lv-LV"/>
        </w:rPr>
        <w:t xml:space="preserve">Atliekot </w:t>
      </w:r>
      <w:proofErr w:type="gramStart"/>
      <w:r w:rsidR="00BA0584" w:rsidRPr="00E91965">
        <w:rPr>
          <w:b/>
          <w:szCs w:val="24"/>
          <w:lang w:val="lv-LV"/>
        </w:rPr>
        <w:t>2011.gada</w:t>
      </w:r>
      <w:proofErr w:type="gramEnd"/>
      <w:r w:rsidR="00BA0584" w:rsidRPr="00E91965">
        <w:rPr>
          <w:b/>
          <w:szCs w:val="24"/>
          <w:lang w:val="lv-LV"/>
        </w:rPr>
        <w:t xml:space="preserve"> 11.slēgtās obligāciju emisijas dzēšanas termiņu līdz 2017.gada beigām, </w:t>
      </w:r>
      <w:proofErr w:type="spellStart"/>
      <w:r w:rsidR="00AA51A1" w:rsidRPr="00E91965">
        <w:rPr>
          <w:b/>
          <w:szCs w:val="24"/>
          <w:lang w:val="lv-LV"/>
        </w:rPr>
        <w:t>Reverta</w:t>
      </w:r>
      <w:proofErr w:type="spellEnd"/>
      <w:r w:rsidR="00AA51A1" w:rsidRPr="00E91965">
        <w:rPr>
          <w:b/>
          <w:szCs w:val="24"/>
          <w:lang w:val="lv-LV"/>
        </w:rPr>
        <w:t xml:space="preserve"> </w:t>
      </w:r>
      <w:r w:rsidR="00BA0584" w:rsidRPr="00E91965">
        <w:rPr>
          <w:b/>
          <w:szCs w:val="24"/>
          <w:lang w:val="lv-LV"/>
        </w:rPr>
        <w:t>netiek piešķirts jauns valsts atbalsts</w:t>
      </w:r>
      <w:r w:rsidR="003775D9" w:rsidRPr="004E5B01">
        <w:rPr>
          <w:b/>
          <w:szCs w:val="24"/>
          <w:lang w:val="lv-LV"/>
        </w:rPr>
        <w:t xml:space="preserve">, </w:t>
      </w:r>
      <w:r w:rsidR="008F0615" w:rsidRPr="008F0615">
        <w:rPr>
          <w:b/>
          <w:szCs w:val="24"/>
          <w:lang w:val="lv-LV"/>
        </w:rPr>
        <w:t>jo netiek mainīts valsts atbalsta atmaksas grafikā noteiktais valsts atbalsta atmaksas gala termiņš, kas saskaņā ar Eiropas Komisijas 2014.gada 9.jūlija lēmumu Nr.SA.36612 – 2014/C (</w:t>
      </w:r>
      <w:proofErr w:type="spellStart"/>
      <w:r w:rsidR="008F0615" w:rsidRPr="008F0615">
        <w:rPr>
          <w:b/>
          <w:szCs w:val="24"/>
          <w:lang w:val="lv-LV"/>
        </w:rPr>
        <w:t>ex</w:t>
      </w:r>
      <w:proofErr w:type="spellEnd"/>
      <w:r w:rsidR="008F0615" w:rsidRPr="008F0615">
        <w:rPr>
          <w:b/>
          <w:szCs w:val="24"/>
          <w:lang w:val="lv-LV"/>
        </w:rPr>
        <w:t xml:space="preserve"> 2013/NN) ir 2017.gads</w:t>
      </w:r>
      <w:r w:rsidR="00BA0584" w:rsidRPr="004E5B01">
        <w:rPr>
          <w:szCs w:val="24"/>
          <w:lang w:val="lv-LV"/>
        </w:rPr>
        <w:t>.</w:t>
      </w:r>
    </w:p>
    <w:p w14:paraId="32778603" w14:textId="3AF3F889" w:rsidR="00711ADD" w:rsidRPr="006E5BB1" w:rsidRDefault="00BA0584" w:rsidP="00C06EFA">
      <w:pPr>
        <w:ind w:firstLine="576"/>
        <w:jc w:val="both"/>
        <w:rPr>
          <w:szCs w:val="24"/>
          <w:lang w:val="lv-LV"/>
        </w:rPr>
      </w:pPr>
      <w:r>
        <w:rPr>
          <w:szCs w:val="24"/>
          <w:lang w:val="lv-LV"/>
        </w:rPr>
        <w:t xml:space="preserve">Ievērojot </w:t>
      </w:r>
      <w:r w:rsidR="00E13035" w:rsidRPr="00E13035">
        <w:rPr>
          <w:szCs w:val="24"/>
          <w:lang w:val="lv-LV"/>
        </w:rPr>
        <w:t xml:space="preserve">ar </w:t>
      </w:r>
      <w:proofErr w:type="spellStart"/>
      <w:r w:rsidR="00E13035" w:rsidRPr="00E13035">
        <w:rPr>
          <w:szCs w:val="24"/>
          <w:lang w:val="lv-LV"/>
        </w:rPr>
        <w:t>Reverta</w:t>
      </w:r>
      <w:proofErr w:type="spellEnd"/>
      <w:r w:rsidR="00E13035">
        <w:rPr>
          <w:szCs w:val="24"/>
          <w:lang w:val="lv-LV"/>
        </w:rPr>
        <w:t xml:space="preserve"> noslēgto</w:t>
      </w:r>
      <w:r w:rsidR="00E13035" w:rsidRPr="00E13035">
        <w:rPr>
          <w:szCs w:val="24"/>
          <w:lang w:val="lv-LV"/>
        </w:rPr>
        <w:t xml:space="preserve"> līgum</w:t>
      </w:r>
      <w:r w:rsidR="00E13035">
        <w:rPr>
          <w:szCs w:val="24"/>
          <w:lang w:val="lv-LV"/>
        </w:rPr>
        <w:t>u</w:t>
      </w:r>
      <w:r w:rsidR="00E13035" w:rsidRPr="00E13035">
        <w:rPr>
          <w:szCs w:val="24"/>
          <w:lang w:val="lv-LV"/>
        </w:rPr>
        <w:t xml:space="preserve"> par valsts atbalsta noguldījumu izvietošanu </w:t>
      </w:r>
      <w:r w:rsidR="00E13035">
        <w:rPr>
          <w:szCs w:val="24"/>
          <w:lang w:val="lv-LV"/>
        </w:rPr>
        <w:t xml:space="preserve">nosacījumus, </w:t>
      </w:r>
      <w:r w:rsidRPr="00BA0584">
        <w:rPr>
          <w:szCs w:val="24"/>
          <w:lang w:val="lv-LV"/>
        </w:rPr>
        <w:t xml:space="preserve">līdz Ministru kabineta lēmuma pieņemšanai attiecībā uz </w:t>
      </w:r>
      <w:r w:rsidR="00E13035">
        <w:rPr>
          <w:szCs w:val="24"/>
          <w:lang w:val="lv-LV"/>
        </w:rPr>
        <w:t>iespējamo obligāciju dzēšanas termiņa</w:t>
      </w:r>
      <w:r w:rsidR="00E13035" w:rsidRPr="00E13035">
        <w:rPr>
          <w:szCs w:val="24"/>
          <w:lang w:val="lv-LV"/>
        </w:rPr>
        <w:t xml:space="preserve"> </w:t>
      </w:r>
      <w:r w:rsidR="00E13035" w:rsidRPr="00BA0584">
        <w:rPr>
          <w:szCs w:val="24"/>
          <w:lang w:val="lv-LV"/>
        </w:rPr>
        <w:t>pagarin</w:t>
      </w:r>
      <w:r w:rsidR="00E13035">
        <w:rPr>
          <w:szCs w:val="24"/>
          <w:lang w:val="lv-LV"/>
        </w:rPr>
        <w:t>āšanu</w:t>
      </w:r>
      <w:r w:rsidRPr="00BA0584">
        <w:rPr>
          <w:szCs w:val="24"/>
          <w:lang w:val="lv-LV"/>
        </w:rPr>
        <w:t xml:space="preserve"> Valsts kase aprēķina nokavējuma procentus emisijas dzēšanas maksājumu kavējumiem no </w:t>
      </w:r>
      <w:proofErr w:type="gramStart"/>
      <w:r w:rsidRPr="00BA0584">
        <w:rPr>
          <w:szCs w:val="24"/>
          <w:lang w:val="lv-LV"/>
        </w:rPr>
        <w:t>2016.gada</w:t>
      </w:r>
      <w:proofErr w:type="gramEnd"/>
      <w:r w:rsidRPr="00BA0584">
        <w:rPr>
          <w:szCs w:val="24"/>
          <w:lang w:val="lv-LV"/>
        </w:rPr>
        <w:t xml:space="preserve"> 30.decembra</w:t>
      </w:r>
      <w:r w:rsidR="00E13035">
        <w:rPr>
          <w:szCs w:val="24"/>
          <w:lang w:val="lv-LV"/>
        </w:rPr>
        <w:t xml:space="preserve">. </w:t>
      </w:r>
      <w:r w:rsidR="00200340">
        <w:rPr>
          <w:szCs w:val="24"/>
          <w:lang w:val="lv-LV"/>
        </w:rPr>
        <w:t xml:space="preserve">Ja </w:t>
      </w:r>
      <w:r w:rsidR="00200340" w:rsidRPr="00BA0584">
        <w:rPr>
          <w:szCs w:val="24"/>
          <w:lang w:val="lv-LV"/>
        </w:rPr>
        <w:t>Ministru kabinet</w:t>
      </w:r>
      <w:r w:rsidR="00200340">
        <w:rPr>
          <w:szCs w:val="24"/>
          <w:lang w:val="lv-LV"/>
        </w:rPr>
        <w:t>s</w:t>
      </w:r>
      <w:r w:rsidR="00200340" w:rsidRPr="00BA0584">
        <w:rPr>
          <w:szCs w:val="24"/>
          <w:lang w:val="lv-LV"/>
        </w:rPr>
        <w:t xml:space="preserve"> </w:t>
      </w:r>
      <w:r w:rsidR="00200340">
        <w:rPr>
          <w:szCs w:val="24"/>
          <w:lang w:val="lv-LV"/>
        </w:rPr>
        <w:t>atbalstīs emisijas dzēšanas termiņa</w:t>
      </w:r>
      <w:r w:rsidR="00200340" w:rsidRPr="00BA0584">
        <w:rPr>
          <w:szCs w:val="24"/>
          <w:lang w:val="lv-LV"/>
        </w:rPr>
        <w:t xml:space="preserve"> pagarinā</w:t>
      </w:r>
      <w:r w:rsidR="00200340">
        <w:rPr>
          <w:szCs w:val="24"/>
          <w:lang w:val="lv-LV"/>
        </w:rPr>
        <w:t xml:space="preserve">šanu, </w:t>
      </w:r>
      <w:r w:rsidR="00200340" w:rsidRPr="00BA0584">
        <w:rPr>
          <w:szCs w:val="24"/>
          <w:lang w:val="lv-LV"/>
        </w:rPr>
        <w:t>Valsts kase dzēs</w:t>
      </w:r>
      <w:r w:rsidR="00200340">
        <w:rPr>
          <w:szCs w:val="24"/>
          <w:lang w:val="lv-LV"/>
        </w:rPr>
        <w:t xml:space="preserve">īs </w:t>
      </w:r>
      <w:r w:rsidR="00200340" w:rsidRPr="00BA0584">
        <w:rPr>
          <w:szCs w:val="24"/>
          <w:lang w:val="lv-LV"/>
        </w:rPr>
        <w:t>aprēķinātos nokavējuma procentus atbilstoši Civillikuma 1762. panta 2. punktam.</w:t>
      </w:r>
      <w:r w:rsidR="00200340">
        <w:rPr>
          <w:szCs w:val="24"/>
          <w:lang w:val="lv-LV"/>
        </w:rPr>
        <w:t xml:space="preserve"> Tas savukārt ļaus </w:t>
      </w:r>
      <w:r w:rsidR="00E13035">
        <w:rPr>
          <w:szCs w:val="24"/>
          <w:lang w:val="lv-LV"/>
        </w:rPr>
        <w:t xml:space="preserve">pēc iespējas lielāku </w:t>
      </w:r>
      <w:proofErr w:type="spellStart"/>
      <w:r w:rsidR="00B42D6E">
        <w:rPr>
          <w:szCs w:val="24"/>
          <w:lang w:val="lv-LV"/>
        </w:rPr>
        <w:t>Reverta</w:t>
      </w:r>
      <w:proofErr w:type="spellEnd"/>
      <w:r w:rsidR="00B42D6E">
        <w:rPr>
          <w:szCs w:val="24"/>
          <w:lang w:val="lv-LV"/>
        </w:rPr>
        <w:t xml:space="preserve"> </w:t>
      </w:r>
      <w:r w:rsidR="00200340">
        <w:rPr>
          <w:szCs w:val="24"/>
          <w:lang w:val="lv-LV"/>
        </w:rPr>
        <w:t>līdzekļu apjomu novirzīt</w:t>
      </w:r>
      <w:r w:rsidR="00E13035">
        <w:rPr>
          <w:szCs w:val="24"/>
          <w:lang w:val="lv-LV"/>
        </w:rPr>
        <w:t xml:space="preserve"> valsts atbalsta pamatsummas atmaksai</w:t>
      </w:r>
      <w:r w:rsidR="00200340">
        <w:rPr>
          <w:szCs w:val="24"/>
          <w:lang w:val="lv-LV"/>
        </w:rPr>
        <w:t>.</w:t>
      </w:r>
    </w:p>
    <w:p w14:paraId="4FB98E03" w14:textId="77777777" w:rsidR="00526B91" w:rsidRDefault="00526B91" w:rsidP="008577DA">
      <w:pPr>
        <w:ind w:firstLine="576"/>
        <w:jc w:val="both"/>
        <w:rPr>
          <w:szCs w:val="24"/>
          <w:lang w:val="lv-LV"/>
        </w:rPr>
      </w:pPr>
    </w:p>
    <w:p w14:paraId="39F92285" w14:textId="77777777" w:rsidR="001F20D3" w:rsidRPr="006E5BB1" w:rsidRDefault="001F20D3" w:rsidP="008577DA">
      <w:pPr>
        <w:ind w:firstLine="576"/>
        <w:jc w:val="both"/>
        <w:rPr>
          <w:szCs w:val="24"/>
          <w:lang w:val="lv-LV"/>
        </w:rPr>
      </w:pPr>
    </w:p>
    <w:p w14:paraId="0259802A" w14:textId="77777777" w:rsidR="00526B91" w:rsidRPr="008F02CD" w:rsidRDefault="00526B91" w:rsidP="008F02CD">
      <w:pPr>
        <w:pStyle w:val="Heading1"/>
        <w:rPr>
          <w:sz w:val="28"/>
          <w:szCs w:val="28"/>
        </w:rPr>
      </w:pPr>
      <w:bookmarkStart w:id="1" w:name="_Toc434312983"/>
      <w:r w:rsidRPr="008F02CD">
        <w:rPr>
          <w:sz w:val="28"/>
          <w:szCs w:val="28"/>
        </w:rPr>
        <w:t>Konsultācijas ar Eiropas Komisiju</w:t>
      </w:r>
      <w:bookmarkEnd w:id="1"/>
    </w:p>
    <w:p w14:paraId="3E9669E7" w14:textId="77777777" w:rsidR="00526B91" w:rsidRPr="006E5BB1" w:rsidRDefault="00526B91" w:rsidP="00526B91">
      <w:pPr>
        <w:ind w:firstLine="576"/>
        <w:jc w:val="both"/>
        <w:rPr>
          <w:szCs w:val="24"/>
          <w:lang w:val="lv-LV"/>
        </w:rPr>
      </w:pPr>
    </w:p>
    <w:p w14:paraId="7C16B405" w14:textId="0B0D6932" w:rsidR="007C2F81" w:rsidRPr="007C2F81" w:rsidRDefault="007C2F81" w:rsidP="007C2F81">
      <w:pPr>
        <w:ind w:firstLine="576"/>
        <w:jc w:val="both"/>
        <w:rPr>
          <w:szCs w:val="24"/>
          <w:lang w:val="lv-LV"/>
        </w:rPr>
      </w:pPr>
      <w:proofErr w:type="gramStart"/>
      <w:r w:rsidRPr="006E5BB1">
        <w:rPr>
          <w:szCs w:val="24"/>
          <w:lang w:val="lv-LV"/>
        </w:rPr>
        <w:t>2016.gada</w:t>
      </w:r>
      <w:proofErr w:type="gramEnd"/>
      <w:r w:rsidRPr="006E5BB1">
        <w:rPr>
          <w:szCs w:val="24"/>
          <w:lang w:val="lv-LV"/>
        </w:rPr>
        <w:t xml:space="preserve"> 16.decembrī </w:t>
      </w:r>
      <w:r w:rsidRPr="007C2F81">
        <w:rPr>
          <w:szCs w:val="24"/>
          <w:lang w:val="lv-LV"/>
        </w:rPr>
        <w:t xml:space="preserve">notika </w:t>
      </w:r>
      <w:r>
        <w:rPr>
          <w:szCs w:val="24"/>
          <w:lang w:val="lv-LV"/>
        </w:rPr>
        <w:t>telekonference</w:t>
      </w:r>
      <w:r w:rsidRPr="007C2F81">
        <w:rPr>
          <w:szCs w:val="24"/>
          <w:lang w:val="lv-LV"/>
        </w:rPr>
        <w:t>, kurā piedalījās Eiropas Komisijas, Finanšu ministrijas</w:t>
      </w:r>
      <w:r>
        <w:rPr>
          <w:szCs w:val="24"/>
          <w:lang w:val="lv-LV"/>
        </w:rPr>
        <w:t>,</w:t>
      </w:r>
      <w:r w:rsidRPr="007C2F81">
        <w:rPr>
          <w:szCs w:val="24"/>
          <w:lang w:val="lv-LV"/>
        </w:rPr>
        <w:t xml:space="preserve"> </w:t>
      </w:r>
      <w:r w:rsidR="00CD5FC1">
        <w:rPr>
          <w:szCs w:val="24"/>
          <w:lang w:val="lv-LV"/>
        </w:rPr>
        <w:t xml:space="preserve">Valsts kases, </w:t>
      </w:r>
      <w:r w:rsidRPr="007C2F81">
        <w:rPr>
          <w:szCs w:val="24"/>
          <w:lang w:val="lv-LV"/>
        </w:rPr>
        <w:t xml:space="preserve">Privatizācijas aģentūras </w:t>
      </w:r>
      <w:r>
        <w:rPr>
          <w:szCs w:val="24"/>
          <w:lang w:val="lv-LV"/>
        </w:rPr>
        <w:t xml:space="preserve">un </w:t>
      </w:r>
      <w:proofErr w:type="spellStart"/>
      <w:r>
        <w:rPr>
          <w:szCs w:val="24"/>
          <w:lang w:val="lv-LV"/>
        </w:rPr>
        <w:t>Reverta</w:t>
      </w:r>
      <w:proofErr w:type="spellEnd"/>
      <w:r>
        <w:rPr>
          <w:szCs w:val="24"/>
          <w:lang w:val="lv-LV"/>
        </w:rPr>
        <w:t xml:space="preserve"> </w:t>
      </w:r>
      <w:r w:rsidRPr="007C2F81">
        <w:rPr>
          <w:szCs w:val="24"/>
          <w:lang w:val="lv-LV"/>
        </w:rPr>
        <w:t xml:space="preserve">pārstāvji. </w:t>
      </w:r>
      <w:r>
        <w:rPr>
          <w:szCs w:val="24"/>
          <w:lang w:val="lv-LV"/>
        </w:rPr>
        <w:t>Sarunas</w:t>
      </w:r>
      <w:r w:rsidRPr="007C2F81">
        <w:rPr>
          <w:szCs w:val="24"/>
          <w:lang w:val="lv-LV"/>
        </w:rPr>
        <w:t xml:space="preserve"> laikā tika pārrunāti </w:t>
      </w:r>
      <w:proofErr w:type="spellStart"/>
      <w:r w:rsidRPr="007C2F81">
        <w:rPr>
          <w:szCs w:val="24"/>
          <w:lang w:val="lv-LV"/>
        </w:rPr>
        <w:t>Reverta</w:t>
      </w:r>
      <w:proofErr w:type="spellEnd"/>
      <w:r w:rsidRPr="007C2F81">
        <w:rPr>
          <w:szCs w:val="24"/>
          <w:lang w:val="lv-LV"/>
        </w:rPr>
        <w:t xml:space="preserve"> </w:t>
      </w:r>
      <w:proofErr w:type="gramStart"/>
      <w:r>
        <w:rPr>
          <w:szCs w:val="24"/>
          <w:lang w:val="lv-LV"/>
        </w:rPr>
        <w:t>2016.gada</w:t>
      </w:r>
      <w:proofErr w:type="gramEnd"/>
      <w:r>
        <w:rPr>
          <w:szCs w:val="24"/>
          <w:lang w:val="lv-LV"/>
        </w:rPr>
        <w:t xml:space="preserve"> </w:t>
      </w:r>
      <w:r w:rsidRPr="007C2F81">
        <w:rPr>
          <w:szCs w:val="24"/>
          <w:lang w:val="lv-LV"/>
        </w:rPr>
        <w:t xml:space="preserve">darbības rezultāti un nozīmīgākie aspekti, kas ietekmēs </w:t>
      </w:r>
      <w:proofErr w:type="spellStart"/>
      <w:r w:rsidRPr="007C2F81">
        <w:rPr>
          <w:szCs w:val="24"/>
          <w:lang w:val="lv-LV"/>
        </w:rPr>
        <w:t>Reverta</w:t>
      </w:r>
      <w:proofErr w:type="spellEnd"/>
      <w:r w:rsidRPr="007C2F81">
        <w:rPr>
          <w:szCs w:val="24"/>
          <w:lang w:val="lv-LV"/>
        </w:rPr>
        <w:t xml:space="preserve"> darbību turpmāk. </w:t>
      </w:r>
      <w:r>
        <w:rPr>
          <w:szCs w:val="24"/>
          <w:lang w:val="lv-LV"/>
        </w:rPr>
        <w:t xml:space="preserve">Sarunas </w:t>
      </w:r>
      <w:r w:rsidRPr="007C2F81">
        <w:rPr>
          <w:szCs w:val="24"/>
          <w:lang w:val="lv-LV"/>
        </w:rPr>
        <w:t>laikā Eiropas Komisijas atbildīgās nodaļas (</w:t>
      </w:r>
      <w:proofErr w:type="spellStart"/>
      <w:r w:rsidRPr="007C2F81">
        <w:rPr>
          <w:szCs w:val="24"/>
          <w:lang w:val="lv-LV"/>
        </w:rPr>
        <w:t>case</w:t>
      </w:r>
      <w:proofErr w:type="spellEnd"/>
      <w:r w:rsidRPr="007C2F81">
        <w:rPr>
          <w:szCs w:val="24"/>
          <w:lang w:val="lv-LV"/>
        </w:rPr>
        <w:t xml:space="preserve"> </w:t>
      </w:r>
      <w:proofErr w:type="spellStart"/>
      <w:r w:rsidRPr="007C2F81">
        <w:rPr>
          <w:szCs w:val="24"/>
          <w:lang w:val="lv-LV"/>
        </w:rPr>
        <w:t>team</w:t>
      </w:r>
      <w:proofErr w:type="spellEnd"/>
      <w:r w:rsidRPr="007C2F81">
        <w:rPr>
          <w:szCs w:val="24"/>
          <w:lang w:val="lv-LV"/>
        </w:rPr>
        <w:t xml:space="preserve">) pārstāvji tika informēti par esošo situāciju ar uzņemto saistību izpildi, ģeopolitiskās un ekonomiskās situācijas ietekmi uz </w:t>
      </w:r>
      <w:proofErr w:type="spellStart"/>
      <w:r w:rsidRPr="007C2F81">
        <w:rPr>
          <w:szCs w:val="24"/>
          <w:lang w:val="lv-LV"/>
        </w:rPr>
        <w:t>Reverta</w:t>
      </w:r>
      <w:proofErr w:type="spellEnd"/>
      <w:r w:rsidRPr="007C2F81">
        <w:rPr>
          <w:szCs w:val="24"/>
          <w:lang w:val="lv-LV"/>
        </w:rPr>
        <w:t xml:space="preserve"> darbību</w:t>
      </w:r>
      <w:r>
        <w:rPr>
          <w:szCs w:val="24"/>
          <w:lang w:val="lv-LV"/>
        </w:rPr>
        <w:t xml:space="preserve">, </w:t>
      </w:r>
      <w:r w:rsidRPr="007C2F81">
        <w:rPr>
          <w:szCs w:val="24"/>
          <w:lang w:val="lv-LV"/>
        </w:rPr>
        <w:t>plānotiem valsts atbalsta atmaksas iespējamiem apjomiem</w:t>
      </w:r>
      <w:r>
        <w:rPr>
          <w:szCs w:val="24"/>
          <w:lang w:val="lv-LV"/>
        </w:rPr>
        <w:t>, kā arī</w:t>
      </w:r>
      <w:r w:rsidRPr="007C2F81">
        <w:rPr>
          <w:szCs w:val="24"/>
          <w:lang w:val="lv-LV"/>
        </w:rPr>
        <w:t xml:space="preserve"> </w:t>
      </w:r>
      <w:r>
        <w:rPr>
          <w:szCs w:val="24"/>
          <w:lang w:val="lv-LV"/>
        </w:rPr>
        <w:t xml:space="preserve">par </w:t>
      </w:r>
      <w:proofErr w:type="spellStart"/>
      <w:r w:rsidRPr="006E5BB1">
        <w:rPr>
          <w:szCs w:val="24"/>
          <w:lang w:val="lv-LV"/>
        </w:rPr>
        <w:t>Reverta</w:t>
      </w:r>
      <w:proofErr w:type="spellEnd"/>
      <w:r w:rsidRPr="006E5BB1">
        <w:rPr>
          <w:szCs w:val="24"/>
          <w:lang w:val="lv-LV"/>
        </w:rPr>
        <w:t xml:space="preserve"> kredītportfeļa un nekustamo īpašumu portfeļa pārdošanas procesa gaitu</w:t>
      </w:r>
      <w:r w:rsidRPr="007C2F81">
        <w:rPr>
          <w:szCs w:val="24"/>
          <w:lang w:val="lv-LV"/>
        </w:rPr>
        <w:t xml:space="preserve">. </w:t>
      </w:r>
    </w:p>
    <w:p w14:paraId="31A8F30E" w14:textId="62CC34B7" w:rsidR="00CD5FC1" w:rsidRPr="007C7808" w:rsidRDefault="00CD5FC1" w:rsidP="00CD5FC1">
      <w:pPr>
        <w:ind w:firstLine="576"/>
        <w:jc w:val="both"/>
        <w:rPr>
          <w:szCs w:val="24"/>
          <w:lang w:val="lv-LV"/>
        </w:rPr>
      </w:pPr>
      <w:r w:rsidRPr="007C7808">
        <w:rPr>
          <w:szCs w:val="24"/>
          <w:lang w:val="lv-LV"/>
        </w:rPr>
        <w:t>Pēc Eiropas Komisijas atbildīgās nodaļas (</w:t>
      </w:r>
      <w:proofErr w:type="spellStart"/>
      <w:r w:rsidRPr="007C7808">
        <w:rPr>
          <w:i/>
          <w:szCs w:val="24"/>
          <w:lang w:val="lv-LV"/>
        </w:rPr>
        <w:t>case</w:t>
      </w:r>
      <w:proofErr w:type="spellEnd"/>
      <w:r w:rsidRPr="007C7808">
        <w:rPr>
          <w:i/>
          <w:szCs w:val="24"/>
          <w:lang w:val="lv-LV"/>
        </w:rPr>
        <w:t xml:space="preserve"> </w:t>
      </w:r>
      <w:proofErr w:type="spellStart"/>
      <w:r w:rsidRPr="007C7808">
        <w:rPr>
          <w:i/>
          <w:szCs w:val="24"/>
          <w:lang w:val="lv-LV"/>
        </w:rPr>
        <w:t>team</w:t>
      </w:r>
      <w:proofErr w:type="spellEnd"/>
      <w:r w:rsidRPr="007C7808">
        <w:rPr>
          <w:szCs w:val="24"/>
          <w:lang w:val="lv-LV"/>
        </w:rPr>
        <w:t xml:space="preserve">) pārstāvju ierosinājuma </w:t>
      </w:r>
      <w:proofErr w:type="gramStart"/>
      <w:r w:rsidR="007742F2" w:rsidRPr="007C7808">
        <w:rPr>
          <w:szCs w:val="24"/>
          <w:lang w:val="lv-LV"/>
        </w:rPr>
        <w:t>2016.gada</w:t>
      </w:r>
      <w:proofErr w:type="gramEnd"/>
      <w:r w:rsidR="007742F2" w:rsidRPr="007C7808">
        <w:rPr>
          <w:szCs w:val="24"/>
          <w:lang w:val="lv-LV"/>
        </w:rPr>
        <w:t xml:space="preserve"> 16.decembrī </w:t>
      </w:r>
      <w:proofErr w:type="spellStart"/>
      <w:r w:rsidR="007742F2" w:rsidRPr="007C7808">
        <w:rPr>
          <w:szCs w:val="24"/>
          <w:lang w:val="lv-LV"/>
        </w:rPr>
        <w:t>Reverta</w:t>
      </w:r>
      <w:proofErr w:type="spellEnd"/>
      <w:r w:rsidR="007742F2" w:rsidRPr="007C7808">
        <w:rPr>
          <w:szCs w:val="24"/>
          <w:lang w:val="lv-LV"/>
        </w:rPr>
        <w:t xml:space="preserve"> sagatavoja nepieciešamo informāciju par iespējamām novirzēm valsts atbalsta atmaksas grafikā un to iemesliem. </w:t>
      </w:r>
      <w:r w:rsidRPr="007C7808">
        <w:rPr>
          <w:szCs w:val="24"/>
          <w:lang w:val="lv-LV"/>
        </w:rPr>
        <w:t xml:space="preserve">Finanšu ministrija </w:t>
      </w:r>
      <w:proofErr w:type="gramStart"/>
      <w:r w:rsidRPr="007C7808">
        <w:rPr>
          <w:szCs w:val="24"/>
          <w:lang w:val="lv-LV"/>
        </w:rPr>
        <w:t>2016.gada</w:t>
      </w:r>
      <w:proofErr w:type="gramEnd"/>
      <w:r w:rsidRPr="007C7808">
        <w:rPr>
          <w:szCs w:val="24"/>
          <w:lang w:val="lv-LV"/>
        </w:rPr>
        <w:t xml:space="preserve"> </w:t>
      </w:r>
      <w:r w:rsidR="004B2493" w:rsidRPr="007C7808">
        <w:rPr>
          <w:szCs w:val="24"/>
          <w:lang w:val="lv-LV"/>
        </w:rPr>
        <w:t>20</w:t>
      </w:r>
      <w:r w:rsidRPr="007C7808">
        <w:rPr>
          <w:szCs w:val="24"/>
          <w:lang w:val="lv-LV"/>
        </w:rPr>
        <w:t>.decembrī pārsūtīja šo informāciju Eiropas Komisijas atbildīgajai nodaļai</w:t>
      </w:r>
      <w:r w:rsidR="007742F2" w:rsidRPr="007C7808">
        <w:rPr>
          <w:szCs w:val="24"/>
          <w:lang w:val="lv-LV"/>
        </w:rPr>
        <w:t xml:space="preserve"> (pielikums Nr.</w:t>
      </w:r>
      <w:r w:rsidR="00D742C8" w:rsidRPr="007C7808">
        <w:rPr>
          <w:szCs w:val="24"/>
          <w:lang w:val="lv-LV"/>
        </w:rPr>
        <w:t>1</w:t>
      </w:r>
      <w:r w:rsidR="007742F2" w:rsidRPr="007C7808">
        <w:rPr>
          <w:szCs w:val="24"/>
          <w:lang w:val="lv-LV"/>
        </w:rPr>
        <w:t>)</w:t>
      </w:r>
      <w:r w:rsidRPr="007C7808">
        <w:rPr>
          <w:szCs w:val="24"/>
          <w:lang w:val="lv-LV"/>
        </w:rPr>
        <w:t>.</w:t>
      </w:r>
    </w:p>
    <w:p w14:paraId="55A7F533" w14:textId="218F0E17" w:rsidR="00526B91" w:rsidRDefault="007C2F81" w:rsidP="00C435D3">
      <w:pPr>
        <w:ind w:firstLine="576"/>
        <w:jc w:val="both"/>
        <w:rPr>
          <w:rStyle w:val="hps"/>
          <w:rFonts w:eastAsiaTheme="majorEastAsia"/>
          <w:lang w:val="lv-LV"/>
        </w:rPr>
      </w:pPr>
      <w:r w:rsidRPr="007C7808">
        <w:rPr>
          <w:szCs w:val="24"/>
          <w:lang w:val="lv-LV"/>
        </w:rPr>
        <w:lastRenderedPageBreak/>
        <w:t xml:space="preserve">Saistībā ar Eiropas Komisijai nosūtīto informāciju par </w:t>
      </w:r>
      <w:proofErr w:type="spellStart"/>
      <w:r w:rsidRPr="007C7808">
        <w:rPr>
          <w:szCs w:val="24"/>
          <w:lang w:val="lv-LV"/>
        </w:rPr>
        <w:t>Reverta</w:t>
      </w:r>
      <w:proofErr w:type="spellEnd"/>
      <w:r w:rsidRPr="007C7808">
        <w:rPr>
          <w:szCs w:val="24"/>
          <w:lang w:val="lv-LV"/>
        </w:rPr>
        <w:t xml:space="preserve"> </w:t>
      </w:r>
      <w:proofErr w:type="gramStart"/>
      <w:r w:rsidRPr="007C7808">
        <w:rPr>
          <w:szCs w:val="24"/>
          <w:lang w:val="lv-LV"/>
        </w:rPr>
        <w:t>201</w:t>
      </w:r>
      <w:r w:rsidR="00B00CC8">
        <w:rPr>
          <w:szCs w:val="24"/>
          <w:lang w:val="lv-LV"/>
        </w:rPr>
        <w:t>7</w:t>
      </w:r>
      <w:r w:rsidRPr="007C7808">
        <w:rPr>
          <w:szCs w:val="24"/>
          <w:lang w:val="lv-LV"/>
        </w:rPr>
        <w:t>.gada</w:t>
      </w:r>
      <w:proofErr w:type="gramEnd"/>
      <w:r w:rsidRPr="007C7808">
        <w:rPr>
          <w:szCs w:val="24"/>
          <w:lang w:val="lv-LV"/>
        </w:rPr>
        <w:t xml:space="preserve"> </w:t>
      </w:r>
      <w:r w:rsidR="00165189">
        <w:rPr>
          <w:szCs w:val="24"/>
          <w:lang w:val="lv-LV"/>
        </w:rPr>
        <w:t>10</w:t>
      </w:r>
      <w:r w:rsidR="00165189" w:rsidRPr="007C7808">
        <w:rPr>
          <w:szCs w:val="24"/>
          <w:lang w:val="lv-LV"/>
        </w:rPr>
        <w:t>.</w:t>
      </w:r>
      <w:r w:rsidR="00B00CC8">
        <w:rPr>
          <w:szCs w:val="24"/>
          <w:lang w:val="lv-LV"/>
        </w:rPr>
        <w:t>janvā</w:t>
      </w:r>
      <w:r w:rsidR="00B00CC8" w:rsidRPr="007C7808">
        <w:rPr>
          <w:szCs w:val="24"/>
          <w:lang w:val="lv-LV"/>
        </w:rPr>
        <w:t xml:space="preserve">rī </w:t>
      </w:r>
      <w:r w:rsidR="00165189">
        <w:rPr>
          <w:szCs w:val="24"/>
          <w:lang w:val="lv-LV"/>
        </w:rPr>
        <w:t xml:space="preserve">(ar papildus precizējumu 2017.gada 13.janvārī) </w:t>
      </w:r>
      <w:r w:rsidRPr="007C7808">
        <w:rPr>
          <w:szCs w:val="24"/>
          <w:lang w:val="lv-LV"/>
        </w:rPr>
        <w:t xml:space="preserve">elektroniskajā sarakstē </w:t>
      </w:r>
      <w:r w:rsidR="00165189">
        <w:rPr>
          <w:lang w:val="lv-LV"/>
        </w:rPr>
        <w:t xml:space="preserve">(pielikums Nr.2) </w:t>
      </w:r>
      <w:r w:rsidRPr="00E91965">
        <w:rPr>
          <w:b/>
          <w:szCs w:val="24"/>
          <w:lang w:val="lv-LV"/>
        </w:rPr>
        <w:t>Eiropas Komisijas atbildīgās nodaļas pārstāvji</w:t>
      </w:r>
      <w:r w:rsidRPr="007C7808">
        <w:rPr>
          <w:szCs w:val="24"/>
          <w:lang w:val="lv-LV"/>
        </w:rPr>
        <w:t xml:space="preserve"> ir informējuši Finanšu ministriju, ka </w:t>
      </w:r>
      <w:r w:rsidR="00892788">
        <w:rPr>
          <w:szCs w:val="24"/>
          <w:lang w:val="lv-LV"/>
        </w:rPr>
        <w:t xml:space="preserve">viņi </w:t>
      </w:r>
      <w:r w:rsidR="00892788" w:rsidRPr="00E91965">
        <w:rPr>
          <w:b/>
          <w:szCs w:val="24"/>
          <w:lang w:val="lv-LV"/>
        </w:rPr>
        <w:t>ir informēti par faktisko likviditātes valsts atbalsta atlikumu uz 2016.gada beigām 384,6 milj. euro apmērā, kas ir par 25,3 milj. euro lielāks nekā tika prognozēts 2015.gada beigās Eiropas Komisijai sniegtajā informācijā</w:t>
      </w:r>
      <w:r w:rsidR="00892788">
        <w:rPr>
          <w:szCs w:val="24"/>
          <w:lang w:val="lv-LV"/>
        </w:rPr>
        <w:t xml:space="preserve">. </w:t>
      </w:r>
      <w:r w:rsidR="00C435D3" w:rsidRPr="007C7808">
        <w:rPr>
          <w:szCs w:val="24"/>
          <w:lang w:val="lv-LV"/>
        </w:rPr>
        <w:t>Eiropas Komisijas atbildīgās nodaļas pārstāvji ir informējuši</w:t>
      </w:r>
      <w:r w:rsidR="00C435D3">
        <w:rPr>
          <w:szCs w:val="24"/>
          <w:lang w:val="lv-LV"/>
        </w:rPr>
        <w:t>, ka viņi saprot, ka arī uz 2017.gada beigām</w:t>
      </w:r>
      <w:r w:rsidR="00C435D3" w:rsidRPr="007C7808">
        <w:rPr>
          <w:szCs w:val="24"/>
          <w:lang w:val="lv-LV"/>
        </w:rPr>
        <w:t xml:space="preserve"> </w:t>
      </w:r>
      <w:r w:rsidR="00C435D3">
        <w:rPr>
          <w:szCs w:val="24"/>
          <w:lang w:val="lv-LV"/>
        </w:rPr>
        <w:t xml:space="preserve">likviditātes valsts atbalsta apjoms varētu palikt šādā līmenī, jo lielākā 2017.gadā atgūto līdzekļu daļa tiks novirzīta procentu maksājumiem Valsts kasei. </w:t>
      </w:r>
      <w:r w:rsidR="00C435D3" w:rsidRPr="00E91965">
        <w:rPr>
          <w:b/>
          <w:szCs w:val="24"/>
          <w:lang w:val="lv-LV"/>
        </w:rPr>
        <w:t>Eiropas Komisijas atbildīgās nodaļas pārstāvji apstiprinājuši, ka</w:t>
      </w:r>
      <w:r w:rsidR="003775D9" w:rsidRPr="00E91965">
        <w:rPr>
          <w:b/>
          <w:szCs w:val="24"/>
          <w:lang w:val="lv-LV"/>
        </w:rPr>
        <w:t xml:space="preserve">, balstoties uz </w:t>
      </w:r>
      <w:r w:rsidR="003775D9">
        <w:rPr>
          <w:b/>
          <w:szCs w:val="24"/>
          <w:lang w:val="lv-LV"/>
        </w:rPr>
        <w:t>tai</w:t>
      </w:r>
      <w:r w:rsidR="003775D9" w:rsidRPr="00E91965">
        <w:rPr>
          <w:b/>
          <w:szCs w:val="24"/>
          <w:lang w:val="lv-LV"/>
        </w:rPr>
        <w:t xml:space="preserve"> sniegto informāciju</w:t>
      </w:r>
      <w:r w:rsidR="003775D9">
        <w:rPr>
          <w:b/>
          <w:szCs w:val="24"/>
          <w:lang w:val="lv-LV"/>
        </w:rPr>
        <w:t xml:space="preserve">, </w:t>
      </w:r>
      <w:r w:rsidR="00C435D3" w:rsidRPr="00E91965">
        <w:rPr>
          <w:b/>
          <w:szCs w:val="24"/>
          <w:lang w:val="lv-LV"/>
        </w:rPr>
        <w:t>nav</w:t>
      </w:r>
      <w:r w:rsidR="003775D9">
        <w:rPr>
          <w:b/>
          <w:szCs w:val="24"/>
          <w:lang w:val="lv-LV"/>
        </w:rPr>
        <w:t xml:space="preserve"> tālāku komentāru par valsts atbalsta lēmuma ieviešanu.</w:t>
      </w:r>
    </w:p>
    <w:p w14:paraId="0419ADB2" w14:textId="77777777" w:rsidR="00F41111" w:rsidRDefault="00F41111" w:rsidP="00526B91">
      <w:pPr>
        <w:ind w:firstLine="576"/>
        <w:jc w:val="both"/>
        <w:rPr>
          <w:rStyle w:val="hps"/>
          <w:rFonts w:eastAsiaTheme="majorEastAsia"/>
          <w:lang w:val="lv-LV"/>
        </w:rPr>
      </w:pPr>
    </w:p>
    <w:p w14:paraId="081C4161" w14:textId="77777777" w:rsidR="001F20D3" w:rsidRPr="007C7808" w:rsidRDefault="001F20D3" w:rsidP="00526B91">
      <w:pPr>
        <w:ind w:firstLine="576"/>
        <w:jc w:val="both"/>
        <w:rPr>
          <w:rStyle w:val="hps"/>
          <w:rFonts w:eastAsiaTheme="majorEastAsia"/>
          <w:lang w:val="lv-LV"/>
        </w:rPr>
      </w:pPr>
    </w:p>
    <w:p w14:paraId="5632BACC" w14:textId="3A61CBB1" w:rsidR="00CA6C48" w:rsidRPr="006E5BB1" w:rsidRDefault="00CA6C48" w:rsidP="008F02CD">
      <w:pPr>
        <w:pStyle w:val="Heading1"/>
        <w:rPr>
          <w:sz w:val="28"/>
          <w:szCs w:val="28"/>
        </w:rPr>
      </w:pPr>
      <w:bookmarkStart w:id="2" w:name="_Toc447892511"/>
      <w:r w:rsidRPr="006E5BB1">
        <w:rPr>
          <w:sz w:val="28"/>
          <w:szCs w:val="28"/>
        </w:rPr>
        <w:t xml:space="preserve">Likumprojekts saistībā ar </w:t>
      </w:r>
      <w:proofErr w:type="spellStart"/>
      <w:r w:rsidRPr="006E5BB1">
        <w:rPr>
          <w:sz w:val="28"/>
          <w:szCs w:val="28"/>
        </w:rPr>
        <w:t>Reverta</w:t>
      </w:r>
      <w:proofErr w:type="spellEnd"/>
      <w:r w:rsidRPr="006E5BB1">
        <w:rPr>
          <w:sz w:val="28"/>
          <w:szCs w:val="28"/>
        </w:rPr>
        <w:t xml:space="preserve"> darbības izbeigšanu </w:t>
      </w:r>
      <w:proofErr w:type="gramStart"/>
      <w:r w:rsidRPr="006E5BB1">
        <w:rPr>
          <w:sz w:val="28"/>
          <w:szCs w:val="28"/>
        </w:rPr>
        <w:t>2017.gadā</w:t>
      </w:r>
      <w:bookmarkEnd w:id="2"/>
      <w:proofErr w:type="gramEnd"/>
    </w:p>
    <w:p w14:paraId="733517A5" w14:textId="77777777" w:rsidR="00CA6C48" w:rsidRPr="006E5BB1" w:rsidRDefault="00CA6C48" w:rsidP="008577DA">
      <w:pPr>
        <w:ind w:firstLine="576"/>
        <w:jc w:val="both"/>
        <w:rPr>
          <w:szCs w:val="24"/>
          <w:lang w:val="lv-LV"/>
        </w:rPr>
      </w:pPr>
    </w:p>
    <w:p w14:paraId="56D91897" w14:textId="77777777" w:rsidR="00CA6C48" w:rsidRPr="006E5BB1" w:rsidRDefault="00CA6C48" w:rsidP="008577DA">
      <w:pPr>
        <w:ind w:firstLine="576"/>
        <w:jc w:val="both"/>
        <w:rPr>
          <w:szCs w:val="24"/>
          <w:lang w:val="lv-LV"/>
        </w:rPr>
      </w:pPr>
      <w:r w:rsidRPr="006E5BB1">
        <w:rPr>
          <w:szCs w:val="24"/>
          <w:lang w:val="lv-LV"/>
        </w:rPr>
        <w:t xml:space="preserve">Ministru kabinets </w:t>
      </w:r>
      <w:proofErr w:type="gramStart"/>
      <w:r w:rsidRPr="006E5BB1">
        <w:rPr>
          <w:szCs w:val="24"/>
          <w:lang w:val="lv-LV"/>
        </w:rPr>
        <w:t>2015.gada</w:t>
      </w:r>
      <w:proofErr w:type="gramEnd"/>
      <w:r w:rsidRPr="006E5BB1">
        <w:rPr>
          <w:szCs w:val="24"/>
          <w:lang w:val="lv-LV"/>
        </w:rPr>
        <w:t xml:space="preserve"> 8.decembra sēdē (Prot.Nr.66 67.§) izskatīja un pieņēma zināšanai Ekonomikas ministrijas sadarbībā ar Finanšu ministriju, Tieslietu ministriju un Privatizācijas aģentūras veikto izvērtējumu par iespēju veikt grozījumus normatīvajos aktos saistībā ar </w:t>
      </w:r>
      <w:proofErr w:type="spellStart"/>
      <w:r w:rsidRPr="006E5BB1">
        <w:rPr>
          <w:szCs w:val="24"/>
          <w:lang w:val="lv-LV"/>
        </w:rPr>
        <w:t>Reverta</w:t>
      </w:r>
      <w:proofErr w:type="spellEnd"/>
      <w:r w:rsidRPr="006E5BB1">
        <w:rPr>
          <w:szCs w:val="24"/>
          <w:lang w:val="lv-LV"/>
        </w:rPr>
        <w:t xml:space="preserve"> darbības izbeigšanu 2017.gadā (protokollēmuma 5.punkts) un uzdeva (protokollēmuma 6.punkts) Finanšu ministrijai izstrādāt likumprojektu, kurā ir ietverti likvidācijas nosacījumi, ievērojot Eiropas Komisija 2014.gada 9.jūlija lēmumu Nr.SA.36612 – 2014/C (</w:t>
      </w:r>
      <w:proofErr w:type="spellStart"/>
      <w:r w:rsidRPr="006E5BB1">
        <w:rPr>
          <w:szCs w:val="24"/>
          <w:lang w:val="lv-LV"/>
        </w:rPr>
        <w:t>ex</w:t>
      </w:r>
      <w:proofErr w:type="spellEnd"/>
      <w:r w:rsidRPr="006E5BB1">
        <w:rPr>
          <w:szCs w:val="24"/>
          <w:lang w:val="lv-LV"/>
        </w:rPr>
        <w:t xml:space="preserve"> 2013/NN).</w:t>
      </w:r>
    </w:p>
    <w:p w14:paraId="7FEAFDFF" w14:textId="3EBA4F02" w:rsidR="00790EA2" w:rsidRDefault="008D6653" w:rsidP="008577DA">
      <w:pPr>
        <w:ind w:firstLine="576"/>
        <w:jc w:val="both"/>
        <w:rPr>
          <w:szCs w:val="24"/>
          <w:lang w:val="lv-LV"/>
        </w:rPr>
      </w:pPr>
      <w:r>
        <w:rPr>
          <w:szCs w:val="24"/>
          <w:lang w:val="lv-LV"/>
        </w:rPr>
        <w:t>Iepriekš minēt</w:t>
      </w:r>
      <w:r w:rsidR="00E55DFF">
        <w:rPr>
          <w:szCs w:val="24"/>
          <w:lang w:val="lv-LV"/>
        </w:rPr>
        <w:t>o</w:t>
      </w:r>
      <w:r>
        <w:rPr>
          <w:szCs w:val="24"/>
          <w:lang w:val="lv-LV"/>
        </w:rPr>
        <w:t xml:space="preserve"> l</w:t>
      </w:r>
      <w:r w:rsidR="00CE0FCB" w:rsidRPr="006E5BB1">
        <w:rPr>
          <w:szCs w:val="24"/>
          <w:lang w:val="lv-LV"/>
        </w:rPr>
        <w:t>ikumprojekt</w:t>
      </w:r>
      <w:r w:rsidR="00E55DFF">
        <w:rPr>
          <w:szCs w:val="24"/>
          <w:lang w:val="lv-LV"/>
        </w:rPr>
        <w:t>u</w:t>
      </w:r>
      <w:r w:rsidR="00CE0FCB" w:rsidRPr="006E5BB1">
        <w:rPr>
          <w:szCs w:val="24"/>
          <w:lang w:val="lv-LV"/>
        </w:rPr>
        <w:t xml:space="preserve"> </w:t>
      </w:r>
      <w:r w:rsidR="00E55DFF">
        <w:rPr>
          <w:szCs w:val="24"/>
          <w:lang w:val="lv-LV"/>
        </w:rPr>
        <w:t>p</w:t>
      </w:r>
      <w:r w:rsidR="00790EA2" w:rsidRPr="006E5BB1">
        <w:rPr>
          <w:szCs w:val="24"/>
          <w:lang w:val="lv-LV"/>
        </w:rPr>
        <w:t xml:space="preserve">ar grozījumiem Komercdarbības atbalsta kontroles likumā </w:t>
      </w:r>
      <w:r w:rsidR="00E55DFF">
        <w:rPr>
          <w:szCs w:val="24"/>
          <w:lang w:val="lv-LV"/>
        </w:rPr>
        <w:t xml:space="preserve">Saeima </w:t>
      </w:r>
      <w:proofErr w:type="gramStart"/>
      <w:r w:rsidR="00CE0FCB" w:rsidRPr="006E5BB1">
        <w:rPr>
          <w:szCs w:val="24"/>
          <w:lang w:val="lv-LV"/>
        </w:rPr>
        <w:t>2016.gada</w:t>
      </w:r>
      <w:proofErr w:type="gramEnd"/>
      <w:r w:rsidR="00CE0FCB" w:rsidRPr="006E5BB1">
        <w:rPr>
          <w:szCs w:val="24"/>
          <w:lang w:val="lv-LV"/>
        </w:rPr>
        <w:t xml:space="preserve"> </w:t>
      </w:r>
      <w:r w:rsidR="00EF0AD0">
        <w:rPr>
          <w:szCs w:val="24"/>
          <w:lang w:val="lv-LV"/>
        </w:rPr>
        <w:t xml:space="preserve">22.decembrī atbalstīja </w:t>
      </w:r>
      <w:r w:rsidR="00790EA2" w:rsidRPr="006E5BB1">
        <w:rPr>
          <w:szCs w:val="24"/>
          <w:lang w:val="lv-LV"/>
        </w:rPr>
        <w:t>2.lasījumā</w:t>
      </w:r>
      <w:r w:rsidR="00EF0AD0">
        <w:rPr>
          <w:szCs w:val="24"/>
          <w:lang w:val="lv-LV"/>
        </w:rPr>
        <w:t>, priekšlikumu ies</w:t>
      </w:r>
      <w:r w:rsidR="0082734A">
        <w:rPr>
          <w:szCs w:val="24"/>
          <w:lang w:val="lv-LV"/>
        </w:rPr>
        <w:t>niegšanas termiņš 3.lasījumam tika</w:t>
      </w:r>
      <w:r w:rsidR="00EF0AD0">
        <w:rPr>
          <w:szCs w:val="24"/>
          <w:lang w:val="lv-LV"/>
        </w:rPr>
        <w:t xml:space="preserve"> noteikts 2017.gada 12.janvāris</w:t>
      </w:r>
      <w:r w:rsidR="00790EA2" w:rsidRPr="006E5BB1">
        <w:rPr>
          <w:szCs w:val="24"/>
          <w:lang w:val="lv-LV"/>
        </w:rPr>
        <w:t>.</w:t>
      </w:r>
    </w:p>
    <w:p w14:paraId="5D96CB2F" w14:textId="77777777" w:rsidR="00FE4EDB" w:rsidRPr="006E5BB1" w:rsidRDefault="00FE4EDB" w:rsidP="008577DA">
      <w:pPr>
        <w:ind w:firstLine="576"/>
        <w:jc w:val="both"/>
        <w:rPr>
          <w:szCs w:val="24"/>
          <w:lang w:val="lv-LV"/>
        </w:rPr>
      </w:pPr>
    </w:p>
    <w:p w14:paraId="2288D2F0" w14:textId="77777777" w:rsidR="00DA64A5" w:rsidRDefault="00DA64A5" w:rsidP="008577DA">
      <w:pPr>
        <w:ind w:firstLine="576"/>
        <w:jc w:val="both"/>
        <w:rPr>
          <w:szCs w:val="24"/>
          <w:lang w:val="lv-LV"/>
        </w:rPr>
      </w:pPr>
    </w:p>
    <w:p w14:paraId="03840F90" w14:textId="66132130" w:rsidR="00DA64A5" w:rsidRPr="006E5BB1" w:rsidRDefault="00DA64A5" w:rsidP="00DA64A5">
      <w:pPr>
        <w:pStyle w:val="Heading1"/>
        <w:rPr>
          <w:sz w:val="28"/>
          <w:szCs w:val="28"/>
        </w:rPr>
      </w:pPr>
      <w:r>
        <w:rPr>
          <w:sz w:val="28"/>
          <w:szCs w:val="28"/>
        </w:rPr>
        <w:t xml:space="preserve">Informācija par tiesvedības starp </w:t>
      </w:r>
      <w:proofErr w:type="spellStart"/>
      <w:r>
        <w:rPr>
          <w:sz w:val="28"/>
          <w:szCs w:val="28"/>
        </w:rPr>
        <w:t>Reverta</w:t>
      </w:r>
      <w:proofErr w:type="spellEnd"/>
      <w:r w:rsidRPr="00DA64A5">
        <w:rPr>
          <w:sz w:val="28"/>
          <w:szCs w:val="28"/>
        </w:rPr>
        <w:t xml:space="preserve"> </w:t>
      </w:r>
      <w:r>
        <w:rPr>
          <w:sz w:val="28"/>
          <w:szCs w:val="28"/>
        </w:rPr>
        <w:t>un R.Karginu gaitu</w:t>
      </w:r>
    </w:p>
    <w:p w14:paraId="7C55BE88" w14:textId="77777777" w:rsidR="00DA64A5" w:rsidRPr="006E5BB1" w:rsidRDefault="00DA64A5" w:rsidP="00DA64A5">
      <w:pPr>
        <w:ind w:firstLine="576"/>
        <w:jc w:val="both"/>
        <w:rPr>
          <w:szCs w:val="24"/>
          <w:lang w:val="lv-LV"/>
        </w:rPr>
      </w:pPr>
    </w:p>
    <w:p w14:paraId="432D23B0" w14:textId="74F9DDA2" w:rsidR="00B2654E" w:rsidRDefault="008712C7" w:rsidP="008712C7">
      <w:pPr>
        <w:ind w:firstLine="576"/>
        <w:jc w:val="both"/>
        <w:rPr>
          <w:szCs w:val="24"/>
          <w:lang w:val="lv-LV"/>
        </w:rPr>
      </w:pPr>
      <w:r>
        <w:rPr>
          <w:szCs w:val="24"/>
          <w:lang w:val="lv-LV"/>
        </w:rPr>
        <w:t xml:space="preserve">Ministru kabinets </w:t>
      </w:r>
      <w:proofErr w:type="gramStart"/>
      <w:r>
        <w:rPr>
          <w:szCs w:val="24"/>
          <w:lang w:val="lv-LV"/>
        </w:rPr>
        <w:t>2016.</w:t>
      </w:r>
      <w:r w:rsidRPr="006E5BB1">
        <w:rPr>
          <w:szCs w:val="24"/>
          <w:lang w:val="lv-LV"/>
        </w:rPr>
        <w:t>gada</w:t>
      </w:r>
      <w:proofErr w:type="gramEnd"/>
      <w:r w:rsidRPr="006E5BB1">
        <w:rPr>
          <w:szCs w:val="24"/>
          <w:lang w:val="lv-LV"/>
        </w:rPr>
        <w:t xml:space="preserve"> 6.decembrī pieņēma zināšanai Ministru prezidenta biedra, ekonomikas ministra iesniegto Privatizācijas aģentūras sagatavoto informatīvo ziņojumu par </w:t>
      </w:r>
      <w:proofErr w:type="spellStart"/>
      <w:r w:rsidRPr="006E5BB1">
        <w:rPr>
          <w:szCs w:val="24"/>
          <w:lang w:val="lv-LV"/>
        </w:rPr>
        <w:t>Reverta</w:t>
      </w:r>
      <w:proofErr w:type="spellEnd"/>
      <w:r w:rsidRPr="006E5BB1">
        <w:rPr>
          <w:szCs w:val="24"/>
          <w:lang w:val="lv-LV"/>
        </w:rPr>
        <w:t xml:space="preserve">, tai skaitā, par </w:t>
      </w:r>
      <w:r>
        <w:rPr>
          <w:szCs w:val="24"/>
          <w:lang w:val="lv-LV"/>
        </w:rPr>
        <w:t>t</w:t>
      </w:r>
      <w:r w:rsidRPr="008712C7">
        <w:rPr>
          <w:szCs w:val="24"/>
          <w:lang w:val="lv-LV"/>
        </w:rPr>
        <w:t>iesvedīb</w:t>
      </w:r>
      <w:r>
        <w:rPr>
          <w:szCs w:val="24"/>
          <w:lang w:val="lv-LV"/>
        </w:rPr>
        <w:t>u</w:t>
      </w:r>
      <w:r w:rsidRPr="008712C7">
        <w:rPr>
          <w:szCs w:val="24"/>
          <w:lang w:val="lv-LV"/>
        </w:rPr>
        <w:t xml:space="preserve"> ar Remu Karginu par pakārtotām saistībām</w:t>
      </w:r>
      <w:r>
        <w:rPr>
          <w:szCs w:val="24"/>
          <w:lang w:val="lv-LV"/>
        </w:rPr>
        <w:t xml:space="preserve">. </w:t>
      </w:r>
      <w:r w:rsidR="008B1E02">
        <w:rPr>
          <w:szCs w:val="24"/>
          <w:lang w:val="lv-LV"/>
        </w:rPr>
        <w:t xml:space="preserve">Ministru kabineta izskatītājā informatīvajā ziņojumā </w:t>
      </w:r>
      <w:r w:rsidR="00B2654E">
        <w:rPr>
          <w:szCs w:val="24"/>
          <w:lang w:val="lv-LV"/>
        </w:rPr>
        <w:t xml:space="preserve">tika iekļauta informācija, ka </w:t>
      </w:r>
      <w:proofErr w:type="gramStart"/>
      <w:r w:rsidRPr="008712C7">
        <w:rPr>
          <w:szCs w:val="24"/>
          <w:lang w:val="lv-LV"/>
        </w:rPr>
        <w:t>2016.gada</w:t>
      </w:r>
      <w:proofErr w:type="gramEnd"/>
      <w:r w:rsidRPr="008712C7">
        <w:rPr>
          <w:szCs w:val="24"/>
          <w:lang w:val="lv-LV"/>
        </w:rPr>
        <w:t xml:space="preserve"> 13.jūnijā, izskatot </w:t>
      </w:r>
      <w:proofErr w:type="spellStart"/>
      <w:r w:rsidRPr="008712C7">
        <w:rPr>
          <w:szCs w:val="24"/>
          <w:lang w:val="lv-LV"/>
        </w:rPr>
        <w:t>Reverta</w:t>
      </w:r>
      <w:proofErr w:type="spellEnd"/>
      <w:r w:rsidRPr="008712C7">
        <w:rPr>
          <w:szCs w:val="24"/>
          <w:lang w:val="lv-LV"/>
        </w:rPr>
        <w:t xml:space="preserve"> apelācijas sūdzību R.Kargina prasības lietā, Augstākās tiesas Civillietu palāta R.Kargina prasību apmierināja pilnībā, piedzenot no </w:t>
      </w:r>
      <w:proofErr w:type="spellStart"/>
      <w:r w:rsidRPr="008712C7">
        <w:rPr>
          <w:szCs w:val="24"/>
          <w:lang w:val="lv-LV"/>
        </w:rPr>
        <w:t>Reverta</w:t>
      </w:r>
      <w:proofErr w:type="spellEnd"/>
      <w:r w:rsidRPr="008712C7">
        <w:rPr>
          <w:szCs w:val="24"/>
          <w:lang w:val="lv-LV"/>
        </w:rPr>
        <w:t xml:space="preserve"> 15 milj. euro.</w:t>
      </w:r>
      <w:r w:rsidR="008B1E02">
        <w:rPr>
          <w:szCs w:val="24"/>
          <w:lang w:val="lv-LV"/>
        </w:rPr>
        <w:t xml:space="preserve"> </w:t>
      </w:r>
      <w:r w:rsidRPr="008712C7">
        <w:rPr>
          <w:szCs w:val="24"/>
          <w:lang w:val="lv-LV"/>
        </w:rPr>
        <w:t xml:space="preserve">2016.gada 1.augustā, saņemot pilno spriedumu, </w:t>
      </w:r>
      <w:proofErr w:type="spellStart"/>
      <w:r w:rsidRPr="008712C7">
        <w:rPr>
          <w:szCs w:val="24"/>
          <w:lang w:val="lv-LV"/>
        </w:rPr>
        <w:t>Reverta</w:t>
      </w:r>
      <w:proofErr w:type="spellEnd"/>
      <w:r w:rsidRPr="008712C7">
        <w:rPr>
          <w:szCs w:val="24"/>
          <w:lang w:val="lv-LV"/>
        </w:rPr>
        <w:t xml:space="preserve"> nācās secināt, ka tiesa savā spriedumā valsts atbalsta jautājumus vispār nav pieminējusi un līdz ar to nav arī vērtējusi. 2016.gada 29.augustā par minēto spriedumu </w:t>
      </w:r>
      <w:proofErr w:type="spellStart"/>
      <w:r w:rsidRPr="008712C7">
        <w:rPr>
          <w:szCs w:val="24"/>
          <w:lang w:val="lv-LV"/>
        </w:rPr>
        <w:t>Reverta</w:t>
      </w:r>
      <w:proofErr w:type="spellEnd"/>
      <w:r w:rsidRPr="008712C7">
        <w:rPr>
          <w:szCs w:val="24"/>
          <w:lang w:val="lv-LV"/>
        </w:rPr>
        <w:t xml:space="preserve"> iesniedza kasācijas sūdzību izskatīšanai Augstākās tiesas Civillietu departamentā</w:t>
      </w:r>
      <w:r w:rsidR="00B2654E">
        <w:rPr>
          <w:szCs w:val="24"/>
          <w:lang w:val="lv-LV"/>
        </w:rPr>
        <w:t xml:space="preserve">. </w:t>
      </w:r>
      <w:r w:rsidR="00B2654E" w:rsidRPr="00B2654E">
        <w:rPr>
          <w:szCs w:val="24"/>
          <w:lang w:val="lv-LV"/>
        </w:rPr>
        <w:t xml:space="preserve">Lai nodrošinātu, ka Augstākās tiesas Civillietu departaments nepārkāpj „sloga sadales” principa piemērošanu, 2016.gada 15.septembrī Finanšu ministrija pēc </w:t>
      </w:r>
      <w:proofErr w:type="spellStart"/>
      <w:r w:rsidR="00B2654E" w:rsidRPr="00B2654E">
        <w:rPr>
          <w:szCs w:val="24"/>
          <w:lang w:val="lv-LV"/>
        </w:rPr>
        <w:t>Reverta</w:t>
      </w:r>
      <w:proofErr w:type="spellEnd"/>
      <w:r w:rsidR="00B2654E" w:rsidRPr="00B2654E">
        <w:rPr>
          <w:szCs w:val="24"/>
          <w:lang w:val="lv-LV"/>
        </w:rPr>
        <w:t xml:space="preserve"> lūguma nosūtīja Eiropas Komisijai vēstuli, kurā saskaņā ar Padomes Regulas (ES) 2015/1589 29.panta 2.daļas noteikumiem ir lūgusi Eiropas Komisiju iesaistīties minētajā tiesvedības procesā un paust savu viedokli.</w:t>
      </w:r>
    </w:p>
    <w:p w14:paraId="1B4B2F96" w14:textId="1AA9B5B2" w:rsidR="00B2654E" w:rsidRDefault="008712C7" w:rsidP="008712C7">
      <w:pPr>
        <w:ind w:firstLine="576"/>
        <w:jc w:val="both"/>
        <w:rPr>
          <w:lang w:val="lv-LV"/>
        </w:rPr>
      </w:pPr>
      <w:proofErr w:type="spellStart"/>
      <w:r w:rsidRPr="006E5BB1">
        <w:rPr>
          <w:lang w:val="lv-LV"/>
        </w:rPr>
        <w:t>Reverta</w:t>
      </w:r>
      <w:proofErr w:type="spellEnd"/>
      <w:r w:rsidRPr="006E5BB1">
        <w:rPr>
          <w:lang w:val="lv-LV"/>
        </w:rPr>
        <w:t xml:space="preserve"> </w:t>
      </w:r>
      <w:proofErr w:type="gramStart"/>
      <w:r w:rsidRPr="006E5BB1">
        <w:rPr>
          <w:lang w:val="lv-LV"/>
        </w:rPr>
        <w:t>201</w:t>
      </w:r>
      <w:r>
        <w:rPr>
          <w:lang w:val="lv-LV"/>
        </w:rPr>
        <w:t>7</w:t>
      </w:r>
      <w:r w:rsidRPr="006E5BB1">
        <w:rPr>
          <w:lang w:val="lv-LV"/>
        </w:rPr>
        <w:t>.gada</w:t>
      </w:r>
      <w:proofErr w:type="gramEnd"/>
      <w:r w:rsidRPr="006E5BB1">
        <w:rPr>
          <w:lang w:val="lv-LV"/>
        </w:rPr>
        <w:t xml:space="preserve"> </w:t>
      </w:r>
      <w:r w:rsidR="00B2654E">
        <w:rPr>
          <w:lang w:val="lv-LV"/>
        </w:rPr>
        <w:t>13</w:t>
      </w:r>
      <w:r w:rsidRPr="006E5BB1">
        <w:rPr>
          <w:lang w:val="lv-LV"/>
        </w:rPr>
        <w:t>.</w:t>
      </w:r>
      <w:r>
        <w:rPr>
          <w:lang w:val="lv-LV"/>
        </w:rPr>
        <w:t>janvā</w:t>
      </w:r>
      <w:r w:rsidRPr="006E5BB1">
        <w:rPr>
          <w:lang w:val="lv-LV"/>
        </w:rPr>
        <w:t>ra vēstulē Nr.</w:t>
      </w:r>
      <w:r w:rsidR="00BE0883">
        <w:rPr>
          <w:lang w:val="lv-LV"/>
        </w:rPr>
        <w:t>2.-05/04</w:t>
      </w:r>
      <w:r w:rsidRPr="006E5BB1">
        <w:rPr>
          <w:lang w:val="lv-LV"/>
        </w:rPr>
        <w:t xml:space="preserve"> </w:t>
      </w:r>
      <w:r w:rsidR="00165189">
        <w:rPr>
          <w:lang w:val="lv-LV"/>
        </w:rPr>
        <w:t xml:space="preserve">(pielikums Nr.3) </w:t>
      </w:r>
      <w:r w:rsidRPr="006E5BB1">
        <w:rPr>
          <w:lang w:val="lv-LV"/>
        </w:rPr>
        <w:t>informē</w:t>
      </w:r>
      <w:r>
        <w:rPr>
          <w:lang w:val="lv-LV"/>
        </w:rPr>
        <w:t>ja</w:t>
      </w:r>
      <w:r w:rsidRPr="006E5BB1">
        <w:rPr>
          <w:lang w:val="lv-LV"/>
        </w:rPr>
        <w:t xml:space="preserve"> Valsts kasi un </w:t>
      </w:r>
      <w:r>
        <w:rPr>
          <w:lang w:val="lv-LV"/>
        </w:rPr>
        <w:t>Privatizācijas aģentūru par pēdējiem notikumiem iepriekš minētās tiesvedības sakarā.</w:t>
      </w:r>
      <w:r w:rsidRPr="006E5BB1">
        <w:rPr>
          <w:lang w:val="lv-LV"/>
        </w:rPr>
        <w:t xml:space="preserve"> </w:t>
      </w:r>
      <w:proofErr w:type="spellStart"/>
      <w:r>
        <w:rPr>
          <w:lang w:val="lv-LV"/>
        </w:rPr>
        <w:t>Reverta</w:t>
      </w:r>
      <w:proofErr w:type="spellEnd"/>
      <w:r>
        <w:rPr>
          <w:lang w:val="lv-LV"/>
        </w:rPr>
        <w:t xml:space="preserve"> informē, ka </w:t>
      </w:r>
      <w:r w:rsidR="00B2654E" w:rsidRPr="00E91965">
        <w:rPr>
          <w:b/>
          <w:lang w:val="lv-LV"/>
        </w:rPr>
        <w:t xml:space="preserve">ar Augstākās tiesas Civillietu departamenta tiesnešu kolēģijas </w:t>
      </w:r>
      <w:proofErr w:type="gramStart"/>
      <w:r w:rsidR="00B2654E" w:rsidRPr="00E91965">
        <w:rPr>
          <w:b/>
          <w:lang w:val="lv-LV"/>
        </w:rPr>
        <w:t>2016.gada</w:t>
      </w:r>
      <w:proofErr w:type="gramEnd"/>
      <w:r w:rsidR="00B2654E" w:rsidRPr="00E91965">
        <w:rPr>
          <w:b/>
          <w:lang w:val="lv-LV"/>
        </w:rPr>
        <w:t xml:space="preserve"> 15.decembra rīcības sēdes lēmumu ierosināta kasācijas tiesvedība un lieta </w:t>
      </w:r>
      <w:r w:rsidR="00B2654E" w:rsidRPr="00E91965">
        <w:rPr>
          <w:b/>
          <w:lang w:val="lv-LV"/>
        </w:rPr>
        <w:lastRenderedPageBreak/>
        <w:t>nodota izskatīšanai rakstveida procesā. Kasācijas instances tiesas procesā atzinuma sniegšanai lietā pieaicināta Eiropas Komisija</w:t>
      </w:r>
      <w:r w:rsidR="00B2654E" w:rsidRPr="00B2654E">
        <w:rPr>
          <w:lang w:val="lv-LV"/>
        </w:rPr>
        <w:t xml:space="preserve">. </w:t>
      </w:r>
    </w:p>
    <w:p w14:paraId="55C9C3A4" w14:textId="76BE8FB5" w:rsidR="006D5149" w:rsidRPr="006D5149" w:rsidRDefault="006D5149" w:rsidP="006D5149">
      <w:pPr>
        <w:ind w:firstLine="576"/>
        <w:jc w:val="both"/>
        <w:rPr>
          <w:lang w:val="lv-LV"/>
        </w:rPr>
      </w:pPr>
      <w:r>
        <w:rPr>
          <w:lang w:val="lv-LV"/>
        </w:rPr>
        <w:t xml:space="preserve">Papildus </w:t>
      </w:r>
      <w:proofErr w:type="spellStart"/>
      <w:r>
        <w:rPr>
          <w:lang w:val="lv-LV"/>
        </w:rPr>
        <w:t>Reverta</w:t>
      </w:r>
      <w:proofErr w:type="spellEnd"/>
      <w:r>
        <w:rPr>
          <w:lang w:val="lv-LV"/>
        </w:rPr>
        <w:t xml:space="preserve"> informē, ka </w:t>
      </w:r>
      <w:proofErr w:type="gramStart"/>
      <w:r w:rsidRPr="006D5149">
        <w:rPr>
          <w:lang w:val="lv-LV"/>
        </w:rPr>
        <w:t>2016.gada</w:t>
      </w:r>
      <w:proofErr w:type="gramEnd"/>
      <w:r w:rsidRPr="006D5149">
        <w:rPr>
          <w:lang w:val="lv-LV"/>
        </w:rPr>
        <w:t xml:space="preserve"> 20.decembrī R.Kargins Augstākajā tiesā iesniedza pieteikumu par prasības nodrošināšanu, lūdzot nodrošināt apelācijas instances spriedumu, ja tas stātos spēkā, un ierakstot par labu R.Karginam attiecīgajos zemesgrāmatas nodalījumos ķīlas tiesības atzīmes attiecībā uz 31 </w:t>
      </w:r>
      <w:proofErr w:type="spellStart"/>
      <w:r w:rsidRPr="006D5149">
        <w:rPr>
          <w:lang w:val="lv-LV"/>
        </w:rPr>
        <w:t>Reverta</w:t>
      </w:r>
      <w:proofErr w:type="spellEnd"/>
      <w:r w:rsidRPr="006D5149">
        <w:rPr>
          <w:lang w:val="lv-LV"/>
        </w:rPr>
        <w:t xml:space="preserve"> piederošu nekustamo īpašumu un Latvijas Republikas Uzņēmumu reģistra Komercreģistrā ierakstīt aizlieguma atzīm</w:t>
      </w:r>
      <w:r w:rsidR="00BE0883">
        <w:rPr>
          <w:lang w:val="lv-LV"/>
        </w:rPr>
        <w:t xml:space="preserve">es attiecībā uz vairāku </w:t>
      </w:r>
      <w:proofErr w:type="spellStart"/>
      <w:r w:rsidR="00BE0883">
        <w:rPr>
          <w:lang w:val="lv-LV"/>
        </w:rPr>
        <w:t>Reverta</w:t>
      </w:r>
      <w:proofErr w:type="spellEnd"/>
      <w:r w:rsidRPr="006D5149">
        <w:rPr>
          <w:lang w:val="lv-LV"/>
        </w:rPr>
        <w:t xml:space="preserve"> meitas sabiedrību kapitāla daļām. </w:t>
      </w:r>
    </w:p>
    <w:p w14:paraId="0F4AB403" w14:textId="16071E81" w:rsidR="00165189" w:rsidRDefault="006D5149" w:rsidP="006D5149">
      <w:pPr>
        <w:ind w:firstLine="576"/>
        <w:jc w:val="both"/>
        <w:rPr>
          <w:lang w:val="lv-LV"/>
        </w:rPr>
      </w:pPr>
      <w:r w:rsidRPr="006D5149">
        <w:rPr>
          <w:lang w:val="lv-LV"/>
        </w:rPr>
        <w:t xml:space="preserve">Neskatoties uz to, ka lietas materiālos ir redzams, ka lietā ir ierosināta kasācijas tiesvedība un viedokļa sniegšanai ir pieaicināta Eiropas </w:t>
      </w:r>
      <w:r w:rsidR="00BE0883">
        <w:rPr>
          <w:lang w:val="lv-LV"/>
        </w:rPr>
        <w:t>Komisija</w:t>
      </w:r>
      <w:r w:rsidRPr="006D5149">
        <w:rPr>
          <w:lang w:val="lv-LV"/>
        </w:rPr>
        <w:t xml:space="preserve">, </w:t>
      </w:r>
      <w:proofErr w:type="gramStart"/>
      <w:r w:rsidRPr="00E91965">
        <w:rPr>
          <w:b/>
          <w:lang w:val="lv-LV"/>
        </w:rPr>
        <w:t>2016.gada</w:t>
      </w:r>
      <w:proofErr w:type="gramEnd"/>
      <w:r w:rsidRPr="00E91965">
        <w:rPr>
          <w:b/>
          <w:lang w:val="lv-LV"/>
        </w:rPr>
        <w:t xml:space="preserve"> 23.decembrī tiesnese </w:t>
      </w:r>
      <w:proofErr w:type="spellStart"/>
      <w:r w:rsidRPr="00E91965">
        <w:rPr>
          <w:b/>
          <w:lang w:val="lv-LV"/>
        </w:rPr>
        <w:t>M.Katlapa</w:t>
      </w:r>
      <w:proofErr w:type="spellEnd"/>
      <w:r w:rsidRPr="00E91965">
        <w:rPr>
          <w:b/>
          <w:lang w:val="lv-LV"/>
        </w:rPr>
        <w:t xml:space="preserve"> pieņēma lēmumu nodrošināt R.Kargina prasību</w:t>
      </w:r>
      <w:r w:rsidRPr="006D5149">
        <w:rPr>
          <w:lang w:val="lv-LV"/>
        </w:rPr>
        <w:t xml:space="preserve">. </w:t>
      </w:r>
      <w:proofErr w:type="spellStart"/>
      <w:r w:rsidRPr="006D5149">
        <w:rPr>
          <w:lang w:val="lv-LV"/>
        </w:rPr>
        <w:t>Reverta</w:t>
      </w:r>
      <w:proofErr w:type="spellEnd"/>
      <w:r w:rsidRPr="006D5149">
        <w:rPr>
          <w:lang w:val="lv-LV"/>
        </w:rPr>
        <w:t xml:space="preserve"> minētā lēmuma norakstu saņēma </w:t>
      </w:r>
      <w:proofErr w:type="gramStart"/>
      <w:r w:rsidRPr="006D5149">
        <w:rPr>
          <w:lang w:val="lv-LV"/>
        </w:rPr>
        <w:t>2017.gada</w:t>
      </w:r>
      <w:proofErr w:type="gramEnd"/>
      <w:r w:rsidRPr="006D5149">
        <w:rPr>
          <w:lang w:val="lv-LV"/>
        </w:rPr>
        <w:t xml:space="preserve"> 3.janvārī. Tādējādi </w:t>
      </w:r>
      <w:r w:rsidRPr="00E91965">
        <w:rPr>
          <w:b/>
          <w:lang w:val="lv-LV"/>
        </w:rPr>
        <w:t>šobrīd zemesgrāmatu nodalījumos ir reģistrētas ķīlas tiesības atzīmes par summu 5 milj</w:t>
      </w:r>
      <w:r w:rsidR="00165189" w:rsidRPr="00E91965">
        <w:rPr>
          <w:b/>
          <w:lang w:val="lv-LV"/>
        </w:rPr>
        <w:t xml:space="preserve">. euro uz 26 </w:t>
      </w:r>
      <w:proofErr w:type="spellStart"/>
      <w:r w:rsidR="00165189" w:rsidRPr="00E91965">
        <w:rPr>
          <w:b/>
          <w:lang w:val="lv-LV"/>
        </w:rPr>
        <w:t>Reverta</w:t>
      </w:r>
      <w:proofErr w:type="spellEnd"/>
      <w:r w:rsidRPr="00E91965">
        <w:rPr>
          <w:b/>
          <w:lang w:val="lv-LV"/>
        </w:rPr>
        <w:t xml:space="preserve"> piederošiem nekustamajiem īpašumiem, kā arī Komercreģistrā ir reģistrētas aizlieguma atzīmes </w:t>
      </w:r>
      <w:r w:rsidR="00165189" w:rsidRPr="00E91965">
        <w:rPr>
          <w:b/>
          <w:lang w:val="lv-LV"/>
        </w:rPr>
        <w:t xml:space="preserve">uz trīs </w:t>
      </w:r>
      <w:proofErr w:type="spellStart"/>
      <w:r w:rsidR="00165189" w:rsidRPr="00E91965">
        <w:rPr>
          <w:b/>
          <w:lang w:val="lv-LV"/>
        </w:rPr>
        <w:t>Reverta</w:t>
      </w:r>
      <w:proofErr w:type="spellEnd"/>
      <w:r w:rsidRPr="00E91965">
        <w:rPr>
          <w:b/>
          <w:lang w:val="lv-LV"/>
        </w:rPr>
        <w:t xml:space="preserve"> meitas sabiedrību kapitāla daļām</w:t>
      </w:r>
      <w:r w:rsidRPr="006D5149">
        <w:rPr>
          <w:lang w:val="lv-LV"/>
        </w:rPr>
        <w:t>, kuras ir ieķīlātas par labu Finanšu mini</w:t>
      </w:r>
      <w:r w:rsidR="00165189">
        <w:rPr>
          <w:lang w:val="lv-LV"/>
        </w:rPr>
        <w:t xml:space="preserve">strijai saskaņā ar starp </w:t>
      </w:r>
      <w:proofErr w:type="spellStart"/>
      <w:r w:rsidR="00165189">
        <w:rPr>
          <w:lang w:val="lv-LV"/>
        </w:rPr>
        <w:t>Reverta</w:t>
      </w:r>
      <w:proofErr w:type="spellEnd"/>
      <w:r w:rsidRPr="006D5149">
        <w:rPr>
          <w:lang w:val="lv-LV"/>
        </w:rPr>
        <w:t xml:space="preserve"> un Finanšu ministriju noslēgto komercķīlas līgumu. </w:t>
      </w:r>
    </w:p>
    <w:p w14:paraId="65479033" w14:textId="0CE0243B" w:rsidR="00673374" w:rsidRDefault="00673374" w:rsidP="00673374">
      <w:pPr>
        <w:ind w:firstLine="576"/>
        <w:jc w:val="both"/>
        <w:rPr>
          <w:lang w:val="lv-LV"/>
        </w:rPr>
      </w:pPr>
      <w:proofErr w:type="spellStart"/>
      <w:r w:rsidRPr="009D5AA1">
        <w:rPr>
          <w:lang w:val="lv-LV"/>
        </w:rPr>
        <w:t>Reverta</w:t>
      </w:r>
      <w:proofErr w:type="spellEnd"/>
      <w:r w:rsidRPr="009D5AA1">
        <w:rPr>
          <w:lang w:val="lv-LV"/>
        </w:rPr>
        <w:t xml:space="preserve"> ieskatā piemērotais prasības nodrošin</w:t>
      </w:r>
      <w:r>
        <w:rPr>
          <w:lang w:val="lv-LV"/>
        </w:rPr>
        <w:t xml:space="preserve">ājums būtiski apgrūtina tās </w:t>
      </w:r>
      <w:r w:rsidRPr="009D5AA1">
        <w:rPr>
          <w:lang w:val="lv-LV"/>
        </w:rPr>
        <w:t xml:space="preserve">saimniecisko darbību, </w:t>
      </w:r>
      <w:proofErr w:type="spellStart"/>
      <w:r w:rsidRPr="00E91965">
        <w:rPr>
          <w:b/>
          <w:lang w:val="lv-LV"/>
        </w:rPr>
        <w:t>Reverta</w:t>
      </w:r>
      <w:proofErr w:type="spellEnd"/>
      <w:r w:rsidRPr="00E91965">
        <w:rPr>
          <w:b/>
          <w:lang w:val="lv-LV"/>
        </w:rPr>
        <w:t xml:space="preserve"> ir iesniegusi pieteikumu Rīgas apgabaltiesā iepriekš minētā prasības nodrošinājuma atcelšanai</w:t>
      </w:r>
      <w:r w:rsidRPr="009D5AA1">
        <w:rPr>
          <w:lang w:val="lv-LV"/>
        </w:rPr>
        <w:t>.</w:t>
      </w:r>
      <w:r>
        <w:rPr>
          <w:lang w:val="lv-LV"/>
        </w:rPr>
        <w:t xml:space="preserve"> Papildus</w:t>
      </w:r>
      <w:r w:rsidR="003217EE">
        <w:rPr>
          <w:lang w:val="lv-LV"/>
        </w:rPr>
        <w:t>,</w:t>
      </w:r>
      <w:r>
        <w:rPr>
          <w:lang w:val="lv-LV"/>
        </w:rPr>
        <w:t xml:space="preserve"> lai </w:t>
      </w:r>
      <w:r w:rsidRPr="009D5AA1">
        <w:rPr>
          <w:lang w:val="lv-LV"/>
        </w:rPr>
        <w:t>novērstu šādas situācijas atkārtošanos nākotnē</w:t>
      </w:r>
      <w:r>
        <w:rPr>
          <w:lang w:val="lv-LV"/>
        </w:rPr>
        <w:t xml:space="preserve">, </w:t>
      </w:r>
      <w:proofErr w:type="spellStart"/>
      <w:r>
        <w:rPr>
          <w:lang w:val="lv-LV"/>
        </w:rPr>
        <w:t>Reverta</w:t>
      </w:r>
      <w:proofErr w:type="spellEnd"/>
      <w:r w:rsidRPr="009D5AA1">
        <w:rPr>
          <w:lang w:val="lv-LV"/>
        </w:rPr>
        <w:t xml:space="preserve"> piedāvā </w:t>
      </w:r>
      <w:r>
        <w:rPr>
          <w:lang w:val="lv-LV"/>
        </w:rPr>
        <w:t xml:space="preserve">reģistrēt </w:t>
      </w:r>
      <w:r w:rsidRPr="009D5AA1">
        <w:rPr>
          <w:lang w:val="lv-LV"/>
        </w:rPr>
        <w:t xml:space="preserve">hipotēkas </w:t>
      </w:r>
      <w:r>
        <w:rPr>
          <w:lang w:val="lv-LV"/>
        </w:rPr>
        <w:t xml:space="preserve">uz </w:t>
      </w:r>
      <w:proofErr w:type="spellStart"/>
      <w:r>
        <w:rPr>
          <w:lang w:val="lv-LV"/>
        </w:rPr>
        <w:t>Reverta</w:t>
      </w:r>
      <w:proofErr w:type="spellEnd"/>
      <w:r w:rsidRPr="009D5AA1">
        <w:rPr>
          <w:lang w:val="lv-LV"/>
        </w:rPr>
        <w:t xml:space="preserve"> īpašumā esošajiem nekustamajiem īpašumiem par labu Finanšu ministrijai </w:t>
      </w:r>
      <w:proofErr w:type="spellStart"/>
      <w:r>
        <w:rPr>
          <w:lang w:val="lv-LV"/>
        </w:rPr>
        <w:t>Reverta</w:t>
      </w:r>
      <w:proofErr w:type="spellEnd"/>
      <w:r w:rsidRPr="009D5AA1">
        <w:rPr>
          <w:lang w:val="lv-LV"/>
        </w:rPr>
        <w:t xml:space="preserve"> saistību izpildei par summu 5 milj</w:t>
      </w:r>
      <w:r>
        <w:rPr>
          <w:lang w:val="lv-LV"/>
        </w:rPr>
        <w:t>. euro</w:t>
      </w:r>
      <w:r w:rsidRPr="009D5AA1">
        <w:rPr>
          <w:lang w:val="lv-LV"/>
        </w:rPr>
        <w:t xml:space="preserve">. Minētā summa būtu pietiekama, ņemot vērā, </w:t>
      </w:r>
      <w:r>
        <w:rPr>
          <w:lang w:val="lv-LV"/>
        </w:rPr>
        <w:t xml:space="preserve">ka </w:t>
      </w:r>
      <w:proofErr w:type="spellStart"/>
      <w:r>
        <w:rPr>
          <w:lang w:val="lv-LV"/>
        </w:rPr>
        <w:t>Reverta</w:t>
      </w:r>
      <w:proofErr w:type="spellEnd"/>
      <w:r w:rsidRPr="009D5AA1">
        <w:rPr>
          <w:lang w:val="lv-LV"/>
        </w:rPr>
        <w:t xml:space="preserve"> īpašumā šobrīd atrodas nekustamie īpašumi ar kopējo kadastrālo vērtību aptuveni 3 milj</w:t>
      </w:r>
      <w:r>
        <w:rPr>
          <w:lang w:val="lv-LV"/>
        </w:rPr>
        <w:t>. euro</w:t>
      </w:r>
      <w:r w:rsidRPr="009D5AA1">
        <w:rPr>
          <w:lang w:val="lv-LV"/>
        </w:rPr>
        <w:t xml:space="preserve"> apmērā, kā arī ņemot vērā,</w:t>
      </w:r>
      <w:r>
        <w:rPr>
          <w:lang w:val="lv-LV"/>
        </w:rPr>
        <w:t xml:space="preserve"> ka saistībā ar plānoto </w:t>
      </w:r>
      <w:proofErr w:type="spellStart"/>
      <w:r>
        <w:rPr>
          <w:lang w:val="lv-LV"/>
        </w:rPr>
        <w:t>Reverta</w:t>
      </w:r>
      <w:proofErr w:type="spellEnd"/>
      <w:r w:rsidRPr="009D5AA1">
        <w:rPr>
          <w:lang w:val="lv-LV"/>
        </w:rPr>
        <w:t xml:space="preserve"> kredītportfeļu pārdošanu, jaunu vē</w:t>
      </w:r>
      <w:r>
        <w:rPr>
          <w:lang w:val="lv-LV"/>
        </w:rPr>
        <w:t xml:space="preserve">rtīgu īpašumu nonākšana </w:t>
      </w:r>
      <w:proofErr w:type="spellStart"/>
      <w:r>
        <w:rPr>
          <w:lang w:val="lv-LV"/>
        </w:rPr>
        <w:t>Reverta</w:t>
      </w:r>
      <w:proofErr w:type="spellEnd"/>
      <w:r w:rsidRPr="009D5AA1">
        <w:rPr>
          <w:lang w:val="lv-LV"/>
        </w:rPr>
        <w:t xml:space="preserve"> īpašumā nav paredzama. Šobrīd, kamēr spēkā ir par labu R.Karginam reģistrētā ķīlas atzīme, minētā hipotēka būs reģistrēta ar otro kārtu, bet pēc ķīlas atzīmes dzēšanas, hipotēka kļūs par pirmās kārtas hipotēku.</w:t>
      </w:r>
    </w:p>
    <w:p w14:paraId="0C2822C7" w14:textId="334ADBC2" w:rsidR="0092360F" w:rsidRPr="000631C2" w:rsidRDefault="0092360F" w:rsidP="0092360F">
      <w:pPr>
        <w:ind w:firstLine="576"/>
        <w:jc w:val="both"/>
        <w:rPr>
          <w:szCs w:val="24"/>
          <w:lang w:val="lv-LV"/>
        </w:rPr>
      </w:pPr>
      <w:r w:rsidRPr="000631C2">
        <w:rPr>
          <w:szCs w:val="24"/>
          <w:lang w:val="lv-LV"/>
        </w:rPr>
        <w:t xml:space="preserve">Likviditātes valsts atbalsta noguldījumu izvietošanu </w:t>
      </w:r>
      <w:proofErr w:type="spellStart"/>
      <w:r w:rsidRPr="000631C2">
        <w:rPr>
          <w:szCs w:val="24"/>
          <w:lang w:val="lv-LV"/>
        </w:rPr>
        <w:t>Reverta</w:t>
      </w:r>
      <w:proofErr w:type="spellEnd"/>
      <w:r w:rsidRPr="000631C2">
        <w:rPr>
          <w:szCs w:val="24"/>
          <w:lang w:val="lv-LV"/>
        </w:rPr>
        <w:t xml:space="preserve"> regulē </w:t>
      </w:r>
      <w:proofErr w:type="gramStart"/>
      <w:r w:rsidRPr="000631C2">
        <w:rPr>
          <w:szCs w:val="24"/>
          <w:lang w:val="lv-LV"/>
        </w:rPr>
        <w:t>2010.gada</w:t>
      </w:r>
      <w:proofErr w:type="gramEnd"/>
      <w:r w:rsidRPr="000631C2">
        <w:rPr>
          <w:szCs w:val="24"/>
          <w:lang w:val="lv-LV"/>
        </w:rPr>
        <w:t xml:space="preserve"> 30.jūlijā starp Finanšu ministriju un </w:t>
      </w:r>
      <w:r w:rsidR="00A32A8E" w:rsidRPr="000631C2">
        <w:rPr>
          <w:szCs w:val="24"/>
          <w:lang w:val="lv-LV"/>
        </w:rPr>
        <w:t>Parex/</w:t>
      </w:r>
      <w:proofErr w:type="spellStart"/>
      <w:r w:rsidRPr="000631C2">
        <w:rPr>
          <w:szCs w:val="24"/>
          <w:lang w:val="lv-LV"/>
        </w:rPr>
        <w:t>Reverta</w:t>
      </w:r>
      <w:proofErr w:type="spellEnd"/>
      <w:r w:rsidRPr="000631C2">
        <w:rPr>
          <w:szCs w:val="24"/>
          <w:lang w:val="lv-LV"/>
        </w:rPr>
        <w:t xml:space="preserve"> noslēgts līgums (turpmāk – Pamatlīgums), atbilstoši kuram, </w:t>
      </w:r>
      <w:r w:rsidR="00A32A8E" w:rsidRPr="000631C2">
        <w:rPr>
          <w:szCs w:val="24"/>
          <w:lang w:val="lv-LV"/>
        </w:rPr>
        <w:t>Parex/</w:t>
      </w:r>
      <w:proofErr w:type="spellStart"/>
      <w:r w:rsidRPr="000631C2">
        <w:rPr>
          <w:szCs w:val="24"/>
          <w:lang w:val="lv-LV"/>
        </w:rPr>
        <w:t>Reverta</w:t>
      </w:r>
      <w:proofErr w:type="spellEnd"/>
      <w:r w:rsidRPr="000631C2">
        <w:rPr>
          <w:szCs w:val="24"/>
          <w:lang w:val="lv-LV"/>
        </w:rPr>
        <w:t xml:space="preserve"> par labu Finanšu ministrijai nodibināja komercķīlu. 2011.gada 21.janvārī pie Pamatlīguma tika parakstīta vienošanās Nr.1, ar kuru tika noteikts, ka gadījumos, kad </w:t>
      </w:r>
      <w:r w:rsidR="00A32A8E" w:rsidRPr="000631C2">
        <w:rPr>
          <w:szCs w:val="24"/>
          <w:lang w:val="lv-LV"/>
        </w:rPr>
        <w:t>Parex/</w:t>
      </w:r>
      <w:proofErr w:type="spellStart"/>
      <w:r w:rsidRPr="000631C2">
        <w:rPr>
          <w:szCs w:val="24"/>
          <w:lang w:val="lv-LV"/>
        </w:rPr>
        <w:t>Reverta</w:t>
      </w:r>
      <w:proofErr w:type="spellEnd"/>
      <w:r w:rsidRPr="000631C2">
        <w:rPr>
          <w:szCs w:val="24"/>
          <w:lang w:val="lv-LV"/>
        </w:rPr>
        <w:t xml:space="preserve"> īpašumā nonāk nekustamais īpašums, kurš viena mēneša laikā nav pārreģistrēts uz tādas </w:t>
      </w:r>
      <w:proofErr w:type="spellStart"/>
      <w:r w:rsidRPr="000631C2">
        <w:rPr>
          <w:szCs w:val="24"/>
          <w:lang w:val="lv-LV"/>
        </w:rPr>
        <w:t>Reverta</w:t>
      </w:r>
      <w:proofErr w:type="spellEnd"/>
      <w:r w:rsidRPr="000631C2">
        <w:rPr>
          <w:szCs w:val="24"/>
          <w:lang w:val="lv-LV"/>
        </w:rPr>
        <w:t xml:space="preserve"> meitas sabiedrības, kuras kapitāla daļas atbilstoši komercķīlas noteikumiem ir ieķīlātas par labu Finanšu ministrijai, </w:t>
      </w:r>
      <w:r w:rsidR="006D2F3A">
        <w:rPr>
          <w:szCs w:val="24"/>
          <w:lang w:val="lv-LV"/>
        </w:rPr>
        <w:t>Parex</w:t>
      </w:r>
      <w:r w:rsidR="00A32A8E" w:rsidRPr="000631C2">
        <w:rPr>
          <w:szCs w:val="24"/>
          <w:lang w:val="lv-LV"/>
        </w:rPr>
        <w:t>/</w:t>
      </w:r>
      <w:proofErr w:type="spellStart"/>
      <w:r w:rsidRPr="000631C2">
        <w:rPr>
          <w:szCs w:val="24"/>
          <w:lang w:val="lv-LV"/>
        </w:rPr>
        <w:t>Reverta</w:t>
      </w:r>
      <w:proofErr w:type="spellEnd"/>
      <w:r w:rsidRPr="000631C2">
        <w:rPr>
          <w:szCs w:val="24"/>
          <w:lang w:val="lv-LV"/>
        </w:rPr>
        <w:t xml:space="preserve"> ir pienākums reģistrēt par labu Finanšu ministrijai pirmās kārtas hipotēku attiecīgajā zemesgrāmatā. Lēmumus par nekustamo īpašumu pārreģistrāciju uz bankas meitas sabiedrību vārda pieņēma valde un padome (16.11.2011</w:t>
      </w:r>
      <w:r w:rsidR="006D2F3A">
        <w:rPr>
          <w:szCs w:val="24"/>
          <w:lang w:val="lv-LV"/>
        </w:rPr>
        <w:t>.</w:t>
      </w:r>
      <w:r w:rsidRPr="000631C2">
        <w:rPr>
          <w:szCs w:val="24"/>
          <w:lang w:val="lv-LV"/>
        </w:rPr>
        <w:t xml:space="preserve"> Parex bank</w:t>
      </w:r>
      <w:r w:rsidR="006D2F3A">
        <w:rPr>
          <w:szCs w:val="24"/>
          <w:lang w:val="lv-LV"/>
        </w:rPr>
        <w:t>as valdes pieņemtais lēmums Nr.</w:t>
      </w:r>
      <w:r w:rsidRPr="000631C2">
        <w:rPr>
          <w:szCs w:val="24"/>
          <w:lang w:val="lv-LV"/>
        </w:rPr>
        <w:t xml:space="preserve">12/65/11, ko 24.11.2011. ar savu lēmumu Nr.23/16/1  apstiprināja bankas padome). </w:t>
      </w:r>
    </w:p>
    <w:p w14:paraId="7ACAD679" w14:textId="210181E7" w:rsidR="0092360F" w:rsidRPr="000631C2" w:rsidRDefault="00A32A8E" w:rsidP="0092360F">
      <w:pPr>
        <w:ind w:firstLine="576"/>
        <w:jc w:val="both"/>
        <w:rPr>
          <w:szCs w:val="24"/>
          <w:lang w:val="lv-LV"/>
        </w:rPr>
      </w:pPr>
      <w:r w:rsidRPr="000631C2">
        <w:rPr>
          <w:szCs w:val="24"/>
          <w:lang w:val="lv-LV"/>
        </w:rPr>
        <w:t>Vienlaikus Parex</w:t>
      </w:r>
      <w:r w:rsidR="0092360F" w:rsidRPr="000631C2">
        <w:rPr>
          <w:szCs w:val="24"/>
          <w:lang w:val="lv-LV"/>
        </w:rPr>
        <w:t>/</w:t>
      </w:r>
      <w:proofErr w:type="spellStart"/>
      <w:r w:rsidR="0092360F" w:rsidRPr="000631C2">
        <w:rPr>
          <w:szCs w:val="24"/>
          <w:lang w:val="lv-LV"/>
        </w:rPr>
        <w:t>Reverta</w:t>
      </w:r>
      <w:proofErr w:type="spellEnd"/>
      <w:r w:rsidR="0092360F" w:rsidRPr="000631C2">
        <w:rPr>
          <w:szCs w:val="24"/>
          <w:lang w:val="lv-LV"/>
        </w:rPr>
        <w:t xml:space="preserve"> informēja, ka bez jau pieminētajiem īpašumiem ir nekustamie īpašumi, kuri sakarā ar parādnieku liktajiem šķēršļiem jāsaglabā bankas īpašumā, jo pārreģistrējot tos uz bankas meitas sabiedrības vārda, tiktu zaudēts kredīta devēja statu</w:t>
      </w:r>
      <w:r w:rsidRPr="000631C2">
        <w:rPr>
          <w:szCs w:val="24"/>
          <w:lang w:val="lv-LV"/>
        </w:rPr>
        <w:t>ss. Tāpat atbilstoši Parex</w:t>
      </w:r>
      <w:r w:rsidR="0092360F" w:rsidRPr="000631C2">
        <w:rPr>
          <w:szCs w:val="24"/>
          <w:lang w:val="lv-LV"/>
        </w:rPr>
        <w:t>/</w:t>
      </w:r>
      <w:proofErr w:type="spellStart"/>
      <w:r w:rsidR="0092360F" w:rsidRPr="000631C2">
        <w:rPr>
          <w:szCs w:val="24"/>
          <w:lang w:val="lv-LV"/>
        </w:rPr>
        <w:t>Reverta</w:t>
      </w:r>
      <w:proofErr w:type="spellEnd"/>
      <w:r w:rsidR="0092360F" w:rsidRPr="000631C2">
        <w:rPr>
          <w:szCs w:val="24"/>
          <w:lang w:val="lv-LV"/>
        </w:rPr>
        <w:t xml:space="preserve"> sniegtajai informācijai hipotēku reģistrācija uz šiem īpašumiem ievērojami apgrūtinātu Parex/</w:t>
      </w:r>
      <w:proofErr w:type="spellStart"/>
      <w:r w:rsidR="0092360F" w:rsidRPr="000631C2">
        <w:rPr>
          <w:szCs w:val="24"/>
          <w:lang w:val="lv-LV"/>
        </w:rPr>
        <w:t>Reverta</w:t>
      </w:r>
      <w:proofErr w:type="spellEnd"/>
      <w:r w:rsidR="0092360F" w:rsidRPr="000631C2">
        <w:rPr>
          <w:szCs w:val="24"/>
          <w:lang w:val="lv-LV"/>
        </w:rPr>
        <w:t xml:space="preserve"> iespējas veikt operatīvus darījumus ar šiem īpašumiem, kā arī būtiski sadārdzinātu kopējo valsts atbalsta atgūšanas procesu. Līdz ar to nolūkā nodrošināt efektīvāku šo īpašumu pārvaldīšanu, </w:t>
      </w:r>
      <w:proofErr w:type="gramStart"/>
      <w:r w:rsidR="0092360F" w:rsidRPr="000631C2">
        <w:rPr>
          <w:szCs w:val="24"/>
          <w:lang w:val="lv-LV"/>
        </w:rPr>
        <w:t>2011.gada</w:t>
      </w:r>
      <w:proofErr w:type="gramEnd"/>
      <w:r w:rsidR="0092360F" w:rsidRPr="000631C2">
        <w:rPr>
          <w:szCs w:val="24"/>
          <w:lang w:val="lv-LV"/>
        </w:rPr>
        <w:t xml:space="preserve"> 28.decembrī starp </w:t>
      </w:r>
      <w:r w:rsidRPr="000631C2">
        <w:rPr>
          <w:szCs w:val="24"/>
          <w:lang w:val="lv-LV"/>
        </w:rPr>
        <w:t>Parex/</w:t>
      </w:r>
      <w:proofErr w:type="spellStart"/>
      <w:r w:rsidR="0092360F" w:rsidRPr="000631C2">
        <w:rPr>
          <w:szCs w:val="24"/>
          <w:lang w:val="lv-LV"/>
        </w:rPr>
        <w:t>Reverta</w:t>
      </w:r>
      <w:proofErr w:type="spellEnd"/>
      <w:r w:rsidR="0092360F" w:rsidRPr="000631C2">
        <w:rPr>
          <w:szCs w:val="24"/>
          <w:lang w:val="lv-LV"/>
        </w:rPr>
        <w:t xml:space="preserve"> un Finanšu ministrij</w:t>
      </w:r>
      <w:r w:rsidR="006D2F3A">
        <w:rPr>
          <w:szCs w:val="24"/>
          <w:lang w:val="lv-LV"/>
        </w:rPr>
        <w:t>u aktualizētajā  vienošanās Nr.</w:t>
      </w:r>
      <w:r w:rsidR="0092360F" w:rsidRPr="000631C2">
        <w:rPr>
          <w:szCs w:val="24"/>
          <w:lang w:val="lv-LV"/>
        </w:rPr>
        <w:t>2 nosacījums par hipotēkas līgumu par nekustamā īpašuma ieķīlājumu netika iekļauts.</w:t>
      </w:r>
    </w:p>
    <w:p w14:paraId="57051C83" w14:textId="12E1C51F" w:rsidR="00DD70A3" w:rsidRPr="006E5BB1" w:rsidRDefault="00DD70A3" w:rsidP="008577DA">
      <w:pPr>
        <w:ind w:firstLine="576"/>
        <w:jc w:val="both"/>
        <w:rPr>
          <w:szCs w:val="24"/>
          <w:lang w:val="lv-LV"/>
        </w:rPr>
      </w:pPr>
    </w:p>
    <w:p w14:paraId="37F10EB2" w14:textId="77777777" w:rsidR="00DC509C" w:rsidRPr="006E5BB1" w:rsidRDefault="00DC509C" w:rsidP="00DC509C">
      <w:pPr>
        <w:jc w:val="both"/>
        <w:rPr>
          <w:b/>
          <w:sz w:val="22"/>
          <w:szCs w:val="24"/>
          <w:lang w:val="lv-LV"/>
        </w:rPr>
      </w:pPr>
      <w:r w:rsidRPr="006E5BB1">
        <w:rPr>
          <w:b/>
          <w:sz w:val="22"/>
          <w:szCs w:val="24"/>
          <w:lang w:val="lv-LV"/>
        </w:rPr>
        <w:lastRenderedPageBreak/>
        <w:t xml:space="preserve">Pielikumā: </w:t>
      </w:r>
    </w:p>
    <w:p w14:paraId="616E4F81" w14:textId="448BA7E2" w:rsidR="00CE0FCB" w:rsidRPr="006D5149" w:rsidRDefault="00CE0FCB" w:rsidP="00790EA2">
      <w:pPr>
        <w:numPr>
          <w:ilvl w:val="0"/>
          <w:numId w:val="2"/>
        </w:numPr>
        <w:jc w:val="both"/>
        <w:rPr>
          <w:sz w:val="22"/>
          <w:szCs w:val="24"/>
          <w:lang w:val="lv-LV"/>
        </w:rPr>
      </w:pPr>
      <w:r w:rsidRPr="006E5BB1">
        <w:rPr>
          <w:sz w:val="22"/>
          <w:lang w:val="lv-LV"/>
        </w:rPr>
        <w:t>Akciju sabiedrības “</w:t>
      </w:r>
      <w:proofErr w:type="spellStart"/>
      <w:r w:rsidRPr="006E5BB1">
        <w:rPr>
          <w:sz w:val="22"/>
          <w:lang w:val="lv-LV"/>
        </w:rPr>
        <w:t>Reverta</w:t>
      </w:r>
      <w:proofErr w:type="spellEnd"/>
      <w:r w:rsidRPr="006E5BB1">
        <w:rPr>
          <w:sz w:val="22"/>
          <w:lang w:val="lv-LV"/>
        </w:rPr>
        <w:t xml:space="preserve">” </w:t>
      </w:r>
      <w:proofErr w:type="gramStart"/>
      <w:r w:rsidRPr="006E5BB1">
        <w:rPr>
          <w:sz w:val="22"/>
          <w:lang w:val="lv-LV"/>
        </w:rPr>
        <w:t>2016.gada</w:t>
      </w:r>
      <w:proofErr w:type="gramEnd"/>
      <w:r w:rsidRPr="006E5BB1">
        <w:rPr>
          <w:sz w:val="22"/>
          <w:lang w:val="lv-LV"/>
        </w:rPr>
        <w:t xml:space="preserve"> </w:t>
      </w:r>
      <w:r w:rsidR="00790EA2" w:rsidRPr="006E5BB1">
        <w:rPr>
          <w:sz w:val="22"/>
          <w:lang w:val="lv-LV"/>
        </w:rPr>
        <w:t>16.decembra vēstul</w:t>
      </w:r>
      <w:r w:rsidR="00E55DFF">
        <w:rPr>
          <w:sz w:val="22"/>
          <w:lang w:val="lv-LV"/>
        </w:rPr>
        <w:t>es</w:t>
      </w:r>
      <w:r w:rsidR="00790EA2" w:rsidRPr="006E5BB1">
        <w:rPr>
          <w:sz w:val="22"/>
          <w:lang w:val="lv-LV"/>
        </w:rPr>
        <w:t xml:space="preserve"> Nr.2.-05/78 </w:t>
      </w:r>
      <w:r w:rsidRPr="006E5BB1">
        <w:rPr>
          <w:sz w:val="22"/>
          <w:lang w:val="lv-LV"/>
        </w:rPr>
        <w:t xml:space="preserve">kopija uz </w:t>
      </w:r>
      <w:r w:rsidR="00790EA2" w:rsidRPr="006E5BB1">
        <w:rPr>
          <w:sz w:val="22"/>
          <w:lang w:val="lv-LV"/>
        </w:rPr>
        <w:t>4</w:t>
      </w:r>
      <w:r w:rsidRPr="006E5BB1">
        <w:rPr>
          <w:sz w:val="22"/>
          <w:lang w:val="lv-LV"/>
        </w:rPr>
        <w:t xml:space="preserve"> lpp.</w:t>
      </w:r>
    </w:p>
    <w:p w14:paraId="5319707B" w14:textId="2E7A735D" w:rsidR="006D5149" w:rsidRPr="006D5149" w:rsidRDefault="006D5149" w:rsidP="00790EA2">
      <w:pPr>
        <w:numPr>
          <w:ilvl w:val="0"/>
          <w:numId w:val="2"/>
        </w:numPr>
        <w:jc w:val="both"/>
        <w:rPr>
          <w:sz w:val="22"/>
          <w:szCs w:val="24"/>
          <w:lang w:val="lv-LV"/>
        </w:rPr>
      </w:pPr>
      <w:r>
        <w:rPr>
          <w:sz w:val="22"/>
          <w:lang w:val="lv-LV"/>
        </w:rPr>
        <w:t xml:space="preserve">Eiropas Komisijas </w:t>
      </w:r>
      <w:proofErr w:type="gramStart"/>
      <w:r w:rsidR="007309F7" w:rsidRPr="006E5BB1">
        <w:rPr>
          <w:sz w:val="22"/>
          <w:lang w:val="lv-LV"/>
        </w:rPr>
        <w:t>201</w:t>
      </w:r>
      <w:r w:rsidR="007309F7">
        <w:rPr>
          <w:sz w:val="22"/>
          <w:lang w:val="lv-LV"/>
        </w:rPr>
        <w:t>7</w:t>
      </w:r>
      <w:r w:rsidR="007309F7" w:rsidRPr="006E5BB1">
        <w:rPr>
          <w:sz w:val="22"/>
          <w:lang w:val="lv-LV"/>
        </w:rPr>
        <w:t>.gada</w:t>
      </w:r>
      <w:proofErr w:type="gramEnd"/>
      <w:r w:rsidR="007309F7" w:rsidRPr="006E5BB1">
        <w:rPr>
          <w:sz w:val="22"/>
          <w:lang w:val="lv-LV"/>
        </w:rPr>
        <w:t xml:space="preserve"> 1</w:t>
      </w:r>
      <w:r w:rsidR="007309F7">
        <w:rPr>
          <w:sz w:val="22"/>
          <w:lang w:val="lv-LV"/>
        </w:rPr>
        <w:t>0</w:t>
      </w:r>
      <w:r w:rsidR="007309F7" w:rsidRPr="006E5BB1">
        <w:rPr>
          <w:sz w:val="22"/>
          <w:lang w:val="lv-LV"/>
        </w:rPr>
        <w:t>.</w:t>
      </w:r>
      <w:r w:rsidR="007309F7">
        <w:rPr>
          <w:sz w:val="22"/>
          <w:lang w:val="lv-LV"/>
        </w:rPr>
        <w:t>janvā</w:t>
      </w:r>
      <w:r w:rsidR="007309F7" w:rsidRPr="006E5BB1">
        <w:rPr>
          <w:sz w:val="22"/>
          <w:lang w:val="lv-LV"/>
        </w:rPr>
        <w:t xml:space="preserve">ra </w:t>
      </w:r>
      <w:r w:rsidR="007309F7">
        <w:rPr>
          <w:sz w:val="22"/>
          <w:lang w:val="lv-LV"/>
        </w:rPr>
        <w:t xml:space="preserve">un </w:t>
      </w:r>
      <w:r w:rsidR="007309F7" w:rsidRPr="006E5BB1">
        <w:rPr>
          <w:sz w:val="22"/>
          <w:lang w:val="lv-LV"/>
        </w:rPr>
        <w:t>201</w:t>
      </w:r>
      <w:r w:rsidR="007309F7">
        <w:rPr>
          <w:sz w:val="22"/>
          <w:lang w:val="lv-LV"/>
        </w:rPr>
        <w:t>7</w:t>
      </w:r>
      <w:r w:rsidR="007309F7" w:rsidRPr="006E5BB1">
        <w:rPr>
          <w:sz w:val="22"/>
          <w:lang w:val="lv-LV"/>
        </w:rPr>
        <w:t>.gada 1</w:t>
      </w:r>
      <w:r w:rsidR="007309F7">
        <w:rPr>
          <w:sz w:val="22"/>
          <w:lang w:val="lv-LV"/>
        </w:rPr>
        <w:t>3</w:t>
      </w:r>
      <w:r w:rsidR="007309F7" w:rsidRPr="006E5BB1">
        <w:rPr>
          <w:sz w:val="22"/>
          <w:lang w:val="lv-LV"/>
        </w:rPr>
        <w:t>.</w:t>
      </w:r>
      <w:r w:rsidR="007309F7">
        <w:rPr>
          <w:sz w:val="22"/>
          <w:lang w:val="lv-LV"/>
        </w:rPr>
        <w:t>janvā</w:t>
      </w:r>
      <w:r w:rsidR="007309F7" w:rsidRPr="006E5BB1">
        <w:rPr>
          <w:sz w:val="22"/>
          <w:lang w:val="lv-LV"/>
        </w:rPr>
        <w:t xml:space="preserve">ra </w:t>
      </w:r>
      <w:r>
        <w:rPr>
          <w:sz w:val="22"/>
          <w:lang w:val="lv-LV"/>
        </w:rPr>
        <w:t>e-past</w:t>
      </w:r>
      <w:r w:rsidR="007309F7">
        <w:rPr>
          <w:sz w:val="22"/>
          <w:lang w:val="lv-LV"/>
        </w:rPr>
        <w:t>i uz 2 lpp.</w:t>
      </w:r>
    </w:p>
    <w:p w14:paraId="2CDA4473" w14:textId="3731019C" w:rsidR="006D5149" w:rsidRPr="006D5149" w:rsidRDefault="006D5149" w:rsidP="006D5149">
      <w:pPr>
        <w:numPr>
          <w:ilvl w:val="0"/>
          <w:numId w:val="2"/>
        </w:numPr>
        <w:jc w:val="both"/>
        <w:rPr>
          <w:sz w:val="22"/>
          <w:szCs w:val="24"/>
          <w:lang w:val="lv-LV"/>
        </w:rPr>
      </w:pPr>
      <w:r w:rsidRPr="006E5BB1">
        <w:rPr>
          <w:sz w:val="22"/>
          <w:lang w:val="lv-LV"/>
        </w:rPr>
        <w:t>Akciju sabiedrības “</w:t>
      </w:r>
      <w:proofErr w:type="spellStart"/>
      <w:r w:rsidRPr="006E5BB1">
        <w:rPr>
          <w:sz w:val="22"/>
          <w:lang w:val="lv-LV"/>
        </w:rPr>
        <w:t>Reverta</w:t>
      </w:r>
      <w:proofErr w:type="spellEnd"/>
      <w:r w:rsidRPr="006E5BB1">
        <w:rPr>
          <w:sz w:val="22"/>
          <w:lang w:val="lv-LV"/>
        </w:rPr>
        <w:t xml:space="preserve">” </w:t>
      </w:r>
      <w:proofErr w:type="gramStart"/>
      <w:r w:rsidRPr="006E5BB1">
        <w:rPr>
          <w:sz w:val="22"/>
          <w:lang w:val="lv-LV"/>
        </w:rPr>
        <w:t>201</w:t>
      </w:r>
      <w:r>
        <w:rPr>
          <w:sz w:val="22"/>
          <w:lang w:val="lv-LV"/>
        </w:rPr>
        <w:t>7</w:t>
      </w:r>
      <w:r w:rsidRPr="006E5BB1">
        <w:rPr>
          <w:sz w:val="22"/>
          <w:lang w:val="lv-LV"/>
        </w:rPr>
        <w:t>.gada</w:t>
      </w:r>
      <w:proofErr w:type="gramEnd"/>
      <w:r w:rsidRPr="006E5BB1">
        <w:rPr>
          <w:sz w:val="22"/>
          <w:lang w:val="lv-LV"/>
        </w:rPr>
        <w:t xml:space="preserve"> 1</w:t>
      </w:r>
      <w:r>
        <w:rPr>
          <w:sz w:val="22"/>
          <w:lang w:val="lv-LV"/>
        </w:rPr>
        <w:t>3</w:t>
      </w:r>
      <w:r w:rsidRPr="006E5BB1">
        <w:rPr>
          <w:sz w:val="22"/>
          <w:lang w:val="lv-LV"/>
        </w:rPr>
        <w:t>.</w:t>
      </w:r>
      <w:r>
        <w:rPr>
          <w:sz w:val="22"/>
          <w:lang w:val="lv-LV"/>
        </w:rPr>
        <w:t>janvā</w:t>
      </w:r>
      <w:r w:rsidRPr="006E5BB1">
        <w:rPr>
          <w:sz w:val="22"/>
          <w:lang w:val="lv-LV"/>
        </w:rPr>
        <w:t>ra vēstul</w:t>
      </w:r>
      <w:r>
        <w:rPr>
          <w:sz w:val="22"/>
          <w:lang w:val="lv-LV"/>
        </w:rPr>
        <w:t>es</w:t>
      </w:r>
      <w:r w:rsidRPr="006E5BB1">
        <w:rPr>
          <w:sz w:val="22"/>
          <w:lang w:val="lv-LV"/>
        </w:rPr>
        <w:t xml:space="preserve"> Nr.</w:t>
      </w:r>
      <w:r w:rsidR="007309F7">
        <w:rPr>
          <w:lang w:val="lv-LV"/>
        </w:rPr>
        <w:t>2.-05/04</w:t>
      </w:r>
      <w:r w:rsidR="007309F7" w:rsidRPr="006E5BB1">
        <w:rPr>
          <w:lang w:val="lv-LV"/>
        </w:rPr>
        <w:t xml:space="preserve"> </w:t>
      </w:r>
      <w:r w:rsidRPr="006E5BB1">
        <w:rPr>
          <w:sz w:val="22"/>
          <w:lang w:val="lv-LV"/>
        </w:rPr>
        <w:t xml:space="preserve">kopija uz </w:t>
      </w:r>
      <w:r w:rsidR="007309F7">
        <w:rPr>
          <w:sz w:val="22"/>
          <w:lang w:val="lv-LV"/>
        </w:rPr>
        <w:t>4</w:t>
      </w:r>
      <w:r w:rsidRPr="006E5BB1">
        <w:rPr>
          <w:sz w:val="22"/>
          <w:lang w:val="lv-LV"/>
        </w:rPr>
        <w:t xml:space="preserve"> lpp.</w:t>
      </w:r>
    </w:p>
    <w:p w14:paraId="7ABEC116" w14:textId="77777777" w:rsidR="00DC509C" w:rsidRPr="006E5BB1" w:rsidRDefault="00DC509C" w:rsidP="00DC509C">
      <w:pPr>
        <w:rPr>
          <w:sz w:val="22"/>
          <w:szCs w:val="24"/>
          <w:lang w:val="lv-LV"/>
        </w:rPr>
      </w:pPr>
    </w:p>
    <w:p w14:paraId="03025006" w14:textId="77777777" w:rsidR="00DC509C" w:rsidRPr="006E5BB1" w:rsidRDefault="00DC509C" w:rsidP="00DC509C">
      <w:pPr>
        <w:rPr>
          <w:sz w:val="21"/>
          <w:szCs w:val="24"/>
          <w:lang w:val="lv-LV"/>
        </w:rPr>
      </w:pPr>
    </w:p>
    <w:p w14:paraId="0AC4A05E" w14:textId="77777777" w:rsidR="000622B7" w:rsidRPr="006E5BB1" w:rsidRDefault="000622B7" w:rsidP="00DC509C">
      <w:pPr>
        <w:rPr>
          <w:sz w:val="21"/>
          <w:szCs w:val="24"/>
          <w:lang w:val="lv-LV"/>
        </w:rPr>
      </w:pPr>
    </w:p>
    <w:p w14:paraId="3448F3BE" w14:textId="77777777" w:rsidR="00DC509C" w:rsidRPr="006E5BB1" w:rsidRDefault="00DC509C" w:rsidP="00DC509C">
      <w:pPr>
        <w:pStyle w:val="NoSpacing"/>
        <w:rPr>
          <w:sz w:val="22"/>
          <w:szCs w:val="28"/>
          <w:lang w:val="lv-LV"/>
        </w:rPr>
      </w:pPr>
      <w:r w:rsidRPr="006E5BB1">
        <w:rPr>
          <w:sz w:val="22"/>
          <w:szCs w:val="28"/>
          <w:lang w:val="lv-LV"/>
        </w:rPr>
        <w:t xml:space="preserve">Iesniedzējs: </w:t>
      </w:r>
    </w:p>
    <w:p w14:paraId="165AD26F" w14:textId="77777777" w:rsidR="00C612FD" w:rsidRPr="006E5BB1" w:rsidRDefault="00C612FD" w:rsidP="00DC509C">
      <w:pPr>
        <w:pStyle w:val="NoSpacing"/>
        <w:rPr>
          <w:sz w:val="22"/>
          <w:szCs w:val="28"/>
          <w:lang w:val="lv-LV"/>
        </w:rPr>
      </w:pPr>
      <w:r w:rsidRPr="006E5BB1">
        <w:rPr>
          <w:sz w:val="22"/>
          <w:szCs w:val="28"/>
          <w:lang w:val="lv-LV"/>
        </w:rPr>
        <w:t>Ministru prezidenta biedrs,</w:t>
      </w:r>
    </w:p>
    <w:p w14:paraId="6DBB9654" w14:textId="004B8947" w:rsidR="00DC509C" w:rsidRPr="006E5BB1" w:rsidRDefault="00C612FD" w:rsidP="00DC509C">
      <w:pPr>
        <w:pStyle w:val="NoSpacing"/>
        <w:rPr>
          <w:sz w:val="22"/>
          <w:szCs w:val="28"/>
          <w:lang w:val="lv-LV"/>
        </w:rPr>
      </w:pPr>
      <w:r w:rsidRPr="006E5BB1">
        <w:rPr>
          <w:sz w:val="22"/>
          <w:szCs w:val="28"/>
          <w:lang w:val="lv-LV"/>
        </w:rPr>
        <w:t>e</w:t>
      </w:r>
      <w:r w:rsidR="00DC509C" w:rsidRPr="006E5BB1">
        <w:rPr>
          <w:sz w:val="22"/>
          <w:szCs w:val="28"/>
          <w:lang w:val="lv-LV"/>
        </w:rPr>
        <w:t>konomikas ministr</w:t>
      </w:r>
      <w:r w:rsidR="00FD593B" w:rsidRPr="006E5BB1">
        <w:rPr>
          <w:sz w:val="22"/>
          <w:szCs w:val="28"/>
          <w:lang w:val="lv-LV"/>
        </w:rPr>
        <w:t>s</w:t>
      </w:r>
      <w:r w:rsidRPr="006E5BB1">
        <w:rPr>
          <w:sz w:val="22"/>
          <w:szCs w:val="28"/>
          <w:lang w:val="lv-LV"/>
        </w:rPr>
        <w:tab/>
      </w:r>
      <w:r w:rsidRPr="006E5BB1">
        <w:rPr>
          <w:sz w:val="22"/>
          <w:szCs w:val="28"/>
          <w:lang w:val="lv-LV"/>
        </w:rPr>
        <w:tab/>
      </w:r>
      <w:r w:rsidR="008F1548" w:rsidRPr="006E5BB1">
        <w:rPr>
          <w:sz w:val="22"/>
          <w:szCs w:val="28"/>
          <w:lang w:val="lv-LV"/>
        </w:rPr>
        <w:tab/>
      </w:r>
      <w:r w:rsidRPr="006E5BB1">
        <w:rPr>
          <w:sz w:val="22"/>
          <w:szCs w:val="28"/>
          <w:lang w:val="lv-LV"/>
        </w:rPr>
        <w:tab/>
      </w:r>
      <w:r w:rsidRPr="006E5BB1">
        <w:rPr>
          <w:sz w:val="22"/>
          <w:szCs w:val="28"/>
          <w:lang w:val="lv-LV"/>
        </w:rPr>
        <w:tab/>
      </w:r>
      <w:r w:rsidRPr="006E5BB1">
        <w:rPr>
          <w:sz w:val="22"/>
          <w:szCs w:val="28"/>
          <w:lang w:val="lv-LV"/>
        </w:rPr>
        <w:tab/>
      </w:r>
      <w:r w:rsidRPr="006E5BB1">
        <w:rPr>
          <w:sz w:val="22"/>
          <w:szCs w:val="28"/>
          <w:lang w:val="lv-LV"/>
        </w:rPr>
        <w:tab/>
      </w:r>
      <w:r w:rsidRPr="006E5BB1">
        <w:rPr>
          <w:sz w:val="22"/>
          <w:szCs w:val="28"/>
          <w:lang w:val="lv-LV"/>
        </w:rPr>
        <w:tab/>
      </w:r>
      <w:r w:rsidRPr="006E5BB1">
        <w:rPr>
          <w:sz w:val="22"/>
          <w:szCs w:val="28"/>
          <w:lang w:val="lv-LV"/>
        </w:rPr>
        <w:tab/>
        <w:t>A.Ašeradens</w:t>
      </w:r>
    </w:p>
    <w:p w14:paraId="50830F0F" w14:textId="77777777" w:rsidR="00DC509C" w:rsidRPr="006E5BB1" w:rsidRDefault="00DC509C" w:rsidP="00DC509C">
      <w:pPr>
        <w:jc w:val="both"/>
        <w:rPr>
          <w:sz w:val="22"/>
          <w:szCs w:val="28"/>
          <w:lang w:val="lv-LV"/>
        </w:rPr>
      </w:pPr>
    </w:p>
    <w:p w14:paraId="4EE5A251" w14:textId="77777777" w:rsidR="00DC509C" w:rsidRPr="006E5BB1" w:rsidRDefault="00DC509C" w:rsidP="00DC509C">
      <w:pPr>
        <w:jc w:val="both"/>
        <w:rPr>
          <w:sz w:val="22"/>
          <w:szCs w:val="28"/>
          <w:lang w:val="lv-LV"/>
        </w:rPr>
      </w:pPr>
    </w:p>
    <w:p w14:paraId="02B5F0D6" w14:textId="77777777" w:rsidR="00DC509C" w:rsidRPr="006E5BB1" w:rsidRDefault="00DC509C" w:rsidP="00F30714">
      <w:pPr>
        <w:pStyle w:val="NoSpacing"/>
        <w:rPr>
          <w:sz w:val="22"/>
          <w:szCs w:val="28"/>
          <w:lang w:val="lv-LV"/>
        </w:rPr>
      </w:pPr>
      <w:r w:rsidRPr="006E5BB1">
        <w:rPr>
          <w:sz w:val="22"/>
          <w:szCs w:val="28"/>
          <w:lang w:val="lv-LV"/>
        </w:rPr>
        <w:t xml:space="preserve">Vīza: </w:t>
      </w:r>
    </w:p>
    <w:p w14:paraId="18E4E4A9" w14:textId="769A1341" w:rsidR="00903240" w:rsidRPr="006E5BB1" w:rsidRDefault="00C612FD" w:rsidP="00F30714">
      <w:pPr>
        <w:pStyle w:val="NoSpacing"/>
        <w:rPr>
          <w:b/>
          <w:sz w:val="22"/>
          <w:szCs w:val="28"/>
          <w:lang w:val="lv-LV"/>
        </w:rPr>
      </w:pPr>
      <w:r w:rsidRPr="006E5BB1">
        <w:rPr>
          <w:sz w:val="22"/>
          <w:szCs w:val="28"/>
          <w:lang w:val="lv-LV"/>
        </w:rPr>
        <w:t>Valsts sekretār</w:t>
      </w:r>
      <w:r w:rsidR="00AD3F3A" w:rsidRPr="006E5BB1">
        <w:rPr>
          <w:sz w:val="22"/>
          <w:szCs w:val="28"/>
          <w:lang w:val="lv-LV"/>
        </w:rPr>
        <w:t>s</w:t>
      </w:r>
      <w:r w:rsidR="00AD3F3A" w:rsidRPr="006E5BB1">
        <w:rPr>
          <w:sz w:val="22"/>
          <w:szCs w:val="28"/>
          <w:lang w:val="lv-LV"/>
        </w:rPr>
        <w:tab/>
      </w:r>
      <w:r w:rsidR="00DC509C" w:rsidRPr="006E5BB1">
        <w:rPr>
          <w:sz w:val="22"/>
          <w:szCs w:val="28"/>
          <w:lang w:val="lv-LV"/>
        </w:rPr>
        <w:tab/>
      </w:r>
      <w:r w:rsidRPr="006E5BB1">
        <w:rPr>
          <w:sz w:val="22"/>
          <w:szCs w:val="28"/>
          <w:lang w:val="lv-LV"/>
        </w:rPr>
        <w:tab/>
      </w:r>
      <w:r w:rsidRPr="006E5BB1">
        <w:rPr>
          <w:sz w:val="22"/>
          <w:szCs w:val="28"/>
          <w:lang w:val="lv-LV"/>
        </w:rPr>
        <w:tab/>
      </w:r>
      <w:r w:rsidRPr="006E5BB1">
        <w:rPr>
          <w:sz w:val="22"/>
          <w:szCs w:val="28"/>
          <w:lang w:val="lv-LV"/>
        </w:rPr>
        <w:tab/>
      </w:r>
      <w:r w:rsidRPr="006E5BB1">
        <w:rPr>
          <w:sz w:val="22"/>
          <w:szCs w:val="28"/>
          <w:lang w:val="lv-LV"/>
        </w:rPr>
        <w:tab/>
      </w:r>
      <w:r w:rsidRPr="006E5BB1">
        <w:rPr>
          <w:sz w:val="22"/>
          <w:szCs w:val="28"/>
          <w:lang w:val="lv-LV"/>
        </w:rPr>
        <w:tab/>
      </w:r>
      <w:r w:rsidRPr="006E5BB1">
        <w:rPr>
          <w:sz w:val="22"/>
          <w:szCs w:val="28"/>
          <w:lang w:val="lv-LV"/>
        </w:rPr>
        <w:tab/>
      </w:r>
      <w:r w:rsidR="00DC509C" w:rsidRPr="006E5BB1">
        <w:rPr>
          <w:sz w:val="22"/>
          <w:szCs w:val="28"/>
          <w:lang w:val="lv-LV"/>
        </w:rPr>
        <w:tab/>
      </w:r>
      <w:r w:rsidR="00DC509C" w:rsidRPr="006E5BB1">
        <w:rPr>
          <w:b/>
          <w:sz w:val="22"/>
          <w:szCs w:val="28"/>
          <w:lang w:val="lv-LV"/>
        </w:rPr>
        <w:tab/>
      </w:r>
      <w:proofErr w:type="spellStart"/>
      <w:r w:rsidR="00232548" w:rsidRPr="00232548">
        <w:rPr>
          <w:sz w:val="22"/>
          <w:szCs w:val="28"/>
          <w:lang w:val="lv-LV"/>
        </w:rPr>
        <w:t>J.Stinka</w:t>
      </w:r>
      <w:proofErr w:type="spellEnd"/>
    </w:p>
    <w:p w14:paraId="2024F39A" w14:textId="77777777" w:rsidR="00DC509C" w:rsidRPr="006E5BB1" w:rsidRDefault="00DC509C" w:rsidP="00F30714">
      <w:pPr>
        <w:pStyle w:val="NoSpacing"/>
        <w:rPr>
          <w:b/>
          <w:sz w:val="22"/>
          <w:szCs w:val="28"/>
          <w:lang w:val="lv-LV"/>
        </w:rPr>
      </w:pPr>
    </w:p>
    <w:p w14:paraId="44A21B02" w14:textId="77777777" w:rsidR="00DC509C" w:rsidRPr="006E5BB1" w:rsidRDefault="00DC509C" w:rsidP="00DC509C">
      <w:pPr>
        <w:tabs>
          <w:tab w:val="left" w:pos="1714"/>
        </w:tabs>
        <w:jc w:val="both"/>
        <w:rPr>
          <w:sz w:val="21"/>
          <w:szCs w:val="24"/>
          <w:lang w:val="lv-LV"/>
        </w:rPr>
      </w:pPr>
    </w:p>
    <w:p w14:paraId="19F3012F" w14:textId="77777777" w:rsidR="000622B7" w:rsidRPr="006E5BB1" w:rsidRDefault="000622B7" w:rsidP="00DC509C">
      <w:pPr>
        <w:tabs>
          <w:tab w:val="left" w:pos="1714"/>
        </w:tabs>
        <w:jc w:val="both"/>
        <w:rPr>
          <w:sz w:val="21"/>
          <w:lang w:val="lv-LV"/>
        </w:rPr>
      </w:pPr>
    </w:p>
    <w:p w14:paraId="2279FB1C" w14:textId="2FB3C5BF" w:rsidR="00E70D88" w:rsidRPr="00365306" w:rsidRDefault="006D2F3A" w:rsidP="00DC509C">
      <w:pPr>
        <w:tabs>
          <w:tab w:val="left" w:pos="1714"/>
        </w:tabs>
        <w:jc w:val="both"/>
        <w:rPr>
          <w:sz w:val="18"/>
          <w:lang w:val="lv-LV"/>
        </w:rPr>
      </w:pPr>
      <w:r>
        <w:rPr>
          <w:sz w:val="18"/>
          <w:lang w:val="lv-LV"/>
        </w:rPr>
        <w:t>19</w:t>
      </w:r>
      <w:r w:rsidR="00DC509C" w:rsidRPr="00365306">
        <w:rPr>
          <w:sz w:val="18"/>
          <w:lang w:val="lv-LV"/>
        </w:rPr>
        <w:t>.</w:t>
      </w:r>
      <w:r w:rsidR="0003074E">
        <w:rPr>
          <w:sz w:val="18"/>
          <w:lang w:val="lv-LV"/>
        </w:rPr>
        <w:t>01</w:t>
      </w:r>
      <w:r w:rsidR="00DC509C" w:rsidRPr="00365306">
        <w:rPr>
          <w:sz w:val="18"/>
          <w:lang w:val="lv-LV"/>
        </w:rPr>
        <w:t>.</w:t>
      </w:r>
      <w:r w:rsidR="0003074E" w:rsidRPr="00365306">
        <w:rPr>
          <w:sz w:val="18"/>
          <w:lang w:val="lv-LV"/>
        </w:rPr>
        <w:t>201</w:t>
      </w:r>
      <w:r w:rsidR="0003074E">
        <w:rPr>
          <w:sz w:val="18"/>
          <w:lang w:val="lv-LV"/>
        </w:rPr>
        <w:t>7</w:t>
      </w:r>
      <w:r w:rsidR="00DC509C" w:rsidRPr="00365306">
        <w:rPr>
          <w:sz w:val="18"/>
          <w:lang w:val="lv-LV"/>
        </w:rPr>
        <w:t xml:space="preserve">. </w:t>
      </w:r>
      <w:r w:rsidR="0003074E" w:rsidRPr="00365306">
        <w:rPr>
          <w:sz w:val="18"/>
          <w:lang w:val="lv-LV"/>
        </w:rPr>
        <w:t>1</w:t>
      </w:r>
      <w:r w:rsidR="0003074E">
        <w:rPr>
          <w:sz w:val="18"/>
          <w:lang w:val="lv-LV"/>
        </w:rPr>
        <w:t>1</w:t>
      </w:r>
      <w:r w:rsidR="00E55DFF">
        <w:rPr>
          <w:sz w:val="18"/>
          <w:lang w:val="lv-LV"/>
        </w:rPr>
        <w:t>:</w:t>
      </w:r>
      <w:r>
        <w:rPr>
          <w:sz w:val="18"/>
          <w:lang w:val="lv-LV"/>
        </w:rPr>
        <w:t>47</w:t>
      </w:r>
    </w:p>
    <w:p w14:paraId="267E8746" w14:textId="66CF0C66" w:rsidR="00DC509C" w:rsidRPr="006E5BB1" w:rsidRDefault="006D2F3A" w:rsidP="00DC509C">
      <w:pPr>
        <w:tabs>
          <w:tab w:val="left" w:pos="1714"/>
        </w:tabs>
        <w:jc w:val="both"/>
        <w:rPr>
          <w:sz w:val="18"/>
          <w:lang w:val="lv-LV"/>
        </w:rPr>
      </w:pPr>
      <w:r>
        <w:rPr>
          <w:sz w:val="18"/>
          <w:lang w:val="lv-LV"/>
        </w:rPr>
        <w:t>2486</w:t>
      </w:r>
    </w:p>
    <w:p w14:paraId="68A3C461" w14:textId="5DF3B44E" w:rsidR="00DC509C" w:rsidRPr="006E5BB1" w:rsidRDefault="00DC509C" w:rsidP="008F1548">
      <w:pPr>
        <w:pStyle w:val="BodyText"/>
        <w:rPr>
          <w:b/>
          <w:sz w:val="22"/>
          <w:szCs w:val="24"/>
        </w:rPr>
      </w:pPr>
      <w:bookmarkStart w:id="3" w:name="OLE_LINK4"/>
      <w:r w:rsidRPr="006E5BB1">
        <w:rPr>
          <w:sz w:val="18"/>
        </w:rPr>
        <w:t>67021365</w:t>
      </w:r>
      <w:r w:rsidRPr="006E5BB1">
        <w:rPr>
          <w:sz w:val="18"/>
        </w:rPr>
        <w:fldChar w:fldCharType="begin"/>
      </w:r>
      <w:r w:rsidRPr="006E5BB1">
        <w:rPr>
          <w:sz w:val="18"/>
        </w:rPr>
        <w:instrText xml:space="preserve"> FILLIN  \* MERGEFORMAT </w:instrText>
      </w:r>
      <w:r w:rsidRPr="006E5BB1">
        <w:rPr>
          <w:sz w:val="18"/>
        </w:rPr>
        <w:fldChar w:fldCharType="separate"/>
      </w:r>
      <w:r w:rsidRPr="006E5BB1">
        <w:rPr>
          <w:sz w:val="18"/>
        </w:rPr>
        <w:br/>
      </w:r>
      <w:r w:rsidRPr="006E5BB1">
        <w:rPr>
          <w:sz w:val="18"/>
        </w:rPr>
        <w:fldChar w:fldCharType="end"/>
      </w:r>
      <w:bookmarkEnd w:id="3"/>
      <w:proofErr w:type="spellStart"/>
      <w:r w:rsidR="00903240" w:rsidRPr="006E5BB1">
        <w:rPr>
          <w:sz w:val="18"/>
        </w:rPr>
        <w:t>J.Rībens</w:t>
      </w:r>
      <w:proofErr w:type="spellEnd"/>
      <w:r w:rsidR="00903240" w:rsidRPr="006E5BB1">
        <w:rPr>
          <w:sz w:val="18"/>
        </w:rPr>
        <w:t xml:space="preserve">, </w:t>
      </w:r>
      <w:hyperlink r:id="rId12" w:history="1">
        <w:r w:rsidR="00903240" w:rsidRPr="006E5BB1">
          <w:rPr>
            <w:rStyle w:val="Hyperlink"/>
            <w:sz w:val="18"/>
          </w:rPr>
          <w:t>Janis.Ribens@pa.gov.lv</w:t>
        </w:r>
      </w:hyperlink>
    </w:p>
    <w:sectPr w:rsidR="00DC509C" w:rsidRPr="006E5BB1" w:rsidSect="009C25B9">
      <w:headerReference w:type="default" r:id="rId13"/>
      <w:footerReference w:type="even" r:id="rId14"/>
      <w:footerReference w:type="default" r:id="rId15"/>
      <w:pgSz w:w="11906" w:h="16838"/>
      <w:pgMar w:top="1843" w:right="1134" w:bottom="1560"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2AA9F" w14:textId="77777777" w:rsidR="005A0699" w:rsidRDefault="005A0699">
      <w:r>
        <w:separator/>
      </w:r>
    </w:p>
  </w:endnote>
  <w:endnote w:type="continuationSeparator" w:id="0">
    <w:p w14:paraId="3812A295" w14:textId="77777777" w:rsidR="005A0699" w:rsidRDefault="005A0699">
      <w:r>
        <w:continuationSeparator/>
      </w:r>
    </w:p>
  </w:endnote>
  <w:endnote w:type="continuationNotice" w:id="1">
    <w:p w14:paraId="521CB238" w14:textId="77777777" w:rsidR="005A0699" w:rsidRDefault="005A06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B2AEA" w14:textId="77777777" w:rsidR="00C14153" w:rsidRDefault="00C1415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2A32C4" w14:textId="77777777" w:rsidR="00C14153" w:rsidRDefault="00C141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5A87A" w14:textId="77777777" w:rsidR="00372233" w:rsidRDefault="00372233" w:rsidP="00372233">
    <w:pPr>
      <w:jc w:val="center"/>
      <w:rPr>
        <w:b/>
        <w:bCs/>
        <w:sz w:val="28"/>
        <w:szCs w:val="28"/>
      </w:rPr>
    </w:pPr>
    <w:proofErr w:type="spellStart"/>
    <w:r w:rsidRPr="00675460">
      <w:rPr>
        <w:b/>
        <w:bCs/>
        <w:strike/>
        <w:sz w:val="28"/>
        <w:szCs w:val="28"/>
      </w:rPr>
      <w:t>Ierobežotas</w:t>
    </w:r>
    <w:proofErr w:type="spellEnd"/>
    <w:r w:rsidRPr="00675460">
      <w:rPr>
        <w:b/>
        <w:bCs/>
        <w:strike/>
        <w:sz w:val="28"/>
        <w:szCs w:val="28"/>
      </w:rPr>
      <w:t xml:space="preserve"> </w:t>
    </w:r>
    <w:proofErr w:type="spellStart"/>
    <w:r w:rsidRPr="00675460">
      <w:rPr>
        <w:b/>
        <w:bCs/>
        <w:strike/>
        <w:sz w:val="28"/>
        <w:szCs w:val="28"/>
      </w:rPr>
      <w:t>pieejamības</w:t>
    </w:r>
    <w:proofErr w:type="spellEnd"/>
    <w:r w:rsidRPr="00675460">
      <w:rPr>
        <w:b/>
        <w:bCs/>
        <w:strike/>
        <w:sz w:val="28"/>
        <w:szCs w:val="28"/>
      </w:rPr>
      <w:t xml:space="preserve"> </w:t>
    </w:r>
    <w:proofErr w:type="spellStart"/>
    <w:r w:rsidRPr="00675460">
      <w:rPr>
        <w:b/>
        <w:bCs/>
        <w:strike/>
        <w:sz w:val="28"/>
        <w:szCs w:val="28"/>
      </w:rPr>
      <w:t>informācija</w:t>
    </w:r>
    <w:proofErr w:type="spellEnd"/>
    <w:r w:rsidRPr="00675460">
      <w:rPr>
        <w:b/>
        <w:bCs/>
        <w:sz w:val="28"/>
        <w:szCs w:val="28"/>
      </w:rPr>
      <w:t xml:space="preserve">   NAV KLASIFICĒTS</w:t>
    </w:r>
  </w:p>
  <w:p w14:paraId="49FE37A3" w14:textId="36D6208C" w:rsidR="00C14153" w:rsidRDefault="00C14153" w:rsidP="005C5361">
    <w:pPr>
      <w:pStyle w:val="Footer"/>
      <w:ind w:right="360"/>
      <w:rPr>
        <w:sz w:val="20"/>
        <w:lang w:val="lv-LV"/>
      </w:rPr>
    </w:pPr>
    <w:r>
      <w:rPr>
        <w:sz w:val="20"/>
        <w:lang w:val="lv-LV"/>
      </w:rPr>
      <w:t>EMZino_</w:t>
    </w:r>
    <w:r w:rsidR="000631C2">
      <w:rPr>
        <w:sz w:val="20"/>
        <w:lang w:val="lv-LV"/>
      </w:rPr>
      <w:t>17</w:t>
    </w:r>
    <w:r w:rsidR="00087453">
      <w:rPr>
        <w:sz w:val="20"/>
        <w:lang w:val="lv-LV"/>
      </w:rPr>
      <w:t>0117</w:t>
    </w:r>
    <w:r w:rsidRPr="005C5361">
      <w:rPr>
        <w:sz w:val="20"/>
        <w:lang w:val="lv-LV"/>
      </w:rPr>
      <w:t>_Reverta</w:t>
    </w:r>
    <w:r>
      <w:rPr>
        <w:sz w:val="20"/>
        <w:lang w:val="lv-LV"/>
      </w:rPr>
      <w:t>; Informatīvais ziņojums “Par akciju sabiedrību “</w:t>
    </w:r>
    <w:proofErr w:type="spellStart"/>
    <w:r>
      <w:rPr>
        <w:sz w:val="20"/>
        <w:lang w:val="lv-LV"/>
      </w:rPr>
      <w:t>Reverta</w:t>
    </w:r>
    <w:proofErr w:type="spellEnd"/>
    <w:r>
      <w:rPr>
        <w:sz w:val="20"/>
        <w:lang w:val="lv-LV"/>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8BB83" w14:textId="77777777" w:rsidR="005A0699" w:rsidRDefault="005A0699">
      <w:r>
        <w:separator/>
      </w:r>
    </w:p>
  </w:footnote>
  <w:footnote w:type="continuationSeparator" w:id="0">
    <w:p w14:paraId="1E0B2DF4" w14:textId="77777777" w:rsidR="005A0699" w:rsidRDefault="005A0699">
      <w:r>
        <w:continuationSeparator/>
      </w:r>
    </w:p>
  </w:footnote>
  <w:footnote w:type="continuationNotice" w:id="1">
    <w:p w14:paraId="39755263" w14:textId="77777777" w:rsidR="005A0699" w:rsidRDefault="005A0699"/>
  </w:footnote>
  <w:footnote w:id="2">
    <w:p w14:paraId="4E899F69" w14:textId="3CE7344F" w:rsidR="00372233" w:rsidRPr="00372233" w:rsidRDefault="00372233" w:rsidP="00372233">
      <w:pPr>
        <w:rPr>
          <w:b/>
          <w:bCs/>
        </w:rPr>
      </w:pPr>
      <w:r w:rsidRPr="00372233">
        <w:rPr>
          <w:rStyle w:val="FootnoteReference"/>
        </w:rPr>
        <w:sym w:font="Symbol" w:char="F020"/>
      </w:r>
      <w:r>
        <w:t xml:space="preserve"> </w:t>
      </w:r>
      <w:proofErr w:type="spellStart"/>
      <w:r w:rsidRPr="00675460">
        <w:t>Deklasificēšanas</w:t>
      </w:r>
      <w:proofErr w:type="spellEnd"/>
      <w:r w:rsidRPr="00675460">
        <w:t xml:space="preserve"> </w:t>
      </w:r>
      <w:proofErr w:type="spellStart"/>
      <w:r w:rsidRPr="00675460">
        <w:t>pamatojums</w:t>
      </w:r>
      <w:proofErr w:type="spellEnd"/>
      <w:r w:rsidRPr="00675460">
        <w:t xml:space="preserve">: </w:t>
      </w:r>
      <w:r>
        <w:t>E</w:t>
      </w:r>
      <w:r w:rsidRPr="00F93D72">
        <w:t xml:space="preserve">M </w:t>
      </w:r>
      <w:r>
        <w:t>09</w:t>
      </w:r>
      <w:r w:rsidRPr="008C7ED8">
        <w:t>.</w:t>
      </w:r>
      <w:r>
        <w:t>03</w:t>
      </w:r>
      <w:r w:rsidRPr="008C7ED8">
        <w:t>.202</w:t>
      </w:r>
      <w:r>
        <w:t>6</w:t>
      </w:r>
      <w:r w:rsidRPr="008C7ED8">
        <w:t xml:space="preserve">. </w:t>
      </w:r>
      <w:proofErr w:type="spellStart"/>
      <w:r w:rsidRPr="008C7ED8">
        <w:t>vēstule</w:t>
      </w:r>
      <w:proofErr w:type="spellEnd"/>
      <w:r w:rsidRPr="008C7ED8">
        <w:t xml:space="preserve"> Nr.</w:t>
      </w:r>
      <w:r>
        <w:t>7-12/2026/1417N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863731"/>
      <w:docPartObj>
        <w:docPartGallery w:val="Page Numbers (Top of Page)"/>
        <w:docPartUnique/>
      </w:docPartObj>
    </w:sdtPr>
    <w:sdtEndPr/>
    <w:sdtContent>
      <w:bookmarkStart w:id="4" w:name="_Hlk227161034" w:displacedByCustomXml="prev"/>
      <w:p w14:paraId="410086C7" w14:textId="77777777" w:rsidR="00372233" w:rsidRDefault="00372233" w:rsidP="00372233">
        <w:pPr>
          <w:jc w:val="center"/>
          <w:rPr>
            <w:b/>
            <w:bCs/>
            <w:sz w:val="28"/>
            <w:szCs w:val="28"/>
          </w:rPr>
        </w:pPr>
        <w:proofErr w:type="spellStart"/>
        <w:r w:rsidRPr="00675460">
          <w:rPr>
            <w:b/>
            <w:bCs/>
            <w:strike/>
            <w:sz w:val="28"/>
            <w:szCs w:val="28"/>
          </w:rPr>
          <w:t>Ierobežotas</w:t>
        </w:r>
        <w:proofErr w:type="spellEnd"/>
        <w:r w:rsidRPr="00675460">
          <w:rPr>
            <w:b/>
            <w:bCs/>
            <w:strike/>
            <w:sz w:val="28"/>
            <w:szCs w:val="28"/>
          </w:rPr>
          <w:t xml:space="preserve"> </w:t>
        </w:r>
        <w:proofErr w:type="spellStart"/>
        <w:r w:rsidRPr="00675460">
          <w:rPr>
            <w:b/>
            <w:bCs/>
            <w:strike/>
            <w:sz w:val="28"/>
            <w:szCs w:val="28"/>
          </w:rPr>
          <w:t>pieejamības</w:t>
        </w:r>
        <w:proofErr w:type="spellEnd"/>
        <w:r w:rsidRPr="00675460">
          <w:rPr>
            <w:b/>
            <w:bCs/>
            <w:strike/>
            <w:sz w:val="28"/>
            <w:szCs w:val="28"/>
          </w:rPr>
          <w:t xml:space="preserve"> </w:t>
        </w:r>
        <w:proofErr w:type="spellStart"/>
        <w:r w:rsidRPr="00675460">
          <w:rPr>
            <w:b/>
            <w:bCs/>
            <w:strike/>
            <w:sz w:val="28"/>
            <w:szCs w:val="28"/>
          </w:rPr>
          <w:t>informācija</w:t>
        </w:r>
        <w:proofErr w:type="spellEnd"/>
        <w:r w:rsidRPr="00675460">
          <w:rPr>
            <w:b/>
            <w:bCs/>
            <w:sz w:val="28"/>
            <w:szCs w:val="28"/>
          </w:rPr>
          <w:t xml:space="preserve">   NAV KLASIFICĒTS</w:t>
        </w:r>
      </w:p>
      <w:bookmarkEnd w:id="4"/>
      <w:p w14:paraId="624E2F30" w14:textId="4C3F68AB" w:rsidR="00C14153" w:rsidRPr="007D6351" w:rsidRDefault="00C14153" w:rsidP="00C24C0E">
        <w:pPr>
          <w:pStyle w:val="Header"/>
          <w:jc w:val="center"/>
        </w:pPr>
        <w:r w:rsidRPr="00C24C0E">
          <w:rPr>
            <w:bCs/>
            <w:szCs w:val="24"/>
          </w:rPr>
          <w:fldChar w:fldCharType="begin"/>
        </w:r>
        <w:r w:rsidRPr="00C24C0E">
          <w:rPr>
            <w:bCs/>
          </w:rPr>
          <w:instrText xml:space="preserve"> PAGE </w:instrText>
        </w:r>
        <w:r w:rsidRPr="00C24C0E">
          <w:rPr>
            <w:bCs/>
            <w:szCs w:val="24"/>
          </w:rPr>
          <w:fldChar w:fldCharType="separate"/>
        </w:r>
        <w:r w:rsidR="006D2F3A">
          <w:rPr>
            <w:bCs/>
            <w:noProof/>
          </w:rPr>
          <w:t>7</w:t>
        </w:r>
        <w:r w:rsidRPr="00C24C0E">
          <w:rPr>
            <w:bCs/>
            <w:szCs w:val="24"/>
          </w:rPr>
          <w:fldChar w:fldCharType="end"/>
        </w:r>
        <w:r w:rsidRPr="007D6351">
          <w:t xml:space="preserve"> </w:t>
        </w:r>
      </w:p>
    </w:sdtContent>
  </w:sdt>
  <w:p w14:paraId="6C7538CC" w14:textId="77777777" w:rsidR="00C14153" w:rsidRPr="008C5EBE" w:rsidRDefault="00C14153" w:rsidP="008C5E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3BD6"/>
    <w:multiLevelType w:val="hybridMultilevel"/>
    <w:tmpl w:val="7FB01FEE"/>
    <w:lvl w:ilvl="0" w:tplc="1F18581A">
      <w:numFmt w:val="bullet"/>
      <w:lvlText w:val="-"/>
      <w:lvlJc w:val="left"/>
      <w:pPr>
        <w:ind w:left="720" w:hanging="360"/>
      </w:pPr>
      <w:rPr>
        <w:rFonts w:ascii="Calibri" w:eastAsia="Calibri" w:hAnsi="Calibri" w:cs="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2631D94"/>
    <w:multiLevelType w:val="hybridMultilevel"/>
    <w:tmpl w:val="BDE4801C"/>
    <w:lvl w:ilvl="0" w:tplc="1F18581A">
      <w:numFmt w:val="bullet"/>
      <w:lvlText w:val="-"/>
      <w:lvlJc w:val="left"/>
      <w:pPr>
        <w:ind w:left="1296" w:hanging="360"/>
      </w:pPr>
      <w:rPr>
        <w:rFonts w:ascii="Calibri" w:eastAsia="Calibri" w:hAnsi="Calibri" w:cs="Calibri" w:hint="default"/>
      </w:rPr>
    </w:lvl>
    <w:lvl w:ilvl="1" w:tplc="04260019" w:tentative="1">
      <w:start w:val="1"/>
      <w:numFmt w:val="lowerLetter"/>
      <w:lvlText w:val="%2."/>
      <w:lvlJc w:val="left"/>
      <w:pPr>
        <w:ind w:left="2016" w:hanging="360"/>
      </w:pPr>
    </w:lvl>
    <w:lvl w:ilvl="2" w:tplc="0426001B" w:tentative="1">
      <w:start w:val="1"/>
      <w:numFmt w:val="lowerRoman"/>
      <w:lvlText w:val="%3."/>
      <w:lvlJc w:val="right"/>
      <w:pPr>
        <w:ind w:left="2736" w:hanging="180"/>
      </w:pPr>
    </w:lvl>
    <w:lvl w:ilvl="3" w:tplc="0426000F" w:tentative="1">
      <w:start w:val="1"/>
      <w:numFmt w:val="decimal"/>
      <w:lvlText w:val="%4."/>
      <w:lvlJc w:val="left"/>
      <w:pPr>
        <w:ind w:left="3456" w:hanging="360"/>
      </w:pPr>
    </w:lvl>
    <w:lvl w:ilvl="4" w:tplc="04260019" w:tentative="1">
      <w:start w:val="1"/>
      <w:numFmt w:val="lowerLetter"/>
      <w:lvlText w:val="%5."/>
      <w:lvlJc w:val="left"/>
      <w:pPr>
        <w:ind w:left="4176" w:hanging="360"/>
      </w:pPr>
    </w:lvl>
    <w:lvl w:ilvl="5" w:tplc="0426001B" w:tentative="1">
      <w:start w:val="1"/>
      <w:numFmt w:val="lowerRoman"/>
      <w:lvlText w:val="%6."/>
      <w:lvlJc w:val="right"/>
      <w:pPr>
        <w:ind w:left="4896" w:hanging="180"/>
      </w:pPr>
    </w:lvl>
    <w:lvl w:ilvl="6" w:tplc="0426000F" w:tentative="1">
      <w:start w:val="1"/>
      <w:numFmt w:val="decimal"/>
      <w:lvlText w:val="%7."/>
      <w:lvlJc w:val="left"/>
      <w:pPr>
        <w:ind w:left="5616" w:hanging="360"/>
      </w:pPr>
    </w:lvl>
    <w:lvl w:ilvl="7" w:tplc="04260019" w:tentative="1">
      <w:start w:val="1"/>
      <w:numFmt w:val="lowerLetter"/>
      <w:lvlText w:val="%8."/>
      <w:lvlJc w:val="left"/>
      <w:pPr>
        <w:ind w:left="6336" w:hanging="360"/>
      </w:pPr>
    </w:lvl>
    <w:lvl w:ilvl="8" w:tplc="0426001B" w:tentative="1">
      <w:start w:val="1"/>
      <w:numFmt w:val="lowerRoman"/>
      <w:lvlText w:val="%9."/>
      <w:lvlJc w:val="right"/>
      <w:pPr>
        <w:ind w:left="7056" w:hanging="180"/>
      </w:pPr>
    </w:lvl>
  </w:abstractNum>
  <w:abstractNum w:abstractNumId="2" w15:restartNumberingAfterBreak="0">
    <w:nsid w:val="17386BE1"/>
    <w:multiLevelType w:val="hybridMultilevel"/>
    <w:tmpl w:val="E88CDDF4"/>
    <w:lvl w:ilvl="0" w:tplc="04849B1E">
      <w:start w:val="1"/>
      <w:numFmt w:val="decimal"/>
      <w:lvlText w:val="[%1]"/>
      <w:lvlJc w:val="left"/>
      <w:pPr>
        <w:ind w:left="6173" w:hanging="360"/>
      </w:pPr>
      <w:rPr>
        <w:rFonts w:ascii="Verdana" w:hAnsi="Verdana" w:hint="default"/>
        <w:b w:val="0"/>
        <w:i w:val="0"/>
        <w:sz w:val="18"/>
        <w:szCs w:val="18"/>
      </w:rPr>
    </w:lvl>
    <w:lvl w:ilvl="1" w:tplc="04260001">
      <w:start w:val="1"/>
      <w:numFmt w:val="bullet"/>
      <w:lvlText w:val=""/>
      <w:lvlJc w:val="left"/>
      <w:pPr>
        <w:ind w:left="1440" w:hanging="360"/>
      </w:pPr>
      <w:rPr>
        <w:rFonts w:ascii="Symbol" w:hAnsi="Symbol" w:hint="default"/>
        <w:b w:val="0"/>
        <w:sz w:val="16"/>
        <w:szCs w:val="2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32C4C31"/>
    <w:multiLevelType w:val="multilevel"/>
    <w:tmpl w:val="38F68B4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35E847FC"/>
    <w:multiLevelType w:val="hybridMultilevel"/>
    <w:tmpl w:val="93964E20"/>
    <w:lvl w:ilvl="0" w:tplc="1F18581A">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8C35451"/>
    <w:multiLevelType w:val="hybridMultilevel"/>
    <w:tmpl w:val="383A7EF2"/>
    <w:lvl w:ilvl="0" w:tplc="04849B1E">
      <w:start w:val="1"/>
      <w:numFmt w:val="decimal"/>
      <w:lvlText w:val="[%1]"/>
      <w:lvlJc w:val="left"/>
      <w:pPr>
        <w:ind w:left="6173" w:hanging="360"/>
      </w:pPr>
      <w:rPr>
        <w:rFonts w:ascii="Verdana" w:hAnsi="Verdana" w:hint="default"/>
        <w:b w:val="0"/>
        <w:i w:val="0"/>
        <w:sz w:val="18"/>
        <w:szCs w:val="18"/>
      </w:rPr>
    </w:lvl>
    <w:lvl w:ilvl="1" w:tplc="A3847DEA">
      <w:start w:val="1"/>
      <w:numFmt w:val="decimal"/>
      <w:lvlText w:val="%2)"/>
      <w:lvlJc w:val="left"/>
      <w:pPr>
        <w:ind w:left="1440" w:hanging="360"/>
      </w:pPr>
      <w:rPr>
        <w:rFonts w:ascii="Verdana" w:hAnsi="Verdana" w:hint="default"/>
        <w:b w:val="0"/>
        <w:sz w:val="16"/>
        <w:szCs w:val="2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9EC55D2"/>
    <w:multiLevelType w:val="hybridMultilevel"/>
    <w:tmpl w:val="9ACE5EF6"/>
    <w:lvl w:ilvl="0" w:tplc="5AB8DAC6">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8050F11"/>
    <w:multiLevelType w:val="hybridMultilevel"/>
    <w:tmpl w:val="5860AD0C"/>
    <w:lvl w:ilvl="0" w:tplc="0809001B">
      <w:start w:val="1"/>
      <w:numFmt w:val="lowerRoman"/>
      <w:lvlText w:val="%1."/>
      <w:lvlJc w:val="right"/>
      <w:pPr>
        <w:ind w:left="1296" w:hanging="360"/>
      </w:pPr>
    </w:lvl>
    <w:lvl w:ilvl="1" w:tplc="04260019" w:tentative="1">
      <w:start w:val="1"/>
      <w:numFmt w:val="lowerLetter"/>
      <w:lvlText w:val="%2."/>
      <w:lvlJc w:val="left"/>
      <w:pPr>
        <w:ind w:left="2016" w:hanging="360"/>
      </w:pPr>
    </w:lvl>
    <w:lvl w:ilvl="2" w:tplc="0426001B" w:tentative="1">
      <w:start w:val="1"/>
      <w:numFmt w:val="lowerRoman"/>
      <w:lvlText w:val="%3."/>
      <w:lvlJc w:val="right"/>
      <w:pPr>
        <w:ind w:left="2736" w:hanging="180"/>
      </w:pPr>
    </w:lvl>
    <w:lvl w:ilvl="3" w:tplc="0426000F" w:tentative="1">
      <w:start w:val="1"/>
      <w:numFmt w:val="decimal"/>
      <w:lvlText w:val="%4."/>
      <w:lvlJc w:val="left"/>
      <w:pPr>
        <w:ind w:left="3456" w:hanging="360"/>
      </w:pPr>
    </w:lvl>
    <w:lvl w:ilvl="4" w:tplc="04260019" w:tentative="1">
      <w:start w:val="1"/>
      <w:numFmt w:val="lowerLetter"/>
      <w:lvlText w:val="%5."/>
      <w:lvlJc w:val="left"/>
      <w:pPr>
        <w:ind w:left="4176" w:hanging="360"/>
      </w:pPr>
    </w:lvl>
    <w:lvl w:ilvl="5" w:tplc="0426001B" w:tentative="1">
      <w:start w:val="1"/>
      <w:numFmt w:val="lowerRoman"/>
      <w:lvlText w:val="%6."/>
      <w:lvlJc w:val="right"/>
      <w:pPr>
        <w:ind w:left="4896" w:hanging="180"/>
      </w:pPr>
    </w:lvl>
    <w:lvl w:ilvl="6" w:tplc="0426000F" w:tentative="1">
      <w:start w:val="1"/>
      <w:numFmt w:val="decimal"/>
      <w:lvlText w:val="%7."/>
      <w:lvlJc w:val="left"/>
      <w:pPr>
        <w:ind w:left="5616" w:hanging="360"/>
      </w:pPr>
    </w:lvl>
    <w:lvl w:ilvl="7" w:tplc="04260019" w:tentative="1">
      <w:start w:val="1"/>
      <w:numFmt w:val="lowerLetter"/>
      <w:lvlText w:val="%8."/>
      <w:lvlJc w:val="left"/>
      <w:pPr>
        <w:ind w:left="6336" w:hanging="360"/>
      </w:pPr>
    </w:lvl>
    <w:lvl w:ilvl="8" w:tplc="0426001B" w:tentative="1">
      <w:start w:val="1"/>
      <w:numFmt w:val="lowerRoman"/>
      <w:lvlText w:val="%9."/>
      <w:lvlJc w:val="right"/>
      <w:pPr>
        <w:ind w:left="7056" w:hanging="180"/>
      </w:pPr>
    </w:lvl>
  </w:abstractNum>
  <w:abstractNum w:abstractNumId="8" w15:restartNumberingAfterBreak="0">
    <w:nsid w:val="632833E9"/>
    <w:multiLevelType w:val="hybridMultilevel"/>
    <w:tmpl w:val="08CCCC54"/>
    <w:lvl w:ilvl="0" w:tplc="F9B680A6">
      <w:start w:val="4"/>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8A70957"/>
    <w:multiLevelType w:val="hybridMultilevel"/>
    <w:tmpl w:val="740C4E50"/>
    <w:lvl w:ilvl="0" w:tplc="BFA81EA8">
      <w:start w:val="1"/>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725B6D6C"/>
    <w:multiLevelType w:val="hybridMultilevel"/>
    <w:tmpl w:val="81E24D9C"/>
    <w:lvl w:ilvl="0" w:tplc="1F18581A">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72CE19AA"/>
    <w:multiLevelType w:val="hybridMultilevel"/>
    <w:tmpl w:val="6CBCCFE6"/>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8331297"/>
    <w:multiLevelType w:val="singleLevel"/>
    <w:tmpl w:val="0C090011"/>
    <w:lvl w:ilvl="0">
      <w:start w:val="1"/>
      <w:numFmt w:val="decimal"/>
      <w:lvlText w:val="%1)"/>
      <w:lvlJc w:val="left"/>
      <w:pPr>
        <w:tabs>
          <w:tab w:val="num" w:pos="360"/>
        </w:tabs>
        <w:ind w:left="360" w:hanging="360"/>
      </w:pPr>
      <w:rPr>
        <w:rFonts w:hint="default"/>
      </w:rPr>
    </w:lvl>
  </w:abstractNum>
  <w:num w:numId="1">
    <w:abstractNumId w:val="3"/>
  </w:num>
  <w:num w:numId="2">
    <w:abstractNumId w:val="12"/>
  </w:num>
  <w:num w:numId="3">
    <w:abstractNumId w:val="4"/>
  </w:num>
  <w:num w:numId="4">
    <w:abstractNumId w:val="8"/>
  </w:num>
  <w:num w:numId="5">
    <w:abstractNumId w:val="10"/>
  </w:num>
  <w:num w:numId="6">
    <w:abstractNumId w:val="3"/>
  </w:num>
  <w:num w:numId="7">
    <w:abstractNumId w:val="3"/>
  </w:num>
  <w:num w:numId="8">
    <w:abstractNumId w:val="3"/>
  </w:num>
  <w:num w:numId="9">
    <w:abstractNumId w:val="5"/>
  </w:num>
  <w:num w:numId="10">
    <w:abstractNumId w:val="11"/>
  </w:num>
  <w:num w:numId="11">
    <w:abstractNumId w:val="3"/>
  </w:num>
  <w:num w:numId="12">
    <w:abstractNumId w:val="3"/>
  </w:num>
  <w:num w:numId="13">
    <w:abstractNumId w:val="2"/>
  </w:num>
  <w:num w:numId="14">
    <w:abstractNumId w:val="6"/>
  </w:num>
  <w:num w:numId="15">
    <w:abstractNumId w:val="9"/>
  </w:num>
  <w:num w:numId="16">
    <w:abstractNumId w:val="0"/>
  </w:num>
  <w:num w:numId="17">
    <w:abstractNumId w:val="7"/>
  </w:num>
  <w:num w:numId="18">
    <w:abstractNumId w:val="1"/>
  </w:num>
  <w:num w:numId="19">
    <w:abstractNumId w:val="3"/>
  </w:num>
  <w:num w:numId="20">
    <w:abstractNumId w:val="3"/>
  </w:num>
  <w:num w:numId="21">
    <w:abstractNumId w:val="3"/>
  </w:num>
  <w:num w:numId="22">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drawingGridHorizontalSpacing w:val="120"/>
  <w:displayHorizontalDrawingGridEvery w:val="0"/>
  <w:displayVerticalDrawingGridEvery w:val="0"/>
  <w:noPunctuationKerning/>
  <w:characterSpacingControl w:val="doNotCompress"/>
  <w:hdrShapeDefaults>
    <o:shapedefaults v:ext="edit" spidmax="2049">
      <o:colormru v:ext="edit" colors="#b2b2b2,#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083"/>
    <w:rsid w:val="00001AA2"/>
    <w:rsid w:val="0000236F"/>
    <w:rsid w:val="0000241F"/>
    <w:rsid w:val="00002F5F"/>
    <w:rsid w:val="000037CF"/>
    <w:rsid w:val="000067F9"/>
    <w:rsid w:val="0000708B"/>
    <w:rsid w:val="000070AB"/>
    <w:rsid w:val="0001014E"/>
    <w:rsid w:val="00011B5D"/>
    <w:rsid w:val="00012CE5"/>
    <w:rsid w:val="000134C4"/>
    <w:rsid w:val="000135B9"/>
    <w:rsid w:val="0001398E"/>
    <w:rsid w:val="00015280"/>
    <w:rsid w:val="00015FB7"/>
    <w:rsid w:val="000166F2"/>
    <w:rsid w:val="000168CB"/>
    <w:rsid w:val="0002026D"/>
    <w:rsid w:val="00020C34"/>
    <w:rsid w:val="000233C4"/>
    <w:rsid w:val="00024E26"/>
    <w:rsid w:val="00025DE7"/>
    <w:rsid w:val="000265AD"/>
    <w:rsid w:val="0003074E"/>
    <w:rsid w:val="000325ED"/>
    <w:rsid w:val="00033EFB"/>
    <w:rsid w:val="00033FB1"/>
    <w:rsid w:val="000345B7"/>
    <w:rsid w:val="00034846"/>
    <w:rsid w:val="00034AE2"/>
    <w:rsid w:val="00035778"/>
    <w:rsid w:val="00036577"/>
    <w:rsid w:val="00037778"/>
    <w:rsid w:val="0004088D"/>
    <w:rsid w:val="00041A77"/>
    <w:rsid w:val="00041B7D"/>
    <w:rsid w:val="00042060"/>
    <w:rsid w:val="00042853"/>
    <w:rsid w:val="00042E57"/>
    <w:rsid w:val="00043153"/>
    <w:rsid w:val="00044471"/>
    <w:rsid w:val="000471E2"/>
    <w:rsid w:val="00047300"/>
    <w:rsid w:val="0004766B"/>
    <w:rsid w:val="00047D70"/>
    <w:rsid w:val="00050215"/>
    <w:rsid w:val="00051401"/>
    <w:rsid w:val="00052215"/>
    <w:rsid w:val="000538E7"/>
    <w:rsid w:val="000544F4"/>
    <w:rsid w:val="00054924"/>
    <w:rsid w:val="00054A05"/>
    <w:rsid w:val="00054ED6"/>
    <w:rsid w:val="00055293"/>
    <w:rsid w:val="00056283"/>
    <w:rsid w:val="000562B9"/>
    <w:rsid w:val="00056EE5"/>
    <w:rsid w:val="00057BEB"/>
    <w:rsid w:val="00057EDB"/>
    <w:rsid w:val="00060AE0"/>
    <w:rsid w:val="00060F8E"/>
    <w:rsid w:val="000610FD"/>
    <w:rsid w:val="000622B7"/>
    <w:rsid w:val="00062F4D"/>
    <w:rsid w:val="000631C2"/>
    <w:rsid w:val="00063C95"/>
    <w:rsid w:val="00063F97"/>
    <w:rsid w:val="000672AA"/>
    <w:rsid w:val="000673FA"/>
    <w:rsid w:val="00067D58"/>
    <w:rsid w:val="00070A57"/>
    <w:rsid w:val="00070BDA"/>
    <w:rsid w:val="0007101E"/>
    <w:rsid w:val="000718B9"/>
    <w:rsid w:val="00071AEB"/>
    <w:rsid w:val="000725B4"/>
    <w:rsid w:val="00072991"/>
    <w:rsid w:val="000733E8"/>
    <w:rsid w:val="00073A3A"/>
    <w:rsid w:val="00073F84"/>
    <w:rsid w:val="0007427A"/>
    <w:rsid w:val="00076C75"/>
    <w:rsid w:val="0007778F"/>
    <w:rsid w:val="00077BC1"/>
    <w:rsid w:val="00077D9C"/>
    <w:rsid w:val="00077DEC"/>
    <w:rsid w:val="000800CC"/>
    <w:rsid w:val="00081E86"/>
    <w:rsid w:val="0008204D"/>
    <w:rsid w:val="00083AF4"/>
    <w:rsid w:val="0008414E"/>
    <w:rsid w:val="0008444C"/>
    <w:rsid w:val="00084685"/>
    <w:rsid w:val="00086A75"/>
    <w:rsid w:val="00087453"/>
    <w:rsid w:val="00087A0D"/>
    <w:rsid w:val="000910B5"/>
    <w:rsid w:val="000912A2"/>
    <w:rsid w:val="00092230"/>
    <w:rsid w:val="0009256B"/>
    <w:rsid w:val="00092991"/>
    <w:rsid w:val="00092E02"/>
    <w:rsid w:val="00093B5D"/>
    <w:rsid w:val="000956A6"/>
    <w:rsid w:val="000A0E97"/>
    <w:rsid w:val="000A1191"/>
    <w:rsid w:val="000A23FE"/>
    <w:rsid w:val="000A3AAF"/>
    <w:rsid w:val="000A4093"/>
    <w:rsid w:val="000A457B"/>
    <w:rsid w:val="000A4C23"/>
    <w:rsid w:val="000B0AFE"/>
    <w:rsid w:val="000B0DE4"/>
    <w:rsid w:val="000B0E5D"/>
    <w:rsid w:val="000B1B8C"/>
    <w:rsid w:val="000B2156"/>
    <w:rsid w:val="000B2D85"/>
    <w:rsid w:val="000B379B"/>
    <w:rsid w:val="000B3B69"/>
    <w:rsid w:val="000B6FC4"/>
    <w:rsid w:val="000B714F"/>
    <w:rsid w:val="000B7B3D"/>
    <w:rsid w:val="000C1B04"/>
    <w:rsid w:val="000C3764"/>
    <w:rsid w:val="000C4528"/>
    <w:rsid w:val="000C4B69"/>
    <w:rsid w:val="000C5419"/>
    <w:rsid w:val="000C57BE"/>
    <w:rsid w:val="000C57EF"/>
    <w:rsid w:val="000C597F"/>
    <w:rsid w:val="000C76B6"/>
    <w:rsid w:val="000C7C7E"/>
    <w:rsid w:val="000D08E2"/>
    <w:rsid w:val="000D13B8"/>
    <w:rsid w:val="000D1CB9"/>
    <w:rsid w:val="000D1D48"/>
    <w:rsid w:val="000D2E57"/>
    <w:rsid w:val="000D3361"/>
    <w:rsid w:val="000D384B"/>
    <w:rsid w:val="000D3D1A"/>
    <w:rsid w:val="000D4C28"/>
    <w:rsid w:val="000D4CCB"/>
    <w:rsid w:val="000D5461"/>
    <w:rsid w:val="000D5B74"/>
    <w:rsid w:val="000D64D7"/>
    <w:rsid w:val="000D6BC8"/>
    <w:rsid w:val="000E04B6"/>
    <w:rsid w:val="000E1E88"/>
    <w:rsid w:val="000E2CC9"/>
    <w:rsid w:val="000E30AB"/>
    <w:rsid w:val="000E4881"/>
    <w:rsid w:val="000E5623"/>
    <w:rsid w:val="000E72BF"/>
    <w:rsid w:val="000E7778"/>
    <w:rsid w:val="000F132D"/>
    <w:rsid w:val="000F154E"/>
    <w:rsid w:val="000F2043"/>
    <w:rsid w:val="000F2336"/>
    <w:rsid w:val="000F28EE"/>
    <w:rsid w:val="000F2904"/>
    <w:rsid w:val="000F54B1"/>
    <w:rsid w:val="000F6954"/>
    <w:rsid w:val="00101FC9"/>
    <w:rsid w:val="001022A0"/>
    <w:rsid w:val="00102A03"/>
    <w:rsid w:val="00103C3D"/>
    <w:rsid w:val="00103F44"/>
    <w:rsid w:val="00104C70"/>
    <w:rsid w:val="00105694"/>
    <w:rsid w:val="00111F22"/>
    <w:rsid w:val="00112332"/>
    <w:rsid w:val="00112612"/>
    <w:rsid w:val="00113FF8"/>
    <w:rsid w:val="001155E7"/>
    <w:rsid w:val="00116097"/>
    <w:rsid w:val="001171B9"/>
    <w:rsid w:val="00117AEB"/>
    <w:rsid w:val="00120A8E"/>
    <w:rsid w:val="0012126B"/>
    <w:rsid w:val="00122159"/>
    <w:rsid w:val="00123595"/>
    <w:rsid w:val="00123FF6"/>
    <w:rsid w:val="00124202"/>
    <w:rsid w:val="00125CF3"/>
    <w:rsid w:val="0012761F"/>
    <w:rsid w:val="00131861"/>
    <w:rsid w:val="00132C15"/>
    <w:rsid w:val="00134414"/>
    <w:rsid w:val="00135E81"/>
    <w:rsid w:val="00141E84"/>
    <w:rsid w:val="00142907"/>
    <w:rsid w:val="00143616"/>
    <w:rsid w:val="00144193"/>
    <w:rsid w:val="00145736"/>
    <w:rsid w:val="001467D0"/>
    <w:rsid w:val="00146C67"/>
    <w:rsid w:val="001473DD"/>
    <w:rsid w:val="001475B0"/>
    <w:rsid w:val="001475E9"/>
    <w:rsid w:val="001479EB"/>
    <w:rsid w:val="00147DB0"/>
    <w:rsid w:val="0015056E"/>
    <w:rsid w:val="001507E5"/>
    <w:rsid w:val="00151F69"/>
    <w:rsid w:val="001530BF"/>
    <w:rsid w:val="001545A0"/>
    <w:rsid w:val="001553B4"/>
    <w:rsid w:val="0015734F"/>
    <w:rsid w:val="00160DDE"/>
    <w:rsid w:val="001615AE"/>
    <w:rsid w:val="00164FDD"/>
    <w:rsid w:val="00165189"/>
    <w:rsid w:val="001657D7"/>
    <w:rsid w:val="001668E0"/>
    <w:rsid w:val="001675C0"/>
    <w:rsid w:val="00170BA6"/>
    <w:rsid w:val="00170FBE"/>
    <w:rsid w:val="0017112D"/>
    <w:rsid w:val="001719E7"/>
    <w:rsid w:val="00172A24"/>
    <w:rsid w:val="0017554B"/>
    <w:rsid w:val="00176312"/>
    <w:rsid w:val="0017730B"/>
    <w:rsid w:val="00177EF5"/>
    <w:rsid w:val="001804D7"/>
    <w:rsid w:val="0018076C"/>
    <w:rsid w:val="00180807"/>
    <w:rsid w:val="00181A2A"/>
    <w:rsid w:val="001823D8"/>
    <w:rsid w:val="0018521A"/>
    <w:rsid w:val="00186E94"/>
    <w:rsid w:val="0019040E"/>
    <w:rsid w:val="001905E0"/>
    <w:rsid w:val="00193667"/>
    <w:rsid w:val="00193A16"/>
    <w:rsid w:val="00193B05"/>
    <w:rsid w:val="00193D1B"/>
    <w:rsid w:val="0019494F"/>
    <w:rsid w:val="00197E0F"/>
    <w:rsid w:val="001A2C3A"/>
    <w:rsid w:val="001A3C6E"/>
    <w:rsid w:val="001A3E39"/>
    <w:rsid w:val="001A453E"/>
    <w:rsid w:val="001A4CF9"/>
    <w:rsid w:val="001A57D8"/>
    <w:rsid w:val="001A58A7"/>
    <w:rsid w:val="001A6BCB"/>
    <w:rsid w:val="001A750E"/>
    <w:rsid w:val="001A76A5"/>
    <w:rsid w:val="001A7777"/>
    <w:rsid w:val="001A77F6"/>
    <w:rsid w:val="001B09EA"/>
    <w:rsid w:val="001B14F1"/>
    <w:rsid w:val="001B29E4"/>
    <w:rsid w:val="001B2CEC"/>
    <w:rsid w:val="001B316A"/>
    <w:rsid w:val="001B505E"/>
    <w:rsid w:val="001B5E13"/>
    <w:rsid w:val="001B5F01"/>
    <w:rsid w:val="001B6FC2"/>
    <w:rsid w:val="001B7321"/>
    <w:rsid w:val="001B7705"/>
    <w:rsid w:val="001C19FE"/>
    <w:rsid w:val="001C1B96"/>
    <w:rsid w:val="001C2218"/>
    <w:rsid w:val="001C2989"/>
    <w:rsid w:val="001C6AD1"/>
    <w:rsid w:val="001D0948"/>
    <w:rsid w:val="001D1FE8"/>
    <w:rsid w:val="001D3D20"/>
    <w:rsid w:val="001D4446"/>
    <w:rsid w:val="001D4F1C"/>
    <w:rsid w:val="001D60FB"/>
    <w:rsid w:val="001E0106"/>
    <w:rsid w:val="001E0244"/>
    <w:rsid w:val="001E0554"/>
    <w:rsid w:val="001E0D23"/>
    <w:rsid w:val="001E1123"/>
    <w:rsid w:val="001E14EE"/>
    <w:rsid w:val="001E1683"/>
    <w:rsid w:val="001E1F18"/>
    <w:rsid w:val="001E2B38"/>
    <w:rsid w:val="001E3788"/>
    <w:rsid w:val="001E6082"/>
    <w:rsid w:val="001E620D"/>
    <w:rsid w:val="001E7D2E"/>
    <w:rsid w:val="001F1B16"/>
    <w:rsid w:val="001F20D3"/>
    <w:rsid w:val="001F2259"/>
    <w:rsid w:val="001F33FD"/>
    <w:rsid w:val="001F39A6"/>
    <w:rsid w:val="001F39E4"/>
    <w:rsid w:val="001F59FB"/>
    <w:rsid w:val="001F5AC5"/>
    <w:rsid w:val="001F5D3E"/>
    <w:rsid w:val="001F603C"/>
    <w:rsid w:val="001F74C0"/>
    <w:rsid w:val="001F7556"/>
    <w:rsid w:val="001F791C"/>
    <w:rsid w:val="002001A8"/>
    <w:rsid w:val="00200340"/>
    <w:rsid w:val="00201564"/>
    <w:rsid w:val="00201BEC"/>
    <w:rsid w:val="00202432"/>
    <w:rsid w:val="002024B8"/>
    <w:rsid w:val="00202A21"/>
    <w:rsid w:val="00202D28"/>
    <w:rsid w:val="00210B52"/>
    <w:rsid w:val="00216036"/>
    <w:rsid w:val="00217C47"/>
    <w:rsid w:val="00220994"/>
    <w:rsid w:val="00220D68"/>
    <w:rsid w:val="0022179D"/>
    <w:rsid w:val="00223658"/>
    <w:rsid w:val="00223A4C"/>
    <w:rsid w:val="00224455"/>
    <w:rsid w:val="002252FA"/>
    <w:rsid w:val="00226047"/>
    <w:rsid w:val="0022656D"/>
    <w:rsid w:val="002313D7"/>
    <w:rsid w:val="00232548"/>
    <w:rsid w:val="00232B1C"/>
    <w:rsid w:val="0023306A"/>
    <w:rsid w:val="00233253"/>
    <w:rsid w:val="00233618"/>
    <w:rsid w:val="0023557A"/>
    <w:rsid w:val="00236108"/>
    <w:rsid w:val="002366EC"/>
    <w:rsid w:val="00236862"/>
    <w:rsid w:val="002376B2"/>
    <w:rsid w:val="00237ECC"/>
    <w:rsid w:val="002405CA"/>
    <w:rsid w:val="00240B3F"/>
    <w:rsid w:val="00241927"/>
    <w:rsid w:val="0024288A"/>
    <w:rsid w:val="00244A6F"/>
    <w:rsid w:val="00245855"/>
    <w:rsid w:val="0024779C"/>
    <w:rsid w:val="00250F30"/>
    <w:rsid w:val="002511C2"/>
    <w:rsid w:val="00251D42"/>
    <w:rsid w:val="0025292D"/>
    <w:rsid w:val="00252971"/>
    <w:rsid w:val="00252BB3"/>
    <w:rsid w:val="00253624"/>
    <w:rsid w:val="00253B6A"/>
    <w:rsid w:val="00255BCA"/>
    <w:rsid w:val="00255F5E"/>
    <w:rsid w:val="00256096"/>
    <w:rsid w:val="00261740"/>
    <w:rsid w:val="00261957"/>
    <w:rsid w:val="00261F49"/>
    <w:rsid w:val="002631D1"/>
    <w:rsid w:val="00263450"/>
    <w:rsid w:val="00264D80"/>
    <w:rsid w:val="00266085"/>
    <w:rsid w:val="002679CA"/>
    <w:rsid w:val="00267CDE"/>
    <w:rsid w:val="002708E7"/>
    <w:rsid w:val="00271284"/>
    <w:rsid w:val="002713D1"/>
    <w:rsid w:val="00271E5D"/>
    <w:rsid w:val="00275CD4"/>
    <w:rsid w:val="002820D9"/>
    <w:rsid w:val="002838AE"/>
    <w:rsid w:val="002842B4"/>
    <w:rsid w:val="00284844"/>
    <w:rsid w:val="0028581B"/>
    <w:rsid w:val="00285CCE"/>
    <w:rsid w:val="00286D4A"/>
    <w:rsid w:val="002902B1"/>
    <w:rsid w:val="002914B6"/>
    <w:rsid w:val="00291B78"/>
    <w:rsid w:val="00291EF5"/>
    <w:rsid w:val="00293EEA"/>
    <w:rsid w:val="00293FBB"/>
    <w:rsid w:val="0029553B"/>
    <w:rsid w:val="0029729B"/>
    <w:rsid w:val="00297CE7"/>
    <w:rsid w:val="002A11E1"/>
    <w:rsid w:val="002A120C"/>
    <w:rsid w:val="002A1C09"/>
    <w:rsid w:val="002A1CE5"/>
    <w:rsid w:val="002A2642"/>
    <w:rsid w:val="002A3322"/>
    <w:rsid w:val="002A6AF2"/>
    <w:rsid w:val="002B17AC"/>
    <w:rsid w:val="002B23CA"/>
    <w:rsid w:val="002B3B62"/>
    <w:rsid w:val="002B5937"/>
    <w:rsid w:val="002B684D"/>
    <w:rsid w:val="002C061B"/>
    <w:rsid w:val="002C1DC6"/>
    <w:rsid w:val="002C2617"/>
    <w:rsid w:val="002C26C0"/>
    <w:rsid w:val="002D1520"/>
    <w:rsid w:val="002D2F13"/>
    <w:rsid w:val="002D2FBB"/>
    <w:rsid w:val="002D3AD5"/>
    <w:rsid w:val="002D3D26"/>
    <w:rsid w:val="002D59F9"/>
    <w:rsid w:val="002D5F15"/>
    <w:rsid w:val="002D6801"/>
    <w:rsid w:val="002E03A9"/>
    <w:rsid w:val="002E290E"/>
    <w:rsid w:val="002E3276"/>
    <w:rsid w:val="002E5852"/>
    <w:rsid w:val="002E715A"/>
    <w:rsid w:val="002E7B37"/>
    <w:rsid w:val="002F0B9F"/>
    <w:rsid w:val="002F12A4"/>
    <w:rsid w:val="002F237A"/>
    <w:rsid w:val="002F37DF"/>
    <w:rsid w:val="002F47C6"/>
    <w:rsid w:val="002F4B56"/>
    <w:rsid w:val="002F4D23"/>
    <w:rsid w:val="002F668A"/>
    <w:rsid w:val="00300478"/>
    <w:rsid w:val="00300969"/>
    <w:rsid w:val="00300D1F"/>
    <w:rsid w:val="0030149D"/>
    <w:rsid w:val="00301C2D"/>
    <w:rsid w:val="003026A2"/>
    <w:rsid w:val="00304465"/>
    <w:rsid w:val="00305B5F"/>
    <w:rsid w:val="003074EA"/>
    <w:rsid w:val="0031135D"/>
    <w:rsid w:val="00311B0F"/>
    <w:rsid w:val="00312AF0"/>
    <w:rsid w:val="00312CFF"/>
    <w:rsid w:val="003130D4"/>
    <w:rsid w:val="00313A01"/>
    <w:rsid w:val="0031415A"/>
    <w:rsid w:val="00314762"/>
    <w:rsid w:val="00315321"/>
    <w:rsid w:val="00315CA6"/>
    <w:rsid w:val="00315D0F"/>
    <w:rsid w:val="00316262"/>
    <w:rsid w:val="003168D8"/>
    <w:rsid w:val="003170BA"/>
    <w:rsid w:val="00317774"/>
    <w:rsid w:val="00320012"/>
    <w:rsid w:val="003212EB"/>
    <w:rsid w:val="003217EE"/>
    <w:rsid w:val="00321C33"/>
    <w:rsid w:val="00322384"/>
    <w:rsid w:val="00322D2F"/>
    <w:rsid w:val="00322F5C"/>
    <w:rsid w:val="00324ACF"/>
    <w:rsid w:val="00325020"/>
    <w:rsid w:val="00325B01"/>
    <w:rsid w:val="00325C02"/>
    <w:rsid w:val="00330822"/>
    <w:rsid w:val="003313F5"/>
    <w:rsid w:val="003314F6"/>
    <w:rsid w:val="00331EDD"/>
    <w:rsid w:val="00332375"/>
    <w:rsid w:val="00334B7B"/>
    <w:rsid w:val="00337CD1"/>
    <w:rsid w:val="003411EA"/>
    <w:rsid w:val="003417E5"/>
    <w:rsid w:val="00341C7D"/>
    <w:rsid w:val="00341EBD"/>
    <w:rsid w:val="003422A3"/>
    <w:rsid w:val="003447D8"/>
    <w:rsid w:val="003458B1"/>
    <w:rsid w:val="0034659D"/>
    <w:rsid w:val="0034710D"/>
    <w:rsid w:val="003471FE"/>
    <w:rsid w:val="00351B84"/>
    <w:rsid w:val="0035203F"/>
    <w:rsid w:val="00355128"/>
    <w:rsid w:val="00356627"/>
    <w:rsid w:val="0035717A"/>
    <w:rsid w:val="003573B7"/>
    <w:rsid w:val="00361A32"/>
    <w:rsid w:val="003632AB"/>
    <w:rsid w:val="003634C2"/>
    <w:rsid w:val="00365306"/>
    <w:rsid w:val="0036613C"/>
    <w:rsid w:val="0036630D"/>
    <w:rsid w:val="00366454"/>
    <w:rsid w:val="00366FB2"/>
    <w:rsid w:val="0036701F"/>
    <w:rsid w:val="003678A4"/>
    <w:rsid w:val="0037062F"/>
    <w:rsid w:val="0037100F"/>
    <w:rsid w:val="00371417"/>
    <w:rsid w:val="00372233"/>
    <w:rsid w:val="00372DE1"/>
    <w:rsid w:val="00375685"/>
    <w:rsid w:val="003769B6"/>
    <w:rsid w:val="003775CE"/>
    <w:rsid w:val="003775D9"/>
    <w:rsid w:val="00381256"/>
    <w:rsid w:val="0038166C"/>
    <w:rsid w:val="003818EC"/>
    <w:rsid w:val="003825EA"/>
    <w:rsid w:val="00383C86"/>
    <w:rsid w:val="003844BD"/>
    <w:rsid w:val="0038490B"/>
    <w:rsid w:val="00386F25"/>
    <w:rsid w:val="003874B2"/>
    <w:rsid w:val="003914F9"/>
    <w:rsid w:val="00391768"/>
    <w:rsid w:val="00392895"/>
    <w:rsid w:val="00392C52"/>
    <w:rsid w:val="00392ED2"/>
    <w:rsid w:val="00395254"/>
    <w:rsid w:val="00397969"/>
    <w:rsid w:val="003A074D"/>
    <w:rsid w:val="003A11B1"/>
    <w:rsid w:val="003A25E8"/>
    <w:rsid w:val="003A2D50"/>
    <w:rsid w:val="003A36F6"/>
    <w:rsid w:val="003A41BA"/>
    <w:rsid w:val="003A462B"/>
    <w:rsid w:val="003A4CC0"/>
    <w:rsid w:val="003A58D6"/>
    <w:rsid w:val="003A6749"/>
    <w:rsid w:val="003A6CE2"/>
    <w:rsid w:val="003B267D"/>
    <w:rsid w:val="003B2B9D"/>
    <w:rsid w:val="003B4C0A"/>
    <w:rsid w:val="003B5DC0"/>
    <w:rsid w:val="003B6271"/>
    <w:rsid w:val="003B715D"/>
    <w:rsid w:val="003B7D30"/>
    <w:rsid w:val="003C0305"/>
    <w:rsid w:val="003C0483"/>
    <w:rsid w:val="003C0AC7"/>
    <w:rsid w:val="003C1440"/>
    <w:rsid w:val="003C5105"/>
    <w:rsid w:val="003C7CC5"/>
    <w:rsid w:val="003D100B"/>
    <w:rsid w:val="003D334F"/>
    <w:rsid w:val="003D5294"/>
    <w:rsid w:val="003D69DF"/>
    <w:rsid w:val="003D75B0"/>
    <w:rsid w:val="003D7638"/>
    <w:rsid w:val="003E2218"/>
    <w:rsid w:val="003E25B8"/>
    <w:rsid w:val="003E4657"/>
    <w:rsid w:val="003E5F8C"/>
    <w:rsid w:val="003E66F0"/>
    <w:rsid w:val="003E75BE"/>
    <w:rsid w:val="003E75EE"/>
    <w:rsid w:val="003E792C"/>
    <w:rsid w:val="003F0DFC"/>
    <w:rsid w:val="003F15E8"/>
    <w:rsid w:val="003F1A89"/>
    <w:rsid w:val="003F2A07"/>
    <w:rsid w:val="003F41AC"/>
    <w:rsid w:val="003F4D51"/>
    <w:rsid w:val="003F58AB"/>
    <w:rsid w:val="003F5957"/>
    <w:rsid w:val="003F5958"/>
    <w:rsid w:val="003F5F4D"/>
    <w:rsid w:val="003F5FDB"/>
    <w:rsid w:val="003F6148"/>
    <w:rsid w:val="003F6CD4"/>
    <w:rsid w:val="003F7B37"/>
    <w:rsid w:val="00400A3F"/>
    <w:rsid w:val="0040192C"/>
    <w:rsid w:val="004023B8"/>
    <w:rsid w:val="00402F81"/>
    <w:rsid w:val="00403014"/>
    <w:rsid w:val="00404EE9"/>
    <w:rsid w:val="004054C5"/>
    <w:rsid w:val="00411C74"/>
    <w:rsid w:val="00413B96"/>
    <w:rsid w:val="0041536B"/>
    <w:rsid w:val="00415B35"/>
    <w:rsid w:val="00416284"/>
    <w:rsid w:val="0041716F"/>
    <w:rsid w:val="00422D84"/>
    <w:rsid w:val="0042303A"/>
    <w:rsid w:val="004243F7"/>
    <w:rsid w:val="00424F9D"/>
    <w:rsid w:val="00425124"/>
    <w:rsid w:val="00425F31"/>
    <w:rsid w:val="00426613"/>
    <w:rsid w:val="00427085"/>
    <w:rsid w:val="004314DB"/>
    <w:rsid w:val="0043186F"/>
    <w:rsid w:val="00432407"/>
    <w:rsid w:val="0043341A"/>
    <w:rsid w:val="00433E85"/>
    <w:rsid w:val="00434192"/>
    <w:rsid w:val="00434424"/>
    <w:rsid w:val="00434AEE"/>
    <w:rsid w:val="00434F28"/>
    <w:rsid w:val="00435059"/>
    <w:rsid w:val="004370D6"/>
    <w:rsid w:val="00440C6F"/>
    <w:rsid w:val="00442DFB"/>
    <w:rsid w:val="0044452D"/>
    <w:rsid w:val="00446ABD"/>
    <w:rsid w:val="00447431"/>
    <w:rsid w:val="00447A74"/>
    <w:rsid w:val="0045034E"/>
    <w:rsid w:val="004504FF"/>
    <w:rsid w:val="0045068F"/>
    <w:rsid w:val="00450B91"/>
    <w:rsid w:val="004512DF"/>
    <w:rsid w:val="00451307"/>
    <w:rsid w:val="0045329E"/>
    <w:rsid w:val="004542E1"/>
    <w:rsid w:val="004569B3"/>
    <w:rsid w:val="004569DB"/>
    <w:rsid w:val="00456F25"/>
    <w:rsid w:val="00457B18"/>
    <w:rsid w:val="004616B7"/>
    <w:rsid w:val="00461F34"/>
    <w:rsid w:val="00462730"/>
    <w:rsid w:val="00463975"/>
    <w:rsid w:val="00463A3F"/>
    <w:rsid w:val="00463FFB"/>
    <w:rsid w:val="0046407B"/>
    <w:rsid w:val="00464177"/>
    <w:rsid w:val="00464389"/>
    <w:rsid w:val="00464C89"/>
    <w:rsid w:val="00466083"/>
    <w:rsid w:val="0046740E"/>
    <w:rsid w:val="00467BEE"/>
    <w:rsid w:val="00467F57"/>
    <w:rsid w:val="0047024B"/>
    <w:rsid w:val="004711CF"/>
    <w:rsid w:val="0047178C"/>
    <w:rsid w:val="00471ABD"/>
    <w:rsid w:val="00472212"/>
    <w:rsid w:val="00472F60"/>
    <w:rsid w:val="004747A8"/>
    <w:rsid w:val="00474A54"/>
    <w:rsid w:val="00475444"/>
    <w:rsid w:val="00476A29"/>
    <w:rsid w:val="00476F81"/>
    <w:rsid w:val="004819B9"/>
    <w:rsid w:val="00481FDD"/>
    <w:rsid w:val="00482DB2"/>
    <w:rsid w:val="00483525"/>
    <w:rsid w:val="00483D1B"/>
    <w:rsid w:val="0048454C"/>
    <w:rsid w:val="004845EF"/>
    <w:rsid w:val="00484C56"/>
    <w:rsid w:val="00485271"/>
    <w:rsid w:val="00486592"/>
    <w:rsid w:val="00486CFB"/>
    <w:rsid w:val="004877E9"/>
    <w:rsid w:val="00487873"/>
    <w:rsid w:val="00487993"/>
    <w:rsid w:val="00490397"/>
    <w:rsid w:val="00490F76"/>
    <w:rsid w:val="00491A09"/>
    <w:rsid w:val="00492B37"/>
    <w:rsid w:val="004930F2"/>
    <w:rsid w:val="004931B5"/>
    <w:rsid w:val="00495A47"/>
    <w:rsid w:val="00495DAB"/>
    <w:rsid w:val="004962CB"/>
    <w:rsid w:val="004974B3"/>
    <w:rsid w:val="004975A2"/>
    <w:rsid w:val="00497C35"/>
    <w:rsid w:val="004A08A3"/>
    <w:rsid w:val="004A1258"/>
    <w:rsid w:val="004A2583"/>
    <w:rsid w:val="004A5BF7"/>
    <w:rsid w:val="004A5FB4"/>
    <w:rsid w:val="004A6A75"/>
    <w:rsid w:val="004A72B1"/>
    <w:rsid w:val="004A761A"/>
    <w:rsid w:val="004A7A94"/>
    <w:rsid w:val="004B01A6"/>
    <w:rsid w:val="004B069E"/>
    <w:rsid w:val="004B11C7"/>
    <w:rsid w:val="004B1867"/>
    <w:rsid w:val="004B1DD4"/>
    <w:rsid w:val="004B2493"/>
    <w:rsid w:val="004B2E5C"/>
    <w:rsid w:val="004B2F0D"/>
    <w:rsid w:val="004B36D1"/>
    <w:rsid w:val="004B4806"/>
    <w:rsid w:val="004B6245"/>
    <w:rsid w:val="004B7F09"/>
    <w:rsid w:val="004C05C3"/>
    <w:rsid w:val="004C0627"/>
    <w:rsid w:val="004C0D0A"/>
    <w:rsid w:val="004C1632"/>
    <w:rsid w:val="004C1E48"/>
    <w:rsid w:val="004C27FC"/>
    <w:rsid w:val="004C34A9"/>
    <w:rsid w:val="004C37D5"/>
    <w:rsid w:val="004C5E5F"/>
    <w:rsid w:val="004C5F13"/>
    <w:rsid w:val="004C5F1F"/>
    <w:rsid w:val="004C6167"/>
    <w:rsid w:val="004C6853"/>
    <w:rsid w:val="004C6C0C"/>
    <w:rsid w:val="004C7DF2"/>
    <w:rsid w:val="004D2DB5"/>
    <w:rsid w:val="004D688B"/>
    <w:rsid w:val="004D7C30"/>
    <w:rsid w:val="004E0DBC"/>
    <w:rsid w:val="004E125D"/>
    <w:rsid w:val="004E1B1D"/>
    <w:rsid w:val="004E1CAA"/>
    <w:rsid w:val="004E1D33"/>
    <w:rsid w:val="004E2226"/>
    <w:rsid w:val="004E26B3"/>
    <w:rsid w:val="004E347A"/>
    <w:rsid w:val="004E3720"/>
    <w:rsid w:val="004E3A42"/>
    <w:rsid w:val="004E4C09"/>
    <w:rsid w:val="004E5B01"/>
    <w:rsid w:val="004E6122"/>
    <w:rsid w:val="004E7051"/>
    <w:rsid w:val="004F0B74"/>
    <w:rsid w:val="004F10F4"/>
    <w:rsid w:val="004F1659"/>
    <w:rsid w:val="004F24E3"/>
    <w:rsid w:val="004F3558"/>
    <w:rsid w:val="004F4CF9"/>
    <w:rsid w:val="004F6B54"/>
    <w:rsid w:val="004F6E60"/>
    <w:rsid w:val="004F7265"/>
    <w:rsid w:val="004F7275"/>
    <w:rsid w:val="005003C5"/>
    <w:rsid w:val="00502066"/>
    <w:rsid w:val="0050216E"/>
    <w:rsid w:val="00502F66"/>
    <w:rsid w:val="005035B3"/>
    <w:rsid w:val="005043F0"/>
    <w:rsid w:val="00505285"/>
    <w:rsid w:val="00507FEA"/>
    <w:rsid w:val="00511A72"/>
    <w:rsid w:val="005127D0"/>
    <w:rsid w:val="00512AE5"/>
    <w:rsid w:val="00512CF6"/>
    <w:rsid w:val="00513D9D"/>
    <w:rsid w:val="0051580B"/>
    <w:rsid w:val="005169BD"/>
    <w:rsid w:val="005204A2"/>
    <w:rsid w:val="00520519"/>
    <w:rsid w:val="00520718"/>
    <w:rsid w:val="005209D0"/>
    <w:rsid w:val="00520F03"/>
    <w:rsid w:val="005211E2"/>
    <w:rsid w:val="005221C5"/>
    <w:rsid w:val="00522309"/>
    <w:rsid w:val="00523650"/>
    <w:rsid w:val="00523761"/>
    <w:rsid w:val="00523E04"/>
    <w:rsid w:val="005263C5"/>
    <w:rsid w:val="00526B91"/>
    <w:rsid w:val="00526F1E"/>
    <w:rsid w:val="00527735"/>
    <w:rsid w:val="00527976"/>
    <w:rsid w:val="00531007"/>
    <w:rsid w:val="0053302B"/>
    <w:rsid w:val="0053334B"/>
    <w:rsid w:val="0053529C"/>
    <w:rsid w:val="00536D3F"/>
    <w:rsid w:val="005373E0"/>
    <w:rsid w:val="0054194D"/>
    <w:rsid w:val="0054217D"/>
    <w:rsid w:val="0054335E"/>
    <w:rsid w:val="0054376E"/>
    <w:rsid w:val="00545E94"/>
    <w:rsid w:val="005465C6"/>
    <w:rsid w:val="00547D47"/>
    <w:rsid w:val="005504A1"/>
    <w:rsid w:val="005522CC"/>
    <w:rsid w:val="0055451B"/>
    <w:rsid w:val="00555C84"/>
    <w:rsid w:val="005570F6"/>
    <w:rsid w:val="0055755D"/>
    <w:rsid w:val="00560AF7"/>
    <w:rsid w:val="00560F3D"/>
    <w:rsid w:val="005619CC"/>
    <w:rsid w:val="005640B3"/>
    <w:rsid w:val="005645E5"/>
    <w:rsid w:val="00564854"/>
    <w:rsid w:val="005649AD"/>
    <w:rsid w:val="00565525"/>
    <w:rsid w:val="005702E3"/>
    <w:rsid w:val="00574457"/>
    <w:rsid w:val="005746DD"/>
    <w:rsid w:val="00576956"/>
    <w:rsid w:val="00576991"/>
    <w:rsid w:val="00576C32"/>
    <w:rsid w:val="005817B5"/>
    <w:rsid w:val="00581A95"/>
    <w:rsid w:val="00581C2F"/>
    <w:rsid w:val="00581D0A"/>
    <w:rsid w:val="00582600"/>
    <w:rsid w:val="00582977"/>
    <w:rsid w:val="005837C9"/>
    <w:rsid w:val="0058458A"/>
    <w:rsid w:val="0058466C"/>
    <w:rsid w:val="00584822"/>
    <w:rsid w:val="00586229"/>
    <w:rsid w:val="005870FB"/>
    <w:rsid w:val="00591715"/>
    <w:rsid w:val="00591ADE"/>
    <w:rsid w:val="00594C0B"/>
    <w:rsid w:val="00596C4A"/>
    <w:rsid w:val="005976D1"/>
    <w:rsid w:val="005A0699"/>
    <w:rsid w:val="005A21F2"/>
    <w:rsid w:val="005A2690"/>
    <w:rsid w:val="005A2A2B"/>
    <w:rsid w:val="005A3030"/>
    <w:rsid w:val="005A4C9B"/>
    <w:rsid w:val="005A5413"/>
    <w:rsid w:val="005A5D3B"/>
    <w:rsid w:val="005B0E8D"/>
    <w:rsid w:val="005B1B21"/>
    <w:rsid w:val="005B1D99"/>
    <w:rsid w:val="005B23D0"/>
    <w:rsid w:val="005B3212"/>
    <w:rsid w:val="005B68A5"/>
    <w:rsid w:val="005B6F5A"/>
    <w:rsid w:val="005B7DF1"/>
    <w:rsid w:val="005C042D"/>
    <w:rsid w:val="005C0555"/>
    <w:rsid w:val="005C0FC5"/>
    <w:rsid w:val="005C1C08"/>
    <w:rsid w:val="005C305B"/>
    <w:rsid w:val="005C3553"/>
    <w:rsid w:val="005C50CB"/>
    <w:rsid w:val="005C5361"/>
    <w:rsid w:val="005C5967"/>
    <w:rsid w:val="005C6A98"/>
    <w:rsid w:val="005C7968"/>
    <w:rsid w:val="005C7EF4"/>
    <w:rsid w:val="005D14B6"/>
    <w:rsid w:val="005D1CD6"/>
    <w:rsid w:val="005D226E"/>
    <w:rsid w:val="005D27E4"/>
    <w:rsid w:val="005D2A3B"/>
    <w:rsid w:val="005D2DE7"/>
    <w:rsid w:val="005D4009"/>
    <w:rsid w:val="005D6A15"/>
    <w:rsid w:val="005D73FC"/>
    <w:rsid w:val="005D7FC3"/>
    <w:rsid w:val="005E0D5C"/>
    <w:rsid w:val="005E33FC"/>
    <w:rsid w:val="005E3A40"/>
    <w:rsid w:val="005E5173"/>
    <w:rsid w:val="005E5849"/>
    <w:rsid w:val="005E591D"/>
    <w:rsid w:val="005E6BA3"/>
    <w:rsid w:val="005F0033"/>
    <w:rsid w:val="005F0CCD"/>
    <w:rsid w:val="005F5688"/>
    <w:rsid w:val="005F745B"/>
    <w:rsid w:val="005F752D"/>
    <w:rsid w:val="00601390"/>
    <w:rsid w:val="006020F1"/>
    <w:rsid w:val="006032CF"/>
    <w:rsid w:val="006032FC"/>
    <w:rsid w:val="00604161"/>
    <w:rsid w:val="00605E15"/>
    <w:rsid w:val="00606A96"/>
    <w:rsid w:val="00607B67"/>
    <w:rsid w:val="00610338"/>
    <w:rsid w:val="00610367"/>
    <w:rsid w:val="006103A8"/>
    <w:rsid w:val="00610656"/>
    <w:rsid w:val="00610B67"/>
    <w:rsid w:val="00610D42"/>
    <w:rsid w:val="006120EC"/>
    <w:rsid w:val="006129D9"/>
    <w:rsid w:val="00612A37"/>
    <w:rsid w:val="00614415"/>
    <w:rsid w:val="006147F3"/>
    <w:rsid w:val="00614D6A"/>
    <w:rsid w:val="006156DF"/>
    <w:rsid w:val="006158FB"/>
    <w:rsid w:val="00616370"/>
    <w:rsid w:val="00617C9F"/>
    <w:rsid w:val="00617FCD"/>
    <w:rsid w:val="006200C5"/>
    <w:rsid w:val="00620886"/>
    <w:rsid w:val="006208D6"/>
    <w:rsid w:val="00622AF6"/>
    <w:rsid w:val="006259AF"/>
    <w:rsid w:val="00625FBC"/>
    <w:rsid w:val="00631466"/>
    <w:rsid w:val="00636888"/>
    <w:rsid w:val="0063719F"/>
    <w:rsid w:val="00637651"/>
    <w:rsid w:val="006429E1"/>
    <w:rsid w:val="00642D11"/>
    <w:rsid w:val="00643F4F"/>
    <w:rsid w:val="00644EE3"/>
    <w:rsid w:val="00647132"/>
    <w:rsid w:val="00647A80"/>
    <w:rsid w:val="006525F6"/>
    <w:rsid w:val="006527B4"/>
    <w:rsid w:val="006531EA"/>
    <w:rsid w:val="00655C29"/>
    <w:rsid w:val="00655DA8"/>
    <w:rsid w:val="00656481"/>
    <w:rsid w:val="006570B1"/>
    <w:rsid w:val="006573AE"/>
    <w:rsid w:val="00661013"/>
    <w:rsid w:val="00662CFB"/>
    <w:rsid w:val="0066484A"/>
    <w:rsid w:val="00664AF5"/>
    <w:rsid w:val="00664C81"/>
    <w:rsid w:val="00665525"/>
    <w:rsid w:val="00666469"/>
    <w:rsid w:val="00666A6A"/>
    <w:rsid w:val="00667B9E"/>
    <w:rsid w:val="00670A57"/>
    <w:rsid w:val="00670B10"/>
    <w:rsid w:val="00670D86"/>
    <w:rsid w:val="006712FD"/>
    <w:rsid w:val="006719F4"/>
    <w:rsid w:val="00671B8A"/>
    <w:rsid w:val="00672C8B"/>
    <w:rsid w:val="00672FF8"/>
    <w:rsid w:val="006730A9"/>
    <w:rsid w:val="00673374"/>
    <w:rsid w:val="00673412"/>
    <w:rsid w:val="00673630"/>
    <w:rsid w:val="0067539F"/>
    <w:rsid w:val="00676476"/>
    <w:rsid w:val="00676D84"/>
    <w:rsid w:val="006778B8"/>
    <w:rsid w:val="0068277E"/>
    <w:rsid w:val="00682A20"/>
    <w:rsid w:val="00683560"/>
    <w:rsid w:val="00684D3E"/>
    <w:rsid w:val="00685621"/>
    <w:rsid w:val="00690B25"/>
    <w:rsid w:val="00692484"/>
    <w:rsid w:val="00692AC3"/>
    <w:rsid w:val="006955F8"/>
    <w:rsid w:val="00695DFC"/>
    <w:rsid w:val="00696A27"/>
    <w:rsid w:val="00696CF2"/>
    <w:rsid w:val="006973EC"/>
    <w:rsid w:val="006A08D6"/>
    <w:rsid w:val="006A179B"/>
    <w:rsid w:val="006A1892"/>
    <w:rsid w:val="006A26D7"/>
    <w:rsid w:val="006A62FE"/>
    <w:rsid w:val="006A657A"/>
    <w:rsid w:val="006A75C0"/>
    <w:rsid w:val="006A7BB5"/>
    <w:rsid w:val="006B0012"/>
    <w:rsid w:val="006B0AE3"/>
    <w:rsid w:val="006B306E"/>
    <w:rsid w:val="006B3B68"/>
    <w:rsid w:val="006B4501"/>
    <w:rsid w:val="006B5674"/>
    <w:rsid w:val="006B5EA2"/>
    <w:rsid w:val="006B6264"/>
    <w:rsid w:val="006B6478"/>
    <w:rsid w:val="006C132E"/>
    <w:rsid w:val="006C3301"/>
    <w:rsid w:val="006C38FB"/>
    <w:rsid w:val="006C4553"/>
    <w:rsid w:val="006C4586"/>
    <w:rsid w:val="006C540F"/>
    <w:rsid w:val="006C5911"/>
    <w:rsid w:val="006C6EC9"/>
    <w:rsid w:val="006D0ED3"/>
    <w:rsid w:val="006D2F3A"/>
    <w:rsid w:val="006D4C3B"/>
    <w:rsid w:val="006D5149"/>
    <w:rsid w:val="006D56F7"/>
    <w:rsid w:val="006D6CE9"/>
    <w:rsid w:val="006D7075"/>
    <w:rsid w:val="006D7255"/>
    <w:rsid w:val="006D7361"/>
    <w:rsid w:val="006D7450"/>
    <w:rsid w:val="006E2582"/>
    <w:rsid w:val="006E2947"/>
    <w:rsid w:val="006E30A9"/>
    <w:rsid w:val="006E4433"/>
    <w:rsid w:val="006E44B3"/>
    <w:rsid w:val="006E5BB1"/>
    <w:rsid w:val="006E712E"/>
    <w:rsid w:val="006F2B60"/>
    <w:rsid w:val="006F50F0"/>
    <w:rsid w:val="006F52EB"/>
    <w:rsid w:val="006F5DD7"/>
    <w:rsid w:val="00701412"/>
    <w:rsid w:val="00701A3D"/>
    <w:rsid w:val="00704132"/>
    <w:rsid w:val="00704321"/>
    <w:rsid w:val="00704A0C"/>
    <w:rsid w:val="00704FA5"/>
    <w:rsid w:val="0070678A"/>
    <w:rsid w:val="007076EC"/>
    <w:rsid w:val="0071074A"/>
    <w:rsid w:val="00711ADD"/>
    <w:rsid w:val="007148CD"/>
    <w:rsid w:val="0071494B"/>
    <w:rsid w:val="00716FE0"/>
    <w:rsid w:val="0071708F"/>
    <w:rsid w:val="00720ABC"/>
    <w:rsid w:val="00722CB7"/>
    <w:rsid w:val="007251B9"/>
    <w:rsid w:val="00725B74"/>
    <w:rsid w:val="00726432"/>
    <w:rsid w:val="007302B6"/>
    <w:rsid w:val="007309F7"/>
    <w:rsid w:val="00731E0E"/>
    <w:rsid w:val="007335B4"/>
    <w:rsid w:val="00734360"/>
    <w:rsid w:val="00735CDD"/>
    <w:rsid w:val="007408A8"/>
    <w:rsid w:val="00740BFF"/>
    <w:rsid w:val="0074131F"/>
    <w:rsid w:val="00741BE6"/>
    <w:rsid w:val="00742682"/>
    <w:rsid w:val="00746229"/>
    <w:rsid w:val="00746FF5"/>
    <w:rsid w:val="0074710B"/>
    <w:rsid w:val="00747870"/>
    <w:rsid w:val="0075085B"/>
    <w:rsid w:val="00751F7B"/>
    <w:rsid w:val="00752917"/>
    <w:rsid w:val="00754855"/>
    <w:rsid w:val="007564CF"/>
    <w:rsid w:val="007567C5"/>
    <w:rsid w:val="00760032"/>
    <w:rsid w:val="00760949"/>
    <w:rsid w:val="007620F7"/>
    <w:rsid w:val="00764621"/>
    <w:rsid w:val="007674EF"/>
    <w:rsid w:val="00767C73"/>
    <w:rsid w:val="00771E18"/>
    <w:rsid w:val="007729F2"/>
    <w:rsid w:val="007738BA"/>
    <w:rsid w:val="007742F2"/>
    <w:rsid w:val="0077497C"/>
    <w:rsid w:val="00774D26"/>
    <w:rsid w:val="00775DB9"/>
    <w:rsid w:val="007763A0"/>
    <w:rsid w:val="00777539"/>
    <w:rsid w:val="00780F04"/>
    <w:rsid w:val="00783A47"/>
    <w:rsid w:val="00783D17"/>
    <w:rsid w:val="007840B2"/>
    <w:rsid w:val="0078479C"/>
    <w:rsid w:val="00784C7A"/>
    <w:rsid w:val="0078698F"/>
    <w:rsid w:val="00787295"/>
    <w:rsid w:val="00790486"/>
    <w:rsid w:val="00790EA2"/>
    <w:rsid w:val="00791984"/>
    <w:rsid w:val="00792300"/>
    <w:rsid w:val="00793154"/>
    <w:rsid w:val="00794DCD"/>
    <w:rsid w:val="00794E9A"/>
    <w:rsid w:val="00794FFF"/>
    <w:rsid w:val="00797317"/>
    <w:rsid w:val="007A1A35"/>
    <w:rsid w:val="007A2D6C"/>
    <w:rsid w:val="007A2E39"/>
    <w:rsid w:val="007A4860"/>
    <w:rsid w:val="007A50DF"/>
    <w:rsid w:val="007A6131"/>
    <w:rsid w:val="007A7B0E"/>
    <w:rsid w:val="007A7D28"/>
    <w:rsid w:val="007B0EC6"/>
    <w:rsid w:val="007B1074"/>
    <w:rsid w:val="007B10DE"/>
    <w:rsid w:val="007B16D9"/>
    <w:rsid w:val="007B1A2D"/>
    <w:rsid w:val="007B3E52"/>
    <w:rsid w:val="007B524B"/>
    <w:rsid w:val="007B5E29"/>
    <w:rsid w:val="007B5E2C"/>
    <w:rsid w:val="007B7B8A"/>
    <w:rsid w:val="007B7E9F"/>
    <w:rsid w:val="007C078E"/>
    <w:rsid w:val="007C26E8"/>
    <w:rsid w:val="007C27D8"/>
    <w:rsid w:val="007C2B69"/>
    <w:rsid w:val="007C2F81"/>
    <w:rsid w:val="007C43DC"/>
    <w:rsid w:val="007C5463"/>
    <w:rsid w:val="007C65CB"/>
    <w:rsid w:val="007C6B83"/>
    <w:rsid w:val="007C6D8C"/>
    <w:rsid w:val="007C7808"/>
    <w:rsid w:val="007C7FA1"/>
    <w:rsid w:val="007D0252"/>
    <w:rsid w:val="007D0CAD"/>
    <w:rsid w:val="007D212E"/>
    <w:rsid w:val="007D2E7B"/>
    <w:rsid w:val="007D32D7"/>
    <w:rsid w:val="007D3EC9"/>
    <w:rsid w:val="007D508D"/>
    <w:rsid w:val="007D599C"/>
    <w:rsid w:val="007D6351"/>
    <w:rsid w:val="007E07FA"/>
    <w:rsid w:val="007E0A25"/>
    <w:rsid w:val="007E0D3F"/>
    <w:rsid w:val="007E2477"/>
    <w:rsid w:val="007E4838"/>
    <w:rsid w:val="007E4C21"/>
    <w:rsid w:val="007E53F9"/>
    <w:rsid w:val="007E6136"/>
    <w:rsid w:val="007E628D"/>
    <w:rsid w:val="007E6299"/>
    <w:rsid w:val="007E64C0"/>
    <w:rsid w:val="007F0030"/>
    <w:rsid w:val="007F1B79"/>
    <w:rsid w:val="007F3075"/>
    <w:rsid w:val="007F3DD2"/>
    <w:rsid w:val="007F4034"/>
    <w:rsid w:val="007F410E"/>
    <w:rsid w:val="007F46A1"/>
    <w:rsid w:val="007F5245"/>
    <w:rsid w:val="007F57DD"/>
    <w:rsid w:val="007F5E9F"/>
    <w:rsid w:val="007F7016"/>
    <w:rsid w:val="007F78AE"/>
    <w:rsid w:val="007F78D4"/>
    <w:rsid w:val="007F7D3E"/>
    <w:rsid w:val="00800017"/>
    <w:rsid w:val="008028B9"/>
    <w:rsid w:val="00803C5B"/>
    <w:rsid w:val="0080471B"/>
    <w:rsid w:val="00804F13"/>
    <w:rsid w:val="0080559A"/>
    <w:rsid w:val="00806E0F"/>
    <w:rsid w:val="00807ECA"/>
    <w:rsid w:val="008102D6"/>
    <w:rsid w:val="008108D3"/>
    <w:rsid w:val="008108E2"/>
    <w:rsid w:val="008115DF"/>
    <w:rsid w:val="00812FBF"/>
    <w:rsid w:val="008133B3"/>
    <w:rsid w:val="00813DAC"/>
    <w:rsid w:val="00813F88"/>
    <w:rsid w:val="008152BD"/>
    <w:rsid w:val="0081700F"/>
    <w:rsid w:val="00820216"/>
    <w:rsid w:val="00820305"/>
    <w:rsid w:val="0082036F"/>
    <w:rsid w:val="0082137B"/>
    <w:rsid w:val="00821B0E"/>
    <w:rsid w:val="00823D03"/>
    <w:rsid w:val="00824DAA"/>
    <w:rsid w:val="0082567B"/>
    <w:rsid w:val="00826DDA"/>
    <w:rsid w:val="0082734A"/>
    <w:rsid w:val="008273E5"/>
    <w:rsid w:val="0082757C"/>
    <w:rsid w:val="008306FA"/>
    <w:rsid w:val="00832A0C"/>
    <w:rsid w:val="00832A4D"/>
    <w:rsid w:val="008331DD"/>
    <w:rsid w:val="00833E36"/>
    <w:rsid w:val="008364F3"/>
    <w:rsid w:val="008377D0"/>
    <w:rsid w:val="008400B6"/>
    <w:rsid w:val="008401F5"/>
    <w:rsid w:val="008408EE"/>
    <w:rsid w:val="00843236"/>
    <w:rsid w:val="0084396F"/>
    <w:rsid w:val="00844CA0"/>
    <w:rsid w:val="00847087"/>
    <w:rsid w:val="0084716C"/>
    <w:rsid w:val="0085048C"/>
    <w:rsid w:val="008531B3"/>
    <w:rsid w:val="0085472B"/>
    <w:rsid w:val="00854C31"/>
    <w:rsid w:val="008577DA"/>
    <w:rsid w:val="0086021C"/>
    <w:rsid w:val="00860659"/>
    <w:rsid w:val="00861944"/>
    <w:rsid w:val="0086389C"/>
    <w:rsid w:val="008638AF"/>
    <w:rsid w:val="00863B3B"/>
    <w:rsid w:val="00863D8E"/>
    <w:rsid w:val="00865639"/>
    <w:rsid w:val="008656FE"/>
    <w:rsid w:val="008705B0"/>
    <w:rsid w:val="008712C7"/>
    <w:rsid w:val="00873E36"/>
    <w:rsid w:val="00874B06"/>
    <w:rsid w:val="00876671"/>
    <w:rsid w:val="00880F77"/>
    <w:rsid w:val="008820B8"/>
    <w:rsid w:val="00883215"/>
    <w:rsid w:val="0088395F"/>
    <w:rsid w:val="00883ED2"/>
    <w:rsid w:val="0088683C"/>
    <w:rsid w:val="00886A97"/>
    <w:rsid w:val="0088792A"/>
    <w:rsid w:val="00887FBA"/>
    <w:rsid w:val="008919DC"/>
    <w:rsid w:val="00892788"/>
    <w:rsid w:val="008935E8"/>
    <w:rsid w:val="008937EA"/>
    <w:rsid w:val="00894BF3"/>
    <w:rsid w:val="00894FCC"/>
    <w:rsid w:val="0089530A"/>
    <w:rsid w:val="00895A92"/>
    <w:rsid w:val="00895B78"/>
    <w:rsid w:val="00896ADA"/>
    <w:rsid w:val="008971A0"/>
    <w:rsid w:val="008A04C9"/>
    <w:rsid w:val="008A057A"/>
    <w:rsid w:val="008A0ED5"/>
    <w:rsid w:val="008A1C8C"/>
    <w:rsid w:val="008A38E3"/>
    <w:rsid w:val="008A50BE"/>
    <w:rsid w:val="008A6C9E"/>
    <w:rsid w:val="008A7AC0"/>
    <w:rsid w:val="008B0DDA"/>
    <w:rsid w:val="008B139C"/>
    <w:rsid w:val="008B1E02"/>
    <w:rsid w:val="008B550B"/>
    <w:rsid w:val="008B707F"/>
    <w:rsid w:val="008B7AD0"/>
    <w:rsid w:val="008C25B7"/>
    <w:rsid w:val="008C3C27"/>
    <w:rsid w:val="008C4382"/>
    <w:rsid w:val="008C48A7"/>
    <w:rsid w:val="008C4DB5"/>
    <w:rsid w:val="008C5E92"/>
    <w:rsid w:val="008C5EBE"/>
    <w:rsid w:val="008D0CA4"/>
    <w:rsid w:val="008D1068"/>
    <w:rsid w:val="008D1BB4"/>
    <w:rsid w:val="008D25F3"/>
    <w:rsid w:val="008D2879"/>
    <w:rsid w:val="008D4C15"/>
    <w:rsid w:val="008D6653"/>
    <w:rsid w:val="008E0370"/>
    <w:rsid w:val="008E202F"/>
    <w:rsid w:val="008E334F"/>
    <w:rsid w:val="008E5960"/>
    <w:rsid w:val="008E5DB0"/>
    <w:rsid w:val="008E5FD0"/>
    <w:rsid w:val="008E7B6C"/>
    <w:rsid w:val="008F02CD"/>
    <w:rsid w:val="008F03A1"/>
    <w:rsid w:val="008F0615"/>
    <w:rsid w:val="008F1531"/>
    <w:rsid w:val="008F1548"/>
    <w:rsid w:val="008F19B6"/>
    <w:rsid w:val="008F2740"/>
    <w:rsid w:val="008F36DB"/>
    <w:rsid w:val="008F38D8"/>
    <w:rsid w:val="008F46B9"/>
    <w:rsid w:val="008F666B"/>
    <w:rsid w:val="008F691F"/>
    <w:rsid w:val="008F6A09"/>
    <w:rsid w:val="008F7095"/>
    <w:rsid w:val="008F749E"/>
    <w:rsid w:val="009004DA"/>
    <w:rsid w:val="009021B2"/>
    <w:rsid w:val="00903240"/>
    <w:rsid w:val="009036AF"/>
    <w:rsid w:val="009048D4"/>
    <w:rsid w:val="0090506B"/>
    <w:rsid w:val="00905DB6"/>
    <w:rsid w:val="00907672"/>
    <w:rsid w:val="00910BAE"/>
    <w:rsid w:val="00911B82"/>
    <w:rsid w:val="00913253"/>
    <w:rsid w:val="009141FB"/>
    <w:rsid w:val="00914E6F"/>
    <w:rsid w:val="00916B96"/>
    <w:rsid w:val="00916DA3"/>
    <w:rsid w:val="00917820"/>
    <w:rsid w:val="009209C8"/>
    <w:rsid w:val="0092109C"/>
    <w:rsid w:val="009210E7"/>
    <w:rsid w:val="00921B5D"/>
    <w:rsid w:val="00921F76"/>
    <w:rsid w:val="0092360F"/>
    <w:rsid w:val="009243DC"/>
    <w:rsid w:val="0092488D"/>
    <w:rsid w:val="00924C29"/>
    <w:rsid w:val="00925B3E"/>
    <w:rsid w:val="009268C3"/>
    <w:rsid w:val="00927D71"/>
    <w:rsid w:val="009306D5"/>
    <w:rsid w:val="00933150"/>
    <w:rsid w:val="00933216"/>
    <w:rsid w:val="00933674"/>
    <w:rsid w:val="00942A3B"/>
    <w:rsid w:val="00944882"/>
    <w:rsid w:val="00945189"/>
    <w:rsid w:val="009457C9"/>
    <w:rsid w:val="00946B9A"/>
    <w:rsid w:val="00950562"/>
    <w:rsid w:val="009511F0"/>
    <w:rsid w:val="009533C9"/>
    <w:rsid w:val="009534D4"/>
    <w:rsid w:val="00954A71"/>
    <w:rsid w:val="00954C71"/>
    <w:rsid w:val="009550C6"/>
    <w:rsid w:val="00955F33"/>
    <w:rsid w:val="009562A7"/>
    <w:rsid w:val="00956E45"/>
    <w:rsid w:val="00960A67"/>
    <w:rsid w:val="00963459"/>
    <w:rsid w:val="0096646F"/>
    <w:rsid w:val="00967439"/>
    <w:rsid w:val="00967E9C"/>
    <w:rsid w:val="0097108C"/>
    <w:rsid w:val="00971259"/>
    <w:rsid w:val="0097127E"/>
    <w:rsid w:val="009723DE"/>
    <w:rsid w:val="0097329A"/>
    <w:rsid w:val="00973350"/>
    <w:rsid w:val="009741C8"/>
    <w:rsid w:val="0097576E"/>
    <w:rsid w:val="00975E40"/>
    <w:rsid w:val="00976910"/>
    <w:rsid w:val="00976E85"/>
    <w:rsid w:val="009770DC"/>
    <w:rsid w:val="00977717"/>
    <w:rsid w:val="00980BC7"/>
    <w:rsid w:val="00981025"/>
    <w:rsid w:val="00982523"/>
    <w:rsid w:val="00983ED5"/>
    <w:rsid w:val="00984739"/>
    <w:rsid w:val="0098545E"/>
    <w:rsid w:val="00986FC0"/>
    <w:rsid w:val="0099082D"/>
    <w:rsid w:val="00990869"/>
    <w:rsid w:val="00992E3B"/>
    <w:rsid w:val="0099463B"/>
    <w:rsid w:val="0099525D"/>
    <w:rsid w:val="0099588D"/>
    <w:rsid w:val="009A0FE3"/>
    <w:rsid w:val="009A1688"/>
    <w:rsid w:val="009A19C7"/>
    <w:rsid w:val="009A2AA2"/>
    <w:rsid w:val="009A51F4"/>
    <w:rsid w:val="009A5420"/>
    <w:rsid w:val="009A6527"/>
    <w:rsid w:val="009A65A5"/>
    <w:rsid w:val="009A6DA9"/>
    <w:rsid w:val="009A6E7E"/>
    <w:rsid w:val="009A744D"/>
    <w:rsid w:val="009A795F"/>
    <w:rsid w:val="009B0871"/>
    <w:rsid w:val="009B0FBF"/>
    <w:rsid w:val="009B1766"/>
    <w:rsid w:val="009B1A45"/>
    <w:rsid w:val="009B4D24"/>
    <w:rsid w:val="009B72F2"/>
    <w:rsid w:val="009B7B63"/>
    <w:rsid w:val="009C20C2"/>
    <w:rsid w:val="009C25B9"/>
    <w:rsid w:val="009C2AA6"/>
    <w:rsid w:val="009C5EBD"/>
    <w:rsid w:val="009C6034"/>
    <w:rsid w:val="009C69A4"/>
    <w:rsid w:val="009D0314"/>
    <w:rsid w:val="009D1480"/>
    <w:rsid w:val="009D17CA"/>
    <w:rsid w:val="009D3944"/>
    <w:rsid w:val="009D5AA1"/>
    <w:rsid w:val="009E1428"/>
    <w:rsid w:val="009E31E8"/>
    <w:rsid w:val="009E40F2"/>
    <w:rsid w:val="009E4572"/>
    <w:rsid w:val="009E5210"/>
    <w:rsid w:val="009E59E9"/>
    <w:rsid w:val="009E6004"/>
    <w:rsid w:val="009E7BE0"/>
    <w:rsid w:val="009F0D59"/>
    <w:rsid w:val="009F0FDE"/>
    <w:rsid w:val="009F1C4E"/>
    <w:rsid w:val="009F254A"/>
    <w:rsid w:val="009F2B6D"/>
    <w:rsid w:val="009F474C"/>
    <w:rsid w:val="009F4F7E"/>
    <w:rsid w:val="009F66B4"/>
    <w:rsid w:val="009F6A83"/>
    <w:rsid w:val="009F7DA3"/>
    <w:rsid w:val="00A00035"/>
    <w:rsid w:val="00A00060"/>
    <w:rsid w:val="00A002FA"/>
    <w:rsid w:val="00A0034D"/>
    <w:rsid w:val="00A00CA7"/>
    <w:rsid w:val="00A024D7"/>
    <w:rsid w:val="00A02AA8"/>
    <w:rsid w:val="00A03A48"/>
    <w:rsid w:val="00A0558B"/>
    <w:rsid w:val="00A06425"/>
    <w:rsid w:val="00A0720E"/>
    <w:rsid w:val="00A102A6"/>
    <w:rsid w:val="00A10FB0"/>
    <w:rsid w:val="00A130C8"/>
    <w:rsid w:val="00A13104"/>
    <w:rsid w:val="00A1379B"/>
    <w:rsid w:val="00A13C93"/>
    <w:rsid w:val="00A141E9"/>
    <w:rsid w:val="00A144C7"/>
    <w:rsid w:val="00A170E2"/>
    <w:rsid w:val="00A17106"/>
    <w:rsid w:val="00A24C88"/>
    <w:rsid w:val="00A24F60"/>
    <w:rsid w:val="00A268C2"/>
    <w:rsid w:val="00A2748A"/>
    <w:rsid w:val="00A320ED"/>
    <w:rsid w:val="00A32A8E"/>
    <w:rsid w:val="00A32E8B"/>
    <w:rsid w:val="00A332F6"/>
    <w:rsid w:val="00A340C9"/>
    <w:rsid w:val="00A34C0D"/>
    <w:rsid w:val="00A34CE6"/>
    <w:rsid w:val="00A34E67"/>
    <w:rsid w:val="00A35448"/>
    <w:rsid w:val="00A40D93"/>
    <w:rsid w:val="00A41B30"/>
    <w:rsid w:val="00A43898"/>
    <w:rsid w:val="00A44B3F"/>
    <w:rsid w:val="00A47B82"/>
    <w:rsid w:val="00A50EF5"/>
    <w:rsid w:val="00A51137"/>
    <w:rsid w:val="00A516D0"/>
    <w:rsid w:val="00A51EFD"/>
    <w:rsid w:val="00A53A4E"/>
    <w:rsid w:val="00A54D81"/>
    <w:rsid w:val="00A54E55"/>
    <w:rsid w:val="00A56487"/>
    <w:rsid w:val="00A57306"/>
    <w:rsid w:val="00A57430"/>
    <w:rsid w:val="00A63176"/>
    <w:rsid w:val="00A632E0"/>
    <w:rsid w:val="00A65B94"/>
    <w:rsid w:val="00A7042D"/>
    <w:rsid w:val="00A7077F"/>
    <w:rsid w:val="00A707CA"/>
    <w:rsid w:val="00A70A22"/>
    <w:rsid w:val="00A72EB0"/>
    <w:rsid w:val="00A74511"/>
    <w:rsid w:val="00A75289"/>
    <w:rsid w:val="00A774A5"/>
    <w:rsid w:val="00A777A6"/>
    <w:rsid w:val="00A80606"/>
    <w:rsid w:val="00A8061B"/>
    <w:rsid w:val="00A829B7"/>
    <w:rsid w:val="00A82D3B"/>
    <w:rsid w:val="00A82FEB"/>
    <w:rsid w:val="00A83614"/>
    <w:rsid w:val="00A83761"/>
    <w:rsid w:val="00A84632"/>
    <w:rsid w:val="00A84E9B"/>
    <w:rsid w:val="00A851B5"/>
    <w:rsid w:val="00A85937"/>
    <w:rsid w:val="00A8622E"/>
    <w:rsid w:val="00A8649B"/>
    <w:rsid w:val="00A86529"/>
    <w:rsid w:val="00A877F8"/>
    <w:rsid w:val="00A91612"/>
    <w:rsid w:val="00A91CA0"/>
    <w:rsid w:val="00A9402E"/>
    <w:rsid w:val="00A95118"/>
    <w:rsid w:val="00A95AE8"/>
    <w:rsid w:val="00AA1A15"/>
    <w:rsid w:val="00AA39CD"/>
    <w:rsid w:val="00AA445A"/>
    <w:rsid w:val="00AA51A1"/>
    <w:rsid w:val="00AA5BD7"/>
    <w:rsid w:val="00AA5E5D"/>
    <w:rsid w:val="00AA61F0"/>
    <w:rsid w:val="00AA6C12"/>
    <w:rsid w:val="00AB11DB"/>
    <w:rsid w:val="00AB1A00"/>
    <w:rsid w:val="00AB1ED5"/>
    <w:rsid w:val="00AB2F04"/>
    <w:rsid w:val="00AB4002"/>
    <w:rsid w:val="00AB4A5A"/>
    <w:rsid w:val="00AB54AB"/>
    <w:rsid w:val="00AB730E"/>
    <w:rsid w:val="00AC08D7"/>
    <w:rsid w:val="00AC106B"/>
    <w:rsid w:val="00AC1AAC"/>
    <w:rsid w:val="00AC4919"/>
    <w:rsid w:val="00AC6925"/>
    <w:rsid w:val="00AD0648"/>
    <w:rsid w:val="00AD1090"/>
    <w:rsid w:val="00AD1290"/>
    <w:rsid w:val="00AD2C6D"/>
    <w:rsid w:val="00AD3A44"/>
    <w:rsid w:val="00AD3F3A"/>
    <w:rsid w:val="00AD7A93"/>
    <w:rsid w:val="00AE0AF4"/>
    <w:rsid w:val="00AE2084"/>
    <w:rsid w:val="00AE3734"/>
    <w:rsid w:val="00AE3EB1"/>
    <w:rsid w:val="00AE43A8"/>
    <w:rsid w:val="00AE5552"/>
    <w:rsid w:val="00AE5DDF"/>
    <w:rsid w:val="00AE6025"/>
    <w:rsid w:val="00AE746B"/>
    <w:rsid w:val="00AF0701"/>
    <w:rsid w:val="00AF149C"/>
    <w:rsid w:val="00AF197D"/>
    <w:rsid w:val="00AF2DFF"/>
    <w:rsid w:val="00AF6F8E"/>
    <w:rsid w:val="00AF70AB"/>
    <w:rsid w:val="00B00CC8"/>
    <w:rsid w:val="00B00E11"/>
    <w:rsid w:val="00B013AA"/>
    <w:rsid w:val="00B0387D"/>
    <w:rsid w:val="00B04439"/>
    <w:rsid w:val="00B04EE2"/>
    <w:rsid w:val="00B06A84"/>
    <w:rsid w:val="00B07ECA"/>
    <w:rsid w:val="00B117B9"/>
    <w:rsid w:val="00B125B1"/>
    <w:rsid w:val="00B12EC3"/>
    <w:rsid w:val="00B14329"/>
    <w:rsid w:val="00B16BE7"/>
    <w:rsid w:val="00B16D15"/>
    <w:rsid w:val="00B17E25"/>
    <w:rsid w:val="00B208C6"/>
    <w:rsid w:val="00B22F54"/>
    <w:rsid w:val="00B233C8"/>
    <w:rsid w:val="00B2370E"/>
    <w:rsid w:val="00B24F05"/>
    <w:rsid w:val="00B253BE"/>
    <w:rsid w:val="00B25EE2"/>
    <w:rsid w:val="00B2654E"/>
    <w:rsid w:val="00B27B28"/>
    <w:rsid w:val="00B31B94"/>
    <w:rsid w:val="00B3369A"/>
    <w:rsid w:val="00B33808"/>
    <w:rsid w:val="00B40451"/>
    <w:rsid w:val="00B41F82"/>
    <w:rsid w:val="00B42CE2"/>
    <w:rsid w:val="00B42D6E"/>
    <w:rsid w:val="00B440FC"/>
    <w:rsid w:val="00B44E74"/>
    <w:rsid w:val="00B456D3"/>
    <w:rsid w:val="00B46AC2"/>
    <w:rsid w:val="00B46D98"/>
    <w:rsid w:val="00B51354"/>
    <w:rsid w:val="00B51BA9"/>
    <w:rsid w:val="00B52020"/>
    <w:rsid w:val="00B54597"/>
    <w:rsid w:val="00B54957"/>
    <w:rsid w:val="00B549F7"/>
    <w:rsid w:val="00B55E4F"/>
    <w:rsid w:val="00B600E1"/>
    <w:rsid w:val="00B62C9D"/>
    <w:rsid w:val="00B62DC0"/>
    <w:rsid w:val="00B6417C"/>
    <w:rsid w:val="00B65628"/>
    <w:rsid w:val="00B662A2"/>
    <w:rsid w:val="00B71284"/>
    <w:rsid w:val="00B7214D"/>
    <w:rsid w:val="00B73F11"/>
    <w:rsid w:val="00B76C71"/>
    <w:rsid w:val="00B76EAB"/>
    <w:rsid w:val="00B777DF"/>
    <w:rsid w:val="00B80A50"/>
    <w:rsid w:val="00B8190D"/>
    <w:rsid w:val="00B82499"/>
    <w:rsid w:val="00B82BF9"/>
    <w:rsid w:val="00B8323B"/>
    <w:rsid w:val="00B83964"/>
    <w:rsid w:val="00B841D4"/>
    <w:rsid w:val="00B84C28"/>
    <w:rsid w:val="00B85271"/>
    <w:rsid w:val="00B85901"/>
    <w:rsid w:val="00B85C44"/>
    <w:rsid w:val="00B86F87"/>
    <w:rsid w:val="00B8787E"/>
    <w:rsid w:val="00B90303"/>
    <w:rsid w:val="00B9081B"/>
    <w:rsid w:val="00B91CE3"/>
    <w:rsid w:val="00B936DE"/>
    <w:rsid w:val="00B94D12"/>
    <w:rsid w:val="00B95CA8"/>
    <w:rsid w:val="00B95F66"/>
    <w:rsid w:val="00B976D3"/>
    <w:rsid w:val="00B97CE2"/>
    <w:rsid w:val="00B97CEA"/>
    <w:rsid w:val="00BA0584"/>
    <w:rsid w:val="00BA23BF"/>
    <w:rsid w:val="00BA4968"/>
    <w:rsid w:val="00BA5AF6"/>
    <w:rsid w:val="00BA61DE"/>
    <w:rsid w:val="00BA68A8"/>
    <w:rsid w:val="00BA70B4"/>
    <w:rsid w:val="00BB31BB"/>
    <w:rsid w:val="00BB3E82"/>
    <w:rsid w:val="00BB4432"/>
    <w:rsid w:val="00BB4724"/>
    <w:rsid w:val="00BB47BB"/>
    <w:rsid w:val="00BB5FE8"/>
    <w:rsid w:val="00BB73E1"/>
    <w:rsid w:val="00BC3A6E"/>
    <w:rsid w:val="00BC41DD"/>
    <w:rsid w:val="00BC4933"/>
    <w:rsid w:val="00BC5DCC"/>
    <w:rsid w:val="00BC672F"/>
    <w:rsid w:val="00BC67D9"/>
    <w:rsid w:val="00BD0D93"/>
    <w:rsid w:val="00BD0ED4"/>
    <w:rsid w:val="00BD2652"/>
    <w:rsid w:val="00BD4375"/>
    <w:rsid w:val="00BD46D6"/>
    <w:rsid w:val="00BD4E66"/>
    <w:rsid w:val="00BD5166"/>
    <w:rsid w:val="00BD5DA8"/>
    <w:rsid w:val="00BD62B3"/>
    <w:rsid w:val="00BD67B5"/>
    <w:rsid w:val="00BD7AC1"/>
    <w:rsid w:val="00BE0883"/>
    <w:rsid w:val="00BE14B5"/>
    <w:rsid w:val="00BE1553"/>
    <w:rsid w:val="00BE37CD"/>
    <w:rsid w:val="00BE39DD"/>
    <w:rsid w:val="00BE3B80"/>
    <w:rsid w:val="00BE4945"/>
    <w:rsid w:val="00BE4E0B"/>
    <w:rsid w:val="00BE5EC4"/>
    <w:rsid w:val="00BE629A"/>
    <w:rsid w:val="00BF0077"/>
    <w:rsid w:val="00BF05E9"/>
    <w:rsid w:val="00BF08F9"/>
    <w:rsid w:val="00BF202D"/>
    <w:rsid w:val="00BF42CF"/>
    <w:rsid w:val="00BF527B"/>
    <w:rsid w:val="00BF581B"/>
    <w:rsid w:val="00C00228"/>
    <w:rsid w:val="00C00684"/>
    <w:rsid w:val="00C00779"/>
    <w:rsid w:val="00C01C80"/>
    <w:rsid w:val="00C0307F"/>
    <w:rsid w:val="00C0356C"/>
    <w:rsid w:val="00C03DB0"/>
    <w:rsid w:val="00C067AA"/>
    <w:rsid w:val="00C06EFA"/>
    <w:rsid w:val="00C10141"/>
    <w:rsid w:val="00C13282"/>
    <w:rsid w:val="00C134B5"/>
    <w:rsid w:val="00C14153"/>
    <w:rsid w:val="00C141C9"/>
    <w:rsid w:val="00C16C65"/>
    <w:rsid w:val="00C170EC"/>
    <w:rsid w:val="00C174D2"/>
    <w:rsid w:val="00C17634"/>
    <w:rsid w:val="00C17C42"/>
    <w:rsid w:val="00C17D97"/>
    <w:rsid w:val="00C20201"/>
    <w:rsid w:val="00C202B2"/>
    <w:rsid w:val="00C20955"/>
    <w:rsid w:val="00C20965"/>
    <w:rsid w:val="00C20EBF"/>
    <w:rsid w:val="00C2328F"/>
    <w:rsid w:val="00C24C0E"/>
    <w:rsid w:val="00C25365"/>
    <w:rsid w:val="00C26097"/>
    <w:rsid w:val="00C260DC"/>
    <w:rsid w:val="00C27381"/>
    <w:rsid w:val="00C27E4B"/>
    <w:rsid w:val="00C30183"/>
    <w:rsid w:val="00C307B4"/>
    <w:rsid w:val="00C3128F"/>
    <w:rsid w:val="00C37515"/>
    <w:rsid w:val="00C37A35"/>
    <w:rsid w:val="00C37A78"/>
    <w:rsid w:val="00C40235"/>
    <w:rsid w:val="00C411D4"/>
    <w:rsid w:val="00C41564"/>
    <w:rsid w:val="00C41AE1"/>
    <w:rsid w:val="00C42BB9"/>
    <w:rsid w:val="00C42CE8"/>
    <w:rsid w:val="00C435D3"/>
    <w:rsid w:val="00C44CAD"/>
    <w:rsid w:val="00C469FB"/>
    <w:rsid w:val="00C53868"/>
    <w:rsid w:val="00C538C6"/>
    <w:rsid w:val="00C54D79"/>
    <w:rsid w:val="00C555F4"/>
    <w:rsid w:val="00C57D3C"/>
    <w:rsid w:val="00C605D9"/>
    <w:rsid w:val="00C60906"/>
    <w:rsid w:val="00C610E3"/>
    <w:rsid w:val="00C611C7"/>
    <w:rsid w:val="00C612FD"/>
    <w:rsid w:val="00C614E6"/>
    <w:rsid w:val="00C6176D"/>
    <w:rsid w:val="00C62E05"/>
    <w:rsid w:val="00C64083"/>
    <w:rsid w:val="00C64E8A"/>
    <w:rsid w:val="00C65105"/>
    <w:rsid w:val="00C6540C"/>
    <w:rsid w:val="00C654FC"/>
    <w:rsid w:val="00C704E4"/>
    <w:rsid w:val="00C70D80"/>
    <w:rsid w:val="00C71046"/>
    <w:rsid w:val="00C7158F"/>
    <w:rsid w:val="00C722F2"/>
    <w:rsid w:val="00C723DB"/>
    <w:rsid w:val="00C7607A"/>
    <w:rsid w:val="00C76FF6"/>
    <w:rsid w:val="00C808EF"/>
    <w:rsid w:val="00C8141C"/>
    <w:rsid w:val="00C81651"/>
    <w:rsid w:val="00C81847"/>
    <w:rsid w:val="00C81CC4"/>
    <w:rsid w:val="00C82D8F"/>
    <w:rsid w:val="00C835F7"/>
    <w:rsid w:val="00C8612E"/>
    <w:rsid w:val="00C8742C"/>
    <w:rsid w:val="00C87497"/>
    <w:rsid w:val="00C87BF7"/>
    <w:rsid w:val="00C9077A"/>
    <w:rsid w:val="00C91786"/>
    <w:rsid w:val="00C93860"/>
    <w:rsid w:val="00C95F70"/>
    <w:rsid w:val="00C97A2D"/>
    <w:rsid w:val="00CA1CA2"/>
    <w:rsid w:val="00CA23E7"/>
    <w:rsid w:val="00CA3BD5"/>
    <w:rsid w:val="00CA5DE8"/>
    <w:rsid w:val="00CA6C48"/>
    <w:rsid w:val="00CA7FF4"/>
    <w:rsid w:val="00CB2A1F"/>
    <w:rsid w:val="00CB3F34"/>
    <w:rsid w:val="00CB479B"/>
    <w:rsid w:val="00CB4E6F"/>
    <w:rsid w:val="00CB60D3"/>
    <w:rsid w:val="00CB737B"/>
    <w:rsid w:val="00CC33D3"/>
    <w:rsid w:val="00CD1493"/>
    <w:rsid w:val="00CD1937"/>
    <w:rsid w:val="00CD3BD4"/>
    <w:rsid w:val="00CD400B"/>
    <w:rsid w:val="00CD43DE"/>
    <w:rsid w:val="00CD4F0D"/>
    <w:rsid w:val="00CD5E53"/>
    <w:rsid w:val="00CD5FC1"/>
    <w:rsid w:val="00CD67BD"/>
    <w:rsid w:val="00CD6FBA"/>
    <w:rsid w:val="00CD7DFC"/>
    <w:rsid w:val="00CE044B"/>
    <w:rsid w:val="00CE0CF4"/>
    <w:rsid w:val="00CE0FCB"/>
    <w:rsid w:val="00CE1F75"/>
    <w:rsid w:val="00CE331B"/>
    <w:rsid w:val="00CE5034"/>
    <w:rsid w:val="00CE51C8"/>
    <w:rsid w:val="00CE57D7"/>
    <w:rsid w:val="00CE67C8"/>
    <w:rsid w:val="00CE69C6"/>
    <w:rsid w:val="00CE75D4"/>
    <w:rsid w:val="00CE7990"/>
    <w:rsid w:val="00CE7C9D"/>
    <w:rsid w:val="00CF1F35"/>
    <w:rsid w:val="00CF4512"/>
    <w:rsid w:val="00CF4703"/>
    <w:rsid w:val="00CF5681"/>
    <w:rsid w:val="00CF60E8"/>
    <w:rsid w:val="00CF70C3"/>
    <w:rsid w:val="00CF7ADD"/>
    <w:rsid w:val="00D01C6B"/>
    <w:rsid w:val="00D01D92"/>
    <w:rsid w:val="00D0330C"/>
    <w:rsid w:val="00D040F6"/>
    <w:rsid w:val="00D049D2"/>
    <w:rsid w:val="00D0605E"/>
    <w:rsid w:val="00D077D1"/>
    <w:rsid w:val="00D07FEE"/>
    <w:rsid w:val="00D10595"/>
    <w:rsid w:val="00D123CD"/>
    <w:rsid w:val="00D12534"/>
    <w:rsid w:val="00D13574"/>
    <w:rsid w:val="00D14019"/>
    <w:rsid w:val="00D14419"/>
    <w:rsid w:val="00D1461D"/>
    <w:rsid w:val="00D14760"/>
    <w:rsid w:val="00D152BB"/>
    <w:rsid w:val="00D15748"/>
    <w:rsid w:val="00D1668D"/>
    <w:rsid w:val="00D16BBF"/>
    <w:rsid w:val="00D1736F"/>
    <w:rsid w:val="00D174E5"/>
    <w:rsid w:val="00D221A2"/>
    <w:rsid w:val="00D22D6B"/>
    <w:rsid w:val="00D247EC"/>
    <w:rsid w:val="00D25160"/>
    <w:rsid w:val="00D257F2"/>
    <w:rsid w:val="00D2738D"/>
    <w:rsid w:val="00D31AD0"/>
    <w:rsid w:val="00D3232E"/>
    <w:rsid w:val="00D339D8"/>
    <w:rsid w:val="00D33A22"/>
    <w:rsid w:val="00D34128"/>
    <w:rsid w:val="00D348A4"/>
    <w:rsid w:val="00D349F5"/>
    <w:rsid w:val="00D35192"/>
    <w:rsid w:val="00D355A0"/>
    <w:rsid w:val="00D3605C"/>
    <w:rsid w:val="00D36213"/>
    <w:rsid w:val="00D36FB9"/>
    <w:rsid w:val="00D46114"/>
    <w:rsid w:val="00D46ADB"/>
    <w:rsid w:val="00D47009"/>
    <w:rsid w:val="00D50382"/>
    <w:rsid w:val="00D52B11"/>
    <w:rsid w:val="00D535F7"/>
    <w:rsid w:val="00D53A46"/>
    <w:rsid w:val="00D55978"/>
    <w:rsid w:val="00D56116"/>
    <w:rsid w:val="00D568D3"/>
    <w:rsid w:val="00D57217"/>
    <w:rsid w:val="00D5738E"/>
    <w:rsid w:val="00D600E2"/>
    <w:rsid w:val="00D61A70"/>
    <w:rsid w:val="00D61A7B"/>
    <w:rsid w:val="00D62E06"/>
    <w:rsid w:val="00D649EF"/>
    <w:rsid w:val="00D66887"/>
    <w:rsid w:val="00D66951"/>
    <w:rsid w:val="00D6784C"/>
    <w:rsid w:val="00D70402"/>
    <w:rsid w:val="00D72258"/>
    <w:rsid w:val="00D742C8"/>
    <w:rsid w:val="00D74924"/>
    <w:rsid w:val="00D75CF2"/>
    <w:rsid w:val="00D7666E"/>
    <w:rsid w:val="00D77429"/>
    <w:rsid w:val="00D80203"/>
    <w:rsid w:val="00D80F8F"/>
    <w:rsid w:val="00D8110A"/>
    <w:rsid w:val="00D815CB"/>
    <w:rsid w:val="00D83783"/>
    <w:rsid w:val="00D85D3F"/>
    <w:rsid w:val="00D861EF"/>
    <w:rsid w:val="00D9020C"/>
    <w:rsid w:val="00D92599"/>
    <w:rsid w:val="00D9379C"/>
    <w:rsid w:val="00D94722"/>
    <w:rsid w:val="00D957F8"/>
    <w:rsid w:val="00D96725"/>
    <w:rsid w:val="00D9774D"/>
    <w:rsid w:val="00D97EA4"/>
    <w:rsid w:val="00DA2185"/>
    <w:rsid w:val="00DA2DEB"/>
    <w:rsid w:val="00DA5799"/>
    <w:rsid w:val="00DA634C"/>
    <w:rsid w:val="00DA64A5"/>
    <w:rsid w:val="00DA6DEB"/>
    <w:rsid w:val="00DB2BC1"/>
    <w:rsid w:val="00DB32A9"/>
    <w:rsid w:val="00DB4114"/>
    <w:rsid w:val="00DB4BD4"/>
    <w:rsid w:val="00DB78A1"/>
    <w:rsid w:val="00DC0857"/>
    <w:rsid w:val="00DC2EF6"/>
    <w:rsid w:val="00DC30C0"/>
    <w:rsid w:val="00DC3FD5"/>
    <w:rsid w:val="00DC4FF1"/>
    <w:rsid w:val="00DC509C"/>
    <w:rsid w:val="00DC5AED"/>
    <w:rsid w:val="00DC6EC5"/>
    <w:rsid w:val="00DC7282"/>
    <w:rsid w:val="00DC76CB"/>
    <w:rsid w:val="00DD009D"/>
    <w:rsid w:val="00DD2974"/>
    <w:rsid w:val="00DD2AFE"/>
    <w:rsid w:val="00DD3082"/>
    <w:rsid w:val="00DD348E"/>
    <w:rsid w:val="00DD3B27"/>
    <w:rsid w:val="00DD45EB"/>
    <w:rsid w:val="00DD70A3"/>
    <w:rsid w:val="00DD71E9"/>
    <w:rsid w:val="00DD7525"/>
    <w:rsid w:val="00DD7B2E"/>
    <w:rsid w:val="00DE2DB9"/>
    <w:rsid w:val="00DE31C1"/>
    <w:rsid w:val="00DE4169"/>
    <w:rsid w:val="00DE4B1C"/>
    <w:rsid w:val="00DE4B5D"/>
    <w:rsid w:val="00DE4C97"/>
    <w:rsid w:val="00DE6104"/>
    <w:rsid w:val="00DE61E1"/>
    <w:rsid w:val="00DE6467"/>
    <w:rsid w:val="00DE6B76"/>
    <w:rsid w:val="00DE6F90"/>
    <w:rsid w:val="00DE7141"/>
    <w:rsid w:val="00DF02CE"/>
    <w:rsid w:val="00DF2B20"/>
    <w:rsid w:val="00DF2DB8"/>
    <w:rsid w:val="00DF489A"/>
    <w:rsid w:val="00DF4B51"/>
    <w:rsid w:val="00DF5E13"/>
    <w:rsid w:val="00DF67F2"/>
    <w:rsid w:val="00E00E4A"/>
    <w:rsid w:val="00E01468"/>
    <w:rsid w:val="00E015EC"/>
    <w:rsid w:val="00E01C39"/>
    <w:rsid w:val="00E034D6"/>
    <w:rsid w:val="00E04367"/>
    <w:rsid w:val="00E051D4"/>
    <w:rsid w:val="00E0690A"/>
    <w:rsid w:val="00E06A68"/>
    <w:rsid w:val="00E06F79"/>
    <w:rsid w:val="00E11D5F"/>
    <w:rsid w:val="00E13035"/>
    <w:rsid w:val="00E136B2"/>
    <w:rsid w:val="00E14250"/>
    <w:rsid w:val="00E14ACD"/>
    <w:rsid w:val="00E15F90"/>
    <w:rsid w:val="00E166D6"/>
    <w:rsid w:val="00E17E26"/>
    <w:rsid w:val="00E24517"/>
    <w:rsid w:val="00E26588"/>
    <w:rsid w:val="00E26EE1"/>
    <w:rsid w:val="00E27338"/>
    <w:rsid w:val="00E277CE"/>
    <w:rsid w:val="00E30F1F"/>
    <w:rsid w:val="00E33185"/>
    <w:rsid w:val="00E33B7F"/>
    <w:rsid w:val="00E33CC2"/>
    <w:rsid w:val="00E36BEE"/>
    <w:rsid w:val="00E4098A"/>
    <w:rsid w:val="00E4189E"/>
    <w:rsid w:val="00E420DA"/>
    <w:rsid w:val="00E426C5"/>
    <w:rsid w:val="00E447F2"/>
    <w:rsid w:val="00E4588F"/>
    <w:rsid w:val="00E46129"/>
    <w:rsid w:val="00E47807"/>
    <w:rsid w:val="00E47C53"/>
    <w:rsid w:val="00E47F57"/>
    <w:rsid w:val="00E504F5"/>
    <w:rsid w:val="00E50500"/>
    <w:rsid w:val="00E50FDE"/>
    <w:rsid w:val="00E52ABC"/>
    <w:rsid w:val="00E54DF7"/>
    <w:rsid w:val="00E55764"/>
    <w:rsid w:val="00E55DFF"/>
    <w:rsid w:val="00E56296"/>
    <w:rsid w:val="00E56570"/>
    <w:rsid w:val="00E5668B"/>
    <w:rsid w:val="00E568D8"/>
    <w:rsid w:val="00E57000"/>
    <w:rsid w:val="00E6097D"/>
    <w:rsid w:val="00E61F09"/>
    <w:rsid w:val="00E63975"/>
    <w:rsid w:val="00E6514A"/>
    <w:rsid w:val="00E65529"/>
    <w:rsid w:val="00E65C1A"/>
    <w:rsid w:val="00E6647A"/>
    <w:rsid w:val="00E664C9"/>
    <w:rsid w:val="00E66CA6"/>
    <w:rsid w:val="00E673BF"/>
    <w:rsid w:val="00E6757B"/>
    <w:rsid w:val="00E676B7"/>
    <w:rsid w:val="00E70439"/>
    <w:rsid w:val="00E70D88"/>
    <w:rsid w:val="00E71F28"/>
    <w:rsid w:val="00E72700"/>
    <w:rsid w:val="00E7318E"/>
    <w:rsid w:val="00E73C87"/>
    <w:rsid w:val="00E74523"/>
    <w:rsid w:val="00E767DE"/>
    <w:rsid w:val="00E77674"/>
    <w:rsid w:val="00E77C0A"/>
    <w:rsid w:val="00E81644"/>
    <w:rsid w:val="00E82DC6"/>
    <w:rsid w:val="00E836E9"/>
    <w:rsid w:val="00E84E6F"/>
    <w:rsid w:val="00E854A9"/>
    <w:rsid w:val="00E85A0B"/>
    <w:rsid w:val="00E86831"/>
    <w:rsid w:val="00E90DB7"/>
    <w:rsid w:val="00E91965"/>
    <w:rsid w:val="00E91EC6"/>
    <w:rsid w:val="00E945E4"/>
    <w:rsid w:val="00E94646"/>
    <w:rsid w:val="00E94740"/>
    <w:rsid w:val="00E947C0"/>
    <w:rsid w:val="00E9511C"/>
    <w:rsid w:val="00E95CCC"/>
    <w:rsid w:val="00E95F63"/>
    <w:rsid w:val="00E96509"/>
    <w:rsid w:val="00E967FB"/>
    <w:rsid w:val="00EA147F"/>
    <w:rsid w:val="00EA2022"/>
    <w:rsid w:val="00EA265D"/>
    <w:rsid w:val="00EA2D7A"/>
    <w:rsid w:val="00EA45BA"/>
    <w:rsid w:val="00EB1A72"/>
    <w:rsid w:val="00EB37B5"/>
    <w:rsid w:val="00EB3935"/>
    <w:rsid w:val="00EC0348"/>
    <w:rsid w:val="00EC0781"/>
    <w:rsid w:val="00EC14EA"/>
    <w:rsid w:val="00EC4B89"/>
    <w:rsid w:val="00EC539D"/>
    <w:rsid w:val="00EC5946"/>
    <w:rsid w:val="00EC5E0B"/>
    <w:rsid w:val="00EC5F2F"/>
    <w:rsid w:val="00EC698E"/>
    <w:rsid w:val="00EC77B2"/>
    <w:rsid w:val="00ED1573"/>
    <w:rsid w:val="00ED15FF"/>
    <w:rsid w:val="00ED4DDE"/>
    <w:rsid w:val="00ED55DA"/>
    <w:rsid w:val="00ED59ED"/>
    <w:rsid w:val="00ED6044"/>
    <w:rsid w:val="00ED62F6"/>
    <w:rsid w:val="00ED78BC"/>
    <w:rsid w:val="00ED7942"/>
    <w:rsid w:val="00EE02C2"/>
    <w:rsid w:val="00EE247F"/>
    <w:rsid w:val="00EE2C41"/>
    <w:rsid w:val="00EE2C73"/>
    <w:rsid w:val="00EE2FB0"/>
    <w:rsid w:val="00EE38A4"/>
    <w:rsid w:val="00EE3FA9"/>
    <w:rsid w:val="00EE545D"/>
    <w:rsid w:val="00EE7088"/>
    <w:rsid w:val="00EF05F6"/>
    <w:rsid w:val="00EF0AD0"/>
    <w:rsid w:val="00EF1354"/>
    <w:rsid w:val="00EF1430"/>
    <w:rsid w:val="00EF4C1E"/>
    <w:rsid w:val="00EF4DFE"/>
    <w:rsid w:val="00EF4FF9"/>
    <w:rsid w:val="00F0174A"/>
    <w:rsid w:val="00F019C7"/>
    <w:rsid w:val="00F01EEB"/>
    <w:rsid w:val="00F020E3"/>
    <w:rsid w:val="00F02350"/>
    <w:rsid w:val="00F03AFB"/>
    <w:rsid w:val="00F047F7"/>
    <w:rsid w:val="00F1042C"/>
    <w:rsid w:val="00F14965"/>
    <w:rsid w:val="00F152A8"/>
    <w:rsid w:val="00F15E54"/>
    <w:rsid w:val="00F17E13"/>
    <w:rsid w:val="00F2084E"/>
    <w:rsid w:val="00F20B68"/>
    <w:rsid w:val="00F21763"/>
    <w:rsid w:val="00F22220"/>
    <w:rsid w:val="00F2346F"/>
    <w:rsid w:val="00F2497A"/>
    <w:rsid w:val="00F26B57"/>
    <w:rsid w:val="00F27217"/>
    <w:rsid w:val="00F2731A"/>
    <w:rsid w:val="00F27B21"/>
    <w:rsid w:val="00F30714"/>
    <w:rsid w:val="00F30DD1"/>
    <w:rsid w:val="00F32581"/>
    <w:rsid w:val="00F32D0E"/>
    <w:rsid w:val="00F33FD4"/>
    <w:rsid w:val="00F36FF5"/>
    <w:rsid w:val="00F37F36"/>
    <w:rsid w:val="00F40976"/>
    <w:rsid w:val="00F41111"/>
    <w:rsid w:val="00F41D12"/>
    <w:rsid w:val="00F42170"/>
    <w:rsid w:val="00F42422"/>
    <w:rsid w:val="00F42DD0"/>
    <w:rsid w:val="00F432A0"/>
    <w:rsid w:val="00F436F4"/>
    <w:rsid w:val="00F43C38"/>
    <w:rsid w:val="00F44075"/>
    <w:rsid w:val="00F4584B"/>
    <w:rsid w:val="00F45BD6"/>
    <w:rsid w:val="00F46B33"/>
    <w:rsid w:val="00F51D9B"/>
    <w:rsid w:val="00F5212E"/>
    <w:rsid w:val="00F526EE"/>
    <w:rsid w:val="00F5329A"/>
    <w:rsid w:val="00F5524C"/>
    <w:rsid w:val="00F55F85"/>
    <w:rsid w:val="00F56A11"/>
    <w:rsid w:val="00F60092"/>
    <w:rsid w:val="00F629CE"/>
    <w:rsid w:val="00F63A45"/>
    <w:rsid w:val="00F63C59"/>
    <w:rsid w:val="00F6477D"/>
    <w:rsid w:val="00F65A9A"/>
    <w:rsid w:val="00F65DB2"/>
    <w:rsid w:val="00F665D4"/>
    <w:rsid w:val="00F669D7"/>
    <w:rsid w:val="00F674F5"/>
    <w:rsid w:val="00F72359"/>
    <w:rsid w:val="00F730AF"/>
    <w:rsid w:val="00F735F6"/>
    <w:rsid w:val="00F73A47"/>
    <w:rsid w:val="00F73A6F"/>
    <w:rsid w:val="00F73DB6"/>
    <w:rsid w:val="00F74118"/>
    <w:rsid w:val="00F7432D"/>
    <w:rsid w:val="00F74B7D"/>
    <w:rsid w:val="00F75EC7"/>
    <w:rsid w:val="00F77F08"/>
    <w:rsid w:val="00F8132D"/>
    <w:rsid w:val="00F82233"/>
    <w:rsid w:val="00F828BC"/>
    <w:rsid w:val="00F83EE4"/>
    <w:rsid w:val="00F85625"/>
    <w:rsid w:val="00F85838"/>
    <w:rsid w:val="00F921E0"/>
    <w:rsid w:val="00F94235"/>
    <w:rsid w:val="00F9439D"/>
    <w:rsid w:val="00F962AA"/>
    <w:rsid w:val="00F96FBF"/>
    <w:rsid w:val="00F97586"/>
    <w:rsid w:val="00FA0749"/>
    <w:rsid w:val="00FA225D"/>
    <w:rsid w:val="00FA2960"/>
    <w:rsid w:val="00FA37E2"/>
    <w:rsid w:val="00FA4D7F"/>
    <w:rsid w:val="00FA590A"/>
    <w:rsid w:val="00FA6C5B"/>
    <w:rsid w:val="00FB1A86"/>
    <w:rsid w:val="00FB272B"/>
    <w:rsid w:val="00FB2DB2"/>
    <w:rsid w:val="00FB2EF0"/>
    <w:rsid w:val="00FB4214"/>
    <w:rsid w:val="00FB4746"/>
    <w:rsid w:val="00FB4D1E"/>
    <w:rsid w:val="00FB5131"/>
    <w:rsid w:val="00FB7364"/>
    <w:rsid w:val="00FB7F2E"/>
    <w:rsid w:val="00FC1411"/>
    <w:rsid w:val="00FC1E30"/>
    <w:rsid w:val="00FC2940"/>
    <w:rsid w:val="00FC29BC"/>
    <w:rsid w:val="00FC307F"/>
    <w:rsid w:val="00FC4244"/>
    <w:rsid w:val="00FC5771"/>
    <w:rsid w:val="00FC6A3D"/>
    <w:rsid w:val="00FD2AF7"/>
    <w:rsid w:val="00FD3A9C"/>
    <w:rsid w:val="00FD593B"/>
    <w:rsid w:val="00FD6204"/>
    <w:rsid w:val="00FD73EE"/>
    <w:rsid w:val="00FD747F"/>
    <w:rsid w:val="00FE0CE4"/>
    <w:rsid w:val="00FE1479"/>
    <w:rsid w:val="00FE1491"/>
    <w:rsid w:val="00FE1ADB"/>
    <w:rsid w:val="00FE1B63"/>
    <w:rsid w:val="00FE21DA"/>
    <w:rsid w:val="00FE2B78"/>
    <w:rsid w:val="00FE35BB"/>
    <w:rsid w:val="00FE4A1E"/>
    <w:rsid w:val="00FE4EDB"/>
    <w:rsid w:val="00FE542B"/>
    <w:rsid w:val="00FE6026"/>
    <w:rsid w:val="00FE679F"/>
    <w:rsid w:val="00FF0CFF"/>
    <w:rsid w:val="00FF0F44"/>
    <w:rsid w:val="00FF21CD"/>
    <w:rsid w:val="00FF602F"/>
    <w:rsid w:val="00FF6168"/>
    <w:rsid w:val="00FF71F1"/>
    <w:rsid w:val="00FF76DE"/>
    <w:rsid w:val="00FF7CA6"/>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b2b2b2,#ddd"/>
    </o:shapedefaults>
    <o:shapelayout v:ext="edit">
      <o:idmap v:ext="edit" data="1"/>
    </o:shapelayout>
  </w:shapeDefaults>
  <w:decimalSymbol w:val=","/>
  <w:listSeparator w:val=";"/>
  <w14:docId w14:val="4A89B79C"/>
  <w15:docId w15:val="{78D6CFB9-9FE3-430F-A751-C685CC1A2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924"/>
    <w:rPr>
      <w:sz w:val="24"/>
      <w:lang w:val="en-AU" w:eastAsia="lv-LV"/>
    </w:rPr>
  </w:style>
  <w:style w:type="paragraph" w:styleId="Heading1">
    <w:name w:val="heading 1"/>
    <w:basedOn w:val="Normal"/>
    <w:next w:val="Normal"/>
    <w:link w:val="Heading1Char"/>
    <w:qFormat/>
    <w:rsid w:val="0097329A"/>
    <w:pPr>
      <w:keepNext/>
      <w:numPr>
        <w:numId w:val="1"/>
      </w:numPr>
      <w:outlineLvl w:val="0"/>
    </w:pPr>
    <w:rPr>
      <w:b/>
      <w:lang w:val="lv-LV"/>
    </w:rPr>
  </w:style>
  <w:style w:type="paragraph" w:styleId="Heading2">
    <w:name w:val="heading 2"/>
    <w:basedOn w:val="Normal"/>
    <w:next w:val="Normal"/>
    <w:link w:val="Heading2Char"/>
    <w:autoRedefine/>
    <w:qFormat/>
    <w:rsid w:val="00BB5FE8"/>
    <w:pPr>
      <w:keepNext/>
      <w:numPr>
        <w:ilvl w:val="1"/>
        <w:numId w:val="1"/>
      </w:numPr>
      <w:ind w:right="-1"/>
      <w:outlineLvl w:val="1"/>
    </w:pPr>
    <w:rPr>
      <w:b/>
      <w:szCs w:val="24"/>
      <w:lang w:val="lv-LV"/>
    </w:rPr>
  </w:style>
  <w:style w:type="paragraph" w:styleId="Heading3">
    <w:name w:val="heading 3"/>
    <w:basedOn w:val="Normal"/>
    <w:next w:val="Normal"/>
    <w:link w:val="Heading3Char"/>
    <w:autoRedefine/>
    <w:uiPriority w:val="9"/>
    <w:unhideWhenUsed/>
    <w:qFormat/>
    <w:rsid w:val="00261F49"/>
    <w:pPr>
      <w:keepNext/>
      <w:keepLines/>
      <w:numPr>
        <w:ilvl w:val="2"/>
        <w:numId w:val="1"/>
      </w:numPr>
      <w:outlineLvl w:val="2"/>
    </w:pPr>
    <w:rPr>
      <w:rFonts w:eastAsiaTheme="majorEastAsia" w:cstheme="majorBidi"/>
      <w:bCs/>
      <w:lang w:val="lv-LV"/>
    </w:rPr>
  </w:style>
  <w:style w:type="paragraph" w:styleId="Heading4">
    <w:name w:val="heading 4"/>
    <w:basedOn w:val="Normal"/>
    <w:next w:val="Normal"/>
    <w:link w:val="Heading4Char"/>
    <w:uiPriority w:val="9"/>
    <w:unhideWhenUsed/>
    <w:qFormat/>
    <w:rsid w:val="001668E0"/>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668E0"/>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668E0"/>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668E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668E0"/>
    <w:pPr>
      <w:keepNext/>
      <w:keepLines/>
      <w:numPr>
        <w:ilvl w:val="7"/>
        <w:numId w:val="1"/>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1668E0"/>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61F49"/>
    <w:rPr>
      <w:rFonts w:eastAsiaTheme="majorEastAsia" w:cstheme="majorBidi"/>
      <w:bCs/>
      <w:sz w:val="24"/>
      <w:lang w:eastAsia="lv-LV"/>
    </w:rPr>
  </w:style>
  <w:style w:type="paragraph" w:styleId="Title">
    <w:name w:val="Title"/>
    <w:basedOn w:val="Normal"/>
    <w:link w:val="TitleChar"/>
    <w:qFormat/>
    <w:rPr>
      <w:lang w:val="lv-LV"/>
    </w:rPr>
  </w:style>
  <w:style w:type="paragraph" w:styleId="BodyTextIndent">
    <w:name w:val="Body Text Indent"/>
    <w:basedOn w:val="Normal"/>
    <w:link w:val="BodyTextIndentChar"/>
    <w:semiHidden/>
    <w:rPr>
      <w:lang w:val="lv-LV"/>
    </w:rPr>
  </w:style>
  <w:style w:type="paragraph" w:styleId="BodyText">
    <w:name w:val="Body Text"/>
    <w:basedOn w:val="Normal"/>
    <w:link w:val="BodyTextChar"/>
    <w:semiHidden/>
    <w:rPr>
      <w:lang w:val="lv-LV"/>
    </w:rPr>
  </w:style>
  <w:style w:type="paragraph" w:styleId="BodyTextIndent2">
    <w:name w:val="Body Text Indent 2"/>
    <w:basedOn w:val="Normal"/>
    <w:link w:val="BodyTextIndent2Char"/>
    <w:semiHidden/>
    <w:pPr>
      <w:ind w:firstLine="720"/>
      <w:jc w:val="both"/>
    </w:pPr>
    <w:rPr>
      <w:lang w:val="lv-LV"/>
    </w:rPr>
  </w:style>
  <w:style w:type="paragraph" w:styleId="Footer">
    <w:name w:val="footer"/>
    <w:basedOn w:val="Normal"/>
    <w:link w:val="FooterChar"/>
    <w:semiHidden/>
    <w:pPr>
      <w:tabs>
        <w:tab w:val="center" w:pos="4153"/>
        <w:tab w:val="right" w:pos="8306"/>
      </w:tabs>
    </w:pPr>
  </w:style>
  <w:style w:type="character" w:styleId="PageNumber">
    <w:name w:val="page number"/>
    <w:basedOn w:val="DefaultParagraphFont"/>
    <w:semiHidden/>
  </w:style>
  <w:style w:type="paragraph" w:styleId="BodyTextIndent3">
    <w:name w:val="Body Text Indent 3"/>
    <w:basedOn w:val="Normal"/>
    <w:semiHidden/>
    <w:pPr>
      <w:ind w:firstLine="720"/>
      <w:jc w:val="center"/>
    </w:pPr>
    <w:rPr>
      <w:b/>
      <w:i/>
      <w:u w:val="single"/>
      <w:lang w:val="lv-LV"/>
    </w:rPr>
  </w:style>
  <w:style w:type="paragraph" w:styleId="Header">
    <w:name w:val="header"/>
    <w:basedOn w:val="Normal"/>
    <w:link w:val="HeaderChar"/>
    <w:uiPriority w:val="99"/>
    <w:pPr>
      <w:tabs>
        <w:tab w:val="center" w:pos="4153"/>
        <w:tab w:val="right" w:pos="8306"/>
      </w:tabs>
    </w:pPr>
  </w:style>
  <w:style w:type="paragraph" w:styleId="BodyText2">
    <w:name w:val="Body Text 2"/>
    <w:basedOn w:val="Normal"/>
    <w:semiHidden/>
    <w:pPr>
      <w:jc w:val="both"/>
    </w:pPr>
    <w:rPr>
      <w:lang w:val="lv-LV"/>
    </w:rPr>
  </w:style>
  <w:style w:type="character" w:styleId="Hyperlink">
    <w:name w:val="Hyperlink"/>
    <w:uiPriority w:val="99"/>
    <w:rPr>
      <w:color w:val="0000FF"/>
      <w:u w:val="single"/>
    </w:rPr>
  </w:style>
  <w:style w:type="paragraph" w:styleId="ListParagraph">
    <w:name w:val="List Paragraph"/>
    <w:basedOn w:val="Normal"/>
    <w:uiPriority w:val="34"/>
    <w:qFormat/>
    <w:rPr>
      <w:rFonts w:eastAsia="Calibri"/>
      <w:sz w:val="28"/>
      <w:lang w:val="lv-LV"/>
    </w:rPr>
  </w:style>
  <w:style w:type="paragraph" w:styleId="DocumentMap">
    <w:name w:val="Document Map"/>
    <w:basedOn w:val="Normal"/>
    <w:semiHidden/>
    <w:pPr>
      <w:shd w:val="clear" w:color="auto" w:fill="000080"/>
    </w:pPr>
    <w:rPr>
      <w:rFonts w:ascii="Tahoma" w:hAnsi="Tahoma"/>
    </w:rPr>
  </w:style>
  <w:style w:type="paragraph" w:customStyle="1" w:styleId="Default">
    <w:name w:val="Default"/>
    <w:rPr>
      <w:rFonts w:ascii="Arial" w:hAnsi="Arial"/>
      <w:snapToGrid w:val="0"/>
      <w:color w:val="000000"/>
      <w:sz w:val="24"/>
      <w:lang w:val="en-AU" w:eastAsia="en-US"/>
    </w:rPr>
  </w:style>
  <w:style w:type="paragraph" w:styleId="NoSpacing">
    <w:name w:val="No Spacing"/>
    <w:uiPriority w:val="99"/>
    <w:qFormat/>
    <w:rPr>
      <w:sz w:val="24"/>
      <w:lang w:val="en-AU" w:eastAsia="en-US"/>
    </w:rPr>
  </w:style>
  <w:style w:type="paragraph" w:styleId="EndnoteText">
    <w:name w:val="endnote text"/>
    <w:basedOn w:val="Normal"/>
    <w:semiHidden/>
    <w:unhideWhenUsed/>
    <w:rPr>
      <w:sz w:val="20"/>
    </w:rPr>
  </w:style>
  <w:style w:type="character" w:customStyle="1" w:styleId="EndnoteTextChar">
    <w:name w:val="Endnote Text Char"/>
    <w:semiHidden/>
    <w:rPr>
      <w:noProof w:val="0"/>
      <w:lang w:val="en-AU" w:eastAsia="lv-LV"/>
    </w:rPr>
  </w:style>
  <w:style w:type="character" w:styleId="EndnoteReference">
    <w:name w:val="endnote reference"/>
    <w:semiHidden/>
    <w:unhideWhenUsed/>
    <w:rPr>
      <w:vertAlign w:val="superscript"/>
    </w:rPr>
  </w:style>
  <w:style w:type="character" w:styleId="CommentReference">
    <w:name w:val="annotation reference"/>
    <w:uiPriority w:val="99"/>
    <w:semiHidden/>
    <w:unhideWhenUsed/>
    <w:rPr>
      <w:sz w:val="16"/>
      <w:szCs w:val="16"/>
    </w:rPr>
  </w:style>
  <w:style w:type="paragraph" w:styleId="CommentText">
    <w:name w:val="annotation text"/>
    <w:basedOn w:val="Normal"/>
    <w:uiPriority w:val="99"/>
    <w:semiHidden/>
    <w:unhideWhenUsed/>
    <w:rPr>
      <w:sz w:val="20"/>
    </w:rPr>
  </w:style>
  <w:style w:type="character" w:customStyle="1" w:styleId="CommentTextChar">
    <w:name w:val="Comment Text Char"/>
    <w:uiPriority w:val="99"/>
    <w:semiHidden/>
    <w:rPr>
      <w:noProof w:val="0"/>
      <w:lang w:val="en-AU" w:eastAsia="lv-LV"/>
    </w:rPr>
  </w:style>
  <w:style w:type="paragraph" w:styleId="CommentSubject">
    <w:name w:val="annotation subject"/>
    <w:basedOn w:val="CommentText"/>
    <w:next w:val="CommentText"/>
    <w:semiHidden/>
    <w:unhideWhenUsed/>
    <w:rPr>
      <w:b/>
      <w:bCs/>
    </w:rPr>
  </w:style>
  <w:style w:type="character" w:customStyle="1" w:styleId="CommentSubjectChar">
    <w:name w:val="Comment Subject Char"/>
    <w:semiHidden/>
    <w:rPr>
      <w:b/>
      <w:bCs/>
      <w:noProof w:val="0"/>
      <w:lang w:val="en-AU" w:eastAsia="lv-LV"/>
    </w:rPr>
  </w:style>
  <w:style w:type="paragraph" w:styleId="Revision">
    <w:name w:val="Revision"/>
    <w:hidden/>
    <w:semiHidden/>
    <w:rPr>
      <w:sz w:val="24"/>
      <w:lang w:val="en-AU" w:eastAsia="lv-LV"/>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noProof w:val="0"/>
      <w:sz w:val="16"/>
      <w:szCs w:val="16"/>
      <w:lang w:val="en-AU" w:eastAsia="lv-LV"/>
    </w:rPr>
  </w:style>
  <w:style w:type="paragraph" w:styleId="NormalWeb">
    <w:name w:val="Normal (Web)"/>
    <w:basedOn w:val="Normal"/>
    <w:uiPriority w:val="99"/>
    <w:semiHidden/>
    <w:unhideWhenUsed/>
    <w:rsid w:val="00F51D9B"/>
    <w:pPr>
      <w:spacing w:before="100" w:beforeAutospacing="1" w:after="100" w:afterAutospacing="1"/>
    </w:pPr>
    <w:rPr>
      <w:rFonts w:eastAsiaTheme="minorEastAsia"/>
      <w:szCs w:val="24"/>
      <w:lang w:val="lv-LV" w:eastAsia="zh-CN"/>
    </w:rPr>
  </w:style>
  <w:style w:type="paragraph" w:styleId="FootnoteText">
    <w:name w:val="footnote text"/>
    <w:basedOn w:val="Normal"/>
    <w:link w:val="FootnoteTextChar"/>
    <w:uiPriority w:val="99"/>
    <w:semiHidden/>
    <w:unhideWhenUsed/>
    <w:rsid w:val="00B73F11"/>
    <w:rPr>
      <w:sz w:val="20"/>
    </w:rPr>
  </w:style>
  <w:style w:type="character" w:customStyle="1" w:styleId="FootnoteTextChar">
    <w:name w:val="Footnote Text Char"/>
    <w:basedOn w:val="DefaultParagraphFont"/>
    <w:link w:val="FootnoteText"/>
    <w:uiPriority w:val="99"/>
    <w:semiHidden/>
    <w:rsid w:val="00B73F11"/>
    <w:rPr>
      <w:lang w:val="en-AU" w:eastAsia="lv-LV"/>
    </w:rPr>
  </w:style>
  <w:style w:type="character" w:styleId="FootnoteReference">
    <w:name w:val="footnote reference"/>
    <w:basedOn w:val="DefaultParagraphFont"/>
    <w:unhideWhenUsed/>
    <w:rsid w:val="00B73F11"/>
    <w:rPr>
      <w:vertAlign w:val="superscript"/>
    </w:rPr>
  </w:style>
  <w:style w:type="character" w:styleId="Emphasis">
    <w:name w:val="Emphasis"/>
    <w:basedOn w:val="DefaultParagraphFont"/>
    <w:uiPriority w:val="20"/>
    <w:qFormat/>
    <w:rsid w:val="00B73F11"/>
    <w:rPr>
      <w:b/>
      <w:bCs/>
      <w:i w:val="0"/>
      <w:iCs w:val="0"/>
    </w:rPr>
  </w:style>
  <w:style w:type="character" w:customStyle="1" w:styleId="st">
    <w:name w:val="st"/>
    <w:basedOn w:val="DefaultParagraphFont"/>
    <w:rsid w:val="00B73F11"/>
  </w:style>
  <w:style w:type="character" w:customStyle="1" w:styleId="BodyTextChar">
    <w:name w:val="Body Text Char"/>
    <w:basedOn w:val="DefaultParagraphFont"/>
    <w:link w:val="BodyText"/>
    <w:semiHidden/>
    <w:rsid w:val="006A657A"/>
    <w:rPr>
      <w:sz w:val="24"/>
      <w:lang w:eastAsia="lv-LV"/>
    </w:rPr>
  </w:style>
  <w:style w:type="character" w:customStyle="1" w:styleId="BodyTextIndentChar">
    <w:name w:val="Body Text Indent Char"/>
    <w:basedOn w:val="DefaultParagraphFont"/>
    <w:link w:val="BodyTextIndent"/>
    <w:semiHidden/>
    <w:rsid w:val="006A657A"/>
    <w:rPr>
      <w:sz w:val="24"/>
      <w:lang w:eastAsia="lv-LV"/>
    </w:rPr>
  </w:style>
  <w:style w:type="character" w:customStyle="1" w:styleId="shorttext">
    <w:name w:val="short_text"/>
    <w:basedOn w:val="DefaultParagraphFont"/>
    <w:rsid w:val="00C20955"/>
  </w:style>
  <w:style w:type="character" w:customStyle="1" w:styleId="hps">
    <w:name w:val="hps"/>
    <w:basedOn w:val="DefaultParagraphFont"/>
    <w:rsid w:val="00C20955"/>
  </w:style>
  <w:style w:type="character" w:customStyle="1" w:styleId="atn">
    <w:name w:val="atn"/>
    <w:basedOn w:val="DefaultParagraphFont"/>
    <w:rsid w:val="0038490B"/>
  </w:style>
  <w:style w:type="table" w:styleId="TableGrid">
    <w:name w:val="Table Grid"/>
    <w:basedOn w:val="TableNormal"/>
    <w:uiPriority w:val="59"/>
    <w:rsid w:val="00F33FD4"/>
    <w:rPr>
      <w:rFonts w:eastAsiaTheme="minorEastAsia"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671B8A"/>
    <w:rPr>
      <w:sz w:val="24"/>
      <w:lang w:eastAsia="lv-LV"/>
    </w:rPr>
  </w:style>
  <w:style w:type="character" w:customStyle="1" w:styleId="BodyTextIndent2Char">
    <w:name w:val="Body Text Indent 2 Char"/>
    <w:basedOn w:val="DefaultParagraphFont"/>
    <w:link w:val="BodyTextIndent2"/>
    <w:semiHidden/>
    <w:rsid w:val="00671B8A"/>
    <w:rPr>
      <w:sz w:val="24"/>
      <w:lang w:eastAsia="lv-LV"/>
    </w:rPr>
  </w:style>
  <w:style w:type="paragraph" w:styleId="PlainText">
    <w:name w:val="Plain Text"/>
    <w:basedOn w:val="Normal"/>
    <w:link w:val="PlainTextChar"/>
    <w:uiPriority w:val="99"/>
    <w:semiHidden/>
    <w:unhideWhenUsed/>
    <w:rsid w:val="00FF7CA6"/>
    <w:rPr>
      <w:rFonts w:ascii="Calibri" w:eastAsiaTheme="minorEastAsia" w:hAnsi="Calibri" w:cs="Consolas"/>
      <w:sz w:val="22"/>
      <w:szCs w:val="21"/>
      <w:lang w:val="lv-LV" w:eastAsia="zh-CN"/>
    </w:rPr>
  </w:style>
  <w:style w:type="character" w:customStyle="1" w:styleId="PlainTextChar">
    <w:name w:val="Plain Text Char"/>
    <w:basedOn w:val="DefaultParagraphFont"/>
    <w:link w:val="PlainText"/>
    <w:uiPriority w:val="99"/>
    <w:semiHidden/>
    <w:rsid w:val="00FF7CA6"/>
    <w:rPr>
      <w:rFonts w:ascii="Calibri" w:eastAsiaTheme="minorEastAsia" w:hAnsi="Calibri" w:cs="Consolas"/>
      <w:sz w:val="22"/>
      <w:szCs w:val="21"/>
    </w:rPr>
  </w:style>
  <w:style w:type="character" w:styleId="Strong">
    <w:name w:val="Strong"/>
    <w:basedOn w:val="DefaultParagraphFont"/>
    <w:uiPriority w:val="22"/>
    <w:qFormat/>
    <w:rsid w:val="00315321"/>
    <w:rPr>
      <w:b/>
      <w:bCs/>
    </w:rPr>
  </w:style>
  <w:style w:type="character" w:customStyle="1" w:styleId="Heading2Char">
    <w:name w:val="Heading 2 Char"/>
    <w:basedOn w:val="DefaultParagraphFont"/>
    <w:link w:val="Heading2"/>
    <w:rsid w:val="00BB5FE8"/>
    <w:rPr>
      <w:b/>
      <w:sz w:val="24"/>
      <w:szCs w:val="24"/>
      <w:lang w:eastAsia="lv-LV"/>
    </w:rPr>
  </w:style>
  <w:style w:type="character" w:customStyle="1" w:styleId="FooterChar">
    <w:name w:val="Footer Char"/>
    <w:basedOn w:val="DefaultParagraphFont"/>
    <w:link w:val="Footer"/>
    <w:semiHidden/>
    <w:rsid w:val="008C5EBE"/>
    <w:rPr>
      <w:sz w:val="24"/>
      <w:lang w:val="en-AU" w:eastAsia="lv-LV"/>
    </w:rPr>
  </w:style>
  <w:style w:type="character" w:customStyle="1" w:styleId="HeaderChar">
    <w:name w:val="Header Char"/>
    <w:basedOn w:val="DefaultParagraphFont"/>
    <w:link w:val="Header"/>
    <w:uiPriority w:val="99"/>
    <w:rsid w:val="008C5EBE"/>
    <w:rPr>
      <w:sz w:val="24"/>
      <w:lang w:val="en-AU" w:eastAsia="lv-LV"/>
    </w:rPr>
  </w:style>
  <w:style w:type="character" w:customStyle="1" w:styleId="FontStyle53">
    <w:name w:val="Font Style53"/>
    <w:uiPriority w:val="99"/>
    <w:rsid w:val="00BF527B"/>
    <w:rPr>
      <w:rFonts w:ascii="Times New Roman" w:hAnsi="Times New Roman" w:cs="Times New Roman" w:hint="default"/>
      <w:sz w:val="22"/>
      <w:szCs w:val="22"/>
    </w:rPr>
  </w:style>
  <w:style w:type="character" w:styleId="FollowedHyperlink">
    <w:name w:val="FollowedHyperlink"/>
    <w:basedOn w:val="DefaultParagraphFont"/>
    <w:uiPriority w:val="99"/>
    <w:semiHidden/>
    <w:unhideWhenUsed/>
    <w:rsid w:val="00CE67C8"/>
    <w:rPr>
      <w:color w:val="800080" w:themeColor="followedHyperlink"/>
      <w:u w:val="single"/>
    </w:rPr>
  </w:style>
  <w:style w:type="character" w:customStyle="1" w:styleId="Heading1Char">
    <w:name w:val="Heading 1 Char"/>
    <w:basedOn w:val="DefaultParagraphFont"/>
    <w:link w:val="Heading1"/>
    <w:rsid w:val="00EE3FA9"/>
    <w:rPr>
      <w:b/>
      <w:sz w:val="24"/>
      <w:lang w:eastAsia="lv-LV"/>
    </w:rPr>
  </w:style>
  <w:style w:type="paragraph" w:customStyle="1" w:styleId="CM4">
    <w:name w:val="CM4"/>
    <w:basedOn w:val="Normal"/>
    <w:uiPriority w:val="99"/>
    <w:rsid w:val="0001014E"/>
    <w:pPr>
      <w:autoSpaceDE w:val="0"/>
      <w:autoSpaceDN w:val="0"/>
    </w:pPr>
    <w:rPr>
      <w:rFonts w:ascii="EUAlbertina" w:eastAsiaTheme="minorHAnsi" w:hAnsi="EUAlbertina"/>
      <w:szCs w:val="24"/>
      <w:lang w:val="lv-LV" w:eastAsia="en-US"/>
    </w:rPr>
  </w:style>
  <w:style w:type="paragraph" w:customStyle="1" w:styleId="numpar1">
    <w:name w:val="numpar1"/>
    <w:basedOn w:val="Normal"/>
    <w:rsid w:val="0001014E"/>
    <w:pPr>
      <w:spacing w:after="240"/>
      <w:jc w:val="both"/>
    </w:pPr>
    <w:rPr>
      <w:szCs w:val="24"/>
      <w:lang w:val="en-GB" w:eastAsia="en-GB"/>
    </w:rPr>
  </w:style>
  <w:style w:type="paragraph" w:styleId="TOCHeading">
    <w:name w:val="TOC Heading"/>
    <w:basedOn w:val="Heading1"/>
    <w:next w:val="Normal"/>
    <w:uiPriority w:val="39"/>
    <w:unhideWhenUsed/>
    <w:qFormat/>
    <w:rsid w:val="00505285"/>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2">
    <w:name w:val="toc 2"/>
    <w:basedOn w:val="Normal"/>
    <w:next w:val="Normal"/>
    <w:autoRedefine/>
    <w:uiPriority w:val="39"/>
    <w:unhideWhenUsed/>
    <w:qFormat/>
    <w:rsid w:val="001467D0"/>
    <w:pPr>
      <w:tabs>
        <w:tab w:val="left" w:pos="644"/>
        <w:tab w:val="right" w:leader="dot" w:pos="9061"/>
      </w:tabs>
      <w:spacing w:after="100" w:line="276" w:lineRule="auto"/>
    </w:pPr>
    <w:rPr>
      <w:rFonts w:asciiTheme="minorHAnsi" w:eastAsiaTheme="minorEastAsia" w:hAnsiTheme="minorHAnsi" w:cstheme="minorBidi"/>
      <w:sz w:val="22"/>
      <w:szCs w:val="22"/>
      <w:lang w:val="en-US" w:eastAsia="ja-JP"/>
    </w:rPr>
  </w:style>
  <w:style w:type="paragraph" w:styleId="TOC1">
    <w:name w:val="toc 1"/>
    <w:basedOn w:val="Normal"/>
    <w:next w:val="Normal"/>
    <w:autoRedefine/>
    <w:uiPriority w:val="39"/>
    <w:unhideWhenUsed/>
    <w:qFormat/>
    <w:rsid w:val="00505285"/>
    <w:pPr>
      <w:spacing w:after="100" w:line="276" w:lineRule="auto"/>
    </w:pPr>
    <w:rPr>
      <w:rFonts w:asciiTheme="minorHAnsi" w:eastAsiaTheme="minorEastAsia" w:hAnsiTheme="minorHAnsi" w:cstheme="minorBidi"/>
      <w:sz w:val="22"/>
      <w:szCs w:val="22"/>
      <w:lang w:val="en-US" w:eastAsia="ja-JP"/>
    </w:rPr>
  </w:style>
  <w:style w:type="paragraph" w:styleId="TOC3">
    <w:name w:val="toc 3"/>
    <w:basedOn w:val="Normal"/>
    <w:next w:val="Normal"/>
    <w:autoRedefine/>
    <w:uiPriority w:val="39"/>
    <w:unhideWhenUsed/>
    <w:qFormat/>
    <w:rsid w:val="00505285"/>
    <w:pPr>
      <w:spacing w:after="100" w:line="276" w:lineRule="auto"/>
      <w:ind w:left="440"/>
    </w:pPr>
    <w:rPr>
      <w:rFonts w:asciiTheme="minorHAnsi" w:eastAsiaTheme="minorEastAsia" w:hAnsiTheme="minorHAnsi" w:cstheme="minorBidi"/>
      <w:sz w:val="22"/>
      <w:szCs w:val="22"/>
      <w:lang w:val="en-US" w:eastAsia="ja-JP"/>
    </w:rPr>
  </w:style>
  <w:style w:type="character" w:customStyle="1" w:styleId="Heading4Char">
    <w:name w:val="Heading 4 Char"/>
    <w:basedOn w:val="DefaultParagraphFont"/>
    <w:link w:val="Heading4"/>
    <w:uiPriority w:val="9"/>
    <w:rsid w:val="001668E0"/>
    <w:rPr>
      <w:rFonts w:asciiTheme="majorHAnsi" w:eastAsiaTheme="majorEastAsia" w:hAnsiTheme="majorHAnsi" w:cstheme="majorBidi"/>
      <w:b/>
      <w:bCs/>
      <w:i/>
      <w:iCs/>
      <w:color w:val="4F81BD" w:themeColor="accent1"/>
      <w:sz w:val="24"/>
      <w:lang w:val="en-AU" w:eastAsia="lv-LV"/>
    </w:rPr>
  </w:style>
  <w:style w:type="character" w:customStyle="1" w:styleId="Heading5Char">
    <w:name w:val="Heading 5 Char"/>
    <w:basedOn w:val="DefaultParagraphFont"/>
    <w:link w:val="Heading5"/>
    <w:uiPriority w:val="9"/>
    <w:semiHidden/>
    <w:rsid w:val="001668E0"/>
    <w:rPr>
      <w:rFonts w:asciiTheme="majorHAnsi" w:eastAsiaTheme="majorEastAsia" w:hAnsiTheme="majorHAnsi" w:cstheme="majorBidi"/>
      <w:color w:val="243F60" w:themeColor="accent1" w:themeShade="7F"/>
      <w:sz w:val="24"/>
      <w:lang w:val="en-AU" w:eastAsia="lv-LV"/>
    </w:rPr>
  </w:style>
  <w:style w:type="character" w:customStyle="1" w:styleId="Heading6Char">
    <w:name w:val="Heading 6 Char"/>
    <w:basedOn w:val="DefaultParagraphFont"/>
    <w:link w:val="Heading6"/>
    <w:uiPriority w:val="9"/>
    <w:semiHidden/>
    <w:rsid w:val="001668E0"/>
    <w:rPr>
      <w:rFonts w:asciiTheme="majorHAnsi" w:eastAsiaTheme="majorEastAsia" w:hAnsiTheme="majorHAnsi" w:cstheme="majorBidi"/>
      <w:i/>
      <w:iCs/>
      <w:color w:val="243F60" w:themeColor="accent1" w:themeShade="7F"/>
      <w:sz w:val="24"/>
      <w:lang w:val="en-AU" w:eastAsia="lv-LV"/>
    </w:rPr>
  </w:style>
  <w:style w:type="character" w:customStyle="1" w:styleId="Heading7Char">
    <w:name w:val="Heading 7 Char"/>
    <w:basedOn w:val="DefaultParagraphFont"/>
    <w:link w:val="Heading7"/>
    <w:uiPriority w:val="9"/>
    <w:semiHidden/>
    <w:rsid w:val="001668E0"/>
    <w:rPr>
      <w:rFonts w:asciiTheme="majorHAnsi" w:eastAsiaTheme="majorEastAsia" w:hAnsiTheme="majorHAnsi" w:cstheme="majorBidi"/>
      <w:i/>
      <w:iCs/>
      <w:color w:val="404040" w:themeColor="text1" w:themeTint="BF"/>
      <w:sz w:val="24"/>
      <w:lang w:val="en-AU" w:eastAsia="lv-LV"/>
    </w:rPr>
  </w:style>
  <w:style w:type="character" w:customStyle="1" w:styleId="Heading8Char">
    <w:name w:val="Heading 8 Char"/>
    <w:basedOn w:val="DefaultParagraphFont"/>
    <w:link w:val="Heading8"/>
    <w:uiPriority w:val="9"/>
    <w:semiHidden/>
    <w:rsid w:val="001668E0"/>
    <w:rPr>
      <w:rFonts w:asciiTheme="majorHAnsi" w:eastAsiaTheme="majorEastAsia" w:hAnsiTheme="majorHAnsi" w:cstheme="majorBidi"/>
      <w:color w:val="404040" w:themeColor="text1" w:themeTint="BF"/>
      <w:lang w:val="en-AU" w:eastAsia="lv-LV"/>
    </w:rPr>
  </w:style>
  <w:style w:type="character" w:customStyle="1" w:styleId="Heading9Char">
    <w:name w:val="Heading 9 Char"/>
    <w:basedOn w:val="DefaultParagraphFont"/>
    <w:link w:val="Heading9"/>
    <w:uiPriority w:val="9"/>
    <w:semiHidden/>
    <w:rsid w:val="001668E0"/>
    <w:rPr>
      <w:rFonts w:asciiTheme="majorHAnsi" w:eastAsiaTheme="majorEastAsia" w:hAnsiTheme="majorHAnsi" w:cstheme="majorBidi"/>
      <w:i/>
      <w:iCs/>
      <w:color w:val="404040" w:themeColor="text1" w:themeTint="BF"/>
      <w:lang w:val="en-AU"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25597">
      <w:bodyDiv w:val="1"/>
      <w:marLeft w:val="0"/>
      <w:marRight w:val="0"/>
      <w:marTop w:val="0"/>
      <w:marBottom w:val="0"/>
      <w:divBdr>
        <w:top w:val="none" w:sz="0" w:space="0" w:color="auto"/>
        <w:left w:val="none" w:sz="0" w:space="0" w:color="auto"/>
        <w:bottom w:val="none" w:sz="0" w:space="0" w:color="auto"/>
        <w:right w:val="none" w:sz="0" w:space="0" w:color="auto"/>
      </w:divBdr>
    </w:div>
    <w:div w:id="66147416">
      <w:bodyDiv w:val="1"/>
      <w:marLeft w:val="0"/>
      <w:marRight w:val="0"/>
      <w:marTop w:val="0"/>
      <w:marBottom w:val="0"/>
      <w:divBdr>
        <w:top w:val="none" w:sz="0" w:space="0" w:color="auto"/>
        <w:left w:val="none" w:sz="0" w:space="0" w:color="auto"/>
        <w:bottom w:val="none" w:sz="0" w:space="0" w:color="auto"/>
        <w:right w:val="none" w:sz="0" w:space="0" w:color="auto"/>
      </w:divBdr>
    </w:div>
    <w:div w:id="75713114">
      <w:bodyDiv w:val="1"/>
      <w:marLeft w:val="0"/>
      <w:marRight w:val="0"/>
      <w:marTop w:val="0"/>
      <w:marBottom w:val="0"/>
      <w:divBdr>
        <w:top w:val="none" w:sz="0" w:space="0" w:color="auto"/>
        <w:left w:val="none" w:sz="0" w:space="0" w:color="auto"/>
        <w:bottom w:val="none" w:sz="0" w:space="0" w:color="auto"/>
        <w:right w:val="none" w:sz="0" w:space="0" w:color="auto"/>
      </w:divBdr>
    </w:div>
    <w:div w:id="83186346">
      <w:bodyDiv w:val="1"/>
      <w:marLeft w:val="0"/>
      <w:marRight w:val="0"/>
      <w:marTop w:val="0"/>
      <w:marBottom w:val="0"/>
      <w:divBdr>
        <w:top w:val="none" w:sz="0" w:space="0" w:color="auto"/>
        <w:left w:val="none" w:sz="0" w:space="0" w:color="auto"/>
        <w:bottom w:val="none" w:sz="0" w:space="0" w:color="auto"/>
        <w:right w:val="none" w:sz="0" w:space="0" w:color="auto"/>
      </w:divBdr>
    </w:div>
    <w:div w:id="157887640">
      <w:bodyDiv w:val="1"/>
      <w:marLeft w:val="0"/>
      <w:marRight w:val="0"/>
      <w:marTop w:val="0"/>
      <w:marBottom w:val="0"/>
      <w:divBdr>
        <w:top w:val="none" w:sz="0" w:space="0" w:color="auto"/>
        <w:left w:val="none" w:sz="0" w:space="0" w:color="auto"/>
        <w:bottom w:val="none" w:sz="0" w:space="0" w:color="auto"/>
        <w:right w:val="none" w:sz="0" w:space="0" w:color="auto"/>
      </w:divBdr>
    </w:div>
    <w:div w:id="197856635">
      <w:bodyDiv w:val="1"/>
      <w:marLeft w:val="0"/>
      <w:marRight w:val="0"/>
      <w:marTop w:val="0"/>
      <w:marBottom w:val="0"/>
      <w:divBdr>
        <w:top w:val="none" w:sz="0" w:space="0" w:color="auto"/>
        <w:left w:val="none" w:sz="0" w:space="0" w:color="auto"/>
        <w:bottom w:val="none" w:sz="0" w:space="0" w:color="auto"/>
        <w:right w:val="none" w:sz="0" w:space="0" w:color="auto"/>
      </w:divBdr>
    </w:div>
    <w:div w:id="198669264">
      <w:bodyDiv w:val="1"/>
      <w:marLeft w:val="0"/>
      <w:marRight w:val="0"/>
      <w:marTop w:val="0"/>
      <w:marBottom w:val="0"/>
      <w:divBdr>
        <w:top w:val="none" w:sz="0" w:space="0" w:color="auto"/>
        <w:left w:val="none" w:sz="0" w:space="0" w:color="auto"/>
        <w:bottom w:val="none" w:sz="0" w:space="0" w:color="auto"/>
        <w:right w:val="none" w:sz="0" w:space="0" w:color="auto"/>
      </w:divBdr>
      <w:divsChild>
        <w:div w:id="1344279146">
          <w:marLeft w:val="0"/>
          <w:marRight w:val="0"/>
          <w:marTop w:val="0"/>
          <w:marBottom w:val="0"/>
          <w:divBdr>
            <w:top w:val="none" w:sz="0" w:space="0" w:color="auto"/>
            <w:left w:val="none" w:sz="0" w:space="0" w:color="auto"/>
            <w:bottom w:val="none" w:sz="0" w:space="0" w:color="auto"/>
            <w:right w:val="none" w:sz="0" w:space="0" w:color="auto"/>
          </w:divBdr>
          <w:divsChild>
            <w:div w:id="539510180">
              <w:marLeft w:val="0"/>
              <w:marRight w:val="0"/>
              <w:marTop w:val="0"/>
              <w:marBottom w:val="0"/>
              <w:divBdr>
                <w:top w:val="none" w:sz="0" w:space="0" w:color="auto"/>
                <w:left w:val="none" w:sz="0" w:space="0" w:color="auto"/>
                <w:bottom w:val="none" w:sz="0" w:space="0" w:color="auto"/>
                <w:right w:val="none" w:sz="0" w:space="0" w:color="auto"/>
              </w:divBdr>
              <w:divsChild>
                <w:div w:id="124055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980265">
      <w:bodyDiv w:val="1"/>
      <w:marLeft w:val="0"/>
      <w:marRight w:val="0"/>
      <w:marTop w:val="0"/>
      <w:marBottom w:val="0"/>
      <w:divBdr>
        <w:top w:val="none" w:sz="0" w:space="0" w:color="auto"/>
        <w:left w:val="none" w:sz="0" w:space="0" w:color="auto"/>
        <w:bottom w:val="none" w:sz="0" w:space="0" w:color="auto"/>
        <w:right w:val="none" w:sz="0" w:space="0" w:color="auto"/>
      </w:divBdr>
    </w:div>
    <w:div w:id="313026869">
      <w:bodyDiv w:val="1"/>
      <w:marLeft w:val="0"/>
      <w:marRight w:val="0"/>
      <w:marTop w:val="0"/>
      <w:marBottom w:val="0"/>
      <w:divBdr>
        <w:top w:val="none" w:sz="0" w:space="0" w:color="auto"/>
        <w:left w:val="none" w:sz="0" w:space="0" w:color="auto"/>
        <w:bottom w:val="none" w:sz="0" w:space="0" w:color="auto"/>
        <w:right w:val="none" w:sz="0" w:space="0" w:color="auto"/>
      </w:divBdr>
    </w:div>
    <w:div w:id="326979741">
      <w:bodyDiv w:val="1"/>
      <w:marLeft w:val="0"/>
      <w:marRight w:val="0"/>
      <w:marTop w:val="0"/>
      <w:marBottom w:val="0"/>
      <w:divBdr>
        <w:top w:val="none" w:sz="0" w:space="0" w:color="auto"/>
        <w:left w:val="none" w:sz="0" w:space="0" w:color="auto"/>
        <w:bottom w:val="none" w:sz="0" w:space="0" w:color="auto"/>
        <w:right w:val="none" w:sz="0" w:space="0" w:color="auto"/>
      </w:divBdr>
    </w:div>
    <w:div w:id="346491026">
      <w:bodyDiv w:val="1"/>
      <w:marLeft w:val="0"/>
      <w:marRight w:val="0"/>
      <w:marTop w:val="0"/>
      <w:marBottom w:val="0"/>
      <w:divBdr>
        <w:top w:val="none" w:sz="0" w:space="0" w:color="auto"/>
        <w:left w:val="none" w:sz="0" w:space="0" w:color="auto"/>
        <w:bottom w:val="none" w:sz="0" w:space="0" w:color="auto"/>
        <w:right w:val="none" w:sz="0" w:space="0" w:color="auto"/>
      </w:divBdr>
    </w:div>
    <w:div w:id="455686675">
      <w:bodyDiv w:val="1"/>
      <w:marLeft w:val="0"/>
      <w:marRight w:val="0"/>
      <w:marTop w:val="0"/>
      <w:marBottom w:val="0"/>
      <w:divBdr>
        <w:top w:val="none" w:sz="0" w:space="0" w:color="auto"/>
        <w:left w:val="none" w:sz="0" w:space="0" w:color="auto"/>
        <w:bottom w:val="none" w:sz="0" w:space="0" w:color="auto"/>
        <w:right w:val="none" w:sz="0" w:space="0" w:color="auto"/>
      </w:divBdr>
    </w:div>
    <w:div w:id="483086739">
      <w:bodyDiv w:val="1"/>
      <w:marLeft w:val="0"/>
      <w:marRight w:val="0"/>
      <w:marTop w:val="0"/>
      <w:marBottom w:val="0"/>
      <w:divBdr>
        <w:top w:val="none" w:sz="0" w:space="0" w:color="auto"/>
        <w:left w:val="none" w:sz="0" w:space="0" w:color="auto"/>
        <w:bottom w:val="none" w:sz="0" w:space="0" w:color="auto"/>
        <w:right w:val="none" w:sz="0" w:space="0" w:color="auto"/>
      </w:divBdr>
    </w:div>
    <w:div w:id="496925013">
      <w:bodyDiv w:val="1"/>
      <w:marLeft w:val="0"/>
      <w:marRight w:val="0"/>
      <w:marTop w:val="0"/>
      <w:marBottom w:val="0"/>
      <w:divBdr>
        <w:top w:val="none" w:sz="0" w:space="0" w:color="auto"/>
        <w:left w:val="none" w:sz="0" w:space="0" w:color="auto"/>
        <w:bottom w:val="none" w:sz="0" w:space="0" w:color="auto"/>
        <w:right w:val="none" w:sz="0" w:space="0" w:color="auto"/>
      </w:divBdr>
    </w:div>
    <w:div w:id="503740020">
      <w:bodyDiv w:val="1"/>
      <w:marLeft w:val="0"/>
      <w:marRight w:val="0"/>
      <w:marTop w:val="0"/>
      <w:marBottom w:val="0"/>
      <w:divBdr>
        <w:top w:val="none" w:sz="0" w:space="0" w:color="auto"/>
        <w:left w:val="none" w:sz="0" w:space="0" w:color="auto"/>
        <w:bottom w:val="none" w:sz="0" w:space="0" w:color="auto"/>
        <w:right w:val="none" w:sz="0" w:space="0" w:color="auto"/>
      </w:divBdr>
    </w:div>
    <w:div w:id="508258719">
      <w:bodyDiv w:val="1"/>
      <w:marLeft w:val="0"/>
      <w:marRight w:val="0"/>
      <w:marTop w:val="0"/>
      <w:marBottom w:val="0"/>
      <w:divBdr>
        <w:top w:val="none" w:sz="0" w:space="0" w:color="auto"/>
        <w:left w:val="none" w:sz="0" w:space="0" w:color="auto"/>
        <w:bottom w:val="none" w:sz="0" w:space="0" w:color="auto"/>
        <w:right w:val="none" w:sz="0" w:space="0" w:color="auto"/>
      </w:divBdr>
    </w:div>
    <w:div w:id="526679906">
      <w:bodyDiv w:val="1"/>
      <w:marLeft w:val="0"/>
      <w:marRight w:val="0"/>
      <w:marTop w:val="0"/>
      <w:marBottom w:val="0"/>
      <w:divBdr>
        <w:top w:val="none" w:sz="0" w:space="0" w:color="auto"/>
        <w:left w:val="none" w:sz="0" w:space="0" w:color="auto"/>
        <w:bottom w:val="none" w:sz="0" w:space="0" w:color="auto"/>
        <w:right w:val="none" w:sz="0" w:space="0" w:color="auto"/>
      </w:divBdr>
    </w:div>
    <w:div w:id="560139434">
      <w:bodyDiv w:val="1"/>
      <w:marLeft w:val="0"/>
      <w:marRight w:val="0"/>
      <w:marTop w:val="0"/>
      <w:marBottom w:val="0"/>
      <w:divBdr>
        <w:top w:val="none" w:sz="0" w:space="0" w:color="auto"/>
        <w:left w:val="none" w:sz="0" w:space="0" w:color="auto"/>
        <w:bottom w:val="none" w:sz="0" w:space="0" w:color="auto"/>
        <w:right w:val="none" w:sz="0" w:space="0" w:color="auto"/>
      </w:divBdr>
    </w:div>
    <w:div w:id="609168680">
      <w:bodyDiv w:val="1"/>
      <w:marLeft w:val="0"/>
      <w:marRight w:val="0"/>
      <w:marTop w:val="0"/>
      <w:marBottom w:val="0"/>
      <w:divBdr>
        <w:top w:val="none" w:sz="0" w:space="0" w:color="auto"/>
        <w:left w:val="none" w:sz="0" w:space="0" w:color="auto"/>
        <w:bottom w:val="none" w:sz="0" w:space="0" w:color="auto"/>
        <w:right w:val="none" w:sz="0" w:space="0" w:color="auto"/>
      </w:divBdr>
    </w:div>
    <w:div w:id="614869392">
      <w:bodyDiv w:val="1"/>
      <w:marLeft w:val="0"/>
      <w:marRight w:val="0"/>
      <w:marTop w:val="0"/>
      <w:marBottom w:val="0"/>
      <w:divBdr>
        <w:top w:val="none" w:sz="0" w:space="0" w:color="auto"/>
        <w:left w:val="none" w:sz="0" w:space="0" w:color="auto"/>
        <w:bottom w:val="none" w:sz="0" w:space="0" w:color="auto"/>
        <w:right w:val="none" w:sz="0" w:space="0" w:color="auto"/>
      </w:divBdr>
    </w:div>
    <w:div w:id="679552618">
      <w:bodyDiv w:val="1"/>
      <w:marLeft w:val="0"/>
      <w:marRight w:val="0"/>
      <w:marTop w:val="0"/>
      <w:marBottom w:val="0"/>
      <w:divBdr>
        <w:top w:val="none" w:sz="0" w:space="0" w:color="auto"/>
        <w:left w:val="none" w:sz="0" w:space="0" w:color="auto"/>
        <w:bottom w:val="none" w:sz="0" w:space="0" w:color="auto"/>
        <w:right w:val="none" w:sz="0" w:space="0" w:color="auto"/>
      </w:divBdr>
    </w:div>
    <w:div w:id="687564046">
      <w:bodyDiv w:val="1"/>
      <w:marLeft w:val="0"/>
      <w:marRight w:val="0"/>
      <w:marTop w:val="0"/>
      <w:marBottom w:val="0"/>
      <w:divBdr>
        <w:top w:val="none" w:sz="0" w:space="0" w:color="auto"/>
        <w:left w:val="none" w:sz="0" w:space="0" w:color="auto"/>
        <w:bottom w:val="none" w:sz="0" w:space="0" w:color="auto"/>
        <w:right w:val="none" w:sz="0" w:space="0" w:color="auto"/>
      </w:divBdr>
    </w:div>
    <w:div w:id="698773971">
      <w:bodyDiv w:val="1"/>
      <w:marLeft w:val="0"/>
      <w:marRight w:val="0"/>
      <w:marTop w:val="0"/>
      <w:marBottom w:val="0"/>
      <w:divBdr>
        <w:top w:val="none" w:sz="0" w:space="0" w:color="auto"/>
        <w:left w:val="none" w:sz="0" w:space="0" w:color="auto"/>
        <w:bottom w:val="none" w:sz="0" w:space="0" w:color="auto"/>
        <w:right w:val="none" w:sz="0" w:space="0" w:color="auto"/>
      </w:divBdr>
    </w:div>
    <w:div w:id="773744152">
      <w:bodyDiv w:val="1"/>
      <w:marLeft w:val="0"/>
      <w:marRight w:val="0"/>
      <w:marTop w:val="0"/>
      <w:marBottom w:val="0"/>
      <w:divBdr>
        <w:top w:val="none" w:sz="0" w:space="0" w:color="auto"/>
        <w:left w:val="none" w:sz="0" w:space="0" w:color="auto"/>
        <w:bottom w:val="none" w:sz="0" w:space="0" w:color="auto"/>
        <w:right w:val="none" w:sz="0" w:space="0" w:color="auto"/>
      </w:divBdr>
    </w:div>
    <w:div w:id="813067460">
      <w:bodyDiv w:val="1"/>
      <w:marLeft w:val="0"/>
      <w:marRight w:val="0"/>
      <w:marTop w:val="0"/>
      <w:marBottom w:val="0"/>
      <w:divBdr>
        <w:top w:val="none" w:sz="0" w:space="0" w:color="auto"/>
        <w:left w:val="none" w:sz="0" w:space="0" w:color="auto"/>
        <w:bottom w:val="none" w:sz="0" w:space="0" w:color="auto"/>
        <w:right w:val="none" w:sz="0" w:space="0" w:color="auto"/>
      </w:divBdr>
    </w:div>
    <w:div w:id="875120302">
      <w:bodyDiv w:val="1"/>
      <w:marLeft w:val="0"/>
      <w:marRight w:val="0"/>
      <w:marTop w:val="0"/>
      <w:marBottom w:val="0"/>
      <w:divBdr>
        <w:top w:val="none" w:sz="0" w:space="0" w:color="auto"/>
        <w:left w:val="none" w:sz="0" w:space="0" w:color="auto"/>
        <w:bottom w:val="none" w:sz="0" w:space="0" w:color="auto"/>
        <w:right w:val="none" w:sz="0" w:space="0" w:color="auto"/>
      </w:divBdr>
    </w:div>
    <w:div w:id="877932438">
      <w:bodyDiv w:val="1"/>
      <w:marLeft w:val="0"/>
      <w:marRight w:val="0"/>
      <w:marTop w:val="0"/>
      <w:marBottom w:val="0"/>
      <w:divBdr>
        <w:top w:val="none" w:sz="0" w:space="0" w:color="auto"/>
        <w:left w:val="none" w:sz="0" w:space="0" w:color="auto"/>
        <w:bottom w:val="none" w:sz="0" w:space="0" w:color="auto"/>
        <w:right w:val="none" w:sz="0" w:space="0" w:color="auto"/>
      </w:divBdr>
    </w:div>
    <w:div w:id="882598168">
      <w:bodyDiv w:val="1"/>
      <w:marLeft w:val="0"/>
      <w:marRight w:val="0"/>
      <w:marTop w:val="0"/>
      <w:marBottom w:val="0"/>
      <w:divBdr>
        <w:top w:val="none" w:sz="0" w:space="0" w:color="auto"/>
        <w:left w:val="none" w:sz="0" w:space="0" w:color="auto"/>
        <w:bottom w:val="none" w:sz="0" w:space="0" w:color="auto"/>
        <w:right w:val="none" w:sz="0" w:space="0" w:color="auto"/>
      </w:divBdr>
    </w:div>
    <w:div w:id="950286133">
      <w:bodyDiv w:val="1"/>
      <w:marLeft w:val="0"/>
      <w:marRight w:val="0"/>
      <w:marTop w:val="0"/>
      <w:marBottom w:val="0"/>
      <w:divBdr>
        <w:top w:val="none" w:sz="0" w:space="0" w:color="auto"/>
        <w:left w:val="none" w:sz="0" w:space="0" w:color="auto"/>
        <w:bottom w:val="none" w:sz="0" w:space="0" w:color="auto"/>
        <w:right w:val="none" w:sz="0" w:space="0" w:color="auto"/>
      </w:divBdr>
    </w:div>
    <w:div w:id="957755580">
      <w:bodyDiv w:val="1"/>
      <w:marLeft w:val="0"/>
      <w:marRight w:val="0"/>
      <w:marTop w:val="0"/>
      <w:marBottom w:val="0"/>
      <w:divBdr>
        <w:top w:val="none" w:sz="0" w:space="0" w:color="auto"/>
        <w:left w:val="none" w:sz="0" w:space="0" w:color="auto"/>
        <w:bottom w:val="none" w:sz="0" w:space="0" w:color="auto"/>
        <w:right w:val="none" w:sz="0" w:space="0" w:color="auto"/>
      </w:divBdr>
    </w:div>
    <w:div w:id="964652887">
      <w:bodyDiv w:val="1"/>
      <w:marLeft w:val="0"/>
      <w:marRight w:val="0"/>
      <w:marTop w:val="0"/>
      <w:marBottom w:val="0"/>
      <w:divBdr>
        <w:top w:val="none" w:sz="0" w:space="0" w:color="auto"/>
        <w:left w:val="none" w:sz="0" w:space="0" w:color="auto"/>
        <w:bottom w:val="none" w:sz="0" w:space="0" w:color="auto"/>
        <w:right w:val="none" w:sz="0" w:space="0" w:color="auto"/>
      </w:divBdr>
    </w:div>
    <w:div w:id="983972724">
      <w:bodyDiv w:val="1"/>
      <w:marLeft w:val="0"/>
      <w:marRight w:val="0"/>
      <w:marTop w:val="0"/>
      <w:marBottom w:val="0"/>
      <w:divBdr>
        <w:top w:val="none" w:sz="0" w:space="0" w:color="auto"/>
        <w:left w:val="none" w:sz="0" w:space="0" w:color="auto"/>
        <w:bottom w:val="none" w:sz="0" w:space="0" w:color="auto"/>
        <w:right w:val="none" w:sz="0" w:space="0" w:color="auto"/>
      </w:divBdr>
    </w:div>
    <w:div w:id="985669134">
      <w:bodyDiv w:val="1"/>
      <w:marLeft w:val="0"/>
      <w:marRight w:val="0"/>
      <w:marTop w:val="0"/>
      <w:marBottom w:val="0"/>
      <w:divBdr>
        <w:top w:val="none" w:sz="0" w:space="0" w:color="auto"/>
        <w:left w:val="none" w:sz="0" w:space="0" w:color="auto"/>
        <w:bottom w:val="none" w:sz="0" w:space="0" w:color="auto"/>
        <w:right w:val="none" w:sz="0" w:space="0" w:color="auto"/>
      </w:divBdr>
    </w:div>
    <w:div w:id="1004436784">
      <w:bodyDiv w:val="1"/>
      <w:marLeft w:val="0"/>
      <w:marRight w:val="0"/>
      <w:marTop w:val="0"/>
      <w:marBottom w:val="0"/>
      <w:divBdr>
        <w:top w:val="none" w:sz="0" w:space="0" w:color="auto"/>
        <w:left w:val="none" w:sz="0" w:space="0" w:color="auto"/>
        <w:bottom w:val="none" w:sz="0" w:space="0" w:color="auto"/>
        <w:right w:val="none" w:sz="0" w:space="0" w:color="auto"/>
      </w:divBdr>
    </w:div>
    <w:div w:id="1110510518">
      <w:bodyDiv w:val="1"/>
      <w:marLeft w:val="0"/>
      <w:marRight w:val="0"/>
      <w:marTop w:val="0"/>
      <w:marBottom w:val="0"/>
      <w:divBdr>
        <w:top w:val="none" w:sz="0" w:space="0" w:color="auto"/>
        <w:left w:val="none" w:sz="0" w:space="0" w:color="auto"/>
        <w:bottom w:val="none" w:sz="0" w:space="0" w:color="auto"/>
        <w:right w:val="none" w:sz="0" w:space="0" w:color="auto"/>
      </w:divBdr>
    </w:div>
    <w:div w:id="1120105141">
      <w:bodyDiv w:val="1"/>
      <w:marLeft w:val="0"/>
      <w:marRight w:val="0"/>
      <w:marTop w:val="0"/>
      <w:marBottom w:val="0"/>
      <w:divBdr>
        <w:top w:val="none" w:sz="0" w:space="0" w:color="auto"/>
        <w:left w:val="none" w:sz="0" w:space="0" w:color="auto"/>
        <w:bottom w:val="none" w:sz="0" w:space="0" w:color="auto"/>
        <w:right w:val="none" w:sz="0" w:space="0" w:color="auto"/>
      </w:divBdr>
    </w:div>
    <w:div w:id="1140682862">
      <w:bodyDiv w:val="1"/>
      <w:marLeft w:val="0"/>
      <w:marRight w:val="0"/>
      <w:marTop w:val="0"/>
      <w:marBottom w:val="0"/>
      <w:divBdr>
        <w:top w:val="none" w:sz="0" w:space="0" w:color="auto"/>
        <w:left w:val="none" w:sz="0" w:space="0" w:color="auto"/>
        <w:bottom w:val="none" w:sz="0" w:space="0" w:color="auto"/>
        <w:right w:val="none" w:sz="0" w:space="0" w:color="auto"/>
      </w:divBdr>
    </w:div>
    <w:div w:id="1199658190">
      <w:bodyDiv w:val="1"/>
      <w:marLeft w:val="0"/>
      <w:marRight w:val="0"/>
      <w:marTop w:val="0"/>
      <w:marBottom w:val="0"/>
      <w:divBdr>
        <w:top w:val="none" w:sz="0" w:space="0" w:color="auto"/>
        <w:left w:val="none" w:sz="0" w:space="0" w:color="auto"/>
        <w:bottom w:val="none" w:sz="0" w:space="0" w:color="auto"/>
        <w:right w:val="none" w:sz="0" w:space="0" w:color="auto"/>
      </w:divBdr>
    </w:div>
    <w:div w:id="1217399251">
      <w:bodyDiv w:val="1"/>
      <w:marLeft w:val="0"/>
      <w:marRight w:val="0"/>
      <w:marTop w:val="0"/>
      <w:marBottom w:val="0"/>
      <w:divBdr>
        <w:top w:val="none" w:sz="0" w:space="0" w:color="auto"/>
        <w:left w:val="none" w:sz="0" w:space="0" w:color="auto"/>
        <w:bottom w:val="none" w:sz="0" w:space="0" w:color="auto"/>
        <w:right w:val="none" w:sz="0" w:space="0" w:color="auto"/>
      </w:divBdr>
    </w:div>
    <w:div w:id="1261379355">
      <w:bodyDiv w:val="1"/>
      <w:marLeft w:val="0"/>
      <w:marRight w:val="0"/>
      <w:marTop w:val="0"/>
      <w:marBottom w:val="0"/>
      <w:divBdr>
        <w:top w:val="none" w:sz="0" w:space="0" w:color="auto"/>
        <w:left w:val="none" w:sz="0" w:space="0" w:color="auto"/>
        <w:bottom w:val="none" w:sz="0" w:space="0" w:color="auto"/>
        <w:right w:val="none" w:sz="0" w:space="0" w:color="auto"/>
      </w:divBdr>
    </w:div>
    <w:div w:id="1288198123">
      <w:bodyDiv w:val="1"/>
      <w:marLeft w:val="0"/>
      <w:marRight w:val="0"/>
      <w:marTop w:val="0"/>
      <w:marBottom w:val="0"/>
      <w:divBdr>
        <w:top w:val="none" w:sz="0" w:space="0" w:color="auto"/>
        <w:left w:val="none" w:sz="0" w:space="0" w:color="auto"/>
        <w:bottom w:val="none" w:sz="0" w:space="0" w:color="auto"/>
        <w:right w:val="none" w:sz="0" w:space="0" w:color="auto"/>
      </w:divBdr>
    </w:div>
    <w:div w:id="1293555724">
      <w:bodyDiv w:val="1"/>
      <w:marLeft w:val="0"/>
      <w:marRight w:val="0"/>
      <w:marTop w:val="0"/>
      <w:marBottom w:val="0"/>
      <w:divBdr>
        <w:top w:val="none" w:sz="0" w:space="0" w:color="auto"/>
        <w:left w:val="none" w:sz="0" w:space="0" w:color="auto"/>
        <w:bottom w:val="none" w:sz="0" w:space="0" w:color="auto"/>
        <w:right w:val="none" w:sz="0" w:space="0" w:color="auto"/>
      </w:divBdr>
    </w:div>
    <w:div w:id="1374421409">
      <w:bodyDiv w:val="1"/>
      <w:marLeft w:val="0"/>
      <w:marRight w:val="0"/>
      <w:marTop w:val="0"/>
      <w:marBottom w:val="0"/>
      <w:divBdr>
        <w:top w:val="none" w:sz="0" w:space="0" w:color="auto"/>
        <w:left w:val="none" w:sz="0" w:space="0" w:color="auto"/>
        <w:bottom w:val="none" w:sz="0" w:space="0" w:color="auto"/>
        <w:right w:val="none" w:sz="0" w:space="0" w:color="auto"/>
      </w:divBdr>
    </w:div>
    <w:div w:id="1397050082">
      <w:bodyDiv w:val="1"/>
      <w:marLeft w:val="0"/>
      <w:marRight w:val="0"/>
      <w:marTop w:val="0"/>
      <w:marBottom w:val="0"/>
      <w:divBdr>
        <w:top w:val="none" w:sz="0" w:space="0" w:color="auto"/>
        <w:left w:val="none" w:sz="0" w:space="0" w:color="auto"/>
        <w:bottom w:val="none" w:sz="0" w:space="0" w:color="auto"/>
        <w:right w:val="none" w:sz="0" w:space="0" w:color="auto"/>
      </w:divBdr>
    </w:div>
    <w:div w:id="1410884797">
      <w:bodyDiv w:val="1"/>
      <w:marLeft w:val="0"/>
      <w:marRight w:val="0"/>
      <w:marTop w:val="0"/>
      <w:marBottom w:val="0"/>
      <w:divBdr>
        <w:top w:val="none" w:sz="0" w:space="0" w:color="auto"/>
        <w:left w:val="none" w:sz="0" w:space="0" w:color="auto"/>
        <w:bottom w:val="none" w:sz="0" w:space="0" w:color="auto"/>
        <w:right w:val="none" w:sz="0" w:space="0" w:color="auto"/>
      </w:divBdr>
    </w:div>
    <w:div w:id="1425809032">
      <w:bodyDiv w:val="1"/>
      <w:marLeft w:val="0"/>
      <w:marRight w:val="0"/>
      <w:marTop w:val="0"/>
      <w:marBottom w:val="0"/>
      <w:divBdr>
        <w:top w:val="none" w:sz="0" w:space="0" w:color="auto"/>
        <w:left w:val="none" w:sz="0" w:space="0" w:color="auto"/>
        <w:bottom w:val="none" w:sz="0" w:space="0" w:color="auto"/>
        <w:right w:val="none" w:sz="0" w:space="0" w:color="auto"/>
      </w:divBdr>
    </w:div>
    <w:div w:id="1445147433">
      <w:bodyDiv w:val="1"/>
      <w:marLeft w:val="0"/>
      <w:marRight w:val="0"/>
      <w:marTop w:val="0"/>
      <w:marBottom w:val="0"/>
      <w:divBdr>
        <w:top w:val="none" w:sz="0" w:space="0" w:color="auto"/>
        <w:left w:val="none" w:sz="0" w:space="0" w:color="auto"/>
        <w:bottom w:val="none" w:sz="0" w:space="0" w:color="auto"/>
        <w:right w:val="none" w:sz="0" w:space="0" w:color="auto"/>
      </w:divBdr>
    </w:div>
    <w:div w:id="1470702931">
      <w:bodyDiv w:val="1"/>
      <w:marLeft w:val="0"/>
      <w:marRight w:val="0"/>
      <w:marTop w:val="0"/>
      <w:marBottom w:val="0"/>
      <w:divBdr>
        <w:top w:val="none" w:sz="0" w:space="0" w:color="auto"/>
        <w:left w:val="none" w:sz="0" w:space="0" w:color="auto"/>
        <w:bottom w:val="none" w:sz="0" w:space="0" w:color="auto"/>
        <w:right w:val="none" w:sz="0" w:space="0" w:color="auto"/>
      </w:divBdr>
    </w:div>
    <w:div w:id="1475871052">
      <w:bodyDiv w:val="1"/>
      <w:marLeft w:val="0"/>
      <w:marRight w:val="0"/>
      <w:marTop w:val="0"/>
      <w:marBottom w:val="0"/>
      <w:divBdr>
        <w:top w:val="none" w:sz="0" w:space="0" w:color="auto"/>
        <w:left w:val="none" w:sz="0" w:space="0" w:color="auto"/>
        <w:bottom w:val="none" w:sz="0" w:space="0" w:color="auto"/>
        <w:right w:val="none" w:sz="0" w:space="0" w:color="auto"/>
      </w:divBdr>
    </w:div>
    <w:div w:id="1525360878">
      <w:bodyDiv w:val="1"/>
      <w:marLeft w:val="0"/>
      <w:marRight w:val="0"/>
      <w:marTop w:val="0"/>
      <w:marBottom w:val="0"/>
      <w:divBdr>
        <w:top w:val="none" w:sz="0" w:space="0" w:color="auto"/>
        <w:left w:val="none" w:sz="0" w:space="0" w:color="auto"/>
        <w:bottom w:val="none" w:sz="0" w:space="0" w:color="auto"/>
        <w:right w:val="none" w:sz="0" w:space="0" w:color="auto"/>
      </w:divBdr>
    </w:div>
    <w:div w:id="1560287351">
      <w:bodyDiv w:val="1"/>
      <w:marLeft w:val="0"/>
      <w:marRight w:val="0"/>
      <w:marTop w:val="0"/>
      <w:marBottom w:val="0"/>
      <w:divBdr>
        <w:top w:val="none" w:sz="0" w:space="0" w:color="auto"/>
        <w:left w:val="none" w:sz="0" w:space="0" w:color="auto"/>
        <w:bottom w:val="none" w:sz="0" w:space="0" w:color="auto"/>
        <w:right w:val="none" w:sz="0" w:space="0" w:color="auto"/>
      </w:divBdr>
    </w:div>
    <w:div w:id="1601137807">
      <w:bodyDiv w:val="1"/>
      <w:marLeft w:val="0"/>
      <w:marRight w:val="0"/>
      <w:marTop w:val="0"/>
      <w:marBottom w:val="0"/>
      <w:divBdr>
        <w:top w:val="none" w:sz="0" w:space="0" w:color="auto"/>
        <w:left w:val="none" w:sz="0" w:space="0" w:color="auto"/>
        <w:bottom w:val="none" w:sz="0" w:space="0" w:color="auto"/>
        <w:right w:val="none" w:sz="0" w:space="0" w:color="auto"/>
      </w:divBdr>
    </w:div>
    <w:div w:id="1610042917">
      <w:bodyDiv w:val="1"/>
      <w:marLeft w:val="0"/>
      <w:marRight w:val="0"/>
      <w:marTop w:val="0"/>
      <w:marBottom w:val="0"/>
      <w:divBdr>
        <w:top w:val="none" w:sz="0" w:space="0" w:color="auto"/>
        <w:left w:val="none" w:sz="0" w:space="0" w:color="auto"/>
        <w:bottom w:val="none" w:sz="0" w:space="0" w:color="auto"/>
        <w:right w:val="none" w:sz="0" w:space="0" w:color="auto"/>
      </w:divBdr>
    </w:div>
    <w:div w:id="1641886629">
      <w:bodyDiv w:val="1"/>
      <w:marLeft w:val="0"/>
      <w:marRight w:val="0"/>
      <w:marTop w:val="0"/>
      <w:marBottom w:val="0"/>
      <w:divBdr>
        <w:top w:val="none" w:sz="0" w:space="0" w:color="auto"/>
        <w:left w:val="none" w:sz="0" w:space="0" w:color="auto"/>
        <w:bottom w:val="none" w:sz="0" w:space="0" w:color="auto"/>
        <w:right w:val="none" w:sz="0" w:space="0" w:color="auto"/>
      </w:divBdr>
    </w:div>
    <w:div w:id="1682121773">
      <w:bodyDiv w:val="1"/>
      <w:marLeft w:val="0"/>
      <w:marRight w:val="0"/>
      <w:marTop w:val="0"/>
      <w:marBottom w:val="0"/>
      <w:divBdr>
        <w:top w:val="none" w:sz="0" w:space="0" w:color="auto"/>
        <w:left w:val="none" w:sz="0" w:space="0" w:color="auto"/>
        <w:bottom w:val="none" w:sz="0" w:space="0" w:color="auto"/>
        <w:right w:val="none" w:sz="0" w:space="0" w:color="auto"/>
      </w:divBdr>
    </w:div>
    <w:div w:id="1703172137">
      <w:bodyDiv w:val="1"/>
      <w:marLeft w:val="0"/>
      <w:marRight w:val="0"/>
      <w:marTop w:val="0"/>
      <w:marBottom w:val="0"/>
      <w:divBdr>
        <w:top w:val="none" w:sz="0" w:space="0" w:color="auto"/>
        <w:left w:val="none" w:sz="0" w:space="0" w:color="auto"/>
        <w:bottom w:val="none" w:sz="0" w:space="0" w:color="auto"/>
        <w:right w:val="none" w:sz="0" w:space="0" w:color="auto"/>
      </w:divBdr>
    </w:div>
    <w:div w:id="1739325972">
      <w:bodyDiv w:val="1"/>
      <w:marLeft w:val="0"/>
      <w:marRight w:val="0"/>
      <w:marTop w:val="0"/>
      <w:marBottom w:val="0"/>
      <w:divBdr>
        <w:top w:val="none" w:sz="0" w:space="0" w:color="auto"/>
        <w:left w:val="none" w:sz="0" w:space="0" w:color="auto"/>
        <w:bottom w:val="none" w:sz="0" w:space="0" w:color="auto"/>
        <w:right w:val="none" w:sz="0" w:space="0" w:color="auto"/>
      </w:divBdr>
    </w:div>
    <w:div w:id="1739865164">
      <w:bodyDiv w:val="1"/>
      <w:marLeft w:val="0"/>
      <w:marRight w:val="0"/>
      <w:marTop w:val="0"/>
      <w:marBottom w:val="0"/>
      <w:divBdr>
        <w:top w:val="none" w:sz="0" w:space="0" w:color="auto"/>
        <w:left w:val="none" w:sz="0" w:space="0" w:color="auto"/>
        <w:bottom w:val="none" w:sz="0" w:space="0" w:color="auto"/>
        <w:right w:val="none" w:sz="0" w:space="0" w:color="auto"/>
      </w:divBdr>
    </w:div>
    <w:div w:id="1757051807">
      <w:bodyDiv w:val="1"/>
      <w:marLeft w:val="0"/>
      <w:marRight w:val="0"/>
      <w:marTop w:val="0"/>
      <w:marBottom w:val="0"/>
      <w:divBdr>
        <w:top w:val="none" w:sz="0" w:space="0" w:color="auto"/>
        <w:left w:val="none" w:sz="0" w:space="0" w:color="auto"/>
        <w:bottom w:val="none" w:sz="0" w:space="0" w:color="auto"/>
        <w:right w:val="none" w:sz="0" w:space="0" w:color="auto"/>
      </w:divBdr>
    </w:div>
    <w:div w:id="1760326138">
      <w:bodyDiv w:val="1"/>
      <w:marLeft w:val="0"/>
      <w:marRight w:val="0"/>
      <w:marTop w:val="0"/>
      <w:marBottom w:val="0"/>
      <w:divBdr>
        <w:top w:val="none" w:sz="0" w:space="0" w:color="auto"/>
        <w:left w:val="none" w:sz="0" w:space="0" w:color="auto"/>
        <w:bottom w:val="none" w:sz="0" w:space="0" w:color="auto"/>
        <w:right w:val="none" w:sz="0" w:space="0" w:color="auto"/>
      </w:divBdr>
    </w:div>
    <w:div w:id="1779136392">
      <w:bodyDiv w:val="1"/>
      <w:marLeft w:val="0"/>
      <w:marRight w:val="0"/>
      <w:marTop w:val="0"/>
      <w:marBottom w:val="0"/>
      <w:divBdr>
        <w:top w:val="none" w:sz="0" w:space="0" w:color="auto"/>
        <w:left w:val="none" w:sz="0" w:space="0" w:color="auto"/>
        <w:bottom w:val="none" w:sz="0" w:space="0" w:color="auto"/>
        <w:right w:val="none" w:sz="0" w:space="0" w:color="auto"/>
      </w:divBdr>
    </w:div>
    <w:div w:id="1799488720">
      <w:bodyDiv w:val="1"/>
      <w:marLeft w:val="0"/>
      <w:marRight w:val="0"/>
      <w:marTop w:val="0"/>
      <w:marBottom w:val="0"/>
      <w:divBdr>
        <w:top w:val="none" w:sz="0" w:space="0" w:color="auto"/>
        <w:left w:val="none" w:sz="0" w:space="0" w:color="auto"/>
        <w:bottom w:val="none" w:sz="0" w:space="0" w:color="auto"/>
        <w:right w:val="none" w:sz="0" w:space="0" w:color="auto"/>
      </w:divBdr>
    </w:div>
    <w:div w:id="1802310611">
      <w:bodyDiv w:val="1"/>
      <w:marLeft w:val="0"/>
      <w:marRight w:val="0"/>
      <w:marTop w:val="0"/>
      <w:marBottom w:val="0"/>
      <w:divBdr>
        <w:top w:val="none" w:sz="0" w:space="0" w:color="auto"/>
        <w:left w:val="none" w:sz="0" w:space="0" w:color="auto"/>
        <w:bottom w:val="none" w:sz="0" w:space="0" w:color="auto"/>
        <w:right w:val="none" w:sz="0" w:space="0" w:color="auto"/>
      </w:divBdr>
    </w:div>
    <w:div w:id="1901406392">
      <w:bodyDiv w:val="1"/>
      <w:marLeft w:val="0"/>
      <w:marRight w:val="0"/>
      <w:marTop w:val="0"/>
      <w:marBottom w:val="0"/>
      <w:divBdr>
        <w:top w:val="none" w:sz="0" w:space="0" w:color="auto"/>
        <w:left w:val="none" w:sz="0" w:space="0" w:color="auto"/>
        <w:bottom w:val="none" w:sz="0" w:space="0" w:color="auto"/>
        <w:right w:val="none" w:sz="0" w:space="0" w:color="auto"/>
      </w:divBdr>
    </w:div>
    <w:div w:id="1902713147">
      <w:bodyDiv w:val="1"/>
      <w:marLeft w:val="0"/>
      <w:marRight w:val="0"/>
      <w:marTop w:val="0"/>
      <w:marBottom w:val="0"/>
      <w:divBdr>
        <w:top w:val="none" w:sz="0" w:space="0" w:color="auto"/>
        <w:left w:val="none" w:sz="0" w:space="0" w:color="auto"/>
        <w:bottom w:val="none" w:sz="0" w:space="0" w:color="auto"/>
        <w:right w:val="none" w:sz="0" w:space="0" w:color="auto"/>
      </w:divBdr>
    </w:div>
    <w:div w:id="1936130605">
      <w:bodyDiv w:val="1"/>
      <w:marLeft w:val="0"/>
      <w:marRight w:val="0"/>
      <w:marTop w:val="0"/>
      <w:marBottom w:val="0"/>
      <w:divBdr>
        <w:top w:val="none" w:sz="0" w:space="0" w:color="auto"/>
        <w:left w:val="none" w:sz="0" w:space="0" w:color="auto"/>
        <w:bottom w:val="none" w:sz="0" w:space="0" w:color="auto"/>
        <w:right w:val="none" w:sz="0" w:space="0" w:color="auto"/>
      </w:divBdr>
    </w:div>
    <w:div w:id="1983533675">
      <w:bodyDiv w:val="1"/>
      <w:marLeft w:val="0"/>
      <w:marRight w:val="0"/>
      <w:marTop w:val="0"/>
      <w:marBottom w:val="0"/>
      <w:divBdr>
        <w:top w:val="none" w:sz="0" w:space="0" w:color="auto"/>
        <w:left w:val="none" w:sz="0" w:space="0" w:color="auto"/>
        <w:bottom w:val="none" w:sz="0" w:space="0" w:color="auto"/>
        <w:right w:val="none" w:sz="0" w:space="0" w:color="auto"/>
      </w:divBdr>
    </w:div>
    <w:div w:id="2018069232">
      <w:bodyDiv w:val="1"/>
      <w:marLeft w:val="0"/>
      <w:marRight w:val="0"/>
      <w:marTop w:val="0"/>
      <w:marBottom w:val="0"/>
      <w:divBdr>
        <w:top w:val="none" w:sz="0" w:space="0" w:color="auto"/>
        <w:left w:val="none" w:sz="0" w:space="0" w:color="auto"/>
        <w:bottom w:val="none" w:sz="0" w:space="0" w:color="auto"/>
        <w:right w:val="none" w:sz="0" w:space="0" w:color="auto"/>
      </w:divBdr>
    </w:div>
    <w:div w:id="2071803034">
      <w:bodyDiv w:val="1"/>
      <w:marLeft w:val="0"/>
      <w:marRight w:val="0"/>
      <w:marTop w:val="0"/>
      <w:marBottom w:val="0"/>
      <w:divBdr>
        <w:top w:val="none" w:sz="0" w:space="0" w:color="auto"/>
        <w:left w:val="none" w:sz="0" w:space="0" w:color="auto"/>
        <w:bottom w:val="none" w:sz="0" w:space="0" w:color="auto"/>
        <w:right w:val="none" w:sz="0" w:space="0" w:color="auto"/>
      </w:divBdr>
    </w:div>
    <w:div w:id="2083985001">
      <w:bodyDiv w:val="1"/>
      <w:marLeft w:val="0"/>
      <w:marRight w:val="0"/>
      <w:marTop w:val="0"/>
      <w:marBottom w:val="0"/>
      <w:divBdr>
        <w:top w:val="none" w:sz="0" w:space="0" w:color="auto"/>
        <w:left w:val="none" w:sz="0" w:space="0" w:color="auto"/>
        <w:bottom w:val="none" w:sz="0" w:space="0" w:color="auto"/>
        <w:right w:val="none" w:sz="0" w:space="0" w:color="auto"/>
      </w:divBdr>
    </w:div>
    <w:div w:id="2100523296">
      <w:bodyDiv w:val="1"/>
      <w:marLeft w:val="0"/>
      <w:marRight w:val="0"/>
      <w:marTop w:val="0"/>
      <w:marBottom w:val="0"/>
      <w:divBdr>
        <w:top w:val="none" w:sz="0" w:space="0" w:color="auto"/>
        <w:left w:val="none" w:sz="0" w:space="0" w:color="auto"/>
        <w:bottom w:val="none" w:sz="0" w:space="0" w:color="auto"/>
        <w:right w:val="none" w:sz="0" w:space="0" w:color="auto"/>
      </w:divBdr>
    </w:div>
    <w:div w:id="212731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nis.Ribens@pa.gov.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63B504-4B34-4DF1-BFFE-C999B01E195A}">
  <ds:schemaRefs>
    <ds:schemaRef ds:uri="http://schemas.openxmlformats.org/officeDocument/2006/bibliography"/>
  </ds:schemaRefs>
</ds:datastoreItem>
</file>

<file path=customXml/itemProps2.xml><?xml version="1.0" encoding="utf-8"?>
<ds:datastoreItem xmlns:ds="http://schemas.openxmlformats.org/officeDocument/2006/customXml" ds:itemID="{942BA849-25B7-4955-B1F0-2884847C0389}">
  <ds:schemaRefs>
    <ds:schemaRef ds:uri="http://schemas.openxmlformats.org/officeDocument/2006/bibliography"/>
  </ds:schemaRefs>
</ds:datastoreItem>
</file>

<file path=customXml/itemProps3.xml><?xml version="1.0" encoding="utf-8"?>
<ds:datastoreItem xmlns:ds="http://schemas.openxmlformats.org/officeDocument/2006/customXml" ds:itemID="{229F8722-2F67-4CB8-8E3B-DE2A7CCA33AE}">
  <ds:schemaRefs>
    <ds:schemaRef ds:uri="http://schemas.openxmlformats.org/officeDocument/2006/bibliography"/>
  </ds:schemaRefs>
</ds:datastoreItem>
</file>

<file path=customXml/itemProps4.xml><?xml version="1.0" encoding="utf-8"?>
<ds:datastoreItem xmlns:ds="http://schemas.openxmlformats.org/officeDocument/2006/customXml" ds:itemID="{96D9BAC1-808A-45FD-A9E9-03C0D95F2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12864</Words>
  <Characters>7333</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Par akciju sabiedrību “Reverta”</vt:lpstr>
    </vt:vector>
  </TitlesOfParts>
  <Manager>Andris.Grafs@pa.gov.lv;Andris.Grafs@pa.gov.lv</Manager>
  <Company>Latvia Privatisation Agency</Company>
  <LinksUpToDate>false</LinksUpToDate>
  <CharactersWithSpaces>20157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akciju sabiedrību “Reverta”</dc:title>
  <dc:subject>Informatīvais ziņojums</dc:subject>
  <dc:creator>Jānis Rībens</dc:creator>
  <dc:description>67021365</dc:description>
  <cp:lastModifiedBy>Iveta Stafecka</cp:lastModifiedBy>
  <cp:revision>6</cp:revision>
  <cp:lastPrinted>2017-01-17T08:39:00Z</cp:lastPrinted>
  <dcterms:created xsi:type="dcterms:W3CDTF">2017-01-19T09:20:00Z</dcterms:created>
  <dcterms:modified xsi:type="dcterms:W3CDTF">2026-06-02T12:13:00Z</dcterms:modified>
</cp:coreProperties>
</file>