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6492F" w14:textId="77777777" w:rsidR="00351DDE" w:rsidRDefault="00351DDE" w:rsidP="0098197A">
      <w:pPr>
        <w:jc w:val="right"/>
        <w:rPr>
          <w:b/>
          <w:sz w:val="28"/>
          <w:szCs w:val="28"/>
        </w:rPr>
      </w:pPr>
    </w:p>
    <w:p w14:paraId="7252869C" w14:textId="77777777" w:rsidR="003C02A6" w:rsidRDefault="003C02A6" w:rsidP="0098197A">
      <w:pPr>
        <w:jc w:val="right"/>
        <w:rPr>
          <w:b/>
          <w:sz w:val="28"/>
          <w:szCs w:val="28"/>
        </w:rPr>
      </w:pPr>
    </w:p>
    <w:p w14:paraId="6302F625" w14:textId="77777777" w:rsidR="003C02A6" w:rsidRDefault="003C02A6" w:rsidP="0098197A">
      <w:pPr>
        <w:jc w:val="right"/>
        <w:rPr>
          <w:b/>
          <w:sz w:val="28"/>
          <w:szCs w:val="28"/>
        </w:rPr>
      </w:pPr>
    </w:p>
    <w:p w14:paraId="03A9E3CE" w14:textId="3028F9A4" w:rsidR="00221CBB" w:rsidRDefault="00054421" w:rsidP="0098197A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lv-LV"/>
        </w:rPr>
        <w:drawing>
          <wp:anchor distT="0" distB="0" distL="114300" distR="114300" simplePos="0" relativeHeight="251659264" behindDoc="0" locked="1" layoutInCell="1" allowOverlap="1" wp14:anchorId="5DE8901B" wp14:editId="46CFE24A">
            <wp:simplePos x="0" y="0"/>
            <wp:positionH relativeFrom="page">
              <wp:posOffset>-3810</wp:posOffset>
            </wp:positionH>
            <wp:positionV relativeFrom="page">
              <wp:posOffset>148590</wp:posOffset>
            </wp:positionV>
            <wp:extent cx="7525385" cy="2802255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5385" cy="280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94FAB4" w14:textId="77777777" w:rsidR="00F72D55" w:rsidRDefault="00387F2C" w:rsidP="00D1696B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Eiropas </w:t>
      </w:r>
      <w:r w:rsidR="00C60A10">
        <w:rPr>
          <w:b/>
          <w:sz w:val="28"/>
          <w:szCs w:val="28"/>
        </w:rPr>
        <w:t>Komisijas</w:t>
      </w:r>
    </w:p>
    <w:p w14:paraId="19628CF5" w14:textId="77777777" w:rsidR="00F72D55" w:rsidRPr="00C60A10" w:rsidRDefault="00C80004" w:rsidP="00C80004">
      <w:pPr>
        <w:tabs>
          <w:tab w:val="left" w:pos="2985"/>
          <w:tab w:val="right" w:pos="9354"/>
        </w:tabs>
        <w:ind w:firstLine="72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60A10" w:rsidRPr="00C60A10">
        <w:rPr>
          <w:sz w:val="26"/>
          <w:szCs w:val="26"/>
        </w:rPr>
        <w:t>Ģenerālsekretariātam</w:t>
      </w:r>
    </w:p>
    <w:p w14:paraId="74C64401" w14:textId="77777777" w:rsidR="00C60A10" w:rsidRPr="00351DDE" w:rsidRDefault="00C60A10" w:rsidP="00482E7F">
      <w:pPr>
        <w:ind w:firstLine="720"/>
        <w:jc w:val="right"/>
      </w:pPr>
      <w:r w:rsidRPr="00351DDE">
        <w:t>BERL 08/298</w:t>
      </w:r>
    </w:p>
    <w:p w14:paraId="752BD29F" w14:textId="77777777" w:rsidR="00551220" w:rsidRPr="00351DDE" w:rsidRDefault="00C60A10" w:rsidP="00482E7F">
      <w:pPr>
        <w:ind w:firstLine="720"/>
        <w:jc w:val="right"/>
      </w:pPr>
      <w:r w:rsidRPr="00351DDE">
        <w:t>B-1049 Brisele</w:t>
      </w:r>
    </w:p>
    <w:p w14:paraId="2D3C0C22" w14:textId="77777777" w:rsidR="00C60A10" w:rsidRPr="00351DDE" w:rsidRDefault="00C60A10" w:rsidP="00482E7F">
      <w:pPr>
        <w:ind w:firstLine="720"/>
        <w:jc w:val="right"/>
      </w:pPr>
      <w:r w:rsidRPr="00351DDE">
        <w:t>Beļģija</w:t>
      </w:r>
    </w:p>
    <w:p w14:paraId="73AA3D41" w14:textId="77777777" w:rsidR="00C60A10" w:rsidRPr="00351DDE" w:rsidRDefault="00C60A10" w:rsidP="00482E7F">
      <w:pPr>
        <w:ind w:firstLine="720"/>
        <w:jc w:val="right"/>
      </w:pPr>
    </w:p>
    <w:p w14:paraId="64FCDCB3" w14:textId="77777777" w:rsidR="0047796F" w:rsidRPr="00351DDE" w:rsidRDefault="0047796F" w:rsidP="0047796F">
      <w:pPr>
        <w:ind w:firstLine="720"/>
        <w:jc w:val="right"/>
      </w:pPr>
      <w:bookmarkStart w:id="0" w:name="OLE_LINK1"/>
      <w:bookmarkStart w:id="1" w:name="OLE_LINK2"/>
      <w:bookmarkStart w:id="2" w:name="OLE_LINK3"/>
    </w:p>
    <w:p w14:paraId="53ABA30E" w14:textId="77777777" w:rsidR="0047796F" w:rsidRPr="00351DDE" w:rsidRDefault="0047796F" w:rsidP="0047796F">
      <w:pPr>
        <w:rPr>
          <w:i/>
        </w:rPr>
      </w:pPr>
      <w:bookmarkStart w:id="3" w:name="OLE_LINK5"/>
      <w:bookmarkStart w:id="4" w:name="OLE_LINK6"/>
      <w:r w:rsidRPr="00351DDE">
        <w:rPr>
          <w:i/>
        </w:rPr>
        <w:t>Uz Eiropas Komisijas 2009. gada 25.septembra</w:t>
      </w:r>
    </w:p>
    <w:p w14:paraId="7A9B3CBB" w14:textId="77777777" w:rsidR="0047796F" w:rsidRPr="00351DDE" w:rsidRDefault="0047796F" w:rsidP="0047796F">
      <w:pPr>
        <w:rPr>
          <w:i/>
        </w:rPr>
      </w:pPr>
      <w:r w:rsidRPr="00351DDE">
        <w:rPr>
          <w:i/>
        </w:rPr>
        <w:t xml:space="preserve"> formālo paziņojumu pārkāpumu</w:t>
      </w:r>
    </w:p>
    <w:p w14:paraId="3075BA4F" w14:textId="245969D2" w:rsidR="0047796F" w:rsidRPr="00351DDE" w:rsidRDefault="0047796F" w:rsidP="0047796F">
      <w:pPr>
        <w:rPr>
          <w:i/>
        </w:rPr>
      </w:pPr>
      <w:r w:rsidRPr="00351DDE">
        <w:rPr>
          <w:i/>
        </w:rPr>
        <w:t>procedūras lietā Nr.2009/04</w:t>
      </w:r>
      <w:bookmarkEnd w:id="3"/>
      <w:bookmarkEnd w:id="4"/>
      <w:r w:rsidRPr="00351DDE">
        <w:rPr>
          <w:i/>
        </w:rPr>
        <w:t>70</w:t>
      </w:r>
      <w:r w:rsidR="006C0729" w:rsidRPr="006C0729">
        <w:rPr>
          <w:rStyle w:val="FootnoteReference"/>
          <w:i/>
        </w:rPr>
        <w:footnoteReference w:customMarkFollows="1" w:id="1"/>
        <w:sym w:font="Symbol" w:char="F020"/>
      </w:r>
    </w:p>
    <w:p w14:paraId="2F794397" w14:textId="77777777" w:rsidR="0047796F" w:rsidRPr="00351DDE" w:rsidRDefault="0047796F" w:rsidP="0047796F">
      <w:pPr>
        <w:ind w:firstLine="720"/>
        <w:jc w:val="center"/>
        <w:rPr>
          <w:b/>
          <w:i/>
        </w:rPr>
      </w:pPr>
    </w:p>
    <w:p w14:paraId="5A22B7FE" w14:textId="77777777" w:rsidR="0047796F" w:rsidRPr="00351DDE" w:rsidRDefault="0047796F" w:rsidP="0047796F">
      <w:pPr>
        <w:jc w:val="both"/>
      </w:pPr>
    </w:p>
    <w:p w14:paraId="00F977B3" w14:textId="77777777" w:rsidR="0047796F" w:rsidRPr="00351DDE" w:rsidRDefault="0047796F" w:rsidP="0047796F">
      <w:pPr>
        <w:ind w:firstLine="720"/>
        <w:jc w:val="both"/>
      </w:pPr>
      <w:r w:rsidRPr="00351DDE">
        <w:t>1. Latvijas Republika ir saņēmusi Eiropas Komisijas (turpmāk – Komisija) 2009. gada 25.septembra formālo paziņojumu pārkāpumu procedūras lietā Nr. 2009/0470, kurā norādīts:</w:t>
      </w:r>
    </w:p>
    <w:p w14:paraId="7D71BB21" w14:textId="77777777" w:rsidR="0047796F" w:rsidRPr="00351DDE" w:rsidRDefault="0047796F" w:rsidP="00FB59F2">
      <w:pPr>
        <w:ind w:firstLine="720"/>
        <w:jc w:val="both"/>
        <w:rPr>
          <w:bCs/>
        </w:rPr>
      </w:pPr>
      <w:r w:rsidRPr="00351DDE">
        <w:t>1.1. Pret Latvijas Republiku tiek uzsākta pārkāpumu procedūra Nr. 200</w:t>
      </w:r>
      <w:r w:rsidR="00FB59F2" w:rsidRPr="00351DDE">
        <w:t>9</w:t>
      </w:r>
      <w:r w:rsidRPr="00351DDE">
        <w:t>/04</w:t>
      </w:r>
      <w:r w:rsidR="00FB59F2" w:rsidRPr="00351DDE">
        <w:t>70</w:t>
      </w:r>
      <w:r w:rsidRPr="00351DDE">
        <w:t xml:space="preserve"> par Eiropas Parlamenta un Padomes </w:t>
      </w:r>
      <w:r w:rsidRPr="00351DDE">
        <w:rPr>
          <w:bCs/>
        </w:rPr>
        <w:t>200</w:t>
      </w:r>
      <w:r w:rsidR="00FB59F2" w:rsidRPr="00351DDE">
        <w:rPr>
          <w:bCs/>
        </w:rPr>
        <w:t>7</w:t>
      </w:r>
      <w:r w:rsidRPr="00351DDE">
        <w:rPr>
          <w:bCs/>
        </w:rPr>
        <w:t xml:space="preserve">.gada </w:t>
      </w:r>
      <w:r w:rsidR="00FB59F2" w:rsidRPr="00351DDE">
        <w:rPr>
          <w:bCs/>
        </w:rPr>
        <w:t>11.jūlija</w:t>
      </w:r>
      <w:r w:rsidRPr="00351DDE">
        <w:rPr>
          <w:bCs/>
        </w:rPr>
        <w:t xml:space="preserve"> direktīvas 200</w:t>
      </w:r>
      <w:r w:rsidR="00FB59F2" w:rsidRPr="00351DDE">
        <w:rPr>
          <w:bCs/>
        </w:rPr>
        <w:t>7</w:t>
      </w:r>
      <w:r w:rsidRPr="00351DDE">
        <w:rPr>
          <w:bCs/>
        </w:rPr>
        <w:t>/</w:t>
      </w:r>
      <w:r w:rsidR="00FB59F2" w:rsidRPr="00351DDE">
        <w:rPr>
          <w:bCs/>
        </w:rPr>
        <w:t>36/EK par biržu sarakstos iekļautu sabiedrību akcionāru konkrētu tiesību izmantošanu</w:t>
      </w:r>
      <w:r w:rsidRPr="00351DDE" w:rsidDel="00454F7B">
        <w:t xml:space="preserve"> </w:t>
      </w:r>
      <w:r w:rsidRPr="00351DDE">
        <w:t xml:space="preserve">(turpmāk – direktīva </w:t>
      </w:r>
      <w:r w:rsidRPr="00351DDE">
        <w:rPr>
          <w:bCs/>
        </w:rPr>
        <w:t>200</w:t>
      </w:r>
      <w:r w:rsidR="00FB59F2" w:rsidRPr="00351DDE">
        <w:rPr>
          <w:bCs/>
        </w:rPr>
        <w:t>7</w:t>
      </w:r>
      <w:r w:rsidRPr="00351DDE">
        <w:rPr>
          <w:bCs/>
        </w:rPr>
        <w:t>/</w:t>
      </w:r>
      <w:r w:rsidR="00FB59F2" w:rsidRPr="00351DDE">
        <w:rPr>
          <w:bCs/>
        </w:rPr>
        <w:t>36</w:t>
      </w:r>
      <w:r w:rsidRPr="00351DDE">
        <w:rPr>
          <w:bCs/>
        </w:rPr>
        <w:t>/EK</w:t>
      </w:r>
      <w:r w:rsidRPr="00351DDE">
        <w:t xml:space="preserve">) valsts izpildes pasākuma paziņojuma nesniegšanu direktīvā </w:t>
      </w:r>
      <w:r w:rsidRPr="00351DDE">
        <w:rPr>
          <w:bCs/>
        </w:rPr>
        <w:t>200</w:t>
      </w:r>
      <w:r w:rsidR="00FB59F2" w:rsidRPr="00351DDE">
        <w:rPr>
          <w:bCs/>
        </w:rPr>
        <w:t>7</w:t>
      </w:r>
      <w:r w:rsidRPr="00351DDE">
        <w:rPr>
          <w:bCs/>
        </w:rPr>
        <w:t>/</w:t>
      </w:r>
      <w:r w:rsidR="00FB59F2" w:rsidRPr="00351DDE">
        <w:rPr>
          <w:bCs/>
        </w:rPr>
        <w:t>36</w:t>
      </w:r>
      <w:r w:rsidRPr="00351DDE">
        <w:rPr>
          <w:bCs/>
        </w:rPr>
        <w:t>/EK</w:t>
      </w:r>
      <w:r w:rsidRPr="00351DDE" w:rsidDel="00454F7B">
        <w:t xml:space="preserve"> </w:t>
      </w:r>
      <w:r w:rsidRPr="00351DDE">
        <w:t>noteiktajā termiņā. Komisija ir vērsusi uzmanību uz apstākļiem, ka dalībvalstīs līdz 200</w:t>
      </w:r>
      <w:r w:rsidR="00FB59F2" w:rsidRPr="00351DDE">
        <w:t>9</w:t>
      </w:r>
      <w:r w:rsidRPr="00351DDE">
        <w:t xml:space="preserve">. gada </w:t>
      </w:r>
      <w:r w:rsidR="00FB59F2" w:rsidRPr="00351DDE">
        <w:t>3.augustam</w:t>
      </w:r>
      <w:r w:rsidRPr="00351DDE">
        <w:t xml:space="preserve"> bija jāstājas spēkā tiem normatīvajiem aktiem, kas vajadzīgi, lai izpildītu direktīvā </w:t>
      </w:r>
      <w:r w:rsidRPr="00351DDE">
        <w:rPr>
          <w:bCs/>
        </w:rPr>
        <w:t>200</w:t>
      </w:r>
      <w:r w:rsidR="00FB59F2" w:rsidRPr="00351DDE">
        <w:rPr>
          <w:bCs/>
        </w:rPr>
        <w:t>7</w:t>
      </w:r>
      <w:r w:rsidRPr="00351DDE">
        <w:rPr>
          <w:bCs/>
        </w:rPr>
        <w:t>/</w:t>
      </w:r>
      <w:r w:rsidR="00FB59F2" w:rsidRPr="00351DDE">
        <w:rPr>
          <w:bCs/>
        </w:rPr>
        <w:t>36</w:t>
      </w:r>
      <w:r w:rsidRPr="00351DDE">
        <w:rPr>
          <w:bCs/>
        </w:rPr>
        <w:t>/EK</w:t>
      </w:r>
      <w:r w:rsidRPr="00351DDE" w:rsidDel="00454F7B">
        <w:t xml:space="preserve"> </w:t>
      </w:r>
      <w:r w:rsidRPr="00351DDE">
        <w:t>ietvertās prasības.</w:t>
      </w:r>
    </w:p>
    <w:p w14:paraId="0F24EE88" w14:textId="77777777" w:rsidR="0047796F" w:rsidRPr="00351DDE" w:rsidRDefault="0047796F" w:rsidP="0047796F">
      <w:pPr>
        <w:ind w:firstLine="720"/>
        <w:jc w:val="both"/>
      </w:pPr>
      <w:r w:rsidRPr="00351DDE">
        <w:t xml:space="preserve">1.2. Komisija uzskata, ka Latvijas Republika nav izpildījusi savu pienākumu, kas tai noteikts, ņemot vērā iekļaušanos kopējā Eiropas Savienības tiesību sistēmā, noteiktajā termiņā nenodrošinot direktīvas </w:t>
      </w:r>
      <w:r w:rsidR="006A1AD6" w:rsidRPr="00351DDE">
        <w:rPr>
          <w:bCs/>
        </w:rPr>
        <w:t>2007</w:t>
      </w:r>
      <w:r w:rsidRPr="00351DDE">
        <w:rPr>
          <w:bCs/>
        </w:rPr>
        <w:t>/</w:t>
      </w:r>
      <w:r w:rsidR="006A1AD6" w:rsidRPr="00351DDE">
        <w:rPr>
          <w:bCs/>
        </w:rPr>
        <w:t>36</w:t>
      </w:r>
      <w:r w:rsidRPr="00351DDE">
        <w:rPr>
          <w:bCs/>
        </w:rPr>
        <w:t>/EK</w:t>
      </w:r>
      <w:r w:rsidRPr="00351DDE" w:rsidDel="00454F7B">
        <w:t xml:space="preserve"> </w:t>
      </w:r>
      <w:r w:rsidRPr="00351DDE">
        <w:t xml:space="preserve">ieviešanu nacionālajā normatīvajā regulējumā. Gadījumā, ja Latvijas Republika uzskata, ka tā ir izpildījusi savas saistības atbilstoši direktīvas </w:t>
      </w:r>
      <w:r w:rsidRPr="00351DDE">
        <w:rPr>
          <w:bCs/>
        </w:rPr>
        <w:t>200</w:t>
      </w:r>
      <w:r w:rsidR="006A1AD6" w:rsidRPr="00351DDE">
        <w:rPr>
          <w:bCs/>
        </w:rPr>
        <w:t>7</w:t>
      </w:r>
      <w:r w:rsidRPr="00351DDE">
        <w:rPr>
          <w:bCs/>
        </w:rPr>
        <w:t>/</w:t>
      </w:r>
      <w:r w:rsidR="006A1AD6" w:rsidRPr="00351DDE">
        <w:rPr>
          <w:bCs/>
        </w:rPr>
        <w:t>36</w:t>
      </w:r>
      <w:r w:rsidRPr="00351DDE">
        <w:rPr>
          <w:bCs/>
        </w:rPr>
        <w:t>/EK</w:t>
      </w:r>
      <w:r w:rsidRPr="00351DDE">
        <w:t xml:space="preserve"> ieviešanai nacionālajā normatīvajā regulējumā, tai ir pienākums Komisijai iesniegt attiecīgo nacionālo tiesību normu tekstu.</w:t>
      </w:r>
    </w:p>
    <w:p w14:paraId="16DF9B12" w14:textId="77777777" w:rsidR="00C60A10" w:rsidRPr="00351DDE" w:rsidRDefault="0047796F" w:rsidP="003C02A6">
      <w:pPr>
        <w:ind w:firstLine="720"/>
        <w:jc w:val="both"/>
      </w:pPr>
      <w:r w:rsidRPr="00351DDE">
        <w:lastRenderedPageBreak/>
        <w:t xml:space="preserve">1.3. Pamatojoties uz iepriekš minēto informāciju, Komisija saskaņā ar Eiropas Kopienas dibināšanas līguma 226. pantu ir izteikusi uzaicinājumu Latvijas Republikai sniegt paskaidrojumu par savu saistību pienācīgu neizpildi, noteiktajā termiņā nenodrošinot direktīvā </w:t>
      </w:r>
      <w:r w:rsidRPr="00351DDE">
        <w:rPr>
          <w:bCs/>
        </w:rPr>
        <w:t>200</w:t>
      </w:r>
      <w:r w:rsidR="006A1AD6" w:rsidRPr="00351DDE">
        <w:rPr>
          <w:bCs/>
        </w:rPr>
        <w:t>7</w:t>
      </w:r>
      <w:r w:rsidRPr="00351DDE">
        <w:rPr>
          <w:bCs/>
        </w:rPr>
        <w:t>/</w:t>
      </w:r>
      <w:r w:rsidR="006A1AD6" w:rsidRPr="00351DDE">
        <w:rPr>
          <w:bCs/>
        </w:rPr>
        <w:t>36</w:t>
      </w:r>
      <w:r w:rsidRPr="00351DDE">
        <w:rPr>
          <w:bCs/>
        </w:rPr>
        <w:t>/EK</w:t>
      </w:r>
      <w:r w:rsidRPr="00351DDE" w:rsidDel="00454F7B">
        <w:t xml:space="preserve"> </w:t>
      </w:r>
      <w:r w:rsidRPr="00351DDE">
        <w:t>ietverto prasību izpildi</w:t>
      </w:r>
      <w:bookmarkEnd w:id="0"/>
      <w:bookmarkEnd w:id="1"/>
      <w:bookmarkEnd w:id="2"/>
      <w:r w:rsidR="003C02A6">
        <w:t>.</w:t>
      </w:r>
    </w:p>
    <w:p w14:paraId="1B4CB5D7" w14:textId="77777777" w:rsidR="00482E7F" w:rsidRPr="00351DDE" w:rsidRDefault="00482E7F" w:rsidP="002554D6">
      <w:pPr>
        <w:jc w:val="both"/>
      </w:pPr>
    </w:p>
    <w:p w14:paraId="68E8CAB3" w14:textId="77777777" w:rsidR="00F72D55" w:rsidRPr="00351DDE" w:rsidRDefault="002072BB" w:rsidP="009B2C15">
      <w:pPr>
        <w:pStyle w:val="naisf"/>
        <w:spacing w:before="0" w:beforeAutospacing="0" w:after="0" w:afterAutospacing="0"/>
        <w:ind w:firstLine="720"/>
        <w:jc w:val="both"/>
      </w:pPr>
      <w:r w:rsidRPr="00351DDE">
        <w:t>2. Latvijas Republika, atbildot uz Komisijas 200</w:t>
      </w:r>
      <w:r w:rsidR="006A1AD6" w:rsidRPr="00351DDE">
        <w:t>9</w:t>
      </w:r>
      <w:r w:rsidRPr="00351DDE">
        <w:t>.</w:t>
      </w:r>
      <w:r w:rsidR="009A0FC8" w:rsidRPr="00351DDE">
        <w:t> </w:t>
      </w:r>
      <w:r w:rsidRPr="00351DDE">
        <w:t xml:space="preserve">gada </w:t>
      </w:r>
      <w:r w:rsidR="006A1AD6" w:rsidRPr="00351DDE">
        <w:t>25.septembra</w:t>
      </w:r>
      <w:r w:rsidRPr="00351DDE">
        <w:t xml:space="preserve"> </w:t>
      </w:r>
      <w:r w:rsidR="006A1AD6" w:rsidRPr="00351DDE">
        <w:t>formālo paziņojumu</w:t>
      </w:r>
      <w:r w:rsidR="009A0FC8" w:rsidRPr="00351DDE">
        <w:t xml:space="preserve"> pārkāpuma procedūras lietā</w:t>
      </w:r>
      <w:r w:rsidRPr="00351DDE">
        <w:t xml:space="preserve"> </w:t>
      </w:r>
      <w:r w:rsidR="00551220" w:rsidRPr="00351DDE">
        <w:t>Nr.</w:t>
      </w:r>
      <w:r w:rsidR="009A0FC8" w:rsidRPr="00351DDE">
        <w:t> </w:t>
      </w:r>
      <w:r w:rsidR="00551220" w:rsidRPr="00351DDE">
        <w:t>200</w:t>
      </w:r>
      <w:r w:rsidR="006A1AD6" w:rsidRPr="00351DDE">
        <w:t>9</w:t>
      </w:r>
      <w:r w:rsidR="00551220" w:rsidRPr="00351DDE">
        <w:t>/0</w:t>
      </w:r>
      <w:r w:rsidR="006A1AD6" w:rsidRPr="00351DDE">
        <w:t>470</w:t>
      </w:r>
      <w:r w:rsidR="004F363C" w:rsidRPr="00351DDE">
        <w:t>,</w:t>
      </w:r>
      <w:r w:rsidRPr="00351DDE">
        <w:t xml:space="preserve"> sniedz </w:t>
      </w:r>
      <w:r w:rsidR="006B32BF" w:rsidRPr="00351DDE">
        <w:t>šādu informāciju:</w:t>
      </w:r>
    </w:p>
    <w:p w14:paraId="45B52DD0" w14:textId="77777777" w:rsidR="00F91D73" w:rsidRPr="00351DDE" w:rsidRDefault="00351DDE" w:rsidP="00F53779">
      <w:pPr>
        <w:pStyle w:val="naisf"/>
        <w:spacing w:before="0" w:beforeAutospacing="0" w:after="0" w:afterAutospacing="0"/>
        <w:ind w:firstLine="720"/>
        <w:jc w:val="both"/>
      </w:pPr>
      <w:r>
        <w:t>2.</w:t>
      </w:r>
      <w:r w:rsidR="00F91D73" w:rsidRPr="00351DDE">
        <w:t>1. </w:t>
      </w:r>
      <w:r w:rsidR="008E02FB" w:rsidRPr="00351DDE">
        <w:t>Latvija</w:t>
      </w:r>
      <w:r w:rsidR="004B64C7" w:rsidRPr="00351DDE">
        <w:t>s Republika</w:t>
      </w:r>
      <w:r w:rsidR="00FB1D94" w:rsidRPr="00351DDE">
        <w:t xml:space="preserve"> atzīst Komisijas </w:t>
      </w:r>
      <w:r w:rsidR="00AB25D8" w:rsidRPr="00351DDE">
        <w:t>formālajā paziņojumā</w:t>
      </w:r>
      <w:r w:rsidR="007179F6" w:rsidRPr="00351DDE">
        <w:t xml:space="preserve"> </w:t>
      </w:r>
      <w:r w:rsidR="00FB1D94" w:rsidRPr="00351DDE">
        <w:t>norādīto pārkāpumu</w:t>
      </w:r>
      <w:r w:rsidR="00AB25D8" w:rsidRPr="00351DDE">
        <w:t>,</w:t>
      </w:r>
      <w:r w:rsidR="00FB1D94" w:rsidRPr="00351DDE">
        <w:t xml:space="preserve"> </w:t>
      </w:r>
      <w:r w:rsidR="00AB25D8" w:rsidRPr="00351DDE">
        <w:t>vienlaikus informējot</w:t>
      </w:r>
      <w:r w:rsidR="008E02FB" w:rsidRPr="00351DDE">
        <w:t xml:space="preserve">, ka </w:t>
      </w:r>
      <w:r w:rsidR="00AB25D8" w:rsidRPr="00351DDE">
        <w:t xml:space="preserve">jau šobrīd nacionālo normatīvo aktu prasības pēc būtības neaizliedz izmantot direktīvā 2007/36/EK ietvertās akcionāru tiesības. </w:t>
      </w:r>
      <w:r w:rsidR="00F91D73" w:rsidRPr="00351DDE">
        <w:t xml:space="preserve">Turklāt atsevišķas </w:t>
      </w:r>
      <w:r w:rsidRPr="00351DDE">
        <w:t>direktīv</w:t>
      </w:r>
      <w:r>
        <w:t>a</w:t>
      </w:r>
      <w:r w:rsidRPr="00351DDE">
        <w:t xml:space="preserve">s 2007/36/EK </w:t>
      </w:r>
      <w:r w:rsidR="00F91D73" w:rsidRPr="00351DDE">
        <w:t>prasības tiek nodrošinātas ar jau spēkā esoš</w:t>
      </w:r>
      <w:r w:rsidRPr="00351DDE">
        <w:t>o</w:t>
      </w:r>
      <w:r w:rsidR="00F91D73" w:rsidRPr="00351DDE">
        <w:t xml:space="preserve"> Komerclikuma un Civillikuma </w:t>
      </w:r>
      <w:r w:rsidRPr="00351DDE">
        <w:t>regulējumu</w:t>
      </w:r>
      <w:r>
        <w:t>,</w:t>
      </w:r>
      <w:r w:rsidRPr="00351DDE">
        <w:t xml:space="preserve"> </w:t>
      </w:r>
      <w:r>
        <w:t>līdz ar to</w:t>
      </w:r>
      <w:r w:rsidRPr="00351DDE">
        <w:t xml:space="preserve"> </w:t>
      </w:r>
      <w:r w:rsidR="00F60AB7" w:rsidRPr="00351DDE">
        <w:t>Latvijas Republikai</w:t>
      </w:r>
      <w:r w:rsidR="00F91D73" w:rsidRPr="00351DDE">
        <w:t xml:space="preserve"> nebija nepieciešams nodrošināt apjomīgu normatīvo aktu grozījumu izstrādi direktīvā 2007/36/EK ietverto prasību izpildei. </w:t>
      </w:r>
    </w:p>
    <w:p w14:paraId="52AB56E8" w14:textId="77777777" w:rsidR="00AB25D8" w:rsidRPr="00351DDE" w:rsidRDefault="00351DDE" w:rsidP="00351DDE">
      <w:pPr>
        <w:pStyle w:val="naisf"/>
        <w:spacing w:before="0" w:beforeAutospacing="0" w:after="0" w:afterAutospacing="0"/>
        <w:ind w:firstLine="720"/>
        <w:jc w:val="both"/>
        <w:rPr>
          <w:b/>
        </w:rPr>
      </w:pPr>
      <w:r>
        <w:t>2.2. </w:t>
      </w:r>
      <w:r w:rsidR="00F60AB7" w:rsidRPr="00351DDE">
        <w:t>Saskatot nepieciešamību n</w:t>
      </w:r>
      <w:r w:rsidR="00AB25D8" w:rsidRPr="00351DDE">
        <w:t>acionālajos normatīvajos aktos</w:t>
      </w:r>
      <w:r w:rsidR="00F60AB7" w:rsidRPr="00351DDE">
        <w:t xml:space="preserve"> </w:t>
      </w:r>
      <w:r w:rsidR="00AB25D8" w:rsidRPr="00351DDE">
        <w:t>ietvert detalizētu kārtību, kādā akcionāri var izmantot</w:t>
      </w:r>
      <w:r w:rsidR="00F60AB7" w:rsidRPr="00351DDE">
        <w:t xml:space="preserve"> direktīvā 2007/36/EK ietvertās tiesība</w:t>
      </w:r>
      <w:r>
        <w:t>s</w:t>
      </w:r>
      <w:r w:rsidR="00AB25D8" w:rsidRPr="00351DDE">
        <w:t xml:space="preserve">, </w:t>
      </w:r>
      <w:r w:rsidR="003A65E1" w:rsidRPr="00351DDE">
        <w:t xml:space="preserve">ir </w:t>
      </w:r>
      <w:r w:rsidR="009C6137" w:rsidRPr="00351DDE">
        <w:t xml:space="preserve">pieņemts </w:t>
      </w:r>
      <w:r w:rsidR="009B2C15" w:rsidRPr="00351DDE">
        <w:t xml:space="preserve">likums „Grozījumi </w:t>
      </w:r>
      <w:r w:rsidR="006A1AD6" w:rsidRPr="00351DDE">
        <w:t>Finanšu instrumentu tirgus likumā</w:t>
      </w:r>
      <w:r w:rsidR="009B2C15" w:rsidRPr="00351DDE">
        <w:t>”,</w:t>
      </w:r>
      <w:r w:rsidR="006A1AD6" w:rsidRPr="00351DDE">
        <w:t xml:space="preserve"> </w:t>
      </w:r>
      <w:r w:rsidR="00AB25D8" w:rsidRPr="00351DDE">
        <w:t>kas ir izsludināts laikrakstā „Latvijas Vēstnesis” 2009.</w:t>
      </w:r>
      <w:r w:rsidR="0013791D" w:rsidRPr="00351DDE">
        <w:t xml:space="preserve"> </w:t>
      </w:r>
      <w:r w:rsidR="00AB25D8" w:rsidRPr="00351DDE">
        <w:t>gada</w:t>
      </w:r>
      <w:r w:rsidR="0013791D" w:rsidRPr="00351DDE">
        <w:t xml:space="preserve"> 28. oktobrī </w:t>
      </w:r>
      <w:r w:rsidR="00AB25D8" w:rsidRPr="00351DDE">
        <w:t>Nr</w:t>
      </w:r>
      <w:r w:rsidR="00D61745">
        <w:t>.171(4157)</w:t>
      </w:r>
      <w:r w:rsidR="00AB25D8" w:rsidRPr="00351DDE">
        <w:t xml:space="preserve">. Nodrošinot augstāku tiesisko skaidrību </w:t>
      </w:r>
      <w:r w:rsidR="003C02A6">
        <w:t xml:space="preserve">un paļāvību </w:t>
      </w:r>
      <w:r w:rsidR="00AB25D8" w:rsidRPr="00351DDE">
        <w:t xml:space="preserve">tiesību normas adresātiem attiecībā uz jauno Finanšu instrumentu tirgus likuma prasību piemērošanu, Latvijas Republika izstrādātajos likuma grozījumos </w:t>
      </w:r>
      <w:r w:rsidRPr="00351DDE">
        <w:t>ievies</w:t>
      </w:r>
      <w:r>
        <w:t>a</w:t>
      </w:r>
      <w:r w:rsidRPr="00351DDE">
        <w:t xml:space="preserve"> </w:t>
      </w:r>
      <w:r w:rsidR="00AB25D8" w:rsidRPr="00351DDE">
        <w:t>pārejas periodu, kā rezultātā tika noteikts</w:t>
      </w:r>
      <w:r w:rsidR="00F53779" w:rsidRPr="00351DDE">
        <w:t xml:space="preserve"> vēlāks</w:t>
      </w:r>
      <w:r w:rsidR="00AB25D8" w:rsidRPr="00351DDE">
        <w:t xml:space="preserve"> likuma „Grozījumi Finanšu instrumentu tirgus likumā” spēkā stāšanās termiņš </w:t>
      </w:r>
      <w:r w:rsidR="00F53779" w:rsidRPr="00351DDE">
        <w:t xml:space="preserve">– </w:t>
      </w:r>
      <w:r w:rsidR="00AB25D8" w:rsidRPr="00351DDE">
        <w:t>2010.gada 1.</w:t>
      </w:r>
      <w:r w:rsidR="00F53779" w:rsidRPr="00351DDE">
        <w:t>janvāris</w:t>
      </w:r>
      <w:r w:rsidR="00AB25D8" w:rsidRPr="00351DDE">
        <w:t>.</w:t>
      </w:r>
      <w:r w:rsidR="00F53779" w:rsidRPr="00351DDE">
        <w:t xml:space="preserve"> </w:t>
      </w:r>
      <w:r w:rsidR="00AB25D8" w:rsidRPr="00351DDE">
        <w:t xml:space="preserve">2009.gada </w:t>
      </w:r>
      <w:r w:rsidR="0013791D" w:rsidRPr="00351DDE">
        <w:t xml:space="preserve">28. oktobrī </w:t>
      </w:r>
      <w:r w:rsidR="00AB25D8" w:rsidRPr="00351DDE">
        <w:t>Valsts izpildes pasākumu paziņošanas sistēmā ir veikta notifikācija par direktīvas 2007/36/EK ieviešanu nacionālajā normatīvajā regulējumā</w:t>
      </w:r>
      <w:r w:rsidR="00F91D73" w:rsidRPr="00351DDE">
        <w:t xml:space="preserve"> ar likumu „Grozījumi Finanšu instrumentu tirgus likumā”</w:t>
      </w:r>
      <w:r w:rsidR="00AB25D8" w:rsidRPr="00351DDE">
        <w:t>.</w:t>
      </w:r>
      <w:r w:rsidRPr="00351DDE">
        <w:t xml:space="preserve"> Savukārt 2009.gada 3.novembrī ir veikta notifikācija Valsts izpildes pasākumu paziņošanas sistēmā par direktīvas 2007/36/EK ieviešanu nacionālajā normatīvajā regulējumā ar Komerclikum</w:t>
      </w:r>
      <w:r w:rsidR="00D61745">
        <w:t>a</w:t>
      </w:r>
      <w:r w:rsidRPr="00351DDE">
        <w:t xml:space="preserve"> un Civillikum</w:t>
      </w:r>
      <w:r w:rsidR="00D61745">
        <w:t>a normām</w:t>
      </w:r>
      <w:r w:rsidRPr="00351DDE">
        <w:t xml:space="preserve">. </w:t>
      </w:r>
      <w:r w:rsidR="00AB25D8" w:rsidRPr="00351DDE">
        <w:t xml:space="preserve">Līdz ar to </w:t>
      </w:r>
      <w:r w:rsidR="00F53779" w:rsidRPr="00351DDE">
        <w:t xml:space="preserve">uzskatāms, ka </w:t>
      </w:r>
      <w:r w:rsidR="00AB25D8" w:rsidRPr="00351DDE">
        <w:rPr>
          <w:b/>
        </w:rPr>
        <w:t>Latvijas Republika ir pieņēmusi visus nepieciešamos normatīvos aktus direktīvas 2007/36/EK ieviešanai nacionālajā normatīvajā regulējumā.</w:t>
      </w:r>
    </w:p>
    <w:p w14:paraId="1231F407" w14:textId="77777777" w:rsidR="00160AC0" w:rsidRPr="00351DDE" w:rsidRDefault="00160AC0" w:rsidP="00954F85">
      <w:pPr>
        <w:pStyle w:val="naisf"/>
        <w:spacing w:before="0" w:beforeAutospacing="0" w:after="0" w:afterAutospacing="0"/>
        <w:jc w:val="both"/>
      </w:pPr>
    </w:p>
    <w:p w14:paraId="2E5C3756" w14:textId="77777777" w:rsidR="00FA56E0" w:rsidRPr="00351DDE" w:rsidRDefault="00A17038" w:rsidP="009B2C15">
      <w:pPr>
        <w:pStyle w:val="naisf"/>
        <w:spacing w:before="0" w:beforeAutospacing="0" w:after="0" w:afterAutospacing="0"/>
        <w:ind w:firstLine="720"/>
        <w:jc w:val="both"/>
      </w:pPr>
      <w:r w:rsidRPr="00351DDE">
        <w:t>Ar cieņu,</w:t>
      </w:r>
    </w:p>
    <w:p w14:paraId="22C3B0E4" w14:textId="77777777" w:rsidR="00A17038" w:rsidRPr="00351DDE" w:rsidRDefault="00A17038" w:rsidP="009B2C15">
      <w:pPr>
        <w:pStyle w:val="naisf"/>
        <w:spacing w:before="0" w:beforeAutospacing="0" w:after="0" w:afterAutospacing="0"/>
        <w:ind w:firstLine="720"/>
        <w:jc w:val="both"/>
      </w:pPr>
    </w:p>
    <w:p w14:paraId="4865DBB7" w14:textId="77777777" w:rsidR="009945F5" w:rsidRPr="00351DDE" w:rsidRDefault="00A17038" w:rsidP="006A1AD6">
      <w:pPr>
        <w:pStyle w:val="naisf"/>
        <w:spacing w:before="0" w:beforeAutospacing="0" w:after="0" w:afterAutospacing="0"/>
        <w:jc w:val="both"/>
      </w:pPr>
      <w:r w:rsidRPr="00351DDE">
        <w:t xml:space="preserve">tieslietu </w:t>
      </w:r>
      <w:r w:rsidR="00B6603B" w:rsidRPr="00351DDE">
        <w:t>ministr</w:t>
      </w:r>
      <w:r w:rsidR="006A1AD6" w:rsidRPr="00351DDE">
        <w:t xml:space="preserve">s                                                                       </w:t>
      </w:r>
      <w:r w:rsidR="00351DDE">
        <w:t xml:space="preserve">            </w:t>
      </w:r>
      <w:r w:rsidR="006A1AD6" w:rsidRPr="00351DDE">
        <w:t xml:space="preserve">                             M. Segliņš</w:t>
      </w:r>
    </w:p>
    <w:p w14:paraId="6481288B" w14:textId="77777777" w:rsidR="006A1AD6" w:rsidRPr="00351DDE" w:rsidRDefault="006A1AD6" w:rsidP="009B2C15">
      <w:pPr>
        <w:pStyle w:val="naisf"/>
        <w:spacing w:before="0" w:beforeAutospacing="0" w:after="0" w:afterAutospacing="0"/>
        <w:jc w:val="both"/>
      </w:pPr>
    </w:p>
    <w:p w14:paraId="49FD476B" w14:textId="77777777" w:rsidR="00A17038" w:rsidRPr="00351DDE" w:rsidRDefault="00FB1D94" w:rsidP="009B2C15">
      <w:pPr>
        <w:pStyle w:val="naisf"/>
        <w:spacing w:before="0" w:beforeAutospacing="0" w:after="0" w:afterAutospacing="0"/>
        <w:ind w:firstLine="720"/>
        <w:jc w:val="both"/>
      </w:pPr>
      <w:r w:rsidRPr="00351DDE">
        <w:t>Saņemts Komisijā:</w:t>
      </w:r>
    </w:p>
    <w:p w14:paraId="4DA20378" w14:textId="2308BDED" w:rsidR="00FB1D94" w:rsidRPr="00351DDE" w:rsidRDefault="00054421" w:rsidP="00FB1D94">
      <w:pPr>
        <w:pStyle w:val="naisf"/>
        <w:spacing w:before="0" w:beforeAutospacing="0" w:after="0" w:afterAutospacing="0"/>
        <w:jc w:val="both"/>
      </w:pPr>
      <w:r w:rsidRPr="00351DD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DED3BCB" wp14:editId="5B9CA23C">
                <wp:simplePos x="0" y="0"/>
                <wp:positionH relativeFrom="column">
                  <wp:posOffset>1205865</wp:posOffset>
                </wp:positionH>
                <wp:positionV relativeFrom="paragraph">
                  <wp:posOffset>36830</wp:posOffset>
                </wp:positionV>
                <wp:extent cx="590550" cy="276225"/>
                <wp:effectExtent l="9525" t="5715" r="9525" b="13335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5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89037B" id="Rectangle 4" o:spid="_x0000_s1026" style="position:absolute;margin-left:94.95pt;margin-top:2.9pt;width:46.5pt;height:2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"/>
            </w:pict>
          </mc:Fallback>
        </mc:AlternateContent>
      </w:r>
      <w:r w:rsidRPr="00351DD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11BA85F" wp14:editId="484B7404">
                <wp:simplePos x="0" y="0"/>
                <wp:positionH relativeFrom="column">
                  <wp:posOffset>615315</wp:posOffset>
                </wp:positionH>
                <wp:positionV relativeFrom="paragraph">
                  <wp:posOffset>36830</wp:posOffset>
                </wp:positionV>
                <wp:extent cx="590550" cy="276225"/>
                <wp:effectExtent l="9525" t="5715" r="9525" b="13335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5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D5CF96" id="Rectangle 3" o:spid="_x0000_s1026" style="position:absolute;margin-left:48.45pt;margin-top:2.9pt;width:46.5pt;height:2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"/>
            </w:pict>
          </mc:Fallback>
        </mc:AlternateContent>
      </w:r>
      <w:r w:rsidRPr="00351DDE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D17253F" wp14:editId="33B7B490">
                <wp:simplePos x="0" y="0"/>
                <wp:positionH relativeFrom="column">
                  <wp:posOffset>24765</wp:posOffset>
                </wp:positionH>
                <wp:positionV relativeFrom="paragraph">
                  <wp:posOffset>36830</wp:posOffset>
                </wp:positionV>
                <wp:extent cx="590550" cy="276225"/>
                <wp:effectExtent l="9525" t="5715" r="9525" b="1333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5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5AAEE4" id="Rectangle 2" o:spid="_x0000_s1026" style="position:absolute;margin-left:1.95pt;margin-top:2.9pt;width:46.5pt;height:21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"/>
            </w:pict>
          </mc:Fallback>
        </mc:AlternateContent>
      </w:r>
    </w:p>
    <w:p w14:paraId="5B6BE982" w14:textId="77777777" w:rsidR="00FB1D94" w:rsidRPr="00351DDE" w:rsidRDefault="00FB1D94" w:rsidP="00FB1D94">
      <w:pPr>
        <w:pStyle w:val="naisf"/>
        <w:spacing w:before="0" w:beforeAutospacing="0" w:after="0" w:afterAutospacing="0"/>
        <w:jc w:val="both"/>
      </w:pPr>
    </w:p>
    <w:p w14:paraId="55EA150A" w14:textId="77777777" w:rsidR="00F16021" w:rsidRPr="00351DDE" w:rsidRDefault="00FB1D94" w:rsidP="00FB1D94">
      <w:pPr>
        <w:pStyle w:val="naisf"/>
        <w:spacing w:before="0" w:beforeAutospacing="0" w:after="0" w:afterAutospacing="0"/>
        <w:jc w:val="both"/>
      </w:pPr>
      <w:r w:rsidRPr="00351DDE">
        <w:t xml:space="preserve">     (datums, mēnesis, gads)</w:t>
      </w:r>
    </w:p>
    <w:p w14:paraId="1036014B" w14:textId="77777777" w:rsidR="009945F5" w:rsidRPr="00351DDE" w:rsidRDefault="009945F5" w:rsidP="009945F5"/>
    <w:p w14:paraId="02DC59DD" w14:textId="77777777" w:rsidR="00F43687" w:rsidRPr="00351DDE" w:rsidRDefault="00F43687" w:rsidP="006258C5">
      <w:pPr>
        <w:shd w:val="clear" w:color="auto" w:fill="FFFFFF"/>
        <w:tabs>
          <w:tab w:val="left" w:pos="5400"/>
        </w:tabs>
      </w:pPr>
      <w:r w:rsidRPr="00351DDE">
        <w:t xml:space="preserve">Iesniedzējs: tieslietu ministrs                                                                     </w:t>
      </w:r>
      <w:r w:rsidR="00351DDE">
        <w:t xml:space="preserve">             </w:t>
      </w:r>
      <w:r w:rsidRPr="00351DDE">
        <w:t xml:space="preserve">          M. Segliņš</w:t>
      </w:r>
    </w:p>
    <w:p w14:paraId="1CC52A6C" w14:textId="77777777" w:rsidR="00F43687" w:rsidRPr="00351DDE" w:rsidRDefault="00F43687" w:rsidP="006258C5">
      <w:pPr>
        <w:shd w:val="clear" w:color="auto" w:fill="FFFFFF"/>
        <w:tabs>
          <w:tab w:val="left" w:pos="5400"/>
        </w:tabs>
      </w:pPr>
    </w:p>
    <w:p w14:paraId="52F92010" w14:textId="77777777" w:rsidR="00954F85" w:rsidRPr="00351DDE" w:rsidRDefault="00F43687" w:rsidP="006258C5">
      <w:pPr>
        <w:shd w:val="clear" w:color="auto" w:fill="FFFFFF"/>
        <w:tabs>
          <w:tab w:val="left" w:pos="5400"/>
        </w:tabs>
      </w:pPr>
      <w:r w:rsidRPr="00351DDE">
        <w:t xml:space="preserve">Vīza: valsts sekretārs                                                                          </w:t>
      </w:r>
      <w:r w:rsidR="00351DDE">
        <w:t xml:space="preserve">             </w:t>
      </w:r>
      <w:r w:rsidRPr="00351DDE">
        <w:t xml:space="preserve">           M. Lazdovskis</w:t>
      </w:r>
    </w:p>
    <w:p w14:paraId="2849188E" w14:textId="77777777" w:rsidR="003C02A6" w:rsidRDefault="003C02A6" w:rsidP="00F16021">
      <w:pPr>
        <w:shd w:val="clear" w:color="auto" w:fill="FFFFFF"/>
        <w:tabs>
          <w:tab w:val="left" w:pos="5400"/>
        </w:tabs>
        <w:ind w:left="756" w:hanging="756"/>
        <w:rPr>
          <w:spacing w:val="-4"/>
          <w:sz w:val="20"/>
          <w:szCs w:val="20"/>
        </w:rPr>
      </w:pPr>
    </w:p>
    <w:p w14:paraId="173FB696" w14:textId="77777777" w:rsidR="009945F5" w:rsidRPr="009B2C15" w:rsidRDefault="00F91D73" w:rsidP="00F16021">
      <w:pPr>
        <w:shd w:val="clear" w:color="auto" w:fill="FFFFFF"/>
        <w:tabs>
          <w:tab w:val="left" w:pos="5400"/>
        </w:tabs>
        <w:ind w:left="756" w:hanging="756"/>
        <w:rPr>
          <w:spacing w:val="-4"/>
          <w:sz w:val="20"/>
          <w:szCs w:val="20"/>
        </w:rPr>
      </w:pPr>
      <w:r>
        <w:rPr>
          <w:spacing w:val="-4"/>
          <w:sz w:val="20"/>
          <w:szCs w:val="20"/>
        </w:rPr>
        <w:t>03</w:t>
      </w:r>
      <w:r w:rsidR="0098197A">
        <w:rPr>
          <w:spacing w:val="-4"/>
          <w:sz w:val="20"/>
          <w:szCs w:val="20"/>
        </w:rPr>
        <w:t>.11</w:t>
      </w:r>
      <w:r w:rsidR="009945F5" w:rsidRPr="009B2C15">
        <w:rPr>
          <w:spacing w:val="-4"/>
          <w:sz w:val="20"/>
          <w:szCs w:val="20"/>
        </w:rPr>
        <w:t>.200</w:t>
      </w:r>
      <w:r w:rsidR="006A1AD6">
        <w:rPr>
          <w:spacing w:val="-4"/>
          <w:sz w:val="20"/>
          <w:szCs w:val="20"/>
        </w:rPr>
        <w:t>9</w:t>
      </w:r>
      <w:r w:rsidR="009945F5" w:rsidRPr="009B2C15">
        <w:rPr>
          <w:spacing w:val="-4"/>
          <w:sz w:val="20"/>
          <w:szCs w:val="20"/>
        </w:rPr>
        <w:t xml:space="preserve">. </w:t>
      </w:r>
      <w:r w:rsidR="00D61745">
        <w:rPr>
          <w:spacing w:val="-4"/>
          <w:sz w:val="20"/>
          <w:szCs w:val="20"/>
        </w:rPr>
        <w:t>11:</w:t>
      </w:r>
      <w:r w:rsidR="003C02A6">
        <w:rPr>
          <w:spacing w:val="-4"/>
          <w:sz w:val="20"/>
          <w:szCs w:val="20"/>
        </w:rPr>
        <w:t>1</w:t>
      </w:r>
      <w:r w:rsidR="00D61745">
        <w:rPr>
          <w:spacing w:val="-4"/>
          <w:sz w:val="20"/>
          <w:szCs w:val="20"/>
        </w:rPr>
        <w:t>9</w:t>
      </w:r>
      <w:r w:rsidR="00F16021">
        <w:rPr>
          <w:spacing w:val="-4"/>
          <w:sz w:val="20"/>
          <w:szCs w:val="20"/>
        </w:rPr>
        <w:tab/>
      </w:r>
    </w:p>
    <w:p w14:paraId="024C5869" w14:textId="77777777" w:rsidR="009945F5" w:rsidRPr="009B2C15" w:rsidRDefault="00351DDE" w:rsidP="009945F5">
      <w:pPr>
        <w:shd w:val="clear" w:color="auto" w:fill="FFFFFF"/>
        <w:tabs>
          <w:tab w:val="left" w:pos="6394"/>
        </w:tabs>
        <w:ind w:left="756" w:hanging="756"/>
        <w:rPr>
          <w:spacing w:val="-4"/>
          <w:sz w:val="20"/>
          <w:szCs w:val="20"/>
        </w:rPr>
      </w:pPr>
      <w:r>
        <w:rPr>
          <w:spacing w:val="-4"/>
          <w:sz w:val="20"/>
          <w:szCs w:val="20"/>
        </w:rPr>
        <w:t>4</w:t>
      </w:r>
      <w:r w:rsidR="003C02A6">
        <w:rPr>
          <w:spacing w:val="-4"/>
          <w:sz w:val="20"/>
          <w:szCs w:val="20"/>
        </w:rPr>
        <w:t>51</w:t>
      </w:r>
    </w:p>
    <w:p w14:paraId="45E8654C" w14:textId="77777777" w:rsidR="009945F5" w:rsidRPr="009B2C15" w:rsidRDefault="009945F5" w:rsidP="009945F5">
      <w:pPr>
        <w:shd w:val="clear" w:color="auto" w:fill="FFFFFF"/>
        <w:tabs>
          <w:tab w:val="left" w:pos="6394"/>
        </w:tabs>
        <w:ind w:left="756" w:hanging="756"/>
        <w:rPr>
          <w:spacing w:val="-4"/>
          <w:sz w:val="20"/>
          <w:szCs w:val="20"/>
        </w:rPr>
      </w:pPr>
      <w:r w:rsidRPr="009B2C15">
        <w:rPr>
          <w:spacing w:val="-4"/>
          <w:sz w:val="20"/>
          <w:szCs w:val="20"/>
        </w:rPr>
        <w:t>Kocēna</w:t>
      </w:r>
    </w:p>
    <w:p w14:paraId="7F82F471" w14:textId="77777777" w:rsidR="00A17038" w:rsidRPr="009B2C15" w:rsidRDefault="009945F5" w:rsidP="00A17038">
      <w:pPr>
        <w:pStyle w:val="naisf"/>
        <w:spacing w:before="0" w:beforeAutospacing="0" w:after="0" w:afterAutospacing="0"/>
        <w:jc w:val="both"/>
        <w:rPr>
          <w:i/>
          <w:sz w:val="20"/>
          <w:szCs w:val="20"/>
        </w:rPr>
      </w:pPr>
      <w:r w:rsidRPr="009B2C15">
        <w:rPr>
          <w:sz w:val="20"/>
          <w:szCs w:val="20"/>
        </w:rPr>
        <w:t xml:space="preserve">67036948, </w:t>
      </w:r>
      <w:hyperlink r:id="rId9" w:history="1">
        <w:r w:rsidRPr="009B2C15">
          <w:rPr>
            <w:rStyle w:val="Hyperlink"/>
            <w:color w:val="auto"/>
            <w:sz w:val="20"/>
            <w:szCs w:val="20"/>
            <w:u w:val="none"/>
          </w:rPr>
          <w:t>Ieva.Kocena@tm.gov.lv</w:t>
        </w:r>
      </w:hyperlink>
    </w:p>
    <w:sectPr w:rsidR="00A17038" w:rsidRPr="009B2C15" w:rsidSect="00046247">
      <w:headerReference w:type="even" r:id="rId10"/>
      <w:headerReference w:type="default" r:id="rId11"/>
      <w:footerReference w:type="default" r:id="rId12"/>
      <w:footerReference w:type="first" r:id="rId13"/>
      <w:pgSz w:w="11906" w:h="16838" w:code="9"/>
      <w:pgMar w:top="1134" w:right="851" w:bottom="1134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8B87B" w14:textId="77777777" w:rsidR="00F81844" w:rsidRDefault="00F81844">
      <w:r>
        <w:separator/>
      </w:r>
    </w:p>
  </w:endnote>
  <w:endnote w:type="continuationSeparator" w:id="0">
    <w:p w14:paraId="069321D4" w14:textId="77777777" w:rsidR="00F81844" w:rsidRDefault="00F81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C25F3" w14:textId="77777777" w:rsidR="00F60AB7" w:rsidRDefault="00F60AB7" w:rsidP="006A1AD6">
    <w:pPr>
      <w:jc w:val="both"/>
      <w:rPr>
        <w:sz w:val="20"/>
        <w:szCs w:val="20"/>
      </w:rPr>
    </w:pPr>
    <w:r w:rsidRPr="00A7262F">
      <w:rPr>
        <w:sz w:val="20"/>
        <w:szCs w:val="20"/>
      </w:rPr>
      <w:t>TM</w:t>
    </w:r>
    <w:r>
      <w:rPr>
        <w:sz w:val="20"/>
        <w:szCs w:val="20"/>
      </w:rPr>
      <w:t>nost</w:t>
    </w:r>
    <w:r w:rsidRPr="00A7262F">
      <w:rPr>
        <w:sz w:val="20"/>
        <w:szCs w:val="20"/>
      </w:rPr>
      <w:t>_</w:t>
    </w:r>
    <w:r>
      <w:rPr>
        <w:sz w:val="20"/>
        <w:szCs w:val="20"/>
      </w:rPr>
      <w:t>031109</w:t>
    </w:r>
    <w:r w:rsidRPr="00A7262F">
      <w:rPr>
        <w:sz w:val="20"/>
        <w:szCs w:val="20"/>
      </w:rPr>
      <w:t>_</w:t>
    </w:r>
    <w:r>
      <w:rPr>
        <w:sz w:val="20"/>
        <w:szCs w:val="20"/>
      </w:rPr>
      <w:t>0470</w:t>
    </w:r>
    <w:r w:rsidRPr="00A7262F">
      <w:rPr>
        <w:sz w:val="20"/>
        <w:szCs w:val="20"/>
      </w:rPr>
      <w:t xml:space="preserve">; </w:t>
    </w:r>
    <w:r>
      <w:rPr>
        <w:sz w:val="20"/>
        <w:szCs w:val="20"/>
      </w:rPr>
      <w:t>Par Latvijas Republikas nostāju uz Eiropas Komisijas 2009.gada 25.septembra formālo paziņojumu pārkāpumu procedūras lietā Nr.2009/0470</w:t>
    </w:r>
  </w:p>
  <w:p w14:paraId="28F893B3" w14:textId="77777777" w:rsidR="00F60AB7" w:rsidRDefault="00F60AB7" w:rsidP="006A1AD6">
    <w:pPr>
      <w:jc w:val="both"/>
      <w:rPr>
        <w:sz w:val="20"/>
        <w:szCs w:val="20"/>
      </w:rPr>
    </w:pPr>
  </w:p>
  <w:p w14:paraId="40F0177B" w14:textId="77777777" w:rsidR="006C0729" w:rsidRDefault="006C0729" w:rsidP="006C0729">
    <w:pPr>
      <w:jc w:val="center"/>
      <w:rPr>
        <w:b/>
        <w:bCs/>
        <w:sz w:val="28"/>
        <w:szCs w:val="28"/>
      </w:rPr>
    </w:pPr>
    <w:r w:rsidRPr="00675460">
      <w:rPr>
        <w:b/>
        <w:bCs/>
        <w:strike/>
        <w:sz w:val="28"/>
        <w:szCs w:val="28"/>
      </w:rPr>
      <w:t>Ierobežotas pieejamības informācija</w:t>
    </w:r>
    <w:r w:rsidRPr="00675460">
      <w:rPr>
        <w:b/>
        <w:bCs/>
        <w:sz w:val="28"/>
        <w:szCs w:val="28"/>
      </w:rPr>
      <w:t xml:space="preserve">   NAV KLASIFICĒTS</w:t>
    </w:r>
  </w:p>
  <w:p w14:paraId="63470B3F" w14:textId="74C1914C" w:rsidR="00F60AB7" w:rsidRPr="006A1AD6" w:rsidRDefault="00F60AB7" w:rsidP="006C0729">
    <w:pPr>
      <w:jc w:val="center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E7AC0" w14:textId="77777777" w:rsidR="00F60AB7" w:rsidRDefault="00F60AB7" w:rsidP="009945F5">
    <w:pPr>
      <w:jc w:val="both"/>
      <w:rPr>
        <w:sz w:val="20"/>
        <w:szCs w:val="20"/>
      </w:rPr>
    </w:pPr>
    <w:r w:rsidRPr="00A7262F">
      <w:rPr>
        <w:sz w:val="20"/>
        <w:szCs w:val="20"/>
      </w:rPr>
      <w:t>TM</w:t>
    </w:r>
    <w:r>
      <w:rPr>
        <w:sz w:val="20"/>
        <w:szCs w:val="20"/>
      </w:rPr>
      <w:t>nost</w:t>
    </w:r>
    <w:r w:rsidRPr="00A7262F">
      <w:rPr>
        <w:sz w:val="20"/>
        <w:szCs w:val="20"/>
      </w:rPr>
      <w:t>_</w:t>
    </w:r>
    <w:r>
      <w:rPr>
        <w:sz w:val="20"/>
        <w:szCs w:val="20"/>
      </w:rPr>
      <w:t>031109</w:t>
    </w:r>
    <w:r w:rsidRPr="00A7262F">
      <w:rPr>
        <w:sz w:val="20"/>
        <w:szCs w:val="20"/>
      </w:rPr>
      <w:t>_</w:t>
    </w:r>
    <w:r>
      <w:rPr>
        <w:sz w:val="20"/>
        <w:szCs w:val="20"/>
      </w:rPr>
      <w:t>0470</w:t>
    </w:r>
    <w:r w:rsidRPr="00A7262F">
      <w:rPr>
        <w:sz w:val="20"/>
        <w:szCs w:val="20"/>
      </w:rPr>
      <w:t xml:space="preserve">; </w:t>
    </w:r>
    <w:r>
      <w:rPr>
        <w:sz w:val="20"/>
        <w:szCs w:val="20"/>
      </w:rPr>
      <w:t>Par Latvijas Republikas nostāju uz Eiropas Komisijas 2009.gada 25.septembra formālo paziņojumu pārkāpumu procedūras lietā Nr.2009/0470</w:t>
    </w:r>
  </w:p>
  <w:p w14:paraId="1AC8079F" w14:textId="77777777" w:rsidR="00F60AB7" w:rsidRDefault="00F60AB7" w:rsidP="009945F5">
    <w:pPr>
      <w:jc w:val="both"/>
      <w:rPr>
        <w:sz w:val="20"/>
        <w:szCs w:val="20"/>
      </w:rPr>
    </w:pPr>
  </w:p>
  <w:p w14:paraId="6F45161B" w14:textId="77777777" w:rsidR="006C0729" w:rsidRDefault="006C0729" w:rsidP="006C0729">
    <w:pPr>
      <w:jc w:val="center"/>
      <w:rPr>
        <w:b/>
        <w:bCs/>
        <w:sz w:val="28"/>
        <w:szCs w:val="28"/>
      </w:rPr>
    </w:pPr>
    <w:bookmarkStart w:id="5" w:name="_Hlk227161034"/>
    <w:r w:rsidRPr="00675460">
      <w:rPr>
        <w:b/>
        <w:bCs/>
        <w:strike/>
        <w:sz w:val="28"/>
        <w:szCs w:val="28"/>
      </w:rPr>
      <w:t>Ierobežotas pieejamības informācija</w:t>
    </w:r>
    <w:r w:rsidRPr="00675460">
      <w:rPr>
        <w:b/>
        <w:bCs/>
        <w:sz w:val="28"/>
        <w:szCs w:val="28"/>
      </w:rPr>
      <w:t xml:space="preserve">   NAV KLASIFICĒTS</w:t>
    </w:r>
  </w:p>
  <w:bookmarkEnd w:id="5"/>
  <w:p w14:paraId="06D91982" w14:textId="50913FB0" w:rsidR="00F60AB7" w:rsidRPr="009945F5" w:rsidRDefault="00F60AB7" w:rsidP="006C0729">
    <w:pPr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7F42B" w14:textId="77777777" w:rsidR="00F81844" w:rsidRDefault="00F81844">
      <w:r>
        <w:separator/>
      </w:r>
    </w:p>
  </w:footnote>
  <w:footnote w:type="continuationSeparator" w:id="0">
    <w:p w14:paraId="0BCC7E05" w14:textId="77777777" w:rsidR="00F81844" w:rsidRDefault="00F81844">
      <w:r>
        <w:continuationSeparator/>
      </w:r>
    </w:p>
  </w:footnote>
  <w:footnote w:id="1">
    <w:p w14:paraId="31B0F3B3" w14:textId="77777777" w:rsidR="006C0729" w:rsidRDefault="006C0729" w:rsidP="006C0729">
      <w:r w:rsidRPr="006C0729">
        <w:rPr>
          <w:rStyle w:val="FootnoteReference"/>
        </w:rPr>
        <w:sym w:font="Symbol" w:char="F020"/>
      </w:r>
      <w:r>
        <w:t xml:space="preserve"> </w:t>
      </w:r>
      <w:r w:rsidRPr="00675460">
        <w:t xml:space="preserve">Deklasificēšanas pamatojums: </w:t>
      </w:r>
      <w:r>
        <w:t>T</w:t>
      </w:r>
      <w:r w:rsidRPr="00F93D72">
        <w:t xml:space="preserve">M </w:t>
      </w:r>
      <w:r>
        <w:t>23</w:t>
      </w:r>
      <w:r w:rsidRPr="008C7ED8">
        <w:t>.0</w:t>
      </w:r>
      <w:r>
        <w:t>3</w:t>
      </w:r>
      <w:r w:rsidRPr="008C7ED8">
        <w:t>.202</w:t>
      </w:r>
      <w:r>
        <w:t>6</w:t>
      </w:r>
      <w:r w:rsidRPr="008C7ED8">
        <w:t>. vēstule Nr.</w:t>
      </w:r>
      <w:r>
        <w:t>1-10/997</w:t>
      </w:r>
    </w:p>
    <w:p w14:paraId="153D5FD4" w14:textId="6C81E660" w:rsidR="006C0729" w:rsidRDefault="006C0729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DD283" w14:textId="77777777" w:rsidR="00F60AB7" w:rsidRDefault="00F60AB7" w:rsidP="000F08F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9E1D53E" w14:textId="77777777" w:rsidR="00F60AB7" w:rsidRDefault="00F60A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60D2C" w14:textId="77777777" w:rsidR="00F60AB7" w:rsidRDefault="00F60AB7" w:rsidP="000F08F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02A6">
      <w:rPr>
        <w:rStyle w:val="PageNumber"/>
        <w:noProof/>
      </w:rPr>
      <w:t>2</w:t>
    </w:r>
    <w:r>
      <w:rPr>
        <w:rStyle w:val="PageNumber"/>
      </w:rPr>
      <w:fldChar w:fldCharType="end"/>
    </w:r>
  </w:p>
  <w:p w14:paraId="03642189" w14:textId="77777777" w:rsidR="00F60AB7" w:rsidRDefault="00F60AB7">
    <w:pPr>
      <w:pStyle w:val="Header"/>
    </w:pPr>
  </w:p>
  <w:p w14:paraId="3367425D" w14:textId="77777777" w:rsidR="00F60AB7" w:rsidRDefault="00F60AB7" w:rsidP="00DE278A">
    <w:pPr>
      <w:jc w:val="center"/>
      <w:rPr>
        <w:sz w:val="20"/>
        <w:szCs w:val="20"/>
      </w:rPr>
    </w:pPr>
  </w:p>
  <w:p w14:paraId="6782414F" w14:textId="77777777" w:rsidR="006C0729" w:rsidRDefault="006C0729" w:rsidP="006C0729">
    <w:pPr>
      <w:jc w:val="center"/>
      <w:rPr>
        <w:b/>
        <w:bCs/>
        <w:sz w:val="28"/>
        <w:szCs w:val="28"/>
      </w:rPr>
    </w:pPr>
    <w:r w:rsidRPr="00675460">
      <w:rPr>
        <w:b/>
        <w:bCs/>
        <w:strike/>
        <w:sz w:val="28"/>
        <w:szCs w:val="28"/>
      </w:rPr>
      <w:t>Ierobežotas pieejamības informācija</w:t>
    </w:r>
    <w:r w:rsidRPr="00675460">
      <w:rPr>
        <w:b/>
        <w:bCs/>
        <w:sz w:val="28"/>
        <w:szCs w:val="28"/>
      </w:rPr>
      <w:t xml:space="preserve">   NAV KLASIFICĒTS</w:t>
    </w:r>
  </w:p>
  <w:p w14:paraId="3F891094" w14:textId="77777777" w:rsidR="003C02A6" w:rsidRPr="00DE278A" w:rsidRDefault="003C02A6" w:rsidP="00DE278A">
    <w:pPr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55237"/>
    <w:multiLevelType w:val="hybridMultilevel"/>
    <w:tmpl w:val="B08C5D18"/>
    <w:lvl w:ilvl="0" w:tplc="10CCE5DC">
      <w:start w:val="1"/>
      <w:numFmt w:val="decimal"/>
      <w:lvlText w:val="%1)"/>
      <w:lvlJc w:val="left"/>
      <w:pPr>
        <w:tabs>
          <w:tab w:val="num" w:pos="705"/>
        </w:tabs>
        <w:ind w:left="705" w:hanging="360"/>
      </w:pPr>
      <w:rPr>
        <w:rFonts w:hint="default"/>
        <w:b w:val="0"/>
        <w:i w:val="0"/>
      </w:rPr>
    </w:lvl>
    <w:lvl w:ilvl="1" w:tplc="F5EE6C70">
      <w:start w:val="1"/>
      <w:numFmt w:val="bullet"/>
      <w:lvlText w:val="–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 w:hint="default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1" w15:restartNumberingAfterBreak="0">
    <w:nsid w:val="2D820C1F"/>
    <w:multiLevelType w:val="singleLevel"/>
    <w:tmpl w:val="7896AADE"/>
    <w:name w:val="List Dash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" w15:restartNumberingAfterBreak="0">
    <w:nsid w:val="4C2F596E"/>
    <w:multiLevelType w:val="hybridMultilevel"/>
    <w:tmpl w:val="95904932"/>
    <w:lvl w:ilvl="0" w:tplc="46243E26">
      <w:start w:val="1"/>
      <w:numFmt w:val="decimal"/>
      <w:lvlText w:val="%1)"/>
      <w:lvlJc w:val="left"/>
      <w:pPr>
        <w:tabs>
          <w:tab w:val="num" w:pos="705"/>
        </w:tabs>
        <w:ind w:left="705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3" w15:restartNumberingAfterBreak="0">
    <w:nsid w:val="5482438B"/>
    <w:multiLevelType w:val="hybridMultilevel"/>
    <w:tmpl w:val="CE7E4C04"/>
    <w:lvl w:ilvl="0" w:tplc="F5EE6C70">
      <w:start w:val="1"/>
      <w:numFmt w:val="bullet"/>
      <w:lvlText w:val="–"/>
      <w:lvlJc w:val="left"/>
      <w:pPr>
        <w:tabs>
          <w:tab w:val="num" w:pos="2130"/>
        </w:tabs>
        <w:ind w:left="2130" w:hanging="360"/>
      </w:pPr>
      <w:rPr>
        <w:rFonts w:ascii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63A863F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F001609"/>
    <w:multiLevelType w:val="hybridMultilevel"/>
    <w:tmpl w:val="394A2246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FD05CEC"/>
    <w:multiLevelType w:val="hybridMultilevel"/>
    <w:tmpl w:val="BB7AC408"/>
    <w:lvl w:ilvl="0" w:tplc="F508E68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6E9566">
      <w:start w:val="17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DCAF8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545F4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2EA77D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3F032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5867DE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C29EA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CA634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729F023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A223366"/>
    <w:multiLevelType w:val="hybridMultilevel"/>
    <w:tmpl w:val="6324D5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8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EAB"/>
    <w:rsid w:val="00002AF6"/>
    <w:rsid w:val="00011D0A"/>
    <w:rsid w:val="00014BF3"/>
    <w:rsid w:val="00024158"/>
    <w:rsid w:val="00035EAB"/>
    <w:rsid w:val="00046247"/>
    <w:rsid w:val="00054421"/>
    <w:rsid w:val="00090EFA"/>
    <w:rsid w:val="000A63B4"/>
    <w:rsid w:val="000C7889"/>
    <w:rsid w:val="000F08FD"/>
    <w:rsid w:val="00113820"/>
    <w:rsid w:val="0013791D"/>
    <w:rsid w:val="001455AB"/>
    <w:rsid w:val="00156C28"/>
    <w:rsid w:val="00160AC0"/>
    <w:rsid w:val="0018557F"/>
    <w:rsid w:val="0018676E"/>
    <w:rsid w:val="00190F4C"/>
    <w:rsid w:val="001940A2"/>
    <w:rsid w:val="001B75D0"/>
    <w:rsid w:val="001C19EB"/>
    <w:rsid w:val="001F5416"/>
    <w:rsid w:val="00203E73"/>
    <w:rsid w:val="002072BB"/>
    <w:rsid w:val="00213B80"/>
    <w:rsid w:val="00221CBB"/>
    <w:rsid w:val="00222C29"/>
    <w:rsid w:val="00241C6A"/>
    <w:rsid w:val="002518AC"/>
    <w:rsid w:val="002554D6"/>
    <w:rsid w:val="00262C17"/>
    <w:rsid w:val="002852AD"/>
    <w:rsid w:val="002974AA"/>
    <w:rsid w:val="002B5B8F"/>
    <w:rsid w:val="002C1D72"/>
    <w:rsid w:val="002D65DA"/>
    <w:rsid w:val="00314D60"/>
    <w:rsid w:val="00317DE4"/>
    <w:rsid w:val="003306BB"/>
    <w:rsid w:val="00351DDE"/>
    <w:rsid w:val="00387F2C"/>
    <w:rsid w:val="00391BEE"/>
    <w:rsid w:val="0039321E"/>
    <w:rsid w:val="003A65E1"/>
    <w:rsid w:val="003B5EBB"/>
    <w:rsid w:val="003B6848"/>
    <w:rsid w:val="003B6BAA"/>
    <w:rsid w:val="003C02A6"/>
    <w:rsid w:val="003F0BCD"/>
    <w:rsid w:val="004277BC"/>
    <w:rsid w:val="00441E8E"/>
    <w:rsid w:val="00447536"/>
    <w:rsid w:val="004710AB"/>
    <w:rsid w:val="0047796F"/>
    <w:rsid w:val="00480A14"/>
    <w:rsid w:val="00482E71"/>
    <w:rsid w:val="00482E7F"/>
    <w:rsid w:val="00496012"/>
    <w:rsid w:val="004B4BAE"/>
    <w:rsid w:val="004B64C7"/>
    <w:rsid w:val="004D2C3C"/>
    <w:rsid w:val="004F363C"/>
    <w:rsid w:val="00513ECC"/>
    <w:rsid w:val="00522023"/>
    <w:rsid w:val="005331C0"/>
    <w:rsid w:val="005448C8"/>
    <w:rsid w:val="00551220"/>
    <w:rsid w:val="005642C6"/>
    <w:rsid w:val="005916EE"/>
    <w:rsid w:val="005A2AF3"/>
    <w:rsid w:val="005D1670"/>
    <w:rsid w:val="006033AC"/>
    <w:rsid w:val="00611710"/>
    <w:rsid w:val="00617967"/>
    <w:rsid w:val="00617B80"/>
    <w:rsid w:val="006258C5"/>
    <w:rsid w:val="00641C05"/>
    <w:rsid w:val="006767C1"/>
    <w:rsid w:val="00682A39"/>
    <w:rsid w:val="00693CD9"/>
    <w:rsid w:val="006A1AD6"/>
    <w:rsid w:val="006B32BF"/>
    <w:rsid w:val="006B5912"/>
    <w:rsid w:val="006C0729"/>
    <w:rsid w:val="006C0A59"/>
    <w:rsid w:val="006C6033"/>
    <w:rsid w:val="006C71F1"/>
    <w:rsid w:val="007179F6"/>
    <w:rsid w:val="00735A29"/>
    <w:rsid w:val="007517AC"/>
    <w:rsid w:val="007707A8"/>
    <w:rsid w:val="0079126D"/>
    <w:rsid w:val="007A6C62"/>
    <w:rsid w:val="007F7968"/>
    <w:rsid w:val="00803633"/>
    <w:rsid w:val="008273D9"/>
    <w:rsid w:val="00843342"/>
    <w:rsid w:val="00845668"/>
    <w:rsid w:val="00853903"/>
    <w:rsid w:val="008540C4"/>
    <w:rsid w:val="00877E8D"/>
    <w:rsid w:val="0088350C"/>
    <w:rsid w:val="008E02FB"/>
    <w:rsid w:val="008F56B6"/>
    <w:rsid w:val="00917E96"/>
    <w:rsid w:val="00937CD3"/>
    <w:rsid w:val="009447C7"/>
    <w:rsid w:val="00950EC2"/>
    <w:rsid w:val="00954F85"/>
    <w:rsid w:val="009746F8"/>
    <w:rsid w:val="0097496D"/>
    <w:rsid w:val="00974E35"/>
    <w:rsid w:val="009804B8"/>
    <w:rsid w:val="0098197A"/>
    <w:rsid w:val="00982B4C"/>
    <w:rsid w:val="00987CC2"/>
    <w:rsid w:val="009945F5"/>
    <w:rsid w:val="009A0FC8"/>
    <w:rsid w:val="009B2C15"/>
    <w:rsid w:val="009C1121"/>
    <w:rsid w:val="009C6137"/>
    <w:rsid w:val="009D32FC"/>
    <w:rsid w:val="009D6407"/>
    <w:rsid w:val="009F05F4"/>
    <w:rsid w:val="00A10FEE"/>
    <w:rsid w:val="00A17038"/>
    <w:rsid w:val="00A245C4"/>
    <w:rsid w:val="00A26F5D"/>
    <w:rsid w:val="00A37DC0"/>
    <w:rsid w:val="00A43B05"/>
    <w:rsid w:val="00A653C8"/>
    <w:rsid w:val="00A70B98"/>
    <w:rsid w:val="00A7743D"/>
    <w:rsid w:val="00A80C1F"/>
    <w:rsid w:val="00AB25D8"/>
    <w:rsid w:val="00AB7BC1"/>
    <w:rsid w:val="00AC08DB"/>
    <w:rsid w:val="00B053E4"/>
    <w:rsid w:val="00B178A6"/>
    <w:rsid w:val="00B321B8"/>
    <w:rsid w:val="00B35CD0"/>
    <w:rsid w:val="00B42A22"/>
    <w:rsid w:val="00B46756"/>
    <w:rsid w:val="00B60C4B"/>
    <w:rsid w:val="00B6603B"/>
    <w:rsid w:val="00BB5A84"/>
    <w:rsid w:val="00BD2684"/>
    <w:rsid w:val="00BF2077"/>
    <w:rsid w:val="00C21742"/>
    <w:rsid w:val="00C345C5"/>
    <w:rsid w:val="00C405B3"/>
    <w:rsid w:val="00C430D1"/>
    <w:rsid w:val="00C51E5A"/>
    <w:rsid w:val="00C60A10"/>
    <w:rsid w:val="00C7284D"/>
    <w:rsid w:val="00C80004"/>
    <w:rsid w:val="00C8715E"/>
    <w:rsid w:val="00C92545"/>
    <w:rsid w:val="00CA5FBB"/>
    <w:rsid w:val="00CE27E3"/>
    <w:rsid w:val="00CF55E7"/>
    <w:rsid w:val="00D1696B"/>
    <w:rsid w:val="00D22FD2"/>
    <w:rsid w:val="00D24385"/>
    <w:rsid w:val="00D54E10"/>
    <w:rsid w:val="00D60D32"/>
    <w:rsid w:val="00D61745"/>
    <w:rsid w:val="00D6532F"/>
    <w:rsid w:val="00D67ABE"/>
    <w:rsid w:val="00D734B0"/>
    <w:rsid w:val="00D77616"/>
    <w:rsid w:val="00D81236"/>
    <w:rsid w:val="00D96286"/>
    <w:rsid w:val="00DD7895"/>
    <w:rsid w:val="00DE278A"/>
    <w:rsid w:val="00DF1BF7"/>
    <w:rsid w:val="00DF1E6C"/>
    <w:rsid w:val="00DF57FF"/>
    <w:rsid w:val="00E2498E"/>
    <w:rsid w:val="00E65616"/>
    <w:rsid w:val="00E74030"/>
    <w:rsid w:val="00E9702A"/>
    <w:rsid w:val="00EA24AE"/>
    <w:rsid w:val="00EB5D3F"/>
    <w:rsid w:val="00EB7B6A"/>
    <w:rsid w:val="00EC72DF"/>
    <w:rsid w:val="00ED5D3A"/>
    <w:rsid w:val="00EF2D49"/>
    <w:rsid w:val="00EF52CE"/>
    <w:rsid w:val="00F01CFC"/>
    <w:rsid w:val="00F16021"/>
    <w:rsid w:val="00F43687"/>
    <w:rsid w:val="00F53779"/>
    <w:rsid w:val="00F5608E"/>
    <w:rsid w:val="00F60AB7"/>
    <w:rsid w:val="00F66700"/>
    <w:rsid w:val="00F72D55"/>
    <w:rsid w:val="00F81844"/>
    <w:rsid w:val="00F91D73"/>
    <w:rsid w:val="00FA56E0"/>
    <w:rsid w:val="00FB0D2E"/>
    <w:rsid w:val="00FB1D94"/>
    <w:rsid w:val="00FB52AE"/>
    <w:rsid w:val="00FB59F2"/>
    <w:rsid w:val="00FD65DA"/>
    <w:rsid w:val="00FE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F4584B"/>
  <w15:chartTrackingRefBased/>
  <w15:docId w15:val="{B69A31C1-2D1C-4608-B33E-61F2209EB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22FD2"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Statut">
    <w:name w:val="Statut"/>
    <w:basedOn w:val="Normal"/>
    <w:rsid w:val="00D22FD2"/>
    <w:pPr>
      <w:snapToGrid w:val="0"/>
      <w:spacing w:before="360"/>
      <w:jc w:val="center"/>
    </w:pPr>
    <w:rPr>
      <w:lang w:eastAsia="lv-LV"/>
    </w:rPr>
  </w:style>
  <w:style w:type="paragraph" w:styleId="FootnoteText">
    <w:name w:val="footnote text"/>
    <w:basedOn w:val="Normal"/>
    <w:semiHidden/>
    <w:rsid w:val="00D22FD2"/>
    <w:pPr>
      <w:ind w:left="720" w:hanging="720"/>
      <w:jc w:val="both"/>
    </w:pPr>
    <w:rPr>
      <w:snapToGrid w:val="0"/>
      <w:sz w:val="20"/>
      <w:szCs w:val="20"/>
      <w:lang w:eastAsia="en-GB"/>
    </w:rPr>
  </w:style>
  <w:style w:type="character" w:styleId="FootnoteReference">
    <w:name w:val="footnote reference"/>
    <w:basedOn w:val="DefaultParagraphFont"/>
    <w:semiHidden/>
    <w:rsid w:val="00D22FD2"/>
    <w:rPr>
      <w:rFonts w:cs="Times New Roman"/>
      <w:vertAlign w:val="superscript"/>
    </w:rPr>
  </w:style>
  <w:style w:type="character" w:styleId="Emphasis">
    <w:name w:val="Emphasis"/>
    <w:basedOn w:val="DefaultParagraphFont"/>
    <w:qFormat/>
    <w:rsid w:val="00D22FD2"/>
    <w:rPr>
      <w:rFonts w:cs="Times New Roman"/>
      <w:i/>
      <w:iCs/>
    </w:rPr>
  </w:style>
  <w:style w:type="paragraph" w:customStyle="1" w:styleId="Text1">
    <w:name w:val="Text 1"/>
    <w:basedOn w:val="Normal"/>
    <w:rsid w:val="00D22FD2"/>
    <w:pPr>
      <w:spacing w:before="120" w:after="120"/>
      <w:ind w:left="850"/>
      <w:jc w:val="both"/>
    </w:pPr>
    <w:rPr>
      <w:snapToGrid w:val="0"/>
      <w:lang w:eastAsia="en-GB"/>
    </w:rPr>
  </w:style>
  <w:style w:type="paragraph" w:styleId="Header">
    <w:name w:val="header"/>
    <w:basedOn w:val="Normal"/>
    <w:rsid w:val="001B75D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B75D0"/>
  </w:style>
  <w:style w:type="paragraph" w:styleId="Footer">
    <w:name w:val="footer"/>
    <w:basedOn w:val="Normal"/>
    <w:rsid w:val="001B75D0"/>
    <w:pPr>
      <w:tabs>
        <w:tab w:val="center" w:pos="4153"/>
        <w:tab w:val="right" w:pos="8306"/>
      </w:tabs>
    </w:pPr>
  </w:style>
  <w:style w:type="character" w:styleId="CommentReference">
    <w:name w:val="annotation reference"/>
    <w:basedOn w:val="DefaultParagraphFont"/>
    <w:semiHidden/>
    <w:rsid w:val="00241C6A"/>
    <w:rPr>
      <w:sz w:val="16"/>
      <w:szCs w:val="16"/>
    </w:rPr>
  </w:style>
  <w:style w:type="paragraph" w:styleId="CommentText">
    <w:name w:val="annotation text"/>
    <w:basedOn w:val="Normal"/>
    <w:semiHidden/>
    <w:rsid w:val="00241C6A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241C6A"/>
    <w:rPr>
      <w:b/>
      <w:bCs/>
    </w:rPr>
  </w:style>
  <w:style w:type="paragraph" w:styleId="BalloonText">
    <w:name w:val="Balloon Text"/>
    <w:basedOn w:val="Normal"/>
    <w:semiHidden/>
    <w:rsid w:val="00241C6A"/>
    <w:rPr>
      <w:rFonts w:ascii="Tahoma" w:hAnsi="Tahoma" w:cs="Tahoma"/>
      <w:sz w:val="16"/>
      <w:szCs w:val="16"/>
    </w:rPr>
  </w:style>
  <w:style w:type="paragraph" w:customStyle="1" w:styleId="naisf">
    <w:name w:val="naisf"/>
    <w:basedOn w:val="Normal"/>
    <w:rsid w:val="00F72D55"/>
    <w:pPr>
      <w:spacing w:before="100" w:beforeAutospacing="1" w:after="100" w:afterAutospacing="1"/>
    </w:pPr>
    <w:rPr>
      <w:lang w:eastAsia="lv-LV"/>
    </w:rPr>
  </w:style>
  <w:style w:type="paragraph" w:customStyle="1" w:styleId="ListDash">
    <w:name w:val="List Dash"/>
    <w:basedOn w:val="Normal"/>
    <w:rsid w:val="00190F4C"/>
    <w:pPr>
      <w:numPr>
        <w:numId w:val="6"/>
      </w:numPr>
      <w:spacing w:before="120" w:after="120"/>
      <w:jc w:val="both"/>
    </w:pPr>
    <w:rPr>
      <w:snapToGrid w:val="0"/>
      <w:lang w:eastAsia="en-GB"/>
    </w:rPr>
  </w:style>
  <w:style w:type="character" w:styleId="Hyperlink">
    <w:name w:val="Hyperlink"/>
    <w:basedOn w:val="DefaultParagraphFont"/>
    <w:rsid w:val="009945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153787">
          <w:marLeft w:val="450"/>
          <w:marRight w:val="450"/>
          <w:marTop w:val="0"/>
          <w:marBottom w:val="150"/>
          <w:divBdr>
            <w:top w:val="single" w:sz="6" w:space="8" w:color="112449"/>
            <w:left w:val="single" w:sz="6" w:space="8" w:color="112449"/>
            <w:bottom w:val="single" w:sz="6" w:space="8" w:color="112449"/>
            <w:right w:val="single" w:sz="6" w:space="8" w:color="112449"/>
          </w:divBdr>
        </w:div>
      </w:divsChild>
    </w:div>
    <w:div w:id="14736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5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36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80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51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eva.kocena@tm.gov.lv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2D88F-0504-40C1-AA15-820B04550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2700</Words>
  <Characters>1540</Characters>
  <Application>Microsoft Office Word</Application>
  <DocSecurity>0</DocSecurity>
  <Lines>12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 Latvijas Republikas nostāju uz Eiropas Komisijas 2009.gada 25.septembra formālo paziņojumu pārkāpumu procedūras lietā Nr.2009/0470</vt:lpstr>
      <vt:lpstr>Par Latvijas Republikas nostāju uz Eiropas Komisijas 2008. gada 5.jūnija argumentēto atzinumu pārkāpumu procedūras lietā Nr.2008/0164</vt:lpstr>
    </vt:vector>
  </TitlesOfParts>
  <Company>Tieslietu ministrija</Company>
  <LinksUpToDate>false</LinksUpToDate>
  <CharactersWithSpaces>4232</CharactersWithSpaces>
  <SharedDoc>false</SharedDoc>
  <HLinks>
    <vt:vector size="6" baseType="variant">
      <vt:variant>
        <vt:i4>5570680</vt:i4>
      </vt:variant>
      <vt:variant>
        <vt:i4>0</vt:i4>
      </vt:variant>
      <vt:variant>
        <vt:i4>0</vt:i4>
      </vt:variant>
      <vt:variant>
        <vt:i4>5</vt:i4>
      </vt:variant>
      <vt:variant>
        <vt:lpwstr>mailto:ieva.kocena@tm.gov.lv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Latvijas Republikas nostāju uz Eiropas Komisijas 2009.gada 25.septembra formālo paziņojumu pārkāpumu procedūras lietā Nr.2009/0470</dc:title>
  <dc:subject>nostājas projekts</dc:subject>
  <dc:creator>Ieva Kocēna</dc:creator>
  <cp:keywords/>
  <dc:description>67036948,
Ieva.Kocena@tm.gov.lv</dc:description>
  <cp:lastModifiedBy>Iveta Stafecka</cp:lastModifiedBy>
  <cp:revision>3</cp:revision>
  <cp:lastPrinted>2009-11-03T06:47:00Z</cp:lastPrinted>
  <dcterms:created xsi:type="dcterms:W3CDTF">2026-04-23T06:23:00Z</dcterms:created>
  <dcterms:modified xsi:type="dcterms:W3CDTF">2026-04-23T06:24:00Z</dcterms:modified>
</cp:coreProperties>
</file>