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01BF747" w14:textId="708346BA" w:rsidR="006A1B4F" w:rsidRPr="00FC17A5" w:rsidRDefault="006A1B4F" w:rsidP="00127E1F">
      <w:pPr>
        <w:spacing w:after="0" w:line="240" w:lineRule="auto"/>
        <w:jc w:val="center"/>
        <w:rPr>
          <w:rFonts w:cs="Times New Roman"/>
          <w:b/>
          <w:sz w:val="24"/>
          <w:szCs w:val="24"/>
        </w:rPr>
      </w:pPr>
      <w:r w:rsidRPr="00FC17A5">
        <w:rPr>
          <w:rFonts w:cs="Times New Roman"/>
          <w:b/>
          <w:sz w:val="24"/>
          <w:szCs w:val="24"/>
        </w:rPr>
        <w:t>INFORMATĪVAIS ZIŅOJUMS</w:t>
      </w:r>
      <w:r w:rsidR="00401564" w:rsidRPr="00401564">
        <w:rPr>
          <w:rStyle w:val="FootnoteReference"/>
          <w:rFonts w:cs="Times New Roman"/>
          <w:b/>
          <w:sz w:val="24"/>
          <w:szCs w:val="24"/>
        </w:rPr>
        <w:footnoteReference w:customMarkFollows="1" w:id="1"/>
        <w:sym w:font="Symbol" w:char="F020"/>
      </w:r>
    </w:p>
    <w:p w14:paraId="3406881A" w14:textId="77777777" w:rsidR="00407D76" w:rsidRDefault="00407D76" w:rsidP="00127E1F">
      <w:pPr>
        <w:spacing w:after="0" w:line="240" w:lineRule="auto"/>
        <w:ind w:firstLine="720"/>
        <w:jc w:val="center"/>
        <w:rPr>
          <w:rFonts w:cs="Times New Roman"/>
          <w:b/>
          <w:sz w:val="26"/>
          <w:szCs w:val="26"/>
        </w:rPr>
      </w:pPr>
    </w:p>
    <w:p w14:paraId="38D96402" w14:textId="425F7E82" w:rsidR="00A83D96" w:rsidRPr="0003731B" w:rsidRDefault="006A1B4F" w:rsidP="00127E1F">
      <w:pPr>
        <w:spacing w:after="0" w:line="240" w:lineRule="auto"/>
        <w:ind w:firstLine="720"/>
        <w:jc w:val="center"/>
        <w:rPr>
          <w:rFonts w:cs="Times New Roman"/>
          <w:b/>
          <w:szCs w:val="28"/>
        </w:rPr>
      </w:pPr>
      <w:r w:rsidRPr="00FC17A5">
        <w:rPr>
          <w:rFonts w:cs="Times New Roman"/>
          <w:b/>
          <w:sz w:val="26"/>
          <w:szCs w:val="26"/>
        </w:rPr>
        <w:t>Par Rail Baltica</w:t>
      </w:r>
      <w:r w:rsidR="00782399" w:rsidRPr="00FC17A5">
        <w:rPr>
          <w:rFonts w:cs="Times New Roman"/>
          <w:b/>
          <w:sz w:val="26"/>
          <w:szCs w:val="26"/>
        </w:rPr>
        <w:t xml:space="preserve"> projekta ieviešanas gaitu un </w:t>
      </w:r>
      <w:r w:rsidR="008649A7">
        <w:rPr>
          <w:rFonts w:cs="Times New Roman"/>
          <w:b/>
          <w:sz w:val="26"/>
          <w:szCs w:val="26"/>
        </w:rPr>
        <w:t>projektam nepieciešamo finansējumu 2019. gadā</w:t>
      </w:r>
    </w:p>
    <w:p w14:paraId="3C790E4F" w14:textId="24FBF410" w:rsidR="0003731B" w:rsidRPr="0003731B" w:rsidRDefault="0003731B" w:rsidP="00407D76">
      <w:pPr>
        <w:pStyle w:val="ListParagraph"/>
        <w:ind w:left="0"/>
        <w:rPr>
          <w:rFonts w:cs="Times New Roman"/>
          <w:b/>
          <w:szCs w:val="24"/>
        </w:rPr>
      </w:pPr>
      <w:r w:rsidRPr="0003731B">
        <w:rPr>
          <w:rFonts w:cs="Times New Roman"/>
          <w:b/>
          <w:szCs w:val="24"/>
        </w:rPr>
        <w:t xml:space="preserve">Ievads </w:t>
      </w:r>
    </w:p>
    <w:p w14:paraId="1DC61E36" w14:textId="3FBDABBE" w:rsidR="00FC17A5" w:rsidRDefault="0007229D" w:rsidP="00607C95">
      <w:pPr>
        <w:spacing w:after="0"/>
        <w:ind w:firstLine="567"/>
        <w:jc w:val="both"/>
        <w:rPr>
          <w:rFonts w:cs="Times New Roman"/>
          <w:sz w:val="24"/>
          <w:szCs w:val="24"/>
        </w:rPr>
      </w:pPr>
      <w:r w:rsidRPr="00E51323">
        <w:rPr>
          <w:rFonts w:cs="Times New Roman"/>
          <w:sz w:val="24"/>
          <w:szCs w:val="24"/>
        </w:rPr>
        <w:t>Rail Baltica</w:t>
      </w:r>
      <w:r w:rsidRPr="002A2841">
        <w:rPr>
          <w:rFonts w:cs="Times New Roman"/>
          <w:sz w:val="24"/>
          <w:szCs w:val="24"/>
        </w:rPr>
        <w:t xml:space="preserve"> projekts </w:t>
      </w:r>
      <w:r w:rsidR="004B56D8">
        <w:rPr>
          <w:rFonts w:cs="Times New Roman"/>
          <w:sz w:val="24"/>
          <w:szCs w:val="24"/>
        </w:rPr>
        <w:t xml:space="preserve">(turpmāk tekstā – Projekts) </w:t>
      </w:r>
      <w:r w:rsidRPr="002A2841">
        <w:rPr>
          <w:rFonts w:cs="Times New Roman"/>
          <w:sz w:val="24"/>
          <w:szCs w:val="24"/>
        </w:rPr>
        <w:t>ir Eiropas standarta platuma dzelzceļa transporta Trans</w:t>
      </w:r>
      <w:r w:rsidR="00F05756">
        <w:rPr>
          <w:rFonts w:cs="Times New Roman"/>
          <w:sz w:val="24"/>
          <w:szCs w:val="24"/>
        </w:rPr>
        <w:t>-</w:t>
      </w:r>
      <w:r w:rsidR="003C0638">
        <w:rPr>
          <w:rFonts w:cs="Times New Roman"/>
          <w:sz w:val="24"/>
          <w:szCs w:val="24"/>
        </w:rPr>
        <w:t>E</w:t>
      </w:r>
      <w:r w:rsidRPr="002A2841">
        <w:rPr>
          <w:rFonts w:cs="Times New Roman"/>
          <w:sz w:val="24"/>
          <w:szCs w:val="24"/>
        </w:rPr>
        <w:t xml:space="preserve">iropas transporta tīkla (turpmāk – TEN-T tīkla) Ziemeļjūras – Baltijas koridora transporta sistēmas elements, kas aptver </w:t>
      </w:r>
      <w:r w:rsidR="002D315E">
        <w:rPr>
          <w:rFonts w:cs="Times New Roman"/>
          <w:sz w:val="24"/>
          <w:szCs w:val="24"/>
        </w:rPr>
        <w:t>piecas</w:t>
      </w:r>
      <w:r w:rsidRPr="002A2841">
        <w:rPr>
          <w:rFonts w:cs="Times New Roman"/>
          <w:sz w:val="24"/>
          <w:szCs w:val="24"/>
        </w:rPr>
        <w:t xml:space="preserve"> Eiropas Savienības</w:t>
      </w:r>
      <w:r w:rsidR="00BA44D2">
        <w:rPr>
          <w:rFonts w:cs="Times New Roman"/>
          <w:sz w:val="24"/>
          <w:szCs w:val="24"/>
        </w:rPr>
        <w:t xml:space="preserve"> (turpmāk – ES)</w:t>
      </w:r>
      <w:r w:rsidRPr="002A2841">
        <w:rPr>
          <w:rFonts w:cs="Times New Roman"/>
          <w:sz w:val="24"/>
          <w:szCs w:val="24"/>
        </w:rPr>
        <w:t xml:space="preserve"> dalībvalstis – </w:t>
      </w:r>
      <w:r w:rsidR="002D315E">
        <w:rPr>
          <w:rFonts w:cs="Times New Roman"/>
          <w:sz w:val="24"/>
          <w:szCs w:val="24"/>
        </w:rPr>
        <w:t xml:space="preserve">Igauniju, Latviju, Lietuvu, </w:t>
      </w:r>
      <w:r w:rsidRPr="002A2841">
        <w:rPr>
          <w:rFonts w:cs="Times New Roman"/>
          <w:sz w:val="24"/>
          <w:szCs w:val="24"/>
        </w:rPr>
        <w:t>Poliju</w:t>
      </w:r>
      <w:r w:rsidR="002D315E">
        <w:rPr>
          <w:rFonts w:cs="Times New Roman"/>
          <w:sz w:val="24"/>
          <w:szCs w:val="24"/>
        </w:rPr>
        <w:t xml:space="preserve"> un  </w:t>
      </w:r>
      <w:r w:rsidRPr="002A2841">
        <w:rPr>
          <w:rFonts w:cs="Times New Roman"/>
          <w:sz w:val="24"/>
          <w:szCs w:val="24"/>
        </w:rPr>
        <w:t xml:space="preserve">Somiju, tālākā nākotnē paredzot maršruta pagarinājumu ar savienojumu Tallina – Helsinki. Plašākā projekta mērķis ir savienot Baltijas valstis ar pārējo </w:t>
      </w:r>
      <w:r w:rsidR="00BA44D2">
        <w:rPr>
          <w:rFonts w:cs="Times New Roman"/>
          <w:sz w:val="24"/>
          <w:szCs w:val="24"/>
        </w:rPr>
        <w:t>ES,</w:t>
      </w:r>
      <w:r w:rsidRPr="002A2841">
        <w:rPr>
          <w:rFonts w:cs="Times New Roman"/>
          <w:sz w:val="24"/>
          <w:szCs w:val="24"/>
        </w:rPr>
        <w:t xml:space="preserve"> </w:t>
      </w:r>
      <w:r w:rsidR="003C0638">
        <w:rPr>
          <w:rFonts w:cs="Times New Roman"/>
          <w:sz w:val="24"/>
          <w:szCs w:val="24"/>
        </w:rPr>
        <w:t xml:space="preserve">izmantojot </w:t>
      </w:r>
      <w:r w:rsidRPr="002A2841">
        <w:rPr>
          <w:rFonts w:cs="Times New Roman"/>
          <w:sz w:val="24"/>
          <w:szCs w:val="24"/>
        </w:rPr>
        <w:t>efektīvu, modernu, drošu, videi draudzīgu un tirgus prasībām atbilstošu dzelzceļa pārvadājumu sistēmu.</w:t>
      </w:r>
      <w:r w:rsidRPr="002A2841">
        <w:t xml:space="preserve"> </w:t>
      </w:r>
      <w:r w:rsidR="003C0638">
        <w:rPr>
          <w:sz w:val="24"/>
          <w:szCs w:val="24"/>
        </w:rPr>
        <w:t xml:space="preserve">Šī </w:t>
      </w:r>
      <w:r w:rsidRPr="002A2841">
        <w:rPr>
          <w:rFonts w:cs="Times New Roman"/>
          <w:sz w:val="24"/>
          <w:szCs w:val="24"/>
        </w:rPr>
        <w:t>Ziemeļu - Dienvidu virziena dzelzceļa līnija</w:t>
      </w:r>
      <w:r w:rsidR="00DC566E">
        <w:rPr>
          <w:rFonts w:cs="Times New Roman"/>
          <w:sz w:val="24"/>
          <w:szCs w:val="24"/>
        </w:rPr>
        <w:t>, kas tiks sasaistīta ar deviņām citām ES dzelzceļa līnijām</w:t>
      </w:r>
      <w:r w:rsidR="004B56D8">
        <w:rPr>
          <w:rFonts w:cs="Times New Roman"/>
          <w:sz w:val="24"/>
          <w:szCs w:val="24"/>
        </w:rPr>
        <w:t xml:space="preserve">, </w:t>
      </w:r>
      <w:r w:rsidRPr="002A2841">
        <w:rPr>
          <w:rFonts w:cs="Times New Roman"/>
          <w:sz w:val="24"/>
          <w:szCs w:val="24"/>
        </w:rPr>
        <w:t xml:space="preserve">veicinās Baltijas valstu transporta infrastruktūras sistēmas integrāciju </w:t>
      </w:r>
      <w:r w:rsidR="00BA44D2">
        <w:rPr>
          <w:rFonts w:cs="Times New Roman"/>
          <w:sz w:val="24"/>
          <w:szCs w:val="24"/>
        </w:rPr>
        <w:t>ES</w:t>
      </w:r>
      <w:r w:rsidRPr="002A2841">
        <w:rPr>
          <w:rFonts w:cs="Times New Roman"/>
          <w:sz w:val="24"/>
          <w:szCs w:val="24"/>
        </w:rPr>
        <w:t xml:space="preserve">, kā arī tautsaimniecības </w:t>
      </w:r>
      <w:r w:rsidR="003C0638">
        <w:rPr>
          <w:rFonts w:cs="Times New Roman"/>
          <w:sz w:val="24"/>
          <w:szCs w:val="24"/>
        </w:rPr>
        <w:t xml:space="preserve">konkurētspēju, </w:t>
      </w:r>
      <w:r w:rsidR="004B56D8">
        <w:rPr>
          <w:rFonts w:cs="Times New Roman"/>
          <w:sz w:val="24"/>
          <w:szCs w:val="24"/>
        </w:rPr>
        <w:t xml:space="preserve">tās </w:t>
      </w:r>
      <w:r w:rsidRPr="002A2841">
        <w:rPr>
          <w:rFonts w:cs="Times New Roman"/>
          <w:sz w:val="24"/>
          <w:szCs w:val="24"/>
        </w:rPr>
        <w:t>ilgtspējīgu un diversificētu attīstību.</w:t>
      </w:r>
    </w:p>
    <w:p w14:paraId="57436EEB" w14:textId="77777777" w:rsidR="0003731B" w:rsidRDefault="0003731B" w:rsidP="00407D76">
      <w:pPr>
        <w:spacing w:after="0"/>
        <w:ind w:firstLine="720"/>
        <w:jc w:val="both"/>
        <w:rPr>
          <w:rFonts w:cs="Times New Roman"/>
          <w:sz w:val="24"/>
          <w:szCs w:val="24"/>
        </w:rPr>
      </w:pPr>
    </w:p>
    <w:p w14:paraId="734AFD63" w14:textId="70CEDC61" w:rsidR="0003731B" w:rsidRPr="0003731B" w:rsidRDefault="0003731B" w:rsidP="00407D76">
      <w:pPr>
        <w:pStyle w:val="ListParagraph"/>
        <w:ind w:left="0"/>
        <w:rPr>
          <w:rFonts w:cs="Times New Roman"/>
          <w:b/>
          <w:szCs w:val="24"/>
        </w:rPr>
      </w:pPr>
      <w:r w:rsidRPr="0003731B">
        <w:rPr>
          <w:rFonts w:cs="Times New Roman"/>
          <w:b/>
          <w:szCs w:val="24"/>
        </w:rPr>
        <w:t>Projekta ieviesēji un vienošanās</w:t>
      </w:r>
    </w:p>
    <w:p w14:paraId="4CA80326" w14:textId="6FB47D56" w:rsidR="00A83D96" w:rsidRPr="002A2841" w:rsidRDefault="004B56D8" w:rsidP="00607C95">
      <w:pPr>
        <w:spacing w:after="0"/>
        <w:ind w:firstLine="567"/>
        <w:jc w:val="both"/>
        <w:rPr>
          <w:rFonts w:cs="Times New Roman"/>
          <w:sz w:val="24"/>
          <w:szCs w:val="24"/>
        </w:rPr>
      </w:pPr>
      <w:r>
        <w:rPr>
          <w:rFonts w:cs="Times New Roman"/>
          <w:sz w:val="24"/>
          <w:szCs w:val="24"/>
        </w:rPr>
        <w:t>P</w:t>
      </w:r>
      <w:r w:rsidR="00A83D96" w:rsidRPr="002A2841">
        <w:rPr>
          <w:rFonts w:cs="Times New Roman"/>
          <w:sz w:val="24"/>
          <w:szCs w:val="24"/>
        </w:rPr>
        <w:t xml:space="preserve">rojektā </w:t>
      </w:r>
      <w:r w:rsidR="00BA44D2">
        <w:rPr>
          <w:rFonts w:cs="Times New Roman"/>
          <w:sz w:val="24"/>
          <w:szCs w:val="24"/>
        </w:rPr>
        <w:t>a</w:t>
      </w:r>
      <w:r w:rsidR="00BA44D2" w:rsidRPr="002A2841">
        <w:rPr>
          <w:rFonts w:cs="Times New Roman"/>
          <w:sz w:val="24"/>
          <w:szCs w:val="24"/>
        </w:rPr>
        <w:t xml:space="preserve">tbalsta </w:t>
      </w:r>
      <w:r w:rsidR="00A83D96" w:rsidRPr="002A2841">
        <w:rPr>
          <w:rFonts w:cs="Times New Roman"/>
          <w:sz w:val="24"/>
          <w:szCs w:val="24"/>
        </w:rPr>
        <w:t>saņēmējas</w:t>
      </w:r>
      <w:r w:rsidR="00BA44D2">
        <w:rPr>
          <w:rFonts w:cs="Times New Roman"/>
          <w:sz w:val="24"/>
          <w:szCs w:val="24"/>
        </w:rPr>
        <w:t xml:space="preserve"> </w:t>
      </w:r>
      <w:r w:rsidR="00BA44D2" w:rsidRPr="00BA44D2">
        <w:rPr>
          <w:rFonts w:cs="Times New Roman"/>
          <w:sz w:val="24"/>
          <w:szCs w:val="24"/>
        </w:rPr>
        <w:t xml:space="preserve">Eiropas </w:t>
      </w:r>
      <w:r w:rsidR="00BA44D2">
        <w:rPr>
          <w:rFonts w:cs="Times New Roman"/>
          <w:sz w:val="24"/>
          <w:szCs w:val="24"/>
        </w:rPr>
        <w:t xml:space="preserve">Parlamenta un </w:t>
      </w:r>
      <w:r w:rsidR="00E6205F">
        <w:rPr>
          <w:rFonts w:cs="Times New Roman"/>
          <w:sz w:val="24"/>
          <w:szCs w:val="24"/>
        </w:rPr>
        <w:t>P</w:t>
      </w:r>
      <w:r w:rsidR="00BA44D2">
        <w:rPr>
          <w:rFonts w:cs="Times New Roman"/>
          <w:sz w:val="24"/>
          <w:szCs w:val="24"/>
        </w:rPr>
        <w:t>adomes 2013.</w:t>
      </w:r>
      <w:r w:rsidR="00E6205F">
        <w:rPr>
          <w:rFonts w:cs="Times New Roman"/>
          <w:sz w:val="24"/>
          <w:szCs w:val="24"/>
        </w:rPr>
        <w:t> </w:t>
      </w:r>
      <w:r w:rsidR="00BA44D2">
        <w:rPr>
          <w:rFonts w:cs="Times New Roman"/>
          <w:sz w:val="24"/>
          <w:szCs w:val="24"/>
        </w:rPr>
        <w:t>gada 11.</w:t>
      </w:r>
      <w:r w:rsidR="00E6205F">
        <w:rPr>
          <w:rFonts w:cs="Times New Roman"/>
          <w:sz w:val="24"/>
          <w:szCs w:val="24"/>
        </w:rPr>
        <w:t> </w:t>
      </w:r>
      <w:r w:rsidR="00BA44D2">
        <w:rPr>
          <w:rFonts w:cs="Times New Roman"/>
          <w:sz w:val="24"/>
          <w:szCs w:val="24"/>
        </w:rPr>
        <w:t xml:space="preserve">decembra Regulai (ES) Nr.13/2013, ar ko izveido Eiropas infrastruktūras savienošanas instrumentu, groza </w:t>
      </w:r>
      <w:r w:rsidR="00BA44D2" w:rsidRPr="00BA44D2">
        <w:rPr>
          <w:rFonts w:cs="Times New Roman"/>
          <w:sz w:val="24"/>
          <w:szCs w:val="24"/>
        </w:rPr>
        <w:t xml:space="preserve">Regulu (ES) Nr. 913/2010 un atceļ Regulu (EK) Nr. 680/2007 un Regulu (EK) Nr. 67/2010 (turpmāk – Regula </w:t>
      </w:r>
      <w:r w:rsidR="00BA44D2">
        <w:rPr>
          <w:rFonts w:cs="Times New Roman"/>
          <w:sz w:val="24"/>
          <w:szCs w:val="24"/>
        </w:rPr>
        <w:t>Nr.1316/2013)</w:t>
      </w:r>
      <w:r w:rsidR="00BA44D2">
        <w:rPr>
          <w:rStyle w:val="FootnoteReference"/>
          <w:rFonts w:cs="Times New Roman"/>
          <w:sz w:val="24"/>
          <w:szCs w:val="24"/>
        </w:rPr>
        <w:footnoteReference w:id="2"/>
      </w:r>
      <w:r w:rsidR="00BA44D2">
        <w:rPr>
          <w:rFonts w:cs="Times New Roman"/>
          <w:sz w:val="24"/>
          <w:szCs w:val="24"/>
        </w:rPr>
        <w:t xml:space="preserve"> izpratnē</w:t>
      </w:r>
      <w:r w:rsidR="00E6205F">
        <w:rPr>
          <w:rFonts w:cs="Times New Roman"/>
          <w:sz w:val="24"/>
          <w:szCs w:val="24"/>
        </w:rPr>
        <w:t xml:space="preserve"> (turpmāk – Atbalsta saņēmējs)</w:t>
      </w:r>
      <w:r w:rsidR="00BA44D2">
        <w:rPr>
          <w:rFonts w:cs="Times New Roman"/>
          <w:sz w:val="24"/>
          <w:szCs w:val="24"/>
        </w:rPr>
        <w:t xml:space="preserve"> </w:t>
      </w:r>
      <w:r w:rsidR="00A83D96" w:rsidRPr="002A2841">
        <w:rPr>
          <w:rFonts w:cs="Times New Roman"/>
          <w:sz w:val="24"/>
          <w:szCs w:val="24"/>
        </w:rPr>
        <w:t xml:space="preserve">ir Igaunijas Republikas Ekonomikas un sakaru ministrija, Latvijas Republikas Satiksmes ministrija un Lietuvas Republikas Transporta un sakaru ministrija. </w:t>
      </w:r>
      <w:r w:rsidR="000474D0">
        <w:rPr>
          <w:rFonts w:cs="Times New Roman"/>
          <w:sz w:val="24"/>
          <w:szCs w:val="24"/>
        </w:rPr>
        <w:t>Igaunija, Latvija un Lietuva</w:t>
      </w:r>
      <w:r w:rsidR="00BA44D2">
        <w:rPr>
          <w:rFonts w:cs="Times New Roman"/>
          <w:sz w:val="24"/>
          <w:szCs w:val="24"/>
        </w:rPr>
        <w:t xml:space="preserve"> </w:t>
      </w:r>
      <w:r w:rsidR="00BA44D2" w:rsidRPr="00BA44D2">
        <w:rPr>
          <w:rFonts w:cs="Times New Roman"/>
          <w:sz w:val="24"/>
          <w:szCs w:val="24"/>
        </w:rPr>
        <w:t>2014. gadā</w:t>
      </w:r>
      <w:r w:rsidR="000474D0">
        <w:rPr>
          <w:rFonts w:cs="Times New Roman"/>
          <w:sz w:val="24"/>
          <w:szCs w:val="24"/>
        </w:rPr>
        <w:t xml:space="preserve"> </w:t>
      </w:r>
      <w:r w:rsidR="00A83D96" w:rsidRPr="002A2841">
        <w:rPr>
          <w:rFonts w:cs="Times New Roman"/>
          <w:sz w:val="24"/>
          <w:szCs w:val="24"/>
        </w:rPr>
        <w:t>nodibinā</w:t>
      </w:r>
      <w:r w:rsidR="000474D0">
        <w:rPr>
          <w:rFonts w:cs="Times New Roman"/>
          <w:sz w:val="24"/>
          <w:szCs w:val="24"/>
        </w:rPr>
        <w:t>ja</w:t>
      </w:r>
      <w:r w:rsidR="00A83D96" w:rsidRPr="002A2841">
        <w:rPr>
          <w:rFonts w:cs="Times New Roman"/>
          <w:sz w:val="24"/>
          <w:szCs w:val="24"/>
        </w:rPr>
        <w:t xml:space="preserve"> kopuzņēmum</w:t>
      </w:r>
      <w:r w:rsidR="000474D0">
        <w:rPr>
          <w:rFonts w:cs="Times New Roman"/>
          <w:sz w:val="24"/>
          <w:szCs w:val="24"/>
        </w:rPr>
        <w:t>u</w:t>
      </w:r>
      <w:r w:rsidR="00A83D96" w:rsidRPr="002A2841">
        <w:rPr>
          <w:rFonts w:cs="Times New Roman"/>
          <w:sz w:val="24"/>
          <w:szCs w:val="24"/>
        </w:rPr>
        <w:t xml:space="preserve"> </w:t>
      </w:r>
      <w:r w:rsidR="00E6205F">
        <w:rPr>
          <w:rFonts w:cs="Times New Roman"/>
          <w:sz w:val="24"/>
          <w:szCs w:val="24"/>
        </w:rPr>
        <w:t xml:space="preserve">akciju </w:t>
      </w:r>
      <w:r w:rsidR="00E6205F" w:rsidRPr="00E6205F">
        <w:rPr>
          <w:rFonts w:cs="Times New Roman"/>
          <w:sz w:val="24"/>
          <w:szCs w:val="24"/>
        </w:rPr>
        <w:t xml:space="preserve">sabiedrība </w:t>
      </w:r>
      <w:r w:rsidR="00A83D96" w:rsidRPr="002A2841">
        <w:rPr>
          <w:rFonts w:cs="Times New Roman"/>
          <w:sz w:val="24"/>
          <w:szCs w:val="24"/>
        </w:rPr>
        <w:t>“RB Rail”</w:t>
      </w:r>
      <w:r>
        <w:rPr>
          <w:rFonts w:cs="Times New Roman"/>
          <w:sz w:val="24"/>
          <w:szCs w:val="24"/>
        </w:rPr>
        <w:t xml:space="preserve"> (turpmāk tekstā – RBR)</w:t>
      </w:r>
      <w:r w:rsidR="00A83D96" w:rsidRPr="002A2841">
        <w:rPr>
          <w:rFonts w:cs="Times New Roman"/>
          <w:sz w:val="24"/>
          <w:szCs w:val="24"/>
        </w:rPr>
        <w:t>, k</w:t>
      </w:r>
      <w:r w:rsidR="000474D0">
        <w:rPr>
          <w:rFonts w:cs="Times New Roman"/>
          <w:sz w:val="24"/>
          <w:szCs w:val="24"/>
        </w:rPr>
        <w:t>as</w:t>
      </w:r>
      <w:r w:rsidR="00BA78BE">
        <w:rPr>
          <w:rFonts w:cs="Times New Roman"/>
          <w:sz w:val="24"/>
          <w:szCs w:val="24"/>
        </w:rPr>
        <w:t xml:space="preserve">, būdams atbildīgs par projekta koordināciju un </w:t>
      </w:r>
      <w:r w:rsidR="000474D0">
        <w:rPr>
          <w:rFonts w:cs="Times New Roman"/>
          <w:sz w:val="24"/>
          <w:szCs w:val="24"/>
        </w:rPr>
        <w:t xml:space="preserve">tā </w:t>
      </w:r>
      <w:r w:rsidR="00BA78BE">
        <w:rPr>
          <w:rFonts w:cs="Times New Roman"/>
          <w:sz w:val="24"/>
          <w:szCs w:val="24"/>
        </w:rPr>
        <w:t>horizontāl</w:t>
      </w:r>
      <w:r w:rsidR="000474D0">
        <w:rPr>
          <w:rFonts w:cs="Times New Roman"/>
          <w:sz w:val="24"/>
          <w:szCs w:val="24"/>
        </w:rPr>
        <w:t>a</w:t>
      </w:r>
      <w:r w:rsidR="00BA78BE">
        <w:rPr>
          <w:rFonts w:cs="Times New Roman"/>
          <w:sz w:val="24"/>
          <w:szCs w:val="24"/>
        </w:rPr>
        <w:t>jām aktivitātēm,</w:t>
      </w:r>
      <w:r w:rsidR="000474D0">
        <w:rPr>
          <w:rFonts w:cs="Times New Roman"/>
          <w:sz w:val="24"/>
          <w:szCs w:val="24"/>
        </w:rPr>
        <w:t xml:space="preserve"> ir ceturtais </w:t>
      </w:r>
      <w:r>
        <w:rPr>
          <w:rFonts w:cs="Times New Roman"/>
          <w:sz w:val="24"/>
          <w:szCs w:val="24"/>
        </w:rPr>
        <w:t>P</w:t>
      </w:r>
      <w:r w:rsidR="000474D0">
        <w:rPr>
          <w:rFonts w:cs="Times New Roman"/>
          <w:sz w:val="24"/>
          <w:szCs w:val="24"/>
        </w:rPr>
        <w:t xml:space="preserve">rojekta Atbalsta saņēmējs. </w:t>
      </w:r>
      <w:r w:rsidR="00A83D96" w:rsidRPr="002A2841">
        <w:rPr>
          <w:rFonts w:cs="Times New Roman"/>
          <w:sz w:val="24"/>
          <w:szCs w:val="24"/>
        </w:rPr>
        <w:t xml:space="preserve">Latvijas puses 33,33% akciju īpašnieks ir 100% valstij piederošā </w:t>
      </w:r>
      <w:r w:rsidR="005F313C">
        <w:rPr>
          <w:rFonts w:cs="Times New Roman"/>
          <w:sz w:val="24"/>
          <w:szCs w:val="24"/>
        </w:rPr>
        <w:t>s</w:t>
      </w:r>
      <w:r w:rsidR="00A83D96" w:rsidRPr="002A2841">
        <w:rPr>
          <w:rFonts w:cs="Times New Roman"/>
          <w:sz w:val="24"/>
          <w:szCs w:val="24"/>
        </w:rPr>
        <w:t>abiedrība ar ierobežotu atbildību “Eiropas dzelzceļa līnijas” (turpmāk tekstā – EDZL), kurā Satiksmes ministrija ir kapitāla daļu turētāja.</w:t>
      </w:r>
    </w:p>
    <w:p w14:paraId="648DB6F3" w14:textId="5FB066DD" w:rsidR="00A83D96" w:rsidRPr="002A2841" w:rsidRDefault="00A83D96" w:rsidP="00607C95">
      <w:pPr>
        <w:spacing w:after="0"/>
        <w:ind w:firstLine="567"/>
        <w:jc w:val="both"/>
        <w:rPr>
          <w:rFonts w:cs="Times New Roman"/>
          <w:sz w:val="24"/>
          <w:szCs w:val="24"/>
        </w:rPr>
      </w:pPr>
      <w:r w:rsidRPr="002A2841">
        <w:rPr>
          <w:rFonts w:cs="Times New Roman"/>
          <w:sz w:val="24"/>
          <w:szCs w:val="24"/>
        </w:rPr>
        <w:t>Kopš 2016.</w:t>
      </w:r>
      <w:r w:rsidR="00E6205F">
        <w:rPr>
          <w:rFonts w:cs="Times New Roman"/>
          <w:sz w:val="24"/>
          <w:szCs w:val="24"/>
        </w:rPr>
        <w:t> </w:t>
      </w:r>
      <w:r w:rsidRPr="002A2841">
        <w:rPr>
          <w:rFonts w:cs="Times New Roman"/>
          <w:sz w:val="24"/>
          <w:szCs w:val="24"/>
        </w:rPr>
        <w:t>gada atbilstoši noslēgtajiem deleģēšanas līgum</w:t>
      </w:r>
      <w:r w:rsidR="00FF20C9">
        <w:rPr>
          <w:rFonts w:cs="Times New Roman"/>
          <w:sz w:val="24"/>
          <w:szCs w:val="24"/>
        </w:rPr>
        <w:t>iem</w:t>
      </w:r>
      <w:r w:rsidRPr="002A2841">
        <w:rPr>
          <w:rFonts w:cs="Times New Roman"/>
          <w:sz w:val="24"/>
          <w:szCs w:val="24"/>
        </w:rPr>
        <w:t>, kas noslēgt</w:t>
      </w:r>
      <w:r w:rsidR="00FF20C9">
        <w:rPr>
          <w:rFonts w:cs="Times New Roman"/>
          <w:sz w:val="24"/>
          <w:szCs w:val="24"/>
        </w:rPr>
        <w:t>i</w:t>
      </w:r>
      <w:r w:rsidRPr="002A2841">
        <w:rPr>
          <w:rFonts w:cs="Times New Roman"/>
          <w:sz w:val="24"/>
          <w:szCs w:val="24"/>
        </w:rPr>
        <w:t xml:space="preserve"> starp EDZL un Satiksmes ministriju, EDZL ir </w:t>
      </w:r>
      <w:r w:rsidR="004B56D8">
        <w:rPr>
          <w:rFonts w:cs="Times New Roman"/>
          <w:sz w:val="24"/>
          <w:szCs w:val="24"/>
        </w:rPr>
        <w:t>P</w:t>
      </w:r>
      <w:r w:rsidRPr="002A2841">
        <w:rPr>
          <w:rFonts w:cs="Times New Roman"/>
          <w:sz w:val="24"/>
          <w:szCs w:val="24"/>
        </w:rPr>
        <w:t>rojekta nacionālais aktivitāšu ieviesējs Latvij</w:t>
      </w:r>
      <w:r w:rsidR="00FF20C9">
        <w:rPr>
          <w:rFonts w:cs="Times New Roman"/>
          <w:sz w:val="24"/>
          <w:szCs w:val="24"/>
        </w:rPr>
        <w:t>as teritorijā</w:t>
      </w:r>
      <w:r w:rsidRPr="002A2841">
        <w:rPr>
          <w:rFonts w:cs="Times New Roman"/>
          <w:sz w:val="24"/>
          <w:szCs w:val="24"/>
        </w:rPr>
        <w:t>.</w:t>
      </w:r>
    </w:p>
    <w:p w14:paraId="2BB06291" w14:textId="795D2753" w:rsidR="00A83D96" w:rsidRPr="002A2841" w:rsidRDefault="00E6205F" w:rsidP="00607C95">
      <w:pPr>
        <w:spacing w:after="0"/>
        <w:ind w:firstLine="567"/>
        <w:jc w:val="both"/>
        <w:rPr>
          <w:rFonts w:cs="Times New Roman"/>
          <w:sz w:val="24"/>
          <w:szCs w:val="24"/>
        </w:rPr>
      </w:pPr>
      <w:r>
        <w:rPr>
          <w:rFonts w:cs="Times New Roman"/>
          <w:sz w:val="24"/>
          <w:szCs w:val="24"/>
        </w:rPr>
        <w:t>S</w:t>
      </w:r>
      <w:r w:rsidR="00A83D96" w:rsidRPr="002A2841">
        <w:rPr>
          <w:rFonts w:cs="Times New Roman"/>
          <w:sz w:val="24"/>
          <w:szCs w:val="24"/>
        </w:rPr>
        <w:t xml:space="preserve">tarp </w:t>
      </w:r>
      <w:r w:rsidR="00423F42">
        <w:rPr>
          <w:rFonts w:cs="Times New Roman"/>
          <w:sz w:val="24"/>
          <w:szCs w:val="24"/>
        </w:rPr>
        <w:t>RBR</w:t>
      </w:r>
      <w:r w:rsidR="00A83D96" w:rsidRPr="002A2841">
        <w:rPr>
          <w:rFonts w:cs="Times New Roman"/>
          <w:sz w:val="24"/>
          <w:szCs w:val="24"/>
        </w:rPr>
        <w:t xml:space="preserve">, Igaunijas Republikas Ekonomikas un sakaru ministriju, Latvijas Republikas Satiksmes ministriju un Lietuvas Republikas Transporta un komunikāciju ministriju, Igaunijas Tehnisko regulatoru, OÜ </w:t>
      </w:r>
      <w:proofErr w:type="spellStart"/>
      <w:r w:rsidR="00A83D96" w:rsidRPr="002A2841">
        <w:rPr>
          <w:rFonts w:cs="Times New Roman"/>
          <w:sz w:val="24"/>
          <w:szCs w:val="24"/>
        </w:rPr>
        <w:t>Rail</w:t>
      </w:r>
      <w:proofErr w:type="spellEnd"/>
      <w:r w:rsidR="00A83D96" w:rsidRPr="002A2841">
        <w:rPr>
          <w:rFonts w:cs="Times New Roman"/>
          <w:sz w:val="24"/>
          <w:szCs w:val="24"/>
        </w:rPr>
        <w:t xml:space="preserve"> </w:t>
      </w:r>
      <w:proofErr w:type="spellStart"/>
      <w:r w:rsidR="00A83D96" w:rsidRPr="002A2841">
        <w:rPr>
          <w:rFonts w:cs="Times New Roman"/>
          <w:sz w:val="24"/>
          <w:szCs w:val="24"/>
        </w:rPr>
        <w:t>Baltic</w:t>
      </w:r>
      <w:proofErr w:type="spellEnd"/>
      <w:r w:rsidR="00A83D96" w:rsidRPr="002A2841">
        <w:rPr>
          <w:rFonts w:cs="Times New Roman"/>
          <w:sz w:val="24"/>
          <w:szCs w:val="24"/>
        </w:rPr>
        <w:t xml:space="preserve"> </w:t>
      </w:r>
      <w:proofErr w:type="spellStart"/>
      <w:r w:rsidR="00A83D96" w:rsidRPr="002A2841">
        <w:rPr>
          <w:rFonts w:cs="Times New Roman"/>
          <w:sz w:val="24"/>
          <w:szCs w:val="24"/>
        </w:rPr>
        <w:t>Estonia</w:t>
      </w:r>
      <w:proofErr w:type="spellEnd"/>
      <w:r w:rsidR="00A83D96" w:rsidRPr="002A2841">
        <w:rPr>
          <w:rFonts w:cs="Times New Roman"/>
          <w:sz w:val="24"/>
          <w:szCs w:val="24"/>
        </w:rPr>
        <w:t>, EDZL, AB “</w:t>
      </w:r>
      <w:proofErr w:type="spellStart"/>
      <w:r w:rsidR="00A83D96" w:rsidRPr="002A2841">
        <w:rPr>
          <w:rFonts w:cs="Times New Roman"/>
          <w:sz w:val="24"/>
          <w:szCs w:val="24"/>
        </w:rPr>
        <w:t>Lietuvos</w:t>
      </w:r>
      <w:proofErr w:type="spellEnd"/>
      <w:r w:rsidR="00A83D96" w:rsidRPr="002A2841">
        <w:rPr>
          <w:rFonts w:cs="Times New Roman"/>
          <w:sz w:val="24"/>
          <w:szCs w:val="24"/>
        </w:rPr>
        <w:t xml:space="preserve"> </w:t>
      </w:r>
      <w:proofErr w:type="spellStart"/>
      <w:r w:rsidR="00A83D96" w:rsidRPr="002A2841">
        <w:rPr>
          <w:rFonts w:cs="Times New Roman"/>
          <w:sz w:val="24"/>
          <w:szCs w:val="24"/>
        </w:rPr>
        <w:t>Gelezinkeliai</w:t>
      </w:r>
      <w:proofErr w:type="spellEnd"/>
      <w:r w:rsidR="00A83D96" w:rsidRPr="002A2841">
        <w:rPr>
          <w:rFonts w:cs="Times New Roman"/>
          <w:sz w:val="24"/>
          <w:szCs w:val="24"/>
        </w:rPr>
        <w:t>” un UAB “</w:t>
      </w:r>
      <w:proofErr w:type="spellStart"/>
      <w:r w:rsidR="00A83D96" w:rsidRPr="002A2841">
        <w:rPr>
          <w:rFonts w:cs="Times New Roman"/>
          <w:sz w:val="24"/>
          <w:szCs w:val="24"/>
        </w:rPr>
        <w:t>Rail</w:t>
      </w:r>
      <w:proofErr w:type="spellEnd"/>
      <w:r w:rsidR="00A83D96" w:rsidRPr="002A2841">
        <w:rPr>
          <w:rFonts w:cs="Times New Roman"/>
          <w:sz w:val="24"/>
          <w:szCs w:val="24"/>
        </w:rPr>
        <w:t xml:space="preserve"> Baltica </w:t>
      </w:r>
      <w:proofErr w:type="spellStart"/>
      <w:r w:rsidR="00A83D96" w:rsidRPr="002A2841">
        <w:rPr>
          <w:rFonts w:cs="Times New Roman"/>
          <w:sz w:val="24"/>
          <w:szCs w:val="24"/>
        </w:rPr>
        <w:t>statyba</w:t>
      </w:r>
      <w:proofErr w:type="spellEnd"/>
      <w:r w:rsidR="00A83D96" w:rsidRPr="002A2841">
        <w:rPr>
          <w:rFonts w:cs="Times New Roman"/>
          <w:sz w:val="24"/>
          <w:szCs w:val="24"/>
        </w:rPr>
        <w:t>”</w:t>
      </w:r>
      <w:r w:rsidRPr="00E6205F">
        <w:t xml:space="preserve"> </w:t>
      </w:r>
      <w:r w:rsidRPr="00E6205F">
        <w:rPr>
          <w:rFonts w:cs="Times New Roman"/>
          <w:sz w:val="24"/>
          <w:szCs w:val="24"/>
        </w:rPr>
        <w:t>2016.</w:t>
      </w:r>
      <w:r>
        <w:rPr>
          <w:rFonts w:cs="Times New Roman"/>
          <w:sz w:val="24"/>
          <w:szCs w:val="24"/>
        </w:rPr>
        <w:t> </w:t>
      </w:r>
      <w:r w:rsidRPr="00E6205F">
        <w:rPr>
          <w:rFonts w:cs="Times New Roman"/>
          <w:sz w:val="24"/>
          <w:szCs w:val="24"/>
        </w:rPr>
        <w:t>gada 30.</w:t>
      </w:r>
      <w:r>
        <w:rPr>
          <w:rFonts w:cs="Times New Roman"/>
          <w:sz w:val="24"/>
          <w:szCs w:val="24"/>
        </w:rPr>
        <w:t> </w:t>
      </w:r>
      <w:r w:rsidRPr="00E6205F">
        <w:rPr>
          <w:rFonts w:cs="Times New Roman"/>
          <w:sz w:val="24"/>
          <w:szCs w:val="24"/>
        </w:rPr>
        <w:t>septembrī</w:t>
      </w:r>
      <w:r w:rsidR="00A83D96" w:rsidRPr="002A2841">
        <w:rPr>
          <w:rFonts w:cs="Times New Roman"/>
          <w:sz w:val="24"/>
          <w:szCs w:val="24"/>
        </w:rPr>
        <w:t xml:space="preserve"> </w:t>
      </w:r>
      <w:r w:rsidR="00423F42">
        <w:rPr>
          <w:rFonts w:cs="Times New Roman"/>
          <w:sz w:val="24"/>
          <w:szCs w:val="24"/>
        </w:rPr>
        <w:t xml:space="preserve">tika </w:t>
      </w:r>
      <w:r w:rsidR="00A83D96" w:rsidRPr="002A2841">
        <w:rPr>
          <w:rFonts w:cs="Times New Roman"/>
          <w:sz w:val="24"/>
          <w:szCs w:val="24"/>
        </w:rPr>
        <w:t>noslēg</w:t>
      </w:r>
      <w:r w:rsidR="003F0DF3" w:rsidRPr="002A2841">
        <w:rPr>
          <w:rFonts w:cs="Times New Roman"/>
          <w:sz w:val="24"/>
          <w:szCs w:val="24"/>
        </w:rPr>
        <w:t>t</w:t>
      </w:r>
      <w:r w:rsidR="00423F42">
        <w:rPr>
          <w:rFonts w:cs="Times New Roman"/>
          <w:sz w:val="24"/>
          <w:szCs w:val="24"/>
        </w:rPr>
        <w:t>a</w:t>
      </w:r>
      <w:r w:rsidR="003F0DF3" w:rsidRPr="002A2841">
        <w:rPr>
          <w:rFonts w:cs="Times New Roman"/>
          <w:sz w:val="24"/>
          <w:szCs w:val="24"/>
        </w:rPr>
        <w:t xml:space="preserve"> </w:t>
      </w:r>
      <w:r w:rsidR="00423F42">
        <w:rPr>
          <w:rFonts w:cs="Times New Roman"/>
          <w:sz w:val="24"/>
          <w:szCs w:val="24"/>
        </w:rPr>
        <w:t xml:space="preserve">vienošanās </w:t>
      </w:r>
      <w:r w:rsidR="003F0DF3" w:rsidRPr="002A2841">
        <w:rPr>
          <w:rFonts w:cs="Times New Roman"/>
          <w:sz w:val="24"/>
          <w:szCs w:val="24"/>
        </w:rPr>
        <w:t>par</w:t>
      </w:r>
      <w:r w:rsidR="00A83D96" w:rsidRPr="002A2841">
        <w:rPr>
          <w:rFonts w:cs="Times New Roman"/>
          <w:sz w:val="24"/>
          <w:szCs w:val="24"/>
        </w:rPr>
        <w:t xml:space="preserve"> </w:t>
      </w:r>
      <w:r w:rsidR="00A83D96" w:rsidRPr="002A2841">
        <w:rPr>
          <w:rFonts w:eastAsia="Times New Roman" w:cs="Times New Roman"/>
          <w:sz w:val="24"/>
          <w:szCs w:val="24"/>
          <w:lang w:eastAsia="lv-LV"/>
        </w:rPr>
        <w:t>līgumu slēgšanas shēm</w:t>
      </w:r>
      <w:r w:rsidR="003F0DF3" w:rsidRPr="002A2841">
        <w:rPr>
          <w:rFonts w:eastAsia="Times New Roman" w:cs="Times New Roman"/>
          <w:sz w:val="24"/>
          <w:szCs w:val="24"/>
          <w:lang w:eastAsia="lv-LV"/>
        </w:rPr>
        <w:t>u</w:t>
      </w:r>
      <w:r w:rsidR="00A83D96" w:rsidRPr="002A2841">
        <w:rPr>
          <w:rFonts w:eastAsia="Times New Roman" w:cs="Times New Roman"/>
          <w:sz w:val="24"/>
          <w:szCs w:val="24"/>
          <w:lang w:eastAsia="lv-LV"/>
        </w:rPr>
        <w:t xml:space="preserve"> </w:t>
      </w:r>
      <w:r w:rsidR="00423F42">
        <w:rPr>
          <w:rFonts w:eastAsia="Times New Roman" w:cs="Times New Roman"/>
          <w:sz w:val="24"/>
          <w:szCs w:val="24"/>
          <w:lang w:eastAsia="lv-LV"/>
        </w:rPr>
        <w:t>Projektam</w:t>
      </w:r>
      <w:r w:rsidR="00A83D96" w:rsidRPr="002A2841">
        <w:rPr>
          <w:rFonts w:cs="Times New Roman"/>
          <w:sz w:val="24"/>
          <w:szCs w:val="24"/>
        </w:rPr>
        <w:t xml:space="preserve"> (turpmāk - </w:t>
      </w:r>
      <w:r w:rsidR="00A83D96" w:rsidRPr="002A2841">
        <w:rPr>
          <w:rFonts w:cs="Times New Roman"/>
          <w:bCs/>
          <w:sz w:val="24"/>
          <w:szCs w:val="24"/>
        </w:rPr>
        <w:t>Līgumslēgšanas shēma</w:t>
      </w:r>
      <w:r w:rsidR="00A83D96" w:rsidRPr="002A2841">
        <w:rPr>
          <w:rFonts w:cs="Times New Roman"/>
          <w:sz w:val="24"/>
          <w:szCs w:val="24"/>
        </w:rPr>
        <w:t>)</w:t>
      </w:r>
      <w:r w:rsidR="00423F42">
        <w:rPr>
          <w:rFonts w:cs="Times New Roman"/>
          <w:sz w:val="24"/>
          <w:szCs w:val="24"/>
        </w:rPr>
        <w:t xml:space="preserve">, kurā puses vienojās </w:t>
      </w:r>
      <w:r w:rsidR="00A83D96" w:rsidRPr="002A2841">
        <w:rPr>
          <w:rFonts w:cs="Times New Roman"/>
          <w:sz w:val="24"/>
          <w:szCs w:val="24"/>
        </w:rPr>
        <w:t xml:space="preserve">par atbildību sadalījumu preču, pakalpojumu un darbu iepirkumiem, kas nepieciešami </w:t>
      </w:r>
      <w:r w:rsidR="00423F42">
        <w:rPr>
          <w:rFonts w:cs="Times New Roman"/>
          <w:sz w:val="24"/>
          <w:szCs w:val="24"/>
        </w:rPr>
        <w:t>P</w:t>
      </w:r>
      <w:r w:rsidR="00A83D96" w:rsidRPr="002A2841">
        <w:rPr>
          <w:rFonts w:cs="Times New Roman"/>
          <w:sz w:val="24"/>
          <w:szCs w:val="24"/>
        </w:rPr>
        <w:t>rojekta īstenošanai.</w:t>
      </w:r>
      <w:r w:rsidR="00FF20C9">
        <w:rPr>
          <w:rFonts w:cs="Times New Roman"/>
          <w:sz w:val="24"/>
          <w:szCs w:val="24"/>
        </w:rPr>
        <w:t xml:space="preserve"> Saskaņā ar Līgumslēgšanas shēmu RBR atbildībā ir projektēšanas darbi visā trases garumā.</w:t>
      </w:r>
    </w:p>
    <w:p w14:paraId="28C229CC" w14:textId="5F37EE39" w:rsidR="00A83D96" w:rsidRPr="002A2841" w:rsidRDefault="00A83D96" w:rsidP="00607C95">
      <w:pPr>
        <w:spacing w:after="0"/>
        <w:ind w:firstLine="567"/>
        <w:jc w:val="both"/>
        <w:rPr>
          <w:rFonts w:cs="Times New Roman"/>
          <w:sz w:val="24"/>
          <w:szCs w:val="24"/>
        </w:rPr>
      </w:pPr>
      <w:r w:rsidRPr="002A2841">
        <w:rPr>
          <w:rFonts w:cs="Times New Roman"/>
          <w:sz w:val="24"/>
          <w:szCs w:val="24"/>
        </w:rPr>
        <w:t xml:space="preserve">Lai </w:t>
      </w:r>
      <w:r w:rsidR="00E638B4">
        <w:rPr>
          <w:rFonts w:cs="Times New Roman"/>
          <w:sz w:val="24"/>
          <w:szCs w:val="24"/>
        </w:rPr>
        <w:t xml:space="preserve">sekmētu </w:t>
      </w:r>
      <w:r w:rsidRPr="002A2841">
        <w:rPr>
          <w:rFonts w:cs="Times New Roman"/>
          <w:sz w:val="24"/>
          <w:szCs w:val="24"/>
        </w:rPr>
        <w:t xml:space="preserve">Rail Baltica projekta ieviešanu, Baltijas valstis 2017.gadā </w:t>
      </w:r>
      <w:r w:rsidR="00E638B4">
        <w:rPr>
          <w:rFonts w:cs="Times New Roman"/>
          <w:sz w:val="24"/>
          <w:szCs w:val="24"/>
        </w:rPr>
        <w:t xml:space="preserve">noslēdza </w:t>
      </w:r>
      <w:r w:rsidRPr="002A2841">
        <w:rPr>
          <w:rFonts w:cs="Times New Roman"/>
          <w:sz w:val="24"/>
          <w:szCs w:val="24"/>
        </w:rPr>
        <w:t>Starpvaldību līgumu par Rail Baltica dzelzceļa savienojuma izveidi, kas cita starpā paredz katras valsts īpašuma tiesības uz to infrastruktūras daļu, kas atrodas tās teritorijā</w:t>
      </w:r>
      <w:r w:rsidR="00E638B4">
        <w:rPr>
          <w:rFonts w:cs="Times New Roman"/>
          <w:sz w:val="24"/>
          <w:szCs w:val="24"/>
        </w:rPr>
        <w:t xml:space="preserve"> un pienākumu </w:t>
      </w:r>
      <w:r w:rsidRPr="002A2841">
        <w:rPr>
          <w:rFonts w:cs="Times New Roman"/>
          <w:sz w:val="24"/>
          <w:szCs w:val="24"/>
        </w:rPr>
        <w:lastRenderedPageBreak/>
        <w:t xml:space="preserve">nodrošināt </w:t>
      </w:r>
      <w:r w:rsidR="00E638B4">
        <w:rPr>
          <w:rFonts w:cs="Times New Roman"/>
          <w:sz w:val="24"/>
          <w:szCs w:val="24"/>
        </w:rPr>
        <w:t xml:space="preserve">tās </w:t>
      </w:r>
      <w:r w:rsidRPr="002A2841">
        <w:rPr>
          <w:rFonts w:cs="Times New Roman"/>
          <w:sz w:val="24"/>
          <w:szCs w:val="24"/>
        </w:rPr>
        <w:t>efektīv</w:t>
      </w:r>
      <w:r w:rsidR="00E638B4">
        <w:rPr>
          <w:rFonts w:cs="Times New Roman"/>
          <w:sz w:val="24"/>
          <w:szCs w:val="24"/>
        </w:rPr>
        <w:t xml:space="preserve">u </w:t>
      </w:r>
      <w:r w:rsidRPr="002A2841">
        <w:rPr>
          <w:rFonts w:cs="Times New Roman"/>
          <w:sz w:val="24"/>
          <w:szCs w:val="24"/>
        </w:rPr>
        <w:t>un racionāl</w:t>
      </w:r>
      <w:r w:rsidR="00E638B4">
        <w:rPr>
          <w:rFonts w:cs="Times New Roman"/>
          <w:sz w:val="24"/>
          <w:szCs w:val="24"/>
        </w:rPr>
        <w:t xml:space="preserve">u </w:t>
      </w:r>
      <w:r w:rsidRPr="002A2841">
        <w:rPr>
          <w:rFonts w:cs="Times New Roman"/>
          <w:sz w:val="24"/>
          <w:szCs w:val="24"/>
        </w:rPr>
        <w:t>pārvaldību</w:t>
      </w:r>
      <w:r w:rsidR="00E638B4">
        <w:rPr>
          <w:rFonts w:cs="Times New Roman"/>
          <w:sz w:val="24"/>
          <w:szCs w:val="24"/>
        </w:rPr>
        <w:t xml:space="preserve">, kā arī </w:t>
      </w:r>
      <w:r w:rsidRPr="002A2841">
        <w:rPr>
          <w:rFonts w:cs="Times New Roman"/>
          <w:sz w:val="24"/>
          <w:szCs w:val="24"/>
        </w:rPr>
        <w:t>piesaistīt ES finansējumu atbilstoši maksimāli pieļaujamajām līdzfinansējuma likmēm, kas šobrīd ir līdz 85%</w:t>
      </w:r>
      <w:r w:rsidR="009A7780">
        <w:rPr>
          <w:rFonts w:cs="Times New Roman"/>
          <w:sz w:val="24"/>
          <w:szCs w:val="24"/>
        </w:rPr>
        <w:t xml:space="preserve"> projektēšanas aktivitātēm un līdz 81 % būvniecībai.</w:t>
      </w:r>
    </w:p>
    <w:p w14:paraId="7538C137" w14:textId="1DC85743" w:rsidR="00A83D96" w:rsidRPr="002A2841" w:rsidRDefault="009B03F4" w:rsidP="00607C95">
      <w:pPr>
        <w:spacing w:after="0"/>
        <w:ind w:firstLine="567"/>
        <w:jc w:val="both"/>
        <w:rPr>
          <w:rFonts w:cs="Times New Roman"/>
          <w:sz w:val="24"/>
          <w:szCs w:val="24"/>
        </w:rPr>
      </w:pPr>
      <w:r w:rsidRPr="002A2841">
        <w:rPr>
          <w:rFonts w:cs="Times New Roman"/>
          <w:sz w:val="24"/>
          <w:szCs w:val="24"/>
        </w:rPr>
        <w:t xml:space="preserve">Eiropas Komisija </w:t>
      </w:r>
      <w:r w:rsidR="00E6205F" w:rsidRPr="00E6205F">
        <w:rPr>
          <w:rFonts w:cs="Times New Roman"/>
          <w:sz w:val="24"/>
          <w:szCs w:val="24"/>
        </w:rPr>
        <w:t>2018.</w:t>
      </w:r>
      <w:r w:rsidR="00E6205F">
        <w:rPr>
          <w:rFonts w:cs="Times New Roman"/>
          <w:sz w:val="24"/>
          <w:szCs w:val="24"/>
        </w:rPr>
        <w:t> </w:t>
      </w:r>
      <w:r w:rsidR="00E6205F" w:rsidRPr="00E6205F">
        <w:rPr>
          <w:rFonts w:cs="Times New Roman"/>
          <w:sz w:val="24"/>
          <w:szCs w:val="24"/>
        </w:rPr>
        <w:t>gada 26.</w:t>
      </w:r>
      <w:r w:rsidR="00E6205F">
        <w:rPr>
          <w:rFonts w:cs="Times New Roman"/>
          <w:sz w:val="24"/>
          <w:szCs w:val="24"/>
        </w:rPr>
        <w:t> </w:t>
      </w:r>
      <w:r w:rsidR="00E6205F" w:rsidRPr="00E6205F">
        <w:rPr>
          <w:rFonts w:cs="Times New Roman"/>
          <w:sz w:val="24"/>
          <w:szCs w:val="24"/>
        </w:rPr>
        <w:t xml:space="preserve">oktobrī </w:t>
      </w:r>
      <w:r w:rsidRPr="002A2841">
        <w:rPr>
          <w:rFonts w:cs="Times New Roman"/>
          <w:sz w:val="24"/>
          <w:szCs w:val="24"/>
        </w:rPr>
        <w:t xml:space="preserve">pieņēma </w:t>
      </w:r>
      <w:r w:rsidR="00445509">
        <w:rPr>
          <w:rFonts w:cs="Times New Roman"/>
          <w:sz w:val="24"/>
          <w:szCs w:val="24"/>
        </w:rPr>
        <w:t>Rail Baltica projekta I</w:t>
      </w:r>
      <w:r w:rsidRPr="002A2841">
        <w:rPr>
          <w:rFonts w:cs="Times New Roman"/>
          <w:sz w:val="24"/>
          <w:szCs w:val="24"/>
        </w:rPr>
        <w:t>eviešanas lēmumu</w:t>
      </w:r>
      <w:r w:rsidR="00445509">
        <w:rPr>
          <w:rFonts w:cs="Times New Roman"/>
          <w:sz w:val="24"/>
          <w:szCs w:val="24"/>
        </w:rPr>
        <w:t xml:space="preserve">, kurā </w:t>
      </w:r>
      <w:r w:rsidR="006C3DF4">
        <w:rPr>
          <w:rFonts w:cs="Times New Roman"/>
          <w:sz w:val="24"/>
          <w:szCs w:val="24"/>
        </w:rPr>
        <w:t xml:space="preserve">ir </w:t>
      </w:r>
      <w:r w:rsidR="00A64F71" w:rsidRPr="002A2841">
        <w:rPr>
          <w:rFonts w:cs="Times New Roman"/>
          <w:sz w:val="24"/>
          <w:szCs w:val="24"/>
        </w:rPr>
        <w:t>ietverti t</w:t>
      </w:r>
      <w:r w:rsidR="006C3DF4">
        <w:rPr>
          <w:rFonts w:cs="Times New Roman"/>
          <w:sz w:val="24"/>
          <w:szCs w:val="24"/>
        </w:rPr>
        <w:t xml:space="preserve">urpmākie projekta ieviešanas atskaites punkti, tai skaitā </w:t>
      </w:r>
      <w:r w:rsidR="00445509">
        <w:rPr>
          <w:rFonts w:cs="Times New Roman"/>
          <w:sz w:val="24"/>
          <w:szCs w:val="24"/>
        </w:rPr>
        <w:t>lēmuma par infrastruktūras pārvaldības modeli pieņemšanu līdz 2019.</w:t>
      </w:r>
      <w:r w:rsidR="00E6205F">
        <w:rPr>
          <w:rFonts w:cs="Times New Roman"/>
          <w:sz w:val="24"/>
          <w:szCs w:val="24"/>
        </w:rPr>
        <w:t> </w:t>
      </w:r>
      <w:r w:rsidR="00445509">
        <w:rPr>
          <w:rFonts w:cs="Times New Roman"/>
          <w:sz w:val="24"/>
          <w:szCs w:val="24"/>
        </w:rPr>
        <w:t>gada 30.</w:t>
      </w:r>
      <w:r w:rsidR="00E6205F">
        <w:rPr>
          <w:rFonts w:cs="Times New Roman"/>
          <w:sz w:val="24"/>
          <w:szCs w:val="24"/>
        </w:rPr>
        <w:t> </w:t>
      </w:r>
      <w:r w:rsidR="00445509">
        <w:rPr>
          <w:rFonts w:cs="Times New Roman"/>
          <w:sz w:val="24"/>
          <w:szCs w:val="24"/>
        </w:rPr>
        <w:t xml:space="preserve">jūnijam, </w:t>
      </w:r>
      <w:r w:rsidR="006C3DF4">
        <w:rPr>
          <w:rFonts w:cs="Times New Roman"/>
          <w:sz w:val="24"/>
          <w:szCs w:val="24"/>
        </w:rPr>
        <w:t xml:space="preserve">projektēšanas darbu </w:t>
      </w:r>
      <w:r w:rsidR="00445509">
        <w:rPr>
          <w:rFonts w:cs="Times New Roman"/>
          <w:sz w:val="24"/>
          <w:szCs w:val="24"/>
        </w:rPr>
        <w:t xml:space="preserve">un zemju atsavināšanas </w:t>
      </w:r>
      <w:r w:rsidR="006C3DF4">
        <w:rPr>
          <w:rFonts w:cs="Times New Roman"/>
          <w:sz w:val="24"/>
          <w:szCs w:val="24"/>
        </w:rPr>
        <w:t>pabeigšan</w:t>
      </w:r>
      <w:r w:rsidR="00540E25">
        <w:rPr>
          <w:rFonts w:cs="Times New Roman"/>
          <w:sz w:val="24"/>
          <w:szCs w:val="24"/>
        </w:rPr>
        <w:t>u</w:t>
      </w:r>
      <w:r w:rsidR="006C3DF4">
        <w:rPr>
          <w:rFonts w:cs="Times New Roman"/>
          <w:sz w:val="24"/>
          <w:szCs w:val="24"/>
        </w:rPr>
        <w:t xml:space="preserve"> </w:t>
      </w:r>
      <w:r w:rsidR="00445509">
        <w:rPr>
          <w:rFonts w:cs="Times New Roman"/>
          <w:sz w:val="24"/>
          <w:szCs w:val="24"/>
        </w:rPr>
        <w:t xml:space="preserve">Latvijas teritorijā </w:t>
      </w:r>
      <w:r w:rsidR="006C3DF4">
        <w:rPr>
          <w:rFonts w:cs="Times New Roman"/>
          <w:sz w:val="24"/>
          <w:szCs w:val="24"/>
        </w:rPr>
        <w:t>līdz 202</w:t>
      </w:r>
      <w:r w:rsidR="00445509">
        <w:rPr>
          <w:rFonts w:cs="Times New Roman"/>
          <w:sz w:val="24"/>
          <w:szCs w:val="24"/>
        </w:rPr>
        <w:t>1</w:t>
      </w:r>
      <w:r w:rsidR="006C3DF4">
        <w:rPr>
          <w:rFonts w:cs="Times New Roman"/>
          <w:sz w:val="24"/>
          <w:szCs w:val="24"/>
        </w:rPr>
        <w:t>.</w:t>
      </w:r>
      <w:r w:rsidR="00E6205F">
        <w:rPr>
          <w:rFonts w:cs="Times New Roman"/>
          <w:sz w:val="24"/>
          <w:szCs w:val="24"/>
        </w:rPr>
        <w:t> </w:t>
      </w:r>
      <w:r w:rsidR="006C3DF4">
        <w:rPr>
          <w:rFonts w:cs="Times New Roman"/>
          <w:sz w:val="24"/>
          <w:szCs w:val="24"/>
        </w:rPr>
        <w:t>gada 31.</w:t>
      </w:r>
      <w:r w:rsidR="00E6205F">
        <w:rPr>
          <w:rFonts w:cs="Times New Roman"/>
          <w:sz w:val="24"/>
          <w:szCs w:val="24"/>
        </w:rPr>
        <w:t> </w:t>
      </w:r>
      <w:r w:rsidR="00445509">
        <w:rPr>
          <w:rFonts w:cs="Times New Roman"/>
          <w:sz w:val="24"/>
          <w:szCs w:val="24"/>
        </w:rPr>
        <w:t>decembrim. Noslēdzoties projektēšanas darbiem, tālākie projekta ieviešanas grafiki var tikt pārskatīti</w:t>
      </w:r>
      <w:r w:rsidR="00540E25">
        <w:rPr>
          <w:rFonts w:cs="Times New Roman"/>
          <w:sz w:val="24"/>
          <w:szCs w:val="24"/>
        </w:rPr>
        <w:t>, ņemot vērā pieejamo finansējumu.</w:t>
      </w:r>
    </w:p>
    <w:p w14:paraId="161C0735" w14:textId="77777777" w:rsidR="00897E06" w:rsidRPr="002A2841" w:rsidRDefault="00897E06" w:rsidP="00407D76">
      <w:pPr>
        <w:spacing w:after="0"/>
        <w:ind w:firstLine="720"/>
        <w:jc w:val="both"/>
        <w:rPr>
          <w:rFonts w:cs="Times New Roman"/>
          <w:sz w:val="24"/>
          <w:szCs w:val="24"/>
        </w:rPr>
      </w:pPr>
    </w:p>
    <w:p w14:paraId="2A811017" w14:textId="4AE97BE2" w:rsidR="0003731B" w:rsidRPr="0003731B" w:rsidRDefault="00510687" w:rsidP="00407D76">
      <w:pPr>
        <w:pStyle w:val="ListParagraph"/>
        <w:ind w:left="0"/>
        <w:rPr>
          <w:rFonts w:cs="Times New Roman"/>
          <w:b/>
          <w:szCs w:val="24"/>
        </w:rPr>
      </w:pPr>
      <w:r>
        <w:rPr>
          <w:rFonts w:cs="Times New Roman"/>
          <w:b/>
          <w:szCs w:val="24"/>
        </w:rPr>
        <w:t>P</w:t>
      </w:r>
      <w:r w:rsidR="00A83D96" w:rsidRPr="0003731B">
        <w:rPr>
          <w:rFonts w:cs="Times New Roman"/>
          <w:b/>
          <w:szCs w:val="24"/>
        </w:rPr>
        <w:t xml:space="preserve">rojekta </w:t>
      </w:r>
      <w:r w:rsidR="00392ECD">
        <w:rPr>
          <w:rFonts w:cs="Times New Roman"/>
          <w:b/>
          <w:szCs w:val="24"/>
        </w:rPr>
        <w:t>finansēšana</w:t>
      </w:r>
    </w:p>
    <w:p w14:paraId="46012A6B" w14:textId="2509321B" w:rsidR="00251A1E" w:rsidRDefault="00E6205F" w:rsidP="00607C95">
      <w:pPr>
        <w:spacing w:after="0"/>
        <w:ind w:firstLine="567"/>
        <w:jc w:val="both"/>
        <w:rPr>
          <w:rFonts w:cs="Times New Roman"/>
          <w:sz w:val="24"/>
          <w:szCs w:val="24"/>
        </w:rPr>
      </w:pPr>
      <w:r>
        <w:rPr>
          <w:rFonts w:cs="Times New Roman"/>
          <w:sz w:val="24"/>
          <w:szCs w:val="24"/>
        </w:rPr>
        <w:t>P</w:t>
      </w:r>
      <w:r w:rsidR="001A11A1" w:rsidRPr="002A2841">
        <w:rPr>
          <w:rFonts w:cs="Times New Roman"/>
          <w:sz w:val="24"/>
          <w:szCs w:val="24"/>
        </w:rPr>
        <w:t>rojekts t</w:t>
      </w:r>
      <w:r w:rsidR="000D4B01" w:rsidRPr="002A2841">
        <w:rPr>
          <w:rFonts w:cs="Times New Roman"/>
          <w:sz w:val="24"/>
          <w:szCs w:val="24"/>
        </w:rPr>
        <w:t>iek īstenots trīs secīgos posmos</w:t>
      </w:r>
      <w:r w:rsidR="001A11A1" w:rsidRPr="002A2841">
        <w:rPr>
          <w:rFonts w:cs="Times New Roman"/>
          <w:sz w:val="24"/>
          <w:szCs w:val="24"/>
        </w:rPr>
        <w:t xml:space="preserve"> – plānošana, projektēšana un būvniecība.</w:t>
      </w:r>
      <w:r w:rsidR="00FE4AC3" w:rsidRPr="002A2841">
        <w:rPr>
          <w:rFonts w:cs="Times New Roman"/>
          <w:sz w:val="24"/>
          <w:szCs w:val="24"/>
        </w:rPr>
        <w:t xml:space="preserve"> Atbilstoši </w:t>
      </w:r>
      <w:r w:rsidR="00540E25">
        <w:rPr>
          <w:rFonts w:cs="Times New Roman"/>
          <w:sz w:val="24"/>
          <w:szCs w:val="24"/>
        </w:rPr>
        <w:t>sākotnēj</w:t>
      </w:r>
      <w:r w:rsidR="00FF20C9">
        <w:rPr>
          <w:rFonts w:cs="Times New Roman"/>
          <w:sz w:val="24"/>
          <w:szCs w:val="24"/>
        </w:rPr>
        <w:t>am P</w:t>
      </w:r>
      <w:r w:rsidR="00FE4AC3" w:rsidRPr="002A2841">
        <w:rPr>
          <w:rFonts w:cs="Times New Roman"/>
          <w:sz w:val="24"/>
          <w:szCs w:val="24"/>
        </w:rPr>
        <w:t xml:space="preserve">rojekta ieviešanas plānam, </w:t>
      </w:r>
      <w:r w:rsidR="00540E25">
        <w:rPr>
          <w:rFonts w:cs="Times New Roman"/>
          <w:sz w:val="24"/>
          <w:szCs w:val="24"/>
        </w:rPr>
        <w:t xml:space="preserve">būvniecības darbus </w:t>
      </w:r>
      <w:r w:rsidR="00FE4AC3" w:rsidRPr="002A2841">
        <w:rPr>
          <w:rFonts w:cs="Times New Roman"/>
          <w:sz w:val="24"/>
          <w:szCs w:val="24"/>
        </w:rPr>
        <w:t>plānots pabeigt 2026.</w:t>
      </w:r>
      <w:r>
        <w:rPr>
          <w:rFonts w:cs="Times New Roman"/>
          <w:sz w:val="24"/>
          <w:szCs w:val="24"/>
        </w:rPr>
        <w:t> </w:t>
      </w:r>
      <w:r w:rsidR="00FE4AC3" w:rsidRPr="002A2841">
        <w:rPr>
          <w:rFonts w:cs="Times New Roman"/>
          <w:sz w:val="24"/>
          <w:szCs w:val="24"/>
        </w:rPr>
        <w:t>gad</w:t>
      </w:r>
      <w:r w:rsidR="00540E25">
        <w:rPr>
          <w:rFonts w:cs="Times New Roman"/>
          <w:sz w:val="24"/>
          <w:szCs w:val="24"/>
        </w:rPr>
        <w:t xml:space="preserve">ā. </w:t>
      </w:r>
      <w:r w:rsidR="00EB40F8" w:rsidRPr="002A2841">
        <w:rPr>
          <w:rFonts w:cs="Times New Roman"/>
          <w:sz w:val="24"/>
          <w:szCs w:val="24"/>
        </w:rPr>
        <w:t xml:space="preserve">Apzinoties, ka </w:t>
      </w:r>
      <w:r w:rsidR="00EB40F8">
        <w:rPr>
          <w:rFonts w:cs="Times New Roman"/>
          <w:sz w:val="24"/>
          <w:szCs w:val="24"/>
        </w:rPr>
        <w:t xml:space="preserve">Projekts </w:t>
      </w:r>
      <w:r w:rsidR="00EB40F8" w:rsidRPr="002A2841">
        <w:rPr>
          <w:rFonts w:cs="Times New Roman"/>
          <w:sz w:val="24"/>
          <w:szCs w:val="24"/>
        </w:rPr>
        <w:t>ir apjomīgs, kura realizācijā būtisks ir ES finansiālais atbalsts</w:t>
      </w:r>
      <w:r w:rsidR="00EB40F8">
        <w:rPr>
          <w:rFonts w:cs="Times New Roman"/>
          <w:sz w:val="24"/>
          <w:szCs w:val="24"/>
        </w:rPr>
        <w:t>,</w:t>
      </w:r>
      <w:r w:rsidR="00EB40F8" w:rsidRPr="002A2841">
        <w:rPr>
          <w:rFonts w:cs="Times New Roman"/>
          <w:sz w:val="24"/>
          <w:szCs w:val="24"/>
        </w:rPr>
        <w:t xml:space="preserve"> tā </w:t>
      </w:r>
      <w:r>
        <w:rPr>
          <w:rFonts w:cs="Times New Roman"/>
          <w:sz w:val="24"/>
          <w:szCs w:val="24"/>
        </w:rPr>
        <w:t>īstenošanai</w:t>
      </w:r>
      <w:r w:rsidRPr="002A2841">
        <w:rPr>
          <w:rFonts w:cs="Times New Roman"/>
          <w:sz w:val="24"/>
          <w:szCs w:val="24"/>
        </w:rPr>
        <w:t xml:space="preserve"> </w:t>
      </w:r>
      <w:r w:rsidR="00EB40F8" w:rsidRPr="002A2841">
        <w:rPr>
          <w:rFonts w:cs="Times New Roman"/>
          <w:sz w:val="24"/>
          <w:szCs w:val="24"/>
        </w:rPr>
        <w:t xml:space="preserve">tiek plānota vairākos Finanšu plānošanas periodos, attiecīgi </w:t>
      </w:r>
      <w:r w:rsidR="00EB40F8">
        <w:rPr>
          <w:rFonts w:cs="Times New Roman"/>
          <w:sz w:val="24"/>
          <w:szCs w:val="24"/>
        </w:rPr>
        <w:t>Projektu</w:t>
      </w:r>
      <w:r w:rsidR="00EB40F8" w:rsidRPr="002A2841">
        <w:rPr>
          <w:rFonts w:cs="Times New Roman"/>
          <w:sz w:val="24"/>
          <w:szCs w:val="24"/>
        </w:rPr>
        <w:t xml:space="preserve"> īstenojot ģeogrāfiskās, inženiertehniskās un finanšu kārtās.</w:t>
      </w:r>
    </w:p>
    <w:p w14:paraId="7DAF73D1" w14:textId="65FEBEB5" w:rsidR="007B61D4" w:rsidRDefault="0091751B" w:rsidP="00607C95">
      <w:pPr>
        <w:spacing w:after="0"/>
        <w:ind w:firstLine="567"/>
        <w:jc w:val="both"/>
        <w:rPr>
          <w:rFonts w:cs="Times New Roman"/>
          <w:sz w:val="24"/>
          <w:szCs w:val="24"/>
        </w:rPr>
      </w:pPr>
      <w:r w:rsidRPr="002A2841">
        <w:rPr>
          <w:rFonts w:cs="Times New Roman"/>
          <w:sz w:val="24"/>
          <w:szCs w:val="24"/>
        </w:rPr>
        <w:t>L</w:t>
      </w:r>
      <w:r w:rsidR="001F0117">
        <w:rPr>
          <w:rFonts w:cs="Times New Roman"/>
          <w:sz w:val="24"/>
          <w:szCs w:val="24"/>
        </w:rPr>
        <w:t>aika posmā no 2015.</w:t>
      </w:r>
      <w:r w:rsidR="00E6205F">
        <w:t> </w:t>
      </w:r>
      <w:r w:rsidR="001F0117">
        <w:rPr>
          <w:rFonts w:cs="Times New Roman"/>
          <w:sz w:val="24"/>
          <w:szCs w:val="24"/>
        </w:rPr>
        <w:t>gada līdz 2019.</w:t>
      </w:r>
      <w:r w:rsidR="00E6205F">
        <w:rPr>
          <w:rFonts w:cs="Times New Roman"/>
          <w:sz w:val="24"/>
          <w:szCs w:val="24"/>
        </w:rPr>
        <w:t> </w:t>
      </w:r>
      <w:r w:rsidR="001F0117">
        <w:rPr>
          <w:rFonts w:cs="Times New Roman"/>
          <w:sz w:val="24"/>
          <w:szCs w:val="24"/>
        </w:rPr>
        <w:t xml:space="preserve">gadam </w:t>
      </w:r>
      <w:r w:rsidR="00EB40F8" w:rsidRPr="002A2841">
        <w:rPr>
          <w:rFonts w:cs="Times New Roman"/>
          <w:sz w:val="24"/>
          <w:szCs w:val="24"/>
        </w:rPr>
        <w:t xml:space="preserve">parakstot </w:t>
      </w:r>
      <w:r w:rsidR="00EB40F8">
        <w:rPr>
          <w:rFonts w:cs="Times New Roman"/>
          <w:sz w:val="24"/>
          <w:szCs w:val="24"/>
        </w:rPr>
        <w:t xml:space="preserve">trīs </w:t>
      </w:r>
      <w:r w:rsidR="00EB40F8" w:rsidRPr="002A2841">
        <w:rPr>
          <w:rFonts w:cs="Times New Roman"/>
          <w:sz w:val="24"/>
          <w:szCs w:val="24"/>
        </w:rPr>
        <w:t>Finansēšanas līgumus</w:t>
      </w:r>
      <w:r w:rsidR="00EB40F8">
        <w:rPr>
          <w:rFonts w:cs="Times New Roman"/>
          <w:sz w:val="24"/>
          <w:szCs w:val="24"/>
        </w:rPr>
        <w:t xml:space="preserve">, kuros ir iestrādāts arī dalībvalstu līdzfinansējums, </w:t>
      </w:r>
      <w:r w:rsidRPr="002A2841">
        <w:rPr>
          <w:rFonts w:cs="Times New Roman"/>
          <w:sz w:val="24"/>
          <w:szCs w:val="24"/>
        </w:rPr>
        <w:t xml:space="preserve">Baltijas valstis un </w:t>
      </w:r>
      <w:r w:rsidR="00423F42">
        <w:rPr>
          <w:rFonts w:cs="Times New Roman"/>
          <w:sz w:val="24"/>
          <w:szCs w:val="24"/>
        </w:rPr>
        <w:t xml:space="preserve">RBR </w:t>
      </w:r>
      <w:r w:rsidR="00540E25">
        <w:rPr>
          <w:rFonts w:cs="Times New Roman"/>
          <w:sz w:val="24"/>
          <w:szCs w:val="24"/>
        </w:rPr>
        <w:t xml:space="preserve">ir </w:t>
      </w:r>
      <w:r w:rsidRPr="002A2841">
        <w:rPr>
          <w:rFonts w:cs="Times New Roman"/>
          <w:sz w:val="24"/>
          <w:szCs w:val="24"/>
        </w:rPr>
        <w:t>saņēmuš</w:t>
      </w:r>
      <w:r w:rsidR="00423F42">
        <w:rPr>
          <w:rFonts w:cs="Times New Roman"/>
          <w:sz w:val="24"/>
          <w:szCs w:val="24"/>
        </w:rPr>
        <w:t>as</w:t>
      </w:r>
      <w:r w:rsidRPr="002A2841">
        <w:rPr>
          <w:rFonts w:cs="Times New Roman"/>
          <w:sz w:val="24"/>
          <w:szCs w:val="24"/>
        </w:rPr>
        <w:t xml:space="preserve"> Eiropas infrastruktūras savienošanas </w:t>
      </w:r>
      <w:r w:rsidR="00540E25">
        <w:rPr>
          <w:rFonts w:cs="Times New Roman"/>
          <w:sz w:val="24"/>
          <w:szCs w:val="24"/>
        </w:rPr>
        <w:t xml:space="preserve">instrumenta </w:t>
      </w:r>
      <w:r w:rsidRPr="002A2841">
        <w:rPr>
          <w:rFonts w:cs="Times New Roman"/>
          <w:sz w:val="24"/>
          <w:szCs w:val="24"/>
        </w:rPr>
        <w:t>(</w:t>
      </w:r>
      <w:r w:rsidR="00E6205F">
        <w:rPr>
          <w:rFonts w:cs="Times New Roman"/>
          <w:sz w:val="24"/>
          <w:szCs w:val="24"/>
        </w:rPr>
        <w:t xml:space="preserve">turpmāk - </w:t>
      </w:r>
      <w:r w:rsidRPr="002A2841">
        <w:rPr>
          <w:rFonts w:cs="Times New Roman"/>
          <w:sz w:val="24"/>
          <w:szCs w:val="24"/>
        </w:rPr>
        <w:t>CEF) finansējumu</w:t>
      </w:r>
      <w:r w:rsidR="001F0117">
        <w:rPr>
          <w:rFonts w:cs="Times New Roman"/>
          <w:sz w:val="24"/>
          <w:szCs w:val="24"/>
        </w:rPr>
        <w:t xml:space="preserve"> 824 </w:t>
      </w:r>
      <w:r w:rsidR="00E6205F">
        <w:rPr>
          <w:rFonts w:cs="Times New Roman"/>
          <w:sz w:val="24"/>
          <w:szCs w:val="24"/>
        </w:rPr>
        <w:t xml:space="preserve">milj. </w:t>
      </w:r>
      <w:r w:rsidR="001F0117">
        <w:rPr>
          <w:rFonts w:cs="Times New Roman"/>
          <w:sz w:val="24"/>
          <w:szCs w:val="24"/>
        </w:rPr>
        <w:t>EUR apmērā</w:t>
      </w:r>
      <w:r w:rsidRPr="002A2841">
        <w:rPr>
          <w:rFonts w:cs="Times New Roman"/>
          <w:sz w:val="24"/>
          <w:szCs w:val="24"/>
        </w:rPr>
        <w:t>,</w:t>
      </w:r>
      <w:r w:rsidR="00EB40F8">
        <w:rPr>
          <w:rFonts w:cs="Times New Roman"/>
          <w:sz w:val="24"/>
          <w:szCs w:val="24"/>
        </w:rPr>
        <w:t xml:space="preserve"> no kuriem 303 </w:t>
      </w:r>
      <w:r w:rsidR="00E6205F">
        <w:rPr>
          <w:rFonts w:cs="Times New Roman"/>
          <w:sz w:val="24"/>
          <w:szCs w:val="24"/>
        </w:rPr>
        <w:t xml:space="preserve">milj. </w:t>
      </w:r>
      <w:r w:rsidR="00EB40F8">
        <w:rPr>
          <w:rFonts w:cs="Times New Roman"/>
          <w:sz w:val="24"/>
          <w:szCs w:val="24"/>
        </w:rPr>
        <w:t xml:space="preserve">EUR ir pieejami Latvijai. </w:t>
      </w:r>
      <w:r w:rsidR="00540E25">
        <w:rPr>
          <w:rFonts w:cs="Times New Roman"/>
          <w:sz w:val="24"/>
          <w:szCs w:val="24"/>
        </w:rPr>
        <w:t>CEF1 līguma ietvar</w:t>
      </w:r>
      <w:r w:rsidR="00894186">
        <w:rPr>
          <w:rFonts w:cs="Times New Roman"/>
          <w:sz w:val="24"/>
          <w:szCs w:val="24"/>
        </w:rPr>
        <w:t xml:space="preserve">ā </w:t>
      </w:r>
      <w:r w:rsidR="00540E25">
        <w:rPr>
          <w:rFonts w:cs="Times New Roman"/>
          <w:sz w:val="24"/>
          <w:szCs w:val="24"/>
        </w:rPr>
        <w:t>Latvija</w:t>
      </w:r>
      <w:r w:rsidR="00423F42">
        <w:rPr>
          <w:rFonts w:cs="Times New Roman"/>
          <w:sz w:val="24"/>
          <w:szCs w:val="24"/>
        </w:rPr>
        <w:t>i</w:t>
      </w:r>
      <w:r w:rsidR="001F0117">
        <w:rPr>
          <w:rFonts w:cs="Times New Roman"/>
          <w:sz w:val="24"/>
          <w:szCs w:val="24"/>
        </w:rPr>
        <w:t xml:space="preserve"> </w:t>
      </w:r>
      <w:r w:rsidR="00F16F6B">
        <w:rPr>
          <w:rFonts w:cs="Times New Roman"/>
          <w:sz w:val="24"/>
          <w:szCs w:val="24"/>
        </w:rPr>
        <w:t xml:space="preserve">nodrošināmais </w:t>
      </w:r>
      <w:r w:rsidR="001F0117">
        <w:rPr>
          <w:rFonts w:cs="Times New Roman"/>
          <w:sz w:val="24"/>
          <w:szCs w:val="24"/>
        </w:rPr>
        <w:t xml:space="preserve">līdzfinansējums </w:t>
      </w:r>
      <w:r w:rsidR="00540E25">
        <w:rPr>
          <w:rFonts w:cs="Times New Roman"/>
          <w:sz w:val="24"/>
          <w:szCs w:val="24"/>
        </w:rPr>
        <w:t>i</w:t>
      </w:r>
      <w:r w:rsidR="00F16F6B">
        <w:rPr>
          <w:rFonts w:cs="Times New Roman"/>
          <w:sz w:val="24"/>
          <w:szCs w:val="24"/>
        </w:rPr>
        <w:t xml:space="preserve">r </w:t>
      </w:r>
      <w:r w:rsidR="00301BE6">
        <w:rPr>
          <w:rFonts w:cs="Times New Roman"/>
          <w:sz w:val="24"/>
          <w:szCs w:val="24"/>
        </w:rPr>
        <w:t xml:space="preserve">54 </w:t>
      </w:r>
      <w:r w:rsidR="00F16F6B">
        <w:rPr>
          <w:rFonts w:cs="Times New Roman"/>
          <w:sz w:val="24"/>
          <w:szCs w:val="24"/>
        </w:rPr>
        <w:t>59</w:t>
      </w:r>
      <w:r w:rsidR="00301BE6">
        <w:rPr>
          <w:rFonts w:cs="Times New Roman"/>
          <w:sz w:val="24"/>
          <w:szCs w:val="24"/>
        </w:rPr>
        <w:t xml:space="preserve">8 010 EUR, CEF2 finansēšanas līguma ietvaros </w:t>
      </w:r>
      <w:r w:rsidR="006C29C7">
        <w:rPr>
          <w:rFonts w:cs="Times New Roman"/>
          <w:sz w:val="24"/>
          <w:szCs w:val="24"/>
        </w:rPr>
        <w:t xml:space="preserve">Latvijai </w:t>
      </w:r>
      <w:r w:rsidR="00F16F6B">
        <w:rPr>
          <w:rFonts w:cs="Times New Roman"/>
          <w:sz w:val="24"/>
          <w:szCs w:val="24"/>
        </w:rPr>
        <w:t xml:space="preserve">nodrošināmais līdzfinansējums ir </w:t>
      </w:r>
      <w:r w:rsidR="00301BE6">
        <w:rPr>
          <w:rFonts w:cs="Times New Roman"/>
          <w:sz w:val="24"/>
          <w:szCs w:val="24"/>
        </w:rPr>
        <w:t>8</w:t>
      </w:r>
      <w:r w:rsidR="00F16F6B">
        <w:rPr>
          <w:rFonts w:cs="Times New Roman"/>
          <w:sz w:val="24"/>
          <w:szCs w:val="24"/>
        </w:rPr>
        <w:t>9</w:t>
      </w:r>
      <w:r w:rsidR="00301BE6">
        <w:rPr>
          <w:rFonts w:cs="Times New Roman"/>
          <w:sz w:val="24"/>
          <w:szCs w:val="24"/>
        </w:rPr>
        <w:t xml:space="preserve"> 958 EUR un CEF3 finansēšanas līguma ietvaros </w:t>
      </w:r>
      <w:r w:rsidR="00184E9A">
        <w:rPr>
          <w:rFonts w:cs="Times New Roman"/>
          <w:sz w:val="24"/>
          <w:szCs w:val="24"/>
        </w:rPr>
        <w:t>–</w:t>
      </w:r>
      <w:r w:rsidR="00F16F6B">
        <w:rPr>
          <w:rFonts w:cs="Times New Roman"/>
          <w:sz w:val="24"/>
          <w:szCs w:val="24"/>
        </w:rPr>
        <w:t xml:space="preserve"> 1 226 735 EUR.</w:t>
      </w:r>
      <w:r w:rsidR="00301BE6">
        <w:rPr>
          <w:rFonts w:cs="Times New Roman"/>
          <w:sz w:val="24"/>
          <w:szCs w:val="24"/>
        </w:rPr>
        <w:t xml:space="preserve"> </w:t>
      </w:r>
      <w:r w:rsidR="006F76A4">
        <w:rPr>
          <w:rFonts w:cs="Times New Roman"/>
          <w:sz w:val="24"/>
          <w:szCs w:val="24"/>
        </w:rPr>
        <w:t xml:space="preserve">CEF1 un CEF2 līdzekļu </w:t>
      </w:r>
      <w:r w:rsidR="00423F42">
        <w:rPr>
          <w:rFonts w:cs="Times New Roman"/>
          <w:sz w:val="24"/>
          <w:szCs w:val="24"/>
        </w:rPr>
        <w:t xml:space="preserve">apguves periods beidzas </w:t>
      </w:r>
      <w:r w:rsidR="006F76A4">
        <w:rPr>
          <w:rFonts w:cs="Times New Roman"/>
          <w:sz w:val="24"/>
          <w:szCs w:val="24"/>
        </w:rPr>
        <w:t>2020.</w:t>
      </w:r>
      <w:r w:rsidR="00E6205F">
        <w:rPr>
          <w:rFonts w:cs="Times New Roman"/>
          <w:sz w:val="24"/>
          <w:szCs w:val="24"/>
        </w:rPr>
        <w:t> </w:t>
      </w:r>
      <w:r w:rsidR="006F76A4">
        <w:rPr>
          <w:rFonts w:cs="Times New Roman"/>
          <w:sz w:val="24"/>
          <w:szCs w:val="24"/>
        </w:rPr>
        <w:t>gada decembrī, CEF3 līdzekļu apguves periods – 2023</w:t>
      </w:r>
      <w:r w:rsidR="00E6205F">
        <w:rPr>
          <w:rFonts w:cs="Times New Roman"/>
          <w:sz w:val="24"/>
          <w:szCs w:val="24"/>
        </w:rPr>
        <w:t>. </w:t>
      </w:r>
      <w:r w:rsidR="006F76A4">
        <w:rPr>
          <w:rFonts w:cs="Times New Roman"/>
          <w:sz w:val="24"/>
          <w:szCs w:val="24"/>
        </w:rPr>
        <w:t xml:space="preserve">gada decembrī. </w:t>
      </w:r>
      <w:r w:rsidR="006F6D48">
        <w:rPr>
          <w:rFonts w:cs="Times New Roman"/>
          <w:sz w:val="24"/>
          <w:szCs w:val="24"/>
        </w:rPr>
        <w:t xml:space="preserve">Ir </w:t>
      </w:r>
      <w:r w:rsidR="00510687">
        <w:rPr>
          <w:rFonts w:cs="Times New Roman"/>
          <w:sz w:val="24"/>
          <w:szCs w:val="24"/>
        </w:rPr>
        <w:t>uzsākts process</w:t>
      </w:r>
      <w:r w:rsidR="00106B06">
        <w:rPr>
          <w:rFonts w:cs="Times New Roman"/>
          <w:sz w:val="24"/>
          <w:szCs w:val="24"/>
        </w:rPr>
        <w:t xml:space="preserve">, lai </w:t>
      </w:r>
      <w:r w:rsidR="006F6D48">
        <w:rPr>
          <w:rFonts w:cs="Times New Roman"/>
          <w:sz w:val="24"/>
          <w:szCs w:val="24"/>
        </w:rPr>
        <w:t>CEF1 līdzekļu apguves periodu pagarināt</w:t>
      </w:r>
      <w:r w:rsidR="00106B06">
        <w:rPr>
          <w:rFonts w:cs="Times New Roman"/>
          <w:sz w:val="24"/>
          <w:szCs w:val="24"/>
        </w:rPr>
        <w:t>u</w:t>
      </w:r>
      <w:r w:rsidR="006F6D48">
        <w:rPr>
          <w:rFonts w:cs="Times New Roman"/>
          <w:sz w:val="24"/>
          <w:szCs w:val="24"/>
        </w:rPr>
        <w:t xml:space="preserve"> līdz 2022.</w:t>
      </w:r>
      <w:r w:rsidR="00E6205F">
        <w:rPr>
          <w:rFonts w:cs="Times New Roman"/>
          <w:sz w:val="24"/>
          <w:szCs w:val="24"/>
        </w:rPr>
        <w:t> </w:t>
      </w:r>
      <w:r w:rsidR="006F6D48">
        <w:rPr>
          <w:rFonts w:cs="Times New Roman"/>
          <w:sz w:val="24"/>
          <w:szCs w:val="24"/>
        </w:rPr>
        <w:t>gada 31.</w:t>
      </w:r>
      <w:r w:rsidR="00E6205F">
        <w:rPr>
          <w:rFonts w:cs="Times New Roman"/>
          <w:sz w:val="24"/>
          <w:szCs w:val="24"/>
        </w:rPr>
        <w:t> </w:t>
      </w:r>
      <w:r w:rsidR="006F6D48">
        <w:rPr>
          <w:rFonts w:cs="Times New Roman"/>
          <w:sz w:val="24"/>
          <w:szCs w:val="24"/>
        </w:rPr>
        <w:t xml:space="preserve">decembrim. </w:t>
      </w:r>
      <w:r w:rsidR="00C968E0">
        <w:rPr>
          <w:rFonts w:cs="Times New Roman"/>
          <w:sz w:val="24"/>
          <w:szCs w:val="24"/>
        </w:rPr>
        <w:t>Nākošie CEF projektu uzsaukumi plānoti 2019.</w:t>
      </w:r>
      <w:r w:rsidR="00E6205F">
        <w:rPr>
          <w:rFonts w:cs="Times New Roman"/>
          <w:sz w:val="24"/>
          <w:szCs w:val="24"/>
        </w:rPr>
        <w:t> </w:t>
      </w:r>
      <w:r w:rsidR="00C968E0">
        <w:rPr>
          <w:rFonts w:cs="Times New Roman"/>
          <w:sz w:val="24"/>
          <w:szCs w:val="24"/>
        </w:rPr>
        <w:t xml:space="preserve">gada </w:t>
      </w:r>
      <w:r w:rsidR="00E6205F">
        <w:rPr>
          <w:rFonts w:cs="Times New Roman"/>
          <w:sz w:val="24"/>
          <w:szCs w:val="24"/>
        </w:rPr>
        <w:t>trešajā</w:t>
      </w:r>
      <w:r w:rsidR="00C968E0">
        <w:rPr>
          <w:rFonts w:cs="Times New Roman"/>
          <w:sz w:val="24"/>
          <w:szCs w:val="24"/>
        </w:rPr>
        <w:t xml:space="preserve"> ceturksnī un 2020.</w:t>
      </w:r>
      <w:r w:rsidR="00E6205F">
        <w:rPr>
          <w:rFonts w:cs="Times New Roman"/>
          <w:sz w:val="24"/>
          <w:szCs w:val="24"/>
        </w:rPr>
        <w:t> </w:t>
      </w:r>
      <w:r w:rsidR="00C968E0">
        <w:rPr>
          <w:rFonts w:cs="Times New Roman"/>
          <w:sz w:val="24"/>
          <w:szCs w:val="24"/>
        </w:rPr>
        <w:t xml:space="preserve">gada </w:t>
      </w:r>
      <w:r w:rsidR="00E6205F">
        <w:rPr>
          <w:rFonts w:cs="Times New Roman"/>
          <w:sz w:val="24"/>
          <w:szCs w:val="24"/>
        </w:rPr>
        <w:t>ceturtajā</w:t>
      </w:r>
      <w:r w:rsidR="00C968E0">
        <w:rPr>
          <w:rFonts w:cs="Times New Roman"/>
          <w:sz w:val="24"/>
          <w:szCs w:val="24"/>
        </w:rPr>
        <w:t xml:space="preserve"> ceturksnī.</w:t>
      </w:r>
      <w:r w:rsidR="00D1582F">
        <w:rPr>
          <w:rFonts w:cs="Times New Roman"/>
          <w:sz w:val="24"/>
          <w:szCs w:val="24"/>
        </w:rPr>
        <w:t xml:space="preserve"> </w:t>
      </w:r>
      <w:bookmarkStart w:id="0" w:name="_Hlk5875477"/>
      <w:r w:rsidR="00601E48" w:rsidRPr="002A2841">
        <w:rPr>
          <w:rFonts w:cs="Times New Roman"/>
          <w:sz w:val="24"/>
          <w:szCs w:val="24"/>
        </w:rPr>
        <w:t xml:space="preserve">Saskaņā ar trīs noslēgtajiem </w:t>
      </w:r>
      <w:r w:rsidR="006F76A4">
        <w:rPr>
          <w:rFonts w:cs="Times New Roman"/>
          <w:sz w:val="24"/>
          <w:szCs w:val="24"/>
        </w:rPr>
        <w:t xml:space="preserve">CEF </w:t>
      </w:r>
      <w:r w:rsidR="00601E48" w:rsidRPr="002A2841">
        <w:rPr>
          <w:rFonts w:cs="Times New Roman"/>
          <w:sz w:val="24"/>
          <w:szCs w:val="24"/>
        </w:rPr>
        <w:t xml:space="preserve">līgumiem Latvijai piešķirtie </w:t>
      </w:r>
      <w:r w:rsidR="006F76A4">
        <w:rPr>
          <w:rFonts w:cs="Times New Roman"/>
          <w:sz w:val="24"/>
          <w:szCs w:val="24"/>
        </w:rPr>
        <w:t xml:space="preserve">ES </w:t>
      </w:r>
      <w:r w:rsidR="00601E48" w:rsidRPr="002A2841">
        <w:rPr>
          <w:rFonts w:cs="Times New Roman"/>
          <w:sz w:val="24"/>
          <w:szCs w:val="24"/>
        </w:rPr>
        <w:t xml:space="preserve">līdzekļi </w:t>
      </w:r>
      <w:bookmarkEnd w:id="0"/>
      <w:r w:rsidR="00601E48" w:rsidRPr="002A2841">
        <w:rPr>
          <w:rFonts w:cs="Times New Roman"/>
          <w:sz w:val="24"/>
          <w:szCs w:val="24"/>
        </w:rPr>
        <w:t xml:space="preserve">un valsts līdzfinansējums tiek īstenots </w:t>
      </w:r>
      <w:r w:rsidR="001E3868">
        <w:rPr>
          <w:rFonts w:cs="Times New Roman"/>
          <w:sz w:val="24"/>
          <w:szCs w:val="24"/>
        </w:rPr>
        <w:t>noteiktām</w:t>
      </w:r>
      <w:r w:rsidR="001E3868" w:rsidRPr="002A2841">
        <w:rPr>
          <w:rFonts w:cs="Times New Roman"/>
          <w:sz w:val="24"/>
          <w:szCs w:val="24"/>
        </w:rPr>
        <w:t xml:space="preserve"> </w:t>
      </w:r>
      <w:r w:rsidR="00601E48" w:rsidRPr="002A2841">
        <w:rPr>
          <w:rFonts w:cs="Times New Roman"/>
          <w:sz w:val="24"/>
          <w:szCs w:val="24"/>
        </w:rPr>
        <w:t>aktivitātēm</w:t>
      </w:r>
      <w:r w:rsidR="001E3868">
        <w:rPr>
          <w:rFonts w:cs="Times New Roman"/>
          <w:sz w:val="24"/>
          <w:szCs w:val="24"/>
        </w:rPr>
        <w:t xml:space="preserve"> (sk. </w:t>
      </w:r>
      <w:r w:rsidR="00A102E7">
        <w:rPr>
          <w:rFonts w:cs="Times New Roman"/>
          <w:sz w:val="24"/>
          <w:szCs w:val="24"/>
        </w:rPr>
        <w:t>T</w:t>
      </w:r>
      <w:r w:rsidR="001E3868">
        <w:rPr>
          <w:rFonts w:cs="Times New Roman"/>
          <w:sz w:val="24"/>
          <w:szCs w:val="24"/>
        </w:rPr>
        <w:t>abulu).</w:t>
      </w:r>
    </w:p>
    <w:p w14:paraId="13B96998" w14:textId="5C04A0AB" w:rsidR="005516A5" w:rsidRDefault="00660412" w:rsidP="00D1582F">
      <w:pPr>
        <w:pStyle w:val="ListParagraph"/>
        <w:ind w:left="1080"/>
        <w:jc w:val="right"/>
        <w:rPr>
          <w:rFonts w:cs="Times New Roman"/>
          <w:szCs w:val="24"/>
        </w:rPr>
      </w:pPr>
      <w:bookmarkStart w:id="1" w:name="_Hlk5875612"/>
      <w:r>
        <w:rPr>
          <w:rFonts w:cs="Times New Roman"/>
          <w:szCs w:val="24"/>
        </w:rPr>
        <w:t>T</w:t>
      </w:r>
      <w:r w:rsidR="005516A5">
        <w:rPr>
          <w:rFonts w:cs="Times New Roman"/>
          <w:szCs w:val="24"/>
        </w:rPr>
        <w:t>abula</w:t>
      </w:r>
    </w:p>
    <w:p w14:paraId="27EB7B2F" w14:textId="5A0F2817" w:rsidR="006F6D48" w:rsidRPr="002A2841" w:rsidRDefault="005516A5" w:rsidP="00D1582F">
      <w:pPr>
        <w:pStyle w:val="ListParagraph"/>
        <w:ind w:left="1080"/>
        <w:jc w:val="center"/>
        <w:rPr>
          <w:rFonts w:cs="Times New Roman"/>
          <w:szCs w:val="24"/>
        </w:rPr>
      </w:pPr>
      <w:r w:rsidRPr="00D1582F">
        <w:rPr>
          <w:rFonts w:cs="Times New Roman"/>
          <w:b/>
          <w:szCs w:val="24"/>
        </w:rPr>
        <w:t>Latvijai piešķirtie CEF1, CEF2, CEF3 līdzekļi</w:t>
      </w:r>
      <w:bookmarkEnd w:id="1"/>
    </w:p>
    <w:tbl>
      <w:tblPr>
        <w:tblW w:w="7361" w:type="dxa"/>
        <w:jc w:val="center"/>
        <w:tblLook w:val="04A0" w:firstRow="1" w:lastRow="0" w:firstColumn="1" w:lastColumn="0" w:noHBand="0" w:noVBand="1"/>
      </w:tblPr>
      <w:tblGrid>
        <w:gridCol w:w="5093"/>
        <w:gridCol w:w="2268"/>
      </w:tblGrid>
      <w:tr w:rsidR="002A2841" w:rsidRPr="002A2841" w14:paraId="294A168B" w14:textId="77777777" w:rsidTr="00D1582F">
        <w:trPr>
          <w:trHeight w:val="330"/>
          <w:jc w:val="center"/>
        </w:trPr>
        <w:tc>
          <w:tcPr>
            <w:tcW w:w="5093" w:type="dxa"/>
            <w:tcBorders>
              <w:top w:val="single" w:sz="8" w:space="0" w:color="auto"/>
              <w:left w:val="single" w:sz="8" w:space="0" w:color="auto"/>
              <w:bottom w:val="single" w:sz="8" w:space="0" w:color="auto"/>
              <w:right w:val="single" w:sz="8" w:space="0" w:color="auto"/>
            </w:tcBorders>
            <w:shd w:val="clear" w:color="000000" w:fill="C6E0B4"/>
            <w:noWrap/>
            <w:vAlign w:val="bottom"/>
            <w:hideMark/>
          </w:tcPr>
          <w:p w14:paraId="40F28F03" w14:textId="77777777" w:rsidR="00601E48" w:rsidRPr="001E2497" w:rsidRDefault="00601E48" w:rsidP="00BE7C77">
            <w:pPr>
              <w:spacing w:after="0" w:line="240" w:lineRule="auto"/>
              <w:rPr>
                <w:rFonts w:eastAsia="Times New Roman" w:cs="Times New Roman"/>
                <w:b/>
                <w:bCs/>
                <w:sz w:val="24"/>
                <w:szCs w:val="24"/>
                <w:lang w:eastAsia="lv-LV"/>
              </w:rPr>
            </w:pPr>
            <w:r w:rsidRPr="001E2497">
              <w:rPr>
                <w:rFonts w:eastAsia="Times New Roman" w:cs="Times New Roman"/>
                <w:b/>
                <w:bCs/>
                <w:sz w:val="24"/>
                <w:szCs w:val="24"/>
                <w:lang w:eastAsia="lv-LV"/>
              </w:rPr>
              <w:t>Aktivitātes</w:t>
            </w:r>
          </w:p>
        </w:tc>
        <w:tc>
          <w:tcPr>
            <w:tcW w:w="2268" w:type="dxa"/>
            <w:tcBorders>
              <w:top w:val="single" w:sz="8" w:space="0" w:color="auto"/>
              <w:left w:val="nil"/>
              <w:bottom w:val="single" w:sz="8" w:space="0" w:color="auto"/>
              <w:right w:val="single" w:sz="8" w:space="0" w:color="auto"/>
            </w:tcBorders>
            <w:shd w:val="clear" w:color="000000" w:fill="C6E0B4"/>
            <w:noWrap/>
            <w:vAlign w:val="bottom"/>
            <w:hideMark/>
          </w:tcPr>
          <w:p w14:paraId="3465325E" w14:textId="680601AD" w:rsidR="00601E48" w:rsidRPr="001E2497" w:rsidRDefault="00601E48" w:rsidP="00BE7C77">
            <w:pPr>
              <w:spacing w:after="0" w:line="240" w:lineRule="auto"/>
              <w:rPr>
                <w:rFonts w:eastAsia="Times New Roman" w:cs="Times New Roman"/>
                <w:b/>
                <w:bCs/>
                <w:sz w:val="24"/>
                <w:szCs w:val="24"/>
                <w:lang w:eastAsia="lv-LV"/>
              </w:rPr>
            </w:pPr>
            <w:r w:rsidRPr="001E2497">
              <w:rPr>
                <w:rFonts w:eastAsia="Times New Roman" w:cs="Times New Roman"/>
                <w:b/>
                <w:bCs/>
                <w:sz w:val="24"/>
                <w:szCs w:val="24"/>
                <w:lang w:eastAsia="lv-LV"/>
              </w:rPr>
              <w:t>Finansējums</w:t>
            </w:r>
            <w:r w:rsidR="001E3868">
              <w:rPr>
                <w:rFonts w:eastAsia="Times New Roman" w:cs="Times New Roman"/>
                <w:b/>
                <w:bCs/>
                <w:sz w:val="24"/>
                <w:szCs w:val="24"/>
                <w:lang w:eastAsia="lv-LV"/>
              </w:rPr>
              <w:t>, EUR</w:t>
            </w:r>
            <w:r w:rsidR="00326430">
              <w:rPr>
                <w:rStyle w:val="FootnoteReference"/>
                <w:rFonts w:eastAsia="Times New Roman" w:cs="Times New Roman"/>
                <w:b/>
                <w:bCs/>
                <w:sz w:val="24"/>
                <w:szCs w:val="24"/>
                <w:lang w:eastAsia="lv-LV"/>
              </w:rPr>
              <w:footnoteReference w:id="3"/>
            </w:r>
          </w:p>
        </w:tc>
      </w:tr>
      <w:tr w:rsidR="002A2841" w:rsidRPr="002A2841" w14:paraId="38BDFC37" w14:textId="77777777" w:rsidTr="00D1582F">
        <w:trPr>
          <w:trHeight w:val="330"/>
          <w:jc w:val="center"/>
        </w:trPr>
        <w:tc>
          <w:tcPr>
            <w:tcW w:w="5093" w:type="dxa"/>
            <w:tcBorders>
              <w:top w:val="nil"/>
              <w:left w:val="single" w:sz="8" w:space="0" w:color="auto"/>
              <w:bottom w:val="nil"/>
              <w:right w:val="single" w:sz="8" w:space="0" w:color="auto"/>
            </w:tcBorders>
            <w:shd w:val="clear" w:color="000000" w:fill="E7E6E6"/>
            <w:noWrap/>
            <w:vAlign w:val="bottom"/>
            <w:hideMark/>
          </w:tcPr>
          <w:p w14:paraId="1A4F9689" w14:textId="77777777" w:rsidR="00601E48" w:rsidRPr="001E2497" w:rsidRDefault="00601E48" w:rsidP="00BE7C77">
            <w:pPr>
              <w:spacing w:after="0" w:line="240" w:lineRule="auto"/>
              <w:rPr>
                <w:rFonts w:eastAsia="Times New Roman" w:cs="Times New Roman"/>
                <w:b/>
                <w:bCs/>
                <w:sz w:val="24"/>
                <w:szCs w:val="24"/>
                <w:lang w:eastAsia="lv-LV"/>
              </w:rPr>
            </w:pPr>
            <w:r w:rsidRPr="001E2497">
              <w:rPr>
                <w:rFonts w:eastAsia="Times New Roman" w:cs="Times New Roman"/>
                <w:b/>
                <w:bCs/>
                <w:sz w:val="24"/>
                <w:szCs w:val="24"/>
                <w:lang w:eastAsia="lv-LV"/>
              </w:rPr>
              <w:t>Izpētes</w:t>
            </w:r>
          </w:p>
        </w:tc>
        <w:tc>
          <w:tcPr>
            <w:tcW w:w="2268" w:type="dxa"/>
            <w:tcBorders>
              <w:top w:val="nil"/>
              <w:left w:val="nil"/>
              <w:bottom w:val="nil"/>
              <w:right w:val="single" w:sz="8" w:space="0" w:color="auto"/>
            </w:tcBorders>
            <w:shd w:val="clear" w:color="000000" w:fill="E7E6E6"/>
            <w:noWrap/>
            <w:vAlign w:val="bottom"/>
            <w:hideMark/>
          </w:tcPr>
          <w:p w14:paraId="7A4EB68B" w14:textId="0FB177D3" w:rsidR="00601E48" w:rsidRPr="001E2497" w:rsidRDefault="00601E48" w:rsidP="00BE7C77">
            <w:pPr>
              <w:spacing w:after="0" w:line="240" w:lineRule="auto"/>
              <w:jc w:val="right"/>
              <w:rPr>
                <w:rFonts w:eastAsia="Times New Roman" w:cs="Times New Roman"/>
                <w:b/>
                <w:bCs/>
                <w:sz w:val="24"/>
                <w:szCs w:val="24"/>
                <w:lang w:eastAsia="lv-LV"/>
              </w:rPr>
            </w:pPr>
            <w:r w:rsidRPr="001E2497">
              <w:rPr>
                <w:rFonts w:eastAsia="Times New Roman" w:cs="Times New Roman"/>
                <w:b/>
                <w:bCs/>
                <w:sz w:val="24"/>
                <w:szCs w:val="24"/>
                <w:lang w:eastAsia="lv-LV"/>
              </w:rPr>
              <w:t xml:space="preserve">900 000 </w:t>
            </w:r>
          </w:p>
        </w:tc>
      </w:tr>
      <w:tr w:rsidR="002A2841" w:rsidRPr="002A2841" w14:paraId="44706EC7" w14:textId="77777777" w:rsidTr="00D1582F">
        <w:trPr>
          <w:trHeight w:val="330"/>
          <w:jc w:val="center"/>
        </w:trPr>
        <w:tc>
          <w:tcPr>
            <w:tcW w:w="5093" w:type="dxa"/>
            <w:tcBorders>
              <w:top w:val="nil"/>
              <w:left w:val="single" w:sz="8" w:space="0" w:color="auto"/>
              <w:bottom w:val="nil"/>
              <w:right w:val="single" w:sz="8" w:space="0" w:color="auto"/>
            </w:tcBorders>
            <w:shd w:val="clear" w:color="000000" w:fill="E7E6E6"/>
            <w:noWrap/>
            <w:vAlign w:val="bottom"/>
            <w:hideMark/>
          </w:tcPr>
          <w:p w14:paraId="6B819E6C" w14:textId="77777777" w:rsidR="00601E48" w:rsidRPr="001E2497" w:rsidRDefault="00601E48" w:rsidP="00BE7C77">
            <w:pPr>
              <w:spacing w:after="0" w:line="240" w:lineRule="auto"/>
              <w:rPr>
                <w:rFonts w:eastAsia="Times New Roman" w:cs="Times New Roman"/>
                <w:b/>
                <w:bCs/>
                <w:sz w:val="24"/>
                <w:szCs w:val="24"/>
                <w:lang w:eastAsia="lv-LV"/>
              </w:rPr>
            </w:pPr>
            <w:r w:rsidRPr="001E2497">
              <w:rPr>
                <w:rFonts w:eastAsia="Times New Roman" w:cs="Times New Roman"/>
                <w:b/>
                <w:bCs/>
                <w:sz w:val="24"/>
                <w:szCs w:val="24"/>
                <w:lang w:eastAsia="lv-LV"/>
              </w:rPr>
              <w:t>Nekustamo īpašumu atsavināšana</w:t>
            </w:r>
          </w:p>
        </w:tc>
        <w:tc>
          <w:tcPr>
            <w:tcW w:w="2268" w:type="dxa"/>
            <w:tcBorders>
              <w:top w:val="nil"/>
              <w:left w:val="nil"/>
              <w:bottom w:val="nil"/>
              <w:right w:val="single" w:sz="8" w:space="0" w:color="auto"/>
            </w:tcBorders>
            <w:shd w:val="clear" w:color="000000" w:fill="E7E6E6"/>
            <w:noWrap/>
            <w:vAlign w:val="bottom"/>
            <w:hideMark/>
          </w:tcPr>
          <w:p w14:paraId="66A78A45" w14:textId="264E8291" w:rsidR="00601E48" w:rsidRPr="001E2497" w:rsidRDefault="00601E48" w:rsidP="00BE7C77">
            <w:pPr>
              <w:spacing w:after="0" w:line="240" w:lineRule="auto"/>
              <w:jc w:val="right"/>
              <w:rPr>
                <w:rFonts w:eastAsia="Times New Roman" w:cs="Times New Roman"/>
                <w:b/>
                <w:bCs/>
                <w:sz w:val="24"/>
                <w:szCs w:val="24"/>
                <w:lang w:eastAsia="lv-LV"/>
              </w:rPr>
            </w:pPr>
            <w:r w:rsidRPr="001E2497">
              <w:rPr>
                <w:rFonts w:eastAsia="Times New Roman" w:cs="Times New Roman"/>
                <w:b/>
                <w:bCs/>
                <w:sz w:val="24"/>
                <w:szCs w:val="24"/>
                <w:lang w:eastAsia="lv-LV"/>
              </w:rPr>
              <w:t>15 864 000</w:t>
            </w:r>
          </w:p>
        </w:tc>
      </w:tr>
      <w:tr w:rsidR="002A2841" w:rsidRPr="002A2841" w14:paraId="6D40A58F" w14:textId="77777777" w:rsidTr="00D1582F">
        <w:trPr>
          <w:trHeight w:val="330"/>
          <w:jc w:val="center"/>
        </w:trPr>
        <w:tc>
          <w:tcPr>
            <w:tcW w:w="5093" w:type="dxa"/>
            <w:tcBorders>
              <w:top w:val="nil"/>
              <w:left w:val="single" w:sz="8" w:space="0" w:color="auto"/>
              <w:bottom w:val="nil"/>
              <w:right w:val="single" w:sz="8" w:space="0" w:color="auto"/>
            </w:tcBorders>
            <w:shd w:val="clear" w:color="000000" w:fill="E7E6E6"/>
            <w:noWrap/>
            <w:vAlign w:val="bottom"/>
            <w:hideMark/>
          </w:tcPr>
          <w:p w14:paraId="2856AFD8" w14:textId="77777777" w:rsidR="00601E48" w:rsidRPr="001E2497" w:rsidRDefault="00601E48" w:rsidP="00BE7C77">
            <w:pPr>
              <w:spacing w:after="0" w:line="240" w:lineRule="auto"/>
              <w:rPr>
                <w:rFonts w:eastAsia="Times New Roman" w:cs="Times New Roman"/>
                <w:b/>
                <w:bCs/>
                <w:sz w:val="24"/>
                <w:szCs w:val="24"/>
                <w:lang w:eastAsia="lv-LV"/>
              </w:rPr>
            </w:pPr>
            <w:r w:rsidRPr="001E2497">
              <w:rPr>
                <w:rFonts w:eastAsia="Times New Roman" w:cs="Times New Roman"/>
                <w:b/>
                <w:bCs/>
                <w:sz w:val="24"/>
                <w:szCs w:val="24"/>
                <w:lang w:eastAsia="lv-LV"/>
              </w:rPr>
              <w:t>Ekspertīzes</w:t>
            </w:r>
          </w:p>
        </w:tc>
        <w:tc>
          <w:tcPr>
            <w:tcW w:w="2268" w:type="dxa"/>
            <w:tcBorders>
              <w:top w:val="nil"/>
              <w:left w:val="nil"/>
              <w:bottom w:val="nil"/>
              <w:right w:val="single" w:sz="8" w:space="0" w:color="auto"/>
            </w:tcBorders>
            <w:shd w:val="clear" w:color="000000" w:fill="E7E6E6"/>
            <w:noWrap/>
            <w:vAlign w:val="bottom"/>
            <w:hideMark/>
          </w:tcPr>
          <w:p w14:paraId="20A4CC5C" w14:textId="2CF3AEE6" w:rsidR="00601E48" w:rsidRPr="001E2497" w:rsidRDefault="00601E48" w:rsidP="00BE7C77">
            <w:pPr>
              <w:spacing w:after="0" w:line="240" w:lineRule="auto"/>
              <w:jc w:val="right"/>
              <w:rPr>
                <w:rFonts w:eastAsia="Times New Roman" w:cs="Times New Roman"/>
                <w:b/>
                <w:bCs/>
                <w:sz w:val="24"/>
                <w:szCs w:val="24"/>
                <w:lang w:eastAsia="lv-LV"/>
              </w:rPr>
            </w:pPr>
            <w:r w:rsidRPr="001E2497">
              <w:rPr>
                <w:rFonts w:eastAsia="Times New Roman" w:cs="Times New Roman"/>
                <w:b/>
                <w:bCs/>
                <w:sz w:val="24"/>
                <w:szCs w:val="24"/>
                <w:lang w:eastAsia="lv-LV"/>
              </w:rPr>
              <w:t>3 494 039</w:t>
            </w:r>
          </w:p>
        </w:tc>
      </w:tr>
      <w:tr w:rsidR="002A2841" w:rsidRPr="002A2841" w14:paraId="6AD9BA3A" w14:textId="77777777" w:rsidTr="00D1582F">
        <w:trPr>
          <w:trHeight w:val="330"/>
          <w:jc w:val="center"/>
        </w:trPr>
        <w:tc>
          <w:tcPr>
            <w:tcW w:w="5093" w:type="dxa"/>
            <w:tcBorders>
              <w:top w:val="nil"/>
              <w:left w:val="single" w:sz="8" w:space="0" w:color="auto"/>
              <w:bottom w:val="nil"/>
              <w:right w:val="single" w:sz="8" w:space="0" w:color="auto"/>
            </w:tcBorders>
            <w:shd w:val="clear" w:color="000000" w:fill="E7E6E6"/>
            <w:noWrap/>
            <w:vAlign w:val="bottom"/>
            <w:hideMark/>
          </w:tcPr>
          <w:p w14:paraId="641C4B5E" w14:textId="77777777" w:rsidR="00601E48" w:rsidRPr="001E2497" w:rsidRDefault="00601E48" w:rsidP="00BE7C77">
            <w:pPr>
              <w:spacing w:after="0" w:line="240" w:lineRule="auto"/>
              <w:rPr>
                <w:rFonts w:eastAsia="Times New Roman" w:cs="Times New Roman"/>
                <w:b/>
                <w:bCs/>
                <w:sz w:val="24"/>
                <w:szCs w:val="24"/>
                <w:lang w:eastAsia="lv-LV"/>
              </w:rPr>
            </w:pPr>
            <w:r w:rsidRPr="001E2497">
              <w:rPr>
                <w:rFonts w:eastAsia="Times New Roman" w:cs="Times New Roman"/>
                <w:b/>
                <w:bCs/>
                <w:sz w:val="24"/>
                <w:szCs w:val="24"/>
                <w:lang w:eastAsia="lv-LV"/>
              </w:rPr>
              <w:t>Projektēšana</w:t>
            </w:r>
          </w:p>
        </w:tc>
        <w:tc>
          <w:tcPr>
            <w:tcW w:w="2268" w:type="dxa"/>
            <w:tcBorders>
              <w:top w:val="nil"/>
              <w:left w:val="nil"/>
              <w:bottom w:val="nil"/>
              <w:right w:val="single" w:sz="8" w:space="0" w:color="auto"/>
            </w:tcBorders>
            <w:shd w:val="clear" w:color="000000" w:fill="E7E6E6"/>
            <w:noWrap/>
            <w:vAlign w:val="bottom"/>
            <w:hideMark/>
          </w:tcPr>
          <w:p w14:paraId="2C844F0F" w14:textId="012298A9" w:rsidR="00601E48" w:rsidRPr="001E2497" w:rsidRDefault="00601E48" w:rsidP="00BE7C77">
            <w:pPr>
              <w:spacing w:after="0" w:line="240" w:lineRule="auto"/>
              <w:jc w:val="right"/>
              <w:rPr>
                <w:rFonts w:eastAsia="Times New Roman" w:cs="Times New Roman"/>
                <w:b/>
                <w:bCs/>
                <w:sz w:val="24"/>
                <w:szCs w:val="24"/>
                <w:lang w:eastAsia="lv-LV"/>
              </w:rPr>
            </w:pPr>
            <w:r w:rsidRPr="001E2497">
              <w:rPr>
                <w:rFonts w:eastAsia="Times New Roman" w:cs="Times New Roman"/>
                <w:b/>
                <w:bCs/>
                <w:sz w:val="24"/>
                <w:szCs w:val="24"/>
                <w:lang w:eastAsia="lv-LV"/>
              </w:rPr>
              <w:t>28 305 390</w:t>
            </w:r>
          </w:p>
        </w:tc>
      </w:tr>
      <w:tr w:rsidR="002A2841" w:rsidRPr="002A2841" w14:paraId="5231680C" w14:textId="77777777" w:rsidTr="00D1582F">
        <w:trPr>
          <w:trHeight w:val="330"/>
          <w:jc w:val="center"/>
        </w:trPr>
        <w:tc>
          <w:tcPr>
            <w:tcW w:w="5093" w:type="dxa"/>
            <w:tcBorders>
              <w:top w:val="nil"/>
              <w:left w:val="single" w:sz="8" w:space="0" w:color="auto"/>
              <w:bottom w:val="nil"/>
              <w:right w:val="single" w:sz="8" w:space="0" w:color="auto"/>
            </w:tcBorders>
            <w:shd w:val="clear" w:color="000000" w:fill="E7E6E6"/>
            <w:noWrap/>
            <w:vAlign w:val="bottom"/>
            <w:hideMark/>
          </w:tcPr>
          <w:p w14:paraId="3DCA43B9" w14:textId="77777777" w:rsidR="00601E48" w:rsidRPr="001E2497" w:rsidRDefault="00601E48" w:rsidP="00BE7C77">
            <w:pPr>
              <w:spacing w:after="0" w:line="240" w:lineRule="auto"/>
              <w:rPr>
                <w:rFonts w:eastAsia="Times New Roman" w:cs="Times New Roman"/>
                <w:b/>
                <w:bCs/>
                <w:sz w:val="24"/>
                <w:szCs w:val="24"/>
                <w:lang w:eastAsia="lv-LV"/>
              </w:rPr>
            </w:pPr>
            <w:r w:rsidRPr="001E2497">
              <w:rPr>
                <w:rFonts w:eastAsia="Times New Roman" w:cs="Times New Roman"/>
                <w:b/>
                <w:bCs/>
                <w:sz w:val="24"/>
                <w:szCs w:val="24"/>
                <w:lang w:eastAsia="lv-LV"/>
              </w:rPr>
              <w:t>Projekta īstenošanas atbalsta pasākumi</w:t>
            </w:r>
          </w:p>
        </w:tc>
        <w:tc>
          <w:tcPr>
            <w:tcW w:w="2268" w:type="dxa"/>
            <w:tcBorders>
              <w:top w:val="nil"/>
              <w:left w:val="nil"/>
              <w:bottom w:val="nil"/>
              <w:right w:val="single" w:sz="8" w:space="0" w:color="auto"/>
            </w:tcBorders>
            <w:shd w:val="clear" w:color="000000" w:fill="E7E6E6"/>
            <w:noWrap/>
            <w:vAlign w:val="bottom"/>
            <w:hideMark/>
          </w:tcPr>
          <w:p w14:paraId="1394E567" w14:textId="27472E9D" w:rsidR="00601E48" w:rsidRPr="001E2497" w:rsidRDefault="00601E48" w:rsidP="00BE7C77">
            <w:pPr>
              <w:spacing w:after="0" w:line="240" w:lineRule="auto"/>
              <w:jc w:val="right"/>
              <w:rPr>
                <w:rFonts w:eastAsia="Times New Roman" w:cs="Times New Roman"/>
                <w:b/>
                <w:bCs/>
                <w:sz w:val="24"/>
                <w:szCs w:val="24"/>
                <w:lang w:eastAsia="lv-LV"/>
              </w:rPr>
            </w:pPr>
            <w:r w:rsidRPr="001E2497">
              <w:rPr>
                <w:rFonts w:eastAsia="Times New Roman" w:cs="Times New Roman"/>
                <w:b/>
                <w:bCs/>
                <w:sz w:val="24"/>
                <w:szCs w:val="24"/>
                <w:lang w:eastAsia="lv-LV"/>
              </w:rPr>
              <w:t>3 321 740</w:t>
            </w:r>
          </w:p>
        </w:tc>
      </w:tr>
      <w:tr w:rsidR="002A2841" w:rsidRPr="002A2841" w14:paraId="539E0D9E" w14:textId="77777777" w:rsidTr="00D1582F">
        <w:trPr>
          <w:trHeight w:val="330"/>
          <w:jc w:val="center"/>
        </w:trPr>
        <w:tc>
          <w:tcPr>
            <w:tcW w:w="5093" w:type="dxa"/>
            <w:tcBorders>
              <w:top w:val="nil"/>
              <w:left w:val="single" w:sz="8" w:space="0" w:color="auto"/>
              <w:bottom w:val="nil"/>
              <w:right w:val="single" w:sz="8" w:space="0" w:color="auto"/>
            </w:tcBorders>
            <w:shd w:val="clear" w:color="000000" w:fill="E7E6E6"/>
            <w:noWrap/>
            <w:vAlign w:val="bottom"/>
            <w:hideMark/>
          </w:tcPr>
          <w:p w14:paraId="4C718713" w14:textId="77777777" w:rsidR="00601E48" w:rsidRPr="001E2497" w:rsidRDefault="00601E48" w:rsidP="00BE7C77">
            <w:pPr>
              <w:spacing w:after="0" w:line="240" w:lineRule="auto"/>
              <w:rPr>
                <w:rFonts w:eastAsia="Times New Roman" w:cs="Times New Roman"/>
                <w:b/>
                <w:bCs/>
                <w:sz w:val="24"/>
                <w:szCs w:val="24"/>
                <w:lang w:eastAsia="lv-LV"/>
              </w:rPr>
            </w:pPr>
            <w:r w:rsidRPr="001E2497">
              <w:rPr>
                <w:rFonts w:eastAsia="Times New Roman" w:cs="Times New Roman"/>
                <w:b/>
                <w:bCs/>
                <w:sz w:val="24"/>
                <w:szCs w:val="24"/>
                <w:lang w:eastAsia="lv-LV"/>
              </w:rPr>
              <w:t>Būvniecība</w:t>
            </w:r>
          </w:p>
        </w:tc>
        <w:tc>
          <w:tcPr>
            <w:tcW w:w="2268" w:type="dxa"/>
            <w:tcBorders>
              <w:top w:val="nil"/>
              <w:left w:val="nil"/>
              <w:bottom w:val="nil"/>
              <w:right w:val="single" w:sz="8" w:space="0" w:color="auto"/>
            </w:tcBorders>
            <w:shd w:val="clear" w:color="000000" w:fill="E7E6E6"/>
            <w:noWrap/>
            <w:vAlign w:val="bottom"/>
            <w:hideMark/>
          </w:tcPr>
          <w:p w14:paraId="3A57C143" w14:textId="77777777" w:rsidR="00601E48" w:rsidRPr="001E2497" w:rsidRDefault="00601E48" w:rsidP="00BE7C77">
            <w:pPr>
              <w:spacing w:after="0" w:line="240" w:lineRule="auto"/>
              <w:jc w:val="right"/>
              <w:rPr>
                <w:rFonts w:eastAsia="Times New Roman" w:cs="Times New Roman"/>
                <w:b/>
                <w:bCs/>
                <w:sz w:val="24"/>
                <w:szCs w:val="24"/>
                <w:lang w:eastAsia="lv-LV"/>
              </w:rPr>
            </w:pPr>
            <w:r w:rsidRPr="001E2497">
              <w:rPr>
                <w:rFonts w:eastAsia="Times New Roman" w:cs="Times New Roman"/>
                <w:b/>
                <w:bCs/>
                <w:sz w:val="24"/>
                <w:szCs w:val="24"/>
                <w:lang w:eastAsia="lv-LV"/>
              </w:rPr>
              <w:t>243 940 000 €</w:t>
            </w:r>
          </w:p>
        </w:tc>
      </w:tr>
      <w:tr w:rsidR="002A2841" w:rsidRPr="002A2841" w14:paraId="2D95333C" w14:textId="77777777" w:rsidTr="00D1582F">
        <w:trPr>
          <w:trHeight w:val="330"/>
          <w:jc w:val="center"/>
        </w:trPr>
        <w:tc>
          <w:tcPr>
            <w:tcW w:w="5093" w:type="dxa"/>
            <w:tcBorders>
              <w:top w:val="nil"/>
              <w:left w:val="single" w:sz="8" w:space="0" w:color="auto"/>
              <w:bottom w:val="nil"/>
              <w:right w:val="single" w:sz="8" w:space="0" w:color="auto"/>
            </w:tcBorders>
            <w:shd w:val="clear" w:color="000000" w:fill="E7E6E6"/>
            <w:noWrap/>
            <w:vAlign w:val="bottom"/>
            <w:hideMark/>
          </w:tcPr>
          <w:p w14:paraId="717D3DE9" w14:textId="77777777" w:rsidR="00601E48" w:rsidRPr="001E2497" w:rsidRDefault="00601E48" w:rsidP="00BE7C77">
            <w:pPr>
              <w:spacing w:after="0" w:line="240" w:lineRule="auto"/>
              <w:rPr>
                <w:rFonts w:eastAsia="Times New Roman" w:cs="Times New Roman"/>
                <w:b/>
                <w:bCs/>
                <w:sz w:val="24"/>
                <w:szCs w:val="24"/>
                <w:lang w:eastAsia="lv-LV"/>
              </w:rPr>
            </w:pPr>
            <w:r w:rsidRPr="001E2497">
              <w:rPr>
                <w:rFonts w:eastAsia="Times New Roman" w:cs="Times New Roman"/>
                <w:b/>
                <w:bCs/>
                <w:sz w:val="24"/>
                <w:szCs w:val="24"/>
                <w:lang w:eastAsia="lv-LV"/>
              </w:rPr>
              <w:t>Globālā projekta aktivitāšu līdzfinansējums RB Rail</w:t>
            </w:r>
          </w:p>
        </w:tc>
        <w:tc>
          <w:tcPr>
            <w:tcW w:w="2268" w:type="dxa"/>
            <w:tcBorders>
              <w:top w:val="nil"/>
              <w:left w:val="nil"/>
              <w:bottom w:val="nil"/>
              <w:right w:val="single" w:sz="8" w:space="0" w:color="auto"/>
            </w:tcBorders>
            <w:shd w:val="clear" w:color="000000" w:fill="E7E6E6"/>
            <w:noWrap/>
            <w:vAlign w:val="bottom"/>
            <w:hideMark/>
          </w:tcPr>
          <w:p w14:paraId="6CBD19D7" w14:textId="77777777" w:rsidR="00601E48" w:rsidRPr="001E2497" w:rsidRDefault="00601E48" w:rsidP="00BE7C77">
            <w:pPr>
              <w:spacing w:after="0" w:line="240" w:lineRule="auto"/>
              <w:jc w:val="right"/>
              <w:rPr>
                <w:rFonts w:eastAsia="Times New Roman" w:cs="Times New Roman"/>
                <w:b/>
                <w:bCs/>
                <w:sz w:val="24"/>
                <w:szCs w:val="24"/>
                <w:lang w:eastAsia="lv-LV"/>
              </w:rPr>
            </w:pPr>
            <w:r w:rsidRPr="001E2497">
              <w:rPr>
                <w:rFonts w:eastAsia="Times New Roman" w:cs="Times New Roman"/>
                <w:b/>
                <w:bCs/>
                <w:sz w:val="24"/>
                <w:szCs w:val="24"/>
                <w:lang w:eastAsia="lv-LV"/>
              </w:rPr>
              <w:t>6 420 118 €</w:t>
            </w:r>
          </w:p>
        </w:tc>
      </w:tr>
      <w:tr w:rsidR="002A2841" w:rsidRPr="002A2841" w14:paraId="3D23D979" w14:textId="77777777" w:rsidTr="00D1582F">
        <w:trPr>
          <w:trHeight w:val="330"/>
          <w:jc w:val="center"/>
        </w:trPr>
        <w:tc>
          <w:tcPr>
            <w:tcW w:w="5093" w:type="dxa"/>
            <w:tcBorders>
              <w:top w:val="nil"/>
              <w:left w:val="single" w:sz="8" w:space="0" w:color="auto"/>
              <w:bottom w:val="single" w:sz="8" w:space="0" w:color="auto"/>
              <w:right w:val="single" w:sz="8" w:space="0" w:color="auto"/>
            </w:tcBorders>
            <w:shd w:val="clear" w:color="000000" w:fill="E7E6E6"/>
            <w:noWrap/>
            <w:vAlign w:val="bottom"/>
            <w:hideMark/>
          </w:tcPr>
          <w:p w14:paraId="4FDB4E73" w14:textId="77777777" w:rsidR="00601E48" w:rsidRPr="001E2497" w:rsidRDefault="00601E48" w:rsidP="00BE7C77">
            <w:pPr>
              <w:spacing w:after="0" w:line="240" w:lineRule="auto"/>
              <w:rPr>
                <w:rFonts w:eastAsia="Times New Roman" w:cs="Times New Roman"/>
                <w:b/>
                <w:bCs/>
                <w:sz w:val="24"/>
                <w:szCs w:val="24"/>
                <w:lang w:eastAsia="lv-LV"/>
              </w:rPr>
            </w:pPr>
            <w:r w:rsidRPr="001E2497">
              <w:rPr>
                <w:rFonts w:eastAsia="Times New Roman" w:cs="Times New Roman"/>
                <w:b/>
                <w:bCs/>
                <w:sz w:val="24"/>
                <w:szCs w:val="24"/>
                <w:lang w:eastAsia="lv-LV"/>
              </w:rPr>
              <w:t>Komunikācija un PR plāns ar sabiedrību</w:t>
            </w:r>
          </w:p>
        </w:tc>
        <w:tc>
          <w:tcPr>
            <w:tcW w:w="2268" w:type="dxa"/>
            <w:tcBorders>
              <w:top w:val="nil"/>
              <w:left w:val="nil"/>
              <w:bottom w:val="single" w:sz="8" w:space="0" w:color="auto"/>
              <w:right w:val="single" w:sz="8" w:space="0" w:color="auto"/>
            </w:tcBorders>
            <w:shd w:val="clear" w:color="000000" w:fill="E7E6E6"/>
            <w:noWrap/>
            <w:vAlign w:val="bottom"/>
            <w:hideMark/>
          </w:tcPr>
          <w:p w14:paraId="2B5D80D3" w14:textId="77777777" w:rsidR="00601E48" w:rsidRPr="001E2497" w:rsidRDefault="00601E48" w:rsidP="00BE7C77">
            <w:pPr>
              <w:spacing w:after="0" w:line="240" w:lineRule="auto"/>
              <w:jc w:val="right"/>
              <w:rPr>
                <w:rFonts w:eastAsia="Times New Roman" w:cs="Times New Roman"/>
                <w:b/>
                <w:bCs/>
                <w:sz w:val="24"/>
                <w:szCs w:val="24"/>
                <w:lang w:eastAsia="lv-LV"/>
              </w:rPr>
            </w:pPr>
            <w:r w:rsidRPr="001E2497">
              <w:rPr>
                <w:rFonts w:eastAsia="Times New Roman" w:cs="Times New Roman"/>
                <w:b/>
                <w:bCs/>
                <w:sz w:val="24"/>
                <w:szCs w:val="24"/>
                <w:lang w:eastAsia="lv-LV"/>
              </w:rPr>
              <w:t>625 000 €</w:t>
            </w:r>
          </w:p>
        </w:tc>
      </w:tr>
      <w:tr w:rsidR="002A2841" w:rsidRPr="002A2841" w14:paraId="0473D21F" w14:textId="77777777" w:rsidTr="00D1582F">
        <w:trPr>
          <w:trHeight w:val="330"/>
          <w:jc w:val="center"/>
        </w:trPr>
        <w:tc>
          <w:tcPr>
            <w:tcW w:w="5093" w:type="dxa"/>
            <w:tcBorders>
              <w:top w:val="nil"/>
              <w:left w:val="single" w:sz="8" w:space="0" w:color="auto"/>
              <w:bottom w:val="single" w:sz="8" w:space="0" w:color="auto"/>
              <w:right w:val="single" w:sz="8" w:space="0" w:color="auto"/>
            </w:tcBorders>
            <w:shd w:val="clear" w:color="000000" w:fill="E7E6E6"/>
            <w:noWrap/>
            <w:vAlign w:val="bottom"/>
            <w:hideMark/>
          </w:tcPr>
          <w:p w14:paraId="235AC0FD" w14:textId="77777777" w:rsidR="00601E48" w:rsidRPr="001E2497" w:rsidRDefault="00601E48" w:rsidP="00BE7C77">
            <w:pPr>
              <w:spacing w:after="0" w:line="240" w:lineRule="auto"/>
              <w:rPr>
                <w:rFonts w:eastAsia="Times New Roman" w:cs="Times New Roman"/>
                <w:b/>
                <w:bCs/>
                <w:sz w:val="24"/>
                <w:szCs w:val="24"/>
                <w:lang w:eastAsia="lv-LV"/>
              </w:rPr>
            </w:pPr>
            <w:r w:rsidRPr="001E2497">
              <w:rPr>
                <w:rFonts w:eastAsia="Times New Roman" w:cs="Times New Roman"/>
                <w:b/>
                <w:bCs/>
                <w:sz w:val="24"/>
                <w:szCs w:val="24"/>
                <w:lang w:eastAsia="lv-LV"/>
              </w:rPr>
              <w:t>KOPĀ</w:t>
            </w:r>
          </w:p>
        </w:tc>
        <w:tc>
          <w:tcPr>
            <w:tcW w:w="2268" w:type="dxa"/>
            <w:tcBorders>
              <w:top w:val="nil"/>
              <w:left w:val="nil"/>
              <w:bottom w:val="single" w:sz="8" w:space="0" w:color="auto"/>
              <w:right w:val="single" w:sz="8" w:space="0" w:color="auto"/>
            </w:tcBorders>
            <w:shd w:val="clear" w:color="auto" w:fill="auto"/>
            <w:noWrap/>
            <w:vAlign w:val="bottom"/>
            <w:hideMark/>
          </w:tcPr>
          <w:p w14:paraId="6BAA6F11" w14:textId="36A144B7" w:rsidR="00601E48" w:rsidRPr="007B61D4" w:rsidRDefault="00B44660" w:rsidP="007B61D4">
            <w:pPr>
              <w:pStyle w:val="ListParagraph"/>
              <w:numPr>
                <w:ilvl w:val="0"/>
                <w:numId w:val="48"/>
              </w:numPr>
              <w:jc w:val="right"/>
              <w:rPr>
                <w:rFonts w:eastAsia="Times New Roman" w:cs="Times New Roman"/>
                <w:b/>
                <w:bCs/>
                <w:szCs w:val="24"/>
                <w:lang w:eastAsia="lv-LV"/>
              </w:rPr>
            </w:pPr>
            <w:r>
              <w:rPr>
                <w:rFonts w:eastAsia="Times New Roman" w:cs="Times New Roman"/>
                <w:b/>
                <w:bCs/>
                <w:szCs w:val="24"/>
                <w:lang w:eastAsia="lv-LV"/>
              </w:rPr>
              <w:t xml:space="preserve"> 870 </w:t>
            </w:r>
            <w:r w:rsidR="00601E48" w:rsidRPr="007B61D4">
              <w:rPr>
                <w:rFonts w:eastAsia="Times New Roman" w:cs="Times New Roman"/>
                <w:b/>
                <w:bCs/>
                <w:szCs w:val="24"/>
                <w:lang w:eastAsia="lv-LV"/>
              </w:rPr>
              <w:t>287 €</w:t>
            </w:r>
          </w:p>
        </w:tc>
      </w:tr>
    </w:tbl>
    <w:p w14:paraId="3E44FA59" w14:textId="77777777" w:rsidR="00601E48" w:rsidRPr="002A2841" w:rsidRDefault="00601E48" w:rsidP="00601E48">
      <w:pPr>
        <w:spacing w:after="0"/>
        <w:ind w:firstLine="720"/>
        <w:rPr>
          <w:rFonts w:cs="Times New Roman"/>
          <w:b/>
          <w:sz w:val="24"/>
          <w:szCs w:val="24"/>
        </w:rPr>
      </w:pPr>
    </w:p>
    <w:p w14:paraId="5A8A6FD9" w14:textId="6341053F" w:rsidR="007B61D4" w:rsidRDefault="001C5877" w:rsidP="00607C95">
      <w:pPr>
        <w:pStyle w:val="ListParagraph"/>
        <w:ind w:left="0" w:firstLine="567"/>
        <w:rPr>
          <w:szCs w:val="24"/>
        </w:rPr>
      </w:pPr>
      <w:r w:rsidRPr="00607C95">
        <w:rPr>
          <w:szCs w:val="24"/>
        </w:rPr>
        <w:lastRenderedPageBreak/>
        <w:t>Ta</w:t>
      </w:r>
      <w:r>
        <w:rPr>
          <w:szCs w:val="24"/>
        </w:rPr>
        <w:t xml:space="preserve">bulā minētie skaitļi atšķiras no Satiksmes ministrijas sniegtās informācijas, sagatavojot likumprojektu “Par valsts budžetu 2019. gadam”, jo minētajā informācijā tika iekļauts tikai EDZL aktivitātēm, tas ir Latvijas aktivitātēm nepieciešamais līdzfinansējums, neiekļaujot līdzfinansējumu, kas nepieciešams globālajā projekta, tas ir horizontālajām aktivitātēm.  </w:t>
      </w:r>
    </w:p>
    <w:p w14:paraId="75F93111" w14:textId="77777777" w:rsidR="001C5877" w:rsidRPr="00607C95" w:rsidRDefault="001C5877" w:rsidP="00607C95">
      <w:pPr>
        <w:pStyle w:val="ListParagraph"/>
        <w:ind w:left="794"/>
        <w:rPr>
          <w:szCs w:val="24"/>
        </w:rPr>
      </w:pPr>
    </w:p>
    <w:p w14:paraId="0047B539" w14:textId="77777777" w:rsidR="00B44660" w:rsidRDefault="00B44660" w:rsidP="00B44660">
      <w:pPr>
        <w:spacing w:after="0"/>
        <w:jc w:val="both"/>
        <w:rPr>
          <w:rFonts w:cs="Times New Roman"/>
          <w:bCs/>
          <w:sz w:val="24"/>
          <w:szCs w:val="24"/>
        </w:rPr>
      </w:pPr>
      <w:r w:rsidRPr="00635D60">
        <w:rPr>
          <w:rFonts w:cs="Times New Roman"/>
          <w:b/>
          <w:bCs/>
          <w:sz w:val="24"/>
          <w:szCs w:val="24"/>
        </w:rPr>
        <w:t xml:space="preserve">Globālā Projekta līdzfinansējums 2019. gadam   </w:t>
      </w:r>
    </w:p>
    <w:p w14:paraId="59FFF3CB" w14:textId="77777777" w:rsidR="00B44660" w:rsidRDefault="00B44660" w:rsidP="00607C95">
      <w:pPr>
        <w:spacing w:after="0"/>
        <w:ind w:firstLine="567"/>
        <w:jc w:val="both"/>
        <w:rPr>
          <w:rFonts w:cs="Times New Roman"/>
          <w:bCs/>
          <w:sz w:val="24"/>
          <w:szCs w:val="24"/>
        </w:rPr>
      </w:pPr>
      <w:r>
        <w:rPr>
          <w:rFonts w:cs="Times New Roman"/>
          <w:bCs/>
          <w:sz w:val="24"/>
          <w:szCs w:val="24"/>
        </w:rPr>
        <w:t xml:space="preserve">Globālā projekta aktivitāšu, kuras finansē Eiropas Komisija, līdzfinansējumu nodrošina visas trīs Baltijas valstis, katra 5 % apmērā. Papildus Baltijas valstis vienlīdzīgās daļās finansē izmaksas, kuras, būdamas daļa no Projekta pieskaitāmajām izmaksām, nav attiecināmas uz Projekta tiešajām izmaksām, tādām kā uzņēmuma padomes atalgojums, nākotnes projektu pieteikumu sagatavošana un pārejās administratīvās izmaksas. Kopējais, 2019. gadā nepieciešamais Latvijai nodrošināmais līdzfinansējums ir 650 000 EUR. </w:t>
      </w:r>
    </w:p>
    <w:p w14:paraId="628DE1CD" w14:textId="7B9B8A2A" w:rsidR="000E2759" w:rsidRDefault="000E2759" w:rsidP="000E2759">
      <w:pPr>
        <w:spacing w:after="0"/>
        <w:ind w:firstLine="720"/>
        <w:jc w:val="both"/>
        <w:rPr>
          <w:rFonts w:cs="Times New Roman"/>
          <w:bCs/>
          <w:sz w:val="24"/>
          <w:szCs w:val="24"/>
        </w:rPr>
      </w:pPr>
      <w:r>
        <w:rPr>
          <w:rFonts w:cs="Times New Roman"/>
          <w:bCs/>
          <w:sz w:val="24"/>
          <w:szCs w:val="24"/>
        </w:rPr>
        <w:t xml:space="preserve"> </w:t>
      </w:r>
    </w:p>
    <w:p w14:paraId="555B833E" w14:textId="0E7E9FE8" w:rsidR="000E2759" w:rsidRDefault="000E2759" w:rsidP="000E2759">
      <w:pPr>
        <w:spacing w:after="0"/>
        <w:jc w:val="both"/>
        <w:rPr>
          <w:rFonts w:cs="Times New Roman"/>
          <w:bCs/>
          <w:sz w:val="24"/>
          <w:szCs w:val="24"/>
        </w:rPr>
      </w:pPr>
      <w:r w:rsidRPr="00375485">
        <w:rPr>
          <w:rFonts w:cs="Times New Roman"/>
          <w:b/>
          <w:bCs/>
          <w:sz w:val="24"/>
          <w:szCs w:val="24"/>
        </w:rPr>
        <w:t xml:space="preserve">Latvijas aktivitātēm nepieciešamais finansējums 2019. gadam </w:t>
      </w:r>
    </w:p>
    <w:p w14:paraId="3201EB88" w14:textId="4B5A808E" w:rsidR="00B44660" w:rsidRDefault="00B44660" w:rsidP="00607C95">
      <w:pPr>
        <w:spacing w:after="0"/>
        <w:ind w:firstLine="567"/>
        <w:jc w:val="both"/>
        <w:rPr>
          <w:rFonts w:cs="Times New Roman"/>
          <w:bCs/>
          <w:sz w:val="24"/>
          <w:szCs w:val="24"/>
        </w:rPr>
      </w:pPr>
      <w:r>
        <w:rPr>
          <w:rFonts w:cs="Times New Roman"/>
          <w:bCs/>
          <w:sz w:val="24"/>
          <w:szCs w:val="24"/>
        </w:rPr>
        <w:t>EDZL, kas īsteno visas Latvijas aktivitātes, izņemot būvprojektēšanu, veidojas izmaksas, kuras nevar finansēt no Projekta attiecināmām izmaksām,  bet ir nepieciešamas Projekta realizācijai: neatkarīgo pētījumu iepirkumi, akcionāru funkciju īstenošana, piedalīšanās Igaunijas, Latvijas un Lietuvas darba grupās, kuras izstrādā pamatojumus tādiem nākotnē pieņemamajiem lēmumiem kā lēmums par infrastruktūras pārvaldības modeli un tehniskajiem apkopes punktiem. Kopējais minēto aktivitāšu apmaksai 2019. gadā nepieciešamais finansējums ir 100 000 EUR.</w:t>
      </w:r>
      <w:r w:rsidR="00831CA4">
        <w:rPr>
          <w:rFonts w:cs="Times New Roman"/>
          <w:bCs/>
          <w:sz w:val="24"/>
          <w:szCs w:val="24"/>
        </w:rPr>
        <w:t xml:space="preserve"> Minētais priekšlikums ir iekļauts Satiksmes ministrijas 2019</w:t>
      </w:r>
      <w:r w:rsidR="00607C95">
        <w:rPr>
          <w:rFonts w:cs="Times New Roman"/>
          <w:bCs/>
          <w:sz w:val="24"/>
          <w:szCs w:val="24"/>
        </w:rPr>
        <w:t>. gada 30. janvāra</w:t>
      </w:r>
      <w:r w:rsidR="00831CA4">
        <w:rPr>
          <w:rFonts w:cs="Times New Roman"/>
          <w:bCs/>
          <w:sz w:val="24"/>
          <w:szCs w:val="24"/>
        </w:rPr>
        <w:t xml:space="preserve"> </w:t>
      </w:r>
      <w:r w:rsidR="00607C95">
        <w:rPr>
          <w:rFonts w:cs="Times New Roman"/>
          <w:bCs/>
          <w:sz w:val="24"/>
          <w:szCs w:val="24"/>
        </w:rPr>
        <w:t xml:space="preserve">Finanšu ministrijai adresētajā </w:t>
      </w:r>
      <w:r w:rsidR="00831CA4">
        <w:rPr>
          <w:rFonts w:cs="Times New Roman"/>
          <w:bCs/>
          <w:sz w:val="24"/>
          <w:szCs w:val="24"/>
        </w:rPr>
        <w:t xml:space="preserve">vēstulē Nr.15-01/293 ”Par priekšlikumiem valsts budžeta likumprojektam “Par valsts budžetu 2019. gadam”, kurā tiek lūgta atļauja pamatkapitāla palielināšanai par 750 000 EUR, tai skaitā 650 000 EUR RB Rail pamatkapitāla palielināšanai </w:t>
      </w:r>
      <w:r w:rsidR="00C914A8">
        <w:rPr>
          <w:rFonts w:cs="Times New Roman"/>
          <w:bCs/>
          <w:sz w:val="24"/>
          <w:szCs w:val="24"/>
        </w:rPr>
        <w:t>un 100 000 EUR EDZL pamatkapitāla palielināšanai. Minētā summa ir nepieciešama netiešo administratīvo izmaksu finansēšanai, kuru finansēšanu atļauj Finanšu ministrijas sagatavotās Nr. 2.1. “Vadlīnijas attiecināmo un neattiecināmo izmaksu noteikšanai 2014. – 2020. gada plānošanas periodā”</w:t>
      </w:r>
      <w:r w:rsidR="00340EEA">
        <w:rPr>
          <w:rFonts w:cs="Times New Roman"/>
          <w:bCs/>
          <w:sz w:val="24"/>
          <w:szCs w:val="24"/>
        </w:rPr>
        <w:t xml:space="preserve"> un Pārresoru koordinācijas centra “Vadlīnijas publiskas personas kapitālsabiedrību un publiski privāto kapitālsabiedrību valdes un padomes locekļu atlīdzības noteikšanai”</w:t>
      </w:r>
      <w:r w:rsidR="001C5877">
        <w:rPr>
          <w:rFonts w:cs="Times New Roman"/>
          <w:bCs/>
          <w:sz w:val="24"/>
          <w:szCs w:val="24"/>
        </w:rPr>
        <w:t xml:space="preserve">. </w:t>
      </w:r>
      <w:r w:rsidR="004A5433">
        <w:rPr>
          <w:rFonts w:cs="Times New Roman"/>
          <w:bCs/>
          <w:sz w:val="24"/>
          <w:szCs w:val="24"/>
        </w:rPr>
        <w:t xml:space="preserve">Arī RB Rail plānotais pamatkapitāla palielinājums tiek izmantots gan tiešo attiecināmo, gan netiešo attiecināmo aktivitāšu līdzfinansēšanai.  </w:t>
      </w:r>
      <w:r w:rsidR="00C914A8">
        <w:rPr>
          <w:rFonts w:cs="Times New Roman"/>
          <w:bCs/>
          <w:sz w:val="24"/>
          <w:szCs w:val="24"/>
        </w:rPr>
        <w:t xml:space="preserve"> </w:t>
      </w:r>
      <w:r w:rsidR="00831CA4">
        <w:rPr>
          <w:rFonts w:cs="Times New Roman"/>
          <w:bCs/>
          <w:sz w:val="24"/>
          <w:szCs w:val="24"/>
        </w:rPr>
        <w:t xml:space="preserve"> </w:t>
      </w:r>
      <w:r>
        <w:rPr>
          <w:rFonts w:cs="Times New Roman"/>
          <w:bCs/>
          <w:sz w:val="24"/>
          <w:szCs w:val="24"/>
        </w:rPr>
        <w:t xml:space="preserve">  </w:t>
      </w:r>
    </w:p>
    <w:p w14:paraId="388697EC" w14:textId="77777777" w:rsidR="00D10D3F" w:rsidRDefault="00D10D3F" w:rsidP="00D10D3F">
      <w:pPr>
        <w:spacing w:after="0"/>
        <w:jc w:val="both"/>
        <w:rPr>
          <w:rFonts w:cs="Times New Roman"/>
          <w:b/>
          <w:bCs/>
          <w:szCs w:val="24"/>
        </w:rPr>
      </w:pPr>
    </w:p>
    <w:p w14:paraId="5BAA1DD0" w14:textId="5EEDB5BC" w:rsidR="00D10D3F" w:rsidRDefault="00D10D3F" w:rsidP="00D10D3F">
      <w:pPr>
        <w:spacing w:after="0"/>
        <w:jc w:val="both"/>
        <w:rPr>
          <w:rFonts w:cs="Times New Roman"/>
          <w:b/>
          <w:bCs/>
          <w:sz w:val="24"/>
          <w:szCs w:val="24"/>
        </w:rPr>
      </w:pPr>
      <w:r w:rsidRPr="00D10D3F">
        <w:rPr>
          <w:rFonts w:cs="Times New Roman"/>
          <w:b/>
          <w:bCs/>
          <w:sz w:val="24"/>
          <w:szCs w:val="24"/>
        </w:rPr>
        <w:t xml:space="preserve">Par </w:t>
      </w:r>
      <w:r w:rsidR="00877E3F">
        <w:rPr>
          <w:rFonts w:cs="Times New Roman"/>
          <w:b/>
          <w:bCs/>
          <w:sz w:val="24"/>
          <w:szCs w:val="24"/>
        </w:rPr>
        <w:t xml:space="preserve">PVN izlīdzināšanu starp trīs Baltijas valstīm tiks sagatavots </w:t>
      </w:r>
      <w:r>
        <w:rPr>
          <w:rFonts w:cs="Times New Roman"/>
          <w:b/>
          <w:bCs/>
          <w:sz w:val="24"/>
          <w:szCs w:val="24"/>
        </w:rPr>
        <w:t>atsevišķ</w:t>
      </w:r>
      <w:r w:rsidR="00877E3F">
        <w:rPr>
          <w:rFonts w:cs="Times New Roman"/>
          <w:b/>
          <w:bCs/>
          <w:sz w:val="24"/>
          <w:szCs w:val="24"/>
        </w:rPr>
        <w:t>s</w:t>
      </w:r>
      <w:r>
        <w:rPr>
          <w:rFonts w:cs="Times New Roman"/>
          <w:b/>
          <w:bCs/>
          <w:sz w:val="24"/>
          <w:szCs w:val="24"/>
        </w:rPr>
        <w:t xml:space="preserve"> informatīv</w:t>
      </w:r>
      <w:r w:rsidR="00877E3F">
        <w:rPr>
          <w:rFonts w:cs="Times New Roman"/>
          <w:b/>
          <w:bCs/>
          <w:sz w:val="24"/>
          <w:szCs w:val="24"/>
        </w:rPr>
        <w:t xml:space="preserve">ais </w:t>
      </w:r>
      <w:r>
        <w:rPr>
          <w:rFonts w:cs="Times New Roman"/>
          <w:b/>
          <w:bCs/>
          <w:sz w:val="24"/>
          <w:szCs w:val="24"/>
        </w:rPr>
        <w:t>ziņojum</w:t>
      </w:r>
      <w:r w:rsidR="00877E3F">
        <w:rPr>
          <w:rFonts w:cs="Times New Roman"/>
          <w:b/>
          <w:bCs/>
          <w:sz w:val="24"/>
          <w:szCs w:val="24"/>
        </w:rPr>
        <w:t xml:space="preserve">s </w:t>
      </w:r>
    </w:p>
    <w:p w14:paraId="415C7095" w14:textId="26606908" w:rsidR="00A7308B" w:rsidRDefault="006F14FE" w:rsidP="00607C95">
      <w:pPr>
        <w:spacing w:after="0"/>
        <w:ind w:firstLine="567"/>
        <w:jc w:val="both"/>
        <w:rPr>
          <w:rFonts w:cs="Times New Roman"/>
          <w:bCs/>
          <w:sz w:val="24"/>
          <w:szCs w:val="24"/>
        </w:rPr>
      </w:pPr>
      <w:r>
        <w:rPr>
          <w:rFonts w:cs="Times New Roman"/>
          <w:bCs/>
          <w:sz w:val="24"/>
          <w:szCs w:val="24"/>
        </w:rPr>
        <w:t xml:space="preserve">Tā kā </w:t>
      </w:r>
      <w:r w:rsidR="00762861">
        <w:rPr>
          <w:rFonts w:cs="Times New Roman"/>
          <w:bCs/>
          <w:sz w:val="24"/>
          <w:szCs w:val="24"/>
        </w:rPr>
        <w:t xml:space="preserve">daļu no </w:t>
      </w:r>
      <w:r>
        <w:rPr>
          <w:rFonts w:cs="Times New Roman"/>
          <w:bCs/>
          <w:sz w:val="24"/>
          <w:szCs w:val="24"/>
        </w:rPr>
        <w:t>Projekt</w:t>
      </w:r>
      <w:r w:rsidR="00762861">
        <w:rPr>
          <w:rFonts w:cs="Times New Roman"/>
          <w:bCs/>
          <w:sz w:val="24"/>
          <w:szCs w:val="24"/>
        </w:rPr>
        <w:t>a</w:t>
      </w:r>
      <w:r>
        <w:rPr>
          <w:rFonts w:cs="Times New Roman"/>
          <w:bCs/>
          <w:sz w:val="24"/>
          <w:szCs w:val="24"/>
        </w:rPr>
        <w:t xml:space="preserve"> īsteno</w:t>
      </w:r>
      <w:r w:rsidR="00762861">
        <w:rPr>
          <w:rFonts w:cs="Times New Roman"/>
          <w:bCs/>
          <w:sz w:val="24"/>
          <w:szCs w:val="24"/>
        </w:rPr>
        <w:t xml:space="preserve"> </w:t>
      </w:r>
      <w:r w:rsidR="00F039BF">
        <w:rPr>
          <w:rFonts w:cs="Times New Roman"/>
          <w:bCs/>
          <w:sz w:val="24"/>
          <w:szCs w:val="24"/>
        </w:rPr>
        <w:t xml:space="preserve">Latvijā reģistrētais Projekta koordinators </w:t>
      </w:r>
      <w:r>
        <w:rPr>
          <w:rFonts w:cs="Times New Roman"/>
          <w:bCs/>
          <w:sz w:val="24"/>
          <w:szCs w:val="24"/>
        </w:rPr>
        <w:t>RBR,</w:t>
      </w:r>
      <w:r w:rsidR="00F039BF">
        <w:rPr>
          <w:rFonts w:cs="Times New Roman"/>
          <w:bCs/>
          <w:sz w:val="24"/>
          <w:szCs w:val="24"/>
        </w:rPr>
        <w:t xml:space="preserve"> </w:t>
      </w:r>
      <w:r>
        <w:rPr>
          <w:rFonts w:cs="Times New Roman"/>
          <w:bCs/>
          <w:sz w:val="24"/>
          <w:szCs w:val="24"/>
        </w:rPr>
        <w:t xml:space="preserve">kura pārziņā ir pētījumu un būvprojektu iepirkumi, </w:t>
      </w:r>
      <w:r w:rsidR="00762861">
        <w:rPr>
          <w:rFonts w:cs="Times New Roman"/>
          <w:bCs/>
          <w:sz w:val="24"/>
          <w:szCs w:val="24"/>
        </w:rPr>
        <w:t xml:space="preserve">kurus finansē </w:t>
      </w:r>
      <w:r w:rsidR="00F039BF">
        <w:rPr>
          <w:rFonts w:cs="Times New Roman"/>
          <w:bCs/>
          <w:sz w:val="24"/>
          <w:szCs w:val="24"/>
        </w:rPr>
        <w:t>E</w:t>
      </w:r>
      <w:r w:rsidR="000758EF">
        <w:rPr>
          <w:rFonts w:cs="Times New Roman"/>
          <w:bCs/>
          <w:sz w:val="24"/>
          <w:szCs w:val="24"/>
        </w:rPr>
        <w:t xml:space="preserve">iropas </w:t>
      </w:r>
      <w:r w:rsidR="00F039BF">
        <w:rPr>
          <w:rFonts w:cs="Times New Roman"/>
          <w:bCs/>
          <w:sz w:val="24"/>
          <w:szCs w:val="24"/>
        </w:rPr>
        <w:t>K</w:t>
      </w:r>
      <w:r w:rsidR="000758EF">
        <w:rPr>
          <w:rFonts w:cs="Times New Roman"/>
          <w:bCs/>
          <w:sz w:val="24"/>
          <w:szCs w:val="24"/>
        </w:rPr>
        <w:t>omisija</w:t>
      </w:r>
      <w:r w:rsidR="00F039BF">
        <w:rPr>
          <w:rFonts w:cs="Times New Roman"/>
          <w:bCs/>
          <w:sz w:val="24"/>
          <w:szCs w:val="24"/>
        </w:rPr>
        <w:t xml:space="preserve"> </w:t>
      </w:r>
      <w:r w:rsidR="00762861">
        <w:rPr>
          <w:rFonts w:cs="Times New Roman"/>
          <w:bCs/>
          <w:sz w:val="24"/>
          <w:szCs w:val="24"/>
        </w:rPr>
        <w:t xml:space="preserve">un līdzfinansē visas trīs Baltijas valstis, </w:t>
      </w:r>
      <w:r>
        <w:rPr>
          <w:rFonts w:cs="Times New Roman"/>
          <w:bCs/>
          <w:sz w:val="24"/>
          <w:szCs w:val="24"/>
        </w:rPr>
        <w:t xml:space="preserve">Igaunijas un Lietuvas PVN maksājumi nonāk Latvijas valsts budžetā. PVN maksājumi </w:t>
      </w:r>
      <w:r w:rsidR="000E2759">
        <w:rPr>
          <w:rFonts w:cs="Times New Roman"/>
          <w:bCs/>
          <w:sz w:val="24"/>
          <w:szCs w:val="24"/>
        </w:rPr>
        <w:t xml:space="preserve"> </w:t>
      </w:r>
      <w:r w:rsidR="00762861">
        <w:rPr>
          <w:rFonts w:cs="Times New Roman"/>
          <w:bCs/>
          <w:sz w:val="24"/>
          <w:szCs w:val="24"/>
        </w:rPr>
        <w:t>būtu atgriežami Igaunijas un Lietuvas valstu budžetiem valsts dotācij</w:t>
      </w:r>
      <w:r w:rsidR="00F039BF">
        <w:rPr>
          <w:rFonts w:cs="Times New Roman"/>
          <w:bCs/>
          <w:sz w:val="24"/>
          <w:szCs w:val="24"/>
        </w:rPr>
        <w:t xml:space="preserve">u veidā </w:t>
      </w:r>
      <w:r w:rsidR="00762861">
        <w:rPr>
          <w:rFonts w:cs="Times New Roman"/>
          <w:bCs/>
          <w:sz w:val="24"/>
          <w:szCs w:val="24"/>
        </w:rPr>
        <w:t>RBR</w:t>
      </w:r>
      <w:r w:rsidR="00F039BF">
        <w:rPr>
          <w:rFonts w:cs="Times New Roman"/>
          <w:bCs/>
          <w:sz w:val="24"/>
          <w:szCs w:val="24"/>
        </w:rPr>
        <w:t xml:space="preserve"> tālākiem norēķiniem ar Igaunijas un Lietuvas valstu budžetiem</w:t>
      </w:r>
      <w:r w:rsidR="00762861">
        <w:rPr>
          <w:rFonts w:cs="Times New Roman"/>
          <w:bCs/>
          <w:sz w:val="24"/>
          <w:szCs w:val="24"/>
        </w:rPr>
        <w:t xml:space="preserve">. </w:t>
      </w:r>
      <w:r w:rsidR="00FB5CC1">
        <w:rPr>
          <w:rFonts w:cs="Times New Roman"/>
          <w:bCs/>
          <w:sz w:val="24"/>
          <w:szCs w:val="24"/>
        </w:rPr>
        <w:t>Par PVN izlīdzināšanu tik sagatavots atsevišķs Informatīvai ziņojums.</w:t>
      </w:r>
    </w:p>
    <w:p w14:paraId="7A22F968" w14:textId="77777777" w:rsidR="00A102E7" w:rsidRDefault="00A102E7" w:rsidP="00A102E7">
      <w:pPr>
        <w:tabs>
          <w:tab w:val="left" w:pos="7088"/>
        </w:tabs>
        <w:spacing w:after="0" w:line="240" w:lineRule="auto"/>
        <w:ind w:left="851"/>
        <w:rPr>
          <w:rFonts w:eastAsia="Times New Roman" w:cs="Times New Roman"/>
          <w:sz w:val="24"/>
          <w:szCs w:val="24"/>
          <w:lang w:val="cs-CZ"/>
        </w:rPr>
      </w:pPr>
    </w:p>
    <w:p w14:paraId="190C6A41" w14:textId="28F5D617" w:rsidR="00A102E7" w:rsidRPr="00A102E7" w:rsidRDefault="00A102E7" w:rsidP="00A102E7">
      <w:pPr>
        <w:tabs>
          <w:tab w:val="left" w:pos="7088"/>
        </w:tabs>
        <w:spacing w:after="0" w:line="240" w:lineRule="auto"/>
        <w:ind w:left="851"/>
        <w:rPr>
          <w:rFonts w:eastAsia="Times New Roman" w:cs="Times New Roman"/>
          <w:sz w:val="24"/>
          <w:szCs w:val="24"/>
          <w:lang w:val="cs-CZ"/>
        </w:rPr>
      </w:pPr>
      <w:r w:rsidRPr="00A102E7">
        <w:rPr>
          <w:rFonts w:eastAsia="Times New Roman" w:cs="Times New Roman"/>
          <w:sz w:val="24"/>
          <w:szCs w:val="24"/>
          <w:lang w:val="cs-CZ"/>
        </w:rPr>
        <w:t>Iesniedzējs:</w:t>
      </w:r>
    </w:p>
    <w:p w14:paraId="323248B3" w14:textId="1E6B56B5" w:rsidR="00A102E7" w:rsidRPr="00A102E7" w:rsidRDefault="00A102E7" w:rsidP="00A102E7">
      <w:pPr>
        <w:tabs>
          <w:tab w:val="left" w:pos="7088"/>
        </w:tabs>
        <w:spacing w:after="0" w:line="240" w:lineRule="auto"/>
        <w:ind w:left="851"/>
        <w:rPr>
          <w:rFonts w:eastAsia="Times New Roman" w:cs="Times New Roman"/>
          <w:sz w:val="24"/>
          <w:szCs w:val="24"/>
          <w:lang w:val="cs-CZ"/>
        </w:rPr>
      </w:pPr>
      <w:r w:rsidRPr="00A102E7">
        <w:rPr>
          <w:rFonts w:eastAsia="Times New Roman" w:cs="Times New Roman"/>
          <w:sz w:val="24"/>
          <w:szCs w:val="24"/>
          <w:lang w:val="cs-CZ"/>
        </w:rPr>
        <w:t>Satiksmes ministrs</w:t>
      </w:r>
      <w:r w:rsidRPr="00A102E7">
        <w:rPr>
          <w:rFonts w:eastAsia="Times New Roman" w:cs="Times New Roman"/>
          <w:sz w:val="24"/>
          <w:szCs w:val="24"/>
          <w:lang w:val="cs-CZ"/>
        </w:rPr>
        <w:tab/>
        <w:t xml:space="preserve">T. Linkaits </w:t>
      </w:r>
    </w:p>
    <w:p w14:paraId="302A6D80" w14:textId="77777777" w:rsidR="00401564" w:rsidRDefault="00401564" w:rsidP="00A102E7">
      <w:pPr>
        <w:tabs>
          <w:tab w:val="left" w:pos="7088"/>
        </w:tabs>
        <w:spacing w:after="0" w:line="240" w:lineRule="auto"/>
        <w:ind w:left="851"/>
        <w:rPr>
          <w:rFonts w:eastAsia="Times New Roman" w:cs="Times New Roman"/>
          <w:sz w:val="24"/>
          <w:szCs w:val="24"/>
          <w:lang w:val="cs-CZ"/>
        </w:rPr>
      </w:pPr>
    </w:p>
    <w:p w14:paraId="7EAAC5E4" w14:textId="16EA28C3" w:rsidR="00607C95" w:rsidRDefault="00A102E7" w:rsidP="00A102E7">
      <w:pPr>
        <w:tabs>
          <w:tab w:val="left" w:pos="7088"/>
        </w:tabs>
        <w:spacing w:after="0" w:line="240" w:lineRule="auto"/>
        <w:ind w:left="851"/>
        <w:rPr>
          <w:rFonts w:eastAsia="Times New Roman" w:cs="Times New Roman"/>
          <w:sz w:val="24"/>
          <w:szCs w:val="24"/>
          <w:lang w:val="cs-CZ"/>
        </w:rPr>
      </w:pPr>
      <w:r w:rsidRPr="00A102E7">
        <w:rPr>
          <w:rFonts w:eastAsia="Times New Roman" w:cs="Times New Roman"/>
          <w:sz w:val="24"/>
          <w:szCs w:val="24"/>
          <w:lang w:val="cs-CZ"/>
        </w:rPr>
        <w:lastRenderedPageBreak/>
        <w:t>Vīza:</w:t>
      </w:r>
    </w:p>
    <w:p w14:paraId="6D2C2A1D" w14:textId="7FD8BC7A" w:rsidR="00A102E7" w:rsidRPr="00A102E7" w:rsidRDefault="00607C95" w:rsidP="00A102E7">
      <w:pPr>
        <w:tabs>
          <w:tab w:val="left" w:pos="7088"/>
        </w:tabs>
        <w:spacing w:after="0" w:line="240" w:lineRule="auto"/>
        <w:ind w:left="851"/>
        <w:rPr>
          <w:rFonts w:eastAsia="Times New Roman" w:cs="Times New Roman"/>
          <w:sz w:val="24"/>
          <w:szCs w:val="24"/>
          <w:lang w:val="cs-CZ"/>
        </w:rPr>
      </w:pPr>
      <w:r>
        <w:rPr>
          <w:rFonts w:eastAsia="Times New Roman" w:cs="Times New Roman"/>
          <w:sz w:val="24"/>
          <w:szCs w:val="24"/>
          <w:lang w:val="cs-CZ"/>
        </w:rPr>
        <w:t>V</w:t>
      </w:r>
      <w:r w:rsidR="00A102E7" w:rsidRPr="00A102E7">
        <w:rPr>
          <w:rFonts w:eastAsia="Times New Roman" w:cs="Times New Roman"/>
          <w:sz w:val="24"/>
          <w:szCs w:val="24"/>
          <w:lang w:val="cs-CZ"/>
        </w:rPr>
        <w:t>alsts sekretāra p.i.</w:t>
      </w:r>
      <w:r w:rsidR="00A102E7" w:rsidRPr="00A102E7">
        <w:rPr>
          <w:rFonts w:eastAsia="Times New Roman" w:cs="Times New Roman"/>
          <w:sz w:val="24"/>
          <w:szCs w:val="24"/>
          <w:lang w:val="cs-CZ"/>
        </w:rPr>
        <w:tab/>
        <w:t>Dž. Innusa</w:t>
      </w:r>
    </w:p>
    <w:p w14:paraId="0F9C2648" w14:textId="4A91C6B0" w:rsidR="00FE7FA1" w:rsidRPr="00392ECD" w:rsidRDefault="00FE7FA1" w:rsidP="007F30E1">
      <w:pPr>
        <w:spacing w:after="0" w:line="240" w:lineRule="auto"/>
        <w:rPr>
          <w:sz w:val="16"/>
          <w:szCs w:val="16"/>
        </w:rPr>
      </w:pPr>
    </w:p>
    <w:sectPr w:rsidR="00FE7FA1" w:rsidRPr="00392ECD" w:rsidSect="00607C95">
      <w:headerReference w:type="default" r:id="rId8"/>
      <w:footerReference w:type="default" r:id="rId9"/>
      <w:headerReference w:type="first" r:id="rId10"/>
      <w:footerReference w:type="first" r:id="rId11"/>
      <w:pgSz w:w="11906" w:h="16838"/>
      <w:pgMar w:top="1134" w:right="964" w:bottom="1134" w:left="1701" w:header="709" w:footer="471" w:gutter="0"/>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3850B49" w14:textId="77777777" w:rsidR="0015725C" w:rsidRDefault="0015725C" w:rsidP="0060317C">
      <w:pPr>
        <w:spacing w:after="0" w:line="240" w:lineRule="auto"/>
      </w:pPr>
      <w:r>
        <w:separator/>
      </w:r>
    </w:p>
  </w:endnote>
  <w:endnote w:type="continuationSeparator" w:id="0">
    <w:p w14:paraId="25FA6909" w14:textId="77777777" w:rsidR="0015725C" w:rsidRDefault="0015725C" w:rsidP="0060317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orbel">
    <w:panose1 w:val="020B0503020204020204"/>
    <w:charset w:val="00"/>
    <w:family w:val="swiss"/>
    <w:pitch w:val="variable"/>
    <w:sig w:usb0="A00002EF" w:usb1="4000A44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okmarkStart w:id="2" w:name="_Hlk5974548" w:displacedByCustomXml="next"/>
  <w:bookmarkStart w:id="3" w:name="_Hlk5974547" w:displacedByCustomXml="next"/>
  <w:bookmarkStart w:id="4" w:name="_Hlk5974109" w:displacedByCustomXml="next"/>
  <w:bookmarkStart w:id="5" w:name="_Hlk5974108" w:displacedByCustomXml="next"/>
  <w:bookmarkStart w:id="6" w:name="_Hlk5974107" w:displacedByCustomXml="next"/>
  <w:bookmarkStart w:id="7" w:name="_Hlk5974106" w:displacedByCustomXml="next"/>
  <w:bookmarkStart w:id="8" w:name="_Hlk5974105" w:displacedByCustomXml="next"/>
  <w:bookmarkStart w:id="9" w:name="_Hlk5974104" w:displacedByCustomXml="next"/>
  <w:bookmarkStart w:id="10" w:name="_Hlk5974103" w:displacedByCustomXml="next"/>
  <w:bookmarkStart w:id="11" w:name="_Hlk5974102" w:displacedByCustomXml="next"/>
  <w:bookmarkStart w:id="12" w:name="_Hlk5974101" w:displacedByCustomXml="next"/>
  <w:bookmarkStart w:id="13" w:name="_Hlk5974100" w:displacedByCustomXml="next"/>
  <w:bookmarkStart w:id="14" w:name="_Hlk5974099" w:displacedByCustomXml="next"/>
  <w:bookmarkStart w:id="15" w:name="_Hlk5974098" w:displacedByCustomXml="next"/>
  <w:sdt>
    <w:sdtPr>
      <w:id w:val="-1155299504"/>
      <w:docPartObj>
        <w:docPartGallery w:val="Page Numbers (Bottom of Page)"/>
        <w:docPartUnique/>
      </w:docPartObj>
    </w:sdtPr>
    <w:sdtEndPr>
      <w:rPr>
        <w:noProof/>
      </w:rPr>
    </w:sdtEndPr>
    <w:sdtContent>
      <w:p w14:paraId="71FCF6A6" w14:textId="45DD1258" w:rsidR="00AB7E5A" w:rsidRDefault="00AB7E5A" w:rsidP="00DC31FF">
        <w:pPr>
          <w:pStyle w:val="Footer"/>
          <w:jc w:val="both"/>
          <w:rPr>
            <w:sz w:val="20"/>
            <w:szCs w:val="20"/>
          </w:rPr>
        </w:pPr>
        <w:r w:rsidRPr="009B7464">
          <w:rPr>
            <w:sz w:val="20"/>
            <w:szCs w:val="20"/>
          </w:rPr>
          <w:t>SM</w:t>
        </w:r>
        <w:r>
          <w:rPr>
            <w:sz w:val="20"/>
            <w:szCs w:val="20"/>
          </w:rPr>
          <w:t>Z</w:t>
        </w:r>
        <w:r w:rsidRPr="009B7464">
          <w:rPr>
            <w:sz w:val="20"/>
            <w:szCs w:val="20"/>
          </w:rPr>
          <w:t>ino_</w:t>
        </w:r>
        <w:r w:rsidR="0091137C">
          <w:rPr>
            <w:sz w:val="20"/>
            <w:szCs w:val="20"/>
          </w:rPr>
          <w:t>18</w:t>
        </w:r>
        <w:r w:rsidR="00BA44D2">
          <w:rPr>
            <w:sz w:val="20"/>
            <w:szCs w:val="20"/>
          </w:rPr>
          <w:t>0419</w:t>
        </w:r>
        <w:r>
          <w:rPr>
            <w:sz w:val="20"/>
            <w:szCs w:val="20"/>
          </w:rPr>
          <w:t>_R</w:t>
        </w:r>
        <w:r w:rsidR="00660412">
          <w:rPr>
            <w:sz w:val="20"/>
            <w:szCs w:val="20"/>
          </w:rPr>
          <w:t>B</w:t>
        </w:r>
        <w:r w:rsidR="00BA44D2">
          <w:rPr>
            <w:sz w:val="20"/>
            <w:szCs w:val="20"/>
          </w:rPr>
          <w:t xml:space="preserve"> </w:t>
        </w:r>
      </w:p>
      <w:p w14:paraId="110A17C8" w14:textId="77777777" w:rsidR="00401564" w:rsidRDefault="00401564" w:rsidP="00401564">
        <w:pPr>
          <w:jc w:val="center"/>
          <w:rPr>
            <w:b/>
            <w:bCs/>
            <w:szCs w:val="28"/>
          </w:rPr>
        </w:pPr>
        <w:r w:rsidRPr="00675460">
          <w:rPr>
            <w:b/>
            <w:bCs/>
            <w:strike/>
            <w:szCs w:val="28"/>
          </w:rPr>
          <w:t>Ierobežotas pieejamības informācija</w:t>
        </w:r>
        <w:proofErr w:type="gramStart"/>
        <w:r w:rsidRPr="00675460">
          <w:rPr>
            <w:b/>
            <w:bCs/>
            <w:szCs w:val="28"/>
          </w:rPr>
          <w:t xml:space="preserve">   </w:t>
        </w:r>
        <w:proofErr w:type="gramEnd"/>
        <w:r w:rsidRPr="00675460">
          <w:rPr>
            <w:b/>
            <w:bCs/>
            <w:szCs w:val="28"/>
          </w:rPr>
          <w:t>NAV KLASIFICĒTS</w:t>
        </w:r>
      </w:p>
      <w:p w14:paraId="108F287B" w14:textId="037094D3" w:rsidR="00AB7E5A" w:rsidRPr="008657D8" w:rsidRDefault="0015725C" w:rsidP="00401564">
        <w:pPr>
          <w:pStyle w:val="Footer"/>
          <w:jc w:val="center"/>
          <w:rPr>
            <w:sz w:val="22"/>
          </w:rPr>
        </w:pPr>
      </w:p>
    </w:sdtContent>
  </w:sdt>
  <w:bookmarkEnd w:id="2" w:displacedByCustomXml="prev"/>
  <w:bookmarkEnd w:id="3" w:displacedByCustomXml="prev"/>
  <w:bookmarkEnd w:id="4" w:displacedByCustomXml="prev"/>
  <w:bookmarkEnd w:id="5" w:displacedByCustomXml="prev"/>
  <w:bookmarkEnd w:id="6" w:displacedByCustomXml="prev"/>
  <w:bookmarkEnd w:id="7" w:displacedByCustomXml="prev"/>
  <w:bookmarkEnd w:id="8" w:displacedByCustomXml="prev"/>
  <w:bookmarkEnd w:id="9" w:displacedByCustomXml="prev"/>
  <w:bookmarkEnd w:id="10" w:displacedByCustomXml="prev"/>
  <w:bookmarkEnd w:id="11" w:displacedByCustomXml="prev"/>
  <w:bookmarkEnd w:id="12" w:displacedByCustomXml="prev"/>
  <w:bookmarkEnd w:id="13" w:displacedByCustomXml="prev"/>
  <w:bookmarkEnd w:id="14" w:displacedByCustomXml="prev"/>
  <w:bookmarkEnd w:id="15" w:displacedByCustomXml="prev"/>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485903" w14:textId="77777777" w:rsidR="00607C95" w:rsidRDefault="00A102E7" w:rsidP="007F2977">
    <w:pPr>
      <w:pStyle w:val="Footer"/>
      <w:jc w:val="both"/>
      <w:rPr>
        <w:sz w:val="20"/>
        <w:szCs w:val="20"/>
      </w:rPr>
    </w:pPr>
    <w:r w:rsidRPr="009B7464">
      <w:rPr>
        <w:sz w:val="20"/>
        <w:szCs w:val="20"/>
      </w:rPr>
      <w:t>SM</w:t>
    </w:r>
    <w:r>
      <w:rPr>
        <w:sz w:val="20"/>
        <w:szCs w:val="20"/>
      </w:rPr>
      <w:t>Z</w:t>
    </w:r>
    <w:r w:rsidRPr="009B7464">
      <w:rPr>
        <w:sz w:val="20"/>
        <w:szCs w:val="20"/>
      </w:rPr>
      <w:t>ino_</w:t>
    </w:r>
    <w:r w:rsidR="0091137C">
      <w:rPr>
        <w:sz w:val="20"/>
        <w:szCs w:val="20"/>
      </w:rPr>
      <w:t>18</w:t>
    </w:r>
    <w:r>
      <w:rPr>
        <w:sz w:val="20"/>
        <w:szCs w:val="20"/>
      </w:rPr>
      <w:t>0419_RB</w:t>
    </w:r>
  </w:p>
  <w:sdt>
    <w:sdtPr>
      <w:id w:val="-1549062148"/>
      <w:docPartObj>
        <w:docPartGallery w:val="Page Numbers (Bottom of Page)"/>
        <w:docPartUnique/>
      </w:docPartObj>
    </w:sdtPr>
    <w:sdtEndPr>
      <w:rPr>
        <w:noProof/>
      </w:rPr>
    </w:sdtEndPr>
    <w:sdtContent>
      <w:p w14:paraId="0AA11A63" w14:textId="54CB037B" w:rsidR="007F2977" w:rsidRDefault="007F2977" w:rsidP="007F2977">
        <w:pPr>
          <w:pStyle w:val="Footer"/>
          <w:jc w:val="both"/>
          <w:rPr>
            <w:sz w:val="20"/>
            <w:szCs w:val="20"/>
          </w:rPr>
        </w:pPr>
        <w:r>
          <w:rPr>
            <w:sz w:val="20"/>
            <w:szCs w:val="20"/>
          </w:rPr>
          <w:t xml:space="preserve"> </w:t>
        </w:r>
      </w:p>
    </w:sdtContent>
  </w:sdt>
  <w:p w14:paraId="2FC835AC" w14:textId="38E61BBB" w:rsidR="007F2977" w:rsidRPr="00A102E7" w:rsidRDefault="00401564" w:rsidP="000B440D">
    <w:pPr>
      <w:jc w:val="center"/>
      <w:rPr>
        <w:sz w:val="20"/>
        <w:szCs w:val="20"/>
      </w:rPr>
    </w:pPr>
    <w:r w:rsidRPr="00675460">
      <w:rPr>
        <w:b/>
        <w:bCs/>
        <w:strike/>
        <w:szCs w:val="28"/>
      </w:rPr>
      <w:t>Ierobežotas pieejamības informācija</w:t>
    </w:r>
    <w:proofErr w:type="gramStart"/>
    <w:r w:rsidRPr="00675460">
      <w:rPr>
        <w:b/>
        <w:bCs/>
        <w:szCs w:val="28"/>
      </w:rPr>
      <w:t xml:space="preserve">   </w:t>
    </w:r>
    <w:proofErr w:type="gramEnd"/>
    <w:r w:rsidRPr="00675460">
      <w:rPr>
        <w:b/>
        <w:bCs/>
        <w:szCs w:val="28"/>
      </w:rPr>
      <w:t>NAV KLASIFICĒTS</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1819A1D" w14:textId="77777777" w:rsidR="0015725C" w:rsidRDefault="0015725C" w:rsidP="0060317C">
      <w:pPr>
        <w:spacing w:after="0" w:line="240" w:lineRule="auto"/>
      </w:pPr>
      <w:r>
        <w:separator/>
      </w:r>
    </w:p>
  </w:footnote>
  <w:footnote w:type="continuationSeparator" w:id="0">
    <w:p w14:paraId="4B9189BA" w14:textId="77777777" w:rsidR="0015725C" w:rsidRDefault="0015725C" w:rsidP="0060317C">
      <w:pPr>
        <w:spacing w:after="0" w:line="240" w:lineRule="auto"/>
      </w:pPr>
      <w:r>
        <w:continuationSeparator/>
      </w:r>
    </w:p>
  </w:footnote>
  <w:footnote w:id="1">
    <w:p w14:paraId="0F4BFDA8" w14:textId="77777777" w:rsidR="00401564" w:rsidRDefault="00401564" w:rsidP="00401564">
      <w:r w:rsidRPr="00401564">
        <w:rPr>
          <w:rStyle w:val="FootnoteReference"/>
        </w:rPr>
        <w:sym w:font="Symbol" w:char="F020"/>
      </w:r>
      <w:r>
        <w:t xml:space="preserve"> </w:t>
      </w:r>
      <w:r w:rsidRPr="00675460">
        <w:t xml:space="preserve">Deklasificēšanas pamatojums: </w:t>
      </w:r>
      <w:r>
        <w:t>SA</w:t>
      </w:r>
      <w:r w:rsidRPr="00F93D72">
        <w:t xml:space="preserve">M </w:t>
      </w:r>
      <w:r>
        <w:t>07</w:t>
      </w:r>
      <w:r w:rsidRPr="008C7ED8">
        <w:t>.</w:t>
      </w:r>
      <w:r>
        <w:t>07</w:t>
      </w:r>
      <w:r w:rsidRPr="008C7ED8">
        <w:t>.202</w:t>
      </w:r>
      <w:r>
        <w:t>6</w:t>
      </w:r>
      <w:r w:rsidRPr="008C7ED8">
        <w:t>. vēstule Nr.</w:t>
      </w:r>
      <w:r>
        <w:t> </w:t>
      </w:r>
      <w:r w:rsidRPr="004F3587">
        <w:t>03.1-05/2098</w:t>
      </w:r>
    </w:p>
    <w:p w14:paraId="773D4D3F" w14:textId="714ED92A" w:rsidR="00401564" w:rsidRDefault="00401564">
      <w:pPr>
        <w:pStyle w:val="FootnoteText"/>
      </w:pPr>
    </w:p>
  </w:footnote>
  <w:footnote w:id="2">
    <w:p w14:paraId="07EE4B12" w14:textId="36F1183C" w:rsidR="00BA44D2" w:rsidRDefault="00BA44D2">
      <w:pPr>
        <w:pStyle w:val="FootnoteText"/>
      </w:pPr>
      <w:r>
        <w:rPr>
          <w:rStyle w:val="FootnoteReference"/>
        </w:rPr>
        <w:footnoteRef/>
      </w:r>
      <w:r>
        <w:t xml:space="preserve"> </w:t>
      </w:r>
      <w:r w:rsidR="00E6205F" w:rsidRPr="00E6205F">
        <w:t>Eiropas Parlamenta un Padomes Regula Nr.</w:t>
      </w:r>
      <w:r w:rsidR="00E6205F">
        <w:t>1316</w:t>
      </w:r>
      <w:r w:rsidR="00E6205F" w:rsidRPr="00E6205F">
        <w:t>/</w:t>
      </w:r>
      <w:r w:rsidR="00E6205F">
        <w:t>2013</w:t>
      </w:r>
      <w:r w:rsidR="00E6205F" w:rsidRPr="00E6205F">
        <w:t xml:space="preserve"> (20</w:t>
      </w:r>
      <w:r w:rsidR="00E6205F">
        <w:t>13</w:t>
      </w:r>
      <w:r w:rsidR="00E6205F" w:rsidRPr="00E6205F">
        <w:t xml:space="preserve">. gada </w:t>
      </w:r>
      <w:r w:rsidR="00E6205F">
        <w:t>11</w:t>
      </w:r>
      <w:r w:rsidR="00E6205F" w:rsidRPr="00E6205F">
        <w:t xml:space="preserve">. </w:t>
      </w:r>
      <w:r w:rsidR="00E6205F">
        <w:t>decembris</w:t>
      </w:r>
      <w:r w:rsidR="00E6205F" w:rsidRPr="00E6205F">
        <w:t xml:space="preserve">), ar ko izveido Eiropas infrastruktūras savienošanas instrumentu, groza Regulu (ES) Nr. 913/2010 un atceļ Regulu (EK) Nr. 680/2007 un Regulu (EK) Nr. 67/2010. Publicēta: Oficiālais Vēstnesis, L </w:t>
      </w:r>
      <w:r w:rsidR="00E6205F">
        <w:t>348</w:t>
      </w:r>
      <w:r w:rsidR="00E6205F" w:rsidRPr="00E6205F">
        <w:t xml:space="preserve">, </w:t>
      </w:r>
      <w:r w:rsidR="00E6205F">
        <w:t>20</w:t>
      </w:r>
      <w:r w:rsidR="00E6205F" w:rsidRPr="00E6205F">
        <w:t>.</w:t>
      </w:r>
      <w:r w:rsidR="00E6205F">
        <w:t>12</w:t>
      </w:r>
      <w:r w:rsidR="00E6205F" w:rsidRPr="00E6205F">
        <w:t>.201</w:t>
      </w:r>
      <w:r w:rsidR="00E6205F">
        <w:t>3</w:t>
      </w:r>
      <w:r w:rsidR="00E6205F" w:rsidRPr="00E6205F">
        <w:t xml:space="preserve">, </w:t>
      </w:r>
      <w:r w:rsidR="00E6205F">
        <w:t>129</w:t>
      </w:r>
      <w:r w:rsidR="00E6205F" w:rsidRPr="00E6205F">
        <w:t>-</w:t>
      </w:r>
      <w:r w:rsidR="00E6205F">
        <w:t>171.</w:t>
      </w:r>
      <w:r w:rsidR="00E6205F" w:rsidRPr="00E6205F">
        <w:t>lpp.</w:t>
      </w:r>
    </w:p>
  </w:footnote>
  <w:footnote w:id="3">
    <w:p w14:paraId="1D5B280D" w14:textId="3F5AD875" w:rsidR="00AB7E5A" w:rsidRDefault="00AB7E5A">
      <w:pPr>
        <w:pStyle w:val="FootnoteText"/>
      </w:pPr>
      <w:r>
        <w:rPr>
          <w:rStyle w:val="FootnoteReference"/>
        </w:rPr>
        <w:footnoteRef/>
      </w:r>
      <w:r>
        <w:t xml:space="preserve"> Finansējums pieejams no CEF1, CEF2 un CEF3 finansēšanas līgumi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54728790"/>
      <w:docPartObj>
        <w:docPartGallery w:val="Page Numbers (Top of Page)"/>
        <w:docPartUnique/>
      </w:docPartObj>
    </w:sdtPr>
    <w:sdtEndPr>
      <w:rPr>
        <w:noProof/>
        <w:sz w:val="24"/>
        <w:szCs w:val="24"/>
      </w:rPr>
    </w:sdtEndPr>
    <w:sdtContent>
      <w:p w14:paraId="37B7BD39" w14:textId="77777777" w:rsidR="00401564" w:rsidRDefault="00401564" w:rsidP="00401564">
        <w:pPr>
          <w:jc w:val="center"/>
          <w:rPr>
            <w:b/>
            <w:bCs/>
            <w:szCs w:val="28"/>
          </w:rPr>
        </w:pPr>
        <w:r w:rsidRPr="00675460">
          <w:rPr>
            <w:b/>
            <w:bCs/>
            <w:strike/>
            <w:szCs w:val="28"/>
          </w:rPr>
          <w:t>Ierobežotas pieejamības informācija</w:t>
        </w:r>
        <w:proofErr w:type="gramStart"/>
        <w:r w:rsidRPr="00675460">
          <w:rPr>
            <w:b/>
            <w:bCs/>
            <w:szCs w:val="28"/>
          </w:rPr>
          <w:t xml:space="preserve">   </w:t>
        </w:r>
        <w:proofErr w:type="gramEnd"/>
        <w:r w:rsidRPr="00675460">
          <w:rPr>
            <w:b/>
            <w:bCs/>
            <w:szCs w:val="28"/>
          </w:rPr>
          <w:t>NAV KLASIFICĒTS</w:t>
        </w:r>
      </w:p>
      <w:p w14:paraId="0262FF12" w14:textId="1EE30202" w:rsidR="00AB7E5A" w:rsidRPr="00607C95" w:rsidRDefault="00A102E7" w:rsidP="00401564">
        <w:pPr>
          <w:pStyle w:val="Footer"/>
          <w:jc w:val="center"/>
          <w:rPr>
            <w:sz w:val="24"/>
            <w:szCs w:val="24"/>
          </w:rPr>
        </w:pPr>
        <w:r w:rsidRPr="002B5FCC">
          <w:rPr>
            <w:sz w:val="24"/>
            <w:szCs w:val="24"/>
          </w:rPr>
          <w:fldChar w:fldCharType="begin"/>
        </w:r>
        <w:r w:rsidRPr="002B5FCC">
          <w:rPr>
            <w:sz w:val="24"/>
            <w:szCs w:val="24"/>
          </w:rPr>
          <w:instrText xml:space="preserve"> PAGE   \* MERGEFORMAT </w:instrText>
        </w:r>
        <w:r w:rsidRPr="002B5FCC">
          <w:rPr>
            <w:sz w:val="24"/>
            <w:szCs w:val="24"/>
          </w:rPr>
          <w:fldChar w:fldCharType="separate"/>
        </w:r>
        <w:r w:rsidRPr="002B5FCC">
          <w:rPr>
            <w:noProof/>
            <w:sz w:val="24"/>
            <w:szCs w:val="24"/>
          </w:rPr>
          <w:t>2</w:t>
        </w:r>
        <w:r w:rsidRPr="002B5FCC">
          <w:rPr>
            <w:noProof/>
            <w:sz w:val="24"/>
            <w:szCs w:val="24"/>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2B05B9" w14:textId="49FAE313" w:rsidR="00E11EB3" w:rsidRDefault="00401564" w:rsidP="000B440D">
    <w:pPr>
      <w:jc w:val="center"/>
    </w:pPr>
    <w:r w:rsidRPr="00675460">
      <w:rPr>
        <w:b/>
        <w:bCs/>
        <w:strike/>
        <w:szCs w:val="28"/>
      </w:rPr>
      <w:t>Ierobežotas pieejamības informācija</w:t>
    </w:r>
    <w:proofErr w:type="gramStart"/>
    <w:r w:rsidRPr="00675460">
      <w:rPr>
        <w:b/>
        <w:bCs/>
        <w:szCs w:val="28"/>
      </w:rPr>
      <w:t xml:space="preserve">   </w:t>
    </w:r>
    <w:proofErr w:type="gramEnd"/>
    <w:r w:rsidRPr="00675460">
      <w:rPr>
        <w:b/>
        <w:bCs/>
        <w:szCs w:val="28"/>
      </w:rPr>
      <w:t>NAV KLASIFICĒTS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463318"/>
    <w:multiLevelType w:val="hybridMultilevel"/>
    <w:tmpl w:val="0FE66FA6"/>
    <w:lvl w:ilvl="0" w:tplc="2AF8B938">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1" w15:restartNumberingAfterBreak="0">
    <w:nsid w:val="0600587A"/>
    <w:multiLevelType w:val="hybridMultilevel"/>
    <w:tmpl w:val="9CDACF18"/>
    <w:lvl w:ilvl="0" w:tplc="CF2A218E">
      <w:start w:val="18"/>
      <w:numFmt w:val="bullet"/>
      <w:lvlText w:val="-"/>
      <w:lvlJc w:val="left"/>
      <w:pPr>
        <w:ind w:left="720" w:hanging="360"/>
      </w:pPr>
      <w:rPr>
        <w:rFonts w:ascii="Calibri" w:eastAsiaTheme="minorHAnsi" w:hAnsi="Calibri" w:cs="Calibri"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850136D"/>
    <w:multiLevelType w:val="multilevel"/>
    <w:tmpl w:val="0426001F"/>
    <w:lvl w:ilvl="0">
      <w:start w:val="1"/>
      <w:numFmt w:val="decimal"/>
      <w:lvlText w:val="%1."/>
      <w:lvlJc w:val="left"/>
      <w:pPr>
        <w:ind w:left="360" w:hanging="360"/>
      </w:pPr>
      <w:rPr>
        <w:rFonts w:hint="default"/>
      </w:rPr>
    </w:lvl>
    <w:lvl w:ilvl="1">
      <w:start w:val="1"/>
      <w:numFmt w:val="decimal"/>
      <w:lvlText w:val="%1.%2."/>
      <w:lvlJc w:val="left"/>
      <w:pPr>
        <w:ind w:left="1141"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09BD4790"/>
    <w:multiLevelType w:val="hybridMultilevel"/>
    <w:tmpl w:val="4252B8F0"/>
    <w:lvl w:ilvl="0" w:tplc="87C6199E">
      <w:start w:val="1"/>
      <w:numFmt w:val="bullet"/>
      <w:lvlText w:val="-"/>
      <w:lvlJc w:val="left"/>
      <w:pPr>
        <w:ind w:left="720" w:hanging="360"/>
      </w:pPr>
      <w:rPr>
        <w:rFonts w:ascii="Times New Roman" w:eastAsiaTheme="minorHAnsi"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4" w15:restartNumberingAfterBreak="0">
    <w:nsid w:val="106520FC"/>
    <w:multiLevelType w:val="multilevel"/>
    <w:tmpl w:val="34D4269C"/>
    <w:lvl w:ilvl="0">
      <w:start w:val="1"/>
      <w:numFmt w:val="decimal"/>
      <w:lvlText w:val="%1."/>
      <w:lvlJc w:val="left"/>
      <w:pPr>
        <w:ind w:left="72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5" w15:restartNumberingAfterBreak="0">
    <w:nsid w:val="1067701E"/>
    <w:multiLevelType w:val="hybridMultilevel"/>
    <w:tmpl w:val="B49A18B6"/>
    <w:lvl w:ilvl="0" w:tplc="1C58C734">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6" w15:restartNumberingAfterBreak="0">
    <w:nsid w:val="107463E4"/>
    <w:multiLevelType w:val="hybridMultilevel"/>
    <w:tmpl w:val="C7DE22B2"/>
    <w:lvl w:ilvl="0" w:tplc="128855CC">
      <w:start w:val="1"/>
      <w:numFmt w:val="decimal"/>
      <w:lvlText w:val="%1."/>
      <w:lvlJc w:val="left"/>
      <w:pPr>
        <w:ind w:left="927" w:hanging="360"/>
      </w:pPr>
      <w:rPr>
        <w:rFonts w:hint="default"/>
      </w:rPr>
    </w:lvl>
    <w:lvl w:ilvl="1" w:tplc="04260019" w:tentative="1">
      <w:start w:val="1"/>
      <w:numFmt w:val="lowerLetter"/>
      <w:lvlText w:val="%2."/>
      <w:lvlJc w:val="left"/>
      <w:pPr>
        <w:ind w:left="1647" w:hanging="360"/>
      </w:pPr>
    </w:lvl>
    <w:lvl w:ilvl="2" w:tplc="0426001B" w:tentative="1">
      <w:start w:val="1"/>
      <w:numFmt w:val="lowerRoman"/>
      <w:lvlText w:val="%3."/>
      <w:lvlJc w:val="right"/>
      <w:pPr>
        <w:ind w:left="2367" w:hanging="180"/>
      </w:pPr>
    </w:lvl>
    <w:lvl w:ilvl="3" w:tplc="0426000F" w:tentative="1">
      <w:start w:val="1"/>
      <w:numFmt w:val="decimal"/>
      <w:lvlText w:val="%4."/>
      <w:lvlJc w:val="left"/>
      <w:pPr>
        <w:ind w:left="3087" w:hanging="360"/>
      </w:pPr>
    </w:lvl>
    <w:lvl w:ilvl="4" w:tplc="04260019" w:tentative="1">
      <w:start w:val="1"/>
      <w:numFmt w:val="lowerLetter"/>
      <w:lvlText w:val="%5."/>
      <w:lvlJc w:val="left"/>
      <w:pPr>
        <w:ind w:left="3807" w:hanging="360"/>
      </w:pPr>
    </w:lvl>
    <w:lvl w:ilvl="5" w:tplc="0426001B" w:tentative="1">
      <w:start w:val="1"/>
      <w:numFmt w:val="lowerRoman"/>
      <w:lvlText w:val="%6."/>
      <w:lvlJc w:val="right"/>
      <w:pPr>
        <w:ind w:left="4527" w:hanging="180"/>
      </w:pPr>
    </w:lvl>
    <w:lvl w:ilvl="6" w:tplc="0426000F" w:tentative="1">
      <w:start w:val="1"/>
      <w:numFmt w:val="decimal"/>
      <w:lvlText w:val="%7."/>
      <w:lvlJc w:val="left"/>
      <w:pPr>
        <w:ind w:left="5247" w:hanging="360"/>
      </w:pPr>
    </w:lvl>
    <w:lvl w:ilvl="7" w:tplc="04260019" w:tentative="1">
      <w:start w:val="1"/>
      <w:numFmt w:val="lowerLetter"/>
      <w:lvlText w:val="%8."/>
      <w:lvlJc w:val="left"/>
      <w:pPr>
        <w:ind w:left="5967" w:hanging="360"/>
      </w:pPr>
    </w:lvl>
    <w:lvl w:ilvl="8" w:tplc="0426001B" w:tentative="1">
      <w:start w:val="1"/>
      <w:numFmt w:val="lowerRoman"/>
      <w:lvlText w:val="%9."/>
      <w:lvlJc w:val="right"/>
      <w:pPr>
        <w:ind w:left="6687" w:hanging="180"/>
      </w:pPr>
    </w:lvl>
  </w:abstractNum>
  <w:abstractNum w:abstractNumId="7" w15:restartNumberingAfterBreak="0">
    <w:nsid w:val="10E313DF"/>
    <w:multiLevelType w:val="hybridMultilevel"/>
    <w:tmpl w:val="7FBCC25A"/>
    <w:lvl w:ilvl="0" w:tplc="04260011">
      <w:start w:val="1"/>
      <w:numFmt w:val="decimal"/>
      <w:lvlText w:val="%1)"/>
      <w:lvlJc w:val="left"/>
      <w:pPr>
        <w:ind w:left="720" w:hanging="360"/>
      </w:p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start w:val="1"/>
      <w:numFmt w:val="decimal"/>
      <w:lvlText w:val="%4."/>
      <w:lvlJc w:val="left"/>
      <w:pPr>
        <w:ind w:left="2880" w:hanging="360"/>
      </w:pPr>
    </w:lvl>
    <w:lvl w:ilvl="4" w:tplc="04260019">
      <w:start w:val="1"/>
      <w:numFmt w:val="lowerLetter"/>
      <w:lvlText w:val="%5."/>
      <w:lvlJc w:val="left"/>
      <w:pPr>
        <w:ind w:left="3600" w:hanging="360"/>
      </w:pPr>
    </w:lvl>
    <w:lvl w:ilvl="5" w:tplc="0426001B">
      <w:start w:val="1"/>
      <w:numFmt w:val="lowerRoman"/>
      <w:lvlText w:val="%6."/>
      <w:lvlJc w:val="right"/>
      <w:pPr>
        <w:ind w:left="4320" w:hanging="180"/>
      </w:pPr>
    </w:lvl>
    <w:lvl w:ilvl="6" w:tplc="0426000F">
      <w:start w:val="1"/>
      <w:numFmt w:val="decimal"/>
      <w:lvlText w:val="%7."/>
      <w:lvlJc w:val="left"/>
      <w:pPr>
        <w:ind w:left="5040" w:hanging="360"/>
      </w:pPr>
    </w:lvl>
    <w:lvl w:ilvl="7" w:tplc="04260019">
      <w:start w:val="1"/>
      <w:numFmt w:val="lowerLetter"/>
      <w:lvlText w:val="%8."/>
      <w:lvlJc w:val="left"/>
      <w:pPr>
        <w:ind w:left="5760" w:hanging="360"/>
      </w:pPr>
    </w:lvl>
    <w:lvl w:ilvl="8" w:tplc="0426001B">
      <w:start w:val="1"/>
      <w:numFmt w:val="lowerRoman"/>
      <w:lvlText w:val="%9."/>
      <w:lvlJc w:val="right"/>
      <w:pPr>
        <w:ind w:left="6480" w:hanging="180"/>
      </w:pPr>
    </w:lvl>
  </w:abstractNum>
  <w:abstractNum w:abstractNumId="8" w15:restartNumberingAfterBreak="0">
    <w:nsid w:val="13042197"/>
    <w:multiLevelType w:val="multilevel"/>
    <w:tmpl w:val="A1A0E1E4"/>
    <w:lvl w:ilvl="0">
      <w:start w:val="5"/>
      <w:numFmt w:val="decimal"/>
      <w:lvlText w:val="%1."/>
      <w:lvlJc w:val="left"/>
      <w:pPr>
        <w:ind w:left="450" w:hanging="450"/>
      </w:pPr>
      <w:rPr>
        <w:rFonts w:hint="default"/>
      </w:rPr>
    </w:lvl>
    <w:lvl w:ilvl="1">
      <w:start w:val="1"/>
      <w:numFmt w:val="decimal"/>
      <w:lvlText w:val="%1.%2."/>
      <w:lvlJc w:val="left"/>
      <w:pPr>
        <w:ind w:left="1287" w:hanging="72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5202" w:hanging="180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696" w:hanging="2160"/>
      </w:pPr>
      <w:rPr>
        <w:rFonts w:hint="default"/>
      </w:rPr>
    </w:lvl>
  </w:abstractNum>
  <w:abstractNum w:abstractNumId="9" w15:restartNumberingAfterBreak="0">
    <w:nsid w:val="14872837"/>
    <w:multiLevelType w:val="hybridMultilevel"/>
    <w:tmpl w:val="6A3276EC"/>
    <w:lvl w:ilvl="0" w:tplc="B68207D2">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10" w15:restartNumberingAfterBreak="0">
    <w:nsid w:val="1BBC403A"/>
    <w:multiLevelType w:val="hybridMultilevel"/>
    <w:tmpl w:val="6FBC0206"/>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1" w15:restartNumberingAfterBreak="0">
    <w:nsid w:val="1D26752C"/>
    <w:multiLevelType w:val="hybridMultilevel"/>
    <w:tmpl w:val="30466E5E"/>
    <w:lvl w:ilvl="0" w:tplc="041CE81C">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12" w15:restartNumberingAfterBreak="0">
    <w:nsid w:val="204A6C1B"/>
    <w:multiLevelType w:val="hybridMultilevel"/>
    <w:tmpl w:val="06345544"/>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3" w15:restartNumberingAfterBreak="0">
    <w:nsid w:val="20BA3D79"/>
    <w:multiLevelType w:val="hybridMultilevel"/>
    <w:tmpl w:val="32B0D080"/>
    <w:lvl w:ilvl="0" w:tplc="E5FED76E">
      <w:start w:val="243"/>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4" w15:restartNumberingAfterBreak="0">
    <w:nsid w:val="25711E3C"/>
    <w:multiLevelType w:val="hybridMultilevel"/>
    <w:tmpl w:val="D3AC0934"/>
    <w:lvl w:ilvl="0" w:tplc="0BA65C3C">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15" w15:restartNumberingAfterBreak="0">
    <w:nsid w:val="272A4134"/>
    <w:multiLevelType w:val="hybridMultilevel"/>
    <w:tmpl w:val="50960774"/>
    <w:lvl w:ilvl="0" w:tplc="0409000F">
      <w:start w:val="1"/>
      <w:numFmt w:val="decimal"/>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6" w15:restartNumberingAfterBreak="0">
    <w:nsid w:val="27575C63"/>
    <w:multiLevelType w:val="hybridMultilevel"/>
    <w:tmpl w:val="7E54F8AC"/>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7" w15:restartNumberingAfterBreak="0">
    <w:nsid w:val="278D04A1"/>
    <w:multiLevelType w:val="hybridMultilevel"/>
    <w:tmpl w:val="D580282E"/>
    <w:lvl w:ilvl="0" w:tplc="A60CBE02">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18" w15:restartNumberingAfterBreak="0">
    <w:nsid w:val="2B6158F0"/>
    <w:multiLevelType w:val="multilevel"/>
    <w:tmpl w:val="04260025"/>
    <w:lvl w:ilvl="0">
      <w:start w:val="1"/>
      <w:numFmt w:val="decimal"/>
      <w:pStyle w:val="Heading1"/>
      <w:lvlText w:val="%1"/>
      <w:lvlJc w:val="left"/>
      <w:pPr>
        <w:ind w:left="432" w:hanging="432"/>
      </w:pPr>
      <w:rPr>
        <w:rFonts w:hint="default"/>
      </w:r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19" w15:restartNumberingAfterBreak="0">
    <w:nsid w:val="2D914E3F"/>
    <w:multiLevelType w:val="hybridMultilevel"/>
    <w:tmpl w:val="DA3E2CD8"/>
    <w:lvl w:ilvl="0" w:tplc="27AAFBC8">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20" w15:restartNumberingAfterBreak="0">
    <w:nsid w:val="2E262549"/>
    <w:multiLevelType w:val="hybridMultilevel"/>
    <w:tmpl w:val="F89405E6"/>
    <w:lvl w:ilvl="0" w:tplc="BF92F65E">
      <w:start w:val="1"/>
      <w:numFmt w:val="decimal"/>
      <w:lvlText w:val="%1."/>
      <w:lvlJc w:val="left"/>
      <w:pPr>
        <w:ind w:left="1069" w:hanging="360"/>
      </w:pPr>
      <w:rPr>
        <w:rFonts w:hint="default"/>
      </w:rPr>
    </w:lvl>
    <w:lvl w:ilvl="1" w:tplc="04260019" w:tentative="1">
      <w:start w:val="1"/>
      <w:numFmt w:val="lowerLetter"/>
      <w:lvlText w:val="%2."/>
      <w:lvlJc w:val="left"/>
      <w:pPr>
        <w:ind w:left="1789" w:hanging="360"/>
      </w:pPr>
    </w:lvl>
    <w:lvl w:ilvl="2" w:tplc="0426001B" w:tentative="1">
      <w:start w:val="1"/>
      <w:numFmt w:val="lowerRoman"/>
      <w:lvlText w:val="%3."/>
      <w:lvlJc w:val="right"/>
      <w:pPr>
        <w:ind w:left="2509" w:hanging="180"/>
      </w:pPr>
    </w:lvl>
    <w:lvl w:ilvl="3" w:tplc="0426000F" w:tentative="1">
      <w:start w:val="1"/>
      <w:numFmt w:val="decimal"/>
      <w:lvlText w:val="%4."/>
      <w:lvlJc w:val="left"/>
      <w:pPr>
        <w:ind w:left="3229" w:hanging="360"/>
      </w:pPr>
    </w:lvl>
    <w:lvl w:ilvl="4" w:tplc="04260019" w:tentative="1">
      <w:start w:val="1"/>
      <w:numFmt w:val="lowerLetter"/>
      <w:lvlText w:val="%5."/>
      <w:lvlJc w:val="left"/>
      <w:pPr>
        <w:ind w:left="3949" w:hanging="360"/>
      </w:pPr>
    </w:lvl>
    <w:lvl w:ilvl="5" w:tplc="0426001B" w:tentative="1">
      <w:start w:val="1"/>
      <w:numFmt w:val="lowerRoman"/>
      <w:lvlText w:val="%6."/>
      <w:lvlJc w:val="right"/>
      <w:pPr>
        <w:ind w:left="4669" w:hanging="180"/>
      </w:pPr>
    </w:lvl>
    <w:lvl w:ilvl="6" w:tplc="0426000F" w:tentative="1">
      <w:start w:val="1"/>
      <w:numFmt w:val="decimal"/>
      <w:lvlText w:val="%7."/>
      <w:lvlJc w:val="left"/>
      <w:pPr>
        <w:ind w:left="5389" w:hanging="360"/>
      </w:pPr>
    </w:lvl>
    <w:lvl w:ilvl="7" w:tplc="04260019" w:tentative="1">
      <w:start w:val="1"/>
      <w:numFmt w:val="lowerLetter"/>
      <w:lvlText w:val="%8."/>
      <w:lvlJc w:val="left"/>
      <w:pPr>
        <w:ind w:left="6109" w:hanging="360"/>
      </w:pPr>
    </w:lvl>
    <w:lvl w:ilvl="8" w:tplc="0426001B" w:tentative="1">
      <w:start w:val="1"/>
      <w:numFmt w:val="lowerRoman"/>
      <w:lvlText w:val="%9."/>
      <w:lvlJc w:val="right"/>
      <w:pPr>
        <w:ind w:left="6829" w:hanging="180"/>
      </w:pPr>
    </w:lvl>
  </w:abstractNum>
  <w:abstractNum w:abstractNumId="21" w15:restartNumberingAfterBreak="0">
    <w:nsid w:val="300E4F65"/>
    <w:multiLevelType w:val="hybridMultilevel"/>
    <w:tmpl w:val="1F4C0D20"/>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2" w15:restartNumberingAfterBreak="0">
    <w:nsid w:val="334107F8"/>
    <w:multiLevelType w:val="hybridMultilevel"/>
    <w:tmpl w:val="1452D68A"/>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3" w15:restartNumberingAfterBreak="0">
    <w:nsid w:val="335908BB"/>
    <w:multiLevelType w:val="hybridMultilevel"/>
    <w:tmpl w:val="313C5A3E"/>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4" w15:restartNumberingAfterBreak="0">
    <w:nsid w:val="3401448F"/>
    <w:multiLevelType w:val="hybridMultilevel"/>
    <w:tmpl w:val="E398EFCE"/>
    <w:lvl w:ilvl="0" w:tplc="0426000F">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25" w15:restartNumberingAfterBreak="0">
    <w:nsid w:val="3A064427"/>
    <w:multiLevelType w:val="hybridMultilevel"/>
    <w:tmpl w:val="8A28C58A"/>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6" w15:restartNumberingAfterBreak="0">
    <w:nsid w:val="3DE07F12"/>
    <w:multiLevelType w:val="hybridMultilevel"/>
    <w:tmpl w:val="20F012C6"/>
    <w:lvl w:ilvl="0" w:tplc="16AABFF2">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27" w15:restartNumberingAfterBreak="0">
    <w:nsid w:val="45BD287B"/>
    <w:multiLevelType w:val="hybridMultilevel"/>
    <w:tmpl w:val="63B2FE3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46C94F3E"/>
    <w:multiLevelType w:val="hybridMultilevel"/>
    <w:tmpl w:val="B0CAE16E"/>
    <w:lvl w:ilvl="0" w:tplc="0426000F">
      <w:start w:val="1"/>
      <w:numFmt w:val="decimal"/>
      <w:lvlText w:val="%1."/>
      <w:lvlJc w:val="left"/>
      <w:pPr>
        <w:ind w:left="720" w:hanging="360"/>
      </w:pPr>
      <w:rPr>
        <w:rFonts w:hint="default"/>
      </w:rPr>
    </w:lvl>
    <w:lvl w:ilvl="1" w:tplc="04260019">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9" w15:restartNumberingAfterBreak="0">
    <w:nsid w:val="46D820DE"/>
    <w:multiLevelType w:val="multilevel"/>
    <w:tmpl w:val="0426001F"/>
    <w:lvl w:ilvl="0">
      <w:start w:val="1"/>
      <w:numFmt w:val="decimal"/>
      <w:lvlText w:val="%1."/>
      <w:lvlJc w:val="left"/>
      <w:pPr>
        <w:ind w:left="792" w:hanging="360"/>
      </w:pPr>
    </w:lvl>
    <w:lvl w:ilvl="1">
      <w:start w:val="1"/>
      <w:numFmt w:val="decimal"/>
      <w:lvlText w:val="%1.%2."/>
      <w:lvlJc w:val="left"/>
      <w:pPr>
        <w:ind w:left="1224" w:hanging="432"/>
      </w:pPr>
    </w:lvl>
    <w:lvl w:ilvl="2">
      <w:start w:val="1"/>
      <w:numFmt w:val="decimal"/>
      <w:lvlText w:val="%1.%2.%3."/>
      <w:lvlJc w:val="left"/>
      <w:pPr>
        <w:ind w:left="1656" w:hanging="504"/>
      </w:pPr>
    </w:lvl>
    <w:lvl w:ilvl="3">
      <w:start w:val="1"/>
      <w:numFmt w:val="decimal"/>
      <w:lvlText w:val="%1.%2.%3.%4."/>
      <w:lvlJc w:val="left"/>
      <w:pPr>
        <w:ind w:left="2160" w:hanging="648"/>
      </w:pPr>
    </w:lvl>
    <w:lvl w:ilvl="4">
      <w:start w:val="1"/>
      <w:numFmt w:val="decimal"/>
      <w:lvlText w:val="%1.%2.%3.%4.%5."/>
      <w:lvlJc w:val="left"/>
      <w:pPr>
        <w:ind w:left="2664" w:hanging="792"/>
      </w:pPr>
    </w:lvl>
    <w:lvl w:ilvl="5">
      <w:start w:val="1"/>
      <w:numFmt w:val="decimal"/>
      <w:lvlText w:val="%1.%2.%3.%4.%5.%6."/>
      <w:lvlJc w:val="left"/>
      <w:pPr>
        <w:ind w:left="3168" w:hanging="936"/>
      </w:pPr>
    </w:lvl>
    <w:lvl w:ilvl="6">
      <w:start w:val="1"/>
      <w:numFmt w:val="decimal"/>
      <w:lvlText w:val="%1.%2.%3.%4.%5.%6.%7."/>
      <w:lvlJc w:val="left"/>
      <w:pPr>
        <w:ind w:left="3672" w:hanging="1080"/>
      </w:pPr>
    </w:lvl>
    <w:lvl w:ilvl="7">
      <w:start w:val="1"/>
      <w:numFmt w:val="decimal"/>
      <w:lvlText w:val="%1.%2.%3.%4.%5.%6.%7.%8."/>
      <w:lvlJc w:val="left"/>
      <w:pPr>
        <w:ind w:left="4176" w:hanging="1224"/>
      </w:pPr>
    </w:lvl>
    <w:lvl w:ilvl="8">
      <w:start w:val="1"/>
      <w:numFmt w:val="decimal"/>
      <w:lvlText w:val="%1.%2.%3.%4.%5.%6.%7.%8.%9."/>
      <w:lvlJc w:val="left"/>
      <w:pPr>
        <w:ind w:left="4752" w:hanging="1440"/>
      </w:pPr>
    </w:lvl>
  </w:abstractNum>
  <w:abstractNum w:abstractNumId="30" w15:restartNumberingAfterBreak="0">
    <w:nsid w:val="4900511A"/>
    <w:multiLevelType w:val="hybridMultilevel"/>
    <w:tmpl w:val="EC2E2646"/>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1" w15:restartNumberingAfterBreak="0">
    <w:nsid w:val="4AB37482"/>
    <w:multiLevelType w:val="hybridMultilevel"/>
    <w:tmpl w:val="01964BCE"/>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2" w15:restartNumberingAfterBreak="0">
    <w:nsid w:val="4CA04B7B"/>
    <w:multiLevelType w:val="hybridMultilevel"/>
    <w:tmpl w:val="C60C7208"/>
    <w:lvl w:ilvl="0" w:tplc="03285506">
      <w:start w:val="1"/>
      <w:numFmt w:val="decimal"/>
      <w:lvlText w:val="%1."/>
      <w:lvlJc w:val="left"/>
      <w:pPr>
        <w:ind w:left="720" w:hanging="360"/>
      </w:pPr>
      <w:rPr>
        <w:rFonts w:cstheme="minorBidi" w:hint="default"/>
        <w:u w:val="none"/>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3" w15:restartNumberingAfterBreak="0">
    <w:nsid w:val="51421FC2"/>
    <w:multiLevelType w:val="hybridMultilevel"/>
    <w:tmpl w:val="47305426"/>
    <w:lvl w:ilvl="0" w:tplc="C4429944">
      <w:start w:val="159"/>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4" w15:restartNumberingAfterBreak="0">
    <w:nsid w:val="5D7B7E2D"/>
    <w:multiLevelType w:val="hybridMultilevel"/>
    <w:tmpl w:val="60FABE12"/>
    <w:lvl w:ilvl="0" w:tplc="58CAA766">
      <w:start w:val="159"/>
      <w:numFmt w:val="bullet"/>
      <w:lvlText w:val="-"/>
      <w:lvlJc w:val="left"/>
      <w:pPr>
        <w:ind w:left="720" w:hanging="360"/>
      </w:pPr>
      <w:rPr>
        <w:rFonts w:ascii="Times New Roman" w:eastAsiaTheme="minorHAnsi"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5" w15:restartNumberingAfterBreak="0">
    <w:nsid w:val="5F017B36"/>
    <w:multiLevelType w:val="hybridMultilevel"/>
    <w:tmpl w:val="4D30B24E"/>
    <w:lvl w:ilvl="0" w:tplc="EA5ED246">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36" w15:restartNumberingAfterBreak="0">
    <w:nsid w:val="5F9525D1"/>
    <w:multiLevelType w:val="hybridMultilevel"/>
    <w:tmpl w:val="EEF0F29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7" w15:restartNumberingAfterBreak="0">
    <w:nsid w:val="61BB09AA"/>
    <w:multiLevelType w:val="hybridMultilevel"/>
    <w:tmpl w:val="12B4F2F2"/>
    <w:lvl w:ilvl="0" w:tplc="F370B1E4">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38" w15:restartNumberingAfterBreak="0">
    <w:nsid w:val="62616F7E"/>
    <w:multiLevelType w:val="hybridMultilevel"/>
    <w:tmpl w:val="892E42A2"/>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9" w15:restartNumberingAfterBreak="0">
    <w:nsid w:val="630A4C3D"/>
    <w:multiLevelType w:val="hybridMultilevel"/>
    <w:tmpl w:val="DAE042A4"/>
    <w:lvl w:ilvl="0" w:tplc="F9D878B0">
      <w:start w:val="1"/>
      <w:numFmt w:val="decimal"/>
      <w:lvlText w:val="%1."/>
      <w:lvlJc w:val="left"/>
      <w:pPr>
        <w:ind w:left="720" w:hanging="360"/>
      </w:pPr>
      <w:rPr>
        <w:rFonts w:ascii="Calibri" w:eastAsia="Times New Roman" w:hAnsi="Times New Roman" w:cs="Times New Roman"/>
      </w:r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start w:val="1"/>
      <w:numFmt w:val="decimal"/>
      <w:lvlText w:val="%4."/>
      <w:lvlJc w:val="left"/>
      <w:pPr>
        <w:ind w:left="2880" w:hanging="360"/>
      </w:pPr>
    </w:lvl>
    <w:lvl w:ilvl="4" w:tplc="04260019">
      <w:start w:val="1"/>
      <w:numFmt w:val="lowerLetter"/>
      <w:lvlText w:val="%5."/>
      <w:lvlJc w:val="left"/>
      <w:pPr>
        <w:ind w:left="3600" w:hanging="360"/>
      </w:pPr>
    </w:lvl>
    <w:lvl w:ilvl="5" w:tplc="0426001B">
      <w:start w:val="1"/>
      <w:numFmt w:val="lowerRoman"/>
      <w:lvlText w:val="%6."/>
      <w:lvlJc w:val="right"/>
      <w:pPr>
        <w:ind w:left="4320" w:hanging="180"/>
      </w:pPr>
    </w:lvl>
    <w:lvl w:ilvl="6" w:tplc="0426000F">
      <w:start w:val="1"/>
      <w:numFmt w:val="decimal"/>
      <w:lvlText w:val="%7."/>
      <w:lvlJc w:val="left"/>
      <w:pPr>
        <w:ind w:left="5040" w:hanging="360"/>
      </w:pPr>
    </w:lvl>
    <w:lvl w:ilvl="7" w:tplc="04260019">
      <w:start w:val="1"/>
      <w:numFmt w:val="lowerLetter"/>
      <w:lvlText w:val="%8."/>
      <w:lvlJc w:val="left"/>
      <w:pPr>
        <w:ind w:left="5760" w:hanging="360"/>
      </w:pPr>
    </w:lvl>
    <w:lvl w:ilvl="8" w:tplc="0426001B">
      <w:start w:val="1"/>
      <w:numFmt w:val="lowerRoman"/>
      <w:lvlText w:val="%9."/>
      <w:lvlJc w:val="right"/>
      <w:pPr>
        <w:ind w:left="6480" w:hanging="180"/>
      </w:pPr>
    </w:lvl>
  </w:abstractNum>
  <w:abstractNum w:abstractNumId="40" w15:restartNumberingAfterBreak="0">
    <w:nsid w:val="647D66B5"/>
    <w:multiLevelType w:val="multilevel"/>
    <w:tmpl w:val="0CE87804"/>
    <w:lvl w:ilvl="0">
      <w:start w:val="1"/>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1" w15:restartNumberingAfterBreak="0">
    <w:nsid w:val="64BB2E84"/>
    <w:multiLevelType w:val="hybridMultilevel"/>
    <w:tmpl w:val="1806011A"/>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2" w15:restartNumberingAfterBreak="0">
    <w:nsid w:val="662A1B4F"/>
    <w:multiLevelType w:val="hybridMultilevel"/>
    <w:tmpl w:val="0EFAF400"/>
    <w:lvl w:ilvl="0" w:tplc="E09EAEDE">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43" w15:restartNumberingAfterBreak="0">
    <w:nsid w:val="674B7F75"/>
    <w:multiLevelType w:val="hybridMultilevel"/>
    <w:tmpl w:val="12F0EF68"/>
    <w:lvl w:ilvl="0" w:tplc="28A6B7BA">
      <w:start w:val="302"/>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4" w15:restartNumberingAfterBreak="0">
    <w:nsid w:val="6D471402"/>
    <w:multiLevelType w:val="multilevel"/>
    <w:tmpl w:val="A70E69D8"/>
    <w:lvl w:ilvl="0">
      <w:start w:val="1"/>
      <w:numFmt w:val="decimal"/>
      <w:lvlText w:val="%1."/>
      <w:lvlJc w:val="left"/>
      <w:pPr>
        <w:ind w:left="1080" w:hanging="360"/>
      </w:pPr>
      <w:rPr>
        <w:rFonts w:hint="default"/>
      </w:rPr>
    </w:lvl>
    <w:lvl w:ilvl="1">
      <w:start w:val="2"/>
      <w:numFmt w:val="decimal"/>
      <w:isLgl/>
      <w:lvlText w:val="%1.%2."/>
      <w:lvlJc w:val="left"/>
      <w:pPr>
        <w:ind w:left="108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45" w15:restartNumberingAfterBreak="0">
    <w:nsid w:val="6E0C1546"/>
    <w:multiLevelType w:val="multilevel"/>
    <w:tmpl w:val="037E3CDE"/>
    <w:lvl w:ilvl="0">
      <w:start w:val="1"/>
      <w:numFmt w:val="decimal"/>
      <w:lvlText w:val="%1."/>
      <w:lvlJc w:val="left"/>
      <w:pPr>
        <w:ind w:left="720" w:hanging="360"/>
      </w:pPr>
      <w:rPr>
        <w:rFonts w:hint="default"/>
      </w:rPr>
    </w:lvl>
    <w:lvl w:ilvl="1">
      <w:start w:val="3"/>
      <w:numFmt w:val="decimal"/>
      <w:isLgl/>
      <w:lvlText w:val="%1.%2."/>
      <w:lvlJc w:val="left"/>
      <w:pPr>
        <w:ind w:left="927" w:hanging="360"/>
      </w:pPr>
      <w:rPr>
        <w:rFonts w:hint="default"/>
      </w:rPr>
    </w:lvl>
    <w:lvl w:ilvl="2">
      <w:start w:val="1"/>
      <w:numFmt w:val="decimal"/>
      <w:isLgl/>
      <w:lvlText w:val="%1.%2.%3."/>
      <w:lvlJc w:val="left"/>
      <w:pPr>
        <w:ind w:left="1494" w:hanging="720"/>
      </w:pPr>
      <w:rPr>
        <w:rFonts w:hint="default"/>
      </w:rPr>
    </w:lvl>
    <w:lvl w:ilvl="3">
      <w:start w:val="1"/>
      <w:numFmt w:val="decimal"/>
      <w:isLgl/>
      <w:lvlText w:val="%1.%2.%3.%4."/>
      <w:lvlJc w:val="left"/>
      <w:pPr>
        <w:ind w:left="1701" w:hanging="720"/>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475" w:hanging="1080"/>
      </w:pPr>
      <w:rPr>
        <w:rFonts w:hint="default"/>
      </w:rPr>
    </w:lvl>
    <w:lvl w:ilvl="6">
      <w:start w:val="1"/>
      <w:numFmt w:val="decimal"/>
      <w:isLgl/>
      <w:lvlText w:val="%1.%2.%3.%4.%5.%6.%7."/>
      <w:lvlJc w:val="left"/>
      <w:pPr>
        <w:ind w:left="3042" w:hanging="1440"/>
      </w:pPr>
      <w:rPr>
        <w:rFonts w:hint="default"/>
      </w:rPr>
    </w:lvl>
    <w:lvl w:ilvl="7">
      <w:start w:val="1"/>
      <w:numFmt w:val="decimal"/>
      <w:isLgl/>
      <w:lvlText w:val="%1.%2.%3.%4.%5.%6.%7.%8."/>
      <w:lvlJc w:val="left"/>
      <w:pPr>
        <w:ind w:left="3249" w:hanging="1440"/>
      </w:pPr>
      <w:rPr>
        <w:rFonts w:hint="default"/>
      </w:rPr>
    </w:lvl>
    <w:lvl w:ilvl="8">
      <w:start w:val="1"/>
      <w:numFmt w:val="decimal"/>
      <w:isLgl/>
      <w:lvlText w:val="%1.%2.%3.%4.%5.%6.%7.%8.%9."/>
      <w:lvlJc w:val="left"/>
      <w:pPr>
        <w:ind w:left="3816" w:hanging="1800"/>
      </w:pPr>
      <w:rPr>
        <w:rFonts w:hint="default"/>
      </w:rPr>
    </w:lvl>
  </w:abstractNum>
  <w:abstractNum w:abstractNumId="46" w15:restartNumberingAfterBreak="0">
    <w:nsid w:val="752D12D2"/>
    <w:multiLevelType w:val="multilevel"/>
    <w:tmpl w:val="76F4E660"/>
    <w:lvl w:ilvl="0">
      <w:start w:val="1"/>
      <w:numFmt w:val="decimal"/>
      <w:lvlText w:val="%1."/>
      <w:lvlJc w:val="left"/>
      <w:pPr>
        <w:ind w:left="927" w:hanging="360"/>
      </w:pPr>
    </w:lvl>
    <w:lvl w:ilvl="1">
      <w:start w:val="2"/>
      <w:numFmt w:val="decimal"/>
      <w:isLgl/>
      <w:lvlText w:val="%1.%2."/>
      <w:lvlJc w:val="left"/>
      <w:pPr>
        <w:ind w:left="1287" w:hanging="720"/>
      </w:pPr>
      <w:rPr>
        <w:rFonts w:hint="default"/>
        <w:b w:val="0"/>
      </w:rPr>
    </w:lvl>
    <w:lvl w:ilvl="2">
      <w:start w:val="1"/>
      <w:numFmt w:val="decimal"/>
      <w:isLgl/>
      <w:lvlText w:val="%1.%2.%3."/>
      <w:lvlJc w:val="left"/>
      <w:pPr>
        <w:ind w:left="1287" w:hanging="720"/>
      </w:pPr>
      <w:rPr>
        <w:rFonts w:hint="default"/>
        <w:b/>
      </w:rPr>
    </w:lvl>
    <w:lvl w:ilvl="3">
      <w:start w:val="1"/>
      <w:numFmt w:val="decimal"/>
      <w:isLgl/>
      <w:lvlText w:val="%1.%2.%3.%4."/>
      <w:lvlJc w:val="left"/>
      <w:pPr>
        <w:ind w:left="1647" w:hanging="1080"/>
      </w:pPr>
      <w:rPr>
        <w:rFonts w:hint="default"/>
        <w:b/>
      </w:rPr>
    </w:lvl>
    <w:lvl w:ilvl="4">
      <w:start w:val="1"/>
      <w:numFmt w:val="decimal"/>
      <w:isLgl/>
      <w:lvlText w:val="%1.%2.%3.%4.%5."/>
      <w:lvlJc w:val="left"/>
      <w:pPr>
        <w:ind w:left="1647" w:hanging="1080"/>
      </w:pPr>
      <w:rPr>
        <w:rFonts w:hint="default"/>
        <w:b/>
      </w:rPr>
    </w:lvl>
    <w:lvl w:ilvl="5">
      <w:start w:val="1"/>
      <w:numFmt w:val="decimal"/>
      <w:isLgl/>
      <w:lvlText w:val="%1.%2.%3.%4.%5.%6."/>
      <w:lvlJc w:val="left"/>
      <w:pPr>
        <w:ind w:left="2007" w:hanging="1440"/>
      </w:pPr>
      <w:rPr>
        <w:rFonts w:hint="default"/>
        <w:b/>
      </w:rPr>
    </w:lvl>
    <w:lvl w:ilvl="6">
      <w:start w:val="1"/>
      <w:numFmt w:val="decimal"/>
      <w:isLgl/>
      <w:lvlText w:val="%1.%2.%3.%4.%5.%6.%7."/>
      <w:lvlJc w:val="left"/>
      <w:pPr>
        <w:ind w:left="2007" w:hanging="1440"/>
      </w:pPr>
      <w:rPr>
        <w:rFonts w:hint="default"/>
        <w:b/>
      </w:rPr>
    </w:lvl>
    <w:lvl w:ilvl="7">
      <w:start w:val="1"/>
      <w:numFmt w:val="decimal"/>
      <w:isLgl/>
      <w:lvlText w:val="%1.%2.%3.%4.%5.%6.%7.%8."/>
      <w:lvlJc w:val="left"/>
      <w:pPr>
        <w:ind w:left="2367" w:hanging="1800"/>
      </w:pPr>
      <w:rPr>
        <w:rFonts w:hint="default"/>
        <w:b/>
      </w:rPr>
    </w:lvl>
    <w:lvl w:ilvl="8">
      <w:start w:val="1"/>
      <w:numFmt w:val="decimal"/>
      <w:isLgl/>
      <w:lvlText w:val="%1.%2.%3.%4.%5.%6.%7.%8.%9."/>
      <w:lvlJc w:val="left"/>
      <w:pPr>
        <w:ind w:left="2367" w:hanging="1800"/>
      </w:pPr>
      <w:rPr>
        <w:rFonts w:hint="default"/>
        <w:b/>
      </w:rPr>
    </w:lvl>
  </w:abstractNum>
  <w:abstractNum w:abstractNumId="47" w15:restartNumberingAfterBreak="0">
    <w:nsid w:val="79255901"/>
    <w:multiLevelType w:val="hybridMultilevel"/>
    <w:tmpl w:val="7A8830C4"/>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8" w15:restartNumberingAfterBreak="0">
    <w:nsid w:val="7C371702"/>
    <w:multiLevelType w:val="hybridMultilevel"/>
    <w:tmpl w:val="137A6EC2"/>
    <w:lvl w:ilvl="0" w:tplc="9C16A576">
      <w:numFmt w:val="bullet"/>
      <w:lvlText w:val="-"/>
      <w:lvlJc w:val="left"/>
      <w:pPr>
        <w:ind w:left="720" w:hanging="360"/>
      </w:pPr>
      <w:rPr>
        <w:rFonts w:ascii="Times New Roman" w:eastAsiaTheme="minorHAnsi"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num w:numId="1">
    <w:abstractNumId w:val="48"/>
  </w:num>
  <w:num w:numId="2">
    <w:abstractNumId w:val="23"/>
  </w:num>
  <w:num w:numId="3">
    <w:abstractNumId w:val="31"/>
  </w:num>
  <w:num w:numId="4">
    <w:abstractNumId w:val="38"/>
  </w:num>
  <w:num w:numId="5">
    <w:abstractNumId w:val="16"/>
  </w:num>
  <w:num w:numId="6">
    <w:abstractNumId w:val="21"/>
  </w:num>
  <w:num w:numId="7">
    <w:abstractNumId w:val="47"/>
  </w:num>
  <w:num w:numId="8">
    <w:abstractNumId w:val="25"/>
  </w:num>
  <w:num w:numId="9">
    <w:abstractNumId w:val="41"/>
  </w:num>
  <w:num w:numId="10">
    <w:abstractNumId w:val="30"/>
  </w:num>
  <w:num w:numId="11">
    <w:abstractNumId w:val="10"/>
  </w:num>
  <w:num w:numId="12">
    <w:abstractNumId w:val="32"/>
  </w:num>
  <w:num w:numId="13">
    <w:abstractNumId w:val="28"/>
  </w:num>
  <w:num w:numId="1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44"/>
  </w:num>
  <w:num w:numId="16">
    <w:abstractNumId w:val="11"/>
  </w:num>
  <w:num w:numId="17">
    <w:abstractNumId w:val="24"/>
  </w:num>
  <w:num w:numId="18">
    <w:abstractNumId w:val="36"/>
  </w:num>
  <w:num w:numId="19">
    <w:abstractNumId w:val="46"/>
  </w:num>
  <w:num w:numId="20">
    <w:abstractNumId w:val="15"/>
  </w:num>
  <w:num w:numId="21">
    <w:abstractNumId w:val="7"/>
  </w:num>
  <w:num w:numId="22">
    <w:abstractNumId w:val="20"/>
  </w:num>
  <w:num w:numId="23">
    <w:abstractNumId w:val="4"/>
  </w:num>
  <w:num w:numId="24">
    <w:abstractNumId w:val="0"/>
  </w:num>
  <w:num w:numId="25">
    <w:abstractNumId w:val="5"/>
  </w:num>
  <w:num w:numId="26">
    <w:abstractNumId w:val="12"/>
  </w:num>
  <w:num w:numId="27">
    <w:abstractNumId w:val="9"/>
  </w:num>
  <w:num w:numId="28">
    <w:abstractNumId w:val="42"/>
  </w:num>
  <w:num w:numId="29">
    <w:abstractNumId w:val="45"/>
  </w:num>
  <w:num w:numId="30">
    <w:abstractNumId w:val="26"/>
  </w:num>
  <w:num w:numId="31">
    <w:abstractNumId w:val="3"/>
  </w:num>
  <w:num w:numId="32">
    <w:abstractNumId w:val="19"/>
  </w:num>
  <w:num w:numId="33">
    <w:abstractNumId w:val="37"/>
  </w:num>
  <w:num w:numId="34">
    <w:abstractNumId w:val="14"/>
  </w:num>
  <w:num w:numId="35">
    <w:abstractNumId w:val="34"/>
  </w:num>
  <w:num w:numId="36">
    <w:abstractNumId w:val="33"/>
  </w:num>
  <w:num w:numId="37">
    <w:abstractNumId w:val="1"/>
  </w:num>
  <w:num w:numId="38">
    <w:abstractNumId w:val="27"/>
  </w:num>
  <w:num w:numId="39">
    <w:abstractNumId w:val="18"/>
  </w:num>
  <w:num w:numId="40">
    <w:abstractNumId w:val="40"/>
  </w:num>
  <w:num w:numId="41">
    <w:abstractNumId w:val="29"/>
  </w:num>
  <w:num w:numId="42">
    <w:abstractNumId w:val="22"/>
  </w:num>
  <w:num w:numId="43">
    <w:abstractNumId w:val="2"/>
  </w:num>
  <w:num w:numId="44">
    <w:abstractNumId w:val="8"/>
  </w:num>
  <w:num w:numId="45">
    <w:abstractNumId w:val="13"/>
  </w:num>
  <w:num w:numId="46">
    <w:abstractNumId w:val="17"/>
  </w:num>
  <w:num w:numId="47">
    <w:abstractNumId w:val="6"/>
  </w:num>
  <w:num w:numId="48">
    <w:abstractNumId w:val="43"/>
  </w:num>
  <w:num w:numId="49">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abstractNumId w:val="3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6"/>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A1B4F"/>
    <w:rsid w:val="000030A0"/>
    <w:rsid w:val="00013C42"/>
    <w:rsid w:val="00020B52"/>
    <w:rsid w:val="00024075"/>
    <w:rsid w:val="00025DB8"/>
    <w:rsid w:val="00033BCC"/>
    <w:rsid w:val="0003731B"/>
    <w:rsid w:val="000412CE"/>
    <w:rsid w:val="00046E34"/>
    <w:rsid w:val="000474D0"/>
    <w:rsid w:val="0005063A"/>
    <w:rsid w:val="000552BB"/>
    <w:rsid w:val="000553BF"/>
    <w:rsid w:val="00061B98"/>
    <w:rsid w:val="0007229D"/>
    <w:rsid w:val="0007238F"/>
    <w:rsid w:val="000758EF"/>
    <w:rsid w:val="0007680A"/>
    <w:rsid w:val="00082F4D"/>
    <w:rsid w:val="00082FFA"/>
    <w:rsid w:val="00083645"/>
    <w:rsid w:val="00085406"/>
    <w:rsid w:val="00093AA0"/>
    <w:rsid w:val="000A14D6"/>
    <w:rsid w:val="000A1649"/>
    <w:rsid w:val="000A37EB"/>
    <w:rsid w:val="000A401B"/>
    <w:rsid w:val="000B00C9"/>
    <w:rsid w:val="000B29CB"/>
    <w:rsid w:val="000B440D"/>
    <w:rsid w:val="000B7377"/>
    <w:rsid w:val="000C0FE2"/>
    <w:rsid w:val="000D300A"/>
    <w:rsid w:val="000D4B01"/>
    <w:rsid w:val="000D5747"/>
    <w:rsid w:val="000E2759"/>
    <w:rsid w:val="000F1E4C"/>
    <w:rsid w:val="00101AA7"/>
    <w:rsid w:val="0010370A"/>
    <w:rsid w:val="0010529A"/>
    <w:rsid w:val="00106B06"/>
    <w:rsid w:val="00110EBD"/>
    <w:rsid w:val="00116E78"/>
    <w:rsid w:val="00117AF3"/>
    <w:rsid w:val="001205BB"/>
    <w:rsid w:val="00126568"/>
    <w:rsid w:val="00127466"/>
    <w:rsid w:val="00127E1F"/>
    <w:rsid w:val="00134845"/>
    <w:rsid w:val="0014569A"/>
    <w:rsid w:val="00145B0D"/>
    <w:rsid w:val="001503E7"/>
    <w:rsid w:val="0015725C"/>
    <w:rsid w:val="001619AC"/>
    <w:rsid w:val="0016229E"/>
    <w:rsid w:val="00163D2D"/>
    <w:rsid w:val="001666CB"/>
    <w:rsid w:val="00167305"/>
    <w:rsid w:val="00170CE0"/>
    <w:rsid w:val="00176C85"/>
    <w:rsid w:val="001809A6"/>
    <w:rsid w:val="00184E9A"/>
    <w:rsid w:val="00185845"/>
    <w:rsid w:val="00185C52"/>
    <w:rsid w:val="00193D83"/>
    <w:rsid w:val="001A11A1"/>
    <w:rsid w:val="001B1376"/>
    <w:rsid w:val="001B142C"/>
    <w:rsid w:val="001B556C"/>
    <w:rsid w:val="001B79D9"/>
    <w:rsid w:val="001C5877"/>
    <w:rsid w:val="001C6240"/>
    <w:rsid w:val="001D121D"/>
    <w:rsid w:val="001D1907"/>
    <w:rsid w:val="001E2497"/>
    <w:rsid w:val="001E35D4"/>
    <w:rsid w:val="001E3868"/>
    <w:rsid w:val="001E75DC"/>
    <w:rsid w:val="001F0117"/>
    <w:rsid w:val="001F190D"/>
    <w:rsid w:val="00210806"/>
    <w:rsid w:val="00212204"/>
    <w:rsid w:val="00221EA1"/>
    <w:rsid w:val="00226E91"/>
    <w:rsid w:val="002342B1"/>
    <w:rsid w:val="00245212"/>
    <w:rsid w:val="00251A1E"/>
    <w:rsid w:val="002544DE"/>
    <w:rsid w:val="00260576"/>
    <w:rsid w:val="002608C9"/>
    <w:rsid w:val="00265AC1"/>
    <w:rsid w:val="0026787D"/>
    <w:rsid w:val="00274F17"/>
    <w:rsid w:val="00282C21"/>
    <w:rsid w:val="00286413"/>
    <w:rsid w:val="002872A4"/>
    <w:rsid w:val="00292767"/>
    <w:rsid w:val="002A0A14"/>
    <w:rsid w:val="002A25C5"/>
    <w:rsid w:val="002A2841"/>
    <w:rsid w:val="002A4FAC"/>
    <w:rsid w:val="002A67E8"/>
    <w:rsid w:val="002A7D35"/>
    <w:rsid w:val="002B5FCC"/>
    <w:rsid w:val="002B60A6"/>
    <w:rsid w:val="002B7469"/>
    <w:rsid w:val="002C6952"/>
    <w:rsid w:val="002D3118"/>
    <w:rsid w:val="002D315E"/>
    <w:rsid w:val="002D64A0"/>
    <w:rsid w:val="002D6B3D"/>
    <w:rsid w:val="002E250A"/>
    <w:rsid w:val="002E3EF6"/>
    <w:rsid w:val="002E411F"/>
    <w:rsid w:val="002E42F3"/>
    <w:rsid w:val="002E54A3"/>
    <w:rsid w:val="002E5DBA"/>
    <w:rsid w:val="002E6486"/>
    <w:rsid w:val="002F7E74"/>
    <w:rsid w:val="00301BE6"/>
    <w:rsid w:val="00306883"/>
    <w:rsid w:val="00306BF0"/>
    <w:rsid w:val="003079C7"/>
    <w:rsid w:val="00326430"/>
    <w:rsid w:val="00327E8E"/>
    <w:rsid w:val="00331018"/>
    <w:rsid w:val="00333538"/>
    <w:rsid w:val="003343EE"/>
    <w:rsid w:val="00335855"/>
    <w:rsid w:val="00335AD5"/>
    <w:rsid w:val="00340EEA"/>
    <w:rsid w:val="00344ECC"/>
    <w:rsid w:val="00344FB1"/>
    <w:rsid w:val="003521DE"/>
    <w:rsid w:val="003535F9"/>
    <w:rsid w:val="00356046"/>
    <w:rsid w:val="00365B46"/>
    <w:rsid w:val="00373711"/>
    <w:rsid w:val="00375352"/>
    <w:rsid w:val="00375485"/>
    <w:rsid w:val="00376023"/>
    <w:rsid w:val="00377D30"/>
    <w:rsid w:val="003806DF"/>
    <w:rsid w:val="00390D43"/>
    <w:rsid w:val="00392ECD"/>
    <w:rsid w:val="003A01E0"/>
    <w:rsid w:val="003A0D52"/>
    <w:rsid w:val="003A1979"/>
    <w:rsid w:val="003B2027"/>
    <w:rsid w:val="003B47F7"/>
    <w:rsid w:val="003B7CE4"/>
    <w:rsid w:val="003C00D3"/>
    <w:rsid w:val="003C0638"/>
    <w:rsid w:val="003D32A7"/>
    <w:rsid w:val="003E22F7"/>
    <w:rsid w:val="003E6BA8"/>
    <w:rsid w:val="003F0DF3"/>
    <w:rsid w:val="003F2A2D"/>
    <w:rsid w:val="00401564"/>
    <w:rsid w:val="00405A84"/>
    <w:rsid w:val="00407D76"/>
    <w:rsid w:val="00415D23"/>
    <w:rsid w:val="00423F42"/>
    <w:rsid w:val="00425611"/>
    <w:rsid w:val="00437380"/>
    <w:rsid w:val="00440DE5"/>
    <w:rsid w:val="00444B73"/>
    <w:rsid w:val="00444EFA"/>
    <w:rsid w:val="00445509"/>
    <w:rsid w:val="00462CFB"/>
    <w:rsid w:val="00463A5B"/>
    <w:rsid w:val="00465E85"/>
    <w:rsid w:val="00467D6A"/>
    <w:rsid w:val="00470B61"/>
    <w:rsid w:val="004712B3"/>
    <w:rsid w:val="004725FB"/>
    <w:rsid w:val="004736D4"/>
    <w:rsid w:val="00481EA7"/>
    <w:rsid w:val="00484542"/>
    <w:rsid w:val="00484C3F"/>
    <w:rsid w:val="00485255"/>
    <w:rsid w:val="00492564"/>
    <w:rsid w:val="00497ABA"/>
    <w:rsid w:val="00497B54"/>
    <w:rsid w:val="004A13B3"/>
    <w:rsid w:val="004A1B89"/>
    <w:rsid w:val="004A5433"/>
    <w:rsid w:val="004A6748"/>
    <w:rsid w:val="004A7BF9"/>
    <w:rsid w:val="004B0E0D"/>
    <w:rsid w:val="004B56D8"/>
    <w:rsid w:val="004C1191"/>
    <w:rsid w:val="004C21F0"/>
    <w:rsid w:val="004C24B4"/>
    <w:rsid w:val="004C49B7"/>
    <w:rsid w:val="004D6BC4"/>
    <w:rsid w:val="004E6496"/>
    <w:rsid w:val="004E77EE"/>
    <w:rsid w:val="005013FF"/>
    <w:rsid w:val="00502B7D"/>
    <w:rsid w:val="0050619E"/>
    <w:rsid w:val="0051046E"/>
    <w:rsid w:val="00510687"/>
    <w:rsid w:val="00511681"/>
    <w:rsid w:val="005119F8"/>
    <w:rsid w:val="0051335F"/>
    <w:rsid w:val="00520E39"/>
    <w:rsid w:val="0052407B"/>
    <w:rsid w:val="005268CA"/>
    <w:rsid w:val="005271D9"/>
    <w:rsid w:val="00540E25"/>
    <w:rsid w:val="005516A5"/>
    <w:rsid w:val="005527D2"/>
    <w:rsid w:val="005605D0"/>
    <w:rsid w:val="00560D44"/>
    <w:rsid w:val="00560DD7"/>
    <w:rsid w:val="005749CB"/>
    <w:rsid w:val="0058081F"/>
    <w:rsid w:val="00581A57"/>
    <w:rsid w:val="00585D85"/>
    <w:rsid w:val="00595FE0"/>
    <w:rsid w:val="005A003A"/>
    <w:rsid w:val="005A3CBF"/>
    <w:rsid w:val="005B26A3"/>
    <w:rsid w:val="005B2762"/>
    <w:rsid w:val="005C2414"/>
    <w:rsid w:val="005C5C00"/>
    <w:rsid w:val="005D569E"/>
    <w:rsid w:val="005E366E"/>
    <w:rsid w:val="005F1B29"/>
    <w:rsid w:val="005F313C"/>
    <w:rsid w:val="005F642F"/>
    <w:rsid w:val="00600DB7"/>
    <w:rsid w:val="0060144A"/>
    <w:rsid w:val="00601E48"/>
    <w:rsid w:val="0060317C"/>
    <w:rsid w:val="00607C95"/>
    <w:rsid w:val="0061237C"/>
    <w:rsid w:val="006241B6"/>
    <w:rsid w:val="0062439E"/>
    <w:rsid w:val="00627968"/>
    <w:rsid w:val="00634629"/>
    <w:rsid w:val="00635D60"/>
    <w:rsid w:val="00636BBA"/>
    <w:rsid w:val="00643D2C"/>
    <w:rsid w:val="006467CF"/>
    <w:rsid w:val="00646C72"/>
    <w:rsid w:val="0064777A"/>
    <w:rsid w:val="00651761"/>
    <w:rsid w:val="00656847"/>
    <w:rsid w:val="0065786F"/>
    <w:rsid w:val="00660412"/>
    <w:rsid w:val="00663F52"/>
    <w:rsid w:val="006736D7"/>
    <w:rsid w:val="006804D5"/>
    <w:rsid w:val="0068268B"/>
    <w:rsid w:val="0068433E"/>
    <w:rsid w:val="006845B3"/>
    <w:rsid w:val="00693B08"/>
    <w:rsid w:val="00694C18"/>
    <w:rsid w:val="00695225"/>
    <w:rsid w:val="006A1B4F"/>
    <w:rsid w:val="006A1F46"/>
    <w:rsid w:val="006A720F"/>
    <w:rsid w:val="006B4718"/>
    <w:rsid w:val="006B542D"/>
    <w:rsid w:val="006C09E7"/>
    <w:rsid w:val="006C29C7"/>
    <w:rsid w:val="006C33EC"/>
    <w:rsid w:val="006C3DF4"/>
    <w:rsid w:val="006D25EE"/>
    <w:rsid w:val="006D734C"/>
    <w:rsid w:val="006E4E8A"/>
    <w:rsid w:val="006F14FE"/>
    <w:rsid w:val="006F6D48"/>
    <w:rsid w:val="006F74D0"/>
    <w:rsid w:val="006F76A4"/>
    <w:rsid w:val="00700081"/>
    <w:rsid w:val="00707E3E"/>
    <w:rsid w:val="0071253A"/>
    <w:rsid w:val="00721667"/>
    <w:rsid w:val="00722548"/>
    <w:rsid w:val="00724F5D"/>
    <w:rsid w:val="0073366D"/>
    <w:rsid w:val="00743C97"/>
    <w:rsid w:val="0074605F"/>
    <w:rsid w:val="007620FB"/>
    <w:rsid w:val="00762861"/>
    <w:rsid w:val="00762F35"/>
    <w:rsid w:val="007639AC"/>
    <w:rsid w:val="00782399"/>
    <w:rsid w:val="007825DE"/>
    <w:rsid w:val="00791A24"/>
    <w:rsid w:val="00792D7D"/>
    <w:rsid w:val="007971F5"/>
    <w:rsid w:val="007A7DBA"/>
    <w:rsid w:val="007B61D4"/>
    <w:rsid w:val="007C231F"/>
    <w:rsid w:val="007D096C"/>
    <w:rsid w:val="007D3A42"/>
    <w:rsid w:val="007F1D64"/>
    <w:rsid w:val="007F2977"/>
    <w:rsid w:val="007F30E1"/>
    <w:rsid w:val="007F4894"/>
    <w:rsid w:val="00804289"/>
    <w:rsid w:val="00807DB7"/>
    <w:rsid w:val="00813E07"/>
    <w:rsid w:val="0081435A"/>
    <w:rsid w:val="00830AEC"/>
    <w:rsid w:val="00831CA4"/>
    <w:rsid w:val="00833857"/>
    <w:rsid w:val="00833C40"/>
    <w:rsid w:val="008452A1"/>
    <w:rsid w:val="0084591A"/>
    <w:rsid w:val="008469E7"/>
    <w:rsid w:val="00852E6E"/>
    <w:rsid w:val="008563B2"/>
    <w:rsid w:val="00861699"/>
    <w:rsid w:val="008649A7"/>
    <w:rsid w:val="008713A3"/>
    <w:rsid w:val="00871FCC"/>
    <w:rsid w:val="00872250"/>
    <w:rsid w:val="00877E3F"/>
    <w:rsid w:val="0088439A"/>
    <w:rsid w:val="0088564B"/>
    <w:rsid w:val="0088642D"/>
    <w:rsid w:val="00891A79"/>
    <w:rsid w:val="00894186"/>
    <w:rsid w:val="00894812"/>
    <w:rsid w:val="00895B44"/>
    <w:rsid w:val="00896868"/>
    <w:rsid w:val="00897E06"/>
    <w:rsid w:val="008A0634"/>
    <w:rsid w:val="008A0F55"/>
    <w:rsid w:val="008A6A91"/>
    <w:rsid w:val="008A72EA"/>
    <w:rsid w:val="008B11F2"/>
    <w:rsid w:val="008C1E40"/>
    <w:rsid w:val="008C71CB"/>
    <w:rsid w:val="008C7772"/>
    <w:rsid w:val="008C7C42"/>
    <w:rsid w:val="008E2E3F"/>
    <w:rsid w:val="008E3B93"/>
    <w:rsid w:val="008E6725"/>
    <w:rsid w:val="008E7CDC"/>
    <w:rsid w:val="008E7E93"/>
    <w:rsid w:val="00910792"/>
    <w:rsid w:val="0091137C"/>
    <w:rsid w:val="00913C9A"/>
    <w:rsid w:val="00913D60"/>
    <w:rsid w:val="0091751B"/>
    <w:rsid w:val="00930ACB"/>
    <w:rsid w:val="0093379A"/>
    <w:rsid w:val="00934D89"/>
    <w:rsid w:val="009479CE"/>
    <w:rsid w:val="00947C7D"/>
    <w:rsid w:val="00951D47"/>
    <w:rsid w:val="009568B2"/>
    <w:rsid w:val="00957BE0"/>
    <w:rsid w:val="009617BC"/>
    <w:rsid w:val="009664AB"/>
    <w:rsid w:val="00971254"/>
    <w:rsid w:val="009737D3"/>
    <w:rsid w:val="00975060"/>
    <w:rsid w:val="00977688"/>
    <w:rsid w:val="00983F09"/>
    <w:rsid w:val="009971EE"/>
    <w:rsid w:val="009A5D47"/>
    <w:rsid w:val="009A613B"/>
    <w:rsid w:val="009A6C78"/>
    <w:rsid w:val="009A6CA9"/>
    <w:rsid w:val="009A7780"/>
    <w:rsid w:val="009B03F4"/>
    <w:rsid w:val="009B48EF"/>
    <w:rsid w:val="009C2AF7"/>
    <w:rsid w:val="009C2CAF"/>
    <w:rsid w:val="009C3C7A"/>
    <w:rsid w:val="009C454A"/>
    <w:rsid w:val="009C461F"/>
    <w:rsid w:val="009C5B59"/>
    <w:rsid w:val="009D4550"/>
    <w:rsid w:val="009E684F"/>
    <w:rsid w:val="009E7DAB"/>
    <w:rsid w:val="009E7F1B"/>
    <w:rsid w:val="009F5AB8"/>
    <w:rsid w:val="00A07468"/>
    <w:rsid w:val="00A102E7"/>
    <w:rsid w:val="00A21A9C"/>
    <w:rsid w:val="00A347CD"/>
    <w:rsid w:val="00A365C9"/>
    <w:rsid w:val="00A4069F"/>
    <w:rsid w:val="00A540AF"/>
    <w:rsid w:val="00A553A7"/>
    <w:rsid w:val="00A56648"/>
    <w:rsid w:val="00A574CB"/>
    <w:rsid w:val="00A57F88"/>
    <w:rsid w:val="00A634DA"/>
    <w:rsid w:val="00A64F71"/>
    <w:rsid w:val="00A65569"/>
    <w:rsid w:val="00A6559D"/>
    <w:rsid w:val="00A6588D"/>
    <w:rsid w:val="00A7308B"/>
    <w:rsid w:val="00A77247"/>
    <w:rsid w:val="00A83D96"/>
    <w:rsid w:val="00A93B1F"/>
    <w:rsid w:val="00AA5220"/>
    <w:rsid w:val="00AB0F00"/>
    <w:rsid w:val="00AB7E5A"/>
    <w:rsid w:val="00AC449C"/>
    <w:rsid w:val="00AD66AA"/>
    <w:rsid w:val="00AD77EE"/>
    <w:rsid w:val="00AE5011"/>
    <w:rsid w:val="00AE5FCA"/>
    <w:rsid w:val="00AE6C85"/>
    <w:rsid w:val="00AF2074"/>
    <w:rsid w:val="00AF302B"/>
    <w:rsid w:val="00AF5063"/>
    <w:rsid w:val="00AF6155"/>
    <w:rsid w:val="00AF6EAA"/>
    <w:rsid w:val="00B0163A"/>
    <w:rsid w:val="00B05A29"/>
    <w:rsid w:val="00B11518"/>
    <w:rsid w:val="00B21604"/>
    <w:rsid w:val="00B22768"/>
    <w:rsid w:val="00B25DA2"/>
    <w:rsid w:val="00B276DE"/>
    <w:rsid w:val="00B310C6"/>
    <w:rsid w:val="00B32D79"/>
    <w:rsid w:val="00B34250"/>
    <w:rsid w:val="00B44660"/>
    <w:rsid w:val="00B57B74"/>
    <w:rsid w:val="00B62DF4"/>
    <w:rsid w:val="00B6463D"/>
    <w:rsid w:val="00B6490E"/>
    <w:rsid w:val="00B7356D"/>
    <w:rsid w:val="00B77132"/>
    <w:rsid w:val="00B825C4"/>
    <w:rsid w:val="00B8591E"/>
    <w:rsid w:val="00B85B1A"/>
    <w:rsid w:val="00B91E74"/>
    <w:rsid w:val="00B92226"/>
    <w:rsid w:val="00B94DFA"/>
    <w:rsid w:val="00B966FC"/>
    <w:rsid w:val="00BA44D2"/>
    <w:rsid w:val="00BA5325"/>
    <w:rsid w:val="00BA78BE"/>
    <w:rsid w:val="00BB0EEF"/>
    <w:rsid w:val="00BB2997"/>
    <w:rsid w:val="00BC00BF"/>
    <w:rsid w:val="00BC294C"/>
    <w:rsid w:val="00BC5042"/>
    <w:rsid w:val="00BC5F2A"/>
    <w:rsid w:val="00BD46D3"/>
    <w:rsid w:val="00BD5358"/>
    <w:rsid w:val="00BE108A"/>
    <w:rsid w:val="00BE5DCC"/>
    <w:rsid w:val="00BE7C77"/>
    <w:rsid w:val="00BE7F88"/>
    <w:rsid w:val="00C12814"/>
    <w:rsid w:val="00C15144"/>
    <w:rsid w:val="00C155EC"/>
    <w:rsid w:val="00C16EFF"/>
    <w:rsid w:val="00C24E8E"/>
    <w:rsid w:val="00C37280"/>
    <w:rsid w:val="00C42105"/>
    <w:rsid w:val="00C503C0"/>
    <w:rsid w:val="00C57935"/>
    <w:rsid w:val="00C57F99"/>
    <w:rsid w:val="00C70852"/>
    <w:rsid w:val="00C75FB4"/>
    <w:rsid w:val="00C76416"/>
    <w:rsid w:val="00C766F3"/>
    <w:rsid w:val="00C843A6"/>
    <w:rsid w:val="00C84B8C"/>
    <w:rsid w:val="00C87B4D"/>
    <w:rsid w:val="00C91323"/>
    <w:rsid w:val="00C914A8"/>
    <w:rsid w:val="00C927CB"/>
    <w:rsid w:val="00C95C76"/>
    <w:rsid w:val="00C968E0"/>
    <w:rsid w:val="00CA0BD4"/>
    <w:rsid w:val="00CB0940"/>
    <w:rsid w:val="00CB3C13"/>
    <w:rsid w:val="00CB3F43"/>
    <w:rsid w:val="00CB6497"/>
    <w:rsid w:val="00CB65B2"/>
    <w:rsid w:val="00CB7960"/>
    <w:rsid w:val="00CC1933"/>
    <w:rsid w:val="00CC19A6"/>
    <w:rsid w:val="00CC347B"/>
    <w:rsid w:val="00CC408E"/>
    <w:rsid w:val="00CC58D9"/>
    <w:rsid w:val="00CC79C9"/>
    <w:rsid w:val="00CD12CD"/>
    <w:rsid w:val="00CD387C"/>
    <w:rsid w:val="00CD653D"/>
    <w:rsid w:val="00CD76EF"/>
    <w:rsid w:val="00CD7937"/>
    <w:rsid w:val="00CE399B"/>
    <w:rsid w:val="00CE3C29"/>
    <w:rsid w:val="00CE49AE"/>
    <w:rsid w:val="00CE6ACB"/>
    <w:rsid w:val="00D03D0D"/>
    <w:rsid w:val="00D10D3F"/>
    <w:rsid w:val="00D12F15"/>
    <w:rsid w:val="00D1582F"/>
    <w:rsid w:val="00D15E62"/>
    <w:rsid w:val="00D16881"/>
    <w:rsid w:val="00D30AC3"/>
    <w:rsid w:val="00D326C8"/>
    <w:rsid w:val="00D33173"/>
    <w:rsid w:val="00D42C09"/>
    <w:rsid w:val="00D50989"/>
    <w:rsid w:val="00D53054"/>
    <w:rsid w:val="00D62618"/>
    <w:rsid w:val="00D65553"/>
    <w:rsid w:val="00D67E5A"/>
    <w:rsid w:val="00D77183"/>
    <w:rsid w:val="00D92303"/>
    <w:rsid w:val="00D92B2C"/>
    <w:rsid w:val="00D94161"/>
    <w:rsid w:val="00DA28B8"/>
    <w:rsid w:val="00DA746A"/>
    <w:rsid w:val="00DA7DC5"/>
    <w:rsid w:val="00DB3A2C"/>
    <w:rsid w:val="00DC244B"/>
    <w:rsid w:val="00DC31FF"/>
    <w:rsid w:val="00DC566E"/>
    <w:rsid w:val="00DC72A4"/>
    <w:rsid w:val="00DD0927"/>
    <w:rsid w:val="00DE7E3C"/>
    <w:rsid w:val="00DF3381"/>
    <w:rsid w:val="00E070FA"/>
    <w:rsid w:val="00E11EB3"/>
    <w:rsid w:val="00E269BA"/>
    <w:rsid w:val="00E4144C"/>
    <w:rsid w:val="00E47F98"/>
    <w:rsid w:val="00E51323"/>
    <w:rsid w:val="00E547C5"/>
    <w:rsid w:val="00E562E0"/>
    <w:rsid w:val="00E57183"/>
    <w:rsid w:val="00E6205F"/>
    <w:rsid w:val="00E627FD"/>
    <w:rsid w:val="00E638B4"/>
    <w:rsid w:val="00E64AE6"/>
    <w:rsid w:val="00E662B6"/>
    <w:rsid w:val="00E714E6"/>
    <w:rsid w:val="00E75193"/>
    <w:rsid w:val="00E83C6B"/>
    <w:rsid w:val="00E95437"/>
    <w:rsid w:val="00EA1100"/>
    <w:rsid w:val="00EA147B"/>
    <w:rsid w:val="00EA7045"/>
    <w:rsid w:val="00EA75EB"/>
    <w:rsid w:val="00EB0CFB"/>
    <w:rsid w:val="00EB30D9"/>
    <w:rsid w:val="00EB40F8"/>
    <w:rsid w:val="00ED12C7"/>
    <w:rsid w:val="00ED307C"/>
    <w:rsid w:val="00EF1391"/>
    <w:rsid w:val="00EF444B"/>
    <w:rsid w:val="00EF4DC5"/>
    <w:rsid w:val="00F001C2"/>
    <w:rsid w:val="00F02431"/>
    <w:rsid w:val="00F039BF"/>
    <w:rsid w:val="00F05756"/>
    <w:rsid w:val="00F065E3"/>
    <w:rsid w:val="00F14B02"/>
    <w:rsid w:val="00F14B3A"/>
    <w:rsid w:val="00F156CE"/>
    <w:rsid w:val="00F16F6B"/>
    <w:rsid w:val="00F44394"/>
    <w:rsid w:val="00F457C2"/>
    <w:rsid w:val="00F501FF"/>
    <w:rsid w:val="00F54D4A"/>
    <w:rsid w:val="00F62F03"/>
    <w:rsid w:val="00F666DC"/>
    <w:rsid w:val="00F70336"/>
    <w:rsid w:val="00F72120"/>
    <w:rsid w:val="00F73927"/>
    <w:rsid w:val="00F743B7"/>
    <w:rsid w:val="00F80EAD"/>
    <w:rsid w:val="00F9059C"/>
    <w:rsid w:val="00F974D1"/>
    <w:rsid w:val="00FB3C99"/>
    <w:rsid w:val="00FB4867"/>
    <w:rsid w:val="00FB5CC1"/>
    <w:rsid w:val="00FB6109"/>
    <w:rsid w:val="00FB6A01"/>
    <w:rsid w:val="00FC17A5"/>
    <w:rsid w:val="00FC22EF"/>
    <w:rsid w:val="00FD0FB1"/>
    <w:rsid w:val="00FD6198"/>
    <w:rsid w:val="00FE1CBD"/>
    <w:rsid w:val="00FE20FF"/>
    <w:rsid w:val="00FE4AC3"/>
    <w:rsid w:val="00FE7FA1"/>
    <w:rsid w:val="00FF20C9"/>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CB6F26F"/>
  <w15:docId w15:val="{41A3D219-9A93-4406-BC52-45D3292E32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heme="minorBidi"/>
        <w:sz w:val="28"/>
        <w:szCs w:val="22"/>
        <w:lang w:val="lv-LV"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A1B4F"/>
  </w:style>
  <w:style w:type="paragraph" w:styleId="Heading1">
    <w:name w:val="heading 1"/>
    <w:basedOn w:val="Normal"/>
    <w:next w:val="Normal"/>
    <w:link w:val="Heading1Char"/>
    <w:uiPriority w:val="9"/>
    <w:qFormat/>
    <w:rsid w:val="0003731B"/>
    <w:pPr>
      <w:keepNext/>
      <w:keepLines/>
      <w:numPr>
        <w:numId w:val="39"/>
      </w:numPr>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unhideWhenUsed/>
    <w:qFormat/>
    <w:rsid w:val="0003731B"/>
    <w:pPr>
      <w:keepNext/>
      <w:keepLines/>
      <w:numPr>
        <w:ilvl w:val="1"/>
        <w:numId w:val="39"/>
      </w:numPr>
      <w:spacing w:before="40" w:after="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semiHidden/>
    <w:unhideWhenUsed/>
    <w:qFormat/>
    <w:rsid w:val="0003731B"/>
    <w:pPr>
      <w:keepNext/>
      <w:keepLines/>
      <w:numPr>
        <w:ilvl w:val="2"/>
        <w:numId w:val="39"/>
      </w:numPr>
      <w:spacing w:before="40" w:after="0"/>
      <w:outlineLvl w:val="2"/>
    </w:pPr>
    <w:rPr>
      <w:rFonts w:asciiTheme="majorHAnsi" w:eastAsiaTheme="majorEastAsia" w:hAnsiTheme="majorHAnsi" w:cstheme="majorBidi"/>
      <w:color w:val="243F60" w:themeColor="accent1" w:themeShade="7F"/>
      <w:sz w:val="24"/>
      <w:szCs w:val="24"/>
    </w:rPr>
  </w:style>
  <w:style w:type="paragraph" w:styleId="Heading4">
    <w:name w:val="heading 4"/>
    <w:basedOn w:val="Normal"/>
    <w:next w:val="Normal"/>
    <w:link w:val="Heading4Char"/>
    <w:uiPriority w:val="9"/>
    <w:semiHidden/>
    <w:unhideWhenUsed/>
    <w:qFormat/>
    <w:rsid w:val="0003731B"/>
    <w:pPr>
      <w:keepNext/>
      <w:keepLines/>
      <w:numPr>
        <w:ilvl w:val="3"/>
        <w:numId w:val="39"/>
      </w:numPr>
      <w:spacing w:before="40" w:after="0"/>
      <w:outlineLvl w:val="3"/>
    </w:pPr>
    <w:rPr>
      <w:rFonts w:asciiTheme="majorHAnsi" w:eastAsiaTheme="majorEastAsia" w:hAnsiTheme="majorHAnsi" w:cstheme="majorBidi"/>
      <w:i/>
      <w:iCs/>
      <w:color w:val="365F91" w:themeColor="accent1" w:themeShade="BF"/>
    </w:rPr>
  </w:style>
  <w:style w:type="paragraph" w:styleId="Heading5">
    <w:name w:val="heading 5"/>
    <w:basedOn w:val="Normal"/>
    <w:next w:val="Normal"/>
    <w:link w:val="Heading5Char"/>
    <w:uiPriority w:val="9"/>
    <w:semiHidden/>
    <w:unhideWhenUsed/>
    <w:qFormat/>
    <w:rsid w:val="0003731B"/>
    <w:pPr>
      <w:keepNext/>
      <w:keepLines/>
      <w:numPr>
        <w:ilvl w:val="4"/>
        <w:numId w:val="39"/>
      </w:numPr>
      <w:spacing w:before="40" w:after="0"/>
      <w:outlineLvl w:val="4"/>
    </w:pPr>
    <w:rPr>
      <w:rFonts w:asciiTheme="majorHAnsi" w:eastAsiaTheme="majorEastAsia" w:hAnsiTheme="majorHAnsi" w:cstheme="majorBidi"/>
      <w:color w:val="365F91" w:themeColor="accent1" w:themeShade="BF"/>
    </w:rPr>
  </w:style>
  <w:style w:type="paragraph" w:styleId="Heading6">
    <w:name w:val="heading 6"/>
    <w:basedOn w:val="Normal"/>
    <w:next w:val="Normal"/>
    <w:link w:val="Heading6Char"/>
    <w:uiPriority w:val="9"/>
    <w:semiHidden/>
    <w:unhideWhenUsed/>
    <w:qFormat/>
    <w:rsid w:val="0003731B"/>
    <w:pPr>
      <w:keepNext/>
      <w:keepLines/>
      <w:numPr>
        <w:ilvl w:val="5"/>
        <w:numId w:val="39"/>
      </w:numPr>
      <w:spacing w:before="40" w:after="0"/>
      <w:outlineLvl w:val="5"/>
    </w:pPr>
    <w:rPr>
      <w:rFonts w:asciiTheme="majorHAnsi" w:eastAsiaTheme="majorEastAsia" w:hAnsiTheme="majorHAnsi" w:cstheme="majorBidi"/>
      <w:color w:val="243F60" w:themeColor="accent1" w:themeShade="7F"/>
    </w:rPr>
  </w:style>
  <w:style w:type="paragraph" w:styleId="Heading7">
    <w:name w:val="heading 7"/>
    <w:basedOn w:val="Normal"/>
    <w:next w:val="Normal"/>
    <w:link w:val="Heading7Char"/>
    <w:uiPriority w:val="9"/>
    <w:semiHidden/>
    <w:unhideWhenUsed/>
    <w:qFormat/>
    <w:rsid w:val="0003731B"/>
    <w:pPr>
      <w:keepNext/>
      <w:keepLines/>
      <w:numPr>
        <w:ilvl w:val="6"/>
        <w:numId w:val="39"/>
      </w:numPr>
      <w:spacing w:before="40" w:after="0"/>
      <w:outlineLvl w:val="6"/>
    </w:pPr>
    <w:rPr>
      <w:rFonts w:asciiTheme="majorHAnsi" w:eastAsiaTheme="majorEastAsia" w:hAnsiTheme="majorHAnsi" w:cstheme="majorBidi"/>
      <w:i/>
      <w:iCs/>
      <w:color w:val="243F60" w:themeColor="accent1" w:themeShade="7F"/>
    </w:rPr>
  </w:style>
  <w:style w:type="paragraph" w:styleId="Heading8">
    <w:name w:val="heading 8"/>
    <w:basedOn w:val="Normal"/>
    <w:next w:val="Normal"/>
    <w:link w:val="Heading8Char"/>
    <w:uiPriority w:val="9"/>
    <w:semiHidden/>
    <w:unhideWhenUsed/>
    <w:qFormat/>
    <w:rsid w:val="0003731B"/>
    <w:pPr>
      <w:keepNext/>
      <w:keepLines/>
      <w:numPr>
        <w:ilvl w:val="7"/>
        <w:numId w:val="39"/>
      </w:numPr>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03731B"/>
    <w:pPr>
      <w:keepNext/>
      <w:keepLines/>
      <w:numPr>
        <w:ilvl w:val="8"/>
        <w:numId w:val="39"/>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6A1B4F"/>
    <w:pPr>
      <w:tabs>
        <w:tab w:val="center" w:pos="4153"/>
        <w:tab w:val="right" w:pos="8306"/>
      </w:tabs>
      <w:spacing w:after="0" w:line="240" w:lineRule="auto"/>
    </w:pPr>
  </w:style>
  <w:style w:type="character" w:customStyle="1" w:styleId="FooterChar">
    <w:name w:val="Footer Char"/>
    <w:basedOn w:val="DefaultParagraphFont"/>
    <w:link w:val="Footer"/>
    <w:uiPriority w:val="99"/>
    <w:rsid w:val="006A1B4F"/>
  </w:style>
  <w:style w:type="paragraph" w:styleId="Header">
    <w:name w:val="header"/>
    <w:basedOn w:val="Normal"/>
    <w:link w:val="HeaderChar"/>
    <w:uiPriority w:val="99"/>
    <w:unhideWhenUsed/>
    <w:rsid w:val="006A1B4F"/>
    <w:pPr>
      <w:tabs>
        <w:tab w:val="center" w:pos="4153"/>
        <w:tab w:val="right" w:pos="8306"/>
      </w:tabs>
      <w:spacing w:after="0" w:line="240" w:lineRule="auto"/>
    </w:pPr>
  </w:style>
  <w:style w:type="character" w:customStyle="1" w:styleId="HeaderChar">
    <w:name w:val="Header Char"/>
    <w:basedOn w:val="DefaultParagraphFont"/>
    <w:link w:val="Header"/>
    <w:uiPriority w:val="99"/>
    <w:rsid w:val="006A1B4F"/>
  </w:style>
  <w:style w:type="character" w:styleId="Hyperlink">
    <w:name w:val="Hyperlink"/>
    <w:basedOn w:val="DefaultParagraphFont"/>
    <w:uiPriority w:val="99"/>
    <w:unhideWhenUsed/>
    <w:rsid w:val="006A1B4F"/>
    <w:rPr>
      <w:color w:val="0000FF" w:themeColor="hyperlink"/>
      <w:u w:val="single"/>
    </w:rPr>
  </w:style>
  <w:style w:type="paragraph" w:styleId="BalloonText">
    <w:name w:val="Balloon Text"/>
    <w:basedOn w:val="Normal"/>
    <w:link w:val="BalloonTextChar"/>
    <w:uiPriority w:val="99"/>
    <w:semiHidden/>
    <w:unhideWhenUsed/>
    <w:rsid w:val="006A1B4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A1B4F"/>
    <w:rPr>
      <w:rFonts w:ascii="Tahoma" w:hAnsi="Tahoma" w:cs="Tahoma"/>
      <w:sz w:val="16"/>
      <w:szCs w:val="16"/>
    </w:rPr>
  </w:style>
  <w:style w:type="paragraph" w:styleId="FootnoteText">
    <w:name w:val="footnote text"/>
    <w:basedOn w:val="Normal"/>
    <w:link w:val="FootnoteTextChar"/>
    <w:uiPriority w:val="99"/>
    <w:semiHidden/>
    <w:unhideWhenUsed/>
    <w:rsid w:val="006D734C"/>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6D734C"/>
    <w:rPr>
      <w:sz w:val="20"/>
      <w:szCs w:val="20"/>
    </w:rPr>
  </w:style>
  <w:style w:type="character" w:styleId="FootnoteReference">
    <w:name w:val="footnote reference"/>
    <w:basedOn w:val="DefaultParagraphFont"/>
    <w:uiPriority w:val="99"/>
    <w:semiHidden/>
    <w:unhideWhenUsed/>
    <w:rsid w:val="006D734C"/>
    <w:rPr>
      <w:vertAlign w:val="superscript"/>
    </w:rPr>
  </w:style>
  <w:style w:type="character" w:customStyle="1" w:styleId="Mention1">
    <w:name w:val="Mention1"/>
    <w:basedOn w:val="DefaultParagraphFont"/>
    <w:uiPriority w:val="99"/>
    <w:semiHidden/>
    <w:unhideWhenUsed/>
    <w:rsid w:val="006D734C"/>
    <w:rPr>
      <w:color w:val="2B579A"/>
      <w:shd w:val="clear" w:color="auto" w:fill="E6E6E6"/>
    </w:rPr>
  </w:style>
  <w:style w:type="paragraph" w:styleId="ListParagraph">
    <w:name w:val="List Paragraph"/>
    <w:aliases w:val="Strip,Párrafo de lista,Normal bullet 2,Bullet list,List Paragraph1"/>
    <w:basedOn w:val="Normal"/>
    <w:link w:val="ListParagraphChar"/>
    <w:uiPriority w:val="34"/>
    <w:qFormat/>
    <w:rsid w:val="00913D60"/>
    <w:pPr>
      <w:spacing w:after="0" w:line="240" w:lineRule="auto"/>
      <w:ind w:left="720"/>
      <w:contextualSpacing/>
      <w:jc w:val="both"/>
    </w:pPr>
    <w:rPr>
      <w:sz w:val="24"/>
    </w:rPr>
  </w:style>
  <w:style w:type="character" w:customStyle="1" w:styleId="ListParagraphChar">
    <w:name w:val="List Paragraph Char"/>
    <w:aliases w:val="Strip Char,Párrafo de lista Char,Normal bullet 2 Char,Bullet list Char,List Paragraph1 Char"/>
    <w:link w:val="ListParagraph"/>
    <w:uiPriority w:val="34"/>
    <w:locked/>
    <w:rsid w:val="00913D60"/>
    <w:rPr>
      <w:sz w:val="24"/>
    </w:rPr>
  </w:style>
  <w:style w:type="character" w:styleId="Emphasis">
    <w:name w:val="Emphasis"/>
    <w:basedOn w:val="DefaultParagraphFont"/>
    <w:uiPriority w:val="20"/>
    <w:qFormat/>
    <w:rsid w:val="00F14B02"/>
    <w:rPr>
      <w:i/>
      <w:iCs/>
    </w:rPr>
  </w:style>
  <w:style w:type="paragraph" w:customStyle="1" w:styleId="smaller">
    <w:name w:val="smaller"/>
    <w:basedOn w:val="Normal"/>
    <w:rsid w:val="0091751B"/>
    <w:pPr>
      <w:spacing w:before="100" w:beforeAutospacing="1" w:after="100" w:afterAutospacing="1" w:line="240" w:lineRule="auto"/>
    </w:pPr>
    <w:rPr>
      <w:rFonts w:eastAsia="Times New Roman" w:cs="Times New Roman"/>
      <w:sz w:val="24"/>
      <w:szCs w:val="24"/>
      <w:lang w:eastAsia="lv-LV"/>
    </w:rPr>
  </w:style>
  <w:style w:type="character" w:styleId="Strong">
    <w:name w:val="Strong"/>
    <w:basedOn w:val="DefaultParagraphFont"/>
    <w:uiPriority w:val="22"/>
    <w:qFormat/>
    <w:rsid w:val="0091751B"/>
    <w:rPr>
      <w:b/>
      <w:bCs/>
    </w:rPr>
  </w:style>
  <w:style w:type="character" w:styleId="CommentReference">
    <w:name w:val="annotation reference"/>
    <w:basedOn w:val="DefaultParagraphFont"/>
    <w:uiPriority w:val="99"/>
    <w:semiHidden/>
    <w:unhideWhenUsed/>
    <w:rsid w:val="00D92303"/>
    <w:rPr>
      <w:sz w:val="16"/>
      <w:szCs w:val="16"/>
    </w:rPr>
  </w:style>
  <w:style w:type="paragraph" w:styleId="CommentText">
    <w:name w:val="annotation text"/>
    <w:basedOn w:val="Normal"/>
    <w:link w:val="CommentTextChar"/>
    <w:uiPriority w:val="99"/>
    <w:semiHidden/>
    <w:unhideWhenUsed/>
    <w:rsid w:val="00D92303"/>
    <w:pPr>
      <w:spacing w:line="240" w:lineRule="auto"/>
    </w:pPr>
    <w:rPr>
      <w:sz w:val="20"/>
      <w:szCs w:val="20"/>
    </w:rPr>
  </w:style>
  <w:style w:type="character" w:customStyle="1" w:styleId="CommentTextChar">
    <w:name w:val="Comment Text Char"/>
    <w:basedOn w:val="DefaultParagraphFont"/>
    <w:link w:val="CommentText"/>
    <w:uiPriority w:val="99"/>
    <w:semiHidden/>
    <w:rsid w:val="00D92303"/>
    <w:rPr>
      <w:sz w:val="20"/>
      <w:szCs w:val="20"/>
    </w:rPr>
  </w:style>
  <w:style w:type="paragraph" w:styleId="CommentSubject">
    <w:name w:val="annotation subject"/>
    <w:basedOn w:val="CommentText"/>
    <w:next w:val="CommentText"/>
    <w:link w:val="CommentSubjectChar"/>
    <w:uiPriority w:val="99"/>
    <w:semiHidden/>
    <w:unhideWhenUsed/>
    <w:rsid w:val="00D92303"/>
    <w:rPr>
      <w:b/>
      <w:bCs/>
    </w:rPr>
  </w:style>
  <w:style w:type="character" w:customStyle="1" w:styleId="CommentSubjectChar">
    <w:name w:val="Comment Subject Char"/>
    <w:basedOn w:val="CommentTextChar"/>
    <w:link w:val="CommentSubject"/>
    <w:uiPriority w:val="99"/>
    <w:semiHidden/>
    <w:rsid w:val="00D92303"/>
    <w:rPr>
      <w:b/>
      <w:bCs/>
      <w:sz w:val="20"/>
      <w:szCs w:val="20"/>
    </w:rPr>
  </w:style>
  <w:style w:type="character" w:styleId="UnresolvedMention">
    <w:name w:val="Unresolved Mention"/>
    <w:basedOn w:val="DefaultParagraphFont"/>
    <w:uiPriority w:val="99"/>
    <w:semiHidden/>
    <w:unhideWhenUsed/>
    <w:rsid w:val="00CC19A6"/>
    <w:rPr>
      <w:color w:val="808080"/>
      <w:shd w:val="clear" w:color="auto" w:fill="E6E6E6"/>
    </w:rPr>
  </w:style>
  <w:style w:type="table" w:styleId="PlainTable1">
    <w:name w:val="Plain Table 1"/>
    <w:basedOn w:val="TableNormal"/>
    <w:uiPriority w:val="41"/>
    <w:rsid w:val="000B29CB"/>
    <w:pPr>
      <w:spacing w:after="0" w:line="240" w:lineRule="auto"/>
    </w:pPr>
    <w:rPr>
      <w:rFonts w:asciiTheme="minorHAnsi" w:hAnsiTheme="minorHAnsi"/>
      <w:sz w:val="22"/>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Caption">
    <w:name w:val="caption"/>
    <w:basedOn w:val="Normal"/>
    <w:next w:val="Normal"/>
    <w:uiPriority w:val="35"/>
    <w:unhideWhenUsed/>
    <w:qFormat/>
    <w:rsid w:val="000B29CB"/>
    <w:pPr>
      <w:spacing w:line="240" w:lineRule="auto"/>
    </w:pPr>
    <w:rPr>
      <w:rFonts w:asciiTheme="minorHAnsi" w:hAnsiTheme="minorHAnsi"/>
      <w:i/>
      <w:iCs/>
      <w:color w:val="1F497D" w:themeColor="text2"/>
      <w:sz w:val="18"/>
      <w:szCs w:val="18"/>
    </w:rPr>
  </w:style>
  <w:style w:type="character" w:styleId="SubtleEmphasis">
    <w:name w:val="Subtle Emphasis"/>
    <w:uiPriority w:val="19"/>
    <w:qFormat/>
    <w:rsid w:val="00663F52"/>
    <w:rPr>
      <w:rFonts w:ascii="Corbel" w:eastAsiaTheme="minorHAnsi" w:hAnsi="Corbel" w:cs="Times New Roman"/>
      <w:b/>
      <w:bCs/>
      <w:color w:val="244061"/>
      <w:sz w:val="40"/>
      <w:szCs w:val="40"/>
    </w:rPr>
  </w:style>
  <w:style w:type="table" w:styleId="TableGrid">
    <w:name w:val="Table Grid"/>
    <w:basedOn w:val="TableNormal"/>
    <w:uiPriority w:val="39"/>
    <w:rsid w:val="0008540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dnoteText">
    <w:name w:val="endnote text"/>
    <w:basedOn w:val="Normal"/>
    <w:link w:val="EndnoteTextChar"/>
    <w:uiPriority w:val="99"/>
    <w:semiHidden/>
    <w:unhideWhenUsed/>
    <w:rsid w:val="0065786F"/>
    <w:pPr>
      <w:spacing w:after="0" w:line="240" w:lineRule="auto"/>
    </w:pPr>
    <w:rPr>
      <w:sz w:val="20"/>
      <w:szCs w:val="20"/>
    </w:rPr>
  </w:style>
  <w:style w:type="character" w:customStyle="1" w:styleId="EndnoteTextChar">
    <w:name w:val="Endnote Text Char"/>
    <w:basedOn w:val="DefaultParagraphFont"/>
    <w:link w:val="EndnoteText"/>
    <w:uiPriority w:val="99"/>
    <w:semiHidden/>
    <w:rsid w:val="0065786F"/>
    <w:rPr>
      <w:sz w:val="20"/>
      <w:szCs w:val="20"/>
    </w:rPr>
  </w:style>
  <w:style w:type="character" w:styleId="EndnoteReference">
    <w:name w:val="endnote reference"/>
    <w:basedOn w:val="DefaultParagraphFont"/>
    <w:uiPriority w:val="99"/>
    <w:semiHidden/>
    <w:unhideWhenUsed/>
    <w:rsid w:val="0065786F"/>
    <w:rPr>
      <w:vertAlign w:val="superscript"/>
    </w:rPr>
  </w:style>
  <w:style w:type="paragraph" w:styleId="NormalWeb">
    <w:name w:val="Normal (Web)"/>
    <w:basedOn w:val="Normal"/>
    <w:uiPriority w:val="99"/>
    <w:semiHidden/>
    <w:unhideWhenUsed/>
    <w:rsid w:val="00DC244B"/>
    <w:pPr>
      <w:spacing w:before="100" w:beforeAutospacing="1" w:after="100" w:afterAutospacing="1" w:line="240" w:lineRule="auto"/>
    </w:pPr>
    <w:rPr>
      <w:rFonts w:eastAsia="Times New Roman" w:cs="Times New Roman"/>
      <w:sz w:val="24"/>
      <w:szCs w:val="24"/>
      <w:lang w:eastAsia="lv-LV"/>
    </w:rPr>
  </w:style>
  <w:style w:type="character" w:customStyle="1" w:styleId="Heading1Char">
    <w:name w:val="Heading 1 Char"/>
    <w:basedOn w:val="DefaultParagraphFont"/>
    <w:link w:val="Heading1"/>
    <w:uiPriority w:val="9"/>
    <w:rsid w:val="0003731B"/>
    <w:rPr>
      <w:rFonts w:asciiTheme="majorHAnsi" w:eastAsiaTheme="majorEastAsia" w:hAnsiTheme="majorHAnsi" w:cstheme="majorBidi"/>
      <w:color w:val="365F91" w:themeColor="accent1" w:themeShade="BF"/>
      <w:sz w:val="32"/>
      <w:szCs w:val="32"/>
    </w:rPr>
  </w:style>
  <w:style w:type="character" w:customStyle="1" w:styleId="Heading2Char">
    <w:name w:val="Heading 2 Char"/>
    <w:basedOn w:val="DefaultParagraphFont"/>
    <w:link w:val="Heading2"/>
    <w:uiPriority w:val="9"/>
    <w:rsid w:val="0003731B"/>
    <w:rPr>
      <w:rFonts w:asciiTheme="majorHAnsi" w:eastAsiaTheme="majorEastAsia" w:hAnsiTheme="majorHAnsi" w:cstheme="majorBidi"/>
      <w:color w:val="365F91" w:themeColor="accent1" w:themeShade="BF"/>
      <w:sz w:val="26"/>
      <w:szCs w:val="26"/>
    </w:rPr>
  </w:style>
  <w:style w:type="character" w:customStyle="1" w:styleId="Heading3Char">
    <w:name w:val="Heading 3 Char"/>
    <w:basedOn w:val="DefaultParagraphFont"/>
    <w:link w:val="Heading3"/>
    <w:uiPriority w:val="9"/>
    <w:semiHidden/>
    <w:rsid w:val="0003731B"/>
    <w:rPr>
      <w:rFonts w:asciiTheme="majorHAnsi" w:eastAsiaTheme="majorEastAsia" w:hAnsiTheme="majorHAnsi" w:cstheme="majorBidi"/>
      <w:color w:val="243F60" w:themeColor="accent1" w:themeShade="7F"/>
      <w:sz w:val="24"/>
      <w:szCs w:val="24"/>
    </w:rPr>
  </w:style>
  <w:style w:type="character" w:customStyle="1" w:styleId="Heading4Char">
    <w:name w:val="Heading 4 Char"/>
    <w:basedOn w:val="DefaultParagraphFont"/>
    <w:link w:val="Heading4"/>
    <w:uiPriority w:val="9"/>
    <w:semiHidden/>
    <w:rsid w:val="0003731B"/>
    <w:rPr>
      <w:rFonts w:asciiTheme="majorHAnsi" w:eastAsiaTheme="majorEastAsia" w:hAnsiTheme="majorHAnsi" w:cstheme="majorBidi"/>
      <w:i/>
      <w:iCs/>
      <w:color w:val="365F91" w:themeColor="accent1" w:themeShade="BF"/>
    </w:rPr>
  </w:style>
  <w:style w:type="character" w:customStyle="1" w:styleId="Heading5Char">
    <w:name w:val="Heading 5 Char"/>
    <w:basedOn w:val="DefaultParagraphFont"/>
    <w:link w:val="Heading5"/>
    <w:uiPriority w:val="9"/>
    <w:semiHidden/>
    <w:rsid w:val="0003731B"/>
    <w:rPr>
      <w:rFonts w:asciiTheme="majorHAnsi" w:eastAsiaTheme="majorEastAsia" w:hAnsiTheme="majorHAnsi" w:cstheme="majorBidi"/>
      <w:color w:val="365F91" w:themeColor="accent1" w:themeShade="BF"/>
    </w:rPr>
  </w:style>
  <w:style w:type="character" w:customStyle="1" w:styleId="Heading6Char">
    <w:name w:val="Heading 6 Char"/>
    <w:basedOn w:val="DefaultParagraphFont"/>
    <w:link w:val="Heading6"/>
    <w:uiPriority w:val="9"/>
    <w:semiHidden/>
    <w:rsid w:val="0003731B"/>
    <w:rPr>
      <w:rFonts w:asciiTheme="majorHAnsi" w:eastAsiaTheme="majorEastAsia" w:hAnsiTheme="majorHAnsi" w:cstheme="majorBidi"/>
      <w:color w:val="243F60" w:themeColor="accent1" w:themeShade="7F"/>
    </w:rPr>
  </w:style>
  <w:style w:type="character" w:customStyle="1" w:styleId="Heading7Char">
    <w:name w:val="Heading 7 Char"/>
    <w:basedOn w:val="DefaultParagraphFont"/>
    <w:link w:val="Heading7"/>
    <w:uiPriority w:val="9"/>
    <w:semiHidden/>
    <w:rsid w:val="0003731B"/>
    <w:rPr>
      <w:rFonts w:asciiTheme="majorHAnsi" w:eastAsiaTheme="majorEastAsia" w:hAnsiTheme="majorHAnsi" w:cstheme="majorBidi"/>
      <w:i/>
      <w:iCs/>
      <w:color w:val="243F60" w:themeColor="accent1" w:themeShade="7F"/>
    </w:rPr>
  </w:style>
  <w:style w:type="character" w:customStyle="1" w:styleId="Heading8Char">
    <w:name w:val="Heading 8 Char"/>
    <w:basedOn w:val="DefaultParagraphFont"/>
    <w:link w:val="Heading8"/>
    <w:uiPriority w:val="9"/>
    <w:semiHidden/>
    <w:rsid w:val="0003731B"/>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03731B"/>
    <w:rPr>
      <w:rFonts w:asciiTheme="majorHAnsi" w:eastAsiaTheme="majorEastAsia" w:hAnsiTheme="majorHAnsi" w:cstheme="majorBidi"/>
      <w:i/>
      <w:iCs/>
      <w:color w:val="272727" w:themeColor="text1" w:themeTint="D8"/>
      <w:sz w:val="21"/>
      <w:szCs w:val="21"/>
    </w:rPr>
  </w:style>
  <w:style w:type="paragraph" w:styleId="Revision">
    <w:name w:val="Revision"/>
    <w:hidden/>
    <w:uiPriority w:val="99"/>
    <w:semiHidden/>
    <w:rsid w:val="00DC566E"/>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05316482">
      <w:bodyDiv w:val="1"/>
      <w:marLeft w:val="0"/>
      <w:marRight w:val="0"/>
      <w:marTop w:val="0"/>
      <w:marBottom w:val="0"/>
      <w:divBdr>
        <w:top w:val="none" w:sz="0" w:space="0" w:color="auto"/>
        <w:left w:val="none" w:sz="0" w:space="0" w:color="auto"/>
        <w:bottom w:val="none" w:sz="0" w:space="0" w:color="auto"/>
        <w:right w:val="none" w:sz="0" w:space="0" w:color="auto"/>
      </w:divBdr>
      <w:divsChild>
        <w:div w:id="221410176">
          <w:marLeft w:val="450"/>
          <w:marRight w:val="450"/>
          <w:marTop w:val="0"/>
          <w:marBottom w:val="0"/>
          <w:divBdr>
            <w:top w:val="none" w:sz="0" w:space="0" w:color="auto"/>
            <w:left w:val="none" w:sz="0" w:space="0" w:color="auto"/>
            <w:bottom w:val="none" w:sz="0" w:space="0" w:color="auto"/>
            <w:right w:val="none" w:sz="0" w:space="0" w:color="auto"/>
          </w:divBdr>
        </w:div>
      </w:divsChild>
    </w:div>
    <w:div w:id="861625386">
      <w:bodyDiv w:val="1"/>
      <w:marLeft w:val="0"/>
      <w:marRight w:val="0"/>
      <w:marTop w:val="0"/>
      <w:marBottom w:val="0"/>
      <w:divBdr>
        <w:top w:val="none" w:sz="0" w:space="0" w:color="auto"/>
        <w:left w:val="none" w:sz="0" w:space="0" w:color="auto"/>
        <w:bottom w:val="none" w:sz="0" w:space="0" w:color="auto"/>
        <w:right w:val="none" w:sz="0" w:space="0" w:color="auto"/>
      </w:divBdr>
    </w:div>
    <w:div w:id="957563256">
      <w:bodyDiv w:val="1"/>
      <w:marLeft w:val="0"/>
      <w:marRight w:val="0"/>
      <w:marTop w:val="0"/>
      <w:marBottom w:val="0"/>
      <w:divBdr>
        <w:top w:val="none" w:sz="0" w:space="0" w:color="auto"/>
        <w:left w:val="none" w:sz="0" w:space="0" w:color="auto"/>
        <w:bottom w:val="none" w:sz="0" w:space="0" w:color="auto"/>
        <w:right w:val="none" w:sz="0" w:space="0" w:color="auto"/>
      </w:divBdr>
    </w:div>
    <w:div w:id="1030838468">
      <w:bodyDiv w:val="1"/>
      <w:marLeft w:val="0"/>
      <w:marRight w:val="0"/>
      <w:marTop w:val="0"/>
      <w:marBottom w:val="0"/>
      <w:divBdr>
        <w:top w:val="none" w:sz="0" w:space="0" w:color="auto"/>
        <w:left w:val="none" w:sz="0" w:space="0" w:color="auto"/>
        <w:bottom w:val="none" w:sz="0" w:space="0" w:color="auto"/>
        <w:right w:val="none" w:sz="0" w:space="0" w:color="auto"/>
      </w:divBdr>
    </w:div>
    <w:div w:id="1270625409">
      <w:bodyDiv w:val="1"/>
      <w:marLeft w:val="0"/>
      <w:marRight w:val="0"/>
      <w:marTop w:val="0"/>
      <w:marBottom w:val="0"/>
      <w:divBdr>
        <w:top w:val="none" w:sz="0" w:space="0" w:color="auto"/>
        <w:left w:val="none" w:sz="0" w:space="0" w:color="auto"/>
        <w:bottom w:val="none" w:sz="0" w:space="0" w:color="auto"/>
        <w:right w:val="none" w:sz="0" w:space="0" w:color="auto"/>
      </w:divBdr>
    </w:div>
    <w:div w:id="1491481173">
      <w:bodyDiv w:val="1"/>
      <w:marLeft w:val="0"/>
      <w:marRight w:val="0"/>
      <w:marTop w:val="0"/>
      <w:marBottom w:val="0"/>
      <w:divBdr>
        <w:top w:val="none" w:sz="0" w:space="0" w:color="auto"/>
        <w:left w:val="none" w:sz="0" w:space="0" w:color="auto"/>
        <w:bottom w:val="none" w:sz="0" w:space="0" w:color="auto"/>
        <w:right w:val="none" w:sz="0" w:space="0" w:color="auto"/>
      </w:divBdr>
    </w:div>
    <w:div w:id="1628970379">
      <w:bodyDiv w:val="1"/>
      <w:marLeft w:val="0"/>
      <w:marRight w:val="0"/>
      <w:marTop w:val="0"/>
      <w:marBottom w:val="0"/>
      <w:divBdr>
        <w:top w:val="none" w:sz="0" w:space="0" w:color="auto"/>
        <w:left w:val="none" w:sz="0" w:space="0" w:color="auto"/>
        <w:bottom w:val="none" w:sz="0" w:space="0" w:color="auto"/>
        <w:right w:val="none" w:sz="0" w:space="0" w:color="auto"/>
      </w:divBdr>
    </w:div>
    <w:div w:id="1765764863">
      <w:bodyDiv w:val="1"/>
      <w:marLeft w:val="0"/>
      <w:marRight w:val="0"/>
      <w:marTop w:val="0"/>
      <w:marBottom w:val="0"/>
      <w:divBdr>
        <w:top w:val="none" w:sz="0" w:space="0" w:color="auto"/>
        <w:left w:val="none" w:sz="0" w:space="0" w:color="auto"/>
        <w:bottom w:val="none" w:sz="0" w:space="0" w:color="auto"/>
        <w:right w:val="none" w:sz="0" w:space="0" w:color="auto"/>
      </w:divBdr>
    </w:div>
    <w:div w:id="1971982152">
      <w:bodyDiv w:val="1"/>
      <w:marLeft w:val="0"/>
      <w:marRight w:val="0"/>
      <w:marTop w:val="0"/>
      <w:marBottom w:val="0"/>
      <w:divBdr>
        <w:top w:val="none" w:sz="0" w:space="0" w:color="auto"/>
        <w:left w:val="none" w:sz="0" w:space="0" w:color="auto"/>
        <w:bottom w:val="none" w:sz="0" w:space="0" w:color="auto"/>
        <w:right w:val="none" w:sz="0" w:space="0" w:color="auto"/>
      </w:divBdr>
    </w:div>
    <w:div w:id="2018917914">
      <w:bodyDiv w:val="1"/>
      <w:marLeft w:val="0"/>
      <w:marRight w:val="0"/>
      <w:marTop w:val="0"/>
      <w:marBottom w:val="0"/>
      <w:divBdr>
        <w:top w:val="none" w:sz="0" w:space="0" w:color="auto"/>
        <w:left w:val="none" w:sz="0" w:space="0" w:color="auto"/>
        <w:bottom w:val="none" w:sz="0" w:space="0" w:color="auto"/>
        <w:right w:val="none" w:sz="0" w:space="0" w:color="auto"/>
      </w:divBdr>
    </w:div>
    <w:div w:id="20866049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4B19CBB-9F72-4448-87D9-C6EFFABF06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4</Pages>
  <Words>5572</Words>
  <Characters>3177</Characters>
  <Application>Microsoft Office Word</Application>
  <DocSecurity>0</DocSecurity>
  <Lines>26</Lines>
  <Paragraphs>17</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Informatīvais ziņojums “Par Rail Baltica projekta ieviešanas gaitu un projektam nepieciešamo finansējumu 2019. gadā”</vt:lpstr>
      <vt:lpstr>Par Rail Baltica Finansēšanas līguma parakstīšanu ar Inovācijas un tīklu izpildaģentūru (INEA)</vt:lpstr>
    </vt:vector>
  </TitlesOfParts>
  <Company>SM</Company>
  <LinksUpToDate>false</LinksUpToDate>
  <CharactersWithSpaces>8732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Informatīvais ziņojums “Par Rail Baltica projekta ieviešanas gaitu un projektam nepieciešamo finansējumu 2019. gadā”</dc:title>
  <dc:subject>Informatīvais ziņojums</dc:subject>
  <dc:creator>Olita.Berzina@sam.gov.lv</dc:creator>
  <cp:keywords>Informatīvais ziņojums</cp:keywords>
  <dc:description>Olita Bērziņa
67028229
Olita.Berzina@sam.gov.lv</dc:description>
  <cp:lastModifiedBy>Iveta Stafecka</cp:lastModifiedBy>
  <cp:revision>6</cp:revision>
  <cp:lastPrinted>2019-04-09T15:39:00Z</cp:lastPrinted>
  <dcterms:created xsi:type="dcterms:W3CDTF">2019-04-18T13:41:00Z</dcterms:created>
  <dcterms:modified xsi:type="dcterms:W3CDTF">2026-07-27T11:05:00Z</dcterms:modified>
</cp:coreProperties>
</file>