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30DB" w14:textId="13D57DDB" w:rsidR="00B77EA2" w:rsidRPr="00025361" w:rsidRDefault="00D20E46" w:rsidP="00BC532C">
      <w:pPr>
        <w:pStyle w:val="BodyText"/>
        <w:spacing w:before="60" w:after="60" w:line="276" w:lineRule="auto"/>
        <w:rPr>
          <w:sz w:val="26"/>
          <w:szCs w:val="26"/>
          <w:lang w:val="lv-LV"/>
        </w:rPr>
      </w:pPr>
      <w:r>
        <w:rPr>
          <w:rStyle w:val="FootnoteReference"/>
          <w:sz w:val="26"/>
          <w:szCs w:val="26"/>
          <w:lang w:val="lv-LV"/>
        </w:rPr>
        <w:footnoteReference w:customMarkFollows="1" w:id="1"/>
        <w:t/>
      </w:r>
      <w:r w:rsidR="00B77EA2" w:rsidRPr="00025361">
        <w:rPr>
          <w:sz w:val="26"/>
          <w:szCs w:val="26"/>
          <w:lang w:val="lv-LV"/>
        </w:rPr>
        <w:t>Informatīvais ziņojums</w:t>
      </w:r>
    </w:p>
    <w:p w14:paraId="6DD72762" w14:textId="77777777" w:rsidR="002D6841" w:rsidRPr="00025361" w:rsidRDefault="002D6841" w:rsidP="00BC532C">
      <w:pPr>
        <w:pStyle w:val="BodyText"/>
        <w:spacing w:before="60" w:after="60" w:line="276" w:lineRule="auto"/>
        <w:rPr>
          <w:sz w:val="26"/>
          <w:szCs w:val="26"/>
          <w:lang w:val="lv-LV"/>
        </w:rPr>
      </w:pPr>
    </w:p>
    <w:p w14:paraId="720ED508" w14:textId="0C6968B1" w:rsidR="00626262" w:rsidRPr="00025361" w:rsidRDefault="00626262" w:rsidP="00BC532C">
      <w:pPr>
        <w:spacing w:before="60" w:after="60" w:line="276" w:lineRule="auto"/>
        <w:jc w:val="center"/>
        <w:rPr>
          <w:b/>
          <w:bCs/>
          <w:sz w:val="26"/>
          <w:szCs w:val="26"/>
          <w:lang w:val="lv-LV"/>
        </w:rPr>
      </w:pPr>
      <w:bookmarkStart w:id="1" w:name="OLE_LINK1"/>
      <w:bookmarkStart w:id="2" w:name="OLE_LINK2"/>
      <w:r w:rsidRPr="00025361">
        <w:rPr>
          <w:b/>
          <w:sz w:val="26"/>
          <w:szCs w:val="26"/>
          <w:lang w:val="lv-LV"/>
        </w:rPr>
        <w:t xml:space="preserve">“Par </w:t>
      </w:r>
      <w:r w:rsidR="00F3201B" w:rsidRPr="00025361">
        <w:rPr>
          <w:b/>
          <w:sz w:val="26"/>
          <w:szCs w:val="26"/>
          <w:lang w:val="lv-LV"/>
        </w:rPr>
        <w:t>201</w:t>
      </w:r>
      <w:r w:rsidR="00AA609B">
        <w:rPr>
          <w:b/>
          <w:sz w:val="26"/>
          <w:szCs w:val="26"/>
          <w:lang w:val="lv-LV"/>
        </w:rPr>
        <w:t>9</w:t>
      </w:r>
      <w:r w:rsidR="00162C19" w:rsidRPr="00025361">
        <w:rPr>
          <w:b/>
          <w:sz w:val="26"/>
          <w:szCs w:val="26"/>
          <w:lang w:val="lv-LV"/>
        </w:rPr>
        <w:t xml:space="preserve">.gada </w:t>
      </w:r>
      <w:r w:rsidR="00A80E58">
        <w:rPr>
          <w:b/>
          <w:sz w:val="26"/>
          <w:szCs w:val="26"/>
          <w:lang w:val="lv-LV"/>
        </w:rPr>
        <w:t>1</w:t>
      </w:r>
      <w:r w:rsidR="00E87DE0">
        <w:rPr>
          <w:b/>
          <w:sz w:val="26"/>
          <w:szCs w:val="26"/>
          <w:lang w:val="lv-LV"/>
        </w:rPr>
        <w:t>6</w:t>
      </w:r>
      <w:r w:rsidR="009F5B5C" w:rsidRPr="00025361">
        <w:rPr>
          <w:b/>
          <w:sz w:val="26"/>
          <w:szCs w:val="26"/>
          <w:lang w:val="lv-LV"/>
        </w:rPr>
        <w:t>.</w:t>
      </w:r>
      <w:r w:rsidR="00AF6571">
        <w:rPr>
          <w:b/>
          <w:sz w:val="26"/>
          <w:szCs w:val="26"/>
          <w:lang w:val="lv-LV"/>
        </w:rPr>
        <w:t>ma</w:t>
      </w:r>
      <w:r w:rsidR="00E87DE0">
        <w:rPr>
          <w:b/>
          <w:sz w:val="26"/>
          <w:szCs w:val="26"/>
          <w:lang w:val="lv-LV"/>
        </w:rPr>
        <w:t>ij</w:t>
      </w:r>
      <w:r w:rsidR="00AF6571">
        <w:rPr>
          <w:b/>
          <w:sz w:val="26"/>
          <w:szCs w:val="26"/>
          <w:lang w:val="lv-LV"/>
        </w:rPr>
        <w:t>a</w:t>
      </w:r>
      <w:r w:rsidR="00EC14D6" w:rsidRPr="00025361">
        <w:rPr>
          <w:b/>
          <w:sz w:val="26"/>
          <w:szCs w:val="26"/>
          <w:lang w:val="lv-LV"/>
        </w:rPr>
        <w:t xml:space="preserve"> </w:t>
      </w:r>
      <w:proofErr w:type="spellStart"/>
      <w:r w:rsidR="00EC14D6" w:rsidRPr="00025361">
        <w:rPr>
          <w:b/>
          <w:i/>
          <w:sz w:val="26"/>
          <w:szCs w:val="26"/>
          <w:lang w:val="lv-LV"/>
        </w:rPr>
        <w:t>Eu</w:t>
      </w:r>
      <w:r w:rsidR="009F5B5C" w:rsidRPr="00025361">
        <w:rPr>
          <w:b/>
          <w:i/>
          <w:sz w:val="26"/>
          <w:szCs w:val="26"/>
          <w:lang w:val="lv-LV"/>
        </w:rPr>
        <w:t>ro</w:t>
      </w:r>
      <w:proofErr w:type="spellEnd"/>
      <w:r w:rsidR="00EC14D6" w:rsidRPr="00025361">
        <w:rPr>
          <w:b/>
          <w:sz w:val="26"/>
          <w:szCs w:val="26"/>
          <w:lang w:val="lv-LV"/>
        </w:rPr>
        <w:t xml:space="preserve"> </w:t>
      </w:r>
      <w:r w:rsidR="009F5B5C" w:rsidRPr="00025361">
        <w:rPr>
          <w:b/>
          <w:sz w:val="26"/>
          <w:szCs w:val="26"/>
          <w:lang w:val="lv-LV"/>
        </w:rPr>
        <w:t>grupas un 201</w:t>
      </w:r>
      <w:r w:rsidR="00AA609B">
        <w:rPr>
          <w:b/>
          <w:sz w:val="26"/>
          <w:szCs w:val="26"/>
          <w:lang w:val="lv-LV"/>
        </w:rPr>
        <w:t>9</w:t>
      </w:r>
      <w:r w:rsidR="009F5B5C" w:rsidRPr="00025361">
        <w:rPr>
          <w:b/>
          <w:sz w:val="26"/>
          <w:szCs w:val="26"/>
          <w:lang w:val="lv-LV"/>
        </w:rPr>
        <w:t xml:space="preserve">.gada </w:t>
      </w:r>
      <w:r w:rsidR="00A80E58">
        <w:rPr>
          <w:b/>
          <w:sz w:val="26"/>
          <w:szCs w:val="26"/>
          <w:lang w:val="lv-LV"/>
        </w:rPr>
        <w:t>1</w:t>
      </w:r>
      <w:r w:rsidR="00E87DE0">
        <w:rPr>
          <w:b/>
          <w:sz w:val="26"/>
          <w:szCs w:val="26"/>
          <w:lang w:val="lv-LV"/>
        </w:rPr>
        <w:t>7</w:t>
      </w:r>
      <w:r w:rsidR="00077728" w:rsidRPr="00025361">
        <w:rPr>
          <w:b/>
          <w:sz w:val="26"/>
          <w:szCs w:val="26"/>
          <w:lang w:val="lv-LV"/>
        </w:rPr>
        <w:t>.</w:t>
      </w:r>
      <w:r w:rsidR="00AF6571">
        <w:rPr>
          <w:b/>
          <w:sz w:val="26"/>
          <w:szCs w:val="26"/>
          <w:lang w:val="lv-LV"/>
        </w:rPr>
        <w:t>ma</w:t>
      </w:r>
      <w:r w:rsidR="00E87DE0">
        <w:rPr>
          <w:b/>
          <w:sz w:val="26"/>
          <w:szCs w:val="26"/>
          <w:lang w:val="lv-LV"/>
        </w:rPr>
        <w:t>ij</w:t>
      </w:r>
      <w:r w:rsidR="00AF6571">
        <w:rPr>
          <w:b/>
          <w:sz w:val="26"/>
          <w:szCs w:val="26"/>
          <w:lang w:val="lv-LV"/>
        </w:rPr>
        <w:t>a</w:t>
      </w:r>
      <w:r w:rsidR="009F5B5C" w:rsidRPr="00025361">
        <w:rPr>
          <w:b/>
          <w:sz w:val="26"/>
          <w:szCs w:val="26"/>
          <w:lang w:val="lv-LV"/>
        </w:rPr>
        <w:t xml:space="preserve"> </w:t>
      </w:r>
      <w:r w:rsidRPr="00025361">
        <w:rPr>
          <w:b/>
          <w:sz w:val="26"/>
          <w:szCs w:val="26"/>
          <w:lang w:val="lv-LV"/>
        </w:rPr>
        <w:t>Eiropas Savienības Ekonomisko un finanšu jautājumu padomes sanāksmē</w:t>
      </w:r>
      <w:r w:rsidR="00B84204" w:rsidRPr="00025361">
        <w:rPr>
          <w:b/>
          <w:sz w:val="26"/>
          <w:szCs w:val="26"/>
          <w:lang w:val="lv-LV"/>
        </w:rPr>
        <w:t>s</w:t>
      </w:r>
      <w:r w:rsidRPr="00025361">
        <w:rPr>
          <w:b/>
          <w:sz w:val="26"/>
          <w:szCs w:val="26"/>
          <w:lang w:val="lv-LV"/>
        </w:rPr>
        <w:t xml:space="preserve"> izskatāmajiem jautājumiem”</w:t>
      </w:r>
    </w:p>
    <w:bookmarkEnd w:id="1"/>
    <w:bookmarkEnd w:id="2"/>
    <w:p w14:paraId="3E0F8C9E" w14:textId="31AB4A4F" w:rsidR="00DE1C74" w:rsidRDefault="00DE1C74" w:rsidP="00BC532C">
      <w:pPr>
        <w:pStyle w:val="Heading2"/>
        <w:spacing w:before="60" w:line="276" w:lineRule="auto"/>
        <w:jc w:val="both"/>
        <w:rPr>
          <w:rFonts w:ascii="Times New Roman" w:hAnsi="Times New Roman" w:cs="Times New Roman"/>
          <w:b w:val="0"/>
          <w:sz w:val="26"/>
          <w:szCs w:val="26"/>
          <w:lang w:val="lv-LV"/>
        </w:rPr>
      </w:pPr>
    </w:p>
    <w:p w14:paraId="134E740C" w14:textId="77777777" w:rsidR="00465693" w:rsidRPr="00465693" w:rsidRDefault="00465693" w:rsidP="00465693">
      <w:pPr>
        <w:rPr>
          <w:lang w:val="lv-LV"/>
        </w:rPr>
      </w:pPr>
    </w:p>
    <w:p w14:paraId="759254D9" w14:textId="3692CCC6" w:rsidR="004567C3" w:rsidRPr="00025361" w:rsidRDefault="00626262" w:rsidP="00BC532C">
      <w:pPr>
        <w:pStyle w:val="Heading2"/>
        <w:spacing w:before="60" w:line="276" w:lineRule="auto"/>
        <w:jc w:val="both"/>
        <w:rPr>
          <w:rFonts w:ascii="Times New Roman" w:hAnsi="Times New Roman" w:cs="Times New Roman"/>
          <w:b w:val="0"/>
          <w:sz w:val="26"/>
          <w:szCs w:val="26"/>
          <w:lang w:val="lv-LV"/>
        </w:rPr>
      </w:pPr>
      <w:r w:rsidRPr="00025361">
        <w:rPr>
          <w:rFonts w:ascii="Times New Roman" w:hAnsi="Times New Roman" w:cs="Times New Roman"/>
          <w:b w:val="0"/>
          <w:sz w:val="26"/>
          <w:szCs w:val="26"/>
          <w:lang w:val="lv-LV"/>
        </w:rPr>
        <w:t xml:space="preserve">Š.g. </w:t>
      </w:r>
      <w:r w:rsidR="00504E4F">
        <w:rPr>
          <w:rFonts w:ascii="Times New Roman" w:hAnsi="Times New Roman" w:cs="Times New Roman"/>
          <w:b w:val="0"/>
          <w:sz w:val="26"/>
          <w:szCs w:val="26"/>
          <w:lang w:val="lv-LV"/>
        </w:rPr>
        <w:t>1</w:t>
      </w:r>
      <w:r w:rsidR="00E87DE0">
        <w:rPr>
          <w:rFonts w:ascii="Times New Roman" w:hAnsi="Times New Roman" w:cs="Times New Roman"/>
          <w:b w:val="0"/>
          <w:sz w:val="26"/>
          <w:szCs w:val="26"/>
          <w:lang w:val="lv-LV"/>
        </w:rPr>
        <w:t>6</w:t>
      </w:r>
      <w:r w:rsidR="00597AFF" w:rsidRPr="00025361">
        <w:rPr>
          <w:rFonts w:ascii="Times New Roman" w:hAnsi="Times New Roman" w:cs="Times New Roman"/>
          <w:b w:val="0"/>
          <w:sz w:val="26"/>
          <w:szCs w:val="26"/>
          <w:lang w:val="lv-LV"/>
        </w:rPr>
        <w:t xml:space="preserve">. un </w:t>
      </w:r>
      <w:r w:rsidR="00504E4F">
        <w:rPr>
          <w:rFonts w:ascii="Times New Roman" w:hAnsi="Times New Roman" w:cs="Times New Roman"/>
          <w:b w:val="0"/>
          <w:sz w:val="26"/>
          <w:szCs w:val="26"/>
          <w:lang w:val="lv-LV"/>
        </w:rPr>
        <w:t>1</w:t>
      </w:r>
      <w:r w:rsidR="00E87DE0">
        <w:rPr>
          <w:rFonts w:ascii="Times New Roman" w:hAnsi="Times New Roman" w:cs="Times New Roman"/>
          <w:b w:val="0"/>
          <w:sz w:val="26"/>
          <w:szCs w:val="26"/>
          <w:lang w:val="lv-LV"/>
        </w:rPr>
        <w:t>7</w:t>
      </w:r>
      <w:r w:rsidR="00F205D1" w:rsidRPr="00025361">
        <w:rPr>
          <w:rFonts w:ascii="Times New Roman" w:hAnsi="Times New Roman" w:cs="Times New Roman"/>
          <w:b w:val="0"/>
          <w:sz w:val="26"/>
          <w:szCs w:val="26"/>
          <w:lang w:val="lv-LV"/>
        </w:rPr>
        <w:t>.</w:t>
      </w:r>
      <w:r w:rsidR="008A6995">
        <w:rPr>
          <w:rFonts w:ascii="Times New Roman" w:hAnsi="Times New Roman" w:cs="Times New Roman"/>
          <w:b w:val="0"/>
          <w:sz w:val="26"/>
          <w:szCs w:val="26"/>
          <w:lang w:val="lv-LV"/>
        </w:rPr>
        <w:t>ma</w:t>
      </w:r>
      <w:r w:rsidR="00E87DE0">
        <w:rPr>
          <w:rFonts w:ascii="Times New Roman" w:hAnsi="Times New Roman" w:cs="Times New Roman"/>
          <w:b w:val="0"/>
          <w:sz w:val="26"/>
          <w:szCs w:val="26"/>
          <w:lang w:val="lv-LV"/>
        </w:rPr>
        <w:t>ij</w:t>
      </w:r>
      <w:r w:rsidR="008A6995">
        <w:rPr>
          <w:rFonts w:ascii="Times New Roman" w:hAnsi="Times New Roman" w:cs="Times New Roman"/>
          <w:b w:val="0"/>
          <w:sz w:val="26"/>
          <w:szCs w:val="26"/>
          <w:lang w:val="lv-LV"/>
        </w:rPr>
        <w:t>ā</w:t>
      </w:r>
      <w:r w:rsidR="00562C0E" w:rsidRPr="00025361">
        <w:rPr>
          <w:rFonts w:ascii="Times New Roman" w:hAnsi="Times New Roman" w:cs="Times New Roman"/>
          <w:b w:val="0"/>
          <w:sz w:val="26"/>
          <w:szCs w:val="26"/>
          <w:lang w:val="lv-LV"/>
        </w:rPr>
        <w:t xml:space="preserve"> </w:t>
      </w:r>
      <w:r w:rsidR="008C7B16" w:rsidRPr="00025361">
        <w:rPr>
          <w:rFonts w:ascii="Times New Roman" w:hAnsi="Times New Roman" w:cs="Times New Roman"/>
          <w:b w:val="0"/>
          <w:sz w:val="26"/>
          <w:szCs w:val="26"/>
          <w:lang w:val="lv-LV"/>
        </w:rPr>
        <w:t>Briselē</w:t>
      </w:r>
      <w:r w:rsidRPr="00025361">
        <w:rPr>
          <w:rFonts w:ascii="Times New Roman" w:hAnsi="Times New Roman" w:cs="Times New Roman"/>
          <w:b w:val="0"/>
          <w:sz w:val="26"/>
          <w:szCs w:val="26"/>
          <w:lang w:val="lv-LV"/>
        </w:rPr>
        <w:t xml:space="preserve"> notiks </w:t>
      </w:r>
      <w:proofErr w:type="spellStart"/>
      <w:r w:rsidR="00EC14D6" w:rsidRPr="00025361">
        <w:rPr>
          <w:rFonts w:ascii="Times New Roman" w:hAnsi="Times New Roman" w:cs="Times New Roman"/>
          <w:b w:val="0"/>
          <w:sz w:val="26"/>
          <w:szCs w:val="26"/>
          <w:lang w:val="lv-LV"/>
        </w:rPr>
        <w:t>Eu</w:t>
      </w:r>
      <w:r w:rsidR="009F5B5C" w:rsidRPr="00025361">
        <w:rPr>
          <w:rFonts w:ascii="Times New Roman" w:hAnsi="Times New Roman" w:cs="Times New Roman"/>
          <w:b w:val="0"/>
          <w:sz w:val="26"/>
          <w:szCs w:val="26"/>
          <w:lang w:val="lv-LV"/>
        </w:rPr>
        <w:t>ro</w:t>
      </w:r>
      <w:proofErr w:type="spellEnd"/>
      <w:r w:rsidR="00EC14D6" w:rsidRPr="00025361">
        <w:rPr>
          <w:rFonts w:ascii="Times New Roman" w:hAnsi="Times New Roman" w:cs="Times New Roman"/>
          <w:b w:val="0"/>
          <w:sz w:val="26"/>
          <w:szCs w:val="26"/>
          <w:lang w:val="lv-LV"/>
        </w:rPr>
        <w:t xml:space="preserve"> </w:t>
      </w:r>
      <w:r w:rsidR="009F5B5C" w:rsidRPr="00025361">
        <w:rPr>
          <w:rFonts w:ascii="Times New Roman" w:hAnsi="Times New Roman" w:cs="Times New Roman"/>
          <w:b w:val="0"/>
          <w:sz w:val="26"/>
          <w:szCs w:val="26"/>
          <w:lang w:val="lv-LV"/>
        </w:rPr>
        <w:t>grupas</w:t>
      </w:r>
      <w:r w:rsidR="006948A8" w:rsidRPr="00025361">
        <w:rPr>
          <w:rFonts w:ascii="Times New Roman" w:hAnsi="Times New Roman" w:cs="Times New Roman"/>
          <w:b w:val="0"/>
          <w:sz w:val="26"/>
          <w:szCs w:val="26"/>
          <w:lang w:val="lv-LV"/>
        </w:rPr>
        <w:t xml:space="preserve"> (t.sk. paplašinātajā formātā)</w:t>
      </w:r>
      <w:r w:rsidR="009F5B5C" w:rsidRPr="00025361">
        <w:rPr>
          <w:rFonts w:ascii="Times New Roman" w:hAnsi="Times New Roman" w:cs="Times New Roman"/>
          <w:b w:val="0"/>
          <w:sz w:val="26"/>
          <w:szCs w:val="26"/>
          <w:lang w:val="lv-LV"/>
        </w:rPr>
        <w:t xml:space="preserve"> un </w:t>
      </w:r>
      <w:r w:rsidRPr="00025361">
        <w:rPr>
          <w:rFonts w:ascii="Times New Roman" w:hAnsi="Times New Roman" w:cs="Times New Roman"/>
          <w:b w:val="0"/>
          <w:sz w:val="26"/>
          <w:szCs w:val="26"/>
          <w:lang w:val="lv-LV"/>
        </w:rPr>
        <w:t>Eiropas Savienības Ekonomisko un finanšu jautājumu padomes (ECOFIN) sanāksme</w:t>
      </w:r>
      <w:r w:rsidRPr="00025361">
        <w:rPr>
          <w:rFonts w:ascii="Times New Roman" w:hAnsi="Times New Roman" w:cs="Times New Roman"/>
          <w:b w:val="0"/>
          <w:bCs w:val="0"/>
          <w:sz w:val="26"/>
          <w:szCs w:val="26"/>
          <w:lang w:val="lv-LV"/>
        </w:rPr>
        <w:t>.</w:t>
      </w:r>
      <w:r w:rsidR="006049A7" w:rsidRPr="00025361">
        <w:rPr>
          <w:rFonts w:ascii="Times New Roman" w:hAnsi="Times New Roman" w:cs="Times New Roman"/>
          <w:b w:val="0"/>
          <w:sz w:val="26"/>
          <w:szCs w:val="26"/>
          <w:lang w:val="lv-LV"/>
        </w:rPr>
        <w:t xml:space="preserve"> </w:t>
      </w:r>
    </w:p>
    <w:p w14:paraId="09CE05AB" w14:textId="4CF064E5" w:rsidR="005B6CCF" w:rsidRPr="00025361" w:rsidRDefault="005B6CCF" w:rsidP="005B6CCF">
      <w:pPr>
        <w:rPr>
          <w:lang w:val="lv-LV"/>
        </w:rPr>
      </w:pPr>
    </w:p>
    <w:p w14:paraId="3D5B8A92" w14:textId="77777777" w:rsidR="00D3450D" w:rsidRPr="00025361" w:rsidRDefault="00D3450D" w:rsidP="005B6CCF">
      <w:pPr>
        <w:rPr>
          <w:lang w:val="lv-LV"/>
        </w:rPr>
      </w:pPr>
    </w:p>
    <w:p w14:paraId="75ED29E3" w14:textId="283047AE" w:rsidR="006D6D3B" w:rsidRDefault="00BF0BCF" w:rsidP="003322C6">
      <w:pPr>
        <w:pStyle w:val="Heading2"/>
        <w:spacing w:before="60" w:line="276" w:lineRule="auto"/>
        <w:jc w:val="both"/>
        <w:rPr>
          <w:rFonts w:ascii="Times New Roman" w:hAnsi="Times New Roman" w:cs="Times New Roman"/>
          <w:b w:val="0"/>
          <w:sz w:val="26"/>
          <w:szCs w:val="26"/>
          <w:lang w:val="lv-LV"/>
        </w:rPr>
      </w:pPr>
      <w:proofErr w:type="spellStart"/>
      <w:r w:rsidRPr="00C031A2">
        <w:rPr>
          <w:rFonts w:ascii="Times New Roman" w:hAnsi="Times New Roman" w:cs="Times New Roman"/>
          <w:b w:val="0"/>
          <w:sz w:val="26"/>
          <w:szCs w:val="26"/>
          <w:lang w:val="lv-LV"/>
        </w:rPr>
        <w:t>Euro</w:t>
      </w:r>
      <w:proofErr w:type="spellEnd"/>
      <w:r w:rsidRPr="00C031A2">
        <w:rPr>
          <w:rFonts w:ascii="Times New Roman" w:hAnsi="Times New Roman" w:cs="Times New Roman"/>
          <w:b w:val="0"/>
          <w:sz w:val="26"/>
          <w:szCs w:val="26"/>
          <w:lang w:val="lv-LV"/>
        </w:rPr>
        <w:t xml:space="preserve"> grupā</w:t>
      </w:r>
      <w:r w:rsidR="00792F9A" w:rsidRPr="00C031A2">
        <w:rPr>
          <w:rFonts w:ascii="Times New Roman" w:hAnsi="Times New Roman" w:cs="Times New Roman"/>
          <w:b w:val="0"/>
          <w:sz w:val="26"/>
          <w:szCs w:val="26"/>
          <w:lang w:val="lv-LV"/>
        </w:rPr>
        <w:t xml:space="preserve"> plānots </w:t>
      </w:r>
      <w:r w:rsidR="00991FFD" w:rsidRPr="00C031A2">
        <w:rPr>
          <w:rFonts w:ascii="Times New Roman" w:hAnsi="Times New Roman" w:cs="Times New Roman"/>
          <w:b w:val="0"/>
          <w:sz w:val="26"/>
          <w:szCs w:val="26"/>
          <w:lang w:val="lv-LV"/>
        </w:rPr>
        <w:t>pārrunāt aktuālākos ekonomikas un finanšu jautājumus</w:t>
      </w:r>
      <w:r w:rsidR="00A52E2E" w:rsidRPr="00C031A2">
        <w:rPr>
          <w:rFonts w:ascii="Times New Roman" w:hAnsi="Times New Roman" w:cs="Times New Roman"/>
          <w:b w:val="0"/>
          <w:sz w:val="26"/>
          <w:szCs w:val="26"/>
          <w:lang w:val="lv-LV"/>
        </w:rPr>
        <w:t>.</w:t>
      </w:r>
      <w:r w:rsidR="000B2D90" w:rsidRPr="00C031A2">
        <w:rPr>
          <w:rFonts w:ascii="Times New Roman" w:hAnsi="Times New Roman" w:cs="Times New Roman"/>
          <w:b w:val="0"/>
          <w:sz w:val="26"/>
          <w:szCs w:val="26"/>
          <w:lang w:val="lv-LV"/>
        </w:rPr>
        <w:t xml:space="preserve"> </w:t>
      </w:r>
      <w:r w:rsidR="00776496" w:rsidRPr="00C031A2">
        <w:rPr>
          <w:rFonts w:ascii="Times New Roman" w:hAnsi="Times New Roman" w:cs="Times New Roman"/>
          <w:b w:val="0"/>
          <w:sz w:val="26"/>
          <w:szCs w:val="26"/>
          <w:lang w:val="lv-LV"/>
        </w:rPr>
        <w:t xml:space="preserve">Tiek plānots </w:t>
      </w:r>
      <w:r w:rsidR="007152A6" w:rsidRPr="00C031A2">
        <w:rPr>
          <w:rFonts w:ascii="Times New Roman" w:hAnsi="Times New Roman" w:cs="Times New Roman"/>
          <w:b w:val="0"/>
          <w:sz w:val="26"/>
          <w:szCs w:val="26"/>
          <w:lang w:val="lv-LV"/>
        </w:rPr>
        <w:t xml:space="preserve">runāt </w:t>
      </w:r>
      <w:r w:rsidR="00DF66DC" w:rsidRPr="00C031A2">
        <w:rPr>
          <w:rFonts w:ascii="Times New Roman" w:hAnsi="Times New Roman" w:cs="Times New Roman"/>
          <w:b w:val="0"/>
          <w:sz w:val="26"/>
          <w:szCs w:val="26"/>
          <w:lang w:val="lv-LV"/>
        </w:rPr>
        <w:t xml:space="preserve">par </w:t>
      </w:r>
      <w:r w:rsidR="00947EAD">
        <w:rPr>
          <w:rFonts w:ascii="Times New Roman" w:hAnsi="Times New Roman" w:cs="Times New Roman"/>
          <w:b w:val="0"/>
          <w:sz w:val="26"/>
          <w:szCs w:val="26"/>
          <w:lang w:val="lv-LV"/>
        </w:rPr>
        <w:t>makroekonomikas</w:t>
      </w:r>
      <w:r w:rsidR="00947EAD" w:rsidRPr="00947EAD">
        <w:rPr>
          <w:rFonts w:ascii="Times New Roman" w:hAnsi="Times New Roman" w:cs="Times New Roman"/>
          <w:b w:val="0"/>
          <w:sz w:val="26"/>
          <w:szCs w:val="26"/>
          <w:lang w:val="lv-LV"/>
        </w:rPr>
        <w:t xml:space="preserve"> situācij</w:t>
      </w:r>
      <w:r w:rsidR="00947EAD">
        <w:rPr>
          <w:rFonts w:ascii="Times New Roman" w:hAnsi="Times New Roman" w:cs="Times New Roman"/>
          <w:b w:val="0"/>
          <w:sz w:val="26"/>
          <w:szCs w:val="26"/>
          <w:lang w:val="lv-LV"/>
        </w:rPr>
        <w:t>u</w:t>
      </w:r>
      <w:r w:rsidR="00947EAD" w:rsidRPr="00947EAD">
        <w:rPr>
          <w:rFonts w:ascii="Times New Roman" w:hAnsi="Times New Roman" w:cs="Times New Roman"/>
          <w:b w:val="0"/>
          <w:sz w:val="26"/>
          <w:szCs w:val="26"/>
          <w:lang w:val="lv-LV"/>
        </w:rPr>
        <w:t xml:space="preserve"> un politikas izaicinājumi</w:t>
      </w:r>
      <w:r w:rsidR="00947EAD">
        <w:rPr>
          <w:rFonts w:ascii="Times New Roman" w:hAnsi="Times New Roman" w:cs="Times New Roman"/>
          <w:b w:val="0"/>
          <w:sz w:val="26"/>
          <w:szCs w:val="26"/>
          <w:lang w:val="lv-LV"/>
        </w:rPr>
        <w:t>em</w:t>
      </w:r>
      <w:r w:rsidR="006D6D3B">
        <w:rPr>
          <w:rFonts w:ascii="Times New Roman" w:hAnsi="Times New Roman" w:cs="Times New Roman"/>
          <w:b w:val="0"/>
          <w:sz w:val="26"/>
          <w:szCs w:val="26"/>
          <w:lang w:val="lv-LV"/>
        </w:rPr>
        <w:t>.</w:t>
      </w:r>
    </w:p>
    <w:p w14:paraId="2C37CE23" w14:textId="08B3D488" w:rsidR="00C031A2" w:rsidRPr="00C031A2" w:rsidRDefault="00C031A2" w:rsidP="003322C6">
      <w:pPr>
        <w:pStyle w:val="Heading2"/>
        <w:spacing w:before="60" w:line="276" w:lineRule="auto"/>
        <w:jc w:val="both"/>
        <w:rPr>
          <w:rFonts w:ascii="Times New Roman" w:hAnsi="Times New Roman" w:cs="Times New Roman"/>
          <w:b w:val="0"/>
          <w:sz w:val="26"/>
          <w:szCs w:val="26"/>
          <w:lang w:val="lv-LV"/>
        </w:rPr>
      </w:pPr>
      <w:r>
        <w:rPr>
          <w:rFonts w:ascii="Times New Roman" w:hAnsi="Times New Roman" w:cs="Times New Roman"/>
          <w:b w:val="0"/>
          <w:sz w:val="26"/>
          <w:szCs w:val="26"/>
          <w:lang w:val="lv-LV"/>
        </w:rPr>
        <w:t xml:space="preserve"> </w:t>
      </w:r>
    </w:p>
    <w:p w14:paraId="3D160617" w14:textId="28982E53" w:rsidR="00706411" w:rsidRPr="00947EAD" w:rsidRDefault="0091076C" w:rsidP="00947EAD">
      <w:pPr>
        <w:pStyle w:val="Heading2"/>
        <w:spacing w:before="60" w:line="276" w:lineRule="auto"/>
        <w:jc w:val="both"/>
        <w:rPr>
          <w:rFonts w:ascii="Times New Roman" w:hAnsi="Times New Roman" w:cs="Times New Roman"/>
          <w:b w:val="0"/>
          <w:sz w:val="26"/>
          <w:szCs w:val="26"/>
          <w:highlight w:val="yellow"/>
          <w:lang w:val="lv-LV"/>
        </w:rPr>
      </w:pPr>
      <w:r w:rsidRPr="006D6D3B">
        <w:rPr>
          <w:rFonts w:ascii="Times New Roman" w:hAnsi="Times New Roman" w:cs="Times New Roman"/>
          <w:b w:val="0"/>
          <w:sz w:val="26"/>
          <w:szCs w:val="26"/>
          <w:lang w:val="lv-LV"/>
        </w:rPr>
        <w:t xml:space="preserve">Savukārt paplašinātajā </w:t>
      </w:r>
      <w:proofErr w:type="spellStart"/>
      <w:r w:rsidRPr="006D6D3B">
        <w:rPr>
          <w:rFonts w:ascii="Times New Roman" w:hAnsi="Times New Roman" w:cs="Times New Roman"/>
          <w:b w:val="0"/>
          <w:sz w:val="26"/>
          <w:szCs w:val="26"/>
          <w:lang w:val="lv-LV"/>
        </w:rPr>
        <w:t>Euro</w:t>
      </w:r>
      <w:proofErr w:type="spellEnd"/>
      <w:r w:rsidRPr="006D6D3B">
        <w:rPr>
          <w:rFonts w:ascii="Times New Roman" w:hAnsi="Times New Roman" w:cs="Times New Roman"/>
          <w:b w:val="0"/>
          <w:sz w:val="26"/>
          <w:szCs w:val="26"/>
          <w:lang w:val="lv-LV"/>
        </w:rPr>
        <w:t xml:space="preserve"> grupas formātā pārrunās</w:t>
      </w:r>
      <w:r w:rsidR="006D6D3B" w:rsidRPr="006D6D3B">
        <w:rPr>
          <w:rFonts w:ascii="Times New Roman" w:hAnsi="Times New Roman" w:cs="Times New Roman"/>
          <w:b w:val="0"/>
          <w:sz w:val="26"/>
          <w:szCs w:val="26"/>
          <w:lang w:val="lv-LV"/>
        </w:rPr>
        <w:t xml:space="preserve"> šādu jautājumu:</w:t>
      </w:r>
      <w:r w:rsidRPr="006D6D3B">
        <w:rPr>
          <w:rFonts w:ascii="Times New Roman" w:hAnsi="Times New Roman" w:cs="Times New Roman"/>
          <w:b w:val="0"/>
          <w:sz w:val="26"/>
          <w:szCs w:val="26"/>
          <w:lang w:val="lv-LV"/>
        </w:rPr>
        <w:t xml:space="preserve"> </w:t>
      </w:r>
      <w:r w:rsidR="00947EAD" w:rsidRPr="00947EAD">
        <w:rPr>
          <w:rFonts w:ascii="Times New Roman" w:hAnsi="Times New Roman" w:cs="Times New Roman"/>
          <w:b w:val="0"/>
          <w:sz w:val="26"/>
          <w:szCs w:val="26"/>
          <w:lang w:val="lv-LV"/>
        </w:rPr>
        <w:t xml:space="preserve">Budžeta instrumenta </w:t>
      </w:r>
      <w:proofErr w:type="spellStart"/>
      <w:r w:rsidR="00947EAD" w:rsidRPr="00947EAD">
        <w:rPr>
          <w:rFonts w:ascii="Times New Roman" w:hAnsi="Times New Roman" w:cs="Times New Roman"/>
          <w:b w:val="0"/>
          <w:sz w:val="26"/>
          <w:szCs w:val="26"/>
          <w:lang w:val="lv-LV"/>
        </w:rPr>
        <w:t>euro</w:t>
      </w:r>
      <w:proofErr w:type="spellEnd"/>
      <w:r w:rsidR="00947EAD" w:rsidRPr="00947EAD">
        <w:rPr>
          <w:rFonts w:ascii="Times New Roman" w:hAnsi="Times New Roman" w:cs="Times New Roman"/>
          <w:b w:val="0"/>
          <w:sz w:val="26"/>
          <w:szCs w:val="26"/>
          <w:lang w:val="lv-LV"/>
        </w:rPr>
        <w:t xml:space="preserve"> zonas konverģencei un konkurētspējai elementi – instrumenta finansēšana un pārvaldība</w:t>
      </w:r>
      <w:r w:rsidR="00947EAD">
        <w:rPr>
          <w:rFonts w:ascii="Times New Roman" w:hAnsi="Times New Roman" w:cs="Times New Roman"/>
          <w:b w:val="0"/>
          <w:sz w:val="26"/>
          <w:szCs w:val="26"/>
          <w:lang w:val="lv-LV"/>
        </w:rPr>
        <w:t>.</w:t>
      </w:r>
    </w:p>
    <w:p w14:paraId="6270C04A" w14:textId="77777777" w:rsidR="00947EAD" w:rsidRDefault="00947EAD" w:rsidP="008A1017">
      <w:pPr>
        <w:pStyle w:val="Heading2"/>
        <w:spacing w:before="60" w:line="276" w:lineRule="auto"/>
        <w:jc w:val="both"/>
        <w:rPr>
          <w:rFonts w:ascii="Times New Roman" w:hAnsi="Times New Roman" w:cs="Times New Roman"/>
          <w:b w:val="0"/>
          <w:sz w:val="26"/>
          <w:szCs w:val="26"/>
          <w:lang w:val="lv-LV"/>
        </w:rPr>
      </w:pPr>
    </w:p>
    <w:p w14:paraId="0A0C6E11" w14:textId="72CDD10B" w:rsidR="00C163D1" w:rsidRPr="004E2E43" w:rsidRDefault="0091076C" w:rsidP="004E2E43">
      <w:pPr>
        <w:pStyle w:val="Heading2"/>
        <w:spacing w:before="60" w:line="276" w:lineRule="auto"/>
        <w:jc w:val="both"/>
        <w:rPr>
          <w:rFonts w:ascii="Times New Roman" w:hAnsi="Times New Roman" w:cs="Times New Roman"/>
          <w:b w:val="0"/>
          <w:sz w:val="26"/>
          <w:szCs w:val="26"/>
          <w:lang w:val="lv-LV"/>
        </w:rPr>
      </w:pPr>
      <w:r w:rsidRPr="006D6D3B">
        <w:rPr>
          <w:rFonts w:ascii="Times New Roman" w:hAnsi="Times New Roman" w:cs="Times New Roman"/>
          <w:b w:val="0"/>
          <w:sz w:val="26"/>
          <w:szCs w:val="26"/>
          <w:lang w:val="lv-LV"/>
        </w:rPr>
        <w:t>Attiecīgi</w:t>
      </w:r>
      <w:r w:rsidR="00C163D1" w:rsidRPr="006D6D3B">
        <w:rPr>
          <w:rFonts w:ascii="Times New Roman" w:hAnsi="Times New Roman" w:cs="Times New Roman"/>
          <w:b w:val="0"/>
          <w:sz w:val="26"/>
          <w:szCs w:val="26"/>
          <w:lang w:val="lv-LV"/>
        </w:rPr>
        <w:t xml:space="preserve"> </w:t>
      </w:r>
      <w:r w:rsidR="00C163D1" w:rsidRPr="004E2E43">
        <w:rPr>
          <w:rFonts w:ascii="Times New Roman" w:hAnsi="Times New Roman" w:cs="Times New Roman"/>
          <w:b w:val="0"/>
          <w:sz w:val="26"/>
          <w:szCs w:val="26"/>
          <w:lang w:val="lv-LV"/>
        </w:rPr>
        <w:t xml:space="preserve">ECOFIN plānots diskutēt par </w:t>
      </w:r>
      <w:r w:rsidR="003F5E92" w:rsidRPr="004E2E43">
        <w:rPr>
          <w:rFonts w:ascii="Times New Roman" w:hAnsi="Times New Roman" w:cs="Times New Roman"/>
          <w:b w:val="0"/>
          <w:sz w:val="26"/>
          <w:szCs w:val="26"/>
          <w:lang w:val="lv-LV"/>
        </w:rPr>
        <w:t xml:space="preserve">šādiem jautājumiem: </w:t>
      </w:r>
      <w:r w:rsidR="004E2E43" w:rsidRPr="004E2E43">
        <w:rPr>
          <w:rFonts w:ascii="Times New Roman" w:hAnsi="Times New Roman" w:cs="Times New Roman"/>
          <w:b w:val="0"/>
          <w:sz w:val="26"/>
          <w:szCs w:val="26"/>
          <w:lang w:val="lv-LV"/>
        </w:rPr>
        <w:t>Akcīzes nodokļi – politiskā vienošanās, Eiropas Komisijas priekšlikums par Ekonomikas un monetārās savienības (EMU) uzbūvi: tālākie soļi – Reformu atbalsta programmas regulējums – Politiskās debates</w:t>
      </w:r>
      <w:r w:rsidR="004E2E43">
        <w:rPr>
          <w:rFonts w:ascii="Times New Roman" w:hAnsi="Times New Roman" w:cs="Times New Roman"/>
          <w:b w:val="0"/>
          <w:sz w:val="26"/>
          <w:szCs w:val="26"/>
          <w:lang w:val="lv-LV"/>
        </w:rPr>
        <w:t xml:space="preserve">, Starptautiskās sanāksmēs pārrunātās aktualitātes, </w:t>
      </w:r>
      <w:r w:rsidR="004E2E43" w:rsidRPr="004E2E43">
        <w:rPr>
          <w:rFonts w:ascii="Times New Roman" w:hAnsi="Times New Roman" w:cs="Times New Roman"/>
          <w:b w:val="0"/>
          <w:sz w:val="26"/>
          <w:szCs w:val="26"/>
          <w:lang w:val="lv-LV"/>
        </w:rPr>
        <w:t xml:space="preserve">Eiropas semestris 2019 </w:t>
      </w:r>
      <w:r w:rsidR="004E2E43">
        <w:rPr>
          <w:rFonts w:ascii="Times New Roman" w:hAnsi="Times New Roman" w:cs="Times New Roman"/>
          <w:b w:val="0"/>
          <w:sz w:val="26"/>
          <w:szCs w:val="26"/>
          <w:lang w:val="lv-LV"/>
        </w:rPr>
        <w:t>– Padomes secinājumu</w:t>
      </w:r>
      <w:r w:rsidR="004E2E43" w:rsidRPr="004E2E43">
        <w:rPr>
          <w:rFonts w:ascii="Times New Roman" w:hAnsi="Times New Roman" w:cs="Times New Roman"/>
          <w:b w:val="0"/>
          <w:sz w:val="26"/>
          <w:szCs w:val="26"/>
          <w:lang w:val="lv-LV"/>
        </w:rPr>
        <w:t xml:space="preserve"> pieņemšana</w:t>
      </w:r>
      <w:r w:rsidR="004E2E43">
        <w:rPr>
          <w:rFonts w:ascii="Times New Roman" w:hAnsi="Times New Roman" w:cs="Times New Roman"/>
          <w:b w:val="0"/>
          <w:sz w:val="26"/>
          <w:szCs w:val="26"/>
          <w:lang w:val="lv-LV"/>
        </w:rPr>
        <w:t xml:space="preserve"> un noslēgumā n</w:t>
      </w:r>
      <w:r w:rsidR="004E2E43" w:rsidRPr="004E2E43">
        <w:rPr>
          <w:rFonts w:ascii="Times New Roman" w:hAnsi="Times New Roman" w:cs="Times New Roman"/>
          <w:b w:val="0"/>
          <w:sz w:val="26"/>
          <w:szCs w:val="26"/>
          <w:lang w:val="lv-LV"/>
        </w:rPr>
        <w:t>ākamā institucionālā cikla prioritātes – Prezidentūras informācija</w:t>
      </w:r>
    </w:p>
    <w:p w14:paraId="30609602" w14:textId="4B434D84" w:rsidR="008206E4" w:rsidRPr="00025361" w:rsidRDefault="008206E4" w:rsidP="008206E4">
      <w:pPr>
        <w:rPr>
          <w:lang w:val="lv-LV"/>
        </w:rPr>
      </w:pPr>
    </w:p>
    <w:p w14:paraId="308A712A" w14:textId="43217B6E" w:rsidR="008A72E6" w:rsidRPr="00025361" w:rsidRDefault="008A72E6" w:rsidP="008206E4">
      <w:pPr>
        <w:rPr>
          <w:lang w:val="lv-LV"/>
        </w:rPr>
      </w:pPr>
    </w:p>
    <w:p w14:paraId="7688FD9B" w14:textId="77777777" w:rsidR="00D3450D" w:rsidRPr="00025361" w:rsidRDefault="00D3450D" w:rsidP="008206E4">
      <w:pPr>
        <w:rPr>
          <w:lang w:val="lv-LV"/>
        </w:rPr>
      </w:pPr>
    </w:p>
    <w:p w14:paraId="792A0E69" w14:textId="77777777" w:rsidR="00792F9A" w:rsidRPr="00947EAD" w:rsidRDefault="00430EA7" w:rsidP="00947EAD">
      <w:pPr>
        <w:spacing w:before="60" w:after="60" w:line="276" w:lineRule="auto"/>
        <w:jc w:val="both"/>
        <w:rPr>
          <w:i/>
          <w:sz w:val="26"/>
          <w:szCs w:val="26"/>
          <w:lang w:val="lv-LV"/>
        </w:rPr>
      </w:pPr>
      <w:r w:rsidRPr="00947EAD">
        <w:rPr>
          <w:i/>
          <w:sz w:val="26"/>
          <w:szCs w:val="26"/>
          <w:lang w:val="lv-LV"/>
        </w:rPr>
        <w:t>I</w:t>
      </w:r>
      <w:r w:rsidR="00792F9A" w:rsidRPr="00947EAD">
        <w:rPr>
          <w:i/>
          <w:sz w:val="26"/>
          <w:szCs w:val="26"/>
          <w:lang w:val="lv-LV"/>
        </w:rPr>
        <w:t>zvērstāka in</w:t>
      </w:r>
      <w:r w:rsidR="00BF0BCF" w:rsidRPr="00947EAD">
        <w:rPr>
          <w:i/>
          <w:sz w:val="26"/>
          <w:szCs w:val="26"/>
          <w:lang w:val="lv-LV"/>
        </w:rPr>
        <w:t xml:space="preserve">formācija par </w:t>
      </w:r>
      <w:proofErr w:type="spellStart"/>
      <w:r w:rsidR="00BF0BCF" w:rsidRPr="00947EAD">
        <w:rPr>
          <w:i/>
          <w:sz w:val="26"/>
          <w:szCs w:val="26"/>
          <w:lang w:val="lv-LV"/>
        </w:rPr>
        <w:t>Euro</w:t>
      </w:r>
      <w:proofErr w:type="spellEnd"/>
      <w:r w:rsidR="00BF0BCF" w:rsidRPr="00947EAD">
        <w:rPr>
          <w:i/>
          <w:sz w:val="26"/>
          <w:szCs w:val="26"/>
          <w:lang w:val="lv-LV"/>
        </w:rPr>
        <w:t xml:space="preserve"> grupā </w:t>
      </w:r>
      <w:r w:rsidR="00792F9A" w:rsidRPr="00947EAD">
        <w:rPr>
          <w:i/>
          <w:sz w:val="26"/>
          <w:szCs w:val="26"/>
          <w:lang w:val="lv-LV"/>
        </w:rPr>
        <w:t xml:space="preserve">plānotajām viedokļu apmaiņām par </w:t>
      </w:r>
      <w:r w:rsidR="009A242D" w:rsidRPr="00947EAD">
        <w:rPr>
          <w:i/>
          <w:sz w:val="26"/>
          <w:szCs w:val="26"/>
          <w:lang w:val="lv-LV"/>
        </w:rPr>
        <w:t xml:space="preserve">sekojošiem </w:t>
      </w:r>
      <w:r w:rsidR="00792F9A" w:rsidRPr="00947EAD">
        <w:rPr>
          <w:i/>
          <w:sz w:val="26"/>
          <w:szCs w:val="26"/>
          <w:lang w:val="lv-LV"/>
        </w:rPr>
        <w:t>jautājumiem:</w:t>
      </w:r>
    </w:p>
    <w:p w14:paraId="5D77D771" w14:textId="587F9C78" w:rsidR="00235755" w:rsidRPr="00947EAD" w:rsidRDefault="00235755" w:rsidP="00947EAD">
      <w:pPr>
        <w:spacing w:before="60" w:after="60" w:line="276" w:lineRule="auto"/>
        <w:jc w:val="both"/>
        <w:rPr>
          <w:b/>
          <w:sz w:val="26"/>
          <w:szCs w:val="26"/>
          <w:lang w:val="lv-LV"/>
        </w:rPr>
      </w:pPr>
    </w:p>
    <w:p w14:paraId="7040F6E7" w14:textId="4A046115" w:rsidR="00920686" w:rsidRPr="00947EAD" w:rsidRDefault="00E87DE0" w:rsidP="00947EAD">
      <w:pPr>
        <w:pBdr>
          <w:bottom w:val="single" w:sz="4" w:space="1" w:color="auto"/>
        </w:pBdr>
        <w:spacing w:before="60" w:after="60" w:line="276" w:lineRule="auto"/>
        <w:jc w:val="both"/>
        <w:rPr>
          <w:b/>
          <w:sz w:val="26"/>
          <w:szCs w:val="26"/>
          <w:lang w:val="lv-LV"/>
        </w:rPr>
      </w:pPr>
      <w:r w:rsidRPr="005A6BF2">
        <w:rPr>
          <w:b/>
          <w:sz w:val="26"/>
          <w:szCs w:val="26"/>
          <w:lang w:val="lv-LV"/>
        </w:rPr>
        <w:t>Makroek</w:t>
      </w:r>
      <w:r w:rsidRPr="00947EAD">
        <w:rPr>
          <w:b/>
          <w:sz w:val="26"/>
          <w:szCs w:val="26"/>
          <w:lang w:val="lv-LV"/>
        </w:rPr>
        <w:t>onomikas situācija un politikas izaicinājumi</w:t>
      </w:r>
    </w:p>
    <w:p w14:paraId="7E212166" w14:textId="631D7653" w:rsidR="001C43BB" w:rsidRPr="00614C7A" w:rsidRDefault="001C43BB" w:rsidP="001C43BB">
      <w:pPr>
        <w:spacing w:before="60" w:after="60" w:line="276" w:lineRule="auto"/>
        <w:jc w:val="both"/>
        <w:rPr>
          <w:rFonts w:eastAsia="Calibri"/>
          <w:sz w:val="26"/>
          <w:szCs w:val="26"/>
          <w:lang w:val="lv-LV" w:eastAsia="en-US"/>
        </w:rPr>
      </w:pPr>
      <w:r>
        <w:rPr>
          <w:rFonts w:eastAsia="Calibri"/>
          <w:sz w:val="26"/>
          <w:szCs w:val="26"/>
          <w:lang w:val="lv-LV" w:eastAsia="en-US"/>
        </w:rPr>
        <w:t xml:space="preserve">Saskaņā ar  </w:t>
      </w:r>
      <w:r w:rsidR="005A6BF2">
        <w:rPr>
          <w:rFonts w:eastAsia="Calibri"/>
          <w:sz w:val="26"/>
          <w:szCs w:val="26"/>
          <w:lang w:val="lv-LV" w:eastAsia="en-US"/>
        </w:rPr>
        <w:t xml:space="preserve">š.g. </w:t>
      </w:r>
      <w:r>
        <w:rPr>
          <w:rFonts w:eastAsia="Calibri"/>
          <w:sz w:val="26"/>
          <w:szCs w:val="26"/>
          <w:lang w:val="lv-LV" w:eastAsia="en-US"/>
        </w:rPr>
        <w:t xml:space="preserve">30.aprīlī </w:t>
      </w:r>
      <w:r w:rsidR="005A6BF2">
        <w:rPr>
          <w:rFonts w:eastAsia="Calibri"/>
          <w:sz w:val="26"/>
          <w:szCs w:val="26"/>
          <w:lang w:val="lv-LV" w:eastAsia="en-US"/>
        </w:rPr>
        <w:t xml:space="preserve">publicēto </w:t>
      </w:r>
      <w:proofErr w:type="spellStart"/>
      <w:r w:rsidR="005A6BF2" w:rsidRPr="005A6BF2">
        <w:rPr>
          <w:rFonts w:eastAsia="Calibri"/>
          <w:i/>
          <w:sz w:val="26"/>
          <w:szCs w:val="26"/>
          <w:lang w:val="lv-LV" w:eastAsia="en-US"/>
        </w:rPr>
        <w:t>Euro</w:t>
      </w:r>
      <w:proofErr w:type="spellEnd"/>
      <w:r w:rsidR="005A6BF2">
        <w:rPr>
          <w:rFonts w:eastAsia="Calibri"/>
          <w:sz w:val="26"/>
          <w:szCs w:val="26"/>
          <w:lang w:val="lv-LV" w:eastAsia="en-US"/>
        </w:rPr>
        <w:t xml:space="preserve"> grupas informatīvo </w:t>
      </w:r>
      <w:r>
        <w:rPr>
          <w:rFonts w:eastAsia="Calibri"/>
          <w:sz w:val="26"/>
          <w:szCs w:val="26"/>
          <w:lang w:val="lv-LV" w:eastAsia="en-US"/>
        </w:rPr>
        <w:t>ziņojumu</w:t>
      </w:r>
      <w:r w:rsidR="005A6BF2">
        <w:rPr>
          <w:rFonts w:eastAsia="Calibri"/>
          <w:sz w:val="26"/>
          <w:szCs w:val="26"/>
          <w:lang w:val="lv-LV" w:eastAsia="en-US"/>
        </w:rPr>
        <w:t xml:space="preserve"> par ekonomikas</w:t>
      </w:r>
      <w:r w:rsidRPr="00614C7A">
        <w:rPr>
          <w:rFonts w:eastAsia="Calibri"/>
          <w:sz w:val="26"/>
          <w:szCs w:val="26"/>
          <w:lang w:val="lv-LV" w:eastAsia="en-US"/>
        </w:rPr>
        <w:t xml:space="preserve"> situāciju un </w:t>
      </w:r>
      <w:r>
        <w:rPr>
          <w:rFonts w:eastAsia="Calibri"/>
          <w:sz w:val="26"/>
          <w:szCs w:val="26"/>
          <w:lang w:val="lv-LV" w:eastAsia="en-US"/>
        </w:rPr>
        <w:t>nākotnes izaicinājumiem norādīts, ka i</w:t>
      </w:r>
      <w:r w:rsidRPr="00614C7A">
        <w:rPr>
          <w:rFonts w:eastAsia="Calibri"/>
          <w:sz w:val="26"/>
          <w:szCs w:val="26"/>
          <w:lang w:val="lv-LV" w:eastAsia="en-US"/>
        </w:rPr>
        <w:t xml:space="preserve">zaugsme </w:t>
      </w:r>
      <w:r>
        <w:rPr>
          <w:rFonts w:eastAsia="Calibri"/>
          <w:sz w:val="26"/>
          <w:szCs w:val="26"/>
          <w:lang w:val="lv-LV" w:eastAsia="en-US"/>
        </w:rPr>
        <w:t xml:space="preserve">bija </w:t>
      </w:r>
      <w:r w:rsidRPr="00614C7A">
        <w:rPr>
          <w:rFonts w:eastAsia="Calibri"/>
          <w:sz w:val="26"/>
          <w:szCs w:val="26"/>
          <w:lang w:val="lv-LV" w:eastAsia="en-US"/>
        </w:rPr>
        <w:t>sasnie</w:t>
      </w:r>
      <w:r>
        <w:rPr>
          <w:rFonts w:eastAsia="Calibri"/>
          <w:sz w:val="26"/>
          <w:szCs w:val="26"/>
          <w:lang w:val="lv-LV" w:eastAsia="en-US"/>
        </w:rPr>
        <w:t xml:space="preserve">gusi </w:t>
      </w:r>
      <w:r w:rsidR="005A6BF2">
        <w:rPr>
          <w:rFonts w:eastAsia="Calibri"/>
          <w:sz w:val="26"/>
          <w:szCs w:val="26"/>
          <w:lang w:val="lv-LV" w:eastAsia="en-US"/>
        </w:rPr>
        <w:t>augstāko līmeni 2017.</w:t>
      </w:r>
      <w:r w:rsidRPr="00614C7A">
        <w:rPr>
          <w:rFonts w:eastAsia="Calibri"/>
          <w:sz w:val="26"/>
          <w:szCs w:val="26"/>
          <w:lang w:val="lv-LV" w:eastAsia="en-US"/>
        </w:rPr>
        <w:t xml:space="preserve">gadā, kad inflācija joprojām bija zema. Kaut arī nodarbinātība, patēriņš un zināmā mērā </w:t>
      </w:r>
      <w:r>
        <w:rPr>
          <w:rFonts w:eastAsia="Calibri"/>
          <w:sz w:val="26"/>
          <w:szCs w:val="26"/>
          <w:lang w:val="lv-LV" w:eastAsia="en-US"/>
        </w:rPr>
        <w:t>arī</w:t>
      </w:r>
      <w:r w:rsidRPr="00614C7A">
        <w:rPr>
          <w:rFonts w:eastAsia="Calibri"/>
          <w:sz w:val="26"/>
          <w:szCs w:val="26"/>
          <w:lang w:val="lv-LV" w:eastAsia="en-US"/>
        </w:rPr>
        <w:t xml:space="preserve"> investīcijas ir saglabājušās pozitīv</w:t>
      </w:r>
      <w:r>
        <w:rPr>
          <w:rFonts w:eastAsia="Calibri"/>
          <w:sz w:val="26"/>
          <w:szCs w:val="26"/>
          <w:lang w:val="lv-LV" w:eastAsia="en-US"/>
        </w:rPr>
        <w:t>as</w:t>
      </w:r>
      <w:r w:rsidR="005A6BF2">
        <w:rPr>
          <w:rFonts w:eastAsia="Calibri"/>
          <w:sz w:val="26"/>
          <w:szCs w:val="26"/>
          <w:lang w:val="lv-LV" w:eastAsia="en-US"/>
        </w:rPr>
        <w:t>, kopš 2018.</w:t>
      </w:r>
      <w:r w:rsidRPr="00614C7A">
        <w:rPr>
          <w:rFonts w:eastAsia="Calibri"/>
          <w:sz w:val="26"/>
          <w:szCs w:val="26"/>
          <w:lang w:val="lv-LV" w:eastAsia="en-US"/>
        </w:rPr>
        <w:t>gada otrās puses ir strauj</w:t>
      </w:r>
      <w:r>
        <w:rPr>
          <w:rFonts w:eastAsia="Calibri"/>
          <w:sz w:val="26"/>
          <w:szCs w:val="26"/>
          <w:lang w:val="lv-LV" w:eastAsia="en-US"/>
        </w:rPr>
        <w:t>āk</w:t>
      </w:r>
      <w:r w:rsidRPr="00614C7A">
        <w:rPr>
          <w:rFonts w:eastAsia="Calibri"/>
          <w:sz w:val="26"/>
          <w:szCs w:val="26"/>
          <w:lang w:val="lv-LV" w:eastAsia="en-US"/>
        </w:rPr>
        <w:t xml:space="preserve"> </w:t>
      </w:r>
      <w:r>
        <w:rPr>
          <w:rFonts w:eastAsia="Calibri"/>
          <w:sz w:val="26"/>
          <w:szCs w:val="26"/>
          <w:lang w:val="lv-LV" w:eastAsia="en-US"/>
        </w:rPr>
        <w:t xml:space="preserve">samazinājusies </w:t>
      </w:r>
      <w:r w:rsidRPr="00614C7A">
        <w:rPr>
          <w:rFonts w:eastAsia="Calibri"/>
          <w:sz w:val="26"/>
          <w:szCs w:val="26"/>
          <w:lang w:val="lv-LV" w:eastAsia="en-US"/>
        </w:rPr>
        <w:t xml:space="preserve">ražošana un eksports. Tajā pašā laikā </w:t>
      </w:r>
      <w:proofErr w:type="spellStart"/>
      <w:r w:rsidRPr="005A6BF2">
        <w:rPr>
          <w:rFonts w:eastAsia="Calibri"/>
          <w:i/>
          <w:sz w:val="26"/>
          <w:szCs w:val="26"/>
          <w:lang w:val="lv-LV" w:eastAsia="en-US"/>
        </w:rPr>
        <w:t>Eurostat</w:t>
      </w:r>
      <w:proofErr w:type="spellEnd"/>
      <w:r w:rsidRPr="00614C7A">
        <w:rPr>
          <w:rFonts w:eastAsia="Calibri"/>
          <w:sz w:val="26"/>
          <w:szCs w:val="26"/>
          <w:lang w:val="lv-LV" w:eastAsia="en-US"/>
        </w:rPr>
        <w:t xml:space="preserve"> reālā IKP provizoriskais aprēķins </w:t>
      </w:r>
      <w:r w:rsidR="005A6BF2">
        <w:rPr>
          <w:rFonts w:eastAsia="Calibri"/>
          <w:sz w:val="26"/>
          <w:szCs w:val="26"/>
          <w:lang w:val="lv-LV" w:eastAsia="en-US"/>
        </w:rPr>
        <w:t>š.g. 30.</w:t>
      </w:r>
      <w:r w:rsidRPr="00614C7A">
        <w:rPr>
          <w:rFonts w:eastAsia="Calibri"/>
          <w:sz w:val="26"/>
          <w:szCs w:val="26"/>
          <w:lang w:val="lv-LV" w:eastAsia="en-US"/>
        </w:rPr>
        <w:t xml:space="preserve">aprīlī </w:t>
      </w:r>
      <w:r>
        <w:rPr>
          <w:rFonts w:eastAsia="Calibri"/>
          <w:sz w:val="26"/>
          <w:szCs w:val="26"/>
          <w:lang w:val="lv-LV" w:eastAsia="en-US"/>
        </w:rPr>
        <w:t>liecina</w:t>
      </w:r>
      <w:r w:rsidRPr="00614C7A">
        <w:rPr>
          <w:rFonts w:eastAsia="Calibri"/>
          <w:sz w:val="26"/>
          <w:szCs w:val="26"/>
          <w:lang w:val="lv-LV" w:eastAsia="en-US"/>
        </w:rPr>
        <w:t xml:space="preserve">, ka </w:t>
      </w:r>
      <w:proofErr w:type="spellStart"/>
      <w:r w:rsidRPr="005A6BF2">
        <w:rPr>
          <w:rFonts w:eastAsia="Calibri"/>
          <w:i/>
          <w:sz w:val="26"/>
          <w:szCs w:val="26"/>
          <w:lang w:val="lv-LV" w:eastAsia="en-US"/>
        </w:rPr>
        <w:t>euro</w:t>
      </w:r>
      <w:proofErr w:type="spellEnd"/>
      <w:r w:rsidR="005A6BF2">
        <w:rPr>
          <w:rFonts w:eastAsia="Calibri"/>
          <w:sz w:val="26"/>
          <w:szCs w:val="26"/>
          <w:lang w:val="lv-LV" w:eastAsia="en-US"/>
        </w:rPr>
        <w:t xml:space="preserve"> zona 2019.</w:t>
      </w:r>
      <w:r w:rsidRPr="00614C7A">
        <w:rPr>
          <w:rFonts w:eastAsia="Calibri"/>
          <w:sz w:val="26"/>
          <w:szCs w:val="26"/>
          <w:lang w:val="lv-LV" w:eastAsia="en-US"/>
        </w:rPr>
        <w:t>gada pirmajā ceturksnī</w:t>
      </w:r>
      <w:r>
        <w:rPr>
          <w:rFonts w:eastAsia="Calibri"/>
          <w:sz w:val="26"/>
          <w:szCs w:val="26"/>
          <w:lang w:val="lv-LV" w:eastAsia="en-US"/>
        </w:rPr>
        <w:t xml:space="preserve"> ir augusi </w:t>
      </w:r>
      <w:r w:rsidRPr="00614C7A">
        <w:rPr>
          <w:rFonts w:eastAsia="Calibri"/>
          <w:sz w:val="26"/>
          <w:szCs w:val="26"/>
          <w:lang w:val="lv-LV" w:eastAsia="en-US"/>
        </w:rPr>
        <w:t>par 0,4% (p</w:t>
      </w:r>
      <w:r>
        <w:rPr>
          <w:rFonts w:eastAsia="Calibri"/>
          <w:sz w:val="26"/>
          <w:szCs w:val="26"/>
          <w:lang w:val="lv-LV" w:eastAsia="en-US"/>
        </w:rPr>
        <w:t>retstatā</w:t>
      </w:r>
      <w:r w:rsidR="005A6BF2">
        <w:rPr>
          <w:rFonts w:eastAsia="Calibri"/>
          <w:sz w:val="26"/>
          <w:szCs w:val="26"/>
          <w:lang w:val="lv-LV" w:eastAsia="en-US"/>
        </w:rPr>
        <w:t xml:space="preserve"> 0,2% 2018.</w:t>
      </w:r>
      <w:r w:rsidRPr="00614C7A">
        <w:rPr>
          <w:rFonts w:eastAsia="Calibri"/>
          <w:sz w:val="26"/>
          <w:szCs w:val="26"/>
          <w:lang w:val="lv-LV" w:eastAsia="en-US"/>
        </w:rPr>
        <w:t xml:space="preserve">gada pēdējā </w:t>
      </w:r>
      <w:r w:rsidRPr="00614C7A">
        <w:rPr>
          <w:rFonts w:eastAsia="Calibri"/>
          <w:sz w:val="26"/>
          <w:szCs w:val="26"/>
          <w:lang w:val="lv-LV" w:eastAsia="en-US"/>
        </w:rPr>
        <w:lastRenderedPageBreak/>
        <w:t xml:space="preserve">ceturksnī). Riski, kas saistīti ar </w:t>
      </w:r>
      <w:proofErr w:type="spellStart"/>
      <w:r w:rsidRPr="005A6BF2">
        <w:rPr>
          <w:rFonts w:eastAsia="Calibri"/>
          <w:i/>
          <w:sz w:val="26"/>
          <w:szCs w:val="26"/>
          <w:lang w:val="lv-LV" w:eastAsia="en-US"/>
        </w:rPr>
        <w:t>Brexit</w:t>
      </w:r>
      <w:proofErr w:type="spellEnd"/>
      <w:r w:rsidRPr="00614C7A">
        <w:rPr>
          <w:rFonts w:eastAsia="Calibri"/>
          <w:sz w:val="26"/>
          <w:szCs w:val="26"/>
          <w:lang w:val="lv-LV" w:eastAsia="en-US"/>
        </w:rPr>
        <w:t xml:space="preserve"> bez </w:t>
      </w:r>
      <w:r>
        <w:rPr>
          <w:rFonts w:eastAsia="Calibri"/>
          <w:sz w:val="26"/>
          <w:szCs w:val="26"/>
          <w:lang w:val="lv-LV" w:eastAsia="en-US"/>
        </w:rPr>
        <w:t>nosacījumiem</w:t>
      </w:r>
      <w:r w:rsidRPr="00614C7A">
        <w:rPr>
          <w:rFonts w:eastAsia="Calibri"/>
          <w:sz w:val="26"/>
          <w:szCs w:val="26"/>
          <w:lang w:val="lv-LV" w:eastAsia="en-US"/>
        </w:rPr>
        <w:t xml:space="preserve"> un tirdzniecības spriedzes pastiprināšan</w:t>
      </w:r>
      <w:r>
        <w:rPr>
          <w:rFonts w:eastAsia="Calibri"/>
          <w:sz w:val="26"/>
          <w:szCs w:val="26"/>
          <w:lang w:val="lv-LV" w:eastAsia="en-US"/>
        </w:rPr>
        <w:t>os</w:t>
      </w:r>
      <w:r w:rsidRPr="00614C7A">
        <w:rPr>
          <w:rFonts w:eastAsia="Calibri"/>
          <w:sz w:val="26"/>
          <w:szCs w:val="26"/>
          <w:lang w:val="lv-LV" w:eastAsia="en-US"/>
        </w:rPr>
        <w:t xml:space="preserve"> </w:t>
      </w:r>
      <w:r>
        <w:rPr>
          <w:rFonts w:eastAsia="Calibri"/>
          <w:sz w:val="26"/>
          <w:szCs w:val="26"/>
          <w:lang w:val="lv-LV" w:eastAsia="en-US"/>
        </w:rPr>
        <w:t xml:space="preserve">turpina </w:t>
      </w:r>
      <w:r w:rsidRPr="00614C7A">
        <w:rPr>
          <w:rFonts w:eastAsia="Calibri"/>
          <w:sz w:val="26"/>
          <w:szCs w:val="26"/>
          <w:lang w:val="lv-LV" w:eastAsia="en-US"/>
        </w:rPr>
        <w:t>saglabā</w:t>
      </w:r>
      <w:r>
        <w:rPr>
          <w:rFonts w:eastAsia="Calibri"/>
          <w:sz w:val="26"/>
          <w:szCs w:val="26"/>
          <w:lang w:val="lv-LV" w:eastAsia="en-US"/>
        </w:rPr>
        <w:t>ties</w:t>
      </w:r>
      <w:r w:rsidRPr="00614C7A">
        <w:rPr>
          <w:rFonts w:eastAsia="Calibri"/>
          <w:sz w:val="26"/>
          <w:szCs w:val="26"/>
          <w:lang w:val="lv-LV" w:eastAsia="en-US"/>
        </w:rPr>
        <w:t xml:space="preserve"> un izaugsmes prognozes ir balstītas uz tehniskiem pieņēmumiem, ka šie riski </w:t>
      </w:r>
      <w:r>
        <w:rPr>
          <w:rFonts w:eastAsia="Calibri"/>
          <w:sz w:val="26"/>
          <w:szCs w:val="26"/>
          <w:lang w:val="lv-LV" w:eastAsia="en-US"/>
        </w:rPr>
        <w:t xml:space="preserve">nākotnē </w:t>
      </w:r>
      <w:r w:rsidRPr="00614C7A">
        <w:rPr>
          <w:rFonts w:eastAsia="Calibri"/>
          <w:sz w:val="26"/>
          <w:szCs w:val="26"/>
          <w:lang w:val="lv-LV" w:eastAsia="en-US"/>
        </w:rPr>
        <w:t>izzudīs.</w:t>
      </w:r>
    </w:p>
    <w:p w14:paraId="580B2EE1" w14:textId="192C43FE" w:rsidR="001C43BB" w:rsidRPr="00614C7A" w:rsidRDefault="001C43BB" w:rsidP="001C43BB">
      <w:pPr>
        <w:spacing w:before="60" w:after="60" w:line="276" w:lineRule="auto"/>
        <w:jc w:val="both"/>
        <w:rPr>
          <w:rFonts w:eastAsia="Calibri"/>
          <w:sz w:val="26"/>
          <w:szCs w:val="26"/>
          <w:lang w:val="lv-LV" w:eastAsia="en-US"/>
        </w:rPr>
      </w:pPr>
      <w:r w:rsidRPr="00614C7A">
        <w:rPr>
          <w:rFonts w:eastAsia="Calibri"/>
          <w:sz w:val="26"/>
          <w:szCs w:val="26"/>
          <w:lang w:val="lv-LV" w:eastAsia="en-US"/>
        </w:rPr>
        <w:t>Monetā</w:t>
      </w:r>
      <w:r w:rsidR="007144AE">
        <w:rPr>
          <w:rFonts w:eastAsia="Calibri"/>
          <w:sz w:val="26"/>
          <w:szCs w:val="26"/>
          <w:lang w:val="lv-LV" w:eastAsia="en-US"/>
        </w:rPr>
        <w:t>rā politika joprojām ir atbilstoša un fiskālā</w:t>
      </w:r>
      <w:r>
        <w:rPr>
          <w:rFonts w:eastAsia="Calibri"/>
          <w:sz w:val="26"/>
          <w:szCs w:val="26"/>
          <w:lang w:val="lv-LV" w:eastAsia="en-US"/>
        </w:rPr>
        <w:t xml:space="preserve"> situācija ir kļuvusi nedaudz ekspansīvāka, v</w:t>
      </w:r>
      <w:r w:rsidRPr="00614C7A">
        <w:rPr>
          <w:rFonts w:eastAsia="Calibri"/>
          <w:sz w:val="26"/>
          <w:szCs w:val="26"/>
          <w:lang w:val="lv-LV" w:eastAsia="en-US"/>
        </w:rPr>
        <w:t>ienlaikus saglabāj</w:t>
      </w:r>
      <w:r>
        <w:rPr>
          <w:rFonts w:eastAsia="Calibri"/>
          <w:sz w:val="26"/>
          <w:szCs w:val="26"/>
          <w:lang w:val="lv-LV" w:eastAsia="en-US"/>
        </w:rPr>
        <w:t>oties</w:t>
      </w:r>
      <w:r w:rsidRPr="00614C7A">
        <w:rPr>
          <w:rFonts w:eastAsia="Calibri"/>
          <w:sz w:val="26"/>
          <w:szCs w:val="26"/>
          <w:lang w:val="lv-LV" w:eastAsia="en-US"/>
        </w:rPr>
        <w:t xml:space="preserve"> nevienmērīg</w:t>
      </w:r>
      <w:r>
        <w:rPr>
          <w:rFonts w:eastAsia="Calibri"/>
          <w:sz w:val="26"/>
          <w:szCs w:val="26"/>
          <w:lang w:val="lv-LV" w:eastAsia="en-US"/>
        </w:rPr>
        <w:t>am</w:t>
      </w:r>
      <w:r w:rsidRPr="00614C7A">
        <w:rPr>
          <w:rFonts w:eastAsia="Calibri"/>
          <w:sz w:val="26"/>
          <w:szCs w:val="26"/>
          <w:lang w:val="lv-LV" w:eastAsia="en-US"/>
        </w:rPr>
        <w:t xml:space="preserve"> sadalījum</w:t>
      </w:r>
      <w:r>
        <w:rPr>
          <w:rFonts w:eastAsia="Calibri"/>
          <w:sz w:val="26"/>
          <w:szCs w:val="26"/>
          <w:lang w:val="lv-LV" w:eastAsia="en-US"/>
        </w:rPr>
        <w:t>am</w:t>
      </w:r>
      <w:r w:rsidRPr="00614C7A">
        <w:rPr>
          <w:rFonts w:eastAsia="Calibri"/>
          <w:sz w:val="26"/>
          <w:szCs w:val="26"/>
          <w:lang w:val="lv-LV" w:eastAsia="en-US"/>
        </w:rPr>
        <w:t xml:space="preserve"> visā </w:t>
      </w:r>
      <w:proofErr w:type="spellStart"/>
      <w:r w:rsidRPr="005A6BF2">
        <w:rPr>
          <w:rFonts w:eastAsia="Calibri"/>
          <w:i/>
          <w:sz w:val="26"/>
          <w:szCs w:val="26"/>
          <w:lang w:val="lv-LV" w:eastAsia="en-US"/>
        </w:rPr>
        <w:t>euro</w:t>
      </w:r>
      <w:proofErr w:type="spellEnd"/>
      <w:r w:rsidRPr="00614C7A">
        <w:rPr>
          <w:rFonts w:eastAsia="Calibri"/>
          <w:sz w:val="26"/>
          <w:szCs w:val="26"/>
          <w:lang w:val="lv-LV" w:eastAsia="en-US"/>
        </w:rPr>
        <w:t xml:space="preserve"> zonā. </w:t>
      </w:r>
      <w:r>
        <w:rPr>
          <w:rFonts w:eastAsia="Calibri"/>
          <w:sz w:val="26"/>
          <w:szCs w:val="26"/>
          <w:lang w:val="lv-LV" w:eastAsia="en-US"/>
        </w:rPr>
        <w:t xml:space="preserve">Valstu specifisko rekomendāciju </w:t>
      </w:r>
      <w:r w:rsidR="005A6BF2">
        <w:rPr>
          <w:rFonts w:eastAsia="Calibri"/>
          <w:sz w:val="26"/>
          <w:szCs w:val="26"/>
          <w:lang w:val="lv-LV" w:eastAsia="en-US"/>
        </w:rPr>
        <w:t>īstenošana 2018.</w:t>
      </w:r>
      <w:r w:rsidRPr="00614C7A">
        <w:rPr>
          <w:rFonts w:eastAsia="Calibri"/>
          <w:sz w:val="26"/>
          <w:szCs w:val="26"/>
          <w:lang w:val="lv-LV" w:eastAsia="en-US"/>
        </w:rPr>
        <w:t xml:space="preserve">gadā parādīja turpmāku reformu īstenošanas tempu samazināšanos salīdzinājumā ar iepriekšējiem gadiem un dažos gadījumos pat atsevišķu reformu </w:t>
      </w:r>
      <w:r>
        <w:rPr>
          <w:rFonts w:eastAsia="Calibri"/>
          <w:sz w:val="26"/>
          <w:szCs w:val="26"/>
          <w:lang w:val="lv-LV" w:eastAsia="en-US"/>
        </w:rPr>
        <w:t>atgriešanu to sākotnējā stāvoklī</w:t>
      </w:r>
      <w:r w:rsidRPr="00614C7A">
        <w:rPr>
          <w:rFonts w:eastAsia="Calibri"/>
          <w:sz w:val="26"/>
          <w:szCs w:val="26"/>
          <w:lang w:val="lv-LV" w:eastAsia="en-US"/>
        </w:rPr>
        <w:t>.</w:t>
      </w:r>
    </w:p>
    <w:p w14:paraId="40124C13" w14:textId="77B394D1" w:rsidR="001C43BB" w:rsidRDefault="005A6BF2" w:rsidP="001C43BB">
      <w:pPr>
        <w:spacing w:before="60" w:after="60" w:line="276" w:lineRule="auto"/>
        <w:jc w:val="both"/>
        <w:rPr>
          <w:rFonts w:eastAsia="Calibri"/>
          <w:sz w:val="26"/>
          <w:szCs w:val="26"/>
          <w:lang w:val="lv-LV" w:eastAsia="en-US"/>
        </w:rPr>
      </w:pPr>
      <w:r>
        <w:rPr>
          <w:rFonts w:eastAsia="Calibri"/>
          <w:sz w:val="26"/>
          <w:szCs w:val="26"/>
          <w:lang w:val="lv-LV" w:eastAsia="en-US"/>
        </w:rPr>
        <w:t xml:space="preserve">2018.gada 14.decembrī </w:t>
      </w:r>
      <w:proofErr w:type="spellStart"/>
      <w:r w:rsidRPr="005A6BF2">
        <w:rPr>
          <w:rFonts w:eastAsia="Calibri"/>
          <w:i/>
          <w:sz w:val="26"/>
          <w:szCs w:val="26"/>
          <w:lang w:val="lv-LV" w:eastAsia="en-US"/>
        </w:rPr>
        <w:t>eu</w:t>
      </w:r>
      <w:r w:rsidR="001C43BB" w:rsidRPr="005A6BF2">
        <w:rPr>
          <w:rFonts w:eastAsia="Calibri"/>
          <w:i/>
          <w:sz w:val="26"/>
          <w:szCs w:val="26"/>
          <w:lang w:val="lv-LV" w:eastAsia="en-US"/>
        </w:rPr>
        <w:t>ro</w:t>
      </w:r>
      <w:proofErr w:type="spellEnd"/>
      <w:r>
        <w:rPr>
          <w:rFonts w:eastAsia="Calibri"/>
          <w:sz w:val="26"/>
          <w:szCs w:val="26"/>
          <w:lang w:val="lv-LV" w:eastAsia="en-US"/>
        </w:rPr>
        <w:t xml:space="preserve"> </w:t>
      </w:r>
      <w:r w:rsidR="001C43BB" w:rsidRPr="00614C7A">
        <w:rPr>
          <w:rFonts w:eastAsia="Calibri"/>
          <w:sz w:val="26"/>
          <w:szCs w:val="26"/>
          <w:lang w:val="lv-LV" w:eastAsia="en-US"/>
        </w:rPr>
        <w:t>zonas augstā</w:t>
      </w:r>
      <w:r>
        <w:rPr>
          <w:rFonts w:eastAsia="Calibri"/>
          <w:sz w:val="26"/>
          <w:szCs w:val="26"/>
          <w:lang w:val="lv-LV" w:eastAsia="en-US"/>
        </w:rPr>
        <w:t xml:space="preserve">kā līmeņa sanāksme pilnvaroja </w:t>
      </w:r>
      <w:proofErr w:type="spellStart"/>
      <w:r w:rsidRPr="005A6BF2">
        <w:rPr>
          <w:rFonts w:eastAsia="Calibri"/>
          <w:i/>
          <w:sz w:val="26"/>
          <w:szCs w:val="26"/>
          <w:lang w:val="lv-LV" w:eastAsia="en-US"/>
        </w:rPr>
        <w:t>Eu</w:t>
      </w:r>
      <w:r w:rsidR="001C43BB" w:rsidRPr="005A6BF2">
        <w:rPr>
          <w:rFonts w:eastAsia="Calibri"/>
          <w:i/>
          <w:sz w:val="26"/>
          <w:szCs w:val="26"/>
          <w:lang w:val="lv-LV" w:eastAsia="en-US"/>
        </w:rPr>
        <w:t>ro</w:t>
      </w:r>
      <w:proofErr w:type="spellEnd"/>
      <w:r>
        <w:rPr>
          <w:rFonts w:eastAsia="Calibri"/>
          <w:sz w:val="26"/>
          <w:szCs w:val="26"/>
          <w:lang w:val="lv-LV" w:eastAsia="en-US"/>
        </w:rPr>
        <w:t xml:space="preserve"> </w:t>
      </w:r>
      <w:r w:rsidR="001C43BB" w:rsidRPr="00614C7A">
        <w:rPr>
          <w:rFonts w:eastAsia="Calibri"/>
          <w:sz w:val="26"/>
          <w:szCs w:val="26"/>
          <w:lang w:val="lv-LV" w:eastAsia="en-US"/>
        </w:rPr>
        <w:t xml:space="preserve">grupu turpināt darbu pie </w:t>
      </w:r>
      <w:r>
        <w:rPr>
          <w:rFonts w:eastAsia="Calibri"/>
          <w:sz w:val="26"/>
          <w:szCs w:val="26"/>
          <w:lang w:val="lv-LV" w:eastAsia="en-US"/>
        </w:rPr>
        <w:t>Ekonomikas</w:t>
      </w:r>
      <w:r w:rsidR="001C43BB">
        <w:rPr>
          <w:rFonts w:eastAsia="Calibri"/>
          <w:sz w:val="26"/>
          <w:szCs w:val="26"/>
          <w:lang w:val="lv-LV" w:eastAsia="en-US"/>
        </w:rPr>
        <w:t xml:space="preserve"> </w:t>
      </w:r>
      <w:r w:rsidR="00A024E0">
        <w:rPr>
          <w:rFonts w:eastAsia="Calibri"/>
          <w:sz w:val="26"/>
          <w:szCs w:val="26"/>
          <w:lang w:val="lv-LV" w:eastAsia="en-US"/>
        </w:rPr>
        <w:t xml:space="preserve">un </w:t>
      </w:r>
      <w:r w:rsidR="001C43BB">
        <w:rPr>
          <w:rFonts w:eastAsia="Calibri"/>
          <w:sz w:val="26"/>
          <w:szCs w:val="26"/>
          <w:lang w:val="lv-LV" w:eastAsia="en-US"/>
        </w:rPr>
        <w:t>monetārās savienības</w:t>
      </w:r>
      <w:r>
        <w:rPr>
          <w:rFonts w:eastAsia="Calibri"/>
          <w:sz w:val="26"/>
          <w:szCs w:val="26"/>
          <w:lang w:val="lv-LV" w:eastAsia="en-US"/>
        </w:rPr>
        <w:t xml:space="preserve"> (EMU)</w:t>
      </w:r>
      <w:r w:rsidR="001C43BB">
        <w:rPr>
          <w:rFonts w:eastAsia="Calibri"/>
          <w:sz w:val="26"/>
          <w:szCs w:val="26"/>
          <w:lang w:val="lv-LV" w:eastAsia="en-US"/>
        </w:rPr>
        <w:t xml:space="preserve"> </w:t>
      </w:r>
      <w:r>
        <w:rPr>
          <w:rFonts w:eastAsia="Calibri"/>
          <w:sz w:val="26"/>
          <w:szCs w:val="26"/>
          <w:lang w:val="lv-LV" w:eastAsia="en-US"/>
        </w:rPr>
        <w:t xml:space="preserve">padziļināšanas un </w:t>
      </w:r>
      <w:proofErr w:type="spellStart"/>
      <w:r w:rsidRPr="005A6BF2">
        <w:rPr>
          <w:rFonts w:eastAsia="Calibri"/>
          <w:i/>
          <w:sz w:val="26"/>
          <w:szCs w:val="26"/>
          <w:lang w:val="lv-LV" w:eastAsia="en-US"/>
        </w:rPr>
        <w:t>eu</w:t>
      </w:r>
      <w:r w:rsidR="001C43BB" w:rsidRPr="005A6BF2">
        <w:rPr>
          <w:rFonts w:eastAsia="Calibri"/>
          <w:i/>
          <w:sz w:val="26"/>
          <w:szCs w:val="26"/>
          <w:lang w:val="lv-LV" w:eastAsia="en-US"/>
        </w:rPr>
        <w:t>ro</w:t>
      </w:r>
      <w:proofErr w:type="spellEnd"/>
      <w:r w:rsidR="001C43BB" w:rsidRPr="00614C7A">
        <w:rPr>
          <w:rFonts w:eastAsia="Calibri"/>
          <w:sz w:val="26"/>
          <w:szCs w:val="26"/>
          <w:lang w:val="lv-LV" w:eastAsia="en-US"/>
        </w:rPr>
        <w:t xml:space="preserve"> starptautiskās lomas</w:t>
      </w:r>
      <w:r w:rsidR="001C43BB">
        <w:rPr>
          <w:rFonts w:eastAsia="Calibri"/>
          <w:sz w:val="26"/>
          <w:szCs w:val="26"/>
          <w:lang w:val="lv-LV" w:eastAsia="en-US"/>
        </w:rPr>
        <w:t xml:space="preserve"> nostiprināšanu</w:t>
      </w:r>
      <w:r w:rsidR="001C43BB" w:rsidRPr="00614C7A">
        <w:rPr>
          <w:rFonts w:eastAsia="Calibri"/>
          <w:sz w:val="26"/>
          <w:szCs w:val="26"/>
          <w:lang w:val="lv-LV" w:eastAsia="en-US"/>
        </w:rPr>
        <w:t xml:space="preserve">. </w:t>
      </w:r>
    </w:p>
    <w:p w14:paraId="46F3D584" w14:textId="1D62810E" w:rsidR="001C43BB" w:rsidRDefault="005A6BF2" w:rsidP="001C43BB">
      <w:pPr>
        <w:spacing w:before="60" w:after="60" w:line="276" w:lineRule="auto"/>
        <w:jc w:val="both"/>
        <w:rPr>
          <w:rFonts w:eastAsia="Calibri"/>
          <w:sz w:val="26"/>
          <w:szCs w:val="26"/>
          <w:lang w:val="lv-LV" w:eastAsia="en-US"/>
        </w:rPr>
      </w:pPr>
      <w:r>
        <w:rPr>
          <w:rFonts w:eastAsia="Calibri"/>
          <w:sz w:val="26"/>
          <w:szCs w:val="26"/>
          <w:lang w:val="lv-LV" w:eastAsia="en-US"/>
        </w:rPr>
        <w:t>Latvijā pēc straujā 4,</w:t>
      </w:r>
      <w:r w:rsidR="001C43BB">
        <w:rPr>
          <w:rFonts w:eastAsia="Calibri"/>
          <w:sz w:val="26"/>
          <w:szCs w:val="26"/>
          <w:lang w:val="lv-LV" w:eastAsia="en-US"/>
        </w:rPr>
        <w:t>8% kāpuma pērn</w:t>
      </w:r>
      <w:r>
        <w:rPr>
          <w:rFonts w:eastAsia="Calibri"/>
          <w:sz w:val="26"/>
          <w:szCs w:val="26"/>
          <w:lang w:val="lv-LV" w:eastAsia="en-US"/>
        </w:rPr>
        <w:t>,</w:t>
      </w:r>
      <w:r w:rsidR="001C43BB">
        <w:rPr>
          <w:rFonts w:eastAsia="Calibri"/>
          <w:sz w:val="26"/>
          <w:szCs w:val="26"/>
          <w:lang w:val="lv-LV" w:eastAsia="en-US"/>
        </w:rPr>
        <w:t xml:space="preserve"> š.g. pirmajā ceturksnī ekonomikas izaugsme ir palēninājusies. IKP salīdzinājumā ar pagājušā gada attiecīgo ceturksni p</w:t>
      </w:r>
      <w:r>
        <w:rPr>
          <w:rFonts w:eastAsia="Calibri"/>
          <w:sz w:val="26"/>
          <w:szCs w:val="26"/>
          <w:lang w:val="lv-LV" w:eastAsia="en-US"/>
        </w:rPr>
        <w:t>alielinājies  vairs tikai par 2,</w:t>
      </w:r>
      <w:r w:rsidR="001C43BB">
        <w:rPr>
          <w:rFonts w:eastAsia="Calibri"/>
          <w:sz w:val="26"/>
          <w:szCs w:val="26"/>
          <w:lang w:val="lv-LV" w:eastAsia="en-US"/>
        </w:rPr>
        <w:t>8%. Salīdzinājumā ar iepriekšējo ceturksni, IKP pēc sezonāli izlīdzināti</w:t>
      </w:r>
      <w:r>
        <w:rPr>
          <w:rFonts w:eastAsia="Calibri"/>
          <w:sz w:val="26"/>
          <w:szCs w:val="26"/>
          <w:lang w:val="lv-LV" w:eastAsia="en-US"/>
        </w:rPr>
        <w:t>em datiem ir samazinājies par 0,</w:t>
      </w:r>
      <w:r w:rsidR="001C43BB">
        <w:rPr>
          <w:rFonts w:eastAsia="Calibri"/>
          <w:sz w:val="26"/>
          <w:szCs w:val="26"/>
          <w:lang w:val="lv-LV" w:eastAsia="en-US"/>
        </w:rPr>
        <w:t>3%, kas ir pirmais kritums kopš</w:t>
      </w:r>
      <w:r>
        <w:rPr>
          <w:rFonts w:eastAsia="Calibri"/>
          <w:sz w:val="26"/>
          <w:szCs w:val="26"/>
          <w:lang w:val="lv-LV" w:eastAsia="en-US"/>
        </w:rPr>
        <w:t xml:space="preserve"> 2015.</w:t>
      </w:r>
      <w:r w:rsidR="001C43BB">
        <w:rPr>
          <w:rFonts w:eastAsia="Calibri"/>
          <w:sz w:val="26"/>
          <w:szCs w:val="26"/>
          <w:lang w:val="lv-LV" w:eastAsia="en-US"/>
        </w:rPr>
        <w:t>gada ceturtā ceturkšņa.</w:t>
      </w:r>
    </w:p>
    <w:p w14:paraId="39C725FB" w14:textId="77777777" w:rsidR="001855BA" w:rsidRPr="00947EAD" w:rsidRDefault="001855BA" w:rsidP="00947EAD">
      <w:pPr>
        <w:spacing w:before="60" w:after="60" w:line="276" w:lineRule="auto"/>
        <w:jc w:val="both"/>
        <w:rPr>
          <w:b/>
          <w:sz w:val="26"/>
          <w:szCs w:val="26"/>
          <w:u w:val="single"/>
          <w:lang w:val="lv-LV"/>
        </w:rPr>
      </w:pPr>
    </w:p>
    <w:p w14:paraId="2808D90A" w14:textId="77777777" w:rsidR="001855BA" w:rsidRPr="00947EAD" w:rsidRDefault="001855BA" w:rsidP="00947EAD">
      <w:pPr>
        <w:spacing w:before="60" w:after="60" w:line="276" w:lineRule="auto"/>
        <w:jc w:val="both"/>
        <w:rPr>
          <w:b/>
          <w:sz w:val="26"/>
          <w:szCs w:val="26"/>
          <w:u w:val="single"/>
          <w:lang w:val="lv-LV"/>
        </w:rPr>
      </w:pPr>
      <w:r w:rsidRPr="00947EAD">
        <w:rPr>
          <w:b/>
          <w:sz w:val="26"/>
          <w:szCs w:val="26"/>
          <w:u w:val="single"/>
          <w:lang w:val="lv-LV"/>
        </w:rPr>
        <w:t xml:space="preserve">Latvijas nostāja </w:t>
      </w:r>
      <w:proofErr w:type="spellStart"/>
      <w:r w:rsidRPr="00947EAD">
        <w:rPr>
          <w:b/>
          <w:i/>
          <w:sz w:val="26"/>
          <w:szCs w:val="26"/>
          <w:u w:val="single"/>
          <w:lang w:val="lv-LV"/>
        </w:rPr>
        <w:t>Euro</w:t>
      </w:r>
      <w:proofErr w:type="spellEnd"/>
      <w:r w:rsidRPr="00947EAD">
        <w:rPr>
          <w:b/>
          <w:sz w:val="26"/>
          <w:szCs w:val="26"/>
          <w:u w:val="single"/>
          <w:lang w:val="lv-LV"/>
        </w:rPr>
        <w:t xml:space="preserve"> grupā</w:t>
      </w:r>
    </w:p>
    <w:p w14:paraId="767B19B7" w14:textId="72EDC1FA" w:rsidR="001855BA" w:rsidRPr="00947EAD" w:rsidRDefault="001855BA" w:rsidP="00947EAD">
      <w:pPr>
        <w:pStyle w:val="ListParagraph"/>
        <w:spacing w:before="60" w:after="60" w:line="276" w:lineRule="auto"/>
        <w:ind w:left="0"/>
        <w:jc w:val="both"/>
        <w:rPr>
          <w:sz w:val="26"/>
          <w:szCs w:val="26"/>
          <w:lang w:val="lv-LV"/>
        </w:rPr>
      </w:pPr>
      <w:r w:rsidRPr="001C43BB">
        <w:rPr>
          <w:b/>
          <w:sz w:val="26"/>
          <w:szCs w:val="26"/>
          <w:lang w:val="lv-LV"/>
        </w:rPr>
        <w:t xml:space="preserve">Latvija </w:t>
      </w:r>
      <w:r w:rsidR="001C43BB" w:rsidRPr="001C43BB">
        <w:rPr>
          <w:b/>
          <w:sz w:val="26"/>
          <w:szCs w:val="26"/>
          <w:lang w:val="lv-LV"/>
        </w:rPr>
        <w:t>pieņem zināšanai</w:t>
      </w:r>
      <w:r w:rsidR="001C43BB">
        <w:rPr>
          <w:b/>
          <w:sz w:val="26"/>
          <w:szCs w:val="26"/>
          <w:lang w:val="lv-LV"/>
        </w:rPr>
        <w:t xml:space="preserve"> </w:t>
      </w:r>
      <w:r w:rsidR="001C43BB" w:rsidRPr="001C43BB">
        <w:rPr>
          <w:sz w:val="26"/>
          <w:szCs w:val="26"/>
          <w:lang w:val="lv-LV"/>
        </w:rPr>
        <w:t>pausto informāciju.</w:t>
      </w:r>
    </w:p>
    <w:p w14:paraId="3EC30C5F" w14:textId="77777777" w:rsidR="004E5FB3" w:rsidRPr="00947EAD" w:rsidRDefault="004E5FB3" w:rsidP="00947EAD">
      <w:pPr>
        <w:pStyle w:val="ListParagraph"/>
        <w:spacing w:before="60" w:after="60" w:line="276" w:lineRule="auto"/>
        <w:ind w:left="0"/>
        <w:jc w:val="both"/>
        <w:rPr>
          <w:sz w:val="26"/>
          <w:szCs w:val="26"/>
          <w:lang w:val="lv-LV"/>
        </w:rPr>
      </w:pPr>
    </w:p>
    <w:p w14:paraId="75738DA6" w14:textId="20F4D713" w:rsidR="00DE2E63" w:rsidRPr="00947EAD" w:rsidRDefault="00DE2E63" w:rsidP="00947EAD">
      <w:pPr>
        <w:spacing w:before="60" w:after="60" w:line="276" w:lineRule="auto"/>
        <w:jc w:val="both"/>
        <w:rPr>
          <w:i/>
          <w:sz w:val="26"/>
          <w:szCs w:val="26"/>
          <w:lang w:val="lv-LV"/>
        </w:rPr>
      </w:pPr>
    </w:p>
    <w:p w14:paraId="3CC6154E" w14:textId="3CAA89C1" w:rsidR="00B770CB" w:rsidRPr="00947EAD" w:rsidRDefault="00B770CB" w:rsidP="00947EAD">
      <w:pPr>
        <w:spacing w:before="60" w:after="60" w:line="276" w:lineRule="auto"/>
        <w:jc w:val="both"/>
        <w:rPr>
          <w:i/>
          <w:sz w:val="26"/>
          <w:szCs w:val="26"/>
          <w:lang w:val="lv-LV"/>
        </w:rPr>
      </w:pPr>
      <w:r w:rsidRPr="00947EAD">
        <w:rPr>
          <w:i/>
          <w:sz w:val="26"/>
          <w:szCs w:val="26"/>
          <w:lang w:val="lv-LV"/>
        </w:rPr>
        <w:t xml:space="preserve">Izvērstāka informācija par paplašinātajā </w:t>
      </w:r>
      <w:proofErr w:type="spellStart"/>
      <w:r w:rsidRPr="00947EAD">
        <w:rPr>
          <w:i/>
          <w:sz w:val="26"/>
          <w:szCs w:val="26"/>
          <w:lang w:val="lv-LV"/>
        </w:rPr>
        <w:t>Euro</w:t>
      </w:r>
      <w:proofErr w:type="spellEnd"/>
      <w:r w:rsidRPr="00947EAD">
        <w:rPr>
          <w:i/>
          <w:sz w:val="26"/>
          <w:szCs w:val="26"/>
          <w:lang w:val="lv-LV"/>
        </w:rPr>
        <w:t xml:space="preserve"> grupā plānotajām viedokļu apmaiņām par sekojošiem jautājumiem:</w:t>
      </w:r>
    </w:p>
    <w:p w14:paraId="6F2874CB" w14:textId="4CC822B8" w:rsidR="00B770CB" w:rsidRPr="00947EAD" w:rsidRDefault="00B770CB" w:rsidP="00947EAD">
      <w:pPr>
        <w:spacing w:before="60" w:after="60" w:line="276" w:lineRule="auto"/>
        <w:jc w:val="both"/>
        <w:rPr>
          <w:sz w:val="26"/>
          <w:szCs w:val="26"/>
          <w:lang w:val="lv-LV"/>
        </w:rPr>
      </w:pPr>
    </w:p>
    <w:p w14:paraId="2250DD27" w14:textId="77777777" w:rsidR="00A34605" w:rsidRPr="00947EAD" w:rsidRDefault="00A34605" w:rsidP="00947EAD">
      <w:pPr>
        <w:pBdr>
          <w:bottom w:val="single" w:sz="4" w:space="1" w:color="auto"/>
        </w:pBdr>
        <w:spacing w:before="60" w:after="60" w:line="276" w:lineRule="auto"/>
        <w:jc w:val="both"/>
        <w:rPr>
          <w:b/>
          <w:sz w:val="26"/>
          <w:szCs w:val="26"/>
          <w:lang w:val="lv-LV"/>
        </w:rPr>
      </w:pPr>
      <w:r w:rsidRPr="00947EAD">
        <w:rPr>
          <w:b/>
          <w:sz w:val="26"/>
          <w:szCs w:val="26"/>
          <w:lang w:val="lv-LV"/>
        </w:rPr>
        <w:t xml:space="preserve">Budžeta instrumenta </w:t>
      </w:r>
      <w:proofErr w:type="spellStart"/>
      <w:r w:rsidRPr="00947EAD">
        <w:rPr>
          <w:b/>
          <w:i/>
          <w:sz w:val="26"/>
          <w:szCs w:val="26"/>
          <w:lang w:val="lv-LV"/>
        </w:rPr>
        <w:t>euro</w:t>
      </w:r>
      <w:proofErr w:type="spellEnd"/>
      <w:r w:rsidRPr="00947EAD">
        <w:rPr>
          <w:b/>
          <w:sz w:val="26"/>
          <w:szCs w:val="26"/>
          <w:lang w:val="lv-LV"/>
        </w:rPr>
        <w:t xml:space="preserve"> zonas konverģencei un konkurētspējai elementi – instrumenta finansēšana un pārvaldība </w:t>
      </w:r>
    </w:p>
    <w:p w14:paraId="1340D4F2" w14:textId="77777777" w:rsidR="00A34605" w:rsidRPr="00947EAD" w:rsidRDefault="00A34605" w:rsidP="00947EAD">
      <w:pPr>
        <w:spacing w:before="60" w:after="60" w:line="276" w:lineRule="auto"/>
        <w:jc w:val="both"/>
        <w:rPr>
          <w:rFonts w:eastAsia="Calibri"/>
          <w:sz w:val="26"/>
          <w:szCs w:val="26"/>
          <w:lang w:val="lv-LV" w:eastAsia="en-US"/>
        </w:rPr>
      </w:pPr>
      <w:r w:rsidRPr="00947EAD">
        <w:rPr>
          <w:rFonts w:eastAsia="Calibri"/>
          <w:sz w:val="26"/>
          <w:szCs w:val="26"/>
          <w:lang w:val="lv-LV" w:eastAsia="en-US"/>
        </w:rPr>
        <w:t xml:space="preserve">Sanāksmē tiek paredzēta diskusija par budžeta instrumenta </w:t>
      </w:r>
      <w:proofErr w:type="spellStart"/>
      <w:r w:rsidRPr="00947EAD">
        <w:rPr>
          <w:rFonts w:eastAsia="Calibri"/>
          <w:i/>
          <w:sz w:val="26"/>
          <w:szCs w:val="26"/>
          <w:lang w:val="lv-LV" w:eastAsia="en-US"/>
        </w:rPr>
        <w:t>euro</w:t>
      </w:r>
      <w:proofErr w:type="spellEnd"/>
      <w:r w:rsidRPr="00947EAD">
        <w:rPr>
          <w:rFonts w:eastAsia="Calibri"/>
          <w:sz w:val="26"/>
          <w:szCs w:val="26"/>
          <w:lang w:val="lv-LV" w:eastAsia="en-US"/>
        </w:rPr>
        <w:t xml:space="preserve"> zonas konverģencei un konkurētspējai (BICC) elementiem ar fokusu uz instrumenta finansēšanas modeli un pārvaldību.</w:t>
      </w:r>
    </w:p>
    <w:p w14:paraId="39360F19" w14:textId="056DC39B" w:rsidR="00A34605" w:rsidRPr="00947EAD" w:rsidRDefault="00A34605" w:rsidP="00947EAD">
      <w:pPr>
        <w:spacing w:before="60" w:after="60" w:line="276" w:lineRule="auto"/>
        <w:jc w:val="both"/>
        <w:rPr>
          <w:rFonts w:eastAsia="Calibri"/>
          <w:sz w:val="26"/>
          <w:szCs w:val="26"/>
          <w:lang w:val="lv-LV" w:eastAsia="en-US"/>
        </w:rPr>
      </w:pPr>
      <w:r w:rsidRPr="00947EAD">
        <w:rPr>
          <w:rFonts w:eastAsia="Calibri"/>
          <w:sz w:val="26"/>
          <w:szCs w:val="26"/>
          <w:lang w:val="lv-LV" w:eastAsia="en-US"/>
        </w:rPr>
        <w:t xml:space="preserve">2018.gada 14.decembra </w:t>
      </w:r>
      <w:proofErr w:type="spellStart"/>
      <w:r w:rsidRPr="00947EAD">
        <w:rPr>
          <w:rFonts w:eastAsia="Calibri"/>
          <w:i/>
          <w:sz w:val="26"/>
          <w:szCs w:val="26"/>
          <w:lang w:val="lv-LV" w:eastAsia="en-US"/>
        </w:rPr>
        <w:t>Euro</w:t>
      </w:r>
      <w:proofErr w:type="spellEnd"/>
      <w:r w:rsidRPr="00947EAD">
        <w:rPr>
          <w:rFonts w:eastAsia="Calibri"/>
          <w:sz w:val="26"/>
          <w:szCs w:val="26"/>
          <w:lang w:val="lv-LV" w:eastAsia="en-US"/>
        </w:rPr>
        <w:t xml:space="preserve"> samitā ES valstu un valdību līderi vienojās, ka instruments </w:t>
      </w:r>
      <w:proofErr w:type="spellStart"/>
      <w:r w:rsidRPr="00947EAD">
        <w:rPr>
          <w:rFonts w:eastAsia="Calibri"/>
          <w:i/>
          <w:sz w:val="26"/>
          <w:szCs w:val="26"/>
          <w:lang w:val="lv-LV" w:eastAsia="en-US"/>
        </w:rPr>
        <w:t>euro</w:t>
      </w:r>
      <w:proofErr w:type="spellEnd"/>
      <w:r w:rsidRPr="00947EAD">
        <w:rPr>
          <w:rFonts w:eastAsia="Calibri"/>
          <w:i/>
          <w:sz w:val="26"/>
          <w:szCs w:val="26"/>
          <w:lang w:val="lv-LV" w:eastAsia="en-US"/>
        </w:rPr>
        <w:t xml:space="preserve"> </w:t>
      </w:r>
      <w:r w:rsidRPr="00947EAD">
        <w:rPr>
          <w:rFonts w:eastAsia="Calibri"/>
          <w:sz w:val="26"/>
          <w:szCs w:val="26"/>
          <w:lang w:val="lv-LV" w:eastAsia="en-US"/>
        </w:rPr>
        <w:t>zonai būs daļa no ES vispārējā budžeta un par to lems nākamās Daudzgadu finanšu shēmas (DFS jeb MFF) ietvaros. Eiropas Komisija</w:t>
      </w:r>
      <w:r w:rsidR="006B1592">
        <w:rPr>
          <w:rFonts w:eastAsia="Calibri"/>
          <w:sz w:val="26"/>
          <w:szCs w:val="26"/>
          <w:lang w:val="lv-LV" w:eastAsia="en-US"/>
        </w:rPr>
        <w:t xml:space="preserve"> saredz vairāku</w:t>
      </w:r>
      <w:r w:rsidRPr="00947EAD">
        <w:rPr>
          <w:rFonts w:eastAsia="Calibri"/>
          <w:sz w:val="26"/>
          <w:szCs w:val="26"/>
          <w:lang w:val="lv-LV" w:eastAsia="en-US"/>
        </w:rPr>
        <w:t xml:space="preserve">s instrumenta finansēšanas </w:t>
      </w:r>
      <w:r w:rsidR="006B1592">
        <w:rPr>
          <w:rFonts w:eastAsia="Calibri"/>
          <w:sz w:val="26"/>
          <w:szCs w:val="26"/>
          <w:lang w:val="lv-LV" w:eastAsia="en-US"/>
        </w:rPr>
        <w:t>veidus</w:t>
      </w:r>
      <w:r w:rsidRPr="00947EAD">
        <w:rPr>
          <w:rFonts w:eastAsia="Calibri"/>
          <w:sz w:val="26"/>
          <w:szCs w:val="26"/>
          <w:lang w:val="lv-LV" w:eastAsia="en-US"/>
        </w:rPr>
        <w:t>:</w:t>
      </w:r>
    </w:p>
    <w:p w14:paraId="69EDFAFC" w14:textId="77777777" w:rsidR="00A34605" w:rsidRPr="00947EAD" w:rsidRDefault="00A34605" w:rsidP="00947EAD">
      <w:pPr>
        <w:pStyle w:val="ListParagraph"/>
        <w:numPr>
          <w:ilvl w:val="0"/>
          <w:numId w:val="25"/>
        </w:numPr>
        <w:spacing w:before="60" w:after="60" w:line="276" w:lineRule="auto"/>
        <w:jc w:val="both"/>
        <w:rPr>
          <w:rFonts w:eastAsia="Calibri"/>
          <w:sz w:val="26"/>
          <w:szCs w:val="26"/>
          <w:lang w:val="lv-LV" w:eastAsia="en-US"/>
        </w:rPr>
      </w:pPr>
      <w:r w:rsidRPr="00947EAD">
        <w:rPr>
          <w:rFonts w:eastAsia="Calibri"/>
          <w:sz w:val="26"/>
          <w:szCs w:val="26"/>
          <w:lang w:val="lv-LV" w:eastAsia="en-US"/>
        </w:rPr>
        <w:t>ES daudzgadu budžeta (MFF) ietvaros:</w:t>
      </w:r>
    </w:p>
    <w:p w14:paraId="69C28BA2" w14:textId="77777777" w:rsidR="00A34605" w:rsidRPr="00947EAD" w:rsidRDefault="00A34605" w:rsidP="00CB3890">
      <w:pPr>
        <w:pStyle w:val="ListParagraph"/>
        <w:numPr>
          <w:ilvl w:val="0"/>
          <w:numId w:val="24"/>
        </w:numPr>
        <w:spacing w:before="60" w:after="60" w:line="276" w:lineRule="auto"/>
        <w:ind w:left="1418"/>
        <w:jc w:val="both"/>
        <w:rPr>
          <w:rFonts w:eastAsia="Calibri"/>
          <w:sz w:val="26"/>
          <w:szCs w:val="26"/>
          <w:lang w:val="lv-LV" w:eastAsia="en-US"/>
        </w:rPr>
      </w:pPr>
      <w:r w:rsidRPr="00947EAD">
        <w:rPr>
          <w:rFonts w:eastAsia="Calibri"/>
          <w:sz w:val="26"/>
          <w:szCs w:val="26"/>
          <w:lang w:val="lv-LV" w:eastAsia="en-US"/>
        </w:rPr>
        <w:t xml:space="preserve">Finansējuma nodrošināšana tikai no ES vispārējā budžeta (Reformu atbalsta programma (RAP) jeb </w:t>
      </w:r>
      <w:proofErr w:type="spellStart"/>
      <w:r w:rsidRPr="00947EAD">
        <w:rPr>
          <w:rFonts w:eastAsia="Calibri"/>
          <w:i/>
          <w:sz w:val="26"/>
          <w:szCs w:val="26"/>
          <w:lang w:val="lv-LV" w:eastAsia="en-US"/>
        </w:rPr>
        <w:t>euro</w:t>
      </w:r>
      <w:proofErr w:type="spellEnd"/>
      <w:r w:rsidRPr="00947EAD">
        <w:rPr>
          <w:rFonts w:eastAsia="Calibri"/>
          <w:sz w:val="26"/>
          <w:szCs w:val="26"/>
          <w:lang w:val="lv-LV" w:eastAsia="en-US"/>
        </w:rPr>
        <w:t xml:space="preserve"> zonas daļa Reformu īstenošanas instrumentā (RDT));</w:t>
      </w:r>
    </w:p>
    <w:p w14:paraId="7DF4F02D" w14:textId="3C5B8218" w:rsidR="000C7415" w:rsidRPr="00947EAD" w:rsidRDefault="000C7415" w:rsidP="000C7415">
      <w:pPr>
        <w:pStyle w:val="ListParagraph"/>
        <w:numPr>
          <w:ilvl w:val="0"/>
          <w:numId w:val="24"/>
        </w:numPr>
        <w:spacing w:before="60" w:after="60" w:line="276" w:lineRule="auto"/>
        <w:ind w:left="1418"/>
        <w:jc w:val="both"/>
        <w:rPr>
          <w:rFonts w:eastAsia="Calibri"/>
          <w:sz w:val="26"/>
          <w:szCs w:val="26"/>
          <w:lang w:val="lv-LV" w:eastAsia="en-US"/>
        </w:rPr>
      </w:pPr>
      <w:r w:rsidRPr="00947EAD">
        <w:rPr>
          <w:rFonts w:eastAsia="Calibri"/>
          <w:sz w:val="26"/>
          <w:szCs w:val="26"/>
          <w:lang w:val="lv-LV" w:eastAsia="en-US"/>
        </w:rPr>
        <w:t xml:space="preserve">RAP + brīvprātīgi ieguldījumi no dalītās pārvaldības programmām (Eiropas Strukturālie un investīciju jeb ESI fondi, no kuriem iespējamas </w:t>
      </w:r>
      <w:r w:rsidRPr="00947EAD">
        <w:rPr>
          <w:rFonts w:eastAsia="Calibri"/>
          <w:sz w:val="26"/>
          <w:szCs w:val="26"/>
          <w:lang w:val="lv-LV" w:eastAsia="en-US"/>
        </w:rPr>
        <w:lastRenderedPageBreak/>
        <w:t>brīvprātīgas pārdales (</w:t>
      </w:r>
      <w:proofErr w:type="spellStart"/>
      <w:r w:rsidRPr="00947EAD">
        <w:rPr>
          <w:rFonts w:eastAsia="Calibri"/>
          <w:i/>
          <w:sz w:val="26"/>
          <w:szCs w:val="26"/>
          <w:lang w:val="lv-LV" w:eastAsia="en-US"/>
        </w:rPr>
        <w:t>transferi</w:t>
      </w:r>
      <w:proofErr w:type="spellEnd"/>
      <w:r w:rsidRPr="00947EAD">
        <w:rPr>
          <w:rFonts w:eastAsia="Calibri"/>
          <w:sz w:val="26"/>
          <w:szCs w:val="26"/>
          <w:lang w:val="lv-LV" w:eastAsia="en-US"/>
        </w:rPr>
        <w:t>) saskaņā ar fondus pārvaldošo Kopīgo noteikumu regulu (CPR));</w:t>
      </w:r>
    </w:p>
    <w:p w14:paraId="38AEFC56" w14:textId="77777777" w:rsidR="000C7415" w:rsidRPr="00947EAD" w:rsidRDefault="000C7415" w:rsidP="000C7415">
      <w:pPr>
        <w:pStyle w:val="ListParagraph"/>
        <w:numPr>
          <w:ilvl w:val="0"/>
          <w:numId w:val="25"/>
        </w:numPr>
        <w:spacing w:before="60" w:after="60" w:line="276" w:lineRule="auto"/>
        <w:jc w:val="both"/>
        <w:rPr>
          <w:rFonts w:eastAsia="Calibri"/>
          <w:sz w:val="26"/>
          <w:szCs w:val="26"/>
          <w:lang w:val="lv-LV" w:eastAsia="en-US"/>
        </w:rPr>
      </w:pPr>
      <w:r w:rsidRPr="00947EAD">
        <w:rPr>
          <w:rFonts w:eastAsia="Calibri"/>
          <w:sz w:val="26"/>
          <w:szCs w:val="26"/>
          <w:lang w:val="lv-LV" w:eastAsia="en-US"/>
        </w:rPr>
        <w:t>Papildus finansējums ārpus MFF (ārējie iezīmētie ieņēmumi):</w:t>
      </w:r>
    </w:p>
    <w:p w14:paraId="2C13512D" w14:textId="77777777" w:rsidR="000C7415" w:rsidRPr="00CB3890" w:rsidRDefault="000C7415" w:rsidP="000C7415">
      <w:pPr>
        <w:pStyle w:val="ListParagraph"/>
        <w:numPr>
          <w:ilvl w:val="0"/>
          <w:numId w:val="28"/>
        </w:numPr>
        <w:spacing w:before="60" w:after="60" w:line="276" w:lineRule="auto"/>
        <w:ind w:left="1418"/>
        <w:jc w:val="both"/>
        <w:rPr>
          <w:rFonts w:eastAsia="Calibri"/>
          <w:sz w:val="26"/>
          <w:szCs w:val="26"/>
          <w:lang w:val="lv-LV" w:eastAsia="en-US"/>
        </w:rPr>
      </w:pPr>
      <w:r w:rsidRPr="00CB3890">
        <w:rPr>
          <w:rFonts w:eastAsia="Calibri"/>
          <w:sz w:val="26"/>
          <w:szCs w:val="26"/>
          <w:lang w:val="lv-LV" w:eastAsia="en-US"/>
        </w:rPr>
        <w:t xml:space="preserve">ES budžets + RAP programmā tiek paredzēta iespēja mobilizēt papildu ieguldījumus, saglabājot iespēju slēgt starpvaldību līgumus nākotnē; </w:t>
      </w:r>
    </w:p>
    <w:p w14:paraId="7C1DEE55" w14:textId="77777777" w:rsidR="000C7415" w:rsidRPr="00CB3890" w:rsidRDefault="000C7415" w:rsidP="000C7415">
      <w:pPr>
        <w:pStyle w:val="ListParagraph"/>
        <w:numPr>
          <w:ilvl w:val="0"/>
          <w:numId w:val="28"/>
        </w:numPr>
        <w:spacing w:before="60" w:after="60" w:line="276" w:lineRule="auto"/>
        <w:ind w:left="1418"/>
        <w:jc w:val="both"/>
        <w:rPr>
          <w:rFonts w:eastAsia="Calibri"/>
          <w:sz w:val="26"/>
          <w:szCs w:val="26"/>
          <w:lang w:val="lv-LV" w:eastAsia="en-US"/>
        </w:rPr>
      </w:pPr>
      <w:r w:rsidRPr="00CB3890">
        <w:rPr>
          <w:rFonts w:eastAsia="Calibri"/>
          <w:sz w:val="26"/>
          <w:szCs w:val="26"/>
          <w:lang w:val="lv-LV" w:eastAsia="en-US"/>
        </w:rPr>
        <w:t>ES budžets +</w:t>
      </w:r>
      <w:r>
        <w:rPr>
          <w:rFonts w:eastAsia="Calibri"/>
          <w:sz w:val="26"/>
          <w:szCs w:val="26"/>
          <w:lang w:val="lv-LV" w:eastAsia="en-US"/>
        </w:rPr>
        <w:t xml:space="preserve"> </w:t>
      </w:r>
      <w:r w:rsidRPr="00CB3890">
        <w:rPr>
          <w:rFonts w:eastAsia="Calibri"/>
          <w:sz w:val="26"/>
          <w:szCs w:val="26"/>
          <w:lang w:val="lv-LV" w:eastAsia="en-US"/>
        </w:rPr>
        <w:t>RAP programmā tiek paredzēta iespēja</w:t>
      </w:r>
      <w:r>
        <w:rPr>
          <w:rFonts w:eastAsia="Calibri"/>
          <w:sz w:val="26"/>
          <w:szCs w:val="26"/>
          <w:lang w:val="lv-LV" w:eastAsia="en-US"/>
        </w:rPr>
        <w:t xml:space="preserve"> mobilizēt papildu</w:t>
      </w:r>
      <w:r w:rsidRPr="00CB3890">
        <w:rPr>
          <w:rFonts w:eastAsia="Calibri"/>
          <w:sz w:val="26"/>
          <w:szCs w:val="26"/>
          <w:lang w:val="lv-LV" w:eastAsia="en-US"/>
        </w:rPr>
        <w:t xml:space="preserve"> ieguldījumus + jau noslēgts starpvaldību līgums.</w:t>
      </w:r>
    </w:p>
    <w:p w14:paraId="234D1B8E" w14:textId="7D8FD45E" w:rsidR="000C7415" w:rsidRPr="00947EAD" w:rsidRDefault="000C7415" w:rsidP="000C7415">
      <w:pPr>
        <w:spacing w:before="60" w:after="60" w:line="276" w:lineRule="auto"/>
        <w:jc w:val="both"/>
        <w:rPr>
          <w:rFonts w:eastAsia="Calibri"/>
          <w:sz w:val="26"/>
          <w:szCs w:val="26"/>
          <w:lang w:val="lv-LV" w:eastAsia="en-US"/>
        </w:rPr>
      </w:pPr>
      <w:r w:rsidRPr="00947EAD">
        <w:rPr>
          <w:rFonts w:eastAsia="Calibri"/>
          <w:sz w:val="26"/>
          <w:szCs w:val="26"/>
          <w:lang w:val="lv-LV" w:eastAsia="en-US"/>
        </w:rPr>
        <w:t>E</w:t>
      </w:r>
      <w:r>
        <w:rPr>
          <w:rFonts w:eastAsia="Calibri"/>
          <w:sz w:val="26"/>
          <w:szCs w:val="26"/>
          <w:lang w:val="lv-LV" w:eastAsia="en-US"/>
        </w:rPr>
        <w:t xml:space="preserve">iropas </w:t>
      </w:r>
      <w:r w:rsidRPr="00947EAD">
        <w:rPr>
          <w:rFonts w:eastAsia="Calibri"/>
          <w:sz w:val="26"/>
          <w:szCs w:val="26"/>
          <w:lang w:val="lv-LV" w:eastAsia="en-US"/>
        </w:rPr>
        <w:t>K</w:t>
      </w:r>
      <w:r>
        <w:rPr>
          <w:rFonts w:eastAsia="Calibri"/>
          <w:sz w:val="26"/>
          <w:szCs w:val="26"/>
          <w:lang w:val="lv-LV" w:eastAsia="en-US"/>
        </w:rPr>
        <w:t>omisijas</w:t>
      </w:r>
      <w:r w:rsidRPr="00947EAD">
        <w:rPr>
          <w:rFonts w:eastAsia="Calibri"/>
          <w:sz w:val="26"/>
          <w:szCs w:val="26"/>
          <w:lang w:val="lv-LV" w:eastAsia="en-US"/>
        </w:rPr>
        <w:t xml:space="preserve"> skatījumā būtiskākais BICC pārvaldības aspekts ir tā stratēģiskais virziens. Stratēģiskais virziens būtu nosakāms, pamatojoties uz Līguma par ES darbību 175.3 pantā nostiprināto RAP regulu, a)</w:t>
      </w:r>
      <w:r>
        <w:rPr>
          <w:rFonts w:eastAsia="Calibri"/>
          <w:sz w:val="26"/>
          <w:szCs w:val="26"/>
          <w:lang w:val="lv-LV" w:eastAsia="en-US"/>
        </w:rPr>
        <w:t xml:space="preserve"> </w:t>
      </w:r>
      <w:r w:rsidRPr="00947EAD">
        <w:rPr>
          <w:rFonts w:eastAsia="Calibri"/>
          <w:sz w:val="26"/>
          <w:szCs w:val="26"/>
          <w:lang w:val="lv-LV" w:eastAsia="en-US"/>
        </w:rPr>
        <w:t xml:space="preserve">ar </w:t>
      </w:r>
      <w:r w:rsidRPr="00041D2A">
        <w:rPr>
          <w:rFonts w:eastAsia="Calibri"/>
          <w:sz w:val="26"/>
          <w:szCs w:val="26"/>
          <w:lang w:val="lv-LV" w:eastAsia="en-US"/>
        </w:rPr>
        <w:t xml:space="preserve">atsauci uz Eiropas semestra </w:t>
      </w:r>
      <w:proofErr w:type="spellStart"/>
      <w:r w:rsidRPr="00041D2A">
        <w:rPr>
          <w:rFonts w:eastAsia="Calibri"/>
          <w:i/>
          <w:sz w:val="26"/>
          <w:szCs w:val="26"/>
          <w:u w:val="single"/>
          <w:lang w:val="lv-LV" w:eastAsia="en-US"/>
        </w:rPr>
        <w:t>Euro</w:t>
      </w:r>
      <w:proofErr w:type="spellEnd"/>
      <w:r w:rsidRPr="00041D2A">
        <w:rPr>
          <w:rFonts w:eastAsia="Calibri"/>
          <w:i/>
          <w:sz w:val="26"/>
          <w:szCs w:val="26"/>
          <w:u w:val="single"/>
          <w:lang w:val="lv-LV" w:eastAsia="en-US"/>
        </w:rPr>
        <w:t xml:space="preserve"> </w:t>
      </w:r>
      <w:r w:rsidRPr="00041D2A">
        <w:rPr>
          <w:rFonts w:eastAsia="Calibri"/>
          <w:sz w:val="26"/>
          <w:szCs w:val="26"/>
          <w:u w:val="single"/>
          <w:lang w:val="lv-LV" w:eastAsia="en-US"/>
        </w:rPr>
        <w:t xml:space="preserve">zonas rekomendācijām par nepieciešamajām reformām un investīcijām </w:t>
      </w:r>
      <w:proofErr w:type="spellStart"/>
      <w:r w:rsidRPr="00041D2A">
        <w:rPr>
          <w:rFonts w:eastAsia="Calibri"/>
          <w:i/>
          <w:sz w:val="26"/>
          <w:szCs w:val="26"/>
          <w:u w:val="single"/>
          <w:lang w:val="lv-LV" w:eastAsia="en-US"/>
        </w:rPr>
        <w:t>Euro</w:t>
      </w:r>
      <w:proofErr w:type="spellEnd"/>
      <w:r w:rsidRPr="00041D2A">
        <w:rPr>
          <w:rFonts w:eastAsia="Calibri"/>
          <w:sz w:val="26"/>
          <w:szCs w:val="26"/>
          <w:u w:val="single"/>
          <w:lang w:val="lv-LV" w:eastAsia="en-US"/>
        </w:rPr>
        <w:t xml:space="preserve"> zonas dalībvalstīs vai b) ar Padomes lēmumu (iesaistītas visas ES dalībvalstis) līdzīgi, kā notiek lēmumu pieņemšanas process makroekonomiskās nosacītības noteikšanai Kohēzijas politikā. Trešā opcija stratēģiskā virziena noteikšanai</w:t>
      </w:r>
      <w:r w:rsidRPr="00947EAD">
        <w:rPr>
          <w:rFonts w:eastAsia="Calibri"/>
          <w:sz w:val="26"/>
          <w:szCs w:val="26"/>
          <w:u w:val="single"/>
          <w:lang w:val="lv-LV" w:eastAsia="en-US"/>
        </w:rPr>
        <w:t xml:space="preserve"> būtu, pamatojoties uz Līguma par ES darbību 136.pantu, c)</w:t>
      </w:r>
      <w:r>
        <w:rPr>
          <w:rFonts w:eastAsia="Calibri"/>
          <w:sz w:val="26"/>
          <w:szCs w:val="26"/>
          <w:u w:val="single"/>
          <w:lang w:val="lv-LV" w:eastAsia="en-US"/>
        </w:rPr>
        <w:t xml:space="preserve"> </w:t>
      </w:r>
      <w:r w:rsidRPr="00947EAD">
        <w:rPr>
          <w:rFonts w:eastAsia="Calibri"/>
          <w:sz w:val="26"/>
          <w:szCs w:val="26"/>
          <w:u w:val="single"/>
          <w:lang w:val="lv-LV" w:eastAsia="en-US"/>
        </w:rPr>
        <w:t xml:space="preserve">ar atsevišķu, jaunu “jumta” regulējumu instrumentam. Savukārt, starpvaldību līgumā nevar noteikt instrumenta stratēģisko virzienu, jo tas kalpo vien, kā finansējuma mobilizēšanas nosacījumu rīks. Tādējādi BICC stratēģiskās vadlīnijas tiktu realizētas vienīgi </w:t>
      </w:r>
      <w:r>
        <w:rPr>
          <w:rFonts w:eastAsia="Calibri"/>
          <w:sz w:val="26"/>
          <w:szCs w:val="26"/>
          <w:u w:val="single"/>
          <w:lang w:val="lv-LV" w:eastAsia="en-US"/>
        </w:rPr>
        <w:t>Eiropas s</w:t>
      </w:r>
      <w:r w:rsidRPr="00947EAD">
        <w:rPr>
          <w:rFonts w:eastAsia="Calibri"/>
          <w:sz w:val="26"/>
          <w:szCs w:val="26"/>
          <w:u w:val="single"/>
          <w:lang w:val="lv-LV" w:eastAsia="en-US"/>
        </w:rPr>
        <w:t xml:space="preserve">emestra ietvaros. </w:t>
      </w:r>
    </w:p>
    <w:p w14:paraId="7E4E5324" w14:textId="77777777" w:rsidR="00A34605" w:rsidRPr="00947EAD" w:rsidRDefault="00A34605" w:rsidP="00947EAD">
      <w:pPr>
        <w:spacing w:before="60" w:after="60" w:line="276" w:lineRule="auto"/>
        <w:jc w:val="both"/>
        <w:rPr>
          <w:b/>
          <w:sz w:val="26"/>
          <w:szCs w:val="26"/>
          <w:lang w:val="lv-LV"/>
        </w:rPr>
      </w:pPr>
    </w:p>
    <w:p w14:paraId="1DD8858A" w14:textId="77777777" w:rsidR="00A34605" w:rsidRPr="00947EAD" w:rsidRDefault="00A34605" w:rsidP="00947EAD">
      <w:pPr>
        <w:spacing w:before="60" w:after="60" w:line="276" w:lineRule="auto"/>
        <w:jc w:val="both"/>
        <w:rPr>
          <w:b/>
          <w:sz w:val="26"/>
          <w:szCs w:val="26"/>
          <w:u w:val="single"/>
          <w:lang w:val="lv-LV"/>
        </w:rPr>
      </w:pPr>
      <w:r w:rsidRPr="00947EAD">
        <w:rPr>
          <w:b/>
          <w:sz w:val="26"/>
          <w:szCs w:val="26"/>
          <w:u w:val="single"/>
          <w:lang w:val="lv-LV"/>
        </w:rPr>
        <w:t xml:space="preserve">Latvijas nostāja </w:t>
      </w:r>
      <w:proofErr w:type="spellStart"/>
      <w:r w:rsidRPr="00947EAD">
        <w:rPr>
          <w:b/>
          <w:i/>
          <w:sz w:val="26"/>
          <w:szCs w:val="26"/>
          <w:u w:val="single"/>
          <w:lang w:val="lv-LV"/>
        </w:rPr>
        <w:t>Euro</w:t>
      </w:r>
      <w:proofErr w:type="spellEnd"/>
      <w:r w:rsidRPr="00947EAD">
        <w:rPr>
          <w:b/>
          <w:sz w:val="26"/>
          <w:szCs w:val="26"/>
          <w:u w:val="single"/>
          <w:lang w:val="lv-LV"/>
        </w:rPr>
        <w:t xml:space="preserve"> grupā</w:t>
      </w:r>
      <w:r w:rsidRPr="00947EAD">
        <w:rPr>
          <w:rStyle w:val="FootnoteReference"/>
          <w:b/>
          <w:sz w:val="26"/>
          <w:szCs w:val="26"/>
          <w:u w:val="single"/>
          <w:lang w:val="lv-LV"/>
        </w:rPr>
        <w:footnoteReference w:id="2"/>
      </w:r>
    </w:p>
    <w:p w14:paraId="1687C38C" w14:textId="77777777" w:rsidR="00A34605" w:rsidRPr="00947EAD" w:rsidRDefault="00A34605" w:rsidP="00947EAD">
      <w:pPr>
        <w:shd w:val="clear" w:color="auto" w:fill="FFFFFF" w:themeFill="background1"/>
        <w:spacing w:before="60" w:after="60" w:line="276" w:lineRule="auto"/>
        <w:jc w:val="both"/>
        <w:rPr>
          <w:sz w:val="26"/>
          <w:szCs w:val="26"/>
          <w:lang w:val="lv-LV"/>
        </w:rPr>
      </w:pPr>
      <w:r w:rsidRPr="00947EAD">
        <w:rPr>
          <w:b/>
          <w:sz w:val="26"/>
          <w:szCs w:val="26"/>
          <w:lang w:val="lv-LV"/>
        </w:rPr>
        <w:t xml:space="preserve">Latvija ir atvērta diskusijām </w:t>
      </w:r>
      <w:r w:rsidRPr="00947EAD">
        <w:rPr>
          <w:sz w:val="26"/>
          <w:szCs w:val="26"/>
          <w:lang w:val="lv-LV"/>
        </w:rPr>
        <w:t xml:space="preserve">par </w:t>
      </w:r>
      <w:r w:rsidRPr="00947EAD">
        <w:rPr>
          <w:i/>
          <w:sz w:val="26"/>
          <w:szCs w:val="26"/>
          <w:lang w:val="lv-LV" w:eastAsia="ar-SA"/>
        </w:rPr>
        <w:t xml:space="preserve">budžeta instrumenta </w:t>
      </w:r>
      <w:proofErr w:type="spellStart"/>
      <w:r w:rsidRPr="00947EAD">
        <w:rPr>
          <w:i/>
          <w:sz w:val="26"/>
          <w:szCs w:val="26"/>
          <w:lang w:val="lv-LV" w:eastAsia="ar-SA"/>
        </w:rPr>
        <w:t>euro</w:t>
      </w:r>
      <w:proofErr w:type="spellEnd"/>
      <w:r w:rsidRPr="00947EAD">
        <w:rPr>
          <w:i/>
          <w:sz w:val="26"/>
          <w:szCs w:val="26"/>
          <w:lang w:val="lv-LV" w:eastAsia="ar-SA"/>
        </w:rPr>
        <w:t xml:space="preserve"> zonas konverģencei un konkurētspējai </w:t>
      </w:r>
      <w:r w:rsidRPr="00947EAD">
        <w:rPr>
          <w:sz w:val="26"/>
          <w:szCs w:val="26"/>
          <w:lang w:val="lv-LV" w:eastAsia="ar-SA"/>
        </w:rPr>
        <w:t>elementiem un finansēšanas modeli</w:t>
      </w:r>
      <w:r w:rsidRPr="00947EAD">
        <w:rPr>
          <w:sz w:val="26"/>
          <w:szCs w:val="26"/>
          <w:lang w:val="lv-LV"/>
        </w:rPr>
        <w:t xml:space="preserve">. </w:t>
      </w:r>
    </w:p>
    <w:p w14:paraId="71657F1D" w14:textId="77777777" w:rsidR="00A34605" w:rsidRPr="00947EAD" w:rsidRDefault="00A34605" w:rsidP="00947EAD">
      <w:pPr>
        <w:pStyle w:val="ListParagraph"/>
        <w:spacing w:before="60" w:after="60" w:line="276" w:lineRule="auto"/>
        <w:ind w:left="0"/>
        <w:jc w:val="both"/>
        <w:rPr>
          <w:rFonts w:eastAsia="Calibri"/>
          <w:sz w:val="26"/>
          <w:szCs w:val="26"/>
          <w:lang w:val="lv-LV" w:eastAsia="ar-SA"/>
        </w:rPr>
      </w:pPr>
      <w:r w:rsidRPr="00947EAD">
        <w:rPr>
          <w:rFonts w:eastAsia="Calibri"/>
          <w:sz w:val="26"/>
          <w:szCs w:val="26"/>
          <w:lang w:val="lv-LV" w:eastAsia="ar-SA"/>
        </w:rPr>
        <w:t xml:space="preserve">Attiecībā uz budžeta instrumentu </w:t>
      </w:r>
      <w:proofErr w:type="spellStart"/>
      <w:r w:rsidRPr="00947EAD">
        <w:rPr>
          <w:rFonts w:eastAsia="Calibri"/>
          <w:i/>
          <w:sz w:val="26"/>
          <w:szCs w:val="26"/>
          <w:lang w:val="lv-LV" w:eastAsia="ar-SA"/>
        </w:rPr>
        <w:t>euro</w:t>
      </w:r>
      <w:proofErr w:type="spellEnd"/>
      <w:r w:rsidRPr="00947EAD">
        <w:rPr>
          <w:rFonts w:eastAsia="Calibri"/>
          <w:sz w:val="26"/>
          <w:szCs w:val="26"/>
          <w:lang w:val="lv-LV" w:eastAsia="ar-SA"/>
        </w:rPr>
        <w:t xml:space="preserve"> zonas konverģencei un konkurētspējai </w:t>
      </w:r>
      <w:r w:rsidRPr="00947EAD">
        <w:rPr>
          <w:rFonts w:eastAsia="Calibri"/>
          <w:b/>
          <w:sz w:val="26"/>
          <w:szCs w:val="26"/>
          <w:lang w:val="lv-LV" w:eastAsia="ar-SA"/>
        </w:rPr>
        <w:t>Latvijai ir svarīgi</w:t>
      </w:r>
      <w:r w:rsidRPr="00947EAD">
        <w:rPr>
          <w:rFonts w:eastAsia="Calibri"/>
          <w:sz w:val="26"/>
          <w:szCs w:val="26"/>
          <w:lang w:val="lv-LV" w:eastAsia="ar-SA"/>
        </w:rPr>
        <w:t xml:space="preserve"> šādi nosacījumi:</w:t>
      </w:r>
    </w:p>
    <w:p w14:paraId="5DCA70A6" w14:textId="77777777" w:rsidR="00A34605" w:rsidRPr="00947EAD" w:rsidRDefault="00A34605" w:rsidP="00947EAD">
      <w:pPr>
        <w:pStyle w:val="ListParagraph"/>
        <w:numPr>
          <w:ilvl w:val="0"/>
          <w:numId w:val="9"/>
        </w:numPr>
        <w:spacing w:before="60" w:after="60" w:line="276" w:lineRule="auto"/>
        <w:jc w:val="both"/>
        <w:rPr>
          <w:sz w:val="26"/>
          <w:szCs w:val="26"/>
          <w:lang w:val="lv-LV" w:eastAsia="ar-SA"/>
        </w:rPr>
      </w:pPr>
      <w:r w:rsidRPr="00947EAD">
        <w:rPr>
          <w:i/>
          <w:sz w:val="26"/>
          <w:szCs w:val="26"/>
          <w:lang w:val="lv-LV" w:eastAsia="ar-SA"/>
        </w:rPr>
        <w:t xml:space="preserve">Budžeta instrumentam </w:t>
      </w:r>
      <w:proofErr w:type="spellStart"/>
      <w:r w:rsidRPr="00947EAD">
        <w:rPr>
          <w:i/>
          <w:sz w:val="26"/>
          <w:szCs w:val="26"/>
          <w:lang w:val="lv-LV" w:eastAsia="ar-SA"/>
        </w:rPr>
        <w:t>euro</w:t>
      </w:r>
      <w:proofErr w:type="spellEnd"/>
      <w:r w:rsidRPr="00947EAD">
        <w:rPr>
          <w:i/>
          <w:sz w:val="26"/>
          <w:szCs w:val="26"/>
          <w:lang w:val="lv-LV" w:eastAsia="ar-SA"/>
        </w:rPr>
        <w:t xml:space="preserve"> zonas konverģencei un konkurētspējai</w:t>
      </w:r>
      <w:r w:rsidRPr="00947EAD">
        <w:rPr>
          <w:sz w:val="26"/>
          <w:szCs w:val="26"/>
          <w:lang w:val="lv-LV" w:eastAsia="ar-SA"/>
        </w:rPr>
        <w:t xml:space="preserve">  jākalpo kā instrumentam, kas veicina strukturālo reformu, investīciju, konkurētspēju un atbildīgas fiskālās politikas īstenošanu dalībvalstīs.</w:t>
      </w:r>
    </w:p>
    <w:p w14:paraId="3A50668C" w14:textId="77777777" w:rsidR="00A34605" w:rsidRPr="00947EAD" w:rsidRDefault="00A34605" w:rsidP="00947EAD">
      <w:pPr>
        <w:numPr>
          <w:ilvl w:val="0"/>
          <w:numId w:val="9"/>
        </w:numPr>
        <w:spacing w:before="60" w:after="60" w:line="276" w:lineRule="auto"/>
        <w:jc w:val="both"/>
        <w:rPr>
          <w:sz w:val="26"/>
          <w:szCs w:val="26"/>
          <w:lang w:val="lv-LV" w:eastAsia="ar-SA"/>
        </w:rPr>
      </w:pPr>
      <w:r w:rsidRPr="00947EAD">
        <w:rPr>
          <w:i/>
          <w:sz w:val="26"/>
          <w:szCs w:val="26"/>
          <w:lang w:val="lv-LV" w:eastAsia="ar-SA"/>
        </w:rPr>
        <w:t xml:space="preserve">Budžeta instrumenta </w:t>
      </w:r>
      <w:proofErr w:type="spellStart"/>
      <w:r w:rsidRPr="00947EAD">
        <w:rPr>
          <w:i/>
          <w:sz w:val="26"/>
          <w:szCs w:val="26"/>
          <w:lang w:val="lv-LV" w:eastAsia="ar-SA"/>
        </w:rPr>
        <w:t>euro</w:t>
      </w:r>
      <w:proofErr w:type="spellEnd"/>
      <w:r w:rsidRPr="00947EAD">
        <w:rPr>
          <w:i/>
          <w:sz w:val="26"/>
          <w:szCs w:val="26"/>
          <w:lang w:val="lv-LV" w:eastAsia="ar-SA"/>
        </w:rPr>
        <w:t xml:space="preserve"> zonas konverģencei un konkurētspējai</w:t>
      </w:r>
      <w:r w:rsidRPr="00947EAD">
        <w:rPr>
          <w:sz w:val="26"/>
          <w:szCs w:val="26"/>
          <w:lang w:val="lv-LV" w:eastAsia="ar-SA"/>
        </w:rPr>
        <w:t xml:space="preserve"> izmantošanas nosacījumiem ir jābūt tādiem, kas visām valstīm nodrošina iespējas izmantot šo budžetu svarīgu projektu finansēšanai, bet mēs saredzam loģiku atbalstu primāri </w:t>
      </w:r>
      <w:r w:rsidRPr="00947EAD">
        <w:rPr>
          <w:b/>
          <w:sz w:val="26"/>
          <w:szCs w:val="26"/>
          <w:lang w:val="lv-LV" w:eastAsia="ar-SA"/>
        </w:rPr>
        <w:t>vērst uz tām valstīm, kuru IKP uz vienu iedzīvotāju ir zemāks par ES vidējo</w:t>
      </w:r>
      <w:r w:rsidRPr="00947EAD">
        <w:rPr>
          <w:sz w:val="26"/>
          <w:szCs w:val="26"/>
          <w:lang w:val="lv-LV" w:eastAsia="ar-SA"/>
        </w:rPr>
        <w:t>.</w:t>
      </w:r>
    </w:p>
    <w:p w14:paraId="128CEC97" w14:textId="1BD75620" w:rsidR="000C7415" w:rsidRPr="00947EAD" w:rsidRDefault="00041D2A" w:rsidP="000C7415">
      <w:pPr>
        <w:pStyle w:val="ListParagraph"/>
        <w:numPr>
          <w:ilvl w:val="0"/>
          <w:numId w:val="9"/>
        </w:numPr>
        <w:spacing w:before="60" w:after="60" w:line="276" w:lineRule="auto"/>
        <w:jc w:val="both"/>
        <w:rPr>
          <w:sz w:val="26"/>
          <w:szCs w:val="26"/>
          <w:lang w:val="lv-LV" w:eastAsia="ar-SA"/>
        </w:rPr>
      </w:pPr>
      <w:r>
        <w:rPr>
          <w:sz w:val="26"/>
          <w:szCs w:val="26"/>
          <w:lang w:val="lv-LV" w:eastAsia="ar-SA"/>
        </w:rPr>
        <w:t>I</w:t>
      </w:r>
      <w:r w:rsidR="000C7415" w:rsidRPr="00041D2A">
        <w:rPr>
          <w:sz w:val="26"/>
          <w:szCs w:val="26"/>
          <w:lang w:val="lv-LV" w:eastAsia="ar-SA"/>
        </w:rPr>
        <w:t>nvestīciju</w:t>
      </w:r>
      <w:r w:rsidR="000C7415" w:rsidRPr="00947EAD">
        <w:rPr>
          <w:sz w:val="26"/>
          <w:szCs w:val="26"/>
          <w:lang w:val="lv-LV" w:eastAsia="ar-SA"/>
        </w:rPr>
        <w:t xml:space="preserve"> vajadzību noteikšana ES dalībvalstīm jānodrošina Eiropas Komisijai iesaistot ES dalībvalstis un sadarbojoties ar tām, lai netiktu apdraudēta Eiropas semestra procesa efektivitāte, leģitimitāte un nacionālā atbildība (</w:t>
      </w:r>
      <w:proofErr w:type="spellStart"/>
      <w:r w:rsidR="000C7415" w:rsidRPr="00947EAD">
        <w:rPr>
          <w:i/>
          <w:sz w:val="26"/>
          <w:szCs w:val="26"/>
          <w:lang w:val="lv-LV" w:eastAsia="ar-SA"/>
        </w:rPr>
        <w:t>national</w:t>
      </w:r>
      <w:proofErr w:type="spellEnd"/>
      <w:r w:rsidR="000C7415" w:rsidRPr="00947EAD">
        <w:rPr>
          <w:i/>
          <w:sz w:val="26"/>
          <w:szCs w:val="26"/>
          <w:lang w:val="lv-LV" w:eastAsia="ar-SA"/>
        </w:rPr>
        <w:t xml:space="preserve"> </w:t>
      </w:r>
      <w:proofErr w:type="spellStart"/>
      <w:r w:rsidR="000C7415" w:rsidRPr="00947EAD">
        <w:rPr>
          <w:i/>
          <w:sz w:val="26"/>
          <w:szCs w:val="26"/>
          <w:lang w:val="lv-LV" w:eastAsia="ar-SA"/>
        </w:rPr>
        <w:t>ownership</w:t>
      </w:r>
      <w:proofErr w:type="spellEnd"/>
      <w:r w:rsidR="000C7415" w:rsidRPr="00947EAD">
        <w:rPr>
          <w:sz w:val="26"/>
          <w:szCs w:val="26"/>
          <w:lang w:val="lv-LV" w:eastAsia="ar-SA"/>
        </w:rPr>
        <w:t xml:space="preserve">). Šajā kontekstā ir arī ļoti būtiski uzlabot divpusējo sarunu starp Eiropas Komisiju un ES dalībvalstīm efektivitāti un </w:t>
      </w:r>
      <w:r w:rsidR="000C7415" w:rsidRPr="00947EAD">
        <w:rPr>
          <w:sz w:val="26"/>
          <w:szCs w:val="26"/>
          <w:lang w:val="lv-LV" w:eastAsia="ar-SA"/>
        </w:rPr>
        <w:lastRenderedPageBreak/>
        <w:t>nodrošināt divpusējās sarunas gan ekspertu, gan politiskajā līmenī attiecīgajās ES dalībvalstīs.</w:t>
      </w:r>
    </w:p>
    <w:p w14:paraId="435D2A8E" w14:textId="21EB40F0" w:rsidR="000C7415" w:rsidRPr="00947EAD" w:rsidRDefault="000C7415" w:rsidP="000C7415">
      <w:pPr>
        <w:pStyle w:val="ListParagraph"/>
        <w:numPr>
          <w:ilvl w:val="0"/>
          <w:numId w:val="9"/>
        </w:numPr>
        <w:spacing w:before="60" w:after="60" w:line="276" w:lineRule="auto"/>
        <w:jc w:val="both"/>
        <w:rPr>
          <w:sz w:val="26"/>
          <w:szCs w:val="26"/>
          <w:lang w:val="lv-LV"/>
        </w:rPr>
      </w:pPr>
      <w:r w:rsidRPr="00947EAD">
        <w:rPr>
          <w:sz w:val="26"/>
          <w:szCs w:val="26"/>
          <w:lang w:val="lv-LV" w:eastAsia="ar-SA"/>
        </w:rPr>
        <w:t>Latvijai ir stingra pozīcija par Kohēzijas politikas aplokšņu saglabāšanu. Vērtējot potenciālo instrumenta finansēšanas modeli, uzskatām, ka nav jābalstās uz ESI fondu ieguldījum</w:t>
      </w:r>
      <w:r>
        <w:rPr>
          <w:sz w:val="26"/>
          <w:szCs w:val="26"/>
          <w:lang w:val="lv-LV" w:eastAsia="ar-SA"/>
        </w:rPr>
        <w:t>u</w:t>
      </w:r>
      <w:r w:rsidRPr="00947EAD">
        <w:rPr>
          <w:sz w:val="26"/>
          <w:szCs w:val="26"/>
          <w:lang w:val="lv-LV" w:eastAsia="ar-SA"/>
        </w:rPr>
        <w:t>, kā nozīmīgu instrumenta finansēšanas avotu, ņemot vērā to, ka šādas pārdales būs iespējam</w:t>
      </w:r>
      <w:r>
        <w:rPr>
          <w:sz w:val="26"/>
          <w:szCs w:val="26"/>
          <w:lang w:val="lv-LV" w:eastAsia="ar-SA"/>
        </w:rPr>
        <w:t>a</w:t>
      </w:r>
      <w:r w:rsidRPr="00947EAD">
        <w:rPr>
          <w:sz w:val="26"/>
          <w:szCs w:val="26"/>
          <w:lang w:val="lv-LV" w:eastAsia="ar-SA"/>
        </w:rPr>
        <w:t xml:space="preserve"> tikai un vienīgi pēc dalībvalsts brīvprātīgas iniciatīvas. Tāpat nesaskatām šādiem ieguldījumiem un pārvedumiem augstu pievienoto vērtību, jo jau šobrīd dalībvalstis īsteno reformas un koncentrē atbilstošas investīcijas Kohēzijas politikas ietvaros. </w:t>
      </w:r>
    </w:p>
    <w:p w14:paraId="6E27BB78" w14:textId="13BFF2E5" w:rsidR="00836919" w:rsidRPr="00947EAD" w:rsidRDefault="00836919" w:rsidP="00947EAD">
      <w:pPr>
        <w:spacing w:before="60" w:after="60" w:line="276" w:lineRule="auto"/>
        <w:jc w:val="both"/>
        <w:rPr>
          <w:sz w:val="26"/>
          <w:szCs w:val="26"/>
          <w:lang w:val="lv-LV"/>
        </w:rPr>
      </w:pPr>
    </w:p>
    <w:p w14:paraId="45D5ED8B" w14:textId="77777777" w:rsidR="00465693" w:rsidRPr="00947EAD" w:rsidRDefault="00465693" w:rsidP="00947EAD">
      <w:pPr>
        <w:spacing w:before="60" w:after="60" w:line="276" w:lineRule="auto"/>
        <w:jc w:val="both"/>
        <w:rPr>
          <w:sz w:val="26"/>
          <w:szCs w:val="26"/>
          <w:lang w:val="lv-LV"/>
        </w:rPr>
      </w:pPr>
    </w:p>
    <w:p w14:paraId="4746CFFF" w14:textId="3C4C96F8" w:rsidR="0019693A" w:rsidRPr="00947EAD" w:rsidRDefault="001F3C2A" w:rsidP="00947EAD">
      <w:pPr>
        <w:spacing w:before="60" w:after="60" w:line="276" w:lineRule="auto"/>
        <w:jc w:val="both"/>
        <w:rPr>
          <w:i/>
          <w:sz w:val="26"/>
          <w:szCs w:val="26"/>
          <w:lang w:val="lv-LV"/>
        </w:rPr>
      </w:pPr>
      <w:r w:rsidRPr="00947EAD">
        <w:rPr>
          <w:i/>
          <w:sz w:val="26"/>
          <w:szCs w:val="26"/>
          <w:lang w:val="lv-LV"/>
        </w:rPr>
        <w:t>I</w:t>
      </w:r>
      <w:r w:rsidR="00502510" w:rsidRPr="00947EAD">
        <w:rPr>
          <w:i/>
          <w:sz w:val="26"/>
          <w:szCs w:val="26"/>
          <w:lang w:val="lv-LV"/>
        </w:rPr>
        <w:t xml:space="preserve">nformācija par </w:t>
      </w:r>
      <w:r w:rsidR="00C804C4" w:rsidRPr="00947EAD">
        <w:rPr>
          <w:i/>
          <w:sz w:val="26"/>
          <w:szCs w:val="26"/>
          <w:lang w:val="lv-LV"/>
        </w:rPr>
        <w:t>ECOFIN plānot</w:t>
      </w:r>
      <w:r w:rsidR="00502510" w:rsidRPr="00947EAD">
        <w:rPr>
          <w:i/>
          <w:sz w:val="26"/>
          <w:szCs w:val="26"/>
          <w:lang w:val="lv-LV"/>
        </w:rPr>
        <w:t>ajiem</w:t>
      </w:r>
      <w:r w:rsidR="00C804C4" w:rsidRPr="00947EAD">
        <w:rPr>
          <w:i/>
          <w:sz w:val="26"/>
          <w:szCs w:val="26"/>
          <w:lang w:val="lv-LV"/>
        </w:rPr>
        <w:t xml:space="preserve"> </w:t>
      </w:r>
      <w:r w:rsidR="00502510" w:rsidRPr="00947EAD">
        <w:rPr>
          <w:i/>
          <w:sz w:val="26"/>
          <w:szCs w:val="26"/>
          <w:lang w:val="lv-LV"/>
        </w:rPr>
        <w:t>jautājumiem</w:t>
      </w:r>
      <w:r w:rsidR="00C804C4" w:rsidRPr="00947EAD">
        <w:rPr>
          <w:i/>
          <w:sz w:val="26"/>
          <w:szCs w:val="26"/>
          <w:lang w:val="lv-LV"/>
        </w:rPr>
        <w:t>:</w:t>
      </w:r>
    </w:p>
    <w:p w14:paraId="6148792A" w14:textId="6FEA2AB9" w:rsidR="00C813BC" w:rsidRPr="00947EAD" w:rsidRDefault="00C813BC" w:rsidP="00947EAD">
      <w:pPr>
        <w:spacing w:before="60" w:after="60" w:line="276" w:lineRule="auto"/>
        <w:jc w:val="both"/>
        <w:rPr>
          <w:i/>
          <w:sz w:val="26"/>
          <w:szCs w:val="26"/>
          <w:lang w:val="lv-LV"/>
        </w:rPr>
      </w:pPr>
    </w:p>
    <w:p w14:paraId="282CC2F6" w14:textId="1836210E" w:rsidR="00345D6A" w:rsidRPr="00947EAD" w:rsidRDefault="00345D6A" w:rsidP="00947EAD">
      <w:pPr>
        <w:pBdr>
          <w:bottom w:val="single" w:sz="4" w:space="1" w:color="auto"/>
        </w:pBdr>
        <w:spacing w:before="60" w:after="60" w:line="276" w:lineRule="auto"/>
        <w:jc w:val="both"/>
        <w:rPr>
          <w:b/>
          <w:sz w:val="26"/>
          <w:szCs w:val="26"/>
          <w:lang w:val="lv-LV"/>
        </w:rPr>
      </w:pPr>
      <w:r w:rsidRPr="00947EAD">
        <w:rPr>
          <w:b/>
          <w:sz w:val="26"/>
          <w:szCs w:val="26"/>
          <w:lang w:val="lv-LV"/>
        </w:rPr>
        <w:t xml:space="preserve">Akcīzes nodokļi – </w:t>
      </w:r>
      <w:r w:rsidR="008974CD" w:rsidRPr="00947EAD">
        <w:rPr>
          <w:i/>
          <w:sz w:val="26"/>
          <w:szCs w:val="26"/>
          <w:lang w:val="lv-LV"/>
        </w:rPr>
        <w:t>politiskā vienošanās</w:t>
      </w:r>
    </w:p>
    <w:p w14:paraId="25D148DB" w14:textId="77777777" w:rsidR="007F0016" w:rsidRPr="00947EAD" w:rsidRDefault="007F0016" w:rsidP="00947EAD">
      <w:pPr>
        <w:spacing w:before="60" w:after="60" w:line="276" w:lineRule="auto"/>
        <w:jc w:val="both"/>
        <w:rPr>
          <w:sz w:val="26"/>
          <w:szCs w:val="26"/>
          <w:lang w:val="lv-LV"/>
        </w:rPr>
      </w:pPr>
      <w:r w:rsidRPr="00947EAD">
        <w:rPr>
          <w:sz w:val="26"/>
          <w:szCs w:val="26"/>
          <w:lang w:val="lv-LV"/>
        </w:rPr>
        <w:t>ECOFIN sanāksmes laikā plānots panākt vispārēju pieeju par šādiem priekšlikumiem:</w:t>
      </w:r>
    </w:p>
    <w:p w14:paraId="68E4C9A8" w14:textId="77777777" w:rsidR="007F0016" w:rsidRPr="00947EAD" w:rsidRDefault="007F0016" w:rsidP="00947EAD">
      <w:pPr>
        <w:numPr>
          <w:ilvl w:val="0"/>
          <w:numId w:val="11"/>
        </w:numPr>
        <w:spacing w:before="60" w:after="60" w:line="276" w:lineRule="auto"/>
        <w:jc w:val="both"/>
        <w:rPr>
          <w:bCs/>
          <w:sz w:val="26"/>
          <w:szCs w:val="26"/>
          <w:u w:val="single"/>
          <w:lang w:val="lv-LV"/>
        </w:rPr>
      </w:pPr>
      <w:r w:rsidRPr="00947EAD">
        <w:rPr>
          <w:bCs/>
          <w:sz w:val="26"/>
          <w:szCs w:val="26"/>
          <w:u w:val="single"/>
          <w:lang w:val="lv-LV"/>
        </w:rPr>
        <w:t>Padomes direktīvai, ar ko nosaka akcīzes nodokļa piemērošanas vispārēju režīmu (pārstrādāta redakcija);</w:t>
      </w:r>
    </w:p>
    <w:p w14:paraId="2C19128A" w14:textId="77777777" w:rsidR="007F0016" w:rsidRPr="00947EAD" w:rsidRDefault="007F0016" w:rsidP="00947EAD">
      <w:pPr>
        <w:numPr>
          <w:ilvl w:val="0"/>
          <w:numId w:val="11"/>
        </w:numPr>
        <w:spacing w:before="60" w:after="60" w:line="276" w:lineRule="auto"/>
        <w:jc w:val="both"/>
        <w:rPr>
          <w:bCs/>
          <w:sz w:val="26"/>
          <w:szCs w:val="26"/>
          <w:u w:val="single"/>
          <w:lang w:val="lv-LV"/>
        </w:rPr>
      </w:pPr>
      <w:r w:rsidRPr="00947EAD">
        <w:rPr>
          <w:bCs/>
          <w:sz w:val="26"/>
          <w:szCs w:val="26"/>
          <w:u w:val="single"/>
          <w:lang w:val="lv-LV"/>
        </w:rPr>
        <w:t>Padomes Regulai, ar ko Padomes Regulu (ES) Nr. 389/2012 par administratīvu sadarbību akcīzes nodokļu jomā groza attiecībā uz elektroniskā reģistra saturu;</w:t>
      </w:r>
    </w:p>
    <w:p w14:paraId="58E9102C" w14:textId="77777777" w:rsidR="007F0016" w:rsidRPr="00947EAD" w:rsidRDefault="007F0016" w:rsidP="00947EAD">
      <w:pPr>
        <w:numPr>
          <w:ilvl w:val="0"/>
          <w:numId w:val="11"/>
        </w:numPr>
        <w:spacing w:before="60" w:after="60" w:line="276" w:lineRule="auto"/>
        <w:jc w:val="both"/>
        <w:rPr>
          <w:bCs/>
          <w:sz w:val="26"/>
          <w:szCs w:val="26"/>
          <w:u w:val="single"/>
          <w:lang w:val="lv-LV"/>
        </w:rPr>
      </w:pPr>
      <w:r w:rsidRPr="00947EAD">
        <w:rPr>
          <w:bCs/>
          <w:sz w:val="26"/>
          <w:szCs w:val="26"/>
          <w:u w:val="single"/>
          <w:lang w:val="lv-LV"/>
        </w:rPr>
        <w:t>Padomes Direktīvai, ar ko groza Direktīvu 92/83/EEK par to, kā saskaņojams akcīzes nodoklis spirtam un alkoholiskajiem dzērieniem.</w:t>
      </w:r>
    </w:p>
    <w:p w14:paraId="001E523D" w14:textId="77777777" w:rsidR="007F0016" w:rsidRPr="00947EAD" w:rsidRDefault="007F0016" w:rsidP="00947EAD">
      <w:pPr>
        <w:spacing w:before="60" w:after="60" w:line="276" w:lineRule="auto"/>
        <w:jc w:val="both"/>
        <w:rPr>
          <w:bCs/>
          <w:sz w:val="26"/>
          <w:szCs w:val="26"/>
          <w:lang w:val="lv-LV"/>
        </w:rPr>
      </w:pPr>
    </w:p>
    <w:p w14:paraId="26459101" w14:textId="77777777" w:rsidR="007F0016" w:rsidRPr="00947EAD" w:rsidRDefault="007F0016" w:rsidP="00947EAD">
      <w:pPr>
        <w:spacing w:before="60" w:after="60" w:line="276" w:lineRule="auto"/>
        <w:jc w:val="both"/>
        <w:rPr>
          <w:bCs/>
          <w:sz w:val="26"/>
          <w:szCs w:val="26"/>
          <w:lang w:val="lv-LV"/>
        </w:rPr>
      </w:pPr>
      <w:r w:rsidRPr="00947EAD">
        <w:rPr>
          <w:bCs/>
          <w:sz w:val="26"/>
          <w:szCs w:val="26"/>
          <w:lang w:val="lv-LV"/>
        </w:rPr>
        <w:t xml:space="preserve">(1.) </w:t>
      </w:r>
      <w:r w:rsidRPr="00947EAD">
        <w:rPr>
          <w:bCs/>
          <w:sz w:val="26"/>
          <w:szCs w:val="26"/>
          <w:u w:val="single"/>
          <w:lang w:val="lv-LV"/>
        </w:rPr>
        <w:t>Padomes 2008.gada 16.decembra Direktīvā 2008/118/EK par akcīzes nodokļa piemērošanas vispārējo režīmu, ar ko atceļ Direktīvu 92/12/EEK</w:t>
      </w:r>
      <w:r w:rsidRPr="00947EAD">
        <w:rPr>
          <w:bCs/>
          <w:sz w:val="26"/>
          <w:szCs w:val="26"/>
          <w:lang w:val="lv-LV"/>
        </w:rPr>
        <w:t xml:space="preserve"> (turpmāk – Direktīva 2008/118/EK) ir paredzēts vispārējs režīms akcīzes precēm, jo īpaši šādu preču ražošanai, uzglabāšanai un pārvietošanai starp dalībvalstīm. Direktīvas galvenais mērķis ir vienlaikus nodrošināt gan preču brīvu apriti, gan to, ka akcīzes preču patēriņa dalībvalstī tiek iekasēts atbilstošais nodoklis.</w:t>
      </w:r>
    </w:p>
    <w:p w14:paraId="55D89899" w14:textId="77777777" w:rsidR="007F0016" w:rsidRPr="00947EAD" w:rsidRDefault="007F0016" w:rsidP="00947EAD">
      <w:pPr>
        <w:spacing w:before="60" w:after="60" w:line="276" w:lineRule="auto"/>
        <w:jc w:val="both"/>
        <w:rPr>
          <w:bCs/>
          <w:sz w:val="26"/>
          <w:szCs w:val="26"/>
          <w:lang w:val="lv-LV"/>
        </w:rPr>
      </w:pPr>
      <w:r w:rsidRPr="00947EAD">
        <w:rPr>
          <w:bCs/>
          <w:sz w:val="26"/>
          <w:szCs w:val="26"/>
          <w:lang w:val="lv-LV"/>
        </w:rPr>
        <w:t xml:space="preserve">Eiropas Komisija savas Normatīvās atbilstības un izpildes (REFIT) programmas ietvaros ir veikusi Direktīvas 2008/118/EK </w:t>
      </w:r>
      <w:proofErr w:type="spellStart"/>
      <w:r w:rsidRPr="00947EAD">
        <w:rPr>
          <w:bCs/>
          <w:sz w:val="26"/>
          <w:szCs w:val="26"/>
          <w:lang w:val="lv-LV"/>
        </w:rPr>
        <w:t>izvērtējumu</w:t>
      </w:r>
      <w:proofErr w:type="spellEnd"/>
      <w:r w:rsidRPr="00947EAD">
        <w:rPr>
          <w:bCs/>
          <w:sz w:val="26"/>
          <w:szCs w:val="26"/>
          <w:lang w:val="lv-LV"/>
        </w:rPr>
        <w:t xml:space="preserve"> un 2017.gada 21.aprīlī ir iesniegusi ziņojumu Padomei un Eiropas Parlamentam par Padomes Direktīvas 2008/118/EK īstenošanu. Izvērtēšanas rezultāti lielā mērā tika atkārtoti Padomes secinājumos, kas tika pieņemti 2017.gada 5.decembrī. Eiropas Komisijas ziņojums un Padomes secinājumi liecināja par to, ka kopumā visi ir apmierināti ar Akcīzes preču pārvietošanas un kontroles sistēmas (EMCS) darbību, tomēr tika konstatētas vairākas jomas, kurās nepieciešami uzlabojumi. Galvenās izceltās jomas bija saistītas </w:t>
      </w:r>
      <w:r w:rsidRPr="00947EAD">
        <w:rPr>
          <w:bCs/>
          <w:sz w:val="26"/>
          <w:szCs w:val="26"/>
          <w:lang w:val="lv-LV"/>
        </w:rPr>
        <w:lastRenderedPageBreak/>
        <w:t xml:space="preserve">ar uzlabojumiem, lai saskaņotu akcīzes un muitas procedūras un patēriņam nodotu akcīzes preču pārvietošanas ES daļēju vai pilnīgu automatizēšanu. </w:t>
      </w:r>
    </w:p>
    <w:p w14:paraId="71630783" w14:textId="77777777" w:rsidR="007F0016" w:rsidRPr="00947EAD" w:rsidRDefault="007F0016" w:rsidP="00947EAD">
      <w:pPr>
        <w:spacing w:before="60" w:after="60" w:line="276" w:lineRule="auto"/>
        <w:jc w:val="both"/>
        <w:rPr>
          <w:bCs/>
          <w:sz w:val="26"/>
          <w:szCs w:val="26"/>
          <w:lang w:val="lv-LV"/>
        </w:rPr>
      </w:pPr>
      <w:r w:rsidRPr="00947EAD">
        <w:rPr>
          <w:bCs/>
          <w:sz w:val="26"/>
          <w:szCs w:val="26"/>
          <w:lang w:val="lv-LV"/>
        </w:rPr>
        <w:t>Priekšlikumā tiek apskatītas vēl šādas papildu jomas:</w:t>
      </w:r>
    </w:p>
    <w:p w14:paraId="7F2415EF" w14:textId="77777777" w:rsidR="007F0016" w:rsidRPr="00947EAD" w:rsidRDefault="007F0016" w:rsidP="00947EAD">
      <w:pPr>
        <w:pStyle w:val="ListParagraph"/>
        <w:numPr>
          <w:ilvl w:val="0"/>
          <w:numId w:val="13"/>
        </w:numPr>
        <w:spacing w:before="60" w:after="60" w:line="276" w:lineRule="auto"/>
        <w:jc w:val="both"/>
        <w:rPr>
          <w:bCs/>
          <w:sz w:val="26"/>
          <w:szCs w:val="26"/>
          <w:lang w:val="lv-LV"/>
        </w:rPr>
      </w:pPr>
      <w:r w:rsidRPr="00947EAD">
        <w:rPr>
          <w:bCs/>
          <w:sz w:val="26"/>
          <w:szCs w:val="26"/>
          <w:lang w:val="lv-LV"/>
        </w:rPr>
        <w:t>attiecībā uz nosūtītājiem, kuri veic patstāvīgu saimniecisko darbību un kuri vēlas akcīzes preces, kas nodotas patēriņam vienā dalībvalstī, nosūtīt tādām personām citā dalībvalstī, kuras neveic patstāvīgu saimniecisko darbību, radīt iespēju nosūtītājam izmantot nodokļa pārstāvi un galamērķa dalībvalsts kompetentajai iestādei nepieprasīt nodokļa pārstāvi;</w:t>
      </w:r>
    </w:p>
    <w:p w14:paraId="266A8104" w14:textId="77777777" w:rsidR="007F0016" w:rsidRPr="00947EAD" w:rsidRDefault="007F0016" w:rsidP="00947EAD">
      <w:pPr>
        <w:pStyle w:val="ListParagraph"/>
        <w:numPr>
          <w:ilvl w:val="0"/>
          <w:numId w:val="13"/>
        </w:numPr>
        <w:spacing w:before="60" w:after="60" w:line="276" w:lineRule="auto"/>
        <w:jc w:val="both"/>
        <w:rPr>
          <w:bCs/>
          <w:sz w:val="26"/>
          <w:szCs w:val="26"/>
          <w:lang w:val="lv-LV"/>
        </w:rPr>
      </w:pPr>
      <w:r w:rsidRPr="00947EAD">
        <w:rPr>
          <w:bCs/>
          <w:sz w:val="26"/>
          <w:szCs w:val="26"/>
          <w:lang w:val="lv-LV"/>
        </w:rPr>
        <w:t>kopīgs risinājums attiecībā uz dabiskiem daļējiem zudumiem pārvietošanas laikā;</w:t>
      </w:r>
    </w:p>
    <w:p w14:paraId="5EE42E6C" w14:textId="77777777" w:rsidR="007F0016" w:rsidRPr="00947EAD" w:rsidRDefault="007F0016" w:rsidP="00947EAD">
      <w:pPr>
        <w:pStyle w:val="ListParagraph"/>
        <w:numPr>
          <w:ilvl w:val="0"/>
          <w:numId w:val="13"/>
        </w:numPr>
        <w:spacing w:before="60" w:after="60" w:line="276" w:lineRule="auto"/>
        <w:jc w:val="both"/>
        <w:rPr>
          <w:bCs/>
          <w:sz w:val="26"/>
          <w:szCs w:val="26"/>
          <w:lang w:val="lv-LV"/>
        </w:rPr>
      </w:pPr>
      <w:r w:rsidRPr="00947EAD">
        <w:rPr>
          <w:bCs/>
          <w:sz w:val="26"/>
          <w:szCs w:val="26"/>
          <w:lang w:val="lv-LV"/>
        </w:rPr>
        <w:t>atbrīvojuma sertifikāta automatizēšana un tā apstrāde akcīzes produktu pārvietošanai tādiem saņēmējiem, kuri ir atbrīvoti no akcīzes nodokļa samaksas;</w:t>
      </w:r>
    </w:p>
    <w:p w14:paraId="72D5D95F" w14:textId="77777777" w:rsidR="007F0016" w:rsidRPr="00947EAD" w:rsidRDefault="007F0016" w:rsidP="00947EAD">
      <w:pPr>
        <w:pStyle w:val="ListParagraph"/>
        <w:numPr>
          <w:ilvl w:val="0"/>
          <w:numId w:val="13"/>
        </w:numPr>
        <w:spacing w:before="60" w:after="60" w:line="276" w:lineRule="auto"/>
        <w:jc w:val="both"/>
        <w:rPr>
          <w:bCs/>
          <w:sz w:val="26"/>
          <w:szCs w:val="26"/>
          <w:lang w:val="lv-LV"/>
        </w:rPr>
      </w:pPr>
      <w:r w:rsidRPr="00947EAD">
        <w:rPr>
          <w:bCs/>
          <w:sz w:val="26"/>
          <w:szCs w:val="26"/>
          <w:lang w:val="lv-LV"/>
        </w:rPr>
        <w:t xml:space="preserve">atbrīvojums no nodrošinājuma tādiem </w:t>
      </w:r>
      <w:proofErr w:type="spellStart"/>
      <w:r w:rsidRPr="00947EAD">
        <w:rPr>
          <w:bCs/>
          <w:sz w:val="26"/>
          <w:szCs w:val="26"/>
          <w:lang w:val="lv-LV"/>
        </w:rPr>
        <w:t>energoproduktiem</w:t>
      </w:r>
      <w:proofErr w:type="spellEnd"/>
      <w:r w:rsidRPr="00947EAD">
        <w:rPr>
          <w:bCs/>
          <w:sz w:val="26"/>
          <w:szCs w:val="26"/>
          <w:lang w:val="lv-LV"/>
        </w:rPr>
        <w:t>, ko pārvieto pa cauruļvadiem.</w:t>
      </w:r>
    </w:p>
    <w:p w14:paraId="1101002F" w14:textId="3B156DA9" w:rsidR="007F0016" w:rsidRPr="00947EAD" w:rsidRDefault="007F0016" w:rsidP="00947EAD">
      <w:pPr>
        <w:spacing w:before="60" w:after="60" w:line="276" w:lineRule="auto"/>
        <w:jc w:val="both"/>
        <w:rPr>
          <w:bCs/>
          <w:sz w:val="26"/>
          <w:szCs w:val="26"/>
          <w:lang w:val="lv-LV"/>
        </w:rPr>
      </w:pPr>
      <w:r w:rsidRPr="00947EAD">
        <w:rPr>
          <w:bCs/>
          <w:sz w:val="26"/>
          <w:szCs w:val="26"/>
          <w:lang w:val="lv-LV"/>
        </w:rPr>
        <w:t xml:space="preserve">Rumānijas prezidentūras sagatavotais kompromiss par Direktīvas 2008/118/EK priekšlikumu tika skatīts </w:t>
      </w:r>
      <w:r w:rsidR="00143E45">
        <w:rPr>
          <w:bCs/>
          <w:sz w:val="26"/>
          <w:szCs w:val="26"/>
          <w:lang w:val="lv-LV"/>
        </w:rPr>
        <w:t>š.g.</w:t>
      </w:r>
      <w:r w:rsidRPr="00947EAD">
        <w:rPr>
          <w:bCs/>
          <w:sz w:val="26"/>
          <w:szCs w:val="26"/>
          <w:lang w:val="lv-LV"/>
        </w:rPr>
        <w:t xml:space="preserve"> 12.marta </w:t>
      </w:r>
      <w:r w:rsidR="00143E45">
        <w:rPr>
          <w:bCs/>
          <w:sz w:val="26"/>
          <w:szCs w:val="26"/>
          <w:lang w:val="lv-LV"/>
        </w:rPr>
        <w:t xml:space="preserve">ECOFIN </w:t>
      </w:r>
      <w:r w:rsidRPr="00947EAD">
        <w:rPr>
          <w:bCs/>
          <w:sz w:val="26"/>
          <w:szCs w:val="26"/>
          <w:lang w:val="lv-LV"/>
        </w:rPr>
        <w:t>sanāksmē, kuras laikā bija plānots panākt vispārēju pieeju par to, tomēr dalībvalstis nevarēja panākt vienošanos par kompromisa tekstu.</w:t>
      </w:r>
    </w:p>
    <w:p w14:paraId="6E70C97D" w14:textId="7F1BE4FE" w:rsidR="007F0016" w:rsidRPr="00947EAD" w:rsidRDefault="007F0016" w:rsidP="00947EAD">
      <w:pPr>
        <w:spacing w:before="60" w:after="60" w:line="276" w:lineRule="auto"/>
        <w:jc w:val="both"/>
        <w:rPr>
          <w:bCs/>
          <w:sz w:val="26"/>
          <w:szCs w:val="26"/>
          <w:lang w:val="lv-LV"/>
        </w:rPr>
      </w:pPr>
      <w:r w:rsidRPr="00947EAD">
        <w:rPr>
          <w:bCs/>
          <w:sz w:val="26"/>
          <w:szCs w:val="26"/>
          <w:lang w:val="lv-LV"/>
        </w:rPr>
        <w:t xml:space="preserve">Šī brīža priekšlikuma neatrisinātais jautājums ir 32.pants, kas paredz nosacījumus par akcīzes preču iegādi, ko veic privātpersonas personīgai lietošanai un ko ieved no citas dalībvalsts. Prezidentūras </w:t>
      </w:r>
      <w:r w:rsidR="00207736">
        <w:rPr>
          <w:bCs/>
          <w:sz w:val="26"/>
          <w:szCs w:val="26"/>
          <w:lang w:val="lv-LV"/>
        </w:rPr>
        <w:t>s</w:t>
      </w:r>
      <w:r w:rsidRPr="00947EAD">
        <w:rPr>
          <w:bCs/>
          <w:sz w:val="26"/>
          <w:szCs w:val="26"/>
          <w:lang w:val="lv-LV"/>
        </w:rPr>
        <w:t>agatavotais priekšlikums par 32.panta papildināšanu ar 3a.pun</w:t>
      </w:r>
      <w:r w:rsidR="000C7415">
        <w:rPr>
          <w:bCs/>
          <w:sz w:val="26"/>
          <w:szCs w:val="26"/>
          <w:lang w:val="lv-LV"/>
        </w:rPr>
        <w:t>k</w:t>
      </w:r>
      <w:r w:rsidRPr="00947EAD">
        <w:rPr>
          <w:bCs/>
          <w:sz w:val="26"/>
          <w:szCs w:val="26"/>
          <w:lang w:val="lv-LV"/>
        </w:rPr>
        <w:t>tu, dažām dalībvalstīm rada iebildumus un tās aicina sagaidīt Eiropas Komisijas pētījuma par akcīzes preču iegādi, ko veic privātpersonas personīgai lietošanai un ieved no citas dalībvalsts, rezultātus un tikai tad lemt par tālāk</w:t>
      </w:r>
      <w:r w:rsidR="000C7415">
        <w:rPr>
          <w:bCs/>
          <w:sz w:val="26"/>
          <w:szCs w:val="26"/>
          <w:lang w:val="lv-LV"/>
        </w:rPr>
        <w:t xml:space="preserve">u šī priekšlikuma virzību, </w:t>
      </w:r>
      <w:r w:rsidRPr="00947EAD">
        <w:rPr>
          <w:bCs/>
          <w:sz w:val="26"/>
          <w:szCs w:val="26"/>
          <w:lang w:val="lv-LV"/>
        </w:rPr>
        <w:t>savukārt, citas aktīvi atbalsta šā punkta iekļaušanu direktīvā jau tagad. 2019.gada 7.maija Augsta līmeņa darba grupas nodokļu jautājumos (HLWP) sanāksmē dalībvalstis joprojām nevarēja panākt vienprātību  par nepieciešamību 32.pantu papildināt ar 3a.punktu.</w:t>
      </w:r>
    </w:p>
    <w:p w14:paraId="77EEA603" w14:textId="77777777" w:rsidR="007F0016" w:rsidRPr="00947EAD" w:rsidRDefault="007F0016" w:rsidP="00947EAD">
      <w:pPr>
        <w:spacing w:before="60" w:after="60" w:line="276" w:lineRule="auto"/>
        <w:jc w:val="both"/>
        <w:rPr>
          <w:bCs/>
          <w:sz w:val="26"/>
          <w:szCs w:val="26"/>
          <w:lang w:val="lv-LV"/>
        </w:rPr>
      </w:pPr>
    </w:p>
    <w:p w14:paraId="1963A69F" w14:textId="77777777" w:rsidR="007F0016" w:rsidRPr="00947EAD" w:rsidRDefault="007F0016" w:rsidP="00947EAD">
      <w:pPr>
        <w:spacing w:before="60" w:after="60" w:line="276" w:lineRule="auto"/>
        <w:jc w:val="both"/>
        <w:rPr>
          <w:bCs/>
          <w:sz w:val="26"/>
          <w:szCs w:val="26"/>
          <w:lang w:val="lv-LV"/>
        </w:rPr>
      </w:pPr>
      <w:r w:rsidRPr="00947EAD">
        <w:rPr>
          <w:bCs/>
          <w:sz w:val="26"/>
          <w:szCs w:val="26"/>
          <w:lang w:val="lv-LV"/>
        </w:rPr>
        <w:t xml:space="preserve">(2.) </w:t>
      </w:r>
      <w:r w:rsidRPr="00947EAD">
        <w:rPr>
          <w:bCs/>
          <w:sz w:val="26"/>
          <w:szCs w:val="26"/>
          <w:u w:val="single"/>
          <w:lang w:val="lv-LV"/>
        </w:rPr>
        <w:t>Padomes 2012.gada 2.maija Regulā (ES) 389/2012 par administratīvu sadarbību akcīzes nodokļu jomā</w:t>
      </w:r>
      <w:r w:rsidRPr="00947EAD">
        <w:rPr>
          <w:bCs/>
          <w:sz w:val="26"/>
          <w:szCs w:val="26"/>
          <w:lang w:val="lv-LV"/>
        </w:rPr>
        <w:t xml:space="preserve"> (turpmāk – Regula 389/2012/ES) ir paredzēts juridiskais pamats administratīvajai sadarbībai starp dalībvalstīm.</w:t>
      </w:r>
    </w:p>
    <w:p w14:paraId="1EFBDA09" w14:textId="77777777" w:rsidR="007F0016" w:rsidRPr="00947EAD" w:rsidRDefault="007F0016" w:rsidP="00947EAD">
      <w:pPr>
        <w:spacing w:before="60" w:after="60" w:line="276" w:lineRule="auto"/>
        <w:jc w:val="both"/>
        <w:rPr>
          <w:bCs/>
          <w:sz w:val="26"/>
          <w:szCs w:val="26"/>
          <w:lang w:val="lv-LV"/>
        </w:rPr>
      </w:pPr>
      <w:r w:rsidRPr="00947EAD">
        <w:rPr>
          <w:bCs/>
          <w:sz w:val="26"/>
          <w:szCs w:val="26"/>
          <w:lang w:val="lv-LV"/>
        </w:rPr>
        <w:t xml:space="preserve">Šis priekšlikums tiek iesniegts kopā ar priekšlikumu Padomes direktīvai, ar ko nosaka akcīzes nodokļa piemērošanas vispārēju režīmu attiecībā uz Padomes Direktīvas XXX/EK   V nodaļu. Tas attiecas uz tādu akcīzes preču pārvietošanas uzraudzības automatizēšanu, kas ir nodotas patēriņam vienā dalībvalstī un ko pārvieto uz citu dalībvalsti, lai šajā otrā dalībvalstī piegādātu komerciāliem mērķiem. Saskaņā ar jauno režīmu ekonomikas dalībnieki, kas pārvieto preces atbilstoši Direktīvas XXX/EK  V nodaļai, būs jāreģistrē ekonomikas dalībnieku reģistrā, kas pašlaik </w:t>
      </w:r>
      <w:r w:rsidRPr="00947EAD">
        <w:rPr>
          <w:bCs/>
          <w:sz w:val="26"/>
          <w:szCs w:val="26"/>
          <w:lang w:val="lv-LV"/>
        </w:rPr>
        <w:lastRenderedPageBreak/>
        <w:t>attiecas tikai uz ekonomikas dalībniekiem (apstiprināts noliktavas turētājs, reģistrēts saņēmēja un reģistrēts nosūtītājs), kuri izmanto Direktīvas XXX/EK  III un IV nodaļā paredzēto režīmu. Ar šo priekšlikumu minētā prasība tiek iestrādāta Regulā 389/2012/ES. Priekšlikums ir saistīts ar Padomes Direktīvas 2008/118/EK pārstrādāšanu.</w:t>
      </w:r>
    </w:p>
    <w:p w14:paraId="3EE84E8E" w14:textId="0E71A156" w:rsidR="007F0016" w:rsidRPr="00947EAD" w:rsidRDefault="007F0016" w:rsidP="00947EAD">
      <w:pPr>
        <w:spacing w:before="60" w:after="60" w:line="276" w:lineRule="auto"/>
        <w:jc w:val="both"/>
        <w:rPr>
          <w:bCs/>
          <w:sz w:val="26"/>
          <w:szCs w:val="26"/>
          <w:lang w:val="lv-LV"/>
        </w:rPr>
      </w:pPr>
      <w:r w:rsidRPr="00947EAD">
        <w:rPr>
          <w:bCs/>
          <w:sz w:val="26"/>
          <w:szCs w:val="26"/>
          <w:lang w:val="lv-LV"/>
        </w:rPr>
        <w:t>Priekšlikuma mērķis ir ieviest pienākumu reģistrēt tos ekonomikas dalībniekus, kas pārvieto preces atbilstoši Direktīvas XXX/EK V nodaļas 2.iedaļai. Bez šā priekšlikuma nebūs iespējams pilnībā automatizēt patēriņam nodotu preču pārvietošanu ES. Dalībvalstīm nav principiālu iebildumu par regulas priekšlikumu.</w:t>
      </w:r>
    </w:p>
    <w:p w14:paraId="711A7BC5" w14:textId="77777777" w:rsidR="007F0016" w:rsidRPr="00947EAD" w:rsidRDefault="007F0016" w:rsidP="00947EAD">
      <w:pPr>
        <w:spacing w:before="60" w:after="60" w:line="276" w:lineRule="auto"/>
        <w:jc w:val="both"/>
        <w:rPr>
          <w:bCs/>
          <w:sz w:val="26"/>
          <w:szCs w:val="26"/>
          <w:lang w:val="lv-LV"/>
        </w:rPr>
      </w:pPr>
    </w:p>
    <w:p w14:paraId="200B1AC5" w14:textId="77777777" w:rsidR="007F0016" w:rsidRPr="00947EAD" w:rsidRDefault="007F0016" w:rsidP="00947EAD">
      <w:pPr>
        <w:spacing w:before="60" w:after="60" w:line="276" w:lineRule="auto"/>
        <w:jc w:val="both"/>
        <w:rPr>
          <w:bCs/>
          <w:sz w:val="26"/>
          <w:szCs w:val="26"/>
          <w:lang w:val="lv-LV"/>
        </w:rPr>
      </w:pPr>
      <w:r w:rsidRPr="00947EAD">
        <w:rPr>
          <w:bCs/>
          <w:sz w:val="26"/>
          <w:szCs w:val="26"/>
          <w:lang w:val="lv-LV"/>
        </w:rPr>
        <w:t xml:space="preserve">(3.) </w:t>
      </w:r>
      <w:r w:rsidRPr="00947EAD">
        <w:rPr>
          <w:bCs/>
          <w:sz w:val="26"/>
          <w:szCs w:val="26"/>
          <w:u w:val="single"/>
          <w:lang w:val="lv-LV"/>
        </w:rPr>
        <w:t>Direktīvas 92/83/EEK</w:t>
      </w:r>
      <w:r w:rsidRPr="00947EAD">
        <w:rPr>
          <w:bCs/>
          <w:sz w:val="26"/>
          <w:szCs w:val="26"/>
          <w:lang w:val="lv-LV"/>
        </w:rPr>
        <w:t xml:space="preserve"> mērķis ir atjaunināt noteikumus, kas reglamentē alkohola akcīzes nodokli ES, paver ceļu uz labāku uzņēmējdarbības vidi un samazina izmaksas mazajiem alkohola ražošanas uzņēmumiem.</w:t>
      </w:r>
    </w:p>
    <w:p w14:paraId="650EC81D" w14:textId="703F844A" w:rsidR="007F0016" w:rsidRPr="00947EAD" w:rsidRDefault="00207736" w:rsidP="00947EAD">
      <w:pPr>
        <w:spacing w:before="60" w:after="60" w:line="276" w:lineRule="auto"/>
        <w:jc w:val="both"/>
        <w:rPr>
          <w:bCs/>
          <w:sz w:val="26"/>
          <w:szCs w:val="26"/>
          <w:lang w:val="lv-LV"/>
        </w:rPr>
      </w:pPr>
      <w:r>
        <w:rPr>
          <w:bCs/>
          <w:sz w:val="26"/>
          <w:szCs w:val="26"/>
          <w:lang w:val="lv-LV"/>
        </w:rPr>
        <w:t>Rumānijas p</w:t>
      </w:r>
      <w:r w:rsidR="007F0016" w:rsidRPr="00947EAD">
        <w:rPr>
          <w:bCs/>
          <w:sz w:val="26"/>
          <w:szCs w:val="26"/>
          <w:lang w:val="lv-LV"/>
        </w:rPr>
        <w:t>rezidentūra veica Eiropas Komisijas priekšlikuma turpmāku tehnisko pārbaudi, kā arī sarunas par iespējamo kompromisu. Šīs diskusijas sākās Bulgārijas un Austrijas Prezidentūras laikā un notika Nodokļu jautājumu darba grupas (WPTQ) un Augsta līmeņa darba grupas nodokļu jautājumos (HLWP) līmenī.</w:t>
      </w:r>
    </w:p>
    <w:p w14:paraId="031FE47E" w14:textId="77777777" w:rsidR="007F0016" w:rsidRPr="00947EAD" w:rsidRDefault="007F0016" w:rsidP="00947EAD">
      <w:pPr>
        <w:spacing w:before="60" w:after="60" w:line="276" w:lineRule="auto"/>
        <w:jc w:val="both"/>
        <w:rPr>
          <w:bCs/>
          <w:sz w:val="26"/>
          <w:szCs w:val="26"/>
          <w:lang w:val="lv-LV"/>
        </w:rPr>
      </w:pPr>
      <w:r w:rsidRPr="00947EAD">
        <w:rPr>
          <w:bCs/>
          <w:sz w:val="26"/>
          <w:szCs w:val="26"/>
          <w:lang w:val="lv-LV"/>
        </w:rPr>
        <w:t>Sarunu gaitā Rumānijas prezidentūra norādīja, ka, lai panāktu kompromisu, kas būtu pieņemams visām dalībvalstīm, būtu jāņem vērā dažādi apsvērumi, piemēram, veselības jautājumi un akcīzes nodokļa iekasēšana.</w:t>
      </w:r>
    </w:p>
    <w:p w14:paraId="798D7516" w14:textId="1FF83B04" w:rsidR="007F0016" w:rsidRPr="00947EAD" w:rsidRDefault="007F0016" w:rsidP="00947EAD">
      <w:pPr>
        <w:spacing w:before="60" w:after="60" w:line="276" w:lineRule="auto"/>
        <w:ind w:left="17"/>
        <w:jc w:val="both"/>
        <w:rPr>
          <w:bCs/>
          <w:sz w:val="26"/>
          <w:szCs w:val="26"/>
          <w:lang w:val="lv-LV"/>
        </w:rPr>
      </w:pPr>
      <w:r w:rsidRPr="00947EAD">
        <w:rPr>
          <w:bCs/>
          <w:sz w:val="26"/>
          <w:szCs w:val="26"/>
          <w:lang w:val="lv-LV"/>
        </w:rPr>
        <w:t>Direktīvas p</w:t>
      </w:r>
      <w:r w:rsidR="00207736">
        <w:rPr>
          <w:bCs/>
          <w:sz w:val="26"/>
          <w:szCs w:val="26"/>
          <w:lang w:val="lv-LV"/>
        </w:rPr>
        <w:t>rojektu skatīja š.g.</w:t>
      </w:r>
      <w:r w:rsidRPr="00947EAD">
        <w:rPr>
          <w:bCs/>
          <w:sz w:val="26"/>
          <w:szCs w:val="26"/>
          <w:lang w:val="lv-LV"/>
        </w:rPr>
        <w:t xml:space="preserve"> 12.marta </w:t>
      </w:r>
      <w:r w:rsidR="00207736">
        <w:rPr>
          <w:bCs/>
          <w:sz w:val="26"/>
          <w:szCs w:val="26"/>
          <w:lang w:val="lv-LV"/>
        </w:rPr>
        <w:t xml:space="preserve">ECOFIN </w:t>
      </w:r>
      <w:r w:rsidRPr="00947EAD">
        <w:rPr>
          <w:bCs/>
          <w:sz w:val="26"/>
          <w:szCs w:val="26"/>
          <w:lang w:val="lv-LV"/>
        </w:rPr>
        <w:t xml:space="preserve">sanāksmē, kuras laikā bija plānots panākt vispārēju pieeju par to. Sanāksmē notika konstruktīvas debates, tomēr nevarēja panākt vienošanos par kompromisa tekstu. Līdz ar to tehniskais darbs tika turpināts, lai vēl Rumānijas </w:t>
      </w:r>
      <w:r w:rsidR="00207736">
        <w:rPr>
          <w:bCs/>
          <w:sz w:val="26"/>
          <w:szCs w:val="26"/>
          <w:lang w:val="lv-LV"/>
        </w:rPr>
        <w:t>p</w:t>
      </w:r>
      <w:r w:rsidRPr="00947EAD">
        <w:rPr>
          <w:bCs/>
          <w:sz w:val="26"/>
          <w:szCs w:val="26"/>
          <w:lang w:val="lv-LV"/>
        </w:rPr>
        <w:t xml:space="preserve">rezidentūras laikā par direktīvas projekta kompromisu varētu panākt vispārēju vienošanos. </w:t>
      </w:r>
    </w:p>
    <w:p w14:paraId="42D1B97E" w14:textId="5C7E0D4E" w:rsidR="007F0016" w:rsidRPr="00947EAD" w:rsidRDefault="007F0016" w:rsidP="00947EAD">
      <w:pPr>
        <w:spacing w:before="60" w:after="60" w:line="276" w:lineRule="auto"/>
        <w:ind w:left="17"/>
        <w:jc w:val="both"/>
        <w:rPr>
          <w:bCs/>
          <w:sz w:val="26"/>
          <w:szCs w:val="26"/>
          <w:lang w:val="lv-LV"/>
        </w:rPr>
      </w:pPr>
      <w:r w:rsidRPr="00947EAD">
        <w:rPr>
          <w:bCs/>
          <w:sz w:val="26"/>
          <w:szCs w:val="26"/>
          <w:lang w:val="lv-LV"/>
        </w:rPr>
        <w:t xml:space="preserve">Iespējamie direktīvas projekta kompromisa varianti tika apspriesti Augsta līmeņa darba grupas nodokļu jomā (HLWP) sanāksmē, kas notika </w:t>
      </w:r>
      <w:r w:rsidR="00207736">
        <w:rPr>
          <w:bCs/>
          <w:sz w:val="26"/>
          <w:szCs w:val="26"/>
          <w:lang w:val="lv-LV"/>
        </w:rPr>
        <w:t xml:space="preserve">š.g. </w:t>
      </w:r>
      <w:r w:rsidRPr="00947EAD">
        <w:rPr>
          <w:bCs/>
          <w:sz w:val="26"/>
          <w:szCs w:val="26"/>
          <w:lang w:val="lv-LV"/>
        </w:rPr>
        <w:t>7.maijā. Rumānijas prezidentūra pauž cerību, ka tagad tiks atrisināti delegāciju izvirzītie tehniskie jautājumi un ka dalībvalstis varētu apsvērt iespēju panākt vienošanos par šo jautājumu kompromisa vārdā, tostarp par galvenajiem jautājumiem, kas ir:</w:t>
      </w:r>
    </w:p>
    <w:p w14:paraId="02C5E1EE" w14:textId="267B251E" w:rsidR="007F0016" w:rsidRPr="00947EAD" w:rsidRDefault="007F0016" w:rsidP="00207736">
      <w:pPr>
        <w:spacing w:before="60" w:after="60" w:line="276" w:lineRule="auto"/>
        <w:ind w:left="567"/>
        <w:jc w:val="both"/>
        <w:rPr>
          <w:sz w:val="26"/>
          <w:szCs w:val="26"/>
          <w:lang w:val="lv-LV"/>
        </w:rPr>
      </w:pPr>
      <w:r w:rsidRPr="00947EAD">
        <w:rPr>
          <w:sz w:val="26"/>
          <w:szCs w:val="26"/>
          <w:lang w:val="lv-LV"/>
        </w:rPr>
        <w:t>1) Atbrīvojums no akcīzes nodokļa vai samazinātas likmes piemērošana mājas apstākļos ražotajiem stiprajiem alkoholiskajiem dzērieniem (Direktīvas 92/83/EEK 22. panta 8.punkts)</w:t>
      </w:r>
      <w:r w:rsidR="00207736">
        <w:rPr>
          <w:sz w:val="26"/>
          <w:szCs w:val="26"/>
          <w:lang w:val="lv-LV"/>
        </w:rPr>
        <w:t>;</w:t>
      </w:r>
    </w:p>
    <w:p w14:paraId="7C79220D" w14:textId="77777777" w:rsidR="007F0016" w:rsidRPr="00947EAD" w:rsidRDefault="007F0016" w:rsidP="00207736">
      <w:pPr>
        <w:spacing w:before="60" w:after="60" w:line="276" w:lineRule="auto"/>
        <w:ind w:left="567"/>
        <w:jc w:val="both"/>
        <w:rPr>
          <w:sz w:val="26"/>
          <w:szCs w:val="26"/>
          <w:lang w:val="lv-LV"/>
        </w:rPr>
      </w:pPr>
      <w:r w:rsidRPr="00947EAD">
        <w:rPr>
          <w:sz w:val="26"/>
          <w:szCs w:val="26"/>
          <w:lang w:val="lv-LV"/>
        </w:rPr>
        <w:t>2) Alternatīva metode vīna, citu raudzēto dzērienu un starpproduktu akcīzes nodokļa noteikšanai (Direktīvas 92/83 / EEK 23b pants).</w:t>
      </w:r>
    </w:p>
    <w:p w14:paraId="4E1C4E93" w14:textId="1551D2EF" w:rsidR="007F0016" w:rsidRDefault="007F0016" w:rsidP="00947EAD">
      <w:pPr>
        <w:spacing w:before="60" w:after="60" w:line="276" w:lineRule="auto"/>
        <w:jc w:val="both"/>
        <w:rPr>
          <w:sz w:val="26"/>
          <w:szCs w:val="26"/>
          <w:lang w:val="lv-LV"/>
        </w:rPr>
      </w:pPr>
    </w:p>
    <w:p w14:paraId="7F15CAED" w14:textId="77777777" w:rsidR="002E2A5F" w:rsidRPr="00947EAD" w:rsidRDefault="002E2A5F" w:rsidP="00947EAD">
      <w:pPr>
        <w:spacing w:before="60" w:after="60" w:line="276" w:lineRule="auto"/>
        <w:jc w:val="both"/>
        <w:rPr>
          <w:sz w:val="26"/>
          <w:szCs w:val="26"/>
          <w:lang w:val="lv-LV"/>
        </w:rPr>
      </w:pPr>
    </w:p>
    <w:p w14:paraId="2EFF45EE" w14:textId="77777777" w:rsidR="007F0016" w:rsidRPr="00947EAD" w:rsidRDefault="007F0016" w:rsidP="00947EAD">
      <w:pPr>
        <w:autoSpaceDE w:val="0"/>
        <w:autoSpaceDN w:val="0"/>
        <w:adjustRightInd w:val="0"/>
        <w:spacing w:before="60" w:after="60" w:line="276" w:lineRule="auto"/>
        <w:rPr>
          <w:b/>
          <w:sz w:val="26"/>
          <w:szCs w:val="26"/>
          <w:u w:val="single"/>
          <w:lang w:val="lv-LV"/>
        </w:rPr>
      </w:pPr>
      <w:r w:rsidRPr="00947EAD">
        <w:rPr>
          <w:b/>
          <w:sz w:val="26"/>
          <w:szCs w:val="26"/>
          <w:u w:val="single"/>
          <w:lang w:val="lv-LV"/>
        </w:rPr>
        <w:lastRenderedPageBreak/>
        <w:t>Latvijas nostāja ECOFIN padomē</w:t>
      </w:r>
      <w:r w:rsidRPr="00947EAD">
        <w:rPr>
          <w:rStyle w:val="FootnoteReference"/>
          <w:b/>
          <w:sz w:val="26"/>
          <w:szCs w:val="26"/>
          <w:u w:val="single"/>
          <w:lang w:val="lv-LV"/>
        </w:rPr>
        <w:footnoteReference w:id="3"/>
      </w:r>
    </w:p>
    <w:p w14:paraId="122A7DDA" w14:textId="6406036F" w:rsidR="007F0016" w:rsidRPr="00947EAD" w:rsidRDefault="007F0016" w:rsidP="00947EAD">
      <w:pPr>
        <w:spacing w:before="60" w:after="60" w:line="276" w:lineRule="auto"/>
        <w:jc w:val="both"/>
        <w:rPr>
          <w:bCs/>
          <w:sz w:val="26"/>
          <w:szCs w:val="26"/>
          <w:lang w:val="lv-LV"/>
        </w:rPr>
      </w:pPr>
      <w:r w:rsidRPr="00947EAD">
        <w:rPr>
          <w:bCs/>
          <w:sz w:val="26"/>
          <w:szCs w:val="26"/>
          <w:u w:val="single"/>
          <w:lang w:val="lv-LV"/>
        </w:rPr>
        <w:t>Attiecībā uz (1.)</w:t>
      </w:r>
      <w:r w:rsidRPr="00947EAD">
        <w:rPr>
          <w:sz w:val="26"/>
          <w:szCs w:val="26"/>
          <w:u w:val="single"/>
          <w:lang w:val="lv-LV"/>
        </w:rPr>
        <w:t xml:space="preserve"> </w:t>
      </w:r>
      <w:r w:rsidRPr="00947EAD">
        <w:rPr>
          <w:bCs/>
          <w:sz w:val="26"/>
          <w:szCs w:val="26"/>
          <w:u w:val="single"/>
          <w:lang w:val="lv-LV"/>
        </w:rPr>
        <w:t>Padomes direktīvu, ar ko nosaka akcīzes nodokļa piemērošanas vispārēju režīmu (pārstrādāta redakcija)</w:t>
      </w:r>
      <w:r w:rsidRPr="00947EAD">
        <w:rPr>
          <w:bCs/>
          <w:sz w:val="26"/>
          <w:szCs w:val="26"/>
          <w:lang w:val="lv-LV"/>
        </w:rPr>
        <w:t xml:space="preserve"> </w:t>
      </w:r>
      <w:r w:rsidRPr="00947EAD">
        <w:rPr>
          <w:b/>
          <w:bCs/>
          <w:sz w:val="26"/>
          <w:szCs w:val="26"/>
          <w:lang w:val="lv-LV"/>
        </w:rPr>
        <w:t>Latvija kopumā atbalsta</w:t>
      </w:r>
      <w:r w:rsidRPr="00947EAD">
        <w:rPr>
          <w:bCs/>
          <w:sz w:val="26"/>
          <w:szCs w:val="26"/>
          <w:lang w:val="lv-LV"/>
        </w:rPr>
        <w:t xml:space="preserve"> direktīvas priekšlikumu skatīt šajā ECOFIN sanāksmē, bet vienlaikus atzīmē, ka lietderīgāk būtu sagaidīt Eiropas Komisijas pētījuma rezultātus par Direktīvas 32.pantu un tikai tad lemt par citās dalībvalstīs iegādāto akcīzes preču, ko privātpersonas ieved personīgai lietošanai, kvantitatīvo ierobežojumu sliekšņiem</w:t>
      </w:r>
      <w:r w:rsidRPr="00947EAD">
        <w:rPr>
          <w:sz w:val="26"/>
          <w:szCs w:val="26"/>
          <w:lang w:val="lv-LV"/>
        </w:rPr>
        <w:t xml:space="preserve"> </w:t>
      </w:r>
      <w:r w:rsidRPr="00947EAD">
        <w:rPr>
          <w:bCs/>
          <w:sz w:val="26"/>
          <w:szCs w:val="26"/>
          <w:lang w:val="lv-LV"/>
        </w:rPr>
        <w:t>un akcīzes preču iegādes pierādīšanas nepieciešamību.</w:t>
      </w:r>
    </w:p>
    <w:p w14:paraId="032AC521" w14:textId="77777777" w:rsidR="007F0016" w:rsidRPr="00947EAD" w:rsidRDefault="007F0016" w:rsidP="00947EAD">
      <w:pPr>
        <w:spacing w:before="60" w:after="60" w:line="276" w:lineRule="auto"/>
        <w:jc w:val="both"/>
        <w:rPr>
          <w:bCs/>
          <w:sz w:val="26"/>
          <w:szCs w:val="26"/>
          <w:lang w:val="lv-LV"/>
        </w:rPr>
      </w:pPr>
      <w:r w:rsidRPr="00947EAD">
        <w:rPr>
          <w:bCs/>
          <w:sz w:val="26"/>
          <w:szCs w:val="26"/>
          <w:lang w:val="lv-LV"/>
        </w:rPr>
        <w:t>Attiecībā uz (</w:t>
      </w:r>
      <w:r w:rsidRPr="00947EAD">
        <w:rPr>
          <w:bCs/>
          <w:sz w:val="26"/>
          <w:szCs w:val="26"/>
          <w:u w:val="single"/>
          <w:lang w:val="lv-LV"/>
        </w:rPr>
        <w:t>2.) Priekšlikumu Padomes Regulai, ar ko Padomes Regulu (ES) Nr. 389/2012 par administratīvu sadarbību akcīzes nodokļu jomā groza attiecībā uz elektroniskā reģistra saturu</w:t>
      </w:r>
      <w:r w:rsidRPr="00947EAD">
        <w:rPr>
          <w:bCs/>
          <w:sz w:val="26"/>
          <w:szCs w:val="26"/>
          <w:lang w:val="lv-LV"/>
        </w:rPr>
        <w:t xml:space="preserve"> </w:t>
      </w:r>
      <w:r w:rsidRPr="00947EAD">
        <w:rPr>
          <w:b/>
          <w:bCs/>
          <w:sz w:val="26"/>
          <w:szCs w:val="26"/>
          <w:lang w:val="lv-LV"/>
        </w:rPr>
        <w:t>Latvija kopumā atbalsta</w:t>
      </w:r>
      <w:r w:rsidRPr="00947EAD">
        <w:rPr>
          <w:bCs/>
          <w:sz w:val="26"/>
          <w:szCs w:val="26"/>
          <w:lang w:val="lv-LV"/>
        </w:rPr>
        <w:t xml:space="preserve"> Rumānijas prezidentūras sagatavotā regulas priekšlikuma,</w:t>
      </w:r>
      <w:r w:rsidRPr="00947EAD">
        <w:rPr>
          <w:sz w:val="26"/>
          <w:szCs w:val="26"/>
          <w:lang w:val="lv-LV"/>
        </w:rPr>
        <w:t xml:space="preserve"> </w:t>
      </w:r>
      <w:r w:rsidRPr="00947EAD">
        <w:rPr>
          <w:bCs/>
          <w:sz w:val="26"/>
          <w:szCs w:val="26"/>
          <w:lang w:val="lv-LV"/>
        </w:rPr>
        <w:t>kuras mērķis ir elektroniskā reģistra paplašināšana, iekļaujot tajā ekonomikas dalībniekus, kas pārvieto patēriņam nodotas akcīzes preces, lai nodrošinātu datorizētās sistēmas saskaņotu darbību un atvieglotu cīņu pret krāpšanu ES līmenī, izskatīšanu šajā ECOFIN sanāksmē.</w:t>
      </w:r>
    </w:p>
    <w:p w14:paraId="17CF3EA5" w14:textId="77BD65A7" w:rsidR="007F0016" w:rsidRPr="00947EAD" w:rsidRDefault="007F0016" w:rsidP="00947EAD">
      <w:pPr>
        <w:spacing w:before="60" w:after="60" w:line="276" w:lineRule="auto"/>
        <w:jc w:val="both"/>
        <w:rPr>
          <w:bCs/>
          <w:sz w:val="26"/>
          <w:szCs w:val="26"/>
          <w:lang w:val="lv-LV"/>
        </w:rPr>
      </w:pPr>
      <w:r w:rsidRPr="00947EAD" w:rsidDel="00B002BC">
        <w:rPr>
          <w:bCs/>
          <w:sz w:val="26"/>
          <w:szCs w:val="26"/>
          <w:lang w:val="lv-LV"/>
        </w:rPr>
        <w:t xml:space="preserve"> </w:t>
      </w:r>
      <w:r w:rsidRPr="00947EAD">
        <w:rPr>
          <w:bCs/>
          <w:sz w:val="26"/>
          <w:szCs w:val="26"/>
          <w:u w:val="single"/>
          <w:lang w:val="lv-LV"/>
        </w:rPr>
        <w:t xml:space="preserve">(3.) Latvija </w:t>
      </w:r>
      <w:r w:rsidRPr="00947EAD">
        <w:rPr>
          <w:b/>
          <w:bCs/>
          <w:sz w:val="26"/>
          <w:szCs w:val="26"/>
          <w:u w:val="single"/>
          <w:lang w:val="lv-LV"/>
        </w:rPr>
        <w:t>atbalsta</w:t>
      </w:r>
      <w:r w:rsidRPr="00947EAD">
        <w:rPr>
          <w:bCs/>
          <w:sz w:val="26"/>
          <w:szCs w:val="26"/>
          <w:u w:val="single"/>
          <w:lang w:val="lv-LV"/>
        </w:rPr>
        <w:t xml:space="preserve"> </w:t>
      </w:r>
      <w:r w:rsidRPr="00947EAD">
        <w:rPr>
          <w:b/>
          <w:bCs/>
          <w:sz w:val="26"/>
          <w:szCs w:val="26"/>
          <w:u w:val="single"/>
          <w:lang w:val="lv-LV"/>
        </w:rPr>
        <w:t>mērķi</w:t>
      </w:r>
      <w:r w:rsidRPr="00947EAD">
        <w:rPr>
          <w:bCs/>
          <w:sz w:val="26"/>
          <w:szCs w:val="26"/>
          <w:u w:val="single"/>
          <w:lang w:val="lv-LV"/>
        </w:rPr>
        <w:t xml:space="preserve"> pārskatīt Direktīvu 92/83/EEK</w:t>
      </w:r>
      <w:r w:rsidRPr="00947EAD">
        <w:rPr>
          <w:bCs/>
          <w:sz w:val="26"/>
          <w:szCs w:val="26"/>
          <w:lang w:val="lv-LV"/>
        </w:rPr>
        <w:t xml:space="preserve"> un </w:t>
      </w:r>
      <w:r w:rsidRPr="00947EAD">
        <w:rPr>
          <w:b/>
          <w:bCs/>
          <w:sz w:val="26"/>
          <w:szCs w:val="26"/>
          <w:lang w:val="lv-LV"/>
        </w:rPr>
        <w:t>kopumā atbalsta</w:t>
      </w:r>
      <w:r w:rsidRPr="00947EAD">
        <w:rPr>
          <w:bCs/>
          <w:sz w:val="26"/>
          <w:szCs w:val="26"/>
          <w:lang w:val="lv-LV"/>
        </w:rPr>
        <w:t xml:space="preserve"> direktīvas priekšlikumu skatīt šajā ECOFIN sanāksmē, bet vienlaikus atzīmē, ka Latvijai ir svarīgi sakārtot jautājumu par uztura bagātinātājiem, kas satur spirtu. Līdz ar to Latvija </w:t>
      </w:r>
      <w:r w:rsidRPr="00947EAD">
        <w:rPr>
          <w:b/>
          <w:bCs/>
          <w:sz w:val="26"/>
          <w:szCs w:val="26"/>
          <w:lang w:val="lv-LV"/>
        </w:rPr>
        <w:t>var atbalstīt priekšlikumu</w:t>
      </w:r>
      <w:r w:rsidRPr="00B1553A">
        <w:rPr>
          <w:b/>
          <w:bCs/>
          <w:sz w:val="26"/>
          <w:szCs w:val="26"/>
          <w:lang w:val="lv-LV"/>
        </w:rPr>
        <w:t>, ja</w:t>
      </w:r>
      <w:r w:rsidR="00B1553A">
        <w:rPr>
          <w:bCs/>
          <w:sz w:val="26"/>
          <w:szCs w:val="26"/>
          <w:lang w:val="lv-LV"/>
        </w:rPr>
        <w:t xml:space="preserve"> </w:t>
      </w:r>
      <w:r w:rsidRPr="00947EAD">
        <w:rPr>
          <w:b/>
          <w:bCs/>
          <w:sz w:val="26"/>
          <w:szCs w:val="26"/>
          <w:lang w:val="lv-LV"/>
        </w:rPr>
        <w:t xml:space="preserve">uztura bagātinātājiem (ekstraktiem, sīrupiem un uzlējumiem), kuri satur spirtu, var piemērot atbrīvojumu no akcīzes nodokļa </w:t>
      </w:r>
      <w:r w:rsidRPr="00947EAD">
        <w:rPr>
          <w:bCs/>
          <w:sz w:val="26"/>
          <w:szCs w:val="26"/>
          <w:lang w:val="lv-LV"/>
        </w:rPr>
        <w:t>(27.panta 2.punkta f) apakšpunkts</w:t>
      </w:r>
      <w:r w:rsidRPr="00B1553A">
        <w:rPr>
          <w:bCs/>
          <w:sz w:val="26"/>
          <w:szCs w:val="26"/>
          <w:lang w:val="lv-LV"/>
        </w:rPr>
        <w:t>).</w:t>
      </w:r>
      <w:r w:rsidRPr="00947EAD">
        <w:rPr>
          <w:b/>
          <w:bCs/>
          <w:sz w:val="26"/>
          <w:szCs w:val="26"/>
          <w:lang w:val="lv-LV"/>
        </w:rPr>
        <w:t xml:space="preserve"> </w:t>
      </w:r>
      <w:r w:rsidRPr="00947EAD">
        <w:rPr>
          <w:bCs/>
          <w:sz w:val="26"/>
          <w:szCs w:val="26"/>
          <w:lang w:val="lv-LV"/>
        </w:rPr>
        <w:t xml:space="preserve">Šajā produktu kategorijā ietilpst dažādu augu ekstrakti, sīrupi un uzlējumi veselības uzlabošanai (aknu darbības, gremošanas, sirds darbības un miega uzlabošanai, dabīgo organisma </w:t>
      </w:r>
      <w:proofErr w:type="spellStart"/>
      <w:r w:rsidRPr="00947EAD">
        <w:rPr>
          <w:bCs/>
          <w:sz w:val="26"/>
          <w:szCs w:val="26"/>
          <w:lang w:val="lv-LV"/>
        </w:rPr>
        <w:t>aizsargspēju</w:t>
      </w:r>
      <w:proofErr w:type="spellEnd"/>
      <w:r w:rsidRPr="00947EAD">
        <w:rPr>
          <w:bCs/>
          <w:sz w:val="26"/>
          <w:szCs w:val="26"/>
          <w:lang w:val="lv-LV"/>
        </w:rPr>
        <w:t xml:space="preserve"> veicināšanai, imunitātes stiprināšanai u.tml.)</w:t>
      </w:r>
      <w:r w:rsidRPr="00947EAD">
        <w:rPr>
          <w:b/>
          <w:bCs/>
          <w:sz w:val="26"/>
          <w:szCs w:val="26"/>
          <w:lang w:val="lv-LV"/>
        </w:rPr>
        <w:t xml:space="preserve">, </w:t>
      </w:r>
      <w:r w:rsidRPr="00947EAD">
        <w:rPr>
          <w:bCs/>
          <w:sz w:val="26"/>
          <w:szCs w:val="26"/>
          <w:lang w:val="lv-LV"/>
        </w:rPr>
        <w:t>taču tie neietilpst zāļu (medikamentu) kategorijā</w:t>
      </w:r>
      <w:r w:rsidRPr="00947EAD">
        <w:rPr>
          <w:b/>
          <w:bCs/>
          <w:sz w:val="26"/>
          <w:szCs w:val="26"/>
          <w:lang w:val="lv-LV"/>
        </w:rPr>
        <w:t xml:space="preserve">. </w:t>
      </w:r>
    </w:p>
    <w:p w14:paraId="04A2F213" w14:textId="77777777" w:rsidR="007F0016" w:rsidRPr="00947EAD" w:rsidRDefault="007F0016" w:rsidP="00947EAD">
      <w:pPr>
        <w:spacing w:before="60" w:after="60" w:line="276" w:lineRule="auto"/>
        <w:jc w:val="both"/>
        <w:rPr>
          <w:bCs/>
          <w:sz w:val="26"/>
          <w:szCs w:val="26"/>
          <w:lang w:val="lv-LV"/>
        </w:rPr>
      </w:pPr>
      <w:r w:rsidRPr="00B1553A">
        <w:rPr>
          <w:b/>
          <w:bCs/>
          <w:sz w:val="26"/>
          <w:szCs w:val="26"/>
          <w:lang w:val="lv-LV"/>
        </w:rPr>
        <w:t xml:space="preserve">Latvija </w:t>
      </w:r>
      <w:r w:rsidRPr="00947EAD">
        <w:rPr>
          <w:b/>
          <w:bCs/>
          <w:sz w:val="26"/>
          <w:szCs w:val="26"/>
          <w:lang w:val="lv-LV"/>
        </w:rPr>
        <w:t>atbalsta,</w:t>
      </w:r>
      <w:r w:rsidRPr="00947EAD">
        <w:rPr>
          <w:bCs/>
          <w:sz w:val="26"/>
          <w:szCs w:val="26"/>
          <w:lang w:val="lv-LV"/>
        </w:rPr>
        <w:t xml:space="preserve"> ka šobrīd piedāvātais </w:t>
      </w:r>
      <w:r w:rsidRPr="00947EAD">
        <w:rPr>
          <w:b/>
          <w:bCs/>
          <w:sz w:val="26"/>
          <w:szCs w:val="26"/>
          <w:lang w:val="lv-LV"/>
        </w:rPr>
        <w:t xml:space="preserve">maksimālais iepakojuma tilpums ir 0,15 litri. </w:t>
      </w:r>
    </w:p>
    <w:p w14:paraId="7A2D63DE" w14:textId="77777777" w:rsidR="007F0016" w:rsidRPr="00947EAD" w:rsidRDefault="007F0016" w:rsidP="00947EAD">
      <w:pPr>
        <w:spacing w:before="60" w:after="60" w:line="276" w:lineRule="auto"/>
        <w:jc w:val="both"/>
        <w:rPr>
          <w:bCs/>
          <w:sz w:val="26"/>
          <w:szCs w:val="26"/>
          <w:lang w:val="lv-LV"/>
        </w:rPr>
      </w:pPr>
      <w:r w:rsidRPr="00B1553A">
        <w:rPr>
          <w:b/>
          <w:bCs/>
          <w:sz w:val="26"/>
          <w:szCs w:val="26"/>
          <w:lang w:val="lv-LV"/>
        </w:rPr>
        <w:t>Latvijai svarīgi</w:t>
      </w:r>
      <w:r w:rsidRPr="00947EAD">
        <w:rPr>
          <w:bCs/>
          <w:sz w:val="26"/>
          <w:szCs w:val="26"/>
          <w:lang w:val="lv-LV"/>
        </w:rPr>
        <w:t xml:space="preserve">, ka šāds akcīzes nodokļa atbrīvojums vispār tiek paredzēts, līdz ar to kompromisa vārdā varētu piekrist arī zemākam maksimālā iepakojuma tilpumam, bet ne zemākam kā 0,1 litrs. </w:t>
      </w:r>
    </w:p>
    <w:p w14:paraId="6BA70694" w14:textId="77777777" w:rsidR="002E2A5F" w:rsidRDefault="002E2A5F" w:rsidP="002E2A5F">
      <w:pPr>
        <w:spacing w:before="60" w:after="60" w:line="276" w:lineRule="auto"/>
        <w:jc w:val="both"/>
        <w:rPr>
          <w:b/>
          <w:sz w:val="26"/>
          <w:szCs w:val="26"/>
          <w:lang w:val="lv-LV"/>
        </w:rPr>
      </w:pPr>
    </w:p>
    <w:p w14:paraId="70494D51" w14:textId="061841F5" w:rsidR="00E20AEC" w:rsidRPr="00F03DE8" w:rsidRDefault="00E20AEC" w:rsidP="00947EAD">
      <w:pPr>
        <w:pBdr>
          <w:bottom w:val="single" w:sz="4" w:space="1" w:color="auto"/>
        </w:pBdr>
        <w:spacing w:before="60" w:after="60" w:line="276" w:lineRule="auto"/>
        <w:jc w:val="both"/>
        <w:rPr>
          <w:b/>
          <w:sz w:val="26"/>
          <w:szCs w:val="26"/>
          <w:lang w:val="lv-LV"/>
        </w:rPr>
      </w:pPr>
      <w:r w:rsidRPr="00947EAD">
        <w:rPr>
          <w:b/>
          <w:sz w:val="26"/>
          <w:szCs w:val="26"/>
          <w:lang w:val="lv-LV"/>
        </w:rPr>
        <w:lastRenderedPageBreak/>
        <w:t>Eiropas Komisijas priekšlikums par Ekonomikas un monetā</w:t>
      </w:r>
      <w:r w:rsidR="00CC7698" w:rsidRPr="00947EAD">
        <w:rPr>
          <w:b/>
          <w:sz w:val="26"/>
          <w:szCs w:val="26"/>
          <w:lang w:val="lv-LV"/>
        </w:rPr>
        <w:t xml:space="preserve">rās savienības </w:t>
      </w:r>
      <w:r w:rsidR="00CC7698" w:rsidRPr="00F03DE8">
        <w:rPr>
          <w:b/>
          <w:sz w:val="26"/>
          <w:szCs w:val="26"/>
          <w:lang w:val="lv-LV"/>
        </w:rPr>
        <w:t>(EMU) uzbūvi</w:t>
      </w:r>
      <w:r w:rsidRPr="00F03DE8">
        <w:rPr>
          <w:b/>
          <w:sz w:val="26"/>
          <w:szCs w:val="26"/>
          <w:lang w:val="lv-LV"/>
        </w:rPr>
        <w:t xml:space="preserve">: tālākie soļi – Reformu atbalsta programmas regulējums – </w:t>
      </w:r>
      <w:r w:rsidRPr="00F03DE8">
        <w:rPr>
          <w:i/>
          <w:sz w:val="26"/>
          <w:szCs w:val="26"/>
          <w:lang w:val="lv-LV"/>
        </w:rPr>
        <w:t>Politiskās debates</w:t>
      </w:r>
    </w:p>
    <w:p w14:paraId="2E76C44E" w14:textId="77777777" w:rsidR="00A34605" w:rsidRPr="00F03DE8" w:rsidRDefault="00A34605" w:rsidP="00947EAD">
      <w:pPr>
        <w:spacing w:before="60" w:after="60" w:line="276" w:lineRule="auto"/>
        <w:jc w:val="both"/>
        <w:rPr>
          <w:sz w:val="26"/>
          <w:szCs w:val="26"/>
          <w:lang w:val="lv-LV"/>
        </w:rPr>
      </w:pPr>
      <w:r w:rsidRPr="00F03DE8">
        <w:rPr>
          <w:sz w:val="26"/>
          <w:szCs w:val="26"/>
          <w:lang w:val="lv-LV"/>
        </w:rPr>
        <w:t>Paredzēts, ka Prezidentūra ierosinās diskusiju par Reformu atbalsta programmu. Saskaņā ar 2018.gada 31.maija Eiropas Komisijas priekšlikumu, Reformu atbalsta programma ietver trīs atsevišķus, bet savstarpēji papildinošus instrumentus - reformu īstenošanas instrumentu, tehniskā atbalsta instrumentu un konverģences mehānismu.</w:t>
      </w:r>
      <w:r w:rsidRPr="00F03DE8">
        <w:rPr>
          <w:rStyle w:val="FootnoteReference"/>
          <w:sz w:val="26"/>
          <w:szCs w:val="26"/>
          <w:lang w:val="lv-LV"/>
        </w:rPr>
        <w:footnoteReference w:id="4"/>
      </w:r>
    </w:p>
    <w:p w14:paraId="25CE379B" w14:textId="77777777" w:rsidR="007F7C16" w:rsidRPr="00F03DE8" w:rsidRDefault="007F7C16" w:rsidP="007F7C16">
      <w:pPr>
        <w:spacing w:before="60" w:after="60" w:line="276" w:lineRule="auto"/>
        <w:jc w:val="both"/>
        <w:rPr>
          <w:rFonts w:eastAsia="Calibri"/>
          <w:sz w:val="26"/>
          <w:szCs w:val="26"/>
          <w:lang w:val="lv-LV" w:eastAsia="en-US"/>
        </w:rPr>
      </w:pPr>
      <w:r w:rsidRPr="00F03DE8">
        <w:rPr>
          <w:rFonts w:eastAsia="Calibri"/>
          <w:sz w:val="26"/>
          <w:szCs w:val="26"/>
          <w:lang w:val="lv-LV" w:eastAsia="en-US"/>
        </w:rPr>
        <w:t xml:space="preserve">2018.gada 14.decembra </w:t>
      </w:r>
      <w:proofErr w:type="spellStart"/>
      <w:r w:rsidRPr="00F03DE8">
        <w:rPr>
          <w:rFonts w:eastAsia="Calibri"/>
          <w:i/>
          <w:sz w:val="26"/>
          <w:szCs w:val="26"/>
          <w:lang w:val="lv-LV" w:eastAsia="en-US"/>
        </w:rPr>
        <w:t>Euro</w:t>
      </w:r>
      <w:proofErr w:type="spellEnd"/>
      <w:r w:rsidRPr="00F03DE8">
        <w:rPr>
          <w:rFonts w:eastAsia="Calibri"/>
          <w:sz w:val="26"/>
          <w:szCs w:val="26"/>
          <w:lang w:val="lv-LV" w:eastAsia="en-US"/>
        </w:rPr>
        <w:t xml:space="preserve"> samita sanāksmē bija panākta vienošanās turpināt darbu </w:t>
      </w:r>
      <w:proofErr w:type="spellStart"/>
      <w:r w:rsidRPr="00CC56D4">
        <w:rPr>
          <w:rFonts w:eastAsia="Calibri"/>
          <w:i/>
          <w:sz w:val="26"/>
          <w:szCs w:val="26"/>
          <w:lang w:val="lv-LV" w:eastAsia="en-US"/>
        </w:rPr>
        <w:t>Euro</w:t>
      </w:r>
      <w:proofErr w:type="spellEnd"/>
      <w:r w:rsidRPr="00F03DE8">
        <w:rPr>
          <w:rFonts w:eastAsia="Calibri"/>
          <w:sz w:val="26"/>
          <w:szCs w:val="26"/>
          <w:lang w:val="lv-LV" w:eastAsia="en-US"/>
        </w:rPr>
        <w:t xml:space="preserve"> grupā līdz 2019.gada jūnijam, lai izveidotu struktūru, īstenošanas kārtību un grafiku budžeta instrumentam </w:t>
      </w:r>
      <w:proofErr w:type="spellStart"/>
      <w:r w:rsidRPr="00F03DE8">
        <w:rPr>
          <w:rFonts w:eastAsia="Calibri"/>
          <w:i/>
          <w:sz w:val="26"/>
          <w:szCs w:val="26"/>
          <w:lang w:val="lv-LV" w:eastAsia="en-US"/>
        </w:rPr>
        <w:t>euro</w:t>
      </w:r>
      <w:proofErr w:type="spellEnd"/>
      <w:r w:rsidRPr="00F03DE8">
        <w:rPr>
          <w:rFonts w:eastAsia="Calibri"/>
          <w:sz w:val="26"/>
          <w:szCs w:val="26"/>
          <w:lang w:val="lv-LV" w:eastAsia="en-US"/>
        </w:rPr>
        <w:t xml:space="preserve"> zonas dalībvalstu konverģencei un konkurētspējai (BICC). Šobrīd </w:t>
      </w:r>
      <w:proofErr w:type="spellStart"/>
      <w:r w:rsidRPr="00CC56D4">
        <w:rPr>
          <w:rFonts w:eastAsia="Calibri"/>
          <w:i/>
          <w:sz w:val="26"/>
          <w:szCs w:val="26"/>
          <w:lang w:val="lv-LV" w:eastAsia="en-US"/>
        </w:rPr>
        <w:t>Euro</w:t>
      </w:r>
      <w:proofErr w:type="spellEnd"/>
      <w:r w:rsidRPr="00F03DE8">
        <w:rPr>
          <w:rFonts w:eastAsia="Calibri"/>
          <w:sz w:val="26"/>
          <w:szCs w:val="26"/>
          <w:lang w:val="lv-LV" w:eastAsia="en-US"/>
        </w:rPr>
        <w:t xml:space="preserve"> grupa aktīvi darbojas šī budžeta instrumenta izstrādē,</w:t>
      </w:r>
      <w:r>
        <w:rPr>
          <w:rFonts w:eastAsia="Calibri"/>
          <w:sz w:val="26"/>
          <w:szCs w:val="26"/>
          <w:lang w:val="lv-LV" w:eastAsia="en-US"/>
        </w:rPr>
        <w:t xml:space="preserve"> lai vienoto</w:t>
      </w:r>
      <w:r w:rsidRPr="00F03DE8">
        <w:rPr>
          <w:rFonts w:eastAsia="Calibri"/>
          <w:sz w:val="26"/>
          <w:szCs w:val="26"/>
          <w:lang w:val="lv-LV" w:eastAsia="en-US"/>
        </w:rPr>
        <w:t xml:space="preserve">s par instrumenta darbības pamatprincipiem, finansēšanas modeli, kā arī iespējamo pārvaldības mehānismu. RAP tika iezīmēts kā </w:t>
      </w:r>
      <w:r>
        <w:rPr>
          <w:rFonts w:eastAsia="Calibri"/>
          <w:sz w:val="26"/>
          <w:szCs w:val="26"/>
          <w:lang w:val="lv-LV" w:eastAsia="en-US"/>
        </w:rPr>
        <w:t>viens</w:t>
      </w:r>
      <w:r w:rsidRPr="00F03DE8">
        <w:rPr>
          <w:rFonts w:eastAsia="Calibri"/>
          <w:sz w:val="26"/>
          <w:szCs w:val="26"/>
          <w:lang w:val="lv-LV" w:eastAsia="en-US"/>
        </w:rPr>
        <w:t xml:space="preserve"> no instrumenta finansēšanas modeļa</w:t>
      </w:r>
      <w:r>
        <w:rPr>
          <w:rFonts w:eastAsia="Calibri"/>
          <w:sz w:val="26"/>
          <w:szCs w:val="26"/>
          <w:lang w:val="lv-LV" w:eastAsia="en-US"/>
        </w:rPr>
        <w:t xml:space="preserve"> </w:t>
      </w:r>
      <w:r w:rsidRPr="00F03DE8">
        <w:rPr>
          <w:rFonts w:eastAsia="Calibri"/>
          <w:sz w:val="26"/>
          <w:szCs w:val="26"/>
          <w:lang w:val="lv-LV" w:eastAsia="en-US"/>
        </w:rPr>
        <w:t>veidiem.</w:t>
      </w:r>
    </w:p>
    <w:p w14:paraId="1432A7A9" w14:textId="77777777" w:rsidR="00A34605" w:rsidRPr="00F03DE8" w:rsidRDefault="00A34605" w:rsidP="00947EAD">
      <w:pPr>
        <w:spacing w:before="60" w:after="60" w:line="276" w:lineRule="auto"/>
        <w:jc w:val="both"/>
        <w:rPr>
          <w:sz w:val="26"/>
          <w:szCs w:val="26"/>
          <w:lang w:val="lv-LV"/>
        </w:rPr>
      </w:pPr>
    </w:p>
    <w:p w14:paraId="7D28991F" w14:textId="77777777" w:rsidR="00A34605" w:rsidRPr="00947EAD" w:rsidRDefault="00A34605" w:rsidP="00947EAD">
      <w:pPr>
        <w:spacing w:before="60" w:after="60" w:line="276" w:lineRule="auto"/>
        <w:jc w:val="both"/>
        <w:rPr>
          <w:b/>
          <w:sz w:val="26"/>
          <w:szCs w:val="26"/>
          <w:u w:val="single"/>
          <w:lang w:val="lv-LV"/>
        </w:rPr>
      </w:pPr>
      <w:r w:rsidRPr="00947EAD">
        <w:rPr>
          <w:b/>
          <w:sz w:val="26"/>
          <w:szCs w:val="26"/>
          <w:u w:val="single"/>
          <w:lang w:val="lv-LV"/>
        </w:rPr>
        <w:t>Latvijas nostāja ECOFIN padomē</w:t>
      </w:r>
    </w:p>
    <w:p w14:paraId="198729D5" w14:textId="77777777" w:rsidR="00A34605" w:rsidRPr="00947EAD" w:rsidRDefault="00A34605" w:rsidP="00947EAD">
      <w:pPr>
        <w:spacing w:before="60" w:after="60" w:line="276" w:lineRule="auto"/>
        <w:rPr>
          <w:sz w:val="26"/>
          <w:szCs w:val="26"/>
          <w:lang w:val="lv-LV"/>
        </w:rPr>
      </w:pPr>
      <w:r w:rsidRPr="00947EAD">
        <w:rPr>
          <w:b/>
          <w:sz w:val="26"/>
          <w:szCs w:val="26"/>
          <w:lang w:val="lv-LV"/>
        </w:rPr>
        <w:t>Latvija pieņem zināšanai</w:t>
      </w:r>
      <w:r w:rsidRPr="00947EAD">
        <w:rPr>
          <w:sz w:val="26"/>
          <w:szCs w:val="26"/>
          <w:lang w:val="lv-LV"/>
        </w:rPr>
        <w:t xml:space="preserve"> pausto informāciju.</w:t>
      </w:r>
    </w:p>
    <w:p w14:paraId="07E75B74" w14:textId="77777777" w:rsidR="00A34605" w:rsidRPr="00947EAD" w:rsidRDefault="00A34605" w:rsidP="00947EAD">
      <w:pPr>
        <w:pStyle w:val="ListParagraph"/>
        <w:numPr>
          <w:ilvl w:val="0"/>
          <w:numId w:val="26"/>
        </w:numPr>
        <w:spacing w:before="60" w:after="60" w:line="276" w:lineRule="auto"/>
        <w:jc w:val="both"/>
        <w:rPr>
          <w:sz w:val="26"/>
          <w:szCs w:val="26"/>
          <w:lang w:val="lv-LV" w:eastAsia="ar-SA"/>
        </w:rPr>
      </w:pPr>
      <w:r w:rsidRPr="00947EAD">
        <w:rPr>
          <w:b/>
          <w:sz w:val="26"/>
          <w:szCs w:val="26"/>
          <w:lang w:val="lv-LV"/>
        </w:rPr>
        <w:t xml:space="preserve">Latvija ir atvērta diskusijām </w:t>
      </w:r>
      <w:r w:rsidRPr="00947EAD">
        <w:rPr>
          <w:sz w:val="26"/>
          <w:szCs w:val="26"/>
          <w:lang w:val="lv-LV"/>
        </w:rPr>
        <w:t xml:space="preserve">par </w:t>
      </w:r>
      <w:r w:rsidRPr="00947EAD">
        <w:rPr>
          <w:i/>
          <w:sz w:val="26"/>
          <w:szCs w:val="26"/>
          <w:lang w:val="lv-LV" w:eastAsia="ar-SA"/>
        </w:rPr>
        <w:t xml:space="preserve">budžeta instrumenta </w:t>
      </w:r>
      <w:proofErr w:type="spellStart"/>
      <w:r w:rsidRPr="00947EAD">
        <w:rPr>
          <w:i/>
          <w:sz w:val="26"/>
          <w:szCs w:val="26"/>
          <w:lang w:val="lv-LV" w:eastAsia="ar-SA"/>
        </w:rPr>
        <w:t>euro</w:t>
      </w:r>
      <w:proofErr w:type="spellEnd"/>
      <w:r w:rsidRPr="00947EAD">
        <w:rPr>
          <w:i/>
          <w:sz w:val="26"/>
          <w:szCs w:val="26"/>
          <w:lang w:val="lv-LV" w:eastAsia="ar-SA"/>
        </w:rPr>
        <w:t xml:space="preserve"> zonas konverģencei un konkurētspējai </w:t>
      </w:r>
      <w:r w:rsidRPr="00947EAD">
        <w:rPr>
          <w:sz w:val="26"/>
          <w:szCs w:val="26"/>
          <w:lang w:val="lv-LV" w:eastAsia="ar-SA"/>
        </w:rPr>
        <w:t>elementiem un finansēšanas modeli.</w:t>
      </w:r>
    </w:p>
    <w:p w14:paraId="51AC34CD" w14:textId="77777777" w:rsidR="00A34605" w:rsidRPr="00CC56D4" w:rsidRDefault="00A34605" w:rsidP="00947EAD">
      <w:pPr>
        <w:pStyle w:val="ListParagraph"/>
        <w:numPr>
          <w:ilvl w:val="0"/>
          <w:numId w:val="26"/>
        </w:numPr>
        <w:spacing w:before="60" w:after="60" w:line="276" w:lineRule="auto"/>
        <w:jc w:val="both"/>
        <w:rPr>
          <w:sz w:val="26"/>
          <w:szCs w:val="26"/>
          <w:lang w:val="lv-LV" w:eastAsia="ar-SA"/>
        </w:rPr>
      </w:pPr>
      <w:r w:rsidRPr="00947EAD">
        <w:rPr>
          <w:i/>
          <w:sz w:val="26"/>
          <w:szCs w:val="26"/>
          <w:lang w:val="lv-LV" w:eastAsia="ar-SA"/>
        </w:rPr>
        <w:t xml:space="preserve">Budžeta instrumentam </w:t>
      </w:r>
      <w:proofErr w:type="spellStart"/>
      <w:r w:rsidRPr="00947EAD">
        <w:rPr>
          <w:i/>
          <w:sz w:val="26"/>
          <w:szCs w:val="26"/>
          <w:lang w:val="lv-LV" w:eastAsia="ar-SA"/>
        </w:rPr>
        <w:t>euro</w:t>
      </w:r>
      <w:proofErr w:type="spellEnd"/>
      <w:r w:rsidRPr="00947EAD">
        <w:rPr>
          <w:i/>
          <w:sz w:val="26"/>
          <w:szCs w:val="26"/>
          <w:lang w:val="lv-LV" w:eastAsia="ar-SA"/>
        </w:rPr>
        <w:t xml:space="preserve"> zonas konverģencei un konkurētspējai</w:t>
      </w:r>
      <w:r w:rsidRPr="00947EAD">
        <w:rPr>
          <w:sz w:val="26"/>
          <w:szCs w:val="26"/>
          <w:lang w:val="lv-LV" w:eastAsia="ar-SA"/>
        </w:rPr>
        <w:t xml:space="preserve">  jākalpo kā instrumentam, kas veicina strukturālo reformu, investīciju, konkurētspēju un </w:t>
      </w:r>
      <w:r w:rsidRPr="00CC56D4">
        <w:rPr>
          <w:sz w:val="26"/>
          <w:szCs w:val="26"/>
          <w:lang w:val="lv-LV" w:eastAsia="ar-SA"/>
        </w:rPr>
        <w:t>atbildīgas fiskālās politikas īstenošanu dalībvalstīs.</w:t>
      </w:r>
    </w:p>
    <w:p w14:paraId="56727723" w14:textId="77777777" w:rsidR="00A34605" w:rsidRPr="00CC56D4" w:rsidRDefault="00A34605" w:rsidP="00947EAD">
      <w:pPr>
        <w:numPr>
          <w:ilvl w:val="0"/>
          <w:numId w:val="26"/>
        </w:numPr>
        <w:spacing w:before="60" w:after="60" w:line="276" w:lineRule="auto"/>
        <w:jc w:val="both"/>
        <w:rPr>
          <w:sz w:val="26"/>
          <w:szCs w:val="26"/>
          <w:lang w:val="lv-LV" w:eastAsia="ar-SA"/>
        </w:rPr>
      </w:pPr>
      <w:r w:rsidRPr="00CC56D4">
        <w:rPr>
          <w:i/>
          <w:sz w:val="26"/>
          <w:szCs w:val="26"/>
          <w:lang w:val="lv-LV" w:eastAsia="ar-SA"/>
        </w:rPr>
        <w:t xml:space="preserve">Budžeta instrumenta </w:t>
      </w:r>
      <w:proofErr w:type="spellStart"/>
      <w:r w:rsidRPr="00CC56D4">
        <w:rPr>
          <w:i/>
          <w:sz w:val="26"/>
          <w:szCs w:val="26"/>
          <w:lang w:val="lv-LV" w:eastAsia="ar-SA"/>
        </w:rPr>
        <w:t>euro</w:t>
      </w:r>
      <w:proofErr w:type="spellEnd"/>
      <w:r w:rsidRPr="00CC56D4">
        <w:rPr>
          <w:i/>
          <w:sz w:val="26"/>
          <w:szCs w:val="26"/>
          <w:lang w:val="lv-LV" w:eastAsia="ar-SA"/>
        </w:rPr>
        <w:t xml:space="preserve"> zonas konverģencei un konkurētspējai</w:t>
      </w:r>
      <w:r w:rsidRPr="00CC56D4">
        <w:rPr>
          <w:sz w:val="26"/>
          <w:szCs w:val="26"/>
          <w:lang w:val="lv-LV" w:eastAsia="ar-SA"/>
        </w:rPr>
        <w:t xml:space="preserve"> izmantošanas nosacījumiem ir jābūt tādiem, kas visām valstīm nodrošina iespējas izmantot šo budžetu svarīgu projektu finansēšanai, līdz ar to  atbalstam primāri jābūt </w:t>
      </w:r>
      <w:r w:rsidRPr="00CC56D4">
        <w:rPr>
          <w:b/>
          <w:sz w:val="26"/>
          <w:szCs w:val="26"/>
          <w:lang w:val="lv-LV" w:eastAsia="ar-SA"/>
        </w:rPr>
        <w:t>vērstam uz tām valstīm, kuru IKP uz vienu iedzīvotāju ir zemāks par ES vidējo</w:t>
      </w:r>
      <w:r w:rsidRPr="00CC56D4">
        <w:rPr>
          <w:sz w:val="26"/>
          <w:szCs w:val="26"/>
          <w:lang w:val="lv-LV" w:eastAsia="ar-SA"/>
        </w:rPr>
        <w:t>.</w:t>
      </w:r>
    </w:p>
    <w:p w14:paraId="3CF93DE7" w14:textId="77777777" w:rsidR="00E20AEC" w:rsidRPr="00947EAD" w:rsidRDefault="00E20AEC" w:rsidP="00947EAD">
      <w:pPr>
        <w:spacing w:before="60" w:after="60" w:line="276" w:lineRule="auto"/>
        <w:jc w:val="both"/>
        <w:rPr>
          <w:b/>
          <w:sz w:val="26"/>
          <w:szCs w:val="26"/>
          <w:lang w:val="lv-LV"/>
        </w:rPr>
      </w:pPr>
    </w:p>
    <w:p w14:paraId="0598C21B" w14:textId="619EAB00" w:rsidR="00327938" w:rsidRPr="00947EAD" w:rsidRDefault="00327938" w:rsidP="00947EAD">
      <w:pPr>
        <w:pBdr>
          <w:bottom w:val="single" w:sz="4" w:space="1" w:color="auto"/>
        </w:pBdr>
        <w:spacing w:before="60" w:after="60" w:line="276" w:lineRule="auto"/>
        <w:jc w:val="both"/>
        <w:rPr>
          <w:b/>
          <w:sz w:val="26"/>
          <w:szCs w:val="26"/>
          <w:lang w:val="lv-LV"/>
        </w:rPr>
      </w:pPr>
      <w:r w:rsidRPr="00947EAD">
        <w:rPr>
          <w:b/>
          <w:sz w:val="26"/>
          <w:szCs w:val="26"/>
          <w:lang w:val="lv-LV"/>
        </w:rPr>
        <w:t xml:space="preserve">Dažādi – aktuālie tiesību aktu priekšlikumi – </w:t>
      </w:r>
      <w:r w:rsidRPr="00947EAD">
        <w:rPr>
          <w:i/>
          <w:sz w:val="26"/>
          <w:szCs w:val="26"/>
          <w:lang w:val="lv-LV"/>
        </w:rPr>
        <w:t>Prezidentūras informācija</w:t>
      </w:r>
    </w:p>
    <w:p w14:paraId="505B3311" w14:textId="77777777" w:rsidR="00327938" w:rsidRPr="00947EAD" w:rsidRDefault="00327938" w:rsidP="00947EAD">
      <w:pPr>
        <w:spacing w:before="60" w:after="60" w:line="276" w:lineRule="auto"/>
        <w:jc w:val="both"/>
        <w:rPr>
          <w:sz w:val="26"/>
          <w:szCs w:val="26"/>
          <w:lang w:val="lv-LV"/>
        </w:rPr>
      </w:pPr>
      <w:r w:rsidRPr="00947EAD">
        <w:rPr>
          <w:sz w:val="26"/>
          <w:szCs w:val="26"/>
          <w:lang w:val="lv-LV"/>
        </w:rPr>
        <w:t>Prezidentūra informēs par aktuālākajiem tiesību aktu priekšlikumiem finanšu pakalpojumu jomā.</w:t>
      </w:r>
    </w:p>
    <w:p w14:paraId="55C2E1ED" w14:textId="77777777" w:rsidR="00327938" w:rsidRPr="00947EAD" w:rsidRDefault="00327938" w:rsidP="00947EAD">
      <w:pPr>
        <w:spacing w:before="60" w:after="60" w:line="276" w:lineRule="auto"/>
        <w:jc w:val="both"/>
        <w:rPr>
          <w:sz w:val="26"/>
          <w:szCs w:val="26"/>
          <w:lang w:val="lv-LV"/>
        </w:rPr>
      </w:pPr>
    </w:p>
    <w:p w14:paraId="30621744" w14:textId="77777777" w:rsidR="00327938" w:rsidRPr="00947EAD" w:rsidRDefault="00327938" w:rsidP="00947EAD">
      <w:pPr>
        <w:spacing w:before="60" w:after="60" w:line="276" w:lineRule="auto"/>
        <w:jc w:val="both"/>
        <w:rPr>
          <w:b/>
          <w:sz w:val="26"/>
          <w:szCs w:val="26"/>
          <w:u w:val="single"/>
          <w:lang w:val="lv-LV"/>
        </w:rPr>
      </w:pPr>
      <w:r w:rsidRPr="00947EAD">
        <w:rPr>
          <w:b/>
          <w:sz w:val="26"/>
          <w:szCs w:val="26"/>
          <w:u w:val="single"/>
          <w:lang w:val="lv-LV"/>
        </w:rPr>
        <w:t>Latvijas nostāja ECOFIN padomē</w:t>
      </w:r>
    </w:p>
    <w:p w14:paraId="3E236132" w14:textId="61300AE7" w:rsidR="00327938" w:rsidRPr="00947EAD" w:rsidRDefault="00327938" w:rsidP="00947EAD">
      <w:pPr>
        <w:spacing w:before="60" w:after="60" w:line="276" w:lineRule="auto"/>
        <w:rPr>
          <w:sz w:val="26"/>
          <w:szCs w:val="26"/>
          <w:lang w:val="lv-LV"/>
        </w:rPr>
      </w:pPr>
      <w:r w:rsidRPr="00947EAD">
        <w:rPr>
          <w:b/>
          <w:sz w:val="26"/>
          <w:szCs w:val="26"/>
          <w:lang w:val="lv-LV"/>
        </w:rPr>
        <w:t>Latvija pieņem zināšanai</w:t>
      </w:r>
      <w:r w:rsidRPr="00947EAD">
        <w:rPr>
          <w:sz w:val="26"/>
          <w:szCs w:val="26"/>
          <w:lang w:val="lv-LV"/>
        </w:rPr>
        <w:t xml:space="preserve"> pausto informāciju.</w:t>
      </w:r>
    </w:p>
    <w:p w14:paraId="0B1F34A9" w14:textId="4364EAF0" w:rsidR="00FB6AEC" w:rsidRPr="00947EAD" w:rsidRDefault="00FB6AEC" w:rsidP="00947EAD">
      <w:pPr>
        <w:spacing w:before="60" w:after="60" w:line="276" w:lineRule="auto"/>
        <w:rPr>
          <w:sz w:val="26"/>
          <w:szCs w:val="26"/>
          <w:lang w:val="lv-LV"/>
        </w:rPr>
      </w:pPr>
    </w:p>
    <w:p w14:paraId="53C4DF0A" w14:textId="53FB5380" w:rsidR="00D4012C" w:rsidRPr="00947EAD" w:rsidRDefault="00D4012C" w:rsidP="00947EAD">
      <w:pPr>
        <w:pBdr>
          <w:bottom w:val="single" w:sz="4" w:space="1" w:color="auto"/>
        </w:pBdr>
        <w:spacing w:before="60" w:after="60" w:line="276" w:lineRule="auto"/>
        <w:jc w:val="both"/>
        <w:rPr>
          <w:b/>
          <w:sz w:val="26"/>
          <w:szCs w:val="26"/>
          <w:lang w:val="lv-LV"/>
        </w:rPr>
      </w:pPr>
      <w:r w:rsidRPr="00947EAD">
        <w:rPr>
          <w:b/>
          <w:sz w:val="26"/>
          <w:szCs w:val="26"/>
          <w:lang w:val="lv-LV"/>
        </w:rPr>
        <w:lastRenderedPageBreak/>
        <w:t xml:space="preserve">Starptautiskās sanāksmes </w:t>
      </w:r>
    </w:p>
    <w:p w14:paraId="42AD5F78" w14:textId="5F7367C1" w:rsidR="00D4012C" w:rsidRPr="00947EAD" w:rsidRDefault="00742F81" w:rsidP="00947EAD">
      <w:pPr>
        <w:spacing w:before="60" w:after="60" w:line="276" w:lineRule="auto"/>
        <w:jc w:val="both"/>
        <w:rPr>
          <w:sz w:val="26"/>
          <w:szCs w:val="26"/>
          <w:lang w:val="lv-LV"/>
        </w:rPr>
      </w:pPr>
      <w:r w:rsidRPr="00947EAD">
        <w:rPr>
          <w:sz w:val="26"/>
          <w:szCs w:val="26"/>
          <w:lang w:val="lv-LV"/>
        </w:rPr>
        <w:t>Tiek plānots vērtēt vairākus jautājumus:</w:t>
      </w:r>
    </w:p>
    <w:p w14:paraId="10345A76" w14:textId="67DE03AE" w:rsidR="00D4012C" w:rsidRPr="00947EAD" w:rsidRDefault="00742F81" w:rsidP="00947EAD">
      <w:pPr>
        <w:pStyle w:val="ListParagraph"/>
        <w:numPr>
          <w:ilvl w:val="0"/>
          <w:numId w:val="23"/>
        </w:numPr>
        <w:spacing w:before="60" w:after="60" w:line="276" w:lineRule="auto"/>
        <w:jc w:val="both"/>
        <w:rPr>
          <w:sz w:val="26"/>
          <w:szCs w:val="26"/>
          <w:lang w:val="lv-LV"/>
        </w:rPr>
      </w:pPr>
      <w:r w:rsidRPr="00947EAD">
        <w:rPr>
          <w:sz w:val="26"/>
          <w:szCs w:val="26"/>
          <w:lang w:val="lv-LV"/>
        </w:rPr>
        <w:t xml:space="preserve">Rumānijas Prezidentūra un Eiropas Komisija informēs ministrus </w:t>
      </w:r>
      <w:r w:rsidRPr="00947EAD">
        <w:rPr>
          <w:i/>
          <w:sz w:val="26"/>
          <w:szCs w:val="26"/>
          <w:lang w:val="lv-LV"/>
        </w:rPr>
        <w:t>par notikušo</w:t>
      </w:r>
      <w:r w:rsidRPr="00947EAD">
        <w:rPr>
          <w:sz w:val="26"/>
          <w:szCs w:val="26"/>
          <w:lang w:val="lv-LV"/>
        </w:rPr>
        <w:t xml:space="preserve"> finanšu ministru un centrālo banku vadītāju </w:t>
      </w:r>
      <w:r w:rsidRPr="00947EAD">
        <w:rPr>
          <w:i/>
          <w:sz w:val="26"/>
          <w:szCs w:val="26"/>
          <w:lang w:val="lv-LV"/>
        </w:rPr>
        <w:t>G20 sanāksmi</w:t>
      </w:r>
      <w:r w:rsidRPr="00947EAD">
        <w:rPr>
          <w:sz w:val="26"/>
          <w:szCs w:val="26"/>
          <w:lang w:val="lv-LV"/>
        </w:rPr>
        <w:t xml:space="preserve"> un Starptautiskā Valūtas fonda un Pasaules Bankas </w:t>
      </w:r>
      <w:r w:rsidRPr="00947EAD">
        <w:rPr>
          <w:i/>
          <w:sz w:val="26"/>
          <w:szCs w:val="26"/>
          <w:lang w:val="lv-LV"/>
        </w:rPr>
        <w:t>pavasara sanāksmi</w:t>
      </w:r>
      <w:r w:rsidRPr="00947EAD">
        <w:rPr>
          <w:sz w:val="26"/>
          <w:szCs w:val="26"/>
          <w:lang w:val="lv-LV"/>
        </w:rPr>
        <w:t xml:space="preserve"> š.g. aprīlī Vašingtonā (ASV).</w:t>
      </w:r>
    </w:p>
    <w:p w14:paraId="3B3DF1D3" w14:textId="5C1BDBC3" w:rsidR="00091D90" w:rsidRPr="00947EAD" w:rsidRDefault="00742F81" w:rsidP="00947EAD">
      <w:pPr>
        <w:pStyle w:val="ListParagraph"/>
        <w:numPr>
          <w:ilvl w:val="0"/>
          <w:numId w:val="23"/>
        </w:numPr>
        <w:spacing w:before="60" w:after="60" w:line="276" w:lineRule="auto"/>
        <w:jc w:val="both"/>
        <w:rPr>
          <w:sz w:val="26"/>
          <w:szCs w:val="26"/>
          <w:lang w:val="lv-LV"/>
        </w:rPr>
      </w:pPr>
      <w:r w:rsidRPr="00947EAD">
        <w:rPr>
          <w:sz w:val="26"/>
          <w:szCs w:val="26"/>
          <w:lang w:val="lv-LV"/>
        </w:rPr>
        <w:t>Tiks apstip</w:t>
      </w:r>
      <w:r w:rsidR="00270171">
        <w:rPr>
          <w:sz w:val="26"/>
          <w:szCs w:val="26"/>
          <w:lang w:val="lv-LV"/>
        </w:rPr>
        <w:t>r</w:t>
      </w:r>
      <w:r w:rsidRPr="00947EAD">
        <w:rPr>
          <w:sz w:val="26"/>
          <w:szCs w:val="26"/>
          <w:lang w:val="lv-LV"/>
        </w:rPr>
        <w:t xml:space="preserve">ināta </w:t>
      </w:r>
      <w:r w:rsidRPr="00947EAD">
        <w:rPr>
          <w:i/>
          <w:sz w:val="26"/>
          <w:szCs w:val="26"/>
          <w:lang w:val="lv-LV"/>
        </w:rPr>
        <w:t>ES kopīgā nostāja</w:t>
      </w:r>
      <w:r w:rsidRPr="00947EAD">
        <w:rPr>
          <w:sz w:val="26"/>
          <w:szCs w:val="26"/>
          <w:lang w:val="lv-LV"/>
        </w:rPr>
        <w:t xml:space="preserve">, gatavojoties finanšu ministru un centrālo banku vadītāju </w:t>
      </w:r>
      <w:r w:rsidRPr="00947EAD">
        <w:rPr>
          <w:i/>
          <w:sz w:val="26"/>
          <w:szCs w:val="26"/>
          <w:lang w:val="lv-LV"/>
        </w:rPr>
        <w:t>G20 sanāksmei</w:t>
      </w:r>
      <w:r w:rsidRPr="00947EAD">
        <w:rPr>
          <w:sz w:val="26"/>
          <w:szCs w:val="26"/>
          <w:lang w:val="lv-LV"/>
        </w:rPr>
        <w:t xml:space="preserve"> š.g. jūnijā Fukuokā (Japānā).</w:t>
      </w:r>
    </w:p>
    <w:p w14:paraId="1273C76A" w14:textId="3C9467F0" w:rsidR="00091D90" w:rsidRPr="00947EAD" w:rsidRDefault="00091D90" w:rsidP="00947EAD">
      <w:pPr>
        <w:pStyle w:val="ListParagraph"/>
        <w:numPr>
          <w:ilvl w:val="0"/>
          <w:numId w:val="23"/>
        </w:numPr>
        <w:spacing w:before="60" w:after="60" w:line="276" w:lineRule="auto"/>
        <w:jc w:val="both"/>
        <w:rPr>
          <w:i/>
          <w:sz w:val="26"/>
          <w:szCs w:val="26"/>
          <w:lang w:val="lv-LV"/>
        </w:rPr>
      </w:pPr>
      <w:r w:rsidRPr="00947EAD">
        <w:rPr>
          <w:i/>
          <w:sz w:val="26"/>
          <w:szCs w:val="26"/>
          <w:lang w:val="lv-LV"/>
        </w:rPr>
        <w:t>Digitālie nodokļi starptautiskā kontekstā</w:t>
      </w:r>
      <w:r w:rsidR="00270171">
        <w:rPr>
          <w:i/>
          <w:sz w:val="26"/>
          <w:szCs w:val="26"/>
          <w:lang w:val="lv-LV"/>
        </w:rPr>
        <w:t xml:space="preserve"> - politiskā </w:t>
      </w:r>
      <w:proofErr w:type="spellStart"/>
      <w:r w:rsidR="00270171">
        <w:rPr>
          <w:i/>
          <w:sz w:val="26"/>
          <w:szCs w:val="26"/>
          <w:lang w:val="lv-LV"/>
        </w:rPr>
        <w:t>debate</w:t>
      </w:r>
      <w:proofErr w:type="spellEnd"/>
    </w:p>
    <w:p w14:paraId="1FF2E15E" w14:textId="209CF6B9" w:rsidR="00D820F8" w:rsidRPr="00947EAD" w:rsidRDefault="00D820F8" w:rsidP="00947EAD">
      <w:pPr>
        <w:spacing w:before="60" w:after="60" w:line="276" w:lineRule="auto"/>
        <w:ind w:left="360"/>
        <w:jc w:val="both"/>
        <w:rPr>
          <w:sz w:val="26"/>
          <w:szCs w:val="26"/>
          <w:lang w:val="lv-LV"/>
        </w:rPr>
      </w:pPr>
      <w:r w:rsidRPr="00947EAD">
        <w:rPr>
          <w:sz w:val="26"/>
          <w:szCs w:val="26"/>
          <w:lang w:val="lv-LV"/>
        </w:rPr>
        <w:t>Ministri ir aicināti apmainīties ar viedokļiem par starptautiskajiem nodokļu uzlikšanas noteikumiem digitālajai uzņēmējdarbībai</w:t>
      </w:r>
      <w:r w:rsidR="00D417AF" w:rsidRPr="00947EAD">
        <w:rPr>
          <w:sz w:val="26"/>
          <w:szCs w:val="26"/>
          <w:lang w:val="lv-LV"/>
        </w:rPr>
        <w:t>.</w:t>
      </w:r>
    </w:p>
    <w:p w14:paraId="43BC887F" w14:textId="73116075" w:rsidR="00D820F8" w:rsidRPr="00947EAD" w:rsidRDefault="00D820F8" w:rsidP="00947EAD">
      <w:pPr>
        <w:spacing w:before="60" w:after="60" w:line="276" w:lineRule="auto"/>
        <w:ind w:left="360"/>
        <w:jc w:val="both"/>
        <w:rPr>
          <w:sz w:val="26"/>
          <w:szCs w:val="26"/>
          <w:lang w:val="lv-LV"/>
        </w:rPr>
      </w:pPr>
      <w:r w:rsidRPr="00947EAD">
        <w:rPr>
          <w:sz w:val="26"/>
          <w:szCs w:val="26"/>
          <w:lang w:val="lv-LV"/>
        </w:rPr>
        <w:t xml:space="preserve">Par pamatu minētai diskusijai ir komisāra </w:t>
      </w:r>
      <w:proofErr w:type="spellStart"/>
      <w:r w:rsidRPr="00947EAD">
        <w:rPr>
          <w:sz w:val="26"/>
          <w:szCs w:val="26"/>
          <w:lang w:val="lv-LV"/>
        </w:rPr>
        <w:t>P.Moskovisī</w:t>
      </w:r>
      <w:proofErr w:type="spellEnd"/>
      <w:r w:rsidRPr="00947EAD">
        <w:rPr>
          <w:sz w:val="26"/>
          <w:szCs w:val="26"/>
          <w:lang w:val="lv-LV"/>
        </w:rPr>
        <w:t xml:space="preserve"> vēstule finanšu ministriem par apņemšanos turpināt </w:t>
      </w:r>
      <w:r w:rsidR="007141B5">
        <w:rPr>
          <w:sz w:val="26"/>
          <w:szCs w:val="26"/>
          <w:lang w:val="lv-LV"/>
        </w:rPr>
        <w:t xml:space="preserve">š.g. </w:t>
      </w:r>
      <w:r w:rsidRPr="00947EAD">
        <w:rPr>
          <w:sz w:val="26"/>
          <w:szCs w:val="26"/>
          <w:lang w:val="lv-LV"/>
        </w:rPr>
        <w:t>6.aprīļa neformālajā ECOFIN sanāksmē aizsākto diskusiju par notiekošo sadarbību starptautiskā kontekstā G20 un OECD</w:t>
      </w:r>
      <w:r w:rsidR="007141B5">
        <w:rPr>
          <w:sz w:val="26"/>
          <w:szCs w:val="26"/>
          <w:lang w:val="lv-LV"/>
        </w:rPr>
        <w:t xml:space="preserve"> līmenī</w:t>
      </w:r>
      <w:r w:rsidRPr="00947EAD">
        <w:rPr>
          <w:sz w:val="26"/>
          <w:szCs w:val="26"/>
          <w:lang w:val="lv-LV"/>
        </w:rPr>
        <w:t xml:space="preserve">.  Tostarp, savā vēstulē komisārs min, ka ir sagatavots apkopojums, kas atspoguļo galvenos izaicinājumus tieši ES šajā starptautisko debašu kontekstā. </w:t>
      </w:r>
      <w:proofErr w:type="spellStart"/>
      <w:r w:rsidRPr="00947EAD">
        <w:rPr>
          <w:sz w:val="26"/>
          <w:szCs w:val="26"/>
          <w:lang w:val="lv-LV"/>
        </w:rPr>
        <w:t>P.Moskovisī</w:t>
      </w:r>
      <w:proofErr w:type="spellEnd"/>
      <w:r w:rsidRPr="00947EAD">
        <w:rPr>
          <w:sz w:val="26"/>
          <w:szCs w:val="26"/>
          <w:lang w:val="lv-LV"/>
        </w:rPr>
        <w:t xml:space="preserve"> uzsver, ka ir ļoti būtiski, lai starptautiskajās institūcijās panāktais risinājums nodokļu noteikumu izmaiņām iederētos dalībvalstīs un ES kopumā un būtu saderīgs ar ES iekšējā tirgus noteikumiem, kā arī, lai izmaiņas nodokļu noteikumos nodrošinātu stabilitāti un nodokļu noteiktību uzņēmējiem, mazinātu dubultās nodokļu aplikšanas riskus un nebūtu pārāk sarežģīti ieviešams. Savas vēstules nobeigumā  </w:t>
      </w:r>
      <w:proofErr w:type="spellStart"/>
      <w:r w:rsidRPr="00947EAD">
        <w:rPr>
          <w:sz w:val="26"/>
          <w:szCs w:val="26"/>
          <w:lang w:val="lv-LV"/>
        </w:rPr>
        <w:t>P.Moskovisī</w:t>
      </w:r>
      <w:proofErr w:type="spellEnd"/>
      <w:r w:rsidRPr="00947EAD">
        <w:rPr>
          <w:sz w:val="26"/>
          <w:szCs w:val="26"/>
          <w:lang w:val="lv-LV"/>
        </w:rPr>
        <w:t xml:space="preserve">  informē, ka Eiropas Komisija ir gatava atbalstīt dalībvalstis, lai vienotos par ES koordinētas pozīcijas paušanu, ar mērķi starptautiskajās diskusijās nodrošināt tādu interešu aizstāvību, kas atbilst ES kopīgām interesēm un prasībām. </w:t>
      </w:r>
    </w:p>
    <w:p w14:paraId="32CD5691" w14:textId="31EECE97" w:rsidR="00D820F8" w:rsidRPr="00947EAD" w:rsidRDefault="007141B5" w:rsidP="00947EAD">
      <w:pPr>
        <w:spacing w:before="60" w:after="60" w:line="276" w:lineRule="auto"/>
        <w:ind w:left="360"/>
        <w:jc w:val="both"/>
        <w:rPr>
          <w:sz w:val="26"/>
          <w:szCs w:val="26"/>
          <w:lang w:val="lv-LV"/>
        </w:rPr>
      </w:pPr>
      <w:r>
        <w:rPr>
          <w:sz w:val="26"/>
          <w:szCs w:val="26"/>
          <w:lang w:val="lv-LV"/>
        </w:rPr>
        <w:t xml:space="preserve">Vēstules pielikumā </w:t>
      </w:r>
      <w:r w:rsidR="00D820F8" w:rsidRPr="00947EAD">
        <w:rPr>
          <w:sz w:val="26"/>
          <w:szCs w:val="26"/>
          <w:lang w:val="lv-LV"/>
        </w:rPr>
        <w:t xml:space="preserve">īsumā </w:t>
      </w:r>
      <w:r>
        <w:rPr>
          <w:sz w:val="26"/>
          <w:szCs w:val="26"/>
          <w:lang w:val="lv-LV"/>
        </w:rPr>
        <w:t xml:space="preserve">ir </w:t>
      </w:r>
      <w:r w:rsidR="00D820F8" w:rsidRPr="00947EAD">
        <w:rPr>
          <w:sz w:val="26"/>
          <w:szCs w:val="26"/>
          <w:lang w:val="lv-LV"/>
        </w:rPr>
        <w:t xml:space="preserve">aprakstīta pašreizējā situācija, kad globalizācijas un jauno uzņēmējdarbības veidu, kas saistīti ar </w:t>
      </w:r>
      <w:proofErr w:type="spellStart"/>
      <w:r w:rsidR="00D820F8" w:rsidRPr="00947EAD">
        <w:rPr>
          <w:sz w:val="26"/>
          <w:szCs w:val="26"/>
          <w:lang w:val="lv-LV"/>
        </w:rPr>
        <w:t>digitalizāciju</w:t>
      </w:r>
      <w:proofErr w:type="spellEnd"/>
      <w:r w:rsidR="00D820F8" w:rsidRPr="00947EAD">
        <w:rPr>
          <w:sz w:val="26"/>
          <w:szCs w:val="26"/>
          <w:lang w:val="lv-LV"/>
        </w:rPr>
        <w:t xml:space="preserve">, attīstības rezultātā ir radusies nepieciešamība pēc būtiskām starptautiska mēroga izmaiņām uzņēmējdarbības nodokļu sistēmā. Tiek atzīts, ka globāliem izaicinājumiem vislabāk arī derēs globāli risinājumi, un arī tas, ka risinājumiem starptautiskajā arēnā jābūt steidzamiem. Tomēr ir svarīgi, ka pieņemtie lēmumi starptautiskā līmenī nodrošina ES pamatnoteikumu saderīgumu un ir piemērojami gan dalībvalstīs atsevišķi, gan ES kopumā.  </w:t>
      </w:r>
    </w:p>
    <w:p w14:paraId="0A7EB7C5" w14:textId="7E31BAB7" w:rsidR="00D820F8" w:rsidRPr="00947EAD" w:rsidRDefault="00D820F8" w:rsidP="00947EAD">
      <w:pPr>
        <w:spacing w:before="60" w:after="60" w:line="276" w:lineRule="auto"/>
        <w:ind w:left="360"/>
        <w:jc w:val="both"/>
        <w:rPr>
          <w:sz w:val="26"/>
          <w:szCs w:val="26"/>
          <w:lang w:val="lv-LV"/>
        </w:rPr>
      </w:pPr>
      <w:r w:rsidRPr="00947EAD">
        <w:rPr>
          <w:sz w:val="26"/>
          <w:szCs w:val="26"/>
          <w:lang w:val="lv-LV"/>
        </w:rPr>
        <w:t xml:space="preserve">Dokumentā nosaukti galvenie principi, kas būtu jāievēro, lai ES uzņēmējdarbības nodokļu politika atbilstu 21.gs. izaicinājumiem. Pirmkārt, nosakot  tiesības uzlikt nodokļus arī saistībā ar jaunajiem digitālās uzņēmējdarbības veidiem, kurus raksturo iespējas veikt uzņēmējdarbību, neesot peļņas gūšanas valstī, tādejādi nemaksājot tai pienākošos nodokļus. Otrkārt, nosakot pamatu nodokļu konkurencei un ierobežot peļņas  pārvietošanu, piemēram uzņēmējdarbības veidos, kas saistīti ar augsti mobiliem ienākumiem, kā piemēram, ienākumiem, </w:t>
      </w:r>
      <w:r w:rsidRPr="00947EAD">
        <w:rPr>
          <w:sz w:val="26"/>
          <w:szCs w:val="26"/>
          <w:lang w:val="lv-LV"/>
        </w:rPr>
        <w:lastRenderedPageBreak/>
        <w:t>kas saistīti ar nemateriāliem aktīviem. Un</w:t>
      </w:r>
      <w:r w:rsidR="007141B5">
        <w:rPr>
          <w:sz w:val="26"/>
          <w:szCs w:val="26"/>
          <w:lang w:val="lv-LV"/>
        </w:rPr>
        <w:t>,</w:t>
      </w:r>
      <w:r w:rsidRPr="00947EAD">
        <w:rPr>
          <w:sz w:val="26"/>
          <w:szCs w:val="26"/>
          <w:lang w:val="lv-LV"/>
        </w:rPr>
        <w:t xml:space="preserve"> treškārt, nodrošinot  vienkāršu un stabilu uzņēmējdarbības vidi un nepieļaujot izkropļojumus un nodokļu dubultu uzlikšanu.</w:t>
      </w:r>
    </w:p>
    <w:p w14:paraId="0135C593" w14:textId="77777777" w:rsidR="00065171" w:rsidRPr="00947EAD" w:rsidRDefault="00065171" w:rsidP="00065171">
      <w:pPr>
        <w:spacing w:before="60" w:after="60" w:line="276" w:lineRule="auto"/>
        <w:ind w:left="360"/>
        <w:jc w:val="both"/>
        <w:rPr>
          <w:sz w:val="26"/>
          <w:szCs w:val="26"/>
          <w:lang w:val="lv-LV"/>
        </w:rPr>
      </w:pPr>
      <w:r w:rsidRPr="00947EAD">
        <w:rPr>
          <w:sz w:val="26"/>
          <w:szCs w:val="26"/>
          <w:lang w:val="lv-LV"/>
        </w:rPr>
        <w:t>Tā kā pašreiz notiek sarunas par starptautisko nodokļu noteikumu piemērošanu digitālās uzņēmējdarbības jomā OECD līmenī, un ir diskusijas par divu pīlāru</w:t>
      </w:r>
      <w:r>
        <w:rPr>
          <w:rStyle w:val="FootnoteReference"/>
          <w:sz w:val="26"/>
          <w:szCs w:val="26"/>
          <w:lang w:val="lv-LV"/>
        </w:rPr>
        <w:footnoteReference w:id="5"/>
      </w:r>
      <w:r w:rsidRPr="00947EAD">
        <w:rPr>
          <w:sz w:val="26"/>
          <w:szCs w:val="26"/>
          <w:lang w:val="lv-LV"/>
        </w:rPr>
        <w:t xml:space="preserve"> pieeju, tad ES varētu pārņemt šo iniciatīvu elementus, lai modernizētu ES uzņēmējdarbības nodokļu sistēmu. Lai ieviestie elementi nodrošinātu pienesumu ES uzņēmējdarbības nodokļu sistēmai, būtu jāņem vērā arī vairāki priekšnoteikumi, kā, piemēram, ieņēmumu ietekmes </w:t>
      </w:r>
      <w:proofErr w:type="spellStart"/>
      <w:r w:rsidRPr="00947EAD">
        <w:rPr>
          <w:sz w:val="26"/>
          <w:szCs w:val="26"/>
          <w:lang w:val="lv-LV"/>
        </w:rPr>
        <w:t>izvērtējums</w:t>
      </w:r>
      <w:proofErr w:type="spellEnd"/>
      <w:r w:rsidRPr="00947EAD">
        <w:rPr>
          <w:sz w:val="26"/>
          <w:szCs w:val="26"/>
          <w:lang w:val="lv-LV"/>
        </w:rPr>
        <w:t xml:space="preserve">, saderība ar ES noteikumiem, ieviešanas izmaksas un visaptveroša pieeja, kā arī ņemot vērā iesaistītās puses, piemēram, uzņēmējus un nodokļu maksātājus. </w:t>
      </w:r>
    </w:p>
    <w:p w14:paraId="111D9F8D" w14:textId="7C2E4D76" w:rsidR="00D820F8" w:rsidRPr="00947EAD" w:rsidRDefault="00D820F8" w:rsidP="00947EAD">
      <w:pPr>
        <w:spacing w:before="60" w:after="60" w:line="276" w:lineRule="auto"/>
        <w:ind w:left="360"/>
        <w:jc w:val="both"/>
        <w:rPr>
          <w:sz w:val="26"/>
          <w:szCs w:val="26"/>
          <w:lang w:val="lv-LV"/>
        </w:rPr>
      </w:pPr>
      <w:r w:rsidRPr="00947EAD">
        <w:rPr>
          <w:sz w:val="26"/>
          <w:szCs w:val="26"/>
          <w:lang w:val="lv-LV"/>
        </w:rPr>
        <w:t xml:space="preserve">Saistībā ar to kā darbs būtu turpināms tālāk, dokumentā tiek uzsvērts, ka problēmas un uzlabojumi ES nevar tikt pieņemti izolēti, nepieciešama holistiska pieeja problēmu risināšanā. Arī reformu analīzei un ietekmes </w:t>
      </w:r>
      <w:proofErr w:type="spellStart"/>
      <w:r w:rsidRPr="00947EAD">
        <w:rPr>
          <w:sz w:val="26"/>
          <w:szCs w:val="26"/>
          <w:lang w:val="lv-LV"/>
        </w:rPr>
        <w:t>izvērt</w:t>
      </w:r>
      <w:r w:rsidR="007141B5">
        <w:rPr>
          <w:sz w:val="26"/>
          <w:szCs w:val="26"/>
          <w:lang w:val="lv-LV"/>
        </w:rPr>
        <w:t>ējumam</w:t>
      </w:r>
      <w:proofErr w:type="spellEnd"/>
      <w:r w:rsidR="007141B5">
        <w:rPr>
          <w:sz w:val="26"/>
          <w:szCs w:val="26"/>
          <w:lang w:val="lv-LV"/>
        </w:rPr>
        <w:t xml:space="preserve"> ir jābūt izstrādātam Eiropas Komisijai</w:t>
      </w:r>
      <w:r w:rsidRPr="00947EAD">
        <w:rPr>
          <w:sz w:val="26"/>
          <w:szCs w:val="26"/>
          <w:lang w:val="lv-LV"/>
        </w:rPr>
        <w:t xml:space="preserve"> sadarbībā ar dalībvalstīm. </w:t>
      </w:r>
    </w:p>
    <w:p w14:paraId="06ADC742" w14:textId="11DB5DB3" w:rsidR="00A176D7" w:rsidRPr="007141B5" w:rsidRDefault="00D820F8" w:rsidP="00947EAD">
      <w:pPr>
        <w:spacing w:before="60" w:after="60" w:line="276" w:lineRule="auto"/>
        <w:ind w:left="360"/>
        <w:jc w:val="both"/>
        <w:rPr>
          <w:sz w:val="26"/>
          <w:szCs w:val="26"/>
          <w:lang w:val="lv-LV"/>
        </w:rPr>
      </w:pPr>
      <w:r w:rsidRPr="00947EAD">
        <w:rPr>
          <w:sz w:val="26"/>
          <w:szCs w:val="26"/>
          <w:lang w:val="lv-LV"/>
        </w:rPr>
        <w:t xml:space="preserve">Dokumenta nobeigumā tiek akcentēta nepieciešamība steidzami rīkoties arī ES līmenī, lai pārņemtu šīs starptautiski piedāvātās iespējas ES līmenī. Steidzamība pamatota ar OECD plāniem 2019.gada jūnijā informēt G20 par progresu un līdz 2020.gadam panākt saskaņotu risinājumu starptautisko nodokļu noteikumu izmaiņām. </w:t>
      </w:r>
      <w:r w:rsidRPr="007141B5">
        <w:rPr>
          <w:sz w:val="26"/>
          <w:szCs w:val="26"/>
          <w:lang w:val="lv-LV"/>
        </w:rPr>
        <w:t xml:space="preserve">Tāpēc </w:t>
      </w:r>
      <w:r w:rsidR="007141B5" w:rsidRPr="007141B5">
        <w:rPr>
          <w:sz w:val="26"/>
          <w:szCs w:val="26"/>
          <w:lang w:val="lv-LV"/>
        </w:rPr>
        <w:t xml:space="preserve">šī </w:t>
      </w:r>
      <w:r w:rsidRPr="007141B5">
        <w:rPr>
          <w:sz w:val="26"/>
          <w:szCs w:val="26"/>
          <w:lang w:val="lv-LV"/>
        </w:rPr>
        <w:t>ECOFIN sanāksme ir iespēja pārrunāt veidu kādā ES varētu paust savu kopīgo pozīciju globālā līmenī un ietekmēt, lai galarezultāts būtu arī mūsu kopīgajās interesēs.</w:t>
      </w:r>
    </w:p>
    <w:p w14:paraId="2BF0608F" w14:textId="11107083" w:rsidR="006E1B35" w:rsidRPr="007141B5" w:rsidRDefault="006E1B35" w:rsidP="00947EAD">
      <w:pPr>
        <w:pStyle w:val="ListParagraph"/>
        <w:numPr>
          <w:ilvl w:val="0"/>
          <w:numId w:val="23"/>
        </w:numPr>
        <w:spacing w:before="60" w:after="60" w:line="276" w:lineRule="auto"/>
        <w:jc w:val="both"/>
        <w:rPr>
          <w:sz w:val="26"/>
          <w:szCs w:val="26"/>
          <w:lang w:val="lv-LV"/>
        </w:rPr>
      </w:pPr>
      <w:r w:rsidRPr="007141B5">
        <w:rPr>
          <w:sz w:val="26"/>
          <w:szCs w:val="26"/>
          <w:lang w:val="lv-LV"/>
        </w:rPr>
        <w:t>2019.gada 13.aprīlī Pasaules Bankas un Starptautiskā Valūtas fonda Pavasara sēdes laikā pēc Somijas un Čīles finanšu ministru iniciatīvas tika izveidota Finanšu ministru koalīciju klimata pārmaiņu risināšanai</w:t>
      </w:r>
      <w:r w:rsidRPr="007141B5">
        <w:rPr>
          <w:rStyle w:val="FootnoteReference"/>
          <w:sz w:val="26"/>
          <w:szCs w:val="26"/>
          <w:lang w:val="lv-LV"/>
        </w:rPr>
        <w:footnoteReference w:id="6"/>
      </w:r>
      <w:r w:rsidRPr="007141B5">
        <w:rPr>
          <w:sz w:val="26"/>
          <w:szCs w:val="26"/>
          <w:lang w:val="lv-LV"/>
        </w:rPr>
        <w:t xml:space="preserve">. Paredzēts, ka ECOFIN laikā Somijas delegācija sniegs informāciju </w:t>
      </w:r>
      <w:r w:rsidRPr="007141B5">
        <w:rPr>
          <w:i/>
          <w:sz w:val="26"/>
          <w:szCs w:val="26"/>
          <w:lang w:val="lv-LV"/>
        </w:rPr>
        <w:t>par</w:t>
      </w:r>
      <w:r w:rsidR="00E8174E">
        <w:rPr>
          <w:i/>
          <w:sz w:val="26"/>
          <w:szCs w:val="26"/>
          <w:lang w:val="lv-LV"/>
        </w:rPr>
        <w:t xml:space="preserve"> </w:t>
      </w:r>
      <w:r w:rsidR="00E8174E" w:rsidRPr="007141B5">
        <w:rPr>
          <w:i/>
          <w:sz w:val="26"/>
          <w:szCs w:val="26"/>
          <w:lang w:val="lv-LV"/>
        </w:rPr>
        <w:t>pirmā</w:t>
      </w:r>
      <w:r w:rsidR="00E8174E">
        <w:rPr>
          <w:i/>
          <w:sz w:val="26"/>
          <w:szCs w:val="26"/>
          <w:lang w:val="lv-LV"/>
        </w:rPr>
        <w:t>s</w:t>
      </w:r>
      <w:r w:rsidRPr="007141B5">
        <w:rPr>
          <w:i/>
          <w:sz w:val="26"/>
          <w:szCs w:val="26"/>
          <w:lang w:val="lv-LV"/>
        </w:rPr>
        <w:t xml:space="preserve"> Finanšu ministru  klimata pārmaiņu koalīcijas sanāksmi</w:t>
      </w:r>
      <w:r w:rsidRPr="007141B5">
        <w:rPr>
          <w:sz w:val="26"/>
          <w:szCs w:val="26"/>
          <w:lang w:val="lv-LV"/>
        </w:rPr>
        <w:t>.</w:t>
      </w:r>
    </w:p>
    <w:p w14:paraId="7849F420" w14:textId="438A9FAF" w:rsidR="00091D90" w:rsidRPr="00947EAD" w:rsidRDefault="00091D90" w:rsidP="00947EAD">
      <w:pPr>
        <w:spacing w:before="60" w:after="60" w:line="276" w:lineRule="auto"/>
        <w:jc w:val="both"/>
        <w:rPr>
          <w:sz w:val="26"/>
          <w:szCs w:val="26"/>
          <w:lang w:val="lv-LV"/>
        </w:rPr>
      </w:pPr>
    </w:p>
    <w:p w14:paraId="437F0881" w14:textId="77777777" w:rsidR="00D4012C" w:rsidRPr="00947EAD" w:rsidRDefault="00D4012C" w:rsidP="00947EAD">
      <w:pPr>
        <w:spacing w:before="60" w:after="60" w:line="276" w:lineRule="auto"/>
        <w:jc w:val="both"/>
        <w:rPr>
          <w:b/>
          <w:sz w:val="26"/>
          <w:szCs w:val="26"/>
          <w:u w:val="single"/>
          <w:lang w:val="lv-LV"/>
        </w:rPr>
      </w:pPr>
      <w:r w:rsidRPr="00947EAD">
        <w:rPr>
          <w:b/>
          <w:sz w:val="26"/>
          <w:szCs w:val="26"/>
          <w:u w:val="single"/>
          <w:lang w:val="lv-LV"/>
        </w:rPr>
        <w:t>Latvijas nostāja ECOFIN padomē</w:t>
      </w:r>
    </w:p>
    <w:p w14:paraId="7B761A12" w14:textId="7CE4A054" w:rsidR="00D4012C" w:rsidRPr="00947EAD" w:rsidRDefault="002E0F94" w:rsidP="00947EAD">
      <w:pPr>
        <w:pStyle w:val="ListParagraph"/>
        <w:numPr>
          <w:ilvl w:val="0"/>
          <w:numId w:val="19"/>
        </w:numPr>
        <w:spacing w:before="60" w:after="60" w:line="276" w:lineRule="auto"/>
        <w:jc w:val="both"/>
        <w:rPr>
          <w:sz w:val="26"/>
          <w:szCs w:val="26"/>
          <w:lang w:val="lv-LV"/>
        </w:rPr>
      </w:pPr>
      <w:r w:rsidRPr="00947EAD">
        <w:rPr>
          <w:sz w:val="26"/>
          <w:szCs w:val="26"/>
          <w:lang w:val="lv-LV"/>
        </w:rPr>
        <w:t>un b)</w:t>
      </w:r>
      <w:r w:rsidRPr="00947EAD">
        <w:rPr>
          <w:b/>
          <w:sz w:val="26"/>
          <w:szCs w:val="26"/>
          <w:lang w:val="lv-LV"/>
        </w:rPr>
        <w:t xml:space="preserve"> </w:t>
      </w:r>
      <w:r w:rsidR="00D4012C" w:rsidRPr="00947EAD">
        <w:rPr>
          <w:b/>
          <w:sz w:val="26"/>
          <w:szCs w:val="26"/>
          <w:lang w:val="lv-LV"/>
        </w:rPr>
        <w:t>Latvija pieņem zināšanai</w:t>
      </w:r>
      <w:r w:rsidR="00D4012C" w:rsidRPr="00947EAD">
        <w:rPr>
          <w:sz w:val="26"/>
          <w:szCs w:val="26"/>
          <w:lang w:val="lv-LV"/>
        </w:rPr>
        <w:t xml:space="preserve"> pausto informāciju un </w:t>
      </w:r>
      <w:r w:rsidR="00D4012C" w:rsidRPr="00947EAD">
        <w:rPr>
          <w:b/>
          <w:sz w:val="26"/>
          <w:szCs w:val="26"/>
          <w:lang w:val="lv-LV"/>
        </w:rPr>
        <w:t>Latvija atbalsta</w:t>
      </w:r>
      <w:r w:rsidR="00D4012C" w:rsidRPr="00947EAD">
        <w:rPr>
          <w:sz w:val="26"/>
          <w:szCs w:val="26"/>
          <w:lang w:val="lv-LV"/>
        </w:rPr>
        <w:t xml:space="preserve"> ES kopīgo nostāju.</w:t>
      </w:r>
    </w:p>
    <w:p w14:paraId="59ABB430" w14:textId="29DC438E" w:rsidR="00D820F8" w:rsidRPr="00947EAD" w:rsidRDefault="002E0F94" w:rsidP="00947EAD">
      <w:pPr>
        <w:pStyle w:val="ListParagraph"/>
        <w:numPr>
          <w:ilvl w:val="0"/>
          <w:numId w:val="21"/>
        </w:numPr>
        <w:spacing w:before="60" w:after="60" w:line="276" w:lineRule="auto"/>
        <w:jc w:val="both"/>
        <w:rPr>
          <w:sz w:val="26"/>
          <w:szCs w:val="26"/>
          <w:lang w:val="lv-LV"/>
        </w:rPr>
      </w:pPr>
      <w:r w:rsidRPr="00947EAD">
        <w:rPr>
          <w:b/>
          <w:sz w:val="26"/>
          <w:szCs w:val="26"/>
          <w:lang w:val="lv-LV"/>
        </w:rPr>
        <w:lastRenderedPageBreak/>
        <w:t>Latvija</w:t>
      </w:r>
      <w:r w:rsidR="00D820F8" w:rsidRPr="00947EAD">
        <w:rPr>
          <w:b/>
          <w:sz w:val="26"/>
          <w:szCs w:val="26"/>
          <w:lang w:val="lv-LV"/>
        </w:rPr>
        <w:t xml:space="preserve"> uzskata, </w:t>
      </w:r>
      <w:r w:rsidR="00D820F8" w:rsidRPr="00947EAD">
        <w:rPr>
          <w:sz w:val="26"/>
          <w:szCs w:val="26"/>
          <w:lang w:val="lv-LV"/>
        </w:rPr>
        <w:t xml:space="preserve">ka izmaiņām starptautiskajos nodokļu noteikumus un to risinājumam ir jābūt globāliem, un esošā sadarbība OECD līmenī ir pareizais lēmumu saskaņošanas un pieņemšanas forums. Globāliem izaicinājumiem nepieciešami globāli risinājumi, citādi pastāv risks, ka netiks sasniegts izmaiņu mērķis, ja tiktu pieņemti dažādi savstarpēji pretrunīgi nacionālie vai reģionālie regulējumi, kas varētu negatīvi ietekmēt uzņēmējdarbības vidi un radīt strīdus situācijas starp valstīm, kā arī dubultu nodokļu aplikšanas risku. </w:t>
      </w:r>
    </w:p>
    <w:p w14:paraId="69E7AE53" w14:textId="2B2C7280" w:rsidR="002E0F94" w:rsidRPr="00947EAD" w:rsidRDefault="00D820F8" w:rsidP="00041D2A">
      <w:pPr>
        <w:spacing w:before="60" w:after="60" w:line="276" w:lineRule="auto"/>
        <w:ind w:left="709"/>
        <w:jc w:val="both"/>
        <w:rPr>
          <w:sz w:val="26"/>
          <w:szCs w:val="26"/>
          <w:highlight w:val="yellow"/>
          <w:lang w:val="lv-LV"/>
        </w:rPr>
      </w:pPr>
      <w:r w:rsidRPr="00947EAD">
        <w:rPr>
          <w:b/>
          <w:sz w:val="26"/>
          <w:szCs w:val="26"/>
          <w:lang w:val="lv-LV"/>
        </w:rPr>
        <w:t xml:space="preserve">Latvija uzskata, </w:t>
      </w:r>
      <w:r w:rsidRPr="00947EAD">
        <w:rPr>
          <w:sz w:val="26"/>
          <w:szCs w:val="26"/>
          <w:lang w:val="lv-LV"/>
        </w:rPr>
        <w:t>ka būtu nepieciešams arī ES līmenī pārrunāt OECD piedāvātos risinājumus un izvērtēt to ieviešanas potenciālo ietekmi uz ES noteikumiem, kā arī iespēju robežās koordinēt un tuvināt dalībvalstu pozīcijas attiecībā uz piedāvātajiem risinājumiem. Nepieciešams nodrošināt arī atgriezenisko saiti ar OECD, gadījumā, ja kāds no risinājumiem nonāktu pretrunā ar ES iekšējā tirgus principiem, noteikumiem vai interesēm.</w:t>
      </w:r>
    </w:p>
    <w:p w14:paraId="0CF83744" w14:textId="77777777" w:rsidR="006E1B35" w:rsidRPr="00947EAD" w:rsidRDefault="006E1B35" w:rsidP="00947EAD">
      <w:pPr>
        <w:pStyle w:val="ListParagraph"/>
        <w:numPr>
          <w:ilvl w:val="0"/>
          <w:numId w:val="21"/>
        </w:numPr>
        <w:spacing w:before="60" w:after="60" w:line="276" w:lineRule="auto"/>
        <w:jc w:val="both"/>
        <w:rPr>
          <w:b/>
          <w:sz w:val="26"/>
          <w:szCs w:val="26"/>
          <w:lang w:val="lv-LV"/>
        </w:rPr>
      </w:pPr>
      <w:r w:rsidRPr="00947EAD">
        <w:rPr>
          <w:b/>
          <w:sz w:val="26"/>
          <w:szCs w:val="26"/>
          <w:lang w:val="lv-LV"/>
        </w:rPr>
        <w:t xml:space="preserve">Latvija pieņem zināšanai </w:t>
      </w:r>
      <w:r w:rsidRPr="00947EAD">
        <w:rPr>
          <w:sz w:val="26"/>
          <w:szCs w:val="26"/>
          <w:lang w:val="lv-LV"/>
        </w:rPr>
        <w:t>informāciju par Finanšu ministru pirmā klimata pārmaiņu koalīcijas sanāksmi.</w:t>
      </w:r>
    </w:p>
    <w:p w14:paraId="1195C1F2" w14:textId="77777777" w:rsidR="00D4012C" w:rsidRPr="00947EAD" w:rsidRDefault="00D4012C" w:rsidP="00947EAD">
      <w:pPr>
        <w:spacing w:before="60" w:after="60" w:line="276" w:lineRule="auto"/>
        <w:rPr>
          <w:sz w:val="26"/>
          <w:szCs w:val="26"/>
          <w:lang w:val="lv-LV"/>
        </w:rPr>
      </w:pPr>
    </w:p>
    <w:p w14:paraId="63521F91" w14:textId="1A1992C3" w:rsidR="003328AD" w:rsidRPr="00947EAD" w:rsidRDefault="0008125D" w:rsidP="00947EAD">
      <w:pPr>
        <w:pBdr>
          <w:bottom w:val="single" w:sz="4" w:space="1" w:color="auto"/>
        </w:pBdr>
        <w:spacing w:before="60" w:after="60" w:line="276" w:lineRule="auto"/>
        <w:jc w:val="both"/>
        <w:rPr>
          <w:bCs/>
          <w:i/>
          <w:sz w:val="26"/>
          <w:szCs w:val="26"/>
          <w:lang w:val="lv-LV"/>
        </w:rPr>
      </w:pPr>
      <w:r w:rsidRPr="00947EAD">
        <w:rPr>
          <w:b/>
          <w:bCs/>
          <w:sz w:val="26"/>
          <w:szCs w:val="26"/>
          <w:lang w:val="lv-LV"/>
        </w:rPr>
        <w:t>Eiropas semestris</w:t>
      </w:r>
      <w:r w:rsidR="00D4012C" w:rsidRPr="00947EAD">
        <w:rPr>
          <w:b/>
          <w:bCs/>
          <w:sz w:val="26"/>
          <w:szCs w:val="26"/>
          <w:lang w:val="lv-LV"/>
        </w:rPr>
        <w:t xml:space="preserve"> 2019</w:t>
      </w:r>
      <w:r w:rsidR="001C474D" w:rsidRPr="00947EAD">
        <w:rPr>
          <w:b/>
          <w:bCs/>
          <w:sz w:val="26"/>
          <w:szCs w:val="26"/>
          <w:lang w:val="lv-LV"/>
        </w:rPr>
        <w:t xml:space="preserve"> - </w:t>
      </w:r>
      <w:r w:rsidR="001C474D" w:rsidRPr="00947EAD">
        <w:rPr>
          <w:bCs/>
          <w:i/>
          <w:sz w:val="26"/>
          <w:szCs w:val="26"/>
          <w:lang w:val="lv-LV"/>
        </w:rPr>
        <w:t>pieņemšana</w:t>
      </w:r>
    </w:p>
    <w:p w14:paraId="4570CE1F" w14:textId="565C9287" w:rsidR="00BC3B5B" w:rsidRDefault="00BC3B5B" w:rsidP="00BC3B5B">
      <w:pPr>
        <w:spacing w:before="60" w:after="60" w:line="276" w:lineRule="auto"/>
        <w:jc w:val="both"/>
        <w:rPr>
          <w:sz w:val="26"/>
          <w:szCs w:val="26"/>
          <w:lang w:val="lv-LV"/>
        </w:rPr>
      </w:pPr>
      <w:r w:rsidRPr="00947EAD">
        <w:rPr>
          <w:sz w:val="26"/>
          <w:szCs w:val="26"/>
          <w:lang w:val="lv-LV"/>
        </w:rPr>
        <w:t>Sanāksmes laikā plānots apstiprināt ECOFIN Padomes secinājumus par Eiropas Komisijas Padziļinātajiem ES dalībvalstu pārskatiem (</w:t>
      </w:r>
      <w:r>
        <w:rPr>
          <w:sz w:val="26"/>
          <w:szCs w:val="26"/>
          <w:lang w:val="lv-LV"/>
        </w:rPr>
        <w:t xml:space="preserve">IDR - </w:t>
      </w:r>
      <w:proofErr w:type="spellStart"/>
      <w:r w:rsidRPr="001C43BB">
        <w:rPr>
          <w:i/>
          <w:sz w:val="26"/>
          <w:szCs w:val="26"/>
          <w:lang w:val="lv-LV"/>
        </w:rPr>
        <w:t>In-Depth</w:t>
      </w:r>
      <w:proofErr w:type="spellEnd"/>
      <w:r w:rsidRPr="001C43BB">
        <w:rPr>
          <w:i/>
          <w:sz w:val="26"/>
          <w:szCs w:val="26"/>
          <w:lang w:val="lv-LV"/>
        </w:rPr>
        <w:t xml:space="preserve"> </w:t>
      </w:r>
      <w:proofErr w:type="spellStart"/>
      <w:r w:rsidRPr="001C43BB">
        <w:rPr>
          <w:i/>
          <w:sz w:val="26"/>
          <w:szCs w:val="26"/>
          <w:lang w:val="lv-LV"/>
        </w:rPr>
        <w:t>Reviews</w:t>
      </w:r>
      <w:proofErr w:type="spellEnd"/>
      <w:r w:rsidRPr="00947EAD">
        <w:rPr>
          <w:sz w:val="26"/>
          <w:szCs w:val="26"/>
          <w:lang w:val="lv-LV"/>
        </w:rPr>
        <w:t>) un 2018.</w:t>
      </w:r>
      <w:r>
        <w:rPr>
          <w:sz w:val="26"/>
          <w:szCs w:val="26"/>
          <w:lang w:val="lv-LV"/>
        </w:rPr>
        <w:t xml:space="preserve"> </w:t>
      </w:r>
      <w:r w:rsidRPr="00947EAD">
        <w:rPr>
          <w:sz w:val="26"/>
          <w:szCs w:val="26"/>
          <w:lang w:val="lv-LV"/>
        </w:rPr>
        <w:t xml:space="preserve">gada ES Padomes valstu </w:t>
      </w:r>
      <w:r>
        <w:rPr>
          <w:sz w:val="26"/>
          <w:szCs w:val="26"/>
          <w:lang w:val="lv-LV"/>
        </w:rPr>
        <w:t>specifisko rekomendāciju izpildi, kas īsumā raksturojamas šādi:</w:t>
      </w:r>
    </w:p>
    <w:p w14:paraId="13A044EB" w14:textId="77777777" w:rsidR="00BC3B5B" w:rsidRDefault="00BC3B5B" w:rsidP="00BC3B5B">
      <w:pPr>
        <w:pStyle w:val="ListParagraph"/>
        <w:numPr>
          <w:ilvl w:val="0"/>
          <w:numId w:val="30"/>
        </w:numPr>
        <w:spacing w:before="60" w:after="60" w:line="276" w:lineRule="auto"/>
        <w:jc w:val="both"/>
        <w:rPr>
          <w:sz w:val="26"/>
          <w:szCs w:val="26"/>
          <w:lang w:val="lv-LV"/>
        </w:rPr>
      </w:pPr>
      <w:r w:rsidRPr="009C39C6">
        <w:rPr>
          <w:sz w:val="26"/>
          <w:szCs w:val="26"/>
          <w:lang w:val="lv-LV"/>
        </w:rPr>
        <w:t xml:space="preserve">ECOFIN Padome pauž gandarījumu </w:t>
      </w:r>
      <w:r w:rsidRPr="00642E21">
        <w:rPr>
          <w:sz w:val="26"/>
          <w:szCs w:val="26"/>
          <w:u w:val="single"/>
          <w:lang w:val="lv-LV"/>
        </w:rPr>
        <w:t>par ikgadējo valstu ziņojumu publicēšanu, tostarp par padziļinātajiem pārskatiem (IDR)</w:t>
      </w:r>
      <w:r w:rsidRPr="009C39C6">
        <w:rPr>
          <w:sz w:val="26"/>
          <w:szCs w:val="26"/>
          <w:lang w:val="lv-LV"/>
        </w:rPr>
        <w:t xml:space="preserve"> saistībā ar makroekonomikas nelīdzsvarotības novēršanas procedūru (MIP), kurā analizēta katras dalībvalsts ekonomi</w:t>
      </w:r>
      <w:r>
        <w:rPr>
          <w:sz w:val="26"/>
          <w:szCs w:val="26"/>
          <w:lang w:val="lv-LV"/>
        </w:rPr>
        <w:t>skā</w:t>
      </w:r>
      <w:r w:rsidRPr="009C39C6">
        <w:rPr>
          <w:sz w:val="26"/>
          <w:szCs w:val="26"/>
          <w:lang w:val="lv-LV"/>
        </w:rPr>
        <w:t xml:space="preserve"> politika un tiek uzraudzīts 2018. gada katra</w:t>
      </w:r>
      <w:r>
        <w:rPr>
          <w:sz w:val="26"/>
          <w:szCs w:val="26"/>
          <w:lang w:val="lv-LV"/>
        </w:rPr>
        <w:t>s</w:t>
      </w:r>
      <w:r w:rsidRPr="009C39C6">
        <w:rPr>
          <w:sz w:val="26"/>
          <w:szCs w:val="26"/>
          <w:lang w:val="lv-LV"/>
        </w:rPr>
        <w:t xml:space="preserve"> valst</w:t>
      </w:r>
      <w:r>
        <w:rPr>
          <w:sz w:val="26"/>
          <w:szCs w:val="26"/>
          <w:lang w:val="lv-LV"/>
        </w:rPr>
        <w:t>s</w:t>
      </w:r>
      <w:r w:rsidRPr="009C39C6">
        <w:rPr>
          <w:sz w:val="26"/>
          <w:szCs w:val="26"/>
          <w:lang w:val="lv-LV"/>
        </w:rPr>
        <w:t xml:space="preserve"> specifisk</w:t>
      </w:r>
      <w:r>
        <w:rPr>
          <w:sz w:val="26"/>
          <w:szCs w:val="26"/>
          <w:lang w:val="lv-LV"/>
        </w:rPr>
        <w:t>o</w:t>
      </w:r>
      <w:r w:rsidRPr="009C39C6">
        <w:rPr>
          <w:sz w:val="26"/>
          <w:szCs w:val="26"/>
          <w:lang w:val="lv-LV"/>
        </w:rPr>
        <w:t xml:space="preserve"> </w:t>
      </w:r>
      <w:r>
        <w:rPr>
          <w:sz w:val="26"/>
          <w:szCs w:val="26"/>
          <w:lang w:val="lv-LV"/>
        </w:rPr>
        <w:t xml:space="preserve">rekomendāciju </w:t>
      </w:r>
      <w:r w:rsidRPr="009C39C6">
        <w:rPr>
          <w:sz w:val="26"/>
          <w:szCs w:val="26"/>
          <w:lang w:val="lv-LV"/>
        </w:rPr>
        <w:t>(CSR) īstenošanas progress</w:t>
      </w:r>
      <w:r>
        <w:rPr>
          <w:sz w:val="26"/>
          <w:szCs w:val="26"/>
          <w:lang w:val="lv-LV"/>
        </w:rPr>
        <w:t>. ECOFIN Padome atzinīgi vērtē</w:t>
      </w:r>
      <w:r w:rsidRPr="009C39C6">
        <w:rPr>
          <w:sz w:val="26"/>
          <w:szCs w:val="26"/>
          <w:lang w:val="lv-LV"/>
        </w:rPr>
        <w:t xml:space="preserve"> </w:t>
      </w:r>
      <w:r>
        <w:rPr>
          <w:sz w:val="26"/>
          <w:szCs w:val="26"/>
          <w:lang w:val="lv-LV"/>
        </w:rPr>
        <w:t>Komisijas secinājumus</w:t>
      </w:r>
      <w:r w:rsidRPr="009C39C6">
        <w:rPr>
          <w:sz w:val="26"/>
          <w:szCs w:val="26"/>
          <w:lang w:val="lv-LV"/>
        </w:rPr>
        <w:t xml:space="preserve"> par nelīdzsvarotības noteikšanu un smagumu.</w:t>
      </w:r>
    </w:p>
    <w:p w14:paraId="0680B40E" w14:textId="77777777" w:rsidR="00BC3B5B" w:rsidRPr="009C39C6" w:rsidRDefault="00BC3B5B" w:rsidP="00BC3B5B">
      <w:pPr>
        <w:pStyle w:val="ListParagraph"/>
        <w:numPr>
          <w:ilvl w:val="0"/>
          <w:numId w:val="30"/>
        </w:numPr>
        <w:spacing w:before="60" w:after="60" w:line="276" w:lineRule="auto"/>
        <w:jc w:val="both"/>
        <w:rPr>
          <w:sz w:val="26"/>
          <w:szCs w:val="26"/>
          <w:lang w:val="lv-LV"/>
        </w:rPr>
      </w:pPr>
      <w:r w:rsidRPr="009C39C6">
        <w:rPr>
          <w:sz w:val="26"/>
          <w:szCs w:val="26"/>
          <w:lang w:val="lv-LV"/>
        </w:rPr>
        <w:t xml:space="preserve">ECOFIN Padome </w:t>
      </w:r>
      <w:r>
        <w:rPr>
          <w:sz w:val="26"/>
          <w:szCs w:val="26"/>
          <w:lang w:val="lv-LV"/>
        </w:rPr>
        <w:t>piekrīt</w:t>
      </w:r>
      <w:r w:rsidRPr="009C39C6">
        <w:rPr>
          <w:sz w:val="26"/>
          <w:szCs w:val="26"/>
          <w:lang w:val="lv-LV"/>
        </w:rPr>
        <w:t>, ka visās 13 dalībvalstīs, kas analizētas IDR</w:t>
      </w:r>
      <w:r>
        <w:rPr>
          <w:sz w:val="26"/>
          <w:szCs w:val="26"/>
          <w:lang w:val="lv-LV"/>
        </w:rPr>
        <w:t xml:space="preserve"> kontekstā</w:t>
      </w:r>
      <w:r w:rsidRPr="009C39C6">
        <w:rPr>
          <w:sz w:val="26"/>
          <w:szCs w:val="26"/>
          <w:lang w:val="lv-LV"/>
        </w:rPr>
        <w:t xml:space="preserve"> (Bulgārija, Horvātija, Kipra, Francija, Vācija, Grieķija, Īrija, Itālija, Nīderlande, Portugāle, Rumānija, Spānija un Zviedrija), ir dažāda rakstura un pakāpes makroekonomiskā</w:t>
      </w:r>
      <w:r>
        <w:rPr>
          <w:sz w:val="26"/>
          <w:szCs w:val="26"/>
          <w:lang w:val="lv-LV"/>
        </w:rPr>
        <w:t>s</w:t>
      </w:r>
      <w:r w:rsidRPr="009C39C6">
        <w:rPr>
          <w:sz w:val="26"/>
          <w:szCs w:val="26"/>
          <w:lang w:val="lv-LV"/>
        </w:rPr>
        <w:t xml:space="preserve"> nelīdzsvarotība</w:t>
      </w:r>
      <w:r>
        <w:rPr>
          <w:sz w:val="26"/>
          <w:szCs w:val="26"/>
          <w:lang w:val="lv-LV"/>
        </w:rPr>
        <w:t xml:space="preserve">s un </w:t>
      </w:r>
      <w:r w:rsidRPr="009C39C6">
        <w:rPr>
          <w:sz w:val="26"/>
          <w:szCs w:val="26"/>
          <w:lang w:val="lv-LV"/>
        </w:rPr>
        <w:t>smaguma pakāp</w:t>
      </w:r>
      <w:r>
        <w:rPr>
          <w:sz w:val="26"/>
          <w:szCs w:val="26"/>
          <w:lang w:val="lv-LV"/>
        </w:rPr>
        <w:t>es</w:t>
      </w:r>
      <w:r w:rsidRPr="009C39C6">
        <w:rPr>
          <w:sz w:val="26"/>
          <w:szCs w:val="26"/>
          <w:lang w:val="lv-LV"/>
        </w:rPr>
        <w:t>.</w:t>
      </w:r>
    </w:p>
    <w:p w14:paraId="128837E8" w14:textId="77777777" w:rsidR="00BC3B5B" w:rsidRPr="009C39C6" w:rsidRDefault="00BC3B5B" w:rsidP="00BC3B5B">
      <w:pPr>
        <w:pStyle w:val="ListParagraph"/>
        <w:numPr>
          <w:ilvl w:val="0"/>
          <w:numId w:val="30"/>
        </w:numPr>
        <w:spacing w:before="60" w:after="60" w:line="276" w:lineRule="auto"/>
        <w:jc w:val="both"/>
        <w:rPr>
          <w:sz w:val="26"/>
          <w:szCs w:val="26"/>
          <w:lang w:val="lv-LV"/>
        </w:rPr>
      </w:pPr>
      <w:r>
        <w:rPr>
          <w:sz w:val="26"/>
          <w:szCs w:val="26"/>
          <w:lang w:val="lv-LV"/>
        </w:rPr>
        <w:t xml:space="preserve">tāpat </w:t>
      </w:r>
      <w:r w:rsidRPr="009C39C6">
        <w:rPr>
          <w:sz w:val="26"/>
          <w:szCs w:val="26"/>
          <w:lang w:val="lv-LV"/>
        </w:rPr>
        <w:t xml:space="preserve">ECOFIN Padome </w:t>
      </w:r>
      <w:r>
        <w:rPr>
          <w:sz w:val="26"/>
          <w:szCs w:val="26"/>
          <w:lang w:val="lv-LV"/>
        </w:rPr>
        <w:t xml:space="preserve">piekrīt </w:t>
      </w:r>
      <w:r w:rsidRPr="009C39C6">
        <w:rPr>
          <w:sz w:val="26"/>
          <w:szCs w:val="26"/>
          <w:lang w:val="lv-LV"/>
        </w:rPr>
        <w:t>Komisijas viedokli</w:t>
      </w:r>
      <w:r>
        <w:rPr>
          <w:sz w:val="26"/>
          <w:szCs w:val="26"/>
          <w:lang w:val="lv-LV"/>
        </w:rPr>
        <w:t>m</w:t>
      </w:r>
      <w:r w:rsidRPr="009C39C6">
        <w:rPr>
          <w:sz w:val="26"/>
          <w:szCs w:val="26"/>
          <w:lang w:val="lv-LV"/>
        </w:rPr>
        <w:t>, ka trīs dalībvalstīs (Kiprā, Grieķijā un Itālijā) pastāv pārmērīga nelīdzsvarotība.</w:t>
      </w:r>
    </w:p>
    <w:p w14:paraId="0ED58950" w14:textId="77777777" w:rsidR="00BC3B5B" w:rsidRDefault="00BC3B5B" w:rsidP="00BC3B5B">
      <w:pPr>
        <w:pStyle w:val="ListParagraph"/>
        <w:numPr>
          <w:ilvl w:val="0"/>
          <w:numId w:val="30"/>
        </w:numPr>
        <w:spacing w:before="60" w:after="60" w:line="276" w:lineRule="auto"/>
        <w:jc w:val="both"/>
        <w:rPr>
          <w:sz w:val="26"/>
          <w:szCs w:val="26"/>
          <w:lang w:val="lv-LV"/>
        </w:rPr>
      </w:pPr>
      <w:r w:rsidRPr="009C39C6">
        <w:rPr>
          <w:sz w:val="26"/>
          <w:szCs w:val="26"/>
          <w:lang w:val="lv-LV"/>
        </w:rPr>
        <w:t xml:space="preserve">ECOFIN Padome </w:t>
      </w:r>
      <w:r>
        <w:rPr>
          <w:sz w:val="26"/>
          <w:szCs w:val="26"/>
          <w:lang w:val="lv-LV"/>
        </w:rPr>
        <w:t>norāda</w:t>
      </w:r>
      <w:r w:rsidRPr="009C39C6">
        <w:rPr>
          <w:sz w:val="26"/>
          <w:szCs w:val="26"/>
          <w:lang w:val="lv-LV"/>
        </w:rPr>
        <w:t xml:space="preserve">, ka lielākajā daļā neto debitoru valstu ir panākts liels progress, lai koriģētu tekošā konta deficītu, </w:t>
      </w:r>
      <w:r>
        <w:rPr>
          <w:sz w:val="26"/>
          <w:szCs w:val="26"/>
          <w:lang w:val="lv-LV"/>
        </w:rPr>
        <w:t>taču</w:t>
      </w:r>
      <w:r w:rsidRPr="009C39C6">
        <w:rPr>
          <w:sz w:val="26"/>
          <w:szCs w:val="26"/>
          <w:lang w:val="lv-LV"/>
        </w:rPr>
        <w:t xml:space="preserve"> daudzās dalībvalstīs joprojām ir liel</w:t>
      </w:r>
      <w:r>
        <w:rPr>
          <w:sz w:val="26"/>
          <w:szCs w:val="26"/>
          <w:lang w:val="lv-LV"/>
        </w:rPr>
        <w:t>i</w:t>
      </w:r>
      <w:r w:rsidRPr="009C39C6">
        <w:rPr>
          <w:sz w:val="26"/>
          <w:szCs w:val="26"/>
          <w:lang w:val="lv-LV"/>
        </w:rPr>
        <w:t xml:space="preserve"> ārējo parādu </w:t>
      </w:r>
      <w:r>
        <w:rPr>
          <w:sz w:val="26"/>
          <w:szCs w:val="26"/>
          <w:lang w:val="lv-LV"/>
        </w:rPr>
        <w:t>apjomi</w:t>
      </w:r>
      <w:r w:rsidRPr="009C39C6">
        <w:rPr>
          <w:sz w:val="26"/>
          <w:szCs w:val="26"/>
          <w:lang w:val="lv-LV"/>
        </w:rPr>
        <w:t xml:space="preserve">. Vienlaikus </w:t>
      </w:r>
      <w:r>
        <w:rPr>
          <w:sz w:val="26"/>
          <w:szCs w:val="26"/>
          <w:lang w:val="lv-LV"/>
        </w:rPr>
        <w:t>tiek atzīmēts,</w:t>
      </w:r>
      <w:r w:rsidRPr="009C39C6">
        <w:rPr>
          <w:sz w:val="26"/>
          <w:szCs w:val="26"/>
          <w:lang w:val="lv-LV"/>
        </w:rPr>
        <w:t xml:space="preserve"> ka </w:t>
      </w:r>
      <w:r>
        <w:rPr>
          <w:sz w:val="26"/>
          <w:szCs w:val="26"/>
          <w:lang w:val="lv-LV"/>
        </w:rPr>
        <w:t>citā</w:t>
      </w:r>
      <w:r w:rsidRPr="009C39C6">
        <w:rPr>
          <w:sz w:val="26"/>
          <w:szCs w:val="26"/>
          <w:lang w:val="lv-LV"/>
        </w:rPr>
        <w:t>m dalībvalstīm ir lieli tekošā konta pārpalikumi, kas joprojām ir noturīgi</w:t>
      </w:r>
      <w:r>
        <w:rPr>
          <w:sz w:val="26"/>
          <w:szCs w:val="26"/>
          <w:lang w:val="lv-LV"/>
        </w:rPr>
        <w:t xml:space="preserve"> </w:t>
      </w:r>
      <w:r w:rsidRPr="009C39C6">
        <w:rPr>
          <w:sz w:val="26"/>
          <w:szCs w:val="26"/>
          <w:lang w:val="lv-LV"/>
        </w:rPr>
        <w:t xml:space="preserve">ar </w:t>
      </w:r>
      <w:r>
        <w:rPr>
          <w:sz w:val="26"/>
          <w:szCs w:val="26"/>
          <w:lang w:val="lv-LV"/>
        </w:rPr>
        <w:t xml:space="preserve">nelielām samazināšanās </w:t>
      </w:r>
      <w:r w:rsidRPr="009C39C6">
        <w:rPr>
          <w:sz w:val="26"/>
          <w:szCs w:val="26"/>
          <w:lang w:val="lv-LV"/>
        </w:rPr>
        <w:t xml:space="preserve">pazīmēm. </w:t>
      </w:r>
      <w:r>
        <w:rPr>
          <w:sz w:val="26"/>
          <w:szCs w:val="26"/>
          <w:lang w:val="lv-LV"/>
        </w:rPr>
        <w:t>Atkārtoti tiek uzsvērts</w:t>
      </w:r>
      <w:r w:rsidRPr="009C39C6">
        <w:rPr>
          <w:sz w:val="26"/>
          <w:szCs w:val="26"/>
          <w:lang w:val="lv-LV"/>
        </w:rPr>
        <w:t xml:space="preserve">, ka dalībvalstīm, kurām ir tekošā konta deficīts vai augsts ārējais parāds, būtu </w:t>
      </w:r>
      <w:r>
        <w:rPr>
          <w:sz w:val="26"/>
          <w:szCs w:val="26"/>
          <w:lang w:val="lv-LV"/>
        </w:rPr>
        <w:t xml:space="preserve">vēl papildus </w:t>
      </w:r>
      <w:r w:rsidRPr="009C39C6">
        <w:rPr>
          <w:sz w:val="26"/>
          <w:szCs w:val="26"/>
          <w:lang w:val="lv-LV"/>
        </w:rPr>
        <w:t>jā</w:t>
      </w:r>
      <w:r>
        <w:rPr>
          <w:sz w:val="26"/>
          <w:szCs w:val="26"/>
          <w:lang w:val="lv-LV"/>
        </w:rPr>
        <w:t xml:space="preserve">cenšas </w:t>
      </w:r>
      <w:r>
        <w:rPr>
          <w:sz w:val="26"/>
          <w:szCs w:val="26"/>
          <w:lang w:val="lv-LV"/>
        </w:rPr>
        <w:lastRenderedPageBreak/>
        <w:t>uzlabot to konkurētspēju, t.sk., lai</w:t>
      </w:r>
      <w:r w:rsidRPr="009C39C6">
        <w:rPr>
          <w:sz w:val="26"/>
          <w:szCs w:val="26"/>
          <w:lang w:val="lv-LV"/>
        </w:rPr>
        <w:t xml:space="preserve"> novērst</w:t>
      </w:r>
      <w:r>
        <w:rPr>
          <w:sz w:val="26"/>
          <w:szCs w:val="26"/>
          <w:lang w:val="lv-LV"/>
        </w:rPr>
        <w:t>u</w:t>
      </w:r>
      <w:r w:rsidRPr="009C39C6">
        <w:rPr>
          <w:sz w:val="26"/>
          <w:szCs w:val="26"/>
          <w:lang w:val="lv-LV"/>
        </w:rPr>
        <w:t xml:space="preserve"> darbaspēka vienības izmaksu pārmērīgu pieaugumu. Dalībvalstīm, kurās ir liels tekošā konta pārpalikums, būtu jāturpina nostiprināt </w:t>
      </w:r>
      <w:r>
        <w:rPr>
          <w:sz w:val="26"/>
          <w:szCs w:val="26"/>
          <w:lang w:val="lv-LV"/>
        </w:rPr>
        <w:t>priekšnoteiku</w:t>
      </w:r>
      <w:r w:rsidRPr="009C39C6">
        <w:rPr>
          <w:sz w:val="26"/>
          <w:szCs w:val="26"/>
          <w:lang w:val="lv-LV"/>
        </w:rPr>
        <w:t>m</w:t>
      </w:r>
      <w:r>
        <w:rPr>
          <w:sz w:val="26"/>
          <w:szCs w:val="26"/>
          <w:lang w:val="lv-LV"/>
        </w:rPr>
        <w:t>i</w:t>
      </w:r>
      <w:r w:rsidRPr="009C39C6">
        <w:rPr>
          <w:sz w:val="26"/>
          <w:szCs w:val="26"/>
          <w:lang w:val="lv-LV"/>
        </w:rPr>
        <w:t xml:space="preserve"> algu pieauguma veicināšanai, vienlaikus ievērojot sociālo partneru lomu, </w:t>
      </w:r>
      <w:r>
        <w:rPr>
          <w:sz w:val="26"/>
          <w:szCs w:val="26"/>
          <w:lang w:val="lv-LV"/>
        </w:rPr>
        <w:t>kā arī jā</w:t>
      </w:r>
      <w:r w:rsidRPr="009C39C6">
        <w:rPr>
          <w:sz w:val="26"/>
          <w:szCs w:val="26"/>
          <w:lang w:val="lv-LV"/>
        </w:rPr>
        <w:t>turpin</w:t>
      </w:r>
      <w:r>
        <w:rPr>
          <w:sz w:val="26"/>
          <w:szCs w:val="26"/>
          <w:lang w:val="lv-LV"/>
        </w:rPr>
        <w:t>a</w:t>
      </w:r>
      <w:r w:rsidRPr="009C39C6">
        <w:rPr>
          <w:sz w:val="26"/>
          <w:szCs w:val="26"/>
          <w:lang w:val="lv-LV"/>
        </w:rPr>
        <w:t xml:space="preserve"> prioritār</w:t>
      </w:r>
      <w:r>
        <w:rPr>
          <w:sz w:val="26"/>
          <w:szCs w:val="26"/>
          <w:lang w:val="lv-LV"/>
        </w:rPr>
        <w:t>i</w:t>
      </w:r>
      <w:r w:rsidRPr="009C39C6">
        <w:rPr>
          <w:sz w:val="26"/>
          <w:szCs w:val="26"/>
          <w:lang w:val="lv-LV"/>
        </w:rPr>
        <w:t xml:space="preserve"> īstenot pasākumus, kas veicina ieguldījumus, atbalsta iekšzemes pieprasījumu un izaugsmes potenciālu, tādējādi veicinot </w:t>
      </w:r>
      <w:r>
        <w:rPr>
          <w:sz w:val="26"/>
          <w:szCs w:val="26"/>
          <w:lang w:val="lv-LV"/>
        </w:rPr>
        <w:t>nesabalansētības mazināšanu</w:t>
      </w:r>
      <w:r w:rsidRPr="009C39C6">
        <w:rPr>
          <w:sz w:val="26"/>
          <w:szCs w:val="26"/>
          <w:lang w:val="lv-LV"/>
        </w:rPr>
        <w:t>.</w:t>
      </w:r>
    </w:p>
    <w:p w14:paraId="70A0566B" w14:textId="77777777" w:rsidR="00BC3B5B" w:rsidRPr="00DC6B22" w:rsidRDefault="00BC3B5B" w:rsidP="00BC3B5B">
      <w:pPr>
        <w:pStyle w:val="ListParagraph"/>
        <w:numPr>
          <w:ilvl w:val="0"/>
          <w:numId w:val="29"/>
        </w:numPr>
        <w:spacing w:before="60" w:after="60" w:line="276" w:lineRule="auto"/>
        <w:jc w:val="both"/>
        <w:rPr>
          <w:sz w:val="26"/>
          <w:szCs w:val="26"/>
          <w:lang w:val="lv-LV"/>
        </w:rPr>
      </w:pPr>
      <w:r w:rsidRPr="00DC6B22">
        <w:rPr>
          <w:sz w:val="26"/>
          <w:szCs w:val="26"/>
          <w:lang w:val="lv-LV"/>
        </w:rPr>
        <w:t xml:space="preserve">Kas attiecas uz </w:t>
      </w:r>
      <w:r w:rsidRPr="00DC6B22">
        <w:rPr>
          <w:sz w:val="26"/>
          <w:szCs w:val="26"/>
          <w:u w:val="single"/>
          <w:lang w:val="lv-LV"/>
        </w:rPr>
        <w:t>2018.gada ES Padomes valstu specifisko rekomendāciju izpildi</w:t>
      </w:r>
      <w:r w:rsidRPr="00DC6B22">
        <w:rPr>
          <w:sz w:val="26"/>
          <w:szCs w:val="26"/>
          <w:lang w:val="lv-LV"/>
        </w:rPr>
        <w:t>, ECOFIN Padomes secinājumos tiek uzsvērts, ka daļa no ES Padomes valstu specifisko rekomendāciju izpildes prasa ilgāku laiku, un arī šo rekomendāciju izpildes rezultāts būs redzams tikai ilgtermiņā. ECOFIN Padome atzīst, ka progress ES Padomes valstu specifisko rekomendāciju izpildē ir tālu no ideālā, un tas arī atšķiras starp ES dalībvalstīm un politikas jomām.</w:t>
      </w:r>
    </w:p>
    <w:p w14:paraId="52204726" w14:textId="77777777" w:rsidR="00BC3B5B" w:rsidRPr="00DC6B22" w:rsidRDefault="00BC3B5B" w:rsidP="00BC3B5B">
      <w:pPr>
        <w:pStyle w:val="ListParagraph"/>
        <w:numPr>
          <w:ilvl w:val="0"/>
          <w:numId w:val="29"/>
        </w:numPr>
        <w:spacing w:before="60" w:after="60" w:line="276" w:lineRule="auto"/>
        <w:jc w:val="both"/>
        <w:rPr>
          <w:sz w:val="26"/>
          <w:szCs w:val="26"/>
          <w:lang w:val="lv-LV"/>
        </w:rPr>
      </w:pPr>
      <w:r w:rsidRPr="00DC6B22">
        <w:rPr>
          <w:sz w:val="26"/>
          <w:szCs w:val="26"/>
          <w:lang w:val="lv-LV"/>
        </w:rPr>
        <w:t xml:space="preserve">ECOFIN Padome uzsver, ka ir svarīgi pastiprināt reformu īstenošanu, ņemot vērā globālos riskus un lēnāku izaugsmi. Fiskālā politika ir jāīsteno atbilstoši Stabilitātes un izaugsmes </w:t>
      </w:r>
      <w:proofErr w:type="spellStart"/>
      <w:r w:rsidRPr="00DC6B22">
        <w:rPr>
          <w:sz w:val="26"/>
          <w:szCs w:val="26"/>
          <w:lang w:val="lv-LV"/>
        </w:rPr>
        <w:t>pakta</w:t>
      </w:r>
      <w:proofErr w:type="spellEnd"/>
      <w:r w:rsidRPr="00DC6B22">
        <w:rPr>
          <w:sz w:val="26"/>
          <w:szCs w:val="26"/>
          <w:lang w:val="lv-LV"/>
        </w:rPr>
        <w:t xml:space="preserve"> nosacījumiem. ECOFIN Padome atkārtoti uzsver, ka viens no šā brīža lielākajiem izaicinājumiem Eiropā ir lēns produktivitātes pieaugums, tāpēc atkārtoti aicina īstenot reformas un veicināt investīcijas augstākās kvalitātes izglītībā un apmācībā, lai veicinātu inovācijas, </w:t>
      </w:r>
      <w:proofErr w:type="spellStart"/>
      <w:r w:rsidRPr="00DC6B22">
        <w:rPr>
          <w:sz w:val="26"/>
          <w:szCs w:val="26"/>
          <w:lang w:val="lv-LV"/>
        </w:rPr>
        <w:t>digitalizāciju</w:t>
      </w:r>
      <w:proofErr w:type="spellEnd"/>
      <w:r w:rsidRPr="00DC6B22">
        <w:rPr>
          <w:sz w:val="26"/>
          <w:szCs w:val="26"/>
          <w:lang w:val="lv-LV"/>
        </w:rPr>
        <w:t xml:space="preserve"> un jauno tehnoloģiju izplatību.</w:t>
      </w:r>
    </w:p>
    <w:p w14:paraId="3B565572" w14:textId="77777777" w:rsidR="00BC3B5B" w:rsidRPr="00DC6B22" w:rsidRDefault="00BC3B5B" w:rsidP="00BC3B5B">
      <w:pPr>
        <w:pStyle w:val="ListParagraph"/>
        <w:numPr>
          <w:ilvl w:val="0"/>
          <w:numId w:val="29"/>
        </w:numPr>
        <w:spacing w:before="60" w:after="60" w:line="276" w:lineRule="auto"/>
        <w:jc w:val="both"/>
        <w:rPr>
          <w:sz w:val="26"/>
          <w:szCs w:val="26"/>
          <w:lang w:val="lv-LV"/>
        </w:rPr>
      </w:pPr>
      <w:r w:rsidRPr="00DC6B22">
        <w:rPr>
          <w:sz w:val="26"/>
          <w:szCs w:val="26"/>
          <w:lang w:val="lv-LV"/>
        </w:rPr>
        <w:t xml:space="preserve">ECOFIN Padome pieņem zināšanai 2019.gada Ziņojumus par ES dalībvalstīm </w:t>
      </w:r>
      <w:r w:rsidRPr="00DC6B22">
        <w:rPr>
          <w:i/>
          <w:sz w:val="26"/>
          <w:szCs w:val="26"/>
          <w:lang w:val="lv-LV"/>
        </w:rPr>
        <w:t>(</w:t>
      </w:r>
      <w:proofErr w:type="spellStart"/>
      <w:r w:rsidRPr="00DC6B22">
        <w:rPr>
          <w:i/>
          <w:sz w:val="26"/>
          <w:szCs w:val="26"/>
          <w:lang w:val="lv-LV"/>
        </w:rPr>
        <w:t>Country</w:t>
      </w:r>
      <w:proofErr w:type="spellEnd"/>
      <w:r w:rsidRPr="00DC6B22">
        <w:rPr>
          <w:i/>
          <w:sz w:val="26"/>
          <w:szCs w:val="26"/>
          <w:lang w:val="lv-LV"/>
        </w:rPr>
        <w:t xml:space="preserve"> </w:t>
      </w:r>
      <w:proofErr w:type="spellStart"/>
      <w:r w:rsidRPr="00DC6B22">
        <w:rPr>
          <w:i/>
          <w:sz w:val="26"/>
          <w:szCs w:val="26"/>
          <w:lang w:val="lv-LV"/>
        </w:rPr>
        <w:t>Reports</w:t>
      </w:r>
      <w:proofErr w:type="spellEnd"/>
      <w:r w:rsidRPr="00DC6B22">
        <w:rPr>
          <w:i/>
          <w:sz w:val="26"/>
          <w:szCs w:val="26"/>
          <w:lang w:val="lv-LV"/>
        </w:rPr>
        <w:t>)</w:t>
      </w:r>
      <w:r w:rsidRPr="00DC6B22">
        <w:rPr>
          <w:sz w:val="26"/>
          <w:szCs w:val="26"/>
          <w:lang w:val="lv-LV"/>
        </w:rPr>
        <w:t xml:space="preserve"> un to koncentrēšanos uz investīciju problemātiku, kā arī Eiropas Komisijas plānus pastiprināt investīciju dimensiju 2019.gada ES Padomes valstu specifisko rekomendāciju kontekstā. ECOFIN Padome atbalsta Eiropas Komisijas analīzi, ka neliels progress ES dalībvalstīs bija sasniegts uzņēmējdarbības vides uzlabošanas jomā, bet nepietiekams progress bija sasniegts ar investīciju veicināšanu un izaugsmes potenciāla atraisīšanas jomā. Ņemot vērā augstākminēto, ECOFIN Padome atkārtoti uzsver nepieciešamību pastiprināt reformas ar mērķi novērst šķēršļus investīcijām, veicināt izaugsmes potenciālu, uzlabot institucionālo un uzņēmējdarbības vidi, kā arī stiprināt administratīvo efektivitāti un regulējuma kvalitāti. ECOFIN Padome arī uzskata, ka nepieciešams pastiprināt ES Vienoto tirgu, īstenojot reformas produktu un pakalpojumu tirgos, kā arī reformēt maksātnespējas procesu, palielinot to efektivitāti.</w:t>
      </w:r>
    </w:p>
    <w:p w14:paraId="7A18CBAE" w14:textId="77777777" w:rsidR="00BC3B5B" w:rsidRPr="00DC6B22" w:rsidRDefault="00BC3B5B" w:rsidP="00BC3B5B">
      <w:pPr>
        <w:pStyle w:val="ListParagraph"/>
        <w:numPr>
          <w:ilvl w:val="0"/>
          <w:numId w:val="29"/>
        </w:numPr>
        <w:spacing w:before="60" w:after="60" w:line="276" w:lineRule="auto"/>
        <w:jc w:val="both"/>
        <w:rPr>
          <w:sz w:val="26"/>
          <w:szCs w:val="26"/>
          <w:lang w:val="lv-LV"/>
        </w:rPr>
      </w:pPr>
      <w:r w:rsidRPr="00DC6B22">
        <w:rPr>
          <w:sz w:val="26"/>
          <w:szCs w:val="26"/>
          <w:lang w:val="lv-LV"/>
        </w:rPr>
        <w:t xml:space="preserve">ECOFIN Padome atbalsta centienus uzlabot situāciju banku sektorā un “slikto” kredītu </w:t>
      </w:r>
      <w:r w:rsidRPr="00DC6B22">
        <w:rPr>
          <w:i/>
          <w:sz w:val="26"/>
          <w:szCs w:val="26"/>
          <w:lang w:val="lv-LV"/>
        </w:rPr>
        <w:t>(non-</w:t>
      </w:r>
      <w:proofErr w:type="spellStart"/>
      <w:r w:rsidRPr="00DC6B22">
        <w:rPr>
          <w:i/>
          <w:sz w:val="26"/>
          <w:szCs w:val="26"/>
          <w:lang w:val="lv-LV"/>
        </w:rPr>
        <w:t>performing</w:t>
      </w:r>
      <w:proofErr w:type="spellEnd"/>
      <w:r w:rsidRPr="00DC6B22">
        <w:rPr>
          <w:i/>
          <w:sz w:val="26"/>
          <w:szCs w:val="26"/>
          <w:lang w:val="lv-LV"/>
        </w:rPr>
        <w:t xml:space="preserve"> </w:t>
      </w:r>
      <w:proofErr w:type="spellStart"/>
      <w:r w:rsidRPr="00DC6B22">
        <w:rPr>
          <w:i/>
          <w:sz w:val="26"/>
          <w:szCs w:val="26"/>
          <w:lang w:val="lv-LV"/>
        </w:rPr>
        <w:t>loans</w:t>
      </w:r>
      <w:proofErr w:type="spellEnd"/>
      <w:r w:rsidRPr="00DC6B22">
        <w:rPr>
          <w:i/>
          <w:sz w:val="26"/>
          <w:szCs w:val="26"/>
          <w:lang w:val="lv-LV"/>
        </w:rPr>
        <w:t>)</w:t>
      </w:r>
      <w:r w:rsidRPr="00DC6B22">
        <w:rPr>
          <w:sz w:val="26"/>
          <w:szCs w:val="26"/>
          <w:lang w:val="lv-LV"/>
        </w:rPr>
        <w:t xml:space="preserve"> apjoma stabilizāciju </w:t>
      </w:r>
      <w:proofErr w:type="spellStart"/>
      <w:r w:rsidRPr="00DC6B22">
        <w:rPr>
          <w:i/>
          <w:sz w:val="26"/>
          <w:szCs w:val="26"/>
          <w:lang w:val="lv-LV"/>
        </w:rPr>
        <w:t>Euro</w:t>
      </w:r>
      <w:proofErr w:type="spellEnd"/>
      <w:r w:rsidRPr="00DC6B22">
        <w:rPr>
          <w:sz w:val="26"/>
          <w:szCs w:val="26"/>
          <w:lang w:val="lv-LV"/>
        </w:rPr>
        <w:t xml:space="preserve"> zonas valstīs, taču atzīst, ka joprojām progress nav vienmērīgs, tāpēc aicina atsevišķos gadījumos rīkoties atbilstoši ES Padomes rīcības plānam. Tāpat ECOFIN Padome uzsver nepieciešamību turpināt finanšu sektora stabilitātes un monetārās politikas neatkarības nodrošināšanu.</w:t>
      </w:r>
    </w:p>
    <w:p w14:paraId="244AC72D" w14:textId="77777777" w:rsidR="00BC3B5B" w:rsidRPr="00DC6B22" w:rsidRDefault="00BC3B5B" w:rsidP="00BC3B5B">
      <w:pPr>
        <w:pStyle w:val="ListParagraph"/>
        <w:numPr>
          <w:ilvl w:val="0"/>
          <w:numId w:val="29"/>
        </w:numPr>
        <w:spacing w:before="60" w:after="60" w:line="276" w:lineRule="auto"/>
        <w:jc w:val="both"/>
        <w:rPr>
          <w:sz w:val="26"/>
          <w:szCs w:val="26"/>
          <w:lang w:val="lv-LV"/>
        </w:rPr>
      </w:pPr>
      <w:r w:rsidRPr="00DC6B22">
        <w:rPr>
          <w:sz w:val="26"/>
          <w:szCs w:val="26"/>
          <w:lang w:val="lv-LV"/>
        </w:rPr>
        <w:lastRenderedPageBreak/>
        <w:t xml:space="preserve">ECOFIN Padome atbalsta uzlabojumus darba tirgos, taču atzīmē, ka joprojām pastāv nopietni izaicinājumi, kas ir saistīti ar augstu bezdarba līmeni un ienākumu nevienlīdzību, kas ir augstāka par </w:t>
      </w:r>
      <w:proofErr w:type="spellStart"/>
      <w:r w:rsidRPr="00DC6B22">
        <w:rPr>
          <w:sz w:val="26"/>
          <w:szCs w:val="26"/>
          <w:lang w:val="lv-LV"/>
        </w:rPr>
        <w:t>pirmskrīzes</w:t>
      </w:r>
      <w:proofErr w:type="spellEnd"/>
      <w:r w:rsidRPr="00DC6B22">
        <w:rPr>
          <w:sz w:val="26"/>
          <w:szCs w:val="26"/>
          <w:lang w:val="lv-LV"/>
        </w:rPr>
        <w:t xml:space="preserve"> līmeni atsevišķajās ES dalībvalstīs. Tāpēc svarīgi pastiprināt centienus jauniešu bezdarba līmeņa mazināšanai un sieviešu līdzdalības līmeņa palielināšanai. Tāpat darba tirgum, sociālās aizsardzības un izglītības sistēmai jāpielāgojas globalizācijas, tehnoloģiska progresa un demogrāfisko pārmaiņu izraisītajiem izaicinājumiem. Šajā kontekstā ECOFIN Padome uzsver nepieciešamību nodrošināt efektīvus algas noteikšanas mehānismus saskaņā ar ES dalībvalstu un nozaru produktivitātes un bezdarba attīstību, ņemot vērā sociālo partneru lomu, kā arī darba tirgus institūciju spēju veicināt prasmju uzlabošanu, </w:t>
      </w:r>
      <w:proofErr w:type="spellStart"/>
      <w:r w:rsidRPr="00DC6B22">
        <w:rPr>
          <w:sz w:val="26"/>
          <w:szCs w:val="26"/>
          <w:lang w:val="lv-LV"/>
        </w:rPr>
        <w:t>pārkvalifikāciju</w:t>
      </w:r>
      <w:proofErr w:type="spellEnd"/>
      <w:r w:rsidRPr="00DC6B22">
        <w:rPr>
          <w:sz w:val="26"/>
          <w:szCs w:val="26"/>
          <w:lang w:val="lv-LV"/>
        </w:rPr>
        <w:t xml:space="preserve"> un efektīvu aktīvas nodarbinātības politikas pasākumu īstenošanu.</w:t>
      </w:r>
    </w:p>
    <w:p w14:paraId="63C7D1A7" w14:textId="77777777" w:rsidR="00BC3B5B" w:rsidRPr="00DC6B22" w:rsidRDefault="00BC3B5B" w:rsidP="00BC3B5B">
      <w:pPr>
        <w:pStyle w:val="ListParagraph"/>
        <w:numPr>
          <w:ilvl w:val="0"/>
          <w:numId w:val="29"/>
        </w:numPr>
        <w:spacing w:before="60" w:after="60" w:line="276" w:lineRule="auto"/>
        <w:jc w:val="both"/>
        <w:rPr>
          <w:sz w:val="26"/>
          <w:szCs w:val="26"/>
          <w:lang w:val="lv-LV"/>
        </w:rPr>
      </w:pPr>
      <w:r w:rsidRPr="00DC6B22">
        <w:rPr>
          <w:sz w:val="26"/>
          <w:szCs w:val="26"/>
          <w:lang w:val="lv-LV"/>
        </w:rPr>
        <w:t xml:space="preserve">ECOFIN Padome atbalsta Eiropas Sociālo tiesību pīlāra integrāciju Eiropas semestra procesā un Ziņojumos par ES dalībvalstīm </w:t>
      </w:r>
      <w:r w:rsidRPr="00DC6B22">
        <w:rPr>
          <w:i/>
          <w:sz w:val="26"/>
          <w:szCs w:val="26"/>
          <w:lang w:val="lv-LV"/>
        </w:rPr>
        <w:t>(</w:t>
      </w:r>
      <w:proofErr w:type="spellStart"/>
      <w:r w:rsidRPr="00DC6B22">
        <w:rPr>
          <w:i/>
          <w:sz w:val="26"/>
          <w:szCs w:val="26"/>
          <w:lang w:val="lv-LV"/>
        </w:rPr>
        <w:t>Country</w:t>
      </w:r>
      <w:proofErr w:type="spellEnd"/>
      <w:r w:rsidRPr="00DC6B22">
        <w:rPr>
          <w:i/>
          <w:sz w:val="26"/>
          <w:szCs w:val="26"/>
          <w:lang w:val="lv-LV"/>
        </w:rPr>
        <w:t xml:space="preserve"> </w:t>
      </w:r>
      <w:proofErr w:type="spellStart"/>
      <w:r w:rsidRPr="00DC6B22">
        <w:rPr>
          <w:i/>
          <w:sz w:val="26"/>
          <w:szCs w:val="26"/>
          <w:lang w:val="lv-LV"/>
        </w:rPr>
        <w:t>Reports</w:t>
      </w:r>
      <w:proofErr w:type="spellEnd"/>
      <w:r w:rsidRPr="00DC6B22">
        <w:rPr>
          <w:i/>
          <w:sz w:val="26"/>
          <w:szCs w:val="26"/>
          <w:lang w:val="lv-LV"/>
        </w:rPr>
        <w:t>)</w:t>
      </w:r>
      <w:r w:rsidRPr="00DC6B22">
        <w:rPr>
          <w:sz w:val="26"/>
          <w:szCs w:val="26"/>
          <w:lang w:val="lv-LV"/>
        </w:rPr>
        <w:t xml:space="preserve"> ar mērķi sekot līdzi nodarbinātības un sociālo rādītāju dinamikai, kas ļāva arī precīzāk saprast makroekonomisko nesabalansētību būtību un koncentrēties uz to mazināšanu, kā arī aktualizēt nepieciešamās ekonomikas politikas prioritātes</w:t>
      </w:r>
      <w:r w:rsidRPr="00DC6B22">
        <w:rPr>
          <w:noProof/>
          <w:sz w:val="26"/>
          <w:szCs w:val="26"/>
          <w:lang w:eastAsia="en-GB"/>
        </w:rPr>
        <w:t>.</w:t>
      </w:r>
    </w:p>
    <w:p w14:paraId="4341A1FE" w14:textId="77777777" w:rsidR="0090090D" w:rsidRPr="00947EAD" w:rsidRDefault="0090090D" w:rsidP="00947EAD">
      <w:pPr>
        <w:spacing w:before="60" w:after="60" w:line="276" w:lineRule="auto"/>
        <w:jc w:val="both"/>
        <w:rPr>
          <w:sz w:val="26"/>
          <w:szCs w:val="26"/>
          <w:lang w:val="lv-LV"/>
        </w:rPr>
      </w:pPr>
    </w:p>
    <w:p w14:paraId="47F0592D" w14:textId="77777777" w:rsidR="0090090D" w:rsidRPr="00947EAD" w:rsidRDefault="0090090D" w:rsidP="00947EAD">
      <w:pPr>
        <w:spacing w:before="60" w:after="60" w:line="276" w:lineRule="auto"/>
        <w:jc w:val="both"/>
        <w:rPr>
          <w:b/>
          <w:sz w:val="26"/>
          <w:szCs w:val="26"/>
          <w:u w:val="single"/>
          <w:lang w:val="lv-LV"/>
        </w:rPr>
      </w:pPr>
      <w:r w:rsidRPr="00947EAD">
        <w:rPr>
          <w:b/>
          <w:sz w:val="26"/>
          <w:szCs w:val="26"/>
          <w:u w:val="single"/>
          <w:lang w:val="lv-LV"/>
        </w:rPr>
        <w:t>Latvijas nostāja ECOFIN padomē</w:t>
      </w:r>
    </w:p>
    <w:p w14:paraId="6A99ED42" w14:textId="77777777" w:rsidR="0090090D" w:rsidRPr="00947EAD" w:rsidRDefault="0090090D" w:rsidP="00947EAD">
      <w:pPr>
        <w:spacing w:before="60" w:after="60" w:line="276" w:lineRule="auto"/>
        <w:jc w:val="both"/>
        <w:rPr>
          <w:sz w:val="26"/>
          <w:szCs w:val="26"/>
          <w:lang w:val="lv-LV"/>
        </w:rPr>
      </w:pPr>
      <w:r w:rsidRPr="00947EAD">
        <w:rPr>
          <w:b/>
          <w:sz w:val="26"/>
          <w:szCs w:val="26"/>
          <w:lang w:val="lv-LV"/>
        </w:rPr>
        <w:t xml:space="preserve">Latvija kopumā piekrīt </w:t>
      </w:r>
      <w:r w:rsidRPr="00947EAD">
        <w:rPr>
          <w:sz w:val="26"/>
          <w:szCs w:val="26"/>
          <w:lang w:val="lv-LV"/>
        </w:rPr>
        <w:t xml:space="preserve">ECOFIN Padomes secinājumiem </w:t>
      </w:r>
      <w:r w:rsidRPr="00947EAD">
        <w:rPr>
          <w:b/>
          <w:sz w:val="26"/>
          <w:szCs w:val="26"/>
          <w:lang w:val="lv-LV"/>
        </w:rPr>
        <w:t>un pieņem tos zināšanai</w:t>
      </w:r>
      <w:r w:rsidRPr="00947EAD">
        <w:rPr>
          <w:sz w:val="26"/>
          <w:szCs w:val="26"/>
          <w:lang w:val="lv-LV"/>
        </w:rPr>
        <w:t>.</w:t>
      </w:r>
    </w:p>
    <w:p w14:paraId="16D5B0B5" w14:textId="1B882C7E" w:rsidR="000F3D98" w:rsidRPr="00947EAD" w:rsidRDefault="000F3D98" w:rsidP="00947EAD">
      <w:pPr>
        <w:spacing w:before="60" w:after="60" w:line="276" w:lineRule="auto"/>
        <w:jc w:val="both"/>
        <w:rPr>
          <w:b/>
          <w:sz w:val="26"/>
          <w:szCs w:val="26"/>
          <w:lang w:val="lv-LV"/>
        </w:rPr>
      </w:pPr>
    </w:p>
    <w:p w14:paraId="22668157" w14:textId="77777777" w:rsidR="00215171" w:rsidRPr="00215171" w:rsidRDefault="00215171" w:rsidP="00215171">
      <w:pPr>
        <w:pBdr>
          <w:bottom w:val="single" w:sz="4" w:space="1" w:color="auto"/>
        </w:pBdr>
        <w:spacing w:before="60" w:after="60" w:line="276" w:lineRule="auto"/>
        <w:jc w:val="both"/>
        <w:rPr>
          <w:b/>
          <w:sz w:val="26"/>
          <w:szCs w:val="26"/>
          <w:lang w:val="lv-LV"/>
        </w:rPr>
      </w:pPr>
      <w:r w:rsidRPr="00215171">
        <w:rPr>
          <w:b/>
          <w:sz w:val="26"/>
          <w:szCs w:val="26"/>
          <w:lang w:val="lv-LV"/>
        </w:rPr>
        <w:t xml:space="preserve">Dažādi – Nākamā institucionālā cikla prioritātes – </w:t>
      </w:r>
      <w:r w:rsidRPr="00215171">
        <w:rPr>
          <w:i/>
          <w:sz w:val="26"/>
          <w:szCs w:val="26"/>
          <w:lang w:val="lv-LV"/>
        </w:rPr>
        <w:t>Prezidentūras informācija</w:t>
      </w:r>
    </w:p>
    <w:p w14:paraId="517CAA44" w14:textId="25BCE338" w:rsidR="00215171" w:rsidRPr="00215171" w:rsidRDefault="00215171" w:rsidP="00215171">
      <w:pPr>
        <w:spacing w:before="60" w:after="60" w:line="276" w:lineRule="auto"/>
        <w:jc w:val="both"/>
        <w:rPr>
          <w:rFonts w:eastAsia="Calibri"/>
          <w:sz w:val="26"/>
          <w:szCs w:val="26"/>
          <w:lang w:val="lv-LV" w:eastAsia="en-US"/>
        </w:rPr>
      </w:pPr>
      <w:r w:rsidRPr="00215171">
        <w:rPr>
          <w:rFonts w:eastAsia="Calibri"/>
          <w:sz w:val="26"/>
          <w:szCs w:val="26"/>
          <w:lang w:val="lv-LV" w:eastAsia="en-US"/>
        </w:rPr>
        <w:t xml:space="preserve">Plānots, ka Rumānijas </w:t>
      </w:r>
      <w:r w:rsidR="00DC6B22">
        <w:rPr>
          <w:rFonts w:eastAsia="Calibri"/>
          <w:sz w:val="26"/>
          <w:szCs w:val="26"/>
          <w:lang w:val="lv-LV" w:eastAsia="en-US"/>
        </w:rPr>
        <w:t>p</w:t>
      </w:r>
      <w:r w:rsidRPr="00215171">
        <w:rPr>
          <w:rFonts w:eastAsia="Calibri"/>
          <w:sz w:val="26"/>
          <w:szCs w:val="26"/>
          <w:lang w:val="lv-LV" w:eastAsia="en-US"/>
        </w:rPr>
        <w:t xml:space="preserve">rezidentūra informēs ministrus par līdzšinējo diskusiju rezultātu attiecībā uz institucionālā cikla prioritātēm. </w:t>
      </w:r>
    </w:p>
    <w:p w14:paraId="369CCD5E" w14:textId="39396559" w:rsidR="00215171" w:rsidRPr="00215171" w:rsidRDefault="00215171" w:rsidP="00215171">
      <w:pPr>
        <w:spacing w:before="60" w:after="60" w:line="276" w:lineRule="auto"/>
        <w:jc w:val="both"/>
        <w:rPr>
          <w:rFonts w:eastAsia="Calibri"/>
          <w:sz w:val="26"/>
          <w:szCs w:val="26"/>
          <w:lang w:val="lv-LV" w:eastAsia="en-US"/>
        </w:rPr>
      </w:pPr>
      <w:r w:rsidRPr="00215171">
        <w:rPr>
          <w:rFonts w:eastAsia="Calibri"/>
          <w:sz w:val="26"/>
          <w:szCs w:val="26"/>
          <w:lang w:val="lv-LV" w:eastAsia="en-US"/>
        </w:rPr>
        <w:t xml:space="preserve">Š.g. 22.janvārī Rumānijas </w:t>
      </w:r>
      <w:r w:rsidR="00DC6B22">
        <w:rPr>
          <w:rFonts w:eastAsia="Calibri"/>
          <w:sz w:val="26"/>
          <w:szCs w:val="26"/>
          <w:lang w:val="lv-LV" w:eastAsia="en-US"/>
        </w:rPr>
        <w:t>p</w:t>
      </w:r>
      <w:r w:rsidRPr="00215171">
        <w:rPr>
          <w:rFonts w:eastAsia="Calibri"/>
          <w:sz w:val="26"/>
          <w:szCs w:val="26"/>
          <w:lang w:val="lv-LV" w:eastAsia="en-US"/>
        </w:rPr>
        <w:t xml:space="preserve">rezidentūra ierosināja neformālās diskusijas par ECOFIN prioritātēm nākamajam institucionālajam ciklam. </w:t>
      </w:r>
    </w:p>
    <w:p w14:paraId="387F60BF" w14:textId="5ECB1E81" w:rsidR="00215171" w:rsidRPr="00215171" w:rsidRDefault="00215171" w:rsidP="00215171">
      <w:pPr>
        <w:spacing w:before="60" w:after="60" w:line="276" w:lineRule="auto"/>
        <w:jc w:val="both"/>
        <w:rPr>
          <w:rFonts w:eastAsia="Calibri"/>
          <w:sz w:val="26"/>
          <w:szCs w:val="26"/>
          <w:lang w:val="lv-LV" w:eastAsia="en-US"/>
        </w:rPr>
      </w:pPr>
      <w:r w:rsidRPr="00215171">
        <w:rPr>
          <w:rFonts w:eastAsia="Calibri"/>
          <w:sz w:val="26"/>
          <w:szCs w:val="26"/>
          <w:lang w:val="lv-LV" w:eastAsia="en-US"/>
        </w:rPr>
        <w:t xml:space="preserve">Š.g. 5.-6.aprīļa neformālā </w:t>
      </w:r>
      <w:r w:rsidR="00DC6B22">
        <w:rPr>
          <w:rFonts w:eastAsia="Calibri"/>
          <w:sz w:val="26"/>
          <w:szCs w:val="26"/>
          <w:lang w:val="lv-LV" w:eastAsia="en-US"/>
        </w:rPr>
        <w:t>ECOFIN</w:t>
      </w:r>
      <w:r w:rsidRPr="00215171">
        <w:rPr>
          <w:rFonts w:eastAsia="Calibri"/>
          <w:sz w:val="26"/>
          <w:szCs w:val="26"/>
          <w:lang w:val="lv-LV" w:eastAsia="en-US"/>
        </w:rPr>
        <w:t xml:space="preserve"> laikā diskusijās tika uzsvērts, ka ES saskaras un turpinās saskarties ar ekonomiskiem un ģeopolitiskiem izaicinājumiem, kas prasīs apņēmīgu rīcību gan nacionālā, gan ES līmenī. </w:t>
      </w:r>
    </w:p>
    <w:p w14:paraId="09AF51D0" w14:textId="77777777" w:rsidR="00215171" w:rsidRPr="00215171" w:rsidRDefault="00215171" w:rsidP="00215171">
      <w:pPr>
        <w:spacing w:before="60" w:after="60" w:line="276" w:lineRule="auto"/>
        <w:jc w:val="both"/>
        <w:rPr>
          <w:rFonts w:eastAsia="Calibri"/>
          <w:sz w:val="26"/>
          <w:szCs w:val="26"/>
          <w:lang w:val="lv-LV" w:eastAsia="en-US"/>
        </w:rPr>
      </w:pPr>
      <w:r w:rsidRPr="00215171">
        <w:rPr>
          <w:rFonts w:eastAsia="Calibri"/>
          <w:sz w:val="26"/>
          <w:szCs w:val="26"/>
          <w:lang w:val="lv-LV" w:eastAsia="en-US"/>
        </w:rPr>
        <w:t xml:space="preserve">Ņemot vērā minētos izaicinājumus, tika piedāvāts koncentrēties uz šādām prioritātēm – atbildīgas fiskālās un ekonomiskās politikas īstenošana, ES Ekonomikas un monetārās savienības (EMU) stiprināšana (īpašu uzmanību pievēršot Banku savienības un Kapitāla tirgu savienības izveides pabeigšanai, kā arī ar naudas atmazgāšanas problemātiku (AML) saistīto jautājumu risināšanai un </w:t>
      </w:r>
      <w:proofErr w:type="spellStart"/>
      <w:r w:rsidRPr="00215171">
        <w:rPr>
          <w:rFonts w:eastAsia="Calibri"/>
          <w:i/>
          <w:sz w:val="26"/>
          <w:szCs w:val="26"/>
          <w:lang w:val="lv-LV" w:eastAsia="en-US"/>
        </w:rPr>
        <w:t>euro</w:t>
      </w:r>
      <w:proofErr w:type="spellEnd"/>
      <w:r w:rsidRPr="00215171">
        <w:rPr>
          <w:rFonts w:eastAsia="Calibri"/>
          <w:sz w:val="26"/>
          <w:szCs w:val="26"/>
          <w:lang w:val="lv-LV" w:eastAsia="en-US"/>
        </w:rPr>
        <w:t xml:space="preserve"> starptautiskās lomas stiprināšanai), pirmās un otrās ekonomikas pārvaldības paketes regulējuma pārskatīšana, mikroekonomikā līmenī veicināt konverģenci pretim izturīgākām un elastīgākām ekonomiskajām struktūrām, strukturālo reformu </w:t>
      </w:r>
      <w:r w:rsidRPr="00215171">
        <w:rPr>
          <w:rFonts w:eastAsia="Calibri"/>
          <w:sz w:val="26"/>
          <w:szCs w:val="26"/>
          <w:lang w:val="lv-LV" w:eastAsia="en-US"/>
        </w:rPr>
        <w:lastRenderedPageBreak/>
        <w:t xml:space="preserve">īstenošana, investīciju veicināšana, kā arī ekonomiskās, sociālās un vides ilgtspējas kāpināšana. </w:t>
      </w:r>
    </w:p>
    <w:p w14:paraId="25E2448C" w14:textId="498C6381" w:rsidR="00215171" w:rsidRDefault="00215171" w:rsidP="00215171">
      <w:pPr>
        <w:spacing w:before="60" w:after="60" w:line="276" w:lineRule="auto"/>
        <w:jc w:val="both"/>
        <w:rPr>
          <w:lang w:val="lv-LV"/>
        </w:rPr>
      </w:pPr>
      <w:r w:rsidRPr="00215171">
        <w:rPr>
          <w:rFonts w:eastAsia="Calibri"/>
          <w:sz w:val="26"/>
          <w:szCs w:val="26"/>
          <w:lang w:val="lv-LV" w:eastAsia="en-US"/>
        </w:rPr>
        <w:t>Prezidentūra plāno iepazīstināt</w:t>
      </w:r>
      <w:r w:rsidR="00EC75E9">
        <w:rPr>
          <w:rFonts w:eastAsia="Calibri"/>
          <w:sz w:val="26"/>
          <w:szCs w:val="26"/>
          <w:lang w:val="lv-LV" w:eastAsia="en-US"/>
        </w:rPr>
        <w:t xml:space="preserve"> ministrus ar diskusiju apkopojumu</w:t>
      </w:r>
      <w:r w:rsidRPr="00215171">
        <w:rPr>
          <w:rFonts w:eastAsia="Calibri"/>
          <w:sz w:val="26"/>
          <w:szCs w:val="26"/>
          <w:lang w:val="lv-LV" w:eastAsia="en-US"/>
        </w:rPr>
        <w:t xml:space="preserve">, kas tiks nosūtīts vēstules formā Eiropadomes prezidentam </w:t>
      </w:r>
      <w:proofErr w:type="spellStart"/>
      <w:r w:rsidRPr="00215171">
        <w:rPr>
          <w:rFonts w:eastAsia="Calibri"/>
          <w:sz w:val="26"/>
          <w:szCs w:val="26"/>
          <w:lang w:val="lv-LV" w:eastAsia="en-US"/>
        </w:rPr>
        <w:t>D.Tuskam</w:t>
      </w:r>
      <w:proofErr w:type="spellEnd"/>
      <w:r w:rsidRPr="00215171">
        <w:rPr>
          <w:rFonts w:eastAsia="Calibri"/>
          <w:sz w:val="26"/>
          <w:szCs w:val="26"/>
          <w:lang w:val="lv-LV" w:eastAsia="en-US"/>
        </w:rPr>
        <w:t>.</w:t>
      </w:r>
    </w:p>
    <w:p w14:paraId="746C7A3C" w14:textId="77777777" w:rsidR="00215171" w:rsidRPr="004D0939" w:rsidRDefault="00215171" w:rsidP="00215171">
      <w:pPr>
        <w:spacing w:before="60" w:after="60" w:line="276" w:lineRule="auto"/>
        <w:jc w:val="both"/>
        <w:rPr>
          <w:rFonts w:eastAsia="Calibri"/>
          <w:sz w:val="26"/>
          <w:szCs w:val="26"/>
          <w:lang w:val="lv-LV" w:eastAsia="en-US"/>
        </w:rPr>
      </w:pPr>
    </w:p>
    <w:p w14:paraId="009A45AA" w14:textId="77777777" w:rsidR="00215171" w:rsidRPr="00BA5FAE" w:rsidRDefault="00215171" w:rsidP="00BA5FAE">
      <w:pPr>
        <w:spacing w:before="60" w:after="60" w:line="276" w:lineRule="auto"/>
        <w:jc w:val="both"/>
        <w:rPr>
          <w:b/>
          <w:sz w:val="26"/>
          <w:szCs w:val="26"/>
          <w:u w:val="single"/>
          <w:lang w:val="lv-LV"/>
        </w:rPr>
      </w:pPr>
      <w:r w:rsidRPr="00BA5FAE">
        <w:rPr>
          <w:b/>
          <w:sz w:val="26"/>
          <w:szCs w:val="26"/>
          <w:u w:val="single"/>
          <w:lang w:val="lv-LV"/>
        </w:rPr>
        <w:t>Latvijas nostāja ECOFIN padomē</w:t>
      </w:r>
    </w:p>
    <w:p w14:paraId="57CB1DA2" w14:textId="77777777" w:rsidR="00BA5FAE" w:rsidRPr="00BA5FAE" w:rsidRDefault="00BA5FAE" w:rsidP="00BA5FAE">
      <w:pPr>
        <w:spacing w:before="60" w:after="60" w:line="276" w:lineRule="auto"/>
        <w:jc w:val="both"/>
        <w:rPr>
          <w:sz w:val="26"/>
          <w:szCs w:val="26"/>
          <w:lang w:val="lv-LV"/>
        </w:rPr>
      </w:pPr>
      <w:r w:rsidRPr="00BA5FAE">
        <w:rPr>
          <w:b/>
          <w:bCs/>
          <w:sz w:val="26"/>
          <w:szCs w:val="26"/>
          <w:lang w:val="lv-LV"/>
        </w:rPr>
        <w:t xml:space="preserve">Latvija pieņem zināšanai </w:t>
      </w:r>
      <w:r w:rsidRPr="00BA5FAE">
        <w:rPr>
          <w:sz w:val="26"/>
          <w:szCs w:val="26"/>
          <w:lang w:val="lv-LV"/>
        </w:rPr>
        <w:t>sanāksmē pausto informāciju.</w:t>
      </w:r>
    </w:p>
    <w:p w14:paraId="263CB2E9" w14:textId="05D683A5" w:rsidR="00BA5FAE" w:rsidRPr="00BA5FAE" w:rsidRDefault="00BA5FAE" w:rsidP="00BA5FAE">
      <w:pPr>
        <w:spacing w:before="60" w:after="60" w:line="276" w:lineRule="auto"/>
        <w:jc w:val="both"/>
        <w:rPr>
          <w:sz w:val="26"/>
          <w:szCs w:val="26"/>
          <w:lang w:val="lv-LV"/>
        </w:rPr>
      </w:pPr>
      <w:r w:rsidRPr="00BA5FAE">
        <w:rPr>
          <w:b/>
          <w:sz w:val="26"/>
          <w:szCs w:val="26"/>
          <w:lang w:val="lv-LV"/>
        </w:rPr>
        <w:t>Latvija atbalsta</w:t>
      </w:r>
      <w:r w:rsidRPr="00BA5FAE">
        <w:rPr>
          <w:sz w:val="26"/>
          <w:szCs w:val="26"/>
          <w:lang w:val="lv-LV"/>
        </w:rPr>
        <w:t xml:space="preserve"> Hanzas grupas pausto prioritāšu akcentējumu, jo tas ievēro Latvijai svarīgos aspektus (t.i. </w:t>
      </w:r>
      <w:r w:rsidRPr="00BA5FAE">
        <w:rPr>
          <w:bCs/>
          <w:sz w:val="26"/>
          <w:szCs w:val="26"/>
          <w:shd w:val="clear" w:color="auto" w:fill="FFFFFF"/>
          <w:lang w:val="lv-LV"/>
        </w:rPr>
        <w:t>SGP</w:t>
      </w:r>
      <w:r>
        <w:rPr>
          <w:bCs/>
          <w:sz w:val="26"/>
          <w:szCs w:val="26"/>
          <w:shd w:val="clear" w:color="auto" w:fill="FFFFFF"/>
          <w:lang w:val="lv-LV"/>
        </w:rPr>
        <w:t xml:space="preserve"> (Stabilitātes un izaugsmes </w:t>
      </w:r>
      <w:proofErr w:type="spellStart"/>
      <w:r>
        <w:rPr>
          <w:bCs/>
          <w:sz w:val="26"/>
          <w:szCs w:val="26"/>
          <w:shd w:val="clear" w:color="auto" w:fill="FFFFFF"/>
          <w:lang w:val="lv-LV"/>
        </w:rPr>
        <w:t>pakta</w:t>
      </w:r>
      <w:proofErr w:type="spellEnd"/>
      <w:r>
        <w:rPr>
          <w:bCs/>
          <w:sz w:val="26"/>
          <w:szCs w:val="26"/>
          <w:shd w:val="clear" w:color="auto" w:fill="FFFFFF"/>
          <w:lang w:val="lv-LV"/>
        </w:rPr>
        <w:t>)</w:t>
      </w:r>
      <w:r w:rsidRPr="00BA5FAE">
        <w:rPr>
          <w:bCs/>
          <w:sz w:val="26"/>
          <w:szCs w:val="26"/>
          <w:shd w:val="clear" w:color="auto" w:fill="FFFFFF"/>
          <w:lang w:val="lv-LV"/>
        </w:rPr>
        <w:t xml:space="preserve"> ievērošana un AML</w:t>
      </w:r>
      <w:r>
        <w:rPr>
          <w:bCs/>
          <w:sz w:val="26"/>
          <w:szCs w:val="26"/>
          <w:shd w:val="clear" w:color="auto" w:fill="FFFFFF"/>
          <w:lang w:val="lv-LV"/>
        </w:rPr>
        <w:t xml:space="preserve"> (c</w:t>
      </w:r>
      <w:r w:rsidRPr="00BA5FAE">
        <w:rPr>
          <w:bCs/>
          <w:sz w:val="26"/>
          <w:szCs w:val="26"/>
          <w:shd w:val="clear" w:color="auto" w:fill="FFFFFF"/>
          <w:lang w:val="lv-LV"/>
        </w:rPr>
        <w:t>īņa pret noziedzīgi iegūtu līdzekļu legalizēšanu</w:t>
      </w:r>
      <w:r w:rsidR="00E76754">
        <w:rPr>
          <w:bCs/>
          <w:sz w:val="26"/>
          <w:szCs w:val="26"/>
          <w:shd w:val="clear" w:color="auto" w:fill="FFFFFF"/>
          <w:lang w:val="lv-LV"/>
        </w:rPr>
        <w:t>)</w:t>
      </w:r>
      <w:r w:rsidRPr="00BA5FAE">
        <w:rPr>
          <w:bCs/>
          <w:sz w:val="26"/>
          <w:szCs w:val="26"/>
          <w:shd w:val="clear" w:color="auto" w:fill="FFFFFF"/>
          <w:lang w:val="lv-LV"/>
        </w:rPr>
        <w:t xml:space="preserve"> </w:t>
      </w:r>
      <w:r w:rsidR="00E76754">
        <w:rPr>
          <w:bCs/>
          <w:sz w:val="26"/>
          <w:szCs w:val="26"/>
          <w:shd w:val="clear" w:color="auto" w:fill="FFFFFF"/>
          <w:lang w:val="lv-LV"/>
        </w:rPr>
        <w:t>jautājumus)</w:t>
      </w:r>
      <w:r w:rsidRPr="00BA5FAE">
        <w:rPr>
          <w:bCs/>
          <w:sz w:val="26"/>
          <w:szCs w:val="26"/>
          <w:shd w:val="clear" w:color="auto" w:fill="FFFFFF"/>
          <w:lang w:val="lv-LV"/>
        </w:rPr>
        <w:t>.</w:t>
      </w:r>
    </w:p>
    <w:p w14:paraId="01A84D12" w14:textId="77777777" w:rsidR="00BA5FAE" w:rsidRPr="00BA5FAE" w:rsidRDefault="00BA5FAE" w:rsidP="00BA5FAE">
      <w:pPr>
        <w:spacing w:before="60" w:after="60" w:line="276" w:lineRule="auto"/>
        <w:jc w:val="both"/>
        <w:rPr>
          <w:sz w:val="26"/>
          <w:szCs w:val="26"/>
          <w:lang w:val="lv-LV"/>
        </w:rPr>
      </w:pPr>
      <w:r w:rsidRPr="00BA5FAE">
        <w:rPr>
          <w:b/>
          <w:bCs/>
          <w:sz w:val="26"/>
          <w:szCs w:val="26"/>
          <w:lang w:val="lv-LV"/>
        </w:rPr>
        <w:t>Vienlaicīgi Latvija</w:t>
      </w:r>
      <w:r w:rsidRPr="00BA5FAE">
        <w:rPr>
          <w:sz w:val="26"/>
          <w:szCs w:val="26"/>
          <w:lang w:val="lv-LV"/>
        </w:rPr>
        <w:t xml:space="preserve"> </w:t>
      </w:r>
      <w:r w:rsidRPr="00BA5FAE">
        <w:rPr>
          <w:b/>
          <w:bCs/>
          <w:sz w:val="26"/>
          <w:szCs w:val="26"/>
          <w:lang w:val="lv-LV"/>
        </w:rPr>
        <w:t>piekrīt</w:t>
      </w:r>
      <w:r w:rsidRPr="00BA5FAE">
        <w:rPr>
          <w:sz w:val="26"/>
          <w:szCs w:val="26"/>
          <w:lang w:val="lv-LV"/>
        </w:rPr>
        <w:t xml:space="preserve"> </w:t>
      </w:r>
      <w:proofErr w:type="spellStart"/>
      <w:r w:rsidRPr="00BA5FAE">
        <w:rPr>
          <w:sz w:val="26"/>
          <w:szCs w:val="26"/>
          <w:lang w:val="lv-LV"/>
        </w:rPr>
        <w:t>izvērtējumam</w:t>
      </w:r>
      <w:proofErr w:type="spellEnd"/>
      <w:r w:rsidRPr="00BA5FAE">
        <w:rPr>
          <w:sz w:val="26"/>
          <w:szCs w:val="26"/>
          <w:lang w:val="lv-LV"/>
        </w:rPr>
        <w:t xml:space="preserve"> par gaidāmajiem izaicinājumiem un atbalsta izvirzītos prioritāros darbības virzienus nākamā ES institucionālā cikla laikā.</w:t>
      </w:r>
    </w:p>
    <w:p w14:paraId="38BC0E34" w14:textId="77777777" w:rsidR="00D843CB" w:rsidRPr="00E9520D" w:rsidRDefault="00D843CB" w:rsidP="00215171">
      <w:pPr>
        <w:spacing w:before="60" w:after="60" w:line="276" w:lineRule="auto"/>
        <w:jc w:val="both"/>
        <w:rPr>
          <w:sz w:val="26"/>
          <w:szCs w:val="26"/>
          <w:lang w:val="lv-LV"/>
        </w:rPr>
      </w:pPr>
    </w:p>
    <w:p w14:paraId="521FA195" w14:textId="77777777" w:rsidR="00091D90" w:rsidRDefault="00091D90" w:rsidP="00536C99">
      <w:pPr>
        <w:spacing w:before="60" w:after="60" w:line="276" w:lineRule="auto"/>
        <w:jc w:val="both"/>
        <w:rPr>
          <w:b/>
          <w:sz w:val="26"/>
          <w:szCs w:val="26"/>
          <w:lang w:val="lv-LV"/>
        </w:rPr>
      </w:pPr>
    </w:p>
    <w:p w14:paraId="6CA584CA" w14:textId="77777777" w:rsidR="00624ED5" w:rsidRPr="00025361" w:rsidRDefault="00D42C04" w:rsidP="008C52C6">
      <w:pPr>
        <w:pStyle w:val="BodyText2"/>
        <w:spacing w:before="60" w:after="60" w:line="276" w:lineRule="auto"/>
        <w:rPr>
          <w:b/>
          <w:bCs/>
          <w:sz w:val="26"/>
          <w:szCs w:val="26"/>
          <w:lang w:val="lv-LV"/>
        </w:rPr>
      </w:pPr>
      <w:r w:rsidRPr="00025361">
        <w:rPr>
          <w:b/>
          <w:bCs/>
          <w:sz w:val="26"/>
          <w:szCs w:val="26"/>
          <w:lang w:val="lv-LV"/>
        </w:rPr>
        <w:br w:type="page"/>
      </w:r>
      <w:r w:rsidR="00624ED5" w:rsidRPr="00025361">
        <w:rPr>
          <w:b/>
          <w:bCs/>
          <w:sz w:val="26"/>
          <w:szCs w:val="26"/>
          <w:lang w:val="lv-LV"/>
        </w:rPr>
        <w:lastRenderedPageBreak/>
        <w:t>Latvijas delegācija</w:t>
      </w:r>
    </w:p>
    <w:p w14:paraId="24E4280E" w14:textId="77777777" w:rsidR="00624ED5" w:rsidRPr="00025361" w:rsidRDefault="00624ED5" w:rsidP="00624ED5">
      <w:pPr>
        <w:pStyle w:val="BodyText2"/>
        <w:spacing w:before="60" w:after="60" w:line="276" w:lineRule="auto"/>
        <w:ind w:left="2880" w:hanging="2880"/>
        <w:rPr>
          <w:sz w:val="26"/>
          <w:szCs w:val="26"/>
          <w:lang w:val="lv-LV"/>
        </w:rPr>
      </w:pPr>
    </w:p>
    <w:p w14:paraId="6FCFF50E" w14:textId="343FF3D6" w:rsidR="006B1324" w:rsidRPr="00025361" w:rsidRDefault="00D02763" w:rsidP="00AA35BF">
      <w:pPr>
        <w:pStyle w:val="BodyText2"/>
        <w:spacing w:before="60" w:after="60" w:line="276" w:lineRule="auto"/>
        <w:rPr>
          <w:sz w:val="26"/>
          <w:szCs w:val="26"/>
          <w:lang w:val="lv-LV"/>
        </w:rPr>
      </w:pPr>
      <w:r>
        <w:rPr>
          <w:sz w:val="26"/>
          <w:szCs w:val="26"/>
          <w:lang w:val="lv-LV"/>
        </w:rPr>
        <w:t xml:space="preserve">Delegācijas </w:t>
      </w:r>
      <w:r w:rsidR="00DF3FBA">
        <w:rPr>
          <w:sz w:val="26"/>
          <w:szCs w:val="26"/>
          <w:lang w:val="lv-LV"/>
        </w:rPr>
        <w:t>vadītājs</w:t>
      </w:r>
      <w:r w:rsidR="00AA35BF" w:rsidRPr="00025361">
        <w:rPr>
          <w:sz w:val="26"/>
          <w:szCs w:val="26"/>
          <w:lang w:val="lv-LV"/>
        </w:rPr>
        <w:t xml:space="preserve"> </w:t>
      </w:r>
      <w:r w:rsidR="00361952" w:rsidRPr="00025361">
        <w:rPr>
          <w:sz w:val="26"/>
          <w:szCs w:val="26"/>
          <w:lang w:val="lv-LV"/>
        </w:rPr>
        <w:t xml:space="preserve">formālajā un </w:t>
      </w:r>
      <w:r w:rsidR="00AA35BF" w:rsidRPr="00025361">
        <w:rPr>
          <w:sz w:val="26"/>
          <w:szCs w:val="26"/>
          <w:lang w:val="lv-LV"/>
        </w:rPr>
        <w:t xml:space="preserve">paplašinātajā </w:t>
      </w:r>
      <w:proofErr w:type="spellStart"/>
      <w:r w:rsidR="00AA35BF" w:rsidRPr="00025361">
        <w:rPr>
          <w:i/>
          <w:sz w:val="26"/>
          <w:szCs w:val="26"/>
          <w:lang w:val="lv-LV"/>
        </w:rPr>
        <w:t>Euro</w:t>
      </w:r>
      <w:proofErr w:type="spellEnd"/>
      <w:r w:rsidR="00AA35BF" w:rsidRPr="00025361">
        <w:rPr>
          <w:sz w:val="26"/>
          <w:szCs w:val="26"/>
          <w:lang w:val="lv-LV"/>
        </w:rPr>
        <w:t xml:space="preserve"> grupā: </w:t>
      </w:r>
    </w:p>
    <w:p w14:paraId="5B831939" w14:textId="2C3F504D" w:rsidR="00A80E58" w:rsidRDefault="00D02763" w:rsidP="00D02763">
      <w:pPr>
        <w:pStyle w:val="BodyText2"/>
        <w:spacing w:before="60" w:after="60" w:line="276" w:lineRule="auto"/>
        <w:ind w:left="2552" w:hanging="392"/>
        <w:rPr>
          <w:sz w:val="26"/>
          <w:szCs w:val="26"/>
          <w:lang w:val="lv-LV"/>
        </w:rPr>
      </w:pPr>
      <w:r>
        <w:rPr>
          <w:b/>
          <w:sz w:val="26"/>
          <w:szCs w:val="26"/>
          <w:lang w:val="lv-LV"/>
        </w:rPr>
        <w:t xml:space="preserve">      </w:t>
      </w:r>
      <w:r w:rsidR="00DF3FBA">
        <w:rPr>
          <w:b/>
          <w:sz w:val="26"/>
          <w:szCs w:val="26"/>
          <w:lang w:val="lv-LV"/>
        </w:rPr>
        <w:t>Jānis Reirs</w:t>
      </w:r>
      <w:r w:rsidR="00DF3FBA">
        <w:rPr>
          <w:sz w:val="26"/>
          <w:szCs w:val="26"/>
          <w:lang w:val="lv-LV"/>
        </w:rPr>
        <w:t>, finanšu ministrs</w:t>
      </w:r>
    </w:p>
    <w:p w14:paraId="51CD2F3A" w14:textId="77777777" w:rsidR="00D02763" w:rsidRDefault="00D02763" w:rsidP="00AA35BF">
      <w:pPr>
        <w:pStyle w:val="BodyText2"/>
        <w:spacing w:before="60" w:after="60" w:line="276" w:lineRule="auto"/>
        <w:ind w:left="2880" w:hanging="2880"/>
        <w:rPr>
          <w:sz w:val="26"/>
          <w:szCs w:val="26"/>
          <w:lang w:val="lv-LV"/>
        </w:rPr>
      </w:pPr>
    </w:p>
    <w:p w14:paraId="0ED08F44" w14:textId="286F3D02" w:rsidR="006B1324" w:rsidRDefault="00DF3FBA" w:rsidP="00AA35BF">
      <w:pPr>
        <w:pStyle w:val="BodyText2"/>
        <w:spacing w:before="60" w:after="60" w:line="276" w:lineRule="auto"/>
        <w:ind w:left="2880" w:hanging="2880"/>
        <w:rPr>
          <w:sz w:val="26"/>
          <w:szCs w:val="26"/>
          <w:lang w:val="lv-LV"/>
        </w:rPr>
      </w:pPr>
      <w:r>
        <w:rPr>
          <w:sz w:val="26"/>
          <w:szCs w:val="26"/>
          <w:lang w:val="lv-LV"/>
        </w:rPr>
        <w:t>Delegācijas vadītājs</w:t>
      </w:r>
      <w:r w:rsidR="00AA35BF" w:rsidRPr="00025361">
        <w:rPr>
          <w:sz w:val="26"/>
          <w:szCs w:val="26"/>
          <w:lang w:val="lv-LV"/>
        </w:rPr>
        <w:t xml:space="preserve"> ECOFIN: </w:t>
      </w:r>
    </w:p>
    <w:p w14:paraId="1708C1AB" w14:textId="77777777" w:rsidR="00DF3FBA" w:rsidRDefault="00DF3FBA" w:rsidP="00DF3FBA">
      <w:pPr>
        <w:pStyle w:val="BodyText2"/>
        <w:spacing w:before="60" w:after="60" w:line="276" w:lineRule="auto"/>
        <w:ind w:left="2552" w:hanging="392"/>
        <w:rPr>
          <w:sz w:val="26"/>
          <w:szCs w:val="26"/>
          <w:lang w:val="lv-LV"/>
        </w:rPr>
      </w:pPr>
      <w:r>
        <w:rPr>
          <w:b/>
          <w:sz w:val="26"/>
          <w:szCs w:val="26"/>
          <w:lang w:val="lv-LV"/>
        </w:rPr>
        <w:t xml:space="preserve">      Jānis Reirs</w:t>
      </w:r>
      <w:r>
        <w:rPr>
          <w:sz w:val="26"/>
          <w:szCs w:val="26"/>
          <w:lang w:val="lv-LV"/>
        </w:rPr>
        <w:t>, finanšu ministrs</w:t>
      </w:r>
    </w:p>
    <w:p w14:paraId="4E843770" w14:textId="77777777" w:rsidR="00DF3FBA" w:rsidRPr="00025361" w:rsidRDefault="00DF3FBA" w:rsidP="00AA35BF">
      <w:pPr>
        <w:pStyle w:val="BodyText2"/>
        <w:spacing w:before="60" w:after="60" w:line="276" w:lineRule="auto"/>
        <w:ind w:left="2880" w:hanging="2880"/>
        <w:rPr>
          <w:sz w:val="26"/>
          <w:szCs w:val="26"/>
          <w:lang w:val="lv-LV"/>
        </w:rPr>
      </w:pPr>
    </w:p>
    <w:p w14:paraId="3702F4C9" w14:textId="77777777" w:rsidR="00DF3FBA" w:rsidRDefault="00624ED5" w:rsidP="00C056EC">
      <w:pPr>
        <w:pStyle w:val="BodyText2"/>
        <w:spacing w:before="60" w:after="60" w:line="276" w:lineRule="auto"/>
        <w:ind w:left="2552" w:hanging="2552"/>
        <w:rPr>
          <w:sz w:val="26"/>
          <w:szCs w:val="26"/>
          <w:lang w:val="lv-LV"/>
        </w:rPr>
      </w:pPr>
      <w:r w:rsidRPr="00025361">
        <w:rPr>
          <w:sz w:val="26"/>
          <w:szCs w:val="26"/>
          <w:lang w:val="lv-LV"/>
        </w:rPr>
        <w:t xml:space="preserve">Delegācijas dalībnieki:  </w:t>
      </w:r>
    </w:p>
    <w:p w14:paraId="435685AE" w14:textId="080788AD" w:rsidR="00DF3FBA" w:rsidRDefault="00DF3FBA" w:rsidP="00DF3FBA">
      <w:pPr>
        <w:pStyle w:val="BodyText2"/>
        <w:spacing w:before="60" w:after="60" w:line="276" w:lineRule="auto"/>
        <w:ind w:left="2552"/>
        <w:rPr>
          <w:sz w:val="26"/>
          <w:szCs w:val="26"/>
          <w:lang w:val="lv-LV"/>
        </w:rPr>
      </w:pPr>
      <w:r w:rsidRPr="00025361">
        <w:rPr>
          <w:b/>
          <w:bCs/>
          <w:sz w:val="26"/>
          <w:szCs w:val="26"/>
          <w:lang w:val="lv-LV"/>
        </w:rPr>
        <w:t>Sanita Pavļuta-Deslandes</w:t>
      </w:r>
      <w:r w:rsidRPr="00025361">
        <w:rPr>
          <w:bCs/>
          <w:sz w:val="26"/>
          <w:szCs w:val="26"/>
          <w:lang w:val="lv-LV"/>
        </w:rPr>
        <w:t>,</w:t>
      </w:r>
      <w:r w:rsidRPr="00025361">
        <w:rPr>
          <w:b/>
          <w:bCs/>
          <w:sz w:val="26"/>
          <w:szCs w:val="26"/>
          <w:lang w:val="lv-LV"/>
        </w:rPr>
        <w:t xml:space="preserve"> </w:t>
      </w:r>
      <w:r w:rsidRPr="00025361">
        <w:rPr>
          <w:sz w:val="26"/>
          <w:szCs w:val="26"/>
          <w:lang w:val="lv-LV"/>
        </w:rPr>
        <w:t>pastāvīgā pārstāve, ārkārtējā un pilnvarotā vēstniece ES</w:t>
      </w:r>
    </w:p>
    <w:p w14:paraId="48E73AA4" w14:textId="762292AD" w:rsidR="00DF3FBA" w:rsidRDefault="00DF3FBA" w:rsidP="00DF3FBA">
      <w:pPr>
        <w:pStyle w:val="BodyText2"/>
        <w:spacing w:before="60" w:after="60" w:line="276" w:lineRule="auto"/>
        <w:ind w:left="2552" w:hanging="392"/>
        <w:rPr>
          <w:b/>
          <w:sz w:val="26"/>
          <w:szCs w:val="26"/>
          <w:lang w:val="lv-LV"/>
        </w:rPr>
      </w:pPr>
      <w:r>
        <w:rPr>
          <w:b/>
          <w:sz w:val="26"/>
          <w:szCs w:val="26"/>
          <w:lang w:val="lv-LV"/>
        </w:rPr>
        <w:t xml:space="preserve">      Ints Dālderis, </w:t>
      </w:r>
      <w:r w:rsidRPr="00DF3FBA">
        <w:rPr>
          <w:sz w:val="26"/>
          <w:szCs w:val="26"/>
          <w:lang w:val="lv-LV"/>
        </w:rPr>
        <w:t>ministra padomnieks</w:t>
      </w:r>
    </w:p>
    <w:p w14:paraId="7E5BDC2B" w14:textId="2A244F81" w:rsidR="00DF3FBA" w:rsidRPr="00B16CA7" w:rsidRDefault="00DF3FBA" w:rsidP="00DF3FBA">
      <w:pPr>
        <w:pStyle w:val="BodyText2"/>
        <w:spacing w:before="60" w:after="60" w:line="276" w:lineRule="auto"/>
        <w:ind w:left="2552" w:hanging="392"/>
        <w:rPr>
          <w:sz w:val="26"/>
          <w:szCs w:val="26"/>
          <w:lang w:val="lv-LV"/>
        </w:rPr>
      </w:pPr>
      <w:r>
        <w:rPr>
          <w:b/>
          <w:sz w:val="26"/>
          <w:szCs w:val="26"/>
          <w:lang w:val="lv-LV"/>
        </w:rPr>
        <w:t xml:space="preserve">      Baiba Bāne</w:t>
      </w:r>
      <w:r>
        <w:rPr>
          <w:sz w:val="26"/>
          <w:szCs w:val="26"/>
          <w:lang w:val="lv-LV"/>
        </w:rPr>
        <w:t>, valsts sekretāre</w:t>
      </w:r>
    </w:p>
    <w:p w14:paraId="767C2B8F" w14:textId="0FC1878A" w:rsidR="00FD1CD4" w:rsidRDefault="00FD1CD4" w:rsidP="00DD56EA">
      <w:pPr>
        <w:pStyle w:val="BodyText2"/>
        <w:spacing w:before="60" w:after="60" w:line="276" w:lineRule="auto"/>
        <w:ind w:left="2552"/>
        <w:rPr>
          <w:sz w:val="26"/>
          <w:szCs w:val="26"/>
          <w:lang w:val="lv-LV"/>
        </w:rPr>
      </w:pPr>
      <w:r w:rsidRPr="00032329">
        <w:rPr>
          <w:b/>
          <w:sz w:val="26"/>
          <w:szCs w:val="26"/>
          <w:lang w:val="lv-LV"/>
        </w:rPr>
        <w:t>Līga Kļaviņa</w:t>
      </w:r>
      <w:r w:rsidRPr="00032329">
        <w:rPr>
          <w:sz w:val="26"/>
          <w:szCs w:val="26"/>
          <w:lang w:val="lv-LV"/>
        </w:rPr>
        <w:t>, valsts sekretāres vietniece finanšu politikas jautājumos</w:t>
      </w:r>
      <w:r w:rsidR="00A80E58">
        <w:rPr>
          <w:sz w:val="26"/>
          <w:szCs w:val="26"/>
          <w:lang w:val="lv-LV"/>
        </w:rPr>
        <w:t xml:space="preserve"> (dalība arī </w:t>
      </w:r>
      <w:proofErr w:type="spellStart"/>
      <w:r w:rsidR="00A80E58" w:rsidRPr="00A80E58">
        <w:rPr>
          <w:i/>
          <w:sz w:val="26"/>
          <w:szCs w:val="26"/>
          <w:lang w:val="lv-LV"/>
        </w:rPr>
        <w:t>Euro</w:t>
      </w:r>
      <w:proofErr w:type="spellEnd"/>
      <w:r w:rsidR="00A80E58">
        <w:rPr>
          <w:sz w:val="26"/>
          <w:szCs w:val="26"/>
          <w:lang w:val="lv-LV"/>
        </w:rPr>
        <w:t xml:space="preserve"> grupās)</w:t>
      </w:r>
    </w:p>
    <w:p w14:paraId="7E2EE0DB" w14:textId="0597FB2F" w:rsidR="00624ED5" w:rsidRDefault="00624ED5" w:rsidP="00624ED5">
      <w:pPr>
        <w:pStyle w:val="BodyText2"/>
        <w:spacing w:before="60" w:after="60" w:line="276" w:lineRule="auto"/>
        <w:ind w:left="2552"/>
        <w:rPr>
          <w:bCs/>
          <w:sz w:val="26"/>
          <w:szCs w:val="26"/>
          <w:lang w:val="lv-LV"/>
        </w:rPr>
      </w:pPr>
      <w:r w:rsidRPr="00025361">
        <w:rPr>
          <w:b/>
          <w:bCs/>
          <w:sz w:val="26"/>
          <w:szCs w:val="26"/>
          <w:lang w:val="lv-LV"/>
        </w:rPr>
        <w:t>Agnese Timofejeva</w:t>
      </w:r>
      <w:r w:rsidRPr="00025361">
        <w:rPr>
          <w:bCs/>
          <w:sz w:val="26"/>
          <w:szCs w:val="26"/>
          <w:lang w:val="lv-LV"/>
        </w:rPr>
        <w:t>, Finanšu ministrijas Fiskālās politikas departamenta direktora vietniece, Ekonomisko un finanšu lietu nodaļas LR Pastāvīgajā pārstāvniecībā ES vadītāja</w:t>
      </w:r>
    </w:p>
    <w:p w14:paraId="13847B40" w14:textId="41A1FB28" w:rsidR="00761340" w:rsidRDefault="00761340" w:rsidP="00761340">
      <w:pPr>
        <w:pStyle w:val="BodyText2"/>
        <w:spacing w:before="60" w:after="60" w:line="276" w:lineRule="auto"/>
        <w:ind w:left="2552"/>
        <w:rPr>
          <w:bCs/>
          <w:sz w:val="26"/>
          <w:szCs w:val="26"/>
          <w:lang w:val="lv-LV"/>
        </w:rPr>
      </w:pPr>
      <w:r>
        <w:rPr>
          <w:b/>
          <w:bCs/>
          <w:sz w:val="26"/>
          <w:szCs w:val="26"/>
          <w:lang w:val="lv-LV"/>
        </w:rPr>
        <w:t>Andis Kokenbergs</w:t>
      </w:r>
      <w:r w:rsidRPr="00F11639">
        <w:rPr>
          <w:bCs/>
          <w:sz w:val="26"/>
          <w:szCs w:val="26"/>
          <w:lang w:val="lv-LV"/>
        </w:rPr>
        <w:t>, Finanšu ministrijas nozares padomnieks LR Pastāvīgajā pārstāvniecībā ES</w:t>
      </w:r>
    </w:p>
    <w:p w14:paraId="62948BF9" w14:textId="61211E91" w:rsidR="00152E64" w:rsidRDefault="00152E64" w:rsidP="00152E64">
      <w:pPr>
        <w:pStyle w:val="BodyText2"/>
        <w:spacing w:before="60" w:after="60" w:line="276" w:lineRule="auto"/>
        <w:ind w:left="2552"/>
        <w:rPr>
          <w:bCs/>
          <w:sz w:val="26"/>
          <w:szCs w:val="26"/>
          <w:lang w:val="lv-LV"/>
        </w:rPr>
      </w:pPr>
      <w:r w:rsidRPr="00F11639">
        <w:rPr>
          <w:b/>
          <w:bCs/>
          <w:sz w:val="26"/>
          <w:szCs w:val="26"/>
          <w:lang w:val="lv-LV"/>
        </w:rPr>
        <w:t>Larijs Martinsons</w:t>
      </w:r>
      <w:r w:rsidRPr="00F11639">
        <w:rPr>
          <w:bCs/>
          <w:sz w:val="26"/>
          <w:szCs w:val="26"/>
          <w:lang w:val="lv-LV"/>
        </w:rPr>
        <w:t>, Finanšu ministrijas nozares padomnieks LR Pastāvīgajā pārstāvniecībā ES</w:t>
      </w:r>
    </w:p>
    <w:p w14:paraId="5E05231D" w14:textId="77777777" w:rsidR="007A1297" w:rsidRPr="00827068" w:rsidRDefault="007A1297" w:rsidP="007A1297">
      <w:pPr>
        <w:pStyle w:val="BodyText2"/>
        <w:spacing w:before="60" w:after="60" w:line="276" w:lineRule="auto"/>
        <w:ind w:left="2552"/>
        <w:rPr>
          <w:bCs/>
          <w:sz w:val="26"/>
          <w:szCs w:val="26"/>
          <w:lang w:val="lv-LV"/>
        </w:rPr>
      </w:pPr>
      <w:r w:rsidRPr="00025361">
        <w:rPr>
          <w:b/>
          <w:bCs/>
          <w:sz w:val="26"/>
          <w:szCs w:val="26"/>
          <w:lang w:val="lv-LV"/>
        </w:rPr>
        <w:t>Linda Duntava</w:t>
      </w:r>
      <w:r w:rsidRPr="00025361">
        <w:rPr>
          <w:bCs/>
          <w:sz w:val="26"/>
          <w:szCs w:val="26"/>
          <w:lang w:val="lv-LV"/>
        </w:rPr>
        <w:t xml:space="preserve">, Ekonomikas ministrijas nozares </w:t>
      </w:r>
      <w:r w:rsidRPr="00827068">
        <w:rPr>
          <w:bCs/>
          <w:sz w:val="26"/>
          <w:szCs w:val="26"/>
          <w:lang w:val="lv-LV"/>
        </w:rPr>
        <w:t>padomniece LR Pastāvīgajā pārstāvniecībā ES</w:t>
      </w:r>
    </w:p>
    <w:p w14:paraId="05A9566D" w14:textId="77777777" w:rsidR="00F73BEB" w:rsidRPr="00032329" w:rsidRDefault="00F73BEB" w:rsidP="00F73BEB">
      <w:pPr>
        <w:pStyle w:val="BodyText2"/>
        <w:spacing w:before="60" w:after="60" w:line="276" w:lineRule="auto"/>
        <w:ind w:left="2552"/>
        <w:rPr>
          <w:bCs/>
          <w:sz w:val="26"/>
          <w:szCs w:val="26"/>
          <w:lang w:val="lv-LV"/>
        </w:rPr>
      </w:pPr>
      <w:r w:rsidRPr="00F11639">
        <w:rPr>
          <w:b/>
          <w:bCs/>
          <w:sz w:val="26"/>
          <w:szCs w:val="26"/>
          <w:lang w:val="lv-LV"/>
        </w:rPr>
        <w:t xml:space="preserve">Antra </w:t>
      </w:r>
      <w:proofErr w:type="spellStart"/>
      <w:r w:rsidRPr="00F11639">
        <w:rPr>
          <w:b/>
          <w:bCs/>
          <w:sz w:val="26"/>
          <w:szCs w:val="26"/>
          <w:lang w:val="lv-LV"/>
        </w:rPr>
        <w:t>Trenko</w:t>
      </w:r>
      <w:proofErr w:type="spellEnd"/>
      <w:r w:rsidRPr="00F11639">
        <w:rPr>
          <w:bCs/>
          <w:sz w:val="26"/>
          <w:szCs w:val="26"/>
          <w:lang w:val="lv-LV"/>
        </w:rPr>
        <w:t>, Latvijas Bankas nozares padomniece LR Pastāvīgajā pārstāvniecībā ES</w:t>
      </w:r>
    </w:p>
    <w:p w14:paraId="74B4F58B" w14:textId="77777777" w:rsidR="00A72E92" w:rsidRPr="00025361" w:rsidRDefault="00A72E92" w:rsidP="00B43CAA">
      <w:pPr>
        <w:pStyle w:val="BodyText2"/>
        <w:spacing w:before="60" w:after="60" w:line="276" w:lineRule="auto"/>
        <w:ind w:left="2552"/>
        <w:rPr>
          <w:bCs/>
          <w:sz w:val="26"/>
          <w:szCs w:val="26"/>
          <w:lang w:val="lv-LV"/>
        </w:rPr>
      </w:pPr>
    </w:p>
    <w:p w14:paraId="2B889EE5" w14:textId="6B699F09" w:rsidR="000574CF" w:rsidRPr="00025361" w:rsidRDefault="000574CF" w:rsidP="0047593F">
      <w:pPr>
        <w:spacing w:before="60" w:after="60" w:line="276" w:lineRule="auto"/>
        <w:jc w:val="both"/>
        <w:rPr>
          <w:sz w:val="26"/>
          <w:szCs w:val="26"/>
          <w:lang w:val="lv-LV"/>
        </w:rPr>
      </w:pPr>
      <w:r w:rsidRPr="00025361">
        <w:rPr>
          <w:bCs/>
          <w:sz w:val="26"/>
          <w:szCs w:val="26"/>
          <w:lang w:val="lv-LV"/>
        </w:rPr>
        <w:tab/>
      </w:r>
    </w:p>
    <w:p w14:paraId="3344741C" w14:textId="77777777" w:rsidR="000574CF" w:rsidRPr="00025361" w:rsidRDefault="000574CF" w:rsidP="000574CF">
      <w:pPr>
        <w:spacing w:before="60" w:after="60" w:line="276" w:lineRule="auto"/>
        <w:rPr>
          <w:sz w:val="26"/>
          <w:szCs w:val="26"/>
          <w:lang w:val="lv-LV"/>
        </w:rPr>
      </w:pPr>
    </w:p>
    <w:p w14:paraId="5859627D" w14:textId="03F7E5FE" w:rsidR="007D041C" w:rsidRPr="00025361" w:rsidRDefault="00A80E58" w:rsidP="009566B0">
      <w:pPr>
        <w:pStyle w:val="BodyText2"/>
        <w:spacing w:before="60" w:after="60" w:line="276" w:lineRule="auto"/>
        <w:rPr>
          <w:sz w:val="26"/>
          <w:szCs w:val="26"/>
          <w:lang w:val="lv-LV"/>
        </w:rPr>
      </w:pPr>
      <w:r>
        <w:rPr>
          <w:sz w:val="26"/>
          <w:szCs w:val="26"/>
          <w:lang w:val="lv-LV" w:eastAsia="lv-LV"/>
        </w:rPr>
        <w:t>Finanšu ministrs</w:t>
      </w:r>
      <w:r w:rsidR="00756BEA" w:rsidRPr="00756BEA">
        <w:rPr>
          <w:sz w:val="26"/>
          <w:szCs w:val="26"/>
          <w:lang w:val="lv-LV" w:eastAsia="lv-LV"/>
        </w:rPr>
        <w:t xml:space="preserve">                                      </w:t>
      </w:r>
      <w:r w:rsidR="00756BEA" w:rsidRPr="00756BEA">
        <w:rPr>
          <w:sz w:val="26"/>
          <w:szCs w:val="26"/>
          <w:lang w:val="lv-LV" w:eastAsia="lv-LV"/>
        </w:rPr>
        <w:tab/>
      </w:r>
      <w:r w:rsidR="00756BEA" w:rsidRPr="00756BEA">
        <w:rPr>
          <w:sz w:val="26"/>
          <w:szCs w:val="26"/>
          <w:lang w:val="lv-LV" w:eastAsia="lv-LV"/>
        </w:rPr>
        <w:tab/>
      </w:r>
      <w:r w:rsidR="00756BEA" w:rsidRPr="00756BEA">
        <w:rPr>
          <w:sz w:val="26"/>
          <w:szCs w:val="26"/>
          <w:lang w:val="lv-LV" w:eastAsia="lv-LV"/>
        </w:rPr>
        <w:tab/>
        <w:t xml:space="preserve">        </w:t>
      </w:r>
      <w:r w:rsidR="00756BEA">
        <w:rPr>
          <w:sz w:val="26"/>
          <w:szCs w:val="26"/>
          <w:lang w:val="lv-LV" w:eastAsia="lv-LV"/>
        </w:rPr>
        <w:t xml:space="preserve">    </w:t>
      </w:r>
      <w:r>
        <w:rPr>
          <w:sz w:val="26"/>
          <w:szCs w:val="26"/>
          <w:lang w:val="lv-LV" w:eastAsia="lv-LV"/>
        </w:rPr>
        <w:tab/>
        <w:t xml:space="preserve">       </w:t>
      </w:r>
      <w:r w:rsidR="00756BEA">
        <w:rPr>
          <w:sz w:val="26"/>
          <w:szCs w:val="26"/>
          <w:lang w:val="lv-LV" w:eastAsia="lv-LV"/>
        </w:rPr>
        <w:t xml:space="preserve">   </w:t>
      </w:r>
      <w:r w:rsidR="00756BEA" w:rsidRPr="00756BEA">
        <w:rPr>
          <w:sz w:val="26"/>
          <w:szCs w:val="26"/>
          <w:lang w:val="lv-LV" w:eastAsia="lv-LV"/>
        </w:rPr>
        <w:t xml:space="preserve"> </w:t>
      </w:r>
      <w:proofErr w:type="spellStart"/>
      <w:r>
        <w:rPr>
          <w:sz w:val="26"/>
          <w:szCs w:val="26"/>
          <w:lang w:val="lv-LV" w:eastAsia="lv-LV"/>
        </w:rPr>
        <w:t>J.Reirs</w:t>
      </w:r>
      <w:proofErr w:type="spellEnd"/>
      <w:r w:rsidR="00112C4C" w:rsidRPr="00025361">
        <w:rPr>
          <w:bCs/>
          <w:sz w:val="26"/>
          <w:szCs w:val="26"/>
          <w:lang w:val="lv-LV"/>
        </w:rPr>
        <w:tab/>
      </w:r>
    </w:p>
    <w:p w14:paraId="782431CB" w14:textId="77777777" w:rsidR="00112B74" w:rsidRPr="00025361" w:rsidRDefault="00112B74" w:rsidP="00BC532C">
      <w:pPr>
        <w:spacing w:before="60" w:after="60" w:line="276" w:lineRule="auto"/>
        <w:jc w:val="both"/>
        <w:rPr>
          <w:sz w:val="26"/>
          <w:szCs w:val="26"/>
          <w:lang w:val="lv-LV"/>
        </w:rPr>
      </w:pPr>
    </w:p>
    <w:p w14:paraId="1F973787" w14:textId="77777777" w:rsidR="00112B74" w:rsidRPr="00025361" w:rsidRDefault="00112B74" w:rsidP="00BC532C">
      <w:pPr>
        <w:spacing w:before="60" w:after="60" w:line="276" w:lineRule="auto"/>
        <w:jc w:val="both"/>
        <w:rPr>
          <w:sz w:val="26"/>
          <w:szCs w:val="26"/>
          <w:lang w:val="lv-LV"/>
        </w:rPr>
      </w:pPr>
    </w:p>
    <w:p w14:paraId="0739F669" w14:textId="77777777" w:rsidR="002C488F" w:rsidRPr="00025361" w:rsidRDefault="0001651C" w:rsidP="004D6DE5">
      <w:pPr>
        <w:jc w:val="both"/>
        <w:rPr>
          <w:lang w:val="lv-LV"/>
        </w:rPr>
      </w:pPr>
      <w:r w:rsidRPr="00025361">
        <w:rPr>
          <w:lang w:val="lv-LV"/>
        </w:rPr>
        <w:t>Sterinoviča</w:t>
      </w:r>
    </w:p>
    <w:p w14:paraId="55AECEBE" w14:textId="77777777" w:rsidR="00B77EA2" w:rsidRPr="00025361" w:rsidRDefault="00B70D90" w:rsidP="004D6DE5">
      <w:pPr>
        <w:jc w:val="both"/>
        <w:rPr>
          <w:lang w:val="lv-LV"/>
        </w:rPr>
      </w:pPr>
      <w:r w:rsidRPr="00025361">
        <w:rPr>
          <w:lang w:val="lv-LV"/>
        </w:rPr>
        <w:t>67083837</w:t>
      </w:r>
      <w:r w:rsidR="002C488F" w:rsidRPr="00025361">
        <w:rPr>
          <w:lang w:val="lv-LV"/>
        </w:rPr>
        <w:t xml:space="preserve">, </w:t>
      </w:r>
      <w:hyperlink r:id="rId8" w:history="1">
        <w:r w:rsidRPr="00025361">
          <w:rPr>
            <w:rStyle w:val="Hyperlink"/>
            <w:lang w:val="lv-LV"/>
          </w:rPr>
          <w:t>guna.sterinovica@fm.gov.lv</w:t>
        </w:r>
      </w:hyperlink>
    </w:p>
    <w:sectPr w:rsidR="00B77EA2" w:rsidRPr="00025361" w:rsidSect="00975284">
      <w:headerReference w:type="even" r:id="rId9"/>
      <w:headerReference w:type="default" r:id="rId10"/>
      <w:footerReference w:type="default" r:id="rId11"/>
      <w:headerReference w:type="first" r:id="rId12"/>
      <w:footerReference w:type="first" r:id="rId13"/>
      <w:footnotePr>
        <w:numRestart w:val="eachSect"/>
      </w:footnotePr>
      <w:pgSz w:w="11906" w:h="16838" w:code="9"/>
      <w:pgMar w:top="993" w:right="1274" w:bottom="993" w:left="1843" w:header="454"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8420" w14:textId="77777777" w:rsidR="00F84E36" w:rsidRDefault="00F84E36">
      <w:r>
        <w:separator/>
      </w:r>
    </w:p>
  </w:endnote>
  <w:endnote w:type="continuationSeparator" w:id="0">
    <w:p w14:paraId="70DFE5EA" w14:textId="77777777" w:rsidR="00F84E36" w:rsidRDefault="00F8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Myriad Pro Light">
    <w:altName w:val="Arial"/>
    <w:panose1 w:val="00000000000000000000"/>
    <w:charset w:val="00"/>
    <w:family w:val="swiss"/>
    <w:notTrueType/>
    <w:pitch w:val="default"/>
    <w:sig w:usb0="00000001"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4CCC" w14:textId="326185C3" w:rsidR="0064309F" w:rsidRDefault="0064309F" w:rsidP="00956FF5">
    <w:pPr>
      <w:spacing w:before="60" w:after="60" w:line="276" w:lineRule="auto"/>
      <w:jc w:val="both"/>
      <w:rPr>
        <w:i/>
        <w:lang w:val="lv-LV"/>
      </w:rPr>
    </w:pPr>
    <w:r w:rsidRPr="00756DA5">
      <w:rPr>
        <w:i/>
      </w:rPr>
      <w:fldChar w:fldCharType="begin"/>
    </w:r>
    <w:r w:rsidRPr="00756DA5">
      <w:rPr>
        <w:i/>
      </w:rPr>
      <w:instrText xml:space="preserve"> FILENAME </w:instrText>
    </w:r>
    <w:r w:rsidRPr="00756DA5">
      <w:rPr>
        <w:i/>
      </w:rPr>
      <w:fldChar w:fldCharType="separate"/>
    </w:r>
    <w:r w:rsidR="00DF3FBA">
      <w:rPr>
        <w:i/>
        <w:noProof/>
      </w:rPr>
      <w:t>FMzino_140519.docx</w:t>
    </w:r>
    <w:r w:rsidRPr="00756DA5">
      <w:rPr>
        <w:i/>
      </w:rPr>
      <w:fldChar w:fldCharType="end"/>
    </w:r>
  </w:p>
  <w:p w14:paraId="5F963603" w14:textId="77777777" w:rsidR="00D20E46" w:rsidRPr="00DD092C" w:rsidRDefault="00D20E46" w:rsidP="00D20E46">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14BB18BC" w14:textId="12B25C93" w:rsidR="0064309F" w:rsidRPr="006764ED" w:rsidRDefault="0064309F" w:rsidP="00D20E46">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53F1" w14:textId="1490DFE3" w:rsidR="0064309F" w:rsidRDefault="0064309F" w:rsidP="00232B8B">
    <w:pPr>
      <w:spacing w:before="60" w:after="60" w:line="276" w:lineRule="auto"/>
      <w:jc w:val="both"/>
      <w:rPr>
        <w:i/>
        <w:lang w:val="lv-LV"/>
      </w:rPr>
    </w:pPr>
    <w:r w:rsidRPr="00756DA5">
      <w:rPr>
        <w:i/>
      </w:rPr>
      <w:fldChar w:fldCharType="begin"/>
    </w:r>
    <w:r w:rsidRPr="00756DA5">
      <w:rPr>
        <w:i/>
      </w:rPr>
      <w:instrText xml:space="preserve"> FILENAME </w:instrText>
    </w:r>
    <w:r w:rsidRPr="00756DA5">
      <w:rPr>
        <w:i/>
      </w:rPr>
      <w:fldChar w:fldCharType="separate"/>
    </w:r>
    <w:r w:rsidR="00DF3FBA">
      <w:rPr>
        <w:i/>
        <w:noProof/>
      </w:rPr>
      <w:t>FMzino_140519.docx</w:t>
    </w:r>
    <w:r w:rsidRPr="00756DA5">
      <w:rPr>
        <w:i/>
      </w:rPr>
      <w:fldChar w:fldCharType="end"/>
    </w:r>
  </w:p>
  <w:p w14:paraId="2545B128" w14:textId="77777777" w:rsidR="00D20E46" w:rsidRPr="00DD092C" w:rsidRDefault="00D20E46" w:rsidP="00D20E46">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6859A47B" w14:textId="77777777" w:rsidR="0064309F" w:rsidRPr="003B7524" w:rsidRDefault="0064309F" w:rsidP="003B7524">
    <w:pPr>
      <w:spacing w:before="60" w:after="60" w:line="276" w:lineRule="auto"/>
      <w:jc w:val="both"/>
      <w:rPr>
        <w:bCs/>
        <w:i/>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0200" w14:textId="77777777" w:rsidR="00F84E36" w:rsidRDefault="00F84E36">
      <w:r>
        <w:separator/>
      </w:r>
    </w:p>
  </w:footnote>
  <w:footnote w:type="continuationSeparator" w:id="0">
    <w:p w14:paraId="0D6BE6E5" w14:textId="77777777" w:rsidR="00F84E36" w:rsidRDefault="00F84E36">
      <w:r>
        <w:continuationSeparator/>
      </w:r>
    </w:p>
  </w:footnote>
  <w:footnote w:id="1">
    <w:p w14:paraId="3454DFDE" w14:textId="77777777" w:rsidR="00D20E46" w:rsidRDefault="00D20E46" w:rsidP="00D20E46">
      <w:r>
        <w:rPr>
          <w:rStyle w:val="FootnoteReference"/>
        </w:rPr>
        <w:t/>
      </w:r>
      <w:r>
        <w:t xml:space="preserve"> </w:t>
      </w:r>
      <w:bookmarkStart w:id="0" w:name="_Hlk91660027"/>
      <w:proofErr w:type="spellStart"/>
      <w:r w:rsidRPr="00984D63">
        <w:t>Deklasificēts</w:t>
      </w:r>
      <w:proofErr w:type="spellEnd"/>
      <w:r w:rsidRPr="00984D63">
        <w:t xml:space="preserve"> </w:t>
      </w:r>
      <w:proofErr w:type="spellStart"/>
      <w:r w:rsidRPr="00984D63">
        <w:t>saskaņā</w:t>
      </w:r>
      <w:proofErr w:type="spellEnd"/>
      <w:r w:rsidRPr="00984D63">
        <w:t xml:space="preserve"> </w:t>
      </w:r>
      <w:proofErr w:type="spellStart"/>
      <w:r w:rsidRPr="00984D63">
        <w:t>ar</w:t>
      </w:r>
      <w:proofErr w:type="spellEnd"/>
      <w:r w:rsidRPr="00984D63">
        <w:t xml:space="preserve"> FM 21.12.2021. </w:t>
      </w:r>
      <w:proofErr w:type="spellStart"/>
      <w:proofErr w:type="gramStart"/>
      <w:r w:rsidRPr="00984D63">
        <w:t>vēstuli</w:t>
      </w:r>
      <w:proofErr w:type="spellEnd"/>
      <w:r w:rsidRPr="00984D63">
        <w:t xml:space="preserve">  Nr</w:t>
      </w:r>
      <w:proofErr w:type="gramEnd"/>
      <w:r w:rsidRPr="00984D63">
        <w:t>.13.7-13/12/6199 (</w:t>
      </w:r>
      <w:proofErr w:type="spellStart"/>
      <w:r w:rsidRPr="00984D63">
        <w:t>reģ</w:t>
      </w:r>
      <w:proofErr w:type="spellEnd"/>
      <w:r w:rsidRPr="00984D63">
        <w:t>. Nr. 2021-DOC-3085)</w:t>
      </w:r>
    </w:p>
    <w:bookmarkEnd w:id="0"/>
    <w:p w14:paraId="0049F0E3" w14:textId="371D223D" w:rsidR="00D20E46" w:rsidRPr="00D20E46" w:rsidRDefault="00D20E46">
      <w:pPr>
        <w:pStyle w:val="FootnoteText"/>
        <w:rPr>
          <w:lang w:val="lv-LV"/>
        </w:rPr>
      </w:pPr>
    </w:p>
  </w:footnote>
  <w:footnote w:id="2">
    <w:p w14:paraId="41406E72" w14:textId="77777777" w:rsidR="00A34605" w:rsidRPr="000511B9" w:rsidRDefault="00A34605" w:rsidP="00A34605">
      <w:pPr>
        <w:pStyle w:val="FootnoteText"/>
        <w:jc w:val="both"/>
        <w:rPr>
          <w:lang w:val="lv-LV"/>
        </w:rPr>
      </w:pPr>
      <w:r>
        <w:rPr>
          <w:rStyle w:val="FootnoteReference"/>
        </w:rPr>
        <w:footnoteRef/>
      </w:r>
      <w:r w:rsidRPr="002A1D83">
        <w:rPr>
          <w:lang w:val="lv-LV"/>
        </w:rPr>
        <w:t xml:space="preserve"> </w:t>
      </w:r>
      <w:r>
        <w:rPr>
          <w:lang w:val="lv-LV"/>
        </w:rPr>
        <w:t>Spēkā ir 2018.gada</w:t>
      </w:r>
      <w:r w:rsidRPr="008E2D15">
        <w:rPr>
          <w:lang w:val="lv-LV"/>
        </w:rPr>
        <w:t xml:space="preserve">. </w:t>
      </w:r>
      <w:r>
        <w:rPr>
          <w:lang w:val="lv-LV"/>
        </w:rPr>
        <w:t>3.decembra</w:t>
      </w:r>
      <w:r w:rsidRPr="008E2D15">
        <w:rPr>
          <w:lang w:val="lv-LV"/>
        </w:rPr>
        <w:t xml:space="preserve"> Ministru kabineta sēdē </w:t>
      </w:r>
      <w:r>
        <w:rPr>
          <w:lang w:val="lv-LV"/>
        </w:rPr>
        <w:t>apstiprinātā pozīcija</w:t>
      </w:r>
      <w:r w:rsidRPr="008E2D15">
        <w:rPr>
          <w:lang w:val="lv-LV"/>
        </w:rPr>
        <w:t xml:space="preserve"> Nr.</w:t>
      </w:r>
      <w:r>
        <w:rPr>
          <w:lang w:val="lv-LV"/>
        </w:rPr>
        <w:t>4</w:t>
      </w:r>
      <w:r w:rsidRPr="008E2D15">
        <w:rPr>
          <w:lang w:val="lv-LV"/>
        </w:rPr>
        <w:t xml:space="preserve"> “Par Ekonomikas un monetārās savienības padziļināšanas aspektiem – diskusija </w:t>
      </w:r>
      <w:proofErr w:type="spellStart"/>
      <w:r w:rsidRPr="008E2D15">
        <w:rPr>
          <w:i/>
          <w:lang w:val="lv-LV"/>
        </w:rPr>
        <w:t>Euro</w:t>
      </w:r>
      <w:proofErr w:type="spellEnd"/>
      <w:r w:rsidRPr="008E2D15">
        <w:rPr>
          <w:lang w:val="lv-LV"/>
        </w:rPr>
        <w:t xml:space="preserve"> grupā un </w:t>
      </w:r>
      <w:proofErr w:type="spellStart"/>
      <w:r w:rsidRPr="008E2D15">
        <w:rPr>
          <w:i/>
          <w:lang w:val="lv-LV"/>
        </w:rPr>
        <w:t>Euro</w:t>
      </w:r>
      <w:proofErr w:type="spellEnd"/>
      <w:r w:rsidRPr="008E2D15">
        <w:rPr>
          <w:lang w:val="lv-LV"/>
        </w:rPr>
        <w:t xml:space="preserve"> Samitā”</w:t>
      </w:r>
    </w:p>
  </w:footnote>
  <w:footnote w:id="3">
    <w:p w14:paraId="1E3D1EEA" w14:textId="0920A138" w:rsidR="007F0016" w:rsidRPr="00574F9D" w:rsidRDefault="007F0016" w:rsidP="007F0016">
      <w:pPr>
        <w:pStyle w:val="FootnoteText"/>
        <w:jc w:val="both"/>
        <w:rPr>
          <w:color w:val="000000" w:themeColor="text1"/>
          <w:lang w:val="lv-LV"/>
        </w:rPr>
      </w:pPr>
      <w:r w:rsidRPr="00574F9D">
        <w:rPr>
          <w:rStyle w:val="FootnoteReference"/>
        </w:rPr>
        <w:footnoteRef/>
      </w:r>
      <w:r w:rsidRPr="00574F9D">
        <w:rPr>
          <w:lang w:val="lv-LV"/>
        </w:rPr>
        <w:t xml:space="preserve"> </w:t>
      </w:r>
      <w:r w:rsidR="00207736">
        <w:rPr>
          <w:lang w:val="lv-LV"/>
        </w:rPr>
        <w:t xml:space="preserve">Spēkā ir </w:t>
      </w:r>
      <w:r w:rsidRPr="00574F9D">
        <w:rPr>
          <w:lang w:val="lv-LV"/>
        </w:rPr>
        <w:t xml:space="preserve">MK </w:t>
      </w:r>
      <w:r w:rsidR="00207736">
        <w:rPr>
          <w:lang w:val="lv-LV"/>
        </w:rPr>
        <w:t>2019.gada 12.marta</w:t>
      </w:r>
      <w:r>
        <w:rPr>
          <w:lang w:val="lv-LV"/>
        </w:rPr>
        <w:t>. sēdē apstiprināt</w:t>
      </w:r>
      <w:r w:rsidR="00207736">
        <w:rPr>
          <w:lang w:val="lv-LV"/>
        </w:rPr>
        <w:t>ā</w:t>
      </w:r>
      <w:r>
        <w:rPr>
          <w:lang w:val="lv-LV"/>
        </w:rPr>
        <w:t xml:space="preserve"> </w:t>
      </w:r>
      <w:r w:rsidRPr="00574F9D">
        <w:rPr>
          <w:color w:val="000000" w:themeColor="text1"/>
          <w:lang w:val="lv-LV"/>
        </w:rPr>
        <w:t>pozīcij</w:t>
      </w:r>
      <w:r>
        <w:rPr>
          <w:color w:val="000000" w:themeColor="text1"/>
          <w:lang w:val="lv-LV"/>
        </w:rPr>
        <w:t>a</w:t>
      </w:r>
      <w:r w:rsidRPr="00574F9D">
        <w:rPr>
          <w:color w:val="000000" w:themeColor="text1"/>
          <w:lang w:val="lv-LV"/>
        </w:rPr>
        <w:t xml:space="preserve"> Nr.1 “Par priekšlikumu Padomes Direktīvai, ar ko nosaka akcīzes nodokļa piemērošanas vispārēju režīmu (pārstrādāta redakcija)</w:t>
      </w:r>
      <w:r>
        <w:rPr>
          <w:color w:val="000000" w:themeColor="text1"/>
          <w:lang w:val="lv-LV"/>
        </w:rPr>
        <w:t>,</w:t>
      </w:r>
      <w:r w:rsidR="00207736">
        <w:rPr>
          <w:color w:val="000000" w:themeColor="text1"/>
          <w:lang w:val="lv-LV"/>
        </w:rPr>
        <w:t xml:space="preserve"> </w:t>
      </w:r>
      <w:r w:rsidRPr="00574F9D">
        <w:rPr>
          <w:color w:val="000000" w:themeColor="text1"/>
          <w:lang w:val="lv-LV"/>
        </w:rPr>
        <w:t>pozīcij</w:t>
      </w:r>
      <w:r>
        <w:rPr>
          <w:color w:val="000000" w:themeColor="text1"/>
          <w:lang w:val="lv-LV"/>
        </w:rPr>
        <w:t>a</w:t>
      </w:r>
      <w:r w:rsidRPr="00574F9D">
        <w:rPr>
          <w:color w:val="000000" w:themeColor="text1"/>
          <w:lang w:val="lv-LV"/>
        </w:rPr>
        <w:t xml:space="preserve"> Nr.1 “Par priekšlikumu Padomes Regulai, ar ko Padomes Regulu (ES) Nr. 389/2012 par administratīvu sadarbību akcīzes nodokļu jomā groza attiecībā uz elektroniskā reģistra saturu”</w:t>
      </w:r>
      <w:r>
        <w:rPr>
          <w:color w:val="000000" w:themeColor="text1"/>
          <w:lang w:val="lv-LV"/>
        </w:rPr>
        <w:t xml:space="preserve"> un </w:t>
      </w:r>
      <w:r w:rsidRPr="00574F9D">
        <w:rPr>
          <w:lang w:val="lv-LV"/>
        </w:rPr>
        <w:t>p</w:t>
      </w:r>
      <w:r w:rsidRPr="00574F9D">
        <w:rPr>
          <w:color w:val="000000" w:themeColor="text1"/>
          <w:lang w:val="lv-LV"/>
        </w:rPr>
        <w:t>ozīcij</w:t>
      </w:r>
      <w:r>
        <w:rPr>
          <w:color w:val="000000" w:themeColor="text1"/>
          <w:lang w:val="lv-LV"/>
        </w:rPr>
        <w:t>a</w:t>
      </w:r>
      <w:r w:rsidRPr="00574F9D">
        <w:rPr>
          <w:color w:val="000000" w:themeColor="text1"/>
          <w:lang w:val="lv-LV"/>
        </w:rPr>
        <w:t xml:space="preserve"> Nr.2 “Par priekšlikumu </w:t>
      </w:r>
      <w:r w:rsidRPr="00574F9D">
        <w:rPr>
          <w:bCs/>
          <w:color w:val="000000" w:themeColor="text1"/>
          <w:lang w:val="lv-LV"/>
        </w:rPr>
        <w:t>Padomes Direktīvai, ar ko groza Direktīvu 92/83/EEK par to, kā saskaņojams akcīzes nodoklis spirtam un alkoholiskajiem dzērieniem</w:t>
      </w:r>
      <w:r w:rsidRPr="00574F9D">
        <w:rPr>
          <w:color w:val="000000" w:themeColor="text1"/>
          <w:lang w:val="lv-LV"/>
        </w:rPr>
        <w:t>”</w:t>
      </w:r>
      <w:r>
        <w:rPr>
          <w:color w:val="000000" w:themeColor="text1"/>
          <w:lang w:val="lv-LV"/>
        </w:rPr>
        <w:t>. Minētās pozīcijas ir saskaņotas ar Saeimas Eiropas lietu komisiju 2019.gada 8. un 14.martā.</w:t>
      </w:r>
    </w:p>
    <w:p w14:paraId="29D7A876" w14:textId="77777777" w:rsidR="007F0016" w:rsidRDefault="007F0016" w:rsidP="007F0016">
      <w:pPr>
        <w:pStyle w:val="FootnoteText"/>
        <w:jc w:val="both"/>
        <w:rPr>
          <w:b/>
          <w:color w:val="000000" w:themeColor="text1"/>
          <w:lang w:val="lv-LV"/>
        </w:rPr>
      </w:pPr>
    </w:p>
    <w:p w14:paraId="51668C36" w14:textId="77777777" w:rsidR="007F0016" w:rsidRPr="003D2C94" w:rsidRDefault="007F0016" w:rsidP="007F0016">
      <w:pPr>
        <w:pStyle w:val="FootnoteText"/>
        <w:jc w:val="both"/>
        <w:rPr>
          <w:color w:val="FF0000"/>
          <w:lang w:val="lv-LV"/>
        </w:rPr>
      </w:pPr>
    </w:p>
  </w:footnote>
  <w:footnote w:id="4">
    <w:p w14:paraId="49C30E7C" w14:textId="28B1ECD2" w:rsidR="00A34605" w:rsidRPr="006763C7" w:rsidRDefault="00A34605" w:rsidP="00A34605">
      <w:pPr>
        <w:pStyle w:val="FootnoteText"/>
        <w:jc w:val="both"/>
        <w:rPr>
          <w:lang w:val="lv-LV"/>
        </w:rPr>
      </w:pPr>
      <w:r>
        <w:rPr>
          <w:rStyle w:val="FootnoteReference"/>
        </w:rPr>
        <w:footnoteRef/>
      </w:r>
      <w:r>
        <w:t xml:space="preserve"> </w:t>
      </w:r>
      <w:proofErr w:type="spellStart"/>
      <w:r w:rsidRPr="00C828F4">
        <w:t>Tiek</w:t>
      </w:r>
      <w:proofErr w:type="spellEnd"/>
      <w:r w:rsidRPr="00C828F4">
        <w:t xml:space="preserve"> </w:t>
      </w:r>
      <w:proofErr w:type="spellStart"/>
      <w:r w:rsidRPr="00C828F4">
        <w:t>paredzēta</w:t>
      </w:r>
      <w:proofErr w:type="spellEnd"/>
      <w:r w:rsidRPr="00C828F4">
        <w:t xml:space="preserve"> </w:t>
      </w:r>
      <w:proofErr w:type="spellStart"/>
      <w:r w:rsidRPr="006763C7">
        <w:t>atsevišķa</w:t>
      </w:r>
      <w:proofErr w:type="spellEnd"/>
      <w:r w:rsidRPr="006763C7">
        <w:t xml:space="preserve"> </w:t>
      </w:r>
      <w:proofErr w:type="spellStart"/>
      <w:r w:rsidRPr="006763C7">
        <w:t>budžeta</w:t>
      </w:r>
      <w:proofErr w:type="spellEnd"/>
      <w:r w:rsidRPr="006763C7">
        <w:t xml:space="preserve"> </w:t>
      </w:r>
      <w:proofErr w:type="spellStart"/>
      <w:r w:rsidRPr="006763C7">
        <w:t>līnija</w:t>
      </w:r>
      <w:proofErr w:type="spellEnd"/>
      <w:r w:rsidRPr="006763C7">
        <w:t xml:space="preserve"> ES </w:t>
      </w:r>
      <w:proofErr w:type="spellStart"/>
      <w:r w:rsidRPr="006763C7">
        <w:t>budžetā</w:t>
      </w:r>
      <w:proofErr w:type="spellEnd"/>
      <w:r w:rsidRPr="006763C7">
        <w:t xml:space="preserve"> 25 </w:t>
      </w:r>
      <w:proofErr w:type="spellStart"/>
      <w:r w:rsidRPr="006763C7">
        <w:t>mljrd</w:t>
      </w:r>
      <w:proofErr w:type="spellEnd"/>
      <w:r w:rsidRPr="006763C7">
        <w:t>. </w:t>
      </w:r>
      <w:r w:rsidRPr="006763C7">
        <w:rPr>
          <w:i/>
          <w:iCs/>
        </w:rPr>
        <w:t>euro</w:t>
      </w:r>
      <w:r w:rsidRPr="006763C7">
        <w:t xml:space="preserve"> </w:t>
      </w:r>
      <w:proofErr w:type="spellStart"/>
      <w:r w:rsidRPr="006763C7">
        <w:t>apmērā</w:t>
      </w:r>
      <w:proofErr w:type="spellEnd"/>
      <w:r w:rsidRPr="006763C7">
        <w:t xml:space="preserve"> </w:t>
      </w:r>
      <w:proofErr w:type="spellStart"/>
      <w:r w:rsidRPr="006763C7">
        <w:t>tekošajās</w:t>
      </w:r>
      <w:proofErr w:type="spellEnd"/>
      <w:r w:rsidRPr="006763C7">
        <w:t xml:space="preserve"> </w:t>
      </w:r>
      <w:proofErr w:type="spellStart"/>
      <w:r w:rsidRPr="006763C7">
        <w:t>cenās</w:t>
      </w:r>
      <w:proofErr w:type="spellEnd"/>
      <w:r w:rsidRPr="006763C7">
        <w:t xml:space="preserve"> (</w:t>
      </w:r>
      <w:proofErr w:type="spellStart"/>
      <w:r w:rsidRPr="006763C7">
        <w:t>Reformu</w:t>
      </w:r>
      <w:proofErr w:type="spellEnd"/>
      <w:r w:rsidRPr="006763C7">
        <w:t xml:space="preserve"> </w:t>
      </w:r>
      <w:proofErr w:type="spellStart"/>
      <w:r w:rsidRPr="006763C7">
        <w:t>īstenošanas</w:t>
      </w:r>
      <w:proofErr w:type="spellEnd"/>
      <w:r w:rsidRPr="006763C7">
        <w:t xml:space="preserve"> instruments </w:t>
      </w:r>
      <w:r w:rsidRPr="006763C7">
        <w:rPr>
          <w:i/>
          <w:iCs/>
        </w:rPr>
        <w:t>(Reform delivery tool)</w:t>
      </w:r>
      <w:r w:rsidRPr="006763C7">
        <w:t xml:space="preserve"> 22 </w:t>
      </w:r>
      <w:proofErr w:type="spellStart"/>
      <w:r w:rsidRPr="006763C7">
        <w:t>mljrd</w:t>
      </w:r>
      <w:proofErr w:type="spellEnd"/>
      <w:r w:rsidRPr="006763C7">
        <w:t xml:space="preserve">. </w:t>
      </w:r>
      <w:r w:rsidRPr="00237DD1">
        <w:rPr>
          <w:i/>
          <w:iCs/>
        </w:rPr>
        <w:t>E</w:t>
      </w:r>
      <w:r w:rsidRPr="006763C7">
        <w:rPr>
          <w:i/>
          <w:iCs/>
        </w:rPr>
        <w:t>uro</w:t>
      </w:r>
      <w:r>
        <w:rPr>
          <w:i/>
          <w:iCs/>
        </w:rPr>
        <w:t xml:space="preserve"> (17mljrd euro </w:t>
      </w:r>
      <w:proofErr w:type="spellStart"/>
      <w:r>
        <w:rPr>
          <w:i/>
          <w:iCs/>
        </w:rPr>
        <w:t>eurozonas</w:t>
      </w:r>
      <w:proofErr w:type="spellEnd"/>
      <w:r>
        <w:rPr>
          <w:i/>
          <w:iCs/>
        </w:rPr>
        <w:t xml:space="preserve"> </w:t>
      </w:r>
      <w:proofErr w:type="spellStart"/>
      <w:r>
        <w:rPr>
          <w:i/>
          <w:iCs/>
        </w:rPr>
        <w:t>valstīm</w:t>
      </w:r>
      <w:proofErr w:type="spellEnd"/>
      <w:r>
        <w:rPr>
          <w:i/>
          <w:iCs/>
        </w:rPr>
        <w:t>)</w:t>
      </w:r>
      <w:r w:rsidRPr="006763C7">
        <w:t xml:space="preserve">, </w:t>
      </w:r>
      <w:proofErr w:type="spellStart"/>
      <w:r w:rsidRPr="006763C7">
        <w:t>Konverģences</w:t>
      </w:r>
      <w:proofErr w:type="spellEnd"/>
      <w:r w:rsidRPr="006763C7">
        <w:t xml:space="preserve"> </w:t>
      </w:r>
      <w:proofErr w:type="spellStart"/>
      <w:r w:rsidRPr="006763C7">
        <w:t>mehānisms</w:t>
      </w:r>
      <w:proofErr w:type="spellEnd"/>
      <w:r w:rsidRPr="006763C7">
        <w:t xml:space="preserve"> 2,16 </w:t>
      </w:r>
      <w:proofErr w:type="spellStart"/>
      <w:r w:rsidRPr="006763C7">
        <w:t>mljrd</w:t>
      </w:r>
      <w:proofErr w:type="spellEnd"/>
      <w:r w:rsidRPr="006763C7">
        <w:t xml:space="preserve">. </w:t>
      </w:r>
      <w:r w:rsidRPr="006763C7">
        <w:rPr>
          <w:i/>
          <w:iCs/>
        </w:rPr>
        <w:t>euro</w:t>
      </w:r>
      <w:r w:rsidRPr="006763C7">
        <w:t xml:space="preserve"> un </w:t>
      </w:r>
      <w:proofErr w:type="spellStart"/>
      <w:r w:rsidRPr="006763C7">
        <w:t>Tehniskā</w:t>
      </w:r>
      <w:proofErr w:type="spellEnd"/>
      <w:r w:rsidRPr="006763C7">
        <w:t xml:space="preserve"> </w:t>
      </w:r>
      <w:proofErr w:type="spellStart"/>
      <w:r w:rsidRPr="006763C7">
        <w:t>atbalsta</w:t>
      </w:r>
      <w:proofErr w:type="spellEnd"/>
      <w:r w:rsidRPr="006763C7">
        <w:t xml:space="preserve"> instruments 0,84 </w:t>
      </w:r>
      <w:proofErr w:type="spellStart"/>
      <w:r w:rsidRPr="006763C7">
        <w:t>mljrd</w:t>
      </w:r>
      <w:proofErr w:type="spellEnd"/>
      <w:r w:rsidRPr="006763C7">
        <w:rPr>
          <w:i/>
          <w:iCs/>
        </w:rPr>
        <w:t>.  euro</w:t>
      </w:r>
      <w:r w:rsidRPr="006763C7">
        <w:t>).</w:t>
      </w:r>
      <w:r>
        <w:rPr>
          <w:sz w:val="24"/>
          <w:szCs w:val="24"/>
        </w:rPr>
        <w:t xml:space="preserve"> </w:t>
      </w:r>
      <w:proofErr w:type="spellStart"/>
      <w:r w:rsidRPr="006763C7">
        <w:t>Programmas</w:t>
      </w:r>
      <w:proofErr w:type="spellEnd"/>
      <w:r w:rsidRPr="006763C7">
        <w:t xml:space="preserve"> </w:t>
      </w:r>
      <w:proofErr w:type="spellStart"/>
      <w:r w:rsidRPr="006763C7">
        <w:t>ietvaros</w:t>
      </w:r>
      <w:proofErr w:type="spellEnd"/>
      <w:r w:rsidRPr="006763C7">
        <w:t xml:space="preserve"> </w:t>
      </w:r>
      <w:proofErr w:type="spellStart"/>
      <w:r w:rsidRPr="006763C7">
        <w:t>tiks</w:t>
      </w:r>
      <w:proofErr w:type="spellEnd"/>
      <w:r w:rsidRPr="006763C7">
        <w:t xml:space="preserve"> </w:t>
      </w:r>
      <w:proofErr w:type="spellStart"/>
      <w:r w:rsidRPr="006763C7">
        <w:t>atbalstītas</w:t>
      </w:r>
      <w:proofErr w:type="spellEnd"/>
      <w:r w:rsidRPr="006763C7">
        <w:t xml:space="preserve"> </w:t>
      </w:r>
      <w:proofErr w:type="spellStart"/>
      <w:r w:rsidRPr="006763C7">
        <w:t>tās</w:t>
      </w:r>
      <w:proofErr w:type="spellEnd"/>
      <w:r w:rsidRPr="006763C7">
        <w:t xml:space="preserve"> </w:t>
      </w:r>
      <w:proofErr w:type="spellStart"/>
      <w:r w:rsidRPr="006763C7">
        <w:t>reformas</w:t>
      </w:r>
      <w:proofErr w:type="spellEnd"/>
      <w:r w:rsidRPr="006763C7">
        <w:t xml:space="preserve">, kas </w:t>
      </w:r>
      <w:proofErr w:type="spellStart"/>
      <w:r w:rsidRPr="006763C7">
        <w:t>identificētas</w:t>
      </w:r>
      <w:proofErr w:type="spellEnd"/>
      <w:r w:rsidRPr="006763C7">
        <w:t xml:space="preserve"> </w:t>
      </w:r>
      <w:proofErr w:type="spellStart"/>
      <w:r w:rsidRPr="006763C7">
        <w:t>Eiropas</w:t>
      </w:r>
      <w:proofErr w:type="spellEnd"/>
      <w:r w:rsidRPr="006763C7">
        <w:t xml:space="preserve"> </w:t>
      </w:r>
      <w:proofErr w:type="spellStart"/>
      <w:r w:rsidR="00CC56D4">
        <w:t>s</w:t>
      </w:r>
      <w:r w:rsidRPr="006763C7">
        <w:t>emestra</w:t>
      </w:r>
      <w:proofErr w:type="spellEnd"/>
      <w:r w:rsidRPr="006763C7">
        <w:t xml:space="preserve"> </w:t>
      </w:r>
      <w:proofErr w:type="spellStart"/>
      <w:r w:rsidRPr="006763C7">
        <w:t>kontekstā</w:t>
      </w:r>
      <w:proofErr w:type="spellEnd"/>
      <w:r>
        <w:t>.</w:t>
      </w:r>
    </w:p>
  </w:footnote>
  <w:footnote w:id="5">
    <w:p w14:paraId="290AC580" w14:textId="50D51966" w:rsidR="00065171" w:rsidRPr="00962143" w:rsidRDefault="00065171" w:rsidP="00065171">
      <w:pPr>
        <w:pStyle w:val="FootnoteText"/>
        <w:jc w:val="both"/>
        <w:rPr>
          <w:sz w:val="18"/>
          <w:szCs w:val="18"/>
          <w:lang w:val="lv-LV"/>
        </w:rPr>
      </w:pPr>
      <w:r>
        <w:rPr>
          <w:rStyle w:val="FootnoteReference"/>
        </w:rPr>
        <w:footnoteRef/>
      </w:r>
      <w:r>
        <w:t xml:space="preserve"> </w:t>
      </w:r>
      <w:r w:rsidRPr="00962143">
        <w:rPr>
          <w:sz w:val="18"/>
          <w:szCs w:val="18"/>
          <w:lang w:val="lv-LV"/>
        </w:rPr>
        <w:t xml:space="preserve">I </w:t>
      </w:r>
      <w:r>
        <w:rPr>
          <w:sz w:val="18"/>
          <w:szCs w:val="18"/>
          <w:lang w:val="lv-LV"/>
        </w:rPr>
        <w:t>p</w:t>
      </w:r>
      <w:r w:rsidRPr="00962143">
        <w:rPr>
          <w:sz w:val="18"/>
          <w:szCs w:val="18"/>
          <w:lang w:val="lv-LV"/>
        </w:rPr>
        <w:t>īlārs</w:t>
      </w:r>
      <w:r>
        <w:rPr>
          <w:sz w:val="18"/>
          <w:szCs w:val="18"/>
          <w:lang w:val="lv-LV"/>
        </w:rPr>
        <w:t xml:space="preserve"> </w:t>
      </w:r>
      <w:r w:rsidRPr="00962143">
        <w:rPr>
          <w:sz w:val="18"/>
          <w:szCs w:val="18"/>
          <w:lang w:val="lv-LV"/>
        </w:rPr>
        <w:t>-AK lietotāju dalības (</w:t>
      </w:r>
      <w:proofErr w:type="spellStart"/>
      <w:r w:rsidRPr="00041D2A">
        <w:rPr>
          <w:i/>
          <w:sz w:val="18"/>
          <w:szCs w:val="18"/>
          <w:lang w:val="lv-LV"/>
        </w:rPr>
        <w:t>user</w:t>
      </w:r>
      <w:proofErr w:type="spellEnd"/>
      <w:r w:rsidRPr="00041D2A">
        <w:rPr>
          <w:i/>
          <w:sz w:val="18"/>
          <w:szCs w:val="18"/>
          <w:lang w:val="lv-LV"/>
        </w:rPr>
        <w:t xml:space="preserve"> </w:t>
      </w:r>
      <w:proofErr w:type="spellStart"/>
      <w:r w:rsidRPr="00041D2A">
        <w:rPr>
          <w:i/>
          <w:sz w:val="18"/>
          <w:szCs w:val="18"/>
          <w:lang w:val="lv-LV"/>
        </w:rPr>
        <w:t>participation</w:t>
      </w:r>
      <w:proofErr w:type="spellEnd"/>
      <w:r w:rsidRPr="00962143">
        <w:rPr>
          <w:sz w:val="18"/>
          <w:szCs w:val="18"/>
          <w:lang w:val="lv-LV"/>
        </w:rPr>
        <w:t>)</w:t>
      </w:r>
      <w:r>
        <w:rPr>
          <w:sz w:val="18"/>
          <w:szCs w:val="18"/>
          <w:lang w:val="lv-LV"/>
        </w:rPr>
        <w:t xml:space="preserve"> priekšlikums</w:t>
      </w:r>
      <w:r w:rsidRPr="00962143">
        <w:rPr>
          <w:sz w:val="18"/>
          <w:szCs w:val="18"/>
          <w:lang w:val="lv-LV"/>
        </w:rPr>
        <w:t xml:space="preserve"> piešķirs nodokļu uzlikšanas tiesības valstīm, kurās atrodas aktīvākie un lielākie lietotāji un aptver trīs digitālā</w:t>
      </w:r>
      <w:r w:rsidR="00041D2A">
        <w:rPr>
          <w:sz w:val="18"/>
          <w:szCs w:val="18"/>
          <w:lang w:val="lv-LV"/>
        </w:rPr>
        <w:t xml:space="preserve">s uzņēmējdarbības veidus- </w:t>
      </w:r>
      <w:proofErr w:type="spellStart"/>
      <w:r w:rsidR="00041D2A">
        <w:rPr>
          <w:sz w:val="18"/>
          <w:szCs w:val="18"/>
          <w:lang w:val="lv-LV"/>
        </w:rPr>
        <w:t>soc.me</w:t>
      </w:r>
      <w:r w:rsidRPr="00962143">
        <w:rPr>
          <w:sz w:val="18"/>
          <w:szCs w:val="18"/>
          <w:lang w:val="lv-LV"/>
        </w:rPr>
        <w:t>diju</w:t>
      </w:r>
      <w:proofErr w:type="spellEnd"/>
      <w:r w:rsidRPr="00962143">
        <w:rPr>
          <w:sz w:val="18"/>
          <w:szCs w:val="18"/>
          <w:lang w:val="lv-LV"/>
        </w:rPr>
        <w:t xml:space="preserve"> platformas, meklētāju</w:t>
      </w:r>
      <w:r>
        <w:rPr>
          <w:sz w:val="18"/>
          <w:szCs w:val="18"/>
          <w:lang w:val="lv-LV"/>
        </w:rPr>
        <w:t>s</w:t>
      </w:r>
      <w:r w:rsidRPr="00962143">
        <w:rPr>
          <w:sz w:val="18"/>
          <w:szCs w:val="18"/>
          <w:lang w:val="lv-LV"/>
        </w:rPr>
        <w:t xml:space="preserve"> un tiešsaistes tirdzniecības vietas. ASV </w:t>
      </w:r>
      <w:r>
        <w:rPr>
          <w:sz w:val="18"/>
          <w:szCs w:val="18"/>
          <w:lang w:val="lv-LV"/>
        </w:rPr>
        <w:t>-</w:t>
      </w:r>
      <w:r w:rsidRPr="00962143">
        <w:rPr>
          <w:sz w:val="18"/>
          <w:szCs w:val="18"/>
          <w:lang w:val="lv-LV"/>
        </w:rPr>
        <w:t>Nemateriālo aktīvu (</w:t>
      </w:r>
      <w:proofErr w:type="spellStart"/>
      <w:r w:rsidRPr="00041D2A">
        <w:rPr>
          <w:i/>
          <w:sz w:val="18"/>
          <w:szCs w:val="18"/>
          <w:lang w:val="lv-LV"/>
        </w:rPr>
        <w:t>The</w:t>
      </w:r>
      <w:proofErr w:type="spellEnd"/>
      <w:r w:rsidRPr="00041D2A">
        <w:rPr>
          <w:i/>
          <w:sz w:val="18"/>
          <w:szCs w:val="18"/>
          <w:lang w:val="lv-LV"/>
        </w:rPr>
        <w:t xml:space="preserve"> marketing </w:t>
      </w:r>
      <w:proofErr w:type="spellStart"/>
      <w:r w:rsidRPr="00041D2A">
        <w:rPr>
          <w:i/>
          <w:sz w:val="18"/>
          <w:szCs w:val="18"/>
          <w:lang w:val="lv-LV"/>
        </w:rPr>
        <w:t>intangibles</w:t>
      </w:r>
      <w:proofErr w:type="spellEnd"/>
      <w:r w:rsidRPr="00962143">
        <w:rPr>
          <w:sz w:val="18"/>
          <w:szCs w:val="18"/>
          <w:lang w:val="lv-LV"/>
        </w:rPr>
        <w:t xml:space="preserve">) priekšlikums balstās uz pieņēmumu, ka ir nozīmīga funkcionāla sasaiste starp nemateriāliem aktīviem un tirgus jurisdikciju, aptvers visu, ne tikai digitālo uzņēmējdarbību. G24 valstu priekšlikums-Nozīmīgas ekonomiskās klātbūtnes priekšlikums balstās uz nodokļu uzlikšanas vietas noteikšanu digitālās uzņēmējdarbības variantā par pamatu ņemot vairākus šim biznesa veidam raksturojošas pazīmes, piemēram, maksājumi vietējā valūtā, datu ieguve, digitālā satura apjoms utt.). II </w:t>
      </w:r>
      <w:r>
        <w:rPr>
          <w:sz w:val="18"/>
          <w:szCs w:val="18"/>
          <w:lang w:val="lv-LV"/>
        </w:rPr>
        <w:t>pī</w:t>
      </w:r>
      <w:r w:rsidRPr="00962143">
        <w:rPr>
          <w:sz w:val="18"/>
          <w:szCs w:val="18"/>
          <w:lang w:val="lv-LV"/>
        </w:rPr>
        <w:t>lār</w:t>
      </w:r>
      <w:r>
        <w:rPr>
          <w:sz w:val="18"/>
          <w:szCs w:val="18"/>
          <w:lang w:val="lv-LV"/>
        </w:rPr>
        <w:t>s</w:t>
      </w:r>
      <w:r w:rsidRPr="00962143">
        <w:rPr>
          <w:sz w:val="18"/>
          <w:szCs w:val="18"/>
          <w:lang w:val="lv-LV"/>
        </w:rPr>
        <w:t xml:space="preserve"> ir Vācijas un Francijas priekšlikums, kas vairāk risina tās problēmas, kas nav atrisinātas ar BEPS rīcības plāna pasākumiem, piemēram, ienākuma iekļaušanas noteikumi, ja ienākumam tās rezidences valstī </w:t>
      </w:r>
      <w:r>
        <w:rPr>
          <w:sz w:val="18"/>
          <w:szCs w:val="18"/>
          <w:lang w:val="lv-LV"/>
        </w:rPr>
        <w:t>ir</w:t>
      </w:r>
      <w:r w:rsidRPr="00962143">
        <w:rPr>
          <w:sz w:val="18"/>
          <w:szCs w:val="18"/>
          <w:lang w:val="lv-LV"/>
        </w:rPr>
        <w:t xml:space="preserve"> piemērot</w:t>
      </w:r>
      <w:r>
        <w:rPr>
          <w:sz w:val="18"/>
          <w:szCs w:val="18"/>
          <w:lang w:val="lv-LV"/>
        </w:rPr>
        <w:t>a</w:t>
      </w:r>
      <w:r w:rsidRPr="00962143">
        <w:rPr>
          <w:sz w:val="18"/>
          <w:szCs w:val="18"/>
          <w:lang w:val="lv-LV"/>
        </w:rPr>
        <w:t xml:space="preserve"> zema efektīvā nodokļa likme. </w:t>
      </w:r>
    </w:p>
  </w:footnote>
  <w:footnote w:id="6">
    <w:p w14:paraId="3FB517C1" w14:textId="77777777" w:rsidR="006E1B35" w:rsidRPr="00394045" w:rsidRDefault="006E1B35" w:rsidP="006E1B35">
      <w:pPr>
        <w:pStyle w:val="FootnoteText"/>
        <w:jc w:val="both"/>
        <w:rPr>
          <w:lang w:val="lv-LV"/>
        </w:rPr>
      </w:pPr>
      <w:r>
        <w:rPr>
          <w:rStyle w:val="FootnoteReference"/>
        </w:rPr>
        <w:footnoteRef/>
      </w:r>
      <w:r>
        <w:t xml:space="preserve"> </w:t>
      </w:r>
      <w:proofErr w:type="spellStart"/>
      <w:r>
        <w:t>Koalīcijai</w:t>
      </w:r>
      <w:proofErr w:type="spellEnd"/>
      <w:r>
        <w:t xml:space="preserve"> </w:t>
      </w:r>
      <w:proofErr w:type="spellStart"/>
      <w:r>
        <w:t>ir</w:t>
      </w:r>
      <w:proofErr w:type="spellEnd"/>
      <w:r>
        <w:t xml:space="preserve"> </w:t>
      </w:r>
      <w:proofErr w:type="spellStart"/>
      <w:r w:rsidRPr="006E1B35">
        <w:t>pievienojušās</w:t>
      </w:r>
      <w:proofErr w:type="spellEnd"/>
      <w:r w:rsidRPr="006E1B35">
        <w:t xml:space="preserve"> </w:t>
      </w:r>
      <w:proofErr w:type="spellStart"/>
      <w:r w:rsidRPr="006E1B35">
        <w:t>šādas</w:t>
      </w:r>
      <w:proofErr w:type="spellEnd"/>
      <w:r w:rsidRPr="006E1B35">
        <w:t xml:space="preserve"> </w:t>
      </w:r>
      <w:proofErr w:type="spellStart"/>
      <w:r w:rsidRPr="006E1B35">
        <w:t>valstis</w:t>
      </w:r>
      <w:proofErr w:type="spellEnd"/>
      <w:r w:rsidRPr="006E1B35">
        <w:t>:</w:t>
      </w:r>
      <w:r w:rsidRPr="006E1B35">
        <w:rPr>
          <w:rFonts w:eastAsia="Arial"/>
          <w:i/>
          <w:lang w:val="en-US" w:bidi="en-US"/>
        </w:rPr>
        <w:t xml:space="preserve"> </w:t>
      </w:r>
      <w:proofErr w:type="spellStart"/>
      <w:r w:rsidRPr="006E1B35">
        <w:rPr>
          <w:rFonts w:eastAsia="Arial"/>
          <w:i/>
          <w:lang w:val="en-US" w:bidi="en-US"/>
        </w:rPr>
        <w:t>Austrija</w:t>
      </w:r>
      <w:proofErr w:type="spellEnd"/>
      <w:r w:rsidRPr="006E1B35">
        <w:rPr>
          <w:rFonts w:eastAsia="Arial"/>
          <w:i/>
          <w:lang w:val="en-US" w:bidi="en-US"/>
        </w:rPr>
        <w:t xml:space="preserve">, </w:t>
      </w:r>
      <w:proofErr w:type="spellStart"/>
      <w:r w:rsidRPr="006E1B35">
        <w:rPr>
          <w:rFonts w:eastAsia="Arial"/>
          <w:i/>
          <w:lang w:val="en-US" w:bidi="en-US"/>
        </w:rPr>
        <w:t>Čīle</w:t>
      </w:r>
      <w:proofErr w:type="spellEnd"/>
      <w:r w:rsidRPr="006E1B35">
        <w:rPr>
          <w:rFonts w:eastAsia="Arial"/>
          <w:i/>
          <w:lang w:val="en-US" w:bidi="en-US"/>
        </w:rPr>
        <w:t xml:space="preserve">, </w:t>
      </w:r>
      <w:proofErr w:type="spellStart"/>
      <w:r w:rsidRPr="006E1B35">
        <w:rPr>
          <w:rFonts w:eastAsia="Arial"/>
          <w:i/>
          <w:lang w:val="en-US" w:bidi="en-US"/>
        </w:rPr>
        <w:t>Kolumbija</w:t>
      </w:r>
      <w:proofErr w:type="spellEnd"/>
      <w:r w:rsidRPr="006E1B35">
        <w:rPr>
          <w:rFonts w:eastAsia="Arial"/>
          <w:i/>
          <w:lang w:val="en-US" w:bidi="en-US"/>
        </w:rPr>
        <w:t xml:space="preserve">, </w:t>
      </w:r>
      <w:proofErr w:type="spellStart"/>
      <w:r w:rsidRPr="006E1B35">
        <w:rPr>
          <w:rFonts w:eastAsia="Arial"/>
          <w:i/>
          <w:lang w:val="en-US" w:bidi="en-US"/>
        </w:rPr>
        <w:t>Kostarika</w:t>
      </w:r>
      <w:proofErr w:type="spellEnd"/>
      <w:r w:rsidRPr="006E1B35">
        <w:rPr>
          <w:rFonts w:eastAsia="Arial"/>
          <w:i/>
          <w:lang w:val="en-US" w:bidi="en-US"/>
        </w:rPr>
        <w:t xml:space="preserve">, </w:t>
      </w:r>
      <w:proofErr w:type="spellStart"/>
      <w:r w:rsidRPr="006E1B35">
        <w:rPr>
          <w:rFonts w:eastAsia="Arial"/>
          <w:i/>
          <w:lang w:val="en-US" w:bidi="en-US"/>
        </w:rPr>
        <w:t>Kotdivuāra</w:t>
      </w:r>
      <w:proofErr w:type="spellEnd"/>
      <w:r w:rsidRPr="006E1B35">
        <w:rPr>
          <w:rFonts w:eastAsia="Arial"/>
          <w:i/>
          <w:lang w:val="en-US" w:bidi="en-US"/>
        </w:rPr>
        <w:t xml:space="preserve">, </w:t>
      </w:r>
      <w:proofErr w:type="spellStart"/>
      <w:r w:rsidRPr="006E1B35">
        <w:rPr>
          <w:rFonts w:eastAsia="Arial"/>
          <w:i/>
          <w:lang w:val="en-US" w:bidi="en-US"/>
        </w:rPr>
        <w:t>Dānija</w:t>
      </w:r>
      <w:proofErr w:type="spellEnd"/>
      <w:r w:rsidRPr="006E1B35">
        <w:rPr>
          <w:rFonts w:eastAsia="Arial"/>
          <w:i/>
          <w:lang w:val="en-US" w:bidi="en-US"/>
        </w:rPr>
        <w:t xml:space="preserve">, </w:t>
      </w:r>
      <w:proofErr w:type="spellStart"/>
      <w:r w:rsidRPr="006E1B35">
        <w:rPr>
          <w:rFonts w:eastAsia="Arial"/>
          <w:i/>
          <w:lang w:val="en-US" w:bidi="en-US"/>
        </w:rPr>
        <w:t>Ekvadora</w:t>
      </w:r>
      <w:proofErr w:type="spellEnd"/>
      <w:r w:rsidRPr="006E1B35">
        <w:rPr>
          <w:rFonts w:eastAsia="Arial"/>
          <w:i/>
          <w:lang w:val="en-US" w:bidi="en-US"/>
        </w:rPr>
        <w:t xml:space="preserve">, </w:t>
      </w:r>
      <w:proofErr w:type="spellStart"/>
      <w:r w:rsidRPr="006E1B35">
        <w:rPr>
          <w:rFonts w:eastAsia="Arial"/>
          <w:i/>
          <w:lang w:val="en-US" w:bidi="en-US"/>
        </w:rPr>
        <w:t>Somija</w:t>
      </w:r>
      <w:proofErr w:type="spellEnd"/>
      <w:r w:rsidRPr="006E1B35">
        <w:rPr>
          <w:rFonts w:eastAsia="Arial"/>
          <w:i/>
          <w:lang w:val="en-US" w:bidi="en-US"/>
        </w:rPr>
        <w:t xml:space="preserve">, </w:t>
      </w:r>
      <w:proofErr w:type="spellStart"/>
      <w:r w:rsidRPr="006E1B35">
        <w:rPr>
          <w:rFonts w:eastAsia="Arial"/>
          <w:i/>
          <w:lang w:val="en-US" w:bidi="en-US"/>
        </w:rPr>
        <w:t>Francija</w:t>
      </w:r>
      <w:proofErr w:type="spellEnd"/>
      <w:r w:rsidRPr="006E1B35">
        <w:rPr>
          <w:rFonts w:eastAsia="Arial"/>
          <w:i/>
          <w:lang w:val="en-US" w:bidi="en-US"/>
        </w:rPr>
        <w:t xml:space="preserve">, </w:t>
      </w:r>
      <w:proofErr w:type="spellStart"/>
      <w:r w:rsidRPr="006E1B35">
        <w:rPr>
          <w:rFonts w:eastAsia="Arial"/>
          <w:i/>
          <w:lang w:val="en-US" w:bidi="en-US"/>
        </w:rPr>
        <w:t>Fidži</w:t>
      </w:r>
      <w:proofErr w:type="spellEnd"/>
      <w:r w:rsidRPr="006E1B35">
        <w:rPr>
          <w:rFonts w:eastAsia="Arial"/>
          <w:i/>
          <w:lang w:val="en-US" w:bidi="en-US"/>
        </w:rPr>
        <w:t xml:space="preserve">, </w:t>
      </w:r>
      <w:proofErr w:type="spellStart"/>
      <w:r w:rsidRPr="006E1B35">
        <w:rPr>
          <w:rFonts w:eastAsia="Arial"/>
          <w:i/>
          <w:lang w:val="en-US" w:bidi="en-US"/>
        </w:rPr>
        <w:t>Vācija</w:t>
      </w:r>
      <w:proofErr w:type="spellEnd"/>
      <w:r w:rsidRPr="006E1B35">
        <w:rPr>
          <w:rFonts w:eastAsia="Arial"/>
          <w:i/>
          <w:lang w:val="en-US" w:bidi="en-US"/>
        </w:rPr>
        <w:t xml:space="preserve">, </w:t>
      </w:r>
      <w:proofErr w:type="spellStart"/>
      <w:r w:rsidRPr="006E1B35">
        <w:rPr>
          <w:rFonts w:eastAsia="Arial"/>
          <w:i/>
          <w:lang w:val="en-US" w:bidi="en-US"/>
        </w:rPr>
        <w:t>Gvatemala</w:t>
      </w:r>
      <w:proofErr w:type="spellEnd"/>
      <w:r w:rsidRPr="006E1B35">
        <w:rPr>
          <w:rFonts w:eastAsia="Arial"/>
          <w:i/>
          <w:lang w:val="en-US" w:bidi="en-US"/>
        </w:rPr>
        <w:t xml:space="preserve">, </w:t>
      </w:r>
      <w:proofErr w:type="spellStart"/>
      <w:r w:rsidRPr="006E1B35">
        <w:rPr>
          <w:rFonts w:eastAsia="Arial"/>
          <w:i/>
          <w:lang w:val="en-US" w:bidi="en-US"/>
        </w:rPr>
        <w:t>Islande</w:t>
      </w:r>
      <w:proofErr w:type="spellEnd"/>
      <w:r w:rsidRPr="006E1B35">
        <w:rPr>
          <w:rFonts w:eastAsia="Arial"/>
          <w:i/>
          <w:lang w:val="en-US" w:bidi="en-US"/>
        </w:rPr>
        <w:t xml:space="preserve">, </w:t>
      </w:r>
      <w:proofErr w:type="spellStart"/>
      <w:r w:rsidRPr="006E1B35">
        <w:rPr>
          <w:rFonts w:eastAsia="Arial"/>
          <w:i/>
          <w:lang w:val="en-US" w:bidi="en-US"/>
        </w:rPr>
        <w:t>Īrija</w:t>
      </w:r>
      <w:proofErr w:type="spellEnd"/>
      <w:r w:rsidRPr="006E1B35">
        <w:rPr>
          <w:rFonts w:eastAsia="Arial"/>
          <w:i/>
          <w:lang w:val="en-US" w:bidi="en-US"/>
        </w:rPr>
        <w:t xml:space="preserve">, </w:t>
      </w:r>
      <w:proofErr w:type="spellStart"/>
      <w:r w:rsidRPr="006E1B35">
        <w:rPr>
          <w:rFonts w:eastAsia="Arial"/>
          <w:i/>
          <w:lang w:val="en-US" w:bidi="en-US"/>
        </w:rPr>
        <w:t>Kenija</w:t>
      </w:r>
      <w:proofErr w:type="spellEnd"/>
      <w:r w:rsidRPr="006E1B35">
        <w:rPr>
          <w:rFonts w:eastAsia="Arial"/>
          <w:i/>
          <w:lang w:val="en-US" w:bidi="en-US"/>
        </w:rPr>
        <w:t xml:space="preserve">, </w:t>
      </w:r>
      <w:proofErr w:type="spellStart"/>
      <w:r w:rsidRPr="006E1B35">
        <w:rPr>
          <w:rFonts w:eastAsia="Arial"/>
          <w:i/>
          <w:lang w:val="en-US" w:bidi="en-US"/>
        </w:rPr>
        <w:t>luksemburga</w:t>
      </w:r>
      <w:proofErr w:type="spellEnd"/>
      <w:r w:rsidRPr="006E1B35">
        <w:rPr>
          <w:rFonts w:eastAsia="Arial"/>
          <w:i/>
          <w:lang w:val="en-US" w:bidi="en-US"/>
        </w:rPr>
        <w:t xml:space="preserve">, </w:t>
      </w:r>
      <w:proofErr w:type="spellStart"/>
      <w:r w:rsidRPr="006E1B35">
        <w:rPr>
          <w:rFonts w:eastAsia="Arial"/>
          <w:i/>
          <w:lang w:val="en-US" w:bidi="en-US"/>
        </w:rPr>
        <w:t>Māršalu</w:t>
      </w:r>
      <w:proofErr w:type="spellEnd"/>
      <w:r w:rsidRPr="006E1B35">
        <w:rPr>
          <w:rFonts w:eastAsia="Arial"/>
          <w:i/>
          <w:lang w:val="en-US" w:bidi="en-US"/>
        </w:rPr>
        <w:t xml:space="preserve"> </w:t>
      </w:r>
      <w:proofErr w:type="spellStart"/>
      <w:r w:rsidRPr="006E1B35">
        <w:rPr>
          <w:rFonts w:eastAsia="Arial"/>
          <w:i/>
          <w:lang w:val="en-US" w:bidi="en-US"/>
        </w:rPr>
        <w:t>salas</w:t>
      </w:r>
      <w:proofErr w:type="spellEnd"/>
      <w:r w:rsidRPr="006E1B35">
        <w:rPr>
          <w:rFonts w:eastAsia="Arial"/>
          <w:i/>
          <w:lang w:val="en-US" w:bidi="en-US"/>
        </w:rPr>
        <w:t xml:space="preserve">, </w:t>
      </w:r>
      <w:proofErr w:type="spellStart"/>
      <w:r w:rsidRPr="006E1B35">
        <w:rPr>
          <w:rFonts w:eastAsia="Arial"/>
          <w:i/>
          <w:lang w:val="en-US" w:bidi="en-US"/>
        </w:rPr>
        <w:t>Meksika</w:t>
      </w:r>
      <w:proofErr w:type="spellEnd"/>
      <w:r w:rsidRPr="006E1B35">
        <w:rPr>
          <w:rFonts w:eastAsia="Arial"/>
          <w:i/>
          <w:lang w:val="en-US" w:bidi="en-US"/>
        </w:rPr>
        <w:t xml:space="preserve"> </w:t>
      </w:r>
      <w:proofErr w:type="spellStart"/>
      <w:r w:rsidRPr="006E1B35">
        <w:rPr>
          <w:rFonts w:eastAsia="Arial"/>
          <w:i/>
          <w:lang w:val="en-US" w:bidi="en-US"/>
        </w:rPr>
        <w:t>Nīderlande</w:t>
      </w:r>
      <w:proofErr w:type="spellEnd"/>
      <w:r w:rsidRPr="006E1B35">
        <w:rPr>
          <w:rFonts w:eastAsia="Arial"/>
          <w:i/>
          <w:lang w:val="en-US" w:bidi="en-US"/>
        </w:rPr>
        <w:t xml:space="preserve">, </w:t>
      </w:r>
      <w:proofErr w:type="spellStart"/>
      <w:r w:rsidRPr="006E1B35">
        <w:rPr>
          <w:rFonts w:eastAsia="Arial"/>
          <w:i/>
          <w:lang w:val="en-US" w:bidi="en-US"/>
        </w:rPr>
        <w:t>Nigērija</w:t>
      </w:r>
      <w:proofErr w:type="spellEnd"/>
      <w:r w:rsidRPr="006E1B35">
        <w:rPr>
          <w:rFonts w:eastAsia="Arial"/>
          <w:i/>
          <w:lang w:val="en-US" w:bidi="en-US"/>
        </w:rPr>
        <w:t xml:space="preserve">, </w:t>
      </w:r>
      <w:proofErr w:type="spellStart"/>
      <w:r w:rsidRPr="006E1B35">
        <w:rPr>
          <w:rFonts w:eastAsia="Arial"/>
          <w:i/>
          <w:lang w:val="en-US" w:bidi="en-US"/>
        </w:rPr>
        <w:t>Norvēģija</w:t>
      </w:r>
      <w:proofErr w:type="spellEnd"/>
      <w:r w:rsidRPr="006E1B35">
        <w:rPr>
          <w:rFonts w:eastAsia="Arial"/>
          <w:i/>
          <w:lang w:val="en-US" w:bidi="en-US"/>
        </w:rPr>
        <w:t xml:space="preserve">, </w:t>
      </w:r>
      <w:proofErr w:type="spellStart"/>
      <w:r w:rsidRPr="006E1B35">
        <w:rPr>
          <w:rFonts w:eastAsia="Arial"/>
          <w:i/>
          <w:lang w:val="en-US" w:bidi="en-US"/>
        </w:rPr>
        <w:t>Filipīnas</w:t>
      </w:r>
      <w:proofErr w:type="spellEnd"/>
      <w:r w:rsidRPr="006E1B35">
        <w:rPr>
          <w:rFonts w:eastAsia="Arial"/>
          <w:i/>
          <w:lang w:val="en-US" w:bidi="en-US"/>
        </w:rPr>
        <w:t xml:space="preserve">, </w:t>
      </w:r>
      <w:proofErr w:type="spellStart"/>
      <w:r w:rsidRPr="006E1B35">
        <w:rPr>
          <w:rFonts w:eastAsia="Arial"/>
          <w:i/>
          <w:lang w:val="en-US" w:bidi="en-US"/>
        </w:rPr>
        <w:t>Spānija</w:t>
      </w:r>
      <w:proofErr w:type="spellEnd"/>
      <w:r w:rsidRPr="006E1B35">
        <w:rPr>
          <w:rFonts w:eastAsia="Arial"/>
          <w:i/>
          <w:lang w:val="en-US" w:bidi="en-US"/>
        </w:rPr>
        <w:t xml:space="preserve">, </w:t>
      </w:r>
      <w:proofErr w:type="spellStart"/>
      <w:r w:rsidRPr="006E1B35">
        <w:rPr>
          <w:rFonts w:eastAsia="Arial"/>
          <w:i/>
          <w:lang w:val="en-US" w:bidi="en-US"/>
        </w:rPr>
        <w:t>Zviedrija</w:t>
      </w:r>
      <w:proofErr w:type="spellEnd"/>
      <w:r w:rsidRPr="006E1B35">
        <w:rPr>
          <w:rFonts w:eastAsia="Arial"/>
          <w:i/>
          <w:lang w:val="en-US" w:bidi="en-US"/>
        </w:rPr>
        <w:t xml:space="preserve">, Uganda un </w:t>
      </w:r>
      <w:proofErr w:type="spellStart"/>
      <w:r w:rsidRPr="006E1B35">
        <w:rPr>
          <w:rFonts w:eastAsia="Arial"/>
          <w:i/>
          <w:lang w:val="en-US" w:bidi="en-US"/>
        </w:rPr>
        <w:t>Apvienotā</w:t>
      </w:r>
      <w:proofErr w:type="spellEnd"/>
      <w:r w:rsidRPr="006E1B35">
        <w:rPr>
          <w:rFonts w:eastAsia="Arial"/>
          <w:i/>
          <w:lang w:val="en-US" w:bidi="en-US"/>
        </w:rPr>
        <w:t xml:space="preserve"> </w:t>
      </w:r>
      <w:proofErr w:type="spellStart"/>
      <w:r w:rsidRPr="006E1B35">
        <w:rPr>
          <w:rFonts w:eastAsia="Arial"/>
          <w:i/>
          <w:lang w:val="en-US" w:bidi="en-US"/>
        </w:rPr>
        <w:t>Karaliste</w:t>
      </w:r>
      <w:proofErr w:type="spellEnd"/>
      <w:r w:rsidRPr="006E1B35">
        <w:rPr>
          <w:rFonts w:eastAsia="Arial"/>
          <w:i/>
          <w:lang w:val="en-US" w:bidi="en-US"/>
        </w:rPr>
        <w:t>.</w:t>
      </w:r>
      <w:r>
        <w:rPr>
          <w:rFonts w:eastAsia="Arial"/>
          <w:b/>
          <w:i/>
          <w:lang w:val="en-US" w:bidi="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39A8" w14:textId="77777777" w:rsidR="0064309F" w:rsidRDefault="0064309F"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CE95A" w14:textId="77777777" w:rsidR="0064309F" w:rsidRDefault="0064309F">
    <w:pPr>
      <w:pStyle w:val="Header"/>
    </w:pPr>
  </w:p>
  <w:p w14:paraId="4F80FD55" w14:textId="77777777" w:rsidR="0064309F" w:rsidRDefault="006430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1DD1" w14:textId="700C5827" w:rsidR="0064309F" w:rsidRPr="001E094F" w:rsidRDefault="0064309F" w:rsidP="00252C39">
    <w:pPr>
      <w:pStyle w:val="Header"/>
      <w:framePr w:wrap="around" w:vAnchor="text" w:hAnchor="page" w:x="6226" w:y="-18"/>
      <w:rPr>
        <w:rStyle w:val="PageNumber"/>
      </w:rPr>
    </w:pPr>
    <w:r w:rsidRPr="001E094F">
      <w:rPr>
        <w:rStyle w:val="PageNumber"/>
      </w:rPr>
      <w:fldChar w:fldCharType="begin"/>
    </w:r>
    <w:r w:rsidRPr="001E094F">
      <w:rPr>
        <w:rStyle w:val="PageNumber"/>
      </w:rPr>
      <w:instrText xml:space="preserve">PAGE  </w:instrText>
    </w:r>
    <w:r w:rsidRPr="001E094F">
      <w:rPr>
        <w:rStyle w:val="PageNumber"/>
      </w:rPr>
      <w:fldChar w:fldCharType="separate"/>
    </w:r>
    <w:r w:rsidR="00E76754">
      <w:rPr>
        <w:rStyle w:val="PageNumber"/>
        <w:noProof/>
      </w:rPr>
      <w:t>14</w:t>
    </w:r>
    <w:r w:rsidRPr="001E094F">
      <w:rPr>
        <w:rStyle w:val="PageNumber"/>
      </w:rPr>
      <w:fldChar w:fldCharType="end"/>
    </w:r>
  </w:p>
  <w:p w14:paraId="1EAA0A54" w14:textId="77777777" w:rsidR="00D20E46" w:rsidRPr="00DD092C" w:rsidRDefault="00D20E46" w:rsidP="00D20E46">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1A89F967" w14:textId="77777777" w:rsidR="0064309F" w:rsidRDefault="0064309F" w:rsidP="003E77A6">
    <w:pPr>
      <w:pStyle w:val="Header"/>
      <w:jc w:val="right"/>
    </w:pPr>
  </w:p>
  <w:p w14:paraId="3A31B498" w14:textId="77777777" w:rsidR="0064309F" w:rsidRDefault="006430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FA05" w14:textId="77777777" w:rsidR="00D20E46" w:rsidRPr="00DD092C" w:rsidRDefault="00D20E46" w:rsidP="00D20E46">
    <w:pPr>
      <w:jc w:val="center"/>
      <w:rPr>
        <w:sz w:val="28"/>
        <w:szCs w:val="28"/>
      </w:rPr>
    </w:pPr>
    <w:bookmarkStart w:id="3" w:name="_Hlk37918275"/>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bookmarkEnd w:id="3"/>
  <w:p w14:paraId="5C78B90B" w14:textId="412C631C" w:rsidR="0064309F" w:rsidRPr="00D20E46" w:rsidRDefault="0064309F" w:rsidP="00D20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B41F4B"/>
    <w:multiLevelType w:val="hybridMultilevel"/>
    <w:tmpl w:val="4D4A82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D15197"/>
    <w:multiLevelType w:val="hybridMultilevel"/>
    <w:tmpl w:val="C4429546"/>
    <w:lvl w:ilvl="0" w:tplc="3D2C0B4E">
      <w:start w:val="3"/>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A006C"/>
    <w:multiLevelType w:val="hybridMultilevel"/>
    <w:tmpl w:val="C0CE4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6" w15:restartNumberingAfterBreak="0">
    <w:nsid w:val="09FE0310"/>
    <w:multiLevelType w:val="hybridMultilevel"/>
    <w:tmpl w:val="7304F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91032D"/>
    <w:multiLevelType w:val="hybridMultilevel"/>
    <w:tmpl w:val="00AC1874"/>
    <w:lvl w:ilvl="0" w:tplc="1018CC58">
      <w:start w:val="3"/>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A54214"/>
    <w:multiLevelType w:val="hybridMultilevel"/>
    <w:tmpl w:val="8F088920"/>
    <w:lvl w:ilvl="0" w:tplc="2FAE718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9E1104"/>
    <w:multiLevelType w:val="hybridMultilevel"/>
    <w:tmpl w:val="C308AEC0"/>
    <w:lvl w:ilvl="0" w:tplc="0426000F">
      <w:start w:val="1"/>
      <w:numFmt w:val="decimal"/>
      <w:lvlText w:val="%1."/>
      <w:lvlJc w:val="left"/>
      <w:pPr>
        <w:ind w:left="786"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15:restartNumberingAfterBreak="0">
    <w:nsid w:val="1F6B7B57"/>
    <w:multiLevelType w:val="multilevel"/>
    <w:tmpl w:val="26B2FB28"/>
    <w:lvl w:ilvl="0">
      <w:start w:val="1"/>
      <w:numFmt w:val="decimal"/>
      <w:lvlText w:val="%1."/>
      <w:lvlJc w:val="left"/>
      <w:pPr>
        <w:ind w:left="585" w:hanging="58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2EE2E6E"/>
    <w:multiLevelType w:val="hybridMultilevel"/>
    <w:tmpl w:val="EC9A6B1C"/>
    <w:lvl w:ilvl="0" w:tplc="3372F75A">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4D5554"/>
    <w:multiLevelType w:val="hybridMultilevel"/>
    <w:tmpl w:val="92483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AA1B40"/>
    <w:multiLevelType w:val="hybridMultilevel"/>
    <w:tmpl w:val="7276B57E"/>
    <w:lvl w:ilvl="0" w:tplc="92C2B5A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82281B"/>
    <w:multiLevelType w:val="hybridMultilevel"/>
    <w:tmpl w:val="A232E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F3290C"/>
    <w:multiLevelType w:val="hybridMultilevel"/>
    <w:tmpl w:val="6818F9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D77EF1"/>
    <w:multiLevelType w:val="hybridMultilevel"/>
    <w:tmpl w:val="4A24CB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F32315"/>
    <w:multiLevelType w:val="hybridMultilevel"/>
    <w:tmpl w:val="35767352"/>
    <w:lvl w:ilvl="0" w:tplc="0426000F">
      <w:start w:val="1"/>
      <w:numFmt w:val="decimal"/>
      <w:lvlText w:val="%1."/>
      <w:lvlJc w:val="left"/>
      <w:pPr>
        <w:ind w:left="786"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15:restartNumberingAfterBreak="0">
    <w:nsid w:val="428415E7"/>
    <w:multiLevelType w:val="multilevel"/>
    <w:tmpl w:val="69740E64"/>
    <w:lvl w:ilvl="0">
      <w:start w:val="1"/>
      <w:numFmt w:val="decimal"/>
      <w:pStyle w:val="ListNumber"/>
      <w:lvlText w:val="(%1)"/>
      <w:lvlJc w:val="left"/>
      <w:pPr>
        <w:tabs>
          <w:tab w:val="num" w:pos="1419"/>
        </w:tabs>
        <w:ind w:left="1419" w:hanging="709"/>
      </w:pPr>
      <w:rPr>
        <w:rFonts w:hint="default"/>
      </w:rPr>
    </w:lvl>
    <w:lvl w:ilvl="1">
      <w:start w:val="1"/>
      <w:numFmt w:val="lowerRoman"/>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433109B"/>
    <w:multiLevelType w:val="hybridMultilevel"/>
    <w:tmpl w:val="28BABEDE"/>
    <w:lvl w:ilvl="0" w:tplc="CD0006D2">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BF7520"/>
    <w:multiLevelType w:val="hybridMultilevel"/>
    <w:tmpl w:val="24E61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D760B5"/>
    <w:multiLevelType w:val="hybridMultilevel"/>
    <w:tmpl w:val="ACBE9ADE"/>
    <w:lvl w:ilvl="0" w:tplc="DF567C2C">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AA6973"/>
    <w:multiLevelType w:val="hybridMultilevel"/>
    <w:tmpl w:val="44969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B467CAF"/>
    <w:multiLevelType w:val="hybridMultilevel"/>
    <w:tmpl w:val="0D48FE26"/>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B8D1AAD"/>
    <w:multiLevelType w:val="hybridMultilevel"/>
    <w:tmpl w:val="461038C6"/>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5" w15:restartNumberingAfterBreak="0">
    <w:nsid w:val="524B5791"/>
    <w:multiLevelType w:val="hybridMultilevel"/>
    <w:tmpl w:val="3B06B7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CE3621"/>
    <w:multiLevelType w:val="hybridMultilevel"/>
    <w:tmpl w:val="C3D68526"/>
    <w:lvl w:ilvl="0" w:tplc="0426000F">
      <w:start w:val="1"/>
      <w:numFmt w:val="decimal"/>
      <w:lvlText w:val="%1."/>
      <w:lvlJc w:val="left"/>
      <w:pPr>
        <w:ind w:left="720" w:hanging="360"/>
      </w:pPr>
      <w:rPr>
        <w:rFont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F779A6"/>
    <w:multiLevelType w:val="singleLevel"/>
    <w:tmpl w:val="C4347D46"/>
    <w:name w:val="Considérant"/>
    <w:lvl w:ilvl="0">
      <w:start w:val="1"/>
      <w:numFmt w:val="decimal"/>
      <w:pStyle w:val="Considrant"/>
      <w:lvlText w:val="(%1)"/>
      <w:lvlJc w:val="left"/>
      <w:pPr>
        <w:tabs>
          <w:tab w:val="num" w:pos="709"/>
        </w:tabs>
        <w:ind w:left="709" w:hanging="709"/>
      </w:pPr>
    </w:lvl>
  </w:abstractNum>
  <w:abstractNum w:abstractNumId="29" w15:restartNumberingAfterBreak="0">
    <w:nsid w:val="6E4E71E4"/>
    <w:multiLevelType w:val="singleLevel"/>
    <w:tmpl w:val="21145626"/>
    <w:lvl w:ilvl="0">
      <w:start w:val="1"/>
      <w:numFmt w:val="decimal"/>
      <w:pStyle w:val="Par-number1"/>
      <w:lvlText w:val="%1."/>
      <w:lvlJc w:val="left"/>
      <w:pPr>
        <w:tabs>
          <w:tab w:val="num" w:pos="567"/>
        </w:tabs>
        <w:ind w:left="567" w:hanging="567"/>
      </w:pPr>
    </w:lvl>
  </w:abstractNum>
  <w:abstractNum w:abstractNumId="30" w15:restartNumberingAfterBreak="0">
    <w:nsid w:val="7A973389"/>
    <w:multiLevelType w:val="multilevel"/>
    <w:tmpl w:val="26B2FB28"/>
    <w:lvl w:ilvl="0">
      <w:start w:val="1"/>
      <w:numFmt w:val="decimal"/>
      <w:lvlText w:val="%1."/>
      <w:lvlJc w:val="left"/>
      <w:pPr>
        <w:ind w:left="585" w:hanging="58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18"/>
  </w:num>
  <w:num w:numId="2">
    <w:abstractNumId w:val="28"/>
  </w:num>
  <w:num w:numId="3">
    <w:abstractNumId w:val="29"/>
    <w:lvlOverride w:ilvl="0">
      <w:startOverride w:val="1"/>
    </w:lvlOverride>
  </w:num>
  <w:num w:numId="4">
    <w:abstractNumId w:val="5"/>
  </w:num>
  <w:num w:numId="5">
    <w:abstractNumId w:val="27"/>
  </w:num>
  <w:num w:numId="6">
    <w:abstractNumId w:val="23"/>
  </w:num>
  <w:num w:numId="7">
    <w:abstractNumId w:val="22"/>
  </w:num>
  <w:num w:numId="8">
    <w:abstractNumId w:val="2"/>
  </w:num>
  <w:num w:numId="9">
    <w:abstractNumId w:val="17"/>
  </w:num>
  <w:num w:numId="10">
    <w:abstractNumId w:val="6"/>
  </w:num>
  <w:num w:numId="11">
    <w:abstractNumId w:val="26"/>
  </w:num>
  <w:num w:numId="12">
    <w:abstractNumId w:val="15"/>
  </w:num>
  <w:num w:numId="13">
    <w:abstractNumId w:val="12"/>
  </w:num>
  <w:num w:numId="14">
    <w:abstractNumId w:val="11"/>
  </w:num>
  <w:num w:numId="15">
    <w:abstractNumId w:val="25"/>
  </w:num>
  <w:num w:numId="16">
    <w:abstractNumId w:val="13"/>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3"/>
  </w:num>
  <w:num w:numId="22">
    <w:abstractNumId w:val="7"/>
  </w:num>
  <w:num w:numId="23">
    <w:abstractNumId w:val="21"/>
  </w:num>
  <w:num w:numId="24">
    <w:abstractNumId w:val="10"/>
  </w:num>
  <w:num w:numId="25">
    <w:abstractNumId w:val="4"/>
  </w:num>
  <w:num w:numId="26">
    <w:abstractNumId w:val="9"/>
  </w:num>
  <w:num w:numId="27">
    <w:abstractNumId w:val="24"/>
  </w:num>
  <w:num w:numId="28">
    <w:abstractNumId w:val="30"/>
  </w:num>
  <w:num w:numId="29">
    <w:abstractNumId w:val="14"/>
  </w:num>
  <w:num w:numId="3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A2"/>
    <w:rsid w:val="0000008F"/>
    <w:rsid w:val="00000126"/>
    <w:rsid w:val="00000230"/>
    <w:rsid w:val="0000033B"/>
    <w:rsid w:val="00000499"/>
    <w:rsid w:val="00000E9D"/>
    <w:rsid w:val="00001114"/>
    <w:rsid w:val="00001AF1"/>
    <w:rsid w:val="0000235E"/>
    <w:rsid w:val="0000289B"/>
    <w:rsid w:val="00002F6B"/>
    <w:rsid w:val="00003B05"/>
    <w:rsid w:val="00003EB4"/>
    <w:rsid w:val="00003ED1"/>
    <w:rsid w:val="0000430D"/>
    <w:rsid w:val="00004E5F"/>
    <w:rsid w:val="000054A3"/>
    <w:rsid w:val="00005854"/>
    <w:rsid w:val="00005A47"/>
    <w:rsid w:val="00005BCD"/>
    <w:rsid w:val="00005CA3"/>
    <w:rsid w:val="00005EB5"/>
    <w:rsid w:val="00005EF8"/>
    <w:rsid w:val="000060BD"/>
    <w:rsid w:val="000060E5"/>
    <w:rsid w:val="0000659B"/>
    <w:rsid w:val="000067B2"/>
    <w:rsid w:val="00006CA2"/>
    <w:rsid w:val="00007299"/>
    <w:rsid w:val="000073E3"/>
    <w:rsid w:val="00007BC9"/>
    <w:rsid w:val="00007D4F"/>
    <w:rsid w:val="00007F1A"/>
    <w:rsid w:val="000109F6"/>
    <w:rsid w:val="00010C60"/>
    <w:rsid w:val="00010DE9"/>
    <w:rsid w:val="0001118F"/>
    <w:rsid w:val="000112EE"/>
    <w:rsid w:val="00011306"/>
    <w:rsid w:val="00011746"/>
    <w:rsid w:val="00011B6A"/>
    <w:rsid w:val="00011EAE"/>
    <w:rsid w:val="0001242D"/>
    <w:rsid w:val="000124B6"/>
    <w:rsid w:val="0001276B"/>
    <w:rsid w:val="00012909"/>
    <w:rsid w:val="000129C9"/>
    <w:rsid w:val="00012DD2"/>
    <w:rsid w:val="00012F00"/>
    <w:rsid w:val="00013017"/>
    <w:rsid w:val="000130E2"/>
    <w:rsid w:val="0001317C"/>
    <w:rsid w:val="000132AB"/>
    <w:rsid w:val="00013866"/>
    <w:rsid w:val="00013B71"/>
    <w:rsid w:val="00013C68"/>
    <w:rsid w:val="00014A8E"/>
    <w:rsid w:val="00014CE9"/>
    <w:rsid w:val="00014FFF"/>
    <w:rsid w:val="0001500B"/>
    <w:rsid w:val="00015021"/>
    <w:rsid w:val="00015034"/>
    <w:rsid w:val="0001592E"/>
    <w:rsid w:val="00016209"/>
    <w:rsid w:val="0001651C"/>
    <w:rsid w:val="00016835"/>
    <w:rsid w:val="000169B9"/>
    <w:rsid w:val="00016BD2"/>
    <w:rsid w:val="000176CF"/>
    <w:rsid w:val="00017A3D"/>
    <w:rsid w:val="00017ABF"/>
    <w:rsid w:val="00017DFA"/>
    <w:rsid w:val="00017E02"/>
    <w:rsid w:val="000202ED"/>
    <w:rsid w:val="00020DB3"/>
    <w:rsid w:val="00022C60"/>
    <w:rsid w:val="00022D53"/>
    <w:rsid w:val="00022ECF"/>
    <w:rsid w:val="00022FCF"/>
    <w:rsid w:val="000233E6"/>
    <w:rsid w:val="00023892"/>
    <w:rsid w:val="000239D1"/>
    <w:rsid w:val="00023B26"/>
    <w:rsid w:val="00024537"/>
    <w:rsid w:val="0002477B"/>
    <w:rsid w:val="00025361"/>
    <w:rsid w:val="000254D3"/>
    <w:rsid w:val="000257AA"/>
    <w:rsid w:val="0002588B"/>
    <w:rsid w:val="000258E7"/>
    <w:rsid w:val="00025B89"/>
    <w:rsid w:val="00026191"/>
    <w:rsid w:val="00026568"/>
    <w:rsid w:val="00026609"/>
    <w:rsid w:val="00026B75"/>
    <w:rsid w:val="00026C03"/>
    <w:rsid w:val="00027086"/>
    <w:rsid w:val="000270D0"/>
    <w:rsid w:val="0002727E"/>
    <w:rsid w:val="00027386"/>
    <w:rsid w:val="00027504"/>
    <w:rsid w:val="000279C1"/>
    <w:rsid w:val="00030F21"/>
    <w:rsid w:val="0003125C"/>
    <w:rsid w:val="00031885"/>
    <w:rsid w:val="00031A67"/>
    <w:rsid w:val="00032329"/>
    <w:rsid w:val="00032508"/>
    <w:rsid w:val="000329E3"/>
    <w:rsid w:val="00032B81"/>
    <w:rsid w:val="00033522"/>
    <w:rsid w:val="00033802"/>
    <w:rsid w:val="0003440A"/>
    <w:rsid w:val="00034797"/>
    <w:rsid w:val="000347A7"/>
    <w:rsid w:val="00034BAD"/>
    <w:rsid w:val="00034E33"/>
    <w:rsid w:val="00034F56"/>
    <w:rsid w:val="000352A5"/>
    <w:rsid w:val="00035440"/>
    <w:rsid w:val="00035B45"/>
    <w:rsid w:val="00035E32"/>
    <w:rsid w:val="00036059"/>
    <w:rsid w:val="00036066"/>
    <w:rsid w:val="000364AE"/>
    <w:rsid w:val="00036C45"/>
    <w:rsid w:val="000370D6"/>
    <w:rsid w:val="0003744F"/>
    <w:rsid w:val="000379CC"/>
    <w:rsid w:val="00037A51"/>
    <w:rsid w:val="00037E7B"/>
    <w:rsid w:val="000403CF"/>
    <w:rsid w:val="00040849"/>
    <w:rsid w:val="00040A89"/>
    <w:rsid w:val="00040CB5"/>
    <w:rsid w:val="00040D34"/>
    <w:rsid w:val="00040DBB"/>
    <w:rsid w:val="00041235"/>
    <w:rsid w:val="000415A3"/>
    <w:rsid w:val="000419B6"/>
    <w:rsid w:val="00041D2A"/>
    <w:rsid w:val="000421AC"/>
    <w:rsid w:val="00042654"/>
    <w:rsid w:val="000426B3"/>
    <w:rsid w:val="00042757"/>
    <w:rsid w:val="00042BE0"/>
    <w:rsid w:val="00042C74"/>
    <w:rsid w:val="00043CEE"/>
    <w:rsid w:val="0004407D"/>
    <w:rsid w:val="000440FD"/>
    <w:rsid w:val="00044112"/>
    <w:rsid w:val="00044167"/>
    <w:rsid w:val="000441E5"/>
    <w:rsid w:val="00044808"/>
    <w:rsid w:val="0004485D"/>
    <w:rsid w:val="00044D92"/>
    <w:rsid w:val="00044EF1"/>
    <w:rsid w:val="00045373"/>
    <w:rsid w:val="00045428"/>
    <w:rsid w:val="00045544"/>
    <w:rsid w:val="00045578"/>
    <w:rsid w:val="000455A0"/>
    <w:rsid w:val="000457CE"/>
    <w:rsid w:val="000458D1"/>
    <w:rsid w:val="00045D33"/>
    <w:rsid w:val="00046299"/>
    <w:rsid w:val="00046CC4"/>
    <w:rsid w:val="0004711A"/>
    <w:rsid w:val="000478DF"/>
    <w:rsid w:val="00047E20"/>
    <w:rsid w:val="00050046"/>
    <w:rsid w:val="00050129"/>
    <w:rsid w:val="00050283"/>
    <w:rsid w:val="00050465"/>
    <w:rsid w:val="0005060D"/>
    <w:rsid w:val="00050AB3"/>
    <w:rsid w:val="00050C5D"/>
    <w:rsid w:val="00050D22"/>
    <w:rsid w:val="00050EE1"/>
    <w:rsid w:val="000511B9"/>
    <w:rsid w:val="000512A9"/>
    <w:rsid w:val="000523CD"/>
    <w:rsid w:val="00052CCD"/>
    <w:rsid w:val="00052D9C"/>
    <w:rsid w:val="00052F77"/>
    <w:rsid w:val="000533CE"/>
    <w:rsid w:val="0005375E"/>
    <w:rsid w:val="0005390D"/>
    <w:rsid w:val="00053A53"/>
    <w:rsid w:val="00053CC9"/>
    <w:rsid w:val="00053FB5"/>
    <w:rsid w:val="00054453"/>
    <w:rsid w:val="00054527"/>
    <w:rsid w:val="00054528"/>
    <w:rsid w:val="0005527D"/>
    <w:rsid w:val="00055299"/>
    <w:rsid w:val="0005534D"/>
    <w:rsid w:val="00056204"/>
    <w:rsid w:val="000562C9"/>
    <w:rsid w:val="00056C2A"/>
    <w:rsid w:val="000574CF"/>
    <w:rsid w:val="000576BA"/>
    <w:rsid w:val="00057AE3"/>
    <w:rsid w:val="00057FA5"/>
    <w:rsid w:val="000602A8"/>
    <w:rsid w:val="00060AB1"/>
    <w:rsid w:val="00060C95"/>
    <w:rsid w:val="00061691"/>
    <w:rsid w:val="00061BF3"/>
    <w:rsid w:val="00061F09"/>
    <w:rsid w:val="000622ED"/>
    <w:rsid w:val="0006287A"/>
    <w:rsid w:val="00062BF8"/>
    <w:rsid w:val="00062C74"/>
    <w:rsid w:val="000633A7"/>
    <w:rsid w:val="0006392D"/>
    <w:rsid w:val="00063D46"/>
    <w:rsid w:val="00064208"/>
    <w:rsid w:val="000642A6"/>
    <w:rsid w:val="0006483E"/>
    <w:rsid w:val="00064D95"/>
    <w:rsid w:val="00065171"/>
    <w:rsid w:val="0006558E"/>
    <w:rsid w:val="00065902"/>
    <w:rsid w:val="00065E6A"/>
    <w:rsid w:val="000660FB"/>
    <w:rsid w:val="0006667B"/>
    <w:rsid w:val="000666AF"/>
    <w:rsid w:val="00066732"/>
    <w:rsid w:val="00066963"/>
    <w:rsid w:val="00066F29"/>
    <w:rsid w:val="000670E3"/>
    <w:rsid w:val="00067786"/>
    <w:rsid w:val="0006791C"/>
    <w:rsid w:val="00067DE6"/>
    <w:rsid w:val="00067ED8"/>
    <w:rsid w:val="00070282"/>
    <w:rsid w:val="0007028A"/>
    <w:rsid w:val="000703E4"/>
    <w:rsid w:val="0007055C"/>
    <w:rsid w:val="00070A92"/>
    <w:rsid w:val="00070B3E"/>
    <w:rsid w:val="00070E6F"/>
    <w:rsid w:val="00070FDE"/>
    <w:rsid w:val="000715EF"/>
    <w:rsid w:val="0007242B"/>
    <w:rsid w:val="00072E88"/>
    <w:rsid w:val="00072F15"/>
    <w:rsid w:val="000733CB"/>
    <w:rsid w:val="00073B51"/>
    <w:rsid w:val="00073C43"/>
    <w:rsid w:val="00073F7E"/>
    <w:rsid w:val="00074029"/>
    <w:rsid w:val="0007427E"/>
    <w:rsid w:val="000746B7"/>
    <w:rsid w:val="0007486D"/>
    <w:rsid w:val="00074B94"/>
    <w:rsid w:val="00074C4B"/>
    <w:rsid w:val="00074D4D"/>
    <w:rsid w:val="000751C1"/>
    <w:rsid w:val="000753F5"/>
    <w:rsid w:val="0007571E"/>
    <w:rsid w:val="000759CB"/>
    <w:rsid w:val="00075BCB"/>
    <w:rsid w:val="00075CBD"/>
    <w:rsid w:val="00075F16"/>
    <w:rsid w:val="00076192"/>
    <w:rsid w:val="00076B6C"/>
    <w:rsid w:val="00076D6D"/>
    <w:rsid w:val="0007761D"/>
    <w:rsid w:val="00077728"/>
    <w:rsid w:val="000779EE"/>
    <w:rsid w:val="00077E15"/>
    <w:rsid w:val="00077E17"/>
    <w:rsid w:val="00077E37"/>
    <w:rsid w:val="000807FB"/>
    <w:rsid w:val="0008080D"/>
    <w:rsid w:val="00080F53"/>
    <w:rsid w:val="0008125D"/>
    <w:rsid w:val="0008126E"/>
    <w:rsid w:val="00081374"/>
    <w:rsid w:val="00081928"/>
    <w:rsid w:val="00081F7F"/>
    <w:rsid w:val="00082389"/>
    <w:rsid w:val="0008239B"/>
    <w:rsid w:val="000823D4"/>
    <w:rsid w:val="000824F8"/>
    <w:rsid w:val="00082CE3"/>
    <w:rsid w:val="00082DA7"/>
    <w:rsid w:val="00082DDC"/>
    <w:rsid w:val="00082EAC"/>
    <w:rsid w:val="00082EC2"/>
    <w:rsid w:val="000832E8"/>
    <w:rsid w:val="000833BE"/>
    <w:rsid w:val="00083DE5"/>
    <w:rsid w:val="0008441E"/>
    <w:rsid w:val="00084453"/>
    <w:rsid w:val="000846EF"/>
    <w:rsid w:val="000850C4"/>
    <w:rsid w:val="00085233"/>
    <w:rsid w:val="00085BF5"/>
    <w:rsid w:val="00086343"/>
    <w:rsid w:val="00086498"/>
    <w:rsid w:val="00086D0A"/>
    <w:rsid w:val="00086FA4"/>
    <w:rsid w:val="000870FD"/>
    <w:rsid w:val="000877E7"/>
    <w:rsid w:val="00090487"/>
    <w:rsid w:val="000907E4"/>
    <w:rsid w:val="00090A9D"/>
    <w:rsid w:val="000914BC"/>
    <w:rsid w:val="00091D90"/>
    <w:rsid w:val="00092571"/>
    <w:rsid w:val="000925D4"/>
    <w:rsid w:val="000925FF"/>
    <w:rsid w:val="000927D5"/>
    <w:rsid w:val="00092A0A"/>
    <w:rsid w:val="00092D8A"/>
    <w:rsid w:val="00092F2E"/>
    <w:rsid w:val="00093188"/>
    <w:rsid w:val="000934AE"/>
    <w:rsid w:val="00093CC1"/>
    <w:rsid w:val="00093EFF"/>
    <w:rsid w:val="000940FB"/>
    <w:rsid w:val="000945A7"/>
    <w:rsid w:val="00094671"/>
    <w:rsid w:val="0009492C"/>
    <w:rsid w:val="00094A20"/>
    <w:rsid w:val="00094B68"/>
    <w:rsid w:val="000954FA"/>
    <w:rsid w:val="000956F3"/>
    <w:rsid w:val="00095E4E"/>
    <w:rsid w:val="000968A6"/>
    <w:rsid w:val="00096D33"/>
    <w:rsid w:val="00096DC1"/>
    <w:rsid w:val="000974A6"/>
    <w:rsid w:val="000974D5"/>
    <w:rsid w:val="00097538"/>
    <w:rsid w:val="00097C42"/>
    <w:rsid w:val="00097E92"/>
    <w:rsid w:val="000A06B2"/>
    <w:rsid w:val="000A07BB"/>
    <w:rsid w:val="000A09FE"/>
    <w:rsid w:val="000A0F8F"/>
    <w:rsid w:val="000A14E8"/>
    <w:rsid w:val="000A1844"/>
    <w:rsid w:val="000A1858"/>
    <w:rsid w:val="000A1971"/>
    <w:rsid w:val="000A1DCB"/>
    <w:rsid w:val="000A1F38"/>
    <w:rsid w:val="000A2195"/>
    <w:rsid w:val="000A25E4"/>
    <w:rsid w:val="000A278A"/>
    <w:rsid w:val="000A2C44"/>
    <w:rsid w:val="000A2C5C"/>
    <w:rsid w:val="000A39F4"/>
    <w:rsid w:val="000A3B31"/>
    <w:rsid w:val="000A3D00"/>
    <w:rsid w:val="000A3E1E"/>
    <w:rsid w:val="000A41CC"/>
    <w:rsid w:val="000A5502"/>
    <w:rsid w:val="000A57C3"/>
    <w:rsid w:val="000A5801"/>
    <w:rsid w:val="000A5A2F"/>
    <w:rsid w:val="000A5BDC"/>
    <w:rsid w:val="000A5E2E"/>
    <w:rsid w:val="000A6315"/>
    <w:rsid w:val="000A63D7"/>
    <w:rsid w:val="000A65BD"/>
    <w:rsid w:val="000A6837"/>
    <w:rsid w:val="000A6E9A"/>
    <w:rsid w:val="000A78CE"/>
    <w:rsid w:val="000A7AD5"/>
    <w:rsid w:val="000A7BC5"/>
    <w:rsid w:val="000A7DB1"/>
    <w:rsid w:val="000B0338"/>
    <w:rsid w:val="000B04BF"/>
    <w:rsid w:val="000B06B3"/>
    <w:rsid w:val="000B0965"/>
    <w:rsid w:val="000B0F37"/>
    <w:rsid w:val="000B0F8F"/>
    <w:rsid w:val="000B102E"/>
    <w:rsid w:val="000B129B"/>
    <w:rsid w:val="000B1636"/>
    <w:rsid w:val="000B1933"/>
    <w:rsid w:val="000B1B93"/>
    <w:rsid w:val="000B1D57"/>
    <w:rsid w:val="000B1D7E"/>
    <w:rsid w:val="000B1DC2"/>
    <w:rsid w:val="000B1E02"/>
    <w:rsid w:val="000B2D90"/>
    <w:rsid w:val="000B3485"/>
    <w:rsid w:val="000B36DB"/>
    <w:rsid w:val="000B3AEC"/>
    <w:rsid w:val="000B3D40"/>
    <w:rsid w:val="000B3E28"/>
    <w:rsid w:val="000B410B"/>
    <w:rsid w:val="000B45A4"/>
    <w:rsid w:val="000B547C"/>
    <w:rsid w:val="000B569B"/>
    <w:rsid w:val="000B5D44"/>
    <w:rsid w:val="000B611D"/>
    <w:rsid w:val="000B671F"/>
    <w:rsid w:val="000B69D8"/>
    <w:rsid w:val="000B71E7"/>
    <w:rsid w:val="000B737F"/>
    <w:rsid w:val="000B7570"/>
    <w:rsid w:val="000B7A08"/>
    <w:rsid w:val="000C015A"/>
    <w:rsid w:val="000C097C"/>
    <w:rsid w:val="000C0AC6"/>
    <w:rsid w:val="000C0BDE"/>
    <w:rsid w:val="000C0CBD"/>
    <w:rsid w:val="000C0D47"/>
    <w:rsid w:val="000C0E16"/>
    <w:rsid w:val="000C0E53"/>
    <w:rsid w:val="000C0EF7"/>
    <w:rsid w:val="000C118C"/>
    <w:rsid w:val="000C1283"/>
    <w:rsid w:val="000C1605"/>
    <w:rsid w:val="000C165E"/>
    <w:rsid w:val="000C2163"/>
    <w:rsid w:val="000C2908"/>
    <w:rsid w:val="000C2ECC"/>
    <w:rsid w:val="000C301F"/>
    <w:rsid w:val="000C3056"/>
    <w:rsid w:val="000C31D9"/>
    <w:rsid w:val="000C400D"/>
    <w:rsid w:val="000C41F6"/>
    <w:rsid w:val="000C425D"/>
    <w:rsid w:val="000C47F2"/>
    <w:rsid w:val="000C4BD1"/>
    <w:rsid w:val="000C4D5E"/>
    <w:rsid w:val="000C4EC1"/>
    <w:rsid w:val="000C5251"/>
    <w:rsid w:val="000C5518"/>
    <w:rsid w:val="000C5723"/>
    <w:rsid w:val="000C5A3D"/>
    <w:rsid w:val="000C5B7C"/>
    <w:rsid w:val="000C5C6F"/>
    <w:rsid w:val="000C5FDC"/>
    <w:rsid w:val="000C6077"/>
    <w:rsid w:val="000C6A34"/>
    <w:rsid w:val="000C6B49"/>
    <w:rsid w:val="000C6F9A"/>
    <w:rsid w:val="000C7189"/>
    <w:rsid w:val="000C7289"/>
    <w:rsid w:val="000C7415"/>
    <w:rsid w:val="000C74B4"/>
    <w:rsid w:val="000C7501"/>
    <w:rsid w:val="000C78B7"/>
    <w:rsid w:val="000C7E02"/>
    <w:rsid w:val="000D04A3"/>
    <w:rsid w:val="000D07AC"/>
    <w:rsid w:val="000D145F"/>
    <w:rsid w:val="000D148F"/>
    <w:rsid w:val="000D16F6"/>
    <w:rsid w:val="000D17BF"/>
    <w:rsid w:val="000D1BF6"/>
    <w:rsid w:val="000D1CBE"/>
    <w:rsid w:val="000D1F0E"/>
    <w:rsid w:val="000D21C1"/>
    <w:rsid w:val="000D21C4"/>
    <w:rsid w:val="000D227E"/>
    <w:rsid w:val="000D2C60"/>
    <w:rsid w:val="000D2D15"/>
    <w:rsid w:val="000D360C"/>
    <w:rsid w:val="000D396D"/>
    <w:rsid w:val="000D3C34"/>
    <w:rsid w:val="000D3DD0"/>
    <w:rsid w:val="000D43A4"/>
    <w:rsid w:val="000D4694"/>
    <w:rsid w:val="000D49F9"/>
    <w:rsid w:val="000D4AF6"/>
    <w:rsid w:val="000D4DAB"/>
    <w:rsid w:val="000D4DD9"/>
    <w:rsid w:val="000D4FC0"/>
    <w:rsid w:val="000D5024"/>
    <w:rsid w:val="000D5281"/>
    <w:rsid w:val="000D573C"/>
    <w:rsid w:val="000D5B31"/>
    <w:rsid w:val="000D5DF8"/>
    <w:rsid w:val="000D5F7A"/>
    <w:rsid w:val="000D613C"/>
    <w:rsid w:val="000D649D"/>
    <w:rsid w:val="000D67E1"/>
    <w:rsid w:val="000D68D2"/>
    <w:rsid w:val="000D6DA4"/>
    <w:rsid w:val="000D6E61"/>
    <w:rsid w:val="000D7E9C"/>
    <w:rsid w:val="000D7F08"/>
    <w:rsid w:val="000E04BB"/>
    <w:rsid w:val="000E0583"/>
    <w:rsid w:val="000E0B52"/>
    <w:rsid w:val="000E0D76"/>
    <w:rsid w:val="000E0DAC"/>
    <w:rsid w:val="000E0FFC"/>
    <w:rsid w:val="000E13C2"/>
    <w:rsid w:val="000E16C0"/>
    <w:rsid w:val="000E1908"/>
    <w:rsid w:val="000E1A6A"/>
    <w:rsid w:val="000E1B0F"/>
    <w:rsid w:val="000E1E8E"/>
    <w:rsid w:val="000E1F3F"/>
    <w:rsid w:val="000E20E3"/>
    <w:rsid w:val="000E21F8"/>
    <w:rsid w:val="000E28EF"/>
    <w:rsid w:val="000E2F7E"/>
    <w:rsid w:val="000E320E"/>
    <w:rsid w:val="000E3729"/>
    <w:rsid w:val="000E38A7"/>
    <w:rsid w:val="000E3BF0"/>
    <w:rsid w:val="000E3F18"/>
    <w:rsid w:val="000E41DD"/>
    <w:rsid w:val="000E4D33"/>
    <w:rsid w:val="000E520F"/>
    <w:rsid w:val="000E5D0D"/>
    <w:rsid w:val="000E63E3"/>
    <w:rsid w:val="000E670A"/>
    <w:rsid w:val="000E6BB8"/>
    <w:rsid w:val="000E6CAF"/>
    <w:rsid w:val="000E726F"/>
    <w:rsid w:val="000E7ACB"/>
    <w:rsid w:val="000E7F82"/>
    <w:rsid w:val="000F09FA"/>
    <w:rsid w:val="000F0D10"/>
    <w:rsid w:val="000F0EAC"/>
    <w:rsid w:val="000F1F87"/>
    <w:rsid w:val="000F207C"/>
    <w:rsid w:val="000F211B"/>
    <w:rsid w:val="000F2447"/>
    <w:rsid w:val="000F2945"/>
    <w:rsid w:val="000F2BC1"/>
    <w:rsid w:val="000F3B27"/>
    <w:rsid w:val="000F3CBC"/>
    <w:rsid w:val="000F3D98"/>
    <w:rsid w:val="000F46D7"/>
    <w:rsid w:val="000F4A66"/>
    <w:rsid w:val="000F4C71"/>
    <w:rsid w:val="000F578A"/>
    <w:rsid w:val="000F616E"/>
    <w:rsid w:val="000F6266"/>
    <w:rsid w:val="000F663D"/>
    <w:rsid w:val="000F6B48"/>
    <w:rsid w:val="000F6D73"/>
    <w:rsid w:val="000F6D9D"/>
    <w:rsid w:val="000F76C7"/>
    <w:rsid w:val="000F78B4"/>
    <w:rsid w:val="00100545"/>
    <w:rsid w:val="001009DA"/>
    <w:rsid w:val="00100E91"/>
    <w:rsid w:val="001016FC"/>
    <w:rsid w:val="0010174A"/>
    <w:rsid w:val="00101998"/>
    <w:rsid w:val="001019DD"/>
    <w:rsid w:val="00101A93"/>
    <w:rsid w:val="00102144"/>
    <w:rsid w:val="00102317"/>
    <w:rsid w:val="001025B8"/>
    <w:rsid w:val="00102CC3"/>
    <w:rsid w:val="00102FD8"/>
    <w:rsid w:val="001033F0"/>
    <w:rsid w:val="00103611"/>
    <w:rsid w:val="00103A03"/>
    <w:rsid w:val="00104439"/>
    <w:rsid w:val="001047F0"/>
    <w:rsid w:val="001049A9"/>
    <w:rsid w:val="00105626"/>
    <w:rsid w:val="00105906"/>
    <w:rsid w:val="00105AA2"/>
    <w:rsid w:val="00107853"/>
    <w:rsid w:val="00107A80"/>
    <w:rsid w:val="001103B5"/>
    <w:rsid w:val="001105A4"/>
    <w:rsid w:val="001105D1"/>
    <w:rsid w:val="0011096E"/>
    <w:rsid w:val="00110C7A"/>
    <w:rsid w:val="00110D5B"/>
    <w:rsid w:val="00111499"/>
    <w:rsid w:val="00111F96"/>
    <w:rsid w:val="0011241D"/>
    <w:rsid w:val="001125C1"/>
    <w:rsid w:val="00112654"/>
    <w:rsid w:val="00112A3D"/>
    <w:rsid w:val="00112A8E"/>
    <w:rsid w:val="00112B74"/>
    <w:rsid w:val="00112C4C"/>
    <w:rsid w:val="00112E7A"/>
    <w:rsid w:val="001135F6"/>
    <w:rsid w:val="00113AB4"/>
    <w:rsid w:val="00113C6C"/>
    <w:rsid w:val="00113F42"/>
    <w:rsid w:val="00114025"/>
    <w:rsid w:val="0011437F"/>
    <w:rsid w:val="0011459C"/>
    <w:rsid w:val="00114861"/>
    <w:rsid w:val="00114D4F"/>
    <w:rsid w:val="00114E29"/>
    <w:rsid w:val="001154DA"/>
    <w:rsid w:val="00115763"/>
    <w:rsid w:val="00115977"/>
    <w:rsid w:val="00115D83"/>
    <w:rsid w:val="00115E2B"/>
    <w:rsid w:val="00116237"/>
    <w:rsid w:val="00116C30"/>
    <w:rsid w:val="00116F86"/>
    <w:rsid w:val="0011708B"/>
    <w:rsid w:val="001171EA"/>
    <w:rsid w:val="0011786C"/>
    <w:rsid w:val="00117B4E"/>
    <w:rsid w:val="00117CD5"/>
    <w:rsid w:val="00120817"/>
    <w:rsid w:val="00120BBE"/>
    <w:rsid w:val="0012120F"/>
    <w:rsid w:val="00121409"/>
    <w:rsid w:val="001217EC"/>
    <w:rsid w:val="001219AE"/>
    <w:rsid w:val="00121C50"/>
    <w:rsid w:val="001220EC"/>
    <w:rsid w:val="001225F8"/>
    <w:rsid w:val="00122AE9"/>
    <w:rsid w:val="00122B9E"/>
    <w:rsid w:val="00122EA0"/>
    <w:rsid w:val="00122EC3"/>
    <w:rsid w:val="0012300B"/>
    <w:rsid w:val="00123684"/>
    <w:rsid w:val="00123A8C"/>
    <w:rsid w:val="00123DD1"/>
    <w:rsid w:val="00123E9A"/>
    <w:rsid w:val="00124BDD"/>
    <w:rsid w:val="00124EBF"/>
    <w:rsid w:val="00124FCC"/>
    <w:rsid w:val="0012567D"/>
    <w:rsid w:val="001257F1"/>
    <w:rsid w:val="00125873"/>
    <w:rsid w:val="001259A9"/>
    <w:rsid w:val="00125B2E"/>
    <w:rsid w:val="00125C61"/>
    <w:rsid w:val="00125CCF"/>
    <w:rsid w:val="00125F42"/>
    <w:rsid w:val="00125F46"/>
    <w:rsid w:val="001260A3"/>
    <w:rsid w:val="001269A3"/>
    <w:rsid w:val="00126F75"/>
    <w:rsid w:val="001273F3"/>
    <w:rsid w:val="001275B8"/>
    <w:rsid w:val="00127B27"/>
    <w:rsid w:val="001300E9"/>
    <w:rsid w:val="0013022A"/>
    <w:rsid w:val="00130328"/>
    <w:rsid w:val="00130553"/>
    <w:rsid w:val="0013084F"/>
    <w:rsid w:val="0013129F"/>
    <w:rsid w:val="0013186E"/>
    <w:rsid w:val="00131E9C"/>
    <w:rsid w:val="00131F84"/>
    <w:rsid w:val="00132409"/>
    <w:rsid w:val="0013269A"/>
    <w:rsid w:val="00132C80"/>
    <w:rsid w:val="00132FA0"/>
    <w:rsid w:val="00133013"/>
    <w:rsid w:val="0013407E"/>
    <w:rsid w:val="001341CD"/>
    <w:rsid w:val="00134901"/>
    <w:rsid w:val="00134B1E"/>
    <w:rsid w:val="00134E4D"/>
    <w:rsid w:val="00134E82"/>
    <w:rsid w:val="001355D1"/>
    <w:rsid w:val="001356BF"/>
    <w:rsid w:val="0013572A"/>
    <w:rsid w:val="00136136"/>
    <w:rsid w:val="0013650A"/>
    <w:rsid w:val="001371DF"/>
    <w:rsid w:val="001372C7"/>
    <w:rsid w:val="001375DE"/>
    <w:rsid w:val="00137621"/>
    <w:rsid w:val="00137EEC"/>
    <w:rsid w:val="00140587"/>
    <w:rsid w:val="00140917"/>
    <w:rsid w:val="00140B09"/>
    <w:rsid w:val="00140E1F"/>
    <w:rsid w:val="00140F3C"/>
    <w:rsid w:val="0014103B"/>
    <w:rsid w:val="00141B52"/>
    <w:rsid w:val="001425B3"/>
    <w:rsid w:val="001428D2"/>
    <w:rsid w:val="001428F0"/>
    <w:rsid w:val="00142C33"/>
    <w:rsid w:val="00142D95"/>
    <w:rsid w:val="00143036"/>
    <w:rsid w:val="00143290"/>
    <w:rsid w:val="001432B9"/>
    <w:rsid w:val="001432FD"/>
    <w:rsid w:val="00143639"/>
    <w:rsid w:val="0014363A"/>
    <w:rsid w:val="0014372D"/>
    <w:rsid w:val="00143CCE"/>
    <w:rsid w:val="00143E45"/>
    <w:rsid w:val="00143F56"/>
    <w:rsid w:val="001446A4"/>
    <w:rsid w:val="00144A36"/>
    <w:rsid w:val="00144C73"/>
    <w:rsid w:val="00144DA7"/>
    <w:rsid w:val="00144E9B"/>
    <w:rsid w:val="00145068"/>
    <w:rsid w:val="00145122"/>
    <w:rsid w:val="00145376"/>
    <w:rsid w:val="001453D3"/>
    <w:rsid w:val="0014587A"/>
    <w:rsid w:val="00145BBD"/>
    <w:rsid w:val="00145F5E"/>
    <w:rsid w:val="00145F92"/>
    <w:rsid w:val="001462F4"/>
    <w:rsid w:val="001462F7"/>
    <w:rsid w:val="00146393"/>
    <w:rsid w:val="00146825"/>
    <w:rsid w:val="00146EE9"/>
    <w:rsid w:val="00146FE7"/>
    <w:rsid w:val="001470DA"/>
    <w:rsid w:val="0014726F"/>
    <w:rsid w:val="0014735A"/>
    <w:rsid w:val="00147814"/>
    <w:rsid w:val="00147842"/>
    <w:rsid w:val="00147B02"/>
    <w:rsid w:val="00150193"/>
    <w:rsid w:val="00150711"/>
    <w:rsid w:val="00150B6D"/>
    <w:rsid w:val="0015138E"/>
    <w:rsid w:val="001517E6"/>
    <w:rsid w:val="00151F7A"/>
    <w:rsid w:val="00152E06"/>
    <w:rsid w:val="00152E64"/>
    <w:rsid w:val="00152F99"/>
    <w:rsid w:val="001533B1"/>
    <w:rsid w:val="00153696"/>
    <w:rsid w:val="0015375C"/>
    <w:rsid w:val="0015412F"/>
    <w:rsid w:val="00154741"/>
    <w:rsid w:val="0015487D"/>
    <w:rsid w:val="00154E60"/>
    <w:rsid w:val="00155760"/>
    <w:rsid w:val="001559E9"/>
    <w:rsid w:val="0015624F"/>
    <w:rsid w:val="0015633A"/>
    <w:rsid w:val="00156B71"/>
    <w:rsid w:val="00156E3A"/>
    <w:rsid w:val="0015734F"/>
    <w:rsid w:val="00157402"/>
    <w:rsid w:val="0015786D"/>
    <w:rsid w:val="00160154"/>
    <w:rsid w:val="001605EA"/>
    <w:rsid w:val="0016069A"/>
    <w:rsid w:val="001607C7"/>
    <w:rsid w:val="001609E5"/>
    <w:rsid w:val="001609F5"/>
    <w:rsid w:val="00160A6C"/>
    <w:rsid w:val="001614F9"/>
    <w:rsid w:val="001618DE"/>
    <w:rsid w:val="00161A60"/>
    <w:rsid w:val="00162541"/>
    <w:rsid w:val="0016298C"/>
    <w:rsid w:val="00162C19"/>
    <w:rsid w:val="00162E37"/>
    <w:rsid w:val="00162E50"/>
    <w:rsid w:val="00163314"/>
    <w:rsid w:val="00163B3D"/>
    <w:rsid w:val="001641CD"/>
    <w:rsid w:val="00164D73"/>
    <w:rsid w:val="00164E11"/>
    <w:rsid w:val="00164FDF"/>
    <w:rsid w:val="00165257"/>
    <w:rsid w:val="0016590C"/>
    <w:rsid w:val="00165993"/>
    <w:rsid w:val="00165AAC"/>
    <w:rsid w:val="00165B59"/>
    <w:rsid w:val="00165C45"/>
    <w:rsid w:val="00165E2E"/>
    <w:rsid w:val="001664D5"/>
    <w:rsid w:val="0016687D"/>
    <w:rsid w:val="001668D1"/>
    <w:rsid w:val="00166A9D"/>
    <w:rsid w:val="00166D5F"/>
    <w:rsid w:val="001671A6"/>
    <w:rsid w:val="00167528"/>
    <w:rsid w:val="001675F7"/>
    <w:rsid w:val="00167B4E"/>
    <w:rsid w:val="00167D6B"/>
    <w:rsid w:val="00167F8B"/>
    <w:rsid w:val="00170124"/>
    <w:rsid w:val="00170163"/>
    <w:rsid w:val="00170263"/>
    <w:rsid w:val="001702B1"/>
    <w:rsid w:val="001703C6"/>
    <w:rsid w:val="001707AA"/>
    <w:rsid w:val="00170FFB"/>
    <w:rsid w:val="00171333"/>
    <w:rsid w:val="00171363"/>
    <w:rsid w:val="00171A9E"/>
    <w:rsid w:val="001722CC"/>
    <w:rsid w:val="001722D5"/>
    <w:rsid w:val="001725AE"/>
    <w:rsid w:val="0017288E"/>
    <w:rsid w:val="00172D3F"/>
    <w:rsid w:val="00173389"/>
    <w:rsid w:val="001741B6"/>
    <w:rsid w:val="00174396"/>
    <w:rsid w:val="0017445F"/>
    <w:rsid w:val="00174509"/>
    <w:rsid w:val="001749DC"/>
    <w:rsid w:val="001749FE"/>
    <w:rsid w:val="00175246"/>
    <w:rsid w:val="00175714"/>
    <w:rsid w:val="00175B12"/>
    <w:rsid w:val="00175D93"/>
    <w:rsid w:val="00175E80"/>
    <w:rsid w:val="0017609B"/>
    <w:rsid w:val="001763F4"/>
    <w:rsid w:val="001768FE"/>
    <w:rsid w:val="001769D4"/>
    <w:rsid w:val="00176D4B"/>
    <w:rsid w:val="00177C5F"/>
    <w:rsid w:val="0018033A"/>
    <w:rsid w:val="00180351"/>
    <w:rsid w:val="001808EA"/>
    <w:rsid w:val="00180FD7"/>
    <w:rsid w:val="00180FDD"/>
    <w:rsid w:val="001812C3"/>
    <w:rsid w:val="00181428"/>
    <w:rsid w:val="00181977"/>
    <w:rsid w:val="00181B31"/>
    <w:rsid w:val="001821B4"/>
    <w:rsid w:val="001823AF"/>
    <w:rsid w:val="001825F1"/>
    <w:rsid w:val="00182D4D"/>
    <w:rsid w:val="00182D86"/>
    <w:rsid w:val="0018304C"/>
    <w:rsid w:val="001835EB"/>
    <w:rsid w:val="0018363C"/>
    <w:rsid w:val="001837D9"/>
    <w:rsid w:val="00183CE7"/>
    <w:rsid w:val="0018435C"/>
    <w:rsid w:val="001848CA"/>
    <w:rsid w:val="001855BA"/>
    <w:rsid w:val="00185674"/>
    <w:rsid w:val="001857E1"/>
    <w:rsid w:val="001857EC"/>
    <w:rsid w:val="00185C00"/>
    <w:rsid w:val="00185EDC"/>
    <w:rsid w:val="00186453"/>
    <w:rsid w:val="0018648F"/>
    <w:rsid w:val="00186536"/>
    <w:rsid w:val="00186877"/>
    <w:rsid w:val="00186988"/>
    <w:rsid w:val="001869A2"/>
    <w:rsid w:val="00186C9F"/>
    <w:rsid w:val="0018701A"/>
    <w:rsid w:val="001876BB"/>
    <w:rsid w:val="00187726"/>
    <w:rsid w:val="0018774D"/>
    <w:rsid w:val="00187777"/>
    <w:rsid w:val="001879B7"/>
    <w:rsid w:val="00187C9B"/>
    <w:rsid w:val="00187EC0"/>
    <w:rsid w:val="00187F8B"/>
    <w:rsid w:val="00190344"/>
    <w:rsid w:val="00190C85"/>
    <w:rsid w:val="00191182"/>
    <w:rsid w:val="001912A5"/>
    <w:rsid w:val="001913C2"/>
    <w:rsid w:val="001913C3"/>
    <w:rsid w:val="00191D28"/>
    <w:rsid w:val="00191D92"/>
    <w:rsid w:val="00192E63"/>
    <w:rsid w:val="001938A3"/>
    <w:rsid w:val="001939C2"/>
    <w:rsid w:val="00193E2F"/>
    <w:rsid w:val="001949F0"/>
    <w:rsid w:val="00194B40"/>
    <w:rsid w:val="00194C73"/>
    <w:rsid w:val="00194F37"/>
    <w:rsid w:val="00195AE9"/>
    <w:rsid w:val="00196009"/>
    <w:rsid w:val="0019693A"/>
    <w:rsid w:val="0019695F"/>
    <w:rsid w:val="00196DFA"/>
    <w:rsid w:val="00197220"/>
    <w:rsid w:val="001972D4"/>
    <w:rsid w:val="00197439"/>
    <w:rsid w:val="00197535"/>
    <w:rsid w:val="00197CE3"/>
    <w:rsid w:val="001A0505"/>
    <w:rsid w:val="001A0886"/>
    <w:rsid w:val="001A0A88"/>
    <w:rsid w:val="001A0C1F"/>
    <w:rsid w:val="001A0C24"/>
    <w:rsid w:val="001A0DEC"/>
    <w:rsid w:val="001A14B9"/>
    <w:rsid w:val="001A1816"/>
    <w:rsid w:val="001A1A18"/>
    <w:rsid w:val="001A1B1F"/>
    <w:rsid w:val="001A28C0"/>
    <w:rsid w:val="001A29A1"/>
    <w:rsid w:val="001A2D1C"/>
    <w:rsid w:val="001A3016"/>
    <w:rsid w:val="001A3595"/>
    <w:rsid w:val="001A38C1"/>
    <w:rsid w:val="001A3A67"/>
    <w:rsid w:val="001A426B"/>
    <w:rsid w:val="001A4646"/>
    <w:rsid w:val="001A480E"/>
    <w:rsid w:val="001A4B98"/>
    <w:rsid w:val="001A4FB6"/>
    <w:rsid w:val="001A58D3"/>
    <w:rsid w:val="001A5B2B"/>
    <w:rsid w:val="001A5D01"/>
    <w:rsid w:val="001A5D58"/>
    <w:rsid w:val="001A6108"/>
    <w:rsid w:val="001A63B2"/>
    <w:rsid w:val="001A6704"/>
    <w:rsid w:val="001A675C"/>
    <w:rsid w:val="001A6C96"/>
    <w:rsid w:val="001A6DA8"/>
    <w:rsid w:val="001A724F"/>
    <w:rsid w:val="001A77DA"/>
    <w:rsid w:val="001A7960"/>
    <w:rsid w:val="001A7BCB"/>
    <w:rsid w:val="001B0426"/>
    <w:rsid w:val="001B04D9"/>
    <w:rsid w:val="001B06AB"/>
    <w:rsid w:val="001B06F6"/>
    <w:rsid w:val="001B08DD"/>
    <w:rsid w:val="001B09BC"/>
    <w:rsid w:val="001B1105"/>
    <w:rsid w:val="001B14B3"/>
    <w:rsid w:val="001B160B"/>
    <w:rsid w:val="001B16FA"/>
    <w:rsid w:val="001B1A57"/>
    <w:rsid w:val="001B2703"/>
    <w:rsid w:val="001B28A8"/>
    <w:rsid w:val="001B29D2"/>
    <w:rsid w:val="001B2DB5"/>
    <w:rsid w:val="001B3607"/>
    <w:rsid w:val="001B360D"/>
    <w:rsid w:val="001B3893"/>
    <w:rsid w:val="001B432C"/>
    <w:rsid w:val="001B44A2"/>
    <w:rsid w:val="001B49FD"/>
    <w:rsid w:val="001B4C2B"/>
    <w:rsid w:val="001B5018"/>
    <w:rsid w:val="001B515B"/>
    <w:rsid w:val="001B56F3"/>
    <w:rsid w:val="001B5C39"/>
    <w:rsid w:val="001B63CC"/>
    <w:rsid w:val="001B6629"/>
    <w:rsid w:val="001B698B"/>
    <w:rsid w:val="001B6A9D"/>
    <w:rsid w:val="001B6CF4"/>
    <w:rsid w:val="001B7285"/>
    <w:rsid w:val="001B72EB"/>
    <w:rsid w:val="001B7327"/>
    <w:rsid w:val="001B751E"/>
    <w:rsid w:val="001B7528"/>
    <w:rsid w:val="001B7614"/>
    <w:rsid w:val="001B77D7"/>
    <w:rsid w:val="001C030F"/>
    <w:rsid w:val="001C0787"/>
    <w:rsid w:val="001C0C56"/>
    <w:rsid w:val="001C0FBC"/>
    <w:rsid w:val="001C1070"/>
    <w:rsid w:val="001C19EC"/>
    <w:rsid w:val="001C1FD1"/>
    <w:rsid w:val="001C20A7"/>
    <w:rsid w:val="001C20AE"/>
    <w:rsid w:val="001C25C8"/>
    <w:rsid w:val="001C308E"/>
    <w:rsid w:val="001C38D5"/>
    <w:rsid w:val="001C39BD"/>
    <w:rsid w:val="001C3D87"/>
    <w:rsid w:val="001C3F80"/>
    <w:rsid w:val="001C42F3"/>
    <w:rsid w:val="001C42FB"/>
    <w:rsid w:val="001C43BB"/>
    <w:rsid w:val="001C443D"/>
    <w:rsid w:val="001C474D"/>
    <w:rsid w:val="001C486B"/>
    <w:rsid w:val="001C4AD1"/>
    <w:rsid w:val="001C4C47"/>
    <w:rsid w:val="001C52CB"/>
    <w:rsid w:val="001C5416"/>
    <w:rsid w:val="001C542B"/>
    <w:rsid w:val="001C5916"/>
    <w:rsid w:val="001C5E57"/>
    <w:rsid w:val="001C5F47"/>
    <w:rsid w:val="001C60C2"/>
    <w:rsid w:val="001C6325"/>
    <w:rsid w:val="001C63A7"/>
    <w:rsid w:val="001C6637"/>
    <w:rsid w:val="001C67D9"/>
    <w:rsid w:val="001C6E5E"/>
    <w:rsid w:val="001C7152"/>
    <w:rsid w:val="001C72D3"/>
    <w:rsid w:val="001C770E"/>
    <w:rsid w:val="001C7897"/>
    <w:rsid w:val="001C7FA1"/>
    <w:rsid w:val="001D0066"/>
    <w:rsid w:val="001D0217"/>
    <w:rsid w:val="001D049C"/>
    <w:rsid w:val="001D0918"/>
    <w:rsid w:val="001D09D6"/>
    <w:rsid w:val="001D10B5"/>
    <w:rsid w:val="001D15AE"/>
    <w:rsid w:val="001D1968"/>
    <w:rsid w:val="001D1A1A"/>
    <w:rsid w:val="001D1C4B"/>
    <w:rsid w:val="001D1CB7"/>
    <w:rsid w:val="001D1D28"/>
    <w:rsid w:val="001D1F38"/>
    <w:rsid w:val="001D2AB3"/>
    <w:rsid w:val="001D340F"/>
    <w:rsid w:val="001D359C"/>
    <w:rsid w:val="001D3936"/>
    <w:rsid w:val="001D4458"/>
    <w:rsid w:val="001D5155"/>
    <w:rsid w:val="001D5556"/>
    <w:rsid w:val="001D55B2"/>
    <w:rsid w:val="001D5A0E"/>
    <w:rsid w:val="001D5EA8"/>
    <w:rsid w:val="001D6034"/>
    <w:rsid w:val="001D68EF"/>
    <w:rsid w:val="001D6D23"/>
    <w:rsid w:val="001D7332"/>
    <w:rsid w:val="001D75FD"/>
    <w:rsid w:val="001D7733"/>
    <w:rsid w:val="001D7ED0"/>
    <w:rsid w:val="001E01DE"/>
    <w:rsid w:val="001E0290"/>
    <w:rsid w:val="001E094F"/>
    <w:rsid w:val="001E0C65"/>
    <w:rsid w:val="001E0DCD"/>
    <w:rsid w:val="001E10B3"/>
    <w:rsid w:val="001E17AA"/>
    <w:rsid w:val="001E1D3D"/>
    <w:rsid w:val="001E2108"/>
    <w:rsid w:val="001E26FB"/>
    <w:rsid w:val="001E27F6"/>
    <w:rsid w:val="001E2988"/>
    <w:rsid w:val="001E2F98"/>
    <w:rsid w:val="001E3179"/>
    <w:rsid w:val="001E3202"/>
    <w:rsid w:val="001E3427"/>
    <w:rsid w:val="001E3590"/>
    <w:rsid w:val="001E3B56"/>
    <w:rsid w:val="001E3ECD"/>
    <w:rsid w:val="001E3EE3"/>
    <w:rsid w:val="001E4036"/>
    <w:rsid w:val="001E4166"/>
    <w:rsid w:val="001E4172"/>
    <w:rsid w:val="001E43F1"/>
    <w:rsid w:val="001E4817"/>
    <w:rsid w:val="001E5149"/>
    <w:rsid w:val="001E52BB"/>
    <w:rsid w:val="001E568A"/>
    <w:rsid w:val="001E56C8"/>
    <w:rsid w:val="001E59E2"/>
    <w:rsid w:val="001E5A6F"/>
    <w:rsid w:val="001E5A9C"/>
    <w:rsid w:val="001E6262"/>
    <w:rsid w:val="001E686A"/>
    <w:rsid w:val="001E6915"/>
    <w:rsid w:val="001E6B17"/>
    <w:rsid w:val="001E6E32"/>
    <w:rsid w:val="001E712D"/>
    <w:rsid w:val="001E7185"/>
    <w:rsid w:val="001E72C7"/>
    <w:rsid w:val="001E794F"/>
    <w:rsid w:val="001E7B79"/>
    <w:rsid w:val="001E7E6E"/>
    <w:rsid w:val="001F0627"/>
    <w:rsid w:val="001F083D"/>
    <w:rsid w:val="001F10CD"/>
    <w:rsid w:val="001F10D0"/>
    <w:rsid w:val="001F1784"/>
    <w:rsid w:val="001F19AB"/>
    <w:rsid w:val="001F1D72"/>
    <w:rsid w:val="001F1F9F"/>
    <w:rsid w:val="001F22AF"/>
    <w:rsid w:val="001F2303"/>
    <w:rsid w:val="001F27FB"/>
    <w:rsid w:val="001F2A11"/>
    <w:rsid w:val="001F2A93"/>
    <w:rsid w:val="001F2C2E"/>
    <w:rsid w:val="001F342D"/>
    <w:rsid w:val="001F3C1B"/>
    <w:rsid w:val="001F3C2A"/>
    <w:rsid w:val="001F3FAA"/>
    <w:rsid w:val="001F4490"/>
    <w:rsid w:val="001F4635"/>
    <w:rsid w:val="001F463E"/>
    <w:rsid w:val="001F46F9"/>
    <w:rsid w:val="001F4C60"/>
    <w:rsid w:val="001F4FBB"/>
    <w:rsid w:val="001F513A"/>
    <w:rsid w:val="001F5147"/>
    <w:rsid w:val="001F52B1"/>
    <w:rsid w:val="001F61B3"/>
    <w:rsid w:val="001F6807"/>
    <w:rsid w:val="001F68BD"/>
    <w:rsid w:val="001F6B91"/>
    <w:rsid w:val="001F6CE6"/>
    <w:rsid w:val="001F6D10"/>
    <w:rsid w:val="001F70F9"/>
    <w:rsid w:val="001F7385"/>
    <w:rsid w:val="001F75B9"/>
    <w:rsid w:val="001F780D"/>
    <w:rsid w:val="001F78CE"/>
    <w:rsid w:val="001F792A"/>
    <w:rsid w:val="001F7942"/>
    <w:rsid w:val="00200422"/>
    <w:rsid w:val="002007A3"/>
    <w:rsid w:val="002007DB"/>
    <w:rsid w:val="0020090E"/>
    <w:rsid w:val="00200C6C"/>
    <w:rsid w:val="00200C8D"/>
    <w:rsid w:val="00200EC8"/>
    <w:rsid w:val="00200EE2"/>
    <w:rsid w:val="00200F78"/>
    <w:rsid w:val="00201196"/>
    <w:rsid w:val="00201303"/>
    <w:rsid w:val="0020194F"/>
    <w:rsid w:val="00201BC9"/>
    <w:rsid w:val="00201D16"/>
    <w:rsid w:val="00201F6C"/>
    <w:rsid w:val="00201FD0"/>
    <w:rsid w:val="0020205C"/>
    <w:rsid w:val="002020CA"/>
    <w:rsid w:val="002020E4"/>
    <w:rsid w:val="002021D0"/>
    <w:rsid w:val="0020289C"/>
    <w:rsid w:val="002029AA"/>
    <w:rsid w:val="00202B81"/>
    <w:rsid w:val="00202D39"/>
    <w:rsid w:val="00202E15"/>
    <w:rsid w:val="00202E29"/>
    <w:rsid w:val="002035AE"/>
    <w:rsid w:val="00203866"/>
    <w:rsid w:val="00203896"/>
    <w:rsid w:val="00203D65"/>
    <w:rsid w:val="00203F6D"/>
    <w:rsid w:val="0020413F"/>
    <w:rsid w:val="002044B2"/>
    <w:rsid w:val="0020454D"/>
    <w:rsid w:val="0020523D"/>
    <w:rsid w:val="0020553C"/>
    <w:rsid w:val="0020575C"/>
    <w:rsid w:val="00205BCE"/>
    <w:rsid w:val="00206180"/>
    <w:rsid w:val="002063C5"/>
    <w:rsid w:val="0020651E"/>
    <w:rsid w:val="002065DD"/>
    <w:rsid w:val="002067A5"/>
    <w:rsid w:val="00206867"/>
    <w:rsid w:val="0020698E"/>
    <w:rsid w:val="00206AEF"/>
    <w:rsid w:val="00206E10"/>
    <w:rsid w:val="002071A5"/>
    <w:rsid w:val="002072E2"/>
    <w:rsid w:val="00207736"/>
    <w:rsid w:val="002077B2"/>
    <w:rsid w:val="002107A5"/>
    <w:rsid w:val="00210ABE"/>
    <w:rsid w:val="002111FF"/>
    <w:rsid w:val="00211209"/>
    <w:rsid w:val="0021145F"/>
    <w:rsid w:val="00211627"/>
    <w:rsid w:val="00211B40"/>
    <w:rsid w:val="00211CB5"/>
    <w:rsid w:val="00211CF5"/>
    <w:rsid w:val="0021208A"/>
    <w:rsid w:val="00212164"/>
    <w:rsid w:val="00212593"/>
    <w:rsid w:val="00212868"/>
    <w:rsid w:val="00212CB9"/>
    <w:rsid w:val="0021353D"/>
    <w:rsid w:val="0021377A"/>
    <w:rsid w:val="002139BE"/>
    <w:rsid w:val="00213CA3"/>
    <w:rsid w:val="00213EE4"/>
    <w:rsid w:val="002141EC"/>
    <w:rsid w:val="0021426D"/>
    <w:rsid w:val="00214E8C"/>
    <w:rsid w:val="00215171"/>
    <w:rsid w:val="0021535B"/>
    <w:rsid w:val="00215543"/>
    <w:rsid w:val="0021562E"/>
    <w:rsid w:val="00215703"/>
    <w:rsid w:val="00215AF7"/>
    <w:rsid w:val="00215B96"/>
    <w:rsid w:val="00215F3A"/>
    <w:rsid w:val="0021615B"/>
    <w:rsid w:val="00216A26"/>
    <w:rsid w:val="00216C72"/>
    <w:rsid w:val="00216E03"/>
    <w:rsid w:val="00217B20"/>
    <w:rsid w:val="00217B6F"/>
    <w:rsid w:val="00217CE8"/>
    <w:rsid w:val="0022074A"/>
    <w:rsid w:val="00220943"/>
    <w:rsid w:val="00220C55"/>
    <w:rsid w:val="00220DB8"/>
    <w:rsid w:val="00220DBF"/>
    <w:rsid w:val="002210D5"/>
    <w:rsid w:val="00221637"/>
    <w:rsid w:val="00221662"/>
    <w:rsid w:val="00221734"/>
    <w:rsid w:val="0022196E"/>
    <w:rsid w:val="00222398"/>
    <w:rsid w:val="00222C1F"/>
    <w:rsid w:val="00222F30"/>
    <w:rsid w:val="00223260"/>
    <w:rsid w:val="00223E77"/>
    <w:rsid w:val="002243DE"/>
    <w:rsid w:val="002243E7"/>
    <w:rsid w:val="00224C00"/>
    <w:rsid w:val="00225089"/>
    <w:rsid w:val="002256A5"/>
    <w:rsid w:val="00225F60"/>
    <w:rsid w:val="00225FCA"/>
    <w:rsid w:val="0022616F"/>
    <w:rsid w:val="0022624F"/>
    <w:rsid w:val="002263BD"/>
    <w:rsid w:val="00226507"/>
    <w:rsid w:val="00226E34"/>
    <w:rsid w:val="0022736D"/>
    <w:rsid w:val="002273A5"/>
    <w:rsid w:val="0022772E"/>
    <w:rsid w:val="002277BB"/>
    <w:rsid w:val="0022792C"/>
    <w:rsid w:val="0023092B"/>
    <w:rsid w:val="00230B74"/>
    <w:rsid w:val="00230E81"/>
    <w:rsid w:val="002314DB"/>
    <w:rsid w:val="0023177B"/>
    <w:rsid w:val="00231D3D"/>
    <w:rsid w:val="00232334"/>
    <w:rsid w:val="00232498"/>
    <w:rsid w:val="002324C4"/>
    <w:rsid w:val="00232B8B"/>
    <w:rsid w:val="00232E45"/>
    <w:rsid w:val="0023315F"/>
    <w:rsid w:val="002337ED"/>
    <w:rsid w:val="00233CFE"/>
    <w:rsid w:val="0023455C"/>
    <w:rsid w:val="00234639"/>
    <w:rsid w:val="00234ABF"/>
    <w:rsid w:val="00235755"/>
    <w:rsid w:val="002357D5"/>
    <w:rsid w:val="00235908"/>
    <w:rsid w:val="002359BA"/>
    <w:rsid w:val="00235C04"/>
    <w:rsid w:val="00235D70"/>
    <w:rsid w:val="00236409"/>
    <w:rsid w:val="00236750"/>
    <w:rsid w:val="0023687F"/>
    <w:rsid w:val="002368DE"/>
    <w:rsid w:val="00236D95"/>
    <w:rsid w:val="00237576"/>
    <w:rsid w:val="00237D12"/>
    <w:rsid w:val="00237DA6"/>
    <w:rsid w:val="00240370"/>
    <w:rsid w:val="00241041"/>
    <w:rsid w:val="00241269"/>
    <w:rsid w:val="002420AF"/>
    <w:rsid w:val="002420BD"/>
    <w:rsid w:val="002420D3"/>
    <w:rsid w:val="002424F6"/>
    <w:rsid w:val="00242611"/>
    <w:rsid w:val="00242CE5"/>
    <w:rsid w:val="00242CED"/>
    <w:rsid w:val="00243263"/>
    <w:rsid w:val="002437E0"/>
    <w:rsid w:val="00243B1F"/>
    <w:rsid w:val="00243F36"/>
    <w:rsid w:val="002440D0"/>
    <w:rsid w:val="0024441B"/>
    <w:rsid w:val="002444DE"/>
    <w:rsid w:val="00244941"/>
    <w:rsid w:val="00244D18"/>
    <w:rsid w:val="00244E45"/>
    <w:rsid w:val="0024508E"/>
    <w:rsid w:val="0024516C"/>
    <w:rsid w:val="0024549B"/>
    <w:rsid w:val="002466DC"/>
    <w:rsid w:val="002466F0"/>
    <w:rsid w:val="00246917"/>
    <w:rsid w:val="00246A8D"/>
    <w:rsid w:val="00247038"/>
    <w:rsid w:val="002471BE"/>
    <w:rsid w:val="002474E6"/>
    <w:rsid w:val="00247660"/>
    <w:rsid w:val="002476DC"/>
    <w:rsid w:val="00247D6C"/>
    <w:rsid w:val="00247E6A"/>
    <w:rsid w:val="002502FD"/>
    <w:rsid w:val="002503B3"/>
    <w:rsid w:val="002503BB"/>
    <w:rsid w:val="0025053C"/>
    <w:rsid w:val="002506C2"/>
    <w:rsid w:val="0025072A"/>
    <w:rsid w:val="002508CE"/>
    <w:rsid w:val="00250E47"/>
    <w:rsid w:val="0025112E"/>
    <w:rsid w:val="00251616"/>
    <w:rsid w:val="0025172F"/>
    <w:rsid w:val="00251C1A"/>
    <w:rsid w:val="00251F0F"/>
    <w:rsid w:val="002522FF"/>
    <w:rsid w:val="00252679"/>
    <w:rsid w:val="002527FB"/>
    <w:rsid w:val="00252C39"/>
    <w:rsid w:val="00252D16"/>
    <w:rsid w:val="0025306C"/>
    <w:rsid w:val="00253204"/>
    <w:rsid w:val="00253389"/>
    <w:rsid w:val="002533F7"/>
    <w:rsid w:val="002535F5"/>
    <w:rsid w:val="00253773"/>
    <w:rsid w:val="00253D44"/>
    <w:rsid w:val="00253D74"/>
    <w:rsid w:val="002540A3"/>
    <w:rsid w:val="002541BF"/>
    <w:rsid w:val="0025432C"/>
    <w:rsid w:val="002544C3"/>
    <w:rsid w:val="00254B98"/>
    <w:rsid w:val="00254EB9"/>
    <w:rsid w:val="0025562A"/>
    <w:rsid w:val="002558E3"/>
    <w:rsid w:val="00255D81"/>
    <w:rsid w:val="00255D98"/>
    <w:rsid w:val="00255FDE"/>
    <w:rsid w:val="0025619A"/>
    <w:rsid w:val="00256278"/>
    <w:rsid w:val="00256540"/>
    <w:rsid w:val="0025671B"/>
    <w:rsid w:val="00256A9D"/>
    <w:rsid w:val="00256CFD"/>
    <w:rsid w:val="002570CF"/>
    <w:rsid w:val="00257153"/>
    <w:rsid w:val="002572D1"/>
    <w:rsid w:val="00257339"/>
    <w:rsid w:val="0025765A"/>
    <w:rsid w:val="002579F6"/>
    <w:rsid w:val="00257BDD"/>
    <w:rsid w:val="00257F22"/>
    <w:rsid w:val="00257F7F"/>
    <w:rsid w:val="00260088"/>
    <w:rsid w:val="002600C7"/>
    <w:rsid w:val="0026060C"/>
    <w:rsid w:val="0026069F"/>
    <w:rsid w:val="00260AE9"/>
    <w:rsid w:val="00260F36"/>
    <w:rsid w:val="0026109F"/>
    <w:rsid w:val="002616CC"/>
    <w:rsid w:val="002618F5"/>
    <w:rsid w:val="00261B47"/>
    <w:rsid w:val="00261B9D"/>
    <w:rsid w:val="00261C49"/>
    <w:rsid w:val="002620A8"/>
    <w:rsid w:val="002624D2"/>
    <w:rsid w:val="0026252B"/>
    <w:rsid w:val="002628A5"/>
    <w:rsid w:val="00263162"/>
    <w:rsid w:val="00263CC3"/>
    <w:rsid w:val="00263D3E"/>
    <w:rsid w:val="00264053"/>
    <w:rsid w:val="002643B6"/>
    <w:rsid w:val="0026444B"/>
    <w:rsid w:val="002648C1"/>
    <w:rsid w:val="00265F75"/>
    <w:rsid w:val="00266180"/>
    <w:rsid w:val="0026671E"/>
    <w:rsid w:val="00266AC8"/>
    <w:rsid w:val="00266FD0"/>
    <w:rsid w:val="002670A8"/>
    <w:rsid w:val="00267226"/>
    <w:rsid w:val="00267917"/>
    <w:rsid w:val="002679A4"/>
    <w:rsid w:val="00267E18"/>
    <w:rsid w:val="00270171"/>
    <w:rsid w:val="00270799"/>
    <w:rsid w:val="00270897"/>
    <w:rsid w:val="002708CF"/>
    <w:rsid w:val="00270D00"/>
    <w:rsid w:val="00270D26"/>
    <w:rsid w:val="00271079"/>
    <w:rsid w:val="002710B6"/>
    <w:rsid w:val="002710D7"/>
    <w:rsid w:val="002716B1"/>
    <w:rsid w:val="00271B4D"/>
    <w:rsid w:val="00272022"/>
    <w:rsid w:val="00272313"/>
    <w:rsid w:val="002724F5"/>
    <w:rsid w:val="00272574"/>
    <w:rsid w:val="00272E4D"/>
    <w:rsid w:val="0027329A"/>
    <w:rsid w:val="00273473"/>
    <w:rsid w:val="002739DB"/>
    <w:rsid w:val="00273D1A"/>
    <w:rsid w:val="00274589"/>
    <w:rsid w:val="0027467E"/>
    <w:rsid w:val="002746F6"/>
    <w:rsid w:val="002747C0"/>
    <w:rsid w:val="00274AF7"/>
    <w:rsid w:val="002754B2"/>
    <w:rsid w:val="00275667"/>
    <w:rsid w:val="00275B0E"/>
    <w:rsid w:val="00275C04"/>
    <w:rsid w:val="00275C9E"/>
    <w:rsid w:val="00275E72"/>
    <w:rsid w:val="00275FD0"/>
    <w:rsid w:val="0027612A"/>
    <w:rsid w:val="0027689D"/>
    <w:rsid w:val="00276A5F"/>
    <w:rsid w:val="00276AA8"/>
    <w:rsid w:val="00276BB6"/>
    <w:rsid w:val="00276FAF"/>
    <w:rsid w:val="00277AB5"/>
    <w:rsid w:val="00277D80"/>
    <w:rsid w:val="0028070A"/>
    <w:rsid w:val="00280FD0"/>
    <w:rsid w:val="0028119F"/>
    <w:rsid w:val="002818A4"/>
    <w:rsid w:val="002818CA"/>
    <w:rsid w:val="0028238D"/>
    <w:rsid w:val="00282CD9"/>
    <w:rsid w:val="002832AB"/>
    <w:rsid w:val="002835CB"/>
    <w:rsid w:val="00283A1F"/>
    <w:rsid w:val="00283E6C"/>
    <w:rsid w:val="00284143"/>
    <w:rsid w:val="00284750"/>
    <w:rsid w:val="0028475E"/>
    <w:rsid w:val="00285047"/>
    <w:rsid w:val="002855E9"/>
    <w:rsid w:val="00285799"/>
    <w:rsid w:val="00285B0F"/>
    <w:rsid w:val="00285B50"/>
    <w:rsid w:val="00285FEB"/>
    <w:rsid w:val="00286198"/>
    <w:rsid w:val="002862F0"/>
    <w:rsid w:val="0028643F"/>
    <w:rsid w:val="00286A7F"/>
    <w:rsid w:val="00286BF9"/>
    <w:rsid w:val="00286FEA"/>
    <w:rsid w:val="002872E4"/>
    <w:rsid w:val="0028742C"/>
    <w:rsid w:val="00287ADB"/>
    <w:rsid w:val="00287B67"/>
    <w:rsid w:val="00287E2C"/>
    <w:rsid w:val="00290909"/>
    <w:rsid w:val="00290C34"/>
    <w:rsid w:val="002910F5"/>
    <w:rsid w:val="002911F3"/>
    <w:rsid w:val="002912DF"/>
    <w:rsid w:val="00291C50"/>
    <w:rsid w:val="00291E10"/>
    <w:rsid w:val="00292236"/>
    <w:rsid w:val="0029260E"/>
    <w:rsid w:val="00292C25"/>
    <w:rsid w:val="00293052"/>
    <w:rsid w:val="002930E0"/>
    <w:rsid w:val="0029337F"/>
    <w:rsid w:val="00293C65"/>
    <w:rsid w:val="00293FCA"/>
    <w:rsid w:val="00294A6F"/>
    <w:rsid w:val="00294A74"/>
    <w:rsid w:val="00294CC3"/>
    <w:rsid w:val="00295264"/>
    <w:rsid w:val="00295392"/>
    <w:rsid w:val="00295B0C"/>
    <w:rsid w:val="00295E4D"/>
    <w:rsid w:val="00295EBB"/>
    <w:rsid w:val="002961F8"/>
    <w:rsid w:val="0029640B"/>
    <w:rsid w:val="00296901"/>
    <w:rsid w:val="00296AF2"/>
    <w:rsid w:val="00296B2A"/>
    <w:rsid w:val="00296CEF"/>
    <w:rsid w:val="00296D27"/>
    <w:rsid w:val="002970F1"/>
    <w:rsid w:val="00297563"/>
    <w:rsid w:val="00297A6B"/>
    <w:rsid w:val="00297DEB"/>
    <w:rsid w:val="00297F80"/>
    <w:rsid w:val="002A05FD"/>
    <w:rsid w:val="002A0635"/>
    <w:rsid w:val="002A09AF"/>
    <w:rsid w:val="002A0CB8"/>
    <w:rsid w:val="002A0F4C"/>
    <w:rsid w:val="002A161E"/>
    <w:rsid w:val="002A164B"/>
    <w:rsid w:val="002A192B"/>
    <w:rsid w:val="002A1D83"/>
    <w:rsid w:val="002A1FD1"/>
    <w:rsid w:val="002A25E2"/>
    <w:rsid w:val="002A3064"/>
    <w:rsid w:val="002A32C7"/>
    <w:rsid w:val="002A3999"/>
    <w:rsid w:val="002A3FD7"/>
    <w:rsid w:val="002A4AAB"/>
    <w:rsid w:val="002A5ABC"/>
    <w:rsid w:val="002A5CB2"/>
    <w:rsid w:val="002A5D5D"/>
    <w:rsid w:val="002A5DB7"/>
    <w:rsid w:val="002A60D4"/>
    <w:rsid w:val="002A6470"/>
    <w:rsid w:val="002A64AE"/>
    <w:rsid w:val="002A6662"/>
    <w:rsid w:val="002A67E4"/>
    <w:rsid w:val="002A78A7"/>
    <w:rsid w:val="002A7E17"/>
    <w:rsid w:val="002B0A9A"/>
    <w:rsid w:val="002B0BD6"/>
    <w:rsid w:val="002B0D7C"/>
    <w:rsid w:val="002B0EDD"/>
    <w:rsid w:val="002B10E9"/>
    <w:rsid w:val="002B11EE"/>
    <w:rsid w:val="002B1337"/>
    <w:rsid w:val="002B16A6"/>
    <w:rsid w:val="002B194F"/>
    <w:rsid w:val="002B1A03"/>
    <w:rsid w:val="002B1ACB"/>
    <w:rsid w:val="002B2331"/>
    <w:rsid w:val="002B263F"/>
    <w:rsid w:val="002B2731"/>
    <w:rsid w:val="002B277C"/>
    <w:rsid w:val="002B2A76"/>
    <w:rsid w:val="002B2A7F"/>
    <w:rsid w:val="002B2C5A"/>
    <w:rsid w:val="002B329A"/>
    <w:rsid w:val="002B424B"/>
    <w:rsid w:val="002B45D1"/>
    <w:rsid w:val="002B4CA0"/>
    <w:rsid w:val="002B51CC"/>
    <w:rsid w:val="002B5654"/>
    <w:rsid w:val="002B5898"/>
    <w:rsid w:val="002B5B33"/>
    <w:rsid w:val="002B5B82"/>
    <w:rsid w:val="002B5D77"/>
    <w:rsid w:val="002B60FD"/>
    <w:rsid w:val="002B62F8"/>
    <w:rsid w:val="002B64C0"/>
    <w:rsid w:val="002B665E"/>
    <w:rsid w:val="002B66B1"/>
    <w:rsid w:val="002B6802"/>
    <w:rsid w:val="002B6AC7"/>
    <w:rsid w:val="002B6F0D"/>
    <w:rsid w:val="002B7D2E"/>
    <w:rsid w:val="002C006E"/>
    <w:rsid w:val="002C0502"/>
    <w:rsid w:val="002C097F"/>
    <w:rsid w:val="002C128A"/>
    <w:rsid w:val="002C1912"/>
    <w:rsid w:val="002C1BCD"/>
    <w:rsid w:val="002C201B"/>
    <w:rsid w:val="002C205D"/>
    <w:rsid w:val="002C2274"/>
    <w:rsid w:val="002C24A1"/>
    <w:rsid w:val="002C29FF"/>
    <w:rsid w:val="002C30DB"/>
    <w:rsid w:val="002C31EE"/>
    <w:rsid w:val="002C3319"/>
    <w:rsid w:val="002C34C9"/>
    <w:rsid w:val="002C3722"/>
    <w:rsid w:val="002C37BB"/>
    <w:rsid w:val="002C3A7C"/>
    <w:rsid w:val="002C3F00"/>
    <w:rsid w:val="002C47C9"/>
    <w:rsid w:val="002C488F"/>
    <w:rsid w:val="002C499E"/>
    <w:rsid w:val="002C4E26"/>
    <w:rsid w:val="002C4F41"/>
    <w:rsid w:val="002C54A2"/>
    <w:rsid w:val="002C553A"/>
    <w:rsid w:val="002C5576"/>
    <w:rsid w:val="002C5797"/>
    <w:rsid w:val="002C5BF2"/>
    <w:rsid w:val="002C65CE"/>
    <w:rsid w:val="002C6AA0"/>
    <w:rsid w:val="002C71DE"/>
    <w:rsid w:val="002C7836"/>
    <w:rsid w:val="002C79E4"/>
    <w:rsid w:val="002C7C86"/>
    <w:rsid w:val="002C7CEB"/>
    <w:rsid w:val="002D041E"/>
    <w:rsid w:val="002D0549"/>
    <w:rsid w:val="002D080B"/>
    <w:rsid w:val="002D0C0B"/>
    <w:rsid w:val="002D10F0"/>
    <w:rsid w:val="002D10F4"/>
    <w:rsid w:val="002D144A"/>
    <w:rsid w:val="002D148A"/>
    <w:rsid w:val="002D154B"/>
    <w:rsid w:val="002D1B05"/>
    <w:rsid w:val="002D24C1"/>
    <w:rsid w:val="002D2ACF"/>
    <w:rsid w:val="002D2AE9"/>
    <w:rsid w:val="002D2E00"/>
    <w:rsid w:val="002D2E93"/>
    <w:rsid w:val="002D2FFA"/>
    <w:rsid w:val="002D30D2"/>
    <w:rsid w:val="002D31EB"/>
    <w:rsid w:val="002D35F0"/>
    <w:rsid w:val="002D38C8"/>
    <w:rsid w:val="002D3BB9"/>
    <w:rsid w:val="002D42F1"/>
    <w:rsid w:val="002D430C"/>
    <w:rsid w:val="002D46DE"/>
    <w:rsid w:val="002D471D"/>
    <w:rsid w:val="002D4883"/>
    <w:rsid w:val="002D492F"/>
    <w:rsid w:val="002D50C9"/>
    <w:rsid w:val="002D5165"/>
    <w:rsid w:val="002D56D3"/>
    <w:rsid w:val="002D5AD2"/>
    <w:rsid w:val="002D5CDE"/>
    <w:rsid w:val="002D603F"/>
    <w:rsid w:val="002D65FD"/>
    <w:rsid w:val="002D6841"/>
    <w:rsid w:val="002D705E"/>
    <w:rsid w:val="002D7289"/>
    <w:rsid w:val="002D751B"/>
    <w:rsid w:val="002D7886"/>
    <w:rsid w:val="002D7BED"/>
    <w:rsid w:val="002E024B"/>
    <w:rsid w:val="002E051D"/>
    <w:rsid w:val="002E0A78"/>
    <w:rsid w:val="002E0F94"/>
    <w:rsid w:val="002E1268"/>
    <w:rsid w:val="002E182C"/>
    <w:rsid w:val="002E19D1"/>
    <w:rsid w:val="002E2A5F"/>
    <w:rsid w:val="002E2A8B"/>
    <w:rsid w:val="002E2AD6"/>
    <w:rsid w:val="002E2B2D"/>
    <w:rsid w:val="002E2C58"/>
    <w:rsid w:val="002E2D60"/>
    <w:rsid w:val="002E330D"/>
    <w:rsid w:val="002E3F40"/>
    <w:rsid w:val="002E4B09"/>
    <w:rsid w:val="002E4BC6"/>
    <w:rsid w:val="002E4D7E"/>
    <w:rsid w:val="002E4E2C"/>
    <w:rsid w:val="002E52B1"/>
    <w:rsid w:val="002E552D"/>
    <w:rsid w:val="002E5717"/>
    <w:rsid w:val="002E5AE8"/>
    <w:rsid w:val="002E5B2B"/>
    <w:rsid w:val="002E668F"/>
    <w:rsid w:val="002E67A1"/>
    <w:rsid w:val="002E6AD3"/>
    <w:rsid w:val="002E6C50"/>
    <w:rsid w:val="002E73B3"/>
    <w:rsid w:val="002E7A3B"/>
    <w:rsid w:val="002F0748"/>
    <w:rsid w:val="002F0E8F"/>
    <w:rsid w:val="002F0EAB"/>
    <w:rsid w:val="002F0FC4"/>
    <w:rsid w:val="002F100C"/>
    <w:rsid w:val="002F1464"/>
    <w:rsid w:val="002F1BA7"/>
    <w:rsid w:val="002F1C81"/>
    <w:rsid w:val="002F2106"/>
    <w:rsid w:val="002F2512"/>
    <w:rsid w:val="002F2F48"/>
    <w:rsid w:val="002F3A85"/>
    <w:rsid w:val="002F3DDC"/>
    <w:rsid w:val="002F3E0C"/>
    <w:rsid w:val="002F4887"/>
    <w:rsid w:val="002F494E"/>
    <w:rsid w:val="002F4E3D"/>
    <w:rsid w:val="002F51C4"/>
    <w:rsid w:val="002F5340"/>
    <w:rsid w:val="002F5829"/>
    <w:rsid w:val="002F604F"/>
    <w:rsid w:val="002F6072"/>
    <w:rsid w:val="002F65A2"/>
    <w:rsid w:val="002F6A9F"/>
    <w:rsid w:val="002F6E1D"/>
    <w:rsid w:val="002F7156"/>
    <w:rsid w:val="002F7213"/>
    <w:rsid w:val="002F76B4"/>
    <w:rsid w:val="002F7765"/>
    <w:rsid w:val="002F776A"/>
    <w:rsid w:val="002F7940"/>
    <w:rsid w:val="002F7BAD"/>
    <w:rsid w:val="002F7E0E"/>
    <w:rsid w:val="002F7F85"/>
    <w:rsid w:val="0030006E"/>
    <w:rsid w:val="0030009A"/>
    <w:rsid w:val="003004AF"/>
    <w:rsid w:val="003006C9"/>
    <w:rsid w:val="00300A86"/>
    <w:rsid w:val="00300EF8"/>
    <w:rsid w:val="00301547"/>
    <w:rsid w:val="00302442"/>
    <w:rsid w:val="0030274F"/>
    <w:rsid w:val="00302954"/>
    <w:rsid w:val="00302C1E"/>
    <w:rsid w:val="00303178"/>
    <w:rsid w:val="00303688"/>
    <w:rsid w:val="003038C7"/>
    <w:rsid w:val="00304055"/>
    <w:rsid w:val="003045BE"/>
    <w:rsid w:val="00304F0B"/>
    <w:rsid w:val="00304F4D"/>
    <w:rsid w:val="00304FC9"/>
    <w:rsid w:val="00305659"/>
    <w:rsid w:val="0030604E"/>
    <w:rsid w:val="0030613D"/>
    <w:rsid w:val="003064ED"/>
    <w:rsid w:val="00306A7A"/>
    <w:rsid w:val="00306BA4"/>
    <w:rsid w:val="00306DF8"/>
    <w:rsid w:val="00307052"/>
    <w:rsid w:val="003075CF"/>
    <w:rsid w:val="0030778E"/>
    <w:rsid w:val="00307816"/>
    <w:rsid w:val="0030781D"/>
    <w:rsid w:val="00307E5C"/>
    <w:rsid w:val="0031030C"/>
    <w:rsid w:val="00310B62"/>
    <w:rsid w:val="00310B98"/>
    <w:rsid w:val="00310C04"/>
    <w:rsid w:val="00310F1D"/>
    <w:rsid w:val="00311062"/>
    <w:rsid w:val="00311ADC"/>
    <w:rsid w:val="00311E5A"/>
    <w:rsid w:val="00311F56"/>
    <w:rsid w:val="00312244"/>
    <w:rsid w:val="0031299C"/>
    <w:rsid w:val="00312A2B"/>
    <w:rsid w:val="00312D06"/>
    <w:rsid w:val="003138F9"/>
    <w:rsid w:val="00314139"/>
    <w:rsid w:val="00314380"/>
    <w:rsid w:val="0031450E"/>
    <w:rsid w:val="00314AA5"/>
    <w:rsid w:val="00314EE8"/>
    <w:rsid w:val="003153E0"/>
    <w:rsid w:val="00315533"/>
    <w:rsid w:val="003157D6"/>
    <w:rsid w:val="00315A5D"/>
    <w:rsid w:val="00315E08"/>
    <w:rsid w:val="00315FCB"/>
    <w:rsid w:val="003169E2"/>
    <w:rsid w:val="00316BA3"/>
    <w:rsid w:val="00316DBF"/>
    <w:rsid w:val="00317242"/>
    <w:rsid w:val="00317293"/>
    <w:rsid w:val="00317588"/>
    <w:rsid w:val="00320033"/>
    <w:rsid w:val="0032062D"/>
    <w:rsid w:val="00320CCC"/>
    <w:rsid w:val="003212EC"/>
    <w:rsid w:val="00321358"/>
    <w:rsid w:val="00321457"/>
    <w:rsid w:val="0032183E"/>
    <w:rsid w:val="00321A10"/>
    <w:rsid w:val="00321DE5"/>
    <w:rsid w:val="00322126"/>
    <w:rsid w:val="00322390"/>
    <w:rsid w:val="00322975"/>
    <w:rsid w:val="0032299D"/>
    <w:rsid w:val="00322E62"/>
    <w:rsid w:val="003231BE"/>
    <w:rsid w:val="003233B3"/>
    <w:rsid w:val="00323422"/>
    <w:rsid w:val="003234F5"/>
    <w:rsid w:val="00323938"/>
    <w:rsid w:val="003243F5"/>
    <w:rsid w:val="00324535"/>
    <w:rsid w:val="003246CC"/>
    <w:rsid w:val="0032490B"/>
    <w:rsid w:val="00324B99"/>
    <w:rsid w:val="0032534D"/>
    <w:rsid w:val="003253DD"/>
    <w:rsid w:val="00325648"/>
    <w:rsid w:val="00325970"/>
    <w:rsid w:val="00325E60"/>
    <w:rsid w:val="00326231"/>
    <w:rsid w:val="0032698A"/>
    <w:rsid w:val="00326A0C"/>
    <w:rsid w:val="00326F69"/>
    <w:rsid w:val="0032708E"/>
    <w:rsid w:val="003272AA"/>
    <w:rsid w:val="00327575"/>
    <w:rsid w:val="00327857"/>
    <w:rsid w:val="00327867"/>
    <w:rsid w:val="0032791C"/>
    <w:rsid w:val="00327938"/>
    <w:rsid w:val="00327F6B"/>
    <w:rsid w:val="0033013F"/>
    <w:rsid w:val="003301CE"/>
    <w:rsid w:val="00330342"/>
    <w:rsid w:val="0033039F"/>
    <w:rsid w:val="00330468"/>
    <w:rsid w:val="00330507"/>
    <w:rsid w:val="003307A7"/>
    <w:rsid w:val="00330AE5"/>
    <w:rsid w:val="00330D5E"/>
    <w:rsid w:val="00330F9F"/>
    <w:rsid w:val="0033105C"/>
    <w:rsid w:val="00331898"/>
    <w:rsid w:val="00331A25"/>
    <w:rsid w:val="00331AE8"/>
    <w:rsid w:val="003322C6"/>
    <w:rsid w:val="003322DB"/>
    <w:rsid w:val="003322DF"/>
    <w:rsid w:val="00332553"/>
    <w:rsid w:val="00332758"/>
    <w:rsid w:val="003327D9"/>
    <w:rsid w:val="003327F0"/>
    <w:rsid w:val="00332849"/>
    <w:rsid w:val="003328AD"/>
    <w:rsid w:val="00332DCD"/>
    <w:rsid w:val="003334B4"/>
    <w:rsid w:val="00333727"/>
    <w:rsid w:val="00333779"/>
    <w:rsid w:val="003337A5"/>
    <w:rsid w:val="00333805"/>
    <w:rsid w:val="00333E22"/>
    <w:rsid w:val="00333F4C"/>
    <w:rsid w:val="00333F6A"/>
    <w:rsid w:val="0033407A"/>
    <w:rsid w:val="0033412E"/>
    <w:rsid w:val="00334137"/>
    <w:rsid w:val="003342B2"/>
    <w:rsid w:val="00334372"/>
    <w:rsid w:val="0033441F"/>
    <w:rsid w:val="00334A35"/>
    <w:rsid w:val="00334AE3"/>
    <w:rsid w:val="00334BD4"/>
    <w:rsid w:val="00334EDF"/>
    <w:rsid w:val="00334F8E"/>
    <w:rsid w:val="003350A6"/>
    <w:rsid w:val="0033524F"/>
    <w:rsid w:val="0033642B"/>
    <w:rsid w:val="003364E7"/>
    <w:rsid w:val="003367C8"/>
    <w:rsid w:val="00336F2B"/>
    <w:rsid w:val="00336F7B"/>
    <w:rsid w:val="0033721B"/>
    <w:rsid w:val="00337479"/>
    <w:rsid w:val="00337788"/>
    <w:rsid w:val="003377F6"/>
    <w:rsid w:val="00340785"/>
    <w:rsid w:val="00340B4A"/>
    <w:rsid w:val="00340BF5"/>
    <w:rsid w:val="00340E1B"/>
    <w:rsid w:val="003412F6"/>
    <w:rsid w:val="00341447"/>
    <w:rsid w:val="00341A2E"/>
    <w:rsid w:val="00342048"/>
    <w:rsid w:val="0034276E"/>
    <w:rsid w:val="003427CD"/>
    <w:rsid w:val="00342EFD"/>
    <w:rsid w:val="003432B5"/>
    <w:rsid w:val="003435EF"/>
    <w:rsid w:val="00343930"/>
    <w:rsid w:val="00343BF0"/>
    <w:rsid w:val="00344A4F"/>
    <w:rsid w:val="00344B4C"/>
    <w:rsid w:val="003452E2"/>
    <w:rsid w:val="0034574D"/>
    <w:rsid w:val="00345C26"/>
    <w:rsid w:val="00345D6A"/>
    <w:rsid w:val="00345F56"/>
    <w:rsid w:val="00345FEA"/>
    <w:rsid w:val="0034666C"/>
    <w:rsid w:val="003469DF"/>
    <w:rsid w:val="00346CED"/>
    <w:rsid w:val="00346F87"/>
    <w:rsid w:val="00347170"/>
    <w:rsid w:val="003475FB"/>
    <w:rsid w:val="00347889"/>
    <w:rsid w:val="00347963"/>
    <w:rsid w:val="00347A44"/>
    <w:rsid w:val="00350171"/>
    <w:rsid w:val="00350256"/>
    <w:rsid w:val="00350FCC"/>
    <w:rsid w:val="00350FDA"/>
    <w:rsid w:val="00351148"/>
    <w:rsid w:val="003513D7"/>
    <w:rsid w:val="00351A55"/>
    <w:rsid w:val="00351AA6"/>
    <w:rsid w:val="00351F07"/>
    <w:rsid w:val="00351F36"/>
    <w:rsid w:val="003523D3"/>
    <w:rsid w:val="00352566"/>
    <w:rsid w:val="00352642"/>
    <w:rsid w:val="0035294A"/>
    <w:rsid w:val="00352E2F"/>
    <w:rsid w:val="00353A62"/>
    <w:rsid w:val="00353C1A"/>
    <w:rsid w:val="003540BD"/>
    <w:rsid w:val="003543F9"/>
    <w:rsid w:val="003544DC"/>
    <w:rsid w:val="0035450E"/>
    <w:rsid w:val="00354631"/>
    <w:rsid w:val="00354C81"/>
    <w:rsid w:val="00354F9F"/>
    <w:rsid w:val="00355339"/>
    <w:rsid w:val="00355720"/>
    <w:rsid w:val="00355C39"/>
    <w:rsid w:val="0035613F"/>
    <w:rsid w:val="003561B4"/>
    <w:rsid w:val="003561CD"/>
    <w:rsid w:val="003562EF"/>
    <w:rsid w:val="0035644C"/>
    <w:rsid w:val="00356483"/>
    <w:rsid w:val="003565A7"/>
    <w:rsid w:val="00356969"/>
    <w:rsid w:val="00356A5A"/>
    <w:rsid w:val="00356B3E"/>
    <w:rsid w:val="003571D5"/>
    <w:rsid w:val="00357943"/>
    <w:rsid w:val="00357E00"/>
    <w:rsid w:val="00360265"/>
    <w:rsid w:val="00360C81"/>
    <w:rsid w:val="0036143C"/>
    <w:rsid w:val="0036154A"/>
    <w:rsid w:val="00361952"/>
    <w:rsid w:val="00361B96"/>
    <w:rsid w:val="00361CFC"/>
    <w:rsid w:val="0036209B"/>
    <w:rsid w:val="003621B0"/>
    <w:rsid w:val="0036231C"/>
    <w:rsid w:val="003634CB"/>
    <w:rsid w:val="00363579"/>
    <w:rsid w:val="003639DD"/>
    <w:rsid w:val="00363B61"/>
    <w:rsid w:val="00363F6C"/>
    <w:rsid w:val="003643CE"/>
    <w:rsid w:val="00364883"/>
    <w:rsid w:val="00364973"/>
    <w:rsid w:val="00364B8C"/>
    <w:rsid w:val="00365623"/>
    <w:rsid w:val="0036564F"/>
    <w:rsid w:val="00365B11"/>
    <w:rsid w:val="00365C4C"/>
    <w:rsid w:val="00365DE5"/>
    <w:rsid w:val="00365F31"/>
    <w:rsid w:val="003660AB"/>
    <w:rsid w:val="003661E9"/>
    <w:rsid w:val="003663C5"/>
    <w:rsid w:val="00366464"/>
    <w:rsid w:val="0036673F"/>
    <w:rsid w:val="003671A6"/>
    <w:rsid w:val="003673BD"/>
    <w:rsid w:val="0036758D"/>
    <w:rsid w:val="003677D0"/>
    <w:rsid w:val="003677F2"/>
    <w:rsid w:val="00367B14"/>
    <w:rsid w:val="00367E42"/>
    <w:rsid w:val="00367FE3"/>
    <w:rsid w:val="003702A5"/>
    <w:rsid w:val="003702D9"/>
    <w:rsid w:val="00370413"/>
    <w:rsid w:val="00370693"/>
    <w:rsid w:val="00370862"/>
    <w:rsid w:val="00370C68"/>
    <w:rsid w:val="00370EE1"/>
    <w:rsid w:val="0037139F"/>
    <w:rsid w:val="0037151D"/>
    <w:rsid w:val="00371811"/>
    <w:rsid w:val="00371D0C"/>
    <w:rsid w:val="00371E94"/>
    <w:rsid w:val="003725AE"/>
    <w:rsid w:val="00372DB6"/>
    <w:rsid w:val="00372E31"/>
    <w:rsid w:val="00372EA4"/>
    <w:rsid w:val="003733CB"/>
    <w:rsid w:val="00373FEC"/>
    <w:rsid w:val="00374678"/>
    <w:rsid w:val="00374A38"/>
    <w:rsid w:val="00374A4C"/>
    <w:rsid w:val="00375152"/>
    <w:rsid w:val="00375258"/>
    <w:rsid w:val="003753E2"/>
    <w:rsid w:val="00375E8B"/>
    <w:rsid w:val="00375EB9"/>
    <w:rsid w:val="00375F6B"/>
    <w:rsid w:val="0037617D"/>
    <w:rsid w:val="0037625F"/>
    <w:rsid w:val="00376879"/>
    <w:rsid w:val="00376EEF"/>
    <w:rsid w:val="003770FE"/>
    <w:rsid w:val="003775D9"/>
    <w:rsid w:val="00377E23"/>
    <w:rsid w:val="00380161"/>
    <w:rsid w:val="00380C47"/>
    <w:rsid w:val="00380F39"/>
    <w:rsid w:val="0038103E"/>
    <w:rsid w:val="0038117C"/>
    <w:rsid w:val="0038153F"/>
    <w:rsid w:val="00381735"/>
    <w:rsid w:val="003818DA"/>
    <w:rsid w:val="00382A0C"/>
    <w:rsid w:val="00382A87"/>
    <w:rsid w:val="0038357D"/>
    <w:rsid w:val="00383644"/>
    <w:rsid w:val="003836EE"/>
    <w:rsid w:val="00383B9F"/>
    <w:rsid w:val="00383BE2"/>
    <w:rsid w:val="00383BE7"/>
    <w:rsid w:val="00383D57"/>
    <w:rsid w:val="00383DCD"/>
    <w:rsid w:val="00383E3A"/>
    <w:rsid w:val="003848F3"/>
    <w:rsid w:val="00385002"/>
    <w:rsid w:val="00385239"/>
    <w:rsid w:val="00385D1E"/>
    <w:rsid w:val="00385EB6"/>
    <w:rsid w:val="00386183"/>
    <w:rsid w:val="00386A4B"/>
    <w:rsid w:val="00386B05"/>
    <w:rsid w:val="00386B3C"/>
    <w:rsid w:val="00386B4D"/>
    <w:rsid w:val="00386C91"/>
    <w:rsid w:val="003874EA"/>
    <w:rsid w:val="003877C9"/>
    <w:rsid w:val="003901C0"/>
    <w:rsid w:val="003901C7"/>
    <w:rsid w:val="00390395"/>
    <w:rsid w:val="00390589"/>
    <w:rsid w:val="0039058E"/>
    <w:rsid w:val="003907AC"/>
    <w:rsid w:val="00390A7C"/>
    <w:rsid w:val="00390B98"/>
    <w:rsid w:val="003914B6"/>
    <w:rsid w:val="00391EBD"/>
    <w:rsid w:val="0039200F"/>
    <w:rsid w:val="0039208C"/>
    <w:rsid w:val="00392125"/>
    <w:rsid w:val="0039217F"/>
    <w:rsid w:val="00392324"/>
    <w:rsid w:val="00392371"/>
    <w:rsid w:val="00392ACE"/>
    <w:rsid w:val="00392BDA"/>
    <w:rsid w:val="00392C61"/>
    <w:rsid w:val="00392C6F"/>
    <w:rsid w:val="0039369C"/>
    <w:rsid w:val="00393B8A"/>
    <w:rsid w:val="00393E0C"/>
    <w:rsid w:val="00393E37"/>
    <w:rsid w:val="00393E9F"/>
    <w:rsid w:val="00393F69"/>
    <w:rsid w:val="0039421B"/>
    <w:rsid w:val="003944B6"/>
    <w:rsid w:val="0039491B"/>
    <w:rsid w:val="00394B24"/>
    <w:rsid w:val="00394C02"/>
    <w:rsid w:val="00394C4F"/>
    <w:rsid w:val="00394FE9"/>
    <w:rsid w:val="00395055"/>
    <w:rsid w:val="0039637B"/>
    <w:rsid w:val="00396C50"/>
    <w:rsid w:val="00396D70"/>
    <w:rsid w:val="0039708D"/>
    <w:rsid w:val="003973C5"/>
    <w:rsid w:val="003973E9"/>
    <w:rsid w:val="0039753B"/>
    <w:rsid w:val="00397617"/>
    <w:rsid w:val="0039783D"/>
    <w:rsid w:val="00397BDF"/>
    <w:rsid w:val="00397C15"/>
    <w:rsid w:val="003A053B"/>
    <w:rsid w:val="003A0CF7"/>
    <w:rsid w:val="003A13CA"/>
    <w:rsid w:val="003A1A9D"/>
    <w:rsid w:val="003A1BF5"/>
    <w:rsid w:val="003A2011"/>
    <w:rsid w:val="003A206C"/>
    <w:rsid w:val="003A2963"/>
    <w:rsid w:val="003A2C4E"/>
    <w:rsid w:val="003A2FDE"/>
    <w:rsid w:val="003A3069"/>
    <w:rsid w:val="003A31F5"/>
    <w:rsid w:val="003A3322"/>
    <w:rsid w:val="003A3600"/>
    <w:rsid w:val="003A37DE"/>
    <w:rsid w:val="003A3A11"/>
    <w:rsid w:val="003A3B44"/>
    <w:rsid w:val="003A3D7C"/>
    <w:rsid w:val="003A41E5"/>
    <w:rsid w:val="003A4271"/>
    <w:rsid w:val="003A44E8"/>
    <w:rsid w:val="003A45F0"/>
    <w:rsid w:val="003A48A9"/>
    <w:rsid w:val="003A4CDA"/>
    <w:rsid w:val="003A4D80"/>
    <w:rsid w:val="003A55C6"/>
    <w:rsid w:val="003A5696"/>
    <w:rsid w:val="003A589A"/>
    <w:rsid w:val="003A5ACB"/>
    <w:rsid w:val="003A7B06"/>
    <w:rsid w:val="003A7BD9"/>
    <w:rsid w:val="003A7E05"/>
    <w:rsid w:val="003B02C0"/>
    <w:rsid w:val="003B03EA"/>
    <w:rsid w:val="003B068F"/>
    <w:rsid w:val="003B08B8"/>
    <w:rsid w:val="003B093B"/>
    <w:rsid w:val="003B0B9A"/>
    <w:rsid w:val="003B108C"/>
    <w:rsid w:val="003B1670"/>
    <w:rsid w:val="003B1721"/>
    <w:rsid w:val="003B181F"/>
    <w:rsid w:val="003B196D"/>
    <w:rsid w:val="003B1B4B"/>
    <w:rsid w:val="003B1DF5"/>
    <w:rsid w:val="003B1DFD"/>
    <w:rsid w:val="003B1EA0"/>
    <w:rsid w:val="003B1FC6"/>
    <w:rsid w:val="003B2242"/>
    <w:rsid w:val="003B25D9"/>
    <w:rsid w:val="003B2674"/>
    <w:rsid w:val="003B2709"/>
    <w:rsid w:val="003B2A8C"/>
    <w:rsid w:val="003B2AFC"/>
    <w:rsid w:val="003B3112"/>
    <w:rsid w:val="003B3AB7"/>
    <w:rsid w:val="003B3E9D"/>
    <w:rsid w:val="003B4C45"/>
    <w:rsid w:val="003B51C8"/>
    <w:rsid w:val="003B5897"/>
    <w:rsid w:val="003B58D3"/>
    <w:rsid w:val="003B5A31"/>
    <w:rsid w:val="003B5D26"/>
    <w:rsid w:val="003B5E90"/>
    <w:rsid w:val="003B609E"/>
    <w:rsid w:val="003B6930"/>
    <w:rsid w:val="003B6B22"/>
    <w:rsid w:val="003B6C0E"/>
    <w:rsid w:val="003B6EF4"/>
    <w:rsid w:val="003B7449"/>
    <w:rsid w:val="003B7524"/>
    <w:rsid w:val="003B75DF"/>
    <w:rsid w:val="003B7D44"/>
    <w:rsid w:val="003C0907"/>
    <w:rsid w:val="003C1351"/>
    <w:rsid w:val="003C1BD3"/>
    <w:rsid w:val="003C2971"/>
    <w:rsid w:val="003C2976"/>
    <w:rsid w:val="003C2ABC"/>
    <w:rsid w:val="003C2E07"/>
    <w:rsid w:val="003C31B4"/>
    <w:rsid w:val="003C329F"/>
    <w:rsid w:val="003C3684"/>
    <w:rsid w:val="003C39C8"/>
    <w:rsid w:val="003C4214"/>
    <w:rsid w:val="003C45F3"/>
    <w:rsid w:val="003C48EB"/>
    <w:rsid w:val="003C4A2E"/>
    <w:rsid w:val="003C5118"/>
    <w:rsid w:val="003C513F"/>
    <w:rsid w:val="003C5B0D"/>
    <w:rsid w:val="003C5C0A"/>
    <w:rsid w:val="003C5DC2"/>
    <w:rsid w:val="003C63AD"/>
    <w:rsid w:val="003C655A"/>
    <w:rsid w:val="003C6757"/>
    <w:rsid w:val="003C7404"/>
    <w:rsid w:val="003C75C9"/>
    <w:rsid w:val="003C786D"/>
    <w:rsid w:val="003C78B9"/>
    <w:rsid w:val="003C78F7"/>
    <w:rsid w:val="003C7A7D"/>
    <w:rsid w:val="003C7CAE"/>
    <w:rsid w:val="003D010E"/>
    <w:rsid w:val="003D0286"/>
    <w:rsid w:val="003D0440"/>
    <w:rsid w:val="003D0564"/>
    <w:rsid w:val="003D093C"/>
    <w:rsid w:val="003D09AE"/>
    <w:rsid w:val="003D0B79"/>
    <w:rsid w:val="003D0CA6"/>
    <w:rsid w:val="003D0E69"/>
    <w:rsid w:val="003D1774"/>
    <w:rsid w:val="003D17FB"/>
    <w:rsid w:val="003D18FF"/>
    <w:rsid w:val="003D1BF4"/>
    <w:rsid w:val="003D1EE0"/>
    <w:rsid w:val="003D1F8D"/>
    <w:rsid w:val="003D230F"/>
    <w:rsid w:val="003D2796"/>
    <w:rsid w:val="003D27DA"/>
    <w:rsid w:val="003D2973"/>
    <w:rsid w:val="003D2CF3"/>
    <w:rsid w:val="003D2DF7"/>
    <w:rsid w:val="003D323C"/>
    <w:rsid w:val="003D3A03"/>
    <w:rsid w:val="003D3EA2"/>
    <w:rsid w:val="003D3F99"/>
    <w:rsid w:val="003D45C7"/>
    <w:rsid w:val="003D474B"/>
    <w:rsid w:val="003D4F4A"/>
    <w:rsid w:val="003D511A"/>
    <w:rsid w:val="003D578F"/>
    <w:rsid w:val="003D6241"/>
    <w:rsid w:val="003D665F"/>
    <w:rsid w:val="003D6747"/>
    <w:rsid w:val="003D6B68"/>
    <w:rsid w:val="003D71B2"/>
    <w:rsid w:val="003D75A2"/>
    <w:rsid w:val="003D7B2F"/>
    <w:rsid w:val="003D7CDC"/>
    <w:rsid w:val="003D7DA3"/>
    <w:rsid w:val="003E0131"/>
    <w:rsid w:val="003E0AB5"/>
    <w:rsid w:val="003E0BAE"/>
    <w:rsid w:val="003E1199"/>
    <w:rsid w:val="003E12F7"/>
    <w:rsid w:val="003E179F"/>
    <w:rsid w:val="003E1C45"/>
    <w:rsid w:val="003E1EEA"/>
    <w:rsid w:val="003E222B"/>
    <w:rsid w:val="003E2238"/>
    <w:rsid w:val="003E32E9"/>
    <w:rsid w:val="003E33A7"/>
    <w:rsid w:val="003E341F"/>
    <w:rsid w:val="003E353C"/>
    <w:rsid w:val="003E3626"/>
    <w:rsid w:val="003E371C"/>
    <w:rsid w:val="003E3E9C"/>
    <w:rsid w:val="003E4900"/>
    <w:rsid w:val="003E499D"/>
    <w:rsid w:val="003E4B12"/>
    <w:rsid w:val="003E4D20"/>
    <w:rsid w:val="003E51ED"/>
    <w:rsid w:val="003E52EF"/>
    <w:rsid w:val="003E533C"/>
    <w:rsid w:val="003E5417"/>
    <w:rsid w:val="003E5815"/>
    <w:rsid w:val="003E5A81"/>
    <w:rsid w:val="003E5F0D"/>
    <w:rsid w:val="003E5F90"/>
    <w:rsid w:val="003E5FEA"/>
    <w:rsid w:val="003E613E"/>
    <w:rsid w:val="003E6280"/>
    <w:rsid w:val="003E6BDF"/>
    <w:rsid w:val="003E6D71"/>
    <w:rsid w:val="003E6DB9"/>
    <w:rsid w:val="003E6F29"/>
    <w:rsid w:val="003E730F"/>
    <w:rsid w:val="003E7360"/>
    <w:rsid w:val="003E763A"/>
    <w:rsid w:val="003E77A6"/>
    <w:rsid w:val="003E7E8C"/>
    <w:rsid w:val="003E7EA2"/>
    <w:rsid w:val="003E7EE2"/>
    <w:rsid w:val="003F04A1"/>
    <w:rsid w:val="003F0610"/>
    <w:rsid w:val="003F097A"/>
    <w:rsid w:val="003F0D66"/>
    <w:rsid w:val="003F1246"/>
    <w:rsid w:val="003F13AE"/>
    <w:rsid w:val="003F1A5F"/>
    <w:rsid w:val="003F1B83"/>
    <w:rsid w:val="003F20B4"/>
    <w:rsid w:val="003F20C7"/>
    <w:rsid w:val="003F2232"/>
    <w:rsid w:val="003F26FB"/>
    <w:rsid w:val="003F2789"/>
    <w:rsid w:val="003F2964"/>
    <w:rsid w:val="003F33D2"/>
    <w:rsid w:val="003F3429"/>
    <w:rsid w:val="003F36BF"/>
    <w:rsid w:val="003F3891"/>
    <w:rsid w:val="003F3937"/>
    <w:rsid w:val="003F46DE"/>
    <w:rsid w:val="003F46E9"/>
    <w:rsid w:val="003F498D"/>
    <w:rsid w:val="003F4AB3"/>
    <w:rsid w:val="003F51D0"/>
    <w:rsid w:val="003F5BF2"/>
    <w:rsid w:val="003F5E92"/>
    <w:rsid w:val="003F5FB3"/>
    <w:rsid w:val="003F62D7"/>
    <w:rsid w:val="003F7633"/>
    <w:rsid w:val="003F7637"/>
    <w:rsid w:val="003F793B"/>
    <w:rsid w:val="003F7A13"/>
    <w:rsid w:val="00400115"/>
    <w:rsid w:val="0040022F"/>
    <w:rsid w:val="00400260"/>
    <w:rsid w:val="00400796"/>
    <w:rsid w:val="00400848"/>
    <w:rsid w:val="00400B68"/>
    <w:rsid w:val="00400B80"/>
    <w:rsid w:val="00401641"/>
    <w:rsid w:val="0040175F"/>
    <w:rsid w:val="0040195A"/>
    <w:rsid w:val="0040276A"/>
    <w:rsid w:val="004029C0"/>
    <w:rsid w:val="00402D53"/>
    <w:rsid w:val="004033F0"/>
    <w:rsid w:val="004039B2"/>
    <w:rsid w:val="00403D33"/>
    <w:rsid w:val="00404181"/>
    <w:rsid w:val="00404334"/>
    <w:rsid w:val="0040451A"/>
    <w:rsid w:val="004045A2"/>
    <w:rsid w:val="0040493B"/>
    <w:rsid w:val="00404CCF"/>
    <w:rsid w:val="00404D32"/>
    <w:rsid w:val="00404D8E"/>
    <w:rsid w:val="00404E51"/>
    <w:rsid w:val="00404E76"/>
    <w:rsid w:val="00405237"/>
    <w:rsid w:val="004053B1"/>
    <w:rsid w:val="004055C9"/>
    <w:rsid w:val="004056C6"/>
    <w:rsid w:val="004059DE"/>
    <w:rsid w:val="00405FA7"/>
    <w:rsid w:val="004069D0"/>
    <w:rsid w:val="00406DA5"/>
    <w:rsid w:val="004070E2"/>
    <w:rsid w:val="004078B7"/>
    <w:rsid w:val="004079E6"/>
    <w:rsid w:val="00407A54"/>
    <w:rsid w:val="00407A88"/>
    <w:rsid w:val="004107A1"/>
    <w:rsid w:val="00410ACA"/>
    <w:rsid w:val="00410EA5"/>
    <w:rsid w:val="00411169"/>
    <w:rsid w:val="00411334"/>
    <w:rsid w:val="00411530"/>
    <w:rsid w:val="00411B7F"/>
    <w:rsid w:val="00411C13"/>
    <w:rsid w:val="00411C87"/>
    <w:rsid w:val="00412162"/>
    <w:rsid w:val="00412617"/>
    <w:rsid w:val="00412823"/>
    <w:rsid w:val="0041287D"/>
    <w:rsid w:val="00412CE7"/>
    <w:rsid w:val="00412D1D"/>
    <w:rsid w:val="00412E0D"/>
    <w:rsid w:val="00412E40"/>
    <w:rsid w:val="00412ECA"/>
    <w:rsid w:val="0041318C"/>
    <w:rsid w:val="0041340F"/>
    <w:rsid w:val="00413561"/>
    <w:rsid w:val="004137FC"/>
    <w:rsid w:val="00413801"/>
    <w:rsid w:val="00413976"/>
    <w:rsid w:val="00413C1E"/>
    <w:rsid w:val="00413F6D"/>
    <w:rsid w:val="0041509D"/>
    <w:rsid w:val="00415725"/>
    <w:rsid w:val="00416796"/>
    <w:rsid w:val="0041683B"/>
    <w:rsid w:val="00416865"/>
    <w:rsid w:val="00416D45"/>
    <w:rsid w:val="004179C3"/>
    <w:rsid w:val="00417B9A"/>
    <w:rsid w:val="00417E93"/>
    <w:rsid w:val="00420186"/>
    <w:rsid w:val="004202D0"/>
    <w:rsid w:val="00420F8F"/>
    <w:rsid w:val="00421094"/>
    <w:rsid w:val="004210F4"/>
    <w:rsid w:val="0042172A"/>
    <w:rsid w:val="00421DC2"/>
    <w:rsid w:val="004221C9"/>
    <w:rsid w:val="00422351"/>
    <w:rsid w:val="0042275F"/>
    <w:rsid w:val="00422981"/>
    <w:rsid w:val="00422C88"/>
    <w:rsid w:val="00422DC9"/>
    <w:rsid w:val="00422DE7"/>
    <w:rsid w:val="004230D6"/>
    <w:rsid w:val="004239AF"/>
    <w:rsid w:val="0042448F"/>
    <w:rsid w:val="004249F1"/>
    <w:rsid w:val="00424BF9"/>
    <w:rsid w:val="00424CBA"/>
    <w:rsid w:val="00424CDD"/>
    <w:rsid w:val="0042537C"/>
    <w:rsid w:val="00425625"/>
    <w:rsid w:val="004257DA"/>
    <w:rsid w:val="00425B30"/>
    <w:rsid w:val="00425FAE"/>
    <w:rsid w:val="004262D0"/>
    <w:rsid w:val="00426591"/>
    <w:rsid w:val="00426F22"/>
    <w:rsid w:val="00426FA4"/>
    <w:rsid w:val="00427125"/>
    <w:rsid w:val="00427528"/>
    <w:rsid w:val="00427750"/>
    <w:rsid w:val="004278D8"/>
    <w:rsid w:val="00427F6B"/>
    <w:rsid w:val="0043045B"/>
    <w:rsid w:val="00430B4C"/>
    <w:rsid w:val="00430EA7"/>
    <w:rsid w:val="00431093"/>
    <w:rsid w:val="004312CD"/>
    <w:rsid w:val="004319E0"/>
    <w:rsid w:val="00431A11"/>
    <w:rsid w:val="00431E82"/>
    <w:rsid w:val="00432164"/>
    <w:rsid w:val="0043230D"/>
    <w:rsid w:val="0043262E"/>
    <w:rsid w:val="00432B7D"/>
    <w:rsid w:val="004331A7"/>
    <w:rsid w:val="004334E1"/>
    <w:rsid w:val="00434359"/>
    <w:rsid w:val="00434382"/>
    <w:rsid w:val="0043494F"/>
    <w:rsid w:val="00434C0C"/>
    <w:rsid w:val="00434C73"/>
    <w:rsid w:val="00434CAD"/>
    <w:rsid w:val="004357B9"/>
    <w:rsid w:val="004357E5"/>
    <w:rsid w:val="00435F40"/>
    <w:rsid w:val="00436668"/>
    <w:rsid w:val="00436A25"/>
    <w:rsid w:val="00436A75"/>
    <w:rsid w:val="00436C11"/>
    <w:rsid w:val="00436FD8"/>
    <w:rsid w:val="00437B85"/>
    <w:rsid w:val="00440275"/>
    <w:rsid w:val="00440D2F"/>
    <w:rsid w:val="0044131C"/>
    <w:rsid w:val="00441B0F"/>
    <w:rsid w:val="00441C9C"/>
    <w:rsid w:val="00441D7A"/>
    <w:rsid w:val="004424A6"/>
    <w:rsid w:val="0044286D"/>
    <w:rsid w:val="004429B9"/>
    <w:rsid w:val="00442DF8"/>
    <w:rsid w:val="00442FF5"/>
    <w:rsid w:val="0044350F"/>
    <w:rsid w:val="00443858"/>
    <w:rsid w:val="00443D11"/>
    <w:rsid w:val="00444073"/>
    <w:rsid w:val="0044452C"/>
    <w:rsid w:val="004445D8"/>
    <w:rsid w:val="00444CD8"/>
    <w:rsid w:val="00444D09"/>
    <w:rsid w:val="00444F5A"/>
    <w:rsid w:val="00445754"/>
    <w:rsid w:val="00445F90"/>
    <w:rsid w:val="00446243"/>
    <w:rsid w:val="00446334"/>
    <w:rsid w:val="00446988"/>
    <w:rsid w:val="00447083"/>
    <w:rsid w:val="004472AA"/>
    <w:rsid w:val="004473AF"/>
    <w:rsid w:val="00447700"/>
    <w:rsid w:val="004478B4"/>
    <w:rsid w:val="00447D83"/>
    <w:rsid w:val="00450376"/>
    <w:rsid w:val="004503F8"/>
    <w:rsid w:val="00450486"/>
    <w:rsid w:val="00450562"/>
    <w:rsid w:val="004508DD"/>
    <w:rsid w:val="00450A74"/>
    <w:rsid w:val="00451160"/>
    <w:rsid w:val="00451276"/>
    <w:rsid w:val="004515BF"/>
    <w:rsid w:val="00451A8D"/>
    <w:rsid w:val="00451D9D"/>
    <w:rsid w:val="0045239C"/>
    <w:rsid w:val="004524ED"/>
    <w:rsid w:val="00453650"/>
    <w:rsid w:val="0045369F"/>
    <w:rsid w:val="004537C7"/>
    <w:rsid w:val="00453A5A"/>
    <w:rsid w:val="00453E25"/>
    <w:rsid w:val="00454789"/>
    <w:rsid w:val="00454C7C"/>
    <w:rsid w:val="00454EB8"/>
    <w:rsid w:val="00455099"/>
    <w:rsid w:val="00455221"/>
    <w:rsid w:val="00455303"/>
    <w:rsid w:val="00455548"/>
    <w:rsid w:val="00455ADE"/>
    <w:rsid w:val="004561F6"/>
    <w:rsid w:val="0045649B"/>
    <w:rsid w:val="004564C0"/>
    <w:rsid w:val="0045650A"/>
    <w:rsid w:val="0045655C"/>
    <w:rsid w:val="004567C3"/>
    <w:rsid w:val="00456871"/>
    <w:rsid w:val="00457B6D"/>
    <w:rsid w:val="00460102"/>
    <w:rsid w:val="00460A9D"/>
    <w:rsid w:val="00460C97"/>
    <w:rsid w:val="00460D9F"/>
    <w:rsid w:val="00461384"/>
    <w:rsid w:val="00461C57"/>
    <w:rsid w:val="00461FFF"/>
    <w:rsid w:val="004621BD"/>
    <w:rsid w:val="0046229B"/>
    <w:rsid w:val="0046281F"/>
    <w:rsid w:val="00462B91"/>
    <w:rsid w:val="00462E18"/>
    <w:rsid w:val="004640E4"/>
    <w:rsid w:val="00464898"/>
    <w:rsid w:val="00464B90"/>
    <w:rsid w:val="004650EB"/>
    <w:rsid w:val="00465693"/>
    <w:rsid w:val="004657BB"/>
    <w:rsid w:val="00465B96"/>
    <w:rsid w:val="00465E9D"/>
    <w:rsid w:val="004666AA"/>
    <w:rsid w:val="004668A4"/>
    <w:rsid w:val="00466913"/>
    <w:rsid w:val="00466A72"/>
    <w:rsid w:val="00466AF8"/>
    <w:rsid w:val="004673D1"/>
    <w:rsid w:val="0046746E"/>
    <w:rsid w:val="00467754"/>
    <w:rsid w:val="00467B8A"/>
    <w:rsid w:val="00467C7E"/>
    <w:rsid w:val="00467EA2"/>
    <w:rsid w:val="00467F0F"/>
    <w:rsid w:val="00467F27"/>
    <w:rsid w:val="004701D2"/>
    <w:rsid w:val="004701F1"/>
    <w:rsid w:val="004703B7"/>
    <w:rsid w:val="004707AB"/>
    <w:rsid w:val="00470909"/>
    <w:rsid w:val="00470CB4"/>
    <w:rsid w:val="00471191"/>
    <w:rsid w:val="00471371"/>
    <w:rsid w:val="00471374"/>
    <w:rsid w:val="00472A46"/>
    <w:rsid w:val="00472B55"/>
    <w:rsid w:val="00472B9A"/>
    <w:rsid w:val="00472F1E"/>
    <w:rsid w:val="00473100"/>
    <w:rsid w:val="004735A0"/>
    <w:rsid w:val="00473914"/>
    <w:rsid w:val="00474210"/>
    <w:rsid w:val="00474435"/>
    <w:rsid w:val="00474567"/>
    <w:rsid w:val="0047456C"/>
    <w:rsid w:val="004747C9"/>
    <w:rsid w:val="00474E92"/>
    <w:rsid w:val="004750E6"/>
    <w:rsid w:val="004755E7"/>
    <w:rsid w:val="0047593F"/>
    <w:rsid w:val="00475E2C"/>
    <w:rsid w:val="00475F19"/>
    <w:rsid w:val="004762F5"/>
    <w:rsid w:val="00476C24"/>
    <w:rsid w:val="00476CA0"/>
    <w:rsid w:val="00476E1A"/>
    <w:rsid w:val="00476F04"/>
    <w:rsid w:val="00477085"/>
    <w:rsid w:val="00477109"/>
    <w:rsid w:val="0047744C"/>
    <w:rsid w:val="00477C10"/>
    <w:rsid w:val="004800D6"/>
    <w:rsid w:val="004807C0"/>
    <w:rsid w:val="0048090B"/>
    <w:rsid w:val="00480CF9"/>
    <w:rsid w:val="00480FDA"/>
    <w:rsid w:val="004812D5"/>
    <w:rsid w:val="004819E7"/>
    <w:rsid w:val="00481DB3"/>
    <w:rsid w:val="00481DB6"/>
    <w:rsid w:val="004823D6"/>
    <w:rsid w:val="004829EB"/>
    <w:rsid w:val="00482E3F"/>
    <w:rsid w:val="00482F10"/>
    <w:rsid w:val="00483713"/>
    <w:rsid w:val="00483A36"/>
    <w:rsid w:val="00483A8D"/>
    <w:rsid w:val="00483AEF"/>
    <w:rsid w:val="00483F7B"/>
    <w:rsid w:val="00483F80"/>
    <w:rsid w:val="004841BC"/>
    <w:rsid w:val="00484451"/>
    <w:rsid w:val="00484BD3"/>
    <w:rsid w:val="00484C8E"/>
    <w:rsid w:val="00485B07"/>
    <w:rsid w:val="00485B89"/>
    <w:rsid w:val="00485C56"/>
    <w:rsid w:val="00485D4E"/>
    <w:rsid w:val="004863B7"/>
    <w:rsid w:val="00486956"/>
    <w:rsid w:val="00487018"/>
    <w:rsid w:val="004871E3"/>
    <w:rsid w:val="00487DE6"/>
    <w:rsid w:val="00490077"/>
    <w:rsid w:val="0049057F"/>
    <w:rsid w:val="00490789"/>
    <w:rsid w:val="00490B91"/>
    <w:rsid w:val="00491156"/>
    <w:rsid w:val="00491175"/>
    <w:rsid w:val="004913BD"/>
    <w:rsid w:val="0049140A"/>
    <w:rsid w:val="004915AC"/>
    <w:rsid w:val="00491859"/>
    <w:rsid w:val="00491D5C"/>
    <w:rsid w:val="0049252D"/>
    <w:rsid w:val="004925A0"/>
    <w:rsid w:val="0049285B"/>
    <w:rsid w:val="00492B6B"/>
    <w:rsid w:val="00492C31"/>
    <w:rsid w:val="00493172"/>
    <w:rsid w:val="00493193"/>
    <w:rsid w:val="004931D1"/>
    <w:rsid w:val="004935BD"/>
    <w:rsid w:val="00493766"/>
    <w:rsid w:val="004937A9"/>
    <w:rsid w:val="00494145"/>
    <w:rsid w:val="00494B7D"/>
    <w:rsid w:val="00495214"/>
    <w:rsid w:val="00495412"/>
    <w:rsid w:val="004954CA"/>
    <w:rsid w:val="004959B9"/>
    <w:rsid w:val="004959E0"/>
    <w:rsid w:val="00495D9E"/>
    <w:rsid w:val="00495DC0"/>
    <w:rsid w:val="00495E90"/>
    <w:rsid w:val="00495ECA"/>
    <w:rsid w:val="0049613A"/>
    <w:rsid w:val="00496954"/>
    <w:rsid w:val="00496EEC"/>
    <w:rsid w:val="00497009"/>
    <w:rsid w:val="004973BD"/>
    <w:rsid w:val="004975F3"/>
    <w:rsid w:val="004978BA"/>
    <w:rsid w:val="00497A0A"/>
    <w:rsid w:val="00497A3E"/>
    <w:rsid w:val="00497A87"/>
    <w:rsid w:val="00497BA1"/>
    <w:rsid w:val="00497C63"/>
    <w:rsid w:val="00497FFC"/>
    <w:rsid w:val="004A07E8"/>
    <w:rsid w:val="004A098A"/>
    <w:rsid w:val="004A1108"/>
    <w:rsid w:val="004A1215"/>
    <w:rsid w:val="004A16D2"/>
    <w:rsid w:val="004A1AC3"/>
    <w:rsid w:val="004A1CB0"/>
    <w:rsid w:val="004A1DD2"/>
    <w:rsid w:val="004A1F90"/>
    <w:rsid w:val="004A20FB"/>
    <w:rsid w:val="004A250E"/>
    <w:rsid w:val="004A2597"/>
    <w:rsid w:val="004A2F19"/>
    <w:rsid w:val="004A30F0"/>
    <w:rsid w:val="004A332E"/>
    <w:rsid w:val="004A340A"/>
    <w:rsid w:val="004A38AF"/>
    <w:rsid w:val="004A3C5F"/>
    <w:rsid w:val="004A3E9B"/>
    <w:rsid w:val="004A44E7"/>
    <w:rsid w:val="004A45C7"/>
    <w:rsid w:val="004A46B2"/>
    <w:rsid w:val="004A4735"/>
    <w:rsid w:val="004A47BA"/>
    <w:rsid w:val="004A5316"/>
    <w:rsid w:val="004A54F3"/>
    <w:rsid w:val="004A5907"/>
    <w:rsid w:val="004A5BF4"/>
    <w:rsid w:val="004A5C3E"/>
    <w:rsid w:val="004A5DA7"/>
    <w:rsid w:val="004A605B"/>
    <w:rsid w:val="004A63B9"/>
    <w:rsid w:val="004A6881"/>
    <w:rsid w:val="004A7574"/>
    <w:rsid w:val="004A7A96"/>
    <w:rsid w:val="004A7D85"/>
    <w:rsid w:val="004A7FDE"/>
    <w:rsid w:val="004B00EB"/>
    <w:rsid w:val="004B079F"/>
    <w:rsid w:val="004B0EC7"/>
    <w:rsid w:val="004B0FFA"/>
    <w:rsid w:val="004B11AE"/>
    <w:rsid w:val="004B1575"/>
    <w:rsid w:val="004B1789"/>
    <w:rsid w:val="004B1F92"/>
    <w:rsid w:val="004B309D"/>
    <w:rsid w:val="004B31BC"/>
    <w:rsid w:val="004B36F3"/>
    <w:rsid w:val="004B3826"/>
    <w:rsid w:val="004B39C4"/>
    <w:rsid w:val="004B3A5C"/>
    <w:rsid w:val="004B3B43"/>
    <w:rsid w:val="004B3C42"/>
    <w:rsid w:val="004B3F1F"/>
    <w:rsid w:val="004B3FC2"/>
    <w:rsid w:val="004B40F4"/>
    <w:rsid w:val="004B45B3"/>
    <w:rsid w:val="004B497D"/>
    <w:rsid w:val="004B4BF8"/>
    <w:rsid w:val="004B4C73"/>
    <w:rsid w:val="004B4CA2"/>
    <w:rsid w:val="004B4EB3"/>
    <w:rsid w:val="004B57C7"/>
    <w:rsid w:val="004B5AB2"/>
    <w:rsid w:val="004B5C86"/>
    <w:rsid w:val="004B5E25"/>
    <w:rsid w:val="004B6430"/>
    <w:rsid w:val="004B68FC"/>
    <w:rsid w:val="004B6FEB"/>
    <w:rsid w:val="004B72A1"/>
    <w:rsid w:val="004B76A6"/>
    <w:rsid w:val="004B7702"/>
    <w:rsid w:val="004B7DEE"/>
    <w:rsid w:val="004C006F"/>
    <w:rsid w:val="004C06F6"/>
    <w:rsid w:val="004C06FC"/>
    <w:rsid w:val="004C0908"/>
    <w:rsid w:val="004C10D9"/>
    <w:rsid w:val="004C1146"/>
    <w:rsid w:val="004C1621"/>
    <w:rsid w:val="004C1B4F"/>
    <w:rsid w:val="004C1E03"/>
    <w:rsid w:val="004C2330"/>
    <w:rsid w:val="004C2410"/>
    <w:rsid w:val="004C2962"/>
    <w:rsid w:val="004C2A6E"/>
    <w:rsid w:val="004C2B5A"/>
    <w:rsid w:val="004C351E"/>
    <w:rsid w:val="004C36CB"/>
    <w:rsid w:val="004C39EE"/>
    <w:rsid w:val="004C3BE5"/>
    <w:rsid w:val="004C3C8D"/>
    <w:rsid w:val="004C4353"/>
    <w:rsid w:val="004C4AE8"/>
    <w:rsid w:val="004C5589"/>
    <w:rsid w:val="004C5896"/>
    <w:rsid w:val="004C5C7E"/>
    <w:rsid w:val="004C5F0A"/>
    <w:rsid w:val="004C6B1E"/>
    <w:rsid w:val="004C6D12"/>
    <w:rsid w:val="004C716D"/>
    <w:rsid w:val="004C7305"/>
    <w:rsid w:val="004C7444"/>
    <w:rsid w:val="004C74A3"/>
    <w:rsid w:val="004C7CCE"/>
    <w:rsid w:val="004C7D1B"/>
    <w:rsid w:val="004D02DD"/>
    <w:rsid w:val="004D030C"/>
    <w:rsid w:val="004D062E"/>
    <w:rsid w:val="004D0990"/>
    <w:rsid w:val="004D09E5"/>
    <w:rsid w:val="004D0D4B"/>
    <w:rsid w:val="004D1590"/>
    <w:rsid w:val="004D15C0"/>
    <w:rsid w:val="004D1889"/>
    <w:rsid w:val="004D1DBE"/>
    <w:rsid w:val="004D1EA3"/>
    <w:rsid w:val="004D1FE6"/>
    <w:rsid w:val="004D2018"/>
    <w:rsid w:val="004D26DC"/>
    <w:rsid w:val="004D3239"/>
    <w:rsid w:val="004D3390"/>
    <w:rsid w:val="004D3696"/>
    <w:rsid w:val="004D3776"/>
    <w:rsid w:val="004D39C2"/>
    <w:rsid w:val="004D3A9B"/>
    <w:rsid w:val="004D3E9D"/>
    <w:rsid w:val="004D3F17"/>
    <w:rsid w:val="004D4640"/>
    <w:rsid w:val="004D4856"/>
    <w:rsid w:val="004D499C"/>
    <w:rsid w:val="004D49D2"/>
    <w:rsid w:val="004D51D0"/>
    <w:rsid w:val="004D5291"/>
    <w:rsid w:val="004D5790"/>
    <w:rsid w:val="004D5EAC"/>
    <w:rsid w:val="004D619D"/>
    <w:rsid w:val="004D63BE"/>
    <w:rsid w:val="004D66AF"/>
    <w:rsid w:val="004D673E"/>
    <w:rsid w:val="004D6DE5"/>
    <w:rsid w:val="004D72F6"/>
    <w:rsid w:val="004D77A3"/>
    <w:rsid w:val="004D7C6C"/>
    <w:rsid w:val="004D7CC6"/>
    <w:rsid w:val="004D7DCF"/>
    <w:rsid w:val="004D7E7F"/>
    <w:rsid w:val="004D7EFB"/>
    <w:rsid w:val="004E047A"/>
    <w:rsid w:val="004E0A24"/>
    <w:rsid w:val="004E0D60"/>
    <w:rsid w:val="004E13A6"/>
    <w:rsid w:val="004E19C4"/>
    <w:rsid w:val="004E19D2"/>
    <w:rsid w:val="004E1A67"/>
    <w:rsid w:val="004E1FFB"/>
    <w:rsid w:val="004E20E8"/>
    <w:rsid w:val="004E2171"/>
    <w:rsid w:val="004E2B13"/>
    <w:rsid w:val="004E2D48"/>
    <w:rsid w:val="004E2D9C"/>
    <w:rsid w:val="004E2DED"/>
    <w:rsid w:val="004E2E2A"/>
    <w:rsid w:val="004E2E43"/>
    <w:rsid w:val="004E300B"/>
    <w:rsid w:val="004E338F"/>
    <w:rsid w:val="004E3438"/>
    <w:rsid w:val="004E3DAF"/>
    <w:rsid w:val="004E4C9C"/>
    <w:rsid w:val="004E4CEE"/>
    <w:rsid w:val="004E4EAB"/>
    <w:rsid w:val="004E4F0B"/>
    <w:rsid w:val="004E5147"/>
    <w:rsid w:val="004E52F4"/>
    <w:rsid w:val="004E5493"/>
    <w:rsid w:val="004E5883"/>
    <w:rsid w:val="004E58B3"/>
    <w:rsid w:val="004E5997"/>
    <w:rsid w:val="004E5C28"/>
    <w:rsid w:val="004E5FB3"/>
    <w:rsid w:val="004E6977"/>
    <w:rsid w:val="004E6E8D"/>
    <w:rsid w:val="004E73AD"/>
    <w:rsid w:val="004E7668"/>
    <w:rsid w:val="004E7A2F"/>
    <w:rsid w:val="004E7A6C"/>
    <w:rsid w:val="004F0110"/>
    <w:rsid w:val="004F02EA"/>
    <w:rsid w:val="004F0367"/>
    <w:rsid w:val="004F0C2D"/>
    <w:rsid w:val="004F112F"/>
    <w:rsid w:val="004F156D"/>
    <w:rsid w:val="004F1DC7"/>
    <w:rsid w:val="004F266A"/>
    <w:rsid w:val="004F2EC1"/>
    <w:rsid w:val="004F32BD"/>
    <w:rsid w:val="004F3460"/>
    <w:rsid w:val="004F368D"/>
    <w:rsid w:val="004F3834"/>
    <w:rsid w:val="004F397D"/>
    <w:rsid w:val="004F4029"/>
    <w:rsid w:val="004F404C"/>
    <w:rsid w:val="004F49AC"/>
    <w:rsid w:val="004F4E67"/>
    <w:rsid w:val="004F584D"/>
    <w:rsid w:val="004F5EAE"/>
    <w:rsid w:val="004F5EFE"/>
    <w:rsid w:val="004F606C"/>
    <w:rsid w:val="004F60F8"/>
    <w:rsid w:val="004F6153"/>
    <w:rsid w:val="004F675C"/>
    <w:rsid w:val="004F6EC2"/>
    <w:rsid w:val="004F78DC"/>
    <w:rsid w:val="004F7BF0"/>
    <w:rsid w:val="004F7DF0"/>
    <w:rsid w:val="005008DF"/>
    <w:rsid w:val="00500DBF"/>
    <w:rsid w:val="00500DDA"/>
    <w:rsid w:val="0050156C"/>
    <w:rsid w:val="00501AF4"/>
    <w:rsid w:val="005022CF"/>
    <w:rsid w:val="005023B1"/>
    <w:rsid w:val="00502510"/>
    <w:rsid w:val="005027F2"/>
    <w:rsid w:val="00502CCE"/>
    <w:rsid w:val="00503418"/>
    <w:rsid w:val="0050355C"/>
    <w:rsid w:val="00503CBF"/>
    <w:rsid w:val="00503F50"/>
    <w:rsid w:val="0050409C"/>
    <w:rsid w:val="0050439B"/>
    <w:rsid w:val="00504564"/>
    <w:rsid w:val="005045E4"/>
    <w:rsid w:val="005046D6"/>
    <w:rsid w:val="00504E4F"/>
    <w:rsid w:val="00505021"/>
    <w:rsid w:val="00505242"/>
    <w:rsid w:val="005053C2"/>
    <w:rsid w:val="005058AF"/>
    <w:rsid w:val="0050592E"/>
    <w:rsid w:val="00505AB2"/>
    <w:rsid w:val="00505AF0"/>
    <w:rsid w:val="00505D9D"/>
    <w:rsid w:val="00505E7A"/>
    <w:rsid w:val="0050685E"/>
    <w:rsid w:val="00507090"/>
    <w:rsid w:val="00507ABD"/>
    <w:rsid w:val="00507C26"/>
    <w:rsid w:val="00507F29"/>
    <w:rsid w:val="0051044B"/>
    <w:rsid w:val="00510FB4"/>
    <w:rsid w:val="00511803"/>
    <w:rsid w:val="00511889"/>
    <w:rsid w:val="00511A90"/>
    <w:rsid w:val="00511CD0"/>
    <w:rsid w:val="005127DB"/>
    <w:rsid w:val="0051295B"/>
    <w:rsid w:val="00512C78"/>
    <w:rsid w:val="00512C8E"/>
    <w:rsid w:val="00513422"/>
    <w:rsid w:val="005138D2"/>
    <w:rsid w:val="00513D18"/>
    <w:rsid w:val="00513E52"/>
    <w:rsid w:val="0051446F"/>
    <w:rsid w:val="0051448A"/>
    <w:rsid w:val="00514874"/>
    <w:rsid w:val="005148C3"/>
    <w:rsid w:val="00514BBF"/>
    <w:rsid w:val="00514E29"/>
    <w:rsid w:val="00514EDB"/>
    <w:rsid w:val="005150A3"/>
    <w:rsid w:val="00515BDF"/>
    <w:rsid w:val="00515EDA"/>
    <w:rsid w:val="00515FA3"/>
    <w:rsid w:val="00516186"/>
    <w:rsid w:val="005162A0"/>
    <w:rsid w:val="005162C2"/>
    <w:rsid w:val="00516591"/>
    <w:rsid w:val="00516B2E"/>
    <w:rsid w:val="00516C2F"/>
    <w:rsid w:val="00516E0F"/>
    <w:rsid w:val="005172C8"/>
    <w:rsid w:val="00517784"/>
    <w:rsid w:val="005177EB"/>
    <w:rsid w:val="00517E5C"/>
    <w:rsid w:val="00517EB6"/>
    <w:rsid w:val="00517EE1"/>
    <w:rsid w:val="005202C1"/>
    <w:rsid w:val="00520398"/>
    <w:rsid w:val="005204A8"/>
    <w:rsid w:val="00520AB8"/>
    <w:rsid w:val="00520C26"/>
    <w:rsid w:val="005210FB"/>
    <w:rsid w:val="0052118C"/>
    <w:rsid w:val="00521B29"/>
    <w:rsid w:val="005220A0"/>
    <w:rsid w:val="0052212E"/>
    <w:rsid w:val="005223D0"/>
    <w:rsid w:val="00522AC2"/>
    <w:rsid w:val="00522DD7"/>
    <w:rsid w:val="0052300A"/>
    <w:rsid w:val="005231B5"/>
    <w:rsid w:val="00523E4A"/>
    <w:rsid w:val="00523FDA"/>
    <w:rsid w:val="00524093"/>
    <w:rsid w:val="005241C1"/>
    <w:rsid w:val="00524481"/>
    <w:rsid w:val="00524BB8"/>
    <w:rsid w:val="00524DEE"/>
    <w:rsid w:val="005252CB"/>
    <w:rsid w:val="00525659"/>
    <w:rsid w:val="00525674"/>
    <w:rsid w:val="005256B7"/>
    <w:rsid w:val="0052614B"/>
    <w:rsid w:val="0052623F"/>
    <w:rsid w:val="00526335"/>
    <w:rsid w:val="0052667C"/>
    <w:rsid w:val="005267F6"/>
    <w:rsid w:val="00526B35"/>
    <w:rsid w:val="005275C4"/>
    <w:rsid w:val="0052774B"/>
    <w:rsid w:val="00527935"/>
    <w:rsid w:val="00527A53"/>
    <w:rsid w:val="00527AC1"/>
    <w:rsid w:val="00527B85"/>
    <w:rsid w:val="00527D4E"/>
    <w:rsid w:val="00527EC2"/>
    <w:rsid w:val="005303AD"/>
    <w:rsid w:val="005306A1"/>
    <w:rsid w:val="00530828"/>
    <w:rsid w:val="00530A02"/>
    <w:rsid w:val="00530C30"/>
    <w:rsid w:val="00530D63"/>
    <w:rsid w:val="00530D8B"/>
    <w:rsid w:val="0053101F"/>
    <w:rsid w:val="00531193"/>
    <w:rsid w:val="00531276"/>
    <w:rsid w:val="0053177D"/>
    <w:rsid w:val="00531CA3"/>
    <w:rsid w:val="00532520"/>
    <w:rsid w:val="00532626"/>
    <w:rsid w:val="00532F46"/>
    <w:rsid w:val="00533FE7"/>
    <w:rsid w:val="005343CF"/>
    <w:rsid w:val="00534435"/>
    <w:rsid w:val="005346FF"/>
    <w:rsid w:val="0053495F"/>
    <w:rsid w:val="00534BC7"/>
    <w:rsid w:val="00535106"/>
    <w:rsid w:val="005352F2"/>
    <w:rsid w:val="005357F2"/>
    <w:rsid w:val="0053594A"/>
    <w:rsid w:val="0053655C"/>
    <w:rsid w:val="0053667D"/>
    <w:rsid w:val="005367C3"/>
    <w:rsid w:val="0053683C"/>
    <w:rsid w:val="0053685A"/>
    <w:rsid w:val="00536C99"/>
    <w:rsid w:val="00536DC6"/>
    <w:rsid w:val="0053727B"/>
    <w:rsid w:val="00537392"/>
    <w:rsid w:val="005373C3"/>
    <w:rsid w:val="0053790E"/>
    <w:rsid w:val="00537B7C"/>
    <w:rsid w:val="00537CD4"/>
    <w:rsid w:val="00540017"/>
    <w:rsid w:val="00540082"/>
    <w:rsid w:val="005400CA"/>
    <w:rsid w:val="005400E4"/>
    <w:rsid w:val="005401CD"/>
    <w:rsid w:val="00540B50"/>
    <w:rsid w:val="00540B7C"/>
    <w:rsid w:val="00540F6F"/>
    <w:rsid w:val="0054115B"/>
    <w:rsid w:val="00541E52"/>
    <w:rsid w:val="00542817"/>
    <w:rsid w:val="00542FA1"/>
    <w:rsid w:val="00543147"/>
    <w:rsid w:val="005437A3"/>
    <w:rsid w:val="00543E1E"/>
    <w:rsid w:val="00543F4C"/>
    <w:rsid w:val="005442C1"/>
    <w:rsid w:val="005445DF"/>
    <w:rsid w:val="00544776"/>
    <w:rsid w:val="00544BB1"/>
    <w:rsid w:val="00544CE6"/>
    <w:rsid w:val="00544D08"/>
    <w:rsid w:val="005451A9"/>
    <w:rsid w:val="005458DC"/>
    <w:rsid w:val="00545C55"/>
    <w:rsid w:val="00545CB2"/>
    <w:rsid w:val="00545EDC"/>
    <w:rsid w:val="005466F4"/>
    <w:rsid w:val="00546ACD"/>
    <w:rsid w:val="005479D8"/>
    <w:rsid w:val="00547CDE"/>
    <w:rsid w:val="00550303"/>
    <w:rsid w:val="00551103"/>
    <w:rsid w:val="00551446"/>
    <w:rsid w:val="005517EC"/>
    <w:rsid w:val="00551988"/>
    <w:rsid w:val="00551EE1"/>
    <w:rsid w:val="0055205E"/>
    <w:rsid w:val="005523FE"/>
    <w:rsid w:val="00552665"/>
    <w:rsid w:val="00552B64"/>
    <w:rsid w:val="005534EC"/>
    <w:rsid w:val="005537C4"/>
    <w:rsid w:val="005538A1"/>
    <w:rsid w:val="00553BBD"/>
    <w:rsid w:val="00553BCB"/>
    <w:rsid w:val="00553C44"/>
    <w:rsid w:val="00553EAE"/>
    <w:rsid w:val="005541B0"/>
    <w:rsid w:val="005541B6"/>
    <w:rsid w:val="00554251"/>
    <w:rsid w:val="0055427A"/>
    <w:rsid w:val="00554450"/>
    <w:rsid w:val="005552D1"/>
    <w:rsid w:val="00555637"/>
    <w:rsid w:val="0055566E"/>
    <w:rsid w:val="00555B59"/>
    <w:rsid w:val="00555E35"/>
    <w:rsid w:val="00555F1F"/>
    <w:rsid w:val="00556543"/>
    <w:rsid w:val="005565E2"/>
    <w:rsid w:val="00556AD5"/>
    <w:rsid w:val="00556FBC"/>
    <w:rsid w:val="00557678"/>
    <w:rsid w:val="0055767E"/>
    <w:rsid w:val="00557D1E"/>
    <w:rsid w:val="0056003A"/>
    <w:rsid w:val="00560365"/>
    <w:rsid w:val="005608E0"/>
    <w:rsid w:val="00560A81"/>
    <w:rsid w:val="00560D99"/>
    <w:rsid w:val="0056109F"/>
    <w:rsid w:val="00561124"/>
    <w:rsid w:val="00561382"/>
    <w:rsid w:val="005618AE"/>
    <w:rsid w:val="005618B8"/>
    <w:rsid w:val="00561920"/>
    <w:rsid w:val="00561943"/>
    <w:rsid w:val="0056258D"/>
    <w:rsid w:val="0056270C"/>
    <w:rsid w:val="005628B6"/>
    <w:rsid w:val="00562A4D"/>
    <w:rsid w:val="00562A53"/>
    <w:rsid w:val="00562C0E"/>
    <w:rsid w:val="00563D2A"/>
    <w:rsid w:val="00563D7A"/>
    <w:rsid w:val="00563FC9"/>
    <w:rsid w:val="005640D5"/>
    <w:rsid w:val="00564768"/>
    <w:rsid w:val="00564899"/>
    <w:rsid w:val="00564F70"/>
    <w:rsid w:val="005652B8"/>
    <w:rsid w:val="005656CB"/>
    <w:rsid w:val="005659CC"/>
    <w:rsid w:val="00565F80"/>
    <w:rsid w:val="005662B9"/>
    <w:rsid w:val="00567724"/>
    <w:rsid w:val="0056774A"/>
    <w:rsid w:val="005677BD"/>
    <w:rsid w:val="00567EE0"/>
    <w:rsid w:val="00567F07"/>
    <w:rsid w:val="0057013E"/>
    <w:rsid w:val="00570171"/>
    <w:rsid w:val="00570402"/>
    <w:rsid w:val="00570497"/>
    <w:rsid w:val="00570922"/>
    <w:rsid w:val="0057095A"/>
    <w:rsid w:val="00570D05"/>
    <w:rsid w:val="00570ED9"/>
    <w:rsid w:val="00570FFC"/>
    <w:rsid w:val="0057123A"/>
    <w:rsid w:val="005719DC"/>
    <w:rsid w:val="00571D42"/>
    <w:rsid w:val="00572763"/>
    <w:rsid w:val="00573552"/>
    <w:rsid w:val="0057390E"/>
    <w:rsid w:val="005741A7"/>
    <w:rsid w:val="00574513"/>
    <w:rsid w:val="0057470E"/>
    <w:rsid w:val="00574A20"/>
    <w:rsid w:val="00574ADC"/>
    <w:rsid w:val="00574B7F"/>
    <w:rsid w:val="00574C00"/>
    <w:rsid w:val="00574C77"/>
    <w:rsid w:val="00574F9D"/>
    <w:rsid w:val="0057504F"/>
    <w:rsid w:val="005750F2"/>
    <w:rsid w:val="005754F7"/>
    <w:rsid w:val="00575757"/>
    <w:rsid w:val="00576233"/>
    <w:rsid w:val="00576263"/>
    <w:rsid w:val="00576319"/>
    <w:rsid w:val="0057639E"/>
    <w:rsid w:val="00576445"/>
    <w:rsid w:val="005767AA"/>
    <w:rsid w:val="0057790C"/>
    <w:rsid w:val="00577D55"/>
    <w:rsid w:val="00577D74"/>
    <w:rsid w:val="00577F99"/>
    <w:rsid w:val="00580027"/>
    <w:rsid w:val="00580AE4"/>
    <w:rsid w:val="00581061"/>
    <w:rsid w:val="005811DA"/>
    <w:rsid w:val="005814C7"/>
    <w:rsid w:val="0058194F"/>
    <w:rsid w:val="00581B4C"/>
    <w:rsid w:val="00581B6A"/>
    <w:rsid w:val="00581CC1"/>
    <w:rsid w:val="00581E9D"/>
    <w:rsid w:val="00582691"/>
    <w:rsid w:val="005826C5"/>
    <w:rsid w:val="00582716"/>
    <w:rsid w:val="00582A6D"/>
    <w:rsid w:val="00583164"/>
    <w:rsid w:val="00583521"/>
    <w:rsid w:val="00583743"/>
    <w:rsid w:val="00583939"/>
    <w:rsid w:val="00583EFA"/>
    <w:rsid w:val="00583FA3"/>
    <w:rsid w:val="00584264"/>
    <w:rsid w:val="005846B7"/>
    <w:rsid w:val="00584A5D"/>
    <w:rsid w:val="00585467"/>
    <w:rsid w:val="005856B2"/>
    <w:rsid w:val="00585A7A"/>
    <w:rsid w:val="00585CC4"/>
    <w:rsid w:val="00585DDD"/>
    <w:rsid w:val="00585FA7"/>
    <w:rsid w:val="0058600C"/>
    <w:rsid w:val="0058633B"/>
    <w:rsid w:val="00586368"/>
    <w:rsid w:val="005866F3"/>
    <w:rsid w:val="00586A27"/>
    <w:rsid w:val="00587547"/>
    <w:rsid w:val="0058798C"/>
    <w:rsid w:val="00587ADD"/>
    <w:rsid w:val="005902B7"/>
    <w:rsid w:val="0059080D"/>
    <w:rsid w:val="00590B09"/>
    <w:rsid w:val="00590BC1"/>
    <w:rsid w:val="00590D67"/>
    <w:rsid w:val="00590F0A"/>
    <w:rsid w:val="005910AD"/>
    <w:rsid w:val="0059130B"/>
    <w:rsid w:val="005917B4"/>
    <w:rsid w:val="00591C34"/>
    <w:rsid w:val="00591FD8"/>
    <w:rsid w:val="005923CB"/>
    <w:rsid w:val="00592433"/>
    <w:rsid w:val="00592692"/>
    <w:rsid w:val="00592A1F"/>
    <w:rsid w:val="00592A38"/>
    <w:rsid w:val="00592AF2"/>
    <w:rsid w:val="00592E5B"/>
    <w:rsid w:val="0059329E"/>
    <w:rsid w:val="005932AD"/>
    <w:rsid w:val="005934FD"/>
    <w:rsid w:val="0059370B"/>
    <w:rsid w:val="005938CE"/>
    <w:rsid w:val="00593BAD"/>
    <w:rsid w:val="00593DE1"/>
    <w:rsid w:val="00593ED5"/>
    <w:rsid w:val="00594087"/>
    <w:rsid w:val="005943BE"/>
    <w:rsid w:val="005943F0"/>
    <w:rsid w:val="005946DA"/>
    <w:rsid w:val="00594D9A"/>
    <w:rsid w:val="005952C9"/>
    <w:rsid w:val="00595D3B"/>
    <w:rsid w:val="0059655E"/>
    <w:rsid w:val="00596636"/>
    <w:rsid w:val="00596664"/>
    <w:rsid w:val="00597139"/>
    <w:rsid w:val="005971AC"/>
    <w:rsid w:val="005973B6"/>
    <w:rsid w:val="0059792E"/>
    <w:rsid w:val="00597AFF"/>
    <w:rsid w:val="00597C81"/>
    <w:rsid w:val="00597CEE"/>
    <w:rsid w:val="00597E76"/>
    <w:rsid w:val="005A0830"/>
    <w:rsid w:val="005A10D6"/>
    <w:rsid w:val="005A136C"/>
    <w:rsid w:val="005A1CDB"/>
    <w:rsid w:val="005A2323"/>
    <w:rsid w:val="005A2AA5"/>
    <w:rsid w:val="005A2CA8"/>
    <w:rsid w:val="005A2D6B"/>
    <w:rsid w:val="005A2DB7"/>
    <w:rsid w:val="005A3947"/>
    <w:rsid w:val="005A3F34"/>
    <w:rsid w:val="005A3F3D"/>
    <w:rsid w:val="005A45C7"/>
    <w:rsid w:val="005A4BAD"/>
    <w:rsid w:val="005A4CB8"/>
    <w:rsid w:val="005A54B6"/>
    <w:rsid w:val="005A58FB"/>
    <w:rsid w:val="005A5BE4"/>
    <w:rsid w:val="005A5EE3"/>
    <w:rsid w:val="005A65A1"/>
    <w:rsid w:val="005A6B26"/>
    <w:rsid w:val="005A6BF2"/>
    <w:rsid w:val="005A6E9B"/>
    <w:rsid w:val="005A7472"/>
    <w:rsid w:val="005A7EB8"/>
    <w:rsid w:val="005A7EFF"/>
    <w:rsid w:val="005B03E5"/>
    <w:rsid w:val="005B081B"/>
    <w:rsid w:val="005B21BB"/>
    <w:rsid w:val="005B2505"/>
    <w:rsid w:val="005B3D78"/>
    <w:rsid w:val="005B3FD2"/>
    <w:rsid w:val="005B4681"/>
    <w:rsid w:val="005B4759"/>
    <w:rsid w:val="005B49A4"/>
    <w:rsid w:val="005B4B8E"/>
    <w:rsid w:val="005B4BEF"/>
    <w:rsid w:val="005B52E5"/>
    <w:rsid w:val="005B542F"/>
    <w:rsid w:val="005B5786"/>
    <w:rsid w:val="005B5800"/>
    <w:rsid w:val="005B5A6D"/>
    <w:rsid w:val="005B664D"/>
    <w:rsid w:val="005B6BF6"/>
    <w:rsid w:val="005B6CCF"/>
    <w:rsid w:val="005B70A1"/>
    <w:rsid w:val="005B765D"/>
    <w:rsid w:val="005B7A2C"/>
    <w:rsid w:val="005B7D33"/>
    <w:rsid w:val="005C0199"/>
    <w:rsid w:val="005C03C1"/>
    <w:rsid w:val="005C042A"/>
    <w:rsid w:val="005C0558"/>
    <w:rsid w:val="005C06D3"/>
    <w:rsid w:val="005C0964"/>
    <w:rsid w:val="005C0B79"/>
    <w:rsid w:val="005C0F41"/>
    <w:rsid w:val="005C1243"/>
    <w:rsid w:val="005C1371"/>
    <w:rsid w:val="005C18F6"/>
    <w:rsid w:val="005C1E44"/>
    <w:rsid w:val="005C1E49"/>
    <w:rsid w:val="005C20A2"/>
    <w:rsid w:val="005C230C"/>
    <w:rsid w:val="005C238D"/>
    <w:rsid w:val="005C257C"/>
    <w:rsid w:val="005C2D53"/>
    <w:rsid w:val="005C3125"/>
    <w:rsid w:val="005C3D88"/>
    <w:rsid w:val="005C3F40"/>
    <w:rsid w:val="005C406B"/>
    <w:rsid w:val="005C4081"/>
    <w:rsid w:val="005C46F1"/>
    <w:rsid w:val="005C4E07"/>
    <w:rsid w:val="005C62ED"/>
    <w:rsid w:val="005C6305"/>
    <w:rsid w:val="005C6A40"/>
    <w:rsid w:val="005C6EDE"/>
    <w:rsid w:val="005C6FB6"/>
    <w:rsid w:val="005C70D4"/>
    <w:rsid w:val="005C7173"/>
    <w:rsid w:val="005C7356"/>
    <w:rsid w:val="005C7BE3"/>
    <w:rsid w:val="005C7D76"/>
    <w:rsid w:val="005D0309"/>
    <w:rsid w:val="005D07FC"/>
    <w:rsid w:val="005D0A6C"/>
    <w:rsid w:val="005D0B3D"/>
    <w:rsid w:val="005D0FCA"/>
    <w:rsid w:val="005D0FE7"/>
    <w:rsid w:val="005D156B"/>
    <w:rsid w:val="005D1690"/>
    <w:rsid w:val="005D1757"/>
    <w:rsid w:val="005D181E"/>
    <w:rsid w:val="005D1959"/>
    <w:rsid w:val="005D1977"/>
    <w:rsid w:val="005D2264"/>
    <w:rsid w:val="005D2735"/>
    <w:rsid w:val="005D27FA"/>
    <w:rsid w:val="005D2D1F"/>
    <w:rsid w:val="005D2F10"/>
    <w:rsid w:val="005D38A1"/>
    <w:rsid w:val="005D3A1A"/>
    <w:rsid w:val="005D3DD7"/>
    <w:rsid w:val="005D3E37"/>
    <w:rsid w:val="005D3E6E"/>
    <w:rsid w:val="005D40DA"/>
    <w:rsid w:val="005D412A"/>
    <w:rsid w:val="005D41CA"/>
    <w:rsid w:val="005D473F"/>
    <w:rsid w:val="005D4D2D"/>
    <w:rsid w:val="005D4E8E"/>
    <w:rsid w:val="005D519D"/>
    <w:rsid w:val="005D5210"/>
    <w:rsid w:val="005D5582"/>
    <w:rsid w:val="005D5928"/>
    <w:rsid w:val="005D5AF6"/>
    <w:rsid w:val="005D6C56"/>
    <w:rsid w:val="005D7023"/>
    <w:rsid w:val="005D76C2"/>
    <w:rsid w:val="005D7920"/>
    <w:rsid w:val="005D79EA"/>
    <w:rsid w:val="005D7D53"/>
    <w:rsid w:val="005D7E4E"/>
    <w:rsid w:val="005E0412"/>
    <w:rsid w:val="005E042B"/>
    <w:rsid w:val="005E066B"/>
    <w:rsid w:val="005E1B09"/>
    <w:rsid w:val="005E26EF"/>
    <w:rsid w:val="005E274F"/>
    <w:rsid w:val="005E350B"/>
    <w:rsid w:val="005E3954"/>
    <w:rsid w:val="005E3A76"/>
    <w:rsid w:val="005E3AC8"/>
    <w:rsid w:val="005E3C65"/>
    <w:rsid w:val="005E3C6A"/>
    <w:rsid w:val="005E3E2C"/>
    <w:rsid w:val="005E40F8"/>
    <w:rsid w:val="005E4342"/>
    <w:rsid w:val="005E4B0C"/>
    <w:rsid w:val="005E4B1D"/>
    <w:rsid w:val="005E4D12"/>
    <w:rsid w:val="005E4D78"/>
    <w:rsid w:val="005E50FE"/>
    <w:rsid w:val="005E54F6"/>
    <w:rsid w:val="005E5719"/>
    <w:rsid w:val="005E5E2E"/>
    <w:rsid w:val="005E61AC"/>
    <w:rsid w:val="005E656A"/>
    <w:rsid w:val="005E68BC"/>
    <w:rsid w:val="005E6BDB"/>
    <w:rsid w:val="005E6EC5"/>
    <w:rsid w:val="005E7594"/>
    <w:rsid w:val="005E79E9"/>
    <w:rsid w:val="005E7E0E"/>
    <w:rsid w:val="005E7F42"/>
    <w:rsid w:val="005F00F0"/>
    <w:rsid w:val="005F07FE"/>
    <w:rsid w:val="005F0869"/>
    <w:rsid w:val="005F0896"/>
    <w:rsid w:val="005F1375"/>
    <w:rsid w:val="005F1817"/>
    <w:rsid w:val="005F181C"/>
    <w:rsid w:val="005F2A61"/>
    <w:rsid w:val="005F2B4E"/>
    <w:rsid w:val="005F2E24"/>
    <w:rsid w:val="005F396E"/>
    <w:rsid w:val="005F3FC2"/>
    <w:rsid w:val="005F42AA"/>
    <w:rsid w:val="005F4C1B"/>
    <w:rsid w:val="005F4F95"/>
    <w:rsid w:val="005F51BA"/>
    <w:rsid w:val="005F5402"/>
    <w:rsid w:val="005F56B5"/>
    <w:rsid w:val="005F5748"/>
    <w:rsid w:val="005F57F4"/>
    <w:rsid w:val="005F651A"/>
    <w:rsid w:val="005F6537"/>
    <w:rsid w:val="005F77AF"/>
    <w:rsid w:val="005F7954"/>
    <w:rsid w:val="005F7B1F"/>
    <w:rsid w:val="005F7BA8"/>
    <w:rsid w:val="005F7CDB"/>
    <w:rsid w:val="005F7DE7"/>
    <w:rsid w:val="005F7E5A"/>
    <w:rsid w:val="005F7F58"/>
    <w:rsid w:val="00600591"/>
    <w:rsid w:val="006006A4"/>
    <w:rsid w:val="00600B5C"/>
    <w:rsid w:val="0060119A"/>
    <w:rsid w:val="006013F9"/>
    <w:rsid w:val="00601AC3"/>
    <w:rsid w:val="00601EE0"/>
    <w:rsid w:val="00601F30"/>
    <w:rsid w:val="00601F48"/>
    <w:rsid w:val="00602722"/>
    <w:rsid w:val="006027A8"/>
    <w:rsid w:val="00602E1D"/>
    <w:rsid w:val="00602E8E"/>
    <w:rsid w:val="00602EFF"/>
    <w:rsid w:val="00604088"/>
    <w:rsid w:val="00604766"/>
    <w:rsid w:val="006049A7"/>
    <w:rsid w:val="00604F67"/>
    <w:rsid w:val="00604FFE"/>
    <w:rsid w:val="00605230"/>
    <w:rsid w:val="00605256"/>
    <w:rsid w:val="00605349"/>
    <w:rsid w:val="006053C8"/>
    <w:rsid w:val="006053EA"/>
    <w:rsid w:val="00605912"/>
    <w:rsid w:val="00605A79"/>
    <w:rsid w:val="00605B0D"/>
    <w:rsid w:val="00605D87"/>
    <w:rsid w:val="00605E40"/>
    <w:rsid w:val="00606304"/>
    <w:rsid w:val="00606F89"/>
    <w:rsid w:val="006072AF"/>
    <w:rsid w:val="006074B7"/>
    <w:rsid w:val="006074BA"/>
    <w:rsid w:val="0060764D"/>
    <w:rsid w:val="0060775A"/>
    <w:rsid w:val="00607DA1"/>
    <w:rsid w:val="00607FF8"/>
    <w:rsid w:val="00610006"/>
    <w:rsid w:val="006105C1"/>
    <w:rsid w:val="00610B9E"/>
    <w:rsid w:val="00610BB1"/>
    <w:rsid w:val="00611319"/>
    <w:rsid w:val="0061193E"/>
    <w:rsid w:val="00611D35"/>
    <w:rsid w:val="00612059"/>
    <w:rsid w:val="0061238B"/>
    <w:rsid w:val="00612575"/>
    <w:rsid w:val="00612720"/>
    <w:rsid w:val="006127C3"/>
    <w:rsid w:val="00612927"/>
    <w:rsid w:val="00612A15"/>
    <w:rsid w:val="0061325B"/>
    <w:rsid w:val="00613268"/>
    <w:rsid w:val="0061336D"/>
    <w:rsid w:val="00613AB5"/>
    <w:rsid w:val="00613B4C"/>
    <w:rsid w:val="006140F8"/>
    <w:rsid w:val="00614164"/>
    <w:rsid w:val="006144FC"/>
    <w:rsid w:val="00614B3A"/>
    <w:rsid w:val="00615152"/>
    <w:rsid w:val="00615ADD"/>
    <w:rsid w:val="00615C52"/>
    <w:rsid w:val="006160EF"/>
    <w:rsid w:val="0061620E"/>
    <w:rsid w:val="00616817"/>
    <w:rsid w:val="00616ABA"/>
    <w:rsid w:val="00616C4A"/>
    <w:rsid w:val="0061708F"/>
    <w:rsid w:val="0061710E"/>
    <w:rsid w:val="00617650"/>
    <w:rsid w:val="00617B3E"/>
    <w:rsid w:val="00617E33"/>
    <w:rsid w:val="00617F8A"/>
    <w:rsid w:val="0062007D"/>
    <w:rsid w:val="006203C7"/>
    <w:rsid w:val="00620CF6"/>
    <w:rsid w:val="00620D72"/>
    <w:rsid w:val="00621057"/>
    <w:rsid w:val="006214E9"/>
    <w:rsid w:val="00621677"/>
    <w:rsid w:val="00621FE4"/>
    <w:rsid w:val="006222CF"/>
    <w:rsid w:val="006223FC"/>
    <w:rsid w:val="006228C4"/>
    <w:rsid w:val="00622A51"/>
    <w:rsid w:val="006230AE"/>
    <w:rsid w:val="0062370B"/>
    <w:rsid w:val="00624200"/>
    <w:rsid w:val="00624247"/>
    <w:rsid w:val="0062458F"/>
    <w:rsid w:val="006246A9"/>
    <w:rsid w:val="00624ED5"/>
    <w:rsid w:val="00625488"/>
    <w:rsid w:val="0062549B"/>
    <w:rsid w:val="006259AB"/>
    <w:rsid w:val="00625ACF"/>
    <w:rsid w:val="00625B52"/>
    <w:rsid w:val="00626262"/>
    <w:rsid w:val="006263CB"/>
    <w:rsid w:val="00626D8C"/>
    <w:rsid w:val="0062704A"/>
    <w:rsid w:val="006274C9"/>
    <w:rsid w:val="00627583"/>
    <w:rsid w:val="0062774C"/>
    <w:rsid w:val="006278BD"/>
    <w:rsid w:val="006279F1"/>
    <w:rsid w:val="00627EE1"/>
    <w:rsid w:val="00630470"/>
    <w:rsid w:val="00630836"/>
    <w:rsid w:val="00630B3C"/>
    <w:rsid w:val="00630C7E"/>
    <w:rsid w:val="00630C9C"/>
    <w:rsid w:val="00630D61"/>
    <w:rsid w:val="00630E71"/>
    <w:rsid w:val="00630FF8"/>
    <w:rsid w:val="0063140D"/>
    <w:rsid w:val="006316FB"/>
    <w:rsid w:val="00631B78"/>
    <w:rsid w:val="00632234"/>
    <w:rsid w:val="00632359"/>
    <w:rsid w:val="00632471"/>
    <w:rsid w:val="006325AE"/>
    <w:rsid w:val="006326F4"/>
    <w:rsid w:val="006333CF"/>
    <w:rsid w:val="006342B8"/>
    <w:rsid w:val="00634359"/>
    <w:rsid w:val="006343A7"/>
    <w:rsid w:val="006350D2"/>
    <w:rsid w:val="00635232"/>
    <w:rsid w:val="006355DA"/>
    <w:rsid w:val="00636660"/>
    <w:rsid w:val="00636710"/>
    <w:rsid w:val="00636764"/>
    <w:rsid w:val="00636856"/>
    <w:rsid w:val="00636871"/>
    <w:rsid w:val="00636964"/>
    <w:rsid w:val="006369C3"/>
    <w:rsid w:val="00636B6B"/>
    <w:rsid w:val="00636EC7"/>
    <w:rsid w:val="00636F69"/>
    <w:rsid w:val="00637187"/>
    <w:rsid w:val="006371D5"/>
    <w:rsid w:val="00637314"/>
    <w:rsid w:val="00637A60"/>
    <w:rsid w:val="00637D10"/>
    <w:rsid w:val="006400C5"/>
    <w:rsid w:val="00640574"/>
    <w:rsid w:val="006405EB"/>
    <w:rsid w:val="00640871"/>
    <w:rsid w:val="00640D81"/>
    <w:rsid w:val="00641A74"/>
    <w:rsid w:val="00641AFE"/>
    <w:rsid w:val="00641B03"/>
    <w:rsid w:val="0064203F"/>
    <w:rsid w:val="00642243"/>
    <w:rsid w:val="0064265C"/>
    <w:rsid w:val="00642E21"/>
    <w:rsid w:val="0064309F"/>
    <w:rsid w:val="006430C7"/>
    <w:rsid w:val="006432EC"/>
    <w:rsid w:val="00643559"/>
    <w:rsid w:val="00643E99"/>
    <w:rsid w:val="00644446"/>
    <w:rsid w:val="00644AED"/>
    <w:rsid w:val="00644E7D"/>
    <w:rsid w:val="006451B9"/>
    <w:rsid w:val="006455D3"/>
    <w:rsid w:val="00645E8D"/>
    <w:rsid w:val="0064607C"/>
    <w:rsid w:val="00646099"/>
    <w:rsid w:val="00646227"/>
    <w:rsid w:val="0064623C"/>
    <w:rsid w:val="00646487"/>
    <w:rsid w:val="00646505"/>
    <w:rsid w:val="00646701"/>
    <w:rsid w:val="00646AD2"/>
    <w:rsid w:val="00647145"/>
    <w:rsid w:val="006477E0"/>
    <w:rsid w:val="00650307"/>
    <w:rsid w:val="00650380"/>
    <w:rsid w:val="006504D5"/>
    <w:rsid w:val="00650546"/>
    <w:rsid w:val="006506E7"/>
    <w:rsid w:val="006507B3"/>
    <w:rsid w:val="00650F44"/>
    <w:rsid w:val="00651135"/>
    <w:rsid w:val="006514DD"/>
    <w:rsid w:val="0065174E"/>
    <w:rsid w:val="00651A0F"/>
    <w:rsid w:val="00651CBB"/>
    <w:rsid w:val="00651F68"/>
    <w:rsid w:val="00652217"/>
    <w:rsid w:val="006525C9"/>
    <w:rsid w:val="00652830"/>
    <w:rsid w:val="0065290C"/>
    <w:rsid w:val="006534C9"/>
    <w:rsid w:val="006539A9"/>
    <w:rsid w:val="00653E8B"/>
    <w:rsid w:val="0065435F"/>
    <w:rsid w:val="006546EB"/>
    <w:rsid w:val="00654F7D"/>
    <w:rsid w:val="0065551E"/>
    <w:rsid w:val="00655549"/>
    <w:rsid w:val="0065554E"/>
    <w:rsid w:val="0065582B"/>
    <w:rsid w:val="0065583D"/>
    <w:rsid w:val="00655986"/>
    <w:rsid w:val="00655BD0"/>
    <w:rsid w:val="00655CE1"/>
    <w:rsid w:val="00656016"/>
    <w:rsid w:val="00656031"/>
    <w:rsid w:val="00656147"/>
    <w:rsid w:val="0065650C"/>
    <w:rsid w:val="00656662"/>
    <w:rsid w:val="006569E9"/>
    <w:rsid w:val="00656B11"/>
    <w:rsid w:val="00656B12"/>
    <w:rsid w:val="006579A0"/>
    <w:rsid w:val="00657B31"/>
    <w:rsid w:val="00657FB2"/>
    <w:rsid w:val="0066004C"/>
    <w:rsid w:val="00660483"/>
    <w:rsid w:val="00660656"/>
    <w:rsid w:val="00660675"/>
    <w:rsid w:val="00660945"/>
    <w:rsid w:val="00660A5F"/>
    <w:rsid w:val="00660C6F"/>
    <w:rsid w:val="00660F51"/>
    <w:rsid w:val="00661751"/>
    <w:rsid w:val="00661F85"/>
    <w:rsid w:val="00662165"/>
    <w:rsid w:val="006623FC"/>
    <w:rsid w:val="00662718"/>
    <w:rsid w:val="006629FD"/>
    <w:rsid w:val="00662A8A"/>
    <w:rsid w:val="00662ADC"/>
    <w:rsid w:val="00662B54"/>
    <w:rsid w:val="00662E38"/>
    <w:rsid w:val="0066353D"/>
    <w:rsid w:val="0066360B"/>
    <w:rsid w:val="006639F0"/>
    <w:rsid w:val="00663B09"/>
    <w:rsid w:val="00663E42"/>
    <w:rsid w:val="006640F0"/>
    <w:rsid w:val="00664733"/>
    <w:rsid w:val="00664984"/>
    <w:rsid w:val="00664FCD"/>
    <w:rsid w:val="00665134"/>
    <w:rsid w:val="00665182"/>
    <w:rsid w:val="0066560B"/>
    <w:rsid w:val="00665757"/>
    <w:rsid w:val="0066585C"/>
    <w:rsid w:val="00665A76"/>
    <w:rsid w:val="00665E83"/>
    <w:rsid w:val="00665EBE"/>
    <w:rsid w:val="00666574"/>
    <w:rsid w:val="006668F5"/>
    <w:rsid w:val="00666B79"/>
    <w:rsid w:val="00666BC3"/>
    <w:rsid w:val="00666F32"/>
    <w:rsid w:val="0066704A"/>
    <w:rsid w:val="0066709E"/>
    <w:rsid w:val="006673CE"/>
    <w:rsid w:val="0066746C"/>
    <w:rsid w:val="00667757"/>
    <w:rsid w:val="00667A41"/>
    <w:rsid w:val="00667DF0"/>
    <w:rsid w:val="00667F91"/>
    <w:rsid w:val="00670253"/>
    <w:rsid w:val="00670424"/>
    <w:rsid w:val="00670804"/>
    <w:rsid w:val="00670D26"/>
    <w:rsid w:val="00671561"/>
    <w:rsid w:val="00671621"/>
    <w:rsid w:val="00671B13"/>
    <w:rsid w:val="00671E92"/>
    <w:rsid w:val="006720A3"/>
    <w:rsid w:val="0067292F"/>
    <w:rsid w:val="00672A3C"/>
    <w:rsid w:val="00672EC0"/>
    <w:rsid w:val="00672FE3"/>
    <w:rsid w:val="00672FED"/>
    <w:rsid w:val="006732A2"/>
    <w:rsid w:val="00673748"/>
    <w:rsid w:val="00673C58"/>
    <w:rsid w:val="00673D5E"/>
    <w:rsid w:val="00673EEF"/>
    <w:rsid w:val="00673F27"/>
    <w:rsid w:val="00673F4A"/>
    <w:rsid w:val="0067488D"/>
    <w:rsid w:val="00674B08"/>
    <w:rsid w:val="00674E7E"/>
    <w:rsid w:val="0067512E"/>
    <w:rsid w:val="0067618B"/>
    <w:rsid w:val="00676236"/>
    <w:rsid w:val="006764ED"/>
    <w:rsid w:val="0067671C"/>
    <w:rsid w:val="00676AD0"/>
    <w:rsid w:val="00676C2A"/>
    <w:rsid w:val="00676D7F"/>
    <w:rsid w:val="00676EA3"/>
    <w:rsid w:val="0067713C"/>
    <w:rsid w:val="00677D72"/>
    <w:rsid w:val="00677FEB"/>
    <w:rsid w:val="00680235"/>
    <w:rsid w:val="00681091"/>
    <w:rsid w:val="00681877"/>
    <w:rsid w:val="0068199B"/>
    <w:rsid w:val="00681BDB"/>
    <w:rsid w:val="00682088"/>
    <w:rsid w:val="006825A7"/>
    <w:rsid w:val="00682641"/>
    <w:rsid w:val="00682C34"/>
    <w:rsid w:val="00682F64"/>
    <w:rsid w:val="00683128"/>
    <w:rsid w:val="00683673"/>
    <w:rsid w:val="006836E5"/>
    <w:rsid w:val="00683A52"/>
    <w:rsid w:val="00683EFE"/>
    <w:rsid w:val="006841D7"/>
    <w:rsid w:val="006841DC"/>
    <w:rsid w:val="0068438C"/>
    <w:rsid w:val="006843D3"/>
    <w:rsid w:val="006844EE"/>
    <w:rsid w:val="00684669"/>
    <w:rsid w:val="0068468F"/>
    <w:rsid w:val="00684AB0"/>
    <w:rsid w:val="00684E65"/>
    <w:rsid w:val="00685F8F"/>
    <w:rsid w:val="00686568"/>
    <w:rsid w:val="006866A6"/>
    <w:rsid w:val="006870BB"/>
    <w:rsid w:val="0068721A"/>
    <w:rsid w:val="00687286"/>
    <w:rsid w:val="006878A3"/>
    <w:rsid w:val="00687D0A"/>
    <w:rsid w:val="00687D82"/>
    <w:rsid w:val="00687E92"/>
    <w:rsid w:val="00690A03"/>
    <w:rsid w:val="00690AA3"/>
    <w:rsid w:val="00690DBD"/>
    <w:rsid w:val="006928F0"/>
    <w:rsid w:val="00692925"/>
    <w:rsid w:val="00692A2F"/>
    <w:rsid w:val="00693390"/>
    <w:rsid w:val="00693D80"/>
    <w:rsid w:val="0069404C"/>
    <w:rsid w:val="0069418E"/>
    <w:rsid w:val="006941AA"/>
    <w:rsid w:val="00694271"/>
    <w:rsid w:val="0069459A"/>
    <w:rsid w:val="006948A8"/>
    <w:rsid w:val="00694B27"/>
    <w:rsid w:val="00694EA5"/>
    <w:rsid w:val="006952A1"/>
    <w:rsid w:val="00695B04"/>
    <w:rsid w:val="00696340"/>
    <w:rsid w:val="006967D1"/>
    <w:rsid w:val="00696CD0"/>
    <w:rsid w:val="006972D8"/>
    <w:rsid w:val="00697370"/>
    <w:rsid w:val="00697389"/>
    <w:rsid w:val="006974A3"/>
    <w:rsid w:val="006A0B74"/>
    <w:rsid w:val="006A1101"/>
    <w:rsid w:val="006A13E1"/>
    <w:rsid w:val="006A157B"/>
    <w:rsid w:val="006A1EBB"/>
    <w:rsid w:val="006A20BB"/>
    <w:rsid w:val="006A2C89"/>
    <w:rsid w:val="006A2DF1"/>
    <w:rsid w:val="006A2DF6"/>
    <w:rsid w:val="006A3164"/>
    <w:rsid w:val="006A33E2"/>
    <w:rsid w:val="006A3680"/>
    <w:rsid w:val="006A37D7"/>
    <w:rsid w:val="006A3A6B"/>
    <w:rsid w:val="006A3CC3"/>
    <w:rsid w:val="006A3F99"/>
    <w:rsid w:val="006A525B"/>
    <w:rsid w:val="006A5297"/>
    <w:rsid w:val="006A52FA"/>
    <w:rsid w:val="006A54F4"/>
    <w:rsid w:val="006A5B32"/>
    <w:rsid w:val="006A5FD2"/>
    <w:rsid w:val="006A6567"/>
    <w:rsid w:val="006A6AA6"/>
    <w:rsid w:val="006A7315"/>
    <w:rsid w:val="006A76EF"/>
    <w:rsid w:val="006A78E2"/>
    <w:rsid w:val="006A79BE"/>
    <w:rsid w:val="006A7F88"/>
    <w:rsid w:val="006B0928"/>
    <w:rsid w:val="006B0B80"/>
    <w:rsid w:val="006B0D3E"/>
    <w:rsid w:val="006B0D4A"/>
    <w:rsid w:val="006B1324"/>
    <w:rsid w:val="006B1592"/>
    <w:rsid w:val="006B1619"/>
    <w:rsid w:val="006B1627"/>
    <w:rsid w:val="006B178D"/>
    <w:rsid w:val="006B18F2"/>
    <w:rsid w:val="006B1B85"/>
    <w:rsid w:val="006B1BEE"/>
    <w:rsid w:val="006B1C9A"/>
    <w:rsid w:val="006B1DEB"/>
    <w:rsid w:val="006B2ACD"/>
    <w:rsid w:val="006B2EFF"/>
    <w:rsid w:val="006B30F3"/>
    <w:rsid w:val="006B340D"/>
    <w:rsid w:val="006B4076"/>
    <w:rsid w:val="006B40F1"/>
    <w:rsid w:val="006B41A9"/>
    <w:rsid w:val="006B424F"/>
    <w:rsid w:val="006B4340"/>
    <w:rsid w:val="006B467E"/>
    <w:rsid w:val="006B493E"/>
    <w:rsid w:val="006B4948"/>
    <w:rsid w:val="006B514A"/>
    <w:rsid w:val="006B5343"/>
    <w:rsid w:val="006B55F3"/>
    <w:rsid w:val="006B59FD"/>
    <w:rsid w:val="006B6060"/>
    <w:rsid w:val="006B66F6"/>
    <w:rsid w:val="006B72FE"/>
    <w:rsid w:val="006B78D8"/>
    <w:rsid w:val="006C02D4"/>
    <w:rsid w:val="006C04B2"/>
    <w:rsid w:val="006C05F2"/>
    <w:rsid w:val="006C0769"/>
    <w:rsid w:val="006C07EE"/>
    <w:rsid w:val="006C07F1"/>
    <w:rsid w:val="006C09EC"/>
    <w:rsid w:val="006C0E97"/>
    <w:rsid w:val="006C1587"/>
    <w:rsid w:val="006C16D0"/>
    <w:rsid w:val="006C1A12"/>
    <w:rsid w:val="006C1C6F"/>
    <w:rsid w:val="006C23BA"/>
    <w:rsid w:val="006C24C2"/>
    <w:rsid w:val="006C28D1"/>
    <w:rsid w:val="006C2920"/>
    <w:rsid w:val="006C311A"/>
    <w:rsid w:val="006C3764"/>
    <w:rsid w:val="006C3BB1"/>
    <w:rsid w:val="006C3CB1"/>
    <w:rsid w:val="006C3E54"/>
    <w:rsid w:val="006C3E56"/>
    <w:rsid w:val="006C43CD"/>
    <w:rsid w:val="006C5118"/>
    <w:rsid w:val="006C5547"/>
    <w:rsid w:val="006C5A1B"/>
    <w:rsid w:val="006C5B75"/>
    <w:rsid w:val="006C5E41"/>
    <w:rsid w:val="006C63D8"/>
    <w:rsid w:val="006C674F"/>
    <w:rsid w:val="006C6C29"/>
    <w:rsid w:val="006C6CA2"/>
    <w:rsid w:val="006C7652"/>
    <w:rsid w:val="006C776C"/>
    <w:rsid w:val="006D0575"/>
    <w:rsid w:val="006D0A54"/>
    <w:rsid w:val="006D1638"/>
    <w:rsid w:val="006D19BC"/>
    <w:rsid w:val="006D23BE"/>
    <w:rsid w:val="006D2945"/>
    <w:rsid w:val="006D2B71"/>
    <w:rsid w:val="006D2C25"/>
    <w:rsid w:val="006D2CAF"/>
    <w:rsid w:val="006D2CCD"/>
    <w:rsid w:val="006D2D77"/>
    <w:rsid w:val="006D2F29"/>
    <w:rsid w:val="006D2FD2"/>
    <w:rsid w:val="006D3023"/>
    <w:rsid w:val="006D37C0"/>
    <w:rsid w:val="006D3C33"/>
    <w:rsid w:val="006D408C"/>
    <w:rsid w:val="006D4100"/>
    <w:rsid w:val="006D4421"/>
    <w:rsid w:val="006D47DB"/>
    <w:rsid w:val="006D4906"/>
    <w:rsid w:val="006D4C26"/>
    <w:rsid w:val="006D52CD"/>
    <w:rsid w:val="006D583C"/>
    <w:rsid w:val="006D6203"/>
    <w:rsid w:val="006D6554"/>
    <w:rsid w:val="006D6944"/>
    <w:rsid w:val="006D6CD5"/>
    <w:rsid w:val="006D6D3B"/>
    <w:rsid w:val="006D6E1A"/>
    <w:rsid w:val="006D7C1B"/>
    <w:rsid w:val="006E0BA3"/>
    <w:rsid w:val="006E0CAF"/>
    <w:rsid w:val="006E0CFB"/>
    <w:rsid w:val="006E0D19"/>
    <w:rsid w:val="006E11A4"/>
    <w:rsid w:val="006E1A08"/>
    <w:rsid w:val="006E1B35"/>
    <w:rsid w:val="006E1B41"/>
    <w:rsid w:val="006E2A60"/>
    <w:rsid w:val="006E346F"/>
    <w:rsid w:val="006E3592"/>
    <w:rsid w:val="006E3DD8"/>
    <w:rsid w:val="006E40E4"/>
    <w:rsid w:val="006E42FC"/>
    <w:rsid w:val="006E44DD"/>
    <w:rsid w:val="006E483C"/>
    <w:rsid w:val="006E53E8"/>
    <w:rsid w:val="006E5609"/>
    <w:rsid w:val="006E56E8"/>
    <w:rsid w:val="006E67D5"/>
    <w:rsid w:val="006E6FE7"/>
    <w:rsid w:val="006F00A0"/>
    <w:rsid w:val="006F0112"/>
    <w:rsid w:val="006F0481"/>
    <w:rsid w:val="006F0748"/>
    <w:rsid w:val="006F0F6D"/>
    <w:rsid w:val="006F101A"/>
    <w:rsid w:val="006F1270"/>
    <w:rsid w:val="006F13E7"/>
    <w:rsid w:val="006F1509"/>
    <w:rsid w:val="006F18FD"/>
    <w:rsid w:val="006F1B87"/>
    <w:rsid w:val="006F1F27"/>
    <w:rsid w:val="006F2066"/>
    <w:rsid w:val="006F2301"/>
    <w:rsid w:val="006F235E"/>
    <w:rsid w:val="006F2392"/>
    <w:rsid w:val="006F24E6"/>
    <w:rsid w:val="006F28C6"/>
    <w:rsid w:val="006F3218"/>
    <w:rsid w:val="006F32B5"/>
    <w:rsid w:val="006F3518"/>
    <w:rsid w:val="006F3BCA"/>
    <w:rsid w:val="006F3D67"/>
    <w:rsid w:val="006F4527"/>
    <w:rsid w:val="006F484C"/>
    <w:rsid w:val="006F4D49"/>
    <w:rsid w:val="006F4D94"/>
    <w:rsid w:val="006F4DDA"/>
    <w:rsid w:val="006F4E5D"/>
    <w:rsid w:val="006F52E7"/>
    <w:rsid w:val="006F54B7"/>
    <w:rsid w:val="006F559B"/>
    <w:rsid w:val="006F5BF0"/>
    <w:rsid w:val="006F5CE9"/>
    <w:rsid w:val="006F63B2"/>
    <w:rsid w:val="006F64CA"/>
    <w:rsid w:val="006F67F1"/>
    <w:rsid w:val="006F6ACA"/>
    <w:rsid w:val="006F6C1B"/>
    <w:rsid w:val="00700111"/>
    <w:rsid w:val="00700762"/>
    <w:rsid w:val="007008AA"/>
    <w:rsid w:val="007008BD"/>
    <w:rsid w:val="00700936"/>
    <w:rsid w:val="00700BD2"/>
    <w:rsid w:val="00700F57"/>
    <w:rsid w:val="00701228"/>
    <w:rsid w:val="0070198B"/>
    <w:rsid w:val="00702640"/>
    <w:rsid w:val="00702669"/>
    <w:rsid w:val="0070286D"/>
    <w:rsid w:val="00702A12"/>
    <w:rsid w:val="00702B7A"/>
    <w:rsid w:val="007035BB"/>
    <w:rsid w:val="0070364F"/>
    <w:rsid w:val="00703A64"/>
    <w:rsid w:val="00703E87"/>
    <w:rsid w:val="0070460F"/>
    <w:rsid w:val="00704703"/>
    <w:rsid w:val="00704A20"/>
    <w:rsid w:val="00704D94"/>
    <w:rsid w:val="00704E70"/>
    <w:rsid w:val="00704F08"/>
    <w:rsid w:val="00705450"/>
    <w:rsid w:val="00705780"/>
    <w:rsid w:val="00705985"/>
    <w:rsid w:val="007059D7"/>
    <w:rsid w:val="00705B8D"/>
    <w:rsid w:val="00705DF5"/>
    <w:rsid w:val="00705F0F"/>
    <w:rsid w:val="00706174"/>
    <w:rsid w:val="00706411"/>
    <w:rsid w:val="00706863"/>
    <w:rsid w:val="007068A3"/>
    <w:rsid w:val="00706D0F"/>
    <w:rsid w:val="00707109"/>
    <w:rsid w:val="00707146"/>
    <w:rsid w:val="007071F8"/>
    <w:rsid w:val="00707A5C"/>
    <w:rsid w:val="007107B5"/>
    <w:rsid w:val="00710A05"/>
    <w:rsid w:val="00710B36"/>
    <w:rsid w:val="00710B4B"/>
    <w:rsid w:val="00711E96"/>
    <w:rsid w:val="007124BF"/>
    <w:rsid w:val="007127A9"/>
    <w:rsid w:val="00712C7E"/>
    <w:rsid w:val="00712F39"/>
    <w:rsid w:val="0071371A"/>
    <w:rsid w:val="00713909"/>
    <w:rsid w:val="00713D9F"/>
    <w:rsid w:val="00713DF9"/>
    <w:rsid w:val="00713E6A"/>
    <w:rsid w:val="007141B5"/>
    <w:rsid w:val="007143C6"/>
    <w:rsid w:val="007144AE"/>
    <w:rsid w:val="00714DA5"/>
    <w:rsid w:val="00714F45"/>
    <w:rsid w:val="007152A6"/>
    <w:rsid w:val="00715486"/>
    <w:rsid w:val="007155D2"/>
    <w:rsid w:val="007159BA"/>
    <w:rsid w:val="00715F90"/>
    <w:rsid w:val="00715FA5"/>
    <w:rsid w:val="00716041"/>
    <w:rsid w:val="00716ACC"/>
    <w:rsid w:val="00717155"/>
    <w:rsid w:val="00717CF9"/>
    <w:rsid w:val="00717DEA"/>
    <w:rsid w:val="00717FFA"/>
    <w:rsid w:val="00720E82"/>
    <w:rsid w:val="007212FF"/>
    <w:rsid w:val="0072165D"/>
    <w:rsid w:val="00721782"/>
    <w:rsid w:val="007217CC"/>
    <w:rsid w:val="007219AF"/>
    <w:rsid w:val="007219C3"/>
    <w:rsid w:val="00721ABC"/>
    <w:rsid w:val="00721FCA"/>
    <w:rsid w:val="00722405"/>
    <w:rsid w:val="00722BC4"/>
    <w:rsid w:val="00722D6B"/>
    <w:rsid w:val="00722F91"/>
    <w:rsid w:val="007233D0"/>
    <w:rsid w:val="007237DD"/>
    <w:rsid w:val="00723C44"/>
    <w:rsid w:val="00723D91"/>
    <w:rsid w:val="00723DAF"/>
    <w:rsid w:val="0072451A"/>
    <w:rsid w:val="007248F1"/>
    <w:rsid w:val="00724913"/>
    <w:rsid w:val="00724B28"/>
    <w:rsid w:val="00724BFC"/>
    <w:rsid w:val="00724F4F"/>
    <w:rsid w:val="00725B25"/>
    <w:rsid w:val="00725EEE"/>
    <w:rsid w:val="00726145"/>
    <w:rsid w:val="0072654E"/>
    <w:rsid w:val="007268D3"/>
    <w:rsid w:val="00726A2E"/>
    <w:rsid w:val="00726A8E"/>
    <w:rsid w:val="00726CB5"/>
    <w:rsid w:val="00726F20"/>
    <w:rsid w:val="007271CA"/>
    <w:rsid w:val="0072724D"/>
    <w:rsid w:val="00727775"/>
    <w:rsid w:val="007278E5"/>
    <w:rsid w:val="007279BC"/>
    <w:rsid w:val="00730164"/>
    <w:rsid w:val="0073061D"/>
    <w:rsid w:val="007311EB"/>
    <w:rsid w:val="007314F9"/>
    <w:rsid w:val="0073172A"/>
    <w:rsid w:val="00731835"/>
    <w:rsid w:val="00731FC5"/>
    <w:rsid w:val="0073202B"/>
    <w:rsid w:val="00732B87"/>
    <w:rsid w:val="00732F5E"/>
    <w:rsid w:val="007330A4"/>
    <w:rsid w:val="007330A7"/>
    <w:rsid w:val="00733C38"/>
    <w:rsid w:val="007342CF"/>
    <w:rsid w:val="00734524"/>
    <w:rsid w:val="00734B56"/>
    <w:rsid w:val="00734D9C"/>
    <w:rsid w:val="00734DA6"/>
    <w:rsid w:val="00735028"/>
    <w:rsid w:val="00735112"/>
    <w:rsid w:val="0073524C"/>
    <w:rsid w:val="007355D1"/>
    <w:rsid w:val="007356AA"/>
    <w:rsid w:val="007356EC"/>
    <w:rsid w:val="00735827"/>
    <w:rsid w:val="00735AA0"/>
    <w:rsid w:val="00735CDD"/>
    <w:rsid w:val="00735FB9"/>
    <w:rsid w:val="00736307"/>
    <w:rsid w:val="0073692B"/>
    <w:rsid w:val="00736E2B"/>
    <w:rsid w:val="00736EA8"/>
    <w:rsid w:val="0073743F"/>
    <w:rsid w:val="00740782"/>
    <w:rsid w:val="00741025"/>
    <w:rsid w:val="00741672"/>
    <w:rsid w:val="007424F3"/>
    <w:rsid w:val="00742556"/>
    <w:rsid w:val="0074273A"/>
    <w:rsid w:val="00742D1E"/>
    <w:rsid w:val="00742F81"/>
    <w:rsid w:val="00742FBF"/>
    <w:rsid w:val="00743196"/>
    <w:rsid w:val="007433F2"/>
    <w:rsid w:val="00743B30"/>
    <w:rsid w:val="00743C43"/>
    <w:rsid w:val="00743DDE"/>
    <w:rsid w:val="00743FA2"/>
    <w:rsid w:val="00743FEA"/>
    <w:rsid w:val="0074409D"/>
    <w:rsid w:val="0074434A"/>
    <w:rsid w:val="0074482C"/>
    <w:rsid w:val="007448C3"/>
    <w:rsid w:val="007449DB"/>
    <w:rsid w:val="00744F52"/>
    <w:rsid w:val="0074588B"/>
    <w:rsid w:val="0074598C"/>
    <w:rsid w:val="00746305"/>
    <w:rsid w:val="00746577"/>
    <w:rsid w:val="0074685B"/>
    <w:rsid w:val="00746A08"/>
    <w:rsid w:val="00746E71"/>
    <w:rsid w:val="0074704E"/>
    <w:rsid w:val="0074713B"/>
    <w:rsid w:val="00747370"/>
    <w:rsid w:val="007476E8"/>
    <w:rsid w:val="0075006F"/>
    <w:rsid w:val="0075062D"/>
    <w:rsid w:val="00750A5B"/>
    <w:rsid w:val="00750AA8"/>
    <w:rsid w:val="00750BA8"/>
    <w:rsid w:val="00750F96"/>
    <w:rsid w:val="00751044"/>
    <w:rsid w:val="0075160B"/>
    <w:rsid w:val="0075178B"/>
    <w:rsid w:val="007517CC"/>
    <w:rsid w:val="0075185E"/>
    <w:rsid w:val="00751D1E"/>
    <w:rsid w:val="00751F6D"/>
    <w:rsid w:val="00752611"/>
    <w:rsid w:val="00752759"/>
    <w:rsid w:val="00752861"/>
    <w:rsid w:val="0075299C"/>
    <w:rsid w:val="00752AD2"/>
    <w:rsid w:val="00752BE0"/>
    <w:rsid w:val="00753008"/>
    <w:rsid w:val="007535B9"/>
    <w:rsid w:val="007539B5"/>
    <w:rsid w:val="00753B51"/>
    <w:rsid w:val="00753C92"/>
    <w:rsid w:val="0075417B"/>
    <w:rsid w:val="00754278"/>
    <w:rsid w:val="00754299"/>
    <w:rsid w:val="00754312"/>
    <w:rsid w:val="0075443C"/>
    <w:rsid w:val="00754C91"/>
    <w:rsid w:val="007552F3"/>
    <w:rsid w:val="00755321"/>
    <w:rsid w:val="00755397"/>
    <w:rsid w:val="00755D0D"/>
    <w:rsid w:val="00756BEA"/>
    <w:rsid w:val="00756DA5"/>
    <w:rsid w:val="00756DF5"/>
    <w:rsid w:val="00756FDE"/>
    <w:rsid w:val="007570BD"/>
    <w:rsid w:val="00757187"/>
    <w:rsid w:val="0075753D"/>
    <w:rsid w:val="007575A4"/>
    <w:rsid w:val="00757602"/>
    <w:rsid w:val="00757FE3"/>
    <w:rsid w:val="00760013"/>
    <w:rsid w:val="00760100"/>
    <w:rsid w:val="00760530"/>
    <w:rsid w:val="0076062A"/>
    <w:rsid w:val="007606FF"/>
    <w:rsid w:val="00760A70"/>
    <w:rsid w:val="007612C7"/>
    <w:rsid w:val="007612EC"/>
    <w:rsid w:val="00761340"/>
    <w:rsid w:val="00761643"/>
    <w:rsid w:val="00761805"/>
    <w:rsid w:val="00761EAD"/>
    <w:rsid w:val="00762166"/>
    <w:rsid w:val="007626FE"/>
    <w:rsid w:val="007629F2"/>
    <w:rsid w:val="007630C8"/>
    <w:rsid w:val="007639B2"/>
    <w:rsid w:val="00764111"/>
    <w:rsid w:val="00764307"/>
    <w:rsid w:val="00764584"/>
    <w:rsid w:val="00764946"/>
    <w:rsid w:val="00764E6E"/>
    <w:rsid w:val="00765313"/>
    <w:rsid w:val="007656D0"/>
    <w:rsid w:val="00765F53"/>
    <w:rsid w:val="00766089"/>
    <w:rsid w:val="0076624C"/>
    <w:rsid w:val="007668E1"/>
    <w:rsid w:val="00766CE2"/>
    <w:rsid w:val="00766F74"/>
    <w:rsid w:val="00767293"/>
    <w:rsid w:val="007672C8"/>
    <w:rsid w:val="0076735B"/>
    <w:rsid w:val="0076772A"/>
    <w:rsid w:val="00767949"/>
    <w:rsid w:val="00767A8C"/>
    <w:rsid w:val="00767C88"/>
    <w:rsid w:val="00767F10"/>
    <w:rsid w:val="00770575"/>
    <w:rsid w:val="00770833"/>
    <w:rsid w:val="00770F0D"/>
    <w:rsid w:val="00771522"/>
    <w:rsid w:val="007719DD"/>
    <w:rsid w:val="00771D5A"/>
    <w:rsid w:val="00771EE8"/>
    <w:rsid w:val="00772037"/>
    <w:rsid w:val="0077204D"/>
    <w:rsid w:val="00772479"/>
    <w:rsid w:val="00772900"/>
    <w:rsid w:val="00772905"/>
    <w:rsid w:val="00772C41"/>
    <w:rsid w:val="00773698"/>
    <w:rsid w:val="0077378C"/>
    <w:rsid w:val="00773E89"/>
    <w:rsid w:val="00773FD4"/>
    <w:rsid w:val="007740D4"/>
    <w:rsid w:val="00774492"/>
    <w:rsid w:val="00774A5A"/>
    <w:rsid w:val="00774C0A"/>
    <w:rsid w:val="00774F02"/>
    <w:rsid w:val="00774F94"/>
    <w:rsid w:val="007752AE"/>
    <w:rsid w:val="007752D4"/>
    <w:rsid w:val="00775819"/>
    <w:rsid w:val="007758F9"/>
    <w:rsid w:val="00775B03"/>
    <w:rsid w:val="00775DA4"/>
    <w:rsid w:val="00775E98"/>
    <w:rsid w:val="007760CC"/>
    <w:rsid w:val="00776496"/>
    <w:rsid w:val="00776C4E"/>
    <w:rsid w:val="00776F98"/>
    <w:rsid w:val="00777A80"/>
    <w:rsid w:val="00777BBB"/>
    <w:rsid w:val="00777BD6"/>
    <w:rsid w:val="007802B8"/>
    <w:rsid w:val="0078042A"/>
    <w:rsid w:val="007804F4"/>
    <w:rsid w:val="007806F5"/>
    <w:rsid w:val="00780B1D"/>
    <w:rsid w:val="00780E0A"/>
    <w:rsid w:val="00781569"/>
    <w:rsid w:val="007816B0"/>
    <w:rsid w:val="007816FC"/>
    <w:rsid w:val="00781A60"/>
    <w:rsid w:val="00782102"/>
    <w:rsid w:val="007821BF"/>
    <w:rsid w:val="00782347"/>
    <w:rsid w:val="00782649"/>
    <w:rsid w:val="00782736"/>
    <w:rsid w:val="007828D5"/>
    <w:rsid w:val="00782ED7"/>
    <w:rsid w:val="0078317D"/>
    <w:rsid w:val="007835FD"/>
    <w:rsid w:val="00783612"/>
    <w:rsid w:val="00783661"/>
    <w:rsid w:val="007836FC"/>
    <w:rsid w:val="00783B2C"/>
    <w:rsid w:val="00784046"/>
    <w:rsid w:val="007845A1"/>
    <w:rsid w:val="007846AE"/>
    <w:rsid w:val="007847B6"/>
    <w:rsid w:val="00785220"/>
    <w:rsid w:val="0078524F"/>
    <w:rsid w:val="00785347"/>
    <w:rsid w:val="007855C8"/>
    <w:rsid w:val="00785694"/>
    <w:rsid w:val="007858B7"/>
    <w:rsid w:val="00785A70"/>
    <w:rsid w:val="00785F6E"/>
    <w:rsid w:val="00785F89"/>
    <w:rsid w:val="00785FB7"/>
    <w:rsid w:val="0078631B"/>
    <w:rsid w:val="007865BE"/>
    <w:rsid w:val="00786BAE"/>
    <w:rsid w:val="00786EA9"/>
    <w:rsid w:val="00786EAE"/>
    <w:rsid w:val="0078709C"/>
    <w:rsid w:val="007871C7"/>
    <w:rsid w:val="007873C4"/>
    <w:rsid w:val="00787754"/>
    <w:rsid w:val="00787A32"/>
    <w:rsid w:val="00787D55"/>
    <w:rsid w:val="00790217"/>
    <w:rsid w:val="00790487"/>
    <w:rsid w:val="00790509"/>
    <w:rsid w:val="00790641"/>
    <w:rsid w:val="00790CA4"/>
    <w:rsid w:val="00790D28"/>
    <w:rsid w:val="00790EDD"/>
    <w:rsid w:val="00790F66"/>
    <w:rsid w:val="00791157"/>
    <w:rsid w:val="0079190D"/>
    <w:rsid w:val="00791D00"/>
    <w:rsid w:val="0079263B"/>
    <w:rsid w:val="00792F85"/>
    <w:rsid w:val="00792F9A"/>
    <w:rsid w:val="00793583"/>
    <w:rsid w:val="00793725"/>
    <w:rsid w:val="00793AD2"/>
    <w:rsid w:val="00794660"/>
    <w:rsid w:val="00794702"/>
    <w:rsid w:val="00794A08"/>
    <w:rsid w:val="00794AA4"/>
    <w:rsid w:val="00794ACA"/>
    <w:rsid w:val="00795687"/>
    <w:rsid w:val="00795764"/>
    <w:rsid w:val="00795B24"/>
    <w:rsid w:val="00795FB0"/>
    <w:rsid w:val="007964F3"/>
    <w:rsid w:val="0079663F"/>
    <w:rsid w:val="00796C81"/>
    <w:rsid w:val="00796CBC"/>
    <w:rsid w:val="00796E4C"/>
    <w:rsid w:val="00796E9F"/>
    <w:rsid w:val="007971AD"/>
    <w:rsid w:val="00797458"/>
    <w:rsid w:val="00797A58"/>
    <w:rsid w:val="007A01F7"/>
    <w:rsid w:val="007A0961"/>
    <w:rsid w:val="007A1013"/>
    <w:rsid w:val="007A1140"/>
    <w:rsid w:val="007A11E8"/>
    <w:rsid w:val="007A1297"/>
    <w:rsid w:val="007A1A83"/>
    <w:rsid w:val="007A1CED"/>
    <w:rsid w:val="007A201C"/>
    <w:rsid w:val="007A24F9"/>
    <w:rsid w:val="007A26BC"/>
    <w:rsid w:val="007A2817"/>
    <w:rsid w:val="007A2A9E"/>
    <w:rsid w:val="007A2F13"/>
    <w:rsid w:val="007A3E9C"/>
    <w:rsid w:val="007A4BD6"/>
    <w:rsid w:val="007A4CE9"/>
    <w:rsid w:val="007A4CFE"/>
    <w:rsid w:val="007A54C7"/>
    <w:rsid w:val="007A570A"/>
    <w:rsid w:val="007A598F"/>
    <w:rsid w:val="007A5CC0"/>
    <w:rsid w:val="007A5D26"/>
    <w:rsid w:val="007A5EAE"/>
    <w:rsid w:val="007A5EFF"/>
    <w:rsid w:val="007A625A"/>
    <w:rsid w:val="007A651E"/>
    <w:rsid w:val="007A6D8E"/>
    <w:rsid w:val="007A72F8"/>
    <w:rsid w:val="007A763B"/>
    <w:rsid w:val="007A7BB5"/>
    <w:rsid w:val="007A7BB9"/>
    <w:rsid w:val="007B001A"/>
    <w:rsid w:val="007B0659"/>
    <w:rsid w:val="007B07FB"/>
    <w:rsid w:val="007B0841"/>
    <w:rsid w:val="007B0C7E"/>
    <w:rsid w:val="007B0CD8"/>
    <w:rsid w:val="007B141F"/>
    <w:rsid w:val="007B1934"/>
    <w:rsid w:val="007B1A9B"/>
    <w:rsid w:val="007B1AD1"/>
    <w:rsid w:val="007B2286"/>
    <w:rsid w:val="007B2368"/>
    <w:rsid w:val="007B25E6"/>
    <w:rsid w:val="007B2C5D"/>
    <w:rsid w:val="007B2D4E"/>
    <w:rsid w:val="007B2D56"/>
    <w:rsid w:val="007B2E74"/>
    <w:rsid w:val="007B3013"/>
    <w:rsid w:val="007B3465"/>
    <w:rsid w:val="007B3DB9"/>
    <w:rsid w:val="007B416D"/>
    <w:rsid w:val="007B4241"/>
    <w:rsid w:val="007B45B1"/>
    <w:rsid w:val="007B4905"/>
    <w:rsid w:val="007B4A71"/>
    <w:rsid w:val="007B4C27"/>
    <w:rsid w:val="007B50A3"/>
    <w:rsid w:val="007B51F0"/>
    <w:rsid w:val="007B5B95"/>
    <w:rsid w:val="007B5CA0"/>
    <w:rsid w:val="007B5FDB"/>
    <w:rsid w:val="007B657D"/>
    <w:rsid w:val="007B6734"/>
    <w:rsid w:val="007B76DD"/>
    <w:rsid w:val="007B7732"/>
    <w:rsid w:val="007B7814"/>
    <w:rsid w:val="007B78FF"/>
    <w:rsid w:val="007C036C"/>
    <w:rsid w:val="007C0468"/>
    <w:rsid w:val="007C064A"/>
    <w:rsid w:val="007C0778"/>
    <w:rsid w:val="007C0B9F"/>
    <w:rsid w:val="007C1440"/>
    <w:rsid w:val="007C1844"/>
    <w:rsid w:val="007C1F1A"/>
    <w:rsid w:val="007C2413"/>
    <w:rsid w:val="007C293E"/>
    <w:rsid w:val="007C2C3B"/>
    <w:rsid w:val="007C2E3E"/>
    <w:rsid w:val="007C2FB5"/>
    <w:rsid w:val="007C3066"/>
    <w:rsid w:val="007C30B2"/>
    <w:rsid w:val="007C3C1B"/>
    <w:rsid w:val="007C407A"/>
    <w:rsid w:val="007C467B"/>
    <w:rsid w:val="007C4DC4"/>
    <w:rsid w:val="007C532B"/>
    <w:rsid w:val="007C5628"/>
    <w:rsid w:val="007C566A"/>
    <w:rsid w:val="007C5CC4"/>
    <w:rsid w:val="007C5D78"/>
    <w:rsid w:val="007C613B"/>
    <w:rsid w:val="007C6279"/>
    <w:rsid w:val="007C6798"/>
    <w:rsid w:val="007C6F21"/>
    <w:rsid w:val="007C700A"/>
    <w:rsid w:val="007C7698"/>
    <w:rsid w:val="007C776C"/>
    <w:rsid w:val="007C77AD"/>
    <w:rsid w:val="007C77D9"/>
    <w:rsid w:val="007D041C"/>
    <w:rsid w:val="007D044D"/>
    <w:rsid w:val="007D0DD8"/>
    <w:rsid w:val="007D0F46"/>
    <w:rsid w:val="007D1084"/>
    <w:rsid w:val="007D1219"/>
    <w:rsid w:val="007D12DD"/>
    <w:rsid w:val="007D1347"/>
    <w:rsid w:val="007D172D"/>
    <w:rsid w:val="007D203F"/>
    <w:rsid w:val="007D23CC"/>
    <w:rsid w:val="007D253F"/>
    <w:rsid w:val="007D29FD"/>
    <w:rsid w:val="007D2DF8"/>
    <w:rsid w:val="007D2E85"/>
    <w:rsid w:val="007D3008"/>
    <w:rsid w:val="007D33C8"/>
    <w:rsid w:val="007D35FD"/>
    <w:rsid w:val="007D3C41"/>
    <w:rsid w:val="007D4609"/>
    <w:rsid w:val="007D4AE7"/>
    <w:rsid w:val="007D4E12"/>
    <w:rsid w:val="007D5097"/>
    <w:rsid w:val="007D5205"/>
    <w:rsid w:val="007D596D"/>
    <w:rsid w:val="007D6300"/>
    <w:rsid w:val="007D6781"/>
    <w:rsid w:val="007D6C8E"/>
    <w:rsid w:val="007D776B"/>
    <w:rsid w:val="007D7D8D"/>
    <w:rsid w:val="007D7E60"/>
    <w:rsid w:val="007E028B"/>
    <w:rsid w:val="007E029C"/>
    <w:rsid w:val="007E03EF"/>
    <w:rsid w:val="007E0503"/>
    <w:rsid w:val="007E051B"/>
    <w:rsid w:val="007E09C0"/>
    <w:rsid w:val="007E0DC8"/>
    <w:rsid w:val="007E1971"/>
    <w:rsid w:val="007E1AE6"/>
    <w:rsid w:val="007E1B1A"/>
    <w:rsid w:val="007E1C23"/>
    <w:rsid w:val="007E1DE9"/>
    <w:rsid w:val="007E1E24"/>
    <w:rsid w:val="007E25E1"/>
    <w:rsid w:val="007E2BE2"/>
    <w:rsid w:val="007E2D24"/>
    <w:rsid w:val="007E2DED"/>
    <w:rsid w:val="007E3B32"/>
    <w:rsid w:val="007E3CE3"/>
    <w:rsid w:val="007E3EFA"/>
    <w:rsid w:val="007E4C7D"/>
    <w:rsid w:val="007E4D75"/>
    <w:rsid w:val="007E54DD"/>
    <w:rsid w:val="007E5525"/>
    <w:rsid w:val="007E58E7"/>
    <w:rsid w:val="007E6090"/>
    <w:rsid w:val="007E66CB"/>
    <w:rsid w:val="007E7022"/>
    <w:rsid w:val="007E79BB"/>
    <w:rsid w:val="007E7B9E"/>
    <w:rsid w:val="007F0016"/>
    <w:rsid w:val="007F00F5"/>
    <w:rsid w:val="007F0557"/>
    <w:rsid w:val="007F1157"/>
    <w:rsid w:val="007F1332"/>
    <w:rsid w:val="007F1A93"/>
    <w:rsid w:val="007F1B51"/>
    <w:rsid w:val="007F1CB5"/>
    <w:rsid w:val="007F1F51"/>
    <w:rsid w:val="007F2BB8"/>
    <w:rsid w:val="007F36EE"/>
    <w:rsid w:val="007F3A1A"/>
    <w:rsid w:val="007F3BB3"/>
    <w:rsid w:val="007F3ED7"/>
    <w:rsid w:val="007F4330"/>
    <w:rsid w:val="007F4E20"/>
    <w:rsid w:val="007F529D"/>
    <w:rsid w:val="007F532C"/>
    <w:rsid w:val="007F54CD"/>
    <w:rsid w:val="007F5720"/>
    <w:rsid w:val="007F5CDB"/>
    <w:rsid w:val="007F6126"/>
    <w:rsid w:val="007F61CF"/>
    <w:rsid w:val="007F632E"/>
    <w:rsid w:val="007F636B"/>
    <w:rsid w:val="007F6AE2"/>
    <w:rsid w:val="007F7C16"/>
    <w:rsid w:val="00800531"/>
    <w:rsid w:val="008007BE"/>
    <w:rsid w:val="00801AF7"/>
    <w:rsid w:val="00801C2E"/>
    <w:rsid w:val="00801CB1"/>
    <w:rsid w:val="00802397"/>
    <w:rsid w:val="0080289A"/>
    <w:rsid w:val="00802A2F"/>
    <w:rsid w:val="00802CC7"/>
    <w:rsid w:val="00803C50"/>
    <w:rsid w:val="00803FD7"/>
    <w:rsid w:val="00804099"/>
    <w:rsid w:val="008042AB"/>
    <w:rsid w:val="00804390"/>
    <w:rsid w:val="008043BC"/>
    <w:rsid w:val="008043C9"/>
    <w:rsid w:val="008044F4"/>
    <w:rsid w:val="00804695"/>
    <w:rsid w:val="00804830"/>
    <w:rsid w:val="00804D04"/>
    <w:rsid w:val="00804F33"/>
    <w:rsid w:val="0080504B"/>
    <w:rsid w:val="008052B1"/>
    <w:rsid w:val="0080544F"/>
    <w:rsid w:val="0080548B"/>
    <w:rsid w:val="00805A2A"/>
    <w:rsid w:val="00805E56"/>
    <w:rsid w:val="0080629F"/>
    <w:rsid w:val="008066AF"/>
    <w:rsid w:val="00806898"/>
    <w:rsid w:val="0080755D"/>
    <w:rsid w:val="008078A6"/>
    <w:rsid w:val="00807D6A"/>
    <w:rsid w:val="00810157"/>
    <w:rsid w:val="00810305"/>
    <w:rsid w:val="008104FF"/>
    <w:rsid w:val="008108AB"/>
    <w:rsid w:val="0081090F"/>
    <w:rsid w:val="00810DA6"/>
    <w:rsid w:val="008111EF"/>
    <w:rsid w:val="0081151D"/>
    <w:rsid w:val="00811765"/>
    <w:rsid w:val="00811B37"/>
    <w:rsid w:val="008121DB"/>
    <w:rsid w:val="00812656"/>
    <w:rsid w:val="00812EF6"/>
    <w:rsid w:val="00813A06"/>
    <w:rsid w:val="00813D30"/>
    <w:rsid w:val="0081479A"/>
    <w:rsid w:val="00814D1A"/>
    <w:rsid w:val="00814ED2"/>
    <w:rsid w:val="00814FDE"/>
    <w:rsid w:val="00815184"/>
    <w:rsid w:val="00815D26"/>
    <w:rsid w:val="00815EB1"/>
    <w:rsid w:val="0081626F"/>
    <w:rsid w:val="008162ED"/>
    <w:rsid w:val="008164A6"/>
    <w:rsid w:val="008165B4"/>
    <w:rsid w:val="00816725"/>
    <w:rsid w:val="00817084"/>
    <w:rsid w:val="00817272"/>
    <w:rsid w:val="00817B76"/>
    <w:rsid w:val="00817F5D"/>
    <w:rsid w:val="0082014C"/>
    <w:rsid w:val="0082040A"/>
    <w:rsid w:val="008206E4"/>
    <w:rsid w:val="008208E2"/>
    <w:rsid w:val="00820E4B"/>
    <w:rsid w:val="00821608"/>
    <w:rsid w:val="00821AC0"/>
    <w:rsid w:val="00821C10"/>
    <w:rsid w:val="00821C98"/>
    <w:rsid w:val="0082252D"/>
    <w:rsid w:val="00822610"/>
    <w:rsid w:val="00822779"/>
    <w:rsid w:val="00822B23"/>
    <w:rsid w:val="00822E5A"/>
    <w:rsid w:val="00823705"/>
    <w:rsid w:val="0082372A"/>
    <w:rsid w:val="008238B7"/>
    <w:rsid w:val="008238B8"/>
    <w:rsid w:val="00823DA3"/>
    <w:rsid w:val="00823EDC"/>
    <w:rsid w:val="008241FB"/>
    <w:rsid w:val="008243AD"/>
    <w:rsid w:val="008243E0"/>
    <w:rsid w:val="008243EA"/>
    <w:rsid w:val="0082451D"/>
    <w:rsid w:val="008252D8"/>
    <w:rsid w:val="00825979"/>
    <w:rsid w:val="00825CC6"/>
    <w:rsid w:val="008263BA"/>
    <w:rsid w:val="0082651D"/>
    <w:rsid w:val="00826656"/>
    <w:rsid w:val="008268FA"/>
    <w:rsid w:val="00826B00"/>
    <w:rsid w:val="00826CF9"/>
    <w:rsid w:val="00826D28"/>
    <w:rsid w:val="00826F27"/>
    <w:rsid w:val="00827068"/>
    <w:rsid w:val="00827151"/>
    <w:rsid w:val="008273F7"/>
    <w:rsid w:val="00827479"/>
    <w:rsid w:val="00827B60"/>
    <w:rsid w:val="00827D2A"/>
    <w:rsid w:val="00827DA8"/>
    <w:rsid w:val="00827E4D"/>
    <w:rsid w:val="00830928"/>
    <w:rsid w:val="0083099B"/>
    <w:rsid w:val="008312F3"/>
    <w:rsid w:val="008315D6"/>
    <w:rsid w:val="0083175F"/>
    <w:rsid w:val="00831B79"/>
    <w:rsid w:val="00832149"/>
    <w:rsid w:val="00832198"/>
    <w:rsid w:val="008325A2"/>
    <w:rsid w:val="0083322A"/>
    <w:rsid w:val="008336C3"/>
    <w:rsid w:val="008336D4"/>
    <w:rsid w:val="00833C1F"/>
    <w:rsid w:val="00833CA0"/>
    <w:rsid w:val="008340A9"/>
    <w:rsid w:val="0083435A"/>
    <w:rsid w:val="00834561"/>
    <w:rsid w:val="008346A1"/>
    <w:rsid w:val="0083494E"/>
    <w:rsid w:val="00834E00"/>
    <w:rsid w:val="00834FAF"/>
    <w:rsid w:val="00835D53"/>
    <w:rsid w:val="0083603A"/>
    <w:rsid w:val="00836185"/>
    <w:rsid w:val="008361A7"/>
    <w:rsid w:val="0083633A"/>
    <w:rsid w:val="008364B9"/>
    <w:rsid w:val="0083666C"/>
    <w:rsid w:val="008368A2"/>
    <w:rsid w:val="008368AD"/>
    <w:rsid w:val="00836919"/>
    <w:rsid w:val="00836BB6"/>
    <w:rsid w:val="00836CC6"/>
    <w:rsid w:val="00836D3F"/>
    <w:rsid w:val="00836EC3"/>
    <w:rsid w:val="00837058"/>
    <w:rsid w:val="00837060"/>
    <w:rsid w:val="00837113"/>
    <w:rsid w:val="0083738F"/>
    <w:rsid w:val="00837507"/>
    <w:rsid w:val="00837BD1"/>
    <w:rsid w:val="00837D3A"/>
    <w:rsid w:val="00840078"/>
    <w:rsid w:val="008401E3"/>
    <w:rsid w:val="0084041F"/>
    <w:rsid w:val="008409A1"/>
    <w:rsid w:val="00840F54"/>
    <w:rsid w:val="0084149D"/>
    <w:rsid w:val="00841555"/>
    <w:rsid w:val="00841BE6"/>
    <w:rsid w:val="00841CA3"/>
    <w:rsid w:val="00841D9F"/>
    <w:rsid w:val="0084216C"/>
    <w:rsid w:val="0084252D"/>
    <w:rsid w:val="008425CB"/>
    <w:rsid w:val="00842829"/>
    <w:rsid w:val="00842B94"/>
    <w:rsid w:val="00842FB7"/>
    <w:rsid w:val="00843309"/>
    <w:rsid w:val="0084347A"/>
    <w:rsid w:val="008435EE"/>
    <w:rsid w:val="00843730"/>
    <w:rsid w:val="00843A2A"/>
    <w:rsid w:val="00843A7A"/>
    <w:rsid w:val="00843E07"/>
    <w:rsid w:val="00844748"/>
    <w:rsid w:val="008457A7"/>
    <w:rsid w:val="008458A6"/>
    <w:rsid w:val="00845DD3"/>
    <w:rsid w:val="008460FB"/>
    <w:rsid w:val="00846796"/>
    <w:rsid w:val="00846BAE"/>
    <w:rsid w:val="00846C5D"/>
    <w:rsid w:val="00846CD6"/>
    <w:rsid w:val="0084700F"/>
    <w:rsid w:val="0084702F"/>
    <w:rsid w:val="008470D9"/>
    <w:rsid w:val="0084779E"/>
    <w:rsid w:val="008478A2"/>
    <w:rsid w:val="00847C7B"/>
    <w:rsid w:val="00847D1D"/>
    <w:rsid w:val="008500CC"/>
    <w:rsid w:val="00850476"/>
    <w:rsid w:val="008505BF"/>
    <w:rsid w:val="00850D83"/>
    <w:rsid w:val="00850F3C"/>
    <w:rsid w:val="00851250"/>
    <w:rsid w:val="0085161F"/>
    <w:rsid w:val="00851828"/>
    <w:rsid w:val="00851C53"/>
    <w:rsid w:val="00851FB7"/>
    <w:rsid w:val="00852419"/>
    <w:rsid w:val="00853803"/>
    <w:rsid w:val="00853817"/>
    <w:rsid w:val="0085391F"/>
    <w:rsid w:val="00853B60"/>
    <w:rsid w:val="00853D23"/>
    <w:rsid w:val="00853D24"/>
    <w:rsid w:val="00853DD8"/>
    <w:rsid w:val="008541AC"/>
    <w:rsid w:val="008544E6"/>
    <w:rsid w:val="008547CE"/>
    <w:rsid w:val="008547F7"/>
    <w:rsid w:val="00854868"/>
    <w:rsid w:val="008548E1"/>
    <w:rsid w:val="00854A99"/>
    <w:rsid w:val="00855040"/>
    <w:rsid w:val="00855490"/>
    <w:rsid w:val="00855803"/>
    <w:rsid w:val="00855F2D"/>
    <w:rsid w:val="008562B5"/>
    <w:rsid w:val="00856359"/>
    <w:rsid w:val="00856544"/>
    <w:rsid w:val="00856678"/>
    <w:rsid w:val="008566C5"/>
    <w:rsid w:val="00856878"/>
    <w:rsid w:val="008569AF"/>
    <w:rsid w:val="00856C9E"/>
    <w:rsid w:val="00856D9D"/>
    <w:rsid w:val="00856ECF"/>
    <w:rsid w:val="00857168"/>
    <w:rsid w:val="008574EF"/>
    <w:rsid w:val="0085797B"/>
    <w:rsid w:val="00857BF9"/>
    <w:rsid w:val="0086017E"/>
    <w:rsid w:val="00860422"/>
    <w:rsid w:val="008607E0"/>
    <w:rsid w:val="00860941"/>
    <w:rsid w:val="00860DE6"/>
    <w:rsid w:val="00860E65"/>
    <w:rsid w:val="00860EE5"/>
    <w:rsid w:val="00861452"/>
    <w:rsid w:val="0086222C"/>
    <w:rsid w:val="008622D1"/>
    <w:rsid w:val="00862A13"/>
    <w:rsid w:val="00862F36"/>
    <w:rsid w:val="00862F55"/>
    <w:rsid w:val="0086313F"/>
    <w:rsid w:val="0086359B"/>
    <w:rsid w:val="0086369D"/>
    <w:rsid w:val="00863A3D"/>
    <w:rsid w:val="00863A8F"/>
    <w:rsid w:val="00863D37"/>
    <w:rsid w:val="00863DF1"/>
    <w:rsid w:val="00863F51"/>
    <w:rsid w:val="00864124"/>
    <w:rsid w:val="0086537A"/>
    <w:rsid w:val="00865B4E"/>
    <w:rsid w:val="00865B9F"/>
    <w:rsid w:val="00865C7D"/>
    <w:rsid w:val="0086604C"/>
    <w:rsid w:val="008660DC"/>
    <w:rsid w:val="008661FD"/>
    <w:rsid w:val="008663E4"/>
    <w:rsid w:val="008666B2"/>
    <w:rsid w:val="0086672D"/>
    <w:rsid w:val="00866A07"/>
    <w:rsid w:val="008677A4"/>
    <w:rsid w:val="0086787C"/>
    <w:rsid w:val="00867EF7"/>
    <w:rsid w:val="00870104"/>
    <w:rsid w:val="0087019D"/>
    <w:rsid w:val="008704FC"/>
    <w:rsid w:val="00870798"/>
    <w:rsid w:val="00870A77"/>
    <w:rsid w:val="00870C4F"/>
    <w:rsid w:val="00870E7E"/>
    <w:rsid w:val="008710AA"/>
    <w:rsid w:val="008715F9"/>
    <w:rsid w:val="008716C0"/>
    <w:rsid w:val="00871864"/>
    <w:rsid w:val="0087186A"/>
    <w:rsid w:val="00871AB8"/>
    <w:rsid w:val="008721FD"/>
    <w:rsid w:val="008722C5"/>
    <w:rsid w:val="00872579"/>
    <w:rsid w:val="008728E9"/>
    <w:rsid w:val="008729CF"/>
    <w:rsid w:val="00872ACF"/>
    <w:rsid w:val="00872FA3"/>
    <w:rsid w:val="008732B8"/>
    <w:rsid w:val="008734C0"/>
    <w:rsid w:val="0087362B"/>
    <w:rsid w:val="008738BA"/>
    <w:rsid w:val="00873B2A"/>
    <w:rsid w:val="00874148"/>
    <w:rsid w:val="0087420F"/>
    <w:rsid w:val="0087426E"/>
    <w:rsid w:val="00874878"/>
    <w:rsid w:val="008748DB"/>
    <w:rsid w:val="008749A3"/>
    <w:rsid w:val="00874B96"/>
    <w:rsid w:val="00874D9F"/>
    <w:rsid w:val="008750A5"/>
    <w:rsid w:val="008753C3"/>
    <w:rsid w:val="00875FF9"/>
    <w:rsid w:val="008764F5"/>
    <w:rsid w:val="008765A6"/>
    <w:rsid w:val="00876C59"/>
    <w:rsid w:val="008773E2"/>
    <w:rsid w:val="0087775B"/>
    <w:rsid w:val="00877804"/>
    <w:rsid w:val="00877B3E"/>
    <w:rsid w:val="00877C4A"/>
    <w:rsid w:val="00877FC6"/>
    <w:rsid w:val="00880430"/>
    <w:rsid w:val="008805D9"/>
    <w:rsid w:val="00880698"/>
    <w:rsid w:val="00880E10"/>
    <w:rsid w:val="0088139D"/>
    <w:rsid w:val="00881559"/>
    <w:rsid w:val="008815ED"/>
    <w:rsid w:val="00881BED"/>
    <w:rsid w:val="00881CBF"/>
    <w:rsid w:val="00881D88"/>
    <w:rsid w:val="00881E86"/>
    <w:rsid w:val="008821EF"/>
    <w:rsid w:val="00882407"/>
    <w:rsid w:val="008825EB"/>
    <w:rsid w:val="00882815"/>
    <w:rsid w:val="00882A0F"/>
    <w:rsid w:val="00882D82"/>
    <w:rsid w:val="00882EE7"/>
    <w:rsid w:val="0088382D"/>
    <w:rsid w:val="00883856"/>
    <w:rsid w:val="008838D7"/>
    <w:rsid w:val="008840F5"/>
    <w:rsid w:val="0088467C"/>
    <w:rsid w:val="00884B58"/>
    <w:rsid w:val="0088512C"/>
    <w:rsid w:val="008852BA"/>
    <w:rsid w:val="008855D1"/>
    <w:rsid w:val="00885A7C"/>
    <w:rsid w:val="00886096"/>
    <w:rsid w:val="008860D6"/>
    <w:rsid w:val="008863A8"/>
    <w:rsid w:val="008863AC"/>
    <w:rsid w:val="0088649E"/>
    <w:rsid w:val="0088692B"/>
    <w:rsid w:val="00886B3D"/>
    <w:rsid w:val="008873EB"/>
    <w:rsid w:val="00887ADD"/>
    <w:rsid w:val="00887D05"/>
    <w:rsid w:val="00887D9B"/>
    <w:rsid w:val="00887DFA"/>
    <w:rsid w:val="00890187"/>
    <w:rsid w:val="008904F9"/>
    <w:rsid w:val="008906D4"/>
    <w:rsid w:val="00890C1F"/>
    <w:rsid w:val="00890F21"/>
    <w:rsid w:val="008910EA"/>
    <w:rsid w:val="0089135C"/>
    <w:rsid w:val="008913B1"/>
    <w:rsid w:val="00892486"/>
    <w:rsid w:val="0089278F"/>
    <w:rsid w:val="00892950"/>
    <w:rsid w:val="008929C5"/>
    <w:rsid w:val="00892A9F"/>
    <w:rsid w:val="008933AB"/>
    <w:rsid w:val="00893655"/>
    <w:rsid w:val="00893ADB"/>
    <w:rsid w:val="00893BBE"/>
    <w:rsid w:val="00893EE0"/>
    <w:rsid w:val="00894976"/>
    <w:rsid w:val="0089536F"/>
    <w:rsid w:val="00895A9E"/>
    <w:rsid w:val="00895D1F"/>
    <w:rsid w:val="008969E3"/>
    <w:rsid w:val="00896D23"/>
    <w:rsid w:val="00896EEF"/>
    <w:rsid w:val="008971E0"/>
    <w:rsid w:val="00897220"/>
    <w:rsid w:val="008973E5"/>
    <w:rsid w:val="008974CD"/>
    <w:rsid w:val="008A01F4"/>
    <w:rsid w:val="008A0504"/>
    <w:rsid w:val="008A06C6"/>
    <w:rsid w:val="008A0817"/>
    <w:rsid w:val="008A097E"/>
    <w:rsid w:val="008A0DD1"/>
    <w:rsid w:val="008A1017"/>
    <w:rsid w:val="008A1023"/>
    <w:rsid w:val="008A138D"/>
    <w:rsid w:val="008A1528"/>
    <w:rsid w:val="008A1A00"/>
    <w:rsid w:val="008A1BE0"/>
    <w:rsid w:val="008A1D21"/>
    <w:rsid w:val="008A220C"/>
    <w:rsid w:val="008A2634"/>
    <w:rsid w:val="008A2E26"/>
    <w:rsid w:val="008A323C"/>
    <w:rsid w:val="008A33B3"/>
    <w:rsid w:val="008A33EE"/>
    <w:rsid w:val="008A345F"/>
    <w:rsid w:val="008A3528"/>
    <w:rsid w:val="008A36A7"/>
    <w:rsid w:val="008A3DDF"/>
    <w:rsid w:val="008A3E83"/>
    <w:rsid w:val="008A4B79"/>
    <w:rsid w:val="008A4E9E"/>
    <w:rsid w:val="008A55C3"/>
    <w:rsid w:val="008A5851"/>
    <w:rsid w:val="008A58A1"/>
    <w:rsid w:val="008A5A67"/>
    <w:rsid w:val="008A5A9E"/>
    <w:rsid w:val="008A5E25"/>
    <w:rsid w:val="008A5E7F"/>
    <w:rsid w:val="008A6793"/>
    <w:rsid w:val="008A6995"/>
    <w:rsid w:val="008A6A4B"/>
    <w:rsid w:val="008A72E6"/>
    <w:rsid w:val="008A7392"/>
    <w:rsid w:val="008A73CB"/>
    <w:rsid w:val="008A77BE"/>
    <w:rsid w:val="008A7D48"/>
    <w:rsid w:val="008B00D5"/>
    <w:rsid w:val="008B045D"/>
    <w:rsid w:val="008B0B45"/>
    <w:rsid w:val="008B0FCF"/>
    <w:rsid w:val="008B11A7"/>
    <w:rsid w:val="008B1679"/>
    <w:rsid w:val="008B169C"/>
    <w:rsid w:val="008B16D0"/>
    <w:rsid w:val="008B1B29"/>
    <w:rsid w:val="008B1CCB"/>
    <w:rsid w:val="008B23D5"/>
    <w:rsid w:val="008B261D"/>
    <w:rsid w:val="008B284E"/>
    <w:rsid w:val="008B2CA0"/>
    <w:rsid w:val="008B3276"/>
    <w:rsid w:val="008B37FA"/>
    <w:rsid w:val="008B3AF4"/>
    <w:rsid w:val="008B3B83"/>
    <w:rsid w:val="008B3C8C"/>
    <w:rsid w:val="008B4430"/>
    <w:rsid w:val="008B4A57"/>
    <w:rsid w:val="008B4BAF"/>
    <w:rsid w:val="008B4BC6"/>
    <w:rsid w:val="008B4F68"/>
    <w:rsid w:val="008B565F"/>
    <w:rsid w:val="008B58BF"/>
    <w:rsid w:val="008B5B57"/>
    <w:rsid w:val="008B5FFC"/>
    <w:rsid w:val="008B6019"/>
    <w:rsid w:val="008B651E"/>
    <w:rsid w:val="008B67C5"/>
    <w:rsid w:val="008B7072"/>
    <w:rsid w:val="008B70AE"/>
    <w:rsid w:val="008B74F4"/>
    <w:rsid w:val="008B761E"/>
    <w:rsid w:val="008B774D"/>
    <w:rsid w:val="008B778C"/>
    <w:rsid w:val="008C0099"/>
    <w:rsid w:val="008C00DC"/>
    <w:rsid w:val="008C02D2"/>
    <w:rsid w:val="008C0828"/>
    <w:rsid w:val="008C1499"/>
    <w:rsid w:val="008C1527"/>
    <w:rsid w:val="008C2177"/>
    <w:rsid w:val="008C21FC"/>
    <w:rsid w:val="008C29BF"/>
    <w:rsid w:val="008C317D"/>
    <w:rsid w:val="008C33DA"/>
    <w:rsid w:val="008C35B8"/>
    <w:rsid w:val="008C3755"/>
    <w:rsid w:val="008C37E3"/>
    <w:rsid w:val="008C38C5"/>
    <w:rsid w:val="008C38ED"/>
    <w:rsid w:val="008C3C0C"/>
    <w:rsid w:val="008C3C3C"/>
    <w:rsid w:val="008C4116"/>
    <w:rsid w:val="008C4246"/>
    <w:rsid w:val="008C434F"/>
    <w:rsid w:val="008C44DD"/>
    <w:rsid w:val="008C465B"/>
    <w:rsid w:val="008C479D"/>
    <w:rsid w:val="008C4962"/>
    <w:rsid w:val="008C49AB"/>
    <w:rsid w:val="008C4A9C"/>
    <w:rsid w:val="008C4CDA"/>
    <w:rsid w:val="008C4D6E"/>
    <w:rsid w:val="008C4E54"/>
    <w:rsid w:val="008C52C6"/>
    <w:rsid w:val="008C5334"/>
    <w:rsid w:val="008C57E3"/>
    <w:rsid w:val="008C57FB"/>
    <w:rsid w:val="008C5EED"/>
    <w:rsid w:val="008C60B2"/>
    <w:rsid w:val="008C657D"/>
    <w:rsid w:val="008C65B8"/>
    <w:rsid w:val="008C66EC"/>
    <w:rsid w:val="008C6752"/>
    <w:rsid w:val="008C6778"/>
    <w:rsid w:val="008C68CF"/>
    <w:rsid w:val="008C6984"/>
    <w:rsid w:val="008C713A"/>
    <w:rsid w:val="008C7411"/>
    <w:rsid w:val="008C769F"/>
    <w:rsid w:val="008C7B16"/>
    <w:rsid w:val="008D03C1"/>
    <w:rsid w:val="008D04B7"/>
    <w:rsid w:val="008D0686"/>
    <w:rsid w:val="008D1244"/>
    <w:rsid w:val="008D166A"/>
    <w:rsid w:val="008D181F"/>
    <w:rsid w:val="008D19F0"/>
    <w:rsid w:val="008D1E0F"/>
    <w:rsid w:val="008D268B"/>
    <w:rsid w:val="008D2A91"/>
    <w:rsid w:val="008D2DC3"/>
    <w:rsid w:val="008D3110"/>
    <w:rsid w:val="008D31AC"/>
    <w:rsid w:val="008D3A8B"/>
    <w:rsid w:val="008D3E23"/>
    <w:rsid w:val="008D3F0B"/>
    <w:rsid w:val="008D4061"/>
    <w:rsid w:val="008D4115"/>
    <w:rsid w:val="008D4142"/>
    <w:rsid w:val="008D440A"/>
    <w:rsid w:val="008D47FB"/>
    <w:rsid w:val="008D4A7E"/>
    <w:rsid w:val="008D4F1E"/>
    <w:rsid w:val="008D4F65"/>
    <w:rsid w:val="008D5541"/>
    <w:rsid w:val="008D5FCA"/>
    <w:rsid w:val="008D657F"/>
    <w:rsid w:val="008D6ADC"/>
    <w:rsid w:val="008D6DE8"/>
    <w:rsid w:val="008D6F22"/>
    <w:rsid w:val="008D7188"/>
    <w:rsid w:val="008D7660"/>
    <w:rsid w:val="008D76B5"/>
    <w:rsid w:val="008D76E4"/>
    <w:rsid w:val="008D7813"/>
    <w:rsid w:val="008E00C9"/>
    <w:rsid w:val="008E136F"/>
    <w:rsid w:val="008E14D0"/>
    <w:rsid w:val="008E1E69"/>
    <w:rsid w:val="008E2627"/>
    <w:rsid w:val="008E2A3B"/>
    <w:rsid w:val="008E2C1F"/>
    <w:rsid w:val="008E2D81"/>
    <w:rsid w:val="008E305B"/>
    <w:rsid w:val="008E37C9"/>
    <w:rsid w:val="008E3935"/>
    <w:rsid w:val="008E3AA5"/>
    <w:rsid w:val="008E3D14"/>
    <w:rsid w:val="008E3DCE"/>
    <w:rsid w:val="008E4715"/>
    <w:rsid w:val="008E4B14"/>
    <w:rsid w:val="008E4F64"/>
    <w:rsid w:val="008E57A7"/>
    <w:rsid w:val="008E592E"/>
    <w:rsid w:val="008E5CC4"/>
    <w:rsid w:val="008E5CCB"/>
    <w:rsid w:val="008E5CD7"/>
    <w:rsid w:val="008E5D06"/>
    <w:rsid w:val="008E6151"/>
    <w:rsid w:val="008E69B9"/>
    <w:rsid w:val="008E6CF4"/>
    <w:rsid w:val="008E6EAA"/>
    <w:rsid w:val="008E6FA2"/>
    <w:rsid w:val="008E74B6"/>
    <w:rsid w:val="008E755E"/>
    <w:rsid w:val="008E7651"/>
    <w:rsid w:val="008E777F"/>
    <w:rsid w:val="008E7BA2"/>
    <w:rsid w:val="008E7C17"/>
    <w:rsid w:val="008E7CDC"/>
    <w:rsid w:val="008E7DA8"/>
    <w:rsid w:val="008E7F04"/>
    <w:rsid w:val="008F028E"/>
    <w:rsid w:val="008F0499"/>
    <w:rsid w:val="008F05BD"/>
    <w:rsid w:val="008F0722"/>
    <w:rsid w:val="008F0938"/>
    <w:rsid w:val="008F0BD9"/>
    <w:rsid w:val="008F0EAF"/>
    <w:rsid w:val="008F1551"/>
    <w:rsid w:val="008F161F"/>
    <w:rsid w:val="008F1904"/>
    <w:rsid w:val="008F1A6D"/>
    <w:rsid w:val="008F1CC5"/>
    <w:rsid w:val="008F1D91"/>
    <w:rsid w:val="008F200F"/>
    <w:rsid w:val="008F224F"/>
    <w:rsid w:val="008F268D"/>
    <w:rsid w:val="008F2CAA"/>
    <w:rsid w:val="008F303F"/>
    <w:rsid w:val="008F3050"/>
    <w:rsid w:val="008F31C5"/>
    <w:rsid w:val="008F3350"/>
    <w:rsid w:val="008F372C"/>
    <w:rsid w:val="008F388E"/>
    <w:rsid w:val="008F4219"/>
    <w:rsid w:val="008F436F"/>
    <w:rsid w:val="008F43D2"/>
    <w:rsid w:val="008F4842"/>
    <w:rsid w:val="008F4883"/>
    <w:rsid w:val="008F4A32"/>
    <w:rsid w:val="008F4D1A"/>
    <w:rsid w:val="008F518F"/>
    <w:rsid w:val="008F5243"/>
    <w:rsid w:val="008F52C6"/>
    <w:rsid w:val="008F5445"/>
    <w:rsid w:val="008F547C"/>
    <w:rsid w:val="008F5762"/>
    <w:rsid w:val="008F596C"/>
    <w:rsid w:val="008F5A81"/>
    <w:rsid w:val="008F5C70"/>
    <w:rsid w:val="008F6252"/>
    <w:rsid w:val="008F6940"/>
    <w:rsid w:val="008F69E6"/>
    <w:rsid w:val="008F6A64"/>
    <w:rsid w:val="008F75E8"/>
    <w:rsid w:val="008F7722"/>
    <w:rsid w:val="008F79DF"/>
    <w:rsid w:val="008F7F97"/>
    <w:rsid w:val="0090015C"/>
    <w:rsid w:val="009008C9"/>
    <w:rsid w:val="0090090D"/>
    <w:rsid w:val="00901169"/>
    <w:rsid w:val="009012DD"/>
    <w:rsid w:val="00901313"/>
    <w:rsid w:val="00901379"/>
    <w:rsid w:val="009015FE"/>
    <w:rsid w:val="0090173B"/>
    <w:rsid w:val="009018B0"/>
    <w:rsid w:val="00901A25"/>
    <w:rsid w:val="00901B96"/>
    <w:rsid w:val="0090234E"/>
    <w:rsid w:val="0090277A"/>
    <w:rsid w:val="00902A6B"/>
    <w:rsid w:val="00902D0C"/>
    <w:rsid w:val="00903050"/>
    <w:rsid w:val="00903204"/>
    <w:rsid w:val="009034A5"/>
    <w:rsid w:val="009038AE"/>
    <w:rsid w:val="00903ACE"/>
    <w:rsid w:val="0090412C"/>
    <w:rsid w:val="00904431"/>
    <w:rsid w:val="009044DA"/>
    <w:rsid w:val="00904621"/>
    <w:rsid w:val="00904EB1"/>
    <w:rsid w:val="0090576C"/>
    <w:rsid w:val="0090596B"/>
    <w:rsid w:val="00905E6F"/>
    <w:rsid w:val="00905ED2"/>
    <w:rsid w:val="00906797"/>
    <w:rsid w:val="00906C3E"/>
    <w:rsid w:val="00906D85"/>
    <w:rsid w:val="0090711D"/>
    <w:rsid w:val="00907A98"/>
    <w:rsid w:val="00910526"/>
    <w:rsid w:val="009106CE"/>
    <w:rsid w:val="0091076C"/>
    <w:rsid w:val="00910828"/>
    <w:rsid w:val="009109DE"/>
    <w:rsid w:val="00910C99"/>
    <w:rsid w:val="00910E56"/>
    <w:rsid w:val="00910E7E"/>
    <w:rsid w:val="0091175C"/>
    <w:rsid w:val="00911B76"/>
    <w:rsid w:val="0091270B"/>
    <w:rsid w:val="00913284"/>
    <w:rsid w:val="009134FE"/>
    <w:rsid w:val="00913578"/>
    <w:rsid w:val="0091365F"/>
    <w:rsid w:val="0091393F"/>
    <w:rsid w:val="0091416C"/>
    <w:rsid w:val="00914452"/>
    <w:rsid w:val="00914492"/>
    <w:rsid w:val="00915099"/>
    <w:rsid w:val="009151D3"/>
    <w:rsid w:val="0091562A"/>
    <w:rsid w:val="00915642"/>
    <w:rsid w:val="00915D81"/>
    <w:rsid w:val="00916792"/>
    <w:rsid w:val="009167A7"/>
    <w:rsid w:val="00916944"/>
    <w:rsid w:val="00916B90"/>
    <w:rsid w:val="00917330"/>
    <w:rsid w:val="00917A8E"/>
    <w:rsid w:val="00917C91"/>
    <w:rsid w:val="00917D94"/>
    <w:rsid w:val="00920001"/>
    <w:rsid w:val="00920031"/>
    <w:rsid w:val="00920686"/>
    <w:rsid w:val="00920E7A"/>
    <w:rsid w:val="00920EC7"/>
    <w:rsid w:val="009210BC"/>
    <w:rsid w:val="009212B3"/>
    <w:rsid w:val="009215F2"/>
    <w:rsid w:val="0092167F"/>
    <w:rsid w:val="0092176D"/>
    <w:rsid w:val="00921A45"/>
    <w:rsid w:val="00922195"/>
    <w:rsid w:val="00922354"/>
    <w:rsid w:val="0092235E"/>
    <w:rsid w:val="009225C2"/>
    <w:rsid w:val="0092295A"/>
    <w:rsid w:val="00922C72"/>
    <w:rsid w:val="00922CF5"/>
    <w:rsid w:val="00922DFE"/>
    <w:rsid w:val="009231C9"/>
    <w:rsid w:val="009233EA"/>
    <w:rsid w:val="00923563"/>
    <w:rsid w:val="00923976"/>
    <w:rsid w:val="00923DE8"/>
    <w:rsid w:val="00923F0B"/>
    <w:rsid w:val="0092418D"/>
    <w:rsid w:val="0092435B"/>
    <w:rsid w:val="0092436E"/>
    <w:rsid w:val="00924668"/>
    <w:rsid w:val="00924D71"/>
    <w:rsid w:val="00924FBD"/>
    <w:rsid w:val="0092597F"/>
    <w:rsid w:val="00925ABF"/>
    <w:rsid w:val="00926055"/>
    <w:rsid w:val="009260BE"/>
    <w:rsid w:val="00926A73"/>
    <w:rsid w:val="00926DB3"/>
    <w:rsid w:val="00927437"/>
    <w:rsid w:val="00927588"/>
    <w:rsid w:val="00927B42"/>
    <w:rsid w:val="00927C08"/>
    <w:rsid w:val="00927C9C"/>
    <w:rsid w:val="00927DDF"/>
    <w:rsid w:val="00930804"/>
    <w:rsid w:val="00930A74"/>
    <w:rsid w:val="00930FDA"/>
    <w:rsid w:val="0093124A"/>
    <w:rsid w:val="00931392"/>
    <w:rsid w:val="009313DE"/>
    <w:rsid w:val="00931A21"/>
    <w:rsid w:val="00931CEC"/>
    <w:rsid w:val="009323F4"/>
    <w:rsid w:val="00932608"/>
    <w:rsid w:val="00932684"/>
    <w:rsid w:val="00932939"/>
    <w:rsid w:val="00932B6D"/>
    <w:rsid w:val="009336A4"/>
    <w:rsid w:val="00933776"/>
    <w:rsid w:val="009337A4"/>
    <w:rsid w:val="009338BD"/>
    <w:rsid w:val="00933A56"/>
    <w:rsid w:val="00933F8E"/>
    <w:rsid w:val="0093405B"/>
    <w:rsid w:val="00934142"/>
    <w:rsid w:val="009345E4"/>
    <w:rsid w:val="0093472B"/>
    <w:rsid w:val="0093490E"/>
    <w:rsid w:val="00934C9B"/>
    <w:rsid w:val="00934DA9"/>
    <w:rsid w:val="00935373"/>
    <w:rsid w:val="00935577"/>
    <w:rsid w:val="009355D9"/>
    <w:rsid w:val="0093665C"/>
    <w:rsid w:val="009366B4"/>
    <w:rsid w:val="00936FDF"/>
    <w:rsid w:val="0093708D"/>
    <w:rsid w:val="00937191"/>
    <w:rsid w:val="0093720D"/>
    <w:rsid w:val="009373E8"/>
    <w:rsid w:val="009374DD"/>
    <w:rsid w:val="009374F3"/>
    <w:rsid w:val="00937704"/>
    <w:rsid w:val="0093783E"/>
    <w:rsid w:val="00937A9C"/>
    <w:rsid w:val="009406A1"/>
    <w:rsid w:val="009407E9"/>
    <w:rsid w:val="0094099E"/>
    <w:rsid w:val="00940F0B"/>
    <w:rsid w:val="0094121C"/>
    <w:rsid w:val="0094128B"/>
    <w:rsid w:val="00941354"/>
    <w:rsid w:val="00941568"/>
    <w:rsid w:val="009417E6"/>
    <w:rsid w:val="00941863"/>
    <w:rsid w:val="00941BFC"/>
    <w:rsid w:val="00941F29"/>
    <w:rsid w:val="0094220E"/>
    <w:rsid w:val="00942DF0"/>
    <w:rsid w:val="009432CC"/>
    <w:rsid w:val="0094330E"/>
    <w:rsid w:val="009433D8"/>
    <w:rsid w:val="009434B7"/>
    <w:rsid w:val="00943699"/>
    <w:rsid w:val="00943A21"/>
    <w:rsid w:val="00943BF4"/>
    <w:rsid w:val="009442C6"/>
    <w:rsid w:val="00944388"/>
    <w:rsid w:val="0094445C"/>
    <w:rsid w:val="00944852"/>
    <w:rsid w:val="009448B7"/>
    <w:rsid w:val="00944A0A"/>
    <w:rsid w:val="00944DCE"/>
    <w:rsid w:val="00944EC2"/>
    <w:rsid w:val="00944F55"/>
    <w:rsid w:val="00945C8A"/>
    <w:rsid w:val="00945D46"/>
    <w:rsid w:val="00946969"/>
    <w:rsid w:val="00946BDC"/>
    <w:rsid w:val="00946EDF"/>
    <w:rsid w:val="00946F42"/>
    <w:rsid w:val="009472C1"/>
    <w:rsid w:val="00947EAD"/>
    <w:rsid w:val="00950243"/>
    <w:rsid w:val="009507DF"/>
    <w:rsid w:val="00950971"/>
    <w:rsid w:val="0095119B"/>
    <w:rsid w:val="009513F4"/>
    <w:rsid w:val="009514F3"/>
    <w:rsid w:val="009515A8"/>
    <w:rsid w:val="009517E4"/>
    <w:rsid w:val="00951A6E"/>
    <w:rsid w:val="00951BBF"/>
    <w:rsid w:val="00952B7D"/>
    <w:rsid w:val="00952CDB"/>
    <w:rsid w:val="00952D60"/>
    <w:rsid w:val="00952E73"/>
    <w:rsid w:val="00952E87"/>
    <w:rsid w:val="0095319F"/>
    <w:rsid w:val="009538F2"/>
    <w:rsid w:val="009539CC"/>
    <w:rsid w:val="00953D52"/>
    <w:rsid w:val="00953F64"/>
    <w:rsid w:val="00953FC2"/>
    <w:rsid w:val="0095416B"/>
    <w:rsid w:val="009543F9"/>
    <w:rsid w:val="00954468"/>
    <w:rsid w:val="00954974"/>
    <w:rsid w:val="009549B3"/>
    <w:rsid w:val="00954AE9"/>
    <w:rsid w:val="00954AFB"/>
    <w:rsid w:val="00954CCC"/>
    <w:rsid w:val="00954F90"/>
    <w:rsid w:val="00955002"/>
    <w:rsid w:val="0095503E"/>
    <w:rsid w:val="00955172"/>
    <w:rsid w:val="0095534F"/>
    <w:rsid w:val="0095571F"/>
    <w:rsid w:val="0095585A"/>
    <w:rsid w:val="009561DC"/>
    <w:rsid w:val="009566B0"/>
    <w:rsid w:val="009566D5"/>
    <w:rsid w:val="00956783"/>
    <w:rsid w:val="009567E5"/>
    <w:rsid w:val="00956AAD"/>
    <w:rsid w:val="00956D2E"/>
    <w:rsid w:val="00956D58"/>
    <w:rsid w:val="00956EBD"/>
    <w:rsid w:val="00956FF5"/>
    <w:rsid w:val="009571F6"/>
    <w:rsid w:val="0095726E"/>
    <w:rsid w:val="00957D5D"/>
    <w:rsid w:val="009600D9"/>
    <w:rsid w:val="009601A8"/>
    <w:rsid w:val="00960355"/>
    <w:rsid w:val="009603CB"/>
    <w:rsid w:val="0096047D"/>
    <w:rsid w:val="00960BF5"/>
    <w:rsid w:val="00960DEC"/>
    <w:rsid w:val="00960E5E"/>
    <w:rsid w:val="009615AA"/>
    <w:rsid w:val="00961A39"/>
    <w:rsid w:val="00961A8B"/>
    <w:rsid w:val="00961AD2"/>
    <w:rsid w:val="0096247F"/>
    <w:rsid w:val="00962726"/>
    <w:rsid w:val="00962804"/>
    <w:rsid w:val="00962DC3"/>
    <w:rsid w:val="00962E78"/>
    <w:rsid w:val="0096323A"/>
    <w:rsid w:val="00963A47"/>
    <w:rsid w:val="009647E2"/>
    <w:rsid w:val="00964947"/>
    <w:rsid w:val="00964FCC"/>
    <w:rsid w:val="009650C8"/>
    <w:rsid w:val="00965350"/>
    <w:rsid w:val="009655CD"/>
    <w:rsid w:val="00965A39"/>
    <w:rsid w:val="00965B06"/>
    <w:rsid w:val="00965B34"/>
    <w:rsid w:val="00965D96"/>
    <w:rsid w:val="00965E8E"/>
    <w:rsid w:val="00965EC6"/>
    <w:rsid w:val="00965F5F"/>
    <w:rsid w:val="00966045"/>
    <w:rsid w:val="009661A5"/>
    <w:rsid w:val="009667D2"/>
    <w:rsid w:val="00966AFB"/>
    <w:rsid w:val="00966BE3"/>
    <w:rsid w:val="00966F2F"/>
    <w:rsid w:val="00967860"/>
    <w:rsid w:val="00967DF6"/>
    <w:rsid w:val="00970112"/>
    <w:rsid w:val="009701FD"/>
    <w:rsid w:val="009703AE"/>
    <w:rsid w:val="0097041A"/>
    <w:rsid w:val="009704B5"/>
    <w:rsid w:val="0097053C"/>
    <w:rsid w:val="009705E1"/>
    <w:rsid w:val="00970704"/>
    <w:rsid w:val="009709B1"/>
    <w:rsid w:val="00970C7E"/>
    <w:rsid w:val="00970D1D"/>
    <w:rsid w:val="00970F7C"/>
    <w:rsid w:val="009710CD"/>
    <w:rsid w:val="00971339"/>
    <w:rsid w:val="00971445"/>
    <w:rsid w:val="00972B33"/>
    <w:rsid w:val="009730C1"/>
    <w:rsid w:val="009731D8"/>
    <w:rsid w:val="00973444"/>
    <w:rsid w:val="0097363E"/>
    <w:rsid w:val="00973D04"/>
    <w:rsid w:val="00973E42"/>
    <w:rsid w:val="00974E81"/>
    <w:rsid w:val="0097523E"/>
    <w:rsid w:val="00975284"/>
    <w:rsid w:val="00975838"/>
    <w:rsid w:val="009758F3"/>
    <w:rsid w:val="00975E27"/>
    <w:rsid w:val="00976211"/>
    <w:rsid w:val="00976BD9"/>
    <w:rsid w:val="00977178"/>
    <w:rsid w:val="009772B6"/>
    <w:rsid w:val="009772FA"/>
    <w:rsid w:val="00977819"/>
    <w:rsid w:val="0098001E"/>
    <w:rsid w:val="00980449"/>
    <w:rsid w:val="009806E8"/>
    <w:rsid w:val="00980A46"/>
    <w:rsid w:val="00980C2F"/>
    <w:rsid w:val="00980D1D"/>
    <w:rsid w:val="00981137"/>
    <w:rsid w:val="009814D2"/>
    <w:rsid w:val="009815CA"/>
    <w:rsid w:val="009818D5"/>
    <w:rsid w:val="00981A24"/>
    <w:rsid w:val="00981EB6"/>
    <w:rsid w:val="00981FBF"/>
    <w:rsid w:val="0098214F"/>
    <w:rsid w:val="00982352"/>
    <w:rsid w:val="009828BA"/>
    <w:rsid w:val="009832FC"/>
    <w:rsid w:val="009835A4"/>
    <w:rsid w:val="0098379D"/>
    <w:rsid w:val="00983D63"/>
    <w:rsid w:val="00983F83"/>
    <w:rsid w:val="009843D6"/>
    <w:rsid w:val="00984853"/>
    <w:rsid w:val="00984C83"/>
    <w:rsid w:val="00984CB0"/>
    <w:rsid w:val="009857D4"/>
    <w:rsid w:val="00985A3C"/>
    <w:rsid w:val="00985ADF"/>
    <w:rsid w:val="00985BAF"/>
    <w:rsid w:val="00985F72"/>
    <w:rsid w:val="0098623D"/>
    <w:rsid w:val="00986414"/>
    <w:rsid w:val="0098661A"/>
    <w:rsid w:val="0098674C"/>
    <w:rsid w:val="009868A2"/>
    <w:rsid w:val="00986FB5"/>
    <w:rsid w:val="00986FCF"/>
    <w:rsid w:val="00987A6A"/>
    <w:rsid w:val="00987D0A"/>
    <w:rsid w:val="00987F90"/>
    <w:rsid w:val="00987FE8"/>
    <w:rsid w:val="00987FEC"/>
    <w:rsid w:val="00990157"/>
    <w:rsid w:val="00990BEA"/>
    <w:rsid w:val="00990C48"/>
    <w:rsid w:val="00990EC6"/>
    <w:rsid w:val="0099150C"/>
    <w:rsid w:val="009917CC"/>
    <w:rsid w:val="00991C50"/>
    <w:rsid w:val="00991FFD"/>
    <w:rsid w:val="00992373"/>
    <w:rsid w:val="009926C2"/>
    <w:rsid w:val="00992980"/>
    <w:rsid w:val="00992B94"/>
    <w:rsid w:val="00992F48"/>
    <w:rsid w:val="00993254"/>
    <w:rsid w:val="0099334C"/>
    <w:rsid w:val="009936FF"/>
    <w:rsid w:val="00993C85"/>
    <w:rsid w:val="009945A8"/>
    <w:rsid w:val="009946ED"/>
    <w:rsid w:val="00994EB1"/>
    <w:rsid w:val="00994F43"/>
    <w:rsid w:val="00994FDA"/>
    <w:rsid w:val="00994FDB"/>
    <w:rsid w:val="00995435"/>
    <w:rsid w:val="00995802"/>
    <w:rsid w:val="00995C5B"/>
    <w:rsid w:val="009960D2"/>
    <w:rsid w:val="00996663"/>
    <w:rsid w:val="00996982"/>
    <w:rsid w:val="0099726C"/>
    <w:rsid w:val="00997496"/>
    <w:rsid w:val="00997AB9"/>
    <w:rsid w:val="00997F4B"/>
    <w:rsid w:val="00997FE7"/>
    <w:rsid w:val="009A0004"/>
    <w:rsid w:val="009A0715"/>
    <w:rsid w:val="009A089A"/>
    <w:rsid w:val="009A0A20"/>
    <w:rsid w:val="009A0B14"/>
    <w:rsid w:val="009A0BF6"/>
    <w:rsid w:val="009A0EA9"/>
    <w:rsid w:val="009A0ED0"/>
    <w:rsid w:val="009A1502"/>
    <w:rsid w:val="009A15D2"/>
    <w:rsid w:val="009A1701"/>
    <w:rsid w:val="009A170F"/>
    <w:rsid w:val="009A1754"/>
    <w:rsid w:val="009A1A6C"/>
    <w:rsid w:val="009A200E"/>
    <w:rsid w:val="009A2018"/>
    <w:rsid w:val="009A219D"/>
    <w:rsid w:val="009A21E9"/>
    <w:rsid w:val="009A23F0"/>
    <w:rsid w:val="009A242D"/>
    <w:rsid w:val="009A2741"/>
    <w:rsid w:val="009A2756"/>
    <w:rsid w:val="009A2DCB"/>
    <w:rsid w:val="009A3079"/>
    <w:rsid w:val="009A33E9"/>
    <w:rsid w:val="009A3963"/>
    <w:rsid w:val="009A3C29"/>
    <w:rsid w:val="009A4650"/>
    <w:rsid w:val="009A537A"/>
    <w:rsid w:val="009A5716"/>
    <w:rsid w:val="009A5747"/>
    <w:rsid w:val="009A5A1C"/>
    <w:rsid w:val="009A5A68"/>
    <w:rsid w:val="009A5EFC"/>
    <w:rsid w:val="009A6318"/>
    <w:rsid w:val="009A6788"/>
    <w:rsid w:val="009A6987"/>
    <w:rsid w:val="009A6BB1"/>
    <w:rsid w:val="009A6F81"/>
    <w:rsid w:val="009A72CA"/>
    <w:rsid w:val="009A750F"/>
    <w:rsid w:val="009A7C23"/>
    <w:rsid w:val="009B0125"/>
    <w:rsid w:val="009B0705"/>
    <w:rsid w:val="009B0E3E"/>
    <w:rsid w:val="009B0E69"/>
    <w:rsid w:val="009B0ED0"/>
    <w:rsid w:val="009B0F4B"/>
    <w:rsid w:val="009B147F"/>
    <w:rsid w:val="009B1618"/>
    <w:rsid w:val="009B1642"/>
    <w:rsid w:val="009B1942"/>
    <w:rsid w:val="009B1B3F"/>
    <w:rsid w:val="009B1F7D"/>
    <w:rsid w:val="009B28E6"/>
    <w:rsid w:val="009B2E74"/>
    <w:rsid w:val="009B3063"/>
    <w:rsid w:val="009B3253"/>
    <w:rsid w:val="009B361A"/>
    <w:rsid w:val="009B3ACF"/>
    <w:rsid w:val="009B3F44"/>
    <w:rsid w:val="009B4561"/>
    <w:rsid w:val="009B4B1D"/>
    <w:rsid w:val="009B4C81"/>
    <w:rsid w:val="009B5027"/>
    <w:rsid w:val="009B52C6"/>
    <w:rsid w:val="009B59F9"/>
    <w:rsid w:val="009B5A68"/>
    <w:rsid w:val="009B5F5A"/>
    <w:rsid w:val="009B6256"/>
    <w:rsid w:val="009B64D5"/>
    <w:rsid w:val="009B6EB5"/>
    <w:rsid w:val="009B7415"/>
    <w:rsid w:val="009B7937"/>
    <w:rsid w:val="009B7E0F"/>
    <w:rsid w:val="009C0D42"/>
    <w:rsid w:val="009C12F7"/>
    <w:rsid w:val="009C1823"/>
    <w:rsid w:val="009C1BCD"/>
    <w:rsid w:val="009C1D1F"/>
    <w:rsid w:val="009C22DC"/>
    <w:rsid w:val="009C247C"/>
    <w:rsid w:val="009C257B"/>
    <w:rsid w:val="009C2595"/>
    <w:rsid w:val="009C278B"/>
    <w:rsid w:val="009C3013"/>
    <w:rsid w:val="009C3168"/>
    <w:rsid w:val="009C360F"/>
    <w:rsid w:val="009C361F"/>
    <w:rsid w:val="009C380D"/>
    <w:rsid w:val="009C3D10"/>
    <w:rsid w:val="009C3D69"/>
    <w:rsid w:val="009C4BD7"/>
    <w:rsid w:val="009C4D55"/>
    <w:rsid w:val="009C509E"/>
    <w:rsid w:val="009C537E"/>
    <w:rsid w:val="009C5A97"/>
    <w:rsid w:val="009C5B84"/>
    <w:rsid w:val="009C5C32"/>
    <w:rsid w:val="009C658D"/>
    <w:rsid w:val="009C65EA"/>
    <w:rsid w:val="009C67ED"/>
    <w:rsid w:val="009C6983"/>
    <w:rsid w:val="009C69A3"/>
    <w:rsid w:val="009C6ED8"/>
    <w:rsid w:val="009C6FBA"/>
    <w:rsid w:val="009C70C4"/>
    <w:rsid w:val="009C70D1"/>
    <w:rsid w:val="009C72B7"/>
    <w:rsid w:val="009C741E"/>
    <w:rsid w:val="009C76EF"/>
    <w:rsid w:val="009C7865"/>
    <w:rsid w:val="009C792C"/>
    <w:rsid w:val="009C7C39"/>
    <w:rsid w:val="009C7E38"/>
    <w:rsid w:val="009D0124"/>
    <w:rsid w:val="009D06C4"/>
    <w:rsid w:val="009D0770"/>
    <w:rsid w:val="009D0ACF"/>
    <w:rsid w:val="009D1260"/>
    <w:rsid w:val="009D175F"/>
    <w:rsid w:val="009D216A"/>
    <w:rsid w:val="009D2233"/>
    <w:rsid w:val="009D2463"/>
    <w:rsid w:val="009D273C"/>
    <w:rsid w:val="009D32E6"/>
    <w:rsid w:val="009D3406"/>
    <w:rsid w:val="009D3E2A"/>
    <w:rsid w:val="009D3EEC"/>
    <w:rsid w:val="009D4258"/>
    <w:rsid w:val="009D42E8"/>
    <w:rsid w:val="009D443B"/>
    <w:rsid w:val="009D4A81"/>
    <w:rsid w:val="009D4FB6"/>
    <w:rsid w:val="009D57B9"/>
    <w:rsid w:val="009D58AD"/>
    <w:rsid w:val="009D5AF6"/>
    <w:rsid w:val="009D6051"/>
    <w:rsid w:val="009D6662"/>
    <w:rsid w:val="009D679C"/>
    <w:rsid w:val="009D67FA"/>
    <w:rsid w:val="009D69DF"/>
    <w:rsid w:val="009D6DC5"/>
    <w:rsid w:val="009D6F1E"/>
    <w:rsid w:val="009D75B3"/>
    <w:rsid w:val="009D792C"/>
    <w:rsid w:val="009D7B7F"/>
    <w:rsid w:val="009D7BA9"/>
    <w:rsid w:val="009D7E8B"/>
    <w:rsid w:val="009E0E34"/>
    <w:rsid w:val="009E0FA0"/>
    <w:rsid w:val="009E10A9"/>
    <w:rsid w:val="009E10CB"/>
    <w:rsid w:val="009E12BE"/>
    <w:rsid w:val="009E1565"/>
    <w:rsid w:val="009E1709"/>
    <w:rsid w:val="009E1877"/>
    <w:rsid w:val="009E1B6B"/>
    <w:rsid w:val="009E1EC7"/>
    <w:rsid w:val="009E2015"/>
    <w:rsid w:val="009E2199"/>
    <w:rsid w:val="009E2412"/>
    <w:rsid w:val="009E26B6"/>
    <w:rsid w:val="009E29A0"/>
    <w:rsid w:val="009E3184"/>
    <w:rsid w:val="009E3251"/>
    <w:rsid w:val="009E37BA"/>
    <w:rsid w:val="009E37EB"/>
    <w:rsid w:val="009E3810"/>
    <w:rsid w:val="009E3E39"/>
    <w:rsid w:val="009E4570"/>
    <w:rsid w:val="009E472C"/>
    <w:rsid w:val="009E4B49"/>
    <w:rsid w:val="009E5366"/>
    <w:rsid w:val="009E5466"/>
    <w:rsid w:val="009E54DC"/>
    <w:rsid w:val="009E573F"/>
    <w:rsid w:val="009E5DC1"/>
    <w:rsid w:val="009E68DE"/>
    <w:rsid w:val="009E6DC5"/>
    <w:rsid w:val="009E719D"/>
    <w:rsid w:val="009E7468"/>
    <w:rsid w:val="009E7877"/>
    <w:rsid w:val="009E79A6"/>
    <w:rsid w:val="009E7A88"/>
    <w:rsid w:val="009F0476"/>
    <w:rsid w:val="009F0615"/>
    <w:rsid w:val="009F07FF"/>
    <w:rsid w:val="009F11FE"/>
    <w:rsid w:val="009F152C"/>
    <w:rsid w:val="009F2241"/>
    <w:rsid w:val="009F2B9C"/>
    <w:rsid w:val="009F2C77"/>
    <w:rsid w:val="009F2F77"/>
    <w:rsid w:val="009F35C4"/>
    <w:rsid w:val="009F3930"/>
    <w:rsid w:val="009F3B36"/>
    <w:rsid w:val="009F4003"/>
    <w:rsid w:val="009F4038"/>
    <w:rsid w:val="009F474D"/>
    <w:rsid w:val="009F47B2"/>
    <w:rsid w:val="009F4802"/>
    <w:rsid w:val="009F487B"/>
    <w:rsid w:val="009F4D88"/>
    <w:rsid w:val="009F4F0D"/>
    <w:rsid w:val="009F4FC3"/>
    <w:rsid w:val="009F51DF"/>
    <w:rsid w:val="009F58E7"/>
    <w:rsid w:val="009F59E9"/>
    <w:rsid w:val="009F5B5C"/>
    <w:rsid w:val="009F5B97"/>
    <w:rsid w:val="009F5DE2"/>
    <w:rsid w:val="009F623C"/>
    <w:rsid w:val="009F62B0"/>
    <w:rsid w:val="009F677D"/>
    <w:rsid w:val="009F69AF"/>
    <w:rsid w:val="009F6D9E"/>
    <w:rsid w:val="009F6DB2"/>
    <w:rsid w:val="009F70D9"/>
    <w:rsid w:val="009F7474"/>
    <w:rsid w:val="009F76CA"/>
    <w:rsid w:val="009F789B"/>
    <w:rsid w:val="009F7C88"/>
    <w:rsid w:val="00A00233"/>
    <w:rsid w:val="00A00243"/>
    <w:rsid w:val="00A0029B"/>
    <w:rsid w:val="00A0068B"/>
    <w:rsid w:val="00A00727"/>
    <w:rsid w:val="00A00B78"/>
    <w:rsid w:val="00A016F2"/>
    <w:rsid w:val="00A019AE"/>
    <w:rsid w:val="00A01A8E"/>
    <w:rsid w:val="00A01DB1"/>
    <w:rsid w:val="00A01DCC"/>
    <w:rsid w:val="00A0203A"/>
    <w:rsid w:val="00A024E0"/>
    <w:rsid w:val="00A02D4A"/>
    <w:rsid w:val="00A02E3D"/>
    <w:rsid w:val="00A03EFA"/>
    <w:rsid w:val="00A03F37"/>
    <w:rsid w:val="00A042C7"/>
    <w:rsid w:val="00A049FD"/>
    <w:rsid w:val="00A05660"/>
    <w:rsid w:val="00A057F5"/>
    <w:rsid w:val="00A05EDE"/>
    <w:rsid w:val="00A0680D"/>
    <w:rsid w:val="00A068FE"/>
    <w:rsid w:val="00A06943"/>
    <w:rsid w:val="00A06A12"/>
    <w:rsid w:val="00A06E32"/>
    <w:rsid w:val="00A0774A"/>
    <w:rsid w:val="00A078B4"/>
    <w:rsid w:val="00A1013D"/>
    <w:rsid w:val="00A103BA"/>
    <w:rsid w:val="00A104E2"/>
    <w:rsid w:val="00A10E29"/>
    <w:rsid w:val="00A116DC"/>
    <w:rsid w:val="00A11836"/>
    <w:rsid w:val="00A11C51"/>
    <w:rsid w:val="00A11E9A"/>
    <w:rsid w:val="00A1234F"/>
    <w:rsid w:val="00A1236B"/>
    <w:rsid w:val="00A124FB"/>
    <w:rsid w:val="00A129D1"/>
    <w:rsid w:val="00A12A58"/>
    <w:rsid w:val="00A12D42"/>
    <w:rsid w:val="00A12EAA"/>
    <w:rsid w:val="00A12F25"/>
    <w:rsid w:val="00A13700"/>
    <w:rsid w:val="00A13841"/>
    <w:rsid w:val="00A13B7A"/>
    <w:rsid w:val="00A13CA8"/>
    <w:rsid w:val="00A1444C"/>
    <w:rsid w:val="00A1447D"/>
    <w:rsid w:val="00A14920"/>
    <w:rsid w:val="00A152C0"/>
    <w:rsid w:val="00A15FFA"/>
    <w:rsid w:val="00A1713C"/>
    <w:rsid w:val="00A176D7"/>
    <w:rsid w:val="00A17AC2"/>
    <w:rsid w:val="00A2006E"/>
    <w:rsid w:val="00A202D0"/>
    <w:rsid w:val="00A204A0"/>
    <w:rsid w:val="00A20803"/>
    <w:rsid w:val="00A208B5"/>
    <w:rsid w:val="00A20C1E"/>
    <w:rsid w:val="00A21821"/>
    <w:rsid w:val="00A21985"/>
    <w:rsid w:val="00A219B7"/>
    <w:rsid w:val="00A21AE4"/>
    <w:rsid w:val="00A21B4B"/>
    <w:rsid w:val="00A21D1A"/>
    <w:rsid w:val="00A21DC8"/>
    <w:rsid w:val="00A224C2"/>
    <w:rsid w:val="00A224F5"/>
    <w:rsid w:val="00A22ABD"/>
    <w:rsid w:val="00A22B15"/>
    <w:rsid w:val="00A231DC"/>
    <w:rsid w:val="00A23BDC"/>
    <w:rsid w:val="00A241CB"/>
    <w:rsid w:val="00A24333"/>
    <w:rsid w:val="00A24D29"/>
    <w:rsid w:val="00A24EC8"/>
    <w:rsid w:val="00A24EF7"/>
    <w:rsid w:val="00A252D1"/>
    <w:rsid w:val="00A254C3"/>
    <w:rsid w:val="00A2572D"/>
    <w:rsid w:val="00A25CBE"/>
    <w:rsid w:val="00A25EE6"/>
    <w:rsid w:val="00A25F04"/>
    <w:rsid w:val="00A25F77"/>
    <w:rsid w:val="00A25FCA"/>
    <w:rsid w:val="00A2628D"/>
    <w:rsid w:val="00A2643C"/>
    <w:rsid w:val="00A26485"/>
    <w:rsid w:val="00A2649C"/>
    <w:rsid w:val="00A26756"/>
    <w:rsid w:val="00A26850"/>
    <w:rsid w:val="00A26CF8"/>
    <w:rsid w:val="00A27113"/>
    <w:rsid w:val="00A27995"/>
    <w:rsid w:val="00A279F0"/>
    <w:rsid w:val="00A27B00"/>
    <w:rsid w:val="00A27D30"/>
    <w:rsid w:val="00A27FB5"/>
    <w:rsid w:val="00A3006A"/>
    <w:rsid w:val="00A3049D"/>
    <w:rsid w:val="00A304C1"/>
    <w:rsid w:val="00A305F3"/>
    <w:rsid w:val="00A3071F"/>
    <w:rsid w:val="00A30F88"/>
    <w:rsid w:val="00A31ABB"/>
    <w:rsid w:val="00A32573"/>
    <w:rsid w:val="00A327CE"/>
    <w:rsid w:val="00A32CBC"/>
    <w:rsid w:val="00A33641"/>
    <w:rsid w:val="00A33648"/>
    <w:rsid w:val="00A33752"/>
    <w:rsid w:val="00A338B7"/>
    <w:rsid w:val="00A338C1"/>
    <w:rsid w:val="00A33C8C"/>
    <w:rsid w:val="00A33CF2"/>
    <w:rsid w:val="00A3428E"/>
    <w:rsid w:val="00A34412"/>
    <w:rsid w:val="00A34605"/>
    <w:rsid w:val="00A346AD"/>
    <w:rsid w:val="00A346CA"/>
    <w:rsid w:val="00A354FF"/>
    <w:rsid w:val="00A35A98"/>
    <w:rsid w:val="00A36AC4"/>
    <w:rsid w:val="00A36AC5"/>
    <w:rsid w:val="00A3708D"/>
    <w:rsid w:val="00A37600"/>
    <w:rsid w:val="00A37989"/>
    <w:rsid w:val="00A406C9"/>
    <w:rsid w:val="00A407BD"/>
    <w:rsid w:val="00A408C4"/>
    <w:rsid w:val="00A408CA"/>
    <w:rsid w:val="00A409FF"/>
    <w:rsid w:val="00A40D5B"/>
    <w:rsid w:val="00A40E3B"/>
    <w:rsid w:val="00A4165E"/>
    <w:rsid w:val="00A418D9"/>
    <w:rsid w:val="00A41997"/>
    <w:rsid w:val="00A41BBC"/>
    <w:rsid w:val="00A42D08"/>
    <w:rsid w:val="00A42FC0"/>
    <w:rsid w:val="00A43419"/>
    <w:rsid w:val="00A43517"/>
    <w:rsid w:val="00A4392F"/>
    <w:rsid w:val="00A43C65"/>
    <w:rsid w:val="00A43F0C"/>
    <w:rsid w:val="00A4411E"/>
    <w:rsid w:val="00A44278"/>
    <w:rsid w:val="00A442FE"/>
    <w:rsid w:val="00A44401"/>
    <w:rsid w:val="00A444D0"/>
    <w:rsid w:val="00A4457A"/>
    <w:rsid w:val="00A44580"/>
    <w:rsid w:val="00A44A12"/>
    <w:rsid w:val="00A44C1A"/>
    <w:rsid w:val="00A44C2A"/>
    <w:rsid w:val="00A44C2C"/>
    <w:rsid w:val="00A44CE5"/>
    <w:rsid w:val="00A45A4D"/>
    <w:rsid w:val="00A45BE2"/>
    <w:rsid w:val="00A45DB7"/>
    <w:rsid w:val="00A470CC"/>
    <w:rsid w:val="00A47367"/>
    <w:rsid w:val="00A4747C"/>
    <w:rsid w:val="00A47A9E"/>
    <w:rsid w:val="00A47E8D"/>
    <w:rsid w:val="00A5009B"/>
    <w:rsid w:val="00A50212"/>
    <w:rsid w:val="00A504B9"/>
    <w:rsid w:val="00A5080B"/>
    <w:rsid w:val="00A509BB"/>
    <w:rsid w:val="00A519A9"/>
    <w:rsid w:val="00A51BCB"/>
    <w:rsid w:val="00A51D97"/>
    <w:rsid w:val="00A5282E"/>
    <w:rsid w:val="00A52A2C"/>
    <w:rsid w:val="00A52E09"/>
    <w:rsid w:val="00A52E2E"/>
    <w:rsid w:val="00A52F3B"/>
    <w:rsid w:val="00A53086"/>
    <w:rsid w:val="00A5315C"/>
    <w:rsid w:val="00A53312"/>
    <w:rsid w:val="00A537E3"/>
    <w:rsid w:val="00A53999"/>
    <w:rsid w:val="00A53A50"/>
    <w:rsid w:val="00A53A86"/>
    <w:rsid w:val="00A53B3D"/>
    <w:rsid w:val="00A53BFA"/>
    <w:rsid w:val="00A54C6D"/>
    <w:rsid w:val="00A54DCC"/>
    <w:rsid w:val="00A54F3C"/>
    <w:rsid w:val="00A550B5"/>
    <w:rsid w:val="00A551D2"/>
    <w:rsid w:val="00A555A3"/>
    <w:rsid w:val="00A55C20"/>
    <w:rsid w:val="00A561AD"/>
    <w:rsid w:val="00A561DE"/>
    <w:rsid w:val="00A566A8"/>
    <w:rsid w:val="00A56CC8"/>
    <w:rsid w:val="00A56E13"/>
    <w:rsid w:val="00A57226"/>
    <w:rsid w:val="00A574B7"/>
    <w:rsid w:val="00A576D2"/>
    <w:rsid w:val="00A57807"/>
    <w:rsid w:val="00A57908"/>
    <w:rsid w:val="00A57F2D"/>
    <w:rsid w:val="00A60538"/>
    <w:rsid w:val="00A6091B"/>
    <w:rsid w:val="00A6162D"/>
    <w:rsid w:val="00A61747"/>
    <w:rsid w:val="00A619D6"/>
    <w:rsid w:val="00A61C8E"/>
    <w:rsid w:val="00A6233F"/>
    <w:rsid w:val="00A62A82"/>
    <w:rsid w:val="00A62BA9"/>
    <w:rsid w:val="00A62DED"/>
    <w:rsid w:val="00A62DFC"/>
    <w:rsid w:val="00A62FFE"/>
    <w:rsid w:val="00A6333C"/>
    <w:rsid w:val="00A6344D"/>
    <w:rsid w:val="00A6377C"/>
    <w:rsid w:val="00A63817"/>
    <w:rsid w:val="00A63826"/>
    <w:rsid w:val="00A63EA1"/>
    <w:rsid w:val="00A64315"/>
    <w:rsid w:val="00A65885"/>
    <w:rsid w:val="00A658C4"/>
    <w:rsid w:val="00A66313"/>
    <w:rsid w:val="00A666AF"/>
    <w:rsid w:val="00A66841"/>
    <w:rsid w:val="00A66AD7"/>
    <w:rsid w:val="00A66D47"/>
    <w:rsid w:val="00A67782"/>
    <w:rsid w:val="00A67AE1"/>
    <w:rsid w:val="00A67E81"/>
    <w:rsid w:val="00A67F4E"/>
    <w:rsid w:val="00A7006A"/>
    <w:rsid w:val="00A7074D"/>
    <w:rsid w:val="00A71D3F"/>
    <w:rsid w:val="00A71EB7"/>
    <w:rsid w:val="00A72444"/>
    <w:rsid w:val="00A7272F"/>
    <w:rsid w:val="00A7298C"/>
    <w:rsid w:val="00A729EC"/>
    <w:rsid w:val="00A72A33"/>
    <w:rsid w:val="00A72E92"/>
    <w:rsid w:val="00A72F03"/>
    <w:rsid w:val="00A734CC"/>
    <w:rsid w:val="00A739DF"/>
    <w:rsid w:val="00A741D3"/>
    <w:rsid w:val="00A74A26"/>
    <w:rsid w:val="00A74A3A"/>
    <w:rsid w:val="00A74E80"/>
    <w:rsid w:val="00A751AE"/>
    <w:rsid w:val="00A75518"/>
    <w:rsid w:val="00A756A3"/>
    <w:rsid w:val="00A759BB"/>
    <w:rsid w:val="00A75D46"/>
    <w:rsid w:val="00A75D85"/>
    <w:rsid w:val="00A75E5D"/>
    <w:rsid w:val="00A7635F"/>
    <w:rsid w:val="00A76BB9"/>
    <w:rsid w:val="00A76C77"/>
    <w:rsid w:val="00A7720F"/>
    <w:rsid w:val="00A7744C"/>
    <w:rsid w:val="00A7755F"/>
    <w:rsid w:val="00A777E3"/>
    <w:rsid w:val="00A778B5"/>
    <w:rsid w:val="00A778ED"/>
    <w:rsid w:val="00A80135"/>
    <w:rsid w:val="00A80181"/>
    <w:rsid w:val="00A8019D"/>
    <w:rsid w:val="00A8046E"/>
    <w:rsid w:val="00A80834"/>
    <w:rsid w:val="00A809BB"/>
    <w:rsid w:val="00A80E58"/>
    <w:rsid w:val="00A818DB"/>
    <w:rsid w:val="00A81C7F"/>
    <w:rsid w:val="00A81CD2"/>
    <w:rsid w:val="00A81DB3"/>
    <w:rsid w:val="00A825E6"/>
    <w:rsid w:val="00A82CFA"/>
    <w:rsid w:val="00A82DF2"/>
    <w:rsid w:val="00A82F79"/>
    <w:rsid w:val="00A83069"/>
    <w:rsid w:val="00A833D5"/>
    <w:rsid w:val="00A835D9"/>
    <w:rsid w:val="00A83C3E"/>
    <w:rsid w:val="00A844DD"/>
    <w:rsid w:val="00A845EE"/>
    <w:rsid w:val="00A84AF4"/>
    <w:rsid w:val="00A84DCE"/>
    <w:rsid w:val="00A84E01"/>
    <w:rsid w:val="00A84F58"/>
    <w:rsid w:val="00A84FF5"/>
    <w:rsid w:val="00A8515C"/>
    <w:rsid w:val="00A85356"/>
    <w:rsid w:val="00A85448"/>
    <w:rsid w:val="00A8544C"/>
    <w:rsid w:val="00A854DC"/>
    <w:rsid w:val="00A85806"/>
    <w:rsid w:val="00A85A4C"/>
    <w:rsid w:val="00A85A9D"/>
    <w:rsid w:val="00A85ACE"/>
    <w:rsid w:val="00A85B27"/>
    <w:rsid w:val="00A85B28"/>
    <w:rsid w:val="00A85C90"/>
    <w:rsid w:val="00A85EA9"/>
    <w:rsid w:val="00A8653C"/>
    <w:rsid w:val="00A86B99"/>
    <w:rsid w:val="00A86D0C"/>
    <w:rsid w:val="00A875B4"/>
    <w:rsid w:val="00A87673"/>
    <w:rsid w:val="00A876FC"/>
    <w:rsid w:val="00A87903"/>
    <w:rsid w:val="00A87C08"/>
    <w:rsid w:val="00A87C11"/>
    <w:rsid w:val="00A87FFB"/>
    <w:rsid w:val="00A9039A"/>
    <w:rsid w:val="00A90418"/>
    <w:rsid w:val="00A906B4"/>
    <w:rsid w:val="00A90E75"/>
    <w:rsid w:val="00A9106A"/>
    <w:rsid w:val="00A91AD3"/>
    <w:rsid w:val="00A91D54"/>
    <w:rsid w:val="00A91ED6"/>
    <w:rsid w:val="00A91F07"/>
    <w:rsid w:val="00A91FE8"/>
    <w:rsid w:val="00A924A9"/>
    <w:rsid w:val="00A924D7"/>
    <w:rsid w:val="00A92652"/>
    <w:rsid w:val="00A92807"/>
    <w:rsid w:val="00A92E1B"/>
    <w:rsid w:val="00A92F6E"/>
    <w:rsid w:val="00A92FDB"/>
    <w:rsid w:val="00A9312B"/>
    <w:rsid w:val="00A933CA"/>
    <w:rsid w:val="00A934CA"/>
    <w:rsid w:val="00A93551"/>
    <w:rsid w:val="00A9374D"/>
    <w:rsid w:val="00A937E6"/>
    <w:rsid w:val="00A949F1"/>
    <w:rsid w:val="00A94DC6"/>
    <w:rsid w:val="00A950A3"/>
    <w:rsid w:val="00A956D2"/>
    <w:rsid w:val="00A95847"/>
    <w:rsid w:val="00A95CB3"/>
    <w:rsid w:val="00A95CB9"/>
    <w:rsid w:val="00A95E8E"/>
    <w:rsid w:val="00A95F08"/>
    <w:rsid w:val="00A968FF"/>
    <w:rsid w:val="00A96E8A"/>
    <w:rsid w:val="00AA00FA"/>
    <w:rsid w:val="00AA06D0"/>
    <w:rsid w:val="00AA06F4"/>
    <w:rsid w:val="00AA0765"/>
    <w:rsid w:val="00AA0931"/>
    <w:rsid w:val="00AA0AEE"/>
    <w:rsid w:val="00AA128B"/>
    <w:rsid w:val="00AA1330"/>
    <w:rsid w:val="00AA176F"/>
    <w:rsid w:val="00AA1848"/>
    <w:rsid w:val="00AA1BA3"/>
    <w:rsid w:val="00AA2240"/>
    <w:rsid w:val="00AA23D0"/>
    <w:rsid w:val="00AA24D6"/>
    <w:rsid w:val="00AA2696"/>
    <w:rsid w:val="00AA2AD8"/>
    <w:rsid w:val="00AA2DC9"/>
    <w:rsid w:val="00AA2ED0"/>
    <w:rsid w:val="00AA3019"/>
    <w:rsid w:val="00AA30AF"/>
    <w:rsid w:val="00AA318D"/>
    <w:rsid w:val="00AA319A"/>
    <w:rsid w:val="00AA32BA"/>
    <w:rsid w:val="00AA35BF"/>
    <w:rsid w:val="00AA392F"/>
    <w:rsid w:val="00AA39EA"/>
    <w:rsid w:val="00AA3BEF"/>
    <w:rsid w:val="00AA3FDD"/>
    <w:rsid w:val="00AA42CE"/>
    <w:rsid w:val="00AA439F"/>
    <w:rsid w:val="00AA4576"/>
    <w:rsid w:val="00AA4CFC"/>
    <w:rsid w:val="00AA4F24"/>
    <w:rsid w:val="00AA540E"/>
    <w:rsid w:val="00AA568E"/>
    <w:rsid w:val="00AA597E"/>
    <w:rsid w:val="00AA5C4D"/>
    <w:rsid w:val="00AA5E7F"/>
    <w:rsid w:val="00AA609B"/>
    <w:rsid w:val="00AA611F"/>
    <w:rsid w:val="00AA67D0"/>
    <w:rsid w:val="00AA6860"/>
    <w:rsid w:val="00AA6B28"/>
    <w:rsid w:val="00AA6B5A"/>
    <w:rsid w:val="00AA6C19"/>
    <w:rsid w:val="00AA6CDA"/>
    <w:rsid w:val="00AA6FFE"/>
    <w:rsid w:val="00AA746C"/>
    <w:rsid w:val="00AA761C"/>
    <w:rsid w:val="00AA77E1"/>
    <w:rsid w:val="00AA7813"/>
    <w:rsid w:val="00AA78AD"/>
    <w:rsid w:val="00AA78B2"/>
    <w:rsid w:val="00AA7B47"/>
    <w:rsid w:val="00AA7E26"/>
    <w:rsid w:val="00AB00FA"/>
    <w:rsid w:val="00AB0106"/>
    <w:rsid w:val="00AB01C5"/>
    <w:rsid w:val="00AB0201"/>
    <w:rsid w:val="00AB050B"/>
    <w:rsid w:val="00AB083A"/>
    <w:rsid w:val="00AB0966"/>
    <w:rsid w:val="00AB0AEE"/>
    <w:rsid w:val="00AB0BE6"/>
    <w:rsid w:val="00AB1493"/>
    <w:rsid w:val="00AB15BA"/>
    <w:rsid w:val="00AB1747"/>
    <w:rsid w:val="00AB19E7"/>
    <w:rsid w:val="00AB1CB1"/>
    <w:rsid w:val="00AB28CF"/>
    <w:rsid w:val="00AB2E3C"/>
    <w:rsid w:val="00AB32EE"/>
    <w:rsid w:val="00AB36D5"/>
    <w:rsid w:val="00AB3C9F"/>
    <w:rsid w:val="00AB3DF1"/>
    <w:rsid w:val="00AB3E37"/>
    <w:rsid w:val="00AB4697"/>
    <w:rsid w:val="00AB4923"/>
    <w:rsid w:val="00AB4B9C"/>
    <w:rsid w:val="00AB4D74"/>
    <w:rsid w:val="00AB52A3"/>
    <w:rsid w:val="00AB5593"/>
    <w:rsid w:val="00AB55D5"/>
    <w:rsid w:val="00AB5799"/>
    <w:rsid w:val="00AB5911"/>
    <w:rsid w:val="00AB5B7A"/>
    <w:rsid w:val="00AB5BCE"/>
    <w:rsid w:val="00AB6D91"/>
    <w:rsid w:val="00AB73A5"/>
    <w:rsid w:val="00AB77C9"/>
    <w:rsid w:val="00AB7D8C"/>
    <w:rsid w:val="00AB7DE2"/>
    <w:rsid w:val="00AC0456"/>
    <w:rsid w:val="00AC0B68"/>
    <w:rsid w:val="00AC0C19"/>
    <w:rsid w:val="00AC0C2D"/>
    <w:rsid w:val="00AC0EB1"/>
    <w:rsid w:val="00AC1171"/>
    <w:rsid w:val="00AC148A"/>
    <w:rsid w:val="00AC17D5"/>
    <w:rsid w:val="00AC1AA1"/>
    <w:rsid w:val="00AC1E06"/>
    <w:rsid w:val="00AC253C"/>
    <w:rsid w:val="00AC2B64"/>
    <w:rsid w:val="00AC2C92"/>
    <w:rsid w:val="00AC2CEE"/>
    <w:rsid w:val="00AC2DE4"/>
    <w:rsid w:val="00AC3097"/>
    <w:rsid w:val="00AC34D2"/>
    <w:rsid w:val="00AC3577"/>
    <w:rsid w:val="00AC36DC"/>
    <w:rsid w:val="00AC3802"/>
    <w:rsid w:val="00AC3D67"/>
    <w:rsid w:val="00AC3FA4"/>
    <w:rsid w:val="00AC3FEC"/>
    <w:rsid w:val="00AC421A"/>
    <w:rsid w:val="00AC433F"/>
    <w:rsid w:val="00AC43FF"/>
    <w:rsid w:val="00AC4483"/>
    <w:rsid w:val="00AC48A7"/>
    <w:rsid w:val="00AC4983"/>
    <w:rsid w:val="00AC4AC2"/>
    <w:rsid w:val="00AC4D9F"/>
    <w:rsid w:val="00AC530D"/>
    <w:rsid w:val="00AC5381"/>
    <w:rsid w:val="00AC5551"/>
    <w:rsid w:val="00AC572D"/>
    <w:rsid w:val="00AC5887"/>
    <w:rsid w:val="00AC5DD6"/>
    <w:rsid w:val="00AC5DDB"/>
    <w:rsid w:val="00AC5EB9"/>
    <w:rsid w:val="00AC6033"/>
    <w:rsid w:val="00AC6141"/>
    <w:rsid w:val="00AC62DA"/>
    <w:rsid w:val="00AC65B2"/>
    <w:rsid w:val="00AC6889"/>
    <w:rsid w:val="00AC68EA"/>
    <w:rsid w:val="00AC6AA3"/>
    <w:rsid w:val="00AC6BCF"/>
    <w:rsid w:val="00AC6E84"/>
    <w:rsid w:val="00AC6FE4"/>
    <w:rsid w:val="00AC7015"/>
    <w:rsid w:val="00AC73D4"/>
    <w:rsid w:val="00AC759D"/>
    <w:rsid w:val="00AC7AD9"/>
    <w:rsid w:val="00AC7EEF"/>
    <w:rsid w:val="00AD010F"/>
    <w:rsid w:val="00AD0B82"/>
    <w:rsid w:val="00AD0CD7"/>
    <w:rsid w:val="00AD0F04"/>
    <w:rsid w:val="00AD1032"/>
    <w:rsid w:val="00AD14CF"/>
    <w:rsid w:val="00AD1629"/>
    <w:rsid w:val="00AD1860"/>
    <w:rsid w:val="00AD1938"/>
    <w:rsid w:val="00AD1C54"/>
    <w:rsid w:val="00AD1DD6"/>
    <w:rsid w:val="00AD1FEF"/>
    <w:rsid w:val="00AD2023"/>
    <w:rsid w:val="00AD2B4D"/>
    <w:rsid w:val="00AD2B92"/>
    <w:rsid w:val="00AD2BB3"/>
    <w:rsid w:val="00AD3505"/>
    <w:rsid w:val="00AD3A60"/>
    <w:rsid w:val="00AD3E05"/>
    <w:rsid w:val="00AD3F3B"/>
    <w:rsid w:val="00AD3F3D"/>
    <w:rsid w:val="00AD4146"/>
    <w:rsid w:val="00AD484F"/>
    <w:rsid w:val="00AD4A68"/>
    <w:rsid w:val="00AD4D1E"/>
    <w:rsid w:val="00AD5295"/>
    <w:rsid w:val="00AD5560"/>
    <w:rsid w:val="00AD55F8"/>
    <w:rsid w:val="00AD5621"/>
    <w:rsid w:val="00AD57D5"/>
    <w:rsid w:val="00AD5886"/>
    <w:rsid w:val="00AD5AB7"/>
    <w:rsid w:val="00AD5B89"/>
    <w:rsid w:val="00AD5CF3"/>
    <w:rsid w:val="00AD5E24"/>
    <w:rsid w:val="00AD603E"/>
    <w:rsid w:val="00AD6370"/>
    <w:rsid w:val="00AD65EB"/>
    <w:rsid w:val="00AD6946"/>
    <w:rsid w:val="00AD6A2C"/>
    <w:rsid w:val="00AD787C"/>
    <w:rsid w:val="00AD7BCA"/>
    <w:rsid w:val="00AE00B7"/>
    <w:rsid w:val="00AE0139"/>
    <w:rsid w:val="00AE05AF"/>
    <w:rsid w:val="00AE07C4"/>
    <w:rsid w:val="00AE0809"/>
    <w:rsid w:val="00AE0A19"/>
    <w:rsid w:val="00AE11AE"/>
    <w:rsid w:val="00AE12C2"/>
    <w:rsid w:val="00AE144D"/>
    <w:rsid w:val="00AE1481"/>
    <w:rsid w:val="00AE1555"/>
    <w:rsid w:val="00AE1643"/>
    <w:rsid w:val="00AE172C"/>
    <w:rsid w:val="00AE181D"/>
    <w:rsid w:val="00AE182C"/>
    <w:rsid w:val="00AE1A80"/>
    <w:rsid w:val="00AE1B01"/>
    <w:rsid w:val="00AE1ED0"/>
    <w:rsid w:val="00AE1F50"/>
    <w:rsid w:val="00AE2150"/>
    <w:rsid w:val="00AE291E"/>
    <w:rsid w:val="00AE2E23"/>
    <w:rsid w:val="00AE2E70"/>
    <w:rsid w:val="00AE305B"/>
    <w:rsid w:val="00AE30F7"/>
    <w:rsid w:val="00AE3491"/>
    <w:rsid w:val="00AE35B2"/>
    <w:rsid w:val="00AE407B"/>
    <w:rsid w:val="00AE450F"/>
    <w:rsid w:val="00AE4571"/>
    <w:rsid w:val="00AE45C6"/>
    <w:rsid w:val="00AE4B8E"/>
    <w:rsid w:val="00AE4C63"/>
    <w:rsid w:val="00AE51B2"/>
    <w:rsid w:val="00AE5739"/>
    <w:rsid w:val="00AE641E"/>
    <w:rsid w:val="00AE683A"/>
    <w:rsid w:val="00AE748B"/>
    <w:rsid w:val="00AE7559"/>
    <w:rsid w:val="00AE75B2"/>
    <w:rsid w:val="00AE782A"/>
    <w:rsid w:val="00AF0036"/>
    <w:rsid w:val="00AF05C8"/>
    <w:rsid w:val="00AF130D"/>
    <w:rsid w:val="00AF1EF7"/>
    <w:rsid w:val="00AF23F2"/>
    <w:rsid w:val="00AF24AE"/>
    <w:rsid w:val="00AF27B8"/>
    <w:rsid w:val="00AF29E7"/>
    <w:rsid w:val="00AF3228"/>
    <w:rsid w:val="00AF3542"/>
    <w:rsid w:val="00AF3728"/>
    <w:rsid w:val="00AF3834"/>
    <w:rsid w:val="00AF4426"/>
    <w:rsid w:val="00AF45D6"/>
    <w:rsid w:val="00AF509C"/>
    <w:rsid w:val="00AF55A4"/>
    <w:rsid w:val="00AF57F4"/>
    <w:rsid w:val="00AF58DB"/>
    <w:rsid w:val="00AF5ADF"/>
    <w:rsid w:val="00AF5D31"/>
    <w:rsid w:val="00AF5D57"/>
    <w:rsid w:val="00AF5F11"/>
    <w:rsid w:val="00AF6050"/>
    <w:rsid w:val="00AF607A"/>
    <w:rsid w:val="00AF6571"/>
    <w:rsid w:val="00AF68FF"/>
    <w:rsid w:val="00AF6CC4"/>
    <w:rsid w:val="00AF7B74"/>
    <w:rsid w:val="00AF7E4D"/>
    <w:rsid w:val="00B00175"/>
    <w:rsid w:val="00B001F6"/>
    <w:rsid w:val="00B002BC"/>
    <w:rsid w:val="00B0035E"/>
    <w:rsid w:val="00B006AC"/>
    <w:rsid w:val="00B00765"/>
    <w:rsid w:val="00B00932"/>
    <w:rsid w:val="00B00A77"/>
    <w:rsid w:val="00B014D0"/>
    <w:rsid w:val="00B019E1"/>
    <w:rsid w:val="00B01B70"/>
    <w:rsid w:val="00B01D49"/>
    <w:rsid w:val="00B01DB8"/>
    <w:rsid w:val="00B0224F"/>
    <w:rsid w:val="00B02393"/>
    <w:rsid w:val="00B02738"/>
    <w:rsid w:val="00B02933"/>
    <w:rsid w:val="00B02AAA"/>
    <w:rsid w:val="00B0341D"/>
    <w:rsid w:val="00B039D3"/>
    <w:rsid w:val="00B03BBA"/>
    <w:rsid w:val="00B03C62"/>
    <w:rsid w:val="00B03D59"/>
    <w:rsid w:val="00B03E44"/>
    <w:rsid w:val="00B0453D"/>
    <w:rsid w:val="00B04BF9"/>
    <w:rsid w:val="00B050A4"/>
    <w:rsid w:val="00B056A9"/>
    <w:rsid w:val="00B05BAA"/>
    <w:rsid w:val="00B0645A"/>
    <w:rsid w:val="00B06A85"/>
    <w:rsid w:val="00B06DE8"/>
    <w:rsid w:val="00B06EDF"/>
    <w:rsid w:val="00B07715"/>
    <w:rsid w:val="00B07960"/>
    <w:rsid w:val="00B07A2C"/>
    <w:rsid w:val="00B07D00"/>
    <w:rsid w:val="00B102A5"/>
    <w:rsid w:val="00B102AD"/>
    <w:rsid w:val="00B10FED"/>
    <w:rsid w:val="00B11067"/>
    <w:rsid w:val="00B110A3"/>
    <w:rsid w:val="00B11555"/>
    <w:rsid w:val="00B11620"/>
    <w:rsid w:val="00B11DD0"/>
    <w:rsid w:val="00B11FAF"/>
    <w:rsid w:val="00B124B4"/>
    <w:rsid w:val="00B12748"/>
    <w:rsid w:val="00B127A4"/>
    <w:rsid w:val="00B12A21"/>
    <w:rsid w:val="00B12AB9"/>
    <w:rsid w:val="00B12B3F"/>
    <w:rsid w:val="00B12C2E"/>
    <w:rsid w:val="00B133F0"/>
    <w:rsid w:val="00B1348F"/>
    <w:rsid w:val="00B13745"/>
    <w:rsid w:val="00B1383F"/>
    <w:rsid w:val="00B1436C"/>
    <w:rsid w:val="00B143B1"/>
    <w:rsid w:val="00B14421"/>
    <w:rsid w:val="00B145BC"/>
    <w:rsid w:val="00B14719"/>
    <w:rsid w:val="00B148CF"/>
    <w:rsid w:val="00B14C4A"/>
    <w:rsid w:val="00B14C7F"/>
    <w:rsid w:val="00B14CE2"/>
    <w:rsid w:val="00B1517F"/>
    <w:rsid w:val="00B1553A"/>
    <w:rsid w:val="00B15AC8"/>
    <w:rsid w:val="00B15D84"/>
    <w:rsid w:val="00B1603F"/>
    <w:rsid w:val="00B164E2"/>
    <w:rsid w:val="00B16685"/>
    <w:rsid w:val="00B166C0"/>
    <w:rsid w:val="00B16CA7"/>
    <w:rsid w:val="00B16E3D"/>
    <w:rsid w:val="00B172CE"/>
    <w:rsid w:val="00B173D0"/>
    <w:rsid w:val="00B1798C"/>
    <w:rsid w:val="00B17ACB"/>
    <w:rsid w:val="00B17AEC"/>
    <w:rsid w:val="00B17E02"/>
    <w:rsid w:val="00B20161"/>
    <w:rsid w:val="00B20422"/>
    <w:rsid w:val="00B20B44"/>
    <w:rsid w:val="00B20E37"/>
    <w:rsid w:val="00B20F47"/>
    <w:rsid w:val="00B20F78"/>
    <w:rsid w:val="00B21199"/>
    <w:rsid w:val="00B21505"/>
    <w:rsid w:val="00B21D5A"/>
    <w:rsid w:val="00B21E7B"/>
    <w:rsid w:val="00B22101"/>
    <w:rsid w:val="00B223C4"/>
    <w:rsid w:val="00B22AAD"/>
    <w:rsid w:val="00B22AF4"/>
    <w:rsid w:val="00B23042"/>
    <w:rsid w:val="00B2333B"/>
    <w:rsid w:val="00B2343E"/>
    <w:rsid w:val="00B23464"/>
    <w:rsid w:val="00B23549"/>
    <w:rsid w:val="00B23677"/>
    <w:rsid w:val="00B23B46"/>
    <w:rsid w:val="00B2455B"/>
    <w:rsid w:val="00B249FC"/>
    <w:rsid w:val="00B2571A"/>
    <w:rsid w:val="00B2589E"/>
    <w:rsid w:val="00B25F63"/>
    <w:rsid w:val="00B262F2"/>
    <w:rsid w:val="00B268CB"/>
    <w:rsid w:val="00B26F44"/>
    <w:rsid w:val="00B26FF0"/>
    <w:rsid w:val="00B273B1"/>
    <w:rsid w:val="00B27BDD"/>
    <w:rsid w:val="00B27D76"/>
    <w:rsid w:val="00B27FC6"/>
    <w:rsid w:val="00B301FD"/>
    <w:rsid w:val="00B30A84"/>
    <w:rsid w:val="00B30DC3"/>
    <w:rsid w:val="00B3113C"/>
    <w:rsid w:val="00B31649"/>
    <w:rsid w:val="00B31F4C"/>
    <w:rsid w:val="00B324CC"/>
    <w:rsid w:val="00B32D7F"/>
    <w:rsid w:val="00B337BB"/>
    <w:rsid w:val="00B33B40"/>
    <w:rsid w:val="00B34116"/>
    <w:rsid w:val="00B344BD"/>
    <w:rsid w:val="00B344E8"/>
    <w:rsid w:val="00B3458C"/>
    <w:rsid w:val="00B348ED"/>
    <w:rsid w:val="00B3492E"/>
    <w:rsid w:val="00B34ACD"/>
    <w:rsid w:val="00B34F09"/>
    <w:rsid w:val="00B35069"/>
    <w:rsid w:val="00B350E8"/>
    <w:rsid w:val="00B35276"/>
    <w:rsid w:val="00B35566"/>
    <w:rsid w:val="00B35591"/>
    <w:rsid w:val="00B35FC1"/>
    <w:rsid w:val="00B360E7"/>
    <w:rsid w:val="00B361DA"/>
    <w:rsid w:val="00B364E2"/>
    <w:rsid w:val="00B36622"/>
    <w:rsid w:val="00B371EB"/>
    <w:rsid w:val="00B37284"/>
    <w:rsid w:val="00B376BA"/>
    <w:rsid w:val="00B37CC3"/>
    <w:rsid w:val="00B37F1A"/>
    <w:rsid w:val="00B37FBF"/>
    <w:rsid w:val="00B4076E"/>
    <w:rsid w:val="00B40C3C"/>
    <w:rsid w:val="00B40C98"/>
    <w:rsid w:val="00B40ECD"/>
    <w:rsid w:val="00B40F5A"/>
    <w:rsid w:val="00B41AB8"/>
    <w:rsid w:val="00B41AC6"/>
    <w:rsid w:val="00B4217E"/>
    <w:rsid w:val="00B426EE"/>
    <w:rsid w:val="00B42BCC"/>
    <w:rsid w:val="00B4300B"/>
    <w:rsid w:val="00B431D3"/>
    <w:rsid w:val="00B43404"/>
    <w:rsid w:val="00B439B6"/>
    <w:rsid w:val="00B43CAA"/>
    <w:rsid w:val="00B44013"/>
    <w:rsid w:val="00B44288"/>
    <w:rsid w:val="00B44521"/>
    <w:rsid w:val="00B4460D"/>
    <w:rsid w:val="00B44711"/>
    <w:rsid w:val="00B44744"/>
    <w:rsid w:val="00B44A7E"/>
    <w:rsid w:val="00B44D39"/>
    <w:rsid w:val="00B44E37"/>
    <w:rsid w:val="00B44F88"/>
    <w:rsid w:val="00B4516A"/>
    <w:rsid w:val="00B455AA"/>
    <w:rsid w:val="00B461B1"/>
    <w:rsid w:val="00B463E5"/>
    <w:rsid w:val="00B46642"/>
    <w:rsid w:val="00B46716"/>
    <w:rsid w:val="00B46DEC"/>
    <w:rsid w:val="00B47B16"/>
    <w:rsid w:val="00B47C21"/>
    <w:rsid w:val="00B501C1"/>
    <w:rsid w:val="00B5069C"/>
    <w:rsid w:val="00B506E1"/>
    <w:rsid w:val="00B50C52"/>
    <w:rsid w:val="00B50FCE"/>
    <w:rsid w:val="00B5149C"/>
    <w:rsid w:val="00B515E0"/>
    <w:rsid w:val="00B517FF"/>
    <w:rsid w:val="00B51932"/>
    <w:rsid w:val="00B51AB5"/>
    <w:rsid w:val="00B51EC9"/>
    <w:rsid w:val="00B51F67"/>
    <w:rsid w:val="00B520D3"/>
    <w:rsid w:val="00B52954"/>
    <w:rsid w:val="00B52A0C"/>
    <w:rsid w:val="00B52F79"/>
    <w:rsid w:val="00B5333F"/>
    <w:rsid w:val="00B533DB"/>
    <w:rsid w:val="00B53852"/>
    <w:rsid w:val="00B5398A"/>
    <w:rsid w:val="00B53BDC"/>
    <w:rsid w:val="00B549C0"/>
    <w:rsid w:val="00B549E8"/>
    <w:rsid w:val="00B54A88"/>
    <w:rsid w:val="00B54D15"/>
    <w:rsid w:val="00B55215"/>
    <w:rsid w:val="00B554F4"/>
    <w:rsid w:val="00B55907"/>
    <w:rsid w:val="00B559F8"/>
    <w:rsid w:val="00B55BE8"/>
    <w:rsid w:val="00B55FD6"/>
    <w:rsid w:val="00B561BB"/>
    <w:rsid w:val="00B562C4"/>
    <w:rsid w:val="00B56C90"/>
    <w:rsid w:val="00B5791B"/>
    <w:rsid w:val="00B60672"/>
    <w:rsid w:val="00B60698"/>
    <w:rsid w:val="00B60963"/>
    <w:rsid w:val="00B61F07"/>
    <w:rsid w:val="00B6234D"/>
    <w:rsid w:val="00B62963"/>
    <w:rsid w:val="00B6338C"/>
    <w:rsid w:val="00B63858"/>
    <w:rsid w:val="00B63891"/>
    <w:rsid w:val="00B63A88"/>
    <w:rsid w:val="00B63FE0"/>
    <w:rsid w:val="00B64157"/>
    <w:rsid w:val="00B6473E"/>
    <w:rsid w:val="00B649A5"/>
    <w:rsid w:val="00B64C1B"/>
    <w:rsid w:val="00B64DA2"/>
    <w:rsid w:val="00B654B5"/>
    <w:rsid w:val="00B656B3"/>
    <w:rsid w:val="00B65853"/>
    <w:rsid w:val="00B65B92"/>
    <w:rsid w:val="00B65CED"/>
    <w:rsid w:val="00B662D9"/>
    <w:rsid w:val="00B66404"/>
    <w:rsid w:val="00B665DD"/>
    <w:rsid w:val="00B669CA"/>
    <w:rsid w:val="00B67124"/>
    <w:rsid w:val="00B67627"/>
    <w:rsid w:val="00B679EF"/>
    <w:rsid w:val="00B67E2E"/>
    <w:rsid w:val="00B709D4"/>
    <w:rsid w:val="00B70D90"/>
    <w:rsid w:val="00B70DBE"/>
    <w:rsid w:val="00B71174"/>
    <w:rsid w:val="00B71C06"/>
    <w:rsid w:val="00B71CF8"/>
    <w:rsid w:val="00B71D8D"/>
    <w:rsid w:val="00B72084"/>
    <w:rsid w:val="00B7210D"/>
    <w:rsid w:val="00B7218F"/>
    <w:rsid w:val="00B72A8A"/>
    <w:rsid w:val="00B72B1F"/>
    <w:rsid w:val="00B72DFC"/>
    <w:rsid w:val="00B72F6A"/>
    <w:rsid w:val="00B73217"/>
    <w:rsid w:val="00B73253"/>
    <w:rsid w:val="00B73333"/>
    <w:rsid w:val="00B734D6"/>
    <w:rsid w:val="00B73C70"/>
    <w:rsid w:val="00B73C98"/>
    <w:rsid w:val="00B73F70"/>
    <w:rsid w:val="00B748E4"/>
    <w:rsid w:val="00B74E3A"/>
    <w:rsid w:val="00B74E5D"/>
    <w:rsid w:val="00B752CB"/>
    <w:rsid w:val="00B757CE"/>
    <w:rsid w:val="00B759FB"/>
    <w:rsid w:val="00B75A17"/>
    <w:rsid w:val="00B75B68"/>
    <w:rsid w:val="00B7631D"/>
    <w:rsid w:val="00B7659F"/>
    <w:rsid w:val="00B7674F"/>
    <w:rsid w:val="00B76BA4"/>
    <w:rsid w:val="00B76D00"/>
    <w:rsid w:val="00B770CB"/>
    <w:rsid w:val="00B77158"/>
    <w:rsid w:val="00B775EC"/>
    <w:rsid w:val="00B77B8F"/>
    <w:rsid w:val="00B77EA2"/>
    <w:rsid w:val="00B77ED2"/>
    <w:rsid w:val="00B8013F"/>
    <w:rsid w:val="00B806AC"/>
    <w:rsid w:val="00B808C7"/>
    <w:rsid w:val="00B80B7E"/>
    <w:rsid w:val="00B80D97"/>
    <w:rsid w:val="00B80FBE"/>
    <w:rsid w:val="00B813D3"/>
    <w:rsid w:val="00B818BB"/>
    <w:rsid w:val="00B81A2C"/>
    <w:rsid w:val="00B81DD4"/>
    <w:rsid w:val="00B81FB2"/>
    <w:rsid w:val="00B82289"/>
    <w:rsid w:val="00B822E3"/>
    <w:rsid w:val="00B82B07"/>
    <w:rsid w:val="00B82C5E"/>
    <w:rsid w:val="00B83429"/>
    <w:rsid w:val="00B8347B"/>
    <w:rsid w:val="00B836F0"/>
    <w:rsid w:val="00B83B31"/>
    <w:rsid w:val="00B83C0D"/>
    <w:rsid w:val="00B83C10"/>
    <w:rsid w:val="00B83FD7"/>
    <w:rsid w:val="00B84204"/>
    <w:rsid w:val="00B845C0"/>
    <w:rsid w:val="00B855B5"/>
    <w:rsid w:val="00B85718"/>
    <w:rsid w:val="00B857E5"/>
    <w:rsid w:val="00B8588F"/>
    <w:rsid w:val="00B85898"/>
    <w:rsid w:val="00B85C05"/>
    <w:rsid w:val="00B85EE6"/>
    <w:rsid w:val="00B860A8"/>
    <w:rsid w:val="00B861EA"/>
    <w:rsid w:val="00B864D0"/>
    <w:rsid w:val="00B8661F"/>
    <w:rsid w:val="00B86752"/>
    <w:rsid w:val="00B8690A"/>
    <w:rsid w:val="00B86B08"/>
    <w:rsid w:val="00B86D5A"/>
    <w:rsid w:val="00B86FE0"/>
    <w:rsid w:val="00B873E8"/>
    <w:rsid w:val="00B87844"/>
    <w:rsid w:val="00B87F93"/>
    <w:rsid w:val="00B90421"/>
    <w:rsid w:val="00B906C9"/>
    <w:rsid w:val="00B90896"/>
    <w:rsid w:val="00B90B35"/>
    <w:rsid w:val="00B90DD4"/>
    <w:rsid w:val="00B90EEA"/>
    <w:rsid w:val="00B910FA"/>
    <w:rsid w:val="00B911B5"/>
    <w:rsid w:val="00B91375"/>
    <w:rsid w:val="00B9184E"/>
    <w:rsid w:val="00B918CE"/>
    <w:rsid w:val="00B91E48"/>
    <w:rsid w:val="00B92007"/>
    <w:rsid w:val="00B921CF"/>
    <w:rsid w:val="00B92664"/>
    <w:rsid w:val="00B92D4A"/>
    <w:rsid w:val="00B9316A"/>
    <w:rsid w:val="00B9359C"/>
    <w:rsid w:val="00B9397A"/>
    <w:rsid w:val="00B93A49"/>
    <w:rsid w:val="00B93B8B"/>
    <w:rsid w:val="00B93C81"/>
    <w:rsid w:val="00B93C97"/>
    <w:rsid w:val="00B93CD9"/>
    <w:rsid w:val="00B93EE3"/>
    <w:rsid w:val="00B942B3"/>
    <w:rsid w:val="00B943A2"/>
    <w:rsid w:val="00B94CAB"/>
    <w:rsid w:val="00B94E71"/>
    <w:rsid w:val="00B9589E"/>
    <w:rsid w:val="00B9595B"/>
    <w:rsid w:val="00B95C2E"/>
    <w:rsid w:val="00B95F05"/>
    <w:rsid w:val="00B963E1"/>
    <w:rsid w:val="00B964C6"/>
    <w:rsid w:val="00B965EC"/>
    <w:rsid w:val="00B96E81"/>
    <w:rsid w:val="00B970AE"/>
    <w:rsid w:val="00B97105"/>
    <w:rsid w:val="00B97BD0"/>
    <w:rsid w:val="00B97CAC"/>
    <w:rsid w:val="00B97E0B"/>
    <w:rsid w:val="00BA006D"/>
    <w:rsid w:val="00BA0159"/>
    <w:rsid w:val="00BA0662"/>
    <w:rsid w:val="00BA06DE"/>
    <w:rsid w:val="00BA0AA3"/>
    <w:rsid w:val="00BA0ACC"/>
    <w:rsid w:val="00BA0D23"/>
    <w:rsid w:val="00BA0FE0"/>
    <w:rsid w:val="00BA1188"/>
    <w:rsid w:val="00BA12FE"/>
    <w:rsid w:val="00BA14C4"/>
    <w:rsid w:val="00BA16DB"/>
    <w:rsid w:val="00BA1A4A"/>
    <w:rsid w:val="00BA1C80"/>
    <w:rsid w:val="00BA2047"/>
    <w:rsid w:val="00BA2482"/>
    <w:rsid w:val="00BA253D"/>
    <w:rsid w:val="00BA265C"/>
    <w:rsid w:val="00BA28D1"/>
    <w:rsid w:val="00BA2987"/>
    <w:rsid w:val="00BA2DD9"/>
    <w:rsid w:val="00BA3B08"/>
    <w:rsid w:val="00BA3CBD"/>
    <w:rsid w:val="00BA425C"/>
    <w:rsid w:val="00BA460A"/>
    <w:rsid w:val="00BA4EEE"/>
    <w:rsid w:val="00BA5071"/>
    <w:rsid w:val="00BA5434"/>
    <w:rsid w:val="00BA5A5F"/>
    <w:rsid w:val="00BA5D85"/>
    <w:rsid w:val="00BA5F55"/>
    <w:rsid w:val="00BA5FAE"/>
    <w:rsid w:val="00BA61B4"/>
    <w:rsid w:val="00BA6459"/>
    <w:rsid w:val="00BA64D7"/>
    <w:rsid w:val="00BA68B0"/>
    <w:rsid w:val="00BA6948"/>
    <w:rsid w:val="00BA6F2C"/>
    <w:rsid w:val="00BA7909"/>
    <w:rsid w:val="00BB0E63"/>
    <w:rsid w:val="00BB0F8C"/>
    <w:rsid w:val="00BB121D"/>
    <w:rsid w:val="00BB12F2"/>
    <w:rsid w:val="00BB2009"/>
    <w:rsid w:val="00BB2291"/>
    <w:rsid w:val="00BB2435"/>
    <w:rsid w:val="00BB2582"/>
    <w:rsid w:val="00BB2AF0"/>
    <w:rsid w:val="00BB2D73"/>
    <w:rsid w:val="00BB2EA1"/>
    <w:rsid w:val="00BB3289"/>
    <w:rsid w:val="00BB35C6"/>
    <w:rsid w:val="00BB382D"/>
    <w:rsid w:val="00BB3A34"/>
    <w:rsid w:val="00BB3CAF"/>
    <w:rsid w:val="00BB3F27"/>
    <w:rsid w:val="00BB43CF"/>
    <w:rsid w:val="00BB4451"/>
    <w:rsid w:val="00BB45E7"/>
    <w:rsid w:val="00BB4870"/>
    <w:rsid w:val="00BB4E1D"/>
    <w:rsid w:val="00BB4E61"/>
    <w:rsid w:val="00BB5039"/>
    <w:rsid w:val="00BB58E8"/>
    <w:rsid w:val="00BB5B29"/>
    <w:rsid w:val="00BB5CC8"/>
    <w:rsid w:val="00BB5E44"/>
    <w:rsid w:val="00BB5F68"/>
    <w:rsid w:val="00BB6198"/>
    <w:rsid w:val="00BB657C"/>
    <w:rsid w:val="00BB6961"/>
    <w:rsid w:val="00BB6C58"/>
    <w:rsid w:val="00BB6D40"/>
    <w:rsid w:val="00BB7181"/>
    <w:rsid w:val="00BB7307"/>
    <w:rsid w:val="00BB73EF"/>
    <w:rsid w:val="00BB740D"/>
    <w:rsid w:val="00BB74C1"/>
    <w:rsid w:val="00BB750E"/>
    <w:rsid w:val="00BB7944"/>
    <w:rsid w:val="00BB79DA"/>
    <w:rsid w:val="00BC0B2C"/>
    <w:rsid w:val="00BC0C1F"/>
    <w:rsid w:val="00BC11CD"/>
    <w:rsid w:val="00BC18C1"/>
    <w:rsid w:val="00BC1BCA"/>
    <w:rsid w:val="00BC1E7F"/>
    <w:rsid w:val="00BC2735"/>
    <w:rsid w:val="00BC2AB9"/>
    <w:rsid w:val="00BC2CBA"/>
    <w:rsid w:val="00BC2DC9"/>
    <w:rsid w:val="00BC3B5B"/>
    <w:rsid w:val="00BC3BAF"/>
    <w:rsid w:val="00BC3F6E"/>
    <w:rsid w:val="00BC3FC5"/>
    <w:rsid w:val="00BC3FE8"/>
    <w:rsid w:val="00BC431E"/>
    <w:rsid w:val="00BC5247"/>
    <w:rsid w:val="00BC532C"/>
    <w:rsid w:val="00BC5465"/>
    <w:rsid w:val="00BC578A"/>
    <w:rsid w:val="00BC57DB"/>
    <w:rsid w:val="00BC6BB4"/>
    <w:rsid w:val="00BC6DC3"/>
    <w:rsid w:val="00BC71F1"/>
    <w:rsid w:val="00BC7588"/>
    <w:rsid w:val="00BC7683"/>
    <w:rsid w:val="00BC7777"/>
    <w:rsid w:val="00BC7CE4"/>
    <w:rsid w:val="00BD010B"/>
    <w:rsid w:val="00BD079C"/>
    <w:rsid w:val="00BD0B04"/>
    <w:rsid w:val="00BD0D0F"/>
    <w:rsid w:val="00BD0D94"/>
    <w:rsid w:val="00BD0F45"/>
    <w:rsid w:val="00BD15F9"/>
    <w:rsid w:val="00BD197C"/>
    <w:rsid w:val="00BD1A81"/>
    <w:rsid w:val="00BD1DC4"/>
    <w:rsid w:val="00BD1E72"/>
    <w:rsid w:val="00BD245D"/>
    <w:rsid w:val="00BD2853"/>
    <w:rsid w:val="00BD2931"/>
    <w:rsid w:val="00BD2E63"/>
    <w:rsid w:val="00BD338B"/>
    <w:rsid w:val="00BD340E"/>
    <w:rsid w:val="00BD3BD1"/>
    <w:rsid w:val="00BD3DF7"/>
    <w:rsid w:val="00BD3E79"/>
    <w:rsid w:val="00BD4096"/>
    <w:rsid w:val="00BD4626"/>
    <w:rsid w:val="00BD58B6"/>
    <w:rsid w:val="00BD5F33"/>
    <w:rsid w:val="00BD663A"/>
    <w:rsid w:val="00BD6776"/>
    <w:rsid w:val="00BD6BC2"/>
    <w:rsid w:val="00BD6D07"/>
    <w:rsid w:val="00BD6D36"/>
    <w:rsid w:val="00BD7192"/>
    <w:rsid w:val="00BD73AA"/>
    <w:rsid w:val="00BD77E7"/>
    <w:rsid w:val="00BD7B0A"/>
    <w:rsid w:val="00BD7C7B"/>
    <w:rsid w:val="00BE0303"/>
    <w:rsid w:val="00BE0448"/>
    <w:rsid w:val="00BE0520"/>
    <w:rsid w:val="00BE0D79"/>
    <w:rsid w:val="00BE1075"/>
    <w:rsid w:val="00BE12B4"/>
    <w:rsid w:val="00BE12DC"/>
    <w:rsid w:val="00BE1521"/>
    <w:rsid w:val="00BE17CE"/>
    <w:rsid w:val="00BE192E"/>
    <w:rsid w:val="00BE24C0"/>
    <w:rsid w:val="00BE2793"/>
    <w:rsid w:val="00BE28B1"/>
    <w:rsid w:val="00BE2A5D"/>
    <w:rsid w:val="00BE2ABD"/>
    <w:rsid w:val="00BE2D2C"/>
    <w:rsid w:val="00BE3413"/>
    <w:rsid w:val="00BE3800"/>
    <w:rsid w:val="00BE3876"/>
    <w:rsid w:val="00BE3BB4"/>
    <w:rsid w:val="00BE3BE9"/>
    <w:rsid w:val="00BE3C31"/>
    <w:rsid w:val="00BE3C4E"/>
    <w:rsid w:val="00BE3DC4"/>
    <w:rsid w:val="00BE4092"/>
    <w:rsid w:val="00BE43D0"/>
    <w:rsid w:val="00BE4650"/>
    <w:rsid w:val="00BE4D8D"/>
    <w:rsid w:val="00BE519A"/>
    <w:rsid w:val="00BE53D8"/>
    <w:rsid w:val="00BE5F72"/>
    <w:rsid w:val="00BE60DE"/>
    <w:rsid w:val="00BE6569"/>
    <w:rsid w:val="00BE679E"/>
    <w:rsid w:val="00BE6949"/>
    <w:rsid w:val="00BE6BB7"/>
    <w:rsid w:val="00BE6D29"/>
    <w:rsid w:val="00BE6F10"/>
    <w:rsid w:val="00BE7080"/>
    <w:rsid w:val="00BE70E5"/>
    <w:rsid w:val="00BE728B"/>
    <w:rsid w:val="00BE7B92"/>
    <w:rsid w:val="00BE7D58"/>
    <w:rsid w:val="00BE7E98"/>
    <w:rsid w:val="00BF012F"/>
    <w:rsid w:val="00BF0244"/>
    <w:rsid w:val="00BF043E"/>
    <w:rsid w:val="00BF0501"/>
    <w:rsid w:val="00BF0761"/>
    <w:rsid w:val="00BF0BCF"/>
    <w:rsid w:val="00BF0C04"/>
    <w:rsid w:val="00BF0C3B"/>
    <w:rsid w:val="00BF11F3"/>
    <w:rsid w:val="00BF120E"/>
    <w:rsid w:val="00BF13E3"/>
    <w:rsid w:val="00BF18AA"/>
    <w:rsid w:val="00BF21DA"/>
    <w:rsid w:val="00BF26A7"/>
    <w:rsid w:val="00BF2A6C"/>
    <w:rsid w:val="00BF2D36"/>
    <w:rsid w:val="00BF2E0A"/>
    <w:rsid w:val="00BF2F8F"/>
    <w:rsid w:val="00BF30C8"/>
    <w:rsid w:val="00BF316C"/>
    <w:rsid w:val="00BF3176"/>
    <w:rsid w:val="00BF31A1"/>
    <w:rsid w:val="00BF32A1"/>
    <w:rsid w:val="00BF333B"/>
    <w:rsid w:val="00BF3424"/>
    <w:rsid w:val="00BF34C2"/>
    <w:rsid w:val="00BF3670"/>
    <w:rsid w:val="00BF3B1D"/>
    <w:rsid w:val="00BF3C1B"/>
    <w:rsid w:val="00BF3D33"/>
    <w:rsid w:val="00BF420A"/>
    <w:rsid w:val="00BF424D"/>
    <w:rsid w:val="00BF4366"/>
    <w:rsid w:val="00BF4B8F"/>
    <w:rsid w:val="00BF4C6B"/>
    <w:rsid w:val="00BF4CCE"/>
    <w:rsid w:val="00BF542B"/>
    <w:rsid w:val="00BF57DF"/>
    <w:rsid w:val="00BF5D48"/>
    <w:rsid w:val="00BF60FB"/>
    <w:rsid w:val="00BF6AFC"/>
    <w:rsid w:val="00BF6E0D"/>
    <w:rsid w:val="00BF6FE2"/>
    <w:rsid w:val="00BF710D"/>
    <w:rsid w:val="00BF74A4"/>
    <w:rsid w:val="00BF7552"/>
    <w:rsid w:val="00BF7AD2"/>
    <w:rsid w:val="00BF7B28"/>
    <w:rsid w:val="00BF7B31"/>
    <w:rsid w:val="00BF7B55"/>
    <w:rsid w:val="00BF7C53"/>
    <w:rsid w:val="00C0011A"/>
    <w:rsid w:val="00C004BA"/>
    <w:rsid w:val="00C00CE6"/>
    <w:rsid w:val="00C00DB8"/>
    <w:rsid w:val="00C01215"/>
    <w:rsid w:val="00C015FC"/>
    <w:rsid w:val="00C021B8"/>
    <w:rsid w:val="00C025BC"/>
    <w:rsid w:val="00C02E98"/>
    <w:rsid w:val="00C02F68"/>
    <w:rsid w:val="00C031A2"/>
    <w:rsid w:val="00C035E3"/>
    <w:rsid w:val="00C03F9D"/>
    <w:rsid w:val="00C04479"/>
    <w:rsid w:val="00C046B4"/>
    <w:rsid w:val="00C04735"/>
    <w:rsid w:val="00C0485F"/>
    <w:rsid w:val="00C05493"/>
    <w:rsid w:val="00C056EC"/>
    <w:rsid w:val="00C058D5"/>
    <w:rsid w:val="00C06040"/>
    <w:rsid w:val="00C062E1"/>
    <w:rsid w:val="00C066E6"/>
    <w:rsid w:val="00C0685C"/>
    <w:rsid w:val="00C07084"/>
    <w:rsid w:val="00C078E4"/>
    <w:rsid w:val="00C07B2E"/>
    <w:rsid w:val="00C10342"/>
    <w:rsid w:val="00C10662"/>
    <w:rsid w:val="00C107B5"/>
    <w:rsid w:val="00C10985"/>
    <w:rsid w:val="00C10BC6"/>
    <w:rsid w:val="00C112BD"/>
    <w:rsid w:val="00C119C6"/>
    <w:rsid w:val="00C119D9"/>
    <w:rsid w:val="00C11F24"/>
    <w:rsid w:val="00C11F48"/>
    <w:rsid w:val="00C12047"/>
    <w:rsid w:val="00C12381"/>
    <w:rsid w:val="00C1245A"/>
    <w:rsid w:val="00C12527"/>
    <w:rsid w:val="00C12C34"/>
    <w:rsid w:val="00C13604"/>
    <w:rsid w:val="00C1413F"/>
    <w:rsid w:val="00C142AE"/>
    <w:rsid w:val="00C14613"/>
    <w:rsid w:val="00C14BCD"/>
    <w:rsid w:val="00C14E71"/>
    <w:rsid w:val="00C15618"/>
    <w:rsid w:val="00C157C7"/>
    <w:rsid w:val="00C159EC"/>
    <w:rsid w:val="00C15CE8"/>
    <w:rsid w:val="00C15F98"/>
    <w:rsid w:val="00C163D1"/>
    <w:rsid w:val="00C1670C"/>
    <w:rsid w:val="00C167C4"/>
    <w:rsid w:val="00C1691F"/>
    <w:rsid w:val="00C16C62"/>
    <w:rsid w:val="00C16C9B"/>
    <w:rsid w:val="00C17178"/>
    <w:rsid w:val="00C17390"/>
    <w:rsid w:val="00C1768A"/>
    <w:rsid w:val="00C17A7D"/>
    <w:rsid w:val="00C17AF1"/>
    <w:rsid w:val="00C17C8B"/>
    <w:rsid w:val="00C17D97"/>
    <w:rsid w:val="00C17FB6"/>
    <w:rsid w:val="00C207E6"/>
    <w:rsid w:val="00C209DA"/>
    <w:rsid w:val="00C2102E"/>
    <w:rsid w:val="00C21221"/>
    <w:rsid w:val="00C2144F"/>
    <w:rsid w:val="00C215C5"/>
    <w:rsid w:val="00C216FE"/>
    <w:rsid w:val="00C217C5"/>
    <w:rsid w:val="00C218E5"/>
    <w:rsid w:val="00C21F48"/>
    <w:rsid w:val="00C220BD"/>
    <w:rsid w:val="00C223BA"/>
    <w:rsid w:val="00C22D14"/>
    <w:rsid w:val="00C22E06"/>
    <w:rsid w:val="00C22EC1"/>
    <w:rsid w:val="00C232A7"/>
    <w:rsid w:val="00C2334E"/>
    <w:rsid w:val="00C233A1"/>
    <w:rsid w:val="00C23EE9"/>
    <w:rsid w:val="00C23F13"/>
    <w:rsid w:val="00C248DF"/>
    <w:rsid w:val="00C24C45"/>
    <w:rsid w:val="00C24D4D"/>
    <w:rsid w:val="00C2604F"/>
    <w:rsid w:val="00C264DC"/>
    <w:rsid w:val="00C26624"/>
    <w:rsid w:val="00C2662A"/>
    <w:rsid w:val="00C26630"/>
    <w:rsid w:val="00C27E0B"/>
    <w:rsid w:val="00C27E4E"/>
    <w:rsid w:val="00C30099"/>
    <w:rsid w:val="00C3093D"/>
    <w:rsid w:val="00C30990"/>
    <w:rsid w:val="00C30CAB"/>
    <w:rsid w:val="00C314B6"/>
    <w:rsid w:val="00C315DD"/>
    <w:rsid w:val="00C31A92"/>
    <w:rsid w:val="00C31E59"/>
    <w:rsid w:val="00C32148"/>
    <w:rsid w:val="00C324BF"/>
    <w:rsid w:val="00C33107"/>
    <w:rsid w:val="00C331AE"/>
    <w:rsid w:val="00C3398E"/>
    <w:rsid w:val="00C33B7B"/>
    <w:rsid w:val="00C33C95"/>
    <w:rsid w:val="00C33DDF"/>
    <w:rsid w:val="00C34056"/>
    <w:rsid w:val="00C34489"/>
    <w:rsid w:val="00C345A7"/>
    <w:rsid w:val="00C34655"/>
    <w:rsid w:val="00C348E2"/>
    <w:rsid w:val="00C34916"/>
    <w:rsid w:val="00C34D8C"/>
    <w:rsid w:val="00C34E48"/>
    <w:rsid w:val="00C355E4"/>
    <w:rsid w:val="00C3579B"/>
    <w:rsid w:val="00C35941"/>
    <w:rsid w:val="00C35A17"/>
    <w:rsid w:val="00C35A60"/>
    <w:rsid w:val="00C35CBF"/>
    <w:rsid w:val="00C35F82"/>
    <w:rsid w:val="00C362AE"/>
    <w:rsid w:val="00C36696"/>
    <w:rsid w:val="00C36712"/>
    <w:rsid w:val="00C368D8"/>
    <w:rsid w:val="00C36988"/>
    <w:rsid w:val="00C37270"/>
    <w:rsid w:val="00C37273"/>
    <w:rsid w:val="00C374A8"/>
    <w:rsid w:val="00C37673"/>
    <w:rsid w:val="00C37805"/>
    <w:rsid w:val="00C37E7A"/>
    <w:rsid w:val="00C40360"/>
    <w:rsid w:val="00C40557"/>
    <w:rsid w:val="00C40775"/>
    <w:rsid w:val="00C408AA"/>
    <w:rsid w:val="00C40992"/>
    <w:rsid w:val="00C40B50"/>
    <w:rsid w:val="00C40E48"/>
    <w:rsid w:val="00C410FF"/>
    <w:rsid w:val="00C415D1"/>
    <w:rsid w:val="00C418E2"/>
    <w:rsid w:val="00C4242D"/>
    <w:rsid w:val="00C42A48"/>
    <w:rsid w:val="00C42D82"/>
    <w:rsid w:val="00C42E1D"/>
    <w:rsid w:val="00C42F95"/>
    <w:rsid w:val="00C432FA"/>
    <w:rsid w:val="00C433CE"/>
    <w:rsid w:val="00C43739"/>
    <w:rsid w:val="00C43750"/>
    <w:rsid w:val="00C439DC"/>
    <w:rsid w:val="00C43B4B"/>
    <w:rsid w:val="00C43DCC"/>
    <w:rsid w:val="00C44181"/>
    <w:rsid w:val="00C442FF"/>
    <w:rsid w:val="00C4437B"/>
    <w:rsid w:val="00C446BC"/>
    <w:rsid w:val="00C44843"/>
    <w:rsid w:val="00C44991"/>
    <w:rsid w:val="00C44A1C"/>
    <w:rsid w:val="00C4515E"/>
    <w:rsid w:val="00C45597"/>
    <w:rsid w:val="00C457F6"/>
    <w:rsid w:val="00C45CBC"/>
    <w:rsid w:val="00C45DF1"/>
    <w:rsid w:val="00C45F45"/>
    <w:rsid w:val="00C4602F"/>
    <w:rsid w:val="00C461DD"/>
    <w:rsid w:val="00C465CE"/>
    <w:rsid w:val="00C468C6"/>
    <w:rsid w:val="00C4694C"/>
    <w:rsid w:val="00C4698A"/>
    <w:rsid w:val="00C46AD5"/>
    <w:rsid w:val="00C46E4B"/>
    <w:rsid w:val="00C46F6D"/>
    <w:rsid w:val="00C4717E"/>
    <w:rsid w:val="00C4729F"/>
    <w:rsid w:val="00C473DE"/>
    <w:rsid w:val="00C4760F"/>
    <w:rsid w:val="00C478CA"/>
    <w:rsid w:val="00C479AD"/>
    <w:rsid w:val="00C47E31"/>
    <w:rsid w:val="00C50181"/>
    <w:rsid w:val="00C502D7"/>
    <w:rsid w:val="00C51EEF"/>
    <w:rsid w:val="00C52EC9"/>
    <w:rsid w:val="00C535AE"/>
    <w:rsid w:val="00C536A6"/>
    <w:rsid w:val="00C53855"/>
    <w:rsid w:val="00C53944"/>
    <w:rsid w:val="00C5427F"/>
    <w:rsid w:val="00C5440F"/>
    <w:rsid w:val="00C5452B"/>
    <w:rsid w:val="00C54607"/>
    <w:rsid w:val="00C547D0"/>
    <w:rsid w:val="00C54B9E"/>
    <w:rsid w:val="00C54E41"/>
    <w:rsid w:val="00C55EF9"/>
    <w:rsid w:val="00C56A96"/>
    <w:rsid w:val="00C56FB2"/>
    <w:rsid w:val="00C57085"/>
    <w:rsid w:val="00C570D4"/>
    <w:rsid w:val="00C57429"/>
    <w:rsid w:val="00C5747F"/>
    <w:rsid w:val="00C5770B"/>
    <w:rsid w:val="00C57A08"/>
    <w:rsid w:val="00C57C8B"/>
    <w:rsid w:val="00C57FF5"/>
    <w:rsid w:val="00C600C7"/>
    <w:rsid w:val="00C604E2"/>
    <w:rsid w:val="00C604E5"/>
    <w:rsid w:val="00C60754"/>
    <w:rsid w:val="00C60E57"/>
    <w:rsid w:val="00C60F75"/>
    <w:rsid w:val="00C618F1"/>
    <w:rsid w:val="00C61CBE"/>
    <w:rsid w:val="00C61FDC"/>
    <w:rsid w:val="00C620BC"/>
    <w:rsid w:val="00C626EE"/>
    <w:rsid w:val="00C629F5"/>
    <w:rsid w:val="00C62BFD"/>
    <w:rsid w:val="00C62C1D"/>
    <w:rsid w:val="00C62FC3"/>
    <w:rsid w:val="00C63038"/>
    <w:rsid w:val="00C63222"/>
    <w:rsid w:val="00C633AD"/>
    <w:rsid w:val="00C63870"/>
    <w:rsid w:val="00C63B92"/>
    <w:rsid w:val="00C64A43"/>
    <w:rsid w:val="00C64EC0"/>
    <w:rsid w:val="00C6551C"/>
    <w:rsid w:val="00C663B5"/>
    <w:rsid w:val="00C664D8"/>
    <w:rsid w:val="00C66B47"/>
    <w:rsid w:val="00C678AD"/>
    <w:rsid w:val="00C67C45"/>
    <w:rsid w:val="00C67CA6"/>
    <w:rsid w:val="00C70029"/>
    <w:rsid w:val="00C701D2"/>
    <w:rsid w:val="00C70345"/>
    <w:rsid w:val="00C708E1"/>
    <w:rsid w:val="00C708ED"/>
    <w:rsid w:val="00C70B24"/>
    <w:rsid w:val="00C70F14"/>
    <w:rsid w:val="00C711C0"/>
    <w:rsid w:val="00C715E3"/>
    <w:rsid w:val="00C71743"/>
    <w:rsid w:val="00C71943"/>
    <w:rsid w:val="00C71D6B"/>
    <w:rsid w:val="00C71DE5"/>
    <w:rsid w:val="00C71FFE"/>
    <w:rsid w:val="00C736A4"/>
    <w:rsid w:val="00C73785"/>
    <w:rsid w:val="00C737C1"/>
    <w:rsid w:val="00C73AD9"/>
    <w:rsid w:val="00C73FB1"/>
    <w:rsid w:val="00C7472B"/>
    <w:rsid w:val="00C7473B"/>
    <w:rsid w:val="00C74B25"/>
    <w:rsid w:val="00C74C2F"/>
    <w:rsid w:val="00C74C9E"/>
    <w:rsid w:val="00C74EB5"/>
    <w:rsid w:val="00C75018"/>
    <w:rsid w:val="00C7528B"/>
    <w:rsid w:val="00C75768"/>
    <w:rsid w:val="00C763B1"/>
    <w:rsid w:val="00C7687A"/>
    <w:rsid w:val="00C77F8A"/>
    <w:rsid w:val="00C804C4"/>
    <w:rsid w:val="00C80623"/>
    <w:rsid w:val="00C80DCE"/>
    <w:rsid w:val="00C80F7C"/>
    <w:rsid w:val="00C813BC"/>
    <w:rsid w:val="00C8189C"/>
    <w:rsid w:val="00C81A6A"/>
    <w:rsid w:val="00C81D16"/>
    <w:rsid w:val="00C81DD6"/>
    <w:rsid w:val="00C8233C"/>
    <w:rsid w:val="00C829A8"/>
    <w:rsid w:val="00C8334B"/>
    <w:rsid w:val="00C83689"/>
    <w:rsid w:val="00C838A2"/>
    <w:rsid w:val="00C83DDF"/>
    <w:rsid w:val="00C83ED8"/>
    <w:rsid w:val="00C8434B"/>
    <w:rsid w:val="00C84B6E"/>
    <w:rsid w:val="00C84E62"/>
    <w:rsid w:val="00C850C1"/>
    <w:rsid w:val="00C85505"/>
    <w:rsid w:val="00C8558F"/>
    <w:rsid w:val="00C859AC"/>
    <w:rsid w:val="00C85A56"/>
    <w:rsid w:val="00C85DD5"/>
    <w:rsid w:val="00C8609F"/>
    <w:rsid w:val="00C86259"/>
    <w:rsid w:val="00C86F60"/>
    <w:rsid w:val="00C87007"/>
    <w:rsid w:val="00C87680"/>
    <w:rsid w:val="00C904C8"/>
    <w:rsid w:val="00C90C7B"/>
    <w:rsid w:val="00C90E9F"/>
    <w:rsid w:val="00C90F7B"/>
    <w:rsid w:val="00C9158F"/>
    <w:rsid w:val="00C915B1"/>
    <w:rsid w:val="00C91D05"/>
    <w:rsid w:val="00C92357"/>
    <w:rsid w:val="00C926D8"/>
    <w:rsid w:val="00C92816"/>
    <w:rsid w:val="00C93274"/>
    <w:rsid w:val="00C934C3"/>
    <w:rsid w:val="00C935C3"/>
    <w:rsid w:val="00C9428A"/>
    <w:rsid w:val="00C9430A"/>
    <w:rsid w:val="00C945DD"/>
    <w:rsid w:val="00C948FD"/>
    <w:rsid w:val="00C94E95"/>
    <w:rsid w:val="00C954CB"/>
    <w:rsid w:val="00C95AAA"/>
    <w:rsid w:val="00C95B4B"/>
    <w:rsid w:val="00C96CA9"/>
    <w:rsid w:val="00C97806"/>
    <w:rsid w:val="00C97868"/>
    <w:rsid w:val="00C9789A"/>
    <w:rsid w:val="00C97AB0"/>
    <w:rsid w:val="00CA03E6"/>
    <w:rsid w:val="00CA052C"/>
    <w:rsid w:val="00CA0B05"/>
    <w:rsid w:val="00CA0E74"/>
    <w:rsid w:val="00CA102C"/>
    <w:rsid w:val="00CA1686"/>
    <w:rsid w:val="00CA1725"/>
    <w:rsid w:val="00CA1800"/>
    <w:rsid w:val="00CA2214"/>
    <w:rsid w:val="00CA23FF"/>
    <w:rsid w:val="00CA2442"/>
    <w:rsid w:val="00CA29D3"/>
    <w:rsid w:val="00CA2F5C"/>
    <w:rsid w:val="00CA319E"/>
    <w:rsid w:val="00CA3288"/>
    <w:rsid w:val="00CA3449"/>
    <w:rsid w:val="00CA3560"/>
    <w:rsid w:val="00CA35D8"/>
    <w:rsid w:val="00CA383C"/>
    <w:rsid w:val="00CA38BE"/>
    <w:rsid w:val="00CA3A56"/>
    <w:rsid w:val="00CA40F0"/>
    <w:rsid w:val="00CA43C0"/>
    <w:rsid w:val="00CA441B"/>
    <w:rsid w:val="00CA448B"/>
    <w:rsid w:val="00CA492F"/>
    <w:rsid w:val="00CA500C"/>
    <w:rsid w:val="00CA5228"/>
    <w:rsid w:val="00CA574E"/>
    <w:rsid w:val="00CA59D3"/>
    <w:rsid w:val="00CA5E8B"/>
    <w:rsid w:val="00CA5EEC"/>
    <w:rsid w:val="00CA61AC"/>
    <w:rsid w:val="00CA63E6"/>
    <w:rsid w:val="00CA6B85"/>
    <w:rsid w:val="00CA792A"/>
    <w:rsid w:val="00CB0294"/>
    <w:rsid w:val="00CB02A5"/>
    <w:rsid w:val="00CB0559"/>
    <w:rsid w:val="00CB09FB"/>
    <w:rsid w:val="00CB0E49"/>
    <w:rsid w:val="00CB1163"/>
    <w:rsid w:val="00CB1211"/>
    <w:rsid w:val="00CB128B"/>
    <w:rsid w:val="00CB1677"/>
    <w:rsid w:val="00CB1FF6"/>
    <w:rsid w:val="00CB202E"/>
    <w:rsid w:val="00CB2348"/>
    <w:rsid w:val="00CB2834"/>
    <w:rsid w:val="00CB2938"/>
    <w:rsid w:val="00CB3129"/>
    <w:rsid w:val="00CB3890"/>
    <w:rsid w:val="00CB3905"/>
    <w:rsid w:val="00CB4030"/>
    <w:rsid w:val="00CB42B1"/>
    <w:rsid w:val="00CB43F9"/>
    <w:rsid w:val="00CB5172"/>
    <w:rsid w:val="00CB51D9"/>
    <w:rsid w:val="00CB538D"/>
    <w:rsid w:val="00CB5A3B"/>
    <w:rsid w:val="00CB6461"/>
    <w:rsid w:val="00CB667F"/>
    <w:rsid w:val="00CB66AD"/>
    <w:rsid w:val="00CB6A46"/>
    <w:rsid w:val="00CB6B4C"/>
    <w:rsid w:val="00CB7015"/>
    <w:rsid w:val="00CB741E"/>
    <w:rsid w:val="00CB7523"/>
    <w:rsid w:val="00CB78D8"/>
    <w:rsid w:val="00CB7DCF"/>
    <w:rsid w:val="00CB7F26"/>
    <w:rsid w:val="00CC0046"/>
    <w:rsid w:val="00CC00DC"/>
    <w:rsid w:val="00CC0FFA"/>
    <w:rsid w:val="00CC1238"/>
    <w:rsid w:val="00CC1666"/>
    <w:rsid w:val="00CC16E0"/>
    <w:rsid w:val="00CC1D6C"/>
    <w:rsid w:val="00CC2408"/>
    <w:rsid w:val="00CC3091"/>
    <w:rsid w:val="00CC338F"/>
    <w:rsid w:val="00CC360B"/>
    <w:rsid w:val="00CC36A2"/>
    <w:rsid w:val="00CC37B9"/>
    <w:rsid w:val="00CC396C"/>
    <w:rsid w:val="00CC3ACD"/>
    <w:rsid w:val="00CC3DEE"/>
    <w:rsid w:val="00CC3F56"/>
    <w:rsid w:val="00CC42E4"/>
    <w:rsid w:val="00CC44A0"/>
    <w:rsid w:val="00CC44E2"/>
    <w:rsid w:val="00CC470E"/>
    <w:rsid w:val="00CC4C88"/>
    <w:rsid w:val="00CC4F8F"/>
    <w:rsid w:val="00CC515F"/>
    <w:rsid w:val="00CC56D4"/>
    <w:rsid w:val="00CC5B0F"/>
    <w:rsid w:val="00CC5CD9"/>
    <w:rsid w:val="00CC5E8A"/>
    <w:rsid w:val="00CC5EFC"/>
    <w:rsid w:val="00CC615F"/>
    <w:rsid w:val="00CC656C"/>
    <w:rsid w:val="00CC6808"/>
    <w:rsid w:val="00CC6920"/>
    <w:rsid w:val="00CC69F8"/>
    <w:rsid w:val="00CC6C1F"/>
    <w:rsid w:val="00CC7444"/>
    <w:rsid w:val="00CC75F9"/>
    <w:rsid w:val="00CC7698"/>
    <w:rsid w:val="00CC7D71"/>
    <w:rsid w:val="00CD0511"/>
    <w:rsid w:val="00CD0842"/>
    <w:rsid w:val="00CD122E"/>
    <w:rsid w:val="00CD1349"/>
    <w:rsid w:val="00CD14F4"/>
    <w:rsid w:val="00CD204F"/>
    <w:rsid w:val="00CD2072"/>
    <w:rsid w:val="00CD22F8"/>
    <w:rsid w:val="00CD2347"/>
    <w:rsid w:val="00CD2442"/>
    <w:rsid w:val="00CD258F"/>
    <w:rsid w:val="00CD2A35"/>
    <w:rsid w:val="00CD305E"/>
    <w:rsid w:val="00CD36D5"/>
    <w:rsid w:val="00CD378A"/>
    <w:rsid w:val="00CD3B6B"/>
    <w:rsid w:val="00CD3C65"/>
    <w:rsid w:val="00CD3F34"/>
    <w:rsid w:val="00CD4031"/>
    <w:rsid w:val="00CD4272"/>
    <w:rsid w:val="00CD4F8C"/>
    <w:rsid w:val="00CD532E"/>
    <w:rsid w:val="00CD5459"/>
    <w:rsid w:val="00CD5530"/>
    <w:rsid w:val="00CD5848"/>
    <w:rsid w:val="00CD589A"/>
    <w:rsid w:val="00CD5EA8"/>
    <w:rsid w:val="00CD5F11"/>
    <w:rsid w:val="00CD698F"/>
    <w:rsid w:val="00CD6D0D"/>
    <w:rsid w:val="00CD6F33"/>
    <w:rsid w:val="00CD7037"/>
    <w:rsid w:val="00CD7375"/>
    <w:rsid w:val="00CD738F"/>
    <w:rsid w:val="00CD73FD"/>
    <w:rsid w:val="00CD75D5"/>
    <w:rsid w:val="00CD7BE0"/>
    <w:rsid w:val="00CE0473"/>
    <w:rsid w:val="00CE09D4"/>
    <w:rsid w:val="00CE0DAA"/>
    <w:rsid w:val="00CE0F5F"/>
    <w:rsid w:val="00CE148F"/>
    <w:rsid w:val="00CE1942"/>
    <w:rsid w:val="00CE1B9E"/>
    <w:rsid w:val="00CE1EEC"/>
    <w:rsid w:val="00CE205D"/>
    <w:rsid w:val="00CE21DB"/>
    <w:rsid w:val="00CE2A1C"/>
    <w:rsid w:val="00CE2A5F"/>
    <w:rsid w:val="00CE2CA8"/>
    <w:rsid w:val="00CE31BC"/>
    <w:rsid w:val="00CE34B8"/>
    <w:rsid w:val="00CE3BB1"/>
    <w:rsid w:val="00CE3DE7"/>
    <w:rsid w:val="00CE4109"/>
    <w:rsid w:val="00CE44E5"/>
    <w:rsid w:val="00CE4549"/>
    <w:rsid w:val="00CE4826"/>
    <w:rsid w:val="00CE4832"/>
    <w:rsid w:val="00CE490B"/>
    <w:rsid w:val="00CE4B44"/>
    <w:rsid w:val="00CE5419"/>
    <w:rsid w:val="00CE5B1F"/>
    <w:rsid w:val="00CE6187"/>
    <w:rsid w:val="00CE61A4"/>
    <w:rsid w:val="00CE63DD"/>
    <w:rsid w:val="00CE65AB"/>
    <w:rsid w:val="00CE664C"/>
    <w:rsid w:val="00CE69C9"/>
    <w:rsid w:val="00CE6A64"/>
    <w:rsid w:val="00CE7029"/>
    <w:rsid w:val="00CE7078"/>
    <w:rsid w:val="00CE7306"/>
    <w:rsid w:val="00CE7CDD"/>
    <w:rsid w:val="00CF037B"/>
    <w:rsid w:val="00CF077D"/>
    <w:rsid w:val="00CF0A00"/>
    <w:rsid w:val="00CF0D2D"/>
    <w:rsid w:val="00CF0F8E"/>
    <w:rsid w:val="00CF187C"/>
    <w:rsid w:val="00CF1BC5"/>
    <w:rsid w:val="00CF1BE5"/>
    <w:rsid w:val="00CF1C8E"/>
    <w:rsid w:val="00CF1EBA"/>
    <w:rsid w:val="00CF210D"/>
    <w:rsid w:val="00CF2254"/>
    <w:rsid w:val="00CF28C7"/>
    <w:rsid w:val="00CF2903"/>
    <w:rsid w:val="00CF29A3"/>
    <w:rsid w:val="00CF29CB"/>
    <w:rsid w:val="00CF2A30"/>
    <w:rsid w:val="00CF3116"/>
    <w:rsid w:val="00CF39B7"/>
    <w:rsid w:val="00CF3ADD"/>
    <w:rsid w:val="00CF3C1C"/>
    <w:rsid w:val="00CF3EF6"/>
    <w:rsid w:val="00CF4078"/>
    <w:rsid w:val="00CF48CD"/>
    <w:rsid w:val="00CF4D43"/>
    <w:rsid w:val="00CF5797"/>
    <w:rsid w:val="00CF5DCF"/>
    <w:rsid w:val="00CF65A0"/>
    <w:rsid w:val="00CF6649"/>
    <w:rsid w:val="00CF671B"/>
    <w:rsid w:val="00CF6B42"/>
    <w:rsid w:val="00CF7756"/>
    <w:rsid w:val="00CF77C5"/>
    <w:rsid w:val="00CF7BD6"/>
    <w:rsid w:val="00CF7CEA"/>
    <w:rsid w:val="00CF7FF4"/>
    <w:rsid w:val="00D00462"/>
    <w:rsid w:val="00D008E2"/>
    <w:rsid w:val="00D00952"/>
    <w:rsid w:val="00D00A5B"/>
    <w:rsid w:val="00D0110C"/>
    <w:rsid w:val="00D015C2"/>
    <w:rsid w:val="00D022CF"/>
    <w:rsid w:val="00D0244C"/>
    <w:rsid w:val="00D02763"/>
    <w:rsid w:val="00D02E97"/>
    <w:rsid w:val="00D03077"/>
    <w:rsid w:val="00D039C1"/>
    <w:rsid w:val="00D04094"/>
    <w:rsid w:val="00D04E0A"/>
    <w:rsid w:val="00D054AD"/>
    <w:rsid w:val="00D05957"/>
    <w:rsid w:val="00D05994"/>
    <w:rsid w:val="00D05A07"/>
    <w:rsid w:val="00D05A70"/>
    <w:rsid w:val="00D05BCE"/>
    <w:rsid w:val="00D05CD6"/>
    <w:rsid w:val="00D06156"/>
    <w:rsid w:val="00D0620A"/>
    <w:rsid w:val="00D06451"/>
    <w:rsid w:val="00D06CDC"/>
    <w:rsid w:val="00D0739B"/>
    <w:rsid w:val="00D078B4"/>
    <w:rsid w:val="00D0792A"/>
    <w:rsid w:val="00D07ABF"/>
    <w:rsid w:val="00D1015F"/>
    <w:rsid w:val="00D1019E"/>
    <w:rsid w:val="00D101B3"/>
    <w:rsid w:val="00D10323"/>
    <w:rsid w:val="00D1032B"/>
    <w:rsid w:val="00D10901"/>
    <w:rsid w:val="00D1119A"/>
    <w:rsid w:val="00D12357"/>
    <w:rsid w:val="00D12390"/>
    <w:rsid w:val="00D12583"/>
    <w:rsid w:val="00D135D6"/>
    <w:rsid w:val="00D13D27"/>
    <w:rsid w:val="00D1407A"/>
    <w:rsid w:val="00D147A1"/>
    <w:rsid w:val="00D14939"/>
    <w:rsid w:val="00D14E86"/>
    <w:rsid w:val="00D14F65"/>
    <w:rsid w:val="00D1522E"/>
    <w:rsid w:val="00D152C8"/>
    <w:rsid w:val="00D154DB"/>
    <w:rsid w:val="00D15A48"/>
    <w:rsid w:val="00D15AE0"/>
    <w:rsid w:val="00D167EE"/>
    <w:rsid w:val="00D16B6F"/>
    <w:rsid w:val="00D173B2"/>
    <w:rsid w:val="00D17587"/>
    <w:rsid w:val="00D17805"/>
    <w:rsid w:val="00D17897"/>
    <w:rsid w:val="00D17918"/>
    <w:rsid w:val="00D17C2D"/>
    <w:rsid w:val="00D17F8A"/>
    <w:rsid w:val="00D2045D"/>
    <w:rsid w:val="00D20513"/>
    <w:rsid w:val="00D207A5"/>
    <w:rsid w:val="00D20AEC"/>
    <w:rsid w:val="00D20D34"/>
    <w:rsid w:val="00D20D63"/>
    <w:rsid w:val="00D20E46"/>
    <w:rsid w:val="00D211A6"/>
    <w:rsid w:val="00D211B2"/>
    <w:rsid w:val="00D21882"/>
    <w:rsid w:val="00D21BFA"/>
    <w:rsid w:val="00D225BB"/>
    <w:rsid w:val="00D2285B"/>
    <w:rsid w:val="00D22B4A"/>
    <w:rsid w:val="00D22D64"/>
    <w:rsid w:val="00D22DE0"/>
    <w:rsid w:val="00D23930"/>
    <w:rsid w:val="00D24387"/>
    <w:rsid w:val="00D249E8"/>
    <w:rsid w:val="00D24B8D"/>
    <w:rsid w:val="00D24DA1"/>
    <w:rsid w:val="00D25B5A"/>
    <w:rsid w:val="00D2608E"/>
    <w:rsid w:val="00D269EF"/>
    <w:rsid w:val="00D273DF"/>
    <w:rsid w:val="00D27837"/>
    <w:rsid w:val="00D27C94"/>
    <w:rsid w:val="00D30501"/>
    <w:rsid w:val="00D30507"/>
    <w:rsid w:val="00D3060F"/>
    <w:rsid w:val="00D30883"/>
    <w:rsid w:val="00D3092B"/>
    <w:rsid w:val="00D30B47"/>
    <w:rsid w:val="00D30B50"/>
    <w:rsid w:val="00D310B5"/>
    <w:rsid w:val="00D315DC"/>
    <w:rsid w:val="00D31FAD"/>
    <w:rsid w:val="00D32097"/>
    <w:rsid w:val="00D320F0"/>
    <w:rsid w:val="00D320F6"/>
    <w:rsid w:val="00D323A6"/>
    <w:rsid w:val="00D323EA"/>
    <w:rsid w:val="00D324E4"/>
    <w:rsid w:val="00D327C1"/>
    <w:rsid w:val="00D32C44"/>
    <w:rsid w:val="00D32C59"/>
    <w:rsid w:val="00D33A5B"/>
    <w:rsid w:val="00D33CDD"/>
    <w:rsid w:val="00D33E48"/>
    <w:rsid w:val="00D3409C"/>
    <w:rsid w:val="00D342F6"/>
    <w:rsid w:val="00D3450D"/>
    <w:rsid w:val="00D34927"/>
    <w:rsid w:val="00D34E27"/>
    <w:rsid w:val="00D35142"/>
    <w:rsid w:val="00D352B9"/>
    <w:rsid w:val="00D353CB"/>
    <w:rsid w:val="00D356B7"/>
    <w:rsid w:val="00D35976"/>
    <w:rsid w:val="00D35BCE"/>
    <w:rsid w:val="00D35CB3"/>
    <w:rsid w:val="00D365FE"/>
    <w:rsid w:val="00D366F7"/>
    <w:rsid w:val="00D369B6"/>
    <w:rsid w:val="00D36EC1"/>
    <w:rsid w:val="00D36F12"/>
    <w:rsid w:val="00D374A6"/>
    <w:rsid w:val="00D40101"/>
    <w:rsid w:val="00D4012C"/>
    <w:rsid w:val="00D402B8"/>
    <w:rsid w:val="00D403AC"/>
    <w:rsid w:val="00D40730"/>
    <w:rsid w:val="00D407CC"/>
    <w:rsid w:val="00D409FE"/>
    <w:rsid w:val="00D40E41"/>
    <w:rsid w:val="00D411B3"/>
    <w:rsid w:val="00D417AF"/>
    <w:rsid w:val="00D418B6"/>
    <w:rsid w:val="00D41A67"/>
    <w:rsid w:val="00D41C0B"/>
    <w:rsid w:val="00D41EBE"/>
    <w:rsid w:val="00D422EF"/>
    <w:rsid w:val="00D425A1"/>
    <w:rsid w:val="00D425B0"/>
    <w:rsid w:val="00D42919"/>
    <w:rsid w:val="00D42B6E"/>
    <w:rsid w:val="00D42C04"/>
    <w:rsid w:val="00D430B0"/>
    <w:rsid w:val="00D431B6"/>
    <w:rsid w:val="00D4383C"/>
    <w:rsid w:val="00D43A32"/>
    <w:rsid w:val="00D43D25"/>
    <w:rsid w:val="00D43E20"/>
    <w:rsid w:val="00D4427C"/>
    <w:rsid w:val="00D4460C"/>
    <w:rsid w:val="00D44797"/>
    <w:rsid w:val="00D44ADF"/>
    <w:rsid w:val="00D451AC"/>
    <w:rsid w:val="00D45B7A"/>
    <w:rsid w:val="00D4610B"/>
    <w:rsid w:val="00D46424"/>
    <w:rsid w:val="00D46430"/>
    <w:rsid w:val="00D46924"/>
    <w:rsid w:val="00D46BCE"/>
    <w:rsid w:val="00D46DF1"/>
    <w:rsid w:val="00D4766D"/>
    <w:rsid w:val="00D503BC"/>
    <w:rsid w:val="00D504BC"/>
    <w:rsid w:val="00D504D9"/>
    <w:rsid w:val="00D5105E"/>
    <w:rsid w:val="00D51107"/>
    <w:rsid w:val="00D5115D"/>
    <w:rsid w:val="00D51A5B"/>
    <w:rsid w:val="00D51A8C"/>
    <w:rsid w:val="00D51C49"/>
    <w:rsid w:val="00D521AE"/>
    <w:rsid w:val="00D52318"/>
    <w:rsid w:val="00D523A8"/>
    <w:rsid w:val="00D52405"/>
    <w:rsid w:val="00D52584"/>
    <w:rsid w:val="00D52C62"/>
    <w:rsid w:val="00D532DB"/>
    <w:rsid w:val="00D532F7"/>
    <w:rsid w:val="00D536A1"/>
    <w:rsid w:val="00D53BB1"/>
    <w:rsid w:val="00D53CC1"/>
    <w:rsid w:val="00D53E7E"/>
    <w:rsid w:val="00D542BC"/>
    <w:rsid w:val="00D5431C"/>
    <w:rsid w:val="00D54372"/>
    <w:rsid w:val="00D54549"/>
    <w:rsid w:val="00D54B26"/>
    <w:rsid w:val="00D54FA9"/>
    <w:rsid w:val="00D55123"/>
    <w:rsid w:val="00D55423"/>
    <w:rsid w:val="00D5573F"/>
    <w:rsid w:val="00D55D13"/>
    <w:rsid w:val="00D55E0A"/>
    <w:rsid w:val="00D56AF5"/>
    <w:rsid w:val="00D57297"/>
    <w:rsid w:val="00D573E9"/>
    <w:rsid w:val="00D57480"/>
    <w:rsid w:val="00D57534"/>
    <w:rsid w:val="00D5754E"/>
    <w:rsid w:val="00D577F3"/>
    <w:rsid w:val="00D578B4"/>
    <w:rsid w:val="00D57F31"/>
    <w:rsid w:val="00D60386"/>
    <w:rsid w:val="00D60728"/>
    <w:rsid w:val="00D611D9"/>
    <w:rsid w:val="00D615C4"/>
    <w:rsid w:val="00D6173F"/>
    <w:rsid w:val="00D61C89"/>
    <w:rsid w:val="00D61CE2"/>
    <w:rsid w:val="00D62D2C"/>
    <w:rsid w:val="00D62FFE"/>
    <w:rsid w:val="00D63007"/>
    <w:rsid w:val="00D63139"/>
    <w:rsid w:val="00D633D0"/>
    <w:rsid w:val="00D6378E"/>
    <w:rsid w:val="00D63AB0"/>
    <w:rsid w:val="00D63B39"/>
    <w:rsid w:val="00D63BE1"/>
    <w:rsid w:val="00D63D27"/>
    <w:rsid w:val="00D63F3E"/>
    <w:rsid w:val="00D64236"/>
    <w:rsid w:val="00D6464D"/>
    <w:rsid w:val="00D64A60"/>
    <w:rsid w:val="00D64B04"/>
    <w:rsid w:val="00D64C19"/>
    <w:rsid w:val="00D64C1D"/>
    <w:rsid w:val="00D64C9B"/>
    <w:rsid w:val="00D64F03"/>
    <w:rsid w:val="00D64F65"/>
    <w:rsid w:val="00D65907"/>
    <w:rsid w:val="00D66628"/>
    <w:rsid w:val="00D671BF"/>
    <w:rsid w:val="00D6737C"/>
    <w:rsid w:val="00D67749"/>
    <w:rsid w:val="00D67C32"/>
    <w:rsid w:val="00D67FB1"/>
    <w:rsid w:val="00D70390"/>
    <w:rsid w:val="00D7060D"/>
    <w:rsid w:val="00D70661"/>
    <w:rsid w:val="00D713FB"/>
    <w:rsid w:val="00D71557"/>
    <w:rsid w:val="00D71825"/>
    <w:rsid w:val="00D71936"/>
    <w:rsid w:val="00D71A59"/>
    <w:rsid w:val="00D71DD4"/>
    <w:rsid w:val="00D72271"/>
    <w:rsid w:val="00D726C4"/>
    <w:rsid w:val="00D72B4E"/>
    <w:rsid w:val="00D73201"/>
    <w:rsid w:val="00D7360D"/>
    <w:rsid w:val="00D73A58"/>
    <w:rsid w:val="00D73B6A"/>
    <w:rsid w:val="00D73E41"/>
    <w:rsid w:val="00D73F6A"/>
    <w:rsid w:val="00D74449"/>
    <w:rsid w:val="00D7448C"/>
    <w:rsid w:val="00D744BC"/>
    <w:rsid w:val="00D749DE"/>
    <w:rsid w:val="00D74D2B"/>
    <w:rsid w:val="00D74FE5"/>
    <w:rsid w:val="00D75401"/>
    <w:rsid w:val="00D754F3"/>
    <w:rsid w:val="00D75695"/>
    <w:rsid w:val="00D75D1A"/>
    <w:rsid w:val="00D75F63"/>
    <w:rsid w:val="00D76C46"/>
    <w:rsid w:val="00D76FCD"/>
    <w:rsid w:val="00D77316"/>
    <w:rsid w:val="00D77CC2"/>
    <w:rsid w:val="00D802A7"/>
    <w:rsid w:val="00D80AB7"/>
    <w:rsid w:val="00D80F33"/>
    <w:rsid w:val="00D81247"/>
    <w:rsid w:val="00D813A7"/>
    <w:rsid w:val="00D819FC"/>
    <w:rsid w:val="00D81BD1"/>
    <w:rsid w:val="00D820F8"/>
    <w:rsid w:val="00D824E4"/>
    <w:rsid w:val="00D8259D"/>
    <w:rsid w:val="00D827D0"/>
    <w:rsid w:val="00D82F56"/>
    <w:rsid w:val="00D82FB2"/>
    <w:rsid w:val="00D83363"/>
    <w:rsid w:val="00D833BE"/>
    <w:rsid w:val="00D83CBC"/>
    <w:rsid w:val="00D83F73"/>
    <w:rsid w:val="00D84059"/>
    <w:rsid w:val="00D843CB"/>
    <w:rsid w:val="00D84635"/>
    <w:rsid w:val="00D848CA"/>
    <w:rsid w:val="00D848F9"/>
    <w:rsid w:val="00D84ACE"/>
    <w:rsid w:val="00D84D40"/>
    <w:rsid w:val="00D84F1F"/>
    <w:rsid w:val="00D85170"/>
    <w:rsid w:val="00D85E63"/>
    <w:rsid w:val="00D85F7B"/>
    <w:rsid w:val="00D85FF6"/>
    <w:rsid w:val="00D86053"/>
    <w:rsid w:val="00D862C5"/>
    <w:rsid w:val="00D864C2"/>
    <w:rsid w:val="00D867E9"/>
    <w:rsid w:val="00D86ABD"/>
    <w:rsid w:val="00D86B33"/>
    <w:rsid w:val="00D86E5F"/>
    <w:rsid w:val="00D8705B"/>
    <w:rsid w:val="00D871A0"/>
    <w:rsid w:val="00D8725B"/>
    <w:rsid w:val="00D87417"/>
    <w:rsid w:val="00D874A7"/>
    <w:rsid w:val="00D874B1"/>
    <w:rsid w:val="00D878D1"/>
    <w:rsid w:val="00D87F74"/>
    <w:rsid w:val="00D90421"/>
    <w:rsid w:val="00D90C6C"/>
    <w:rsid w:val="00D90F7F"/>
    <w:rsid w:val="00D90FDC"/>
    <w:rsid w:val="00D9107E"/>
    <w:rsid w:val="00D913FB"/>
    <w:rsid w:val="00D9191C"/>
    <w:rsid w:val="00D919F5"/>
    <w:rsid w:val="00D91B5E"/>
    <w:rsid w:val="00D91FED"/>
    <w:rsid w:val="00D9202A"/>
    <w:rsid w:val="00D9257C"/>
    <w:rsid w:val="00D9271B"/>
    <w:rsid w:val="00D927CA"/>
    <w:rsid w:val="00D92BD9"/>
    <w:rsid w:val="00D92C26"/>
    <w:rsid w:val="00D9334E"/>
    <w:rsid w:val="00D935C8"/>
    <w:rsid w:val="00D93A17"/>
    <w:rsid w:val="00D93A96"/>
    <w:rsid w:val="00D93DCD"/>
    <w:rsid w:val="00D94177"/>
    <w:rsid w:val="00D94325"/>
    <w:rsid w:val="00D94450"/>
    <w:rsid w:val="00D94526"/>
    <w:rsid w:val="00D956D2"/>
    <w:rsid w:val="00D9584C"/>
    <w:rsid w:val="00D958E9"/>
    <w:rsid w:val="00D95941"/>
    <w:rsid w:val="00D95A8C"/>
    <w:rsid w:val="00D95BD8"/>
    <w:rsid w:val="00D95F21"/>
    <w:rsid w:val="00D96008"/>
    <w:rsid w:val="00D9611E"/>
    <w:rsid w:val="00D961FD"/>
    <w:rsid w:val="00D9694C"/>
    <w:rsid w:val="00D96F9F"/>
    <w:rsid w:val="00D9724F"/>
    <w:rsid w:val="00D972DD"/>
    <w:rsid w:val="00D9739E"/>
    <w:rsid w:val="00D97582"/>
    <w:rsid w:val="00D97770"/>
    <w:rsid w:val="00D97A1B"/>
    <w:rsid w:val="00D97E44"/>
    <w:rsid w:val="00D97F8D"/>
    <w:rsid w:val="00DA01E9"/>
    <w:rsid w:val="00DA04BB"/>
    <w:rsid w:val="00DA08CB"/>
    <w:rsid w:val="00DA0EC2"/>
    <w:rsid w:val="00DA1118"/>
    <w:rsid w:val="00DA1212"/>
    <w:rsid w:val="00DA1291"/>
    <w:rsid w:val="00DA1411"/>
    <w:rsid w:val="00DA1B23"/>
    <w:rsid w:val="00DA1F19"/>
    <w:rsid w:val="00DA2287"/>
    <w:rsid w:val="00DA22B5"/>
    <w:rsid w:val="00DA28AD"/>
    <w:rsid w:val="00DA2922"/>
    <w:rsid w:val="00DA2C0F"/>
    <w:rsid w:val="00DA2E0F"/>
    <w:rsid w:val="00DA30A3"/>
    <w:rsid w:val="00DA324F"/>
    <w:rsid w:val="00DA3C6D"/>
    <w:rsid w:val="00DA4BD9"/>
    <w:rsid w:val="00DA4EC8"/>
    <w:rsid w:val="00DA5567"/>
    <w:rsid w:val="00DA5A72"/>
    <w:rsid w:val="00DA5CE5"/>
    <w:rsid w:val="00DA5FA4"/>
    <w:rsid w:val="00DA653A"/>
    <w:rsid w:val="00DA68F5"/>
    <w:rsid w:val="00DA69C0"/>
    <w:rsid w:val="00DA6ED5"/>
    <w:rsid w:val="00DA6F5D"/>
    <w:rsid w:val="00DA7225"/>
    <w:rsid w:val="00DA75B6"/>
    <w:rsid w:val="00DA77C4"/>
    <w:rsid w:val="00DA7A21"/>
    <w:rsid w:val="00DA7A36"/>
    <w:rsid w:val="00DB057F"/>
    <w:rsid w:val="00DB0774"/>
    <w:rsid w:val="00DB08E0"/>
    <w:rsid w:val="00DB0EA9"/>
    <w:rsid w:val="00DB0FE2"/>
    <w:rsid w:val="00DB103B"/>
    <w:rsid w:val="00DB128B"/>
    <w:rsid w:val="00DB14A0"/>
    <w:rsid w:val="00DB1989"/>
    <w:rsid w:val="00DB1A23"/>
    <w:rsid w:val="00DB1CCA"/>
    <w:rsid w:val="00DB2143"/>
    <w:rsid w:val="00DB247E"/>
    <w:rsid w:val="00DB249E"/>
    <w:rsid w:val="00DB26DB"/>
    <w:rsid w:val="00DB2AFD"/>
    <w:rsid w:val="00DB2B9D"/>
    <w:rsid w:val="00DB2E37"/>
    <w:rsid w:val="00DB34ED"/>
    <w:rsid w:val="00DB3517"/>
    <w:rsid w:val="00DB36CB"/>
    <w:rsid w:val="00DB372F"/>
    <w:rsid w:val="00DB37AD"/>
    <w:rsid w:val="00DB3EBC"/>
    <w:rsid w:val="00DB4015"/>
    <w:rsid w:val="00DB4365"/>
    <w:rsid w:val="00DB4978"/>
    <w:rsid w:val="00DB4C1A"/>
    <w:rsid w:val="00DB613F"/>
    <w:rsid w:val="00DB63EB"/>
    <w:rsid w:val="00DB679D"/>
    <w:rsid w:val="00DB6A07"/>
    <w:rsid w:val="00DB6EEB"/>
    <w:rsid w:val="00DB6F84"/>
    <w:rsid w:val="00DB70A4"/>
    <w:rsid w:val="00DB7A33"/>
    <w:rsid w:val="00DB7F13"/>
    <w:rsid w:val="00DC0461"/>
    <w:rsid w:val="00DC058C"/>
    <w:rsid w:val="00DC05E6"/>
    <w:rsid w:val="00DC07DC"/>
    <w:rsid w:val="00DC08EA"/>
    <w:rsid w:val="00DC0BD9"/>
    <w:rsid w:val="00DC0CE6"/>
    <w:rsid w:val="00DC109F"/>
    <w:rsid w:val="00DC11B8"/>
    <w:rsid w:val="00DC18D7"/>
    <w:rsid w:val="00DC19B1"/>
    <w:rsid w:val="00DC1A5F"/>
    <w:rsid w:val="00DC2262"/>
    <w:rsid w:val="00DC27F9"/>
    <w:rsid w:val="00DC28BE"/>
    <w:rsid w:val="00DC3911"/>
    <w:rsid w:val="00DC3ADF"/>
    <w:rsid w:val="00DC4003"/>
    <w:rsid w:val="00DC498C"/>
    <w:rsid w:val="00DC5631"/>
    <w:rsid w:val="00DC576F"/>
    <w:rsid w:val="00DC5D14"/>
    <w:rsid w:val="00DC5F46"/>
    <w:rsid w:val="00DC6124"/>
    <w:rsid w:val="00DC6240"/>
    <w:rsid w:val="00DC690A"/>
    <w:rsid w:val="00DC6B22"/>
    <w:rsid w:val="00DC6F5C"/>
    <w:rsid w:val="00DC714E"/>
    <w:rsid w:val="00DC715C"/>
    <w:rsid w:val="00DC727A"/>
    <w:rsid w:val="00DC74B7"/>
    <w:rsid w:val="00DC78BB"/>
    <w:rsid w:val="00DC7C0E"/>
    <w:rsid w:val="00DD0201"/>
    <w:rsid w:val="00DD0573"/>
    <w:rsid w:val="00DD070E"/>
    <w:rsid w:val="00DD0CFA"/>
    <w:rsid w:val="00DD0D6C"/>
    <w:rsid w:val="00DD1125"/>
    <w:rsid w:val="00DD17F4"/>
    <w:rsid w:val="00DD1B96"/>
    <w:rsid w:val="00DD1E11"/>
    <w:rsid w:val="00DD1F7C"/>
    <w:rsid w:val="00DD1F97"/>
    <w:rsid w:val="00DD2137"/>
    <w:rsid w:val="00DD2216"/>
    <w:rsid w:val="00DD22B2"/>
    <w:rsid w:val="00DD2359"/>
    <w:rsid w:val="00DD24C1"/>
    <w:rsid w:val="00DD2F1F"/>
    <w:rsid w:val="00DD2F5C"/>
    <w:rsid w:val="00DD33B5"/>
    <w:rsid w:val="00DD4484"/>
    <w:rsid w:val="00DD459E"/>
    <w:rsid w:val="00DD462F"/>
    <w:rsid w:val="00DD46C6"/>
    <w:rsid w:val="00DD48AF"/>
    <w:rsid w:val="00DD4C4A"/>
    <w:rsid w:val="00DD4D1E"/>
    <w:rsid w:val="00DD512E"/>
    <w:rsid w:val="00DD5674"/>
    <w:rsid w:val="00DD56EA"/>
    <w:rsid w:val="00DD5B7C"/>
    <w:rsid w:val="00DD5D92"/>
    <w:rsid w:val="00DD5D93"/>
    <w:rsid w:val="00DD5EB2"/>
    <w:rsid w:val="00DD5FD9"/>
    <w:rsid w:val="00DD61C0"/>
    <w:rsid w:val="00DD63F1"/>
    <w:rsid w:val="00DD6EA0"/>
    <w:rsid w:val="00DD73AC"/>
    <w:rsid w:val="00DD74CF"/>
    <w:rsid w:val="00DD7794"/>
    <w:rsid w:val="00DD7FBA"/>
    <w:rsid w:val="00DE007A"/>
    <w:rsid w:val="00DE01D4"/>
    <w:rsid w:val="00DE030E"/>
    <w:rsid w:val="00DE032A"/>
    <w:rsid w:val="00DE07BE"/>
    <w:rsid w:val="00DE0ADC"/>
    <w:rsid w:val="00DE0C9F"/>
    <w:rsid w:val="00DE1124"/>
    <w:rsid w:val="00DE1182"/>
    <w:rsid w:val="00DE147A"/>
    <w:rsid w:val="00DE15FE"/>
    <w:rsid w:val="00DE16DF"/>
    <w:rsid w:val="00DE170C"/>
    <w:rsid w:val="00DE1C74"/>
    <w:rsid w:val="00DE1E9E"/>
    <w:rsid w:val="00DE2104"/>
    <w:rsid w:val="00DE21F0"/>
    <w:rsid w:val="00DE2B4D"/>
    <w:rsid w:val="00DE2E63"/>
    <w:rsid w:val="00DE2EED"/>
    <w:rsid w:val="00DE3024"/>
    <w:rsid w:val="00DE315E"/>
    <w:rsid w:val="00DE3887"/>
    <w:rsid w:val="00DE3ED9"/>
    <w:rsid w:val="00DE41AA"/>
    <w:rsid w:val="00DE4589"/>
    <w:rsid w:val="00DE45BB"/>
    <w:rsid w:val="00DE4D17"/>
    <w:rsid w:val="00DE53D9"/>
    <w:rsid w:val="00DE5E3F"/>
    <w:rsid w:val="00DE5E61"/>
    <w:rsid w:val="00DE61B2"/>
    <w:rsid w:val="00DE6391"/>
    <w:rsid w:val="00DE6678"/>
    <w:rsid w:val="00DE68BD"/>
    <w:rsid w:val="00DE6FA3"/>
    <w:rsid w:val="00DE75C6"/>
    <w:rsid w:val="00DE7F4C"/>
    <w:rsid w:val="00DF01AC"/>
    <w:rsid w:val="00DF027E"/>
    <w:rsid w:val="00DF04B7"/>
    <w:rsid w:val="00DF079C"/>
    <w:rsid w:val="00DF09BF"/>
    <w:rsid w:val="00DF0A90"/>
    <w:rsid w:val="00DF0CA8"/>
    <w:rsid w:val="00DF12DD"/>
    <w:rsid w:val="00DF1362"/>
    <w:rsid w:val="00DF1E36"/>
    <w:rsid w:val="00DF257D"/>
    <w:rsid w:val="00DF269F"/>
    <w:rsid w:val="00DF2728"/>
    <w:rsid w:val="00DF2916"/>
    <w:rsid w:val="00DF2ADF"/>
    <w:rsid w:val="00DF2C6F"/>
    <w:rsid w:val="00DF2FED"/>
    <w:rsid w:val="00DF3390"/>
    <w:rsid w:val="00DF3539"/>
    <w:rsid w:val="00DF3709"/>
    <w:rsid w:val="00DF3863"/>
    <w:rsid w:val="00DF387C"/>
    <w:rsid w:val="00DF39F0"/>
    <w:rsid w:val="00DF3AB8"/>
    <w:rsid w:val="00DF3C42"/>
    <w:rsid w:val="00DF3FBA"/>
    <w:rsid w:val="00DF40F7"/>
    <w:rsid w:val="00DF434D"/>
    <w:rsid w:val="00DF435A"/>
    <w:rsid w:val="00DF46B1"/>
    <w:rsid w:val="00DF4BF3"/>
    <w:rsid w:val="00DF4E68"/>
    <w:rsid w:val="00DF4F7E"/>
    <w:rsid w:val="00DF5911"/>
    <w:rsid w:val="00DF5B01"/>
    <w:rsid w:val="00DF5D4E"/>
    <w:rsid w:val="00DF5E75"/>
    <w:rsid w:val="00DF66DC"/>
    <w:rsid w:val="00DF6B19"/>
    <w:rsid w:val="00DF6DD2"/>
    <w:rsid w:val="00DF6F1D"/>
    <w:rsid w:val="00DF784D"/>
    <w:rsid w:val="00DF7C93"/>
    <w:rsid w:val="00E00299"/>
    <w:rsid w:val="00E009D4"/>
    <w:rsid w:val="00E00B67"/>
    <w:rsid w:val="00E01398"/>
    <w:rsid w:val="00E0141B"/>
    <w:rsid w:val="00E0143B"/>
    <w:rsid w:val="00E015BF"/>
    <w:rsid w:val="00E0182F"/>
    <w:rsid w:val="00E01947"/>
    <w:rsid w:val="00E01C87"/>
    <w:rsid w:val="00E01D53"/>
    <w:rsid w:val="00E0308F"/>
    <w:rsid w:val="00E03DB3"/>
    <w:rsid w:val="00E04082"/>
    <w:rsid w:val="00E0409D"/>
    <w:rsid w:val="00E042BE"/>
    <w:rsid w:val="00E043C3"/>
    <w:rsid w:val="00E046F9"/>
    <w:rsid w:val="00E04715"/>
    <w:rsid w:val="00E04766"/>
    <w:rsid w:val="00E04A22"/>
    <w:rsid w:val="00E051EA"/>
    <w:rsid w:val="00E0544D"/>
    <w:rsid w:val="00E05918"/>
    <w:rsid w:val="00E05CF4"/>
    <w:rsid w:val="00E05D4A"/>
    <w:rsid w:val="00E06CF9"/>
    <w:rsid w:val="00E06FE0"/>
    <w:rsid w:val="00E070EF"/>
    <w:rsid w:val="00E0792B"/>
    <w:rsid w:val="00E07F8E"/>
    <w:rsid w:val="00E11074"/>
    <w:rsid w:val="00E11084"/>
    <w:rsid w:val="00E112A6"/>
    <w:rsid w:val="00E113F4"/>
    <w:rsid w:val="00E11441"/>
    <w:rsid w:val="00E117B9"/>
    <w:rsid w:val="00E118A6"/>
    <w:rsid w:val="00E119D5"/>
    <w:rsid w:val="00E125EB"/>
    <w:rsid w:val="00E12ED1"/>
    <w:rsid w:val="00E12EFA"/>
    <w:rsid w:val="00E13531"/>
    <w:rsid w:val="00E13984"/>
    <w:rsid w:val="00E13E90"/>
    <w:rsid w:val="00E14437"/>
    <w:rsid w:val="00E151F0"/>
    <w:rsid w:val="00E15286"/>
    <w:rsid w:val="00E15A9E"/>
    <w:rsid w:val="00E15AC9"/>
    <w:rsid w:val="00E16313"/>
    <w:rsid w:val="00E16452"/>
    <w:rsid w:val="00E16704"/>
    <w:rsid w:val="00E168F7"/>
    <w:rsid w:val="00E16CAB"/>
    <w:rsid w:val="00E16D67"/>
    <w:rsid w:val="00E17448"/>
    <w:rsid w:val="00E174FD"/>
    <w:rsid w:val="00E175BE"/>
    <w:rsid w:val="00E17B12"/>
    <w:rsid w:val="00E17B7C"/>
    <w:rsid w:val="00E17C89"/>
    <w:rsid w:val="00E203FE"/>
    <w:rsid w:val="00E2042F"/>
    <w:rsid w:val="00E2043A"/>
    <w:rsid w:val="00E20AEC"/>
    <w:rsid w:val="00E20C8C"/>
    <w:rsid w:val="00E20F15"/>
    <w:rsid w:val="00E21186"/>
    <w:rsid w:val="00E213AE"/>
    <w:rsid w:val="00E21C7F"/>
    <w:rsid w:val="00E220AF"/>
    <w:rsid w:val="00E221EB"/>
    <w:rsid w:val="00E22481"/>
    <w:rsid w:val="00E2249D"/>
    <w:rsid w:val="00E22D14"/>
    <w:rsid w:val="00E22FBF"/>
    <w:rsid w:val="00E2310E"/>
    <w:rsid w:val="00E23467"/>
    <w:rsid w:val="00E235F4"/>
    <w:rsid w:val="00E239CA"/>
    <w:rsid w:val="00E24432"/>
    <w:rsid w:val="00E2447C"/>
    <w:rsid w:val="00E244A2"/>
    <w:rsid w:val="00E251A2"/>
    <w:rsid w:val="00E25450"/>
    <w:rsid w:val="00E255AB"/>
    <w:rsid w:val="00E259DD"/>
    <w:rsid w:val="00E25E13"/>
    <w:rsid w:val="00E26B0E"/>
    <w:rsid w:val="00E26C37"/>
    <w:rsid w:val="00E270F1"/>
    <w:rsid w:val="00E27803"/>
    <w:rsid w:val="00E27894"/>
    <w:rsid w:val="00E27939"/>
    <w:rsid w:val="00E27B1E"/>
    <w:rsid w:val="00E27D9C"/>
    <w:rsid w:val="00E27EA0"/>
    <w:rsid w:val="00E27F93"/>
    <w:rsid w:val="00E300E4"/>
    <w:rsid w:val="00E301EA"/>
    <w:rsid w:val="00E302D2"/>
    <w:rsid w:val="00E302F8"/>
    <w:rsid w:val="00E30324"/>
    <w:rsid w:val="00E3161D"/>
    <w:rsid w:val="00E316F4"/>
    <w:rsid w:val="00E31898"/>
    <w:rsid w:val="00E319C6"/>
    <w:rsid w:val="00E31CBC"/>
    <w:rsid w:val="00E320A7"/>
    <w:rsid w:val="00E32173"/>
    <w:rsid w:val="00E322F3"/>
    <w:rsid w:val="00E326F8"/>
    <w:rsid w:val="00E329F7"/>
    <w:rsid w:val="00E32C4C"/>
    <w:rsid w:val="00E32EA2"/>
    <w:rsid w:val="00E32ED3"/>
    <w:rsid w:val="00E32FBE"/>
    <w:rsid w:val="00E34163"/>
    <w:rsid w:val="00E34315"/>
    <w:rsid w:val="00E34456"/>
    <w:rsid w:val="00E3467B"/>
    <w:rsid w:val="00E346C4"/>
    <w:rsid w:val="00E34A38"/>
    <w:rsid w:val="00E34BFD"/>
    <w:rsid w:val="00E34C95"/>
    <w:rsid w:val="00E3526F"/>
    <w:rsid w:val="00E3554C"/>
    <w:rsid w:val="00E357DF"/>
    <w:rsid w:val="00E35D70"/>
    <w:rsid w:val="00E35E1A"/>
    <w:rsid w:val="00E35F91"/>
    <w:rsid w:val="00E36AA3"/>
    <w:rsid w:val="00E36AB6"/>
    <w:rsid w:val="00E36B56"/>
    <w:rsid w:val="00E3733F"/>
    <w:rsid w:val="00E373F3"/>
    <w:rsid w:val="00E375DB"/>
    <w:rsid w:val="00E3790E"/>
    <w:rsid w:val="00E37E9D"/>
    <w:rsid w:val="00E37EEE"/>
    <w:rsid w:val="00E37F94"/>
    <w:rsid w:val="00E4008F"/>
    <w:rsid w:val="00E4013D"/>
    <w:rsid w:val="00E40303"/>
    <w:rsid w:val="00E40D38"/>
    <w:rsid w:val="00E4116B"/>
    <w:rsid w:val="00E41B7E"/>
    <w:rsid w:val="00E424BC"/>
    <w:rsid w:val="00E42854"/>
    <w:rsid w:val="00E42CF7"/>
    <w:rsid w:val="00E431CF"/>
    <w:rsid w:val="00E43317"/>
    <w:rsid w:val="00E44838"/>
    <w:rsid w:val="00E44916"/>
    <w:rsid w:val="00E44E7D"/>
    <w:rsid w:val="00E4516B"/>
    <w:rsid w:val="00E4518A"/>
    <w:rsid w:val="00E455C4"/>
    <w:rsid w:val="00E459FC"/>
    <w:rsid w:val="00E45C12"/>
    <w:rsid w:val="00E45D27"/>
    <w:rsid w:val="00E4628D"/>
    <w:rsid w:val="00E464AE"/>
    <w:rsid w:val="00E466A9"/>
    <w:rsid w:val="00E4678E"/>
    <w:rsid w:val="00E46DF5"/>
    <w:rsid w:val="00E46F97"/>
    <w:rsid w:val="00E46FB7"/>
    <w:rsid w:val="00E471AB"/>
    <w:rsid w:val="00E471EA"/>
    <w:rsid w:val="00E4728E"/>
    <w:rsid w:val="00E4777C"/>
    <w:rsid w:val="00E47F37"/>
    <w:rsid w:val="00E503ED"/>
    <w:rsid w:val="00E5073F"/>
    <w:rsid w:val="00E5074F"/>
    <w:rsid w:val="00E50A3F"/>
    <w:rsid w:val="00E50ED0"/>
    <w:rsid w:val="00E5108E"/>
    <w:rsid w:val="00E510B0"/>
    <w:rsid w:val="00E517AD"/>
    <w:rsid w:val="00E51D85"/>
    <w:rsid w:val="00E5242B"/>
    <w:rsid w:val="00E52469"/>
    <w:rsid w:val="00E52650"/>
    <w:rsid w:val="00E52A1F"/>
    <w:rsid w:val="00E52AF1"/>
    <w:rsid w:val="00E52B68"/>
    <w:rsid w:val="00E52DE6"/>
    <w:rsid w:val="00E5353F"/>
    <w:rsid w:val="00E53773"/>
    <w:rsid w:val="00E549A0"/>
    <w:rsid w:val="00E54BDE"/>
    <w:rsid w:val="00E54C2B"/>
    <w:rsid w:val="00E55738"/>
    <w:rsid w:val="00E55EF6"/>
    <w:rsid w:val="00E56006"/>
    <w:rsid w:val="00E56436"/>
    <w:rsid w:val="00E56B96"/>
    <w:rsid w:val="00E56D42"/>
    <w:rsid w:val="00E573D0"/>
    <w:rsid w:val="00E57414"/>
    <w:rsid w:val="00E57FE3"/>
    <w:rsid w:val="00E603E4"/>
    <w:rsid w:val="00E6081A"/>
    <w:rsid w:val="00E60ABD"/>
    <w:rsid w:val="00E61137"/>
    <w:rsid w:val="00E61308"/>
    <w:rsid w:val="00E6152A"/>
    <w:rsid w:val="00E61641"/>
    <w:rsid w:val="00E6166A"/>
    <w:rsid w:val="00E6227E"/>
    <w:rsid w:val="00E626E0"/>
    <w:rsid w:val="00E62747"/>
    <w:rsid w:val="00E62F1B"/>
    <w:rsid w:val="00E62F9D"/>
    <w:rsid w:val="00E630D4"/>
    <w:rsid w:val="00E63551"/>
    <w:rsid w:val="00E63A53"/>
    <w:rsid w:val="00E63BE9"/>
    <w:rsid w:val="00E63D51"/>
    <w:rsid w:val="00E63DEF"/>
    <w:rsid w:val="00E63FA8"/>
    <w:rsid w:val="00E64032"/>
    <w:rsid w:val="00E641A8"/>
    <w:rsid w:val="00E646F2"/>
    <w:rsid w:val="00E650C2"/>
    <w:rsid w:val="00E655D8"/>
    <w:rsid w:val="00E657AB"/>
    <w:rsid w:val="00E65ABB"/>
    <w:rsid w:val="00E66574"/>
    <w:rsid w:val="00E6676A"/>
    <w:rsid w:val="00E66898"/>
    <w:rsid w:val="00E66D9C"/>
    <w:rsid w:val="00E66F71"/>
    <w:rsid w:val="00E6703E"/>
    <w:rsid w:val="00E67675"/>
    <w:rsid w:val="00E678F3"/>
    <w:rsid w:val="00E67A11"/>
    <w:rsid w:val="00E67CFE"/>
    <w:rsid w:val="00E70615"/>
    <w:rsid w:val="00E708BE"/>
    <w:rsid w:val="00E70CA7"/>
    <w:rsid w:val="00E712D5"/>
    <w:rsid w:val="00E71C2A"/>
    <w:rsid w:val="00E720B2"/>
    <w:rsid w:val="00E72193"/>
    <w:rsid w:val="00E7292F"/>
    <w:rsid w:val="00E72CA1"/>
    <w:rsid w:val="00E74079"/>
    <w:rsid w:val="00E7417E"/>
    <w:rsid w:val="00E7420E"/>
    <w:rsid w:val="00E75A20"/>
    <w:rsid w:val="00E75E6C"/>
    <w:rsid w:val="00E75F18"/>
    <w:rsid w:val="00E76075"/>
    <w:rsid w:val="00E76163"/>
    <w:rsid w:val="00E76754"/>
    <w:rsid w:val="00E76BE7"/>
    <w:rsid w:val="00E76D2A"/>
    <w:rsid w:val="00E76FB0"/>
    <w:rsid w:val="00E770A2"/>
    <w:rsid w:val="00E7731C"/>
    <w:rsid w:val="00E7759A"/>
    <w:rsid w:val="00E778A5"/>
    <w:rsid w:val="00E77E2D"/>
    <w:rsid w:val="00E77EB2"/>
    <w:rsid w:val="00E80442"/>
    <w:rsid w:val="00E80580"/>
    <w:rsid w:val="00E8059F"/>
    <w:rsid w:val="00E80A13"/>
    <w:rsid w:val="00E80CCE"/>
    <w:rsid w:val="00E8120A"/>
    <w:rsid w:val="00E8174E"/>
    <w:rsid w:val="00E81E53"/>
    <w:rsid w:val="00E81EDA"/>
    <w:rsid w:val="00E82497"/>
    <w:rsid w:val="00E82BAB"/>
    <w:rsid w:val="00E82CE5"/>
    <w:rsid w:val="00E82F6D"/>
    <w:rsid w:val="00E82FAD"/>
    <w:rsid w:val="00E8344F"/>
    <w:rsid w:val="00E835FF"/>
    <w:rsid w:val="00E839FC"/>
    <w:rsid w:val="00E83CBF"/>
    <w:rsid w:val="00E83E80"/>
    <w:rsid w:val="00E83F45"/>
    <w:rsid w:val="00E84047"/>
    <w:rsid w:val="00E84949"/>
    <w:rsid w:val="00E85703"/>
    <w:rsid w:val="00E85708"/>
    <w:rsid w:val="00E85922"/>
    <w:rsid w:val="00E85A6D"/>
    <w:rsid w:val="00E8658B"/>
    <w:rsid w:val="00E8671B"/>
    <w:rsid w:val="00E86CB2"/>
    <w:rsid w:val="00E870FD"/>
    <w:rsid w:val="00E87274"/>
    <w:rsid w:val="00E87451"/>
    <w:rsid w:val="00E8760F"/>
    <w:rsid w:val="00E87C2D"/>
    <w:rsid w:val="00E87DE0"/>
    <w:rsid w:val="00E909DB"/>
    <w:rsid w:val="00E912B7"/>
    <w:rsid w:val="00E91682"/>
    <w:rsid w:val="00E918C2"/>
    <w:rsid w:val="00E91B48"/>
    <w:rsid w:val="00E91C02"/>
    <w:rsid w:val="00E91C26"/>
    <w:rsid w:val="00E91CBE"/>
    <w:rsid w:val="00E92274"/>
    <w:rsid w:val="00E92556"/>
    <w:rsid w:val="00E92580"/>
    <w:rsid w:val="00E9285A"/>
    <w:rsid w:val="00E9289B"/>
    <w:rsid w:val="00E92A5F"/>
    <w:rsid w:val="00E92A70"/>
    <w:rsid w:val="00E92AEE"/>
    <w:rsid w:val="00E92D5F"/>
    <w:rsid w:val="00E92D7F"/>
    <w:rsid w:val="00E92D80"/>
    <w:rsid w:val="00E930CE"/>
    <w:rsid w:val="00E93126"/>
    <w:rsid w:val="00E93AC1"/>
    <w:rsid w:val="00E93ED0"/>
    <w:rsid w:val="00E93F70"/>
    <w:rsid w:val="00E94093"/>
    <w:rsid w:val="00E941B9"/>
    <w:rsid w:val="00E942AA"/>
    <w:rsid w:val="00E94704"/>
    <w:rsid w:val="00E94AAA"/>
    <w:rsid w:val="00E94B59"/>
    <w:rsid w:val="00E958DC"/>
    <w:rsid w:val="00E95C24"/>
    <w:rsid w:val="00E95D32"/>
    <w:rsid w:val="00E9622F"/>
    <w:rsid w:val="00E963BF"/>
    <w:rsid w:val="00E96547"/>
    <w:rsid w:val="00E967BA"/>
    <w:rsid w:val="00E96B51"/>
    <w:rsid w:val="00E96D82"/>
    <w:rsid w:val="00E96D9A"/>
    <w:rsid w:val="00E974C3"/>
    <w:rsid w:val="00E97644"/>
    <w:rsid w:val="00E978E8"/>
    <w:rsid w:val="00E978EB"/>
    <w:rsid w:val="00E97A87"/>
    <w:rsid w:val="00E97C7A"/>
    <w:rsid w:val="00E97E13"/>
    <w:rsid w:val="00E97E61"/>
    <w:rsid w:val="00EA0134"/>
    <w:rsid w:val="00EA0244"/>
    <w:rsid w:val="00EA04BB"/>
    <w:rsid w:val="00EA06F1"/>
    <w:rsid w:val="00EA0794"/>
    <w:rsid w:val="00EA11D9"/>
    <w:rsid w:val="00EA1F34"/>
    <w:rsid w:val="00EA205D"/>
    <w:rsid w:val="00EA24EB"/>
    <w:rsid w:val="00EA27B9"/>
    <w:rsid w:val="00EA2B1F"/>
    <w:rsid w:val="00EA2DDD"/>
    <w:rsid w:val="00EA30C2"/>
    <w:rsid w:val="00EA3707"/>
    <w:rsid w:val="00EA3836"/>
    <w:rsid w:val="00EA38D4"/>
    <w:rsid w:val="00EA3B48"/>
    <w:rsid w:val="00EA3C48"/>
    <w:rsid w:val="00EA4034"/>
    <w:rsid w:val="00EA42D0"/>
    <w:rsid w:val="00EA4CDA"/>
    <w:rsid w:val="00EA4CDB"/>
    <w:rsid w:val="00EA50D7"/>
    <w:rsid w:val="00EA522F"/>
    <w:rsid w:val="00EA5327"/>
    <w:rsid w:val="00EA58FB"/>
    <w:rsid w:val="00EA5B83"/>
    <w:rsid w:val="00EA5C42"/>
    <w:rsid w:val="00EA5D90"/>
    <w:rsid w:val="00EA609D"/>
    <w:rsid w:val="00EA6436"/>
    <w:rsid w:val="00EA738E"/>
    <w:rsid w:val="00EA7461"/>
    <w:rsid w:val="00EA7779"/>
    <w:rsid w:val="00EA7B5A"/>
    <w:rsid w:val="00EB0189"/>
    <w:rsid w:val="00EB05BA"/>
    <w:rsid w:val="00EB0779"/>
    <w:rsid w:val="00EB07B5"/>
    <w:rsid w:val="00EB0F23"/>
    <w:rsid w:val="00EB1324"/>
    <w:rsid w:val="00EB143C"/>
    <w:rsid w:val="00EB1BC6"/>
    <w:rsid w:val="00EB209A"/>
    <w:rsid w:val="00EB20D1"/>
    <w:rsid w:val="00EB21E9"/>
    <w:rsid w:val="00EB2BB2"/>
    <w:rsid w:val="00EB2C68"/>
    <w:rsid w:val="00EB3125"/>
    <w:rsid w:val="00EB3CB4"/>
    <w:rsid w:val="00EB3DEF"/>
    <w:rsid w:val="00EB45DC"/>
    <w:rsid w:val="00EB48F5"/>
    <w:rsid w:val="00EB4905"/>
    <w:rsid w:val="00EB4CA2"/>
    <w:rsid w:val="00EB5706"/>
    <w:rsid w:val="00EB59A1"/>
    <w:rsid w:val="00EB687C"/>
    <w:rsid w:val="00EB6B30"/>
    <w:rsid w:val="00EB6CC2"/>
    <w:rsid w:val="00EB6D22"/>
    <w:rsid w:val="00EB72C6"/>
    <w:rsid w:val="00EB768B"/>
    <w:rsid w:val="00EB7D75"/>
    <w:rsid w:val="00EB7D81"/>
    <w:rsid w:val="00EB7DE2"/>
    <w:rsid w:val="00EB7DE9"/>
    <w:rsid w:val="00EC02EA"/>
    <w:rsid w:val="00EC0AF6"/>
    <w:rsid w:val="00EC0F30"/>
    <w:rsid w:val="00EC11DD"/>
    <w:rsid w:val="00EC1493"/>
    <w:rsid w:val="00EC14D6"/>
    <w:rsid w:val="00EC16BA"/>
    <w:rsid w:val="00EC1899"/>
    <w:rsid w:val="00EC1C19"/>
    <w:rsid w:val="00EC1E71"/>
    <w:rsid w:val="00EC21AD"/>
    <w:rsid w:val="00EC22F7"/>
    <w:rsid w:val="00EC25BC"/>
    <w:rsid w:val="00EC284F"/>
    <w:rsid w:val="00EC2A59"/>
    <w:rsid w:val="00EC2B6A"/>
    <w:rsid w:val="00EC2CA2"/>
    <w:rsid w:val="00EC2D1A"/>
    <w:rsid w:val="00EC36F4"/>
    <w:rsid w:val="00EC380E"/>
    <w:rsid w:val="00EC4116"/>
    <w:rsid w:val="00EC4151"/>
    <w:rsid w:val="00EC4AC5"/>
    <w:rsid w:val="00EC4EB9"/>
    <w:rsid w:val="00EC4EF1"/>
    <w:rsid w:val="00EC5343"/>
    <w:rsid w:val="00EC58D4"/>
    <w:rsid w:val="00EC5A37"/>
    <w:rsid w:val="00EC5BA8"/>
    <w:rsid w:val="00EC5EEA"/>
    <w:rsid w:val="00EC5F1A"/>
    <w:rsid w:val="00EC6184"/>
    <w:rsid w:val="00EC61A0"/>
    <w:rsid w:val="00EC6A4D"/>
    <w:rsid w:val="00EC7503"/>
    <w:rsid w:val="00EC7586"/>
    <w:rsid w:val="00EC75E9"/>
    <w:rsid w:val="00EC79E4"/>
    <w:rsid w:val="00EC7BE6"/>
    <w:rsid w:val="00ED0020"/>
    <w:rsid w:val="00ED00AC"/>
    <w:rsid w:val="00ED01BB"/>
    <w:rsid w:val="00ED04F9"/>
    <w:rsid w:val="00ED093F"/>
    <w:rsid w:val="00ED1279"/>
    <w:rsid w:val="00ED12B4"/>
    <w:rsid w:val="00ED181E"/>
    <w:rsid w:val="00ED1ABB"/>
    <w:rsid w:val="00ED2095"/>
    <w:rsid w:val="00ED2304"/>
    <w:rsid w:val="00ED24F5"/>
    <w:rsid w:val="00ED2990"/>
    <w:rsid w:val="00ED2B90"/>
    <w:rsid w:val="00ED2F0E"/>
    <w:rsid w:val="00ED3409"/>
    <w:rsid w:val="00ED3637"/>
    <w:rsid w:val="00ED3842"/>
    <w:rsid w:val="00ED3F4E"/>
    <w:rsid w:val="00ED4000"/>
    <w:rsid w:val="00ED426A"/>
    <w:rsid w:val="00ED428F"/>
    <w:rsid w:val="00ED44D8"/>
    <w:rsid w:val="00ED45E9"/>
    <w:rsid w:val="00ED463D"/>
    <w:rsid w:val="00ED4949"/>
    <w:rsid w:val="00ED49B3"/>
    <w:rsid w:val="00ED4AB1"/>
    <w:rsid w:val="00ED50D5"/>
    <w:rsid w:val="00ED5425"/>
    <w:rsid w:val="00ED5443"/>
    <w:rsid w:val="00ED54CA"/>
    <w:rsid w:val="00ED5ABA"/>
    <w:rsid w:val="00ED5D87"/>
    <w:rsid w:val="00ED6295"/>
    <w:rsid w:val="00ED781B"/>
    <w:rsid w:val="00ED7888"/>
    <w:rsid w:val="00ED7E71"/>
    <w:rsid w:val="00EE0091"/>
    <w:rsid w:val="00EE0110"/>
    <w:rsid w:val="00EE0E4C"/>
    <w:rsid w:val="00EE1303"/>
    <w:rsid w:val="00EE15CB"/>
    <w:rsid w:val="00EE1D53"/>
    <w:rsid w:val="00EE216B"/>
    <w:rsid w:val="00EE2566"/>
    <w:rsid w:val="00EE2767"/>
    <w:rsid w:val="00EE284F"/>
    <w:rsid w:val="00EE28C7"/>
    <w:rsid w:val="00EE303A"/>
    <w:rsid w:val="00EE3215"/>
    <w:rsid w:val="00EE32E3"/>
    <w:rsid w:val="00EE3654"/>
    <w:rsid w:val="00EE3950"/>
    <w:rsid w:val="00EE399C"/>
    <w:rsid w:val="00EE3A09"/>
    <w:rsid w:val="00EE3F20"/>
    <w:rsid w:val="00EE415E"/>
    <w:rsid w:val="00EE44E8"/>
    <w:rsid w:val="00EE4D87"/>
    <w:rsid w:val="00EE4FC4"/>
    <w:rsid w:val="00EE5773"/>
    <w:rsid w:val="00EE5CF1"/>
    <w:rsid w:val="00EE5E00"/>
    <w:rsid w:val="00EE6042"/>
    <w:rsid w:val="00EE6271"/>
    <w:rsid w:val="00EE6415"/>
    <w:rsid w:val="00EE64F3"/>
    <w:rsid w:val="00EE680D"/>
    <w:rsid w:val="00EE6F16"/>
    <w:rsid w:val="00EE6F8B"/>
    <w:rsid w:val="00EF0081"/>
    <w:rsid w:val="00EF11E7"/>
    <w:rsid w:val="00EF136F"/>
    <w:rsid w:val="00EF222F"/>
    <w:rsid w:val="00EF246E"/>
    <w:rsid w:val="00EF26EA"/>
    <w:rsid w:val="00EF2A14"/>
    <w:rsid w:val="00EF3036"/>
    <w:rsid w:val="00EF3568"/>
    <w:rsid w:val="00EF3D0F"/>
    <w:rsid w:val="00EF425F"/>
    <w:rsid w:val="00EF45E5"/>
    <w:rsid w:val="00EF4C39"/>
    <w:rsid w:val="00EF4DD9"/>
    <w:rsid w:val="00EF4E49"/>
    <w:rsid w:val="00EF5276"/>
    <w:rsid w:val="00EF52F5"/>
    <w:rsid w:val="00EF573F"/>
    <w:rsid w:val="00EF5CE1"/>
    <w:rsid w:val="00EF5E03"/>
    <w:rsid w:val="00EF5EBE"/>
    <w:rsid w:val="00EF66AA"/>
    <w:rsid w:val="00EF6A09"/>
    <w:rsid w:val="00EF6FA8"/>
    <w:rsid w:val="00EF7430"/>
    <w:rsid w:val="00EF7FEC"/>
    <w:rsid w:val="00F00779"/>
    <w:rsid w:val="00F00A40"/>
    <w:rsid w:val="00F01AED"/>
    <w:rsid w:val="00F01B08"/>
    <w:rsid w:val="00F01B53"/>
    <w:rsid w:val="00F01EBB"/>
    <w:rsid w:val="00F022D4"/>
    <w:rsid w:val="00F02E5D"/>
    <w:rsid w:val="00F03149"/>
    <w:rsid w:val="00F03180"/>
    <w:rsid w:val="00F03186"/>
    <w:rsid w:val="00F03809"/>
    <w:rsid w:val="00F03AD5"/>
    <w:rsid w:val="00F03B94"/>
    <w:rsid w:val="00F03DE8"/>
    <w:rsid w:val="00F0481B"/>
    <w:rsid w:val="00F04FE3"/>
    <w:rsid w:val="00F054CD"/>
    <w:rsid w:val="00F05AF6"/>
    <w:rsid w:val="00F05B74"/>
    <w:rsid w:val="00F05DC2"/>
    <w:rsid w:val="00F06400"/>
    <w:rsid w:val="00F0694E"/>
    <w:rsid w:val="00F06BD8"/>
    <w:rsid w:val="00F06D4A"/>
    <w:rsid w:val="00F07043"/>
    <w:rsid w:val="00F070E6"/>
    <w:rsid w:val="00F0762C"/>
    <w:rsid w:val="00F07791"/>
    <w:rsid w:val="00F1006F"/>
    <w:rsid w:val="00F106A4"/>
    <w:rsid w:val="00F10BE4"/>
    <w:rsid w:val="00F110F7"/>
    <w:rsid w:val="00F11639"/>
    <w:rsid w:val="00F1197C"/>
    <w:rsid w:val="00F11A41"/>
    <w:rsid w:val="00F11BCE"/>
    <w:rsid w:val="00F11BF4"/>
    <w:rsid w:val="00F120A1"/>
    <w:rsid w:val="00F120DD"/>
    <w:rsid w:val="00F125F2"/>
    <w:rsid w:val="00F126D7"/>
    <w:rsid w:val="00F12F71"/>
    <w:rsid w:val="00F132C1"/>
    <w:rsid w:val="00F1343B"/>
    <w:rsid w:val="00F1395F"/>
    <w:rsid w:val="00F13B44"/>
    <w:rsid w:val="00F13B8A"/>
    <w:rsid w:val="00F13DF1"/>
    <w:rsid w:val="00F14185"/>
    <w:rsid w:val="00F146BD"/>
    <w:rsid w:val="00F149B8"/>
    <w:rsid w:val="00F14CE5"/>
    <w:rsid w:val="00F14E69"/>
    <w:rsid w:val="00F14F6F"/>
    <w:rsid w:val="00F14F72"/>
    <w:rsid w:val="00F1543F"/>
    <w:rsid w:val="00F15480"/>
    <w:rsid w:val="00F1554C"/>
    <w:rsid w:val="00F155D1"/>
    <w:rsid w:val="00F15642"/>
    <w:rsid w:val="00F15B16"/>
    <w:rsid w:val="00F15C80"/>
    <w:rsid w:val="00F16447"/>
    <w:rsid w:val="00F16E3C"/>
    <w:rsid w:val="00F16F8C"/>
    <w:rsid w:val="00F17BC6"/>
    <w:rsid w:val="00F17E15"/>
    <w:rsid w:val="00F17E1F"/>
    <w:rsid w:val="00F17F6B"/>
    <w:rsid w:val="00F20530"/>
    <w:rsid w:val="00F205D1"/>
    <w:rsid w:val="00F20833"/>
    <w:rsid w:val="00F20953"/>
    <w:rsid w:val="00F20FD2"/>
    <w:rsid w:val="00F2107A"/>
    <w:rsid w:val="00F21B5E"/>
    <w:rsid w:val="00F224F2"/>
    <w:rsid w:val="00F22BB8"/>
    <w:rsid w:val="00F230AB"/>
    <w:rsid w:val="00F2366D"/>
    <w:rsid w:val="00F23936"/>
    <w:rsid w:val="00F2436B"/>
    <w:rsid w:val="00F2443B"/>
    <w:rsid w:val="00F2472B"/>
    <w:rsid w:val="00F24A1F"/>
    <w:rsid w:val="00F24C1D"/>
    <w:rsid w:val="00F25442"/>
    <w:rsid w:val="00F25D4C"/>
    <w:rsid w:val="00F26064"/>
    <w:rsid w:val="00F26369"/>
    <w:rsid w:val="00F26549"/>
    <w:rsid w:val="00F27606"/>
    <w:rsid w:val="00F27EF7"/>
    <w:rsid w:val="00F302A1"/>
    <w:rsid w:val="00F30467"/>
    <w:rsid w:val="00F307AD"/>
    <w:rsid w:val="00F30A14"/>
    <w:rsid w:val="00F30F05"/>
    <w:rsid w:val="00F31015"/>
    <w:rsid w:val="00F3170E"/>
    <w:rsid w:val="00F31F64"/>
    <w:rsid w:val="00F3201B"/>
    <w:rsid w:val="00F32301"/>
    <w:rsid w:val="00F323EB"/>
    <w:rsid w:val="00F32486"/>
    <w:rsid w:val="00F32AE9"/>
    <w:rsid w:val="00F32DED"/>
    <w:rsid w:val="00F331FD"/>
    <w:rsid w:val="00F33475"/>
    <w:rsid w:val="00F33686"/>
    <w:rsid w:val="00F33794"/>
    <w:rsid w:val="00F338E2"/>
    <w:rsid w:val="00F33936"/>
    <w:rsid w:val="00F33A10"/>
    <w:rsid w:val="00F33C86"/>
    <w:rsid w:val="00F344E0"/>
    <w:rsid w:val="00F345EA"/>
    <w:rsid w:val="00F34697"/>
    <w:rsid w:val="00F346EE"/>
    <w:rsid w:val="00F34880"/>
    <w:rsid w:val="00F35294"/>
    <w:rsid w:val="00F354D8"/>
    <w:rsid w:val="00F355C4"/>
    <w:rsid w:val="00F358BB"/>
    <w:rsid w:val="00F35FBA"/>
    <w:rsid w:val="00F36256"/>
    <w:rsid w:val="00F362FD"/>
    <w:rsid w:val="00F366E2"/>
    <w:rsid w:val="00F369B4"/>
    <w:rsid w:val="00F36F5C"/>
    <w:rsid w:val="00F376A1"/>
    <w:rsid w:val="00F37821"/>
    <w:rsid w:val="00F37D47"/>
    <w:rsid w:val="00F37D78"/>
    <w:rsid w:val="00F37D9B"/>
    <w:rsid w:val="00F37E7F"/>
    <w:rsid w:val="00F4046F"/>
    <w:rsid w:val="00F406E6"/>
    <w:rsid w:val="00F409CD"/>
    <w:rsid w:val="00F40A74"/>
    <w:rsid w:val="00F40BCE"/>
    <w:rsid w:val="00F40CEF"/>
    <w:rsid w:val="00F411CA"/>
    <w:rsid w:val="00F411E7"/>
    <w:rsid w:val="00F416C9"/>
    <w:rsid w:val="00F418E7"/>
    <w:rsid w:val="00F41994"/>
    <w:rsid w:val="00F41EC6"/>
    <w:rsid w:val="00F42052"/>
    <w:rsid w:val="00F421CB"/>
    <w:rsid w:val="00F4240A"/>
    <w:rsid w:val="00F4250A"/>
    <w:rsid w:val="00F426C8"/>
    <w:rsid w:val="00F42766"/>
    <w:rsid w:val="00F42970"/>
    <w:rsid w:val="00F42F2E"/>
    <w:rsid w:val="00F437BC"/>
    <w:rsid w:val="00F43863"/>
    <w:rsid w:val="00F438EB"/>
    <w:rsid w:val="00F43F0A"/>
    <w:rsid w:val="00F44390"/>
    <w:rsid w:val="00F44D57"/>
    <w:rsid w:val="00F45459"/>
    <w:rsid w:val="00F45681"/>
    <w:rsid w:val="00F45C84"/>
    <w:rsid w:val="00F45DCA"/>
    <w:rsid w:val="00F45E60"/>
    <w:rsid w:val="00F46308"/>
    <w:rsid w:val="00F466E1"/>
    <w:rsid w:val="00F46A9C"/>
    <w:rsid w:val="00F46B44"/>
    <w:rsid w:val="00F46E3A"/>
    <w:rsid w:val="00F46F59"/>
    <w:rsid w:val="00F46FC7"/>
    <w:rsid w:val="00F47308"/>
    <w:rsid w:val="00F47912"/>
    <w:rsid w:val="00F47F59"/>
    <w:rsid w:val="00F5025B"/>
    <w:rsid w:val="00F50B31"/>
    <w:rsid w:val="00F51024"/>
    <w:rsid w:val="00F5109D"/>
    <w:rsid w:val="00F5112B"/>
    <w:rsid w:val="00F51D60"/>
    <w:rsid w:val="00F51E48"/>
    <w:rsid w:val="00F51F13"/>
    <w:rsid w:val="00F5279C"/>
    <w:rsid w:val="00F52C95"/>
    <w:rsid w:val="00F52C9C"/>
    <w:rsid w:val="00F530F2"/>
    <w:rsid w:val="00F5324C"/>
    <w:rsid w:val="00F53650"/>
    <w:rsid w:val="00F53939"/>
    <w:rsid w:val="00F53C70"/>
    <w:rsid w:val="00F53FCB"/>
    <w:rsid w:val="00F54267"/>
    <w:rsid w:val="00F54365"/>
    <w:rsid w:val="00F5484E"/>
    <w:rsid w:val="00F54B7D"/>
    <w:rsid w:val="00F54D8E"/>
    <w:rsid w:val="00F55555"/>
    <w:rsid w:val="00F556D3"/>
    <w:rsid w:val="00F558EC"/>
    <w:rsid w:val="00F55A23"/>
    <w:rsid w:val="00F55BB8"/>
    <w:rsid w:val="00F55D82"/>
    <w:rsid w:val="00F55EFD"/>
    <w:rsid w:val="00F55F90"/>
    <w:rsid w:val="00F566ED"/>
    <w:rsid w:val="00F568A9"/>
    <w:rsid w:val="00F56FC1"/>
    <w:rsid w:val="00F570A7"/>
    <w:rsid w:val="00F5778B"/>
    <w:rsid w:val="00F577CC"/>
    <w:rsid w:val="00F57BFC"/>
    <w:rsid w:val="00F602D6"/>
    <w:rsid w:val="00F60404"/>
    <w:rsid w:val="00F6053F"/>
    <w:rsid w:val="00F60595"/>
    <w:rsid w:val="00F609B1"/>
    <w:rsid w:val="00F60D63"/>
    <w:rsid w:val="00F61016"/>
    <w:rsid w:val="00F61B31"/>
    <w:rsid w:val="00F61CA7"/>
    <w:rsid w:val="00F61E74"/>
    <w:rsid w:val="00F620E4"/>
    <w:rsid w:val="00F62337"/>
    <w:rsid w:val="00F62391"/>
    <w:rsid w:val="00F62423"/>
    <w:rsid w:val="00F62A5F"/>
    <w:rsid w:val="00F62E30"/>
    <w:rsid w:val="00F62F7E"/>
    <w:rsid w:val="00F630F8"/>
    <w:rsid w:val="00F6370A"/>
    <w:rsid w:val="00F63BB8"/>
    <w:rsid w:val="00F63CE9"/>
    <w:rsid w:val="00F63F08"/>
    <w:rsid w:val="00F64172"/>
    <w:rsid w:val="00F643CA"/>
    <w:rsid w:val="00F64759"/>
    <w:rsid w:val="00F647FA"/>
    <w:rsid w:val="00F650ED"/>
    <w:rsid w:val="00F6518A"/>
    <w:rsid w:val="00F6566C"/>
    <w:rsid w:val="00F660FE"/>
    <w:rsid w:val="00F661FD"/>
    <w:rsid w:val="00F66281"/>
    <w:rsid w:val="00F66309"/>
    <w:rsid w:val="00F6641A"/>
    <w:rsid w:val="00F66646"/>
    <w:rsid w:val="00F66A98"/>
    <w:rsid w:val="00F6733D"/>
    <w:rsid w:val="00F6763A"/>
    <w:rsid w:val="00F6766F"/>
    <w:rsid w:val="00F6778E"/>
    <w:rsid w:val="00F6797D"/>
    <w:rsid w:val="00F67C99"/>
    <w:rsid w:val="00F7002E"/>
    <w:rsid w:val="00F7016A"/>
    <w:rsid w:val="00F70625"/>
    <w:rsid w:val="00F706DF"/>
    <w:rsid w:val="00F70AF2"/>
    <w:rsid w:val="00F70C45"/>
    <w:rsid w:val="00F70CDF"/>
    <w:rsid w:val="00F71462"/>
    <w:rsid w:val="00F71610"/>
    <w:rsid w:val="00F718B9"/>
    <w:rsid w:val="00F7197A"/>
    <w:rsid w:val="00F71EF2"/>
    <w:rsid w:val="00F72516"/>
    <w:rsid w:val="00F72597"/>
    <w:rsid w:val="00F725A1"/>
    <w:rsid w:val="00F72C4A"/>
    <w:rsid w:val="00F7300B"/>
    <w:rsid w:val="00F7314E"/>
    <w:rsid w:val="00F733A8"/>
    <w:rsid w:val="00F73BEB"/>
    <w:rsid w:val="00F73C59"/>
    <w:rsid w:val="00F73CF9"/>
    <w:rsid w:val="00F73ECB"/>
    <w:rsid w:val="00F73EEA"/>
    <w:rsid w:val="00F73F2A"/>
    <w:rsid w:val="00F74214"/>
    <w:rsid w:val="00F742BB"/>
    <w:rsid w:val="00F75004"/>
    <w:rsid w:val="00F75C95"/>
    <w:rsid w:val="00F75F1C"/>
    <w:rsid w:val="00F75F5D"/>
    <w:rsid w:val="00F76052"/>
    <w:rsid w:val="00F761B2"/>
    <w:rsid w:val="00F769C2"/>
    <w:rsid w:val="00F76A16"/>
    <w:rsid w:val="00F76E33"/>
    <w:rsid w:val="00F76EEE"/>
    <w:rsid w:val="00F76FD8"/>
    <w:rsid w:val="00F771C1"/>
    <w:rsid w:val="00F77770"/>
    <w:rsid w:val="00F77AE0"/>
    <w:rsid w:val="00F80C57"/>
    <w:rsid w:val="00F80FD4"/>
    <w:rsid w:val="00F811E4"/>
    <w:rsid w:val="00F813E0"/>
    <w:rsid w:val="00F8233B"/>
    <w:rsid w:val="00F82360"/>
    <w:rsid w:val="00F8253F"/>
    <w:rsid w:val="00F827C9"/>
    <w:rsid w:val="00F8284B"/>
    <w:rsid w:val="00F82976"/>
    <w:rsid w:val="00F82C9B"/>
    <w:rsid w:val="00F830B6"/>
    <w:rsid w:val="00F83BDF"/>
    <w:rsid w:val="00F84028"/>
    <w:rsid w:val="00F8417A"/>
    <w:rsid w:val="00F84282"/>
    <w:rsid w:val="00F8431B"/>
    <w:rsid w:val="00F845B0"/>
    <w:rsid w:val="00F847F6"/>
    <w:rsid w:val="00F84AD5"/>
    <w:rsid w:val="00F84CB6"/>
    <w:rsid w:val="00F84D8F"/>
    <w:rsid w:val="00F84E36"/>
    <w:rsid w:val="00F84FF5"/>
    <w:rsid w:val="00F85075"/>
    <w:rsid w:val="00F8543D"/>
    <w:rsid w:val="00F858FC"/>
    <w:rsid w:val="00F8671B"/>
    <w:rsid w:val="00F8745E"/>
    <w:rsid w:val="00F87E6D"/>
    <w:rsid w:val="00F9003D"/>
    <w:rsid w:val="00F9033F"/>
    <w:rsid w:val="00F905C6"/>
    <w:rsid w:val="00F90A8B"/>
    <w:rsid w:val="00F90E65"/>
    <w:rsid w:val="00F91038"/>
    <w:rsid w:val="00F912B1"/>
    <w:rsid w:val="00F919C9"/>
    <w:rsid w:val="00F92694"/>
    <w:rsid w:val="00F927BA"/>
    <w:rsid w:val="00F93399"/>
    <w:rsid w:val="00F9340D"/>
    <w:rsid w:val="00F93711"/>
    <w:rsid w:val="00F93B10"/>
    <w:rsid w:val="00F93F1E"/>
    <w:rsid w:val="00F94032"/>
    <w:rsid w:val="00F94199"/>
    <w:rsid w:val="00F942AE"/>
    <w:rsid w:val="00F94970"/>
    <w:rsid w:val="00F95002"/>
    <w:rsid w:val="00F95A4D"/>
    <w:rsid w:val="00F95AE4"/>
    <w:rsid w:val="00F95B08"/>
    <w:rsid w:val="00F95B85"/>
    <w:rsid w:val="00F96302"/>
    <w:rsid w:val="00F9641B"/>
    <w:rsid w:val="00F96C7F"/>
    <w:rsid w:val="00F96D71"/>
    <w:rsid w:val="00F9701B"/>
    <w:rsid w:val="00F9709C"/>
    <w:rsid w:val="00F970F2"/>
    <w:rsid w:val="00F9740C"/>
    <w:rsid w:val="00F97591"/>
    <w:rsid w:val="00FA0481"/>
    <w:rsid w:val="00FA0E9D"/>
    <w:rsid w:val="00FA1450"/>
    <w:rsid w:val="00FA15A6"/>
    <w:rsid w:val="00FA18F2"/>
    <w:rsid w:val="00FA1A22"/>
    <w:rsid w:val="00FA1EDF"/>
    <w:rsid w:val="00FA2064"/>
    <w:rsid w:val="00FA22BD"/>
    <w:rsid w:val="00FA237E"/>
    <w:rsid w:val="00FA2689"/>
    <w:rsid w:val="00FA2765"/>
    <w:rsid w:val="00FA2EBB"/>
    <w:rsid w:val="00FA3137"/>
    <w:rsid w:val="00FA3897"/>
    <w:rsid w:val="00FA38F2"/>
    <w:rsid w:val="00FA3B4B"/>
    <w:rsid w:val="00FA3F9C"/>
    <w:rsid w:val="00FA4049"/>
    <w:rsid w:val="00FA412E"/>
    <w:rsid w:val="00FA4201"/>
    <w:rsid w:val="00FA4256"/>
    <w:rsid w:val="00FA4269"/>
    <w:rsid w:val="00FA4548"/>
    <w:rsid w:val="00FA4ABC"/>
    <w:rsid w:val="00FA4B36"/>
    <w:rsid w:val="00FA4B56"/>
    <w:rsid w:val="00FA4CA6"/>
    <w:rsid w:val="00FA4E17"/>
    <w:rsid w:val="00FA54B0"/>
    <w:rsid w:val="00FA557C"/>
    <w:rsid w:val="00FA67B2"/>
    <w:rsid w:val="00FA689F"/>
    <w:rsid w:val="00FA6958"/>
    <w:rsid w:val="00FA6D6B"/>
    <w:rsid w:val="00FA6E65"/>
    <w:rsid w:val="00FA6E97"/>
    <w:rsid w:val="00FA7262"/>
    <w:rsid w:val="00FA72DB"/>
    <w:rsid w:val="00FA75D9"/>
    <w:rsid w:val="00FA7A58"/>
    <w:rsid w:val="00FA7AE3"/>
    <w:rsid w:val="00FA7AE5"/>
    <w:rsid w:val="00FA7C79"/>
    <w:rsid w:val="00FA7E8D"/>
    <w:rsid w:val="00FB0015"/>
    <w:rsid w:val="00FB0177"/>
    <w:rsid w:val="00FB023F"/>
    <w:rsid w:val="00FB07B4"/>
    <w:rsid w:val="00FB082E"/>
    <w:rsid w:val="00FB08AA"/>
    <w:rsid w:val="00FB0A0F"/>
    <w:rsid w:val="00FB0B00"/>
    <w:rsid w:val="00FB114D"/>
    <w:rsid w:val="00FB16B7"/>
    <w:rsid w:val="00FB1C70"/>
    <w:rsid w:val="00FB1D4F"/>
    <w:rsid w:val="00FB21EF"/>
    <w:rsid w:val="00FB22A4"/>
    <w:rsid w:val="00FB27E3"/>
    <w:rsid w:val="00FB29BE"/>
    <w:rsid w:val="00FB2D1B"/>
    <w:rsid w:val="00FB3073"/>
    <w:rsid w:val="00FB3094"/>
    <w:rsid w:val="00FB3534"/>
    <w:rsid w:val="00FB3653"/>
    <w:rsid w:val="00FB37A5"/>
    <w:rsid w:val="00FB3AE0"/>
    <w:rsid w:val="00FB3B7B"/>
    <w:rsid w:val="00FB3D35"/>
    <w:rsid w:val="00FB3F99"/>
    <w:rsid w:val="00FB41BB"/>
    <w:rsid w:val="00FB4AE6"/>
    <w:rsid w:val="00FB4B77"/>
    <w:rsid w:val="00FB4CEE"/>
    <w:rsid w:val="00FB538E"/>
    <w:rsid w:val="00FB54C6"/>
    <w:rsid w:val="00FB56DC"/>
    <w:rsid w:val="00FB59ED"/>
    <w:rsid w:val="00FB6AEC"/>
    <w:rsid w:val="00FB6C9D"/>
    <w:rsid w:val="00FB6EED"/>
    <w:rsid w:val="00FB6F92"/>
    <w:rsid w:val="00FB71C4"/>
    <w:rsid w:val="00FB78E9"/>
    <w:rsid w:val="00FB7C5C"/>
    <w:rsid w:val="00FB7CE4"/>
    <w:rsid w:val="00FB7D5B"/>
    <w:rsid w:val="00FC0053"/>
    <w:rsid w:val="00FC08DA"/>
    <w:rsid w:val="00FC0CC0"/>
    <w:rsid w:val="00FC0D30"/>
    <w:rsid w:val="00FC0D6C"/>
    <w:rsid w:val="00FC0FA7"/>
    <w:rsid w:val="00FC1C4B"/>
    <w:rsid w:val="00FC1D81"/>
    <w:rsid w:val="00FC1E31"/>
    <w:rsid w:val="00FC2211"/>
    <w:rsid w:val="00FC226F"/>
    <w:rsid w:val="00FC25B3"/>
    <w:rsid w:val="00FC28A0"/>
    <w:rsid w:val="00FC2A9C"/>
    <w:rsid w:val="00FC2B50"/>
    <w:rsid w:val="00FC2CAE"/>
    <w:rsid w:val="00FC2CFD"/>
    <w:rsid w:val="00FC2FDD"/>
    <w:rsid w:val="00FC3A75"/>
    <w:rsid w:val="00FC3EA6"/>
    <w:rsid w:val="00FC5238"/>
    <w:rsid w:val="00FC52BF"/>
    <w:rsid w:val="00FC53F1"/>
    <w:rsid w:val="00FC55DE"/>
    <w:rsid w:val="00FC5A26"/>
    <w:rsid w:val="00FC5AD1"/>
    <w:rsid w:val="00FC5BCB"/>
    <w:rsid w:val="00FC5C72"/>
    <w:rsid w:val="00FC62DA"/>
    <w:rsid w:val="00FC6400"/>
    <w:rsid w:val="00FC755C"/>
    <w:rsid w:val="00FC770B"/>
    <w:rsid w:val="00FC7ABE"/>
    <w:rsid w:val="00FC7C7D"/>
    <w:rsid w:val="00FD03CC"/>
    <w:rsid w:val="00FD0726"/>
    <w:rsid w:val="00FD07CB"/>
    <w:rsid w:val="00FD0B61"/>
    <w:rsid w:val="00FD0D0F"/>
    <w:rsid w:val="00FD138B"/>
    <w:rsid w:val="00FD13D0"/>
    <w:rsid w:val="00FD15D7"/>
    <w:rsid w:val="00FD1CD4"/>
    <w:rsid w:val="00FD21F2"/>
    <w:rsid w:val="00FD2373"/>
    <w:rsid w:val="00FD24A7"/>
    <w:rsid w:val="00FD24DF"/>
    <w:rsid w:val="00FD2A08"/>
    <w:rsid w:val="00FD2F97"/>
    <w:rsid w:val="00FD316B"/>
    <w:rsid w:val="00FD31FC"/>
    <w:rsid w:val="00FD33D7"/>
    <w:rsid w:val="00FD353C"/>
    <w:rsid w:val="00FD3931"/>
    <w:rsid w:val="00FD39C5"/>
    <w:rsid w:val="00FD39EB"/>
    <w:rsid w:val="00FD3F6A"/>
    <w:rsid w:val="00FD3FD1"/>
    <w:rsid w:val="00FD45DE"/>
    <w:rsid w:val="00FD464B"/>
    <w:rsid w:val="00FD47B2"/>
    <w:rsid w:val="00FD4894"/>
    <w:rsid w:val="00FD48AC"/>
    <w:rsid w:val="00FD4BAF"/>
    <w:rsid w:val="00FD53F6"/>
    <w:rsid w:val="00FD5706"/>
    <w:rsid w:val="00FD5846"/>
    <w:rsid w:val="00FD5912"/>
    <w:rsid w:val="00FD623D"/>
    <w:rsid w:val="00FD671E"/>
    <w:rsid w:val="00FD689E"/>
    <w:rsid w:val="00FD6ACB"/>
    <w:rsid w:val="00FD6B80"/>
    <w:rsid w:val="00FD7201"/>
    <w:rsid w:val="00FD759B"/>
    <w:rsid w:val="00FD7915"/>
    <w:rsid w:val="00FD7FF8"/>
    <w:rsid w:val="00FE02CE"/>
    <w:rsid w:val="00FE052B"/>
    <w:rsid w:val="00FE05AC"/>
    <w:rsid w:val="00FE0C79"/>
    <w:rsid w:val="00FE0C8E"/>
    <w:rsid w:val="00FE0D10"/>
    <w:rsid w:val="00FE0EF4"/>
    <w:rsid w:val="00FE0F6A"/>
    <w:rsid w:val="00FE120E"/>
    <w:rsid w:val="00FE1581"/>
    <w:rsid w:val="00FE17EB"/>
    <w:rsid w:val="00FE19EC"/>
    <w:rsid w:val="00FE1A91"/>
    <w:rsid w:val="00FE1C5B"/>
    <w:rsid w:val="00FE23B7"/>
    <w:rsid w:val="00FE25F6"/>
    <w:rsid w:val="00FE2C0C"/>
    <w:rsid w:val="00FE2D95"/>
    <w:rsid w:val="00FE2ED1"/>
    <w:rsid w:val="00FE3030"/>
    <w:rsid w:val="00FE3049"/>
    <w:rsid w:val="00FE33FB"/>
    <w:rsid w:val="00FE34B3"/>
    <w:rsid w:val="00FE38A7"/>
    <w:rsid w:val="00FE3D20"/>
    <w:rsid w:val="00FE3E0C"/>
    <w:rsid w:val="00FE3EFB"/>
    <w:rsid w:val="00FE4493"/>
    <w:rsid w:val="00FE4B56"/>
    <w:rsid w:val="00FE4C7E"/>
    <w:rsid w:val="00FE529B"/>
    <w:rsid w:val="00FE5FB4"/>
    <w:rsid w:val="00FE6B9D"/>
    <w:rsid w:val="00FE6C3F"/>
    <w:rsid w:val="00FE6E13"/>
    <w:rsid w:val="00FE7582"/>
    <w:rsid w:val="00FE7766"/>
    <w:rsid w:val="00FE7EF7"/>
    <w:rsid w:val="00FF00AB"/>
    <w:rsid w:val="00FF0171"/>
    <w:rsid w:val="00FF0524"/>
    <w:rsid w:val="00FF067F"/>
    <w:rsid w:val="00FF06D0"/>
    <w:rsid w:val="00FF0775"/>
    <w:rsid w:val="00FF0C75"/>
    <w:rsid w:val="00FF0D5C"/>
    <w:rsid w:val="00FF12D0"/>
    <w:rsid w:val="00FF18AF"/>
    <w:rsid w:val="00FF19A1"/>
    <w:rsid w:val="00FF1EE5"/>
    <w:rsid w:val="00FF2017"/>
    <w:rsid w:val="00FF2522"/>
    <w:rsid w:val="00FF26EB"/>
    <w:rsid w:val="00FF2819"/>
    <w:rsid w:val="00FF2860"/>
    <w:rsid w:val="00FF2D47"/>
    <w:rsid w:val="00FF2DAF"/>
    <w:rsid w:val="00FF32AE"/>
    <w:rsid w:val="00FF3351"/>
    <w:rsid w:val="00FF343C"/>
    <w:rsid w:val="00FF397A"/>
    <w:rsid w:val="00FF3C5F"/>
    <w:rsid w:val="00FF3D1B"/>
    <w:rsid w:val="00FF3F4D"/>
    <w:rsid w:val="00FF4003"/>
    <w:rsid w:val="00FF4B4C"/>
    <w:rsid w:val="00FF4BF3"/>
    <w:rsid w:val="00FF4EC2"/>
    <w:rsid w:val="00FF5376"/>
    <w:rsid w:val="00FF53E0"/>
    <w:rsid w:val="00FF555D"/>
    <w:rsid w:val="00FF57F5"/>
    <w:rsid w:val="00FF582F"/>
    <w:rsid w:val="00FF5912"/>
    <w:rsid w:val="00FF592A"/>
    <w:rsid w:val="00FF5D97"/>
    <w:rsid w:val="00FF6597"/>
    <w:rsid w:val="00FF67CC"/>
    <w:rsid w:val="00FF6D65"/>
    <w:rsid w:val="00FF74C5"/>
    <w:rsid w:val="00FF75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77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2A"/>
    <w:rPr>
      <w:lang w:val="en-GB"/>
    </w:rPr>
  </w:style>
  <w:style w:type="paragraph" w:styleId="Heading1">
    <w:name w:val="heading 1"/>
    <w:basedOn w:val="Normal"/>
    <w:next w:val="Normal"/>
    <w:link w:val="Heading1Char"/>
    <w:uiPriority w:val="99"/>
    <w:qFormat/>
    <w:rsid w:val="00B77EA2"/>
    <w:pPr>
      <w:keepNext/>
      <w:jc w:val="center"/>
      <w:outlineLvl w:val="0"/>
    </w:pPr>
    <w:rPr>
      <w:sz w:val="28"/>
      <w:szCs w:val="24"/>
      <w:lang w:val="x-none" w:eastAsia="en-US"/>
    </w:rPr>
  </w:style>
  <w:style w:type="paragraph" w:styleId="Heading2">
    <w:name w:val="heading 2"/>
    <w:basedOn w:val="Normal"/>
    <w:next w:val="Normal"/>
    <w:link w:val="Heading2Char"/>
    <w:qFormat/>
    <w:rsid w:val="00B77EA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
    <w:qFormat/>
    <w:rsid w:val="008E592E"/>
    <w:pPr>
      <w:keepNext/>
      <w:spacing w:before="240" w:after="60"/>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E646F2"/>
    <w:pPr>
      <w:keepNext/>
      <w:spacing w:before="240" w:after="60"/>
      <w:outlineLvl w:val="3"/>
    </w:pPr>
    <w:rPr>
      <w:rFonts w:ascii="Calibri" w:hAnsi="Calibri"/>
      <w:b/>
      <w:bCs/>
      <w:sz w:val="28"/>
      <w:szCs w:val="28"/>
      <w:lang w:eastAsia="x-none"/>
    </w:rPr>
  </w:style>
  <w:style w:type="paragraph" w:styleId="Heading5">
    <w:name w:val="heading 5"/>
    <w:basedOn w:val="Normal"/>
    <w:next w:val="Normal"/>
    <w:qFormat/>
    <w:rsid w:val="00B77EA2"/>
    <w:pPr>
      <w:spacing w:before="240" w:after="60"/>
      <w:outlineLvl w:val="4"/>
    </w:pPr>
    <w:rPr>
      <w:b/>
      <w:bCs/>
      <w:i/>
      <w:iCs/>
      <w:sz w:val="26"/>
      <w:szCs w:val="26"/>
    </w:rPr>
  </w:style>
  <w:style w:type="paragraph" w:styleId="Heading6">
    <w:name w:val="heading 6"/>
    <w:basedOn w:val="Normal"/>
    <w:next w:val="Normal"/>
    <w:qFormat/>
    <w:rsid w:val="00412E40"/>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7EA2"/>
    <w:pPr>
      <w:jc w:val="center"/>
    </w:pPr>
    <w:rPr>
      <w:b/>
      <w:sz w:val="24"/>
      <w:lang w:val="x-none" w:eastAsia="x-none"/>
    </w:rPr>
  </w:style>
  <w:style w:type="paragraph" w:styleId="BodyText2">
    <w:name w:val="Body Text 2"/>
    <w:basedOn w:val="Normal"/>
    <w:link w:val="BodyText2Char"/>
    <w:rsid w:val="00B77EA2"/>
    <w:pPr>
      <w:jc w:val="both"/>
    </w:pPr>
    <w:rPr>
      <w:sz w:val="24"/>
      <w:lang w:val="x-none" w:eastAsia="x-none"/>
    </w:rPr>
  </w:style>
  <w:style w:type="table" w:styleId="TableGrid">
    <w:name w:val="Table Grid"/>
    <w:basedOn w:val="TableNormal"/>
    <w:uiPriority w:val="59"/>
    <w:rsid w:val="00B7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7EA2"/>
    <w:pPr>
      <w:tabs>
        <w:tab w:val="center" w:pos="4153"/>
        <w:tab w:val="right" w:pos="8306"/>
      </w:tabs>
    </w:pPr>
    <w:rPr>
      <w:lang w:eastAsia="x-none"/>
    </w:rPr>
  </w:style>
  <w:style w:type="paragraph" w:styleId="Footer">
    <w:name w:val="footer"/>
    <w:basedOn w:val="Normal"/>
    <w:rsid w:val="00B77EA2"/>
    <w:pPr>
      <w:tabs>
        <w:tab w:val="center" w:pos="4153"/>
        <w:tab w:val="right" w:pos="8306"/>
      </w:tabs>
    </w:pPr>
  </w:style>
  <w:style w:type="character" w:styleId="Hyperlink">
    <w:name w:val="Hyperlink"/>
    <w:uiPriority w:val="99"/>
    <w:rsid w:val="00B77EA2"/>
    <w:rPr>
      <w:color w:val="0000FF"/>
      <w:u w:val="single"/>
    </w:rPr>
  </w:style>
  <w:style w:type="character" w:styleId="PageNumber">
    <w:name w:val="page number"/>
    <w:basedOn w:val="DefaultParagraphFont"/>
    <w:rsid w:val="00B77EA2"/>
  </w:style>
  <w:style w:type="paragraph" w:styleId="BodyText3">
    <w:name w:val="Body Text 3"/>
    <w:basedOn w:val="Normal"/>
    <w:link w:val="BodyText3Char"/>
    <w:uiPriority w:val="99"/>
    <w:rsid w:val="00B77EA2"/>
    <w:pPr>
      <w:spacing w:after="120"/>
    </w:pPr>
    <w:rPr>
      <w:sz w:val="16"/>
      <w:szCs w:val="16"/>
      <w:lang w:eastAsia="x-none"/>
    </w:rPr>
  </w:style>
  <w:style w:type="paragraph" w:customStyle="1" w:styleId="1">
    <w:name w:val="1"/>
    <w:basedOn w:val="Normal"/>
    <w:rsid w:val="00B77EA2"/>
    <w:pPr>
      <w:spacing w:after="160" w:line="240" w:lineRule="exact"/>
    </w:pPr>
    <w:rPr>
      <w:rFonts w:ascii="Tahoma" w:hAnsi="Tahoma"/>
      <w:lang w:val="en-US" w:eastAsia="en-US"/>
    </w:rPr>
  </w:style>
  <w:style w:type="paragraph" w:styleId="NormalWeb">
    <w:name w:val="Normal (Web)"/>
    <w:basedOn w:val="Normal"/>
    <w:uiPriority w:val="99"/>
    <w:rsid w:val="00B77EA2"/>
    <w:pPr>
      <w:spacing w:before="100" w:beforeAutospacing="1" w:after="100" w:afterAutospacing="1"/>
    </w:pPr>
    <w:rPr>
      <w:rFonts w:ascii="Tahoma" w:hAnsi="Tahoma" w:cs="Tahoma"/>
      <w:sz w:val="12"/>
      <w:szCs w:val="12"/>
      <w:lang w:val="lv-LV"/>
    </w:rPr>
  </w:style>
  <w:style w:type="paragraph" w:styleId="BalloonText">
    <w:name w:val="Balloon Text"/>
    <w:basedOn w:val="Normal"/>
    <w:semiHidden/>
    <w:rsid w:val="00B77EA2"/>
    <w:rPr>
      <w:rFonts w:ascii="Tahoma" w:hAnsi="Tahoma" w:cs="Tahoma"/>
      <w:sz w:val="16"/>
      <w:szCs w:val="16"/>
    </w:rPr>
  </w:style>
  <w:style w:type="paragraph" w:customStyle="1" w:styleId="CharChar">
    <w:name w:val="Char Char"/>
    <w:basedOn w:val="Normal"/>
    <w:rsid w:val="004029C0"/>
    <w:pPr>
      <w:spacing w:after="160" w:line="240" w:lineRule="exact"/>
    </w:pPr>
    <w:rPr>
      <w:rFonts w:ascii="Tahoma" w:hAnsi="Tahoma"/>
      <w:lang w:val="en-US" w:eastAsia="en-US"/>
    </w:rPr>
  </w:style>
  <w:style w:type="paragraph" w:customStyle="1" w:styleId="Car">
    <w:name w:val="Car"/>
    <w:basedOn w:val="Normal"/>
    <w:rsid w:val="00882A0F"/>
    <w:pPr>
      <w:spacing w:after="160" w:line="240" w:lineRule="exact"/>
    </w:pPr>
    <w:rPr>
      <w:rFonts w:ascii="Tahoma" w:hAnsi="Tahoma"/>
      <w:lang w:val="en-US" w:eastAsia="en-US"/>
    </w:rPr>
  </w:style>
  <w:style w:type="paragraph" w:customStyle="1" w:styleId="Abs15">
    <w:name w:val="Abs15"/>
    <w:basedOn w:val="Normal"/>
    <w:rsid w:val="00A47E8D"/>
    <w:pPr>
      <w:widowControl w:val="0"/>
      <w:adjustRightInd w:val="0"/>
      <w:spacing w:line="300" w:lineRule="auto"/>
      <w:jc w:val="both"/>
      <w:textAlignment w:val="baseline"/>
    </w:pPr>
    <w:rPr>
      <w:sz w:val="24"/>
      <w:lang w:val="de-DE" w:eastAsia="de-DE"/>
    </w:rPr>
  </w:style>
  <w:style w:type="paragraph" w:styleId="ListNumber">
    <w:name w:val="List Number"/>
    <w:basedOn w:val="Normal"/>
    <w:rsid w:val="00411334"/>
    <w:pPr>
      <w:numPr>
        <w:numId w:val="1"/>
      </w:numPr>
      <w:spacing w:after="240"/>
      <w:jc w:val="both"/>
    </w:pPr>
    <w:rPr>
      <w:sz w:val="24"/>
      <w:lang w:eastAsia="en-US"/>
    </w:rPr>
  </w:style>
  <w:style w:type="paragraph" w:customStyle="1" w:styleId="ListNumberLevel2">
    <w:name w:val="List Number (Level 2)"/>
    <w:basedOn w:val="Normal"/>
    <w:rsid w:val="00411334"/>
    <w:pPr>
      <w:numPr>
        <w:ilvl w:val="1"/>
        <w:numId w:val="1"/>
      </w:numPr>
      <w:spacing w:after="240"/>
      <w:jc w:val="both"/>
    </w:pPr>
    <w:rPr>
      <w:sz w:val="24"/>
      <w:lang w:eastAsia="en-US"/>
    </w:rPr>
  </w:style>
  <w:style w:type="paragraph" w:customStyle="1" w:styleId="ListNumberLevel3">
    <w:name w:val="List Number (Level 3)"/>
    <w:basedOn w:val="Normal"/>
    <w:rsid w:val="00411334"/>
    <w:pPr>
      <w:numPr>
        <w:ilvl w:val="2"/>
        <w:numId w:val="1"/>
      </w:numPr>
      <w:spacing w:after="240"/>
      <w:jc w:val="both"/>
    </w:pPr>
    <w:rPr>
      <w:sz w:val="24"/>
      <w:lang w:eastAsia="en-US"/>
    </w:rPr>
  </w:style>
  <w:style w:type="paragraph" w:customStyle="1" w:styleId="ListNumberLevel4">
    <w:name w:val="List Number (Level 4)"/>
    <w:basedOn w:val="Normal"/>
    <w:rsid w:val="00411334"/>
    <w:pPr>
      <w:numPr>
        <w:ilvl w:val="3"/>
        <w:numId w:val="1"/>
      </w:numPr>
      <w:spacing w:after="240"/>
      <w:jc w:val="both"/>
    </w:pPr>
    <w:rPr>
      <w:sz w:val="24"/>
      <w:lang w:eastAsia="en-US"/>
    </w:rPr>
  </w:style>
  <w:style w:type="paragraph" w:customStyle="1" w:styleId="CharCharCharChar1CharCharCharCharCharCharCharChar">
    <w:name w:val="Char Char Char Char1 Char Char Char Char Char Char Char Char"/>
    <w:basedOn w:val="Normal"/>
    <w:rsid w:val="00A00B78"/>
    <w:pPr>
      <w:spacing w:after="160" w:line="240" w:lineRule="exact"/>
    </w:pPr>
    <w:rPr>
      <w:rFonts w:ascii="Tahoma" w:hAnsi="Tahoma"/>
      <w:lang w:val="en-US" w:eastAsia="en-US"/>
    </w:rPr>
  </w:style>
  <w:style w:type="paragraph" w:customStyle="1" w:styleId="Teksts1">
    <w:name w:val="Teksts1"/>
    <w:basedOn w:val="Normal"/>
    <w:autoRedefine/>
    <w:rsid w:val="00B17E02"/>
    <w:pPr>
      <w:keepLines/>
      <w:spacing w:before="240"/>
      <w:jc w:val="both"/>
    </w:pPr>
    <w:rPr>
      <w:sz w:val="24"/>
      <w:lang w:eastAsia="en-US"/>
    </w:rPr>
  </w:style>
  <w:style w:type="paragraph" w:customStyle="1" w:styleId="ListParagraph1">
    <w:name w:val="List Paragraph1"/>
    <w:basedOn w:val="Normal"/>
    <w:uiPriority w:val="34"/>
    <w:qFormat/>
    <w:rsid w:val="00F87E6D"/>
    <w:pPr>
      <w:spacing w:after="200" w:line="276" w:lineRule="auto"/>
      <w:ind w:left="720"/>
      <w:contextualSpacing/>
    </w:pPr>
    <w:rPr>
      <w:rFonts w:eastAsia="Calibri"/>
      <w:sz w:val="24"/>
      <w:szCs w:val="22"/>
      <w:lang w:val="lv-LV" w:eastAsia="en-U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Footnote,Fußnote,ft"/>
    <w:basedOn w:val="Normal"/>
    <w:link w:val="FootnoteTextChar"/>
    <w:uiPriority w:val="99"/>
    <w:qFormat/>
    <w:rsid w:val="007330A4"/>
    <w:rPr>
      <w:lang w:eastAsia="en-US"/>
    </w:rPr>
  </w:style>
  <w:style w:type="character" w:styleId="FootnoteReference">
    <w:name w:val="footnote reference"/>
    <w:aliases w:val="Footnote Reference Number,Footnote symbol,Stinking Styles22,number,SUPERS,BVI fnr,Footnote symboFußnotenzeichen,Footnote sign,Footnote Reference Superscript,Footnote number,-E Fußnotenzeichen,EN Footnote Reference,-E Fuﬂnotenzeichen,R"/>
    <w:link w:val="BVIfnrChar1CharCharChar"/>
    <w:uiPriority w:val="99"/>
    <w:qFormat/>
    <w:rsid w:val="007330A4"/>
    <w:rPr>
      <w:vertAlign w:val="superscript"/>
    </w:rPr>
  </w:style>
  <w:style w:type="paragraph" w:styleId="PlainText">
    <w:name w:val="Plain Text"/>
    <w:basedOn w:val="Normal"/>
    <w:link w:val="PlainTextChar"/>
    <w:uiPriority w:val="99"/>
    <w:rsid w:val="00412E40"/>
    <w:rPr>
      <w:rFonts w:ascii="Courier New" w:hAnsi="Courier New"/>
      <w:sz w:val="24"/>
      <w:szCs w:val="24"/>
      <w:lang w:val="en-US" w:eastAsia="en-US"/>
    </w:rPr>
  </w:style>
  <w:style w:type="paragraph" w:styleId="DocumentMap">
    <w:name w:val="Document Map"/>
    <w:basedOn w:val="Normal"/>
    <w:semiHidden/>
    <w:rsid w:val="003F1B83"/>
    <w:pPr>
      <w:shd w:val="clear" w:color="auto" w:fill="000080"/>
    </w:pPr>
    <w:rPr>
      <w:rFonts w:ascii="Tahoma" w:hAnsi="Tahoma" w:cs="Tahoma"/>
    </w:rPr>
  </w:style>
  <w:style w:type="character" w:styleId="CommentReference">
    <w:name w:val="annotation reference"/>
    <w:uiPriority w:val="99"/>
    <w:rsid w:val="00505021"/>
    <w:rPr>
      <w:sz w:val="16"/>
      <w:szCs w:val="16"/>
    </w:rPr>
  </w:style>
  <w:style w:type="paragraph" w:styleId="CommentText">
    <w:name w:val="annotation text"/>
    <w:basedOn w:val="Normal"/>
    <w:link w:val="CommentTextChar"/>
    <w:uiPriority w:val="99"/>
    <w:rsid w:val="00505021"/>
    <w:rPr>
      <w:lang w:eastAsia="x-none"/>
    </w:rPr>
  </w:style>
  <w:style w:type="paragraph" w:styleId="CommentSubject">
    <w:name w:val="annotation subject"/>
    <w:basedOn w:val="CommentText"/>
    <w:next w:val="CommentText"/>
    <w:semiHidden/>
    <w:rsid w:val="00505021"/>
    <w:rPr>
      <w:b/>
      <w:bCs/>
    </w:rPr>
  </w:style>
  <w:style w:type="paragraph" w:customStyle="1" w:styleId="Text1">
    <w:name w:val="Text 1"/>
    <w:basedOn w:val="Normal"/>
    <w:rsid w:val="000F78B4"/>
    <w:pPr>
      <w:spacing w:after="240"/>
      <w:ind w:left="482"/>
      <w:jc w:val="both"/>
    </w:pPr>
    <w:rPr>
      <w:sz w:val="24"/>
      <w:szCs w:val="24"/>
      <w:lang w:val="lv-LV"/>
    </w:rPr>
  </w:style>
  <w:style w:type="character" w:customStyle="1" w:styleId="Heading1Char">
    <w:name w:val="Heading 1 Char"/>
    <w:link w:val="Heading1"/>
    <w:uiPriority w:val="99"/>
    <w:rsid w:val="002C488F"/>
    <w:rPr>
      <w:sz w:val="28"/>
      <w:szCs w:val="24"/>
      <w:lang w:eastAsia="en-US"/>
    </w:rPr>
  </w:style>
  <w:style w:type="character" w:customStyle="1" w:styleId="BodyText3Char">
    <w:name w:val="Body Text 3 Char"/>
    <w:link w:val="BodyText3"/>
    <w:uiPriority w:val="99"/>
    <w:rsid w:val="002C488F"/>
    <w:rPr>
      <w:sz w:val="16"/>
      <w:szCs w:val="16"/>
      <w:lang w:val="en-GB"/>
    </w:rPr>
  </w:style>
  <w:style w:type="character" w:styleId="Strong">
    <w:name w:val="Strong"/>
    <w:uiPriority w:val="22"/>
    <w:qFormat/>
    <w:rsid w:val="003427CD"/>
    <w:rPr>
      <w:b/>
      <w:bCs/>
    </w:rPr>
  </w:style>
  <w:style w:type="character" w:customStyle="1" w:styleId="HeaderChar">
    <w:name w:val="Header Char"/>
    <w:link w:val="Header"/>
    <w:uiPriority w:val="99"/>
    <w:rsid w:val="003427CD"/>
    <w:rPr>
      <w:lang w:val="en-GB"/>
    </w:rPr>
  </w:style>
  <w:style w:type="character" w:customStyle="1" w:styleId="BodyText2Char">
    <w:name w:val="Body Text 2 Char"/>
    <w:link w:val="BodyText2"/>
    <w:rsid w:val="00AF05C8"/>
    <w:rPr>
      <w:sz w:val="24"/>
    </w:rPr>
  </w:style>
  <w:style w:type="character" w:customStyle="1" w:styleId="PlainTextChar">
    <w:name w:val="Plain Text Char"/>
    <w:link w:val="PlainText"/>
    <w:uiPriority w:val="99"/>
    <w:rsid w:val="00AF05C8"/>
    <w:rPr>
      <w:rFonts w:ascii="Courier New" w:hAnsi="Courier New" w:cs="Courier New"/>
      <w:sz w:val="24"/>
      <w:szCs w:val="24"/>
      <w:lang w:val="en-US" w:eastAsia="en-US"/>
    </w:rPr>
  </w:style>
  <w:style w:type="paragraph" w:customStyle="1" w:styleId="EntEmet">
    <w:name w:val="EntEmet"/>
    <w:basedOn w:val="Normal"/>
    <w:rsid w:val="003E5FEA"/>
    <w:pPr>
      <w:widowControl w:val="0"/>
      <w:tabs>
        <w:tab w:val="left" w:pos="284"/>
        <w:tab w:val="left" w:pos="567"/>
        <w:tab w:val="left" w:pos="851"/>
        <w:tab w:val="left" w:pos="1134"/>
        <w:tab w:val="left" w:pos="1418"/>
      </w:tabs>
      <w:spacing w:before="40"/>
    </w:pPr>
    <w:rPr>
      <w:sz w:val="24"/>
      <w:lang w:eastAsia="fr-BE"/>
    </w:rPr>
  </w:style>
  <w:style w:type="paragraph" w:styleId="ListParagraph">
    <w:name w:val="List Paragraph"/>
    <w:aliases w:val="Numbered Para 1,Dot pt,No Spacing1,List Paragraph Char Char Char,Indicator Text,Bullet Points,MAIN CONTENT,IFCL - List Paragraph,List Paragraph12,OBC Bullet,F5 List Paragraph,Colorful List - Accent 11,Bullet Styl,2,Bullet 1,Strip,Bull"/>
    <w:basedOn w:val="Normal"/>
    <w:link w:val="ListParagraphChar"/>
    <w:uiPriority w:val="34"/>
    <w:qFormat/>
    <w:rsid w:val="00D9334E"/>
    <w:pPr>
      <w:ind w:left="720"/>
    </w:p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t Char"/>
    <w:link w:val="FootnoteText"/>
    <w:uiPriority w:val="99"/>
    <w:rsid w:val="00AA568E"/>
    <w:rPr>
      <w:lang w:val="en-GB" w:eastAsia="en-US"/>
    </w:rPr>
  </w:style>
  <w:style w:type="character" w:customStyle="1" w:styleId="Heading4Char">
    <w:name w:val="Heading 4 Char"/>
    <w:link w:val="Heading4"/>
    <w:uiPriority w:val="9"/>
    <w:rsid w:val="00E646F2"/>
    <w:rPr>
      <w:rFonts w:ascii="Calibri" w:eastAsia="Times New Roman" w:hAnsi="Calibri" w:cs="Times New Roman"/>
      <w:b/>
      <w:bCs/>
      <w:sz w:val="28"/>
      <w:szCs w:val="28"/>
      <w:lang w:val="en-GB"/>
    </w:rPr>
  </w:style>
  <w:style w:type="character" w:styleId="Emphasis">
    <w:name w:val="Emphasis"/>
    <w:uiPriority w:val="20"/>
    <w:qFormat/>
    <w:rsid w:val="000E1B0F"/>
    <w:rPr>
      <w:b/>
      <w:bCs/>
      <w:i w:val="0"/>
      <w:iCs w:val="0"/>
    </w:rPr>
  </w:style>
  <w:style w:type="paragraph" w:customStyle="1" w:styleId="Default">
    <w:name w:val="Default"/>
    <w:rsid w:val="000E0B52"/>
    <w:pPr>
      <w:autoSpaceDE w:val="0"/>
      <w:autoSpaceDN w:val="0"/>
      <w:adjustRightInd w:val="0"/>
    </w:pPr>
    <w:rPr>
      <w:color w:val="000000"/>
      <w:sz w:val="24"/>
      <w:szCs w:val="24"/>
    </w:rPr>
  </w:style>
  <w:style w:type="paragraph" w:customStyle="1" w:styleId="ManualNumPar1">
    <w:name w:val="Manual NumPar 1"/>
    <w:basedOn w:val="Normal"/>
    <w:next w:val="Normal"/>
    <w:rsid w:val="00E15286"/>
    <w:pPr>
      <w:spacing w:before="120" w:after="120"/>
      <w:ind w:left="850" w:hanging="850"/>
      <w:jc w:val="both"/>
    </w:pPr>
    <w:rPr>
      <w:sz w:val="24"/>
      <w:szCs w:val="24"/>
      <w:lang w:val="lv-LV" w:eastAsia="en-GB"/>
    </w:rPr>
  </w:style>
  <w:style w:type="character" w:customStyle="1" w:styleId="longtext1">
    <w:name w:val="long_text1"/>
    <w:uiPriority w:val="99"/>
    <w:rsid w:val="00DB0FE2"/>
    <w:rPr>
      <w:sz w:val="20"/>
      <w:szCs w:val="20"/>
    </w:rPr>
  </w:style>
  <w:style w:type="paragraph" w:customStyle="1" w:styleId="naiskr">
    <w:name w:val="naiskr"/>
    <w:basedOn w:val="Normal"/>
    <w:rsid w:val="00770F0D"/>
    <w:pPr>
      <w:spacing w:before="50" w:after="50"/>
    </w:pPr>
    <w:rPr>
      <w:sz w:val="24"/>
      <w:szCs w:val="24"/>
      <w:lang w:val="lv-LV" w:bidi="lo-LA"/>
    </w:rPr>
  </w:style>
  <w:style w:type="character" w:customStyle="1" w:styleId="BodyTextChar">
    <w:name w:val="Body Text Char"/>
    <w:link w:val="BodyText"/>
    <w:rsid w:val="00EE303A"/>
    <w:rPr>
      <w:b/>
      <w:sz w:val="24"/>
    </w:rPr>
  </w:style>
  <w:style w:type="paragraph" w:customStyle="1" w:styleId="Statut">
    <w:name w:val="Statut"/>
    <w:basedOn w:val="Normal"/>
    <w:next w:val="Normal"/>
    <w:rsid w:val="00CB741E"/>
    <w:pPr>
      <w:spacing w:before="360"/>
      <w:jc w:val="center"/>
    </w:pPr>
    <w:rPr>
      <w:sz w:val="24"/>
      <w:szCs w:val="24"/>
      <w:lang w:val="lv-LV" w:eastAsia="de-DE"/>
    </w:rPr>
  </w:style>
  <w:style w:type="paragraph" w:customStyle="1" w:styleId="4chapeau">
    <w:name w:val="4chapeau"/>
    <w:basedOn w:val="Normal"/>
    <w:rsid w:val="000E520F"/>
    <w:rPr>
      <w:rFonts w:eastAsia="Calibri"/>
      <w:sz w:val="24"/>
      <w:szCs w:val="24"/>
      <w:lang w:val="lv-LV"/>
    </w:rPr>
  </w:style>
  <w:style w:type="character" w:customStyle="1" w:styleId="at2">
    <w:name w:val="at2"/>
    <w:basedOn w:val="DefaultParagraphFont"/>
    <w:rsid w:val="000E520F"/>
  </w:style>
  <w:style w:type="character" w:customStyle="1" w:styleId="WW8Num3z0">
    <w:name w:val="WW8Num3z0"/>
    <w:rsid w:val="0060119A"/>
    <w:rPr>
      <w:rFonts w:ascii="Symbol" w:hAnsi="Symbol"/>
    </w:rPr>
  </w:style>
  <w:style w:type="paragraph" w:customStyle="1" w:styleId="NormalLeft">
    <w:name w:val="Normal Left"/>
    <w:basedOn w:val="Normal"/>
    <w:rsid w:val="00251616"/>
    <w:pPr>
      <w:spacing w:before="120" w:after="120"/>
    </w:pPr>
    <w:rPr>
      <w:snapToGrid w:val="0"/>
      <w:sz w:val="24"/>
      <w:szCs w:val="24"/>
      <w:lang w:val="lv-LV" w:eastAsia="en-GB"/>
    </w:rPr>
  </w:style>
  <w:style w:type="character" w:customStyle="1" w:styleId="Heading3Char">
    <w:name w:val="Heading 3 Char"/>
    <w:locked/>
    <w:rsid w:val="00877FC6"/>
    <w:rPr>
      <w:rFonts w:eastAsia="Times New Roman" w:cs="Times New Roman"/>
      <w:sz w:val="28"/>
      <w:szCs w:val="28"/>
    </w:rPr>
  </w:style>
  <w:style w:type="paragraph" w:customStyle="1" w:styleId="msolistparagraph0">
    <w:name w:val="msolistparagraph"/>
    <w:basedOn w:val="Normal"/>
    <w:rsid w:val="00843A7A"/>
    <w:pPr>
      <w:ind w:left="720"/>
    </w:pPr>
    <w:rPr>
      <w:rFonts w:eastAsia="SimSun"/>
      <w:sz w:val="24"/>
      <w:szCs w:val="24"/>
      <w:lang w:val="lv-LV" w:eastAsia="zh-CN"/>
    </w:rPr>
  </w:style>
  <w:style w:type="paragraph" w:customStyle="1" w:styleId="Considrant">
    <w:name w:val="Considérant"/>
    <w:basedOn w:val="Normal"/>
    <w:rsid w:val="0056270C"/>
    <w:pPr>
      <w:numPr>
        <w:numId w:val="2"/>
      </w:numPr>
      <w:spacing w:before="120" w:after="120"/>
      <w:jc w:val="both"/>
    </w:pPr>
    <w:rPr>
      <w:snapToGrid w:val="0"/>
      <w:sz w:val="24"/>
      <w:szCs w:val="24"/>
      <w:lang w:val="lv-LV" w:eastAsia="fr-BE"/>
    </w:rPr>
  </w:style>
  <w:style w:type="character" w:customStyle="1" w:styleId="CommentTextChar">
    <w:name w:val="Comment Text Char"/>
    <w:link w:val="CommentText"/>
    <w:uiPriority w:val="99"/>
    <w:rsid w:val="00974E81"/>
    <w:rPr>
      <w:lang w:val="en-GB"/>
    </w:rPr>
  </w:style>
  <w:style w:type="paragraph" w:customStyle="1" w:styleId="Par-number1">
    <w:name w:val="Par-number 1."/>
    <w:basedOn w:val="Normal"/>
    <w:next w:val="Normal"/>
    <w:rsid w:val="00974E81"/>
    <w:pPr>
      <w:widowControl w:val="0"/>
      <w:numPr>
        <w:numId w:val="3"/>
      </w:numPr>
      <w:spacing w:line="360" w:lineRule="auto"/>
    </w:pPr>
    <w:rPr>
      <w:sz w:val="24"/>
      <w:lang w:eastAsia="fr-BE"/>
    </w:rPr>
  </w:style>
  <w:style w:type="character" w:customStyle="1" w:styleId="Heading3Char1">
    <w:name w:val="Heading 3 Char1"/>
    <w:link w:val="Heading3"/>
    <w:uiPriority w:val="9"/>
    <w:semiHidden/>
    <w:rsid w:val="008E592E"/>
    <w:rPr>
      <w:rFonts w:ascii="Cambria" w:eastAsia="Times New Roman" w:hAnsi="Cambria" w:cs="Times New Roman"/>
      <w:b/>
      <w:bCs/>
      <w:sz w:val="26"/>
      <w:szCs w:val="26"/>
      <w:lang w:val="en-GB"/>
    </w:rPr>
  </w:style>
  <w:style w:type="paragraph" w:styleId="NoSpacing">
    <w:name w:val="No Spacing"/>
    <w:aliases w:val="TĒZES"/>
    <w:uiPriority w:val="1"/>
    <w:qFormat/>
    <w:rsid w:val="008E592E"/>
    <w:rPr>
      <w:sz w:val="24"/>
      <w:szCs w:val="24"/>
      <w:lang w:val="en-GB" w:eastAsia="en-US"/>
    </w:rPr>
  </w:style>
  <w:style w:type="paragraph" w:customStyle="1" w:styleId="naisf">
    <w:name w:val="naisf"/>
    <w:basedOn w:val="Normal"/>
    <w:rsid w:val="009F2B9C"/>
    <w:pPr>
      <w:spacing w:before="100" w:beforeAutospacing="1" w:after="100" w:afterAutospacing="1"/>
    </w:pPr>
    <w:rPr>
      <w:sz w:val="24"/>
      <w:szCs w:val="24"/>
      <w:lang w:val="lv-LV"/>
    </w:rPr>
  </w:style>
  <w:style w:type="paragraph" w:customStyle="1" w:styleId="entemet0">
    <w:name w:val="entemet"/>
    <w:basedOn w:val="Normal"/>
    <w:rsid w:val="0066353D"/>
    <w:pPr>
      <w:spacing w:before="100" w:beforeAutospacing="1" w:after="100" w:afterAutospacing="1"/>
    </w:pPr>
    <w:rPr>
      <w:sz w:val="24"/>
      <w:szCs w:val="24"/>
      <w:lang w:val="lv-LV"/>
    </w:rPr>
  </w:style>
  <w:style w:type="character" w:customStyle="1" w:styleId="hps">
    <w:name w:val="hps"/>
    <w:rsid w:val="00C457F6"/>
  </w:style>
  <w:style w:type="paragraph" w:customStyle="1" w:styleId="ManualConsidrant">
    <w:name w:val="Manual Considérant"/>
    <w:basedOn w:val="Normal"/>
    <w:rsid w:val="00FE0C79"/>
    <w:pPr>
      <w:spacing w:before="120" w:after="120"/>
      <w:ind w:left="709" w:hanging="709"/>
      <w:jc w:val="both"/>
    </w:pPr>
    <w:rPr>
      <w:sz w:val="24"/>
      <w:szCs w:val="24"/>
      <w:lang w:val="lv-LV" w:eastAsia="en-GB"/>
    </w:rPr>
  </w:style>
  <w:style w:type="paragraph" w:styleId="BodyTextIndent">
    <w:name w:val="Body Text Indent"/>
    <w:basedOn w:val="Normal"/>
    <w:link w:val="BodyTextIndentChar"/>
    <w:uiPriority w:val="99"/>
    <w:semiHidden/>
    <w:unhideWhenUsed/>
    <w:rsid w:val="00BE1521"/>
    <w:pPr>
      <w:spacing w:after="120"/>
      <w:ind w:left="283"/>
    </w:pPr>
    <w:rPr>
      <w:lang w:eastAsia="x-none"/>
    </w:rPr>
  </w:style>
  <w:style w:type="character" w:customStyle="1" w:styleId="BodyTextIndentChar">
    <w:name w:val="Body Text Indent Char"/>
    <w:link w:val="BodyTextIndent"/>
    <w:uiPriority w:val="99"/>
    <w:semiHidden/>
    <w:rsid w:val="00BE1521"/>
    <w:rPr>
      <w:lang w:val="en-GB"/>
    </w:rPr>
  </w:style>
  <w:style w:type="paragraph" w:customStyle="1" w:styleId="5Normal">
    <w:name w:val="5 Normal"/>
    <w:rsid w:val="00BB2AF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jc w:val="both"/>
    </w:pPr>
    <w:rPr>
      <w:rFonts w:ascii="Arial" w:hAnsi="Arial"/>
      <w:spacing w:val="-2"/>
      <w:sz w:val="22"/>
      <w:lang w:val="en-GB" w:eastAsia="en-GB"/>
    </w:rPr>
  </w:style>
  <w:style w:type="character" w:customStyle="1" w:styleId="FootnoteTextChar2CharChar1">
    <w:name w:val="Footnote Text Char2 Char Char1"/>
    <w:aliases w:val="Footnote Text Char1 Char Char Char1,Footnote Text Char2 Char Char Char Char1,Footnote Text Char1 Char Char Char Char Char1,Footnote Text Char2 Char Char Char Char Char Char1"/>
    <w:uiPriority w:val="99"/>
    <w:semiHidden/>
    <w:locked/>
    <w:rsid w:val="003C31B4"/>
    <w:rPr>
      <w:rFonts w:ascii="Calibri" w:eastAsia="Calibri" w:hAnsi="Calibri" w:cs="Calibri"/>
    </w:rPr>
  </w:style>
  <w:style w:type="character" w:customStyle="1" w:styleId="WW8Num1z0">
    <w:name w:val="WW8Num1z0"/>
    <w:rsid w:val="005256B7"/>
    <w:rPr>
      <w:rFonts w:ascii="Courier New" w:hAnsi="Courier New"/>
      <w:b w:val="0"/>
      <w:i w:val="0"/>
      <w:sz w:val="24"/>
    </w:rPr>
  </w:style>
  <w:style w:type="paragraph" w:customStyle="1" w:styleId="teksts">
    <w:name w:val="teksts"/>
    <w:rsid w:val="00C81DD6"/>
    <w:pPr>
      <w:spacing w:after="120"/>
      <w:jc w:val="both"/>
    </w:pPr>
    <w:rPr>
      <w:rFonts w:ascii="Garamond" w:hAnsi="Garamond"/>
      <w:sz w:val="24"/>
      <w:lang w:eastAsia="en-US"/>
    </w:rPr>
  </w:style>
  <w:style w:type="character" w:customStyle="1" w:styleId="at71">
    <w:name w:val="a__t71"/>
    <w:uiPriority w:val="99"/>
    <w:rsid w:val="00B31F4C"/>
    <w:rPr>
      <w:rFonts w:cs="Times New Roman"/>
      <w:i/>
      <w:iCs/>
    </w:rPr>
  </w:style>
  <w:style w:type="paragraph" w:customStyle="1" w:styleId="naispant">
    <w:name w:val="naispant"/>
    <w:basedOn w:val="Normal"/>
    <w:rsid w:val="00E76BE7"/>
    <w:pPr>
      <w:spacing w:before="250" w:after="125"/>
      <w:ind w:left="313" w:firstLine="313"/>
      <w:jc w:val="both"/>
    </w:pPr>
    <w:rPr>
      <w:b/>
      <w:bCs/>
      <w:sz w:val="24"/>
      <w:szCs w:val="24"/>
      <w:lang w:val="lv-LV"/>
    </w:rPr>
  </w:style>
  <w:style w:type="character" w:customStyle="1" w:styleId="HeaderChar1">
    <w:name w:val="Header Char1"/>
    <w:uiPriority w:val="99"/>
    <w:rsid w:val="00005BCD"/>
    <w:rPr>
      <w:sz w:val="24"/>
      <w:szCs w:val="24"/>
      <w:lang w:val="en-GB" w:eastAsia="en-US"/>
    </w:rPr>
  </w:style>
  <w:style w:type="paragraph" w:customStyle="1" w:styleId="EntRefer">
    <w:name w:val="EntRefer"/>
    <w:basedOn w:val="Normal"/>
    <w:rsid w:val="00407A88"/>
    <w:rPr>
      <w:b/>
      <w:sz w:val="24"/>
      <w:lang w:val="lv-LV" w:eastAsia="fr-BE"/>
    </w:rPr>
  </w:style>
  <w:style w:type="character" w:styleId="FollowedHyperlink">
    <w:name w:val="FollowedHyperlink"/>
    <w:uiPriority w:val="99"/>
    <w:semiHidden/>
    <w:unhideWhenUsed/>
    <w:rsid w:val="008C35B8"/>
    <w:rPr>
      <w:color w:val="954F72"/>
      <w:u w:val="single"/>
    </w:rPr>
  </w:style>
  <w:style w:type="character" w:customStyle="1" w:styleId="PointManualChar">
    <w:name w:val="Point Manual Char"/>
    <w:link w:val="PointManual"/>
    <w:locked/>
    <w:rsid w:val="008E37C9"/>
    <w:rPr>
      <w:sz w:val="24"/>
      <w:szCs w:val="24"/>
      <w:lang w:val="en-GB" w:eastAsia="fr-BE"/>
    </w:rPr>
  </w:style>
  <w:style w:type="paragraph" w:customStyle="1" w:styleId="PointManual">
    <w:name w:val="Point Manual"/>
    <w:basedOn w:val="Normal"/>
    <w:link w:val="PointManualChar"/>
    <w:rsid w:val="008E37C9"/>
    <w:pPr>
      <w:spacing w:before="200"/>
      <w:ind w:left="567" w:hanging="567"/>
    </w:pPr>
    <w:rPr>
      <w:sz w:val="24"/>
      <w:szCs w:val="24"/>
      <w:lang w:eastAsia="fr-BE"/>
    </w:rPr>
  </w:style>
  <w:style w:type="paragraph" w:customStyle="1" w:styleId="PointManual1">
    <w:name w:val="Point Manual (1)"/>
    <w:basedOn w:val="Normal"/>
    <w:rsid w:val="008E37C9"/>
    <w:pPr>
      <w:ind w:left="1134" w:hanging="567"/>
      <w:outlineLvl w:val="0"/>
    </w:pPr>
    <w:rPr>
      <w:sz w:val="24"/>
      <w:szCs w:val="24"/>
      <w:lang w:eastAsia="fr-BE"/>
    </w:rPr>
  </w:style>
  <w:style w:type="paragraph" w:customStyle="1" w:styleId="PointManual2">
    <w:name w:val="Point Manual (2)"/>
    <w:basedOn w:val="Normal"/>
    <w:rsid w:val="008E37C9"/>
    <w:pPr>
      <w:ind w:left="1701" w:hanging="567"/>
      <w:outlineLvl w:val="1"/>
    </w:pPr>
    <w:rPr>
      <w:sz w:val="24"/>
      <w:szCs w:val="24"/>
      <w:lang w:eastAsia="fr-BE"/>
    </w:rPr>
  </w:style>
  <w:style w:type="character" w:customStyle="1" w:styleId="a3520normal20char">
    <w:name w:val="a___35__20_normal_20_char"/>
    <w:rsid w:val="00E63FA8"/>
  </w:style>
  <w:style w:type="character" w:customStyle="1" w:styleId="Heading2Char">
    <w:name w:val="Heading 2 Char"/>
    <w:link w:val="Heading2"/>
    <w:rsid w:val="009C3168"/>
    <w:rPr>
      <w:rFonts w:ascii="Arial" w:hAnsi="Arial" w:cs="Arial"/>
      <w:b/>
      <w:bCs/>
      <w:i/>
      <w:iCs/>
      <w:sz w:val="28"/>
      <w:szCs w:val="28"/>
      <w:lang w:val="en-GB"/>
    </w:rPr>
  </w:style>
  <w:style w:type="character" w:customStyle="1" w:styleId="at20">
    <w:name w:val="a__t2"/>
    <w:rsid w:val="00BB79DA"/>
  </w:style>
  <w:style w:type="character" w:customStyle="1" w:styleId="ListParagraphChar">
    <w:name w:val="List Paragraph Char"/>
    <w:aliases w:val="Numbered Para 1 Char,Dot pt Char,No Spacing1 Char,List Paragraph Char Char Char Char,Indicator Text Char,Bullet Points Char,MAIN CONTENT Char,IFCL - List Paragraph Char,List Paragraph12 Char,OBC Bullet Char,F5 List Paragraph Char"/>
    <w:link w:val="ListParagraph"/>
    <w:uiPriority w:val="34"/>
    <w:qFormat/>
    <w:locked/>
    <w:rsid w:val="00BB79DA"/>
    <w:rPr>
      <w:lang w:val="en-GB"/>
    </w:rPr>
  </w:style>
  <w:style w:type="paragraph" w:customStyle="1" w:styleId="Pa4">
    <w:name w:val="Pa4"/>
    <w:basedOn w:val="Normal"/>
    <w:next w:val="Normal"/>
    <w:uiPriority w:val="99"/>
    <w:rsid w:val="00B0453D"/>
    <w:pPr>
      <w:autoSpaceDE w:val="0"/>
      <w:autoSpaceDN w:val="0"/>
      <w:adjustRightInd w:val="0"/>
      <w:spacing w:line="201" w:lineRule="atLeast"/>
    </w:pPr>
    <w:rPr>
      <w:rFonts w:ascii="Myriad Pro Light" w:eastAsia="Calibri" w:hAnsi="Myriad Pro Light"/>
      <w:sz w:val="24"/>
      <w:szCs w:val="24"/>
      <w:lang w:val="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53727B"/>
    <w:pPr>
      <w:spacing w:after="160" w:line="240" w:lineRule="exact"/>
    </w:pPr>
    <w:rPr>
      <w:vertAlign w:val="superscript"/>
      <w:lang w:val="lv-LV"/>
    </w:rPr>
  </w:style>
  <w:style w:type="paragraph" w:customStyle="1" w:styleId="xmsonormal">
    <w:name w:val="x_msonormal"/>
    <w:basedOn w:val="Normal"/>
    <w:rsid w:val="008A5A9E"/>
    <w:pPr>
      <w:spacing w:before="100" w:beforeAutospacing="1" w:after="100" w:afterAutospacing="1"/>
    </w:pPr>
    <w:rPr>
      <w:sz w:val="24"/>
      <w:szCs w:val="24"/>
      <w:lang w:val="lv-LV"/>
    </w:rPr>
  </w:style>
  <w:style w:type="character" w:customStyle="1" w:styleId="apple-converted-space">
    <w:name w:val="apple-converted-space"/>
    <w:rsid w:val="00351A55"/>
  </w:style>
  <w:style w:type="character" w:customStyle="1" w:styleId="spelle">
    <w:name w:val="spelle"/>
    <w:rsid w:val="009B1618"/>
  </w:style>
  <w:style w:type="paragraph" w:customStyle="1" w:styleId="DashEqual1">
    <w:name w:val="Dash Equal 1"/>
    <w:basedOn w:val="Normal"/>
    <w:rsid w:val="009A0A20"/>
    <w:pPr>
      <w:spacing w:before="120" w:after="120" w:line="360" w:lineRule="auto"/>
      <w:outlineLvl w:val="0"/>
    </w:pPr>
    <w:rPr>
      <w:sz w:val="24"/>
      <w:szCs w:val="24"/>
      <w:lang w:eastAsia="en-US"/>
    </w:rPr>
  </w:style>
  <w:style w:type="paragraph" w:customStyle="1" w:styleId="Dash1">
    <w:name w:val="Dash 1"/>
    <w:basedOn w:val="Normal"/>
    <w:rsid w:val="004823D6"/>
    <w:pPr>
      <w:numPr>
        <w:numId w:val="4"/>
      </w:numPr>
      <w:tabs>
        <w:tab w:val="clear" w:pos="1134"/>
        <w:tab w:val="num" w:pos="709"/>
      </w:tabs>
      <w:ind w:left="709" w:hanging="709"/>
    </w:pPr>
    <w:rPr>
      <w:rFonts w:eastAsia="Calibri"/>
      <w:sz w:val="24"/>
      <w:szCs w:val="22"/>
      <w:lang w:eastAsia="en-US"/>
    </w:rPr>
  </w:style>
  <w:style w:type="paragraph" w:styleId="Revision">
    <w:name w:val="Revision"/>
    <w:hidden/>
    <w:uiPriority w:val="99"/>
    <w:semiHidden/>
    <w:rsid w:val="00CB02A5"/>
    <w:rPr>
      <w:lang w:val="en-GB"/>
    </w:rPr>
  </w:style>
  <w:style w:type="paragraph" w:customStyle="1" w:styleId="Tiret0">
    <w:name w:val="Tiret 0"/>
    <w:basedOn w:val="Normal"/>
    <w:rsid w:val="00FB023F"/>
    <w:pPr>
      <w:numPr>
        <w:numId w:val="5"/>
      </w:numPr>
      <w:tabs>
        <w:tab w:val="clear" w:pos="850"/>
        <w:tab w:val="num" w:pos="1317"/>
      </w:tabs>
      <w:spacing w:before="120" w:after="120"/>
      <w:ind w:left="1317" w:hanging="765"/>
      <w:jc w:val="both"/>
    </w:pPr>
    <w:rPr>
      <w:rFonts w:eastAsia="Calibri"/>
      <w:sz w:val="24"/>
      <w:szCs w:val="22"/>
      <w:lang w:val="lv-LV" w:bidi="lv-LV"/>
    </w:rPr>
  </w:style>
  <w:style w:type="paragraph" w:customStyle="1" w:styleId="mt-translation">
    <w:name w:val="mt-translation"/>
    <w:basedOn w:val="Normal"/>
    <w:rsid w:val="00A6344D"/>
    <w:pPr>
      <w:spacing w:before="100" w:beforeAutospacing="1" w:after="100" w:afterAutospacing="1"/>
    </w:pPr>
    <w:rPr>
      <w:color w:val="000000"/>
      <w:sz w:val="24"/>
      <w:szCs w:val="24"/>
      <w:lang w:val="lv-LV"/>
    </w:rPr>
  </w:style>
  <w:style w:type="character" w:customStyle="1" w:styleId="phrase">
    <w:name w:val="phrase"/>
    <w:basedOn w:val="DefaultParagraphFont"/>
    <w:rsid w:val="00A6344D"/>
  </w:style>
  <w:style w:type="character" w:customStyle="1" w:styleId="word">
    <w:name w:val="word"/>
    <w:basedOn w:val="DefaultParagraphFont"/>
    <w:rsid w:val="00A6344D"/>
  </w:style>
  <w:style w:type="paragraph" w:styleId="HTMLPreformatted">
    <w:name w:val="HTML Preformatted"/>
    <w:basedOn w:val="Normal"/>
    <w:link w:val="HTMLPreformattedChar"/>
    <w:uiPriority w:val="99"/>
    <w:unhideWhenUsed/>
    <w:rsid w:val="00E8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lang w:val="en-US" w:eastAsia="en-US"/>
    </w:rPr>
  </w:style>
  <w:style w:type="character" w:customStyle="1" w:styleId="HTMLPreformattedChar">
    <w:name w:val="HTML Preformatted Char"/>
    <w:basedOn w:val="DefaultParagraphFont"/>
    <w:link w:val="HTMLPreformatted"/>
    <w:uiPriority w:val="99"/>
    <w:rsid w:val="00E8344F"/>
    <w:rPr>
      <w:rFonts w:ascii="Courier" w:eastAsia="Calibri" w:hAnsi="Courier" w:cs="Courier"/>
      <w:lang w:val="en-US" w:eastAsia="en-US"/>
    </w:rPr>
  </w:style>
  <w:style w:type="character" w:customStyle="1" w:styleId="st1">
    <w:name w:val="st1"/>
    <w:rsid w:val="0033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517">
      <w:bodyDiv w:val="1"/>
      <w:marLeft w:val="0"/>
      <w:marRight w:val="0"/>
      <w:marTop w:val="0"/>
      <w:marBottom w:val="0"/>
      <w:divBdr>
        <w:top w:val="none" w:sz="0" w:space="0" w:color="auto"/>
        <w:left w:val="none" w:sz="0" w:space="0" w:color="auto"/>
        <w:bottom w:val="none" w:sz="0" w:space="0" w:color="auto"/>
        <w:right w:val="none" w:sz="0" w:space="0" w:color="auto"/>
      </w:divBdr>
    </w:div>
    <w:div w:id="45761871">
      <w:bodyDiv w:val="1"/>
      <w:marLeft w:val="0"/>
      <w:marRight w:val="0"/>
      <w:marTop w:val="0"/>
      <w:marBottom w:val="0"/>
      <w:divBdr>
        <w:top w:val="none" w:sz="0" w:space="0" w:color="auto"/>
        <w:left w:val="none" w:sz="0" w:space="0" w:color="auto"/>
        <w:bottom w:val="none" w:sz="0" w:space="0" w:color="auto"/>
        <w:right w:val="none" w:sz="0" w:space="0" w:color="auto"/>
      </w:divBdr>
    </w:div>
    <w:div w:id="61297081">
      <w:bodyDiv w:val="1"/>
      <w:marLeft w:val="0"/>
      <w:marRight w:val="0"/>
      <w:marTop w:val="0"/>
      <w:marBottom w:val="0"/>
      <w:divBdr>
        <w:top w:val="none" w:sz="0" w:space="0" w:color="auto"/>
        <w:left w:val="none" w:sz="0" w:space="0" w:color="auto"/>
        <w:bottom w:val="none" w:sz="0" w:space="0" w:color="auto"/>
        <w:right w:val="none" w:sz="0" w:space="0" w:color="auto"/>
      </w:divBdr>
    </w:div>
    <w:div w:id="62719627">
      <w:bodyDiv w:val="1"/>
      <w:marLeft w:val="0"/>
      <w:marRight w:val="0"/>
      <w:marTop w:val="0"/>
      <w:marBottom w:val="0"/>
      <w:divBdr>
        <w:top w:val="none" w:sz="0" w:space="0" w:color="auto"/>
        <w:left w:val="none" w:sz="0" w:space="0" w:color="auto"/>
        <w:bottom w:val="none" w:sz="0" w:space="0" w:color="auto"/>
        <w:right w:val="none" w:sz="0" w:space="0" w:color="auto"/>
      </w:divBdr>
    </w:div>
    <w:div w:id="81612029">
      <w:bodyDiv w:val="1"/>
      <w:marLeft w:val="0"/>
      <w:marRight w:val="0"/>
      <w:marTop w:val="0"/>
      <w:marBottom w:val="0"/>
      <w:divBdr>
        <w:top w:val="none" w:sz="0" w:space="0" w:color="auto"/>
        <w:left w:val="none" w:sz="0" w:space="0" w:color="auto"/>
        <w:bottom w:val="none" w:sz="0" w:space="0" w:color="auto"/>
        <w:right w:val="none" w:sz="0" w:space="0" w:color="auto"/>
      </w:divBdr>
    </w:div>
    <w:div w:id="113866148">
      <w:bodyDiv w:val="1"/>
      <w:marLeft w:val="0"/>
      <w:marRight w:val="0"/>
      <w:marTop w:val="0"/>
      <w:marBottom w:val="0"/>
      <w:divBdr>
        <w:top w:val="none" w:sz="0" w:space="0" w:color="auto"/>
        <w:left w:val="none" w:sz="0" w:space="0" w:color="auto"/>
        <w:bottom w:val="none" w:sz="0" w:space="0" w:color="auto"/>
        <w:right w:val="none" w:sz="0" w:space="0" w:color="auto"/>
      </w:divBdr>
    </w:div>
    <w:div w:id="120998927">
      <w:bodyDiv w:val="1"/>
      <w:marLeft w:val="0"/>
      <w:marRight w:val="0"/>
      <w:marTop w:val="0"/>
      <w:marBottom w:val="0"/>
      <w:divBdr>
        <w:top w:val="none" w:sz="0" w:space="0" w:color="auto"/>
        <w:left w:val="none" w:sz="0" w:space="0" w:color="auto"/>
        <w:bottom w:val="none" w:sz="0" w:space="0" w:color="auto"/>
        <w:right w:val="none" w:sz="0" w:space="0" w:color="auto"/>
      </w:divBdr>
    </w:div>
    <w:div w:id="130173986">
      <w:bodyDiv w:val="1"/>
      <w:marLeft w:val="0"/>
      <w:marRight w:val="0"/>
      <w:marTop w:val="0"/>
      <w:marBottom w:val="0"/>
      <w:divBdr>
        <w:top w:val="none" w:sz="0" w:space="0" w:color="auto"/>
        <w:left w:val="none" w:sz="0" w:space="0" w:color="auto"/>
        <w:bottom w:val="none" w:sz="0" w:space="0" w:color="auto"/>
        <w:right w:val="none" w:sz="0" w:space="0" w:color="auto"/>
      </w:divBdr>
    </w:div>
    <w:div w:id="135339021">
      <w:bodyDiv w:val="1"/>
      <w:marLeft w:val="0"/>
      <w:marRight w:val="0"/>
      <w:marTop w:val="0"/>
      <w:marBottom w:val="0"/>
      <w:divBdr>
        <w:top w:val="none" w:sz="0" w:space="0" w:color="auto"/>
        <w:left w:val="none" w:sz="0" w:space="0" w:color="auto"/>
        <w:bottom w:val="none" w:sz="0" w:space="0" w:color="auto"/>
        <w:right w:val="none" w:sz="0" w:space="0" w:color="auto"/>
      </w:divBdr>
    </w:div>
    <w:div w:id="170687527">
      <w:bodyDiv w:val="1"/>
      <w:marLeft w:val="0"/>
      <w:marRight w:val="0"/>
      <w:marTop w:val="0"/>
      <w:marBottom w:val="0"/>
      <w:divBdr>
        <w:top w:val="none" w:sz="0" w:space="0" w:color="auto"/>
        <w:left w:val="none" w:sz="0" w:space="0" w:color="auto"/>
        <w:bottom w:val="none" w:sz="0" w:space="0" w:color="auto"/>
        <w:right w:val="none" w:sz="0" w:space="0" w:color="auto"/>
      </w:divBdr>
    </w:div>
    <w:div w:id="172691161">
      <w:bodyDiv w:val="1"/>
      <w:marLeft w:val="0"/>
      <w:marRight w:val="0"/>
      <w:marTop w:val="0"/>
      <w:marBottom w:val="0"/>
      <w:divBdr>
        <w:top w:val="none" w:sz="0" w:space="0" w:color="auto"/>
        <w:left w:val="none" w:sz="0" w:space="0" w:color="auto"/>
        <w:bottom w:val="none" w:sz="0" w:space="0" w:color="auto"/>
        <w:right w:val="none" w:sz="0" w:space="0" w:color="auto"/>
      </w:divBdr>
    </w:div>
    <w:div w:id="189220049">
      <w:bodyDiv w:val="1"/>
      <w:marLeft w:val="0"/>
      <w:marRight w:val="0"/>
      <w:marTop w:val="0"/>
      <w:marBottom w:val="0"/>
      <w:divBdr>
        <w:top w:val="none" w:sz="0" w:space="0" w:color="auto"/>
        <w:left w:val="none" w:sz="0" w:space="0" w:color="auto"/>
        <w:bottom w:val="none" w:sz="0" w:space="0" w:color="auto"/>
        <w:right w:val="none" w:sz="0" w:space="0" w:color="auto"/>
      </w:divBdr>
    </w:div>
    <w:div w:id="191497331">
      <w:bodyDiv w:val="1"/>
      <w:marLeft w:val="0"/>
      <w:marRight w:val="0"/>
      <w:marTop w:val="0"/>
      <w:marBottom w:val="0"/>
      <w:divBdr>
        <w:top w:val="none" w:sz="0" w:space="0" w:color="auto"/>
        <w:left w:val="none" w:sz="0" w:space="0" w:color="auto"/>
        <w:bottom w:val="none" w:sz="0" w:space="0" w:color="auto"/>
        <w:right w:val="none" w:sz="0" w:space="0" w:color="auto"/>
      </w:divBdr>
    </w:div>
    <w:div w:id="197399194">
      <w:bodyDiv w:val="1"/>
      <w:marLeft w:val="0"/>
      <w:marRight w:val="0"/>
      <w:marTop w:val="0"/>
      <w:marBottom w:val="0"/>
      <w:divBdr>
        <w:top w:val="none" w:sz="0" w:space="0" w:color="auto"/>
        <w:left w:val="none" w:sz="0" w:space="0" w:color="auto"/>
        <w:bottom w:val="none" w:sz="0" w:space="0" w:color="auto"/>
        <w:right w:val="none" w:sz="0" w:space="0" w:color="auto"/>
      </w:divBdr>
    </w:div>
    <w:div w:id="201089987">
      <w:bodyDiv w:val="1"/>
      <w:marLeft w:val="0"/>
      <w:marRight w:val="0"/>
      <w:marTop w:val="0"/>
      <w:marBottom w:val="0"/>
      <w:divBdr>
        <w:top w:val="none" w:sz="0" w:space="0" w:color="auto"/>
        <w:left w:val="none" w:sz="0" w:space="0" w:color="auto"/>
        <w:bottom w:val="none" w:sz="0" w:space="0" w:color="auto"/>
        <w:right w:val="none" w:sz="0" w:space="0" w:color="auto"/>
      </w:divBdr>
    </w:div>
    <w:div w:id="213198982">
      <w:bodyDiv w:val="1"/>
      <w:marLeft w:val="0"/>
      <w:marRight w:val="0"/>
      <w:marTop w:val="0"/>
      <w:marBottom w:val="0"/>
      <w:divBdr>
        <w:top w:val="none" w:sz="0" w:space="0" w:color="auto"/>
        <w:left w:val="none" w:sz="0" w:space="0" w:color="auto"/>
        <w:bottom w:val="none" w:sz="0" w:space="0" w:color="auto"/>
        <w:right w:val="none" w:sz="0" w:space="0" w:color="auto"/>
      </w:divBdr>
    </w:div>
    <w:div w:id="232738842">
      <w:bodyDiv w:val="1"/>
      <w:marLeft w:val="0"/>
      <w:marRight w:val="0"/>
      <w:marTop w:val="0"/>
      <w:marBottom w:val="0"/>
      <w:divBdr>
        <w:top w:val="none" w:sz="0" w:space="0" w:color="auto"/>
        <w:left w:val="none" w:sz="0" w:space="0" w:color="auto"/>
        <w:bottom w:val="none" w:sz="0" w:space="0" w:color="auto"/>
        <w:right w:val="none" w:sz="0" w:space="0" w:color="auto"/>
      </w:divBdr>
      <w:divsChild>
        <w:div w:id="2106723236">
          <w:marLeft w:val="0"/>
          <w:marRight w:val="0"/>
          <w:marTop w:val="0"/>
          <w:marBottom w:val="0"/>
          <w:divBdr>
            <w:top w:val="none" w:sz="0" w:space="0" w:color="auto"/>
            <w:left w:val="none" w:sz="0" w:space="0" w:color="auto"/>
            <w:bottom w:val="none" w:sz="0" w:space="0" w:color="auto"/>
            <w:right w:val="none" w:sz="0" w:space="0" w:color="auto"/>
          </w:divBdr>
          <w:divsChild>
            <w:div w:id="429082969">
              <w:marLeft w:val="0"/>
              <w:marRight w:val="0"/>
              <w:marTop w:val="0"/>
              <w:marBottom w:val="0"/>
              <w:divBdr>
                <w:top w:val="none" w:sz="0" w:space="0" w:color="auto"/>
                <w:left w:val="none" w:sz="0" w:space="0" w:color="auto"/>
                <w:bottom w:val="none" w:sz="0" w:space="0" w:color="auto"/>
                <w:right w:val="none" w:sz="0" w:space="0" w:color="auto"/>
              </w:divBdr>
              <w:divsChild>
                <w:div w:id="921992818">
                  <w:marLeft w:val="135"/>
                  <w:marRight w:val="0"/>
                  <w:marTop w:val="0"/>
                  <w:marBottom w:val="0"/>
                  <w:divBdr>
                    <w:top w:val="none" w:sz="0" w:space="0" w:color="auto"/>
                    <w:left w:val="none" w:sz="0" w:space="0" w:color="auto"/>
                    <w:bottom w:val="none" w:sz="0" w:space="0" w:color="auto"/>
                    <w:right w:val="none" w:sz="0" w:space="0" w:color="auto"/>
                  </w:divBdr>
                  <w:divsChild>
                    <w:div w:id="1568149687">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0306">
      <w:bodyDiv w:val="1"/>
      <w:marLeft w:val="0"/>
      <w:marRight w:val="0"/>
      <w:marTop w:val="0"/>
      <w:marBottom w:val="0"/>
      <w:divBdr>
        <w:top w:val="none" w:sz="0" w:space="0" w:color="auto"/>
        <w:left w:val="none" w:sz="0" w:space="0" w:color="auto"/>
        <w:bottom w:val="none" w:sz="0" w:space="0" w:color="auto"/>
        <w:right w:val="none" w:sz="0" w:space="0" w:color="auto"/>
      </w:divBdr>
    </w:div>
    <w:div w:id="251789658">
      <w:bodyDiv w:val="1"/>
      <w:marLeft w:val="0"/>
      <w:marRight w:val="0"/>
      <w:marTop w:val="0"/>
      <w:marBottom w:val="0"/>
      <w:divBdr>
        <w:top w:val="none" w:sz="0" w:space="0" w:color="auto"/>
        <w:left w:val="none" w:sz="0" w:space="0" w:color="auto"/>
        <w:bottom w:val="none" w:sz="0" w:space="0" w:color="auto"/>
        <w:right w:val="none" w:sz="0" w:space="0" w:color="auto"/>
      </w:divBdr>
    </w:div>
    <w:div w:id="271590400">
      <w:bodyDiv w:val="1"/>
      <w:marLeft w:val="0"/>
      <w:marRight w:val="0"/>
      <w:marTop w:val="0"/>
      <w:marBottom w:val="0"/>
      <w:divBdr>
        <w:top w:val="none" w:sz="0" w:space="0" w:color="auto"/>
        <w:left w:val="none" w:sz="0" w:space="0" w:color="auto"/>
        <w:bottom w:val="none" w:sz="0" w:space="0" w:color="auto"/>
        <w:right w:val="none" w:sz="0" w:space="0" w:color="auto"/>
      </w:divBdr>
    </w:div>
    <w:div w:id="287204625">
      <w:bodyDiv w:val="1"/>
      <w:marLeft w:val="0"/>
      <w:marRight w:val="0"/>
      <w:marTop w:val="0"/>
      <w:marBottom w:val="0"/>
      <w:divBdr>
        <w:top w:val="none" w:sz="0" w:space="0" w:color="auto"/>
        <w:left w:val="none" w:sz="0" w:space="0" w:color="auto"/>
        <w:bottom w:val="none" w:sz="0" w:space="0" w:color="auto"/>
        <w:right w:val="none" w:sz="0" w:space="0" w:color="auto"/>
      </w:divBdr>
    </w:div>
    <w:div w:id="318853599">
      <w:bodyDiv w:val="1"/>
      <w:marLeft w:val="0"/>
      <w:marRight w:val="0"/>
      <w:marTop w:val="0"/>
      <w:marBottom w:val="0"/>
      <w:divBdr>
        <w:top w:val="none" w:sz="0" w:space="0" w:color="auto"/>
        <w:left w:val="none" w:sz="0" w:space="0" w:color="auto"/>
        <w:bottom w:val="none" w:sz="0" w:space="0" w:color="auto"/>
        <w:right w:val="none" w:sz="0" w:space="0" w:color="auto"/>
      </w:divBdr>
      <w:divsChild>
        <w:div w:id="1079209151">
          <w:marLeft w:val="0"/>
          <w:marRight w:val="0"/>
          <w:marTop w:val="0"/>
          <w:marBottom w:val="0"/>
          <w:divBdr>
            <w:top w:val="none" w:sz="0" w:space="0" w:color="auto"/>
            <w:left w:val="none" w:sz="0" w:space="0" w:color="auto"/>
            <w:bottom w:val="none" w:sz="0" w:space="0" w:color="auto"/>
            <w:right w:val="none" w:sz="0" w:space="0" w:color="auto"/>
          </w:divBdr>
          <w:divsChild>
            <w:div w:id="836000279">
              <w:marLeft w:val="0"/>
              <w:marRight w:val="0"/>
              <w:marTop w:val="0"/>
              <w:marBottom w:val="150"/>
              <w:divBdr>
                <w:top w:val="none" w:sz="0" w:space="0" w:color="auto"/>
                <w:left w:val="none" w:sz="0" w:space="0" w:color="auto"/>
                <w:bottom w:val="none" w:sz="0" w:space="0" w:color="auto"/>
                <w:right w:val="none" w:sz="0" w:space="0" w:color="auto"/>
              </w:divBdr>
              <w:divsChild>
                <w:div w:id="974872814">
                  <w:marLeft w:val="0"/>
                  <w:marRight w:val="0"/>
                  <w:marTop w:val="0"/>
                  <w:marBottom w:val="0"/>
                  <w:divBdr>
                    <w:top w:val="none" w:sz="0" w:space="0" w:color="auto"/>
                    <w:left w:val="none" w:sz="0" w:space="0" w:color="auto"/>
                    <w:bottom w:val="none" w:sz="0" w:space="0" w:color="auto"/>
                    <w:right w:val="none" w:sz="0" w:space="0" w:color="auto"/>
                  </w:divBdr>
                  <w:divsChild>
                    <w:div w:id="153375881">
                      <w:marLeft w:val="0"/>
                      <w:marRight w:val="0"/>
                      <w:marTop w:val="0"/>
                      <w:marBottom w:val="0"/>
                      <w:divBdr>
                        <w:top w:val="none" w:sz="0" w:space="0" w:color="auto"/>
                        <w:left w:val="none" w:sz="0" w:space="0" w:color="auto"/>
                        <w:bottom w:val="none" w:sz="0" w:space="0" w:color="auto"/>
                        <w:right w:val="none" w:sz="0" w:space="0" w:color="auto"/>
                      </w:divBdr>
                      <w:divsChild>
                        <w:div w:id="1403794426">
                          <w:marLeft w:val="0"/>
                          <w:marRight w:val="0"/>
                          <w:marTop w:val="0"/>
                          <w:marBottom w:val="0"/>
                          <w:divBdr>
                            <w:top w:val="none" w:sz="0" w:space="0" w:color="auto"/>
                            <w:left w:val="none" w:sz="0" w:space="0" w:color="auto"/>
                            <w:bottom w:val="none" w:sz="0" w:space="0" w:color="auto"/>
                            <w:right w:val="none" w:sz="0" w:space="0" w:color="auto"/>
                          </w:divBdr>
                          <w:divsChild>
                            <w:div w:id="1927421119">
                              <w:marLeft w:val="0"/>
                              <w:marRight w:val="0"/>
                              <w:marTop w:val="0"/>
                              <w:marBottom w:val="0"/>
                              <w:divBdr>
                                <w:top w:val="none" w:sz="0" w:space="0" w:color="auto"/>
                                <w:left w:val="none" w:sz="0" w:space="0" w:color="auto"/>
                                <w:bottom w:val="none" w:sz="0" w:space="0" w:color="auto"/>
                                <w:right w:val="none" w:sz="0" w:space="0" w:color="auto"/>
                              </w:divBdr>
                              <w:divsChild>
                                <w:div w:id="1711497306">
                                  <w:marLeft w:val="0"/>
                                  <w:marRight w:val="-3600"/>
                                  <w:marTop w:val="150"/>
                                  <w:marBottom w:val="0"/>
                                  <w:divBdr>
                                    <w:top w:val="none" w:sz="0" w:space="0" w:color="auto"/>
                                    <w:left w:val="none" w:sz="0" w:space="0" w:color="auto"/>
                                    <w:bottom w:val="none" w:sz="0" w:space="0" w:color="auto"/>
                                    <w:right w:val="none" w:sz="0" w:space="0" w:color="auto"/>
                                  </w:divBdr>
                                  <w:divsChild>
                                    <w:div w:id="351806142">
                                      <w:marLeft w:val="0"/>
                                      <w:marRight w:val="3600"/>
                                      <w:marTop w:val="0"/>
                                      <w:marBottom w:val="0"/>
                                      <w:divBdr>
                                        <w:top w:val="none" w:sz="0" w:space="0" w:color="auto"/>
                                        <w:left w:val="none" w:sz="0" w:space="0" w:color="auto"/>
                                        <w:bottom w:val="none" w:sz="0" w:space="0" w:color="auto"/>
                                        <w:right w:val="none" w:sz="0" w:space="0" w:color="auto"/>
                                      </w:divBdr>
                                      <w:divsChild>
                                        <w:div w:id="555243780">
                                          <w:marLeft w:val="0"/>
                                          <w:marRight w:val="0"/>
                                          <w:marTop w:val="0"/>
                                          <w:marBottom w:val="0"/>
                                          <w:divBdr>
                                            <w:top w:val="none" w:sz="0" w:space="0" w:color="auto"/>
                                            <w:left w:val="none" w:sz="0" w:space="0" w:color="auto"/>
                                            <w:bottom w:val="none" w:sz="0" w:space="0" w:color="auto"/>
                                            <w:right w:val="none" w:sz="0" w:space="0" w:color="auto"/>
                                          </w:divBdr>
                                          <w:divsChild>
                                            <w:div w:id="165829372">
                                              <w:marLeft w:val="0"/>
                                              <w:marRight w:val="0"/>
                                              <w:marTop w:val="0"/>
                                              <w:marBottom w:val="0"/>
                                              <w:divBdr>
                                                <w:top w:val="none" w:sz="0" w:space="0" w:color="auto"/>
                                                <w:left w:val="none" w:sz="0" w:space="0" w:color="auto"/>
                                                <w:bottom w:val="none" w:sz="0" w:space="0" w:color="auto"/>
                                                <w:right w:val="none" w:sz="0" w:space="0" w:color="auto"/>
                                              </w:divBdr>
                                              <w:divsChild>
                                                <w:div w:id="1587571376">
                                                  <w:marLeft w:val="0"/>
                                                  <w:marRight w:val="0"/>
                                                  <w:marTop w:val="0"/>
                                                  <w:marBottom w:val="0"/>
                                                  <w:divBdr>
                                                    <w:top w:val="none" w:sz="0" w:space="0" w:color="auto"/>
                                                    <w:left w:val="none" w:sz="0" w:space="0" w:color="auto"/>
                                                    <w:bottom w:val="none" w:sz="0" w:space="0" w:color="auto"/>
                                                    <w:right w:val="none" w:sz="0" w:space="0" w:color="auto"/>
                                                  </w:divBdr>
                                                  <w:divsChild>
                                                    <w:div w:id="870342398">
                                                      <w:marLeft w:val="0"/>
                                                      <w:marRight w:val="0"/>
                                                      <w:marTop w:val="0"/>
                                                      <w:marBottom w:val="0"/>
                                                      <w:divBdr>
                                                        <w:top w:val="none" w:sz="0" w:space="0" w:color="auto"/>
                                                        <w:left w:val="none" w:sz="0" w:space="0" w:color="auto"/>
                                                        <w:bottom w:val="none" w:sz="0" w:space="0" w:color="auto"/>
                                                        <w:right w:val="none" w:sz="0" w:space="0" w:color="auto"/>
                                                      </w:divBdr>
                                                      <w:divsChild>
                                                        <w:div w:id="1935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5521258">
      <w:bodyDiv w:val="1"/>
      <w:marLeft w:val="0"/>
      <w:marRight w:val="0"/>
      <w:marTop w:val="0"/>
      <w:marBottom w:val="0"/>
      <w:divBdr>
        <w:top w:val="none" w:sz="0" w:space="0" w:color="auto"/>
        <w:left w:val="none" w:sz="0" w:space="0" w:color="auto"/>
        <w:bottom w:val="none" w:sz="0" w:space="0" w:color="auto"/>
        <w:right w:val="none" w:sz="0" w:space="0" w:color="auto"/>
      </w:divBdr>
    </w:div>
    <w:div w:id="392388190">
      <w:bodyDiv w:val="1"/>
      <w:marLeft w:val="0"/>
      <w:marRight w:val="0"/>
      <w:marTop w:val="0"/>
      <w:marBottom w:val="0"/>
      <w:divBdr>
        <w:top w:val="none" w:sz="0" w:space="0" w:color="auto"/>
        <w:left w:val="none" w:sz="0" w:space="0" w:color="auto"/>
        <w:bottom w:val="none" w:sz="0" w:space="0" w:color="auto"/>
        <w:right w:val="none" w:sz="0" w:space="0" w:color="auto"/>
      </w:divBdr>
    </w:div>
    <w:div w:id="393234173">
      <w:bodyDiv w:val="1"/>
      <w:marLeft w:val="0"/>
      <w:marRight w:val="0"/>
      <w:marTop w:val="0"/>
      <w:marBottom w:val="0"/>
      <w:divBdr>
        <w:top w:val="none" w:sz="0" w:space="0" w:color="auto"/>
        <w:left w:val="none" w:sz="0" w:space="0" w:color="auto"/>
        <w:bottom w:val="none" w:sz="0" w:space="0" w:color="auto"/>
        <w:right w:val="none" w:sz="0" w:space="0" w:color="auto"/>
      </w:divBdr>
    </w:div>
    <w:div w:id="407658122">
      <w:bodyDiv w:val="1"/>
      <w:marLeft w:val="0"/>
      <w:marRight w:val="0"/>
      <w:marTop w:val="0"/>
      <w:marBottom w:val="0"/>
      <w:divBdr>
        <w:top w:val="none" w:sz="0" w:space="0" w:color="auto"/>
        <w:left w:val="none" w:sz="0" w:space="0" w:color="auto"/>
        <w:bottom w:val="none" w:sz="0" w:space="0" w:color="auto"/>
        <w:right w:val="none" w:sz="0" w:space="0" w:color="auto"/>
      </w:divBdr>
    </w:div>
    <w:div w:id="408112342">
      <w:bodyDiv w:val="1"/>
      <w:marLeft w:val="0"/>
      <w:marRight w:val="0"/>
      <w:marTop w:val="0"/>
      <w:marBottom w:val="0"/>
      <w:divBdr>
        <w:top w:val="none" w:sz="0" w:space="0" w:color="auto"/>
        <w:left w:val="none" w:sz="0" w:space="0" w:color="auto"/>
        <w:bottom w:val="none" w:sz="0" w:space="0" w:color="auto"/>
        <w:right w:val="none" w:sz="0" w:space="0" w:color="auto"/>
      </w:divBdr>
    </w:div>
    <w:div w:id="429594067">
      <w:bodyDiv w:val="1"/>
      <w:marLeft w:val="0"/>
      <w:marRight w:val="0"/>
      <w:marTop w:val="0"/>
      <w:marBottom w:val="0"/>
      <w:divBdr>
        <w:top w:val="none" w:sz="0" w:space="0" w:color="auto"/>
        <w:left w:val="none" w:sz="0" w:space="0" w:color="auto"/>
        <w:bottom w:val="none" w:sz="0" w:space="0" w:color="auto"/>
        <w:right w:val="none" w:sz="0" w:space="0" w:color="auto"/>
      </w:divBdr>
    </w:div>
    <w:div w:id="431753310">
      <w:bodyDiv w:val="1"/>
      <w:marLeft w:val="0"/>
      <w:marRight w:val="0"/>
      <w:marTop w:val="0"/>
      <w:marBottom w:val="0"/>
      <w:divBdr>
        <w:top w:val="none" w:sz="0" w:space="0" w:color="auto"/>
        <w:left w:val="none" w:sz="0" w:space="0" w:color="auto"/>
        <w:bottom w:val="none" w:sz="0" w:space="0" w:color="auto"/>
        <w:right w:val="none" w:sz="0" w:space="0" w:color="auto"/>
      </w:divBdr>
    </w:div>
    <w:div w:id="432866810">
      <w:bodyDiv w:val="1"/>
      <w:marLeft w:val="0"/>
      <w:marRight w:val="0"/>
      <w:marTop w:val="0"/>
      <w:marBottom w:val="0"/>
      <w:divBdr>
        <w:top w:val="none" w:sz="0" w:space="0" w:color="auto"/>
        <w:left w:val="none" w:sz="0" w:space="0" w:color="auto"/>
        <w:bottom w:val="none" w:sz="0" w:space="0" w:color="auto"/>
        <w:right w:val="none" w:sz="0" w:space="0" w:color="auto"/>
      </w:divBdr>
    </w:div>
    <w:div w:id="433865035">
      <w:bodyDiv w:val="1"/>
      <w:marLeft w:val="0"/>
      <w:marRight w:val="0"/>
      <w:marTop w:val="0"/>
      <w:marBottom w:val="0"/>
      <w:divBdr>
        <w:top w:val="none" w:sz="0" w:space="0" w:color="auto"/>
        <w:left w:val="none" w:sz="0" w:space="0" w:color="auto"/>
        <w:bottom w:val="none" w:sz="0" w:space="0" w:color="auto"/>
        <w:right w:val="none" w:sz="0" w:space="0" w:color="auto"/>
      </w:divBdr>
    </w:div>
    <w:div w:id="440147908">
      <w:bodyDiv w:val="1"/>
      <w:marLeft w:val="0"/>
      <w:marRight w:val="0"/>
      <w:marTop w:val="0"/>
      <w:marBottom w:val="0"/>
      <w:divBdr>
        <w:top w:val="none" w:sz="0" w:space="0" w:color="auto"/>
        <w:left w:val="none" w:sz="0" w:space="0" w:color="auto"/>
        <w:bottom w:val="none" w:sz="0" w:space="0" w:color="auto"/>
        <w:right w:val="none" w:sz="0" w:space="0" w:color="auto"/>
      </w:divBdr>
    </w:div>
    <w:div w:id="463935613">
      <w:bodyDiv w:val="1"/>
      <w:marLeft w:val="0"/>
      <w:marRight w:val="0"/>
      <w:marTop w:val="0"/>
      <w:marBottom w:val="0"/>
      <w:divBdr>
        <w:top w:val="none" w:sz="0" w:space="0" w:color="auto"/>
        <w:left w:val="none" w:sz="0" w:space="0" w:color="auto"/>
        <w:bottom w:val="none" w:sz="0" w:space="0" w:color="auto"/>
        <w:right w:val="none" w:sz="0" w:space="0" w:color="auto"/>
      </w:divBdr>
    </w:div>
    <w:div w:id="466702149">
      <w:bodyDiv w:val="1"/>
      <w:marLeft w:val="0"/>
      <w:marRight w:val="0"/>
      <w:marTop w:val="0"/>
      <w:marBottom w:val="0"/>
      <w:divBdr>
        <w:top w:val="none" w:sz="0" w:space="0" w:color="auto"/>
        <w:left w:val="none" w:sz="0" w:space="0" w:color="auto"/>
        <w:bottom w:val="none" w:sz="0" w:space="0" w:color="auto"/>
        <w:right w:val="none" w:sz="0" w:space="0" w:color="auto"/>
      </w:divBdr>
    </w:div>
    <w:div w:id="490753696">
      <w:bodyDiv w:val="1"/>
      <w:marLeft w:val="0"/>
      <w:marRight w:val="0"/>
      <w:marTop w:val="0"/>
      <w:marBottom w:val="0"/>
      <w:divBdr>
        <w:top w:val="none" w:sz="0" w:space="0" w:color="auto"/>
        <w:left w:val="none" w:sz="0" w:space="0" w:color="auto"/>
        <w:bottom w:val="none" w:sz="0" w:space="0" w:color="auto"/>
        <w:right w:val="none" w:sz="0" w:space="0" w:color="auto"/>
      </w:divBdr>
    </w:div>
    <w:div w:id="508175179">
      <w:bodyDiv w:val="1"/>
      <w:marLeft w:val="0"/>
      <w:marRight w:val="0"/>
      <w:marTop w:val="0"/>
      <w:marBottom w:val="0"/>
      <w:divBdr>
        <w:top w:val="none" w:sz="0" w:space="0" w:color="auto"/>
        <w:left w:val="none" w:sz="0" w:space="0" w:color="auto"/>
        <w:bottom w:val="none" w:sz="0" w:space="0" w:color="auto"/>
        <w:right w:val="none" w:sz="0" w:space="0" w:color="auto"/>
      </w:divBdr>
    </w:div>
    <w:div w:id="509292989">
      <w:bodyDiv w:val="1"/>
      <w:marLeft w:val="0"/>
      <w:marRight w:val="0"/>
      <w:marTop w:val="0"/>
      <w:marBottom w:val="0"/>
      <w:divBdr>
        <w:top w:val="none" w:sz="0" w:space="0" w:color="auto"/>
        <w:left w:val="none" w:sz="0" w:space="0" w:color="auto"/>
        <w:bottom w:val="none" w:sz="0" w:space="0" w:color="auto"/>
        <w:right w:val="none" w:sz="0" w:space="0" w:color="auto"/>
      </w:divBdr>
    </w:div>
    <w:div w:id="543449185">
      <w:bodyDiv w:val="1"/>
      <w:marLeft w:val="0"/>
      <w:marRight w:val="0"/>
      <w:marTop w:val="0"/>
      <w:marBottom w:val="0"/>
      <w:divBdr>
        <w:top w:val="none" w:sz="0" w:space="0" w:color="auto"/>
        <w:left w:val="none" w:sz="0" w:space="0" w:color="auto"/>
        <w:bottom w:val="none" w:sz="0" w:space="0" w:color="auto"/>
        <w:right w:val="none" w:sz="0" w:space="0" w:color="auto"/>
      </w:divBdr>
    </w:div>
    <w:div w:id="548225912">
      <w:bodyDiv w:val="1"/>
      <w:marLeft w:val="0"/>
      <w:marRight w:val="0"/>
      <w:marTop w:val="0"/>
      <w:marBottom w:val="0"/>
      <w:divBdr>
        <w:top w:val="none" w:sz="0" w:space="0" w:color="auto"/>
        <w:left w:val="none" w:sz="0" w:space="0" w:color="auto"/>
        <w:bottom w:val="none" w:sz="0" w:space="0" w:color="auto"/>
        <w:right w:val="none" w:sz="0" w:space="0" w:color="auto"/>
      </w:divBdr>
    </w:div>
    <w:div w:id="549654733">
      <w:bodyDiv w:val="1"/>
      <w:marLeft w:val="0"/>
      <w:marRight w:val="0"/>
      <w:marTop w:val="0"/>
      <w:marBottom w:val="0"/>
      <w:divBdr>
        <w:top w:val="none" w:sz="0" w:space="0" w:color="auto"/>
        <w:left w:val="none" w:sz="0" w:space="0" w:color="auto"/>
        <w:bottom w:val="none" w:sz="0" w:space="0" w:color="auto"/>
        <w:right w:val="none" w:sz="0" w:space="0" w:color="auto"/>
      </w:divBdr>
    </w:div>
    <w:div w:id="577131059">
      <w:bodyDiv w:val="1"/>
      <w:marLeft w:val="0"/>
      <w:marRight w:val="0"/>
      <w:marTop w:val="0"/>
      <w:marBottom w:val="0"/>
      <w:divBdr>
        <w:top w:val="none" w:sz="0" w:space="0" w:color="auto"/>
        <w:left w:val="none" w:sz="0" w:space="0" w:color="auto"/>
        <w:bottom w:val="none" w:sz="0" w:space="0" w:color="auto"/>
        <w:right w:val="none" w:sz="0" w:space="0" w:color="auto"/>
      </w:divBdr>
    </w:div>
    <w:div w:id="594292032">
      <w:bodyDiv w:val="1"/>
      <w:marLeft w:val="0"/>
      <w:marRight w:val="0"/>
      <w:marTop w:val="0"/>
      <w:marBottom w:val="0"/>
      <w:divBdr>
        <w:top w:val="none" w:sz="0" w:space="0" w:color="auto"/>
        <w:left w:val="none" w:sz="0" w:space="0" w:color="auto"/>
        <w:bottom w:val="none" w:sz="0" w:space="0" w:color="auto"/>
        <w:right w:val="none" w:sz="0" w:space="0" w:color="auto"/>
      </w:divBdr>
    </w:div>
    <w:div w:id="600988284">
      <w:bodyDiv w:val="1"/>
      <w:marLeft w:val="0"/>
      <w:marRight w:val="0"/>
      <w:marTop w:val="0"/>
      <w:marBottom w:val="0"/>
      <w:divBdr>
        <w:top w:val="none" w:sz="0" w:space="0" w:color="auto"/>
        <w:left w:val="none" w:sz="0" w:space="0" w:color="auto"/>
        <w:bottom w:val="none" w:sz="0" w:space="0" w:color="auto"/>
        <w:right w:val="none" w:sz="0" w:space="0" w:color="auto"/>
      </w:divBdr>
    </w:div>
    <w:div w:id="610865262">
      <w:bodyDiv w:val="1"/>
      <w:marLeft w:val="0"/>
      <w:marRight w:val="0"/>
      <w:marTop w:val="0"/>
      <w:marBottom w:val="0"/>
      <w:divBdr>
        <w:top w:val="none" w:sz="0" w:space="0" w:color="auto"/>
        <w:left w:val="none" w:sz="0" w:space="0" w:color="auto"/>
        <w:bottom w:val="none" w:sz="0" w:space="0" w:color="auto"/>
        <w:right w:val="none" w:sz="0" w:space="0" w:color="auto"/>
      </w:divBdr>
    </w:div>
    <w:div w:id="631833222">
      <w:bodyDiv w:val="1"/>
      <w:marLeft w:val="0"/>
      <w:marRight w:val="0"/>
      <w:marTop w:val="0"/>
      <w:marBottom w:val="0"/>
      <w:divBdr>
        <w:top w:val="none" w:sz="0" w:space="0" w:color="auto"/>
        <w:left w:val="none" w:sz="0" w:space="0" w:color="auto"/>
        <w:bottom w:val="none" w:sz="0" w:space="0" w:color="auto"/>
        <w:right w:val="none" w:sz="0" w:space="0" w:color="auto"/>
      </w:divBdr>
    </w:div>
    <w:div w:id="648287597">
      <w:bodyDiv w:val="1"/>
      <w:marLeft w:val="0"/>
      <w:marRight w:val="0"/>
      <w:marTop w:val="0"/>
      <w:marBottom w:val="0"/>
      <w:divBdr>
        <w:top w:val="none" w:sz="0" w:space="0" w:color="auto"/>
        <w:left w:val="none" w:sz="0" w:space="0" w:color="auto"/>
        <w:bottom w:val="none" w:sz="0" w:space="0" w:color="auto"/>
        <w:right w:val="none" w:sz="0" w:space="0" w:color="auto"/>
      </w:divBdr>
    </w:div>
    <w:div w:id="657272774">
      <w:bodyDiv w:val="1"/>
      <w:marLeft w:val="0"/>
      <w:marRight w:val="0"/>
      <w:marTop w:val="0"/>
      <w:marBottom w:val="0"/>
      <w:divBdr>
        <w:top w:val="none" w:sz="0" w:space="0" w:color="auto"/>
        <w:left w:val="none" w:sz="0" w:space="0" w:color="auto"/>
        <w:bottom w:val="none" w:sz="0" w:space="0" w:color="auto"/>
        <w:right w:val="none" w:sz="0" w:space="0" w:color="auto"/>
      </w:divBdr>
    </w:div>
    <w:div w:id="697118895">
      <w:bodyDiv w:val="1"/>
      <w:marLeft w:val="0"/>
      <w:marRight w:val="0"/>
      <w:marTop w:val="0"/>
      <w:marBottom w:val="0"/>
      <w:divBdr>
        <w:top w:val="none" w:sz="0" w:space="0" w:color="auto"/>
        <w:left w:val="none" w:sz="0" w:space="0" w:color="auto"/>
        <w:bottom w:val="none" w:sz="0" w:space="0" w:color="auto"/>
        <w:right w:val="none" w:sz="0" w:space="0" w:color="auto"/>
      </w:divBdr>
    </w:div>
    <w:div w:id="721832883">
      <w:bodyDiv w:val="1"/>
      <w:marLeft w:val="0"/>
      <w:marRight w:val="0"/>
      <w:marTop w:val="0"/>
      <w:marBottom w:val="0"/>
      <w:divBdr>
        <w:top w:val="none" w:sz="0" w:space="0" w:color="auto"/>
        <w:left w:val="none" w:sz="0" w:space="0" w:color="auto"/>
        <w:bottom w:val="none" w:sz="0" w:space="0" w:color="auto"/>
        <w:right w:val="none" w:sz="0" w:space="0" w:color="auto"/>
      </w:divBdr>
    </w:div>
    <w:div w:id="734738318">
      <w:bodyDiv w:val="1"/>
      <w:marLeft w:val="0"/>
      <w:marRight w:val="0"/>
      <w:marTop w:val="0"/>
      <w:marBottom w:val="0"/>
      <w:divBdr>
        <w:top w:val="none" w:sz="0" w:space="0" w:color="auto"/>
        <w:left w:val="none" w:sz="0" w:space="0" w:color="auto"/>
        <w:bottom w:val="none" w:sz="0" w:space="0" w:color="auto"/>
        <w:right w:val="none" w:sz="0" w:space="0" w:color="auto"/>
      </w:divBdr>
    </w:div>
    <w:div w:id="742486769">
      <w:bodyDiv w:val="1"/>
      <w:marLeft w:val="0"/>
      <w:marRight w:val="0"/>
      <w:marTop w:val="0"/>
      <w:marBottom w:val="0"/>
      <w:divBdr>
        <w:top w:val="none" w:sz="0" w:space="0" w:color="auto"/>
        <w:left w:val="none" w:sz="0" w:space="0" w:color="auto"/>
        <w:bottom w:val="none" w:sz="0" w:space="0" w:color="auto"/>
        <w:right w:val="none" w:sz="0" w:space="0" w:color="auto"/>
      </w:divBdr>
    </w:div>
    <w:div w:id="750664157">
      <w:bodyDiv w:val="1"/>
      <w:marLeft w:val="0"/>
      <w:marRight w:val="0"/>
      <w:marTop w:val="0"/>
      <w:marBottom w:val="0"/>
      <w:divBdr>
        <w:top w:val="none" w:sz="0" w:space="0" w:color="auto"/>
        <w:left w:val="none" w:sz="0" w:space="0" w:color="auto"/>
        <w:bottom w:val="none" w:sz="0" w:space="0" w:color="auto"/>
        <w:right w:val="none" w:sz="0" w:space="0" w:color="auto"/>
      </w:divBdr>
    </w:div>
    <w:div w:id="751438135">
      <w:bodyDiv w:val="1"/>
      <w:marLeft w:val="0"/>
      <w:marRight w:val="0"/>
      <w:marTop w:val="0"/>
      <w:marBottom w:val="0"/>
      <w:divBdr>
        <w:top w:val="none" w:sz="0" w:space="0" w:color="auto"/>
        <w:left w:val="none" w:sz="0" w:space="0" w:color="auto"/>
        <w:bottom w:val="none" w:sz="0" w:space="0" w:color="auto"/>
        <w:right w:val="none" w:sz="0" w:space="0" w:color="auto"/>
      </w:divBdr>
    </w:div>
    <w:div w:id="768816358">
      <w:bodyDiv w:val="1"/>
      <w:marLeft w:val="0"/>
      <w:marRight w:val="0"/>
      <w:marTop w:val="0"/>
      <w:marBottom w:val="0"/>
      <w:divBdr>
        <w:top w:val="none" w:sz="0" w:space="0" w:color="auto"/>
        <w:left w:val="none" w:sz="0" w:space="0" w:color="auto"/>
        <w:bottom w:val="none" w:sz="0" w:space="0" w:color="auto"/>
        <w:right w:val="none" w:sz="0" w:space="0" w:color="auto"/>
      </w:divBdr>
    </w:div>
    <w:div w:id="770664270">
      <w:bodyDiv w:val="1"/>
      <w:marLeft w:val="0"/>
      <w:marRight w:val="0"/>
      <w:marTop w:val="0"/>
      <w:marBottom w:val="0"/>
      <w:divBdr>
        <w:top w:val="none" w:sz="0" w:space="0" w:color="auto"/>
        <w:left w:val="none" w:sz="0" w:space="0" w:color="auto"/>
        <w:bottom w:val="none" w:sz="0" w:space="0" w:color="auto"/>
        <w:right w:val="none" w:sz="0" w:space="0" w:color="auto"/>
      </w:divBdr>
    </w:div>
    <w:div w:id="776871880">
      <w:bodyDiv w:val="1"/>
      <w:marLeft w:val="0"/>
      <w:marRight w:val="0"/>
      <w:marTop w:val="0"/>
      <w:marBottom w:val="0"/>
      <w:divBdr>
        <w:top w:val="none" w:sz="0" w:space="0" w:color="auto"/>
        <w:left w:val="none" w:sz="0" w:space="0" w:color="auto"/>
        <w:bottom w:val="none" w:sz="0" w:space="0" w:color="auto"/>
        <w:right w:val="none" w:sz="0" w:space="0" w:color="auto"/>
      </w:divBdr>
    </w:div>
    <w:div w:id="783306366">
      <w:bodyDiv w:val="1"/>
      <w:marLeft w:val="0"/>
      <w:marRight w:val="0"/>
      <w:marTop w:val="0"/>
      <w:marBottom w:val="0"/>
      <w:divBdr>
        <w:top w:val="none" w:sz="0" w:space="0" w:color="auto"/>
        <w:left w:val="none" w:sz="0" w:space="0" w:color="auto"/>
        <w:bottom w:val="none" w:sz="0" w:space="0" w:color="auto"/>
        <w:right w:val="none" w:sz="0" w:space="0" w:color="auto"/>
      </w:divBdr>
    </w:div>
    <w:div w:id="834420458">
      <w:bodyDiv w:val="1"/>
      <w:marLeft w:val="0"/>
      <w:marRight w:val="0"/>
      <w:marTop w:val="0"/>
      <w:marBottom w:val="0"/>
      <w:divBdr>
        <w:top w:val="none" w:sz="0" w:space="0" w:color="auto"/>
        <w:left w:val="none" w:sz="0" w:space="0" w:color="auto"/>
        <w:bottom w:val="none" w:sz="0" w:space="0" w:color="auto"/>
        <w:right w:val="none" w:sz="0" w:space="0" w:color="auto"/>
      </w:divBdr>
    </w:div>
    <w:div w:id="850602438">
      <w:bodyDiv w:val="1"/>
      <w:marLeft w:val="0"/>
      <w:marRight w:val="0"/>
      <w:marTop w:val="0"/>
      <w:marBottom w:val="0"/>
      <w:divBdr>
        <w:top w:val="none" w:sz="0" w:space="0" w:color="auto"/>
        <w:left w:val="none" w:sz="0" w:space="0" w:color="auto"/>
        <w:bottom w:val="none" w:sz="0" w:space="0" w:color="auto"/>
        <w:right w:val="none" w:sz="0" w:space="0" w:color="auto"/>
      </w:divBdr>
    </w:div>
    <w:div w:id="864367353">
      <w:bodyDiv w:val="1"/>
      <w:marLeft w:val="0"/>
      <w:marRight w:val="0"/>
      <w:marTop w:val="0"/>
      <w:marBottom w:val="0"/>
      <w:divBdr>
        <w:top w:val="none" w:sz="0" w:space="0" w:color="auto"/>
        <w:left w:val="none" w:sz="0" w:space="0" w:color="auto"/>
        <w:bottom w:val="none" w:sz="0" w:space="0" w:color="auto"/>
        <w:right w:val="none" w:sz="0" w:space="0" w:color="auto"/>
      </w:divBdr>
    </w:div>
    <w:div w:id="894632123">
      <w:bodyDiv w:val="1"/>
      <w:marLeft w:val="0"/>
      <w:marRight w:val="0"/>
      <w:marTop w:val="0"/>
      <w:marBottom w:val="0"/>
      <w:divBdr>
        <w:top w:val="none" w:sz="0" w:space="0" w:color="auto"/>
        <w:left w:val="none" w:sz="0" w:space="0" w:color="auto"/>
        <w:bottom w:val="none" w:sz="0" w:space="0" w:color="auto"/>
        <w:right w:val="none" w:sz="0" w:space="0" w:color="auto"/>
      </w:divBdr>
    </w:div>
    <w:div w:id="919414163">
      <w:bodyDiv w:val="1"/>
      <w:marLeft w:val="0"/>
      <w:marRight w:val="0"/>
      <w:marTop w:val="0"/>
      <w:marBottom w:val="0"/>
      <w:divBdr>
        <w:top w:val="none" w:sz="0" w:space="0" w:color="auto"/>
        <w:left w:val="none" w:sz="0" w:space="0" w:color="auto"/>
        <w:bottom w:val="none" w:sz="0" w:space="0" w:color="auto"/>
        <w:right w:val="none" w:sz="0" w:space="0" w:color="auto"/>
      </w:divBdr>
    </w:div>
    <w:div w:id="952444136">
      <w:bodyDiv w:val="1"/>
      <w:marLeft w:val="0"/>
      <w:marRight w:val="0"/>
      <w:marTop w:val="0"/>
      <w:marBottom w:val="0"/>
      <w:divBdr>
        <w:top w:val="none" w:sz="0" w:space="0" w:color="auto"/>
        <w:left w:val="none" w:sz="0" w:space="0" w:color="auto"/>
        <w:bottom w:val="none" w:sz="0" w:space="0" w:color="auto"/>
        <w:right w:val="none" w:sz="0" w:space="0" w:color="auto"/>
      </w:divBdr>
    </w:div>
    <w:div w:id="962879973">
      <w:bodyDiv w:val="1"/>
      <w:marLeft w:val="0"/>
      <w:marRight w:val="0"/>
      <w:marTop w:val="0"/>
      <w:marBottom w:val="0"/>
      <w:divBdr>
        <w:top w:val="none" w:sz="0" w:space="0" w:color="auto"/>
        <w:left w:val="none" w:sz="0" w:space="0" w:color="auto"/>
        <w:bottom w:val="none" w:sz="0" w:space="0" w:color="auto"/>
        <w:right w:val="none" w:sz="0" w:space="0" w:color="auto"/>
      </w:divBdr>
    </w:div>
    <w:div w:id="976842288">
      <w:bodyDiv w:val="1"/>
      <w:marLeft w:val="0"/>
      <w:marRight w:val="0"/>
      <w:marTop w:val="0"/>
      <w:marBottom w:val="0"/>
      <w:divBdr>
        <w:top w:val="none" w:sz="0" w:space="0" w:color="auto"/>
        <w:left w:val="none" w:sz="0" w:space="0" w:color="auto"/>
        <w:bottom w:val="none" w:sz="0" w:space="0" w:color="auto"/>
        <w:right w:val="none" w:sz="0" w:space="0" w:color="auto"/>
      </w:divBdr>
    </w:div>
    <w:div w:id="978219816">
      <w:bodyDiv w:val="1"/>
      <w:marLeft w:val="0"/>
      <w:marRight w:val="0"/>
      <w:marTop w:val="0"/>
      <w:marBottom w:val="0"/>
      <w:divBdr>
        <w:top w:val="none" w:sz="0" w:space="0" w:color="auto"/>
        <w:left w:val="none" w:sz="0" w:space="0" w:color="auto"/>
        <w:bottom w:val="none" w:sz="0" w:space="0" w:color="auto"/>
        <w:right w:val="none" w:sz="0" w:space="0" w:color="auto"/>
      </w:divBdr>
    </w:div>
    <w:div w:id="992297293">
      <w:bodyDiv w:val="1"/>
      <w:marLeft w:val="0"/>
      <w:marRight w:val="0"/>
      <w:marTop w:val="0"/>
      <w:marBottom w:val="0"/>
      <w:divBdr>
        <w:top w:val="none" w:sz="0" w:space="0" w:color="auto"/>
        <w:left w:val="none" w:sz="0" w:space="0" w:color="auto"/>
        <w:bottom w:val="none" w:sz="0" w:space="0" w:color="auto"/>
        <w:right w:val="none" w:sz="0" w:space="0" w:color="auto"/>
      </w:divBdr>
    </w:div>
    <w:div w:id="993727860">
      <w:bodyDiv w:val="1"/>
      <w:marLeft w:val="0"/>
      <w:marRight w:val="0"/>
      <w:marTop w:val="0"/>
      <w:marBottom w:val="0"/>
      <w:divBdr>
        <w:top w:val="none" w:sz="0" w:space="0" w:color="auto"/>
        <w:left w:val="none" w:sz="0" w:space="0" w:color="auto"/>
        <w:bottom w:val="none" w:sz="0" w:space="0" w:color="auto"/>
        <w:right w:val="none" w:sz="0" w:space="0" w:color="auto"/>
      </w:divBdr>
    </w:div>
    <w:div w:id="1030373260">
      <w:bodyDiv w:val="1"/>
      <w:marLeft w:val="0"/>
      <w:marRight w:val="0"/>
      <w:marTop w:val="0"/>
      <w:marBottom w:val="0"/>
      <w:divBdr>
        <w:top w:val="none" w:sz="0" w:space="0" w:color="auto"/>
        <w:left w:val="none" w:sz="0" w:space="0" w:color="auto"/>
        <w:bottom w:val="none" w:sz="0" w:space="0" w:color="auto"/>
        <w:right w:val="none" w:sz="0" w:space="0" w:color="auto"/>
      </w:divBdr>
    </w:div>
    <w:div w:id="1036587230">
      <w:bodyDiv w:val="1"/>
      <w:marLeft w:val="0"/>
      <w:marRight w:val="0"/>
      <w:marTop w:val="0"/>
      <w:marBottom w:val="0"/>
      <w:divBdr>
        <w:top w:val="none" w:sz="0" w:space="0" w:color="auto"/>
        <w:left w:val="none" w:sz="0" w:space="0" w:color="auto"/>
        <w:bottom w:val="none" w:sz="0" w:space="0" w:color="auto"/>
        <w:right w:val="none" w:sz="0" w:space="0" w:color="auto"/>
      </w:divBdr>
    </w:div>
    <w:div w:id="1048260467">
      <w:bodyDiv w:val="1"/>
      <w:marLeft w:val="0"/>
      <w:marRight w:val="0"/>
      <w:marTop w:val="0"/>
      <w:marBottom w:val="0"/>
      <w:divBdr>
        <w:top w:val="none" w:sz="0" w:space="0" w:color="auto"/>
        <w:left w:val="none" w:sz="0" w:space="0" w:color="auto"/>
        <w:bottom w:val="none" w:sz="0" w:space="0" w:color="auto"/>
        <w:right w:val="none" w:sz="0" w:space="0" w:color="auto"/>
      </w:divBdr>
    </w:div>
    <w:div w:id="1071149899">
      <w:bodyDiv w:val="1"/>
      <w:marLeft w:val="0"/>
      <w:marRight w:val="0"/>
      <w:marTop w:val="0"/>
      <w:marBottom w:val="0"/>
      <w:divBdr>
        <w:top w:val="none" w:sz="0" w:space="0" w:color="auto"/>
        <w:left w:val="none" w:sz="0" w:space="0" w:color="auto"/>
        <w:bottom w:val="none" w:sz="0" w:space="0" w:color="auto"/>
        <w:right w:val="none" w:sz="0" w:space="0" w:color="auto"/>
      </w:divBdr>
    </w:div>
    <w:div w:id="1071462614">
      <w:bodyDiv w:val="1"/>
      <w:marLeft w:val="0"/>
      <w:marRight w:val="0"/>
      <w:marTop w:val="0"/>
      <w:marBottom w:val="0"/>
      <w:divBdr>
        <w:top w:val="none" w:sz="0" w:space="0" w:color="auto"/>
        <w:left w:val="none" w:sz="0" w:space="0" w:color="auto"/>
        <w:bottom w:val="none" w:sz="0" w:space="0" w:color="auto"/>
        <w:right w:val="none" w:sz="0" w:space="0" w:color="auto"/>
      </w:divBdr>
    </w:div>
    <w:div w:id="1107457951">
      <w:bodyDiv w:val="1"/>
      <w:marLeft w:val="0"/>
      <w:marRight w:val="0"/>
      <w:marTop w:val="0"/>
      <w:marBottom w:val="0"/>
      <w:divBdr>
        <w:top w:val="none" w:sz="0" w:space="0" w:color="auto"/>
        <w:left w:val="none" w:sz="0" w:space="0" w:color="auto"/>
        <w:bottom w:val="none" w:sz="0" w:space="0" w:color="auto"/>
        <w:right w:val="none" w:sz="0" w:space="0" w:color="auto"/>
      </w:divBdr>
    </w:div>
    <w:div w:id="1112897312">
      <w:bodyDiv w:val="1"/>
      <w:marLeft w:val="0"/>
      <w:marRight w:val="0"/>
      <w:marTop w:val="0"/>
      <w:marBottom w:val="0"/>
      <w:divBdr>
        <w:top w:val="none" w:sz="0" w:space="0" w:color="auto"/>
        <w:left w:val="none" w:sz="0" w:space="0" w:color="auto"/>
        <w:bottom w:val="none" w:sz="0" w:space="0" w:color="auto"/>
        <w:right w:val="none" w:sz="0" w:space="0" w:color="auto"/>
      </w:divBdr>
    </w:div>
    <w:div w:id="1122184893">
      <w:bodyDiv w:val="1"/>
      <w:marLeft w:val="0"/>
      <w:marRight w:val="0"/>
      <w:marTop w:val="0"/>
      <w:marBottom w:val="0"/>
      <w:divBdr>
        <w:top w:val="none" w:sz="0" w:space="0" w:color="auto"/>
        <w:left w:val="none" w:sz="0" w:space="0" w:color="auto"/>
        <w:bottom w:val="none" w:sz="0" w:space="0" w:color="auto"/>
        <w:right w:val="none" w:sz="0" w:space="0" w:color="auto"/>
      </w:divBdr>
    </w:div>
    <w:div w:id="1132091150">
      <w:bodyDiv w:val="1"/>
      <w:marLeft w:val="0"/>
      <w:marRight w:val="0"/>
      <w:marTop w:val="0"/>
      <w:marBottom w:val="0"/>
      <w:divBdr>
        <w:top w:val="none" w:sz="0" w:space="0" w:color="auto"/>
        <w:left w:val="none" w:sz="0" w:space="0" w:color="auto"/>
        <w:bottom w:val="none" w:sz="0" w:space="0" w:color="auto"/>
        <w:right w:val="none" w:sz="0" w:space="0" w:color="auto"/>
      </w:divBdr>
    </w:div>
    <w:div w:id="1140883112">
      <w:bodyDiv w:val="1"/>
      <w:marLeft w:val="0"/>
      <w:marRight w:val="0"/>
      <w:marTop w:val="0"/>
      <w:marBottom w:val="0"/>
      <w:divBdr>
        <w:top w:val="none" w:sz="0" w:space="0" w:color="auto"/>
        <w:left w:val="none" w:sz="0" w:space="0" w:color="auto"/>
        <w:bottom w:val="none" w:sz="0" w:space="0" w:color="auto"/>
        <w:right w:val="none" w:sz="0" w:space="0" w:color="auto"/>
      </w:divBdr>
    </w:div>
    <w:div w:id="1182083490">
      <w:bodyDiv w:val="1"/>
      <w:marLeft w:val="0"/>
      <w:marRight w:val="0"/>
      <w:marTop w:val="0"/>
      <w:marBottom w:val="0"/>
      <w:divBdr>
        <w:top w:val="none" w:sz="0" w:space="0" w:color="auto"/>
        <w:left w:val="none" w:sz="0" w:space="0" w:color="auto"/>
        <w:bottom w:val="none" w:sz="0" w:space="0" w:color="auto"/>
        <w:right w:val="none" w:sz="0" w:space="0" w:color="auto"/>
      </w:divBdr>
    </w:div>
    <w:div w:id="1191411551">
      <w:bodyDiv w:val="1"/>
      <w:marLeft w:val="0"/>
      <w:marRight w:val="0"/>
      <w:marTop w:val="0"/>
      <w:marBottom w:val="0"/>
      <w:divBdr>
        <w:top w:val="none" w:sz="0" w:space="0" w:color="auto"/>
        <w:left w:val="none" w:sz="0" w:space="0" w:color="auto"/>
        <w:bottom w:val="none" w:sz="0" w:space="0" w:color="auto"/>
        <w:right w:val="none" w:sz="0" w:space="0" w:color="auto"/>
      </w:divBdr>
    </w:div>
    <w:div w:id="1234001848">
      <w:bodyDiv w:val="1"/>
      <w:marLeft w:val="0"/>
      <w:marRight w:val="0"/>
      <w:marTop w:val="0"/>
      <w:marBottom w:val="0"/>
      <w:divBdr>
        <w:top w:val="none" w:sz="0" w:space="0" w:color="auto"/>
        <w:left w:val="none" w:sz="0" w:space="0" w:color="auto"/>
        <w:bottom w:val="none" w:sz="0" w:space="0" w:color="auto"/>
        <w:right w:val="none" w:sz="0" w:space="0" w:color="auto"/>
      </w:divBdr>
    </w:div>
    <w:div w:id="1242637981">
      <w:bodyDiv w:val="1"/>
      <w:marLeft w:val="0"/>
      <w:marRight w:val="0"/>
      <w:marTop w:val="0"/>
      <w:marBottom w:val="0"/>
      <w:divBdr>
        <w:top w:val="none" w:sz="0" w:space="0" w:color="auto"/>
        <w:left w:val="none" w:sz="0" w:space="0" w:color="auto"/>
        <w:bottom w:val="none" w:sz="0" w:space="0" w:color="auto"/>
        <w:right w:val="none" w:sz="0" w:space="0" w:color="auto"/>
      </w:divBdr>
      <w:divsChild>
        <w:div w:id="881329054">
          <w:marLeft w:val="0"/>
          <w:marRight w:val="0"/>
          <w:marTop w:val="0"/>
          <w:marBottom w:val="0"/>
          <w:divBdr>
            <w:top w:val="none" w:sz="0" w:space="0" w:color="auto"/>
            <w:left w:val="none" w:sz="0" w:space="0" w:color="auto"/>
            <w:bottom w:val="none" w:sz="0" w:space="0" w:color="auto"/>
            <w:right w:val="none" w:sz="0" w:space="0" w:color="auto"/>
          </w:divBdr>
          <w:divsChild>
            <w:div w:id="556820919">
              <w:marLeft w:val="-300"/>
              <w:marRight w:val="-300"/>
              <w:marTop w:val="0"/>
              <w:marBottom w:val="0"/>
              <w:divBdr>
                <w:top w:val="none" w:sz="0" w:space="0" w:color="auto"/>
                <w:left w:val="none" w:sz="0" w:space="0" w:color="auto"/>
                <w:bottom w:val="none" w:sz="0" w:space="0" w:color="auto"/>
                <w:right w:val="none" w:sz="0" w:space="0" w:color="auto"/>
              </w:divBdr>
              <w:divsChild>
                <w:div w:id="19946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2281">
      <w:bodyDiv w:val="1"/>
      <w:marLeft w:val="0"/>
      <w:marRight w:val="0"/>
      <w:marTop w:val="0"/>
      <w:marBottom w:val="0"/>
      <w:divBdr>
        <w:top w:val="none" w:sz="0" w:space="0" w:color="auto"/>
        <w:left w:val="none" w:sz="0" w:space="0" w:color="auto"/>
        <w:bottom w:val="none" w:sz="0" w:space="0" w:color="auto"/>
        <w:right w:val="none" w:sz="0" w:space="0" w:color="auto"/>
      </w:divBdr>
    </w:div>
    <w:div w:id="1261451570">
      <w:bodyDiv w:val="1"/>
      <w:marLeft w:val="0"/>
      <w:marRight w:val="0"/>
      <w:marTop w:val="0"/>
      <w:marBottom w:val="0"/>
      <w:divBdr>
        <w:top w:val="none" w:sz="0" w:space="0" w:color="auto"/>
        <w:left w:val="none" w:sz="0" w:space="0" w:color="auto"/>
        <w:bottom w:val="none" w:sz="0" w:space="0" w:color="auto"/>
        <w:right w:val="none" w:sz="0" w:space="0" w:color="auto"/>
      </w:divBdr>
    </w:div>
    <w:div w:id="1268923697">
      <w:bodyDiv w:val="1"/>
      <w:marLeft w:val="0"/>
      <w:marRight w:val="0"/>
      <w:marTop w:val="0"/>
      <w:marBottom w:val="0"/>
      <w:divBdr>
        <w:top w:val="none" w:sz="0" w:space="0" w:color="auto"/>
        <w:left w:val="none" w:sz="0" w:space="0" w:color="auto"/>
        <w:bottom w:val="none" w:sz="0" w:space="0" w:color="auto"/>
        <w:right w:val="none" w:sz="0" w:space="0" w:color="auto"/>
      </w:divBdr>
    </w:div>
    <w:div w:id="1307200648">
      <w:bodyDiv w:val="1"/>
      <w:marLeft w:val="0"/>
      <w:marRight w:val="0"/>
      <w:marTop w:val="0"/>
      <w:marBottom w:val="0"/>
      <w:divBdr>
        <w:top w:val="none" w:sz="0" w:space="0" w:color="auto"/>
        <w:left w:val="none" w:sz="0" w:space="0" w:color="auto"/>
        <w:bottom w:val="none" w:sz="0" w:space="0" w:color="auto"/>
        <w:right w:val="none" w:sz="0" w:space="0" w:color="auto"/>
      </w:divBdr>
    </w:div>
    <w:div w:id="1316375738">
      <w:bodyDiv w:val="1"/>
      <w:marLeft w:val="0"/>
      <w:marRight w:val="0"/>
      <w:marTop w:val="0"/>
      <w:marBottom w:val="0"/>
      <w:divBdr>
        <w:top w:val="none" w:sz="0" w:space="0" w:color="auto"/>
        <w:left w:val="none" w:sz="0" w:space="0" w:color="auto"/>
        <w:bottom w:val="none" w:sz="0" w:space="0" w:color="auto"/>
        <w:right w:val="none" w:sz="0" w:space="0" w:color="auto"/>
      </w:divBdr>
    </w:div>
    <w:div w:id="1318923433">
      <w:bodyDiv w:val="1"/>
      <w:marLeft w:val="0"/>
      <w:marRight w:val="0"/>
      <w:marTop w:val="0"/>
      <w:marBottom w:val="0"/>
      <w:divBdr>
        <w:top w:val="none" w:sz="0" w:space="0" w:color="auto"/>
        <w:left w:val="none" w:sz="0" w:space="0" w:color="auto"/>
        <w:bottom w:val="none" w:sz="0" w:space="0" w:color="auto"/>
        <w:right w:val="none" w:sz="0" w:space="0" w:color="auto"/>
      </w:divBdr>
    </w:div>
    <w:div w:id="1341931921">
      <w:bodyDiv w:val="1"/>
      <w:marLeft w:val="0"/>
      <w:marRight w:val="0"/>
      <w:marTop w:val="0"/>
      <w:marBottom w:val="0"/>
      <w:divBdr>
        <w:top w:val="none" w:sz="0" w:space="0" w:color="auto"/>
        <w:left w:val="none" w:sz="0" w:space="0" w:color="auto"/>
        <w:bottom w:val="none" w:sz="0" w:space="0" w:color="auto"/>
        <w:right w:val="none" w:sz="0" w:space="0" w:color="auto"/>
      </w:divBdr>
    </w:div>
    <w:div w:id="1342976280">
      <w:bodyDiv w:val="1"/>
      <w:marLeft w:val="0"/>
      <w:marRight w:val="0"/>
      <w:marTop w:val="0"/>
      <w:marBottom w:val="0"/>
      <w:divBdr>
        <w:top w:val="none" w:sz="0" w:space="0" w:color="auto"/>
        <w:left w:val="none" w:sz="0" w:space="0" w:color="auto"/>
        <w:bottom w:val="none" w:sz="0" w:space="0" w:color="auto"/>
        <w:right w:val="none" w:sz="0" w:space="0" w:color="auto"/>
      </w:divBdr>
    </w:div>
    <w:div w:id="1362196908">
      <w:bodyDiv w:val="1"/>
      <w:marLeft w:val="0"/>
      <w:marRight w:val="0"/>
      <w:marTop w:val="0"/>
      <w:marBottom w:val="0"/>
      <w:divBdr>
        <w:top w:val="none" w:sz="0" w:space="0" w:color="auto"/>
        <w:left w:val="none" w:sz="0" w:space="0" w:color="auto"/>
        <w:bottom w:val="none" w:sz="0" w:space="0" w:color="auto"/>
        <w:right w:val="none" w:sz="0" w:space="0" w:color="auto"/>
      </w:divBdr>
    </w:div>
    <w:div w:id="1364360909">
      <w:bodyDiv w:val="1"/>
      <w:marLeft w:val="0"/>
      <w:marRight w:val="0"/>
      <w:marTop w:val="0"/>
      <w:marBottom w:val="0"/>
      <w:divBdr>
        <w:top w:val="none" w:sz="0" w:space="0" w:color="auto"/>
        <w:left w:val="none" w:sz="0" w:space="0" w:color="auto"/>
        <w:bottom w:val="none" w:sz="0" w:space="0" w:color="auto"/>
        <w:right w:val="none" w:sz="0" w:space="0" w:color="auto"/>
      </w:divBdr>
    </w:div>
    <w:div w:id="1364549236">
      <w:bodyDiv w:val="1"/>
      <w:marLeft w:val="0"/>
      <w:marRight w:val="0"/>
      <w:marTop w:val="0"/>
      <w:marBottom w:val="0"/>
      <w:divBdr>
        <w:top w:val="none" w:sz="0" w:space="0" w:color="auto"/>
        <w:left w:val="none" w:sz="0" w:space="0" w:color="auto"/>
        <w:bottom w:val="none" w:sz="0" w:space="0" w:color="auto"/>
        <w:right w:val="none" w:sz="0" w:space="0" w:color="auto"/>
      </w:divBdr>
    </w:div>
    <w:div w:id="1393844858">
      <w:bodyDiv w:val="1"/>
      <w:marLeft w:val="0"/>
      <w:marRight w:val="0"/>
      <w:marTop w:val="0"/>
      <w:marBottom w:val="0"/>
      <w:divBdr>
        <w:top w:val="none" w:sz="0" w:space="0" w:color="auto"/>
        <w:left w:val="none" w:sz="0" w:space="0" w:color="auto"/>
        <w:bottom w:val="none" w:sz="0" w:space="0" w:color="auto"/>
        <w:right w:val="none" w:sz="0" w:space="0" w:color="auto"/>
      </w:divBdr>
    </w:div>
    <w:div w:id="1438598982">
      <w:bodyDiv w:val="1"/>
      <w:marLeft w:val="0"/>
      <w:marRight w:val="0"/>
      <w:marTop w:val="0"/>
      <w:marBottom w:val="0"/>
      <w:divBdr>
        <w:top w:val="none" w:sz="0" w:space="0" w:color="auto"/>
        <w:left w:val="none" w:sz="0" w:space="0" w:color="auto"/>
        <w:bottom w:val="none" w:sz="0" w:space="0" w:color="auto"/>
        <w:right w:val="none" w:sz="0" w:space="0" w:color="auto"/>
      </w:divBdr>
    </w:div>
    <w:div w:id="1443302161">
      <w:bodyDiv w:val="1"/>
      <w:marLeft w:val="0"/>
      <w:marRight w:val="0"/>
      <w:marTop w:val="0"/>
      <w:marBottom w:val="0"/>
      <w:divBdr>
        <w:top w:val="none" w:sz="0" w:space="0" w:color="auto"/>
        <w:left w:val="none" w:sz="0" w:space="0" w:color="auto"/>
        <w:bottom w:val="none" w:sz="0" w:space="0" w:color="auto"/>
        <w:right w:val="none" w:sz="0" w:space="0" w:color="auto"/>
      </w:divBdr>
    </w:div>
    <w:div w:id="1461145207">
      <w:bodyDiv w:val="1"/>
      <w:marLeft w:val="0"/>
      <w:marRight w:val="0"/>
      <w:marTop w:val="0"/>
      <w:marBottom w:val="0"/>
      <w:divBdr>
        <w:top w:val="none" w:sz="0" w:space="0" w:color="auto"/>
        <w:left w:val="none" w:sz="0" w:space="0" w:color="auto"/>
        <w:bottom w:val="none" w:sz="0" w:space="0" w:color="auto"/>
        <w:right w:val="none" w:sz="0" w:space="0" w:color="auto"/>
      </w:divBdr>
    </w:div>
    <w:div w:id="1479029551">
      <w:bodyDiv w:val="1"/>
      <w:marLeft w:val="0"/>
      <w:marRight w:val="0"/>
      <w:marTop w:val="0"/>
      <w:marBottom w:val="0"/>
      <w:divBdr>
        <w:top w:val="none" w:sz="0" w:space="0" w:color="auto"/>
        <w:left w:val="none" w:sz="0" w:space="0" w:color="auto"/>
        <w:bottom w:val="none" w:sz="0" w:space="0" w:color="auto"/>
        <w:right w:val="none" w:sz="0" w:space="0" w:color="auto"/>
      </w:divBdr>
    </w:div>
    <w:div w:id="1483622910">
      <w:bodyDiv w:val="1"/>
      <w:marLeft w:val="0"/>
      <w:marRight w:val="0"/>
      <w:marTop w:val="0"/>
      <w:marBottom w:val="0"/>
      <w:divBdr>
        <w:top w:val="none" w:sz="0" w:space="0" w:color="auto"/>
        <w:left w:val="none" w:sz="0" w:space="0" w:color="auto"/>
        <w:bottom w:val="none" w:sz="0" w:space="0" w:color="auto"/>
        <w:right w:val="none" w:sz="0" w:space="0" w:color="auto"/>
      </w:divBdr>
    </w:div>
    <w:div w:id="1487820532">
      <w:bodyDiv w:val="1"/>
      <w:marLeft w:val="0"/>
      <w:marRight w:val="0"/>
      <w:marTop w:val="0"/>
      <w:marBottom w:val="0"/>
      <w:divBdr>
        <w:top w:val="none" w:sz="0" w:space="0" w:color="auto"/>
        <w:left w:val="none" w:sz="0" w:space="0" w:color="auto"/>
        <w:bottom w:val="none" w:sz="0" w:space="0" w:color="auto"/>
        <w:right w:val="none" w:sz="0" w:space="0" w:color="auto"/>
      </w:divBdr>
    </w:div>
    <w:div w:id="1507137645">
      <w:bodyDiv w:val="1"/>
      <w:marLeft w:val="0"/>
      <w:marRight w:val="0"/>
      <w:marTop w:val="0"/>
      <w:marBottom w:val="0"/>
      <w:divBdr>
        <w:top w:val="none" w:sz="0" w:space="0" w:color="auto"/>
        <w:left w:val="none" w:sz="0" w:space="0" w:color="auto"/>
        <w:bottom w:val="none" w:sz="0" w:space="0" w:color="auto"/>
        <w:right w:val="none" w:sz="0" w:space="0" w:color="auto"/>
      </w:divBdr>
    </w:div>
    <w:div w:id="1516190015">
      <w:bodyDiv w:val="1"/>
      <w:marLeft w:val="0"/>
      <w:marRight w:val="0"/>
      <w:marTop w:val="0"/>
      <w:marBottom w:val="0"/>
      <w:divBdr>
        <w:top w:val="none" w:sz="0" w:space="0" w:color="auto"/>
        <w:left w:val="none" w:sz="0" w:space="0" w:color="auto"/>
        <w:bottom w:val="none" w:sz="0" w:space="0" w:color="auto"/>
        <w:right w:val="none" w:sz="0" w:space="0" w:color="auto"/>
      </w:divBdr>
    </w:div>
    <w:div w:id="1556625547">
      <w:bodyDiv w:val="1"/>
      <w:marLeft w:val="0"/>
      <w:marRight w:val="0"/>
      <w:marTop w:val="0"/>
      <w:marBottom w:val="0"/>
      <w:divBdr>
        <w:top w:val="none" w:sz="0" w:space="0" w:color="auto"/>
        <w:left w:val="none" w:sz="0" w:space="0" w:color="auto"/>
        <w:bottom w:val="none" w:sz="0" w:space="0" w:color="auto"/>
        <w:right w:val="none" w:sz="0" w:space="0" w:color="auto"/>
      </w:divBdr>
    </w:div>
    <w:div w:id="1557008659">
      <w:bodyDiv w:val="1"/>
      <w:marLeft w:val="0"/>
      <w:marRight w:val="0"/>
      <w:marTop w:val="0"/>
      <w:marBottom w:val="0"/>
      <w:divBdr>
        <w:top w:val="none" w:sz="0" w:space="0" w:color="auto"/>
        <w:left w:val="none" w:sz="0" w:space="0" w:color="auto"/>
        <w:bottom w:val="none" w:sz="0" w:space="0" w:color="auto"/>
        <w:right w:val="none" w:sz="0" w:space="0" w:color="auto"/>
      </w:divBdr>
    </w:div>
    <w:div w:id="1571382194">
      <w:bodyDiv w:val="1"/>
      <w:marLeft w:val="0"/>
      <w:marRight w:val="0"/>
      <w:marTop w:val="0"/>
      <w:marBottom w:val="0"/>
      <w:divBdr>
        <w:top w:val="none" w:sz="0" w:space="0" w:color="auto"/>
        <w:left w:val="none" w:sz="0" w:space="0" w:color="auto"/>
        <w:bottom w:val="none" w:sz="0" w:space="0" w:color="auto"/>
        <w:right w:val="none" w:sz="0" w:space="0" w:color="auto"/>
      </w:divBdr>
    </w:div>
    <w:div w:id="1577471644">
      <w:bodyDiv w:val="1"/>
      <w:marLeft w:val="0"/>
      <w:marRight w:val="0"/>
      <w:marTop w:val="0"/>
      <w:marBottom w:val="0"/>
      <w:divBdr>
        <w:top w:val="none" w:sz="0" w:space="0" w:color="auto"/>
        <w:left w:val="none" w:sz="0" w:space="0" w:color="auto"/>
        <w:bottom w:val="none" w:sz="0" w:space="0" w:color="auto"/>
        <w:right w:val="none" w:sz="0" w:space="0" w:color="auto"/>
      </w:divBdr>
    </w:div>
    <w:div w:id="1603300356">
      <w:bodyDiv w:val="1"/>
      <w:marLeft w:val="0"/>
      <w:marRight w:val="0"/>
      <w:marTop w:val="0"/>
      <w:marBottom w:val="0"/>
      <w:divBdr>
        <w:top w:val="none" w:sz="0" w:space="0" w:color="auto"/>
        <w:left w:val="none" w:sz="0" w:space="0" w:color="auto"/>
        <w:bottom w:val="none" w:sz="0" w:space="0" w:color="auto"/>
        <w:right w:val="none" w:sz="0" w:space="0" w:color="auto"/>
      </w:divBdr>
    </w:div>
    <w:div w:id="1616906965">
      <w:bodyDiv w:val="1"/>
      <w:marLeft w:val="0"/>
      <w:marRight w:val="0"/>
      <w:marTop w:val="0"/>
      <w:marBottom w:val="0"/>
      <w:divBdr>
        <w:top w:val="none" w:sz="0" w:space="0" w:color="auto"/>
        <w:left w:val="none" w:sz="0" w:space="0" w:color="auto"/>
        <w:bottom w:val="none" w:sz="0" w:space="0" w:color="auto"/>
        <w:right w:val="none" w:sz="0" w:space="0" w:color="auto"/>
      </w:divBdr>
      <w:divsChild>
        <w:div w:id="1468470986">
          <w:marLeft w:val="0"/>
          <w:marRight w:val="0"/>
          <w:marTop w:val="0"/>
          <w:marBottom w:val="600"/>
          <w:divBdr>
            <w:top w:val="none" w:sz="0" w:space="0" w:color="auto"/>
            <w:left w:val="none" w:sz="0" w:space="0" w:color="auto"/>
            <w:bottom w:val="none" w:sz="0" w:space="0" w:color="auto"/>
            <w:right w:val="none" w:sz="0" w:space="0" w:color="auto"/>
          </w:divBdr>
          <w:divsChild>
            <w:div w:id="10368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8218">
      <w:bodyDiv w:val="1"/>
      <w:marLeft w:val="0"/>
      <w:marRight w:val="0"/>
      <w:marTop w:val="0"/>
      <w:marBottom w:val="0"/>
      <w:divBdr>
        <w:top w:val="none" w:sz="0" w:space="0" w:color="auto"/>
        <w:left w:val="none" w:sz="0" w:space="0" w:color="auto"/>
        <w:bottom w:val="none" w:sz="0" w:space="0" w:color="auto"/>
        <w:right w:val="none" w:sz="0" w:space="0" w:color="auto"/>
      </w:divBdr>
    </w:div>
    <w:div w:id="1647591838">
      <w:bodyDiv w:val="1"/>
      <w:marLeft w:val="0"/>
      <w:marRight w:val="0"/>
      <w:marTop w:val="0"/>
      <w:marBottom w:val="0"/>
      <w:divBdr>
        <w:top w:val="none" w:sz="0" w:space="0" w:color="auto"/>
        <w:left w:val="none" w:sz="0" w:space="0" w:color="auto"/>
        <w:bottom w:val="none" w:sz="0" w:space="0" w:color="auto"/>
        <w:right w:val="none" w:sz="0" w:space="0" w:color="auto"/>
      </w:divBdr>
    </w:div>
    <w:div w:id="1655572369">
      <w:bodyDiv w:val="1"/>
      <w:marLeft w:val="0"/>
      <w:marRight w:val="0"/>
      <w:marTop w:val="0"/>
      <w:marBottom w:val="0"/>
      <w:divBdr>
        <w:top w:val="none" w:sz="0" w:space="0" w:color="auto"/>
        <w:left w:val="none" w:sz="0" w:space="0" w:color="auto"/>
        <w:bottom w:val="none" w:sz="0" w:space="0" w:color="auto"/>
        <w:right w:val="none" w:sz="0" w:space="0" w:color="auto"/>
      </w:divBdr>
    </w:div>
    <w:div w:id="1670719412">
      <w:bodyDiv w:val="1"/>
      <w:marLeft w:val="0"/>
      <w:marRight w:val="0"/>
      <w:marTop w:val="0"/>
      <w:marBottom w:val="0"/>
      <w:divBdr>
        <w:top w:val="none" w:sz="0" w:space="0" w:color="auto"/>
        <w:left w:val="none" w:sz="0" w:space="0" w:color="auto"/>
        <w:bottom w:val="none" w:sz="0" w:space="0" w:color="auto"/>
        <w:right w:val="none" w:sz="0" w:space="0" w:color="auto"/>
      </w:divBdr>
    </w:div>
    <w:div w:id="1699308056">
      <w:bodyDiv w:val="1"/>
      <w:marLeft w:val="0"/>
      <w:marRight w:val="0"/>
      <w:marTop w:val="0"/>
      <w:marBottom w:val="0"/>
      <w:divBdr>
        <w:top w:val="none" w:sz="0" w:space="0" w:color="auto"/>
        <w:left w:val="none" w:sz="0" w:space="0" w:color="auto"/>
        <w:bottom w:val="none" w:sz="0" w:space="0" w:color="auto"/>
        <w:right w:val="none" w:sz="0" w:space="0" w:color="auto"/>
      </w:divBdr>
    </w:div>
    <w:div w:id="1708023807">
      <w:bodyDiv w:val="1"/>
      <w:marLeft w:val="0"/>
      <w:marRight w:val="0"/>
      <w:marTop w:val="0"/>
      <w:marBottom w:val="0"/>
      <w:divBdr>
        <w:top w:val="none" w:sz="0" w:space="0" w:color="auto"/>
        <w:left w:val="none" w:sz="0" w:space="0" w:color="auto"/>
        <w:bottom w:val="none" w:sz="0" w:space="0" w:color="auto"/>
        <w:right w:val="none" w:sz="0" w:space="0" w:color="auto"/>
      </w:divBdr>
    </w:div>
    <w:div w:id="1708679562">
      <w:bodyDiv w:val="1"/>
      <w:marLeft w:val="0"/>
      <w:marRight w:val="0"/>
      <w:marTop w:val="0"/>
      <w:marBottom w:val="0"/>
      <w:divBdr>
        <w:top w:val="none" w:sz="0" w:space="0" w:color="auto"/>
        <w:left w:val="none" w:sz="0" w:space="0" w:color="auto"/>
        <w:bottom w:val="none" w:sz="0" w:space="0" w:color="auto"/>
        <w:right w:val="none" w:sz="0" w:space="0" w:color="auto"/>
      </w:divBdr>
    </w:div>
    <w:div w:id="1723602039">
      <w:bodyDiv w:val="1"/>
      <w:marLeft w:val="0"/>
      <w:marRight w:val="0"/>
      <w:marTop w:val="0"/>
      <w:marBottom w:val="0"/>
      <w:divBdr>
        <w:top w:val="none" w:sz="0" w:space="0" w:color="auto"/>
        <w:left w:val="none" w:sz="0" w:space="0" w:color="auto"/>
        <w:bottom w:val="none" w:sz="0" w:space="0" w:color="auto"/>
        <w:right w:val="none" w:sz="0" w:space="0" w:color="auto"/>
      </w:divBdr>
    </w:div>
    <w:div w:id="1745688271">
      <w:bodyDiv w:val="1"/>
      <w:marLeft w:val="0"/>
      <w:marRight w:val="0"/>
      <w:marTop w:val="0"/>
      <w:marBottom w:val="0"/>
      <w:divBdr>
        <w:top w:val="none" w:sz="0" w:space="0" w:color="auto"/>
        <w:left w:val="none" w:sz="0" w:space="0" w:color="auto"/>
        <w:bottom w:val="none" w:sz="0" w:space="0" w:color="auto"/>
        <w:right w:val="none" w:sz="0" w:space="0" w:color="auto"/>
      </w:divBdr>
    </w:div>
    <w:div w:id="1773165288">
      <w:bodyDiv w:val="1"/>
      <w:marLeft w:val="0"/>
      <w:marRight w:val="0"/>
      <w:marTop w:val="0"/>
      <w:marBottom w:val="0"/>
      <w:divBdr>
        <w:top w:val="none" w:sz="0" w:space="0" w:color="auto"/>
        <w:left w:val="none" w:sz="0" w:space="0" w:color="auto"/>
        <w:bottom w:val="none" w:sz="0" w:space="0" w:color="auto"/>
        <w:right w:val="none" w:sz="0" w:space="0" w:color="auto"/>
      </w:divBdr>
    </w:div>
    <w:div w:id="1796439612">
      <w:bodyDiv w:val="1"/>
      <w:marLeft w:val="0"/>
      <w:marRight w:val="0"/>
      <w:marTop w:val="0"/>
      <w:marBottom w:val="0"/>
      <w:divBdr>
        <w:top w:val="none" w:sz="0" w:space="0" w:color="auto"/>
        <w:left w:val="none" w:sz="0" w:space="0" w:color="auto"/>
        <w:bottom w:val="none" w:sz="0" w:space="0" w:color="auto"/>
        <w:right w:val="none" w:sz="0" w:space="0" w:color="auto"/>
      </w:divBdr>
    </w:div>
    <w:div w:id="1841845029">
      <w:bodyDiv w:val="1"/>
      <w:marLeft w:val="0"/>
      <w:marRight w:val="0"/>
      <w:marTop w:val="0"/>
      <w:marBottom w:val="0"/>
      <w:divBdr>
        <w:top w:val="none" w:sz="0" w:space="0" w:color="auto"/>
        <w:left w:val="none" w:sz="0" w:space="0" w:color="auto"/>
        <w:bottom w:val="none" w:sz="0" w:space="0" w:color="auto"/>
        <w:right w:val="none" w:sz="0" w:space="0" w:color="auto"/>
      </w:divBdr>
    </w:div>
    <w:div w:id="1880898115">
      <w:bodyDiv w:val="1"/>
      <w:marLeft w:val="0"/>
      <w:marRight w:val="0"/>
      <w:marTop w:val="0"/>
      <w:marBottom w:val="0"/>
      <w:divBdr>
        <w:top w:val="none" w:sz="0" w:space="0" w:color="auto"/>
        <w:left w:val="none" w:sz="0" w:space="0" w:color="auto"/>
        <w:bottom w:val="none" w:sz="0" w:space="0" w:color="auto"/>
        <w:right w:val="none" w:sz="0" w:space="0" w:color="auto"/>
      </w:divBdr>
    </w:div>
    <w:div w:id="1888451561">
      <w:bodyDiv w:val="1"/>
      <w:marLeft w:val="0"/>
      <w:marRight w:val="0"/>
      <w:marTop w:val="0"/>
      <w:marBottom w:val="0"/>
      <w:divBdr>
        <w:top w:val="none" w:sz="0" w:space="0" w:color="auto"/>
        <w:left w:val="none" w:sz="0" w:space="0" w:color="auto"/>
        <w:bottom w:val="none" w:sz="0" w:space="0" w:color="auto"/>
        <w:right w:val="none" w:sz="0" w:space="0" w:color="auto"/>
      </w:divBdr>
    </w:div>
    <w:div w:id="1895307503">
      <w:bodyDiv w:val="1"/>
      <w:marLeft w:val="0"/>
      <w:marRight w:val="0"/>
      <w:marTop w:val="0"/>
      <w:marBottom w:val="0"/>
      <w:divBdr>
        <w:top w:val="none" w:sz="0" w:space="0" w:color="auto"/>
        <w:left w:val="none" w:sz="0" w:space="0" w:color="auto"/>
        <w:bottom w:val="none" w:sz="0" w:space="0" w:color="auto"/>
        <w:right w:val="none" w:sz="0" w:space="0" w:color="auto"/>
      </w:divBdr>
    </w:div>
    <w:div w:id="1896547067">
      <w:bodyDiv w:val="1"/>
      <w:marLeft w:val="0"/>
      <w:marRight w:val="0"/>
      <w:marTop w:val="0"/>
      <w:marBottom w:val="0"/>
      <w:divBdr>
        <w:top w:val="none" w:sz="0" w:space="0" w:color="auto"/>
        <w:left w:val="none" w:sz="0" w:space="0" w:color="auto"/>
        <w:bottom w:val="none" w:sz="0" w:space="0" w:color="auto"/>
        <w:right w:val="none" w:sz="0" w:space="0" w:color="auto"/>
      </w:divBdr>
    </w:div>
    <w:div w:id="1902717151">
      <w:bodyDiv w:val="1"/>
      <w:marLeft w:val="0"/>
      <w:marRight w:val="0"/>
      <w:marTop w:val="0"/>
      <w:marBottom w:val="0"/>
      <w:divBdr>
        <w:top w:val="none" w:sz="0" w:space="0" w:color="auto"/>
        <w:left w:val="none" w:sz="0" w:space="0" w:color="auto"/>
        <w:bottom w:val="none" w:sz="0" w:space="0" w:color="auto"/>
        <w:right w:val="none" w:sz="0" w:space="0" w:color="auto"/>
      </w:divBdr>
    </w:div>
    <w:div w:id="1949921145">
      <w:bodyDiv w:val="1"/>
      <w:marLeft w:val="0"/>
      <w:marRight w:val="0"/>
      <w:marTop w:val="0"/>
      <w:marBottom w:val="0"/>
      <w:divBdr>
        <w:top w:val="none" w:sz="0" w:space="0" w:color="auto"/>
        <w:left w:val="none" w:sz="0" w:space="0" w:color="auto"/>
        <w:bottom w:val="none" w:sz="0" w:space="0" w:color="auto"/>
        <w:right w:val="none" w:sz="0" w:space="0" w:color="auto"/>
      </w:divBdr>
    </w:div>
    <w:div w:id="1959605015">
      <w:bodyDiv w:val="1"/>
      <w:marLeft w:val="0"/>
      <w:marRight w:val="0"/>
      <w:marTop w:val="0"/>
      <w:marBottom w:val="0"/>
      <w:divBdr>
        <w:top w:val="none" w:sz="0" w:space="0" w:color="auto"/>
        <w:left w:val="none" w:sz="0" w:space="0" w:color="auto"/>
        <w:bottom w:val="none" w:sz="0" w:space="0" w:color="auto"/>
        <w:right w:val="none" w:sz="0" w:space="0" w:color="auto"/>
      </w:divBdr>
    </w:div>
    <w:div w:id="1986280726">
      <w:bodyDiv w:val="1"/>
      <w:marLeft w:val="0"/>
      <w:marRight w:val="0"/>
      <w:marTop w:val="0"/>
      <w:marBottom w:val="0"/>
      <w:divBdr>
        <w:top w:val="none" w:sz="0" w:space="0" w:color="auto"/>
        <w:left w:val="none" w:sz="0" w:space="0" w:color="auto"/>
        <w:bottom w:val="none" w:sz="0" w:space="0" w:color="auto"/>
        <w:right w:val="none" w:sz="0" w:space="0" w:color="auto"/>
      </w:divBdr>
    </w:div>
    <w:div w:id="1987127424">
      <w:bodyDiv w:val="1"/>
      <w:marLeft w:val="0"/>
      <w:marRight w:val="0"/>
      <w:marTop w:val="0"/>
      <w:marBottom w:val="0"/>
      <w:divBdr>
        <w:top w:val="none" w:sz="0" w:space="0" w:color="auto"/>
        <w:left w:val="none" w:sz="0" w:space="0" w:color="auto"/>
        <w:bottom w:val="none" w:sz="0" w:space="0" w:color="auto"/>
        <w:right w:val="none" w:sz="0" w:space="0" w:color="auto"/>
      </w:divBdr>
    </w:div>
    <w:div w:id="1988506725">
      <w:bodyDiv w:val="1"/>
      <w:marLeft w:val="0"/>
      <w:marRight w:val="0"/>
      <w:marTop w:val="0"/>
      <w:marBottom w:val="0"/>
      <w:divBdr>
        <w:top w:val="none" w:sz="0" w:space="0" w:color="auto"/>
        <w:left w:val="none" w:sz="0" w:space="0" w:color="auto"/>
        <w:bottom w:val="none" w:sz="0" w:space="0" w:color="auto"/>
        <w:right w:val="none" w:sz="0" w:space="0" w:color="auto"/>
      </w:divBdr>
    </w:div>
    <w:div w:id="1991976864">
      <w:bodyDiv w:val="1"/>
      <w:marLeft w:val="0"/>
      <w:marRight w:val="0"/>
      <w:marTop w:val="0"/>
      <w:marBottom w:val="0"/>
      <w:divBdr>
        <w:top w:val="none" w:sz="0" w:space="0" w:color="auto"/>
        <w:left w:val="none" w:sz="0" w:space="0" w:color="auto"/>
        <w:bottom w:val="none" w:sz="0" w:space="0" w:color="auto"/>
        <w:right w:val="none" w:sz="0" w:space="0" w:color="auto"/>
      </w:divBdr>
    </w:div>
    <w:div w:id="1994867037">
      <w:bodyDiv w:val="1"/>
      <w:marLeft w:val="0"/>
      <w:marRight w:val="0"/>
      <w:marTop w:val="0"/>
      <w:marBottom w:val="0"/>
      <w:divBdr>
        <w:top w:val="none" w:sz="0" w:space="0" w:color="auto"/>
        <w:left w:val="none" w:sz="0" w:space="0" w:color="auto"/>
        <w:bottom w:val="none" w:sz="0" w:space="0" w:color="auto"/>
        <w:right w:val="none" w:sz="0" w:space="0" w:color="auto"/>
      </w:divBdr>
    </w:div>
    <w:div w:id="1995642651">
      <w:bodyDiv w:val="1"/>
      <w:marLeft w:val="0"/>
      <w:marRight w:val="0"/>
      <w:marTop w:val="0"/>
      <w:marBottom w:val="0"/>
      <w:divBdr>
        <w:top w:val="none" w:sz="0" w:space="0" w:color="auto"/>
        <w:left w:val="none" w:sz="0" w:space="0" w:color="auto"/>
        <w:bottom w:val="none" w:sz="0" w:space="0" w:color="auto"/>
        <w:right w:val="none" w:sz="0" w:space="0" w:color="auto"/>
      </w:divBdr>
    </w:div>
    <w:div w:id="2063553790">
      <w:bodyDiv w:val="1"/>
      <w:marLeft w:val="0"/>
      <w:marRight w:val="0"/>
      <w:marTop w:val="0"/>
      <w:marBottom w:val="0"/>
      <w:divBdr>
        <w:top w:val="none" w:sz="0" w:space="0" w:color="auto"/>
        <w:left w:val="none" w:sz="0" w:space="0" w:color="auto"/>
        <w:bottom w:val="none" w:sz="0" w:space="0" w:color="auto"/>
        <w:right w:val="none" w:sz="0" w:space="0" w:color="auto"/>
      </w:divBdr>
    </w:div>
    <w:div w:id="2073891004">
      <w:bodyDiv w:val="1"/>
      <w:marLeft w:val="0"/>
      <w:marRight w:val="0"/>
      <w:marTop w:val="0"/>
      <w:marBottom w:val="0"/>
      <w:divBdr>
        <w:top w:val="none" w:sz="0" w:space="0" w:color="auto"/>
        <w:left w:val="none" w:sz="0" w:space="0" w:color="auto"/>
        <w:bottom w:val="none" w:sz="0" w:space="0" w:color="auto"/>
        <w:right w:val="none" w:sz="0" w:space="0" w:color="auto"/>
      </w:divBdr>
    </w:div>
    <w:div w:id="2117631266">
      <w:bodyDiv w:val="1"/>
      <w:marLeft w:val="0"/>
      <w:marRight w:val="0"/>
      <w:marTop w:val="0"/>
      <w:marBottom w:val="0"/>
      <w:divBdr>
        <w:top w:val="none" w:sz="0" w:space="0" w:color="auto"/>
        <w:left w:val="none" w:sz="0" w:space="0" w:color="auto"/>
        <w:bottom w:val="none" w:sz="0" w:space="0" w:color="auto"/>
        <w:right w:val="none" w:sz="0" w:space="0" w:color="auto"/>
      </w:divBdr>
    </w:div>
    <w:div w:id="2118744184">
      <w:bodyDiv w:val="1"/>
      <w:marLeft w:val="0"/>
      <w:marRight w:val="0"/>
      <w:marTop w:val="0"/>
      <w:marBottom w:val="0"/>
      <w:divBdr>
        <w:top w:val="none" w:sz="0" w:space="0" w:color="auto"/>
        <w:left w:val="none" w:sz="0" w:space="0" w:color="auto"/>
        <w:bottom w:val="none" w:sz="0" w:space="0" w:color="auto"/>
        <w:right w:val="none" w:sz="0" w:space="0" w:color="auto"/>
      </w:divBdr>
    </w:div>
    <w:div w:id="2121756956">
      <w:bodyDiv w:val="1"/>
      <w:marLeft w:val="0"/>
      <w:marRight w:val="0"/>
      <w:marTop w:val="0"/>
      <w:marBottom w:val="0"/>
      <w:divBdr>
        <w:top w:val="none" w:sz="0" w:space="0" w:color="auto"/>
        <w:left w:val="none" w:sz="0" w:space="0" w:color="auto"/>
        <w:bottom w:val="none" w:sz="0" w:space="0" w:color="auto"/>
        <w:right w:val="none" w:sz="0" w:space="0" w:color="auto"/>
      </w:divBdr>
    </w:div>
    <w:div w:id="2124837314">
      <w:bodyDiv w:val="1"/>
      <w:marLeft w:val="0"/>
      <w:marRight w:val="0"/>
      <w:marTop w:val="0"/>
      <w:marBottom w:val="0"/>
      <w:divBdr>
        <w:top w:val="none" w:sz="0" w:space="0" w:color="auto"/>
        <w:left w:val="none" w:sz="0" w:space="0" w:color="auto"/>
        <w:bottom w:val="none" w:sz="0" w:space="0" w:color="auto"/>
        <w:right w:val="none" w:sz="0" w:space="0" w:color="auto"/>
      </w:divBdr>
    </w:div>
    <w:div w:id="21372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sterinovic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B562-5908-4C44-8A7D-AA78A1A8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20831</Words>
  <Characters>11874</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Par 2019.gada 16.maija Euro grupas un 2019.gada 17.maija Eiropas Savienības Ekonomisko un finanšu jautājumu padomes sanāksmēs izskatāmajiem jautājumiem</vt:lpstr>
    </vt:vector>
  </TitlesOfParts>
  <Manager/>
  <Company/>
  <LinksUpToDate>false</LinksUpToDate>
  <CharactersWithSpaces>32640</CharactersWithSpaces>
  <SharedDoc>false</SharedDoc>
  <HLinks>
    <vt:vector size="12" baseType="variant">
      <vt:variant>
        <vt:i4>6815823</vt:i4>
      </vt:variant>
      <vt:variant>
        <vt:i4>0</vt:i4>
      </vt:variant>
      <vt:variant>
        <vt:i4>0</vt:i4>
      </vt:variant>
      <vt:variant>
        <vt:i4>5</vt:i4>
      </vt:variant>
      <vt:variant>
        <vt:lpwstr>mailto:guna.sterinovica@fm.gov.lv</vt:lpwstr>
      </vt:variant>
      <vt:variant>
        <vt:lpwstr/>
      </vt:variant>
      <vt:variant>
        <vt:i4>5177417</vt:i4>
      </vt:variant>
      <vt:variant>
        <vt:i4>0</vt:i4>
      </vt:variant>
      <vt:variant>
        <vt:i4>0</vt:i4>
      </vt:variant>
      <vt:variant>
        <vt:i4>5</vt:i4>
      </vt:variant>
      <vt:variant>
        <vt:lpwstr>http://europa.eu/rapid/press-release_IP-17-5005_en.htm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2019.gada 16.maija Euro grupas un 2019.gada 17.maija Eiropas Savienības Ekonomisko un finanšu jautājumu padomes sanāksmēs izskatāmajiem jautājumiem</dc:title>
  <dc:subject>informatīvais ziņojums</dc:subject>
  <dc:creator/>
  <cp:keywords/>
  <dc:description>guna.sterinovica@fm.gov.lv_x000d_
67083837</dc:description>
  <cp:lastModifiedBy/>
  <cp:revision>1</cp:revision>
  <dcterms:created xsi:type="dcterms:W3CDTF">2019-05-10T11:07:00Z</dcterms:created>
  <dcterms:modified xsi:type="dcterms:W3CDTF">2021-12-29T08:35:00Z</dcterms:modified>
</cp:coreProperties>
</file>