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1025" o:bwmode="white">
      <v:fill r:id="rId7" o:title="fons_VARAM3" type="tile"/>
    </v:background>
  </w:background>
  <w:body>
    <w:p w14:paraId="48A950D3" w14:textId="4C4EA0D6" w:rsidR="006E00FE" w:rsidRPr="00C44098" w:rsidRDefault="00794F08" w:rsidP="3E4498B4">
      <w:pPr>
        <w:jc w:val="center"/>
        <w:rPr>
          <w:rFonts w:asciiTheme="majorBidi" w:hAnsiTheme="majorBidi" w:cstheme="majorBidi"/>
          <w:b/>
          <w:bCs/>
          <w:sz w:val="36"/>
          <w:szCs w:val="36"/>
        </w:rPr>
      </w:pPr>
      <w:r w:rsidRPr="00C44098">
        <w:rPr>
          <w:rFonts w:asciiTheme="majorBidi" w:hAnsiTheme="majorBidi" w:cstheme="majorBidi"/>
          <w:b/>
          <w:bCs/>
          <w:noProof/>
          <w:sz w:val="36"/>
          <w:szCs w:val="36"/>
        </w:rPr>
        <w:drawing>
          <wp:anchor distT="0" distB="0" distL="114300" distR="114300" simplePos="0" relativeHeight="251658241" behindDoc="0" locked="0" layoutInCell="1" allowOverlap="1" wp14:anchorId="7F7D111F" wp14:editId="71564D11">
            <wp:simplePos x="0" y="0"/>
            <wp:positionH relativeFrom="page">
              <wp:posOffset>16510</wp:posOffset>
            </wp:positionH>
            <wp:positionV relativeFrom="paragraph">
              <wp:posOffset>-898634</wp:posOffset>
            </wp:positionV>
            <wp:extent cx="7535917" cy="10650933"/>
            <wp:effectExtent l="0" t="0" r="8255" b="0"/>
            <wp:wrapNone/>
            <wp:docPr id="1707164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64710" name="Picture 1707164710"/>
                    <pic:cNvPicPr/>
                  </pic:nvPicPr>
                  <pic:blipFill>
                    <a:blip r:embed="rId12">
                      <a:extLst>
                        <a:ext uri="{28A0092B-C50C-407E-A947-70E740481C1C}">
                          <a14:useLocalDpi xmlns:a14="http://schemas.microsoft.com/office/drawing/2010/main" val="0"/>
                        </a:ext>
                      </a:extLst>
                    </a:blip>
                    <a:stretch>
                      <a:fillRect/>
                    </a:stretch>
                  </pic:blipFill>
                  <pic:spPr>
                    <a:xfrm>
                      <a:off x="0" y="0"/>
                      <a:ext cx="7535917" cy="10650933"/>
                    </a:xfrm>
                    <a:prstGeom prst="rect">
                      <a:avLst/>
                    </a:prstGeom>
                  </pic:spPr>
                </pic:pic>
              </a:graphicData>
            </a:graphic>
            <wp14:sizeRelH relativeFrom="margin">
              <wp14:pctWidth>0</wp14:pctWidth>
            </wp14:sizeRelH>
            <wp14:sizeRelV relativeFrom="margin">
              <wp14:pctHeight>0</wp14:pctHeight>
            </wp14:sizeRelV>
          </wp:anchor>
        </w:drawing>
      </w:r>
      <w:r w:rsidR="6E0328C7" w:rsidRPr="00AA6C5F">
        <w:rPr>
          <w:rFonts w:asciiTheme="majorBidi" w:hAnsiTheme="majorBidi" w:cstheme="majorBidi"/>
          <w:b/>
          <w:bCs/>
          <w:sz w:val="36"/>
          <w:szCs w:val="36"/>
        </w:rPr>
        <w:t xml:space="preserve">                                        </w:t>
      </w:r>
    </w:p>
    <w:p w14:paraId="52E8C67E" w14:textId="0D5A64D8" w:rsidR="006E00FE" w:rsidRPr="00C44098" w:rsidRDefault="006E00FE" w:rsidP="3E4498B4">
      <w:pPr>
        <w:jc w:val="center"/>
        <w:rPr>
          <w:rFonts w:asciiTheme="majorBidi" w:hAnsiTheme="majorBidi" w:cstheme="majorBidi"/>
          <w:b/>
          <w:bCs/>
          <w:sz w:val="36"/>
          <w:szCs w:val="36"/>
        </w:rPr>
      </w:pPr>
    </w:p>
    <w:p w14:paraId="5BBD16E8" w14:textId="77777777" w:rsidR="006E00FE" w:rsidRPr="00C44098" w:rsidRDefault="006E00FE" w:rsidP="3E4498B4">
      <w:pPr>
        <w:jc w:val="center"/>
        <w:rPr>
          <w:rFonts w:asciiTheme="majorBidi" w:hAnsiTheme="majorBidi" w:cstheme="majorBidi"/>
          <w:b/>
          <w:bCs/>
          <w:sz w:val="36"/>
          <w:szCs w:val="36"/>
        </w:rPr>
      </w:pPr>
    </w:p>
    <w:p w14:paraId="1BE73080" w14:textId="275F1B0C" w:rsidR="006E00FE" w:rsidRPr="00C44098" w:rsidRDefault="006E00FE" w:rsidP="3E4498B4">
      <w:pPr>
        <w:jc w:val="center"/>
        <w:rPr>
          <w:rFonts w:asciiTheme="majorBidi" w:hAnsiTheme="majorBidi" w:cstheme="majorBidi"/>
          <w:b/>
          <w:bCs/>
          <w:sz w:val="36"/>
          <w:szCs w:val="36"/>
        </w:rPr>
      </w:pPr>
    </w:p>
    <w:p w14:paraId="18ABBDAC" w14:textId="77777777" w:rsidR="006E00FE" w:rsidRPr="00C44098" w:rsidRDefault="006E00FE" w:rsidP="3E4498B4">
      <w:pPr>
        <w:jc w:val="center"/>
        <w:rPr>
          <w:rFonts w:asciiTheme="majorBidi" w:hAnsiTheme="majorBidi" w:cstheme="majorBidi"/>
          <w:b/>
          <w:bCs/>
          <w:sz w:val="36"/>
          <w:szCs w:val="36"/>
        </w:rPr>
      </w:pPr>
    </w:p>
    <w:p w14:paraId="5E929A39" w14:textId="77777777" w:rsidR="006E00FE" w:rsidRPr="00C44098" w:rsidRDefault="006E00FE" w:rsidP="3E4498B4">
      <w:pPr>
        <w:jc w:val="center"/>
        <w:rPr>
          <w:rFonts w:asciiTheme="majorBidi" w:hAnsiTheme="majorBidi" w:cstheme="majorBidi"/>
          <w:b/>
          <w:bCs/>
          <w:sz w:val="36"/>
          <w:szCs w:val="36"/>
        </w:rPr>
      </w:pPr>
    </w:p>
    <w:p w14:paraId="022183CF" w14:textId="7E3EC81F" w:rsidR="006E00FE" w:rsidRPr="00C44098" w:rsidRDefault="006E00FE" w:rsidP="3E4498B4">
      <w:pPr>
        <w:jc w:val="center"/>
        <w:rPr>
          <w:rFonts w:asciiTheme="majorBidi" w:hAnsiTheme="majorBidi" w:cstheme="majorBidi"/>
          <w:b/>
          <w:bCs/>
          <w:sz w:val="36"/>
          <w:szCs w:val="36"/>
        </w:rPr>
      </w:pPr>
    </w:p>
    <w:p w14:paraId="20AF96E2" w14:textId="3662C68D" w:rsidR="006E00FE" w:rsidRPr="00C44098" w:rsidRDefault="006E00FE" w:rsidP="3E4498B4">
      <w:pPr>
        <w:jc w:val="center"/>
        <w:rPr>
          <w:rFonts w:asciiTheme="majorBidi" w:hAnsiTheme="majorBidi" w:cstheme="majorBidi"/>
          <w:b/>
          <w:bCs/>
          <w:sz w:val="36"/>
          <w:szCs w:val="36"/>
        </w:rPr>
      </w:pPr>
    </w:p>
    <w:p w14:paraId="52935577" w14:textId="62851AD7" w:rsidR="00487348" w:rsidRPr="00C44098" w:rsidRDefault="00487348" w:rsidP="00487348">
      <w:pPr>
        <w:rPr>
          <w:rFonts w:asciiTheme="majorBidi" w:hAnsiTheme="majorBidi" w:cstheme="majorBidi"/>
          <w:b/>
          <w:bCs/>
          <w:sz w:val="48"/>
          <w:szCs w:val="48"/>
        </w:rPr>
      </w:pPr>
    </w:p>
    <w:p w14:paraId="0AF9A491" w14:textId="77777777" w:rsidR="00487348" w:rsidRPr="00C44098" w:rsidRDefault="00487348" w:rsidP="3E4498B4">
      <w:pPr>
        <w:jc w:val="center"/>
        <w:rPr>
          <w:rFonts w:asciiTheme="majorBidi" w:hAnsiTheme="majorBidi" w:cstheme="majorBidi"/>
          <w:b/>
          <w:bCs/>
          <w:sz w:val="48"/>
          <w:szCs w:val="48"/>
        </w:rPr>
      </w:pPr>
    </w:p>
    <w:p w14:paraId="4A3124ED" w14:textId="6DE2BE0C" w:rsidR="00487348" w:rsidRPr="00C44098" w:rsidRDefault="00487348">
      <w:pPr>
        <w:rPr>
          <w:rFonts w:asciiTheme="majorBidi" w:hAnsiTheme="majorBidi" w:cstheme="majorBidi"/>
          <w:sz w:val="36"/>
          <w:szCs w:val="36"/>
        </w:rPr>
      </w:pPr>
      <w:r w:rsidRPr="00C44098">
        <w:rPr>
          <w:rFonts w:asciiTheme="majorBidi" w:hAnsiTheme="majorBidi" w:cstheme="majorBidi"/>
          <w:sz w:val="36"/>
          <w:szCs w:val="36"/>
        </w:rPr>
        <w:br w:type="page"/>
      </w:r>
    </w:p>
    <w:p w14:paraId="29C40D26" w14:textId="3092B95F" w:rsidR="0095675B" w:rsidRPr="00156A01" w:rsidRDefault="0095675B" w:rsidP="00156A01">
      <w:pPr>
        <w:pStyle w:val="Heading1"/>
        <w:jc w:val="center"/>
        <w:rPr>
          <w:rFonts w:asciiTheme="majorBidi" w:hAnsiTheme="majorBidi"/>
          <w:b/>
          <w:bCs/>
          <w:color w:val="auto"/>
          <w:sz w:val="36"/>
          <w:szCs w:val="36"/>
        </w:rPr>
      </w:pPr>
      <w:r w:rsidRPr="00156A01">
        <w:rPr>
          <w:rFonts w:asciiTheme="majorBidi" w:hAnsiTheme="majorBidi"/>
          <w:b/>
          <w:bCs/>
          <w:color w:val="auto"/>
          <w:sz w:val="36"/>
          <w:szCs w:val="36"/>
        </w:rPr>
        <w:lastRenderedPageBreak/>
        <w:t>Datu pārvaldības stratēģija</w:t>
      </w:r>
      <w:r w:rsidR="00156A01">
        <w:rPr>
          <w:rFonts w:asciiTheme="majorBidi" w:hAnsiTheme="majorBidi"/>
          <w:b/>
          <w:bCs/>
          <w:color w:val="auto"/>
          <w:sz w:val="36"/>
          <w:szCs w:val="36"/>
        </w:rPr>
        <w:t>s</w:t>
      </w:r>
      <w:r w:rsidRPr="00156A01">
        <w:rPr>
          <w:rFonts w:asciiTheme="majorBidi" w:hAnsiTheme="majorBidi"/>
          <w:b/>
          <w:bCs/>
          <w:color w:val="auto"/>
          <w:sz w:val="36"/>
          <w:szCs w:val="36"/>
        </w:rPr>
        <w:t xml:space="preserve"> </w:t>
      </w:r>
      <w:r w:rsidR="00156A01">
        <w:rPr>
          <w:rFonts w:asciiTheme="majorBidi" w:hAnsiTheme="majorBidi"/>
          <w:b/>
          <w:bCs/>
          <w:color w:val="auto"/>
          <w:sz w:val="36"/>
          <w:szCs w:val="36"/>
        </w:rPr>
        <w:br/>
      </w:r>
      <w:r w:rsidRPr="00156A01">
        <w:rPr>
          <w:rFonts w:asciiTheme="majorBidi" w:hAnsiTheme="majorBidi"/>
          <w:b/>
          <w:bCs/>
          <w:color w:val="auto"/>
          <w:sz w:val="36"/>
          <w:szCs w:val="36"/>
        </w:rPr>
        <w:t>202</w:t>
      </w:r>
      <w:r w:rsidR="5EA1F3D4" w:rsidRPr="00156A01">
        <w:rPr>
          <w:rFonts w:asciiTheme="majorBidi" w:hAnsiTheme="majorBidi"/>
          <w:b/>
          <w:bCs/>
          <w:color w:val="auto"/>
          <w:sz w:val="36"/>
          <w:szCs w:val="36"/>
        </w:rPr>
        <w:t>6</w:t>
      </w:r>
      <w:r w:rsidR="3AD98377" w:rsidRPr="00156A01">
        <w:rPr>
          <w:rFonts w:asciiTheme="majorBidi" w:hAnsiTheme="majorBidi"/>
          <w:b/>
          <w:bCs/>
          <w:color w:val="auto"/>
          <w:sz w:val="36"/>
          <w:szCs w:val="36"/>
        </w:rPr>
        <w:t xml:space="preserve">. </w:t>
      </w:r>
      <w:r w:rsidRPr="00156A01">
        <w:rPr>
          <w:rFonts w:asciiTheme="majorBidi" w:hAnsiTheme="majorBidi"/>
          <w:b/>
          <w:bCs/>
          <w:color w:val="auto"/>
          <w:sz w:val="36"/>
          <w:szCs w:val="36"/>
        </w:rPr>
        <w:t>-</w:t>
      </w:r>
      <w:r w:rsidR="3AD98377" w:rsidRPr="00156A01">
        <w:rPr>
          <w:rFonts w:asciiTheme="majorBidi" w:hAnsiTheme="majorBidi"/>
          <w:b/>
          <w:bCs/>
          <w:color w:val="auto"/>
          <w:sz w:val="36"/>
          <w:szCs w:val="36"/>
        </w:rPr>
        <w:t xml:space="preserve"> </w:t>
      </w:r>
      <w:r w:rsidRPr="00156A01">
        <w:rPr>
          <w:rFonts w:asciiTheme="majorBidi" w:hAnsiTheme="majorBidi"/>
          <w:b/>
          <w:bCs/>
          <w:color w:val="auto"/>
          <w:sz w:val="36"/>
          <w:szCs w:val="36"/>
        </w:rPr>
        <w:t>20</w:t>
      </w:r>
      <w:r w:rsidR="4109A170" w:rsidRPr="00156A01">
        <w:rPr>
          <w:rFonts w:asciiTheme="majorBidi" w:hAnsiTheme="majorBidi"/>
          <w:b/>
          <w:bCs/>
          <w:color w:val="auto"/>
          <w:sz w:val="36"/>
          <w:szCs w:val="36"/>
        </w:rPr>
        <w:t>30</w:t>
      </w:r>
      <w:r w:rsidRPr="00156A01">
        <w:rPr>
          <w:rFonts w:asciiTheme="majorBidi" w:hAnsiTheme="majorBidi"/>
          <w:b/>
          <w:bCs/>
          <w:color w:val="auto"/>
          <w:sz w:val="36"/>
          <w:szCs w:val="36"/>
        </w:rPr>
        <w:t>.</w:t>
      </w:r>
      <w:r w:rsidR="1B512CCE" w:rsidRPr="00156A01">
        <w:rPr>
          <w:rFonts w:asciiTheme="majorBidi" w:hAnsiTheme="majorBidi"/>
          <w:b/>
          <w:bCs/>
          <w:color w:val="auto"/>
          <w:sz w:val="36"/>
          <w:szCs w:val="36"/>
        </w:rPr>
        <w:t xml:space="preserve"> </w:t>
      </w:r>
      <w:r w:rsidRPr="00156A01">
        <w:rPr>
          <w:rFonts w:asciiTheme="majorBidi" w:hAnsiTheme="majorBidi"/>
          <w:b/>
          <w:bCs/>
          <w:color w:val="auto"/>
          <w:sz w:val="36"/>
          <w:szCs w:val="36"/>
        </w:rPr>
        <w:t>gadam</w:t>
      </w:r>
      <w:r w:rsidR="00156A01">
        <w:rPr>
          <w:rFonts w:asciiTheme="majorBidi" w:hAnsiTheme="majorBidi"/>
          <w:b/>
          <w:bCs/>
          <w:color w:val="auto"/>
          <w:sz w:val="36"/>
          <w:szCs w:val="36"/>
        </w:rPr>
        <w:t xml:space="preserve"> s</w:t>
      </w:r>
      <w:r w:rsidRPr="00156A01">
        <w:rPr>
          <w:rFonts w:asciiTheme="majorBidi" w:hAnsiTheme="majorBidi"/>
          <w:b/>
          <w:bCs/>
          <w:color w:val="auto"/>
          <w:sz w:val="36"/>
          <w:szCs w:val="36"/>
        </w:rPr>
        <w:t>truktūra</w:t>
      </w:r>
    </w:p>
    <w:sdt>
      <w:sdtPr>
        <w:rPr>
          <w:rFonts w:asciiTheme="majorBidi" w:eastAsiaTheme="minorEastAsia" w:hAnsiTheme="majorBidi" w:cstheme="minorBidi"/>
          <w:color w:val="auto"/>
          <w:kern w:val="2"/>
          <w:sz w:val="22"/>
          <w:szCs w:val="22"/>
          <w:lang w:val="lv-LV"/>
          <w14:ligatures w14:val="standardContextual"/>
        </w:rPr>
        <w:id w:val="-847241338"/>
        <w:docPartObj>
          <w:docPartGallery w:val="Table of Contents"/>
          <w:docPartUnique/>
        </w:docPartObj>
      </w:sdtPr>
      <w:sdtEndPr>
        <w:rPr>
          <w:b/>
          <w:bCs/>
        </w:rPr>
      </w:sdtEndPr>
      <w:sdtContent>
        <w:p w14:paraId="4DDF7A01" w14:textId="6AA52085" w:rsidR="00C44098" w:rsidRPr="00156A01" w:rsidRDefault="00C44098" w:rsidP="00E15667">
          <w:pPr>
            <w:pStyle w:val="TOCHeading"/>
            <w:rPr>
              <w:rFonts w:asciiTheme="majorBidi" w:hAnsiTheme="majorBidi"/>
              <w:sz w:val="24"/>
              <w:szCs w:val="24"/>
            </w:rPr>
          </w:pPr>
        </w:p>
        <w:p w14:paraId="71B399B2" w14:textId="23A63E5A" w:rsidR="00C44098" w:rsidRPr="00156A01" w:rsidRDefault="00C44098">
          <w:pPr>
            <w:pStyle w:val="TOC1"/>
            <w:tabs>
              <w:tab w:val="right" w:leader="dot" w:pos="8825"/>
            </w:tabs>
            <w:rPr>
              <w:rFonts w:asciiTheme="majorBidi" w:hAnsiTheme="majorBidi" w:cstheme="majorBidi"/>
              <w:noProof/>
              <w:sz w:val="24"/>
              <w:szCs w:val="24"/>
            </w:rPr>
          </w:pPr>
          <w:r w:rsidRPr="00156A01">
            <w:rPr>
              <w:rFonts w:asciiTheme="majorBidi" w:hAnsiTheme="majorBidi" w:cstheme="majorBidi"/>
              <w:sz w:val="24"/>
              <w:szCs w:val="24"/>
            </w:rPr>
            <w:fldChar w:fldCharType="begin"/>
          </w:r>
          <w:r w:rsidRPr="00156A01">
            <w:rPr>
              <w:rFonts w:asciiTheme="majorBidi" w:hAnsiTheme="majorBidi" w:cstheme="majorBidi"/>
              <w:sz w:val="24"/>
              <w:szCs w:val="24"/>
            </w:rPr>
            <w:instrText xml:space="preserve"> TOC \o "1-3" \h \z \u </w:instrText>
          </w:r>
          <w:r w:rsidRPr="00156A01">
            <w:rPr>
              <w:rFonts w:asciiTheme="majorBidi" w:hAnsiTheme="majorBidi" w:cstheme="majorBidi"/>
              <w:sz w:val="24"/>
              <w:szCs w:val="24"/>
            </w:rPr>
            <w:fldChar w:fldCharType="separate"/>
          </w:r>
          <w:hyperlink w:anchor="_Toc219995715" w:history="1">
            <w:r w:rsidRPr="00156A01">
              <w:rPr>
                <w:rStyle w:val="Hyperlink"/>
                <w:rFonts w:asciiTheme="majorBidi" w:hAnsiTheme="majorBidi" w:cstheme="majorBidi"/>
                <w:b/>
                <w:bCs/>
                <w:noProof/>
                <w:sz w:val="24"/>
                <w:szCs w:val="24"/>
              </w:rPr>
              <w:t>Kopsavilkums</w:t>
            </w:r>
            <w:r w:rsidRPr="00156A01">
              <w:rPr>
                <w:rFonts w:asciiTheme="majorBidi" w:hAnsiTheme="majorBidi" w:cstheme="majorBidi"/>
                <w:noProof/>
                <w:webHidden/>
                <w:sz w:val="24"/>
                <w:szCs w:val="24"/>
              </w:rPr>
              <w:tab/>
            </w:r>
            <w:r w:rsidRPr="00156A01">
              <w:rPr>
                <w:rFonts w:asciiTheme="majorBidi" w:hAnsiTheme="majorBidi" w:cstheme="majorBidi"/>
                <w:noProof/>
                <w:webHidden/>
                <w:sz w:val="24"/>
                <w:szCs w:val="24"/>
              </w:rPr>
              <w:fldChar w:fldCharType="begin"/>
            </w:r>
            <w:r w:rsidRPr="00156A01">
              <w:rPr>
                <w:rFonts w:asciiTheme="majorBidi" w:hAnsiTheme="majorBidi" w:cstheme="majorBidi"/>
                <w:noProof/>
                <w:webHidden/>
                <w:sz w:val="24"/>
                <w:szCs w:val="24"/>
              </w:rPr>
              <w:instrText xml:space="preserve"> PAGEREF _Toc219995715 \h </w:instrText>
            </w:r>
            <w:r w:rsidRPr="00156A01">
              <w:rPr>
                <w:rFonts w:asciiTheme="majorBidi" w:hAnsiTheme="majorBidi" w:cstheme="majorBidi"/>
                <w:noProof/>
                <w:webHidden/>
                <w:sz w:val="24"/>
                <w:szCs w:val="24"/>
              </w:rPr>
            </w:r>
            <w:r w:rsidRPr="00156A01">
              <w:rPr>
                <w:rFonts w:asciiTheme="majorBidi" w:hAnsiTheme="majorBidi" w:cstheme="majorBidi"/>
                <w:noProof/>
                <w:webHidden/>
                <w:sz w:val="24"/>
                <w:szCs w:val="24"/>
              </w:rPr>
              <w:fldChar w:fldCharType="separate"/>
            </w:r>
            <w:r w:rsidR="00435375">
              <w:rPr>
                <w:rFonts w:asciiTheme="majorBidi" w:hAnsiTheme="majorBidi" w:cstheme="majorBidi"/>
                <w:noProof/>
                <w:webHidden/>
                <w:sz w:val="24"/>
                <w:szCs w:val="24"/>
              </w:rPr>
              <w:t>3</w:t>
            </w:r>
            <w:r w:rsidRPr="00156A01">
              <w:rPr>
                <w:rFonts w:asciiTheme="majorBidi" w:hAnsiTheme="majorBidi" w:cstheme="majorBidi"/>
                <w:noProof/>
                <w:webHidden/>
                <w:sz w:val="24"/>
                <w:szCs w:val="24"/>
              </w:rPr>
              <w:fldChar w:fldCharType="end"/>
            </w:r>
          </w:hyperlink>
        </w:p>
        <w:p w14:paraId="121C2BB1" w14:textId="01D6AC29" w:rsidR="00C44098" w:rsidRPr="00156A01" w:rsidRDefault="00C44098">
          <w:pPr>
            <w:pStyle w:val="TOC1"/>
            <w:tabs>
              <w:tab w:val="right" w:leader="dot" w:pos="8825"/>
            </w:tabs>
            <w:rPr>
              <w:rFonts w:asciiTheme="majorBidi" w:hAnsiTheme="majorBidi" w:cstheme="majorBidi"/>
              <w:noProof/>
              <w:sz w:val="24"/>
              <w:szCs w:val="24"/>
            </w:rPr>
          </w:pPr>
          <w:hyperlink w:anchor="_Toc219995716" w:history="1">
            <w:r w:rsidRPr="00156A01">
              <w:rPr>
                <w:rStyle w:val="Hyperlink"/>
                <w:rFonts w:asciiTheme="majorBidi" w:hAnsiTheme="majorBidi" w:cstheme="majorBidi"/>
                <w:b/>
                <w:bCs/>
                <w:noProof/>
                <w:sz w:val="24"/>
                <w:szCs w:val="24"/>
              </w:rPr>
              <w:t>Saīsinājumi</w:t>
            </w:r>
            <w:r w:rsidRPr="00156A01">
              <w:rPr>
                <w:rFonts w:asciiTheme="majorBidi" w:hAnsiTheme="majorBidi" w:cstheme="majorBidi"/>
                <w:noProof/>
                <w:webHidden/>
                <w:sz w:val="24"/>
                <w:szCs w:val="24"/>
              </w:rPr>
              <w:tab/>
            </w:r>
            <w:r w:rsidRPr="00156A01">
              <w:rPr>
                <w:rFonts w:asciiTheme="majorBidi" w:hAnsiTheme="majorBidi" w:cstheme="majorBidi"/>
                <w:noProof/>
                <w:webHidden/>
                <w:sz w:val="24"/>
                <w:szCs w:val="24"/>
              </w:rPr>
              <w:fldChar w:fldCharType="begin"/>
            </w:r>
            <w:r w:rsidRPr="00156A01">
              <w:rPr>
                <w:rFonts w:asciiTheme="majorBidi" w:hAnsiTheme="majorBidi" w:cstheme="majorBidi"/>
                <w:noProof/>
                <w:webHidden/>
                <w:sz w:val="24"/>
                <w:szCs w:val="24"/>
              </w:rPr>
              <w:instrText xml:space="preserve"> PAGEREF _Toc219995716 \h </w:instrText>
            </w:r>
            <w:r w:rsidRPr="00156A01">
              <w:rPr>
                <w:rFonts w:asciiTheme="majorBidi" w:hAnsiTheme="majorBidi" w:cstheme="majorBidi"/>
                <w:noProof/>
                <w:webHidden/>
                <w:sz w:val="24"/>
                <w:szCs w:val="24"/>
              </w:rPr>
            </w:r>
            <w:r w:rsidRPr="00156A01">
              <w:rPr>
                <w:rFonts w:asciiTheme="majorBidi" w:hAnsiTheme="majorBidi" w:cstheme="majorBidi"/>
                <w:noProof/>
                <w:webHidden/>
                <w:sz w:val="24"/>
                <w:szCs w:val="24"/>
              </w:rPr>
              <w:fldChar w:fldCharType="separate"/>
            </w:r>
            <w:r w:rsidR="00435375">
              <w:rPr>
                <w:rFonts w:asciiTheme="majorBidi" w:hAnsiTheme="majorBidi" w:cstheme="majorBidi"/>
                <w:noProof/>
                <w:webHidden/>
                <w:sz w:val="24"/>
                <w:szCs w:val="24"/>
              </w:rPr>
              <w:t>7</w:t>
            </w:r>
            <w:r w:rsidRPr="00156A01">
              <w:rPr>
                <w:rFonts w:asciiTheme="majorBidi" w:hAnsiTheme="majorBidi" w:cstheme="majorBidi"/>
                <w:noProof/>
                <w:webHidden/>
                <w:sz w:val="24"/>
                <w:szCs w:val="24"/>
              </w:rPr>
              <w:fldChar w:fldCharType="end"/>
            </w:r>
          </w:hyperlink>
        </w:p>
        <w:p w14:paraId="5DC4D9AD" w14:textId="0B1A0667" w:rsidR="00C44098" w:rsidRPr="00156A01" w:rsidRDefault="00C44098">
          <w:pPr>
            <w:pStyle w:val="TOC1"/>
            <w:tabs>
              <w:tab w:val="right" w:leader="dot" w:pos="8825"/>
            </w:tabs>
            <w:rPr>
              <w:rFonts w:asciiTheme="majorBidi" w:hAnsiTheme="majorBidi" w:cstheme="majorBidi"/>
              <w:noProof/>
              <w:sz w:val="24"/>
              <w:szCs w:val="24"/>
            </w:rPr>
          </w:pPr>
          <w:hyperlink w:anchor="_Toc219995717" w:history="1">
            <w:r w:rsidRPr="00156A01">
              <w:rPr>
                <w:rStyle w:val="Hyperlink"/>
                <w:rFonts w:asciiTheme="majorBidi" w:hAnsiTheme="majorBidi" w:cstheme="majorBidi"/>
                <w:b/>
                <w:bCs/>
                <w:noProof/>
                <w:sz w:val="24"/>
                <w:szCs w:val="24"/>
              </w:rPr>
              <w:t>Ievads</w:t>
            </w:r>
            <w:r w:rsidRPr="00156A01">
              <w:rPr>
                <w:rFonts w:asciiTheme="majorBidi" w:hAnsiTheme="majorBidi" w:cstheme="majorBidi"/>
                <w:noProof/>
                <w:webHidden/>
                <w:sz w:val="24"/>
                <w:szCs w:val="24"/>
              </w:rPr>
              <w:tab/>
            </w:r>
            <w:r w:rsidRPr="00156A01">
              <w:rPr>
                <w:rFonts w:asciiTheme="majorBidi" w:hAnsiTheme="majorBidi" w:cstheme="majorBidi"/>
                <w:noProof/>
                <w:webHidden/>
                <w:sz w:val="24"/>
                <w:szCs w:val="24"/>
              </w:rPr>
              <w:fldChar w:fldCharType="begin"/>
            </w:r>
            <w:r w:rsidRPr="00156A01">
              <w:rPr>
                <w:rFonts w:asciiTheme="majorBidi" w:hAnsiTheme="majorBidi" w:cstheme="majorBidi"/>
                <w:noProof/>
                <w:webHidden/>
                <w:sz w:val="24"/>
                <w:szCs w:val="24"/>
              </w:rPr>
              <w:instrText xml:space="preserve"> PAGEREF _Toc219995717 \h </w:instrText>
            </w:r>
            <w:r w:rsidRPr="00156A01">
              <w:rPr>
                <w:rFonts w:asciiTheme="majorBidi" w:hAnsiTheme="majorBidi" w:cstheme="majorBidi"/>
                <w:noProof/>
                <w:webHidden/>
                <w:sz w:val="24"/>
                <w:szCs w:val="24"/>
              </w:rPr>
            </w:r>
            <w:r w:rsidRPr="00156A01">
              <w:rPr>
                <w:rFonts w:asciiTheme="majorBidi" w:hAnsiTheme="majorBidi" w:cstheme="majorBidi"/>
                <w:noProof/>
                <w:webHidden/>
                <w:sz w:val="24"/>
                <w:szCs w:val="24"/>
              </w:rPr>
              <w:fldChar w:fldCharType="separate"/>
            </w:r>
            <w:r w:rsidR="00435375">
              <w:rPr>
                <w:rFonts w:asciiTheme="majorBidi" w:hAnsiTheme="majorBidi" w:cstheme="majorBidi"/>
                <w:noProof/>
                <w:webHidden/>
                <w:sz w:val="24"/>
                <w:szCs w:val="24"/>
              </w:rPr>
              <w:t>8</w:t>
            </w:r>
            <w:r w:rsidRPr="00156A01">
              <w:rPr>
                <w:rFonts w:asciiTheme="majorBidi" w:hAnsiTheme="majorBidi" w:cstheme="majorBidi"/>
                <w:noProof/>
                <w:webHidden/>
                <w:sz w:val="24"/>
                <w:szCs w:val="24"/>
              </w:rPr>
              <w:fldChar w:fldCharType="end"/>
            </w:r>
          </w:hyperlink>
        </w:p>
        <w:p w14:paraId="1433A2D0" w14:textId="42601203" w:rsidR="00C44098" w:rsidRPr="00156A01" w:rsidRDefault="00C44098" w:rsidP="009E62E0">
          <w:pPr>
            <w:pStyle w:val="TOC1"/>
            <w:tabs>
              <w:tab w:val="left" w:pos="480"/>
              <w:tab w:val="right" w:leader="dot" w:pos="8825"/>
            </w:tabs>
            <w:rPr>
              <w:rFonts w:asciiTheme="majorBidi" w:hAnsiTheme="majorBidi" w:cstheme="majorBidi"/>
              <w:noProof/>
              <w:sz w:val="24"/>
              <w:szCs w:val="24"/>
            </w:rPr>
          </w:pPr>
          <w:hyperlink w:anchor="_Toc219995718" w:history="1">
            <w:r w:rsidRPr="00156A01">
              <w:rPr>
                <w:rStyle w:val="Hyperlink"/>
                <w:rFonts w:asciiTheme="majorBidi" w:hAnsiTheme="majorBidi" w:cstheme="majorBidi"/>
                <w:b/>
                <w:bCs/>
                <w:noProof/>
                <w:sz w:val="24"/>
                <w:szCs w:val="24"/>
              </w:rPr>
              <w:t>1.</w:t>
            </w:r>
            <w:r w:rsidR="009E62E0">
              <w:rPr>
                <w:rFonts w:asciiTheme="majorBidi" w:hAnsiTheme="majorBidi" w:cstheme="majorBidi"/>
                <w:noProof/>
                <w:sz w:val="24"/>
                <w:szCs w:val="24"/>
              </w:rPr>
              <w:t xml:space="preserve"> </w:t>
            </w:r>
            <w:r w:rsidRPr="00156A01">
              <w:rPr>
                <w:rStyle w:val="Hyperlink"/>
                <w:rFonts w:asciiTheme="majorBidi" w:hAnsiTheme="majorBidi" w:cstheme="majorBidi"/>
                <w:b/>
                <w:bCs/>
                <w:noProof/>
                <w:sz w:val="24"/>
                <w:szCs w:val="24"/>
              </w:rPr>
              <w:t>Rīcības virziens</w:t>
            </w:r>
          </w:hyperlink>
          <w:r w:rsidR="009E62E0">
            <w:rPr>
              <w:rStyle w:val="Hyperlink"/>
              <w:rFonts w:asciiTheme="majorBidi" w:hAnsiTheme="majorBidi" w:cstheme="majorBidi"/>
              <w:noProof/>
              <w:sz w:val="24"/>
              <w:szCs w:val="24"/>
            </w:rPr>
            <w:t xml:space="preserve"> </w:t>
          </w:r>
          <w:hyperlink w:anchor="_Toc219995719" w:history="1">
            <w:r w:rsidRPr="00156A01">
              <w:rPr>
                <w:rStyle w:val="Hyperlink"/>
                <w:rFonts w:asciiTheme="majorBidi" w:hAnsiTheme="majorBidi" w:cstheme="majorBidi"/>
                <w:b/>
                <w:bCs/>
                <w:noProof/>
                <w:sz w:val="24"/>
                <w:szCs w:val="24"/>
              </w:rPr>
              <w:t>"Datu pārvaldības stiprināšana valsts pārvaldē"</w:t>
            </w:r>
            <w:r w:rsidRPr="00156A01">
              <w:rPr>
                <w:rFonts w:asciiTheme="majorBidi" w:hAnsiTheme="majorBidi" w:cstheme="majorBidi"/>
                <w:noProof/>
                <w:webHidden/>
                <w:sz w:val="24"/>
                <w:szCs w:val="24"/>
              </w:rPr>
              <w:tab/>
            </w:r>
            <w:r w:rsidRPr="00156A01">
              <w:rPr>
                <w:rFonts w:asciiTheme="majorBidi" w:hAnsiTheme="majorBidi" w:cstheme="majorBidi"/>
                <w:noProof/>
                <w:webHidden/>
                <w:sz w:val="24"/>
                <w:szCs w:val="24"/>
              </w:rPr>
              <w:fldChar w:fldCharType="begin"/>
            </w:r>
            <w:r w:rsidRPr="00156A01">
              <w:rPr>
                <w:rFonts w:asciiTheme="majorBidi" w:hAnsiTheme="majorBidi" w:cstheme="majorBidi"/>
                <w:noProof/>
                <w:webHidden/>
                <w:sz w:val="24"/>
                <w:szCs w:val="24"/>
              </w:rPr>
              <w:instrText xml:space="preserve"> PAGEREF _Toc219995719 \h </w:instrText>
            </w:r>
            <w:r w:rsidRPr="00156A01">
              <w:rPr>
                <w:rFonts w:asciiTheme="majorBidi" w:hAnsiTheme="majorBidi" w:cstheme="majorBidi"/>
                <w:noProof/>
                <w:webHidden/>
                <w:sz w:val="24"/>
                <w:szCs w:val="24"/>
              </w:rPr>
            </w:r>
            <w:r w:rsidRPr="00156A01">
              <w:rPr>
                <w:rFonts w:asciiTheme="majorBidi" w:hAnsiTheme="majorBidi" w:cstheme="majorBidi"/>
                <w:noProof/>
                <w:webHidden/>
                <w:sz w:val="24"/>
                <w:szCs w:val="24"/>
              </w:rPr>
              <w:fldChar w:fldCharType="separate"/>
            </w:r>
            <w:r w:rsidR="00435375">
              <w:rPr>
                <w:rFonts w:asciiTheme="majorBidi" w:hAnsiTheme="majorBidi" w:cstheme="majorBidi"/>
                <w:noProof/>
                <w:webHidden/>
                <w:sz w:val="24"/>
                <w:szCs w:val="24"/>
              </w:rPr>
              <w:t>12</w:t>
            </w:r>
            <w:r w:rsidRPr="00156A01">
              <w:rPr>
                <w:rFonts w:asciiTheme="majorBidi" w:hAnsiTheme="majorBidi" w:cstheme="majorBidi"/>
                <w:noProof/>
                <w:webHidden/>
                <w:sz w:val="24"/>
                <w:szCs w:val="24"/>
              </w:rPr>
              <w:fldChar w:fldCharType="end"/>
            </w:r>
          </w:hyperlink>
        </w:p>
        <w:p w14:paraId="1BF9B1EC" w14:textId="2E02BA9A" w:rsidR="00C44098" w:rsidRPr="00156A01" w:rsidRDefault="00C44098">
          <w:pPr>
            <w:pStyle w:val="TOC1"/>
            <w:tabs>
              <w:tab w:val="right" w:leader="dot" w:pos="8825"/>
            </w:tabs>
            <w:rPr>
              <w:rFonts w:asciiTheme="majorBidi" w:hAnsiTheme="majorBidi" w:cstheme="majorBidi"/>
              <w:noProof/>
              <w:sz w:val="24"/>
              <w:szCs w:val="24"/>
            </w:rPr>
          </w:pPr>
          <w:hyperlink w:anchor="_Toc219995720" w:history="1">
            <w:r w:rsidRPr="00156A01">
              <w:rPr>
                <w:rStyle w:val="Hyperlink"/>
                <w:rFonts w:asciiTheme="majorBidi" w:hAnsiTheme="majorBidi" w:cstheme="majorBidi"/>
                <w:b/>
                <w:bCs/>
                <w:noProof/>
                <w:sz w:val="24"/>
                <w:szCs w:val="24"/>
              </w:rPr>
              <w:t>2.</w:t>
            </w:r>
            <w:r w:rsidR="009E62E0">
              <w:rPr>
                <w:rStyle w:val="Hyperlink"/>
                <w:rFonts w:asciiTheme="majorBidi" w:hAnsiTheme="majorBidi" w:cstheme="majorBidi"/>
                <w:b/>
                <w:bCs/>
                <w:noProof/>
                <w:sz w:val="24"/>
                <w:szCs w:val="24"/>
              </w:rPr>
              <w:t xml:space="preserve"> </w:t>
            </w:r>
            <w:r w:rsidRPr="00156A01">
              <w:rPr>
                <w:rStyle w:val="Hyperlink"/>
                <w:rFonts w:asciiTheme="majorBidi" w:hAnsiTheme="majorBidi" w:cstheme="majorBidi"/>
                <w:b/>
                <w:bCs/>
                <w:noProof/>
                <w:sz w:val="24"/>
                <w:szCs w:val="24"/>
              </w:rPr>
              <w:t>Rīcības virziens "Koplietošanas  risinājumi datu pārvaldībā"</w:t>
            </w:r>
            <w:r w:rsidRPr="00156A01">
              <w:rPr>
                <w:rFonts w:asciiTheme="majorBidi" w:hAnsiTheme="majorBidi" w:cstheme="majorBidi"/>
                <w:noProof/>
                <w:webHidden/>
                <w:sz w:val="24"/>
                <w:szCs w:val="24"/>
              </w:rPr>
              <w:tab/>
            </w:r>
            <w:r w:rsidRPr="00156A01">
              <w:rPr>
                <w:rFonts w:asciiTheme="majorBidi" w:hAnsiTheme="majorBidi" w:cstheme="majorBidi"/>
                <w:noProof/>
                <w:webHidden/>
                <w:sz w:val="24"/>
                <w:szCs w:val="24"/>
              </w:rPr>
              <w:fldChar w:fldCharType="begin"/>
            </w:r>
            <w:r w:rsidRPr="00156A01">
              <w:rPr>
                <w:rFonts w:asciiTheme="majorBidi" w:hAnsiTheme="majorBidi" w:cstheme="majorBidi"/>
                <w:noProof/>
                <w:webHidden/>
                <w:sz w:val="24"/>
                <w:szCs w:val="24"/>
              </w:rPr>
              <w:instrText xml:space="preserve"> PAGEREF _Toc219995720 \h </w:instrText>
            </w:r>
            <w:r w:rsidRPr="00156A01">
              <w:rPr>
                <w:rFonts w:asciiTheme="majorBidi" w:hAnsiTheme="majorBidi" w:cstheme="majorBidi"/>
                <w:noProof/>
                <w:webHidden/>
                <w:sz w:val="24"/>
                <w:szCs w:val="24"/>
              </w:rPr>
            </w:r>
            <w:r w:rsidRPr="00156A01">
              <w:rPr>
                <w:rFonts w:asciiTheme="majorBidi" w:hAnsiTheme="majorBidi" w:cstheme="majorBidi"/>
                <w:noProof/>
                <w:webHidden/>
                <w:sz w:val="24"/>
                <w:szCs w:val="24"/>
              </w:rPr>
              <w:fldChar w:fldCharType="separate"/>
            </w:r>
            <w:r w:rsidR="00435375">
              <w:rPr>
                <w:rFonts w:asciiTheme="majorBidi" w:hAnsiTheme="majorBidi" w:cstheme="majorBidi"/>
                <w:noProof/>
                <w:webHidden/>
                <w:sz w:val="24"/>
                <w:szCs w:val="24"/>
              </w:rPr>
              <w:t>17</w:t>
            </w:r>
            <w:r w:rsidRPr="00156A01">
              <w:rPr>
                <w:rFonts w:asciiTheme="majorBidi" w:hAnsiTheme="majorBidi" w:cstheme="majorBidi"/>
                <w:noProof/>
                <w:webHidden/>
                <w:sz w:val="24"/>
                <w:szCs w:val="24"/>
              </w:rPr>
              <w:fldChar w:fldCharType="end"/>
            </w:r>
          </w:hyperlink>
        </w:p>
        <w:p w14:paraId="552B7297" w14:textId="0A461851" w:rsidR="00C44098" w:rsidRPr="00156A01" w:rsidRDefault="00C44098">
          <w:pPr>
            <w:pStyle w:val="TOC1"/>
            <w:tabs>
              <w:tab w:val="left" w:pos="480"/>
              <w:tab w:val="right" w:leader="dot" w:pos="8825"/>
            </w:tabs>
            <w:rPr>
              <w:rFonts w:asciiTheme="majorBidi" w:hAnsiTheme="majorBidi" w:cstheme="majorBidi"/>
              <w:noProof/>
              <w:sz w:val="24"/>
              <w:szCs w:val="24"/>
            </w:rPr>
          </w:pPr>
          <w:hyperlink w:anchor="_Toc219995721" w:history="1">
            <w:r w:rsidRPr="00156A01">
              <w:rPr>
                <w:rStyle w:val="Hyperlink"/>
                <w:rFonts w:asciiTheme="majorBidi" w:hAnsiTheme="majorBidi" w:cstheme="majorBidi"/>
                <w:b/>
                <w:bCs/>
                <w:noProof/>
                <w:sz w:val="24"/>
                <w:szCs w:val="24"/>
              </w:rPr>
              <w:t>3.</w:t>
            </w:r>
            <w:r w:rsidR="009E62E0">
              <w:rPr>
                <w:rFonts w:asciiTheme="majorBidi" w:hAnsiTheme="majorBidi" w:cstheme="majorBidi"/>
                <w:noProof/>
                <w:sz w:val="24"/>
                <w:szCs w:val="24"/>
              </w:rPr>
              <w:t xml:space="preserve"> </w:t>
            </w:r>
            <w:r w:rsidRPr="00156A01">
              <w:rPr>
                <w:rStyle w:val="Hyperlink"/>
                <w:rFonts w:asciiTheme="majorBidi" w:hAnsiTheme="majorBidi" w:cstheme="majorBidi"/>
                <w:b/>
                <w:bCs/>
                <w:noProof/>
                <w:sz w:val="24"/>
                <w:szCs w:val="24"/>
              </w:rPr>
              <w:t>Rīcības virziens "Datu analītika un MI"</w:t>
            </w:r>
            <w:r w:rsidRPr="00156A01">
              <w:rPr>
                <w:rFonts w:asciiTheme="majorBidi" w:hAnsiTheme="majorBidi" w:cstheme="majorBidi"/>
                <w:noProof/>
                <w:webHidden/>
                <w:sz w:val="24"/>
                <w:szCs w:val="24"/>
              </w:rPr>
              <w:tab/>
            </w:r>
            <w:r w:rsidRPr="00156A01">
              <w:rPr>
                <w:rFonts w:asciiTheme="majorBidi" w:hAnsiTheme="majorBidi" w:cstheme="majorBidi"/>
                <w:noProof/>
                <w:webHidden/>
                <w:sz w:val="24"/>
                <w:szCs w:val="24"/>
              </w:rPr>
              <w:fldChar w:fldCharType="begin"/>
            </w:r>
            <w:r w:rsidRPr="00156A01">
              <w:rPr>
                <w:rFonts w:asciiTheme="majorBidi" w:hAnsiTheme="majorBidi" w:cstheme="majorBidi"/>
                <w:noProof/>
                <w:webHidden/>
                <w:sz w:val="24"/>
                <w:szCs w:val="24"/>
              </w:rPr>
              <w:instrText xml:space="preserve"> PAGEREF _Toc219995721 \h </w:instrText>
            </w:r>
            <w:r w:rsidRPr="00156A01">
              <w:rPr>
                <w:rFonts w:asciiTheme="majorBidi" w:hAnsiTheme="majorBidi" w:cstheme="majorBidi"/>
                <w:noProof/>
                <w:webHidden/>
                <w:sz w:val="24"/>
                <w:szCs w:val="24"/>
              </w:rPr>
            </w:r>
            <w:r w:rsidRPr="00156A01">
              <w:rPr>
                <w:rFonts w:asciiTheme="majorBidi" w:hAnsiTheme="majorBidi" w:cstheme="majorBidi"/>
                <w:noProof/>
                <w:webHidden/>
                <w:sz w:val="24"/>
                <w:szCs w:val="24"/>
              </w:rPr>
              <w:fldChar w:fldCharType="separate"/>
            </w:r>
            <w:r w:rsidR="00435375">
              <w:rPr>
                <w:rFonts w:asciiTheme="majorBidi" w:hAnsiTheme="majorBidi" w:cstheme="majorBidi"/>
                <w:noProof/>
                <w:webHidden/>
                <w:sz w:val="24"/>
                <w:szCs w:val="24"/>
              </w:rPr>
              <w:t>20</w:t>
            </w:r>
            <w:r w:rsidRPr="00156A01">
              <w:rPr>
                <w:rFonts w:asciiTheme="majorBidi" w:hAnsiTheme="majorBidi" w:cstheme="majorBidi"/>
                <w:noProof/>
                <w:webHidden/>
                <w:sz w:val="24"/>
                <w:szCs w:val="24"/>
              </w:rPr>
              <w:fldChar w:fldCharType="end"/>
            </w:r>
          </w:hyperlink>
        </w:p>
        <w:p w14:paraId="7ED7EC1C" w14:textId="5CD166C3" w:rsidR="00C44098" w:rsidRPr="00156A01" w:rsidRDefault="00C44098">
          <w:pPr>
            <w:pStyle w:val="TOC1"/>
            <w:tabs>
              <w:tab w:val="left" w:pos="480"/>
              <w:tab w:val="right" w:leader="dot" w:pos="8825"/>
            </w:tabs>
            <w:rPr>
              <w:rFonts w:asciiTheme="majorBidi" w:hAnsiTheme="majorBidi" w:cstheme="majorBidi"/>
              <w:noProof/>
              <w:sz w:val="24"/>
              <w:szCs w:val="24"/>
            </w:rPr>
          </w:pPr>
          <w:hyperlink w:anchor="_Toc219995722" w:history="1">
            <w:r w:rsidRPr="00156A01">
              <w:rPr>
                <w:rStyle w:val="Hyperlink"/>
                <w:rFonts w:asciiTheme="majorBidi" w:hAnsiTheme="majorBidi" w:cstheme="majorBidi"/>
                <w:b/>
                <w:bCs/>
                <w:noProof/>
                <w:sz w:val="24"/>
                <w:szCs w:val="24"/>
              </w:rPr>
              <w:t>4.</w:t>
            </w:r>
            <w:r w:rsidR="009E62E0">
              <w:rPr>
                <w:rFonts w:asciiTheme="majorBidi" w:hAnsiTheme="majorBidi" w:cstheme="majorBidi"/>
                <w:noProof/>
                <w:sz w:val="24"/>
                <w:szCs w:val="24"/>
              </w:rPr>
              <w:t xml:space="preserve"> </w:t>
            </w:r>
            <w:r w:rsidRPr="00156A01">
              <w:rPr>
                <w:rStyle w:val="Hyperlink"/>
                <w:rFonts w:asciiTheme="majorBidi" w:hAnsiTheme="majorBidi" w:cstheme="majorBidi"/>
                <w:b/>
                <w:bCs/>
                <w:noProof/>
                <w:sz w:val="24"/>
                <w:szCs w:val="24"/>
              </w:rPr>
              <w:t>Rīcības virziens "Digitālās prasmes datu pārvaldības un koplietošanas jomā"</w:t>
            </w:r>
            <w:r w:rsidRPr="00156A01">
              <w:rPr>
                <w:rFonts w:asciiTheme="majorBidi" w:hAnsiTheme="majorBidi" w:cstheme="majorBidi"/>
                <w:noProof/>
                <w:webHidden/>
                <w:sz w:val="24"/>
                <w:szCs w:val="24"/>
              </w:rPr>
              <w:tab/>
            </w:r>
            <w:r w:rsidRPr="00156A01">
              <w:rPr>
                <w:rFonts w:asciiTheme="majorBidi" w:hAnsiTheme="majorBidi" w:cstheme="majorBidi"/>
                <w:noProof/>
                <w:webHidden/>
                <w:sz w:val="24"/>
                <w:szCs w:val="24"/>
              </w:rPr>
              <w:fldChar w:fldCharType="begin"/>
            </w:r>
            <w:r w:rsidRPr="00156A01">
              <w:rPr>
                <w:rFonts w:asciiTheme="majorBidi" w:hAnsiTheme="majorBidi" w:cstheme="majorBidi"/>
                <w:noProof/>
                <w:webHidden/>
                <w:sz w:val="24"/>
                <w:szCs w:val="24"/>
              </w:rPr>
              <w:instrText xml:space="preserve"> PAGEREF _Toc219995722 \h </w:instrText>
            </w:r>
            <w:r w:rsidRPr="00156A01">
              <w:rPr>
                <w:rFonts w:asciiTheme="majorBidi" w:hAnsiTheme="majorBidi" w:cstheme="majorBidi"/>
                <w:noProof/>
                <w:webHidden/>
                <w:sz w:val="24"/>
                <w:szCs w:val="24"/>
              </w:rPr>
            </w:r>
            <w:r w:rsidRPr="00156A01">
              <w:rPr>
                <w:rFonts w:asciiTheme="majorBidi" w:hAnsiTheme="majorBidi" w:cstheme="majorBidi"/>
                <w:noProof/>
                <w:webHidden/>
                <w:sz w:val="24"/>
                <w:szCs w:val="24"/>
              </w:rPr>
              <w:fldChar w:fldCharType="separate"/>
            </w:r>
            <w:r w:rsidR="00435375">
              <w:rPr>
                <w:rFonts w:asciiTheme="majorBidi" w:hAnsiTheme="majorBidi" w:cstheme="majorBidi"/>
                <w:noProof/>
                <w:webHidden/>
                <w:sz w:val="24"/>
                <w:szCs w:val="24"/>
              </w:rPr>
              <w:t>24</w:t>
            </w:r>
            <w:r w:rsidRPr="00156A01">
              <w:rPr>
                <w:rFonts w:asciiTheme="majorBidi" w:hAnsiTheme="majorBidi" w:cstheme="majorBidi"/>
                <w:noProof/>
                <w:webHidden/>
                <w:sz w:val="24"/>
                <w:szCs w:val="24"/>
              </w:rPr>
              <w:fldChar w:fldCharType="end"/>
            </w:r>
          </w:hyperlink>
        </w:p>
        <w:p w14:paraId="3C89E588" w14:textId="68602001" w:rsidR="00C44098" w:rsidRPr="00156A01" w:rsidRDefault="00C44098">
          <w:pPr>
            <w:pStyle w:val="TOC1"/>
            <w:tabs>
              <w:tab w:val="left" w:pos="480"/>
              <w:tab w:val="right" w:leader="dot" w:pos="8825"/>
            </w:tabs>
            <w:rPr>
              <w:rStyle w:val="Hyperlink"/>
              <w:rFonts w:asciiTheme="majorBidi" w:hAnsiTheme="majorBidi" w:cstheme="majorBidi"/>
              <w:noProof/>
              <w:sz w:val="24"/>
              <w:szCs w:val="24"/>
            </w:rPr>
          </w:pPr>
          <w:hyperlink w:anchor="_Toc219995723" w:history="1">
            <w:r w:rsidRPr="00156A01">
              <w:rPr>
                <w:rStyle w:val="Hyperlink"/>
                <w:rFonts w:asciiTheme="majorBidi" w:hAnsiTheme="majorBidi" w:cstheme="majorBidi"/>
                <w:b/>
                <w:bCs/>
                <w:noProof/>
                <w:sz w:val="24"/>
                <w:szCs w:val="24"/>
              </w:rPr>
              <w:t>5.</w:t>
            </w:r>
            <w:r w:rsidR="009E62E0">
              <w:rPr>
                <w:rFonts w:asciiTheme="majorBidi" w:hAnsiTheme="majorBidi" w:cstheme="majorBidi"/>
                <w:noProof/>
                <w:sz w:val="24"/>
                <w:szCs w:val="24"/>
              </w:rPr>
              <w:t xml:space="preserve"> </w:t>
            </w:r>
            <w:r w:rsidRPr="00156A01">
              <w:rPr>
                <w:rStyle w:val="Hyperlink"/>
                <w:rFonts w:asciiTheme="majorBidi" w:hAnsiTheme="majorBidi" w:cstheme="majorBidi"/>
                <w:b/>
                <w:bCs/>
                <w:noProof/>
                <w:sz w:val="24"/>
                <w:szCs w:val="24"/>
              </w:rPr>
              <w:t>Rīcības virziens “Dati sabiedrībai”</w:t>
            </w:r>
            <w:r w:rsidRPr="00156A01">
              <w:rPr>
                <w:rFonts w:asciiTheme="majorBidi" w:hAnsiTheme="majorBidi" w:cstheme="majorBidi"/>
                <w:noProof/>
                <w:webHidden/>
                <w:sz w:val="24"/>
                <w:szCs w:val="24"/>
              </w:rPr>
              <w:tab/>
            </w:r>
            <w:r w:rsidRPr="00156A01">
              <w:rPr>
                <w:rFonts w:asciiTheme="majorBidi" w:hAnsiTheme="majorBidi" w:cstheme="majorBidi"/>
                <w:noProof/>
                <w:webHidden/>
                <w:sz w:val="24"/>
                <w:szCs w:val="24"/>
              </w:rPr>
              <w:fldChar w:fldCharType="begin"/>
            </w:r>
            <w:r w:rsidRPr="00156A01">
              <w:rPr>
                <w:rFonts w:asciiTheme="majorBidi" w:hAnsiTheme="majorBidi" w:cstheme="majorBidi"/>
                <w:noProof/>
                <w:webHidden/>
                <w:sz w:val="24"/>
                <w:szCs w:val="24"/>
              </w:rPr>
              <w:instrText xml:space="preserve"> PAGEREF _Toc219995723 \h </w:instrText>
            </w:r>
            <w:r w:rsidRPr="00156A01">
              <w:rPr>
                <w:rFonts w:asciiTheme="majorBidi" w:hAnsiTheme="majorBidi" w:cstheme="majorBidi"/>
                <w:noProof/>
                <w:webHidden/>
                <w:sz w:val="24"/>
                <w:szCs w:val="24"/>
              </w:rPr>
            </w:r>
            <w:r w:rsidRPr="00156A01">
              <w:rPr>
                <w:rFonts w:asciiTheme="majorBidi" w:hAnsiTheme="majorBidi" w:cstheme="majorBidi"/>
                <w:noProof/>
                <w:webHidden/>
                <w:sz w:val="24"/>
                <w:szCs w:val="24"/>
              </w:rPr>
              <w:fldChar w:fldCharType="separate"/>
            </w:r>
            <w:r w:rsidR="00435375">
              <w:rPr>
                <w:rFonts w:asciiTheme="majorBidi" w:hAnsiTheme="majorBidi" w:cstheme="majorBidi"/>
                <w:noProof/>
                <w:webHidden/>
                <w:sz w:val="24"/>
                <w:szCs w:val="24"/>
              </w:rPr>
              <w:t>27</w:t>
            </w:r>
            <w:r w:rsidRPr="00156A01">
              <w:rPr>
                <w:rFonts w:asciiTheme="majorBidi" w:hAnsiTheme="majorBidi" w:cstheme="majorBidi"/>
                <w:noProof/>
                <w:webHidden/>
                <w:sz w:val="24"/>
                <w:szCs w:val="24"/>
              </w:rPr>
              <w:fldChar w:fldCharType="end"/>
            </w:r>
          </w:hyperlink>
        </w:p>
        <w:p w14:paraId="113779E3" w14:textId="4AB8A60C" w:rsidR="00C44098" w:rsidRDefault="00C44098">
          <w:pPr>
            <w:pStyle w:val="TOC1"/>
            <w:tabs>
              <w:tab w:val="right" w:leader="dot" w:pos="8825"/>
            </w:tabs>
            <w:rPr>
              <w:rStyle w:val="Hyperlink"/>
              <w:rFonts w:asciiTheme="majorBidi" w:hAnsiTheme="majorBidi" w:cstheme="majorBidi"/>
              <w:noProof/>
              <w:sz w:val="24"/>
              <w:szCs w:val="24"/>
            </w:rPr>
          </w:pPr>
          <w:hyperlink w:anchor="_Toc219995724" w:history="1">
            <w:r w:rsidRPr="00156A01">
              <w:rPr>
                <w:rStyle w:val="Hyperlink"/>
                <w:rFonts w:asciiTheme="majorBidi" w:hAnsiTheme="majorBidi" w:cstheme="majorBidi"/>
                <w:b/>
                <w:bCs/>
                <w:noProof/>
                <w:sz w:val="24"/>
                <w:szCs w:val="24"/>
              </w:rPr>
              <w:t>Stratēģijas ieviešanas uzraudzība un izvērtēšana</w:t>
            </w:r>
            <w:r w:rsidRPr="00156A01">
              <w:rPr>
                <w:rFonts w:asciiTheme="majorBidi" w:hAnsiTheme="majorBidi" w:cstheme="majorBidi"/>
                <w:noProof/>
                <w:webHidden/>
                <w:sz w:val="24"/>
                <w:szCs w:val="24"/>
              </w:rPr>
              <w:tab/>
            </w:r>
            <w:r w:rsidRPr="00156A01">
              <w:rPr>
                <w:rFonts w:asciiTheme="majorBidi" w:hAnsiTheme="majorBidi" w:cstheme="majorBidi"/>
                <w:noProof/>
                <w:webHidden/>
                <w:sz w:val="24"/>
                <w:szCs w:val="24"/>
              </w:rPr>
              <w:fldChar w:fldCharType="begin"/>
            </w:r>
            <w:r w:rsidRPr="00156A01">
              <w:rPr>
                <w:rFonts w:asciiTheme="majorBidi" w:hAnsiTheme="majorBidi" w:cstheme="majorBidi"/>
                <w:noProof/>
                <w:webHidden/>
                <w:sz w:val="24"/>
                <w:szCs w:val="24"/>
              </w:rPr>
              <w:instrText xml:space="preserve"> PAGEREF _Toc219995724 \h </w:instrText>
            </w:r>
            <w:r w:rsidRPr="00156A01">
              <w:rPr>
                <w:rFonts w:asciiTheme="majorBidi" w:hAnsiTheme="majorBidi" w:cstheme="majorBidi"/>
                <w:noProof/>
                <w:webHidden/>
                <w:sz w:val="24"/>
                <w:szCs w:val="24"/>
              </w:rPr>
            </w:r>
            <w:r w:rsidRPr="00156A01">
              <w:rPr>
                <w:rFonts w:asciiTheme="majorBidi" w:hAnsiTheme="majorBidi" w:cstheme="majorBidi"/>
                <w:noProof/>
                <w:webHidden/>
                <w:sz w:val="24"/>
                <w:szCs w:val="24"/>
              </w:rPr>
              <w:fldChar w:fldCharType="separate"/>
            </w:r>
            <w:r w:rsidR="00435375">
              <w:rPr>
                <w:rFonts w:asciiTheme="majorBidi" w:hAnsiTheme="majorBidi" w:cstheme="majorBidi"/>
                <w:noProof/>
                <w:webHidden/>
                <w:sz w:val="24"/>
                <w:szCs w:val="24"/>
              </w:rPr>
              <w:t>30</w:t>
            </w:r>
            <w:r w:rsidRPr="00156A01">
              <w:rPr>
                <w:rFonts w:asciiTheme="majorBidi" w:hAnsiTheme="majorBidi" w:cstheme="majorBidi"/>
                <w:noProof/>
                <w:webHidden/>
                <w:sz w:val="24"/>
                <w:szCs w:val="24"/>
              </w:rPr>
              <w:fldChar w:fldCharType="end"/>
            </w:r>
          </w:hyperlink>
        </w:p>
        <w:p w14:paraId="7FF98560" w14:textId="77777777" w:rsidR="00156A01" w:rsidRPr="009E62E0" w:rsidRDefault="00156A01" w:rsidP="00156A01">
          <w:pPr>
            <w:rPr>
              <w:b/>
              <w:bCs/>
              <w:noProof/>
            </w:rPr>
          </w:pPr>
        </w:p>
        <w:p w14:paraId="6ED7879A" w14:textId="7AFAA9B5" w:rsidR="00E15667" w:rsidRPr="009E62E0" w:rsidRDefault="009E62E0" w:rsidP="00E15667">
          <w:pPr>
            <w:rPr>
              <w:rFonts w:asciiTheme="majorBidi" w:hAnsiTheme="majorBidi" w:cstheme="majorBidi"/>
              <w:b/>
              <w:bCs/>
              <w:noProof/>
              <w:sz w:val="24"/>
              <w:szCs w:val="24"/>
            </w:rPr>
          </w:pPr>
          <w:r w:rsidRPr="009E62E0">
            <w:rPr>
              <w:rFonts w:asciiTheme="majorBidi" w:hAnsiTheme="majorBidi" w:cstheme="majorBidi"/>
              <w:b/>
              <w:bCs/>
              <w:noProof/>
              <w:sz w:val="24"/>
              <w:szCs w:val="24"/>
            </w:rPr>
            <w:t>PIELIKUMI:</w:t>
          </w:r>
        </w:p>
        <w:p w14:paraId="184BA706" w14:textId="28C6F27A" w:rsidR="00C44098" w:rsidRPr="009E62E0" w:rsidRDefault="00890622">
          <w:pPr>
            <w:pStyle w:val="TOC1"/>
            <w:tabs>
              <w:tab w:val="right" w:leader="dot" w:pos="8825"/>
            </w:tabs>
            <w:rPr>
              <w:rFonts w:asciiTheme="majorBidi" w:hAnsiTheme="majorBidi" w:cstheme="majorBidi"/>
              <w:noProof/>
              <w:sz w:val="24"/>
              <w:szCs w:val="24"/>
            </w:rPr>
          </w:pPr>
          <w:r w:rsidRPr="009E62E0">
            <w:rPr>
              <w:rStyle w:val="Hyperlink"/>
              <w:rFonts w:asciiTheme="majorBidi" w:hAnsiTheme="majorBidi" w:cstheme="majorBidi"/>
              <w:noProof/>
              <w:color w:val="auto"/>
              <w:sz w:val="24"/>
              <w:szCs w:val="24"/>
              <w:u w:val="none"/>
            </w:rPr>
            <w:t xml:space="preserve">1.pielikums  </w:t>
          </w:r>
          <w:hyperlink w:anchor="_Toc219995725" w:history="1">
            <w:r w:rsidRPr="009E62E0">
              <w:rPr>
                <w:rStyle w:val="Hyperlink"/>
                <w:rFonts w:asciiTheme="majorBidi" w:hAnsiTheme="majorBidi" w:cstheme="majorBidi"/>
                <w:noProof/>
                <w:color w:val="auto"/>
                <w:sz w:val="24"/>
                <w:szCs w:val="24"/>
                <w:u w:val="none"/>
              </w:rPr>
              <w:t>Esošā</w:t>
            </w:r>
            <w:r w:rsidR="004E5E47">
              <w:rPr>
                <w:rStyle w:val="Hyperlink"/>
                <w:rFonts w:asciiTheme="majorBidi" w:hAnsiTheme="majorBidi" w:cstheme="majorBidi"/>
                <w:noProof/>
                <w:color w:val="auto"/>
                <w:sz w:val="24"/>
                <w:szCs w:val="24"/>
                <w:u w:val="none"/>
              </w:rPr>
              <w:t>s</w:t>
            </w:r>
            <w:r w:rsidRPr="009E62E0">
              <w:rPr>
                <w:rStyle w:val="Hyperlink"/>
                <w:rFonts w:asciiTheme="majorBidi" w:hAnsiTheme="majorBidi" w:cstheme="majorBidi"/>
                <w:noProof/>
                <w:color w:val="auto"/>
                <w:sz w:val="24"/>
                <w:szCs w:val="24"/>
                <w:u w:val="none"/>
              </w:rPr>
              <w:t xml:space="preserve"> situācijas analīze</w:t>
            </w:r>
            <w:r w:rsidRPr="009E62E0">
              <w:rPr>
                <w:rFonts w:asciiTheme="majorBidi" w:hAnsiTheme="majorBidi" w:cstheme="majorBidi"/>
                <w:noProof/>
                <w:webHidden/>
                <w:sz w:val="24"/>
                <w:szCs w:val="24"/>
              </w:rPr>
              <w:tab/>
            </w:r>
            <w:r w:rsidR="00C44098" w:rsidRPr="009E62E0">
              <w:rPr>
                <w:rFonts w:asciiTheme="majorBidi" w:hAnsiTheme="majorBidi" w:cstheme="majorBidi"/>
                <w:noProof/>
                <w:webHidden/>
                <w:sz w:val="24"/>
                <w:szCs w:val="24"/>
              </w:rPr>
              <w:fldChar w:fldCharType="begin"/>
            </w:r>
            <w:r w:rsidR="00C44098" w:rsidRPr="009E62E0">
              <w:rPr>
                <w:rFonts w:asciiTheme="majorBidi" w:hAnsiTheme="majorBidi" w:cstheme="majorBidi"/>
                <w:noProof/>
                <w:webHidden/>
                <w:sz w:val="24"/>
                <w:szCs w:val="24"/>
              </w:rPr>
              <w:instrText xml:space="preserve"> PAGEREF _Toc219995725 \h </w:instrText>
            </w:r>
            <w:r w:rsidR="00C44098" w:rsidRPr="009E62E0">
              <w:rPr>
                <w:rFonts w:asciiTheme="majorBidi" w:hAnsiTheme="majorBidi" w:cstheme="majorBidi"/>
                <w:noProof/>
                <w:webHidden/>
                <w:sz w:val="24"/>
                <w:szCs w:val="24"/>
              </w:rPr>
            </w:r>
            <w:r w:rsidR="00C44098" w:rsidRPr="009E62E0">
              <w:rPr>
                <w:rFonts w:asciiTheme="majorBidi" w:hAnsiTheme="majorBidi" w:cstheme="majorBidi"/>
                <w:noProof/>
                <w:webHidden/>
                <w:sz w:val="24"/>
                <w:szCs w:val="24"/>
              </w:rPr>
              <w:fldChar w:fldCharType="separate"/>
            </w:r>
            <w:r w:rsidR="00435375">
              <w:rPr>
                <w:rFonts w:asciiTheme="majorBidi" w:hAnsiTheme="majorBidi" w:cstheme="majorBidi"/>
                <w:noProof/>
                <w:webHidden/>
                <w:sz w:val="24"/>
                <w:szCs w:val="24"/>
              </w:rPr>
              <w:t>31</w:t>
            </w:r>
            <w:r w:rsidR="00C44098" w:rsidRPr="009E62E0">
              <w:rPr>
                <w:rFonts w:asciiTheme="majorBidi" w:hAnsiTheme="majorBidi" w:cstheme="majorBidi"/>
                <w:noProof/>
                <w:webHidden/>
                <w:sz w:val="24"/>
                <w:szCs w:val="24"/>
              </w:rPr>
              <w:fldChar w:fldCharType="end"/>
            </w:r>
          </w:hyperlink>
        </w:p>
        <w:p w14:paraId="29535571" w14:textId="7350FD2C" w:rsidR="00C44098" w:rsidRPr="009E62E0" w:rsidRDefault="00890622">
          <w:pPr>
            <w:pStyle w:val="TOC1"/>
            <w:tabs>
              <w:tab w:val="right" w:leader="dot" w:pos="8825"/>
            </w:tabs>
            <w:rPr>
              <w:rFonts w:asciiTheme="majorBidi" w:hAnsiTheme="majorBidi" w:cstheme="majorBidi"/>
              <w:noProof/>
              <w:sz w:val="24"/>
              <w:szCs w:val="24"/>
            </w:rPr>
          </w:pPr>
          <w:r w:rsidRPr="009E62E0">
            <w:rPr>
              <w:rStyle w:val="Hyperlink"/>
              <w:rFonts w:asciiTheme="majorBidi" w:hAnsiTheme="majorBidi" w:cstheme="majorBidi"/>
              <w:noProof/>
              <w:color w:val="auto"/>
              <w:sz w:val="24"/>
              <w:szCs w:val="24"/>
              <w:u w:val="none"/>
            </w:rPr>
            <w:t xml:space="preserve">2. pielikums </w:t>
          </w:r>
          <w:hyperlink w:anchor="_Toc219995726" w:history="1">
            <w:r w:rsidRPr="009E62E0">
              <w:rPr>
                <w:rStyle w:val="Hyperlink"/>
                <w:rFonts w:asciiTheme="majorBidi" w:hAnsiTheme="majorBidi" w:cstheme="majorBidi"/>
                <w:noProof/>
                <w:color w:val="auto"/>
                <w:sz w:val="24"/>
                <w:szCs w:val="24"/>
                <w:u w:val="none"/>
              </w:rPr>
              <w:t>Stratēģijas īstenošanas ekonomiskais pamatojums</w:t>
            </w:r>
            <w:r w:rsidRPr="009E62E0">
              <w:rPr>
                <w:rFonts w:asciiTheme="majorBidi" w:hAnsiTheme="majorBidi" w:cstheme="majorBidi"/>
                <w:noProof/>
                <w:webHidden/>
                <w:sz w:val="24"/>
                <w:szCs w:val="24"/>
              </w:rPr>
              <w:tab/>
            </w:r>
            <w:r w:rsidR="00C44098" w:rsidRPr="009E62E0">
              <w:rPr>
                <w:rFonts w:asciiTheme="majorBidi" w:hAnsiTheme="majorBidi" w:cstheme="majorBidi"/>
                <w:noProof/>
                <w:webHidden/>
                <w:sz w:val="24"/>
                <w:szCs w:val="24"/>
              </w:rPr>
              <w:fldChar w:fldCharType="begin"/>
            </w:r>
            <w:r w:rsidR="00C44098" w:rsidRPr="009E62E0">
              <w:rPr>
                <w:rFonts w:asciiTheme="majorBidi" w:hAnsiTheme="majorBidi" w:cstheme="majorBidi"/>
                <w:noProof/>
                <w:webHidden/>
                <w:sz w:val="24"/>
                <w:szCs w:val="24"/>
              </w:rPr>
              <w:instrText xml:space="preserve"> PAGEREF _Toc219995726 \h </w:instrText>
            </w:r>
            <w:r w:rsidR="00C44098" w:rsidRPr="009E62E0">
              <w:rPr>
                <w:rFonts w:asciiTheme="majorBidi" w:hAnsiTheme="majorBidi" w:cstheme="majorBidi"/>
                <w:noProof/>
                <w:webHidden/>
                <w:sz w:val="24"/>
                <w:szCs w:val="24"/>
              </w:rPr>
            </w:r>
            <w:r w:rsidR="00C44098" w:rsidRPr="009E62E0">
              <w:rPr>
                <w:rFonts w:asciiTheme="majorBidi" w:hAnsiTheme="majorBidi" w:cstheme="majorBidi"/>
                <w:noProof/>
                <w:webHidden/>
                <w:sz w:val="24"/>
                <w:szCs w:val="24"/>
              </w:rPr>
              <w:fldChar w:fldCharType="separate"/>
            </w:r>
            <w:r w:rsidR="00435375">
              <w:rPr>
                <w:rFonts w:asciiTheme="majorBidi" w:hAnsiTheme="majorBidi" w:cstheme="majorBidi"/>
                <w:noProof/>
                <w:webHidden/>
                <w:sz w:val="24"/>
                <w:szCs w:val="24"/>
              </w:rPr>
              <w:t>38</w:t>
            </w:r>
            <w:r w:rsidR="00C44098" w:rsidRPr="009E62E0">
              <w:rPr>
                <w:rFonts w:asciiTheme="majorBidi" w:hAnsiTheme="majorBidi" w:cstheme="majorBidi"/>
                <w:noProof/>
                <w:webHidden/>
                <w:sz w:val="24"/>
                <w:szCs w:val="24"/>
              </w:rPr>
              <w:fldChar w:fldCharType="end"/>
            </w:r>
          </w:hyperlink>
        </w:p>
        <w:p w14:paraId="7D0195BB" w14:textId="050D6C6F" w:rsidR="00C44098" w:rsidRPr="009E62E0" w:rsidRDefault="00890622">
          <w:pPr>
            <w:pStyle w:val="TOC1"/>
            <w:tabs>
              <w:tab w:val="right" w:leader="dot" w:pos="8825"/>
            </w:tabs>
            <w:rPr>
              <w:rStyle w:val="Hyperlink"/>
              <w:rFonts w:asciiTheme="majorBidi" w:hAnsiTheme="majorBidi" w:cstheme="majorBidi"/>
              <w:noProof/>
              <w:color w:val="auto"/>
              <w:sz w:val="24"/>
              <w:szCs w:val="24"/>
              <w:u w:val="none"/>
            </w:rPr>
          </w:pPr>
          <w:r w:rsidRPr="009E62E0">
            <w:rPr>
              <w:rStyle w:val="Hyperlink"/>
              <w:rFonts w:asciiTheme="majorBidi" w:hAnsiTheme="majorBidi" w:cstheme="majorBidi"/>
              <w:noProof/>
              <w:color w:val="auto"/>
              <w:sz w:val="24"/>
              <w:szCs w:val="24"/>
              <w:u w:val="none"/>
            </w:rPr>
            <w:t xml:space="preserve">3.pielikums </w:t>
          </w:r>
          <w:hyperlink w:anchor="_Toc219995727" w:history="1">
            <w:r w:rsidRPr="009E62E0">
              <w:rPr>
                <w:rStyle w:val="Hyperlink"/>
                <w:rFonts w:asciiTheme="majorBidi" w:hAnsiTheme="majorBidi" w:cstheme="majorBidi"/>
                <w:noProof/>
                <w:color w:val="auto"/>
                <w:sz w:val="24"/>
                <w:szCs w:val="24"/>
                <w:u w:val="none"/>
              </w:rPr>
              <w:t>Stratēģijas ieviešanas rīcības plāns</w:t>
            </w:r>
            <w:r w:rsidRPr="009E62E0">
              <w:rPr>
                <w:rFonts w:asciiTheme="majorBidi" w:hAnsiTheme="majorBidi" w:cstheme="majorBidi"/>
                <w:noProof/>
                <w:webHidden/>
                <w:sz w:val="24"/>
                <w:szCs w:val="24"/>
              </w:rPr>
              <w:tab/>
            </w:r>
            <w:r w:rsidR="00C44098" w:rsidRPr="009E62E0">
              <w:rPr>
                <w:rFonts w:asciiTheme="majorBidi" w:hAnsiTheme="majorBidi" w:cstheme="majorBidi"/>
                <w:noProof/>
                <w:webHidden/>
                <w:sz w:val="24"/>
                <w:szCs w:val="24"/>
              </w:rPr>
              <w:fldChar w:fldCharType="begin"/>
            </w:r>
            <w:r w:rsidR="00C44098" w:rsidRPr="009E62E0">
              <w:rPr>
                <w:rFonts w:asciiTheme="majorBidi" w:hAnsiTheme="majorBidi" w:cstheme="majorBidi"/>
                <w:noProof/>
                <w:webHidden/>
                <w:sz w:val="24"/>
                <w:szCs w:val="24"/>
              </w:rPr>
              <w:instrText xml:space="preserve"> PAGEREF _Toc219995727 \h </w:instrText>
            </w:r>
            <w:r w:rsidR="00C44098" w:rsidRPr="009E62E0">
              <w:rPr>
                <w:rFonts w:asciiTheme="majorBidi" w:hAnsiTheme="majorBidi" w:cstheme="majorBidi"/>
                <w:noProof/>
                <w:webHidden/>
                <w:sz w:val="24"/>
                <w:szCs w:val="24"/>
              </w:rPr>
            </w:r>
            <w:r w:rsidR="00C44098" w:rsidRPr="009E62E0">
              <w:rPr>
                <w:rFonts w:asciiTheme="majorBidi" w:hAnsiTheme="majorBidi" w:cstheme="majorBidi"/>
                <w:noProof/>
                <w:webHidden/>
                <w:sz w:val="24"/>
                <w:szCs w:val="24"/>
              </w:rPr>
              <w:fldChar w:fldCharType="separate"/>
            </w:r>
            <w:r w:rsidR="00435375">
              <w:rPr>
                <w:rFonts w:asciiTheme="majorBidi" w:hAnsiTheme="majorBidi" w:cstheme="majorBidi"/>
                <w:noProof/>
                <w:webHidden/>
                <w:sz w:val="24"/>
                <w:szCs w:val="24"/>
              </w:rPr>
              <w:t>43</w:t>
            </w:r>
            <w:r w:rsidR="00C44098" w:rsidRPr="009E62E0">
              <w:rPr>
                <w:rFonts w:asciiTheme="majorBidi" w:hAnsiTheme="majorBidi" w:cstheme="majorBidi"/>
                <w:noProof/>
                <w:webHidden/>
                <w:sz w:val="24"/>
                <w:szCs w:val="24"/>
              </w:rPr>
              <w:fldChar w:fldCharType="end"/>
            </w:r>
          </w:hyperlink>
        </w:p>
        <w:p w14:paraId="3767DCB7" w14:textId="5E187F5F" w:rsidR="00424EE5" w:rsidRPr="009E62E0" w:rsidRDefault="00424EE5" w:rsidP="00424EE5">
          <w:pPr>
            <w:rPr>
              <w:rStyle w:val="Hyperlink"/>
              <w:rFonts w:asciiTheme="majorBidi" w:hAnsiTheme="majorBidi" w:cstheme="majorBidi"/>
              <w:noProof/>
              <w:color w:val="auto"/>
              <w:sz w:val="24"/>
              <w:szCs w:val="24"/>
              <w:u w:val="none"/>
            </w:rPr>
          </w:pPr>
          <w:r w:rsidRPr="009E62E0">
            <w:rPr>
              <w:rStyle w:val="Hyperlink"/>
              <w:rFonts w:asciiTheme="majorBidi" w:hAnsiTheme="majorBidi" w:cstheme="majorBidi"/>
              <w:noProof/>
              <w:color w:val="auto"/>
              <w:sz w:val="24"/>
              <w:szCs w:val="24"/>
              <w:u w:val="none"/>
            </w:rPr>
            <w:t>4.</w:t>
          </w:r>
          <w:r w:rsidR="00AA1E0C">
            <w:rPr>
              <w:rStyle w:val="Hyperlink"/>
              <w:rFonts w:asciiTheme="majorBidi" w:hAnsiTheme="majorBidi" w:cstheme="majorBidi"/>
              <w:noProof/>
              <w:color w:val="auto"/>
              <w:sz w:val="24"/>
              <w:szCs w:val="24"/>
              <w:u w:val="none"/>
            </w:rPr>
            <w:t>p</w:t>
          </w:r>
          <w:r w:rsidRPr="009E62E0">
            <w:rPr>
              <w:rStyle w:val="Hyperlink"/>
              <w:rFonts w:asciiTheme="majorBidi" w:hAnsiTheme="majorBidi" w:cstheme="majorBidi"/>
              <w:noProof/>
              <w:color w:val="auto"/>
              <w:sz w:val="24"/>
              <w:szCs w:val="24"/>
              <w:u w:val="none"/>
            </w:rPr>
            <w:t xml:space="preserve">ielikums DAGR pieslēgumu plāns </w:t>
          </w:r>
          <w:r w:rsidR="000940B6">
            <w:rPr>
              <w:rStyle w:val="Hyperlink"/>
              <w:rFonts w:asciiTheme="majorBidi" w:hAnsiTheme="majorBidi" w:cstheme="majorBidi"/>
              <w:noProof/>
              <w:color w:val="auto"/>
              <w:sz w:val="24"/>
              <w:szCs w:val="24"/>
              <w:u w:val="none"/>
            </w:rPr>
            <w:t>2026.-</w:t>
          </w:r>
          <w:r w:rsidRPr="009E62E0">
            <w:rPr>
              <w:rStyle w:val="Hyperlink"/>
              <w:rFonts w:asciiTheme="majorBidi" w:hAnsiTheme="majorBidi" w:cstheme="majorBidi"/>
              <w:noProof/>
              <w:color w:val="auto"/>
              <w:sz w:val="24"/>
              <w:szCs w:val="24"/>
              <w:u w:val="none"/>
            </w:rPr>
            <w:t>2030.gadam</w:t>
          </w:r>
          <w:r w:rsidR="00890622" w:rsidRPr="009E62E0">
            <w:rPr>
              <w:rStyle w:val="Hyperlink"/>
              <w:rFonts w:asciiTheme="majorBidi" w:hAnsiTheme="majorBidi" w:cstheme="majorBidi"/>
              <w:noProof/>
              <w:color w:val="auto"/>
              <w:sz w:val="24"/>
              <w:szCs w:val="24"/>
              <w:u w:val="none"/>
            </w:rPr>
            <w:t xml:space="preserve"> (datne)</w:t>
          </w:r>
        </w:p>
        <w:p w14:paraId="11585C52" w14:textId="1B46B3F1" w:rsidR="00C44098" w:rsidRPr="00C44098" w:rsidRDefault="00C44098">
          <w:pPr>
            <w:rPr>
              <w:rFonts w:asciiTheme="majorBidi" w:hAnsiTheme="majorBidi" w:cstheme="majorBidi"/>
            </w:rPr>
          </w:pPr>
          <w:r w:rsidRPr="00156A01">
            <w:rPr>
              <w:rFonts w:asciiTheme="majorBidi" w:hAnsiTheme="majorBidi" w:cstheme="majorBidi"/>
              <w:b/>
              <w:bCs/>
              <w:noProof/>
              <w:sz w:val="24"/>
              <w:szCs w:val="24"/>
            </w:rPr>
            <w:fldChar w:fldCharType="end"/>
          </w:r>
        </w:p>
      </w:sdtContent>
    </w:sdt>
    <w:p w14:paraId="0DA20B3A" w14:textId="77777777" w:rsidR="00F70D46" w:rsidRPr="00C44098" w:rsidRDefault="00F70D46" w:rsidP="3E4498B4">
      <w:pPr>
        <w:jc w:val="center"/>
        <w:rPr>
          <w:rFonts w:asciiTheme="majorBidi" w:hAnsiTheme="majorBidi" w:cstheme="majorBidi"/>
          <w:sz w:val="24"/>
          <w:szCs w:val="24"/>
        </w:rPr>
      </w:pPr>
    </w:p>
    <w:p w14:paraId="23E24B2D" w14:textId="77777777" w:rsidR="00C44098" w:rsidRPr="00C44098" w:rsidRDefault="00C44098" w:rsidP="000C5F4E">
      <w:pPr>
        <w:pStyle w:val="Heading1"/>
        <w:jc w:val="center"/>
        <w:rPr>
          <w:rFonts w:asciiTheme="majorBidi" w:hAnsiTheme="majorBidi"/>
          <w:b/>
          <w:bCs/>
          <w:color w:val="auto"/>
          <w:sz w:val="36"/>
          <w:szCs w:val="36"/>
        </w:rPr>
      </w:pPr>
      <w:bookmarkStart w:id="0" w:name="_Toc219995715"/>
    </w:p>
    <w:p w14:paraId="1F08C36D" w14:textId="77777777" w:rsidR="00C44098" w:rsidRPr="00C44098" w:rsidRDefault="00C44098" w:rsidP="00C44098">
      <w:pPr>
        <w:rPr>
          <w:rFonts w:asciiTheme="majorBidi" w:hAnsiTheme="majorBidi" w:cstheme="majorBidi"/>
        </w:rPr>
      </w:pPr>
    </w:p>
    <w:p w14:paraId="1B4D9696" w14:textId="77777777" w:rsidR="00C44098" w:rsidRPr="00C44098" w:rsidRDefault="00C44098" w:rsidP="00C44098">
      <w:pPr>
        <w:rPr>
          <w:rFonts w:asciiTheme="majorBidi" w:hAnsiTheme="majorBidi" w:cstheme="majorBidi"/>
        </w:rPr>
      </w:pPr>
    </w:p>
    <w:p w14:paraId="55F0657B" w14:textId="77777777" w:rsidR="00C44098" w:rsidRPr="00C44098" w:rsidRDefault="00C44098" w:rsidP="00C44098">
      <w:pPr>
        <w:rPr>
          <w:rFonts w:asciiTheme="majorBidi" w:hAnsiTheme="majorBidi" w:cstheme="majorBidi"/>
        </w:rPr>
      </w:pPr>
    </w:p>
    <w:p w14:paraId="6DB16AFB" w14:textId="77777777" w:rsidR="00C44098" w:rsidRPr="00C44098" w:rsidRDefault="00C44098" w:rsidP="00C44098">
      <w:pPr>
        <w:rPr>
          <w:rFonts w:asciiTheme="majorBidi" w:hAnsiTheme="majorBidi" w:cstheme="majorBidi"/>
        </w:rPr>
      </w:pPr>
    </w:p>
    <w:p w14:paraId="30470E0E" w14:textId="77777777" w:rsidR="00C44098" w:rsidRPr="00C44098" w:rsidRDefault="00C44098" w:rsidP="00C44098">
      <w:pPr>
        <w:rPr>
          <w:rFonts w:asciiTheme="majorBidi" w:hAnsiTheme="majorBidi" w:cstheme="majorBidi"/>
        </w:rPr>
      </w:pPr>
    </w:p>
    <w:p w14:paraId="77091980" w14:textId="77777777" w:rsidR="00C44098" w:rsidRDefault="00C44098" w:rsidP="00C44098">
      <w:pPr>
        <w:rPr>
          <w:rFonts w:asciiTheme="majorBidi" w:hAnsiTheme="majorBidi" w:cstheme="majorBidi"/>
        </w:rPr>
      </w:pPr>
    </w:p>
    <w:p w14:paraId="7F8FDE9F" w14:textId="77777777" w:rsidR="00C44098" w:rsidRPr="00C44098" w:rsidRDefault="00C44098" w:rsidP="00C44098">
      <w:pPr>
        <w:rPr>
          <w:rFonts w:asciiTheme="majorBidi" w:hAnsiTheme="majorBidi" w:cstheme="majorBidi"/>
        </w:rPr>
      </w:pPr>
    </w:p>
    <w:p w14:paraId="0E12E713" w14:textId="77777777" w:rsidR="00C44098" w:rsidRPr="00C44098" w:rsidRDefault="00C44098" w:rsidP="00C44098">
      <w:pPr>
        <w:rPr>
          <w:rFonts w:asciiTheme="majorBidi" w:hAnsiTheme="majorBidi" w:cstheme="majorBidi"/>
        </w:rPr>
      </w:pPr>
    </w:p>
    <w:p w14:paraId="18BAB81D" w14:textId="77777777" w:rsidR="00C44098" w:rsidRPr="00C44098" w:rsidRDefault="00C44098" w:rsidP="00C44098">
      <w:pPr>
        <w:rPr>
          <w:rFonts w:asciiTheme="majorBidi" w:hAnsiTheme="majorBidi" w:cstheme="majorBidi"/>
        </w:rPr>
      </w:pPr>
    </w:p>
    <w:p w14:paraId="3E003599" w14:textId="1C91E3F1" w:rsidR="001F6393" w:rsidRDefault="001F6393" w:rsidP="000C5F4E">
      <w:pPr>
        <w:pStyle w:val="Heading1"/>
        <w:jc w:val="center"/>
        <w:rPr>
          <w:rFonts w:asciiTheme="majorBidi" w:hAnsiTheme="majorBidi"/>
          <w:b/>
          <w:bCs/>
          <w:color w:val="auto"/>
          <w:sz w:val="36"/>
          <w:szCs w:val="36"/>
        </w:rPr>
      </w:pPr>
      <w:r w:rsidRPr="00C44098">
        <w:rPr>
          <w:rFonts w:asciiTheme="majorBidi" w:hAnsiTheme="majorBidi"/>
          <w:b/>
          <w:bCs/>
          <w:color w:val="auto"/>
          <w:sz w:val="36"/>
          <w:szCs w:val="36"/>
        </w:rPr>
        <w:lastRenderedPageBreak/>
        <w:t>Kopsavilkums</w:t>
      </w:r>
      <w:bookmarkEnd w:id="0"/>
    </w:p>
    <w:p w14:paraId="0F222FD4" w14:textId="77777777" w:rsidR="00F925FB" w:rsidRPr="00F925FB" w:rsidRDefault="00F925FB" w:rsidP="00F925FB"/>
    <w:p w14:paraId="17C324F8" w14:textId="6552FF87" w:rsidR="00A02923" w:rsidRPr="00C44098" w:rsidRDefault="00D77373" w:rsidP="3E4498B4">
      <w:pPr>
        <w:ind w:firstLine="720"/>
        <w:jc w:val="both"/>
        <w:rPr>
          <w:rFonts w:asciiTheme="majorBidi" w:hAnsiTheme="majorBidi" w:cstheme="majorBidi"/>
          <w:sz w:val="24"/>
          <w:szCs w:val="24"/>
        </w:rPr>
      </w:pPr>
      <w:r w:rsidRPr="00C44098">
        <w:rPr>
          <w:rFonts w:asciiTheme="majorBidi" w:hAnsiTheme="majorBidi" w:cstheme="majorBidi"/>
          <w:sz w:val="24"/>
          <w:szCs w:val="24"/>
        </w:rPr>
        <w:t xml:space="preserve">Stratēģija izstrādāta atsaucoties uz Digitālajās transformācijas pamatnostādnēs </w:t>
      </w:r>
      <w:r w:rsidR="00F925FB">
        <w:rPr>
          <w:rFonts w:asciiTheme="majorBidi" w:hAnsiTheme="majorBidi" w:cstheme="majorBidi"/>
          <w:sz w:val="24"/>
          <w:szCs w:val="24"/>
        </w:rPr>
        <w:br/>
      </w:r>
      <w:r w:rsidRPr="00C44098">
        <w:rPr>
          <w:rFonts w:asciiTheme="majorBidi" w:hAnsiTheme="majorBidi" w:cstheme="majorBidi"/>
          <w:sz w:val="24"/>
          <w:szCs w:val="24"/>
        </w:rPr>
        <w:t>2021.</w:t>
      </w:r>
      <w:r w:rsidR="00A05711" w:rsidRPr="00C44098">
        <w:rPr>
          <w:rFonts w:asciiTheme="majorBidi" w:hAnsiTheme="majorBidi" w:cstheme="majorBidi"/>
          <w:sz w:val="24"/>
          <w:szCs w:val="24"/>
        </w:rPr>
        <w:t xml:space="preserve"> </w:t>
      </w:r>
      <w:r w:rsidRPr="00C44098">
        <w:rPr>
          <w:rFonts w:asciiTheme="majorBidi" w:hAnsiTheme="majorBidi" w:cstheme="majorBidi"/>
          <w:sz w:val="24"/>
          <w:szCs w:val="24"/>
        </w:rPr>
        <w:t>-</w:t>
      </w:r>
      <w:r w:rsidR="00A05711" w:rsidRPr="00C44098">
        <w:rPr>
          <w:rFonts w:asciiTheme="majorBidi" w:hAnsiTheme="majorBidi" w:cstheme="majorBidi"/>
          <w:sz w:val="24"/>
          <w:szCs w:val="24"/>
        </w:rPr>
        <w:t xml:space="preserve"> </w:t>
      </w:r>
      <w:r w:rsidRPr="00C44098">
        <w:rPr>
          <w:rFonts w:asciiTheme="majorBidi" w:hAnsiTheme="majorBidi" w:cstheme="majorBidi"/>
          <w:sz w:val="24"/>
          <w:szCs w:val="24"/>
        </w:rPr>
        <w:t>2027.</w:t>
      </w:r>
      <w:r w:rsidR="00A05711" w:rsidRPr="00C44098">
        <w:rPr>
          <w:rFonts w:asciiTheme="majorBidi" w:hAnsiTheme="majorBidi" w:cstheme="majorBidi"/>
          <w:sz w:val="24"/>
          <w:szCs w:val="24"/>
        </w:rPr>
        <w:t xml:space="preserve"> </w:t>
      </w:r>
      <w:r w:rsidRPr="00C44098">
        <w:rPr>
          <w:rFonts w:asciiTheme="majorBidi" w:hAnsiTheme="majorBidi" w:cstheme="majorBidi"/>
          <w:sz w:val="24"/>
          <w:szCs w:val="24"/>
        </w:rPr>
        <w:t>gadam</w:t>
      </w:r>
      <w:r w:rsidR="00F75D7E">
        <w:rPr>
          <w:rStyle w:val="FootnoteReference"/>
          <w:rFonts w:asciiTheme="majorBidi" w:hAnsiTheme="majorBidi" w:cstheme="majorBidi"/>
          <w:sz w:val="24"/>
          <w:szCs w:val="24"/>
        </w:rPr>
        <w:footnoteReference w:id="2"/>
      </w:r>
      <w:r w:rsidRPr="00C44098">
        <w:rPr>
          <w:rFonts w:asciiTheme="majorBidi" w:hAnsiTheme="majorBidi" w:cstheme="majorBidi"/>
          <w:sz w:val="24"/>
          <w:szCs w:val="24"/>
        </w:rPr>
        <w:t xml:space="preserve"> rīcības virzienā 4.4.2. “Datu pārvaldība, atvēršana un analīze” </w:t>
      </w:r>
      <w:r w:rsidR="00CE171F">
        <w:rPr>
          <w:rFonts w:asciiTheme="majorBidi" w:hAnsiTheme="majorBidi" w:cstheme="majorBidi"/>
          <w:sz w:val="24"/>
          <w:szCs w:val="24"/>
        </w:rPr>
        <w:t>norādīto nepieciešamo rīcību</w:t>
      </w:r>
      <w:r w:rsidR="00A05711" w:rsidRPr="00C44098">
        <w:rPr>
          <w:rFonts w:asciiTheme="majorBidi" w:hAnsiTheme="majorBidi" w:cstheme="majorBidi"/>
          <w:sz w:val="24"/>
          <w:szCs w:val="24"/>
        </w:rPr>
        <w:t>:</w:t>
      </w:r>
      <w:r w:rsidRPr="00C44098">
        <w:rPr>
          <w:rFonts w:asciiTheme="majorBidi" w:hAnsiTheme="majorBidi" w:cstheme="majorBidi"/>
          <w:sz w:val="24"/>
          <w:szCs w:val="24"/>
        </w:rPr>
        <w:t xml:space="preserve"> </w:t>
      </w:r>
      <w:r w:rsidR="00CE171F">
        <w:rPr>
          <w:rFonts w:asciiTheme="majorBidi" w:hAnsiTheme="majorBidi" w:cstheme="majorBidi"/>
          <w:sz w:val="24"/>
          <w:szCs w:val="24"/>
        </w:rPr>
        <w:t>v</w:t>
      </w:r>
      <w:r w:rsidR="00CE171F" w:rsidRPr="00CE171F">
        <w:rPr>
          <w:rFonts w:asciiTheme="majorBidi" w:hAnsiTheme="majorBidi" w:cstheme="majorBidi"/>
          <w:i/>
          <w:iCs/>
          <w:sz w:val="24"/>
          <w:szCs w:val="24"/>
        </w:rPr>
        <w:t xml:space="preserve">alsts pārvaldē izveidots visaptverošs datu pārvaldības tiesiskais un organizatoriskais ietvars un ieviesta datu pārvaldības prakse, kurā vienveidīgi, profesionāli un mērķtiecīgi tiek īstenoti datu pārvaldības procesi, lai valsts pārvaldē uzturētiem datiem nodrošinātu augstu vērtību, kvalitāti un izmantojamību tautsaimniecībā. </w:t>
      </w:r>
      <w:r w:rsidRPr="00C44098">
        <w:rPr>
          <w:rFonts w:asciiTheme="majorBidi" w:hAnsiTheme="majorBidi" w:cstheme="majorBidi"/>
          <w:sz w:val="24"/>
          <w:szCs w:val="24"/>
        </w:rPr>
        <w:t>Šādas prakses piemērošana veicinās sadarbspēju starp dažādu jomu IKT risinājumiem, valsts iestāžu rīcībā esošo datu kvalitātes uzlabošanu, inovācijas sevišķi saistībā ar MI risinājumiem un datu analītikas spējām.</w:t>
      </w:r>
    </w:p>
    <w:tbl>
      <w:tblPr>
        <w:tblStyle w:val="TableGrid"/>
        <w:tblW w:w="0" w:type="auto"/>
        <w:tblLook w:val="04A0" w:firstRow="1" w:lastRow="0" w:firstColumn="1" w:lastColumn="0" w:noHBand="0" w:noVBand="1"/>
      </w:tblPr>
      <w:tblGrid>
        <w:gridCol w:w="1637"/>
        <w:gridCol w:w="6730"/>
      </w:tblGrid>
      <w:tr w:rsidR="00DC709B" w:rsidRPr="00C44098" w14:paraId="3512FCA8" w14:textId="77777777" w:rsidTr="3E4498B4">
        <w:tc>
          <w:tcPr>
            <w:tcW w:w="1572" w:type="dxa"/>
          </w:tcPr>
          <w:p w14:paraId="40DF5E97" w14:textId="2BED7C64" w:rsidR="00A02923" w:rsidRPr="00C44098" w:rsidRDefault="00017960" w:rsidP="3E4498B4">
            <w:pPr>
              <w:rPr>
                <w:rFonts w:asciiTheme="majorBidi" w:hAnsiTheme="majorBidi" w:cstheme="majorBidi"/>
                <w:sz w:val="24"/>
                <w:szCs w:val="24"/>
              </w:rPr>
            </w:pPr>
            <w:r w:rsidRPr="00C44098">
              <w:rPr>
                <w:rFonts w:asciiTheme="majorBidi" w:hAnsiTheme="majorBidi" w:cstheme="majorBidi"/>
                <w:noProof/>
                <w:sz w:val="24"/>
                <w:szCs w:val="24"/>
              </w:rPr>
              <w:drawing>
                <wp:anchor distT="0" distB="0" distL="114300" distR="114300" simplePos="0" relativeHeight="251658240" behindDoc="1" locked="0" layoutInCell="1" allowOverlap="1" wp14:anchorId="2E32E2F3" wp14:editId="3505A2A9">
                  <wp:simplePos x="0" y="0"/>
                  <wp:positionH relativeFrom="column">
                    <wp:posOffset>-19874</wp:posOffset>
                  </wp:positionH>
                  <wp:positionV relativeFrom="paragraph">
                    <wp:posOffset>148086</wp:posOffset>
                  </wp:positionV>
                  <wp:extent cx="902335" cy="904875"/>
                  <wp:effectExtent l="0" t="0" r="0" b="9525"/>
                  <wp:wrapTight wrapText="bothSides">
                    <wp:wrapPolygon edited="0">
                      <wp:start x="5472" y="0"/>
                      <wp:lineTo x="1368" y="7276"/>
                      <wp:lineTo x="912" y="9095"/>
                      <wp:lineTo x="2736" y="14097"/>
                      <wp:lineTo x="7296" y="15461"/>
                      <wp:lineTo x="7296" y="17735"/>
                      <wp:lineTo x="7752" y="20918"/>
                      <wp:lineTo x="8664" y="21373"/>
                      <wp:lineTo x="12312" y="21373"/>
                      <wp:lineTo x="13224" y="20918"/>
                      <wp:lineTo x="14137" y="17280"/>
                      <wp:lineTo x="13681" y="15461"/>
                      <wp:lineTo x="16873" y="15461"/>
                      <wp:lineTo x="20065" y="11368"/>
                      <wp:lineTo x="20065" y="8185"/>
                      <wp:lineTo x="15505" y="0"/>
                      <wp:lineTo x="5472" y="0"/>
                    </wp:wrapPolygon>
                  </wp:wrapTight>
                  <wp:docPr id="20212931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duotone>
                              <a:schemeClr val="accent6">
                                <a:shade val="45000"/>
                                <a:satMod val="135000"/>
                              </a:schemeClr>
                              <a:prstClr val="white"/>
                            </a:duotone>
                            <a:extLst>
                              <a:ext uri="{BEBA8EAE-BF5A-486C-A8C5-ECC9F3942E4B}">
                                <a14:imgProps xmlns:a14="http://schemas.microsoft.com/office/drawing/2010/main">
                                  <a14:imgLayer r:embed="rId14">
                                    <a14:imgEffect>
                                      <a14:backgroundRemoval t="8033" b="95568" l="10000" r="90000">
                                        <a14:foregroundMark x1="34167" y1="13573" x2="34167" y2="13573"/>
                                        <a14:foregroundMark x1="51667" y1="8310" x2="51667" y2="8310"/>
                                        <a14:foregroundMark x1="68333" y1="11357" x2="68333" y2="11357"/>
                                        <a14:foregroundMark x1="80278" y1="27147" x2="80278" y2="27147"/>
                                        <a14:foregroundMark x1="86111" y1="42105" x2="86111" y2="42105"/>
                                        <a14:foregroundMark x1="80278" y1="59834" x2="80278" y2="59834"/>
                                        <a14:foregroundMark x1="18333" y1="60111" x2="18333" y2="60111"/>
                                        <a14:foregroundMark x1="16944" y1="42936" x2="16944" y2="42936"/>
                                        <a14:foregroundMark x1="22778" y1="26039" x2="22778" y2="26039"/>
                                        <a14:foregroundMark x1="34167" y1="14127" x2="34167" y2="14127"/>
                                        <a14:foregroundMark x1="53611" y1="77839" x2="53611" y2="77839"/>
                                        <a14:foregroundMark x1="52222" y1="95568" x2="52222" y2="95568"/>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02335" cy="904875"/>
                          </a:xfrm>
                          <a:prstGeom prst="rect">
                            <a:avLst/>
                          </a:prstGeom>
                          <a:noFill/>
                          <a:ln>
                            <a:noFill/>
                          </a:ln>
                        </pic:spPr>
                      </pic:pic>
                    </a:graphicData>
                  </a:graphic>
                </wp:anchor>
              </w:drawing>
            </w:r>
          </w:p>
        </w:tc>
        <w:tc>
          <w:tcPr>
            <w:tcW w:w="6730" w:type="dxa"/>
          </w:tcPr>
          <w:p w14:paraId="543CA1AB" w14:textId="52773568" w:rsidR="00A02923" w:rsidRPr="00F925FB" w:rsidRDefault="2E7B385D" w:rsidP="3E4498B4">
            <w:pPr>
              <w:jc w:val="both"/>
              <w:rPr>
                <w:rFonts w:asciiTheme="majorBidi" w:hAnsiTheme="majorBidi" w:cstheme="majorBidi"/>
                <w:i/>
                <w:iCs/>
                <w:sz w:val="24"/>
                <w:szCs w:val="24"/>
              </w:rPr>
            </w:pPr>
            <w:r w:rsidRPr="00F925FB">
              <w:rPr>
                <w:rFonts w:asciiTheme="majorBidi" w:hAnsiTheme="majorBidi" w:cstheme="majorBidi"/>
                <w:b/>
                <w:bCs/>
                <w:sz w:val="24"/>
                <w:szCs w:val="24"/>
              </w:rPr>
              <w:t>Vīzija</w:t>
            </w:r>
            <w:r w:rsidRPr="00F925FB">
              <w:rPr>
                <w:rFonts w:asciiTheme="majorBidi" w:hAnsiTheme="majorBidi" w:cstheme="majorBidi"/>
                <w:sz w:val="24"/>
                <w:szCs w:val="24"/>
              </w:rPr>
              <w:t xml:space="preserve">: Sabiedrība, īpaši valsts pārvalde, datus uztver kā vērtīgu resursu un atbilstoši pārvalda, t.sk. to kopīgi izmantojot un radot jaunu vērtību. Izmanto datus analītikā, </w:t>
            </w:r>
            <w:r w:rsidR="00071022" w:rsidRPr="00F925FB">
              <w:rPr>
                <w:rFonts w:asciiTheme="majorBidi" w:hAnsiTheme="majorBidi" w:cstheme="majorBidi"/>
                <w:sz w:val="24"/>
                <w:szCs w:val="24"/>
              </w:rPr>
              <w:t>MI</w:t>
            </w:r>
            <w:r w:rsidR="00856488" w:rsidRPr="00F925FB">
              <w:rPr>
                <w:rFonts w:asciiTheme="majorBidi" w:hAnsiTheme="majorBidi" w:cstheme="majorBidi"/>
                <w:sz w:val="24"/>
                <w:szCs w:val="24"/>
              </w:rPr>
              <w:t xml:space="preserve"> attīstībā un birokrātijas mazināšanā</w:t>
            </w:r>
            <w:r w:rsidRPr="00F925FB">
              <w:rPr>
                <w:rFonts w:asciiTheme="majorBidi" w:hAnsiTheme="majorBidi" w:cstheme="majorBidi"/>
                <w:sz w:val="24"/>
                <w:szCs w:val="24"/>
              </w:rPr>
              <w:t>. Personas dati primāri ir datu subjekta īpašums.</w:t>
            </w:r>
            <w:r w:rsidR="797EC8F8" w:rsidRPr="00F925FB">
              <w:rPr>
                <w:rFonts w:asciiTheme="majorBidi" w:hAnsiTheme="majorBidi" w:cstheme="majorBidi"/>
                <w:sz w:val="24"/>
                <w:szCs w:val="24"/>
              </w:rPr>
              <w:t xml:space="preserve"> </w:t>
            </w:r>
          </w:p>
        </w:tc>
      </w:tr>
      <w:tr w:rsidR="00DC709B" w:rsidRPr="00C44098" w14:paraId="444900AE" w14:textId="77777777" w:rsidTr="000E60D5">
        <w:trPr>
          <w:trHeight w:val="80"/>
        </w:trPr>
        <w:tc>
          <w:tcPr>
            <w:tcW w:w="1572" w:type="dxa"/>
          </w:tcPr>
          <w:p w14:paraId="34C5B3F4" w14:textId="353A64A1" w:rsidR="00A02923" w:rsidRPr="00C44098" w:rsidRDefault="0CA788A9" w:rsidP="3E4498B4">
            <w:pPr>
              <w:jc w:val="center"/>
              <w:rPr>
                <w:rFonts w:asciiTheme="majorBidi" w:hAnsiTheme="majorBidi" w:cstheme="majorBidi"/>
              </w:rPr>
            </w:pPr>
            <w:r w:rsidRPr="00C44098">
              <w:rPr>
                <w:rFonts w:asciiTheme="majorBidi" w:hAnsiTheme="majorBidi" w:cstheme="majorBidi"/>
                <w:noProof/>
              </w:rPr>
              <w:drawing>
                <wp:inline distT="0" distB="0" distL="0" distR="0" wp14:anchorId="7932F8A2" wp14:editId="00FC025C">
                  <wp:extent cx="861237" cy="861237"/>
                  <wp:effectExtent l="0" t="0" r="0" b="0"/>
                  <wp:docPr id="1624436046" name="Picture 4" descr="Goals png images | PNG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oals png images | PNGEgg"/>
                          <pic:cNvPicPr>
                            <a:picLocks noChangeAspect="1" noChangeArrowheads="1"/>
                          </pic:cNvPicPr>
                        </pic:nvPicPr>
                        <pic:blipFill>
                          <a:blip r:embed="rId15" cstate="print">
                            <a:duotone>
                              <a:schemeClr val="accent6">
                                <a:shade val="45000"/>
                                <a:satMod val="135000"/>
                              </a:schemeClr>
                              <a:prstClr val="white"/>
                            </a:duotone>
                            <a:extLst>
                              <a:ext uri="{BEBA8EAE-BF5A-486C-A8C5-ECC9F3942E4B}">
                                <a14:imgProps xmlns:a14="http://schemas.microsoft.com/office/drawing/2010/main">
                                  <a14:imgLayer r:embed="rId16">
                                    <a14:imgEffect>
                                      <a14:backgroundRemoval t="5460" b="90805" l="8046" r="90805">
                                        <a14:foregroundMark x1="51724" y1="17529" x2="51724" y2="17529"/>
                                        <a14:foregroundMark x1="53736" y1="8046" x2="53736" y2="8046"/>
                                        <a14:foregroundMark x1="21552" y1="6034" x2="21552" y2="6034"/>
                                        <a14:foregroundMark x1="8046" y1="15517" x2="8046" y2="15517"/>
                                        <a14:foregroundMark x1="69828" y1="55747" x2="69828" y2="55747"/>
                                        <a14:foregroundMark x1="55460" y1="56034" x2="55460" y2="56034"/>
                                        <a14:foregroundMark x1="50575" y1="68966" x2="50575" y2="68966"/>
                                        <a14:foregroundMark x1="42241" y1="64368" x2="42241" y2="64368"/>
                                        <a14:foregroundMark x1="36207" y1="58046" x2="36207" y2="58046"/>
                                        <a14:foregroundMark x1="35057" y1="47701" x2="35057" y2="47701"/>
                                        <a14:foregroundMark x1="36494" y1="39368" x2="36494" y2="39368"/>
                                        <a14:foregroundMark x1="22701" y1="35920" x2="22701" y2="35920"/>
                                        <a14:foregroundMark x1="24138" y1="90517" x2="24138" y2="90517"/>
                                        <a14:foregroundMark x1="79885" y1="90805" x2="79885" y2="90805"/>
                                        <a14:foregroundMark x1="90805" y1="60345" x2="90805" y2="6034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73172" cy="873172"/>
                          </a:xfrm>
                          <a:prstGeom prst="rect">
                            <a:avLst/>
                          </a:prstGeom>
                          <a:noFill/>
                          <a:ln>
                            <a:noFill/>
                          </a:ln>
                        </pic:spPr>
                      </pic:pic>
                    </a:graphicData>
                  </a:graphic>
                </wp:inline>
              </w:drawing>
            </w:r>
          </w:p>
        </w:tc>
        <w:tc>
          <w:tcPr>
            <w:tcW w:w="6730" w:type="dxa"/>
          </w:tcPr>
          <w:p w14:paraId="293EEB08" w14:textId="77777777" w:rsidR="00A02923" w:rsidRPr="00C44098" w:rsidRDefault="1E879F6F" w:rsidP="007E32F6">
            <w:pPr>
              <w:jc w:val="both"/>
              <w:rPr>
                <w:rFonts w:asciiTheme="majorBidi" w:hAnsiTheme="majorBidi" w:cstheme="majorBidi"/>
                <w:sz w:val="24"/>
                <w:szCs w:val="24"/>
              </w:rPr>
            </w:pPr>
            <w:r w:rsidRPr="00C44098">
              <w:rPr>
                <w:rFonts w:asciiTheme="majorBidi" w:hAnsiTheme="majorBidi" w:cstheme="majorBidi"/>
                <w:b/>
                <w:sz w:val="24"/>
                <w:szCs w:val="24"/>
              </w:rPr>
              <w:t>Mērķis</w:t>
            </w:r>
            <w:r w:rsidRPr="00C44098">
              <w:rPr>
                <w:rFonts w:asciiTheme="majorBidi" w:hAnsiTheme="majorBidi" w:cstheme="majorBidi"/>
                <w:sz w:val="24"/>
                <w:szCs w:val="24"/>
              </w:rPr>
              <w:t xml:space="preserve">: </w:t>
            </w:r>
            <w:r w:rsidR="007E32F6" w:rsidRPr="00C44098">
              <w:rPr>
                <w:rFonts w:asciiTheme="majorBidi" w:hAnsiTheme="majorBidi" w:cstheme="majorBidi"/>
                <w:sz w:val="24"/>
                <w:szCs w:val="24"/>
              </w:rPr>
              <w:t>Valsts pārvaldē ir izveidots visaptverošs datu pārvaldības tiesiskais un organizatoriskais ietvars un ieviesta vienota datu pārvaldības prakse, kas profesionāli un mērķtiecīgi īsteno datu pārvaldības procesus, vienlaikus veicinot datu pieejamību, samazinot administratīvo slogu un birokrātiju, kā arī nodrošinot valsts pārvaldē uzturēto datu augstu vērtību, kvalitāti un izmantojamību tautsaimniecībā.</w:t>
            </w:r>
          </w:p>
          <w:p w14:paraId="1F9578D3" w14:textId="73F93603" w:rsidR="002B04A0" w:rsidRPr="00C44098" w:rsidRDefault="002B04A0" w:rsidP="007E32F6">
            <w:pPr>
              <w:jc w:val="both"/>
              <w:rPr>
                <w:rFonts w:asciiTheme="majorBidi" w:hAnsiTheme="majorBidi" w:cstheme="majorBidi"/>
                <w:i/>
                <w:sz w:val="24"/>
                <w:szCs w:val="24"/>
              </w:rPr>
            </w:pPr>
          </w:p>
        </w:tc>
      </w:tr>
    </w:tbl>
    <w:p w14:paraId="41F2396D" w14:textId="7B76E631" w:rsidR="001F6393" w:rsidRPr="00C44098" w:rsidRDefault="001F6393" w:rsidP="3E4498B4">
      <w:pPr>
        <w:spacing w:after="0"/>
        <w:rPr>
          <w:rFonts w:asciiTheme="majorBidi" w:hAnsiTheme="majorBidi" w:cstheme="majorBidi"/>
          <w:b/>
          <w:sz w:val="24"/>
          <w:szCs w:val="24"/>
        </w:rPr>
      </w:pPr>
      <w:r w:rsidRPr="00C44098">
        <w:rPr>
          <w:rFonts w:asciiTheme="majorBidi" w:hAnsiTheme="majorBidi" w:cstheme="majorBidi"/>
          <w:b/>
          <w:sz w:val="24"/>
          <w:szCs w:val="24"/>
        </w:rPr>
        <w:t>Pamatprincipi:</w:t>
      </w:r>
    </w:p>
    <w:p w14:paraId="47AADFB0" w14:textId="77777777" w:rsidR="00B81528" w:rsidRPr="00C44098" w:rsidRDefault="001F6393" w:rsidP="005F7D64">
      <w:pPr>
        <w:pStyle w:val="ListParagraph"/>
        <w:numPr>
          <w:ilvl w:val="0"/>
          <w:numId w:val="4"/>
        </w:numPr>
        <w:spacing w:after="0"/>
        <w:jc w:val="both"/>
        <w:rPr>
          <w:rFonts w:asciiTheme="majorBidi" w:hAnsiTheme="majorBidi" w:cstheme="majorBidi"/>
          <w:sz w:val="24"/>
          <w:szCs w:val="24"/>
        </w:rPr>
      </w:pPr>
      <w:r w:rsidRPr="00C44098">
        <w:rPr>
          <w:rFonts w:asciiTheme="majorBidi" w:hAnsiTheme="majorBidi" w:cstheme="majorBidi"/>
          <w:b/>
          <w:bCs/>
          <w:sz w:val="24"/>
          <w:szCs w:val="24"/>
        </w:rPr>
        <w:t>Uztvert datus kā vērtību</w:t>
      </w:r>
      <w:r w:rsidR="00467A6B" w:rsidRPr="00C44098">
        <w:rPr>
          <w:rFonts w:asciiTheme="majorBidi" w:hAnsiTheme="majorBidi" w:cstheme="majorBidi"/>
          <w:sz w:val="24"/>
          <w:szCs w:val="24"/>
        </w:rPr>
        <w:t xml:space="preserve"> - Dati tiek uzskatīti par stratēģisku un ilgtspējīgu resursu, kas jāizvērtē un jāizmanto, lai radītu vērtību sabiedrībai, veicinātu efektivitāti valsts pārvaldē un atbalstītu inovācijas. Publiskā sektora dati jāuzglabā, jāapstrādā un jāanalizē tā, lai tie būtu uzticami, pieejami un atkārtoti izmantojami, vienlaikus ievērojot datu aizsardzības un privātuma prasības.</w:t>
      </w:r>
    </w:p>
    <w:p w14:paraId="6AC1DC32" w14:textId="0B679CAF" w:rsidR="001F6393" w:rsidRPr="00C44098" w:rsidRDefault="001F6393" w:rsidP="005F7D64">
      <w:pPr>
        <w:pStyle w:val="ListParagraph"/>
        <w:numPr>
          <w:ilvl w:val="0"/>
          <w:numId w:val="4"/>
        </w:numPr>
        <w:spacing w:after="0"/>
        <w:jc w:val="both"/>
        <w:rPr>
          <w:rFonts w:asciiTheme="majorBidi" w:hAnsiTheme="majorBidi" w:cstheme="majorBidi"/>
          <w:sz w:val="24"/>
          <w:szCs w:val="24"/>
        </w:rPr>
      </w:pPr>
      <w:r w:rsidRPr="00C44098">
        <w:rPr>
          <w:rFonts w:asciiTheme="majorBidi" w:hAnsiTheme="majorBidi" w:cstheme="majorBidi"/>
          <w:b/>
          <w:bCs/>
          <w:sz w:val="24"/>
          <w:szCs w:val="24"/>
        </w:rPr>
        <w:t>Lietotājcentrētas un vajadzībām atbilstošas datu apstrādes princips</w:t>
      </w:r>
      <w:r w:rsidR="00720564" w:rsidRPr="00C44098">
        <w:rPr>
          <w:rFonts w:asciiTheme="majorBidi" w:hAnsiTheme="majorBidi" w:cstheme="majorBidi"/>
          <w:sz w:val="24"/>
          <w:szCs w:val="24"/>
        </w:rPr>
        <w:t xml:space="preserve"> -</w:t>
      </w:r>
      <w:r w:rsidR="00AE1995" w:rsidRPr="00C44098">
        <w:rPr>
          <w:rFonts w:asciiTheme="majorBidi" w:hAnsiTheme="majorBidi" w:cstheme="majorBidi"/>
          <w:sz w:val="24"/>
          <w:szCs w:val="24"/>
        </w:rPr>
        <w:t xml:space="preserve"> </w:t>
      </w:r>
      <w:r w:rsidR="007C2543" w:rsidRPr="00C44098">
        <w:rPr>
          <w:rFonts w:asciiTheme="majorBidi" w:hAnsiTheme="majorBidi" w:cstheme="majorBidi"/>
          <w:sz w:val="24"/>
          <w:szCs w:val="24"/>
        </w:rPr>
        <w:t>Informācijas sistēmās apstrādātie dati ir regulāri jāatjauno, atbilstoši turētāja informācijas sistēmas un citu informācijas sistēmu nenoteiktajam datu atjaunošanas intervālam, datu devējs iespēju robežās nodrošina nodoto datu atbilstību gala lietotāja vajadzībām.</w:t>
      </w:r>
    </w:p>
    <w:p w14:paraId="4BD32DC7" w14:textId="1F8EA807" w:rsidR="00BF6601" w:rsidRPr="00C44098" w:rsidRDefault="001F6393" w:rsidP="005F7D64">
      <w:pPr>
        <w:pStyle w:val="ListParagraph"/>
        <w:numPr>
          <w:ilvl w:val="0"/>
          <w:numId w:val="4"/>
        </w:numPr>
        <w:spacing w:after="0" w:line="240" w:lineRule="auto"/>
        <w:jc w:val="both"/>
        <w:rPr>
          <w:rFonts w:asciiTheme="majorBidi" w:hAnsiTheme="majorBidi" w:cstheme="majorBidi"/>
          <w:sz w:val="24"/>
          <w:szCs w:val="24"/>
        </w:rPr>
      </w:pPr>
      <w:r w:rsidRPr="00C44098">
        <w:rPr>
          <w:rFonts w:asciiTheme="majorBidi" w:hAnsiTheme="majorBidi" w:cstheme="majorBidi"/>
          <w:b/>
          <w:bCs/>
          <w:sz w:val="24"/>
          <w:szCs w:val="24"/>
        </w:rPr>
        <w:t>Prasīt tikai vienreiz un minimāli (Once Only)</w:t>
      </w:r>
      <w:r w:rsidR="00D84F20" w:rsidRPr="00C44098">
        <w:rPr>
          <w:rFonts w:asciiTheme="majorBidi" w:hAnsiTheme="majorBidi" w:cstheme="majorBidi"/>
          <w:b/>
          <w:bCs/>
          <w:sz w:val="24"/>
          <w:szCs w:val="24"/>
        </w:rPr>
        <w:t xml:space="preserve"> -</w:t>
      </w:r>
      <w:r w:rsidR="00B81528" w:rsidRPr="00C44098">
        <w:rPr>
          <w:rFonts w:asciiTheme="majorBidi" w:hAnsiTheme="majorBidi" w:cstheme="majorBidi"/>
          <w:b/>
          <w:sz w:val="24"/>
          <w:szCs w:val="24"/>
        </w:rPr>
        <w:t xml:space="preserve"> </w:t>
      </w:r>
      <w:r w:rsidR="00BF6601" w:rsidRPr="00C44098">
        <w:rPr>
          <w:rFonts w:asciiTheme="majorBidi" w:hAnsiTheme="majorBidi" w:cstheme="majorBidi"/>
          <w:sz w:val="24"/>
          <w:szCs w:val="24"/>
        </w:rPr>
        <w:t>Publiskie pakalpojumi tiek veidoti tā, lai iedzīvotājiem un uzņēmumiem būtu nepieciešams iesniegt informāciju tikai vienu reizi. Jebkura papildu informācija tiek pieprasīta tikai tad, ja tā nav pieejama citos avotos. Prasītā informācija tiek samazināta līdz minimumam, ņemot vērā nepieciešamību pēc efektivitātes un lietotāju ērtībām.</w:t>
      </w:r>
    </w:p>
    <w:p w14:paraId="0EE8AC18" w14:textId="08C683DE" w:rsidR="00AF71AA" w:rsidRPr="00C44098" w:rsidRDefault="001F6393" w:rsidP="005F7D64">
      <w:pPr>
        <w:pStyle w:val="ListParagraph"/>
        <w:numPr>
          <w:ilvl w:val="0"/>
          <w:numId w:val="4"/>
        </w:numPr>
        <w:spacing w:after="0" w:line="240" w:lineRule="auto"/>
        <w:jc w:val="both"/>
        <w:rPr>
          <w:rFonts w:asciiTheme="majorBidi" w:hAnsiTheme="majorBidi" w:cstheme="majorBidi"/>
          <w:sz w:val="24"/>
          <w:szCs w:val="24"/>
        </w:rPr>
      </w:pPr>
      <w:r w:rsidRPr="00C44098">
        <w:rPr>
          <w:rFonts w:asciiTheme="majorBidi" w:hAnsiTheme="majorBidi" w:cstheme="majorBidi"/>
          <w:b/>
          <w:bCs/>
          <w:sz w:val="24"/>
          <w:szCs w:val="24"/>
        </w:rPr>
        <w:t>Nodrošināt datu suverenitāti, drošību un uzticamību</w:t>
      </w:r>
      <w:r w:rsidR="00E75E45" w:rsidRPr="00C44098">
        <w:rPr>
          <w:rFonts w:asciiTheme="majorBidi" w:hAnsiTheme="majorBidi" w:cstheme="majorBidi"/>
          <w:b/>
          <w:bCs/>
          <w:sz w:val="24"/>
          <w:szCs w:val="24"/>
        </w:rPr>
        <w:t xml:space="preserve"> -</w:t>
      </w:r>
      <w:r w:rsidR="00BE0F4A" w:rsidRPr="00C44098">
        <w:rPr>
          <w:rFonts w:asciiTheme="majorBidi" w:hAnsiTheme="majorBidi" w:cstheme="majorBidi"/>
          <w:sz w:val="24"/>
          <w:szCs w:val="24"/>
        </w:rPr>
        <w:t xml:space="preserve"> Datu suverenitāte nodrošina, ka dati tiek pārvaldīti un uzglabāti saskaņā ar normatīvajiem aktiem, </w:t>
      </w:r>
      <w:r w:rsidR="00BE0F4A" w:rsidRPr="00C44098">
        <w:rPr>
          <w:rFonts w:asciiTheme="majorBidi" w:hAnsiTheme="majorBidi" w:cstheme="majorBidi"/>
          <w:sz w:val="24"/>
          <w:szCs w:val="24"/>
        </w:rPr>
        <w:lastRenderedPageBreak/>
        <w:t>vienlaikus respektējot indivīdu tiesības uz datu privātumu un kontroli. Šis princips veicina datu aizsardzību, drošību un uzticamību, kā arī nodrošina, ka dati tiek izmantoti atbilstoši nacionālajām interesēm un sabiedrības labklājībai. Publiskajos pakalpojumos un IKT risinājumos apstrādātajiem datiem ir jābūt pareiziem un jāatbilst tos apliecinošiem dokumentiem un faktiem, kā arī citās informācijas sistēmās apstrādātajiem datiem. Dati tiek uzskatīti par precīziem, kamēr tie netiek apstrīdēti vai precizēti normatīvajos aktos.</w:t>
      </w:r>
    </w:p>
    <w:p w14:paraId="0F1ED9A8" w14:textId="7B420792" w:rsidR="001F6393" w:rsidRPr="00C44098" w:rsidRDefault="001F6393" w:rsidP="005F7D64">
      <w:pPr>
        <w:pStyle w:val="ListParagraph"/>
        <w:numPr>
          <w:ilvl w:val="0"/>
          <w:numId w:val="4"/>
        </w:numPr>
        <w:spacing w:after="0" w:line="240" w:lineRule="auto"/>
        <w:jc w:val="both"/>
        <w:rPr>
          <w:rFonts w:asciiTheme="majorBidi" w:hAnsiTheme="majorBidi" w:cstheme="majorBidi"/>
          <w:sz w:val="24"/>
          <w:szCs w:val="24"/>
        </w:rPr>
      </w:pPr>
      <w:r w:rsidRPr="00C44098">
        <w:rPr>
          <w:rFonts w:asciiTheme="majorBidi" w:hAnsiTheme="majorBidi" w:cstheme="majorBidi"/>
          <w:b/>
          <w:bCs/>
          <w:sz w:val="24"/>
          <w:szCs w:val="24"/>
        </w:rPr>
        <w:t>Dati ir viegli atrodami, pieejami, savietojami un atkārtoti izmantojami</w:t>
      </w:r>
      <w:r w:rsidR="00030C86" w:rsidRPr="00C44098">
        <w:rPr>
          <w:rFonts w:asciiTheme="majorBidi" w:hAnsiTheme="majorBidi" w:cstheme="majorBidi"/>
          <w:sz w:val="24"/>
          <w:szCs w:val="24"/>
        </w:rPr>
        <w:t xml:space="preserve"> -</w:t>
      </w:r>
      <w:r w:rsidR="00AF71AA" w:rsidRPr="00C44098">
        <w:rPr>
          <w:rFonts w:asciiTheme="majorBidi" w:hAnsiTheme="majorBidi" w:cstheme="majorBidi"/>
          <w:sz w:val="24"/>
          <w:szCs w:val="24"/>
        </w:rPr>
        <w:t xml:space="preserve">Dati tiek pārvaldīti, ievērojot FAIR principus, lai nodrošinātu, ka tie ir viegli atrodami </w:t>
      </w:r>
      <w:r w:rsidR="00AF71AA" w:rsidRPr="00C44098">
        <w:rPr>
          <w:rFonts w:asciiTheme="majorBidi" w:hAnsiTheme="majorBidi" w:cstheme="majorBidi"/>
          <w:i/>
          <w:iCs/>
          <w:sz w:val="24"/>
          <w:szCs w:val="24"/>
        </w:rPr>
        <w:t>Findable</w:t>
      </w:r>
      <w:r w:rsidR="00AF71AA" w:rsidRPr="00C44098">
        <w:rPr>
          <w:rFonts w:asciiTheme="majorBidi" w:hAnsiTheme="majorBidi" w:cstheme="majorBidi"/>
          <w:sz w:val="24"/>
          <w:szCs w:val="24"/>
        </w:rPr>
        <w:t xml:space="preserve">, pieejami </w:t>
      </w:r>
      <w:r w:rsidR="00AF71AA" w:rsidRPr="00C44098">
        <w:rPr>
          <w:rFonts w:asciiTheme="majorBidi" w:hAnsiTheme="majorBidi" w:cstheme="majorBidi"/>
          <w:i/>
          <w:iCs/>
          <w:sz w:val="24"/>
          <w:szCs w:val="24"/>
        </w:rPr>
        <w:t>Accessible</w:t>
      </w:r>
      <w:r w:rsidR="00AF71AA" w:rsidRPr="00C44098">
        <w:rPr>
          <w:rFonts w:asciiTheme="majorBidi" w:hAnsiTheme="majorBidi" w:cstheme="majorBidi"/>
          <w:sz w:val="24"/>
          <w:szCs w:val="24"/>
        </w:rPr>
        <w:t xml:space="preserve">, savietojami </w:t>
      </w:r>
      <w:r w:rsidR="00AF71AA" w:rsidRPr="00C44098">
        <w:rPr>
          <w:rFonts w:asciiTheme="majorBidi" w:hAnsiTheme="majorBidi" w:cstheme="majorBidi"/>
          <w:i/>
          <w:iCs/>
          <w:sz w:val="24"/>
          <w:szCs w:val="24"/>
        </w:rPr>
        <w:t>Interoperable</w:t>
      </w:r>
      <w:r w:rsidR="00AF71AA" w:rsidRPr="00C44098">
        <w:rPr>
          <w:rFonts w:asciiTheme="majorBidi" w:hAnsiTheme="majorBidi" w:cstheme="majorBidi"/>
          <w:sz w:val="24"/>
          <w:szCs w:val="24"/>
        </w:rPr>
        <w:t xml:space="preserve"> un atkārtoti izmantojami </w:t>
      </w:r>
      <w:r w:rsidR="00AF71AA" w:rsidRPr="00C44098">
        <w:rPr>
          <w:rFonts w:asciiTheme="majorBidi" w:hAnsiTheme="majorBidi" w:cstheme="majorBidi"/>
          <w:i/>
          <w:iCs/>
          <w:sz w:val="24"/>
          <w:szCs w:val="24"/>
        </w:rPr>
        <w:t>Reusable</w:t>
      </w:r>
      <w:r w:rsidR="00AF71AA" w:rsidRPr="00C44098">
        <w:rPr>
          <w:rFonts w:asciiTheme="majorBidi" w:hAnsiTheme="majorBidi" w:cstheme="majorBidi"/>
          <w:sz w:val="24"/>
          <w:szCs w:val="24"/>
        </w:rPr>
        <w:t>. Šī pieeja veicina datu kvalitāti, efektīvu izmantošanu un sabiedrības labklājību, atbalstot atklātību un sadarbspēju starp dažādām valsts un starpvalstu sistēmām.</w:t>
      </w:r>
    </w:p>
    <w:p w14:paraId="2D90B9B4" w14:textId="6FE52B8D" w:rsidR="001F6393" w:rsidRPr="00C44098" w:rsidRDefault="001F6393" w:rsidP="3E4498B4">
      <w:pPr>
        <w:pStyle w:val="ListParagraph"/>
        <w:spacing w:after="0" w:line="240" w:lineRule="auto"/>
        <w:rPr>
          <w:rFonts w:asciiTheme="majorBidi" w:hAnsiTheme="majorBidi" w:cstheme="majorBidi"/>
        </w:rPr>
      </w:pPr>
    </w:p>
    <w:p w14:paraId="243106A8" w14:textId="1C77879E" w:rsidR="001F6393" w:rsidRPr="00C44098" w:rsidRDefault="001F6393" w:rsidP="3E4498B4">
      <w:pPr>
        <w:spacing w:after="0"/>
        <w:jc w:val="both"/>
        <w:rPr>
          <w:rFonts w:asciiTheme="majorBidi" w:hAnsiTheme="majorBidi" w:cstheme="majorBidi"/>
          <w:b/>
          <w:bCs/>
          <w:color w:val="000000" w:themeColor="text1"/>
          <w:sz w:val="24"/>
          <w:szCs w:val="24"/>
        </w:rPr>
      </w:pPr>
      <w:r w:rsidRPr="00C44098">
        <w:rPr>
          <w:rFonts w:asciiTheme="majorBidi" w:hAnsiTheme="majorBidi" w:cstheme="majorBidi"/>
          <w:b/>
          <w:bCs/>
          <w:color w:val="000000" w:themeColor="text1"/>
          <w:sz w:val="24"/>
          <w:szCs w:val="24"/>
        </w:rPr>
        <w:t>Rīcības virzieni:</w:t>
      </w:r>
    </w:p>
    <w:p w14:paraId="07D933D3" w14:textId="540CC177" w:rsidR="001F6393" w:rsidRPr="00C44098" w:rsidRDefault="001038E7" w:rsidP="005F7D64">
      <w:pPr>
        <w:pStyle w:val="ListParagraph"/>
        <w:numPr>
          <w:ilvl w:val="0"/>
          <w:numId w:val="2"/>
        </w:numPr>
        <w:spacing w:after="0"/>
        <w:jc w:val="both"/>
        <w:rPr>
          <w:rFonts w:asciiTheme="majorBidi" w:hAnsiTheme="majorBidi" w:cstheme="majorBidi"/>
          <w:color w:val="000000" w:themeColor="text1"/>
          <w:sz w:val="24"/>
          <w:szCs w:val="24"/>
        </w:rPr>
      </w:pPr>
      <w:r w:rsidRPr="00C44098">
        <w:rPr>
          <w:rFonts w:asciiTheme="majorBidi" w:hAnsiTheme="majorBidi" w:cstheme="majorBidi"/>
          <w:b/>
          <w:color w:val="000000" w:themeColor="text1"/>
          <w:sz w:val="24"/>
          <w:szCs w:val="24"/>
        </w:rPr>
        <w:t xml:space="preserve">1. </w:t>
      </w:r>
      <w:r w:rsidR="001F6393" w:rsidRPr="00C44098">
        <w:rPr>
          <w:rFonts w:asciiTheme="majorBidi" w:hAnsiTheme="majorBidi" w:cstheme="majorBidi"/>
          <w:b/>
          <w:color w:val="000000" w:themeColor="text1"/>
          <w:sz w:val="24"/>
          <w:szCs w:val="24"/>
        </w:rPr>
        <w:t>Datu pārvaldības stiprināšana valsts pārvaldē</w:t>
      </w:r>
      <w:r w:rsidR="00A96D0A" w:rsidRPr="00C44098">
        <w:rPr>
          <w:rFonts w:asciiTheme="majorBidi" w:hAnsiTheme="majorBidi" w:cstheme="majorBidi"/>
          <w:b/>
          <w:color w:val="000000" w:themeColor="text1"/>
          <w:sz w:val="24"/>
          <w:szCs w:val="24"/>
        </w:rPr>
        <w:t>, kura mērķis</w:t>
      </w:r>
      <w:r w:rsidR="00A96D0A" w:rsidRPr="00C44098">
        <w:rPr>
          <w:rFonts w:asciiTheme="majorBidi" w:hAnsiTheme="majorBidi" w:cstheme="majorBidi"/>
          <w:color w:val="000000" w:themeColor="text1"/>
          <w:sz w:val="24"/>
          <w:szCs w:val="24"/>
        </w:rPr>
        <w:t xml:space="preserve"> ir </w:t>
      </w:r>
      <w:r w:rsidR="00A96D0A" w:rsidRPr="00C44098">
        <w:rPr>
          <w:rFonts w:asciiTheme="majorBidi" w:hAnsiTheme="majorBidi" w:cstheme="majorBidi"/>
          <w:sz w:val="24"/>
          <w:szCs w:val="24"/>
        </w:rPr>
        <w:t>izveidot efektīvu datu pārvaldības ietvaru ar skaidrām lomām, uzdevumiem un kompetencēm, nodrošinot datu kvalitāti, drošību</w:t>
      </w:r>
      <w:r w:rsidR="00C50E7D" w:rsidRPr="00C44098">
        <w:rPr>
          <w:rFonts w:asciiTheme="majorBidi" w:hAnsiTheme="majorBidi" w:cstheme="majorBidi"/>
          <w:sz w:val="24"/>
          <w:szCs w:val="24"/>
        </w:rPr>
        <w:t xml:space="preserve"> un turpmāku inovāciju attīstību datu jomā</w:t>
      </w:r>
      <w:r w:rsidR="008F7599" w:rsidRPr="00C44098">
        <w:rPr>
          <w:rFonts w:asciiTheme="majorBidi" w:hAnsiTheme="majorBidi" w:cstheme="majorBidi"/>
          <w:sz w:val="24"/>
          <w:szCs w:val="24"/>
        </w:rPr>
        <w:t xml:space="preserve"> attīstot datu telpas</w:t>
      </w:r>
      <w:r w:rsidR="00C35AE1" w:rsidRPr="00C44098">
        <w:rPr>
          <w:rFonts w:asciiTheme="majorBidi" w:hAnsiTheme="majorBidi" w:cstheme="majorBidi"/>
          <w:sz w:val="24"/>
          <w:szCs w:val="24"/>
        </w:rPr>
        <w:t xml:space="preserve">, nodrošinot datu pieejamību u.tml. </w:t>
      </w:r>
    </w:p>
    <w:p w14:paraId="20EEE87F" w14:textId="3B9A6CF5" w:rsidR="001F6393" w:rsidRPr="00C44098" w:rsidRDefault="001038E7" w:rsidP="005F7D64">
      <w:pPr>
        <w:pStyle w:val="ListParagraph"/>
        <w:numPr>
          <w:ilvl w:val="0"/>
          <w:numId w:val="2"/>
        </w:numPr>
        <w:spacing w:after="0"/>
        <w:jc w:val="both"/>
        <w:rPr>
          <w:rFonts w:asciiTheme="majorBidi" w:hAnsiTheme="majorBidi" w:cstheme="majorBidi"/>
          <w:color w:val="000000" w:themeColor="text1"/>
          <w:sz w:val="24"/>
          <w:szCs w:val="24"/>
        </w:rPr>
      </w:pPr>
      <w:r w:rsidRPr="00C44098">
        <w:rPr>
          <w:rFonts w:asciiTheme="majorBidi" w:hAnsiTheme="majorBidi" w:cstheme="majorBidi"/>
          <w:b/>
          <w:color w:val="000000" w:themeColor="text1"/>
          <w:sz w:val="24"/>
          <w:szCs w:val="24"/>
        </w:rPr>
        <w:t xml:space="preserve">2. </w:t>
      </w:r>
      <w:r w:rsidR="001F6393" w:rsidRPr="00C44098">
        <w:rPr>
          <w:rFonts w:asciiTheme="majorBidi" w:hAnsiTheme="majorBidi" w:cstheme="majorBidi"/>
          <w:b/>
          <w:color w:val="000000" w:themeColor="text1"/>
          <w:sz w:val="24"/>
          <w:szCs w:val="24"/>
        </w:rPr>
        <w:t>Koplietošanas risinājumi datu pārvaldībā</w:t>
      </w:r>
      <w:r w:rsidR="002805D8" w:rsidRPr="00C44098">
        <w:rPr>
          <w:rFonts w:asciiTheme="majorBidi" w:hAnsiTheme="majorBidi" w:cstheme="majorBidi"/>
          <w:b/>
          <w:color w:val="000000" w:themeColor="text1"/>
          <w:sz w:val="24"/>
          <w:szCs w:val="24"/>
        </w:rPr>
        <w:t>, kura mērķis</w:t>
      </w:r>
      <w:r w:rsidR="002805D8" w:rsidRPr="00C44098">
        <w:rPr>
          <w:rFonts w:asciiTheme="majorBidi" w:hAnsiTheme="majorBidi" w:cstheme="majorBidi"/>
          <w:color w:val="000000" w:themeColor="text1"/>
          <w:sz w:val="24"/>
          <w:szCs w:val="24"/>
        </w:rPr>
        <w:t xml:space="preserve"> ir samazināt administratīvo slogu (birokrātiju) datu apmaiņas procesos, radīt koplietošanas risinājumus horizontālām datu pārvaldības  funkciju īstenošanai un veicināt valsts iestāžu rīcībā esošo risinājumu savietojamību un standartizāciju</w:t>
      </w:r>
      <w:r w:rsidR="008A25EA" w:rsidRPr="00C44098">
        <w:rPr>
          <w:rFonts w:asciiTheme="majorBidi" w:hAnsiTheme="majorBidi" w:cstheme="majorBidi"/>
          <w:color w:val="000000" w:themeColor="text1"/>
          <w:sz w:val="24"/>
          <w:szCs w:val="24"/>
        </w:rPr>
        <w:t xml:space="preserve"> un datu kvalitāti.</w:t>
      </w:r>
    </w:p>
    <w:p w14:paraId="43C53480" w14:textId="7691471F" w:rsidR="001E3F41" w:rsidRPr="00C44098" w:rsidRDefault="001038E7" w:rsidP="005F7D64">
      <w:pPr>
        <w:pStyle w:val="ListParagraph"/>
        <w:numPr>
          <w:ilvl w:val="0"/>
          <w:numId w:val="2"/>
        </w:numPr>
        <w:spacing w:after="0"/>
        <w:jc w:val="both"/>
        <w:rPr>
          <w:rFonts w:asciiTheme="majorBidi" w:hAnsiTheme="majorBidi" w:cstheme="majorBidi"/>
          <w:color w:val="000000" w:themeColor="text1"/>
          <w:sz w:val="24"/>
          <w:szCs w:val="24"/>
        </w:rPr>
      </w:pPr>
      <w:r w:rsidRPr="00C44098">
        <w:rPr>
          <w:rFonts w:asciiTheme="majorBidi" w:hAnsiTheme="majorBidi" w:cstheme="majorBidi"/>
          <w:b/>
          <w:color w:val="000000" w:themeColor="text1"/>
          <w:sz w:val="24"/>
          <w:szCs w:val="24"/>
        </w:rPr>
        <w:t xml:space="preserve">3. Datu analītika un MI </w:t>
      </w:r>
      <w:r w:rsidR="002805D8" w:rsidRPr="00C44098">
        <w:rPr>
          <w:rFonts w:asciiTheme="majorBidi" w:hAnsiTheme="majorBidi" w:cstheme="majorBidi"/>
          <w:b/>
          <w:color w:val="000000" w:themeColor="text1"/>
          <w:sz w:val="24"/>
          <w:szCs w:val="24"/>
        </w:rPr>
        <w:t>mērķis</w:t>
      </w:r>
      <w:r w:rsidR="002805D8" w:rsidRPr="00C44098">
        <w:rPr>
          <w:rFonts w:asciiTheme="majorBidi" w:hAnsiTheme="majorBidi" w:cstheme="majorBidi"/>
          <w:color w:val="000000" w:themeColor="text1"/>
          <w:sz w:val="24"/>
          <w:szCs w:val="24"/>
        </w:rPr>
        <w:t xml:space="preserve"> </w:t>
      </w:r>
      <w:r w:rsidR="001C2092" w:rsidRPr="00C44098">
        <w:rPr>
          <w:rFonts w:asciiTheme="majorBidi" w:hAnsiTheme="majorBidi" w:cstheme="majorBidi"/>
          <w:color w:val="000000" w:themeColor="text1"/>
          <w:sz w:val="24"/>
          <w:szCs w:val="24"/>
        </w:rPr>
        <w:t>n</w:t>
      </w:r>
      <w:r w:rsidR="001E3F41" w:rsidRPr="00C44098">
        <w:rPr>
          <w:rFonts w:asciiTheme="majorBidi" w:hAnsiTheme="majorBidi" w:cstheme="majorBidi"/>
          <w:color w:val="000000" w:themeColor="text1"/>
          <w:sz w:val="24"/>
          <w:szCs w:val="24"/>
        </w:rPr>
        <w:t xml:space="preserve">odrošināt </w:t>
      </w:r>
      <w:r w:rsidRPr="00C44098">
        <w:rPr>
          <w:rFonts w:asciiTheme="majorBidi" w:hAnsiTheme="majorBidi" w:cstheme="majorBidi"/>
          <w:color w:val="000000" w:themeColor="text1"/>
          <w:sz w:val="24"/>
          <w:szCs w:val="24"/>
        </w:rPr>
        <w:t xml:space="preserve">inovācijas </w:t>
      </w:r>
      <w:r w:rsidR="00072C54" w:rsidRPr="00C44098">
        <w:rPr>
          <w:rFonts w:asciiTheme="majorBidi" w:hAnsiTheme="majorBidi" w:cstheme="majorBidi"/>
          <w:color w:val="000000" w:themeColor="text1"/>
          <w:sz w:val="24"/>
          <w:szCs w:val="24"/>
        </w:rPr>
        <w:t xml:space="preserve">veicinošu </w:t>
      </w:r>
      <w:r w:rsidR="00B6350A" w:rsidRPr="00C44098">
        <w:rPr>
          <w:rFonts w:asciiTheme="majorBidi" w:hAnsiTheme="majorBidi" w:cstheme="majorBidi"/>
          <w:color w:val="000000" w:themeColor="text1"/>
          <w:sz w:val="24"/>
          <w:szCs w:val="24"/>
        </w:rPr>
        <w:t xml:space="preserve">valsts pārvaldes un privātā sektora digitālo ekosistēmu, kas </w:t>
      </w:r>
      <w:r w:rsidR="00B418DE" w:rsidRPr="00C44098">
        <w:rPr>
          <w:rFonts w:asciiTheme="majorBidi" w:hAnsiTheme="majorBidi" w:cstheme="majorBidi"/>
          <w:color w:val="000000" w:themeColor="text1"/>
          <w:sz w:val="24"/>
          <w:szCs w:val="24"/>
        </w:rPr>
        <w:t>veicina inovācijas</w:t>
      </w:r>
      <w:r w:rsidR="00027716" w:rsidRPr="00C44098">
        <w:rPr>
          <w:rFonts w:asciiTheme="majorBidi" w:hAnsiTheme="majorBidi" w:cstheme="majorBidi"/>
          <w:color w:val="000000" w:themeColor="text1"/>
          <w:sz w:val="24"/>
          <w:szCs w:val="24"/>
        </w:rPr>
        <w:t xml:space="preserve"> datu analītikas, mākslīgā intelekta jomās, vienlaikus samazinot administratīvo slogu </w:t>
      </w:r>
      <w:r w:rsidR="003558D1" w:rsidRPr="00C44098">
        <w:rPr>
          <w:rFonts w:asciiTheme="majorBidi" w:hAnsiTheme="majorBidi" w:cstheme="majorBidi"/>
          <w:color w:val="000000" w:themeColor="text1"/>
          <w:sz w:val="24"/>
          <w:szCs w:val="24"/>
        </w:rPr>
        <w:t>vecinot</w:t>
      </w:r>
      <w:r w:rsidR="00A03354" w:rsidRPr="00C44098">
        <w:rPr>
          <w:rFonts w:asciiTheme="majorBidi" w:hAnsiTheme="majorBidi" w:cstheme="majorBidi"/>
          <w:color w:val="000000" w:themeColor="text1"/>
          <w:sz w:val="24"/>
          <w:szCs w:val="24"/>
        </w:rPr>
        <w:t xml:space="preserve"> valsts pārvaldes efektīvu darbību.</w:t>
      </w:r>
    </w:p>
    <w:p w14:paraId="03826A98" w14:textId="42546E30" w:rsidR="001F6393" w:rsidRPr="00C44098" w:rsidRDefault="002B6694" w:rsidP="005F7D64">
      <w:pPr>
        <w:pStyle w:val="ListParagraph"/>
        <w:numPr>
          <w:ilvl w:val="0"/>
          <w:numId w:val="2"/>
        </w:numPr>
        <w:spacing w:after="0"/>
        <w:jc w:val="both"/>
        <w:rPr>
          <w:rFonts w:asciiTheme="majorBidi" w:hAnsiTheme="majorBidi" w:cstheme="majorBidi"/>
          <w:color w:val="000000" w:themeColor="text1"/>
          <w:sz w:val="24"/>
          <w:szCs w:val="24"/>
        </w:rPr>
      </w:pPr>
      <w:r w:rsidRPr="00C44098">
        <w:rPr>
          <w:rFonts w:asciiTheme="majorBidi" w:hAnsiTheme="majorBidi" w:cstheme="majorBidi"/>
          <w:b/>
          <w:color w:val="000000" w:themeColor="text1"/>
          <w:sz w:val="24"/>
          <w:szCs w:val="24"/>
        </w:rPr>
        <w:t xml:space="preserve">4. </w:t>
      </w:r>
      <w:r w:rsidR="00145245" w:rsidRPr="00C44098">
        <w:rPr>
          <w:rFonts w:asciiTheme="majorBidi" w:hAnsiTheme="majorBidi" w:cstheme="majorBidi"/>
          <w:b/>
          <w:color w:val="000000" w:themeColor="text1"/>
          <w:sz w:val="24"/>
          <w:szCs w:val="24"/>
        </w:rPr>
        <w:t>Digitālās prasmes datu pārvaldības un koplietošanas jomā</w:t>
      </w:r>
      <w:r w:rsidR="00FE42C1" w:rsidRPr="00C44098">
        <w:rPr>
          <w:rFonts w:asciiTheme="majorBidi" w:hAnsiTheme="majorBidi" w:cstheme="majorBidi"/>
          <w:b/>
          <w:color w:val="000000" w:themeColor="text1"/>
          <w:sz w:val="24"/>
          <w:szCs w:val="24"/>
        </w:rPr>
        <w:t>,</w:t>
      </w:r>
      <w:r w:rsidR="0096488F" w:rsidRPr="00C44098">
        <w:rPr>
          <w:rFonts w:asciiTheme="majorBidi" w:hAnsiTheme="majorBidi" w:cstheme="majorBidi"/>
          <w:b/>
          <w:color w:val="000000" w:themeColor="text1"/>
          <w:sz w:val="24"/>
          <w:szCs w:val="24"/>
        </w:rPr>
        <w:t xml:space="preserve"> kura mērķis</w:t>
      </w:r>
      <w:r w:rsidR="00186F14" w:rsidRPr="00C44098">
        <w:rPr>
          <w:rFonts w:asciiTheme="majorBidi" w:hAnsiTheme="majorBidi" w:cstheme="majorBidi"/>
          <w:b/>
          <w:color w:val="000000" w:themeColor="text1"/>
          <w:sz w:val="24"/>
          <w:szCs w:val="24"/>
        </w:rPr>
        <w:t xml:space="preserve"> ir</w:t>
      </w:r>
      <w:r w:rsidR="0096488F" w:rsidRPr="00C44098">
        <w:rPr>
          <w:rFonts w:asciiTheme="majorBidi" w:hAnsiTheme="majorBidi" w:cstheme="majorBidi"/>
          <w:color w:val="000000" w:themeColor="text1"/>
          <w:sz w:val="24"/>
          <w:szCs w:val="24"/>
        </w:rPr>
        <w:t xml:space="preserve"> </w:t>
      </w:r>
      <w:r w:rsidR="00145245" w:rsidRPr="00C44098">
        <w:rPr>
          <w:rFonts w:asciiTheme="majorBidi" w:hAnsiTheme="majorBidi" w:cstheme="majorBidi"/>
          <w:color w:val="000000" w:themeColor="text1"/>
          <w:sz w:val="24"/>
          <w:szCs w:val="24"/>
        </w:rPr>
        <w:t xml:space="preserve">valsts pārvaldē attīstīt </w:t>
      </w:r>
      <w:r w:rsidR="008C680A" w:rsidRPr="00C44098">
        <w:rPr>
          <w:rFonts w:asciiTheme="majorBidi" w:hAnsiTheme="majorBidi" w:cstheme="majorBidi"/>
          <w:color w:val="000000" w:themeColor="text1"/>
          <w:sz w:val="24"/>
          <w:szCs w:val="24"/>
        </w:rPr>
        <w:t xml:space="preserve">nepieciešamās </w:t>
      </w:r>
      <w:r w:rsidR="00A0405B" w:rsidRPr="00C44098">
        <w:rPr>
          <w:rFonts w:asciiTheme="majorBidi" w:hAnsiTheme="majorBidi" w:cstheme="majorBidi"/>
          <w:color w:val="000000" w:themeColor="text1"/>
          <w:sz w:val="24"/>
          <w:szCs w:val="24"/>
        </w:rPr>
        <w:t xml:space="preserve">kompetences, lai </w:t>
      </w:r>
      <w:r w:rsidR="00A3747D" w:rsidRPr="00C44098">
        <w:rPr>
          <w:rFonts w:asciiTheme="majorBidi" w:hAnsiTheme="majorBidi" w:cstheme="majorBidi"/>
          <w:color w:val="000000" w:themeColor="text1"/>
          <w:sz w:val="24"/>
          <w:szCs w:val="24"/>
        </w:rPr>
        <w:t xml:space="preserve">ikdienā veiktu datu pārvaldības uzdevumus, vienlaikus nodrošinot </w:t>
      </w:r>
      <w:r w:rsidR="00260C37" w:rsidRPr="00C44098">
        <w:rPr>
          <w:rFonts w:asciiTheme="majorBidi" w:hAnsiTheme="majorBidi" w:cstheme="majorBidi"/>
          <w:color w:val="000000" w:themeColor="text1"/>
          <w:sz w:val="24"/>
          <w:szCs w:val="24"/>
        </w:rPr>
        <w:t>ekspertiem nepiecieša</w:t>
      </w:r>
      <w:r w:rsidR="00303A86" w:rsidRPr="00C44098">
        <w:rPr>
          <w:rFonts w:asciiTheme="majorBidi" w:hAnsiTheme="majorBidi" w:cstheme="majorBidi"/>
          <w:color w:val="000000" w:themeColor="text1"/>
          <w:sz w:val="24"/>
          <w:szCs w:val="24"/>
        </w:rPr>
        <w:t xml:space="preserve">mās </w:t>
      </w:r>
      <w:r w:rsidR="00F03FAD" w:rsidRPr="00C44098">
        <w:rPr>
          <w:rFonts w:asciiTheme="majorBidi" w:hAnsiTheme="majorBidi" w:cstheme="majorBidi"/>
          <w:color w:val="000000" w:themeColor="text1"/>
          <w:sz w:val="24"/>
          <w:szCs w:val="24"/>
        </w:rPr>
        <w:t>apmācības atbilstoši aktuālajai situācijai darba tirgū.</w:t>
      </w:r>
      <w:r w:rsidR="00431D71" w:rsidRPr="00C44098">
        <w:rPr>
          <w:rFonts w:asciiTheme="majorBidi" w:hAnsiTheme="majorBidi" w:cstheme="majorBidi"/>
          <w:color w:val="000000" w:themeColor="text1"/>
          <w:sz w:val="24"/>
          <w:szCs w:val="24"/>
        </w:rPr>
        <w:t xml:space="preserve"> </w:t>
      </w:r>
      <w:r w:rsidR="00145245" w:rsidRPr="00C44098">
        <w:rPr>
          <w:rFonts w:asciiTheme="majorBidi" w:hAnsiTheme="majorBidi" w:cstheme="majorBidi"/>
          <w:color w:val="000000" w:themeColor="text1"/>
          <w:sz w:val="24"/>
          <w:szCs w:val="24"/>
        </w:rPr>
        <w:t xml:space="preserve"> </w:t>
      </w:r>
    </w:p>
    <w:p w14:paraId="3D4002C4" w14:textId="3632723C" w:rsidR="001F6393" w:rsidRDefault="002B6694" w:rsidP="00A55BE6">
      <w:pPr>
        <w:pStyle w:val="ListParagraph"/>
        <w:numPr>
          <w:ilvl w:val="0"/>
          <w:numId w:val="2"/>
        </w:numPr>
        <w:spacing w:after="0"/>
        <w:jc w:val="both"/>
        <w:rPr>
          <w:rFonts w:asciiTheme="majorBidi" w:hAnsiTheme="majorBidi" w:cstheme="majorBidi"/>
          <w:sz w:val="24"/>
          <w:szCs w:val="24"/>
        </w:rPr>
      </w:pPr>
      <w:r w:rsidRPr="00C44098">
        <w:rPr>
          <w:rFonts w:asciiTheme="majorBidi" w:hAnsiTheme="majorBidi" w:cstheme="majorBidi"/>
          <w:b/>
          <w:sz w:val="24"/>
          <w:szCs w:val="24"/>
        </w:rPr>
        <w:t xml:space="preserve">5. </w:t>
      </w:r>
      <w:r w:rsidR="001F6393" w:rsidRPr="00C44098">
        <w:rPr>
          <w:rFonts w:asciiTheme="majorBidi" w:hAnsiTheme="majorBidi" w:cstheme="majorBidi"/>
          <w:b/>
          <w:sz w:val="24"/>
          <w:szCs w:val="24"/>
        </w:rPr>
        <w:t>Dati sabiedrībai</w:t>
      </w:r>
      <w:r w:rsidR="00354C4F" w:rsidRPr="00C44098">
        <w:rPr>
          <w:rFonts w:asciiTheme="majorBidi" w:hAnsiTheme="majorBidi" w:cstheme="majorBidi"/>
          <w:b/>
          <w:sz w:val="24"/>
          <w:szCs w:val="24"/>
        </w:rPr>
        <w:t xml:space="preserve">, kura mērķis </w:t>
      </w:r>
      <w:r w:rsidR="00291CC0" w:rsidRPr="00C44098">
        <w:rPr>
          <w:rFonts w:asciiTheme="majorBidi" w:hAnsiTheme="majorBidi" w:cstheme="majorBidi"/>
          <w:b/>
          <w:sz w:val="24"/>
          <w:szCs w:val="24"/>
        </w:rPr>
        <w:t>ir</w:t>
      </w:r>
      <w:r w:rsidR="00291CC0" w:rsidRPr="00C44098">
        <w:rPr>
          <w:rFonts w:asciiTheme="majorBidi" w:hAnsiTheme="majorBidi" w:cstheme="majorBidi"/>
          <w:sz w:val="24"/>
          <w:szCs w:val="24"/>
        </w:rPr>
        <w:t xml:space="preserve"> </w:t>
      </w:r>
      <w:r w:rsidR="00B35A9F" w:rsidRPr="00C44098">
        <w:rPr>
          <w:rFonts w:asciiTheme="majorBidi" w:hAnsiTheme="majorBidi" w:cstheme="majorBidi"/>
          <w:sz w:val="24"/>
          <w:szCs w:val="24"/>
        </w:rPr>
        <w:t xml:space="preserve">valsts pārvaldē </w:t>
      </w:r>
      <w:r w:rsidR="00F80A2A" w:rsidRPr="00C44098">
        <w:rPr>
          <w:rFonts w:asciiTheme="majorBidi" w:hAnsiTheme="majorBidi" w:cstheme="majorBidi"/>
          <w:sz w:val="24"/>
          <w:szCs w:val="24"/>
        </w:rPr>
        <w:t xml:space="preserve">izveidot uz pieprasījumu balstītu </w:t>
      </w:r>
      <w:r w:rsidR="00681C01" w:rsidRPr="00C44098">
        <w:rPr>
          <w:rFonts w:asciiTheme="majorBidi" w:hAnsiTheme="majorBidi" w:cstheme="majorBidi"/>
          <w:sz w:val="24"/>
          <w:szCs w:val="24"/>
        </w:rPr>
        <w:t>procesu</w:t>
      </w:r>
      <w:r w:rsidR="00F80A2A" w:rsidRPr="00C44098">
        <w:rPr>
          <w:rFonts w:asciiTheme="majorBidi" w:hAnsiTheme="majorBidi" w:cstheme="majorBidi"/>
          <w:sz w:val="24"/>
          <w:szCs w:val="24"/>
        </w:rPr>
        <w:t xml:space="preserve"> datu atvēršanai</w:t>
      </w:r>
      <w:r w:rsidR="00681C01" w:rsidRPr="00C44098">
        <w:rPr>
          <w:rFonts w:asciiTheme="majorBidi" w:hAnsiTheme="majorBidi" w:cstheme="majorBidi"/>
          <w:sz w:val="24"/>
          <w:szCs w:val="24"/>
        </w:rPr>
        <w:t>, vienlaikus attīstot datu portālu</w:t>
      </w:r>
      <w:r w:rsidR="00CE6DA9" w:rsidRPr="00C44098">
        <w:rPr>
          <w:rFonts w:asciiTheme="majorBidi" w:hAnsiTheme="majorBidi" w:cstheme="majorBidi"/>
          <w:sz w:val="24"/>
          <w:szCs w:val="24"/>
        </w:rPr>
        <w:t>,</w:t>
      </w:r>
      <w:r w:rsidR="00681C01" w:rsidRPr="00C44098">
        <w:rPr>
          <w:rFonts w:asciiTheme="majorBidi" w:hAnsiTheme="majorBidi" w:cstheme="majorBidi"/>
          <w:sz w:val="24"/>
          <w:szCs w:val="24"/>
        </w:rPr>
        <w:t xml:space="preserve"> padarot to par centrālo </w:t>
      </w:r>
      <w:r w:rsidR="008E3252" w:rsidRPr="00C44098">
        <w:rPr>
          <w:rFonts w:asciiTheme="majorBidi" w:hAnsiTheme="majorBidi" w:cstheme="majorBidi"/>
          <w:sz w:val="24"/>
          <w:szCs w:val="24"/>
        </w:rPr>
        <w:t>datu piekļuves p</w:t>
      </w:r>
      <w:r w:rsidR="00F43326" w:rsidRPr="00C44098">
        <w:rPr>
          <w:rFonts w:asciiTheme="majorBidi" w:hAnsiTheme="majorBidi" w:cstheme="majorBidi"/>
          <w:sz w:val="24"/>
          <w:szCs w:val="24"/>
        </w:rPr>
        <w:t xml:space="preserve">unktu valsts pārvaldes rīcībā esošajiem datiem, atvērtā pirmkoda </w:t>
      </w:r>
      <w:r w:rsidR="00A55BE6" w:rsidRPr="00C44098">
        <w:rPr>
          <w:rFonts w:asciiTheme="majorBidi" w:hAnsiTheme="majorBidi" w:cstheme="majorBidi"/>
          <w:sz w:val="24"/>
          <w:szCs w:val="24"/>
        </w:rPr>
        <w:t>risinājumu metadatiem, vienlaikus</w:t>
      </w:r>
      <w:r w:rsidR="00CE6DA9" w:rsidRPr="00C44098">
        <w:rPr>
          <w:rFonts w:asciiTheme="majorBidi" w:hAnsiTheme="majorBidi" w:cstheme="majorBidi"/>
          <w:sz w:val="24"/>
          <w:szCs w:val="24"/>
        </w:rPr>
        <w:t>,</w:t>
      </w:r>
      <w:r w:rsidR="00A55BE6" w:rsidRPr="00C44098">
        <w:rPr>
          <w:rFonts w:asciiTheme="majorBidi" w:hAnsiTheme="majorBidi" w:cstheme="majorBidi"/>
          <w:sz w:val="24"/>
          <w:szCs w:val="24"/>
        </w:rPr>
        <w:t xml:space="preserve"> nodrošinot regulāru dialogu ar atvērto datu nozares pārstāvjiem no privātā un publiskā sektora.</w:t>
      </w:r>
    </w:p>
    <w:p w14:paraId="7A66A44D" w14:textId="77777777" w:rsidR="00956248" w:rsidRPr="00C44098" w:rsidRDefault="00956248" w:rsidP="00956248">
      <w:pPr>
        <w:pStyle w:val="ListParagraph"/>
        <w:spacing w:after="0"/>
        <w:jc w:val="both"/>
        <w:rPr>
          <w:rFonts w:asciiTheme="majorBidi" w:hAnsiTheme="majorBidi" w:cstheme="majorBidi"/>
          <w:sz w:val="24"/>
          <w:szCs w:val="24"/>
        </w:rPr>
      </w:pPr>
    </w:p>
    <w:p w14:paraId="75FDF674" w14:textId="3B0A577B" w:rsidR="00BC0414" w:rsidRPr="00C44098" w:rsidRDefault="00BC0414" w:rsidP="004B65AC">
      <w:pPr>
        <w:shd w:val="clear" w:color="auto" w:fill="196B24" w:themeFill="accent3"/>
        <w:spacing w:after="0"/>
        <w:jc w:val="both"/>
        <w:rPr>
          <w:rFonts w:asciiTheme="majorBidi" w:hAnsiTheme="majorBidi" w:cstheme="majorBidi"/>
          <w:b/>
          <w:color w:val="FFFFFF" w:themeColor="background1"/>
          <w:sz w:val="24"/>
          <w:szCs w:val="24"/>
        </w:rPr>
      </w:pPr>
      <w:r w:rsidRPr="00C44098">
        <w:rPr>
          <w:rFonts w:asciiTheme="majorBidi" w:hAnsiTheme="majorBidi" w:cstheme="majorBidi"/>
          <w:b/>
          <w:color w:val="FFFFFF" w:themeColor="background1"/>
          <w:sz w:val="24"/>
          <w:szCs w:val="24"/>
        </w:rPr>
        <w:t>Rezultatīvie rādītāji apkopojums</w:t>
      </w:r>
    </w:p>
    <w:p w14:paraId="29B5CADE" w14:textId="77777777" w:rsidR="00956248" w:rsidRDefault="00956248" w:rsidP="000E60D5">
      <w:pPr>
        <w:spacing w:after="0"/>
        <w:ind w:firstLine="720"/>
        <w:jc w:val="right"/>
        <w:rPr>
          <w:rFonts w:asciiTheme="majorBidi" w:hAnsiTheme="majorBidi" w:cstheme="majorBidi"/>
          <w:color w:val="000000" w:themeColor="text1"/>
          <w:sz w:val="24"/>
          <w:szCs w:val="24"/>
        </w:rPr>
      </w:pPr>
    </w:p>
    <w:p w14:paraId="5097F182" w14:textId="5E901BB8" w:rsidR="000E60D5" w:rsidRPr="00C44098" w:rsidRDefault="000E60D5" w:rsidP="000E60D5">
      <w:pPr>
        <w:spacing w:after="0"/>
        <w:ind w:firstLine="720"/>
        <w:jc w:val="right"/>
        <w:rPr>
          <w:rFonts w:asciiTheme="majorBidi" w:hAnsiTheme="majorBidi" w:cstheme="majorBidi"/>
          <w:color w:val="000000" w:themeColor="text1"/>
          <w:sz w:val="24"/>
          <w:szCs w:val="24"/>
        </w:rPr>
      </w:pPr>
      <w:r w:rsidRPr="00C44098">
        <w:rPr>
          <w:rFonts w:asciiTheme="majorBidi" w:hAnsiTheme="majorBidi" w:cstheme="majorBidi"/>
          <w:color w:val="000000" w:themeColor="text1"/>
          <w:sz w:val="24"/>
          <w:szCs w:val="24"/>
        </w:rPr>
        <w:t>1</w:t>
      </w:r>
      <w:r w:rsidR="004B65AC" w:rsidRPr="00C44098">
        <w:rPr>
          <w:rFonts w:asciiTheme="majorBidi" w:hAnsiTheme="majorBidi" w:cstheme="majorBidi"/>
          <w:color w:val="000000" w:themeColor="text1"/>
          <w:sz w:val="24"/>
          <w:szCs w:val="24"/>
        </w:rPr>
        <w:t>.</w:t>
      </w:r>
      <w:r w:rsidR="001475EF">
        <w:rPr>
          <w:rFonts w:asciiTheme="majorBidi" w:hAnsiTheme="majorBidi" w:cstheme="majorBidi"/>
          <w:color w:val="000000" w:themeColor="text1"/>
          <w:sz w:val="24"/>
          <w:szCs w:val="24"/>
        </w:rPr>
        <w:t> t</w:t>
      </w:r>
      <w:r w:rsidR="004B65AC" w:rsidRPr="00C44098">
        <w:rPr>
          <w:rFonts w:asciiTheme="majorBidi" w:hAnsiTheme="majorBidi" w:cstheme="majorBidi"/>
          <w:color w:val="000000" w:themeColor="text1"/>
          <w:sz w:val="24"/>
          <w:szCs w:val="24"/>
        </w:rPr>
        <w:t>abula</w:t>
      </w:r>
    </w:p>
    <w:p w14:paraId="29B69679" w14:textId="4F19FB29" w:rsidR="57F02B49" w:rsidRPr="00C44098" w:rsidRDefault="57F02B49" w:rsidP="57F02B49">
      <w:pPr>
        <w:spacing w:after="0"/>
        <w:ind w:firstLine="720"/>
        <w:jc w:val="right"/>
        <w:rPr>
          <w:rFonts w:asciiTheme="majorBidi" w:hAnsiTheme="majorBidi" w:cstheme="majorBidi"/>
          <w:color w:val="000000" w:themeColor="text1"/>
          <w:sz w:val="24"/>
          <w:szCs w:val="24"/>
        </w:rPr>
      </w:pPr>
    </w:p>
    <w:tbl>
      <w:tblPr>
        <w:tblW w:w="8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416"/>
        <w:gridCol w:w="839"/>
        <w:gridCol w:w="883"/>
        <w:gridCol w:w="884"/>
        <w:gridCol w:w="785"/>
        <w:gridCol w:w="858"/>
        <w:gridCol w:w="70"/>
      </w:tblGrid>
      <w:tr w:rsidR="57F02B49" w:rsidRPr="00C44098" w14:paraId="6897EF77" w14:textId="77777777" w:rsidTr="32102AF2">
        <w:trPr>
          <w:trHeight w:val="285"/>
        </w:trPr>
        <w:tc>
          <w:tcPr>
            <w:tcW w:w="8986" w:type="dxa"/>
            <w:gridSpan w:val="8"/>
            <w:shd w:val="clear" w:color="auto" w:fill="196B24" w:themeFill="accent3"/>
          </w:tcPr>
          <w:p w14:paraId="21B54FE9" w14:textId="1B10D7AD" w:rsidR="57F02B49" w:rsidRPr="00C44098" w:rsidRDefault="002E41E6" w:rsidP="002B04A0">
            <w:pPr>
              <w:spacing w:after="0" w:line="240" w:lineRule="auto"/>
              <w:jc w:val="center"/>
              <w:rPr>
                <w:rFonts w:asciiTheme="majorBidi" w:hAnsiTheme="majorBidi" w:cstheme="majorBidi"/>
                <w:color w:val="FFFFFF" w:themeColor="background1"/>
                <w:sz w:val="20"/>
                <w:szCs w:val="20"/>
              </w:rPr>
            </w:pPr>
            <w:r w:rsidRPr="00C44098">
              <w:rPr>
                <w:rFonts w:asciiTheme="majorBidi" w:eastAsia="Times New Roman" w:hAnsiTheme="majorBidi" w:cstheme="majorBidi"/>
                <w:b/>
                <w:bCs/>
                <w:color w:val="FFFFFF" w:themeColor="background1"/>
                <w:sz w:val="20"/>
                <w:szCs w:val="20"/>
              </w:rPr>
              <w:t>1.RĪCĪBAS VIRZIENS</w:t>
            </w:r>
          </w:p>
        </w:tc>
      </w:tr>
      <w:tr w:rsidR="57F02B49" w:rsidRPr="00C44098" w14:paraId="0CC8AD5E" w14:textId="77777777" w:rsidTr="32102AF2">
        <w:trPr>
          <w:gridAfter w:val="1"/>
          <w:wAfter w:w="70" w:type="dxa"/>
          <w:trHeight w:val="285"/>
        </w:trPr>
        <w:tc>
          <w:tcPr>
            <w:tcW w:w="3251" w:type="dxa"/>
            <w:vAlign w:val="center"/>
          </w:tcPr>
          <w:p w14:paraId="7C91B554" w14:textId="2E7CF71D" w:rsidR="57F02B49" w:rsidRPr="00C44098" w:rsidRDefault="009E1E2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Rezultatīvais</w:t>
            </w:r>
            <w:r w:rsidR="57F02B49" w:rsidRPr="00C44098">
              <w:rPr>
                <w:rFonts w:asciiTheme="majorBidi" w:eastAsia="Times New Roman" w:hAnsiTheme="majorBidi" w:cstheme="majorBidi"/>
                <w:b/>
                <w:sz w:val="20"/>
                <w:szCs w:val="20"/>
              </w:rPr>
              <w:t xml:space="preserve"> </w:t>
            </w:r>
            <w:r w:rsidRPr="00C44098">
              <w:rPr>
                <w:rFonts w:asciiTheme="majorBidi" w:eastAsia="Times New Roman" w:hAnsiTheme="majorBidi" w:cstheme="majorBidi"/>
                <w:b/>
                <w:sz w:val="20"/>
                <w:szCs w:val="20"/>
              </w:rPr>
              <w:t>rādītājs</w:t>
            </w:r>
          </w:p>
        </w:tc>
        <w:tc>
          <w:tcPr>
            <w:tcW w:w="1416" w:type="dxa"/>
            <w:vAlign w:val="center"/>
          </w:tcPr>
          <w:p w14:paraId="30AA15BA" w14:textId="2E7736C5" w:rsidR="57F02B49"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bCs/>
                <w:sz w:val="20"/>
                <w:szCs w:val="20"/>
              </w:rPr>
              <w:t>Mērvienība</w:t>
            </w:r>
          </w:p>
        </w:tc>
        <w:tc>
          <w:tcPr>
            <w:tcW w:w="839" w:type="dxa"/>
            <w:vAlign w:val="center"/>
          </w:tcPr>
          <w:p w14:paraId="76F7D913" w14:textId="4E6BD141" w:rsidR="57F02B49" w:rsidRPr="00C44098" w:rsidRDefault="57F02B49"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2026</w:t>
            </w:r>
          </w:p>
        </w:tc>
        <w:tc>
          <w:tcPr>
            <w:tcW w:w="883" w:type="dxa"/>
            <w:vAlign w:val="center"/>
          </w:tcPr>
          <w:p w14:paraId="10156177" w14:textId="4C7DC407" w:rsidR="57F02B49" w:rsidRPr="00C44098" w:rsidRDefault="57F02B49"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2027</w:t>
            </w:r>
          </w:p>
        </w:tc>
        <w:tc>
          <w:tcPr>
            <w:tcW w:w="884" w:type="dxa"/>
            <w:vAlign w:val="center"/>
          </w:tcPr>
          <w:p w14:paraId="445A91D5" w14:textId="22A55E02" w:rsidR="57F02B49" w:rsidRPr="00C44098" w:rsidRDefault="57F02B49"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2028</w:t>
            </w:r>
          </w:p>
        </w:tc>
        <w:tc>
          <w:tcPr>
            <w:tcW w:w="785" w:type="dxa"/>
            <w:vAlign w:val="center"/>
          </w:tcPr>
          <w:p w14:paraId="4853B927" w14:textId="58C3732B" w:rsidR="57F02B49" w:rsidRPr="00C44098" w:rsidRDefault="57F02B49"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2029</w:t>
            </w:r>
          </w:p>
        </w:tc>
        <w:tc>
          <w:tcPr>
            <w:tcW w:w="858" w:type="dxa"/>
            <w:vAlign w:val="center"/>
          </w:tcPr>
          <w:p w14:paraId="0FE13D7D" w14:textId="2006A7E7" w:rsidR="57F02B49" w:rsidRPr="00C44098" w:rsidRDefault="57F02B49"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2030</w:t>
            </w:r>
          </w:p>
        </w:tc>
      </w:tr>
      <w:tr w:rsidR="57F02B49" w:rsidRPr="00C44098" w14:paraId="0ABFCB37" w14:textId="77777777" w:rsidTr="32102AF2">
        <w:trPr>
          <w:gridAfter w:val="1"/>
          <w:wAfter w:w="70" w:type="dxa"/>
          <w:trHeight w:val="285"/>
        </w:trPr>
        <w:tc>
          <w:tcPr>
            <w:tcW w:w="3251" w:type="dxa"/>
          </w:tcPr>
          <w:p w14:paraId="40342EC9" w14:textId="48B379CF" w:rsidR="57F02B49" w:rsidRPr="00C44098" w:rsidRDefault="57F02B49" w:rsidP="002B04A0">
            <w:pPr>
              <w:spacing w:after="0" w:line="240" w:lineRule="auto"/>
              <w:rPr>
                <w:rFonts w:asciiTheme="majorBidi" w:hAnsiTheme="majorBidi" w:cstheme="majorBidi"/>
                <w:sz w:val="20"/>
                <w:szCs w:val="20"/>
              </w:rPr>
            </w:pPr>
            <w:r w:rsidRPr="00C44098">
              <w:rPr>
                <w:rFonts w:asciiTheme="majorBidi" w:eastAsia="Times New Roman" w:hAnsiTheme="majorBidi" w:cstheme="majorBidi"/>
                <w:sz w:val="20"/>
                <w:szCs w:val="20"/>
              </w:rPr>
              <w:t xml:space="preserve">Resoru skaits, kas ieviesis </w:t>
            </w:r>
            <w:r w:rsidR="00C519DC">
              <w:rPr>
                <w:rFonts w:asciiTheme="majorBidi" w:eastAsia="Times New Roman" w:hAnsiTheme="majorBidi" w:cstheme="majorBidi"/>
                <w:sz w:val="20"/>
                <w:szCs w:val="20"/>
              </w:rPr>
              <w:t>S</w:t>
            </w:r>
            <w:r w:rsidRPr="00C44098">
              <w:rPr>
                <w:rFonts w:asciiTheme="majorBidi" w:eastAsia="Times New Roman" w:hAnsiTheme="majorBidi" w:cstheme="majorBidi"/>
                <w:sz w:val="20"/>
                <w:szCs w:val="20"/>
              </w:rPr>
              <w:t xml:space="preserve">tratēģijā definēto datu pārvaldības ietvaru </w:t>
            </w:r>
          </w:p>
        </w:tc>
        <w:tc>
          <w:tcPr>
            <w:tcW w:w="1416" w:type="dxa"/>
          </w:tcPr>
          <w:p w14:paraId="62B26A76" w14:textId="492C7F87"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Skaits</w:t>
            </w:r>
          </w:p>
        </w:tc>
        <w:tc>
          <w:tcPr>
            <w:tcW w:w="839" w:type="dxa"/>
            <w:vAlign w:val="center"/>
          </w:tcPr>
          <w:p w14:paraId="6F0932C3" w14:textId="770A6ACA"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0</w:t>
            </w:r>
          </w:p>
        </w:tc>
        <w:tc>
          <w:tcPr>
            <w:tcW w:w="883" w:type="dxa"/>
            <w:vAlign w:val="center"/>
          </w:tcPr>
          <w:p w14:paraId="23FFB5DA" w14:textId="0B0BF8FC"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4</w:t>
            </w:r>
          </w:p>
        </w:tc>
        <w:tc>
          <w:tcPr>
            <w:tcW w:w="884" w:type="dxa"/>
            <w:vAlign w:val="center"/>
          </w:tcPr>
          <w:p w14:paraId="4E08F311" w14:textId="4A52B218"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8</w:t>
            </w:r>
          </w:p>
        </w:tc>
        <w:tc>
          <w:tcPr>
            <w:tcW w:w="785" w:type="dxa"/>
            <w:vAlign w:val="center"/>
          </w:tcPr>
          <w:p w14:paraId="206E3947" w14:textId="3BD36E2F"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10</w:t>
            </w:r>
          </w:p>
        </w:tc>
        <w:tc>
          <w:tcPr>
            <w:tcW w:w="858" w:type="dxa"/>
            <w:vAlign w:val="center"/>
          </w:tcPr>
          <w:p w14:paraId="735A1C92" w14:textId="0D298E4B"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14</w:t>
            </w:r>
          </w:p>
        </w:tc>
      </w:tr>
      <w:tr w:rsidR="57F02B49" w:rsidRPr="00C44098" w14:paraId="2369A6AD" w14:textId="77777777" w:rsidTr="32102AF2">
        <w:trPr>
          <w:gridAfter w:val="1"/>
          <w:wAfter w:w="70" w:type="dxa"/>
          <w:trHeight w:val="285"/>
        </w:trPr>
        <w:tc>
          <w:tcPr>
            <w:tcW w:w="3251" w:type="dxa"/>
          </w:tcPr>
          <w:p w14:paraId="12823D98" w14:textId="2739675E" w:rsidR="57F02B49" w:rsidRPr="00CF398E" w:rsidRDefault="00230B62" w:rsidP="00230B62">
            <w:pPr>
              <w:spacing w:after="0" w:line="240" w:lineRule="auto"/>
              <w:rPr>
                <w:rFonts w:asciiTheme="majorBidi" w:eastAsia="Times New Roman" w:hAnsiTheme="majorBidi" w:cstheme="majorBidi"/>
                <w:sz w:val="20"/>
                <w:szCs w:val="20"/>
              </w:rPr>
            </w:pPr>
            <w:r w:rsidRPr="00CF398E">
              <w:rPr>
                <w:rFonts w:asciiTheme="majorBidi" w:eastAsia="Times New Roman" w:hAnsiTheme="majorBidi" w:cstheme="majorBidi"/>
                <w:sz w:val="20"/>
                <w:szCs w:val="20"/>
              </w:rPr>
              <w:t xml:space="preserve">Identificēt priekšlikumus normatīvā regulējuma pilnveidei, tai skaitā grozījumiem spēkā esošajos normatīvajos aktos un </w:t>
            </w:r>
            <w:r w:rsidRPr="00CF398E">
              <w:rPr>
                <w:rFonts w:asciiTheme="majorBidi" w:eastAsia="Times New Roman" w:hAnsiTheme="majorBidi" w:cstheme="majorBidi"/>
                <w:sz w:val="20"/>
                <w:szCs w:val="20"/>
              </w:rPr>
              <w:lastRenderedPageBreak/>
              <w:t>nepieciešamības gadījumā jaunu normatīvo aktu izstrādei, lai veicinātu datos balstītas inovācijas valsts pārvaldē</w:t>
            </w:r>
          </w:p>
        </w:tc>
        <w:tc>
          <w:tcPr>
            <w:tcW w:w="1416" w:type="dxa"/>
          </w:tcPr>
          <w:p w14:paraId="443A64F8" w14:textId="5AC55C03"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lastRenderedPageBreak/>
              <w:t>Skaits</w:t>
            </w:r>
          </w:p>
        </w:tc>
        <w:tc>
          <w:tcPr>
            <w:tcW w:w="839" w:type="dxa"/>
            <w:vAlign w:val="center"/>
          </w:tcPr>
          <w:p w14:paraId="58E681E0" w14:textId="4EA3808E"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0</w:t>
            </w:r>
          </w:p>
        </w:tc>
        <w:tc>
          <w:tcPr>
            <w:tcW w:w="883" w:type="dxa"/>
            <w:vAlign w:val="center"/>
          </w:tcPr>
          <w:p w14:paraId="2B3A1358" w14:textId="283152D3"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2</w:t>
            </w:r>
          </w:p>
        </w:tc>
        <w:tc>
          <w:tcPr>
            <w:tcW w:w="884" w:type="dxa"/>
            <w:vAlign w:val="center"/>
          </w:tcPr>
          <w:p w14:paraId="06A9E4B8" w14:textId="26534E0C"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3</w:t>
            </w:r>
          </w:p>
        </w:tc>
        <w:tc>
          <w:tcPr>
            <w:tcW w:w="785" w:type="dxa"/>
            <w:vAlign w:val="center"/>
          </w:tcPr>
          <w:p w14:paraId="04C11942" w14:textId="6F8843F2"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4</w:t>
            </w:r>
          </w:p>
        </w:tc>
        <w:tc>
          <w:tcPr>
            <w:tcW w:w="858" w:type="dxa"/>
            <w:vAlign w:val="center"/>
          </w:tcPr>
          <w:p w14:paraId="4310AFBC" w14:textId="08663D2C"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5</w:t>
            </w:r>
          </w:p>
        </w:tc>
      </w:tr>
      <w:tr w:rsidR="57F02B49" w:rsidRPr="00C44098" w14:paraId="18D3C701" w14:textId="77777777" w:rsidTr="32102AF2">
        <w:trPr>
          <w:gridAfter w:val="1"/>
          <w:wAfter w:w="70" w:type="dxa"/>
          <w:trHeight w:val="285"/>
        </w:trPr>
        <w:tc>
          <w:tcPr>
            <w:tcW w:w="3251" w:type="dxa"/>
          </w:tcPr>
          <w:p w14:paraId="14CF43D4" w14:textId="727AD7CC" w:rsidR="57F02B49" w:rsidRPr="00C44098" w:rsidRDefault="57F02B49" w:rsidP="002B04A0">
            <w:pPr>
              <w:spacing w:after="0" w:line="240" w:lineRule="auto"/>
              <w:rPr>
                <w:rFonts w:asciiTheme="majorBidi" w:hAnsiTheme="majorBidi" w:cstheme="majorBidi"/>
                <w:sz w:val="20"/>
                <w:szCs w:val="20"/>
              </w:rPr>
            </w:pPr>
            <w:r w:rsidRPr="00C44098">
              <w:rPr>
                <w:rFonts w:asciiTheme="majorBidi" w:eastAsia="Times New Roman" w:hAnsiTheme="majorBidi" w:cstheme="majorBidi"/>
                <w:sz w:val="20"/>
                <w:szCs w:val="20"/>
              </w:rPr>
              <w:t>Nodrošināts atbalsts datu telpu un MI inovāciju attīstībai stratēģiski būtiskajās jomās (ES vienotās datu telpas)</w:t>
            </w:r>
          </w:p>
        </w:tc>
        <w:tc>
          <w:tcPr>
            <w:tcW w:w="1416" w:type="dxa"/>
          </w:tcPr>
          <w:p w14:paraId="30295594" w14:textId="3B71BAB5"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Skaits</w:t>
            </w:r>
          </w:p>
        </w:tc>
        <w:tc>
          <w:tcPr>
            <w:tcW w:w="839" w:type="dxa"/>
            <w:vAlign w:val="center"/>
          </w:tcPr>
          <w:p w14:paraId="7E08A50D" w14:textId="1FFB8FF4"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0</w:t>
            </w:r>
          </w:p>
        </w:tc>
        <w:tc>
          <w:tcPr>
            <w:tcW w:w="883" w:type="dxa"/>
            <w:vAlign w:val="center"/>
          </w:tcPr>
          <w:p w14:paraId="18C34B0F" w14:textId="00F700A3"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2</w:t>
            </w:r>
          </w:p>
        </w:tc>
        <w:tc>
          <w:tcPr>
            <w:tcW w:w="884" w:type="dxa"/>
            <w:vAlign w:val="center"/>
          </w:tcPr>
          <w:p w14:paraId="3823941C" w14:textId="76A917C6"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6</w:t>
            </w:r>
          </w:p>
        </w:tc>
        <w:tc>
          <w:tcPr>
            <w:tcW w:w="785" w:type="dxa"/>
            <w:vAlign w:val="center"/>
          </w:tcPr>
          <w:p w14:paraId="0F606542" w14:textId="468ADD56"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10</w:t>
            </w:r>
          </w:p>
        </w:tc>
        <w:tc>
          <w:tcPr>
            <w:tcW w:w="858" w:type="dxa"/>
            <w:vAlign w:val="center"/>
          </w:tcPr>
          <w:p w14:paraId="784724AA" w14:textId="7FDFAF38"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10</w:t>
            </w:r>
          </w:p>
        </w:tc>
      </w:tr>
      <w:tr w:rsidR="57F02B49" w:rsidRPr="00C44098" w14:paraId="192A3758" w14:textId="77777777" w:rsidTr="32102AF2">
        <w:trPr>
          <w:trHeight w:val="285"/>
        </w:trPr>
        <w:tc>
          <w:tcPr>
            <w:tcW w:w="8986" w:type="dxa"/>
            <w:gridSpan w:val="8"/>
            <w:shd w:val="clear" w:color="auto" w:fill="196B24" w:themeFill="accent3"/>
          </w:tcPr>
          <w:p w14:paraId="53DC6132" w14:textId="4E677335" w:rsidR="57F02B49" w:rsidRPr="00C44098" w:rsidRDefault="002E41E6" w:rsidP="002B04A0">
            <w:pPr>
              <w:spacing w:after="0" w:line="240" w:lineRule="auto"/>
              <w:jc w:val="center"/>
              <w:rPr>
                <w:rFonts w:asciiTheme="majorBidi" w:hAnsiTheme="majorBidi" w:cstheme="majorBidi"/>
                <w:color w:val="FFFFFF" w:themeColor="background1"/>
                <w:sz w:val="20"/>
                <w:szCs w:val="20"/>
              </w:rPr>
            </w:pPr>
            <w:r w:rsidRPr="00C44098">
              <w:rPr>
                <w:rFonts w:asciiTheme="majorBidi" w:eastAsia="Times New Roman" w:hAnsiTheme="majorBidi" w:cstheme="majorBidi"/>
                <w:b/>
                <w:bCs/>
                <w:color w:val="FFFFFF" w:themeColor="background1"/>
                <w:sz w:val="20"/>
                <w:szCs w:val="20"/>
              </w:rPr>
              <w:t>2.RĪCĪBAS VIRZIENS</w:t>
            </w:r>
          </w:p>
        </w:tc>
      </w:tr>
      <w:tr w:rsidR="00BA476B" w:rsidRPr="00C44098" w14:paraId="49283992" w14:textId="77777777" w:rsidTr="32102AF2">
        <w:trPr>
          <w:gridAfter w:val="1"/>
          <w:wAfter w:w="70" w:type="dxa"/>
          <w:trHeight w:val="285"/>
        </w:trPr>
        <w:tc>
          <w:tcPr>
            <w:tcW w:w="3251" w:type="dxa"/>
            <w:vAlign w:val="center"/>
          </w:tcPr>
          <w:p w14:paraId="0A36124D" w14:textId="1D09E7D9"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Rezultatīvais rādītājs</w:t>
            </w:r>
          </w:p>
        </w:tc>
        <w:tc>
          <w:tcPr>
            <w:tcW w:w="1416" w:type="dxa"/>
            <w:vAlign w:val="center"/>
          </w:tcPr>
          <w:p w14:paraId="5AF7D7EE" w14:textId="2954DAC6"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bCs/>
                <w:sz w:val="20"/>
                <w:szCs w:val="20"/>
              </w:rPr>
              <w:t>Mērvienība</w:t>
            </w:r>
          </w:p>
        </w:tc>
        <w:tc>
          <w:tcPr>
            <w:tcW w:w="839" w:type="dxa"/>
            <w:vAlign w:val="center"/>
          </w:tcPr>
          <w:p w14:paraId="69F71ABA" w14:textId="058D4D88"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2026</w:t>
            </w:r>
          </w:p>
        </w:tc>
        <w:tc>
          <w:tcPr>
            <w:tcW w:w="883" w:type="dxa"/>
            <w:vAlign w:val="center"/>
          </w:tcPr>
          <w:p w14:paraId="5EFCD8DD" w14:textId="7DF89FA9"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2027</w:t>
            </w:r>
          </w:p>
        </w:tc>
        <w:tc>
          <w:tcPr>
            <w:tcW w:w="884" w:type="dxa"/>
            <w:vAlign w:val="center"/>
          </w:tcPr>
          <w:p w14:paraId="0571D4BE" w14:textId="3EFC9D20"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2028</w:t>
            </w:r>
          </w:p>
        </w:tc>
        <w:tc>
          <w:tcPr>
            <w:tcW w:w="785" w:type="dxa"/>
            <w:vAlign w:val="center"/>
          </w:tcPr>
          <w:p w14:paraId="68DA587F" w14:textId="259684CB"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2029</w:t>
            </w:r>
          </w:p>
        </w:tc>
        <w:tc>
          <w:tcPr>
            <w:tcW w:w="858" w:type="dxa"/>
            <w:vAlign w:val="center"/>
          </w:tcPr>
          <w:p w14:paraId="784A5C4B" w14:textId="021A5F6E"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2030</w:t>
            </w:r>
          </w:p>
        </w:tc>
      </w:tr>
      <w:tr w:rsidR="57F02B49" w:rsidRPr="00C44098" w14:paraId="47C8E4F0" w14:textId="77777777" w:rsidTr="32102AF2">
        <w:trPr>
          <w:gridAfter w:val="1"/>
          <w:wAfter w:w="70" w:type="dxa"/>
          <w:trHeight w:val="285"/>
        </w:trPr>
        <w:tc>
          <w:tcPr>
            <w:tcW w:w="3251" w:type="dxa"/>
          </w:tcPr>
          <w:p w14:paraId="2F7099BA" w14:textId="18016C67" w:rsidR="57F02B49" w:rsidRPr="00C44098" w:rsidRDefault="5374D5B3" w:rsidP="002B04A0">
            <w:pPr>
              <w:spacing w:after="0" w:line="240" w:lineRule="auto"/>
              <w:rPr>
                <w:rFonts w:asciiTheme="majorBidi" w:hAnsiTheme="majorBidi" w:cstheme="majorBidi"/>
                <w:sz w:val="20"/>
                <w:szCs w:val="20"/>
              </w:rPr>
            </w:pPr>
            <w:r w:rsidRPr="00C44098">
              <w:rPr>
                <w:rFonts w:asciiTheme="majorBidi" w:hAnsiTheme="majorBidi" w:cstheme="majorBidi"/>
                <w:sz w:val="20"/>
                <w:szCs w:val="20"/>
              </w:rPr>
              <w:t>DAGR platformai pieslēgtās iestādes datu devēji</w:t>
            </w:r>
          </w:p>
          <w:p w14:paraId="408684CD" w14:textId="4BECD161" w:rsidR="57F02B49" w:rsidRPr="00C44098" w:rsidRDefault="57F02B49" w:rsidP="002B04A0">
            <w:pPr>
              <w:spacing w:after="0" w:line="240" w:lineRule="auto"/>
              <w:rPr>
                <w:rFonts w:asciiTheme="majorBidi" w:eastAsia="Times New Roman" w:hAnsiTheme="majorBidi" w:cstheme="majorBidi"/>
                <w:sz w:val="20"/>
                <w:szCs w:val="20"/>
              </w:rPr>
            </w:pPr>
          </w:p>
        </w:tc>
        <w:tc>
          <w:tcPr>
            <w:tcW w:w="1416" w:type="dxa"/>
            <w:vAlign w:val="center"/>
          </w:tcPr>
          <w:p w14:paraId="08A25938" w14:textId="2DAE9477"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Skaits</w:t>
            </w:r>
          </w:p>
        </w:tc>
        <w:tc>
          <w:tcPr>
            <w:tcW w:w="839" w:type="dxa"/>
            <w:vAlign w:val="center"/>
          </w:tcPr>
          <w:p w14:paraId="3C309691" w14:textId="07E15D95" w:rsidR="57F02B49" w:rsidRPr="00C44098" w:rsidRDefault="5F6EDDC1"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21</w:t>
            </w:r>
          </w:p>
        </w:tc>
        <w:tc>
          <w:tcPr>
            <w:tcW w:w="883" w:type="dxa"/>
            <w:vAlign w:val="center"/>
          </w:tcPr>
          <w:p w14:paraId="5AD64D5E" w14:textId="4E5AAFE6" w:rsidR="57F02B49" w:rsidRPr="00C44098" w:rsidRDefault="5F6EDDC1"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6</w:t>
            </w:r>
          </w:p>
        </w:tc>
        <w:tc>
          <w:tcPr>
            <w:tcW w:w="884" w:type="dxa"/>
            <w:vAlign w:val="center"/>
          </w:tcPr>
          <w:p w14:paraId="2FB43783" w14:textId="02E22F91" w:rsidR="57F02B49" w:rsidRPr="00C44098" w:rsidRDefault="5F6EDDC1"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44</w:t>
            </w:r>
          </w:p>
        </w:tc>
        <w:tc>
          <w:tcPr>
            <w:tcW w:w="785" w:type="dxa"/>
            <w:vAlign w:val="center"/>
          </w:tcPr>
          <w:p w14:paraId="6D716978" w14:textId="3C16A9B6" w:rsidR="57F02B49" w:rsidRPr="00C44098" w:rsidRDefault="5F6EDDC1"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4</w:t>
            </w:r>
          </w:p>
        </w:tc>
        <w:tc>
          <w:tcPr>
            <w:tcW w:w="858" w:type="dxa"/>
            <w:vAlign w:val="center"/>
          </w:tcPr>
          <w:p w14:paraId="70543CC4" w14:textId="7653CC77" w:rsidR="57F02B49" w:rsidRPr="00C44098" w:rsidRDefault="5F6EDDC1"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0</w:t>
            </w:r>
          </w:p>
        </w:tc>
      </w:tr>
      <w:tr w:rsidR="57F02B49" w:rsidRPr="00C44098" w14:paraId="3B760B85" w14:textId="77777777" w:rsidTr="32102AF2">
        <w:trPr>
          <w:gridAfter w:val="1"/>
          <w:wAfter w:w="70" w:type="dxa"/>
          <w:trHeight w:val="285"/>
        </w:trPr>
        <w:tc>
          <w:tcPr>
            <w:tcW w:w="3251" w:type="dxa"/>
          </w:tcPr>
          <w:p w14:paraId="3C796412" w14:textId="754CEF56" w:rsidR="57F02B49" w:rsidRPr="00C44098" w:rsidRDefault="57F02B49" w:rsidP="002B04A0">
            <w:pPr>
              <w:spacing w:after="0" w:line="240" w:lineRule="auto"/>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 xml:space="preserve">DAGR pieslēgtās pašvaldības (projekta “Datu platformu, portālu un standartu attīstība” ietvarā) </w:t>
            </w:r>
          </w:p>
        </w:tc>
        <w:tc>
          <w:tcPr>
            <w:tcW w:w="1416" w:type="dxa"/>
            <w:vAlign w:val="center"/>
          </w:tcPr>
          <w:p w14:paraId="6ECFE156" w14:textId="7D4B4854"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 xml:space="preserve"> </w:t>
            </w:r>
          </w:p>
          <w:p w14:paraId="5A30CAFC" w14:textId="52842BDC"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Skaits</w:t>
            </w:r>
          </w:p>
        </w:tc>
        <w:tc>
          <w:tcPr>
            <w:tcW w:w="839" w:type="dxa"/>
            <w:vAlign w:val="center"/>
          </w:tcPr>
          <w:p w14:paraId="2D708165" w14:textId="14DF397C"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0</w:t>
            </w:r>
          </w:p>
        </w:tc>
        <w:tc>
          <w:tcPr>
            <w:tcW w:w="883" w:type="dxa"/>
            <w:vAlign w:val="center"/>
          </w:tcPr>
          <w:p w14:paraId="443BFFF9" w14:textId="2217F0DD"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5</w:t>
            </w:r>
          </w:p>
        </w:tc>
        <w:tc>
          <w:tcPr>
            <w:tcW w:w="884" w:type="dxa"/>
            <w:vAlign w:val="center"/>
          </w:tcPr>
          <w:p w14:paraId="4F89AE46" w14:textId="6E09B091"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38</w:t>
            </w:r>
          </w:p>
        </w:tc>
        <w:tc>
          <w:tcPr>
            <w:tcW w:w="785" w:type="dxa"/>
            <w:vAlign w:val="center"/>
          </w:tcPr>
          <w:p w14:paraId="78DDFD33" w14:textId="5233B037"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0</w:t>
            </w:r>
          </w:p>
        </w:tc>
        <w:tc>
          <w:tcPr>
            <w:tcW w:w="858" w:type="dxa"/>
            <w:vAlign w:val="center"/>
          </w:tcPr>
          <w:p w14:paraId="1CC9E405" w14:textId="6769F4B3"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0</w:t>
            </w:r>
          </w:p>
        </w:tc>
      </w:tr>
      <w:tr w:rsidR="57F02B49" w:rsidRPr="00C44098" w14:paraId="49CECA64" w14:textId="77777777" w:rsidTr="00CF398E">
        <w:trPr>
          <w:gridAfter w:val="1"/>
          <w:wAfter w:w="70" w:type="dxa"/>
          <w:trHeight w:val="285"/>
        </w:trPr>
        <w:tc>
          <w:tcPr>
            <w:tcW w:w="3251" w:type="dxa"/>
          </w:tcPr>
          <w:p w14:paraId="7374BE75" w14:textId="0EB4B445" w:rsidR="57F02B49" w:rsidRPr="00C44098" w:rsidRDefault="57F02B49" w:rsidP="002B04A0">
            <w:pPr>
              <w:spacing w:after="0" w:line="240" w:lineRule="auto"/>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 xml:space="preserve">Noslēgtas elektroniskās vienošanās izmantojot VIRSIS </w:t>
            </w:r>
          </w:p>
        </w:tc>
        <w:tc>
          <w:tcPr>
            <w:tcW w:w="1416" w:type="dxa"/>
            <w:vAlign w:val="center"/>
          </w:tcPr>
          <w:p w14:paraId="3B3CA976" w14:textId="6DF0A5FA"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color w:val="000000" w:themeColor="text1"/>
                <w:sz w:val="20"/>
                <w:szCs w:val="20"/>
              </w:rPr>
              <w:t>Skaits</w:t>
            </w:r>
          </w:p>
        </w:tc>
        <w:tc>
          <w:tcPr>
            <w:tcW w:w="839" w:type="dxa"/>
            <w:vAlign w:val="center"/>
          </w:tcPr>
          <w:p w14:paraId="37A7BE62" w14:textId="441C536B" w:rsidR="57F02B49" w:rsidRPr="00C44098" w:rsidRDefault="57F02B49" w:rsidP="00CF398E">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540</w:t>
            </w:r>
          </w:p>
        </w:tc>
        <w:tc>
          <w:tcPr>
            <w:tcW w:w="883" w:type="dxa"/>
            <w:vAlign w:val="center"/>
          </w:tcPr>
          <w:p w14:paraId="67B49217" w14:textId="0DB9036B" w:rsidR="57F02B49" w:rsidRPr="00C44098" w:rsidRDefault="57F02B49" w:rsidP="00CF398E">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648</w:t>
            </w:r>
          </w:p>
        </w:tc>
        <w:tc>
          <w:tcPr>
            <w:tcW w:w="884" w:type="dxa"/>
            <w:vAlign w:val="center"/>
          </w:tcPr>
          <w:p w14:paraId="67F1DD8D" w14:textId="0DC4E7A8" w:rsidR="57F02B49" w:rsidRPr="00C44098" w:rsidRDefault="57F02B49" w:rsidP="00CF398E">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778</w:t>
            </w:r>
          </w:p>
        </w:tc>
        <w:tc>
          <w:tcPr>
            <w:tcW w:w="785" w:type="dxa"/>
            <w:vAlign w:val="center"/>
          </w:tcPr>
          <w:p w14:paraId="312F1ECE" w14:textId="55F7CBF5" w:rsidR="57F02B49" w:rsidRPr="00C44098" w:rsidRDefault="57F02B49" w:rsidP="00CF398E">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934</w:t>
            </w:r>
          </w:p>
        </w:tc>
        <w:tc>
          <w:tcPr>
            <w:tcW w:w="858" w:type="dxa"/>
            <w:vAlign w:val="center"/>
          </w:tcPr>
          <w:p w14:paraId="42901E7E" w14:textId="1E584B20" w:rsidR="57F02B49" w:rsidRPr="00C44098" w:rsidRDefault="57F02B49" w:rsidP="00CF398E">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1 121</w:t>
            </w:r>
          </w:p>
        </w:tc>
      </w:tr>
      <w:tr w:rsidR="57F02B49" w:rsidRPr="00C44098" w14:paraId="0D1544FC" w14:textId="77777777" w:rsidTr="32102AF2">
        <w:trPr>
          <w:gridAfter w:val="1"/>
          <w:wAfter w:w="70" w:type="dxa"/>
          <w:trHeight w:val="285"/>
        </w:trPr>
        <w:tc>
          <w:tcPr>
            <w:tcW w:w="3251" w:type="dxa"/>
          </w:tcPr>
          <w:p w14:paraId="00B5CB25" w14:textId="3E8618C8" w:rsidR="57F02B49" w:rsidRPr="00C44098" w:rsidRDefault="57F02B49" w:rsidP="002B04A0">
            <w:pPr>
              <w:spacing w:after="0" w:line="240" w:lineRule="auto"/>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VIRSIS reģistrētajiem informācijas resursiem aprakstīti metadati</w:t>
            </w:r>
          </w:p>
        </w:tc>
        <w:tc>
          <w:tcPr>
            <w:tcW w:w="1416" w:type="dxa"/>
            <w:vAlign w:val="center"/>
          </w:tcPr>
          <w:p w14:paraId="0B98F159" w14:textId="30AA4B90"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 xml:space="preserve">Procenti </w:t>
            </w:r>
          </w:p>
        </w:tc>
        <w:tc>
          <w:tcPr>
            <w:tcW w:w="839" w:type="dxa"/>
            <w:vAlign w:val="center"/>
          </w:tcPr>
          <w:p w14:paraId="1670D07D" w14:textId="6EDAD7AC"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 xml:space="preserve">0 </w:t>
            </w:r>
          </w:p>
        </w:tc>
        <w:tc>
          <w:tcPr>
            <w:tcW w:w="883" w:type="dxa"/>
            <w:vAlign w:val="center"/>
          </w:tcPr>
          <w:p w14:paraId="0FA15761" w14:textId="22E21071"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 xml:space="preserve">0 </w:t>
            </w:r>
          </w:p>
        </w:tc>
        <w:tc>
          <w:tcPr>
            <w:tcW w:w="884" w:type="dxa"/>
            <w:vAlign w:val="center"/>
          </w:tcPr>
          <w:p w14:paraId="6A124FB4" w14:textId="639C72B3"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1</w:t>
            </w:r>
            <w:r w:rsidRPr="00C44098">
              <w:rPr>
                <w:rFonts w:asciiTheme="majorBidi" w:eastAsia="Aptos" w:hAnsiTheme="majorBidi" w:cstheme="majorBidi"/>
                <w:sz w:val="20"/>
                <w:szCs w:val="20"/>
              </w:rPr>
              <w:t>%</w:t>
            </w:r>
            <w:r w:rsidRPr="00C44098">
              <w:rPr>
                <w:rFonts w:asciiTheme="majorBidi" w:eastAsia="Times New Roman" w:hAnsiTheme="majorBidi" w:cstheme="majorBidi"/>
                <w:sz w:val="20"/>
                <w:szCs w:val="20"/>
              </w:rPr>
              <w:t xml:space="preserve"> </w:t>
            </w:r>
          </w:p>
        </w:tc>
        <w:tc>
          <w:tcPr>
            <w:tcW w:w="785" w:type="dxa"/>
            <w:vAlign w:val="center"/>
          </w:tcPr>
          <w:p w14:paraId="4E662320" w14:textId="0DB452E1"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10</w:t>
            </w:r>
            <w:r w:rsidRPr="00C44098">
              <w:rPr>
                <w:rFonts w:asciiTheme="majorBidi" w:eastAsia="Aptos" w:hAnsiTheme="majorBidi" w:cstheme="majorBidi"/>
                <w:sz w:val="20"/>
                <w:szCs w:val="20"/>
              </w:rPr>
              <w:t>%</w:t>
            </w:r>
            <w:r w:rsidRPr="00C44098">
              <w:rPr>
                <w:rFonts w:asciiTheme="majorBidi" w:eastAsia="Times New Roman" w:hAnsiTheme="majorBidi" w:cstheme="majorBidi"/>
                <w:sz w:val="20"/>
                <w:szCs w:val="20"/>
              </w:rPr>
              <w:t xml:space="preserve"> </w:t>
            </w:r>
          </w:p>
        </w:tc>
        <w:tc>
          <w:tcPr>
            <w:tcW w:w="858" w:type="dxa"/>
            <w:vAlign w:val="center"/>
          </w:tcPr>
          <w:p w14:paraId="454E283F" w14:textId="49D9A7A4"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30</w:t>
            </w:r>
            <w:r w:rsidRPr="00C44098">
              <w:rPr>
                <w:rFonts w:asciiTheme="majorBidi" w:eastAsia="Aptos" w:hAnsiTheme="majorBidi" w:cstheme="majorBidi"/>
                <w:sz w:val="20"/>
                <w:szCs w:val="20"/>
              </w:rPr>
              <w:t>%</w:t>
            </w:r>
            <w:r w:rsidRPr="00C44098">
              <w:rPr>
                <w:rFonts w:asciiTheme="majorBidi" w:eastAsia="Times New Roman" w:hAnsiTheme="majorBidi" w:cstheme="majorBidi"/>
                <w:sz w:val="20"/>
                <w:szCs w:val="20"/>
              </w:rPr>
              <w:t xml:space="preserve"> </w:t>
            </w:r>
          </w:p>
        </w:tc>
      </w:tr>
      <w:tr w:rsidR="57F02B49" w:rsidRPr="00C44098" w14:paraId="1A16D70D" w14:textId="77777777" w:rsidTr="32102AF2">
        <w:trPr>
          <w:gridAfter w:val="1"/>
          <w:wAfter w:w="70" w:type="dxa"/>
          <w:trHeight w:val="285"/>
        </w:trPr>
        <w:tc>
          <w:tcPr>
            <w:tcW w:w="3251" w:type="dxa"/>
          </w:tcPr>
          <w:p w14:paraId="1C29A765" w14:textId="4DDEA2F0" w:rsidR="57F02B49" w:rsidRPr="00C44098" w:rsidRDefault="57F02B49" w:rsidP="002B04A0">
            <w:pPr>
              <w:spacing w:after="0" w:line="240" w:lineRule="auto"/>
              <w:rPr>
                <w:rFonts w:asciiTheme="majorBidi" w:hAnsiTheme="majorBidi" w:cstheme="majorBidi"/>
                <w:sz w:val="20"/>
                <w:szCs w:val="20"/>
              </w:rPr>
            </w:pPr>
            <w:r w:rsidRPr="00C44098">
              <w:rPr>
                <w:rFonts w:asciiTheme="majorBidi" w:eastAsia="Times New Roman" w:hAnsiTheme="majorBidi" w:cstheme="majorBidi"/>
                <w:sz w:val="20"/>
                <w:szCs w:val="20"/>
              </w:rPr>
              <w:t xml:space="preserve">Valsts pārvaldes vienotajā datu modelī iekļautās institūcijas </w:t>
            </w:r>
          </w:p>
        </w:tc>
        <w:tc>
          <w:tcPr>
            <w:tcW w:w="1416" w:type="dxa"/>
            <w:vAlign w:val="center"/>
          </w:tcPr>
          <w:p w14:paraId="3FBD9906" w14:textId="56B89316"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 xml:space="preserve">Skaits </w:t>
            </w:r>
          </w:p>
        </w:tc>
        <w:tc>
          <w:tcPr>
            <w:tcW w:w="839" w:type="dxa"/>
            <w:vAlign w:val="center"/>
          </w:tcPr>
          <w:p w14:paraId="598CECF4" w14:textId="5C1BE2E6"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 xml:space="preserve">0 </w:t>
            </w:r>
          </w:p>
        </w:tc>
        <w:tc>
          <w:tcPr>
            <w:tcW w:w="883" w:type="dxa"/>
            <w:vAlign w:val="center"/>
          </w:tcPr>
          <w:p w14:paraId="14AB5D23" w14:textId="4006F2EA"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 xml:space="preserve">0 </w:t>
            </w:r>
          </w:p>
        </w:tc>
        <w:tc>
          <w:tcPr>
            <w:tcW w:w="884" w:type="dxa"/>
            <w:vAlign w:val="center"/>
          </w:tcPr>
          <w:p w14:paraId="2914D59F" w14:textId="24BF9C5A"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 xml:space="preserve">1 </w:t>
            </w:r>
          </w:p>
        </w:tc>
        <w:tc>
          <w:tcPr>
            <w:tcW w:w="785" w:type="dxa"/>
            <w:vAlign w:val="center"/>
          </w:tcPr>
          <w:p w14:paraId="05F61DF0" w14:textId="422CDC9C"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 xml:space="preserve">2 </w:t>
            </w:r>
          </w:p>
        </w:tc>
        <w:tc>
          <w:tcPr>
            <w:tcW w:w="858" w:type="dxa"/>
            <w:vAlign w:val="center"/>
          </w:tcPr>
          <w:p w14:paraId="56704530" w14:textId="7BE1F491"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 xml:space="preserve">2 </w:t>
            </w:r>
          </w:p>
        </w:tc>
      </w:tr>
      <w:tr w:rsidR="57F02B49" w:rsidRPr="00C44098" w14:paraId="66FB0F72" w14:textId="77777777" w:rsidTr="32102AF2">
        <w:trPr>
          <w:trHeight w:val="285"/>
        </w:trPr>
        <w:tc>
          <w:tcPr>
            <w:tcW w:w="8986" w:type="dxa"/>
            <w:gridSpan w:val="8"/>
            <w:shd w:val="clear" w:color="auto" w:fill="196B24" w:themeFill="accent3"/>
          </w:tcPr>
          <w:p w14:paraId="7AEBECC4" w14:textId="461F5A86" w:rsidR="57F02B49" w:rsidRPr="00C44098" w:rsidRDefault="002E41E6" w:rsidP="002B04A0">
            <w:pPr>
              <w:spacing w:after="0" w:line="240" w:lineRule="auto"/>
              <w:jc w:val="center"/>
              <w:rPr>
                <w:rFonts w:asciiTheme="majorBidi" w:hAnsiTheme="majorBidi" w:cstheme="majorBidi"/>
                <w:color w:val="FFFFFF" w:themeColor="background1"/>
                <w:sz w:val="20"/>
                <w:szCs w:val="20"/>
              </w:rPr>
            </w:pPr>
            <w:r w:rsidRPr="00C44098">
              <w:rPr>
                <w:rFonts w:asciiTheme="majorBidi" w:eastAsia="Times New Roman" w:hAnsiTheme="majorBidi" w:cstheme="majorBidi"/>
                <w:b/>
                <w:bCs/>
                <w:color w:val="FFFFFF" w:themeColor="background1"/>
                <w:sz w:val="20"/>
                <w:szCs w:val="20"/>
              </w:rPr>
              <w:t>3.RĪCĪBAS VIRZIENS</w:t>
            </w:r>
          </w:p>
        </w:tc>
      </w:tr>
      <w:tr w:rsidR="00BA476B" w:rsidRPr="00C44098" w14:paraId="10EA5298" w14:textId="77777777" w:rsidTr="32102AF2">
        <w:trPr>
          <w:gridAfter w:val="1"/>
          <w:wAfter w:w="70" w:type="dxa"/>
          <w:trHeight w:val="285"/>
        </w:trPr>
        <w:tc>
          <w:tcPr>
            <w:tcW w:w="3251" w:type="dxa"/>
            <w:vAlign w:val="center"/>
          </w:tcPr>
          <w:p w14:paraId="4B495B18" w14:textId="335254F2"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Rezultatīvais rādītājs</w:t>
            </w:r>
          </w:p>
        </w:tc>
        <w:tc>
          <w:tcPr>
            <w:tcW w:w="1416" w:type="dxa"/>
            <w:vAlign w:val="center"/>
          </w:tcPr>
          <w:p w14:paraId="2F99797C" w14:textId="05BDBD60"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bCs/>
                <w:sz w:val="20"/>
                <w:szCs w:val="20"/>
              </w:rPr>
              <w:t>Mērvienība</w:t>
            </w:r>
          </w:p>
        </w:tc>
        <w:tc>
          <w:tcPr>
            <w:tcW w:w="839" w:type="dxa"/>
            <w:vAlign w:val="center"/>
          </w:tcPr>
          <w:p w14:paraId="11643F48" w14:textId="1386A80F"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2026</w:t>
            </w:r>
          </w:p>
        </w:tc>
        <w:tc>
          <w:tcPr>
            <w:tcW w:w="883" w:type="dxa"/>
            <w:vAlign w:val="center"/>
          </w:tcPr>
          <w:p w14:paraId="463B92C3" w14:textId="3FC1D6F5"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2027</w:t>
            </w:r>
          </w:p>
        </w:tc>
        <w:tc>
          <w:tcPr>
            <w:tcW w:w="884" w:type="dxa"/>
            <w:vAlign w:val="center"/>
          </w:tcPr>
          <w:p w14:paraId="12595722" w14:textId="2BE00497"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2028</w:t>
            </w:r>
          </w:p>
        </w:tc>
        <w:tc>
          <w:tcPr>
            <w:tcW w:w="785" w:type="dxa"/>
            <w:vAlign w:val="center"/>
          </w:tcPr>
          <w:p w14:paraId="67BA2A05" w14:textId="0B434841"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2029</w:t>
            </w:r>
          </w:p>
        </w:tc>
        <w:tc>
          <w:tcPr>
            <w:tcW w:w="858" w:type="dxa"/>
            <w:vAlign w:val="center"/>
          </w:tcPr>
          <w:p w14:paraId="33EEB1CA" w14:textId="0606B5DB"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2030</w:t>
            </w:r>
          </w:p>
        </w:tc>
      </w:tr>
      <w:tr w:rsidR="57F02B49" w:rsidRPr="00C44098" w14:paraId="03EEF8B4" w14:textId="77777777" w:rsidTr="32102AF2">
        <w:trPr>
          <w:gridAfter w:val="1"/>
          <w:wAfter w:w="70" w:type="dxa"/>
          <w:trHeight w:val="285"/>
        </w:trPr>
        <w:tc>
          <w:tcPr>
            <w:tcW w:w="3251" w:type="dxa"/>
          </w:tcPr>
          <w:p w14:paraId="57DF83FA" w14:textId="5E8F2BB7" w:rsidR="57F02B49" w:rsidRPr="00C44098" w:rsidRDefault="00391D57" w:rsidP="00391D57">
            <w:pPr>
              <w:spacing w:after="0" w:line="240" w:lineRule="auto"/>
              <w:rPr>
                <w:rFonts w:asciiTheme="majorBidi" w:hAnsiTheme="majorBidi" w:cstheme="majorBidi"/>
                <w:sz w:val="20"/>
                <w:szCs w:val="20"/>
              </w:rPr>
            </w:pPr>
            <w:r w:rsidRPr="00391D57">
              <w:rPr>
                <w:rFonts w:asciiTheme="majorBidi" w:eastAsia="Times New Roman" w:hAnsiTheme="majorBidi" w:cstheme="majorBidi"/>
                <w:sz w:val="20"/>
                <w:szCs w:val="20"/>
              </w:rPr>
              <w:t>Sagatavoti priekšlikumi normatīvā regulējuma pilnveidei datu pārvaldības un MI jomā, tai skaitā grozījumiem spēkā esošajos normatīvajos aktos un nepieciešamības gadījumā jauna regulējuma izstrādei</w:t>
            </w:r>
          </w:p>
        </w:tc>
        <w:tc>
          <w:tcPr>
            <w:tcW w:w="1416" w:type="dxa"/>
            <w:vAlign w:val="center"/>
          </w:tcPr>
          <w:p w14:paraId="25DEE1CD" w14:textId="69DC7F44"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Skaits</w:t>
            </w:r>
          </w:p>
        </w:tc>
        <w:tc>
          <w:tcPr>
            <w:tcW w:w="839" w:type="dxa"/>
            <w:vAlign w:val="center"/>
          </w:tcPr>
          <w:p w14:paraId="02B56DC4" w14:textId="0EECB453"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0</w:t>
            </w:r>
          </w:p>
        </w:tc>
        <w:tc>
          <w:tcPr>
            <w:tcW w:w="883" w:type="dxa"/>
            <w:vAlign w:val="center"/>
          </w:tcPr>
          <w:p w14:paraId="7EF42BAD" w14:textId="0D36C17C"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2</w:t>
            </w:r>
          </w:p>
        </w:tc>
        <w:tc>
          <w:tcPr>
            <w:tcW w:w="884" w:type="dxa"/>
            <w:vAlign w:val="center"/>
          </w:tcPr>
          <w:p w14:paraId="281F9E3B" w14:textId="5587EF14"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3</w:t>
            </w:r>
          </w:p>
        </w:tc>
        <w:tc>
          <w:tcPr>
            <w:tcW w:w="785" w:type="dxa"/>
            <w:vAlign w:val="center"/>
          </w:tcPr>
          <w:p w14:paraId="1263E407" w14:textId="44FCFC86"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4</w:t>
            </w:r>
          </w:p>
        </w:tc>
        <w:tc>
          <w:tcPr>
            <w:tcW w:w="858" w:type="dxa"/>
            <w:vAlign w:val="center"/>
          </w:tcPr>
          <w:p w14:paraId="414CA173" w14:textId="002331D9"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5</w:t>
            </w:r>
          </w:p>
        </w:tc>
      </w:tr>
      <w:tr w:rsidR="57F02B49" w:rsidRPr="00C44098" w14:paraId="1A600752" w14:textId="77777777" w:rsidTr="32102AF2">
        <w:trPr>
          <w:gridAfter w:val="1"/>
          <w:wAfter w:w="70" w:type="dxa"/>
          <w:trHeight w:val="285"/>
        </w:trPr>
        <w:tc>
          <w:tcPr>
            <w:tcW w:w="3251" w:type="dxa"/>
          </w:tcPr>
          <w:p w14:paraId="65284D34" w14:textId="0403D6F3" w:rsidR="57F02B49" w:rsidRPr="00C44098" w:rsidRDefault="57F02B49" w:rsidP="002B04A0">
            <w:pPr>
              <w:spacing w:after="0" w:line="240" w:lineRule="auto"/>
              <w:rPr>
                <w:rFonts w:asciiTheme="majorBidi" w:hAnsiTheme="majorBidi" w:cstheme="majorBidi"/>
                <w:sz w:val="20"/>
                <w:szCs w:val="20"/>
              </w:rPr>
            </w:pPr>
            <w:r w:rsidRPr="00C44098">
              <w:rPr>
                <w:rFonts w:asciiTheme="majorBidi" w:eastAsia="Times New Roman" w:hAnsiTheme="majorBidi" w:cstheme="majorBidi"/>
                <w:sz w:val="20"/>
                <w:szCs w:val="20"/>
              </w:rPr>
              <w:t xml:space="preserve">Drošās datu apstrādes vides, izmantošanas skaits gadā (MI projekti) </w:t>
            </w:r>
          </w:p>
        </w:tc>
        <w:tc>
          <w:tcPr>
            <w:tcW w:w="1416" w:type="dxa"/>
            <w:vAlign w:val="center"/>
          </w:tcPr>
          <w:p w14:paraId="7D09EDE6" w14:textId="7F38DE7F"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Skaits</w:t>
            </w:r>
          </w:p>
        </w:tc>
        <w:tc>
          <w:tcPr>
            <w:tcW w:w="839" w:type="dxa"/>
            <w:vAlign w:val="center"/>
          </w:tcPr>
          <w:p w14:paraId="5D6ABA22" w14:textId="46732C43"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0</w:t>
            </w:r>
          </w:p>
        </w:tc>
        <w:tc>
          <w:tcPr>
            <w:tcW w:w="883" w:type="dxa"/>
            <w:vAlign w:val="center"/>
          </w:tcPr>
          <w:p w14:paraId="7B82FA6A" w14:textId="43E64A11"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0</w:t>
            </w:r>
          </w:p>
        </w:tc>
        <w:tc>
          <w:tcPr>
            <w:tcW w:w="884" w:type="dxa"/>
            <w:vAlign w:val="center"/>
          </w:tcPr>
          <w:p w14:paraId="055879DE" w14:textId="7D9BF953"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1</w:t>
            </w:r>
          </w:p>
        </w:tc>
        <w:tc>
          <w:tcPr>
            <w:tcW w:w="785" w:type="dxa"/>
            <w:vAlign w:val="center"/>
          </w:tcPr>
          <w:p w14:paraId="0101EB5B" w14:textId="6C34976A"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2</w:t>
            </w:r>
          </w:p>
        </w:tc>
        <w:tc>
          <w:tcPr>
            <w:tcW w:w="858" w:type="dxa"/>
            <w:vAlign w:val="center"/>
          </w:tcPr>
          <w:p w14:paraId="77B83846" w14:textId="0FEEDD5C"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3</w:t>
            </w:r>
          </w:p>
        </w:tc>
      </w:tr>
      <w:tr w:rsidR="57F02B49" w:rsidRPr="00C44098" w14:paraId="6FD473C2" w14:textId="77777777" w:rsidTr="32102AF2">
        <w:trPr>
          <w:gridAfter w:val="1"/>
          <w:wAfter w:w="70" w:type="dxa"/>
          <w:trHeight w:val="285"/>
        </w:trPr>
        <w:tc>
          <w:tcPr>
            <w:tcW w:w="3251" w:type="dxa"/>
          </w:tcPr>
          <w:p w14:paraId="43D5D48B" w14:textId="16B0D034" w:rsidR="57F02B49" w:rsidRPr="00C44098" w:rsidRDefault="57F02B49" w:rsidP="002B04A0">
            <w:pPr>
              <w:spacing w:after="0" w:line="240" w:lineRule="auto"/>
              <w:rPr>
                <w:rFonts w:asciiTheme="majorBidi" w:hAnsiTheme="majorBidi" w:cstheme="majorBidi"/>
                <w:sz w:val="20"/>
                <w:szCs w:val="20"/>
              </w:rPr>
            </w:pPr>
            <w:r w:rsidRPr="00C44098">
              <w:rPr>
                <w:rFonts w:asciiTheme="majorBidi" w:eastAsia="Times New Roman" w:hAnsiTheme="majorBidi" w:cstheme="majorBidi"/>
                <w:sz w:val="20"/>
                <w:szCs w:val="20"/>
              </w:rPr>
              <w:t xml:space="preserve">Valsts pārvaldes iestāžu skaits, kas izmanto CSP un VDAA nodrošināto drošās apstrādes vides pakalpojumu (analītikai) </w:t>
            </w:r>
          </w:p>
        </w:tc>
        <w:tc>
          <w:tcPr>
            <w:tcW w:w="1416" w:type="dxa"/>
          </w:tcPr>
          <w:p w14:paraId="3DC6012B" w14:textId="60FB8BD5"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 xml:space="preserve"> </w:t>
            </w:r>
          </w:p>
          <w:p w14:paraId="4EF3857E" w14:textId="1B2ADE90"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Skaits</w:t>
            </w:r>
          </w:p>
        </w:tc>
        <w:tc>
          <w:tcPr>
            <w:tcW w:w="839" w:type="dxa"/>
            <w:vAlign w:val="center"/>
          </w:tcPr>
          <w:p w14:paraId="6132A399" w14:textId="4FCF2A14" w:rsidR="57F02B49" w:rsidRPr="00C44098" w:rsidRDefault="002D4A9E" w:rsidP="002B04A0">
            <w:pPr>
              <w:spacing w:after="0" w:line="240" w:lineRule="auto"/>
              <w:jc w:val="center"/>
              <w:rPr>
                <w:rFonts w:asciiTheme="majorBidi" w:hAnsiTheme="majorBidi" w:cstheme="majorBidi"/>
                <w:sz w:val="20"/>
                <w:szCs w:val="20"/>
              </w:rPr>
            </w:pPr>
            <w:r w:rsidRPr="00C44098">
              <w:rPr>
                <w:rFonts w:asciiTheme="majorBidi" w:hAnsiTheme="majorBidi" w:cstheme="majorBidi"/>
                <w:sz w:val="20"/>
                <w:szCs w:val="20"/>
              </w:rPr>
              <w:t>3</w:t>
            </w:r>
          </w:p>
        </w:tc>
        <w:tc>
          <w:tcPr>
            <w:tcW w:w="883" w:type="dxa"/>
            <w:vAlign w:val="center"/>
          </w:tcPr>
          <w:p w14:paraId="36C521E2" w14:textId="598E1AE1" w:rsidR="57F02B49" w:rsidRPr="00C44098" w:rsidRDefault="002D4A9E" w:rsidP="002B04A0">
            <w:pPr>
              <w:spacing w:after="0" w:line="240" w:lineRule="auto"/>
              <w:jc w:val="center"/>
              <w:rPr>
                <w:rFonts w:asciiTheme="majorBidi" w:hAnsiTheme="majorBidi" w:cstheme="majorBidi"/>
                <w:sz w:val="20"/>
                <w:szCs w:val="20"/>
              </w:rPr>
            </w:pPr>
            <w:r w:rsidRPr="00C44098">
              <w:rPr>
                <w:rFonts w:asciiTheme="majorBidi" w:hAnsiTheme="majorBidi" w:cstheme="majorBidi"/>
                <w:sz w:val="20"/>
                <w:szCs w:val="20"/>
              </w:rPr>
              <w:t>4</w:t>
            </w:r>
          </w:p>
        </w:tc>
        <w:tc>
          <w:tcPr>
            <w:tcW w:w="884" w:type="dxa"/>
            <w:vAlign w:val="center"/>
          </w:tcPr>
          <w:p w14:paraId="34D63FDA" w14:textId="5E6F336E" w:rsidR="57F02B49" w:rsidRPr="00C44098" w:rsidRDefault="002D4A9E" w:rsidP="002B04A0">
            <w:pPr>
              <w:spacing w:after="0" w:line="240" w:lineRule="auto"/>
              <w:jc w:val="center"/>
              <w:rPr>
                <w:rFonts w:asciiTheme="majorBidi" w:hAnsiTheme="majorBidi" w:cstheme="majorBidi"/>
                <w:sz w:val="20"/>
                <w:szCs w:val="20"/>
              </w:rPr>
            </w:pPr>
            <w:r w:rsidRPr="00C44098">
              <w:rPr>
                <w:rFonts w:asciiTheme="majorBidi" w:hAnsiTheme="majorBidi" w:cstheme="majorBidi"/>
                <w:sz w:val="20"/>
                <w:szCs w:val="20"/>
              </w:rPr>
              <w:t>6</w:t>
            </w:r>
          </w:p>
        </w:tc>
        <w:tc>
          <w:tcPr>
            <w:tcW w:w="785" w:type="dxa"/>
            <w:vAlign w:val="center"/>
          </w:tcPr>
          <w:p w14:paraId="5C4985C8" w14:textId="0D527729" w:rsidR="57F02B49" w:rsidRPr="00C44098" w:rsidRDefault="002D4A9E" w:rsidP="002B04A0">
            <w:pPr>
              <w:spacing w:after="0" w:line="240" w:lineRule="auto"/>
              <w:jc w:val="center"/>
              <w:rPr>
                <w:rFonts w:asciiTheme="majorBidi" w:hAnsiTheme="majorBidi" w:cstheme="majorBidi"/>
                <w:sz w:val="20"/>
                <w:szCs w:val="20"/>
              </w:rPr>
            </w:pPr>
            <w:r w:rsidRPr="00C44098">
              <w:rPr>
                <w:rFonts w:asciiTheme="majorBidi" w:hAnsiTheme="majorBidi" w:cstheme="majorBidi"/>
                <w:sz w:val="20"/>
                <w:szCs w:val="20"/>
              </w:rPr>
              <w:t>8</w:t>
            </w:r>
          </w:p>
        </w:tc>
        <w:tc>
          <w:tcPr>
            <w:tcW w:w="858" w:type="dxa"/>
            <w:vAlign w:val="center"/>
          </w:tcPr>
          <w:p w14:paraId="25C5BEE8" w14:textId="5CA73E00" w:rsidR="57F02B49" w:rsidRPr="00C44098" w:rsidRDefault="002C318B" w:rsidP="002B04A0">
            <w:pPr>
              <w:spacing w:after="0" w:line="240" w:lineRule="auto"/>
              <w:jc w:val="center"/>
              <w:rPr>
                <w:rFonts w:asciiTheme="majorBidi" w:hAnsiTheme="majorBidi" w:cstheme="majorBidi"/>
                <w:sz w:val="20"/>
                <w:szCs w:val="20"/>
              </w:rPr>
            </w:pPr>
            <w:r w:rsidRPr="00C44098">
              <w:rPr>
                <w:rFonts w:asciiTheme="majorBidi" w:hAnsiTheme="majorBidi" w:cstheme="majorBidi"/>
                <w:sz w:val="20"/>
                <w:szCs w:val="20"/>
              </w:rPr>
              <w:t>9</w:t>
            </w:r>
          </w:p>
        </w:tc>
      </w:tr>
      <w:tr w:rsidR="009E191D" w:rsidRPr="00C44098" w14:paraId="342C3F18" w14:textId="77777777" w:rsidTr="009E191D">
        <w:trPr>
          <w:gridAfter w:val="1"/>
          <w:wAfter w:w="70" w:type="dxa"/>
          <w:trHeight w:val="285"/>
        </w:trPr>
        <w:tc>
          <w:tcPr>
            <w:tcW w:w="3251" w:type="dxa"/>
          </w:tcPr>
          <w:p w14:paraId="56770C13" w14:textId="313E3104" w:rsidR="009E191D" w:rsidRPr="00C44098" w:rsidRDefault="009E191D" w:rsidP="009E191D">
            <w:pPr>
              <w:spacing w:after="0" w:line="240" w:lineRule="auto"/>
              <w:rPr>
                <w:rFonts w:asciiTheme="majorBidi" w:eastAsia="Times New Roman" w:hAnsiTheme="majorBidi" w:cstheme="majorBidi"/>
                <w:sz w:val="20"/>
                <w:szCs w:val="20"/>
              </w:rPr>
            </w:pPr>
            <w:r w:rsidRPr="00E07A22">
              <w:rPr>
                <w:rFonts w:asciiTheme="majorBidi" w:hAnsiTheme="majorBidi" w:cstheme="majorBidi"/>
                <w:sz w:val="20"/>
                <w:szCs w:val="20"/>
              </w:rPr>
              <w:t>Izveidot MI datu kopu ilgtermiņa saglabāšanas modeli, nodrošinot to nodošanu LNB centralizētai pārvaldībai un koplietošanai valsts pārvaldē</w:t>
            </w:r>
          </w:p>
        </w:tc>
        <w:tc>
          <w:tcPr>
            <w:tcW w:w="1416" w:type="dxa"/>
            <w:vAlign w:val="center"/>
          </w:tcPr>
          <w:p w14:paraId="3017230C" w14:textId="39EB2DDC" w:rsidR="009E191D" w:rsidRPr="00C44098" w:rsidRDefault="009E191D" w:rsidP="009E191D">
            <w:pPr>
              <w:spacing w:after="0" w:line="240" w:lineRule="auto"/>
              <w:jc w:val="center"/>
              <w:rPr>
                <w:rFonts w:asciiTheme="majorBidi" w:eastAsia="Times New Roman" w:hAnsiTheme="majorBidi" w:cstheme="majorBidi"/>
                <w:sz w:val="20"/>
                <w:szCs w:val="20"/>
              </w:rPr>
            </w:pPr>
            <w:r>
              <w:rPr>
                <w:rFonts w:asciiTheme="majorBidi" w:hAnsiTheme="majorBidi" w:cstheme="majorBidi"/>
                <w:sz w:val="20"/>
                <w:szCs w:val="20"/>
              </w:rPr>
              <w:t>Skaits</w:t>
            </w:r>
          </w:p>
        </w:tc>
        <w:tc>
          <w:tcPr>
            <w:tcW w:w="839" w:type="dxa"/>
            <w:vAlign w:val="center"/>
          </w:tcPr>
          <w:p w14:paraId="02A85DA7" w14:textId="0E4B2EBC" w:rsidR="009E191D" w:rsidRPr="00C44098" w:rsidRDefault="009E191D" w:rsidP="009E191D">
            <w:pPr>
              <w:spacing w:after="0" w:line="240" w:lineRule="auto"/>
              <w:jc w:val="center"/>
              <w:rPr>
                <w:rFonts w:asciiTheme="majorBidi" w:hAnsiTheme="majorBidi" w:cstheme="majorBidi"/>
                <w:sz w:val="20"/>
                <w:szCs w:val="20"/>
              </w:rPr>
            </w:pPr>
            <w:r>
              <w:rPr>
                <w:rFonts w:asciiTheme="majorBidi" w:hAnsiTheme="majorBidi" w:cstheme="majorBidi"/>
                <w:sz w:val="20"/>
                <w:szCs w:val="20"/>
              </w:rPr>
              <w:t>0</w:t>
            </w:r>
          </w:p>
        </w:tc>
        <w:tc>
          <w:tcPr>
            <w:tcW w:w="883" w:type="dxa"/>
            <w:vAlign w:val="center"/>
          </w:tcPr>
          <w:p w14:paraId="101D7E6D" w14:textId="754CA5A8" w:rsidR="009E191D" w:rsidRPr="00C44098" w:rsidRDefault="009E191D" w:rsidP="009E191D">
            <w:pPr>
              <w:spacing w:after="0" w:line="240" w:lineRule="auto"/>
              <w:jc w:val="center"/>
              <w:rPr>
                <w:rFonts w:asciiTheme="majorBidi" w:hAnsiTheme="majorBidi" w:cstheme="majorBidi"/>
                <w:sz w:val="20"/>
                <w:szCs w:val="20"/>
              </w:rPr>
            </w:pPr>
            <w:r>
              <w:rPr>
                <w:rFonts w:asciiTheme="majorBidi" w:hAnsiTheme="majorBidi" w:cstheme="majorBidi"/>
                <w:sz w:val="20"/>
                <w:szCs w:val="20"/>
              </w:rPr>
              <w:t>0</w:t>
            </w:r>
          </w:p>
        </w:tc>
        <w:tc>
          <w:tcPr>
            <w:tcW w:w="884" w:type="dxa"/>
            <w:vAlign w:val="center"/>
          </w:tcPr>
          <w:p w14:paraId="5687DC43" w14:textId="187C0330" w:rsidR="009E191D" w:rsidRPr="00C44098" w:rsidRDefault="009E191D" w:rsidP="009E191D">
            <w:pPr>
              <w:spacing w:after="0" w:line="240" w:lineRule="auto"/>
              <w:jc w:val="center"/>
              <w:rPr>
                <w:rFonts w:asciiTheme="majorBidi" w:hAnsiTheme="majorBidi" w:cstheme="majorBidi"/>
                <w:sz w:val="20"/>
                <w:szCs w:val="20"/>
              </w:rPr>
            </w:pPr>
            <w:r>
              <w:rPr>
                <w:rFonts w:asciiTheme="majorBidi" w:hAnsiTheme="majorBidi" w:cstheme="majorBidi"/>
                <w:sz w:val="20"/>
                <w:szCs w:val="20"/>
              </w:rPr>
              <w:t>1</w:t>
            </w:r>
          </w:p>
        </w:tc>
        <w:tc>
          <w:tcPr>
            <w:tcW w:w="785" w:type="dxa"/>
            <w:vAlign w:val="center"/>
          </w:tcPr>
          <w:p w14:paraId="3519DDD1" w14:textId="6893044E" w:rsidR="009E191D" w:rsidRPr="00C44098" w:rsidRDefault="009E191D" w:rsidP="009E191D">
            <w:pPr>
              <w:spacing w:after="0" w:line="240" w:lineRule="auto"/>
              <w:jc w:val="center"/>
              <w:rPr>
                <w:rFonts w:asciiTheme="majorBidi" w:hAnsiTheme="majorBidi" w:cstheme="majorBidi"/>
                <w:sz w:val="20"/>
                <w:szCs w:val="20"/>
              </w:rPr>
            </w:pPr>
            <w:r>
              <w:rPr>
                <w:rFonts w:asciiTheme="majorBidi" w:hAnsiTheme="majorBidi" w:cstheme="majorBidi"/>
                <w:sz w:val="20"/>
                <w:szCs w:val="20"/>
              </w:rPr>
              <w:t>0</w:t>
            </w:r>
          </w:p>
        </w:tc>
        <w:tc>
          <w:tcPr>
            <w:tcW w:w="858" w:type="dxa"/>
            <w:vAlign w:val="center"/>
          </w:tcPr>
          <w:p w14:paraId="3C5F6ED9" w14:textId="6B190331" w:rsidR="009E191D" w:rsidRPr="00C44098" w:rsidRDefault="009E191D" w:rsidP="009E191D">
            <w:pPr>
              <w:spacing w:after="0" w:line="240" w:lineRule="auto"/>
              <w:jc w:val="center"/>
              <w:rPr>
                <w:rFonts w:asciiTheme="majorBidi" w:hAnsiTheme="majorBidi" w:cstheme="majorBidi"/>
                <w:sz w:val="20"/>
                <w:szCs w:val="20"/>
              </w:rPr>
            </w:pPr>
            <w:r>
              <w:rPr>
                <w:rFonts w:asciiTheme="majorBidi" w:hAnsiTheme="majorBidi" w:cstheme="majorBidi"/>
                <w:sz w:val="20"/>
                <w:szCs w:val="20"/>
              </w:rPr>
              <w:t>0</w:t>
            </w:r>
          </w:p>
        </w:tc>
      </w:tr>
      <w:tr w:rsidR="57F02B49" w:rsidRPr="00C44098" w14:paraId="3D10E302" w14:textId="77777777" w:rsidTr="32102AF2">
        <w:trPr>
          <w:trHeight w:val="293"/>
        </w:trPr>
        <w:tc>
          <w:tcPr>
            <w:tcW w:w="8986" w:type="dxa"/>
            <w:gridSpan w:val="8"/>
            <w:shd w:val="clear" w:color="auto" w:fill="196B24" w:themeFill="accent3"/>
          </w:tcPr>
          <w:p w14:paraId="67FDA32A" w14:textId="36663E5D" w:rsidR="57F02B49" w:rsidRPr="00C44098" w:rsidRDefault="002E41E6" w:rsidP="002B04A0">
            <w:pPr>
              <w:spacing w:after="0" w:line="240" w:lineRule="auto"/>
              <w:jc w:val="center"/>
              <w:rPr>
                <w:rFonts w:asciiTheme="majorBidi" w:hAnsiTheme="majorBidi" w:cstheme="majorBidi"/>
                <w:color w:val="FFFFFF" w:themeColor="background1"/>
                <w:sz w:val="20"/>
                <w:szCs w:val="20"/>
              </w:rPr>
            </w:pPr>
            <w:r w:rsidRPr="00C44098">
              <w:rPr>
                <w:rFonts w:asciiTheme="majorBidi" w:eastAsia="Times New Roman" w:hAnsiTheme="majorBidi" w:cstheme="majorBidi"/>
                <w:b/>
                <w:bCs/>
                <w:color w:val="FFFFFF" w:themeColor="background1"/>
                <w:sz w:val="20"/>
                <w:szCs w:val="20"/>
              </w:rPr>
              <w:t>4.RĪCĪBAS VIRZIENS</w:t>
            </w:r>
          </w:p>
        </w:tc>
      </w:tr>
      <w:tr w:rsidR="00BA476B" w:rsidRPr="00C44098" w14:paraId="70CC033A" w14:textId="77777777" w:rsidTr="32102AF2">
        <w:trPr>
          <w:gridAfter w:val="1"/>
          <w:wAfter w:w="70" w:type="dxa"/>
          <w:trHeight w:val="285"/>
        </w:trPr>
        <w:tc>
          <w:tcPr>
            <w:tcW w:w="3251" w:type="dxa"/>
            <w:vAlign w:val="center"/>
          </w:tcPr>
          <w:p w14:paraId="5BB26D84" w14:textId="4B0CECE4"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Rezultatīvais rādītājs</w:t>
            </w:r>
          </w:p>
        </w:tc>
        <w:tc>
          <w:tcPr>
            <w:tcW w:w="1416" w:type="dxa"/>
            <w:vAlign w:val="center"/>
          </w:tcPr>
          <w:p w14:paraId="12FAB299" w14:textId="038A225C"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bCs/>
                <w:sz w:val="20"/>
                <w:szCs w:val="20"/>
              </w:rPr>
              <w:t>Mērvienība</w:t>
            </w:r>
          </w:p>
        </w:tc>
        <w:tc>
          <w:tcPr>
            <w:tcW w:w="839" w:type="dxa"/>
            <w:vAlign w:val="center"/>
          </w:tcPr>
          <w:p w14:paraId="1AC8DF5F" w14:textId="05460A64"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2026</w:t>
            </w:r>
          </w:p>
        </w:tc>
        <w:tc>
          <w:tcPr>
            <w:tcW w:w="883" w:type="dxa"/>
            <w:vAlign w:val="center"/>
          </w:tcPr>
          <w:p w14:paraId="787804AD" w14:textId="5FC4FB4F"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2027</w:t>
            </w:r>
          </w:p>
        </w:tc>
        <w:tc>
          <w:tcPr>
            <w:tcW w:w="884" w:type="dxa"/>
            <w:vAlign w:val="center"/>
          </w:tcPr>
          <w:p w14:paraId="74EE7808" w14:textId="0222F7F2"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2028</w:t>
            </w:r>
          </w:p>
        </w:tc>
        <w:tc>
          <w:tcPr>
            <w:tcW w:w="785" w:type="dxa"/>
            <w:vAlign w:val="center"/>
          </w:tcPr>
          <w:p w14:paraId="282C0BBB" w14:textId="072ABA55"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2029</w:t>
            </w:r>
          </w:p>
        </w:tc>
        <w:tc>
          <w:tcPr>
            <w:tcW w:w="858" w:type="dxa"/>
            <w:vAlign w:val="center"/>
          </w:tcPr>
          <w:p w14:paraId="474F22AD" w14:textId="2ED5AC34"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2030</w:t>
            </w:r>
          </w:p>
        </w:tc>
      </w:tr>
      <w:tr w:rsidR="57F02B49" w:rsidRPr="00C44098" w14:paraId="1D12D4F2" w14:textId="77777777" w:rsidTr="32102AF2">
        <w:trPr>
          <w:gridAfter w:val="1"/>
          <w:wAfter w:w="70" w:type="dxa"/>
          <w:trHeight w:val="285"/>
        </w:trPr>
        <w:tc>
          <w:tcPr>
            <w:tcW w:w="3251" w:type="dxa"/>
          </w:tcPr>
          <w:p w14:paraId="0EA35366" w14:textId="684A1ED0" w:rsidR="57F02B49" w:rsidRPr="00C44098" w:rsidRDefault="750175EE" w:rsidP="00051816">
            <w:pPr>
              <w:spacing w:after="0" w:line="240" w:lineRule="auto"/>
              <w:rPr>
                <w:rFonts w:asciiTheme="majorBidi" w:eastAsia="Times New Roman" w:hAnsiTheme="majorBidi" w:cstheme="majorBidi"/>
                <w:sz w:val="20"/>
                <w:szCs w:val="20"/>
              </w:rPr>
            </w:pPr>
            <w:r w:rsidRPr="70F266A1">
              <w:rPr>
                <w:rFonts w:asciiTheme="majorBidi" w:eastAsia="Times New Roman" w:hAnsiTheme="majorBidi" w:cstheme="majorBidi"/>
                <w:sz w:val="20"/>
                <w:szCs w:val="20"/>
              </w:rPr>
              <w:t>Institūciju</w:t>
            </w:r>
            <w:r w:rsidR="57F02B49" w:rsidRPr="00C44098">
              <w:rPr>
                <w:rFonts w:asciiTheme="majorBidi" w:eastAsia="Times New Roman" w:hAnsiTheme="majorBidi" w:cstheme="majorBidi"/>
                <w:sz w:val="20"/>
                <w:szCs w:val="20"/>
              </w:rPr>
              <w:t xml:space="preserve"> </w:t>
            </w:r>
            <w:r w:rsidR="008E4FC8">
              <w:rPr>
                <w:rFonts w:asciiTheme="majorBidi" w:eastAsia="Times New Roman" w:hAnsiTheme="majorBidi" w:cstheme="majorBidi"/>
                <w:sz w:val="20"/>
                <w:szCs w:val="20"/>
              </w:rPr>
              <w:t>īpatsvars</w:t>
            </w:r>
            <w:r w:rsidR="57F02B49" w:rsidRPr="00C44098">
              <w:rPr>
                <w:rFonts w:asciiTheme="majorBidi" w:eastAsia="Times New Roman" w:hAnsiTheme="majorBidi" w:cstheme="majorBidi"/>
                <w:sz w:val="20"/>
                <w:szCs w:val="20"/>
              </w:rPr>
              <w:t xml:space="preserve">, </w:t>
            </w:r>
            <w:r w:rsidR="00051816" w:rsidRPr="00051816">
              <w:rPr>
                <w:rFonts w:asciiTheme="majorBidi" w:eastAsia="Times New Roman" w:hAnsiTheme="majorBidi" w:cstheme="majorBidi"/>
                <w:sz w:val="20"/>
                <w:szCs w:val="20"/>
              </w:rPr>
              <w:t xml:space="preserve">kas </w:t>
            </w:r>
            <w:r w:rsidR="00051816" w:rsidRPr="41E63EF8">
              <w:rPr>
                <w:rFonts w:asciiTheme="majorBidi" w:eastAsia="Times New Roman" w:hAnsiTheme="majorBidi" w:cstheme="majorBidi"/>
                <w:sz w:val="20"/>
                <w:szCs w:val="20"/>
              </w:rPr>
              <w:t>ieviesuš</w:t>
            </w:r>
            <w:r w:rsidR="26B03C23" w:rsidRPr="41E63EF8">
              <w:rPr>
                <w:rFonts w:asciiTheme="majorBidi" w:eastAsia="Times New Roman" w:hAnsiTheme="majorBidi" w:cstheme="majorBidi"/>
                <w:sz w:val="20"/>
                <w:szCs w:val="20"/>
              </w:rPr>
              <w:t>as</w:t>
            </w:r>
            <w:r w:rsidR="00051816" w:rsidRPr="00051816">
              <w:rPr>
                <w:rFonts w:asciiTheme="majorBidi" w:eastAsia="Times New Roman" w:hAnsiTheme="majorBidi" w:cstheme="majorBidi"/>
                <w:sz w:val="20"/>
                <w:szCs w:val="20"/>
              </w:rPr>
              <w:t xml:space="preserve"> datu pārvaldības kompetences un datu pārvaldnieku lomu </w:t>
            </w:r>
            <w:r w:rsidR="00051816">
              <w:rPr>
                <w:rFonts w:asciiTheme="majorBidi" w:eastAsia="Times New Roman" w:hAnsiTheme="majorBidi" w:cstheme="majorBidi"/>
                <w:sz w:val="20"/>
                <w:szCs w:val="20"/>
              </w:rPr>
              <w:t xml:space="preserve"> atbilstoši </w:t>
            </w:r>
            <w:r w:rsidR="00026944" w:rsidRPr="00C44098">
              <w:rPr>
                <w:rFonts w:asciiTheme="majorBidi" w:eastAsia="Times New Roman" w:hAnsiTheme="majorBidi" w:cstheme="majorBidi"/>
                <w:sz w:val="20"/>
                <w:szCs w:val="20"/>
              </w:rPr>
              <w:t xml:space="preserve"> </w:t>
            </w:r>
            <w:r w:rsidR="57F02B49" w:rsidRPr="00C44098">
              <w:rPr>
                <w:rFonts w:asciiTheme="majorBidi" w:eastAsia="Times New Roman" w:hAnsiTheme="majorBidi" w:cstheme="majorBidi"/>
                <w:sz w:val="20"/>
                <w:szCs w:val="20"/>
              </w:rPr>
              <w:t>MK</w:t>
            </w:r>
            <w:r w:rsidR="00C8314D">
              <w:rPr>
                <w:rFonts w:asciiTheme="majorBidi" w:eastAsia="Times New Roman" w:hAnsiTheme="majorBidi" w:cstheme="majorBidi"/>
                <w:sz w:val="20"/>
                <w:szCs w:val="20"/>
              </w:rPr>
              <w:t xml:space="preserve"> 2017.</w:t>
            </w:r>
            <w:r w:rsidR="54800505" w:rsidRPr="7C494B22">
              <w:rPr>
                <w:rFonts w:asciiTheme="majorBidi" w:eastAsia="Times New Roman" w:hAnsiTheme="majorBidi" w:cstheme="majorBidi"/>
                <w:sz w:val="20"/>
                <w:szCs w:val="20"/>
              </w:rPr>
              <w:t xml:space="preserve"> </w:t>
            </w:r>
            <w:r w:rsidR="00C8314D">
              <w:rPr>
                <w:rFonts w:asciiTheme="majorBidi" w:eastAsia="Times New Roman" w:hAnsiTheme="majorBidi" w:cstheme="majorBidi"/>
                <w:sz w:val="20"/>
                <w:szCs w:val="20"/>
              </w:rPr>
              <w:t>gada 23.</w:t>
            </w:r>
            <w:r w:rsidR="1A0C2059" w:rsidRPr="7C494B22">
              <w:rPr>
                <w:rFonts w:asciiTheme="majorBidi" w:eastAsia="Times New Roman" w:hAnsiTheme="majorBidi" w:cstheme="majorBidi"/>
                <w:sz w:val="20"/>
                <w:szCs w:val="20"/>
              </w:rPr>
              <w:t xml:space="preserve"> </w:t>
            </w:r>
            <w:r w:rsidR="00C8314D">
              <w:rPr>
                <w:rFonts w:asciiTheme="majorBidi" w:eastAsia="Times New Roman" w:hAnsiTheme="majorBidi" w:cstheme="majorBidi"/>
                <w:sz w:val="20"/>
                <w:szCs w:val="20"/>
              </w:rPr>
              <w:t>maija</w:t>
            </w:r>
            <w:r w:rsidR="57F02B49" w:rsidRPr="00C44098">
              <w:rPr>
                <w:rFonts w:asciiTheme="majorBidi" w:eastAsia="Times New Roman" w:hAnsiTheme="majorBidi" w:cstheme="majorBidi"/>
                <w:sz w:val="20"/>
                <w:szCs w:val="20"/>
              </w:rPr>
              <w:t xml:space="preserve"> </w:t>
            </w:r>
            <w:r w:rsidR="00026944">
              <w:rPr>
                <w:rFonts w:asciiTheme="majorBidi" w:eastAsia="Times New Roman" w:hAnsiTheme="majorBidi" w:cstheme="majorBidi"/>
                <w:sz w:val="20"/>
                <w:szCs w:val="20"/>
              </w:rPr>
              <w:t>noteikumiem</w:t>
            </w:r>
            <w:r w:rsidR="00026944" w:rsidRPr="00C44098">
              <w:rPr>
                <w:rFonts w:asciiTheme="majorBidi" w:eastAsia="Times New Roman" w:hAnsiTheme="majorBidi" w:cstheme="majorBidi"/>
                <w:sz w:val="20"/>
                <w:szCs w:val="20"/>
              </w:rPr>
              <w:t xml:space="preserve"> </w:t>
            </w:r>
            <w:r w:rsidR="57F02B49" w:rsidRPr="00C44098">
              <w:rPr>
                <w:rFonts w:asciiTheme="majorBidi" w:eastAsia="Times New Roman" w:hAnsiTheme="majorBidi" w:cstheme="majorBidi"/>
                <w:sz w:val="20"/>
                <w:szCs w:val="20"/>
              </w:rPr>
              <w:t>Nr.264</w:t>
            </w:r>
            <w:r w:rsidR="00C8314D">
              <w:rPr>
                <w:rFonts w:asciiTheme="majorBidi" w:eastAsia="Times New Roman" w:hAnsiTheme="majorBidi" w:cstheme="majorBidi"/>
                <w:sz w:val="20"/>
                <w:szCs w:val="20"/>
              </w:rPr>
              <w:t xml:space="preserve"> “</w:t>
            </w:r>
            <w:r w:rsidR="00C8314D" w:rsidRPr="00C8314D">
              <w:rPr>
                <w:rFonts w:asciiTheme="majorBidi" w:eastAsia="Times New Roman" w:hAnsiTheme="majorBidi" w:cstheme="majorBidi"/>
                <w:sz w:val="20"/>
                <w:szCs w:val="20"/>
              </w:rPr>
              <w:t>Noteikumi par Profesiju klasifikatoru, profesijai atbilstošiem pamatuzdevumiem un kvalifikācijas pamatprasībām</w:t>
            </w:r>
            <w:r w:rsidR="00C8314D">
              <w:rPr>
                <w:rFonts w:asciiTheme="majorBidi" w:eastAsia="Times New Roman" w:hAnsiTheme="majorBidi" w:cstheme="majorBidi"/>
                <w:sz w:val="20"/>
                <w:szCs w:val="20"/>
              </w:rPr>
              <w:t>”</w:t>
            </w:r>
            <w:r w:rsidR="57F02B49" w:rsidRPr="00C44098">
              <w:rPr>
                <w:rFonts w:asciiTheme="majorBidi" w:eastAsia="Times New Roman" w:hAnsiTheme="majorBidi" w:cstheme="majorBidi"/>
                <w:sz w:val="20"/>
                <w:szCs w:val="20"/>
              </w:rPr>
              <w:t xml:space="preserve">  </w:t>
            </w:r>
          </w:p>
        </w:tc>
        <w:tc>
          <w:tcPr>
            <w:tcW w:w="1416" w:type="dxa"/>
            <w:vAlign w:val="center"/>
          </w:tcPr>
          <w:p w14:paraId="0D65E6CC" w14:textId="61600F85" w:rsidR="57F02B49" w:rsidRPr="00C44098" w:rsidRDefault="008E4FC8" w:rsidP="002B04A0">
            <w:pPr>
              <w:spacing w:after="0" w:line="240" w:lineRule="auto"/>
              <w:jc w:val="center"/>
              <w:rPr>
                <w:rFonts w:asciiTheme="majorBidi" w:hAnsiTheme="majorBidi" w:cstheme="majorBidi"/>
                <w:sz w:val="20"/>
                <w:szCs w:val="20"/>
              </w:rPr>
            </w:pPr>
            <w:r>
              <w:rPr>
                <w:rFonts w:asciiTheme="majorBidi" w:eastAsia="Times New Roman" w:hAnsiTheme="majorBidi" w:cstheme="majorBidi"/>
                <w:sz w:val="20"/>
                <w:szCs w:val="20"/>
              </w:rPr>
              <w:t>%</w:t>
            </w:r>
          </w:p>
        </w:tc>
        <w:tc>
          <w:tcPr>
            <w:tcW w:w="839" w:type="dxa"/>
            <w:vAlign w:val="center"/>
          </w:tcPr>
          <w:p w14:paraId="0864C277" w14:textId="39D70528"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0</w:t>
            </w:r>
          </w:p>
        </w:tc>
        <w:tc>
          <w:tcPr>
            <w:tcW w:w="883" w:type="dxa"/>
            <w:vAlign w:val="center"/>
          </w:tcPr>
          <w:p w14:paraId="0281E8D8" w14:textId="2617FC79" w:rsidR="57F02B49" w:rsidRPr="00C44098" w:rsidRDefault="57F02B49" w:rsidP="002B04A0">
            <w:pPr>
              <w:spacing w:after="0" w:line="240" w:lineRule="auto"/>
              <w:jc w:val="center"/>
              <w:rPr>
                <w:rFonts w:asciiTheme="majorBidi" w:hAnsiTheme="majorBidi" w:cstheme="majorBidi"/>
                <w:sz w:val="20"/>
                <w:szCs w:val="20"/>
              </w:rPr>
            </w:pPr>
            <w:r w:rsidRPr="00C44098">
              <w:rPr>
                <w:rFonts w:asciiTheme="majorBidi" w:eastAsia="Times New Roman" w:hAnsiTheme="majorBidi" w:cstheme="majorBidi"/>
                <w:sz w:val="20"/>
                <w:szCs w:val="20"/>
              </w:rPr>
              <w:t>0</w:t>
            </w:r>
          </w:p>
        </w:tc>
        <w:tc>
          <w:tcPr>
            <w:tcW w:w="884" w:type="dxa"/>
            <w:vAlign w:val="center"/>
          </w:tcPr>
          <w:p w14:paraId="43061D78" w14:textId="3D404B7E" w:rsidR="57F02B49" w:rsidRPr="00C44098" w:rsidRDefault="008E4FC8" w:rsidP="002B04A0">
            <w:pPr>
              <w:spacing w:after="0" w:line="240" w:lineRule="auto"/>
              <w:jc w:val="center"/>
              <w:rPr>
                <w:rFonts w:asciiTheme="majorBidi" w:hAnsiTheme="majorBidi" w:cstheme="majorBidi"/>
                <w:sz w:val="20"/>
                <w:szCs w:val="20"/>
              </w:rPr>
            </w:pPr>
            <w:r>
              <w:rPr>
                <w:rFonts w:asciiTheme="majorBidi" w:eastAsia="Times New Roman" w:hAnsiTheme="majorBidi" w:cstheme="majorBidi"/>
                <w:sz w:val="20"/>
                <w:szCs w:val="20"/>
              </w:rPr>
              <w:t>30%</w:t>
            </w:r>
          </w:p>
        </w:tc>
        <w:tc>
          <w:tcPr>
            <w:tcW w:w="785" w:type="dxa"/>
            <w:vAlign w:val="center"/>
          </w:tcPr>
          <w:p w14:paraId="0BBD81F7" w14:textId="669CE302" w:rsidR="57F02B49" w:rsidRPr="00C44098" w:rsidRDefault="008E4FC8" w:rsidP="002B04A0">
            <w:pPr>
              <w:spacing w:after="0" w:line="240" w:lineRule="auto"/>
              <w:jc w:val="center"/>
              <w:rPr>
                <w:rFonts w:asciiTheme="majorBidi" w:hAnsiTheme="majorBidi" w:cstheme="majorBidi"/>
                <w:sz w:val="20"/>
                <w:szCs w:val="20"/>
              </w:rPr>
            </w:pPr>
            <w:r>
              <w:rPr>
                <w:rFonts w:asciiTheme="majorBidi" w:eastAsia="Times New Roman" w:hAnsiTheme="majorBidi" w:cstheme="majorBidi"/>
                <w:sz w:val="20"/>
                <w:szCs w:val="20"/>
              </w:rPr>
              <w:t>40%</w:t>
            </w:r>
          </w:p>
        </w:tc>
        <w:tc>
          <w:tcPr>
            <w:tcW w:w="858" w:type="dxa"/>
            <w:vAlign w:val="center"/>
          </w:tcPr>
          <w:p w14:paraId="212C3D2E" w14:textId="2BBDB372" w:rsidR="57F02B49" w:rsidRPr="00C44098" w:rsidRDefault="008E4FC8" w:rsidP="002B04A0">
            <w:pPr>
              <w:spacing w:after="0" w:line="240" w:lineRule="auto"/>
              <w:jc w:val="center"/>
              <w:rPr>
                <w:rFonts w:asciiTheme="majorBidi" w:hAnsiTheme="majorBidi" w:cstheme="majorBidi"/>
                <w:sz w:val="20"/>
                <w:szCs w:val="20"/>
              </w:rPr>
            </w:pPr>
            <w:r>
              <w:rPr>
                <w:rFonts w:asciiTheme="majorBidi" w:eastAsia="Times New Roman" w:hAnsiTheme="majorBidi" w:cstheme="majorBidi"/>
                <w:sz w:val="20"/>
                <w:szCs w:val="20"/>
              </w:rPr>
              <w:t>70%</w:t>
            </w:r>
          </w:p>
        </w:tc>
      </w:tr>
      <w:tr w:rsidR="57F02B49" w:rsidRPr="00C44098" w14:paraId="6BBB9381" w14:textId="77777777" w:rsidTr="32102AF2">
        <w:trPr>
          <w:gridAfter w:val="1"/>
          <w:wAfter w:w="70" w:type="dxa"/>
          <w:trHeight w:val="285"/>
        </w:trPr>
        <w:tc>
          <w:tcPr>
            <w:tcW w:w="3251" w:type="dxa"/>
          </w:tcPr>
          <w:p w14:paraId="46C792CD" w14:textId="1A44E033" w:rsidR="57F02B49" w:rsidRPr="00C44098" w:rsidRDefault="57F02B49" w:rsidP="002B04A0">
            <w:pPr>
              <w:spacing w:after="0" w:line="240" w:lineRule="auto"/>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 xml:space="preserve">Investīciju apjoms, ko plānots piešķirt digitālo prasmju attīstībai datu pārvaldības jomā no kopējā jomas investīciju apjoma </w:t>
            </w:r>
          </w:p>
        </w:tc>
        <w:tc>
          <w:tcPr>
            <w:tcW w:w="1416" w:type="dxa"/>
            <w:vAlign w:val="center"/>
          </w:tcPr>
          <w:p w14:paraId="5C180822" w14:textId="5E23178D"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 xml:space="preserve"> %</w:t>
            </w:r>
          </w:p>
        </w:tc>
        <w:tc>
          <w:tcPr>
            <w:tcW w:w="839" w:type="dxa"/>
            <w:vAlign w:val="center"/>
          </w:tcPr>
          <w:p w14:paraId="491A8944" w14:textId="705DD046"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N/A</w:t>
            </w:r>
          </w:p>
        </w:tc>
        <w:tc>
          <w:tcPr>
            <w:tcW w:w="883" w:type="dxa"/>
            <w:vAlign w:val="center"/>
          </w:tcPr>
          <w:p w14:paraId="092674EC" w14:textId="4F8DA29D"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N/A</w:t>
            </w:r>
          </w:p>
        </w:tc>
        <w:tc>
          <w:tcPr>
            <w:tcW w:w="884" w:type="dxa"/>
            <w:vAlign w:val="center"/>
          </w:tcPr>
          <w:p w14:paraId="7B937725" w14:textId="1401CE66"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*5%</w:t>
            </w:r>
          </w:p>
        </w:tc>
        <w:tc>
          <w:tcPr>
            <w:tcW w:w="785" w:type="dxa"/>
            <w:vAlign w:val="center"/>
          </w:tcPr>
          <w:p w14:paraId="2A551B58" w14:textId="4B798AC9"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N/A</w:t>
            </w:r>
          </w:p>
        </w:tc>
        <w:tc>
          <w:tcPr>
            <w:tcW w:w="858" w:type="dxa"/>
            <w:vAlign w:val="center"/>
          </w:tcPr>
          <w:p w14:paraId="6F97935B" w14:textId="5A49FD58"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N/A</w:t>
            </w:r>
          </w:p>
        </w:tc>
      </w:tr>
      <w:tr w:rsidR="57F02B49" w:rsidRPr="00C44098" w14:paraId="5F62EE1D" w14:textId="77777777" w:rsidTr="32102AF2">
        <w:trPr>
          <w:gridAfter w:val="1"/>
          <w:wAfter w:w="70" w:type="dxa"/>
          <w:trHeight w:val="285"/>
        </w:trPr>
        <w:tc>
          <w:tcPr>
            <w:tcW w:w="3251" w:type="dxa"/>
          </w:tcPr>
          <w:p w14:paraId="2F741B03" w14:textId="418912A4" w:rsidR="57F02B49" w:rsidRPr="00C44098" w:rsidRDefault="00EF25AC" w:rsidP="00D50CE8">
            <w:pPr>
              <w:spacing w:after="0" w:line="240" w:lineRule="auto"/>
              <w:rPr>
                <w:rFonts w:asciiTheme="majorBidi" w:eastAsia="Times New Roman" w:hAnsiTheme="majorBidi" w:cstheme="majorBidi"/>
                <w:sz w:val="20"/>
                <w:szCs w:val="20"/>
              </w:rPr>
            </w:pPr>
            <w:r>
              <w:rPr>
                <w:rFonts w:asciiTheme="majorBidi" w:eastAsia="Times New Roman" w:hAnsiTheme="majorBidi" w:cstheme="majorBidi"/>
                <w:sz w:val="20"/>
                <w:szCs w:val="20"/>
              </w:rPr>
              <w:lastRenderedPageBreak/>
              <w:t xml:space="preserve"> </w:t>
            </w:r>
            <w:r w:rsidR="00D50CE8" w:rsidRPr="00D50CE8">
              <w:rPr>
                <w:rFonts w:asciiTheme="majorBidi" w:eastAsia="Times New Roman" w:hAnsiTheme="majorBidi" w:cstheme="majorBidi"/>
                <w:sz w:val="20"/>
                <w:szCs w:val="20"/>
              </w:rPr>
              <w:t xml:space="preserve">Izstrādāti grozījumi </w:t>
            </w:r>
            <w:r w:rsidR="00D50CE8" w:rsidRPr="67733368">
              <w:rPr>
                <w:rFonts w:asciiTheme="majorBidi" w:eastAsia="Times New Roman" w:hAnsiTheme="majorBidi" w:cstheme="majorBidi"/>
                <w:sz w:val="20"/>
                <w:szCs w:val="20"/>
              </w:rPr>
              <w:t>M</w:t>
            </w:r>
            <w:r w:rsidR="3A0CA526" w:rsidRPr="67733368">
              <w:rPr>
                <w:rFonts w:asciiTheme="majorBidi" w:eastAsia="Times New Roman" w:hAnsiTheme="majorBidi" w:cstheme="majorBidi"/>
                <w:sz w:val="20"/>
                <w:szCs w:val="20"/>
              </w:rPr>
              <w:t xml:space="preserve">K </w:t>
            </w:r>
            <w:r w:rsidR="00D50CE8" w:rsidRPr="00D50CE8">
              <w:rPr>
                <w:rFonts w:asciiTheme="majorBidi" w:eastAsia="Times New Roman" w:hAnsiTheme="majorBidi" w:cstheme="majorBidi"/>
                <w:sz w:val="20"/>
                <w:szCs w:val="20"/>
              </w:rPr>
              <w:t xml:space="preserve"> 2017. gada 23. maija noteikumos Nr.264 “Noteikumi par Profesiju klasifikatoru, profesijai atbilstošiem pamatuzdevumiem un kvalifikācijas pamatprasībām”, paredzot datu pārvaldnieka </w:t>
            </w:r>
            <w:r w:rsidR="005F47E8">
              <w:rPr>
                <w:rFonts w:asciiTheme="majorBidi" w:eastAsia="Times New Roman" w:hAnsiTheme="majorBidi" w:cstheme="majorBidi"/>
                <w:sz w:val="20"/>
                <w:szCs w:val="20"/>
              </w:rPr>
              <w:t>kompetences</w:t>
            </w:r>
            <w:r w:rsidR="00D50CE8" w:rsidRPr="00D50CE8">
              <w:rPr>
                <w:rFonts w:asciiTheme="majorBidi" w:eastAsia="Times New Roman" w:hAnsiTheme="majorBidi" w:cstheme="majorBidi"/>
                <w:sz w:val="20"/>
                <w:szCs w:val="20"/>
              </w:rPr>
              <w:t xml:space="preserve"> definēšanu valsts pārvaldē.</w:t>
            </w:r>
          </w:p>
        </w:tc>
        <w:tc>
          <w:tcPr>
            <w:tcW w:w="1416" w:type="dxa"/>
            <w:vAlign w:val="center"/>
          </w:tcPr>
          <w:p w14:paraId="14748570" w14:textId="429CF0D3" w:rsidR="57F02B49" w:rsidRPr="00C44098" w:rsidRDefault="00EF25AC" w:rsidP="002B04A0">
            <w:pPr>
              <w:spacing w:after="0" w:line="24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Skaits</w:t>
            </w:r>
          </w:p>
        </w:tc>
        <w:tc>
          <w:tcPr>
            <w:tcW w:w="839" w:type="dxa"/>
            <w:vAlign w:val="center"/>
          </w:tcPr>
          <w:p w14:paraId="4574AD7C" w14:textId="2D3AD819"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N/A</w:t>
            </w:r>
          </w:p>
        </w:tc>
        <w:tc>
          <w:tcPr>
            <w:tcW w:w="883" w:type="dxa"/>
            <w:vAlign w:val="center"/>
          </w:tcPr>
          <w:p w14:paraId="6171EEF7" w14:textId="19CFA0ED" w:rsidR="57F02B49" w:rsidRPr="00C44098" w:rsidRDefault="00EF25AC" w:rsidP="002B04A0">
            <w:pPr>
              <w:spacing w:after="0" w:line="240" w:lineRule="auto"/>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1</w:t>
            </w:r>
            <w:r w:rsidR="57F02B49" w:rsidRPr="00C44098">
              <w:rPr>
                <w:rFonts w:asciiTheme="majorBidi" w:eastAsia="Times New Roman" w:hAnsiTheme="majorBidi" w:cstheme="majorBidi"/>
                <w:sz w:val="20"/>
                <w:szCs w:val="20"/>
              </w:rPr>
              <w:t>%</w:t>
            </w:r>
          </w:p>
        </w:tc>
        <w:tc>
          <w:tcPr>
            <w:tcW w:w="884" w:type="dxa"/>
            <w:vAlign w:val="center"/>
          </w:tcPr>
          <w:p w14:paraId="020D3D8A" w14:textId="278CF039"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N/A</w:t>
            </w:r>
          </w:p>
        </w:tc>
        <w:tc>
          <w:tcPr>
            <w:tcW w:w="785" w:type="dxa"/>
            <w:vAlign w:val="center"/>
          </w:tcPr>
          <w:p w14:paraId="55546AA6" w14:textId="6A02C819"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N/A</w:t>
            </w:r>
          </w:p>
        </w:tc>
        <w:tc>
          <w:tcPr>
            <w:tcW w:w="858" w:type="dxa"/>
            <w:vAlign w:val="center"/>
          </w:tcPr>
          <w:p w14:paraId="2342D9C3" w14:textId="7357C388"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N/A</w:t>
            </w:r>
          </w:p>
        </w:tc>
      </w:tr>
      <w:tr w:rsidR="57F02B49" w:rsidRPr="00C44098" w14:paraId="2974D593" w14:textId="77777777" w:rsidTr="32102AF2">
        <w:trPr>
          <w:trHeight w:val="267"/>
        </w:trPr>
        <w:tc>
          <w:tcPr>
            <w:tcW w:w="8986" w:type="dxa"/>
            <w:gridSpan w:val="8"/>
            <w:shd w:val="clear" w:color="auto" w:fill="196B24" w:themeFill="accent3"/>
          </w:tcPr>
          <w:p w14:paraId="2DA39533" w14:textId="5A27CBE2" w:rsidR="57F02B49" w:rsidRPr="00C44098" w:rsidRDefault="002E41E6" w:rsidP="002B04A0">
            <w:pPr>
              <w:spacing w:after="0" w:line="240" w:lineRule="auto"/>
              <w:jc w:val="center"/>
              <w:rPr>
                <w:rFonts w:asciiTheme="majorBidi" w:hAnsiTheme="majorBidi" w:cstheme="majorBidi"/>
                <w:color w:val="FFFFFF" w:themeColor="background1"/>
                <w:sz w:val="20"/>
                <w:szCs w:val="20"/>
              </w:rPr>
            </w:pPr>
            <w:r w:rsidRPr="00C44098">
              <w:rPr>
                <w:rFonts w:asciiTheme="majorBidi" w:eastAsia="Times New Roman" w:hAnsiTheme="majorBidi" w:cstheme="majorBidi"/>
                <w:b/>
                <w:bCs/>
                <w:color w:val="FFFFFF" w:themeColor="background1"/>
                <w:sz w:val="20"/>
                <w:szCs w:val="20"/>
              </w:rPr>
              <w:t>5.RĪCĪBAS VIRZIENS</w:t>
            </w:r>
          </w:p>
        </w:tc>
      </w:tr>
      <w:tr w:rsidR="00BA476B" w:rsidRPr="00C44098" w14:paraId="205A6FB1" w14:textId="77777777" w:rsidTr="32102AF2">
        <w:trPr>
          <w:gridAfter w:val="1"/>
          <w:wAfter w:w="70" w:type="dxa"/>
          <w:trHeight w:val="285"/>
        </w:trPr>
        <w:tc>
          <w:tcPr>
            <w:tcW w:w="3251" w:type="dxa"/>
            <w:vAlign w:val="center"/>
          </w:tcPr>
          <w:p w14:paraId="5712852D" w14:textId="06FE7B40"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bCs/>
                <w:sz w:val="20"/>
                <w:szCs w:val="20"/>
              </w:rPr>
              <w:t>Rezultatīvais rādītājs</w:t>
            </w:r>
          </w:p>
        </w:tc>
        <w:tc>
          <w:tcPr>
            <w:tcW w:w="1416" w:type="dxa"/>
            <w:vAlign w:val="center"/>
          </w:tcPr>
          <w:p w14:paraId="311228A5" w14:textId="641A8EE8"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bCs/>
                <w:sz w:val="20"/>
                <w:szCs w:val="20"/>
              </w:rPr>
              <w:t>Mērvienība</w:t>
            </w:r>
          </w:p>
        </w:tc>
        <w:tc>
          <w:tcPr>
            <w:tcW w:w="839" w:type="dxa"/>
            <w:vAlign w:val="center"/>
          </w:tcPr>
          <w:p w14:paraId="52EE4FC2" w14:textId="33954E85"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2026</w:t>
            </w:r>
          </w:p>
        </w:tc>
        <w:tc>
          <w:tcPr>
            <w:tcW w:w="883" w:type="dxa"/>
            <w:vAlign w:val="center"/>
          </w:tcPr>
          <w:p w14:paraId="7B4DB613" w14:textId="3E9E8BAC"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2027</w:t>
            </w:r>
          </w:p>
        </w:tc>
        <w:tc>
          <w:tcPr>
            <w:tcW w:w="884" w:type="dxa"/>
            <w:vAlign w:val="center"/>
          </w:tcPr>
          <w:p w14:paraId="626641F1" w14:textId="1EF327BA"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2028</w:t>
            </w:r>
          </w:p>
        </w:tc>
        <w:tc>
          <w:tcPr>
            <w:tcW w:w="785" w:type="dxa"/>
            <w:vAlign w:val="center"/>
          </w:tcPr>
          <w:p w14:paraId="679F34C0" w14:textId="6BF8D9FF"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2029</w:t>
            </w:r>
          </w:p>
        </w:tc>
        <w:tc>
          <w:tcPr>
            <w:tcW w:w="858" w:type="dxa"/>
            <w:vAlign w:val="center"/>
          </w:tcPr>
          <w:p w14:paraId="5EF686C8" w14:textId="7CD603AD" w:rsidR="00BA476B" w:rsidRPr="00C44098" w:rsidRDefault="00BA476B" w:rsidP="002B04A0">
            <w:pPr>
              <w:spacing w:after="0" w:line="240" w:lineRule="auto"/>
              <w:jc w:val="center"/>
              <w:rPr>
                <w:rFonts w:asciiTheme="majorBidi" w:eastAsia="Times New Roman" w:hAnsiTheme="majorBidi" w:cstheme="majorBidi"/>
                <w:b/>
                <w:sz w:val="20"/>
                <w:szCs w:val="20"/>
              </w:rPr>
            </w:pPr>
            <w:r w:rsidRPr="00C44098">
              <w:rPr>
                <w:rFonts w:asciiTheme="majorBidi" w:eastAsia="Times New Roman" w:hAnsiTheme="majorBidi" w:cstheme="majorBidi"/>
                <w:b/>
                <w:sz w:val="20"/>
                <w:szCs w:val="20"/>
              </w:rPr>
              <w:t>2030</w:t>
            </w:r>
          </w:p>
        </w:tc>
      </w:tr>
      <w:tr w:rsidR="57F02B49" w:rsidRPr="00C44098" w14:paraId="3FF1FD72" w14:textId="77777777" w:rsidTr="32102AF2">
        <w:trPr>
          <w:gridAfter w:val="1"/>
          <w:wAfter w:w="70" w:type="dxa"/>
          <w:trHeight w:val="285"/>
        </w:trPr>
        <w:tc>
          <w:tcPr>
            <w:tcW w:w="3251" w:type="dxa"/>
          </w:tcPr>
          <w:p w14:paraId="75DFAD6E" w14:textId="607F69C2" w:rsidR="57F02B49" w:rsidRPr="00C44098" w:rsidRDefault="57F02B49" w:rsidP="002B04A0">
            <w:pPr>
              <w:spacing w:after="0" w:line="240" w:lineRule="auto"/>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Atvērto datu kopu publicēšana LADP</w:t>
            </w:r>
            <w:r w:rsidR="001C41D6">
              <w:rPr>
                <w:rFonts w:asciiTheme="majorBidi" w:eastAsia="Times New Roman" w:hAnsiTheme="majorBidi" w:cstheme="majorBidi"/>
                <w:sz w:val="20"/>
                <w:szCs w:val="20"/>
              </w:rPr>
              <w:t>,</w:t>
            </w:r>
            <w:r w:rsidRPr="00C44098">
              <w:rPr>
                <w:rFonts w:asciiTheme="majorBidi" w:eastAsia="Times New Roman" w:hAnsiTheme="majorBidi" w:cstheme="majorBidi"/>
                <w:sz w:val="20"/>
                <w:szCs w:val="20"/>
              </w:rPr>
              <w:t xml:space="preserve"> izmantojot DAGR </w:t>
            </w:r>
          </w:p>
        </w:tc>
        <w:tc>
          <w:tcPr>
            <w:tcW w:w="1416" w:type="dxa"/>
          </w:tcPr>
          <w:p w14:paraId="70B6A039" w14:textId="2F619926"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 xml:space="preserve"> </w:t>
            </w:r>
          </w:p>
          <w:p w14:paraId="3638C3E3" w14:textId="144BB79D"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Skaits</w:t>
            </w:r>
          </w:p>
        </w:tc>
        <w:tc>
          <w:tcPr>
            <w:tcW w:w="839" w:type="dxa"/>
          </w:tcPr>
          <w:p w14:paraId="3B8EF744" w14:textId="7F758FAE"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 xml:space="preserve"> </w:t>
            </w:r>
          </w:p>
          <w:p w14:paraId="45F5191C" w14:textId="5C590565"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0</w:t>
            </w:r>
          </w:p>
        </w:tc>
        <w:tc>
          <w:tcPr>
            <w:tcW w:w="883" w:type="dxa"/>
          </w:tcPr>
          <w:p w14:paraId="3C0E5981" w14:textId="17734FF0"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 xml:space="preserve"> </w:t>
            </w:r>
          </w:p>
          <w:p w14:paraId="797F8383" w14:textId="3F9C83A4"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5</w:t>
            </w:r>
          </w:p>
        </w:tc>
        <w:tc>
          <w:tcPr>
            <w:tcW w:w="884" w:type="dxa"/>
          </w:tcPr>
          <w:p w14:paraId="3463BC18" w14:textId="47197B7C"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 xml:space="preserve"> </w:t>
            </w:r>
          </w:p>
          <w:p w14:paraId="3D511310" w14:textId="6A04CD63"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10</w:t>
            </w:r>
          </w:p>
        </w:tc>
        <w:tc>
          <w:tcPr>
            <w:tcW w:w="785" w:type="dxa"/>
          </w:tcPr>
          <w:p w14:paraId="150F593B" w14:textId="51339346"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 xml:space="preserve"> </w:t>
            </w:r>
          </w:p>
          <w:p w14:paraId="7A2B1CF1" w14:textId="36EB40B4"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20</w:t>
            </w:r>
          </w:p>
        </w:tc>
        <w:tc>
          <w:tcPr>
            <w:tcW w:w="858" w:type="dxa"/>
          </w:tcPr>
          <w:p w14:paraId="428F0028" w14:textId="75A9E848"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 xml:space="preserve"> </w:t>
            </w:r>
          </w:p>
          <w:p w14:paraId="48F00C41" w14:textId="2CF7D189"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30</w:t>
            </w:r>
          </w:p>
        </w:tc>
      </w:tr>
      <w:tr w:rsidR="57F02B49" w:rsidRPr="00C44098" w14:paraId="0BD0F428" w14:textId="77777777" w:rsidTr="32102AF2">
        <w:trPr>
          <w:gridAfter w:val="1"/>
          <w:wAfter w:w="70" w:type="dxa"/>
          <w:trHeight w:val="285"/>
        </w:trPr>
        <w:tc>
          <w:tcPr>
            <w:tcW w:w="3251" w:type="dxa"/>
          </w:tcPr>
          <w:p w14:paraId="66CFE96F" w14:textId="443A7E02" w:rsidR="57F02B49" w:rsidRPr="00C44098" w:rsidRDefault="57F02B49" w:rsidP="002B04A0">
            <w:pPr>
              <w:spacing w:after="0" w:line="240" w:lineRule="auto"/>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 xml:space="preserve">Latvijas rezultāts </w:t>
            </w:r>
            <w:r w:rsidR="00314A53">
              <w:rPr>
                <w:rFonts w:asciiTheme="majorBidi" w:eastAsia="Times New Roman" w:hAnsiTheme="majorBidi" w:cstheme="majorBidi"/>
                <w:sz w:val="20"/>
                <w:szCs w:val="20"/>
              </w:rPr>
              <w:t>EK</w:t>
            </w:r>
            <w:r w:rsidRPr="00C44098">
              <w:rPr>
                <w:rFonts w:asciiTheme="majorBidi" w:eastAsia="Times New Roman" w:hAnsiTheme="majorBidi" w:cstheme="majorBidi"/>
                <w:sz w:val="20"/>
                <w:szCs w:val="20"/>
              </w:rPr>
              <w:t xml:space="preserve"> atvērto datu brieduma novērtējumā (</w:t>
            </w:r>
            <w:proofErr w:type="spellStart"/>
            <w:r w:rsidRPr="00C44098">
              <w:rPr>
                <w:rFonts w:asciiTheme="majorBidi" w:eastAsia="Times New Roman" w:hAnsiTheme="majorBidi" w:cstheme="majorBidi"/>
                <w:sz w:val="20"/>
                <w:szCs w:val="20"/>
              </w:rPr>
              <w:t>Open</w:t>
            </w:r>
            <w:proofErr w:type="spellEnd"/>
            <w:r w:rsidRPr="00C44098">
              <w:rPr>
                <w:rFonts w:asciiTheme="majorBidi" w:eastAsia="Times New Roman" w:hAnsiTheme="majorBidi" w:cstheme="majorBidi"/>
                <w:sz w:val="20"/>
                <w:szCs w:val="20"/>
              </w:rPr>
              <w:t xml:space="preserve"> </w:t>
            </w:r>
            <w:proofErr w:type="spellStart"/>
            <w:r w:rsidRPr="00C44098">
              <w:rPr>
                <w:rFonts w:asciiTheme="majorBidi" w:eastAsia="Times New Roman" w:hAnsiTheme="majorBidi" w:cstheme="majorBidi"/>
                <w:sz w:val="20"/>
                <w:szCs w:val="20"/>
              </w:rPr>
              <w:t>Data</w:t>
            </w:r>
            <w:proofErr w:type="spellEnd"/>
            <w:r w:rsidRPr="00C44098">
              <w:rPr>
                <w:rFonts w:asciiTheme="majorBidi" w:eastAsia="Times New Roman" w:hAnsiTheme="majorBidi" w:cstheme="majorBidi"/>
                <w:sz w:val="20"/>
                <w:szCs w:val="20"/>
              </w:rPr>
              <w:t xml:space="preserve"> </w:t>
            </w:r>
            <w:proofErr w:type="spellStart"/>
            <w:r w:rsidRPr="00C44098">
              <w:rPr>
                <w:rFonts w:asciiTheme="majorBidi" w:eastAsia="Times New Roman" w:hAnsiTheme="majorBidi" w:cstheme="majorBidi"/>
                <w:sz w:val="20"/>
                <w:szCs w:val="20"/>
              </w:rPr>
              <w:t>Maturity</w:t>
            </w:r>
            <w:proofErr w:type="spellEnd"/>
            <w:r w:rsidRPr="00C44098">
              <w:rPr>
                <w:rFonts w:asciiTheme="majorBidi" w:eastAsia="Times New Roman" w:hAnsiTheme="majorBidi" w:cstheme="majorBidi"/>
                <w:sz w:val="20"/>
                <w:szCs w:val="20"/>
              </w:rPr>
              <w:t xml:space="preserve"> </w:t>
            </w:r>
            <w:proofErr w:type="spellStart"/>
            <w:r w:rsidRPr="00C44098">
              <w:rPr>
                <w:rFonts w:asciiTheme="majorBidi" w:eastAsia="Times New Roman" w:hAnsiTheme="majorBidi" w:cstheme="majorBidi"/>
                <w:sz w:val="20"/>
                <w:szCs w:val="20"/>
              </w:rPr>
              <w:t>Index</w:t>
            </w:r>
            <w:proofErr w:type="spellEnd"/>
            <w:r w:rsidR="005B718E">
              <w:rPr>
                <w:rFonts w:asciiTheme="majorBidi" w:eastAsia="Times New Roman" w:hAnsiTheme="majorBidi" w:cstheme="majorBidi"/>
                <w:sz w:val="20"/>
                <w:szCs w:val="20"/>
              </w:rPr>
              <w:t>)</w:t>
            </w:r>
            <w:r w:rsidRPr="00C44098">
              <w:rPr>
                <w:rFonts w:asciiTheme="majorBidi" w:eastAsia="Times New Roman" w:hAnsiTheme="majorBidi" w:cstheme="majorBidi"/>
                <w:sz w:val="20"/>
                <w:szCs w:val="20"/>
              </w:rPr>
              <w:t xml:space="preserve"> </w:t>
            </w:r>
          </w:p>
        </w:tc>
        <w:tc>
          <w:tcPr>
            <w:tcW w:w="1416" w:type="dxa"/>
            <w:vAlign w:val="center"/>
          </w:tcPr>
          <w:p w14:paraId="3FBC2167" w14:textId="1C0665E5"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Vērtējums</w:t>
            </w:r>
          </w:p>
        </w:tc>
        <w:tc>
          <w:tcPr>
            <w:tcW w:w="839" w:type="dxa"/>
            <w:vAlign w:val="center"/>
          </w:tcPr>
          <w:p w14:paraId="1CA06BBF" w14:textId="5E3B92EC"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93.9%</w:t>
            </w:r>
          </w:p>
        </w:tc>
        <w:tc>
          <w:tcPr>
            <w:tcW w:w="883" w:type="dxa"/>
            <w:vAlign w:val="center"/>
          </w:tcPr>
          <w:p w14:paraId="23948708" w14:textId="7DA55271"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95%</w:t>
            </w:r>
          </w:p>
        </w:tc>
        <w:tc>
          <w:tcPr>
            <w:tcW w:w="884" w:type="dxa"/>
            <w:vAlign w:val="center"/>
          </w:tcPr>
          <w:p w14:paraId="534B6F83" w14:textId="302608F2"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96.2%</w:t>
            </w:r>
          </w:p>
        </w:tc>
        <w:tc>
          <w:tcPr>
            <w:tcW w:w="785" w:type="dxa"/>
            <w:vAlign w:val="center"/>
          </w:tcPr>
          <w:p w14:paraId="0872464B" w14:textId="1A61E2D2"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97%</w:t>
            </w:r>
          </w:p>
        </w:tc>
        <w:tc>
          <w:tcPr>
            <w:tcW w:w="858" w:type="dxa"/>
            <w:vAlign w:val="center"/>
          </w:tcPr>
          <w:p w14:paraId="0D935212" w14:textId="2D079D2C"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98%</w:t>
            </w:r>
          </w:p>
        </w:tc>
      </w:tr>
      <w:tr w:rsidR="57F02B49" w:rsidRPr="00C44098" w14:paraId="5421EBF1" w14:textId="77777777" w:rsidTr="32102AF2">
        <w:trPr>
          <w:gridAfter w:val="1"/>
          <w:wAfter w:w="70" w:type="dxa"/>
          <w:trHeight w:val="285"/>
        </w:trPr>
        <w:tc>
          <w:tcPr>
            <w:tcW w:w="3251" w:type="dxa"/>
          </w:tcPr>
          <w:p w14:paraId="0D83530E" w14:textId="628C8EDB" w:rsidR="57F02B49" w:rsidRPr="00C44098" w:rsidRDefault="00995908" w:rsidP="002B04A0">
            <w:pPr>
              <w:spacing w:after="0" w:line="240" w:lineRule="auto"/>
              <w:rPr>
                <w:rFonts w:asciiTheme="majorBidi" w:eastAsia="Times New Roman" w:hAnsiTheme="majorBidi" w:cstheme="majorBidi"/>
                <w:sz w:val="20"/>
                <w:szCs w:val="20"/>
              </w:rPr>
            </w:pPr>
            <w:r w:rsidRPr="00C44098">
              <w:rPr>
                <w:rFonts w:asciiTheme="majorBidi" w:hAnsiTheme="majorBidi" w:cstheme="majorBidi"/>
                <w:sz w:val="20"/>
                <w:szCs w:val="20"/>
              </w:rPr>
              <w:t xml:space="preserve">LADP  </w:t>
            </w:r>
            <w:r w:rsidRPr="004560D8">
              <w:rPr>
                <w:rFonts w:asciiTheme="majorBidi" w:hAnsiTheme="majorBidi" w:cstheme="majorBidi"/>
                <w:sz w:val="20"/>
                <w:szCs w:val="20"/>
              </w:rPr>
              <w:t>publicēto atkalizmantošanas gadījumu kopējais skaits</w:t>
            </w:r>
          </w:p>
        </w:tc>
        <w:tc>
          <w:tcPr>
            <w:tcW w:w="1416" w:type="dxa"/>
            <w:vAlign w:val="center"/>
          </w:tcPr>
          <w:p w14:paraId="24878486" w14:textId="001A276A"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Skaits</w:t>
            </w:r>
          </w:p>
        </w:tc>
        <w:tc>
          <w:tcPr>
            <w:tcW w:w="839" w:type="dxa"/>
            <w:vAlign w:val="center"/>
          </w:tcPr>
          <w:p w14:paraId="5E93C0A3" w14:textId="17C59F21"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8</w:t>
            </w:r>
          </w:p>
        </w:tc>
        <w:tc>
          <w:tcPr>
            <w:tcW w:w="883" w:type="dxa"/>
            <w:vAlign w:val="center"/>
          </w:tcPr>
          <w:p w14:paraId="21435B08" w14:textId="7D7BA307"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10</w:t>
            </w:r>
          </w:p>
        </w:tc>
        <w:tc>
          <w:tcPr>
            <w:tcW w:w="884" w:type="dxa"/>
            <w:vAlign w:val="center"/>
          </w:tcPr>
          <w:p w14:paraId="174841E4" w14:textId="23A02863"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12</w:t>
            </w:r>
          </w:p>
        </w:tc>
        <w:tc>
          <w:tcPr>
            <w:tcW w:w="785" w:type="dxa"/>
            <w:vAlign w:val="center"/>
          </w:tcPr>
          <w:p w14:paraId="716453F9" w14:textId="498AF8BD"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17</w:t>
            </w:r>
          </w:p>
        </w:tc>
        <w:tc>
          <w:tcPr>
            <w:tcW w:w="858" w:type="dxa"/>
            <w:vAlign w:val="center"/>
          </w:tcPr>
          <w:p w14:paraId="5D7A08A2" w14:textId="6FCD065E"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22</w:t>
            </w:r>
          </w:p>
        </w:tc>
      </w:tr>
      <w:tr w:rsidR="57F02B49" w:rsidRPr="00C44098" w14:paraId="7F1A5B73" w14:textId="77777777" w:rsidTr="00CF398E">
        <w:trPr>
          <w:gridAfter w:val="1"/>
          <w:wAfter w:w="70" w:type="dxa"/>
          <w:trHeight w:val="285"/>
        </w:trPr>
        <w:tc>
          <w:tcPr>
            <w:tcW w:w="3251" w:type="dxa"/>
          </w:tcPr>
          <w:p w14:paraId="55C08593" w14:textId="54F359A1" w:rsidR="57F02B49" w:rsidRPr="00C44098" w:rsidRDefault="57F02B49" w:rsidP="002B04A0">
            <w:pPr>
              <w:spacing w:after="0" w:line="240" w:lineRule="auto"/>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 xml:space="preserve">EK </w:t>
            </w:r>
            <w:r w:rsidR="003A07FB" w:rsidRPr="00C44098">
              <w:rPr>
                <w:rFonts w:asciiTheme="majorBidi" w:eastAsia="Times New Roman" w:hAnsiTheme="majorBidi" w:cstheme="majorBidi"/>
                <w:sz w:val="20"/>
                <w:szCs w:val="20"/>
              </w:rPr>
              <w:t>(</w:t>
            </w:r>
            <w:proofErr w:type="spellStart"/>
            <w:r w:rsidR="003A07FB" w:rsidRPr="00C44098">
              <w:rPr>
                <w:rFonts w:asciiTheme="majorBidi" w:eastAsia="Times New Roman" w:hAnsiTheme="majorBidi" w:cstheme="majorBidi"/>
                <w:sz w:val="20"/>
                <w:szCs w:val="20"/>
              </w:rPr>
              <w:t>Data</w:t>
            </w:r>
            <w:proofErr w:type="spellEnd"/>
            <w:r w:rsidR="003A07FB" w:rsidRPr="00C44098">
              <w:rPr>
                <w:rFonts w:asciiTheme="majorBidi" w:eastAsia="Times New Roman" w:hAnsiTheme="majorBidi" w:cstheme="majorBidi"/>
                <w:sz w:val="20"/>
                <w:szCs w:val="20"/>
              </w:rPr>
              <w:t xml:space="preserve"> </w:t>
            </w:r>
            <w:proofErr w:type="spellStart"/>
            <w:r w:rsidR="003A07FB" w:rsidRPr="00C44098">
              <w:rPr>
                <w:rFonts w:asciiTheme="majorBidi" w:eastAsia="Times New Roman" w:hAnsiTheme="majorBidi" w:cstheme="majorBidi"/>
                <w:sz w:val="20"/>
                <w:szCs w:val="20"/>
              </w:rPr>
              <w:t>Union</w:t>
            </w:r>
            <w:proofErr w:type="spellEnd"/>
            <w:r w:rsidR="003A07FB" w:rsidRPr="00C44098">
              <w:rPr>
                <w:rFonts w:asciiTheme="majorBidi" w:eastAsia="Times New Roman" w:hAnsiTheme="majorBidi" w:cstheme="majorBidi"/>
                <w:sz w:val="20"/>
                <w:szCs w:val="20"/>
              </w:rPr>
              <w:t xml:space="preserve">) </w:t>
            </w:r>
            <w:r w:rsidRPr="00C44098">
              <w:rPr>
                <w:rFonts w:asciiTheme="majorBidi" w:eastAsia="Times New Roman" w:hAnsiTheme="majorBidi" w:cstheme="majorBidi"/>
                <w:sz w:val="20"/>
                <w:szCs w:val="20"/>
              </w:rPr>
              <w:t>noteikt</w:t>
            </w:r>
            <w:r w:rsidR="003A07FB" w:rsidRPr="00C44098">
              <w:rPr>
                <w:rFonts w:asciiTheme="majorBidi" w:eastAsia="Times New Roman" w:hAnsiTheme="majorBidi" w:cstheme="majorBidi"/>
                <w:sz w:val="20"/>
                <w:szCs w:val="20"/>
              </w:rPr>
              <w:t>o</w:t>
            </w:r>
            <w:r w:rsidRPr="00C44098">
              <w:rPr>
                <w:rFonts w:asciiTheme="majorBidi" w:eastAsia="Times New Roman" w:hAnsiTheme="majorBidi" w:cstheme="majorBidi"/>
                <w:sz w:val="20"/>
                <w:szCs w:val="20"/>
              </w:rPr>
              <w:t xml:space="preserve"> augstvērtīg</w:t>
            </w:r>
            <w:r w:rsidR="003A07FB" w:rsidRPr="00C44098">
              <w:rPr>
                <w:rFonts w:asciiTheme="majorBidi" w:eastAsia="Times New Roman" w:hAnsiTheme="majorBidi" w:cstheme="majorBidi"/>
                <w:sz w:val="20"/>
                <w:szCs w:val="20"/>
              </w:rPr>
              <w:t xml:space="preserve">o </w:t>
            </w:r>
            <w:r w:rsidRPr="00C44098">
              <w:rPr>
                <w:rFonts w:asciiTheme="majorBidi" w:eastAsia="Times New Roman" w:hAnsiTheme="majorBidi" w:cstheme="majorBidi"/>
                <w:sz w:val="20"/>
                <w:szCs w:val="20"/>
              </w:rPr>
              <w:t xml:space="preserve"> datu kop</w:t>
            </w:r>
            <w:r w:rsidR="003A07FB" w:rsidRPr="00C44098">
              <w:rPr>
                <w:rFonts w:asciiTheme="majorBidi" w:eastAsia="Times New Roman" w:hAnsiTheme="majorBidi" w:cstheme="majorBidi"/>
                <w:sz w:val="20"/>
                <w:szCs w:val="20"/>
              </w:rPr>
              <w:t>u</w:t>
            </w:r>
            <w:r w:rsidRPr="00C44098">
              <w:rPr>
                <w:rFonts w:asciiTheme="majorBidi" w:eastAsia="Times New Roman" w:hAnsiTheme="majorBidi" w:cstheme="majorBidi"/>
                <w:sz w:val="20"/>
                <w:szCs w:val="20"/>
              </w:rPr>
              <w:t xml:space="preserve"> </w:t>
            </w:r>
            <w:r w:rsidR="003A07FB" w:rsidRPr="00C44098">
              <w:rPr>
                <w:rFonts w:asciiTheme="majorBidi" w:eastAsia="Times New Roman" w:hAnsiTheme="majorBidi" w:cstheme="majorBidi"/>
                <w:sz w:val="20"/>
                <w:szCs w:val="20"/>
              </w:rPr>
              <w:t>pieejamība</w:t>
            </w:r>
            <w:r w:rsidRPr="00C44098">
              <w:rPr>
                <w:rFonts w:asciiTheme="majorBidi" w:eastAsia="Times New Roman" w:hAnsiTheme="majorBidi" w:cstheme="majorBidi"/>
                <w:sz w:val="20"/>
                <w:szCs w:val="20"/>
              </w:rPr>
              <w:t xml:space="preserve"> </w:t>
            </w:r>
            <w:r w:rsidR="003A07FB" w:rsidRPr="00C44098">
              <w:rPr>
                <w:rFonts w:asciiTheme="majorBidi" w:eastAsia="Times New Roman" w:hAnsiTheme="majorBidi" w:cstheme="majorBidi"/>
                <w:sz w:val="20"/>
                <w:szCs w:val="20"/>
              </w:rPr>
              <w:t xml:space="preserve">LADP </w:t>
            </w:r>
          </w:p>
        </w:tc>
        <w:tc>
          <w:tcPr>
            <w:tcW w:w="1416" w:type="dxa"/>
            <w:vAlign w:val="center"/>
          </w:tcPr>
          <w:p w14:paraId="05CE6F0E" w14:textId="5F0D7C3D" w:rsidR="57F02B49" w:rsidRPr="00C44098" w:rsidRDefault="57F02B49" w:rsidP="002B04A0">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w:t>
            </w:r>
          </w:p>
        </w:tc>
        <w:tc>
          <w:tcPr>
            <w:tcW w:w="839" w:type="dxa"/>
            <w:vAlign w:val="center"/>
          </w:tcPr>
          <w:p w14:paraId="10276D5B" w14:textId="533D3795" w:rsidR="57F02B49" w:rsidRPr="00C44098" w:rsidRDefault="57F02B49" w:rsidP="00CF398E">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96%</w:t>
            </w:r>
          </w:p>
        </w:tc>
        <w:tc>
          <w:tcPr>
            <w:tcW w:w="883" w:type="dxa"/>
            <w:vAlign w:val="center"/>
          </w:tcPr>
          <w:p w14:paraId="75E9816E" w14:textId="4DB1F206" w:rsidR="57F02B49" w:rsidRPr="00C44098" w:rsidRDefault="57F02B49" w:rsidP="00CF398E">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97%</w:t>
            </w:r>
          </w:p>
        </w:tc>
        <w:tc>
          <w:tcPr>
            <w:tcW w:w="884" w:type="dxa"/>
            <w:vAlign w:val="center"/>
          </w:tcPr>
          <w:p w14:paraId="6C6D082D" w14:textId="10C0D17E" w:rsidR="57F02B49" w:rsidRPr="00C44098" w:rsidRDefault="57F02B49" w:rsidP="00CF398E">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98%</w:t>
            </w:r>
          </w:p>
        </w:tc>
        <w:tc>
          <w:tcPr>
            <w:tcW w:w="785" w:type="dxa"/>
            <w:vAlign w:val="center"/>
          </w:tcPr>
          <w:p w14:paraId="00C9B35D" w14:textId="36DA2D4D" w:rsidR="57F02B49" w:rsidRPr="00C44098" w:rsidRDefault="57F02B49" w:rsidP="00CF398E">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98,5%</w:t>
            </w:r>
          </w:p>
        </w:tc>
        <w:tc>
          <w:tcPr>
            <w:tcW w:w="858" w:type="dxa"/>
            <w:vAlign w:val="center"/>
          </w:tcPr>
          <w:p w14:paraId="3895CD5A" w14:textId="1FAA294E" w:rsidR="57F02B49" w:rsidRPr="00C44098" w:rsidRDefault="57F02B49" w:rsidP="00CF398E">
            <w:pPr>
              <w:spacing w:after="0" w:line="240" w:lineRule="auto"/>
              <w:jc w:val="center"/>
              <w:rPr>
                <w:rFonts w:asciiTheme="majorBidi" w:eastAsia="Times New Roman" w:hAnsiTheme="majorBidi" w:cstheme="majorBidi"/>
                <w:sz w:val="20"/>
                <w:szCs w:val="20"/>
              </w:rPr>
            </w:pPr>
            <w:r w:rsidRPr="00C44098">
              <w:rPr>
                <w:rFonts w:asciiTheme="majorBidi" w:eastAsia="Times New Roman" w:hAnsiTheme="majorBidi" w:cstheme="majorBidi"/>
                <w:sz w:val="20"/>
                <w:szCs w:val="20"/>
              </w:rPr>
              <w:t>99%</w:t>
            </w:r>
          </w:p>
        </w:tc>
      </w:tr>
    </w:tbl>
    <w:p w14:paraId="59D7CF92" w14:textId="77777777" w:rsidR="004B65AC" w:rsidRPr="00C44098" w:rsidRDefault="004B65AC" w:rsidP="009C6706">
      <w:pPr>
        <w:spacing w:after="0"/>
        <w:jc w:val="both"/>
        <w:rPr>
          <w:rFonts w:asciiTheme="majorBidi" w:hAnsiTheme="majorBidi" w:cstheme="majorBidi"/>
          <w:color w:val="000000" w:themeColor="text1"/>
          <w:sz w:val="24"/>
          <w:szCs w:val="24"/>
        </w:rPr>
      </w:pPr>
    </w:p>
    <w:p w14:paraId="62DE29BD" w14:textId="461EAF0D" w:rsidR="00F70D46" w:rsidRDefault="005D6973" w:rsidP="006D5B09">
      <w:pPr>
        <w:spacing w:after="0"/>
        <w:ind w:firstLine="720"/>
        <w:jc w:val="both"/>
        <w:rPr>
          <w:rFonts w:asciiTheme="majorBidi" w:hAnsiTheme="majorBidi" w:cstheme="majorBidi"/>
          <w:color w:val="000000" w:themeColor="text1"/>
          <w:sz w:val="24"/>
          <w:szCs w:val="24"/>
        </w:rPr>
      </w:pPr>
      <w:r w:rsidRPr="00C44098">
        <w:rPr>
          <w:rFonts w:asciiTheme="majorBidi" w:hAnsiTheme="majorBidi" w:cstheme="majorBidi"/>
          <w:color w:val="000000" w:themeColor="text1"/>
          <w:sz w:val="24"/>
          <w:szCs w:val="24"/>
        </w:rPr>
        <w:t>Augstāk minētie</w:t>
      </w:r>
      <w:r w:rsidR="001F6393" w:rsidRPr="00C44098">
        <w:rPr>
          <w:rFonts w:asciiTheme="majorBidi" w:hAnsiTheme="majorBidi" w:cstheme="majorBidi"/>
          <w:color w:val="000000" w:themeColor="text1"/>
          <w:sz w:val="24"/>
          <w:szCs w:val="24"/>
        </w:rPr>
        <w:t xml:space="preserve"> rīcības virzieni ir detalizēti aprakstīti</w:t>
      </w:r>
      <w:r w:rsidR="00F148CA">
        <w:rPr>
          <w:rFonts w:asciiTheme="majorBidi" w:hAnsiTheme="majorBidi" w:cstheme="majorBidi"/>
          <w:color w:val="000000" w:themeColor="text1"/>
          <w:sz w:val="24"/>
          <w:szCs w:val="24"/>
        </w:rPr>
        <w:t xml:space="preserve"> </w:t>
      </w:r>
      <w:r w:rsidR="00C519DC">
        <w:rPr>
          <w:rFonts w:asciiTheme="majorBidi" w:hAnsiTheme="majorBidi" w:cstheme="majorBidi"/>
          <w:color w:val="000000" w:themeColor="text1"/>
          <w:sz w:val="24"/>
          <w:szCs w:val="24"/>
        </w:rPr>
        <w:t>S</w:t>
      </w:r>
      <w:r w:rsidR="00F148CA">
        <w:rPr>
          <w:rFonts w:asciiTheme="majorBidi" w:hAnsiTheme="majorBidi" w:cstheme="majorBidi"/>
          <w:color w:val="000000" w:themeColor="text1"/>
          <w:sz w:val="24"/>
          <w:szCs w:val="24"/>
        </w:rPr>
        <w:t>tratēģijas</w:t>
      </w:r>
      <w:r w:rsidR="001F6393" w:rsidRPr="00C44098">
        <w:rPr>
          <w:rFonts w:asciiTheme="majorBidi" w:hAnsiTheme="majorBidi" w:cstheme="majorBidi"/>
          <w:color w:val="000000" w:themeColor="text1"/>
          <w:sz w:val="24"/>
          <w:szCs w:val="24"/>
        </w:rPr>
        <w:t xml:space="preserve"> atsevišķās nodaļās, kā arī</w:t>
      </w:r>
      <w:r w:rsidR="00065085">
        <w:rPr>
          <w:rFonts w:asciiTheme="majorBidi" w:hAnsiTheme="majorBidi" w:cstheme="majorBidi"/>
          <w:color w:val="000000" w:themeColor="text1"/>
          <w:sz w:val="24"/>
          <w:szCs w:val="24"/>
        </w:rPr>
        <w:t xml:space="preserve"> </w:t>
      </w:r>
      <w:r w:rsidR="00544D4C" w:rsidRPr="00CF398E">
        <w:t>Stratēģijas ieviešanas rīcības plān</w:t>
      </w:r>
      <w:r w:rsidR="00544D4C">
        <w:rPr>
          <w:rFonts w:asciiTheme="majorBidi" w:hAnsiTheme="majorBidi" w:cstheme="majorBidi"/>
          <w:noProof/>
          <w:sz w:val="24"/>
          <w:szCs w:val="24"/>
        </w:rPr>
        <w:t>ā</w:t>
      </w:r>
      <w:r w:rsidR="00544D4C">
        <w:rPr>
          <w:rFonts w:asciiTheme="majorBidi" w:hAnsiTheme="majorBidi" w:cstheme="majorBidi"/>
          <w:color w:val="000000" w:themeColor="text1"/>
          <w:sz w:val="24"/>
          <w:szCs w:val="24"/>
        </w:rPr>
        <w:t xml:space="preserve"> (</w:t>
      </w:r>
      <w:r w:rsidR="00140385">
        <w:rPr>
          <w:rFonts w:asciiTheme="majorBidi" w:hAnsiTheme="majorBidi" w:cstheme="majorBidi"/>
          <w:color w:val="000000" w:themeColor="text1"/>
          <w:sz w:val="24"/>
          <w:szCs w:val="24"/>
        </w:rPr>
        <w:t>s</w:t>
      </w:r>
      <w:r w:rsidR="00544D4C">
        <w:rPr>
          <w:rFonts w:asciiTheme="majorBidi" w:hAnsiTheme="majorBidi" w:cstheme="majorBidi"/>
          <w:color w:val="000000" w:themeColor="text1"/>
          <w:sz w:val="24"/>
          <w:szCs w:val="24"/>
        </w:rPr>
        <w:t>kat.3.</w:t>
      </w:r>
      <w:r w:rsidR="00140385">
        <w:rPr>
          <w:rFonts w:asciiTheme="majorBidi" w:hAnsiTheme="majorBidi" w:cstheme="majorBidi"/>
          <w:color w:val="000000" w:themeColor="text1"/>
          <w:sz w:val="24"/>
          <w:szCs w:val="24"/>
        </w:rPr>
        <w:t>p</w:t>
      </w:r>
      <w:r w:rsidR="00544D4C">
        <w:rPr>
          <w:rFonts w:asciiTheme="majorBidi" w:hAnsiTheme="majorBidi" w:cstheme="majorBidi"/>
          <w:color w:val="000000" w:themeColor="text1"/>
          <w:sz w:val="24"/>
          <w:szCs w:val="24"/>
        </w:rPr>
        <w:t>ielikumu)</w:t>
      </w:r>
      <w:r w:rsidR="0017585E">
        <w:rPr>
          <w:rFonts w:asciiTheme="majorBidi" w:hAnsiTheme="majorBidi" w:cstheme="majorBidi"/>
          <w:color w:val="000000" w:themeColor="text1"/>
          <w:sz w:val="24"/>
          <w:szCs w:val="24"/>
        </w:rPr>
        <w:t>. S</w:t>
      </w:r>
      <w:r w:rsidR="00CC4D3B" w:rsidRPr="00C44098">
        <w:rPr>
          <w:rFonts w:asciiTheme="majorBidi" w:hAnsiTheme="majorBidi" w:cstheme="majorBidi"/>
          <w:color w:val="000000" w:themeColor="text1"/>
          <w:sz w:val="24"/>
          <w:szCs w:val="24"/>
        </w:rPr>
        <w:t xml:space="preserve">avukārt katra rīcības virziena esošā situācija </w:t>
      </w:r>
      <w:r w:rsidR="009C6706" w:rsidRPr="00C44098">
        <w:rPr>
          <w:rFonts w:asciiTheme="majorBidi" w:hAnsiTheme="majorBidi" w:cstheme="majorBidi"/>
          <w:color w:val="000000" w:themeColor="text1"/>
          <w:sz w:val="24"/>
          <w:szCs w:val="24"/>
        </w:rPr>
        <w:t>ir</w:t>
      </w:r>
      <w:r w:rsidR="001F6393" w:rsidRPr="00C44098">
        <w:rPr>
          <w:rFonts w:asciiTheme="majorBidi" w:hAnsiTheme="majorBidi" w:cstheme="majorBidi"/>
          <w:color w:val="000000" w:themeColor="text1"/>
          <w:sz w:val="24"/>
          <w:szCs w:val="24"/>
        </w:rPr>
        <w:t xml:space="preserve"> apkopot</w:t>
      </w:r>
      <w:r w:rsidR="00CC4D3B" w:rsidRPr="00C44098">
        <w:rPr>
          <w:rFonts w:asciiTheme="majorBidi" w:hAnsiTheme="majorBidi" w:cstheme="majorBidi"/>
          <w:color w:val="000000" w:themeColor="text1"/>
          <w:sz w:val="24"/>
          <w:szCs w:val="24"/>
        </w:rPr>
        <w:t>a</w:t>
      </w:r>
      <w:r w:rsidR="001F6393" w:rsidRPr="00C44098">
        <w:rPr>
          <w:rFonts w:asciiTheme="majorBidi" w:hAnsiTheme="majorBidi" w:cstheme="majorBidi"/>
          <w:color w:val="000000" w:themeColor="text1"/>
          <w:sz w:val="24"/>
          <w:szCs w:val="24"/>
        </w:rPr>
        <w:t xml:space="preserve"> </w:t>
      </w:r>
      <w:r w:rsidR="00762DA3">
        <w:rPr>
          <w:rFonts w:asciiTheme="majorBidi" w:hAnsiTheme="majorBidi" w:cstheme="majorBidi"/>
          <w:color w:val="000000" w:themeColor="text1"/>
          <w:sz w:val="24"/>
          <w:szCs w:val="24"/>
        </w:rPr>
        <w:t>S</w:t>
      </w:r>
      <w:r w:rsidR="00806F9F" w:rsidRPr="00C44098">
        <w:rPr>
          <w:rFonts w:asciiTheme="majorBidi" w:hAnsiTheme="majorBidi" w:cstheme="majorBidi"/>
          <w:color w:val="000000" w:themeColor="text1"/>
          <w:sz w:val="24"/>
          <w:szCs w:val="24"/>
        </w:rPr>
        <w:t>tratēģijas 1.</w:t>
      </w:r>
      <w:r w:rsidR="0017585E">
        <w:rPr>
          <w:rFonts w:asciiTheme="majorBidi" w:hAnsiTheme="majorBidi" w:cstheme="majorBidi"/>
          <w:color w:val="000000" w:themeColor="text1"/>
          <w:sz w:val="24"/>
          <w:szCs w:val="24"/>
        </w:rPr>
        <w:t> </w:t>
      </w:r>
      <w:r w:rsidR="001F6393" w:rsidRPr="00C44098">
        <w:rPr>
          <w:rFonts w:asciiTheme="majorBidi" w:hAnsiTheme="majorBidi" w:cstheme="majorBidi"/>
          <w:color w:val="000000" w:themeColor="text1"/>
          <w:sz w:val="24"/>
          <w:szCs w:val="24"/>
        </w:rPr>
        <w:t xml:space="preserve">pielikumā </w:t>
      </w:r>
      <w:r w:rsidR="00CB378C" w:rsidRPr="00C44098">
        <w:rPr>
          <w:rFonts w:asciiTheme="majorBidi" w:hAnsiTheme="majorBidi" w:cstheme="majorBidi"/>
          <w:color w:val="000000" w:themeColor="text1"/>
          <w:sz w:val="24"/>
          <w:szCs w:val="24"/>
        </w:rPr>
        <w:t>“Esošā situācijas analīze”</w:t>
      </w:r>
      <w:r w:rsidR="00416E18" w:rsidRPr="00C44098">
        <w:rPr>
          <w:rFonts w:asciiTheme="majorBidi" w:hAnsiTheme="majorBidi" w:cstheme="majorBidi"/>
          <w:color w:val="000000" w:themeColor="text1"/>
          <w:sz w:val="24"/>
          <w:szCs w:val="24"/>
        </w:rPr>
        <w:t>.</w:t>
      </w:r>
      <w:r w:rsidR="001F6393" w:rsidRPr="00C44098">
        <w:rPr>
          <w:rFonts w:asciiTheme="majorBidi" w:hAnsiTheme="majorBidi" w:cstheme="majorBidi"/>
          <w:color w:val="000000" w:themeColor="text1"/>
          <w:sz w:val="24"/>
          <w:szCs w:val="24"/>
        </w:rPr>
        <w:t xml:space="preserve"> Atbildīgās institūcijas</w:t>
      </w:r>
      <w:r w:rsidR="00EE5A16" w:rsidRPr="00C44098">
        <w:rPr>
          <w:rFonts w:asciiTheme="majorBidi" w:hAnsiTheme="majorBidi" w:cstheme="majorBidi"/>
          <w:color w:val="000000" w:themeColor="text1"/>
          <w:sz w:val="24"/>
          <w:szCs w:val="24"/>
        </w:rPr>
        <w:t xml:space="preserve"> </w:t>
      </w:r>
      <w:r w:rsidR="001F6393" w:rsidRPr="00C44098">
        <w:rPr>
          <w:rFonts w:asciiTheme="majorBidi" w:hAnsiTheme="majorBidi" w:cstheme="majorBidi"/>
          <w:color w:val="000000" w:themeColor="text1"/>
          <w:sz w:val="24"/>
          <w:szCs w:val="24"/>
        </w:rPr>
        <w:t>Stratēģijā paredzētos uzdevumus 2026.</w:t>
      </w:r>
      <w:r w:rsidR="00EE5A16" w:rsidRPr="00C44098">
        <w:rPr>
          <w:rFonts w:asciiTheme="majorBidi" w:hAnsiTheme="majorBidi" w:cstheme="majorBidi"/>
          <w:color w:val="000000" w:themeColor="text1"/>
          <w:sz w:val="24"/>
          <w:szCs w:val="24"/>
        </w:rPr>
        <w:t xml:space="preserve"> </w:t>
      </w:r>
      <w:r w:rsidR="001F6393" w:rsidRPr="00C44098">
        <w:rPr>
          <w:rFonts w:asciiTheme="majorBidi" w:hAnsiTheme="majorBidi" w:cstheme="majorBidi"/>
          <w:color w:val="000000" w:themeColor="text1"/>
          <w:sz w:val="24"/>
          <w:szCs w:val="24"/>
        </w:rPr>
        <w:t>-</w:t>
      </w:r>
      <w:r w:rsidR="00EE5A16" w:rsidRPr="00C44098">
        <w:rPr>
          <w:rFonts w:asciiTheme="majorBidi" w:hAnsiTheme="majorBidi" w:cstheme="majorBidi"/>
          <w:color w:val="000000" w:themeColor="text1"/>
          <w:sz w:val="24"/>
          <w:szCs w:val="24"/>
        </w:rPr>
        <w:t xml:space="preserve"> </w:t>
      </w:r>
      <w:r w:rsidR="001F6393" w:rsidRPr="00C44098">
        <w:rPr>
          <w:rFonts w:asciiTheme="majorBidi" w:hAnsiTheme="majorBidi" w:cstheme="majorBidi"/>
          <w:color w:val="000000" w:themeColor="text1"/>
          <w:sz w:val="24"/>
          <w:szCs w:val="24"/>
        </w:rPr>
        <w:t>2030</w:t>
      </w:r>
      <w:r w:rsidR="00EE5A16" w:rsidRPr="00C44098">
        <w:rPr>
          <w:rFonts w:asciiTheme="majorBidi" w:hAnsiTheme="majorBidi" w:cstheme="majorBidi"/>
          <w:color w:val="000000" w:themeColor="text1"/>
          <w:sz w:val="24"/>
          <w:szCs w:val="24"/>
        </w:rPr>
        <w:t>.</w:t>
      </w:r>
      <w:r w:rsidR="001F6393" w:rsidRPr="00C44098">
        <w:rPr>
          <w:rFonts w:asciiTheme="majorBidi" w:hAnsiTheme="majorBidi" w:cstheme="majorBidi"/>
          <w:color w:val="000000" w:themeColor="text1"/>
          <w:sz w:val="24"/>
          <w:szCs w:val="24"/>
        </w:rPr>
        <w:t xml:space="preserve"> gadā</w:t>
      </w:r>
      <w:r w:rsidR="00EE5A16" w:rsidRPr="00C44098">
        <w:rPr>
          <w:rFonts w:asciiTheme="majorBidi" w:hAnsiTheme="majorBidi" w:cstheme="majorBidi"/>
          <w:color w:val="000000" w:themeColor="text1"/>
          <w:sz w:val="24"/>
          <w:szCs w:val="24"/>
        </w:rPr>
        <w:t>,</w:t>
      </w:r>
      <w:r w:rsidR="001F6393" w:rsidRPr="00C44098">
        <w:rPr>
          <w:rFonts w:asciiTheme="majorBidi" w:hAnsiTheme="majorBidi" w:cstheme="majorBidi"/>
          <w:color w:val="000000" w:themeColor="text1"/>
          <w:sz w:val="24"/>
          <w:szCs w:val="24"/>
        </w:rPr>
        <w:t xml:space="preserve"> īstenos </w:t>
      </w:r>
      <w:r w:rsidR="00EE5A16" w:rsidRPr="00C44098">
        <w:rPr>
          <w:rFonts w:asciiTheme="majorBidi" w:hAnsiTheme="majorBidi" w:cstheme="majorBidi"/>
          <w:color w:val="000000" w:themeColor="text1"/>
          <w:sz w:val="24"/>
          <w:szCs w:val="24"/>
        </w:rPr>
        <w:t xml:space="preserve">no </w:t>
      </w:r>
      <w:r w:rsidR="001F6393" w:rsidRPr="00C44098">
        <w:rPr>
          <w:rFonts w:asciiTheme="majorBidi" w:hAnsiTheme="majorBidi" w:cstheme="majorBidi"/>
          <w:color w:val="000000" w:themeColor="text1"/>
          <w:sz w:val="24"/>
          <w:szCs w:val="24"/>
        </w:rPr>
        <w:t>piešķirt</w:t>
      </w:r>
      <w:r w:rsidR="00EE5A16" w:rsidRPr="00C44098">
        <w:rPr>
          <w:rFonts w:asciiTheme="majorBidi" w:hAnsiTheme="majorBidi" w:cstheme="majorBidi"/>
          <w:color w:val="000000" w:themeColor="text1"/>
          <w:sz w:val="24"/>
          <w:szCs w:val="24"/>
        </w:rPr>
        <w:t>iem</w:t>
      </w:r>
      <w:r w:rsidR="001F6393" w:rsidRPr="00C44098">
        <w:rPr>
          <w:rFonts w:asciiTheme="majorBidi" w:hAnsiTheme="majorBidi" w:cstheme="majorBidi"/>
          <w:color w:val="000000" w:themeColor="text1"/>
          <w:sz w:val="24"/>
          <w:szCs w:val="24"/>
        </w:rPr>
        <w:t xml:space="preserve"> Eiropas Reģionālās attīstības fondu līdzekļiem, kā arī no valsts budžeta līdzekļiem</w:t>
      </w:r>
      <w:r w:rsidR="00A24E52">
        <w:rPr>
          <w:rFonts w:asciiTheme="majorBidi" w:hAnsiTheme="majorBidi" w:cstheme="majorBidi"/>
          <w:color w:val="000000" w:themeColor="text1"/>
          <w:sz w:val="24"/>
          <w:szCs w:val="24"/>
        </w:rPr>
        <w:t>.</w:t>
      </w:r>
      <w:r w:rsidR="001F6393" w:rsidRPr="00C44098">
        <w:rPr>
          <w:rFonts w:asciiTheme="majorBidi" w:hAnsiTheme="majorBidi" w:cstheme="majorBidi"/>
          <w:color w:val="000000" w:themeColor="text1"/>
          <w:sz w:val="24"/>
          <w:szCs w:val="24"/>
        </w:rPr>
        <w:t xml:space="preserve"> </w:t>
      </w:r>
      <w:r w:rsidR="006D5B09" w:rsidRPr="006D5B09">
        <w:rPr>
          <w:rFonts w:asciiTheme="majorBidi" w:hAnsiTheme="majorBidi" w:cstheme="majorBidi"/>
          <w:color w:val="000000" w:themeColor="text1"/>
          <w:sz w:val="24"/>
          <w:szCs w:val="24"/>
        </w:rPr>
        <w:t>Papildu valsts budžeta līdzekļu piešķiršanas jautājums 2027.–2030. gadam tiks vērtēts gadskārtējā valsts budžeta likumprojekta un vidēja termiņa budžeta ietvara likumprojekta sagatavošanas procesā</w:t>
      </w:r>
    </w:p>
    <w:p w14:paraId="4FA88C11"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1C5CF8E9"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36E803D8"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5137DDE6"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30EAB85D"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2B1BF277"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06AB5430"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11CBF4A6"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13E92382"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1E13B396"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67624773"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17BFC018"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0CD4C0E6"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6E936B98"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0501A695"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409B0673" w14:textId="77777777" w:rsidR="006F5357" w:rsidRDefault="006F5357" w:rsidP="006D5B09">
      <w:pPr>
        <w:spacing w:after="0"/>
        <w:ind w:firstLine="720"/>
        <w:jc w:val="both"/>
        <w:rPr>
          <w:rFonts w:asciiTheme="majorBidi" w:hAnsiTheme="majorBidi" w:cstheme="majorBidi"/>
          <w:color w:val="000000" w:themeColor="text1"/>
          <w:sz w:val="24"/>
          <w:szCs w:val="24"/>
        </w:rPr>
      </w:pPr>
    </w:p>
    <w:p w14:paraId="1E808B0C" w14:textId="77777777" w:rsidR="00085661" w:rsidRDefault="00085661" w:rsidP="006D5B09">
      <w:pPr>
        <w:spacing w:after="0"/>
        <w:ind w:firstLine="720"/>
        <w:jc w:val="both"/>
        <w:rPr>
          <w:rFonts w:asciiTheme="majorBidi" w:hAnsiTheme="majorBidi" w:cstheme="majorBidi"/>
          <w:color w:val="000000" w:themeColor="text1"/>
          <w:sz w:val="24"/>
          <w:szCs w:val="24"/>
        </w:rPr>
      </w:pPr>
    </w:p>
    <w:p w14:paraId="79F67AD3" w14:textId="77777777" w:rsidR="00085661" w:rsidRDefault="00085661" w:rsidP="006D5B09">
      <w:pPr>
        <w:spacing w:after="0"/>
        <w:ind w:firstLine="720"/>
        <w:jc w:val="both"/>
        <w:rPr>
          <w:rFonts w:asciiTheme="majorBidi" w:hAnsiTheme="majorBidi" w:cstheme="majorBidi"/>
          <w:color w:val="000000" w:themeColor="text1"/>
          <w:sz w:val="24"/>
          <w:szCs w:val="24"/>
        </w:rPr>
      </w:pPr>
    </w:p>
    <w:p w14:paraId="1D5A74E7" w14:textId="77777777" w:rsidR="00CF398E" w:rsidRDefault="00CF398E" w:rsidP="006D5B09">
      <w:pPr>
        <w:spacing w:after="0"/>
        <w:ind w:firstLine="720"/>
        <w:jc w:val="both"/>
        <w:rPr>
          <w:rFonts w:asciiTheme="majorBidi" w:hAnsiTheme="majorBidi" w:cstheme="majorBidi"/>
          <w:color w:val="000000" w:themeColor="text1"/>
          <w:sz w:val="24"/>
          <w:szCs w:val="24"/>
        </w:rPr>
      </w:pPr>
    </w:p>
    <w:p w14:paraId="5F4259FE" w14:textId="77777777" w:rsidR="00CF398E" w:rsidRDefault="00CF398E" w:rsidP="006D5B09">
      <w:pPr>
        <w:spacing w:after="0"/>
        <w:ind w:firstLine="720"/>
        <w:jc w:val="both"/>
        <w:rPr>
          <w:rFonts w:asciiTheme="majorBidi" w:hAnsiTheme="majorBidi" w:cstheme="majorBidi"/>
          <w:color w:val="000000" w:themeColor="text1"/>
          <w:sz w:val="24"/>
          <w:szCs w:val="24"/>
        </w:rPr>
      </w:pPr>
    </w:p>
    <w:p w14:paraId="0B07638B" w14:textId="5C83BF21" w:rsidR="55773205" w:rsidRDefault="55773205" w:rsidP="009E191D">
      <w:pPr>
        <w:pStyle w:val="Heading1"/>
        <w:rPr>
          <w:rFonts w:asciiTheme="majorBidi" w:hAnsiTheme="majorBidi"/>
          <w:b/>
          <w:bCs/>
          <w:color w:val="auto"/>
          <w:sz w:val="36"/>
          <w:szCs w:val="36"/>
        </w:rPr>
      </w:pPr>
    </w:p>
    <w:p w14:paraId="04A098D5" w14:textId="57545C3F" w:rsidR="00F70D46" w:rsidRPr="00C44098" w:rsidRDefault="00F70D46" w:rsidP="000C5F4E">
      <w:pPr>
        <w:pStyle w:val="Heading1"/>
        <w:jc w:val="center"/>
        <w:rPr>
          <w:rFonts w:asciiTheme="majorBidi" w:hAnsiTheme="majorBidi"/>
          <w:b/>
          <w:bCs/>
          <w:color w:val="auto"/>
          <w:sz w:val="36"/>
          <w:szCs w:val="36"/>
        </w:rPr>
      </w:pPr>
      <w:bookmarkStart w:id="1" w:name="_Toc219995716"/>
      <w:r w:rsidRPr="00C44098">
        <w:rPr>
          <w:rFonts w:asciiTheme="majorBidi" w:hAnsiTheme="majorBidi"/>
          <w:b/>
          <w:bCs/>
          <w:color w:val="auto"/>
          <w:sz w:val="36"/>
          <w:szCs w:val="36"/>
        </w:rPr>
        <w:t>Saīsinājumi</w:t>
      </w:r>
      <w:bookmarkEnd w:id="1"/>
    </w:p>
    <w:p w14:paraId="69C6DF6F" w14:textId="77777777" w:rsidR="00EA2B41" w:rsidRDefault="00EA2B41" w:rsidP="00E5604D">
      <w:pPr>
        <w:jc w:val="both"/>
        <w:rPr>
          <w:rFonts w:asciiTheme="majorBidi" w:hAnsiTheme="majorBidi" w:cstheme="majorBidi"/>
          <w:color w:val="000000" w:themeColor="text1"/>
          <w:sz w:val="24"/>
          <w:szCs w:val="24"/>
        </w:rPr>
      </w:pPr>
    </w:p>
    <w:tbl>
      <w:tblPr>
        <w:tblStyle w:val="TableGrid"/>
        <w:tblW w:w="0" w:type="auto"/>
        <w:tblLook w:val="04A0" w:firstRow="1" w:lastRow="0" w:firstColumn="1" w:lastColumn="0" w:noHBand="0" w:noVBand="1"/>
      </w:tblPr>
      <w:tblGrid>
        <w:gridCol w:w="4412"/>
        <w:gridCol w:w="4413"/>
      </w:tblGrid>
      <w:tr w:rsidR="00EA2B41" w:rsidRPr="006F5357" w14:paraId="36BD1DFF" w14:textId="77777777" w:rsidTr="2F4D249F">
        <w:tc>
          <w:tcPr>
            <w:tcW w:w="4412" w:type="dxa"/>
          </w:tcPr>
          <w:p w14:paraId="1B1709CC" w14:textId="7ED62D53" w:rsidR="00E4764E" w:rsidRPr="00CF398E" w:rsidRDefault="00E4764E" w:rsidP="00EA2B41">
            <w:pPr>
              <w:rPr>
                <w:rFonts w:asciiTheme="majorBidi" w:hAnsiTheme="majorBidi" w:cstheme="majorBidi"/>
                <w:b/>
                <w:bCs/>
                <w:color w:val="000000" w:themeColor="text1"/>
                <w:sz w:val="20"/>
                <w:szCs w:val="20"/>
              </w:rPr>
            </w:pPr>
            <w:proofErr w:type="spellStart"/>
            <w:r w:rsidRPr="00CF398E">
              <w:rPr>
                <w:rFonts w:asciiTheme="majorBidi" w:hAnsiTheme="majorBidi" w:cstheme="majorBidi"/>
                <w:b/>
                <w:bCs/>
                <w:color w:val="000000" w:themeColor="text1"/>
                <w:sz w:val="20"/>
                <w:szCs w:val="20"/>
              </w:rPr>
              <w:t>AiM</w:t>
            </w:r>
            <w:proofErr w:type="spellEnd"/>
            <w:r w:rsidRPr="00CF398E">
              <w:rPr>
                <w:rFonts w:asciiTheme="majorBidi" w:hAnsiTheme="majorBidi" w:cstheme="majorBidi"/>
                <w:b/>
                <w:bCs/>
                <w:color w:val="000000" w:themeColor="text1"/>
                <w:sz w:val="20"/>
                <w:szCs w:val="20"/>
              </w:rPr>
              <w:t xml:space="preserve"> </w:t>
            </w:r>
            <w:r w:rsidRPr="00CF398E">
              <w:rPr>
                <w:rFonts w:asciiTheme="majorBidi" w:hAnsiTheme="majorBidi" w:cstheme="majorBidi"/>
                <w:color w:val="000000" w:themeColor="text1"/>
                <w:sz w:val="20"/>
                <w:szCs w:val="20"/>
              </w:rPr>
              <w:t>– Aizsardzības ministrija</w:t>
            </w:r>
          </w:p>
          <w:p w14:paraId="1AB35D6D" w14:textId="06AFA344"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ANM</w:t>
            </w:r>
            <w:r w:rsidRPr="00CF398E">
              <w:rPr>
                <w:rFonts w:asciiTheme="majorBidi" w:hAnsiTheme="majorBidi" w:cstheme="majorBidi"/>
                <w:color w:val="000000" w:themeColor="text1"/>
                <w:sz w:val="20"/>
                <w:szCs w:val="20"/>
              </w:rPr>
              <w:t xml:space="preserve"> - Atveseļošanas un noturības mehānisms</w:t>
            </w:r>
          </w:p>
          <w:p w14:paraId="56965D77" w14:textId="29C3250B" w:rsidR="00932EF5" w:rsidRPr="00CF398E" w:rsidRDefault="00932EF5" w:rsidP="00EA2B41">
            <w:pPr>
              <w:rPr>
                <w:rFonts w:asciiTheme="majorBidi" w:hAnsiTheme="majorBidi" w:cstheme="majorBidi"/>
                <w:color w:val="000000" w:themeColor="text1"/>
                <w:sz w:val="20"/>
                <w:szCs w:val="20"/>
              </w:rPr>
            </w:pPr>
            <w:r w:rsidRPr="00CF398E">
              <w:rPr>
                <w:rFonts w:asciiTheme="majorBidi" w:hAnsiTheme="majorBidi" w:cstheme="majorBidi"/>
                <w:b/>
                <w:color w:val="000000" w:themeColor="text1"/>
                <w:sz w:val="20"/>
                <w:szCs w:val="20"/>
              </w:rPr>
              <w:t>API</w:t>
            </w:r>
            <w:r w:rsidRPr="00CF398E">
              <w:rPr>
                <w:rFonts w:asciiTheme="majorBidi" w:hAnsiTheme="majorBidi" w:cstheme="majorBidi"/>
                <w:color w:val="000000" w:themeColor="text1"/>
                <w:sz w:val="20"/>
                <w:szCs w:val="20"/>
              </w:rPr>
              <w:t xml:space="preserve"> - </w:t>
            </w:r>
            <w:r w:rsidR="00CE171F" w:rsidRPr="00CF398E">
              <w:rPr>
                <w:rFonts w:asciiTheme="majorBidi" w:hAnsiTheme="majorBidi" w:cstheme="majorBidi"/>
                <w:color w:val="000000" w:themeColor="text1"/>
                <w:sz w:val="20"/>
                <w:szCs w:val="20"/>
              </w:rPr>
              <w:t>Lietojumprogrammas saskarne</w:t>
            </w:r>
          </w:p>
          <w:p w14:paraId="40AE36C6" w14:textId="73FCF794" w:rsidR="00C35E75" w:rsidRPr="00CF398E" w:rsidRDefault="00C35E75"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 xml:space="preserve">CKAN – </w:t>
            </w:r>
            <w:r w:rsidR="001B089F" w:rsidRPr="00CF398E">
              <w:rPr>
                <w:rFonts w:asciiTheme="majorBidi" w:hAnsiTheme="majorBidi" w:cstheme="majorBidi"/>
                <w:color w:val="000000" w:themeColor="text1"/>
                <w:sz w:val="20"/>
                <w:szCs w:val="20"/>
              </w:rPr>
              <w:t>CKAN atvērto datu kataloga platform</w:t>
            </w:r>
            <w:r w:rsidR="00852FDB" w:rsidRPr="00CF398E">
              <w:rPr>
                <w:rFonts w:asciiTheme="majorBidi" w:hAnsiTheme="majorBidi" w:cstheme="majorBidi"/>
                <w:color w:val="000000" w:themeColor="text1"/>
                <w:sz w:val="20"/>
                <w:szCs w:val="20"/>
              </w:rPr>
              <w:t>a</w:t>
            </w:r>
          </w:p>
          <w:p w14:paraId="6E13E208" w14:textId="23F21CBB"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CSP</w:t>
            </w:r>
            <w:r w:rsidRPr="00CF398E">
              <w:rPr>
                <w:rFonts w:asciiTheme="majorBidi" w:hAnsiTheme="majorBidi" w:cstheme="majorBidi"/>
                <w:color w:val="000000" w:themeColor="text1"/>
                <w:sz w:val="20"/>
                <w:szCs w:val="20"/>
              </w:rPr>
              <w:t xml:space="preserve"> – Centrālā</w:t>
            </w:r>
            <w:r w:rsidRPr="00CF398E" w:rsidDel="00E54418">
              <w:rPr>
                <w:rFonts w:asciiTheme="majorBidi" w:hAnsiTheme="majorBidi" w:cstheme="majorBidi"/>
                <w:color w:val="000000" w:themeColor="text1"/>
                <w:sz w:val="20"/>
                <w:szCs w:val="20"/>
              </w:rPr>
              <w:t>s</w:t>
            </w:r>
            <w:r w:rsidRPr="00CF398E">
              <w:rPr>
                <w:rFonts w:asciiTheme="majorBidi" w:hAnsiTheme="majorBidi" w:cstheme="majorBidi"/>
                <w:color w:val="000000" w:themeColor="text1"/>
                <w:sz w:val="20"/>
                <w:szCs w:val="20"/>
              </w:rPr>
              <w:t xml:space="preserve"> statistikas pārvalde</w:t>
            </w:r>
          </w:p>
          <w:p w14:paraId="0BD33908" w14:textId="0ABD96FB" w:rsidR="00EA2B41" w:rsidRPr="00CF398E" w:rsidRDefault="357B91DB" w:rsidP="006F5357">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DA</w:t>
            </w:r>
            <w:r w:rsidRPr="00CF398E">
              <w:rPr>
                <w:rFonts w:asciiTheme="majorBidi" w:hAnsiTheme="majorBidi" w:cstheme="majorBidi"/>
                <w:color w:val="000000" w:themeColor="text1"/>
                <w:sz w:val="20"/>
                <w:szCs w:val="20"/>
              </w:rPr>
              <w:t xml:space="preserve"> – </w:t>
            </w:r>
            <w:r w:rsidR="006F5357" w:rsidRPr="00CF398E">
              <w:rPr>
                <w:rFonts w:asciiTheme="majorBidi" w:hAnsiTheme="majorBidi" w:cstheme="majorBidi"/>
                <w:color w:val="000000" w:themeColor="text1"/>
                <w:sz w:val="20"/>
                <w:szCs w:val="20"/>
              </w:rPr>
              <w:t xml:space="preserve">Eiropas Parlamenta un Padomes 2023.gada 13.decembra regula Nr. 2023/2854 </w:t>
            </w:r>
            <w:r w:rsidR="00AF4ADA" w:rsidRPr="00CF398E">
              <w:rPr>
                <w:rFonts w:asciiTheme="majorBidi" w:hAnsiTheme="majorBidi" w:cstheme="majorBidi"/>
                <w:color w:val="000000" w:themeColor="text1"/>
                <w:sz w:val="20"/>
                <w:szCs w:val="20"/>
              </w:rPr>
              <w:t xml:space="preserve"> “</w:t>
            </w:r>
            <w:r w:rsidR="006F5357" w:rsidRPr="00CF398E">
              <w:rPr>
                <w:rFonts w:asciiTheme="majorBidi" w:hAnsiTheme="majorBidi" w:cstheme="majorBidi"/>
                <w:color w:val="000000" w:themeColor="text1"/>
                <w:sz w:val="20"/>
                <w:szCs w:val="20"/>
              </w:rPr>
              <w:t>Par saskaņotiem noteikumiem par taisnīgu piekļuvi datiem un to lietošanu un ar ko groza Regulu (ES) 2017/2394 un Direktīvu (ES) 2020/1828 (Datu akts)</w:t>
            </w:r>
            <w:r w:rsidR="00AF4ADA" w:rsidRPr="00CF398E">
              <w:rPr>
                <w:rFonts w:asciiTheme="majorBidi" w:hAnsiTheme="majorBidi" w:cstheme="majorBidi"/>
                <w:color w:val="000000" w:themeColor="text1"/>
                <w:sz w:val="20"/>
                <w:szCs w:val="20"/>
              </w:rPr>
              <w:t>”</w:t>
            </w:r>
          </w:p>
          <w:p w14:paraId="413F9F94"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DAGR</w:t>
            </w:r>
            <w:r w:rsidRPr="00CF398E">
              <w:rPr>
                <w:rFonts w:asciiTheme="majorBidi" w:hAnsiTheme="majorBidi" w:cstheme="majorBidi"/>
                <w:color w:val="000000" w:themeColor="text1"/>
                <w:sz w:val="20"/>
                <w:szCs w:val="20"/>
              </w:rPr>
              <w:t xml:space="preserve"> - Datu izplatīšanas un pārvaldības platforma</w:t>
            </w:r>
          </w:p>
          <w:p w14:paraId="31522100" w14:textId="105FC505" w:rsidR="00536AAF" w:rsidRPr="00CF398E" w:rsidRDefault="00536AAF" w:rsidP="00EA2B41">
            <w:pPr>
              <w:rPr>
                <w:rFonts w:asciiTheme="majorBidi" w:hAnsiTheme="majorBidi" w:cstheme="majorBidi"/>
                <w:b/>
                <w:bCs/>
                <w:color w:val="000000" w:themeColor="text1"/>
                <w:sz w:val="20"/>
                <w:szCs w:val="20"/>
              </w:rPr>
            </w:pPr>
            <w:r w:rsidRPr="00CF398E">
              <w:rPr>
                <w:rFonts w:asciiTheme="majorBidi" w:hAnsiTheme="majorBidi" w:cstheme="majorBidi"/>
                <w:b/>
                <w:bCs/>
                <w:color w:val="000000" w:themeColor="text1"/>
                <w:sz w:val="20"/>
                <w:szCs w:val="20"/>
              </w:rPr>
              <w:t xml:space="preserve">DIT </w:t>
            </w:r>
            <w:r w:rsidRPr="00CF398E">
              <w:rPr>
                <w:rFonts w:asciiTheme="majorBidi" w:hAnsiTheme="majorBidi" w:cstheme="majorBidi"/>
                <w:color w:val="000000" w:themeColor="text1"/>
                <w:sz w:val="20"/>
                <w:szCs w:val="20"/>
              </w:rPr>
              <w:t xml:space="preserve"> – Datu izplatīšanas tīkls</w:t>
            </w:r>
          </w:p>
          <w:p w14:paraId="40D9C908" w14:textId="2655E2F7" w:rsidR="00EA2B41" w:rsidRPr="00CF398E" w:rsidRDefault="357B91DB" w:rsidP="006F5357">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DPA</w:t>
            </w:r>
            <w:r w:rsidRPr="00CF398E">
              <w:rPr>
                <w:rFonts w:asciiTheme="majorBidi" w:hAnsiTheme="majorBidi" w:cstheme="majorBidi"/>
                <w:color w:val="000000" w:themeColor="text1"/>
                <w:sz w:val="20"/>
                <w:szCs w:val="20"/>
              </w:rPr>
              <w:t xml:space="preserve">  -</w:t>
            </w:r>
            <w:r w:rsidR="00EA2B41" w:rsidRPr="00CF398E">
              <w:rPr>
                <w:rFonts w:asciiTheme="majorBidi" w:hAnsiTheme="majorBidi" w:cstheme="majorBidi"/>
                <w:color w:val="000000" w:themeColor="text1"/>
                <w:sz w:val="20"/>
                <w:szCs w:val="20"/>
              </w:rPr>
              <w:t xml:space="preserve"> </w:t>
            </w:r>
            <w:r w:rsidR="006F5357" w:rsidRPr="00CF398E">
              <w:rPr>
                <w:rFonts w:asciiTheme="majorBidi" w:hAnsiTheme="majorBidi" w:cstheme="majorBidi"/>
                <w:color w:val="000000" w:themeColor="text1"/>
                <w:sz w:val="20"/>
                <w:szCs w:val="20"/>
              </w:rPr>
              <w:t xml:space="preserve">Eiropas Parlamenta un Padomes 2022.gada 30.maija regula Nr.2022/868 </w:t>
            </w:r>
            <w:r w:rsidR="00AF4ADA" w:rsidRPr="00CF398E">
              <w:rPr>
                <w:rFonts w:asciiTheme="majorBidi" w:hAnsiTheme="majorBidi" w:cstheme="majorBidi"/>
                <w:color w:val="000000" w:themeColor="text1"/>
                <w:sz w:val="20"/>
                <w:szCs w:val="20"/>
              </w:rPr>
              <w:t xml:space="preserve"> “</w:t>
            </w:r>
            <w:r w:rsidR="006F5357" w:rsidRPr="00CF398E">
              <w:rPr>
                <w:rFonts w:asciiTheme="majorBidi" w:hAnsiTheme="majorBidi" w:cstheme="majorBidi"/>
                <w:color w:val="000000" w:themeColor="text1"/>
                <w:sz w:val="20"/>
                <w:szCs w:val="20"/>
              </w:rPr>
              <w:t>Par Eiropas datu pārvaldību un ar ko groza Regulu (ES) 2018/1724 (Datu pārvaldības akts)</w:t>
            </w:r>
            <w:r w:rsidR="00AF4ADA" w:rsidRPr="00CF398E">
              <w:rPr>
                <w:rFonts w:asciiTheme="majorBidi" w:hAnsiTheme="majorBidi" w:cstheme="majorBidi"/>
                <w:color w:val="000000" w:themeColor="text1"/>
                <w:sz w:val="20"/>
                <w:szCs w:val="20"/>
              </w:rPr>
              <w:t>”</w:t>
            </w:r>
          </w:p>
          <w:p w14:paraId="7E0210B1"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EK</w:t>
            </w:r>
            <w:r w:rsidRPr="00CF398E">
              <w:rPr>
                <w:rFonts w:asciiTheme="majorBidi" w:hAnsiTheme="majorBidi" w:cstheme="majorBidi"/>
                <w:color w:val="000000" w:themeColor="text1"/>
                <w:sz w:val="20"/>
                <w:szCs w:val="20"/>
              </w:rPr>
              <w:t xml:space="preserve"> – Eiropas Komisija</w:t>
            </w:r>
          </w:p>
          <w:p w14:paraId="50DC56A8" w14:textId="47F0F805" w:rsidR="00E4764E" w:rsidRPr="00CF398E" w:rsidRDefault="00E4764E"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EM</w:t>
            </w:r>
            <w:r w:rsidRPr="00CF398E">
              <w:rPr>
                <w:rFonts w:asciiTheme="majorBidi" w:hAnsiTheme="majorBidi" w:cstheme="majorBidi"/>
                <w:color w:val="000000" w:themeColor="text1"/>
                <w:sz w:val="20"/>
                <w:szCs w:val="20"/>
              </w:rPr>
              <w:t xml:space="preserve"> – Ek</w:t>
            </w:r>
            <w:r w:rsidR="00701DDA" w:rsidRPr="00CF398E">
              <w:rPr>
                <w:rFonts w:asciiTheme="majorBidi" w:hAnsiTheme="majorBidi" w:cstheme="majorBidi"/>
                <w:color w:val="000000" w:themeColor="text1"/>
                <w:sz w:val="20"/>
                <w:szCs w:val="20"/>
              </w:rPr>
              <w:t>o</w:t>
            </w:r>
            <w:r w:rsidRPr="00CF398E">
              <w:rPr>
                <w:rFonts w:asciiTheme="majorBidi" w:hAnsiTheme="majorBidi" w:cstheme="majorBidi"/>
                <w:color w:val="000000" w:themeColor="text1"/>
                <w:sz w:val="20"/>
                <w:szCs w:val="20"/>
              </w:rPr>
              <w:t>nomikas ministrija</w:t>
            </w:r>
          </w:p>
          <w:p w14:paraId="30475FDF"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ES</w:t>
            </w:r>
            <w:r w:rsidRPr="00CF398E">
              <w:rPr>
                <w:rFonts w:asciiTheme="majorBidi" w:hAnsiTheme="majorBidi" w:cstheme="majorBidi"/>
                <w:color w:val="000000" w:themeColor="text1"/>
                <w:sz w:val="20"/>
                <w:szCs w:val="20"/>
              </w:rPr>
              <w:t xml:space="preserve"> – Eiropas Savienība</w:t>
            </w:r>
          </w:p>
          <w:p w14:paraId="4EF221AA" w14:textId="558433D8" w:rsidR="00E4764E" w:rsidRPr="00CF398E" w:rsidRDefault="00E4764E"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FM</w:t>
            </w:r>
            <w:r w:rsidRPr="00CF398E">
              <w:rPr>
                <w:rFonts w:asciiTheme="majorBidi" w:hAnsiTheme="majorBidi" w:cstheme="majorBidi"/>
                <w:color w:val="000000" w:themeColor="text1"/>
                <w:sz w:val="20"/>
                <w:szCs w:val="20"/>
              </w:rPr>
              <w:t xml:space="preserve"> – Finanšu ministrija</w:t>
            </w:r>
          </w:p>
          <w:p w14:paraId="1956DB8C" w14:textId="4697D3FF" w:rsidR="00246B21" w:rsidRPr="00CF398E" w:rsidRDefault="00246B2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IeM</w:t>
            </w:r>
            <w:r w:rsidRPr="00CF398E">
              <w:rPr>
                <w:rFonts w:asciiTheme="majorBidi" w:hAnsiTheme="majorBidi" w:cstheme="majorBidi"/>
                <w:color w:val="000000" w:themeColor="text1"/>
                <w:sz w:val="20"/>
                <w:szCs w:val="20"/>
              </w:rPr>
              <w:t xml:space="preserve"> – Iekšlietu ministrija</w:t>
            </w:r>
          </w:p>
          <w:p w14:paraId="576E210C" w14:textId="723FBCF1" w:rsidR="00C53FBF"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IZM</w:t>
            </w:r>
            <w:r w:rsidRPr="00CF398E">
              <w:rPr>
                <w:rFonts w:asciiTheme="majorBidi" w:hAnsiTheme="majorBidi" w:cstheme="majorBidi"/>
                <w:color w:val="000000" w:themeColor="text1"/>
                <w:sz w:val="20"/>
                <w:szCs w:val="20"/>
              </w:rPr>
              <w:t xml:space="preserve"> – Izglītības un zinātnes ministrija</w:t>
            </w:r>
          </w:p>
          <w:p w14:paraId="7487D291" w14:textId="43C515E9" w:rsidR="00180B1C" w:rsidRPr="00CF398E" w:rsidRDefault="00180B1C" w:rsidP="00EA2B41">
            <w:pPr>
              <w:rPr>
                <w:rFonts w:asciiTheme="majorBidi" w:hAnsiTheme="majorBidi" w:cstheme="majorBidi"/>
                <w:color w:val="000000" w:themeColor="text1"/>
                <w:sz w:val="20"/>
                <w:szCs w:val="20"/>
              </w:rPr>
            </w:pPr>
            <w:r w:rsidRPr="00CF398E">
              <w:rPr>
                <w:rFonts w:asciiTheme="majorBidi" w:hAnsiTheme="majorBidi" w:cstheme="majorBidi"/>
                <w:b/>
                <w:color w:val="000000" w:themeColor="text1"/>
                <w:sz w:val="20"/>
                <w:szCs w:val="20"/>
              </w:rPr>
              <w:t xml:space="preserve">IKT </w:t>
            </w:r>
            <w:r w:rsidRPr="00CF398E">
              <w:rPr>
                <w:rFonts w:asciiTheme="majorBidi" w:hAnsiTheme="majorBidi" w:cstheme="majorBidi"/>
                <w:color w:val="000000" w:themeColor="text1"/>
                <w:sz w:val="20"/>
                <w:szCs w:val="20"/>
              </w:rPr>
              <w:t>– Informācijas un komunikācijas tehnoloģijas</w:t>
            </w:r>
          </w:p>
          <w:p w14:paraId="35E34A01" w14:textId="2D5E2E7D" w:rsidR="006F5357" w:rsidRPr="00CF398E" w:rsidRDefault="006F5357"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IKP</w:t>
            </w:r>
            <w:r w:rsidRPr="00CF398E">
              <w:rPr>
                <w:rFonts w:asciiTheme="majorBidi" w:hAnsiTheme="majorBidi" w:cstheme="majorBidi"/>
                <w:color w:val="000000" w:themeColor="text1"/>
                <w:sz w:val="20"/>
                <w:szCs w:val="20"/>
              </w:rPr>
              <w:t xml:space="preserve"> - </w:t>
            </w:r>
            <w:r w:rsidR="51F110C1" w:rsidRPr="00CF398E">
              <w:rPr>
                <w:rFonts w:asciiTheme="majorBidi" w:hAnsiTheme="majorBidi" w:cstheme="majorBidi"/>
                <w:color w:val="000000" w:themeColor="text1"/>
                <w:sz w:val="20"/>
                <w:szCs w:val="20"/>
              </w:rPr>
              <w:t>iekšzemes kopprodukts</w:t>
            </w:r>
          </w:p>
          <w:p w14:paraId="3C7DA875" w14:textId="2DB18ED3" w:rsidR="00E4764E" w:rsidRPr="00CF398E" w:rsidRDefault="00E4764E"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KEM</w:t>
            </w:r>
            <w:r w:rsidRPr="00CF398E">
              <w:rPr>
                <w:rFonts w:asciiTheme="majorBidi" w:hAnsiTheme="majorBidi" w:cstheme="majorBidi"/>
                <w:color w:val="000000" w:themeColor="text1"/>
                <w:sz w:val="20"/>
                <w:szCs w:val="20"/>
              </w:rPr>
              <w:t xml:space="preserve"> – Klimata un enerģētikas ministrija</w:t>
            </w:r>
          </w:p>
          <w:p w14:paraId="5055697E" w14:textId="427476C6" w:rsidR="00EA2B41" w:rsidRPr="008C2B46"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LADP</w:t>
            </w:r>
            <w:r w:rsidRPr="00CF398E">
              <w:rPr>
                <w:rFonts w:asciiTheme="majorBidi" w:hAnsiTheme="majorBidi" w:cstheme="majorBidi"/>
                <w:color w:val="000000" w:themeColor="text1"/>
                <w:sz w:val="20"/>
                <w:szCs w:val="20"/>
              </w:rPr>
              <w:t xml:space="preserve"> - Latvijas Atvērto datu portāls </w:t>
            </w:r>
            <w:r w:rsidRPr="008C2B46">
              <w:rPr>
                <w:rFonts w:asciiTheme="majorBidi" w:hAnsiTheme="majorBidi" w:cstheme="majorBidi"/>
                <w:color w:val="000000" w:themeColor="text1"/>
                <w:sz w:val="20"/>
                <w:szCs w:val="20"/>
              </w:rPr>
              <w:t>(</w:t>
            </w:r>
            <w:hyperlink r:id="rId17" w:history="1">
              <w:r w:rsidR="006F5357" w:rsidRPr="008C2B46">
                <w:rPr>
                  <w:rStyle w:val="Hyperlink"/>
                  <w:rFonts w:asciiTheme="majorBidi" w:hAnsiTheme="majorBidi" w:cstheme="majorBidi"/>
                  <w:sz w:val="20"/>
                  <w:szCs w:val="20"/>
                </w:rPr>
                <w:t>https://data.gov.lv</w:t>
              </w:r>
            </w:hyperlink>
            <w:r w:rsidRPr="008C2B46">
              <w:rPr>
                <w:rFonts w:asciiTheme="majorBidi" w:hAnsiTheme="majorBidi" w:cstheme="majorBidi"/>
                <w:color w:val="000000" w:themeColor="text1"/>
                <w:sz w:val="20"/>
                <w:szCs w:val="20"/>
              </w:rPr>
              <w:t>)</w:t>
            </w:r>
          </w:p>
          <w:p w14:paraId="56D36E84" w14:textId="17DD050E" w:rsidR="00E4764E" w:rsidRDefault="00E4764E"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LM</w:t>
            </w:r>
            <w:r w:rsidRPr="00CF398E">
              <w:rPr>
                <w:rFonts w:asciiTheme="majorBidi" w:hAnsiTheme="majorBidi" w:cstheme="majorBidi"/>
                <w:color w:val="000000" w:themeColor="text1"/>
                <w:sz w:val="20"/>
                <w:szCs w:val="20"/>
              </w:rPr>
              <w:t xml:space="preserve"> - Labklājības ministrija</w:t>
            </w:r>
          </w:p>
          <w:p w14:paraId="0D42EE17" w14:textId="06419D2C" w:rsidR="009E191D" w:rsidRPr="00CF398E" w:rsidRDefault="009E191D" w:rsidP="00EA2B41">
            <w:pP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LNB – Latvijas Nacionālā bibliotēka</w:t>
            </w:r>
          </w:p>
          <w:p w14:paraId="77BCDD76" w14:textId="6336C919"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MFF</w:t>
            </w:r>
            <w:r w:rsidRPr="00CF398E">
              <w:rPr>
                <w:rFonts w:asciiTheme="majorBidi" w:hAnsiTheme="majorBidi" w:cstheme="majorBidi"/>
                <w:color w:val="000000" w:themeColor="text1"/>
                <w:sz w:val="20"/>
                <w:szCs w:val="20"/>
              </w:rPr>
              <w:t xml:space="preserve"> - </w:t>
            </w:r>
            <w:r w:rsidR="004F6E5B" w:rsidRPr="00CF398E">
              <w:rPr>
                <w:rFonts w:asciiTheme="majorBidi" w:hAnsiTheme="majorBidi" w:cstheme="majorBidi"/>
                <w:color w:val="000000" w:themeColor="text1"/>
                <w:sz w:val="20"/>
                <w:szCs w:val="20"/>
              </w:rPr>
              <w:t>Daudzgadu finanšu shēma</w:t>
            </w:r>
          </w:p>
          <w:p w14:paraId="2388FE24"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MI</w:t>
            </w:r>
            <w:r w:rsidRPr="00CF398E">
              <w:rPr>
                <w:rFonts w:asciiTheme="majorBidi" w:hAnsiTheme="majorBidi" w:cstheme="majorBidi"/>
                <w:color w:val="000000" w:themeColor="text1"/>
                <w:sz w:val="20"/>
                <w:szCs w:val="20"/>
              </w:rPr>
              <w:t xml:space="preserve"> – Mākslīgais intelekts</w:t>
            </w:r>
          </w:p>
          <w:p w14:paraId="6ACBFF89" w14:textId="5A752371" w:rsidR="4BB53992" w:rsidRPr="00CF398E" w:rsidRDefault="7131C8CD" w:rsidP="4BB53992">
            <w:pPr>
              <w:rPr>
                <w:rFonts w:ascii="Times New Roman" w:eastAsia="Times New Roman" w:hAnsi="Times New Roman" w:cs="Times New Roman"/>
                <w:color w:val="000000" w:themeColor="text1"/>
                <w:sz w:val="20"/>
                <w:szCs w:val="20"/>
              </w:rPr>
            </w:pPr>
            <w:r w:rsidRPr="00CF398E">
              <w:rPr>
                <w:rFonts w:asciiTheme="majorBidi" w:hAnsiTheme="majorBidi" w:cstheme="majorBidi"/>
                <w:b/>
                <w:color w:val="000000" w:themeColor="text1"/>
                <w:sz w:val="20"/>
                <w:szCs w:val="20"/>
              </w:rPr>
              <w:t>MI akts</w:t>
            </w:r>
            <w:r w:rsidRPr="00CF398E">
              <w:rPr>
                <w:rFonts w:asciiTheme="majorBidi" w:hAnsiTheme="majorBidi" w:cstheme="majorBidi"/>
                <w:color w:val="000000" w:themeColor="text1"/>
                <w:sz w:val="20"/>
                <w:szCs w:val="20"/>
              </w:rPr>
              <w:t xml:space="preserve"> - Eiropas Parlamenta un Padomes 2024.gada 13.</w:t>
            </w:r>
            <w:r w:rsidR="3CDEF023" w:rsidRPr="00CF398E">
              <w:rPr>
                <w:rFonts w:asciiTheme="majorBidi" w:hAnsiTheme="majorBidi" w:cstheme="majorBidi"/>
                <w:color w:val="000000" w:themeColor="text1"/>
                <w:sz w:val="20"/>
                <w:szCs w:val="20"/>
              </w:rPr>
              <w:t>jīnija</w:t>
            </w:r>
            <w:r w:rsidRPr="00CF398E">
              <w:rPr>
                <w:rFonts w:asciiTheme="majorBidi" w:hAnsiTheme="majorBidi" w:cstheme="majorBidi"/>
                <w:color w:val="000000" w:themeColor="text1"/>
                <w:sz w:val="20"/>
                <w:szCs w:val="20"/>
              </w:rPr>
              <w:t xml:space="preserve"> regula Nr. 2024/1689</w:t>
            </w:r>
            <w:r w:rsidR="14AEAD64" w:rsidRPr="00CF398E">
              <w:rPr>
                <w:rFonts w:asciiTheme="majorBidi" w:hAnsiTheme="majorBidi" w:cstheme="majorBidi"/>
                <w:color w:val="000000" w:themeColor="text1"/>
                <w:sz w:val="20"/>
                <w:szCs w:val="20"/>
              </w:rPr>
              <w:t xml:space="preserve"> </w:t>
            </w:r>
            <w:r w:rsidR="14AEAD64" w:rsidRPr="00CF398E">
              <w:rPr>
                <w:rFonts w:ascii="Times New Roman" w:eastAsia="Times New Roman" w:hAnsi="Times New Roman" w:cs="Times New Roman"/>
                <w:sz w:val="20"/>
                <w:szCs w:val="20"/>
              </w:rPr>
              <w:t>ar ko nosaka saskaņotas normas mākslīgā intelekta jomā un groza Regulas (EK) Nr. 300/2008, (ES) Nr. 167/2013, (ES) Nr. 168/2013, (ES) 2018/858, (ES) 2018/1139 un (ES) 2019/2144 un Direktīvas 2014/90/ES, (ES) 2016/797 un (ES) 2020/1828 (Mākslīgā intelekta akts)</w:t>
            </w:r>
          </w:p>
          <w:p w14:paraId="598A71BC"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MK</w:t>
            </w:r>
            <w:r w:rsidRPr="00CF398E">
              <w:rPr>
                <w:rFonts w:asciiTheme="majorBidi" w:hAnsiTheme="majorBidi" w:cstheme="majorBidi"/>
                <w:color w:val="000000" w:themeColor="text1"/>
                <w:sz w:val="20"/>
                <w:szCs w:val="20"/>
              </w:rPr>
              <w:t xml:space="preserve"> – Ministru kabinets</w:t>
            </w:r>
          </w:p>
          <w:p w14:paraId="2F3A1E27"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MVU</w:t>
            </w:r>
            <w:r w:rsidRPr="00CF398E">
              <w:rPr>
                <w:rFonts w:asciiTheme="majorBidi" w:hAnsiTheme="majorBidi" w:cstheme="majorBidi"/>
                <w:color w:val="000000" w:themeColor="text1"/>
                <w:sz w:val="20"/>
                <w:szCs w:val="20"/>
              </w:rPr>
              <w:t xml:space="preserve"> – Mikro, mazie un vidējie uzņēmumi</w:t>
            </w:r>
          </w:p>
          <w:p w14:paraId="001E6F07" w14:textId="429235A8" w:rsidR="00164C3F" w:rsidRPr="00CF398E" w:rsidRDefault="00164C3F" w:rsidP="00EA2B41">
            <w:pPr>
              <w:rPr>
                <w:rFonts w:asciiTheme="majorBidi" w:hAnsiTheme="majorBidi" w:cstheme="majorBidi"/>
                <w:color w:val="000000" w:themeColor="text1"/>
                <w:sz w:val="20"/>
                <w:szCs w:val="20"/>
              </w:rPr>
            </w:pPr>
            <w:r w:rsidRPr="00CF398E">
              <w:rPr>
                <w:rFonts w:asciiTheme="majorBidi" w:hAnsiTheme="majorBidi" w:cstheme="majorBidi"/>
                <w:b/>
                <w:bCs/>
                <w:color w:val="333333"/>
                <w:sz w:val="20"/>
                <w:szCs w:val="20"/>
                <w:shd w:val="clear" w:color="auto" w:fill="FFFFFF"/>
              </w:rPr>
              <w:t>NPD</w:t>
            </w:r>
            <w:r w:rsidRPr="00CF398E">
              <w:rPr>
                <w:rFonts w:asciiTheme="majorBidi" w:hAnsiTheme="majorBidi" w:cstheme="majorBidi"/>
                <w:sz w:val="20"/>
                <w:szCs w:val="20"/>
              </w:rPr>
              <w:t xml:space="preserve"> - Eiropas Parlamenta un Padomes 2018. gada 14. novembra regula Nr. 2018/1807 “Par satvaru nepersondatu brīvai apritei Eiropas Savienībā”</w:t>
            </w:r>
          </w:p>
          <w:p w14:paraId="63A38460"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OECD</w:t>
            </w:r>
            <w:r w:rsidRPr="00CF398E">
              <w:rPr>
                <w:rFonts w:asciiTheme="majorBidi" w:hAnsiTheme="majorBidi" w:cstheme="majorBidi"/>
                <w:color w:val="000000" w:themeColor="text1"/>
                <w:sz w:val="20"/>
                <w:szCs w:val="20"/>
              </w:rPr>
              <w:t xml:space="preserve"> – Ekonomiskās sadarbības un attīstības organizācija</w:t>
            </w:r>
          </w:p>
          <w:p w14:paraId="49BD66A6" w14:textId="117134F4" w:rsidR="00EA2B41" w:rsidRPr="00CF398E" w:rsidRDefault="00E4764E"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Pamatreģistri</w:t>
            </w:r>
            <w:r w:rsidRPr="00CF398E">
              <w:rPr>
                <w:rFonts w:asciiTheme="majorBidi" w:hAnsiTheme="majorBidi" w:cstheme="majorBidi"/>
                <w:color w:val="000000" w:themeColor="text1"/>
                <w:sz w:val="20"/>
                <w:szCs w:val="20"/>
              </w:rPr>
              <w:t xml:space="preserve"> - Uzticami pamatinformācijas avoti par tādiem datu posteņiem kā cilvēki, uzņēmumi, </w:t>
            </w:r>
          </w:p>
          <w:p w14:paraId="0A7EED37" w14:textId="4E4FD570" w:rsidR="00D06D3A" w:rsidRPr="00CF398E" w:rsidRDefault="00D06D3A" w:rsidP="00EA2B41">
            <w:pPr>
              <w:rPr>
                <w:rFonts w:asciiTheme="majorBidi" w:hAnsiTheme="majorBidi" w:cstheme="majorBidi"/>
                <w:b/>
                <w:color w:val="000000" w:themeColor="text1"/>
                <w:sz w:val="20"/>
                <w:szCs w:val="20"/>
              </w:rPr>
            </w:pPr>
          </w:p>
          <w:p w14:paraId="2777F04F" w14:textId="77777777" w:rsidR="00EA2B41" w:rsidRPr="00CF398E" w:rsidRDefault="00EA2B41" w:rsidP="00246B21">
            <w:pPr>
              <w:jc w:val="both"/>
              <w:rPr>
                <w:rFonts w:asciiTheme="majorBidi" w:hAnsiTheme="majorBidi" w:cstheme="majorBidi"/>
                <w:color w:val="000000" w:themeColor="text1"/>
                <w:sz w:val="20"/>
                <w:szCs w:val="20"/>
              </w:rPr>
            </w:pPr>
          </w:p>
        </w:tc>
        <w:tc>
          <w:tcPr>
            <w:tcW w:w="4413" w:type="dxa"/>
          </w:tcPr>
          <w:p w14:paraId="41EF9558" w14:textId="77777777" w:rsidR="00E4764E" w:rsidRPr="00CF398E" w:rsidRDefault="00E4764E" w:rsidP="00E4764E">
            <w:pPr>
              <w:rPr>
                <w:rFonts w:asciiTheme="majorBidi" w:hAnsiTheme="majorBidi" w:cstheme="majorBidi"/>
                <w:color w:val="000000" w:themeColor="text1"/>
                <w:sz w:val="20"/>
                <w:szCs w:val="20"/>
              </w:rPr>
            </w:pPr>
            <w:r w:rsidRPr="00CF398E">
              <w:rPr>
                <w:rFonts w:asciiTheme="majorBidi" w:hAnsiTheme="majorBidi" w:cstheme="majorBidi"/>
                <w:color w:val="000000" w:themeColor="text1"/>
                <w:sz w:val="20"/>
                <w:szCs w:val="20"/>
              </w:rPr>
              <w:t>transportlīdzekļi, licences, ēkas, atrašanās vietas un ceļi.</w:t>
            </w:r>
          </w:p>
          <w:p w14:paraId="1F41172E" w14:textId="77777777" w:rsidR="00E4764E" w:rsidRPr="00CF398E" w:rsidRDefault="00E4764E" w:rsidP="00E4764E">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PMLP</w:t>
            </w:r>
            <w:r w:rsidRPr="00CF398E">
              <w:rPr>
                <w:rFonts w:asciiTheme="majorBidi" w:hAnsiTheme="majorBidi" w:cstheme="majorBidi"/>
                <w:color w:val="000000" w:themeColor="text1"/>
                <w:sz w:val="20"/>
                <w:szCs w:val="20"/>
              </w:rPr>
              <w:t xml:space="preserve"> – Pilsonības un migrācijas lietu pārvalde</w:t>
            </w:r>
          </w:p>
          <w:p w14:paraId="1F22FAC2" w14:textId="70DC1F93" w:rsidR="00E4764E" w:rsidRPr="00CF398E" w:rsidRDefault="00E4764E" w:rsidP="00E4764E">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PSI</w:t>
            </w:r>
            <w:r w:rsidRPr="00CF398E">
              <w:rPr>
                <w:rFonts w:asciiTheme="majorBidi" w:hAnsiTheme="majorBidi" w:cstheme="majorBidi"/>
                <w:color w:val="000000" w:themeColor="text1"/>
                <w:sz w:val="20"/>
                <w:szCs w:val="20"/>
              </w:rPr>
              <w:t xml:space="preserve"> - Eiropas Parlamenta un Padomes </w:t>
            </w:r>
            <w:r w:rsidR="00AC1591" w:rsidRPr="00CF398E">
              <w:rPr>
                <w:rFonts w:asciiTheme="majorBidi" w:hAnsiTheme="majorBidi" w:cstheme="majorBidi"/>
                <w:color w:val="000000" w:themeColor="text1"/>
                <w:sz w:val="20"/>
                <w:szCs w:val="20"/>
              </w:rPr>
              <w:t>2019.gada 20.jūnija</w:t>
            </w:r>
            <w:r w:rsidR="00275DAC" w:rsidRPr="00CF398E">
              <w:rPr>
                <w:rFonts w:asciiTheme="majorBidi" w:hAnsiTheme="majorBidi" w:cstheme="majorBidi"/>
                <w:color w:val="000000" w:themeColor="text1"/>
                <w:sz w:val="20"/>
                <w:szCs w:val="20"/>
              </w:rPr>
              <w:t xml:space="preserve"> d</w:t>
            </w:r>
            <w:r w:rsidRPr="00CF398E">
              <w:rPr>
                <w:rFonts w:asciiTheme="majorBidi" w:hAnsiTheme="majorBidi" w:cstheme="majorBidi"/>
                <w:color w:val="000000" w:themeColor="text1"/>
                <w:sz w:val="20"/>
                <w:szCs w:val="20"/>
              </w:rPr>
              <w:t xml:space="preserve">irektīva </w:t>
            </w:r>
            <w:r w:rsidR="00275DAC" w:rsidRPr="00CF398E">
              <w:rPr>
                <w:rFonts w:asciiTheme="majorBidi" w:hAnsiTheme="majorBidi" w:cstheme="majorBidi"/>
                <w:color w:val="000000" w:themeColor="text1"/>
                <w:sz w:val="20"/>
                <w:szCs w:val="20"/>
              </w:rPr>
              <w:t>Nr.</w:t>
            </w:r>
            <w:r w:rsidRPr="00CF398E">
              <w:rPr>
                <w:rFonts w:asciiTheme="majorBidi" w:hAnsiTheme="majorBidi" w:cstheme="majorBidi"/>
                <w:color w:val="000000" w:themeColor="text1"/>
                <w:sz w:val="20"/>
                <w:szCs w:val="20"/>
              </w:rPr>
              <w:t xml:space="preserve">2019/1024  </w:t>
            </w:r>
            <w:r w:rsidR="00AF3CE4" w:rsidRPr="00CF398E">
              <w:rPr>
                <w:rFonts w:asciiTheme="majorBidi" w:hAnsiTheme="majorBidi" w:cstheme="majorBidi"/>
                <w:color w:val="000000" w:themeColor="text1"/>
                <w:sz w:val="20"/>
                <w:szCs w:val="20"/>
              </w:rPr>
              <w:t>“P</w:t>
            </w:r>
            <w:r w:rsidRPr="00CF398E">
              <w:rPr>
                <w:rFonts w:asciiTheme="majorBidi" w:hAnsiTheme="majorBidi" w:cstheme="majorBidi"/>
                <w:color w:val="000000" w:themeColor="text1"/>
                <w:sz w:val="20"/>
                <w:szCs w:val="20"/>
              </w:rPr>
              <w:t>ar atvērtajiem datiem un publiskā sektora informācijas atkalizmantošanu</w:t>
            </w:r>
            <w:r w:rsidR="00AF3CE4" w:rsidRPr="00CF398E">
              <w:rPr>
                <w:rFonts w:asciiTheme="majorBidi" w:hAnsiTheme="majorBidi" w:cstheme="majorBidi"/>
                <w:color w:val="000000" w:themeColor="text1"/>
                <w:sz w:val="20"/>
                <w:szCs w:val="20"/>
              </w:rPr>
              <w:t>”</w:t>
            </w:r>
          </w:p>
          <w:p w14:paraId="5D931BCF" w14:textId="145A6A76" w:rsidR="00E4764E" w:rsidRPr="00CF398E" w:rsidRDefault="00E4764E" w:rsidP="00E4764E">
            <w:pPr>
              <w:rPr>
                <w:rFonts w:asciiTheme="majorBidi" w:hAnsiTheme="majorBidi" w:cstheme="majorBidi"/>
                <w:color w:val="000000" w:themeColor="text1"/>
                <w:sz w:val="20"/>
                <w:szCs w:val="20"/>
              </w:rPr>
            </w:pPr>
            <w:proofErr w:type="spellStart"/>
            <w:r w:rsidRPr="00CF398E">
              <w:rPr>
                <w:rFonts w:asciiTheme="majorBidi" w:hAnsiTheme="majorBidi" w:cstheme="majorBidi"/>
                <w:b/>
                <w:color w:val="000000" w:themeColor="text1"/>
                <w:sz w:val="20"/>
                <w:szCs w:val="20"/>
              </w:rPr>
              <w:t>SaaS</w:t>
            </w:r>
            <w:proofErr w:type="spellEnd"/>
            <w:r w:rsidRPr="00CF398E">
              <w:rPr>
                <w:rFonts w:asciiTheme="majorBidi" w:hAnsiTheme="majorBidi" w:cstheme="majorBidi"/>
                <w:b/>
                <w:color w:val="000000" w:themeColor="text1"/>
                <w:sz w:val="20"/>
                <w:szCs w:val="20"/>
              </w:rPr>
              <w:t xml:space="preserve"> –</w:t>
            </w:r>
            <w:r w:rsidRPr="00CF398E">
              <w:rPr>
                <w:rFonts w:asciiTheme="majorBidi" w:hAnsiTheme="majorBidi" w:cstheme="majorBidi"/>
                <w:bCs/>
                <w:color w:val="000000" w:themeColor="text1"/>
                <w:sz w:val="20"/>
                <w:szCs w:val="20"/>
              </w:rPr>
              <w:t xml:space="preserve"> Programmatūra, kā pakalpojums</w:t>
            </w:r>
          </w:p>
          <w:p w14:paraId="0421EBD1" w14:textId="28C34021" w:rsidR="00E4764E" w:rsidRPr="00CF398E" w:rsidRDefault="00E4764E" w:rsidP="00E4764E">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SIF</w:t>
            </w:r>
            <w:r w:rsidRPr="00CF398E">
              <w:rPr>
                <w:rFonts w:asciiTheme="majorBidi" w:hAnsiTheme="majorBidi" w:cstheme="majorBidi"/>
                <w:color w:val="000000" w:themeColor="text1"/>
                <w:sz w:val="20"/>
                <w:szCs w:val="20"/>
              </w:rPr>
              <w:t xml:space="preserve"> – Sabiedrības integrācijas fonds</w:t>
            </w:r>
          </w:p>
          <w:p w14:paraId="6DF79499" w14:textId="7D8FFB72" w:rsidR="00E4764E" w:rsidRPr="00CF398E" w:rsidRDefault="00E4764E" w:rsidP="00246B21">
            <w:pPr>
              <w:rPr>
                <w:rFonts w:asciiTheme="majorBidi" w:hAnsiTheme="majorBidi" w:cstheme="majorBidi"/>
                <w:b/>
                <w:bCs/>
                <w:color w:val="000000" w:themeColor="text1"/>
                <w:sz w:val="20"/>
                <w:szCs w:val="20"/>
              </w:rPr>
            </w:pPr>
            <w:r w:rsidRPr="00CF398E">
              <w:rPr>
                <w:rFonts w:asciiTheme="majorBidi" w:hAnsiTheme="majorBidi" w:cstheme="majorBidi"/>
                <w:b/>
                <w:bCs/>
                <w:color w:val="000000" w:themeColor="text1"/>
                <w:sz w:val="20"/>
                <w:szCs w:val="20"/>
              </w:rPr>
              <w:t xml:space="preserve">SM – </w:t>
            </w:r>
            <w:r w:rsidRPr="00CF398E">
              <w:rPr>
                <w:rFonts w:asciiTheme="majorBidi" w:hAnsiTheme="majorBidi" w:cstheme="majorBidi"/>
                <w:color w:val="000000" w:themeColor="text1"/>
                <w:sz w:val="20"/>
                <w:szCs w:val="20"/>
              </w:rPr>
              <w:t>Satiksmes ministrija</w:t>
            </w:r>
          </w:p>
          <w:p w14:paraId="3310E1E6" w14:textId="210C3FC8" w:rsidR="00246B21" w:rsidRPr="00CF398E" w:rsidRDefault="00246B21" w:rsidP="00246B2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Stratēģija</w:t>
            </w:r>
            <w:r w:rsidRPr="00CF398E">
              <w:rPr>
                <w:rFonts w:asciiTheme="majorBidi" w:hAnsiTheme="majorBidi" w:cstheme="majorBidi"/>
                <w:color w:val="000000" w:themeColor="text1"/>
                <w:sz w:val="20"/>
                <w:szCs w:val="20"/>
              </w:rPr>
              <w:t xml:space="preserve"> - Datu pārvaldības stratēģija 2026. - 2030. gadam</w:t>
            </w:r>
          </w:p>
          <w:p w14:paraId="29B70661" w14:textId="77777777" w:rsidR="00246B21" w:rsidRPr="00CF398E" w:rsidRDefault="00246B21" w:rsidP="00246B2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VARAM</w:t>
            </w:r>
            <w:r w:rsidRPr="00CF398E">
              <w:rPr>
                <w:rFonts w:asciiTheme="majorBidi" w:hAnsiTheme="majorBidi" w:cstheme="majorBidi"/>
                <w:color w:val="000000" w:themeColor="text1"/>
                <w:sz w:val="20"/>
                <w:szCs w:val="20"/>
              </w:rPr>
              <w:t xml:space="preserve"> – Viedās administrācijas un reģionālās attīstības ministrija</w:t>
            </w:r>
          </w:p>
          <w:p w14:paraId="6D7C7833" w14:textId="77777777" w:rsidR="00246B21" w:rsidRPr="00CF398E" w:rsidRDefault="00246B21" w:rsidP="00246B2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VAS</w:t>
            </w:r>
            <w:r w:rsidRPr="00CF398E">
              <w:rPr>
                <w:rFonts w:asciiTheme="majorBidi" w:hAnsiTheme="majorBidi" w:cstheme="majorBidi"/>
                <w:color w:val="000000" w:themeColor="text1"/>
                <w:sz w:val="20"/>
                <w:szCs w:val="20"/>
              </w:rPr>
              <w:t xml:space="preserve"> – Valsts administrācijas skola</w:t>
            </w:r>
          </w:p>
          <w:p w14:paraId="5B1C28DF" w14:textId="77777777" w:rsidR="00246B21" w:rsidRPr="00CF398E" w:rsidRDefault="00246B21" w:rsidP="00246B2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VBTAI</w:t>
            </w:r>
            <w:r w:rsidRPr="00CF398E">
              <w:rPr>
                <w:rFonts w:asciiTheme="majorBidi" w:hAnsiTheme="majorBidi" w:cstheme="majorBidi"/>
                <w:color w:val="000000" w:themeColor="text1"/>
                <w:sz w:val="20"/>
                <w:szCs w:val="20"/>
              </w:rPr>
              <w:t xml:space="preserve"> – Bērnu tiesību aizsardzības inspekcija</w:t>
            </w:r>
          </w:p>
          <w:p w14:paraId="6258E606" w14:textId="77777777" w:rsidR="00246B21" w:rsidRPr="00CF398E" w:rsidRDefault="00246B21" w:rsidP="00246B2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VDAA</w:t>
            </w:r>
            <w:r w:rsidRPr="00CF398E">
              <w:rPr>
                <w:rFonts w:asciiTheme="majorBidi" w:hAnsiTheme="majorBidi" w:cstheme="majorBidi"/>
                <w:color w:val="000000" w:themeColor="text1"/>
                <w:sz w:val="20"/>
                <w:szCs w:val="20"/>
              </w:rPr>
              <w:t xml:space="preserve"> – Valsts digitālās attīstības aģentūra</w:t>
            </w:r>
          </w:p>
          <w:p w14:paraId="2033F4DB" w14:textId="14896739" w:rsidR="00246B21" w:rsidRPr="00CF398E" w:rsidRDefault="00246B21" w:rsidP="00085661">
            <w:pPr>
              <w:rPr>
                <w:rFonts w:asciiTheme="majorBidi" w:hAnsiTheme="majorBidi" w:cstheme="majorBidi"/>
                <w:b/>
                <w:bCs/>
                <w:color w:val="000000" w:themeColor="text1"/>
                <w:sz w:val="20"/>
                <w:szCs w:val="20"/>
              </w:rPr>
            </w:pPr>
            <w:r w:rsidRPr="00CF398E">
              <w:rPr>
                <w:rFonts w:asciiTheme="majorBidi" w:hAnsiTheme="majorBidi" w:cstheme="majorBidi"/>
                <w:b/>
                <w:bCs/>
                <w:color w:val="000000" w:themeColor="text1"/>
                <w:sz w:val="20"/>
                <w:szCs w:val="20"/>
              </w:rPr>
              <w:t xml:space="preserve">TM – </w:t>
            </w:r>
            <w:r w:rsidRPr="00CF398E">
              <w:rPr>
                <w:rFonts w:asciiTheme="majorBidi" w:hAnsiTheme="majorBidi" w:cstheme="majorBidi"/>
                <w:color w:val="000000" w:themeColor="text1"/>
                <w:sz w:val="20"/>
                <w:szCs w:val="20"/>
              </w:rPr>
              <w:t>Tieslietu ministrija</w:t>
            </w:r>
          </w:p>
          <w:p w14:paraId="44A53857" w14:textId="7A5FB3B4" w:rsidR="00085661" w:rsidRPr="00CF398E" w:rsidRDefault="00085661" w:rsidP="0008566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VDAR</w:t>
            </w:r>
            <w:r w:rsidRPr="00CF398E">
              <w:rPr>
                <w:rFonts w:asciiTheme="majorBidi" w:hAnsiTheme="majorBidi" w:cstheme="majorBidi"/>
                <w:color w:val="000000" w:themeColor="text1"/>
                <w:sz w:val="20"/>
                <w:szCs w:val="20"/>
              </w:rPr>
              <w:t xml:space="preserve"> – Eiropas Parlamenta un Padomes 2016. gada 27. aprīļa regula Nr. 2016/679 </w:t>
            </w:r>
            <w:r w:rsidR="00AF4ADA" w:rsidRPr="00CF398E">
              <w:rPr>
                <w:rFonts w:asciiTheme="majorBidi" w:hAnsiTheme="majorBidi" w:cstheme="majorBidi"/>
                <w:color w:val="000000" w:themeColor="text1"/>
                <w:sz w:val="20"/>
                <w:szCs w:val="20"/>
              </w:rPr>
              <w:t>“P</w:t>
            </w:r>
            <w:r w:rsidRPr="00CF398E">
              <w:rPr>
                <w:rFonts w:asciiTheme="majorBidi" w:hAnsiTheme="majorBidi" w:cstheme="majorBidi"/>
                <w:color w:val="000000" w:themeColor="text1"/>
                <w:sz w:val="20"/>
                <w:szCs w:val="20"/>
              </w:rPr>
              <w:t>ar fizisku personu aizsardzību attiecībā uz personas datu apstrādi un šādu datu brīvu apriti un ar ko atceļ Direktīvu 95/46/EK</w:t>
            </w:r>
            <w:r w:rsidR="00AF4ADA" w:rsidRPr="00CF398E">
              <w:rPr>
                <w:rFonts w:asciiTheme="majorBidi" w:hAnsiTheme="majorBidi" w:cstheme="majorBidi"/>
                <w:color w:val="000000" w:themeColor="text1"/>
                <w:sz w:val="20"/>
                <w:szCs w:val="20"/>
              </w:rPr>
              <w:t>”</w:t>
            </w:r>
          </w:p>
          <w:p w14:paraId="5DA44955" w14:textId="71A4D343" w:rsidR="00246B2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VDEĀVK</w:t>
            </w:r>
            <w:r w:rsidRPr="00CF398E">
              <w:rPr>
                <w:rFonts w:asciiTheme="majorBidi" w:hAnsiTheme="majorBidi" w:cstheme="majorBidi"/>
                <w:color w:val="000000" w:themeColor="text1"/>
                <w:sz w:val="20"/>
                <w:szCs w:val="20"/>
              </w:rPr>
              <w:t xml:space="preserve"> – Veselības un darbspēju ekspertīzes ārstu valsts komisija</w:t>
            </w:r>
          </w:p>
          <w:p w14:paraId="28F6CB80"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VID</w:t>
            </w:r>
            <w:r w:rsidRPr="00CF398E">
              <w:rPr>
                <w:rFonts w:asciiTheme="majorBidi" w:hAnsiTheme="majorBidi" w:cstheme="majorBidi"/>
                <w:color w:val="000000" w:themeColor="text1"/>
                <w:sz w:val="20"/>
                <w:szCs w:val="20"/>
              </w:rPr>
              <w:t xml:space="preserve"> – Valsts ieņēmumu dienests </w:t>
            </w:r>
          </w:p>
          <w:p w14:paraId="1EE9C804"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VIRSIS</w:t>
            </w:r>
            <w:r w:rsidRPr="00CF398E">
              <w:rPr>
                <w:rFonts w:asciiTheme="majorBidi" w:hAnsiTheme="majorBidi" w:cstheme="majorBidi"/>
                <w:color w:val="000000" w:themeColor="text1"/>
                <w:sz w:val="20"/>
                <w:szCs w:val="20"/>
              </w:rPr>
              <w:t xml:space="preserve"> - Valsts informācijas resursu, sistēmu un sadarbspējas informācijas sistēma</w:t>
            </w:r>
          </w:p>
          <w:p w14:paraId="433A81CB" w14:textId="6E41BABD" w:rsidR="00E4764E" w:rsidRPr="00CF398E" w:rsidRDefault="00E4764E"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VK</w:t>
            </w:r>
            <w:r w:rsidRPr="00CF398E">
              <w:rPr>
                <w:rFonts w:asciiTheme="majorBidi" w:hAnsiTheme="majorBidi" w:cstheme="majorBidi"/>
                <w:color w:val="000000" w:themeColor="text1"/>
                <w:sz w:val="20"/>
                <w:szCs w:val="20"/>
              </w:rPr>
              <w:t xml:space="preserve"> – Valsts kanceleja</w:t>
            </w:r>
          </w:p>
          <w:p w14:paraId="4560BBA2" w14:textId="40C0519B" w:rsidR="00246B21" w:rsidRPr="00CF398E" w:rsidRDefault="00246B2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VM</w:t>
            </w:r>
            <w:r w:rsidRPr="00CF398E">
              <w:rPr>
                <w:rFonts w:asciiTheme="majorBidi" w:hAnsiTheme="majorBidi" w:cstheme="majorBidi"/>
                <w:color w:val="000000" w:themeColor="text1"/>
                <w:sz w:val="20"/>
                <w:szCs w:val="20"/>
              </w:rPr>
              <w:t>- Veselības ministrija</w:t>
            </w:r>
          </w:p>
          <w:p w14:paraId="09AB051E"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VSAA</w:t>
            </w:r>
            <w:r w:rsidRPr="00CF398E">
              <w:rPr>
                <w:rFonts w:asciiTheme="majorBidi" w:hAnsiTheme="majorBidi" w:cstheme="majorBidi"/>
                <w:color w:val="000000" w:themeColor="text1"/>
                <w:sz w:val="20"/>
                <w:szCs w:val="20"/>
              </w:rPr>
              <w:t xml:space="preserve"> – Valsts sociālās apdrošināšanas aģentūra </w:t>
            </w:r>
          </w:p>
          <w:p w14:paraId="00F00434"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VVD</w:t>
            </w:r>
            <w:r w:rsidRPr="00CF398E">
              <w:rPr>
                <w:rFonts w:asciiTheme="majorBidi" w:hAnsiTheme="majorBidi" w:cstheme="majorBidi"/>
                <w:color w:val="000000" w:themeColor="text1"/>
                <w:sz w:val="20"/>
                <w:szCs w:val="20"/>
              </w:rPr>
              <w:t xml:space="preserve"> – Valsts vides dienests</w:t>
            </w:r>
          </w:p>
          <w:p w14:paraId="12DDEA21"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VZD</w:t>
            </w:r>
            <w:r w:rsidRPr="00CF398E">
              <w:rPr>
                <w:rFonts w:asciiTheme="majorBidi" w:hAnsiTheme="majorBidi" w:cstheme="majorBidi"/>
                <w:color w:val="000000" w:themeColor="text1"/>
                <w:sz w:val="20"/>
                <w:szCs w:val="20"/>
              </w:rPr>
              <w:t xml:space="preserve"> – Valsts zemes dienests </w:t>
            </w:r>
          </w:p>
          <w:p w14:paraId="666BA00C" w14:textId="77777777" w:rsidR="00EA2B41" w:rsidRPr="00CF398E" w:rsidRDefault="00EA2B41"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UR</w:t>
            </w:r>
            <w:r w:rsidRPr="00CF398E">
              <w:rPr>
                <w:rFonts w:asciiTheme="majorBidi" w:hAnsiTheme="majorBidi" w:cstheme="majorBidi"/>
                <w:color w:val="000000" w:themeColor="text1"/>
                <w:sz w:val="20"/>
                <w:szCs w:val="20"/>
              </w:rPr>
              <w:t xml:space="preserve"> – Latvijas Republikas Uzņēmumu reģistrs</w:t>
            </w:r>
          </w:p>
          <w:p w14:paraId="09E69D9A" w14:textId="66C7F9EC" w:rsidR="00E4764E" w:rsidRPr="00CF398E" w:rsidRDefault="00E4764E" w:rsidP="00EA2B41">
            <w:pPr>
              <w:rPr>
                <w:rFonts w:asciiTheme="majorBidi" w:hAnsiTheme="majorBidi" w:cstheme="majorBidi"/>
                <w:color w:val="000000" w:themeColor="text1"/>
                <w:sz w:val="20"/>
                <w:szCs w:val="20"/>
              </w:rPr>
            </w:pPr>
            <w:r w:rsidRPr="00CF398E">
              <w:rPr>
                <w:rFonts w:asciiTheme="majorBidi" w:hAnsiTheme="majorBidi" w:cstheme="majorBidi"/>
                <w:b/>
                <w:bCs/>
                <w:color w:val="000000" w:themeColor="text1"/>
                <w:sz w:val="20"/>
                <w:szCs w:val="20"/>
              </w:rPr>
              <w:t>ZM</w:t>
            </w:r>
            <w:r w:rsidRPr="00CF398E">
              <w:rPr>
                <w:rFonts w:asciiTheme="majorBidi" w:hAnsiTheme="majorBidi" w:cstheme="majorBidi"/>
                <w:color w:val="000000" w:themeColor="text1"/>
                <w:sz w:val="20"/>
                <w:szCs w:val="20"/>
              </w:rPr>
              <w:t xml:space="preserve"> – </w:t>
            </w:r>
            <w:r w:rsidR="00CF398E" w:rsidRPr="00CF398E">
              <w:rPr>
                <w:rFonts w:asciiTheme="majorBidi" w:hAnsiTheme="majorBidi" w:cstheme="majorBidi"/>
                <w:color w:val="000000" w:themeColor="text1"/>
                <w:sz w:val="20"/>
                <w:szCs w:val="20"/>
              </w:rPr>
              <w:t>Zemkopības</w:t>
            </w:r>
            <w:r w:rsidRPr="00CF398E">
              <w:rPr>
                <w:rFonts w:asciiTheme="majorBidi" w:hAnsiTheme="majorBidi" w:cstheme="majorBidi"/>
                <w:color w:val="000000" w:themeColor="text1"/>
                <w:sz w:val="20"/>
                <w:szCs w:val="20"/>
              </w:rPr>
              <w:t xml:space="preserve"> ministrija</w:t>
            </w:r>
          </w:p>
          <w:p w14:paraId="683B40F1" w14:textId="77777777" w:rsidR="00EA2B41" w:rsidRPr="00CF398E" w:rsidRDefault="00EA2B41" w:rsidP="00EA2B41">
            <w:pPr>
              <w:jc w:val="both"/>
              <w:rPr>
                <w:rFonts w:asciiTheme="majorBidi" w:hAnsiTheme="majorBidi" w:cstheme="majorBidi"/>
                <w:color w:val="000000" w:themeColor="text1"/>
                <w:sz w:val="20"/>
                <w:szCs w:val="20"/>
              </w:rPr>
            </w:pPr>
          </w:p>
          <w:p w14:paraId="3F4AE196" w14:textId="77777777" w:rsidR="00EA2B41" w:rsidRPr="00CF398E" w:rsidRDefault="00EA2B41" w:rsidP="00E5604D">
            <w:pPr>
              <w:jc w:val="both"/>
              <w:rPr>
                <w:rFonts w:asciiTheme="majorBidi" w:hAnsiTheme="majorBidi" w:cstheme="majorBidi"/>
                <w:color w:val="000000" w:themeColor="text1"/>
                <w:sz w:val="20"/>
                <w:szCs w:val="20"/>
              </w:rPr>
            </w:pPr>
          </w:p>
        </w:tc>
      </w:tr>
    </w:tbl>
    <w:p w14:paraId="11DBA9B1" w14:textId="31CEE8D4" w:rsidR="00E5604D" w:rsidRPr="00C44098" w:rsidRDefault="00E5604D" w:rsidP="00E5604D">
      <w:pPr>
        <w:jc w:val="both"/>
        <w:rPr>
          <w:rFonts w:asciiTheme="majorBidi" w:hAnsiTheme="majorBidi" w:cstheme="majorBidi"/>
          <w:color w:val="000000" w:themeColor="text1"/>
          <w:sz w:val="24"/>
          <w:szCs w:val="24"/>
        </w:rPr>
      </w:pPr>
      <w:r w:rsidRPr="00C44098">
        <w:rPr>
          <w:rFonts w:asciiTheme="majorBidi" w:hAnsiTheme="majorBidi" w:cstheme="majorBidi"/>
          <w:color w:val="000000" w:themeColor="text1"/>
          <w:sz w:val="24"/>
          <w:szCs w:val="24"/>
        </w:rPr>
        <w:tab/>
      </w:r>
    </w:p>
    <w:p w14:paraId="475FCAC5" w14:textId="77777777" w:rsidR="00706132" w:rsidRPr="00C44098" w:rsidRDefault="00706132" w:rsidP="00706132">
      <w:pPr>
        <w:jc w:val="both"/>
        <w:rPr>
          <w:rFonts w:asciiTheme="majorBidi" w:hAnsiTheme="majorBidi" w:cstheme="majorBidi"/>
          <w:color w:val="000000" w:themeColor="text1"/>
          <w:sz w:val="24"/>
          <w:szCs w:val="24"/>
        </w:rPr>
      </w:pPr>
    </w:p>
    <w:p w14:paraId="554BFBDD" w14:textId="63F3FBE4" w:rsidR="006B627F" w:rsidRPr="00C44098" w:rsidRDefault="388D3956" w:rsidP="000C5F4E">
      <w:pPr>
        <w:pStyle w:val="Heading1"/>
        <w:jc w:val="center"/>
        <w:rPr>
          <w:rFonts w:asciiTheme="majorBidi" w:hAnsiTheme="majorBidi"/>
          <w:b/>
          <w:bCs/>
          <w:color w:val="auto"/>
          <w:sz w:val="36"/>
          <w:szCs w:val="36"/>
        </w:rPr>
      </w:pPr>
      <w:bookmarkStart w:id="2" w:name="_Toc219995717"/>
      <w:r w:rsidRPr="00C44098">
        <w:rPr>
          <w:rFonts w:asciiTheme="majorBidi" w:hAnsiTheme="majorBidi"/>
          <w:b/>
          <w:bCs/>
          <w:color w:val="auto"/>
          <w:sz w:val="36"/>
          <w:szCs w:val="36"/>
        </w:rPr>
        <w:t>Ievads</w:t>
      </w:r>
      <w:bookmarkEnd w:id="2"/>
    </w:p>
    <w:p w14:paraId="255FA8C3" w14:textId="55BFEE07" w:rsidR="00343252" w:rsidRPr="00C44098" w:rsidRDefault="00213A06" w:rsidP="00FD4205">
      <w:pPr>
        <w:spacing w:after="0" w:line="240" w:lineRule="auto"/>
        <w:ind w:firstLine="720"/>
        <w:jc w:val="both"/>
        <w:rPr>
          <w:rFonts w:asciiTheme="majorBidi" w:eastAsia="Times New Roman" w:hAnsiTheme="majorBidi" w:cstheme="majorBidi"/>
          <w:color w:val="000000" w:themeColor="text1"/>
          <w:sz w:val="24"/>
          <w:szCs w:val="24"/>
        </w:rPr>
      </w:pPr>
      <w:r w:rsidRPr="00C44098">
        <w:rPr>
          <w:rFonts w:asciiTheme="majorBidi" w:eastAsia="Times New Roman" w:hAnsiTheme="majorBidi" w:cstheme="majorBidi"/>
          <w:color w:val="000000" w:themeColor="text1"/>
          <w:sz w:val="24"/>
          <w:szCs w:val="24"/>
        </w:rPr>
        <w:t>D</w:t>
      </w:r>
      <w:r w:rsidR="435487EE" w:rsidRPr="00C44098">
        <w:rPr>
          <w:rFonts w:asciiTheme="majorBidi" w:eastAsia="Times New Roman" w:hAnsiTheme="majorBidi" w:cstheme="majorBidi"/>
          <w:color w:val="000000" w:themeColor="text1"/>
          <w:sz w:val="24"/>
          <w:szCs w:val="24"/>
        </w:rPr>
        <w:t>zīvojam digitālo transformāciju laikmetā, kurā, dati ir vērtīgs resurss. Pēdējo gadu laikā digitālās tehnoloģijas ir pārveidojušas visu valstu ekonomikas un sabiedrību, ietekmējot visas darbības nozares un ikviena cilvēka ikdienu. Šīs digitālās pārejas centrā ir dati un to kļūs aizvien vairāk. Datu izmantošana, apstrāde, analīze veido informāciju, uz kā pamata tiek pieņemti lēmum</w:t>
      </w:r>
      <w:r w:rsidR="00BC5B2C">
        <w:rPr>
          <w:rFonts w:asciiTheme="majorBidi" w:eastAsia="Times New Roman" w:hAnsiTheme="majorBidi" w:cstheme="majorBidi"/>
          <w:color w:val="000000" w:themeColor="text1"/>
          <w:sz w:val="24"/>
          <w:szCs w:val="24"/>
        </w:rPr>
        <w:t>i</w:t>
      </w:r>
      <w:r w:rsidR="435487EE" w:rsidRPr="00C44098">
        <w:rPr>
          <w:rFonts w:asciiTheme="majorBidi" w:eastAsia="Times New Roman" w:hAnsiTheme="majorBidi" w:cstheme="majorBidi"/>
          <w:color w:val="000000" w:themeColor="text1"/>
          <w:sz w:val="24"/>
          <w:szCs w:val="24"/>
        </w:rPr>
        <w:t xml:space="preserve"> un veiktas tālāks darbības.</w:t>
      </w:r>
    </w:p>
    <w:p w14:paraId="0BCD6413" w14:textId="1D053DE7" w:rsidR="003B19F2" w:rsidRPr="00C44098" w:rsidRDefault="435487EE" w:rsidP="3E4498B4">
      <w:pPr>
        <w:spacing w:after="0" w:line="240" w:lineRule="auto"/>
        <w:ind w:firstLine="720"/>
        <w:jc w:val="both"/>
        <w:rPr>
          <w:rFonts w:asciiTheme="majorBidi" w:eastAsia="Times New Roman" w:hAnsiTheme="majorBidi" w:cstheme="majorBidi"/>
          <w:color w:val="000000" w:themeColor="text1"/>
          <w:sz w:val="24"/>
          <w:szCs w:val="24"/>
        </w:rPr>
      </w:pPr>
      <w:r w:rsidRPr="00C44098">
        <w:rPr>
          <w:rFonts w:asciiTheme="majorBidi" w:eastAsia="Times New Roman" w:hAnsiTheme="majorBidi" w:cstheme="majorBidi"/>
          <w:color w:val="000000" w:themeColor="text1"/>
          <w:sz w:val="24"/>
          <w:szCs w:val="24"/>
        </w:rPr>
        <w:t xml:space="preserve"> </w:t>
      </w:r>
    </w:p>
    <w:p w14:paraId="3F18B84A" w14:textId="10058B39" w:rsidR="00D31457" w:rsidRPr="00C44098" w:rsidRDefault="435487EE" w:rsidP="3E4498B4">
      <w:pPr>
        <w:spacing w:after="0" w:line="240" w:lineRule="auto"/>
        <w:ind w:firstLine="720"/>
        <w:jc w:val="both"/>
        <w:rPr>
          <w:rFonts w:asciiTheme="majorBidi" w:eastAsia="Times New Roman" w:hAnsiTheme="majorBidi" w:cstheme="majorBidi"/>
          <w:color w:val="000000" w:themeColor="text1"/>
          <w:sz w:val="24"/>
          <w:szCs w:val="24"/>
        </w:rPr>
      </w:pPr>
      <w:r w:rsidRPr="00C44098">
        <w:rPr>
          <w:rFonts w:asciiTheme="majorBidi" w:eastAsia="Times New Roman" w:hAnsiTheme="majorBidi" w:cstheme="majorBidi"/>
          <w:color w:val="000000" w:themeColor="text1"/>
          <w:sz w:val="24"/>
          <w:szCs w:val="24"/>
        </w:rPr>
        <w:t>Dati ir neatņemama digitālā laikmeta attīstības sastāvdaļa, kurus atbilstoši izmantojot tiek vairota un radīta jauna to vērtība un pienesums</w:t>
      </w:r>
      <w:r w:rsidR="008505E4" w:rsidRPr="00C44098">
        <w:rPr>
          <w:rFonts w:asciiTheme="majorBidi" w:eastAsia="Times New Roman" w:hAnsiTheme="majorBidi" w:cstheme="majorBidi"/>
          <w:color w:val="000000" w:themeColor="text1"/>
          <w:sz w:val="24"/>
          <w:szCs w:val="24"/>
        </w:rPr>
        <w:t xml:space="preserve">, veicot </w:t>
      </w:r>
      <w:r w:rsidR="00A65C10" w:rsidRPr="00C44098">
        <w:rPr>
          <w:rFonts w:asciiTheme="majorBidi" w:eastAsia="Times New Roman" w:hAnsiTheme="majorBidi" w:cstheme="majorBidi"/>
          <w:color w:val="000000" w:themeColor="text1"/>
          <w:sz w:val="24"/>
          <w:szCs w:val="24"/>
        </w:rPr>
        <w:t xml:space="preserve">datu analīzi pārvaldes lēmumu pieņemšanas procesā, </w:t>
      </w:r>
      <w:r w:rsidR="00BC4F10" w:rsidRPr="00C44098">
        <w:rPr>
          <w:rFonts w:asciiTheme="majorBidi" w:eastAsia="Times New Roman" w:hAnsiTheme="majorBidi" w:cstheme="majorBidi"/>
          <w:color w:val="000000" w:themeColor="text1"/>
          <w:sz w:val="24"/>
          <w:szCs w:val="24"/>
        </w:rPr>
        <w:t>veicinot</w:t>
      </w:r>
      <w:r w:rsidR="00A65C10" w:rsidRPr="00C44098">
        <w:rPr>
          <w:rFonts w:asciiTheme="majorBidi" w:eastAsia="Times New Roman" w:hAnsiTheme="majorBidi" w:cstheme="majorBidi"/>
          <w:color w:val="000000" w:themeColor="text1"/>
          <w:sz w:val="24"/>
          <w:szCs w:val="24"/>
        </w:rPr>
        <w:t xml:space="preserve"> jaunu mākslīgā intelekta risinājumu</w:t>
      </w:r>
      <w:r w:rsidR="008505E4" w:rsidRPr="00C44098">
        <w:rPr>
          <w:rFonts w:asciiTheme="majorBidi" w:eastAsia="Times New Roman" w:hAnsiTheme="majorBidi" w:cstheme="majorBidi"/>
          <w:color w:val="000000" w:themeColor="text1"/>
          <w:sz w:val="24"/>
          <w:szCs w:val="24"/>
        </w:rPr>
        <w:t xml:space="preserve"> </w:t>
      </w:r>
      <w:r w:rsidR="00BC4F10" w:rsidRPr="00C44098">
        <w:rPr>
          <w:rFonts w:asciiTheme="majorBidi" w:eastAsia="Times New Roman" w:hAnsiTheme="majorBidi" w:cstheme="majorBidi"/>
          <w:color w:val="000000" w:themeColor="text1"/>
          <w:sz w:val="24"/>
          <w:szCs w:val="24"/>
        </w:rPr>
        <w:t>izveidi u.tml.</w:t>
      </w:r>
      <w:r w:rsidR="00D31457" w:rsidRPr="00C44098">
        <w:rPr>
          <w:rFonts w:asciiTheme="majorBidi" w:eastAsia="Times New Roman" w:hAnsiTheme="majorBidi" w:cstheme="majorBidi"/>
          <w:color w:val="000000" w:themeColor="text1"/>
          <w:sz w:val="24"/>
          <w:szCs w:val="24"/>
        </w:rPr>
        <w:t xml:space="preserve"> </w:t>
      </w:r>
      <w:r w:rsidRPr="00C44098">
        <w:rPr>
          <w:rFonts w:asciiTheme="majorBidi" w:eastAsia="Times New Roman" w:hAnsiTheme="majorBidi" w:cstheme="majorBidi"/>
          <w:color w:val="000000" w:themeColor="text1"/>
          <w:sz w:val="24"/>
          <w:szCs w:val="24"/>
        </w:rPr>
        <w:t xml:space="preserve">Jo būtiskāka šobrīd kļūst datu sistemātiska un pilnīga pārvaldība, </w:t>
      </w:r>
      <w:r w:rsidRPr="00C44098">
        <w:rPr>
          <w:rFonts w:asciiTheme="majorBidi" w:eastAsia="Times New Roman" w:hAnsiTheme="majorBidi" w:cstheme="majorBidi"/>
          <w:b/>
          <w:bCs/>
          <w:color w:val="000000" w:themeColor="text1"/>
          <w:sz w:val="24"/>
          <w:szCs w:val="24"/>
        </w:rPr>
        <w:t>kas sevī ietver procesus no datu plānošanas līdz pat iznīcināšanai</w:t>
      </w:r>
      <w:r w:rsidRPr="00C44098">
        <w:rPr>
          <w:rFonts w:asciiTheme="majorBidi" w:eastAsia="Times New Roman" w:hAnsiTheme="majorBidi" w:cstheme="majorBidi"/>
          <w:color w:val="000000" w:themeColor="text1"/>
          <w:sz w:val="24"/>
          <w:szCs w:val="24"/>
        </w:rPr>
        <w:t xml:space="preserve"> visā to dzīves cilā, apzinoties un izvērtējot katru šī dzīves cikla posmu un tā dažādos aspektus. Turklāt lai pilnvērtīgi pārvaldītu datus kā vērtīgu resursu, datu pārvaldība ir jāskata kā funkcija, piemēram, finanses vai cilvēkresursi vērā ņemot arī un daudzas paralēlas lietas un pasākumus atkarībā no brieduma stadijas, kādā dati tiek pārvaldīti.</w:t>
      </w:r>
    </w:p>
    <w:p w14:paraId="6774D278" w14:textId="77777777" w:rsidR="001A1C01" w:rsidRPr="00C44098" w:rsidRDefault="001A1C01" w:rsidP="008E1CB4">
      <w:pPr>
        <w:spacing w:after="0" w:line="240" w:lineRule="auto"/>
        <w:ind w:firstLine="720"/>
        <w:jc w:val="both"/>
        <w:rPr>
          <w:rFonts w:asciiTheme="majorBidi" w:eastAsia="Times New Roman" w:hAnsiTheme="majorBidi" w:cstheme="majorBidi"/>
          <w:color w:val="000000" w:themeColor="text1"/>
          <w:sz w:val="24"/>
          <w:szCs w:val="24"/>
        </w:rPr>
      </w:pPr>
    </w:p>
    <w:p w14:paraId="2F505DF6" w14:textId="53D01A59" w:rsidR="001A1C01" w:rsidRPr="00C44098" w:rsidRDefault="001A1C01" w:rsidP="008E1CB4">
      <w:pPr>
        <w:spacing w:after="0" w:line="240" w:lineRule="auto"/>
        <w:ind w:firstLine="720"/>
        <w:jc w:val="both"/>
        <w:rPr>
          <w:rFonts w:asciiTheme="majorBidi" w:hAnsiTheme="majorBidi" w:cstheme="majorBidi"/>
          <w:b/>
          <w:bCs/>
          <w:sz w:val="24"/>
          <w:szCs w:val="24"/>
        </w:rPr>
      </w:pPr>
      <w:r w:rsidRPr="00C44098">
        <w:rPr>
          <w:rFonts w:asciiTheme="majorBidi" w:hAnsiTheme="majorBidi" w:cstheme="majorBidi"/>
          <w:sz w:val="24"/>
          <w:szCs w:val="24"/>
        </w:rPr>
        <w:t>Atbilstoši OECD pētījumam, kas tika veikts 2019.gadā</w:t>
      </w:r>
      <w:r w:rsidR="008D4BAA">
        <w:rPr>
          <w:rFonts w:asciiTheme="majorBidi" w:hAnsiTheme="majorBidi" w:cstheme="majorBidi"/>
          <w:sz w:val="24"/>
          <w:szCs w:val="24"/>
        </w:rPr>
        <w:t>,</w:t>
      </w:r>
      <w:r w:rsidRPr="00C44098">
        <w:rPr>
          <w:rFonts w:asciiTheme="majorBidi" w:hAnsiTheme="majorBidi" w:cstheme="majorBidi"/>
          <w:sz w:val="24"/>
          <w:szCs w:val="24"/>
        </w:rPr>
        <w:t xml:space="preserve"> datu koplietošana rada sociālos un ekonomiskos ieguvumus, kas atbilst no 0,1 % līdz 1,5 % no IKP, ja tiek izmantoti tikai publiskā sektora dati.  Savukārt no 1 % līdz 2,5 % no IKP — dažos pētījumos pat līdz 4 % no IKP , ja tiek iekļauti arī privātā sektora dati</w:t>
      </w:r>
      <w:r w:rsidRPr="00C44098">
        <w:rPr>
          <w:rStyle w:val="FootnoteReference"/>
          <w:rFonts w:asciiTheme="majorBidi" w:hAnsiTheme="majorBidi" w:cstheme="majorBidi"/>
          <w:sz w:val="24"/>
          <w:szCs w:val="24"/>
        </w:rPr>
        <w:footnoteReference w:id="3"/>
      </w:r>
      <w:r w:rsidRPr="00C44098">
        <w:rPr>
          <w:rFonts w:asciiTheme="majorBidi" w:hAnsiTheme="majorBidi" w:cstheme="majorBidi"/>
          <w:sz w:val="24"/>
          <w:szCs w:val="24"/>
        </w:rPr>
        <w:t xml:space="preserve">. 2024.gadā Latvijas IKP faktiskajās cenās bija aptuveni 40,2 miljardu </w:t>
      </w:r>
      <w:r w:rsidRPr="008C2B46">
        <w:rPr>
          <w:rFonts w:asciiTheme="majorBidi" w:hAnsiTheme="majorBidi" w:cstheme="majorBidi"/>
          <w:i/>
          <w:iCs/>
          <w:sz w:val="24"/>
          <w:szCs w:val="24"/>
        </w:rPr>
        <w:t>euro</w:t>
      </w:r>
      <w:r w:rsidRPr="00C44098">
        <w:rPr>
          <w:rStyle w:val="FootnoteReference"/>
          <w:rFonts w:asciiTheme="majorBidi" w:hAnsiTheme="majorBidi" w:cstheme="majorBidi"/>
          <w:sz w:val="24"/>
          <w:szCs w:val="24"/>
        </w:rPr>
        <w:footnoteReference w:id="4"/>
      </w:r>
      <w:r w:rsidRPr="00C44098">
        <w:rPr>
          <w:rFonts w:asciiTheme="majorBidi" w:hAnsiTheme="majorBidi" w:cstheme="majorBidi"/>
          <w:sz w:val="24"/>
          <w:szCs w:val="24"/>
        </w:rPr>
        <w:t xml:space="preserve">, </w:t>
      </w:r>
      <w:r w:rsidRPr="00C44098">
        <w:rPr>
          <w:rFonts w:asciiTheme="majorBidi" w:hAnsiTheme="majorBidi" w:cstheme="majorBidi"/>
          <w:b/>
          <w:bCs/>
          <w:sz w:val="24"/>
          <w:szCs w:val="24"/>
        </w:rPr>
        <w:t xml:space="preserve">tātad atbilstoši OECD noradītajiem datiem, efektīva publiskā un privātā sektora datu izmantošana varētu radīt sociālekonomisko ieguvumu, kas būtu ~603 miljoni </w:t>
      </w:r>
      <w:r w:rsidRPr="008C2B46">
        <w:rPr>
          <w:rFonts w:asciiTheme="majorBidi" w:hAnsiTheme="majorBidi" w:cstheme="majorBidi"/>
          <w:b/>
          <w:bCs/>
          <w:i/>
          <w:iCs/>
          <w:sz w:val="24"/>
          <w:szCs w:val="24"/>
        </w:rPr>
        <w:t>euro</w:t>
      </w:r>
      <w:r w:rsidRPr="00C44098">
        <w:rPr>
          <w:rFonts w:asciiTheme="majorBidi" w:hAnsiTheme="majorBidi" w:cstheme="majorBidi"/>
          <w:b/>
          <w:bCs/>
          <w:sz w:val="24"/>
          <w:szCs w:val="24"/>
        </w:rPr>
        <w:t xml:space="preserve"> gadā ja tiek izmantoti tikai </w:t>
      </w:r>
      <w:r w:rsidR="00423035" w:rsidRPr="009B0105">
        <w:rPr>
          <w:rFonts w:asciiTheme="majorBidi" w:hAnsiTheme="majorBidi" w:cstheme="majorBidi"/>
          <w:b/>
          <w:bCs/>
          <w:sz w:val="24"/>
          <w:szCs w:val="24"/>
        </w:rPr>
        <w:t>publiskā</w:t>
      </w:r>
      <w:r w:rsidRPr="00C44098">
        <w:rPr>
          <w:rFonts w:asciiTheme="majorBidi" w:hAnsiTheme="majorBidi" w:cstheme="majorBidi"/>
          <w:b/>
          <w:bCs/>
          <w:sz w:val="24"/>
          <w:szCs w:val="24"/>
        </w:rPr>
        <w:t xml:space="preserve"> sektora dati, savukārt publiskā un privātā sektora datu izmantošana varētu radīt sociālekonomisko ieguvumu līdz pat 1,61 miljardiem </w:t>
      </w:r>
      <w:r w:rsidRPr="008C2B46">
        <w:rPr>
          <w:rFonts w:asciiTheme="majorBidi" w:hAnsiTheme="majorBidi" w:cstheme="majorBidi"/>
          <w:b/>
          <w:bCs/>
          <w:i/>
          <w:iCs/>
          <w:sz w:val="24"/>
          <w:szCs w:val="24"/>
        </w:rPr>
        <w:t>euro</w:t>
      </w:r>
      <w:r w:rsidRPr="00C44098">
        <w:rPr>
          <w:rFonts w:asciiTheme="majorBidi" w:hAnsiTheme="majorBidi" w:cstheme="majorBidi"/>
          <w:b/>
          <w:bCs/>
          <w:sz w:val="24"/>
          <w:szCs w:val="24"/>
        </w:rPr>
        <w:t xml:space="preserve"> gadā. </w:t>
      </w:r>
    </w:p>
    <w:p w14:paraId="6BB1D5E7" w14:textId="77777777" w:rsidR="00DF0177" w:rsidRPr="00C44098" w:rsidRDefault="00DF0177" w:rsidP="3E4498B4">
      <w:pPr>
        <w:spacing w:after="0" w:line="240" w:lineRule="auto"/>
        <w:ind w:firstLine="720"/>
        <w:jc w:val="both"/>
        <w:rPr>
          <w:rFonts w:asciiTheme="majorBidi" w:hAnsiTheme="majorBidi" w:cstheme="majorBidi"/>
          <w:b/>
          <w:bCs/>
          <w:sz w:val="24"/>
          <w:szCs w:val="24"/>
        </w:rPr>
      </w:pPr>
    </w:p>
    <w:p w14:paraId="5848C3DF" w14:textId="5CE100D6" w:rsidR="00887EAF" w:rsidRPr="00C44098" w:rsidRDefault="435487EE" w:rsidP="3E4498B4">
      <w:pPr>
        <w:spacing w:after="0" w:line="240" w:lineRule="auto"/>
        <w:ind w:firstLine="720"/>
        <w:jc w:val="both"/>
        <w:rPr>
          <w:rFonts w:asciiTheme="majorBidi" w:eastAsia="Times New Roman" w:hAnsiTheme="majorBidi" w:cstheme="majorBidi"/>
          <w:color w:val="000000" w:themeColor="text1"/>
          <w:sz w:val="24"/>
          <w:szCs w:val="24"/>
        </w:rPr>
      </w:pPr>
      <w:r w:rsidRPr="00C44098">
        <w:rPr>
          <w:rFonts w:asciiTheme="majorBidi" w:eastAsia="Times New Roman" w:hAnsiTheme="majorBidi" w:cstheme="majorBidi"/>
          <w:color w:val="000000" w:themeColor="text1"/>
          <w:sz w:val="24"/>
          <w:szCs w:val="24"/>
        </w:rPr>
        <w:t>Vide un apstākļi, kuros mēs dzīvojam nepārprotami prasa būtisku reformu datu pārvaldībā, paredzot pārskatīt līdzšinējo pieeju un veikt visus nepieciešamos uzlabojumus visaptverošai un mūsdienām atbilstošai datu pārvaldībai</w:t>
      </w:r>
      <w:r w:rsidR="00887EAF" w:rsidRPr="00C44098">
        <w:rPr>
          <w:rFonts w:asciiTheme="majorBidi" w:eastAsia="Times New Roman" w:hAnsiTheme="majorBidi" w:cstheme="majorBidi"/>
          <w:color w:val="000000" w:themeColor="text1"/>
          <w:sz w:val="24"/>
          <w:szCs w:val="24"/>
        </w:rPr>
        <w:t xml:space="preserve"> miera un krīzes si</w:t>
      </w:r>
      <w:r w:rsidR="001668A9" w:rsidRPr="00C44098">
        <w:rPr>
          <w:rFonts w:asciiTheme="majorBidi" w:eastAsia="Times New Roman" w:hAnsiTheme="majorBidi" w:cstheme="majorBidi"/>
          <w:color w:val="000000" w:themeColor="text1"/>
          <w:sz w:val="24"/>
          <w:szCs w:val="24"/>
        </w:rPr>
        <w:t>tuācijās.</w:t>
      </w:r>
    </w:p>
    <w:p w14:paraId="795FD854" w14:textId="77777777" w:rsidR="00DF0177" w:rsidRPr="00C44098" w:rsidRDefault="00DF0177" w:rsidP="3E4498B4">
      <w:pPr>
        <w:spacing w:after="0" w:line="240" w:lineRule="auto"/>
        <w:ind w:firstLine="720"/>
        <w:jc w:val="both"/>
        <w:rPr>
          <w:rFonts w:asciiTheme="majorBidi" w:eastAsia="Times New Roman" w:hAnsiTheme="majorBidi" w:cstheme="majorBidi"/>
          <w:color w:val="000000" w:themeColor="text1"/>
          <w:sz w:val="24"/>
          <w:szCs w:val="24"/>
        </w:rPr>
      </w:pPr>
    </w:p>
    <w:p w14:paraId="7AEFBA9F" w14:textId="1E0577FA" w:rsidR="00AA3729" w:rsidRPr="00C44098" w:rsidRDefault="435487EE" w:rsidP="3E4498B4">
      <w:pPr>
        <w:jc w:val="both"/>
        <w:rPr>
          <w:rFonts w:asciiTheme="majorBidi" w:eastAsia="Times New Roman" w:hAnsiTheme="majorBidi" w:cstheme="majorBidi"/>
          <w:color w:val="000000" w:themeColor="text1"/>
          <w:sz w:val="24"/>
          <w:szCs w:val="24"/>
        </w:rPr>
      </w:pPr>
      <w:r w:rsidRPr="00C44098">
        <w:rPr>
          <w:rFonts w:asciiTheme="majorBidi" w:eastAsia="Times New Roman" w:hAnsiTheme="majorBidi" w:cstheme="majorBidi"/>
          <w:color w:val="000000" w:themeColor="text1"/>
          <w:sz w:val="24"/>
          <w:szCs w:val="24"/>
        </w:rPr>
        <w:t xml:space="preserve"> </w:t>
      </w:r>
      <w:r w:rsidRPr="00C44098">
        <w:rPr>
          <w:rFonts w:asciiTheme="majorBidi" w:hAnsiTheme="majorBidi" w:cstheme="majorBidi"/>
        </w:rPr>
        <w:tab/>
      </w:r>
      <w:r w:rsidRPr="00C44098">
        <w:rPr>
          <w:rFonts w:asciiTheme="majorBidi" w:eastAsia="Times New Roman" w:hAnsiTheme="majorBidi" w:cstheme="majorBidi"/>
          <w:color w:val="000000" w:themeColor="text1"/>
          <w:sz w:val="24"/>
          <w:szCs w:val="24"/>
        </w:rPr>
        <w:t>Valsts pārvaldei šobrīd ir jāpieņem izaicinājumi un jābūt drosmīgai savu tālāku lēmumu un politiku ieviešanā, kas attiecas uz datu pārvaldību. No vienas puses, valstij ir milzīgs potenciāls radīt vērtību, uzlabojot pasākumus, iniciatīvas un politiku, stimulējot ekonomiku un dodot iespējas privātpersonām. No otras puses, datu nepārdomāta uzkrāšana var novest pie ekonomiskās un politiskās varas koncentrācijas, palielinot iespēju, ka dati var tikt ļaunprātīgi izmantoti veidos, kas kaitē gan valstij gan arī iedzīvotājiem.</w:t>
      </w:r>
    </w:p>
    <w:p w14:paraId="72C992FC" w14:textId="4AABE519" w:rsidR="008631DF" w:rsidRDefault="00AA3729" w:rsidP="3E4498B4">
      <w:pPr>
        <w:ind w:firstLine="720"/>
        <w:jc w:val="both"/>
        <w:rPr>
          <w:rFonts w:asciiTheme="majorBidi" w:eastAsia="Times New Roman" w:hAnsiTheme="majorBidi" w:cstheme="majorBidi"/>
          <w:color w:val="000000" w:themeColor="text1"/>
          <w:sz w:val="24"/>
          <w:szCs w:val="24"/>
        </w:rPr>
      </w:pPr>
      <w:r w:rsidRPr="00C44098">
        <w:rPr>
          <w:rFonts w:asciiTheme="majorBidi" w:eastAsia="Times New Roman" w:hAnsiTheme="majorBidi" w:cstheme="majorBidi"/>
          <w:color w:val="000000" w:themeColor="text1"/>
          <w:sz w:val="24"/>
          <w:szCs w:val="24"/>
        </w:rPr>
        <w:t>2020.</w:t>
      </w:r>
      <w:r w:rsidR="00E16590">
        <w:rPr>
          <w:rFonts w:asciiTheme="majorBidi" w:eastAsia="Times New Roman" w:hAnsiTheme="majorBidi" w:cstheme="majorBidi"/>
          <w:color w:val="000000" w:themeColor="text1"/>
          <w:sz w:val="24"/>
          <w:szCs w:val="24"/>
        </w:rPr>
        <w:t> </w:t>
      </w:r>
      <w:r w:rsidRPr="00C44098">
        <w:rPr>
          <w:rFonts w:asciiTheme="majorBidi" w:eastAsia="Times New Roman" w:hAnsiTheme="majorBidi" w:cstheme="majorBidi"/>
          <w:color w:val="000000" w:themeColor="text1"/>
          <w:sz w:val="24"/>
          <w:szCs w:val="24"/>
        </w:rPr>
        <w:t xml:space="preserve">gadā </w:t>
      </w:r>
      <w:r w:rsidR="006F4B15" w:rsidRPr="00C44098">
        <w:rPr>
          <w:rFonts w:asciiTheme="majorBidi" w:eastAsia="Times New Roman" w:hAnsiTheme="majorBidi" w:cstheme="majorBidi"/>
          <w:color w:val="000000" w:themeColor="text1"/>
          <w:sz w:val="24"/>
          <w:szCs w:val="24"/>
        </w:rPr>
        <w:t>EK</w:t>
      </w:r>
      <w:r w:rsidRPr="00C44098">
        <w:rPr>
          <w:rFonts w:asciiTheme="majorBidi" w:eastAsia="Times New Roman" w:hAnsiTheme="majorBidi" w:cstheme="majorBidi"/>
          <w:color w:val="000000" w:themeColor="text1"/>
          <w:sz w:val="24"/>
          <w:szCs w:val="24"/>
        </w:rPr>
        <w:t xml:space="preserve"> </w:t>
      </w:r>
      <w:r w:rsidR="003222E3" w:rsidRPr="00C44098">
        <w:rPr>
          <w:rFonts w:asciiTheme="majorBidi" w:eastAsia="Times New Roman" w:hAnsiTheme="majorBidi" w:cstheme="majorBidi"/>
          <w:color w:val="000000" w:themeColor="text1"/>
          <w:sz w:val="24"/>
          <w:szCs w:val="24"/>
        </w:rPr>
        <w:t xml:space="preserve">publicēja </w:t>
      </w:r>
      <w:r w:rsidRPr="00C44098">
        <w:rPr>
          <w:rFonts w:asciiTheme="majorBidi" w:eastAsia="Times New Roman" w:hAnsiTheme="majorBidi" w:cstheme="majorBidi"/>
          <w:color w:val="000000" w:themeColor="text1"/>
          <w:sz w:val="24"/>
          <w:szCs w:val="24"/>
        </w:rPr>
        <w:t xml:space="preserve">ES </w:t>
      </w:r>
      <w:r w:rsidR="003222E3" w:rsidRPr="00C44098">
        <w:rPr>
          <w:rFonts w:asciiTheme="majorBidi" w:eastAsia="Times New Roman" w:hAnsiTheme="majorBidi" w:cstheme="majorBidi"/>
          <w:color w:val="000000" w:themeColor="text1"/>
          <w:sz w:val="24"/>
          <w:szCs w:val="24"/>
        </w:rPr>
        <w:t>D</w:t>
      </w:r>
      <w:r w:rsidR="007A4FEE" w:rsidRPr="00C44098">
        <w:rPr>
          <w:rFonts w:asciiTheme="majorBidi" w:eastAsia="Times New Roman" w:hAnsiTheme="majorBidi" w:cstheme="majorBidi"/>
          <w:color w:val="000000" w:themeColor="text1"/>
          <w:sz w:val="24"/>
          <w:szCs w:val="24"/>
        </w:rPr>
        <w:t>atu stratēģij</w:t>
      </w:r>
      <w:r w:rsidR="003222E3" w:rsidRPr="00C44098">
        <w:rPr>
          <w:rFonts w:asciiTheme="majorBidi" w:eastAsia="Times New Roman" w:hAnsiTheme="majorBidi" w:cstheme="majorBidi"/>
          <w:color w:val="000000" w:themeColor="text1"/>
          <w:sz w:val="24"/>
          <w:szCs w:val="24"/>
        </w:rPr>
        <w:t>u</w:t>
      </w:r>
      <w:r w:rsidR="00CE0C2E" w:rsidRPr="00C44098">
        <w:rPr>
          <w:rStyle w:val="FootnoteReference"/>
          <w:rFonts w:asciiTheme="majorBidi" w:eastAsia="Times New Roman" w:hAnsiTheme="majorBidi" w:cstheme="majorBidi"/>
          <w:color w:val="000000" w:themeColor="text1"/>
          <w:sz w:val="24"/>
          <w:szCs w:val="24"/>
        </w:rPr>
        <w:footnoteReference w:id="5"/>
      </w:r>
      <w:r w:rsidR="003222E3" w:rsidRPr="00C44098">
        <w:rPr>
          <w:rFonts w:asciiTheme="majorBidi" w:eastAsia="Times New Roman" w:hAnsiTheme="majorBidi" w:cstheme="majorBidi"/>
          <w:color w:val="000000" w:themeColor="text1"/>
          <w:sz w:val="24"/>
          <w:szCs w:val="24"/>
        </w:rPr>
        <w:t>, k</w:t>
      </w:r>
      <w:r w:rsidR="00E338F0" w:rsidRPr="00C44098">
        <w:rPr>
          <w:rFonts w:asciiTheme="majorBidi" w:eastAsia="Times New Roman" w:hAnsiTheme="majorBidi" w:cstheme="majorBidi"/>
          <w:color w:val="000000" w:themeColor="text1"/>
          <w:sz w:val="24"/>
          <w:szCs w:val="24"/>
        </w:rPr>
        <w:t>urā koncentrējās</w:t>
      </w:r>
      <w:r w:rsidR="003222E3" w:rsidRPr="00C44098">
        <w:rPr>
          <w:rFonts w:asciiTheme="majorBidi" w:eastAsia="Times New Roman" w:hAnsiTheme="majorBidi" w:cstheme="majorBidi"/>
          <w:color w:val="000000" w:themeColor="text1"/>
          <w:sz w:val="24"/>
          <w:szCs w:val="24"/>
        </w:rPr>
        <w:t xml:space="preserve"> uz četriem galvenajiem </w:t>
      </w:r>
      <w:r w:rsidR="00E82DAF" w:rsidRPr="00C44098">
        <w:rPr>
          <w:rFonts w:asciiTheme="majorBidi" w:eastAsia="Times New Roman" w:hAnsiTheme="majorBidi" w:cstheme="majorBidi"/>
          <w:color w:val="000000" w:themeColor="text1"/>
          <w:sz w:val="24"/>
          <w:szCs w:val="24"/>
        </w:rPr>
        <w:t>mērķiem</w:t>
      </w:r>
      <w:r w:rsidR="003222E3" w:rsidRPr="00C44098">
        <w:rPr>
          <w:rFonts w:asciiTheme="majorBidi" w:eastAsia="Times New Roman" w:hAnsiTheme="majorBidi" w:cstheme="majorBidi"/>
          <w:color w:val="000000" w:themeColor="text1"/>
          <w:sz w:val="24"/>
          <w:szCs w:val="24"/>
        </w:rPr>
        <w:t xml:space="preserve">: </w:t>
      </w:r>
    </w:p>
    <w:p w14:paraId="7A56DC34" w14:textId="77777777" w:rsidR="008631DF" w:rsidRDefault="003222E3" w:rsidP="008631DF">
      <w:pPr>
        <w:pStyle w:val="ListParagraph"/>
        <w:numPr>
          <w:ilvl w:val="0"/>
          <w:numId w:val="39"/>
        </w:numPr>
        <w:jc w:val="both"/>
        <w:rPr>
          <w:rFonts w:asciiTheme="majorBidi" w:eastAsia="Times New Roman" w:hAnsiTheme="majorBidi" w:cstheme="majorBidi"/>
          <w:color w:val="000000" w:themeColor="text1"/>
          <w:sz w:val="24"/>
          <w:szCs w:val="24"/>
        </w:rPr>
      </w:pPr>
      <w:r w:rsidRPr="008A3B99">
        <w:rPr>
          <w:rFonts w:asciiTheme="majorBidi" w:eastAsia="Times New Roman" w:hAnsiTheme="majorBidi" w:cstheme="majorBidi"/>
          <w:color w:val="000000" w:themeColor="text1"/>
          <w:sz w:val="24"/>
          <w:szCs w:val="24"/>
        </w:rPr>
        <w:lastRenderedPageBreak/>
        <w:t>pārrobežu datu pārvaldības sistēm</w:t>
      </w:r>
      <w:r w:rsidR="00E338F0" w:rsidRPr="008A3B99">
        <w:rPr>
          <w:rFonts w:asciiTheme="majorBidi" w:eastAsia="Times New Roman" w:hAnsiTheme="majorBidi" w:cstheme="majorBidi"/>
          <w:color w:val="000000" w:themeColor="text1"/>
          <w:sz w:val="24"/>
          <w:szCs w:val="24"/>
        </w:rPr>
        <w:t>a</w:t>
      </w:r>
      <w:r w:rsidRPr="008A3B99">
        <w:rPr>
          <w:rFonts w:asciiTheme="majorBidi" w:eastAsia="Times New Roman" w:hAnsiTheme="majorBidi" w:cstheme="majorBidi"/>
          <w:color w:val="000000" w:themeColor="text1"/>
          <w:sz w:val="24"/>
          <w:szCs w:val="24"/>
        </w:rPr>
        <w:t xml:space="preserve">, kas nosaka noteikumus datu piekļuvei un atkārtotai izmantošanai (Datu pārvaldības akts, Datu akts); </w:t>
      </w:r>
    </w:p>
    <w:p w14:paraId="4CCB59AE" w14:textId="77777777" w:rsidR="008631DF" w:rsidRDefault="003222E3" w:rsidP="008631DF">
      <w:pPr>
        <w:pStyle w:val="ListParagraph"/>
        <w:numPr>
          <w:ilvl w:val="0"/>
          <w:numId w:val="39"/>
        </w:numPr>
        <w:jc w:val="both"/>
        <w:rPr>
          <w:rFonts w:asciiTheme="majorBidi" w:eastAsia="Times New Roman" w:hAnsiTheme="majorBidi" w:cstheme="majorBidi"/>
          <w:color w:val="000000" w:themeColor="text1"/>
          <w:sz w:val="24"/>
          <w:szCs w:val="24"/>
        </w:rPr>
      </w:pPr>
      <w:r w:rsidRPr="008A3B99">
        <w:rPr>
          <w:rFonts w:asciiTheme="majorBidi" w:eastAsia="Times New Roman" w:hAnsiTheme="majorBidi" w:cstheme="majorBidi"/>
          <w:color w:val="000000" w:themeColor="text1"/>
          <w:sz w:val="24"/>
          <w:szCs w:val="24"/>
        </w:rPr>
        <w:t>datu piekļuves un izmantošanas veicināšan</w:t>
      </w:r>
      <w:r w:rsidR="00E338F0" w:rsidRPr="008A3B99">
        <w:rPr>
          <w:rFonts w:asciiTheme="majorBidi" w:eastAsia="Times New Roman" w:hAnsiTheme="majorBidi" w:cstheme="majorBidi"/>
          <w:color w:val="000000" w:themeColor="text1"/>
          <w:sz w:val="24"/>
          <w:szCs w:val="24"/>
        </w:rPr>
        <w:t>a</w:t>
      </w:r>
      <w:r w:rsidRPr="008A3B99">
        <w:rPr>
          <w:rFonts w:asciiTheme="majorBidi" w:eastAsia="Times New Roman" w:hAnsiTheme="majorBidi" w:cstheme="majorBidi"/>
          <w:color w:val="000000" w:themeColor="text1"/>
          <w:sz w:val="24"/>
          <w:szCs w:val="24"/>
        </w:rPr>
        <w:t xml:space="preserve">, nodrošinot godīgus noteikumus koplietošanai; </w:t>
      </w:r>
    </w:p>
    <w:p w14:paraId="12A14CC1" w14:textId="77777777" w:rsidR="008631DF" w:rsidRDefault="003222E3" w:rsidP="008631DF">
      <w:pPr>
        <w:pStyle w:val="ListParagraph"/>
        <w:numPr>
          <w:ilvl w:val="0"/>
          <w:numId w:val="39"/>
        </w:numPr>
        <w:jc w:val="both"/>
        <w:rPr>
          <w:rFonts w:asciiTheme="majorBidi" w:eastAsia="Times New Roman" w:hAnsiTheme="majorBidi" w:cstheme="majorBidi"/>
          <w:color w:val="000000" w:themeColor="text1"/>
          <w:sz w:val="24"/>
          <w:szCs w:val="24"/>
        </w:rPr>
      </w:pPr>
      <w:r w:rsidRPr="008A3B99">
        <w:rPr>
          <w:rFonts w:asciiTheme="majorBidi" w:eastAsia="Times New Roman" w:hAnsiTheme="majorBidi" w:cstheme="majorBidi"/>
          <w:color w:val="000000" w:themeColor="text1"/>
          <w:sz w:val="24"/>
          <w:szCs w:val="24"/>
        </w:rPr>
        <w:t xml:space="preserve">investīcijas tehniskajā infrastruktūrā, attīstot Eiropas datu telpas, mākoņdatošanu un superdatorus; </w:t>
      </w:r>
    </w:p>
    <w:p w14:paraId="35FF9708" w14:textId="3F80C6C6" w:rsidR="00AA3729" w:rsidRPr="008A3B99" w:rsidRDefault="003222E3" w:rsidP="008A3B99">
      <w:pPr>
        <w:pStyle w:val="ListParagraph"/>
        <w:numPr>
          <w:ilvl w:val="0"/>
          <w:numId w:val="39"/>
        </w:numPr>
        <w:jc w:val="both"/>
        <w:rPr>
          <w:rFonts w:asciiTheme="majorBidi" w:eastAsia="Times New Roman" w:hAnsiTheme="majorBidi" w:cstheme="majorBidi"/>
          <w:color w:val="000000" w:themeColor="text1"/>
          <w:sz w:val="24"/>
          <w:szCs w:val="24"/>
        </w:rPr>
      </w:pPr>
      <w:r w:rsidRPr="008A3B99">
        <w:rPr>
          <w:rFonts w:asciiTheme="majorBidi" w:eastAsia="Times New Roman" w:hAnsiTheme="majorBidi" w:cstheme="majorBidi"/>
          <w:color w:val="000000" w:themeColor="text1"/>
          <w:sz w:val="24"/>
          <w:szCs w:val="24"/>
        </w:rPr>
        <w:t>prasmju attīstību un inovāciju veicināšan</w:t>
      </w:r>
      <w:r w:rsidR="00E338F0" w:rsidRPr="008A3B99">
        <w:rPr>
          <w:rFonts w:asciiTheme="majorBidi" w:eastAsia="Times New Roman" w:hAnsiTheme="majorBidi" w:cstheme="majorBidi"/>
          <w:color w:val="000000" w:themeColor="text1"/>
          <w:sz w:val="24"/>
          <w:szCs w:val="24"/>
        </w:rPr>
        <w:t>a</w:t>
      </w:r>
      <w:r w:rsidRPr="008A3B99">
        <w:rPr>
          <w:rFonts w:asciiTheme="majorBidi" w:eastAsia="Times New Roman" w:hAnsiTheme="majorBidi" w:cstheme="majorBidi"/>
          <w:color w:val="000000" w:themeColor="text1"/>
          <w:sz w:val="24"/>
          <w:szCs w:val="24"/>
        </w:rPr>
        <w:t>, lai stiprinātu datu zinātni, mākslīgo intelektu un ES datu suverenitāti.</w:t>
      </w:r>
    </w:p>
    <w:p w14:paraId="6E085304" w14:textId="62B96301" w:rsidR="00A82801" w:rsidRPr="00C44098" w:rsidRDefault="00A82801" w:rsidP="006F5357">
      <w:pPr>
        <w:spacing w:after="0"/>
        <w:ind w:firstLine="720"/>
        <w:jc w:val="both"/>
        <w:rPr>
          <w:rFonts w:asciiTheme="majorBidi" w:hAnsiTheme="majorBidi" w:cstheme="majorBidi"/>
          <w:sz w:val="24"/>
          <w:szCs w:val="24"/>
        </w:rPr>
      </w:pPr>
      <w:r w:rsidRPr="004F1061">
        <w:rPr>
          <w:rFonts w:asciiTheme="majorBidi" w:hAnsiTheme="majorBidi" w:cstheme="majorBidi"/>
          <w:sz w:val="24"/>
          <w:szCs w:val="24"/>
        </w:rPr>
        <w:t>Kopš 2021.</w:t>
      </w:r>
      <w:r w:rsidR="00AD46E1" w:rsidRPr="004F1061">
        <w:rPr>
          <w:rFonts w:asciiTheme="majorBidi" w:hAnsiTheme="majorBidi" w:cstheme="majorBidi"/>
          <w:sz w:val="24"/>
          <w:szCs w:val="24"/>
        </w:rPr>
        <w:t> </w:t>
      </w:r>
      <w:r w:rsidRPr="004F1061">
        <w:rPr>
          <w:rFonts w:asciiTheme="majorBidi" w:hAnsiTheme="majorBidi" w:cstheme="majorBidi"/>
          <w:sz w:val="24"/>
          <w:szCs w:val="24"/>
        </w:rPr>
        <w:t xml:space="preserve">gada </w:t>
      </w:r>
      <w:r w:rsidR="004B088E" w:rsidRPr="004F1061">
        <w:rPr>
          <w:rFonts w:asciiTheme="majorBidi" w:hAnsiTheme="majorBidi" w:cstheme="majorBidi"/>
          <w:sz w:val="24"/>
          <w:szCs w:val="24"/>
        </w:rPr>
        <w:t>EK</w:t>
      </w:r>
      <w:r w:rsidRPr="004F1061">
        <w:rPr>
          <w:rFonts w:asciiTheme="majorBidi" w:hAnsiTheme="majorBidi" w:cstheme="majorBidi"/>
          <w:sz w:val="24"/>
          <w:szCs w:val="24"/>
        </w:rPr>
        <w:t xml:space="preserve"> pakāpeniski </w:t>
      </w:r>
      <w:r w:rsidR="00E338F0" w:rsidRPr="004F1061">
        <w:rPr>
          <w:rFonts w:asciiTheme="majorBidi" w:hAnsiTheme="majorBidi" w:cstheme="majorBidi"/>
          <w:sz w:val="24"/>
          <w:szCs w:val="24"/>
        </w:rPr>
        <w:t>ir</w:t>
      </w:r>
      <w:r w:rsidRPr="004F1061">
        <w:rPr>
          <w:rFonts w:asciiTheme="majorBidi" w:hAnsiTheme="majorBidi" w:cstheme="majorBidi"/>
          <w:sz w:val="24"/>
          <w:szCs w:val="24"/>
        </w:rPr>
        <w:t xml:space="preserve"> virzījusi datu telpu iniciatīvu, lai veicinātu publiskā un privātā sektora sadarbību dažādās jomās, vienlaikus cīnoties ar vienu no būtiskākajiem izaicinājumiem </w:t>
      </w:r>
      <w:r w:rsidR="00E338F0" w:rsidRPr="004F1061">
        <w:rPr>
          <w:rFonts w:asciiTheme="majorBidi" w:hAnsiTheme="majorBidi" w:cstheme="majorBidi"/>
          <w:sz w:val="24"/>
          <w:szCs w:val="24"/>
        </w:rPr>
        <w:t>-</w:t>
      </w:r>
      <w:r w:rsidRPr="004F1061">
        <w:rPr>
          <w:rFonts w:asciiTheme="majorBidi" w:hAnsiTheme="majorBidi" w:cstheme="majorBidi"/>
          <w:sz w:val="24"/>
          <w:szCs w:val="24"/>
        </w:rPr>
        <w:t xml:space="preserve"> savietojamību. Līdz šim</w:t>
      </w:r>
      <w:r w:rsidR="00E338F0" w:rsidRPr="004F1061">
        <w:rPr>
          <w:rFonts w:asciiTheme="majorBidi" w:hAnsiTheme="majorBidi" w:cstheme="majorBidi"/>
          <w:sz w:val="24"/>
          <w:szCs w:val="24"/>
        </w:rPr>
        <w:t>,</w:t>
      </w:r>
      <w:r w:rsidRPr="004F1061">
        <w:rPr>
          <w:rFonts w:asciiTheme="majorBidi" w:hAnsiTheme="majorBidi" w:cstheme="majorBidi"/>
          <w:sz w:val="24"/>
          <w:szCs w:val="24"/>
        </w:rPr>
        <w:t xml:space="preserve"> augstāk minētās darbības primāri notikušas mazu </w:t>
      </w:r>
      <w:proofErr w:type="spellStart"/>
      <w:r w:rsidRPr="004F1061">
        <w:rPr>
          <w:rFonts w:asciiTheme="majorBidi" w:hAnsiTheme="majorBidi" w:cstheme="majorBidi"/>
          <w:sz w:val="24"/>
          <w:szCs w:val="24"/>
        </w:rPr>
        <w:t>sektoriālu</w:t>
      </w:r>
      <w:proofErr w:type="spellEnd"/>
      <w:r w:rsidRPr="004F1061">
        <w:rPr>
          <w:rFonts w:asciiTheme="majorBidi" w:hAnsiTheme="majorBidi" w:cstheme="majorBidi"/>
          <w:sz w:val="24"/>
          <w:szCs w:val="24"/>
        </w:rPr>
        <w:t xml:space="preserve"> projektu ietveros, lai veicinātu šo iniciatīvu mērogojamību veidojot jaunu kopīgu datu ekosistēmu. </w:t>
      </w:r>
      <w:r w:rsidR="006F5357" w:rsidRPr="004F1061">
        <w:rPr>
          <w:rFonts w:asciiTheme="majorBidi" w:hAnsiTheme="majorBidi" w:cstheme="majorBidi"/>
          <w:sz w:val="24"/>
          <w:szCs w:val="24"/>
        </w:rPr>
        <w:t>Daļai Eiropas Savienības līmenī noteikto datu telpu ir izstrādāts specifisks nozares regulējums, kurā atspoguļoti horizontālajos ES datu jomas tiesību aktos noteiktie principi un mērķi</w:t>
      </w:r>
    </w:p>
    <w:p w14:paraId="5065A23C" w14:textId="77777777" w:rsidR="00A82801" w:rsidRPr="00C44098" w:rsidRDefault="00A82801" w:rsidP="00A82801">
      <w:pPr>
        <w:spacing w:after="0"/>
        <w:jc w:val="both"/>
        <w:rPr>
          <w:rFonts w:asciiTheme="majorBidi" w:hAnsiTheme="majorBidi" w:cstheme="majorBidi"/>
        </w:rPr>
      </w:pPr>
    </w:p>
    <w:p w14:paraId="03D48B02" w14:textId="2E429442" w:rsidR="00A82801" w:rsidRPr="00C44098" w:rsidRDefault="00A82801" w:rsidP="00917EFF">
      <w:pPr>
        <w:spacing w:after="0"/>
        <w:ind w:firstLine="720"/>
        <w:jc w:val="both"/>
        <w:rPr>
          <w:rFonts w:asciiTheme="majorBidi" w:hAnsiTheme="majorBidi" w:cstheme="majorBidi"/>
          <w:sz w:val="24"/>
          <w:szCs w:val="24"/>
        </w:rPr>
      </w:pPr>
      <w:r w:rsidRPr="00C44098">
        <w:rPr>
          <w:rFonts w:asciiTheme="majorBidi" w:hAnsiTheme="majorBidi" w:cstheme="majorBidi"/>
          <w:sz w:val="24"/>
          <w:szCs w:val="24"/>
        </w:rPr>
        <w:t xml:space="preserve">Šim nolūkam </w:t>
      </w:r>
      <w:r w:rsidR="004B088E" w:rsidRPr="00C44098">
        <w:rPr>
          <w:rFonts w:asciiTheme="majorBidi" w:hAnsiTheme="majorBidi" w:cstheme="majorBidi"/>
          <w:sz w:val="24"/>
          <w:szCs w:val="24"/>
        </w:rPr>
        <w:t>EK</w:t>
      </w:r>
      <w:r w:rsidRPr="00C44098">
        <w:rPr>
          <w:rFonts w:asciiTheme="majorBidi" w:hAnsiTheme="majorBidi" w:cstheme="majorBidi"/>
          <w:sz w:val="24"/>
          <w:szCs w:val="24"/>
        </w:rPr>
        <w:t xml:space="preserve"> plāno izveidot Datu laboratorijas, kas nodrošinās tehnisko un organizatorisko ietvaru augstas kvalitātes, drošai un tiesiski atbilstošai datu izmantošanai MI vajadzībām. Tās piedāvā</w:t>
      </w:r>
      <w:r w:rsidR="00B845BF" w:rsidRPr="00C44098">
        <w:rPr>
          <w:rFonts w:asciiTheme="majorBidi" w:hAnsiTheme="majorBidi" w:cstheme="majorBidi"/>
          <w:sz w:val="24"/>
          <w:szCs w:val="24"/>
        </w:rPr>
        <w:t>s</w:t>
      </w:r>
      <w:r w:rsidRPr="00C44098">
        <w:rPr>
          <w:rFonts w:asciiTheme="majorBidi" w:hAnsiTheme="majorBidi" w:cstheme="majorBidi"/>
          <w:sz w:val="24"/>
          <w:szCs w:val="24"/>
        </w:rPr>
        <w:t xml:space="preserve"> drošu infrastruktūru, rīkus datu sagatavošanai, anonimizācijai un sintētisko datu ģenerēšanai, kā arī atbalstu datu apkopošanā no publiskiem un ierobežotas piekļuves avotiem. Datu laboratorijas sniegs arī ekspertīzi datu sagatavošan</w:t>
      </w:r>
      <w:r w:rsidR="00B845BF" w:rsidRPr="00C44098">
        <w:rPr>
          <w:rFonts w:asciiTheme="majorBidi" w:hAnsiTheme="majorBidi" w:cstheme="majorBidi"/>
          <w:sz w:val="24"/>
          <w:szCs w:val="24"/>
        </w:rPr>
        <w:t>ā</w:t>
      </w:r>
      <w:r w:rsidRPr="00C44098">
        <w:rPr>
          <w:rFonts w:asciiTheme="majorBidi" w:hAnsiTheme="majorBidi" w:cstheme="majorBidi"/>
          <w:sz w:val="24"/>
          <w:szCs w:val="24"/>
        </w:rPr>
        <w:t xml:space="preserve"> un strukturēšan</w:t>
      </w:r>
      <w:r w:rsidR="00B845BF" w:rsidRPr="00C44098">
        <w:rPr>
          <w:rFonts w:asciiTheme="majorBidi" w:hAnsiTheme="majorBidi" w:cstheme="majorBidi"/>
          <w:sz w:val="24"/>
          <w:szCs w:val="24"/>
        </w:rPr>
        <w:t>ā</w:t>
      </w:r>
      <w:r w:rsidRPr="00C44098">
        <w:rPr>
          <w:rFonts w:asciiTheme="majorBidi" w:hAnsiTheme="majorBidi" w:cstheme="majorBidi"/>
          <w:sz w:val="24"/>
          <w:szCs w:val="24"/>
        </w:rPr>
        <w:t>, kā arī regulatīvās vadlīnijas un apmācības uzņēmumiem un MI izstrādātājiem. Tās kalpos kā praktisks tilts starp vienotajām ES datu telpām un MI ekosistēmām, vienlaikus veicinot pieprasījum</w:t>
      </w:r>
      <w:r w:rsidR="005345E0" w:rsidRPr="00C44098">
        <w:rPr>
          <w:rFonts w:asciiTheme="majorBidi" w:hAnsiTheme="majorBidi" w:cstheme="majorBidi"/>
          <w:sz w:val="24"/>
          <w:szCs w:val="24"/>
        </w:rPr>
        <w:t>ā</w:t>
      </w:r>
      <w:r w:rsidRPr="00C44098">
        <w:rPr>
          <w:rFonts w:asciiTheme="majorBidi" w:hAnsiTheme="majorBidi" w:cstheme="majorBidi"/>
          <w:sz w:val="24"/>
          <w:szCs w:val="24"/>
        </w:rPr>
        <w:t xml:space="preserve"> balstītu datu piekļuvi jaunuzņēmumiem un MVU.</w:t>
      </w:r>
    </w:p>
    <w:p w14:paraId="391FC575" w14:textId="77777777" w:rsidR="00E1019A" w:rsidRPr="00C44098" w:rsidRDefault="00E1019A" w:rsidP="00E1019A">
      <w:pPr>
        <w:spacing w:after="0"/>
        <w:jc w:val="both"/>
        <w:rPr>
          <w:rFonts w:asciiTheme="majorBidi" w:hAnsiTheme="majorBidi" w:cstheme="majorBidi"/>
        </w:rPr>
      </w:pPr>
    </w:p>
    <w:p w14:paraId="27DB90BF" w14:textId="7D17FC12" w:rsidR="00963D82" w:rsidRPr="00C44098" w:rsidRDefault="0089530E" w:rsidP="00963D82">
      <w:pPr>
        <w:spacing w:after="0"/>
        <w:ind w:firstLine="720"/>
        <w:jc w:val="both"/>
        <w:rPr>
          <w:rFonts w:asciiTheme="majorBidi" w:hAnsiTheme="majorBidi" w:cstheme="majorBidi"/>
          <w:sz w:val="24"/>
          <w:szCs w:val="24"/>
        </w:rPr>
      </w:pPr>
      <w:r w:rsidRPr="00C44098">
        <w:rPr>
          <w:rFonts w:asciiTheme="majorBidi" w:hAnsiTheme="majorBidi" w:cstheme="majorBidi"/>
          <w:sz w:val="24"/>
          <w:szCs w:val="24"/>
        </w:rPr>
        <w:t xml:space="preserve">EK </w:t>
      </w:r>
      <w:r w:rsidR="00915919" w:rsidRPr="00C44098">
        <w:rPr>
          <w:rFonts w:asciiTheme="majorBidi" w:hAnsiTheme="majorBidi" w:cstheme="majorBidi"/>
          <w:sz w:val="24"/>
          <w:szCs w:val="24"/>
        </w:rPr>
        <w:t xml:space="preserve">2024. gada 9. septembrī </w:t>
      </w:r>
      <w:r w:rsidR="00963D82" w:rsidRPr="00C44098">
        <w:rPr>
          <w:rFonts w:asciiTheme="majorBidi" w:hAnsiTheme="majorBidi" w:cstheme="majorBidi"/>
          <w:sz w:val="24"/>
          <w:szCs w:val="24"/>
        </w:rPr>
        <w:t>prezentē</w:t>
      </w:r>
      <w:r w:rsidRPr="00C44098">
        <w:rPr>
          <w:rFonts w:asciiTheme="majorBidi" w:hAnsiTheme="majorBidi" w:cstheme="majorBidi"/>
          <w:sz w:val="24"/>
          <w:szCs w:val="24"/>
        </w:rPr>
        <w:t>ja</w:t>
      </w:r>
      <w:r w:rsidR="00963D82" w:rsidRPr="00C44098">
        <w:rPr>
          <w:rFonts w:asciiTheme="majorBidi" w:hAnsiTheme="majorBidi" w:cstheme="majorBidi"/>
          <w:sz w:val="24"/>
          <w:szCs w:val="24"/>
        </w:rPr>
        <w:t xml:space="preserve"> Mario </w:t>
      </w:r>
      <w:proofErr w:type="spellStart"/>
      <w:r w:rsidR="00963D82" w:rsidRPr="00C44098">
        <w:rPr>
          <w:rFonts w:asciiTheme="majorBidi" w:hAnsiTheme="majorBidi" w:cstheme="majorBidi"/>
          <w:sz w:val="24"/>
          <w:szCs w:val="24"/>
        </w:rPr>
        <w:t>Dragi</w:t>
      </w:r>
      <w:proofErr w:type="spellEnd"/>
      <w:r w:rsidR="00963D82" w:rsidRPr="00C44098">
        <w:rPr>
          <w:rFonts w:asciiTheme="majorBidi" w:hAnsiTheme="majorBidi" w:cstheme="majorBidi"/>
          <w:sz w:val="24"/>
          <w:szCs w:val="24"/>
        </w:rPr>
        <w:t xml:space="preserve"> ziņojum</w:t>
      </w:r>
      <w:r w:rsidRPr="00C44098">
        <w:rPr>
          <w:rFonts w:asciiTheme="majorBidi" w:hAnsiTheme="majorBidi" w:cstheme="majorBidi"/>
          <w:sz w:val="24"/>
          <w:szCs w:val="24"/>
        </w:rPr>
        <w:t>u</w:t>
      </w:r>
      <w:r w:rsidR="001742CF" w:rsidRPr="00C44098">
        <w:rPr>
          <w:rStyle w:val="FootnoteReference"/>
          <w:rFonts w:asciiTheme="majorBidi" w:hAnsiTheme="majorBidi" w:cstheme="majorBidi"/>
          <w:sz w:val="24"/>
          <w:szCs w:val="24"/>
        </w:rPr>
        <w:footnoteReference w:id="6"/>
      </w:r>
      <w:r w:rsidR="00963D82" w:rsidRPr="00C44098">
        <w:rPr>
          <w:rFonts w:asciiTheme="majorBidi" w:hAnsiTheme="majorBidi" w:cstheme="majorBidi"/>
          <w:sz w:val="24"/>
          <w:szCs w:val="24"/>
        </w:rPr>
        <w:t xml:space="preserve"> par </w:t>
      </w:r>
      <w:r w:rsidRPr="00C44098">
        <w:rPr>
          <w:rFonts w:asciiTheme="majorBidi" w:hAnsiTheme="majorBidi" w:cstheme="majorBidi"/>
          <w:sz w:val="24"/>
          <w:szCs w:val="24"/>
        </w:rPr>
        <w:t>ES</w:t>
      </w:r>
      <w:r w:rsidR="00963D82" w:rsidRPr="00C44098">
        <w:rPr>
          <w:rFonts w:asciiTheme="majorBidi" w:hAnsiTheme="majorBidi" w:cstheme="majorBidi"/>
          <w:sz w:val="24"/>
          <w:szCs w:val="24"/>
        </w:rPr>
        <w:t xml:space="preserve"> konkurētspēju (turpmāk – ziņojums), </w:t>
      </w:r>
      <w:r w:rsidR="008B4121" w:rsidRPr="00C44098">
        <w:rPr>
          <w:rFonts w:asciiTheme="majorBidi" w:hAnsiTheme="majorBidi" w:cstheme="majorBidi"/>
          <w:sz w:val="24"/>
          <w:szCs w:val="24"/>
        </w:rPr>
        <w:t xml:space="preserve">kurā </w:t>
      </w:r>
      <w:r w:rsidR="00474D3F" w:rsidRPr="00C44098">
        <w:rPr>
          <w:rFonts w:asciiTheme="majorBidi" w:hAnsiTheme="majorBidi" w:cstheme="majorBidi"/>
          <w:sz w:val="24"/>
          <w:szCs w:val="24"/>
        </w:rPr>
        <w:t>tika iekļauta arī</w:t>
      </w:r>
      <w:r w:rsidR="00963D82" w:rsidRPr="00C44098">
        <w:rPr>
          <w:rFonts w:asciiTheme="majorBidi" w:hAnsiTheme="majorBidi" w:cstheme="majorBidi"/>
          <w:sz w:val="24"/>
          <w:szCs w:val="24"/>
        </w:rPr>
        <w:t xml:space="preserve"> digitālās transformācijas un datu jom</w:t>
      </w:r>
      <w:r w:rsidR="00474D3F" w:rsidRPr="00C44098">
        <w:rPr>
          <w:rFonts w:asciiTheme="majorBidi" w:hAnsiTheme="majorBidi" w:cstheme="majorBidi"/>
          <w:sz w:val="24"/>
          <w:szCs w:val="24"/>
        </w:rPr>
        <w:t>a</w:t>
      </w:r>
      <w:r w:rsidR="00963D82" w:rsidRPr="00C44098">
        <w:rPr>
          <w:rFonts w:asciiTheme="majorBidi" w:hAnsiTheme="majorBidi" w:cstheme="majorBidi"/>
          <w:sz w:val="24"/>
          <w:szCs w:val="24"/>
        </w:rPr>
        <w:t xml:space="preserve">. Ziņojumā norādīts, ka </w:t>
      </w:r>
      <w:r w:rsidR="00984B49" w:rsidRPr="00C44098">
        <w:rPr>
          <w:rFonts w:asciiTheme="majorBidi" w:hAnsiTheme="majorBidi" w:cstheme="majorBidi"/>
          <w:sz w:val="24"/>
          <w:szCs w:val="24"/>
        </w:rPr>
        <w:t>ES</w:t>
      </w:r>
      <w:r w:rsidR="00963D82" w:rsidRPr="00C44098">
        <w:rPr>
          <w:rFonts w:asciiTheme="majorBidi" w:hAnsiTheme="majorBidi" w:cstheme="majorBidi"/>
          <w:sz w:val="24"/>
          <w:szCs w:val="24"/>
        </w:rPr>
        <w:t xml:space="preserve"> ik gadu ģenerē ievērojamu apjomu augstvērtīgu datu, īpaši publisko pakalpojumu, ražošanas, veselības, enerģētikas un mobilitātes nozarēs. Vienlaikus</w:t>
      </w:r>
      <w:r w:rsidR="00921434" w:rsidRPr="00C44098">
        <w:rPr>
          <w:rFonts w:asciiTheme="majorBidi" w:hAnsiTheme="majorBidi" w:cstheme="majorBidi"/>
          <w:sz w:val="24"/>
          <w:szCs w:val="24"/>
        </w:rPr>
        <w:t>,</w:t>
      </w:r>
      <w:r w:rsidR="00963D82" w:rsidRPr="00C44098">
        <w:rPr>
          <w:rFonts w:asciiTheme="majorBidi" w:hAnsiTheme="majorBidi" w:cstheme="majorBidi"/>
          <w:sz w:val="24"/>
          <w:szCs w:val="24"/>
        </w:rPr>
        <w:t xml:space="preserve"> šie dati ir fragmentēti un bieži radīti konkrētiem lietojuma gadījumiem, kas apgrūtina to atkārtotu izmantošanu citās nozarēs un pārrobežu mērogā. Šādas sadrumstalotas pieejas rezultātā</w:t>
      </w:r>
      <w:r w:rsidR="00827B48" w:rsidRPr="00C44098">
        <w:rPr>
          <w:rFonts w:asciiTheme="majorBidi" w:hAnsiTheme="majorBidi" w:cstheme="majorBidi"/>
          <w:sz w:val="24"/>
          <w:szCs w:val="24"/>
        </w:rPr>
        <w:t>,</w:t>
      </w:r>
      <w:r w:rsidR="00963D82" w:rsidRPr="00C44098">
        <w:rPr>
          <w:rFonts w:asciiTheme="majorBidi" w:hAnsiTheme="majorBidi" w:cstheme="majorBidi"/>
          <w:sz w:val="24"/>
          <w:szCs w:val="24"/>
        </w:rPr>
        <w:t xml:space="preserve"> ES nespēj pilnvērtīgi izmantot</w:t>
      </w:r>
      <w:r w:rsidR="00827B48" w:rsidRPr="00C44098">
        <w:rPr>
          <w:rFonts w:asciiTheme="majorBidi" w:hAnsiTheme="majorBidi" w:cstheme="majorBidi"/>
          <w:sz w:val="24"/>
          <w:szCs w:val="24"/>
        </w:rPr>
        <w:t>,</w:t>
      </w:r>
      <w:r w:rsidR="00963D82" w:rsidRPr="00C44098">
        <w:rPr>
          <w:rFonts w:asciiTheme="majorBidi" w:hAnsiTheme="majorBidi" w:cstheme="majorBidi"/>
          <w:sz w:val="24"/>
          <w:szCs w:val="24"/>
        </w:rPr>
        <w:t xml:space="preserve"> šajās nozarēs radītos datus inovāciju veicināšanai un konkurētspējas stiprināšanai. Papildus</w:t>
      </w:r>
      <w:r w:rsidR="00DC176A" w:rsidRPr="00C44098">
        <w:rPr>
          <w:rFonts w:asciiTheme="majorBidi" w:hAnsiTheme="majorBidi" w:cstheme="majorBidi"/>
          <w:sz w:val="24"/>
          <w:szCs w:val="24"/>
        </w:rPr>
        <w:t>,</w:t>
      </w:r>
      <w:r w:rsidR="00963D82" w:rsidRPr="00C44098">
        <w:rPr>
          <w:rFonts w:asciiTheme="majorBidi" w:hAnsiTheme="majorBidi" w:cstheme="majorBidi"/>
          <w:sz w:val="24"/>
          <w:szCs w:val="24"/>
        </w:rPr>
        <w:t xml:space="preserve"> iepriekš minētajam šajā ziņojumā tika norādīts uz šādām nepilnībām, kas jāatrisina datu jomā:</w:t>
      </w:r>
    </w:p>
    <w:p w14:paraId="2D4CBEF6" w14:textId="32D3EBAC" w:rsidR="00963D82" w:rsidRPr="00C44098" w:rsidRDefault="00963D82" w:rsidP="005F7D64">
      <w:pPr>
        <w:pStyle w:val="ListParagraph"/>
        <w:numPr>
          <w:ilvl w:val="0"/>
          <w:numId w:val="9"/>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 xml:space="preserve">datu sadrumstalotība, kas kopumā samazina to </w:t>
      </w:r>
      <w:r w:rsidR="004F5116">
        <w:rPr>
          <w:rFonts w:asciiTheme="majorBidi" w:hAnsiTheme="majorBidi" w:cstheme="majorBidi"/>
          <w:sz w:val="24"/>
          <w:szCs w:val="24"/>
        </w:rPr>
        <w:t xml:space="preserve">izmantošanas </w:t>
      </w:r>
      <w:r w:rsidRPr="00C44098">
        <w:rPr>
          <w:rFonts w:asciiTheme="majorBidi" w:hAnsiTheme="majorBidi" w:cstheme="majorBidi"/>
          <w:sz w:val="24"/>
          <w:szCs w:val="24"/>
        </w:rPr>
        <w:t>potenciālu</w:t>
      </w:r>
      <w:r w:rsidR="00C01616">
        <w:rPr>
          <w:rFonts w:asciiTheme="majorBidi" w:hAnsiTheme="majorBidi" w:cstheme="majorBidi"/>
          <w:sz w:val="24"/>
          <w:szCs w:val="24"/>
        </w:rPr>
        <w:t>;</w:t>
      </w:r>
    </w:p>
    <w:p w14:paraId="7446B975" w14:textId="0704ECAC" w:rsidR="00963D82" w:rsidRPr="00C44098" w:rsidRDefault="00963D82" w:rsidP="005F7D64">
      <w:pPr>
        <w:pStyle w:val="ListParagraph"/>
        <w:numPr>
          <w:ilvl w:val="0"/>
          <w:numId w:val="9"/>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sarežģītas administratīvās procedūras, lai nodrošinātu piekļuvi datiem</w:t>
      </w:r>
      <w:r w:rsidR="00C01616">
        <w:rPr>
          <w:rFonts w:asciiTheme="majorBidi" w:hAnsiTheme="majorBidi" w:cstheme="majorBidi"/>
          <w:sz w:val="24"/>
          <w:szCs w:val="24"/>
        </w:rPr>
        <w:t>;</w:t>
      </w:r>
    </w:p>
    <w:p w14:paraId="5845B264" w14:textId="62F82506" w:rsidR="00963D82" w:rsidRPr="00C44098" w:rsidRDefault="00963D82" w:rsidP="005F7D64">
      <w:pPr>
        <w:pStyle w:val="ListParagraph"/>
        <w:numPr>
          <w:ilvl w:val="0"/>
          <w:numId w:val="9"/>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kopējās Eiropas datu telpas ir stratēģiski svarīgas, vienlaikus attīstībai traucē nozaru nevienmērība, sarežģīta pārvaldība un ierobežota lietojamība uzņēmumiem</w:t>
      </w:r>
      <w:r w:rsidR="00C01616">
        <w:rPr>
          <w:rFonts w:asciiTheme="majorBidi" w:hAnsiTheme="majorBidi" w:cstheme="majorBidi"/>
          <w:sz w:val="24"/>
          <w:szCs w:val="24"/>
        </w:rPr>
        <w:t>;</w:t>
      </w:r>
    </w:p>
    <w:p w14:paraId="04D98DF5" w14:textId="64B14D44" w:rsidR="00963D82" w:rsidRPr="00C44098" w:rsidRDefault="00963D82" w:rsidP="005F7D64">
      <w:pPr>
        <w:pStyle w:val="ListParagraph"/>
        <w:numPr>
          <w:ilvl w:val="0"/>
          <w:numId w:val="9"/>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zema datu kvalitāte, datiem nav pievienoti metadati vai sliktākajā scenārijā dati nav mašīnlasāmi</w:t>
      </w:r>
      <w:r w:rsidR="00C01616">
        <w:rPr>
          <w:rFonts w:asciiTheme="majorBidi" w:hAnsiTheme="majorBidi" w:cstheme="majorBidi"/>
          <w:sz w:val="24"/>
          <w:szCs w:val="24"/>
        </w:rPr>
        <w:t>;</w:t>
      </w:r>
    </w:p>
    <w:p w14:paraId="2927AB80" w14:textId="6F6DE4A6" w:rsidR="00963D82" w:rsidRPr="00C44098" w:rsidRDefault="00963D82" w:rsidP="005F7D64">
      <w:pPr>
        <w:pStyle w:val="ListParagraph"/>
        <w:numPr>
          <w:ilvl w:val="0"/>
          <w:numId w:val="9"/>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bažas par atbilstību VDAR prasībām un konkurenc</w:t>
      </w:r>
      <w:r w:rsidR="00EB6D76">
        <w:rPr>
          <w:rFonts w:asciiTheme="majorBidi" w:hAnsiTheme="majorBidi" w:cstheme="majorBidi"/>
          <w:sz w:val="24"/>
          <w:szCs w:val="24"/>
        </w:rPr>
        <w:t>e</w:t>
      </w:r>
      <w:r w:rsidRPr="00C44098">
        <w:rPr>
          <w:rFonts w:asciiTheme="majorBidi" w:hAnsiTheme="majorBidi" w:cstheme="majorBidi"/>
          <w:sz w:val="24"/>
          <w:szCs w:val="24"/>
        </w:rPr>
        <w:t xml:space="preserve"> </w:t>
      </w:r>
      <w:r w:rsidR="001E2C06">
        <w:rPr>
          <w:rFonts w:asciiTheme="majorBidi" w:hAnsiTheme="majorBidi" w:cstheme="majorBidi"/>
          <w:sz w:val="24"/>
          <w:szCs w:val="24"/>
        </w:rPr>
        <w:t>privātajā</w:t>
      </w:r>
      <w:r w:rsidR="004F1061">
        <w:rPr>
          <w:rFonts w:asciiTheme="majorBidi" w:hAnsiTheme="majorBidi" w:cstheme="majorBidi"/>
          <w:sz w:val="24"/>
          <w:szCs w:val="24"/>
        </w:rPr>
        <w:t xml:space="preserve"> </w:t>
      </w:r>
      <w:r w:rsidR="001E2C06">
        <w:rPr>
          <w:rFonts w:asciiTheme="majorBidi" w:hAnsiTheme="majorBidi" w:cstheme="majorBidi"/>
          <w:sz w:val="24"/>
          <w:szCs w:val="24"/>
        </w:rPr>
        <w:t>sektorā</w:t>
      </w:r>
      <w:r w:rsidRPr="00C44098">
        <w:rPr>
          <w:rFonts w:asciiTheme="majorBidi" w:hAnsiTheme="majorBidi" w:cstheme="majorBidi"/>
          <w:sz w:val="24"/>
          <w:szCs w:val="24"/>
        </w:rPr>
        <w:t xml:space="preserve"> rada ekosistēmu, kurā privātā sektora pārstāvji savā starpā nedalās ar datiem</w:t>
      </w:r>
      <w:r w:rsidR="00915919">
        <w:rPr>
          <w:rFonts w:asciiTheme="majorBidi" w:hAnsiTheme="majorBidi" w:cstheme="majorBidi"/>
          <w:sz w:val="24"/>
          <w:szCs w:val="24"/>
        </w:rPr>
        <w:t>;</w:t>
      </w:r>
    </w:p>
    <w:p w14:paraId="71EB0984" w14:textId="2854DC82" w:rsidR="00963D82" w:rsidRPr="00C44098" w:rsidRDefault="00963D82" w:rsidP="005F7D64">
      <w:pPr>
        <w:pStyle w:val="ListParagraph"/>
        <w:numPr>
          <w:ilvl w:val="0"/>
          <w:numId w:val="9"/>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lastRenderedPageBreak/>
        <w:t>publiskā sektora rīcībā pieejams liels augstvērtīgo datu kopu apjoms, taču nav izveidotas procedūras, kuru ietvaros šos datus varētu drošā veidā nodot tirgus dalībniekiem turpmāku inovāciju radīšanai sevišķi MI jomā</w:t>
      </w:r>
      <w:r w:rsidR="007021D0">
        <w:rPr>
          <w:rFonts w:asciiTheme="majorBidi" w:hAnsiTheme="majorBidi" w:cstheme="majorBidi"/>
          <w:sz w:val="24"/>
          <w:szCs w:val="24"/>
        </w:rPr>
        <w:t>;</w:t>
      </w:r>
    </w:p>
    <w:p w14:paraId="60D8F9BF" w14:textId="0A2FBB78" w:rsidR="00963D82" w:rsidRPr="00C44098" w:rsidRDefault="00963D82" w:rsidP="005F7D64">
      <w:pPr>
        <w:pStyle w:val="ListParagraph"/>
        <w:numPr>
          <w:ilvl w:val="0"/>
          <w:numId w:val="9"/>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nepietiekama sinerģija starp datu un MI politiku</w:t>
      </w:r>
      <w:r w:rsidR="005948D0" w:rsidRPr="00C44098">
        <w:rPr>
          <w:rFonts w:asciiTheme="majorBidi" w:hAnsiTheme="majorBidi" w:cstheme="majorBidi"/>
          <w:sz w:val="24"/>
          <w:szCs w:val="24"/>
        </w:rPr>
        <w:t>.</w:t>
      </w:r>
    </w:p>
    <w:p w14:paraId="250FDA21" w14:textId="77777777" w:rsidR="00F15625" w:rsidRPr="00C44098" w:rsidRDefault="00F15625" w:rsidP="00C802FB">
      <w:pPr>
        <w:spacing w:after="0"/>
        <w:ind w:firstLine="720"/>
        <w:jc w:val="both"/>
        <w:rPr>
          <w:rFonts w:asciiTheme="majorBidi" w:eastAsia="Times New Roman" w:hAnsiTheme="majorBidi" w:cstheme="majorBidi"/>
          <w:color w:val="000000" w:themeColor="text1"/>
          <w:sz w:val="24"/>
          <w:szCs w:val="24"/>
        </w:rPr>
      </w:pPr>
    </w:p>
    <w:p w14:paraId="2A4A7A97" w14:textId="230C5B9E" w:rsidR="00D94B6C" w:rsidRPr="00C44098" w:rsidRDefault="7350E748" w:rsidP="00675823">
      <w:pPr>
        <w:spacing w:after="0"/>
        <w:ind w:firstLine="360"/>
        <w:jc w:val="both"/>
        <w:rPr>
          <w:rFonts w:asciiTheme="majorBidi" w:hAnsiTheme="majorBidi" w:cstheme="majorBidi"/>
          <w:sz w:val="24"/>
          <w:szCs w:val="24"/>
        </w:rPr>
      </w:pPr>
      <w:r w:rsidRPr="0B338900">
        <w:rPr>
          <w:rFonts w:asciiTheme="majorBidi" w:hAnsiTheme="majorBidi" w:cstheme="majorBidi"/>
          <w:sz w:val="24"/>
          <w:szCs w:val="24"/>
        </w:rPr>
        <w:t xml:space="preserve"> EK</w:t>
      </w:r>
      <w:r w:rsidR="00D94B6C" w:rsidRPr="00C44098">
        <w:rPr>
          <w:rFonts w:asciiTheme="majorBidi" w:hAnsiTheme="majorBidi" w:cstheme="majorBidi"/>
          <w:sz w:val="24"/>
          <w:szCs w:val="24"/>
        </w:rPr>
        <w:t xml:space="preserve"> </w:t>
      </w:r>
      <w:r w:rsidR="007021D0" w:rsidRPr="00C44098">
        <w:rPr>
          <w:rFonts w:asciiTheme="majorBidi" w:hAnsiTheme="majorBidi" w:cstheme="majorBidi"/>
          <w:sz w:val="24"/>
          <w:szCs w:val="24"/>
        </w:rPr>
        <w:t xml:space="preserve">2025. gada 19. novembrī </w:t>
      </w:r>
      <w:r w:rsidR="00D94B6C" w:rsidRPr="00C44098">
        <w:rPr>
          <w:rFonts w:asciiTheme="majorBidi" w:hAnsiTheme="majorBidi" w:cstheme="majorBidi"/>
          <w:sz w:val="24"/>
          <w:szCs w:val="24"/>
        </w:rPr>
        <w:t>publicēja jauno Eiropas stratēģiju “</w:t>
      </w:r>
      <w:proofErr w:type="spellStart"/>
      <w:r w:rsidR="00A946F8" w:rsidRPr="00C44098">
        <w:rPr>
          <w:rFonts w:asciiTheme="majorBidi" w:hAnsiTheme="majorBidi" w:cstheme="majorBidi"/>
          <w:sz w:val="24"/>
          <w:szCs w:val="24"/>
        </w:rPr>
        <w:t>European</w:t>
      </w:r>
      <w:proofErr w:type="spellEnd"/>
      <w:r w:rsidR="00A946F8" w:rsidRPr="00C44098">
        <w:rPr>
          <w:rFonts w:asciiTheme="majorBidi" w:hAnsiTheme="majorBidi" w:cstheme="majorBidi"/>
          <w:sz w:val="24"/>
          <w:szCs w:val="24"/>
        </w:rPr>
        <w:t xml:space="preserve"> </w:t>
      </w:r>
      <w:proofErr w:type="spellStart"/>
      <w:r w:rsidR="00D94B6C" w:rsidRPr="00C44098">
        <w:rPr>
          <w:rFonts w:asciiTheme="majorBidi" w:hAnsiTheme="majorBidi" w:cstheme="majorBidi"/>
          <w:sz w:val="24"/>
          <w:szCs w:val="24"/>
        </w:rPr>
        <w:t>Data</w:t>
      </w:r>
      <w:proofErr w:type="spellEnd"/>
      <w:r w:rsidR="00D94B6C" w:rsidRPr="00C44098">
        <w:rPr>
          <w:rFonts w:asciiTheme="majorBidi" w:hAnsiTheme="majorBidi" w:cstheme="majorBidi"/>
          <w:sz w:val="24"/>
          <w:szCs w:val="24"/>
        </w:rPr>
        <w:t xml:space="preserve"> </w:t>
      </w:r>
      <w:proofErr w:type="spellStart"/>
      <w:r w:rsidR="00A946F8" w:rsidRPr="00C44098">
        <w:rPr>
          <w:rFonts w:asciiTheme="majorBidi" w:hAnsiTheme="majorBidi" w:cstheme="majorBidi"/>
          <w:sz w:val="24"/>
          <w:szCs w:val="24"/>
        </w:rPr>
        <w:t>U</w:t>
      </w:r>
      <w:r w:rsidR="00D94B6C" w:rsidRPr="00C44098">
        <w:rPr>
          <w:rFonts w:asciiTheme="majorBidi" w:hAnsiTheme="majorBidi" w:cstheme="majorBidi"/>
          <w:sz w:val="24"/>
          <w:szCs w:val="24"/>
        </w:rPr>
        <w:t>nion</w:t>
      </w:r>
      <w:proofErr w:type="spellEnd"/>
      <w:r w:rsidR="00A946F8" w:rsidRPr="00C44098">
        <w:rPr>
          <w:rFonts w:asciiTheme="majorBidi" w:hAnsiTheme="majorBidi" w:cstheme="majorBidi"/>
          <w:sz w:val="24"/>
          <w:szCs w:val="24"/>
        </w:rPr>
        <w:t xml:space="preserve"> </w:t>
      </w:r>
      <w:proofErr w:type="spellStart"/>
      <w:r w:rsidR="00A946F8" w:rsidRPr="00C44098">
        <w:rPr>
          <w:rFonts w:asciiTheme="majorBidi" w:hAnsiTheme="majorBidi" w:cstheme="majorBidi"/>
          <w:sz w:val="24"/>
          <w:szCs w:val="24"/>
        </w:rPr>
        <w:t>Strategy</w:t>
      </w:r>
      <w:proofErr w:type="spellEnd"/>
      <w:r w:rsidR="00D94B6C" w:rsidRPr="00C44098">
        <w:rPr>
          <w:rStyle w:val="FootnoteReference"/>
          <w:rFonts w:asciiTheme="majorBidi" w:hAnsiTheme="majorBidi" w:cstheme="majorBidi"/>
          <w:sz w:val="24"/>
          <w:szCs w:val="24"/>
        </w:rPr>
        <w:footnoteReference w:id="7"/>
      </w:r>
      <w:r w:rsidR="00D94B6C" w:rsidRPr="00C44098">
        <w:rPr>
          <w:rFonts w:asciiTheme="majorBidi" w:hAnsiTheme="majorBidi" w:cstheme="majorBidi"/>
          <w:sz w:val="24"/>
          <w:szCs w:val="24"/>
        </w:rPr>
        <w:t>”, kurā nodefinēti trīs prioritārie darbības virzieni:</w:t>
      </w:r>
    </w:p>
    <w:p w14:paraId="064DC73B" w14:textId="2C236F20" w:rsidR="00D94B6C" w:rsidRPr="00C44098" w:rsidRDefault="00D94B6C" w:rsidP="004F1061">
      <w:pPr>
        <w:pStyle w:val="ListParagraph"/>
        <w:numPr>
          <w:ilvl w:val="0"/>
          <w:numId w:val="40"/>
        </w:numPr>
        <w:spacing w:after="0" w:line="278" w:lineRule="auto"/>
        <w:jc w:val="both"/>
        <w:rPr>
          <w:rFonts w:asciiTheme="majorBidi" w:hAnsiTheme="majorBidi" w:cstheme="majorBidi"/>
          <w:sz w:val="24"/>
          <w:szCs w:val="24"/>
        </w:rPr>
      </w:pPr>
      <w:r w:rsidRPr="00C44098">
        <w:rPr>
          <w:rFonts w:asciiTheme="majorBidi" w:hAnsiTheme="majorBidi" w:cstheme="majorBidi"/>
          <w:b/>
          <w:sz w:val="24"/>
          <w:szCs w:val="24"/>
        </w:rPr>
        <w:t>Paplašināt piekļuvi augstas kvalitātes datiem mākslīgajam intelektam</w:t>
      </w:r>
      <w:r w:rsidRPr="00C44098">
        <w:rPr>
          <w:rFonts w:asciiTheme="majorBidi" w:hAnsiTheme="majorBidi" w:cstheme="majorBidi"/>
          <w:sz w:val="24"/>
          <w:szCs w:val="24"/>
        </w:rPr>
        <w:t>, nodrošinot uzņēmumiem iespējas inovācijām</w:t>
      </w:r>
      <w:r w:rsidR="001B589A">
        <w:rPr>
          <w:rFonts w:asciiTheme="majorBidi" w:hAnsiTheme="majorBidi" w:cstheme="majorBidi"/>
          <w:sz w:val="24"/>
          <w:szCs w:val="24"/>
        </w:rPr>
        <w:t>;</w:t>
      </w:r>
    </w:p>
    <w:p w14:paraId="233D09D9" w14:textId="77777777" w:rsidR="00C77483" w:rsidRDefault="00D94B6C" w:rsidP="00C77483">
      <w:pPr>
        <w:pStyle w:val="ListParagraph"/>
        <w:numPr>
          <w:ilvl w:val="0"/>
          <w:numId w:val="40"/>
        </w:numPr>
        <w:spacing w:after="0" w:line="278" w:lineRule="auto"/>
        <w:jc w:val="both"/>
        <w:rPr>
          <w:rFonts w:asciiTheme="majorBidi" w:hAnsiTheme="majorBidi" w:cstheme="majorBidi"/>
          <w:sz w:val="24"/>
          <w:szCs w:val="24"/>
        </w:rPr>
      </w:pPr>
      <w:r w:rsidRPr="00C44098">
        <w:rPr>
          <w:rFonts w:asciiTheme="majorBidi" w:hAnsiTheme="majorBidi" w:cstheme="majorBidi"/>
          <w:b/>
          <w:sz w:val="24"/>
          <w:szCs w:val="24"/>
        </w:rPr>
        <w:t>Vienkāršot datu regulējumu</w:t>
      </w:r>
      <w:r w:rsidRPr="00C44098">
        <w:rPr>
          <w:rFonts w:asciiTheme="majorBidi" w:hAnsiTheme="majorBidi" w:cstheme="majorBidi"/>
          <w:sz w:val="24"/>
          <w:szCs w:val="24"/>
        </w:rPr>
        <w:t>, lai nodrošinātu juridisko noteiktību un samazinātu uzņēmumu atbilstības izmaksas</w:t>
      </w:r>
      <w:r w:rsidR="001B589A">
        <w:rPr>
          <w:rFonts w:asciiTheme="majorBidi" w:hAnsiTheme="majorBidi" w:cstheme="majorBidi"/>
          <w:sz w:val="24"/>
          <w:szCs w:val="24"/>
        </w:rPr>
        <w:t>;</w:t>
      </w:r>
    </w:p>
    <w:p w14:paraId="79C37C9C" w14:textId="34F7D898" w:rsidR="00D94B6C" w:rsidRPr="00C77483" w:rsidRDefault="00D94B6C" w:rsidP="00C77483">
      <w:pPr>
        <w:pStyle w:val="ListParagraph"/>
        <w:numPr>
          <w:ilvl w:val="0"/>
          <w:numId w:val="40"/>
        </w:numPr>
        <w:spacing w:after="0" w:line="278" w:lineRule="auto"/>
        <w:jc w:val="both"/>
        <w:rPr>
          <w:rFonts w:asciiTheme="majorBidi" w:hAnsiTheme="majorBidi" w:cstheme="majorBidi"/>
          <w:sz w:val="24"/>
          <w:szCs w:val="24"/>
        </w:rPr>
      </w:pPr>
      <w:r w:rsidRPr="00C77483">
        <w:rPr>
          <w:rFonts w:asciiTheme="majorBidi" w:hAnsiTheme="majorBidi" w:cstheme="majorBidi"/>
          <w:b/>
          <w:sz w:val="24"/>
          <w:szCs w:val="24"/>
        </w:rPr>
        <w:t>Aizsargāt ES datu suverenitāti</w:t>
      </w:r>
      <w:r w:rsidRPr="00C77483">
        <w:rPr>
          <w:rFonts w:asciiTheme="majorBidi" w:hAnsiTheme="majorBidi" w:cstheme="majorBidi"/>
          <w:sz w:val="24"/>
          <w:szCs w:val="24"/>
        </w:rPr>
        <w:t>, lai stiprinātu Eiropas Savienības pozīciju globālajās starptautisko datu plūsmās.</w:t>
      </w:r>
    </w:p>
    <w:p w14:paraId="5B906C46" w14:textId="77777777" w:rsidR="00D94B6C" w:rsidRPr="00C44098" w:rsidRDefault="00D94B6C" w:rsidP="00D94B6C">
      <w:pPr>
        <w:pStyle w:val="ListParagraph"/>
        <w:spacing w:after="0"/>
        <w:rPr>
          <w:rFonts w:asciiTheme="majorBidi" w:hAnsiTheme="majorBidi" w:cstheme="majorBidi"/>
        </w:rPr>
      </w:pPr>
    </w:p>
    <w:p w14:paraId="4E96A028" w14:textId="25F94F94" w:rsidR="00D94B6C" w:rsidRPr="00C44098" w:rsidRDefault="00AF10A4" w:rsidP="006B24C0">
      <w:pPr>
        <w:ind w:firstLine="709"/>
        <w:jc w:val="both"/>
        <w:rPr>
          <w:rFonts w:asciiTheme="majorBidi" w:hAnsiTheme="majorBidi" w:cstheme="majorBidi"/>
          <w:sz w:val="24"/>
          <w:szCs w:val="24"/>
        </w:rPr>
      </w:pPr>
      <w:r w:rsidRPr="00C44098">
        <w:rPr>
          <w:rFonts w:asciiTheme="majorBidi" w:hAnsiTheme="majorBidi" w:cstheme="majorBidi"/>
          <w:sz w:val="24"/>
          <w:szCs w:val="24"/>
        </w:rPr>
        <w:t>Pamatojoties uz</w:t>
      </w:r>
      <w:r w:rsidR="00D94B6C" w:rsidRPr="00C44098">
        <w:rPr>
          <w:rFonts w:asciiTheme="majorBidi" w:hAnsiTheme="majorBidi" w:cstheme="majorBidi"/>
          <w:sz w:val="24"/>
          <w:szCs w:val="24"/>
        </w:rPr>
        <w:t xml:space="preserve"> ES </w:t>
      </w:r>
      <w:r w:rsidRPr="00C44098">
        <w:rPr>
          <w:rFonts w:asciiTheme="majorBidi" w:hAnsiTheme="majorBidi" w:cstheme="majorBidi"/>
          <w:sz w:val="24"/>
          <w:szCs w:val="24"/>
        </w:rPr>
        <w:t>Datu stratēģijā noteikto vienu no prioritārajiem darbības virzieniem – “vienkāršot datu regulējumu, lai nodrošinātu juridisko noteiktību un samazinātu uzņēmumu atbilstības izmaksas” – EK ir uzsākusi darbu</w:t>
      </w:r>
      <w:r w:rsidR="00D94B6C" w:rsidRPr="00C44098">
        <w:rPr>
          <w:rFonts w:asciiTheme="majorBidi" w:hAnsiTheme="majorBidi" w:cstheme="majorBidi"/>
          <w:sz w:val="24"/>
          <w:szCs w:val="24"/>
        </w:rPr>
        <w:t xml:space="preserve"> pie </w:t>
      </w:r>
      <w:r w:rsidRPr="00C44098">
        <w:rPr>
          <w:rFonts w:asciiTheme="majorBidi" w:hAnsiTheme="majorBidi" w:cstheme="majorBidi"/>
          <w:sz w:val="24"/>
          <w:szCs w:val="24"/>
        </w:rPr>
        <w:t>Digitālā omnibusa iniciatīvas</w:t>
      </w:r>
      <w:r w:rsidR="00243CF7" w:rsidRPr="00C44098">
        <w:rPr>
          <w:rFonts w:asciiTheme="majorBidi" w:hAnsiTheme="majorBidi" w:cstheme="majorBidi"/>
          <w:sz w:val="24"/>
          <w:szCs w:val="24"/>
        </w:rPr>
        <w:t>, t.i.</w:t>
      </w:r>
      <w:r w:rsidR="00D94B6C" w:rsidRPr="00C44098">
        <w:rPr>
          <w:rFonts w:asciiTheme="majorBidi" w:hAnsiTheme="majorBidi" w:cstheme="majorBidi"/>
          <w:sz w:val="24"/>
          <w:szCs w:val="24"/>
        </w:rPr>
        <w:t xml:space="preserve"> normatīvā regulējuma vienkāršošanas</w:t>
      </w:r>
      <w:r w:rsidR="00243CF7" w:rsidRPr="00C44098">
        <w:rPr>
          <w:rFonts w:asciiTheme="majorBidi" w:hAnsiTheme="majorBidi" w:cstheme="majorBidi"/>
          <w:sz w:val="24"/>
          <w:szCs w:val="24"/>
        </w:rPr>
        <w:t>.</w:t>
      </w:r>
      <w:r w:rsidR="00E871AE" w:rsidRPr="00C44098">
        <w:rPr>
          <w:rStyle w:val="FootnoteReference"/>
          <w:rFonts w:asciiTheme="majorBidi" w:hAnsiTheme="majorBidi" w:cstheme="majorBidi"/>
          <w:sz w:val="24"/>
          <w:szCs w:val="24"/>
        </w:rPr>
        <w:footnoteReference w:id="8"/>
      </w:r>
      <w:r w:rsidR="00D94B6C" w:rsidRPr="00C44098">
        <w:rPr>
          <w:rFonts w:asciiTheme="majorBidi" w:hAnsiTheme="majorBidi" w:cstheme="majorBidi"/>
          <w:sz w:val="24"/>
          <w:szCs w:val="24"/>
        </w:rPr>
        <w:t xml:space="preserve"> </w:t>
      </w:r>
      <w:r w:rsidR="00243CF7" w:rsidRPr="00C44098">
        <w:rPr>
          <w:rFonts w:asciiTheme="majorBidi" w:hAnsiTheme="majorBidi" w:cstheme="majorBidi"/>
          <w:sz w:val="24"/>
          <w:szCs w:val="24"/>
        </w:rPr>
        <w:t>D</w:t>
      </w:r>
      <w:r w:rsidR="00D94B6C" w:rsidRPr="00C44098">
        <w:rPr>
          <w:rFonts w:asciiTheme="majorBidi" w:hAnsiTheme="majorBidi" w:cstheme="majorBidi"/>
          <w:sz w:val="24"/>
          <w:szCs w:val="24"/>
        </w:rPr>
        <w:t xml:space="preserve">igitālā omnibusa ietvaros plānots </w:t>
      </w:r>
      <w:r w:rsidR="006A3A91">
        <w:rPr>
          <w:rFonts w:asciiTheme="majorBidi" w:hAnsiTheme="majorBidi" w:cstheme="majorBidi"/>
          <w:sz w:val="24"/>
          <w:szCs w:val="24"/>
        </w:rPr>
        <w:t>DA</w:t>
      </w:r>
      <w:r w:rsidR="00D94B6C" w:rsidRPr="00C44098">
        <w:rPr>
          <w:rFonts w:asciiTheme="majorBidi" w:hAnsiTheme="majorBidi" w:cstheme="majorBidi"/>
          <w:sz w:val="24"/>
          <w:szCs w:val="24"/>
        </w:rPr>
        <w:t xml:space="preserve"> ietv</w:t>
      </w:r>
      <w:r w:rsidR="006A3A91">
        <w:rPr>
          <w:rFonts w:asciiTheme="majorBidi" w:hAnsiTheme="majorBidi" w:cstheme="majorBidi"/>
          <w:sz w:val="24"/>
          <w:szCs w:val="24"/>
        </w:rPr>
        <w:t>a</w:t>
      </w:r>
      <w:r w:rsidR="00D94B6C" w:rsidRPr="00C44098">
        <w:rPr>
          <w:rFonts w:asciiTheme="majorBidi" w:hAnsiTheme="majorBidi" w:cstheme="majorBidi"/>
          <w:sz w:val="24"/>
          <w:szCs w:val="24"/>
        </w:rPr>
        <w:t xml:space="preserve">ros integrēt </w:t>
      </w:r>
      <w:r w:rsidR="00EC669A">
        <w:rPr>
          <w:rFonts w:asciiTheme="majorBidi" w:hAnsiTheme="majorBidi" w:cstheme="majorBidi"/>
          <w:sz w:val="24"/>
          <w:szCs w:val="24"/>
        </w:rPr>
        <w:t>DPA</w:t>
      </w:r>
      <w:r w:rsidR="00D94B6C" w:rsidRPr="00C44098">
        <w:rPr>
          <w:rFonts w:asciiTheme="majorBidi" w:hAnsiTheme="majorBidi" w:cstheme="majorBidi"/>
          <w:color w:val="333333"/>
          <w:sz w:val="24"/>
          <w:szCs w:val="24"/>
          <w:shd w:val="clear" w:color="auto" w:fill="FFFFFF"/>
        </w:rPr>
        <w:t xml:space="preserve">, </w:t>
      </w:r>
      <w:r w:rsidR="00164C3F">
        <w:rPr>
          <w:rFonts w:asciiTheme="majorBidi" w:hAnsiTheme="majorBidi" w:cstheme="majorBidi"/>
          <w:color w:val="333333"/>
          <w:sz w:val="24"/>
          <w:szCs w:val="24"/>
          <w:shd w:val="clear" w:color="auto" w:fill="FFFFFF"/>
        </w:rPr>
        <w:t>NPD</w:t>
      </w:r>
      <w:r w:rsidR="00D94B6C" w:rsidRPr="00C44098">
        <w:rPr>
          <w:rFonts w:asciiTheme="majorBidi" w:hAnsiTheme="majorBidi" w:cstheme="majorBidi"/>
          <w:sz w:val="24"/>
          <w:szCs w:val="24"/>
        </w:rPr>
        <w:t xml:space="preserve"> un PSI. Minētās iniciatīvas pamatā ir divi biznesa līmeņa mērķi, kas ir datu jomas regulējuma ekosistēmas vienkāršošana četru dokumentu vietā radot vienu, kā arī prasību pārskatīšana, lai veicinātu publiskā sektora datu pieejamību mākslīgā intelekta risinājumu attīstībai ES.</w:t>
      </w:r>
    </w:p>
    <w:p w14:paraId="038AF980" w14:textId="7C4B6944" w:rsidR="00D94B6C" w:rsidRPr="00C44098" w:rsidRDefault="0013062B" w:rsidP="006B24C0">
      <w:pPr>
        <w:spacing w:after="0"/>
        <w:ind w:firstLine="709"/>
        <w:jc w:val="both"/>
        <w:rPr>
          <w:rFonts w:asciiTheme="majorBidi" w:hAnsiTheme="majorBidi" w:cstheme="majorBidi"/>
          <w:sz w:val="24"/>
          <w:szCs w:val="24"/>
        </w:rPr>
      </w:pPr>
      <w:r w:rsidRPr="00C44098">
        <w:rPr>
          <w:rFonts w:asciiTheme="majorBidi" w:hAnsiTheme="majorBidi" w:cstheme="majorBidi"/>
          <w:sz w:val="24"/>
          <w:szCs w:val="24"/>
        </w:rPr>
        <w:t>Aplūkojot katru tiesību ak</w:t>
      </w:r>
      <w:r w:rsidR="00495BD9" w:rsidRPr="00C44098">
        <w:rPr>
          <w:rFonts w:asciiTheme="majorBidi" w:hAnsiTheme="majorBidi" w:cstheme="majorBidi"/>
          <w:sz w:val="24"/>
          <w:szCs w:val="24"/>
        </w:rPr>
        <w:t xml:space="preserve">tu </w:t>
      </w:r>
      <w:r w:rsidR="008043A7" w:rsidRPr="00C44098">
        <w:rPr>
          <w:rFonts w:asciiTheme="majorBidi" w:hAnsiTheme="majorBidi" w:cstheme="majorBidi"/>
          <w:sz w:val="24"/>
          <w:szCs w:val="24"/>
        </w:rPr>
        <w:t xml:space="preserve">atsevišķi, </w:t>
      </w:r>
      <w:r w:rsidR="00D96123" w:rsidRPr="00C44098">
        <w:rPr>
          <w:rFonts w:asciiTheme="majorBidi" w:hAnsiTheme="majorBidi" w:cstheme="majorBidi"/>
          <w:sz w:val="24"/>
          <w:szCs w:val="24"/>
        </w:rPr>
        <w:t xml:space="preserve">šādas </w:t>
      </w:r>
      <w:r w:rsidR="008043A7" w:rsidRPr="00C44098">
        <w:rPr>
          <w:rFonts w:asciiTheme="majorBidi" w:hAnsiTheme="majorBidi" w:cstheme="majorBidi"/>
          <w:sz w:val="24"/>
          <w:szCs w:val="24"/>
        </w:rPr>
        <w:t>būtiskā</w:t>
      </w:r>
      <w:r w:rsidR="00673425" w:rsidRPr="00C44098">
        <w:rPr>
          <w:rFonts w:asciiTheme="majorBidi" w:hAnsiTheme="majorBidi" w:cstheme="majorBidi"/>
          <w:sz w:val="24"/>
          <w:szCs w:val="24"/>
        </w:rPr>
        <w:t>kās izmaiņas plānot</w:t>
      </w:r>
      <w:r w:rsidR="00D96123" w:rsidRPr="00C44098">
        <w:rPr>
          <w:rFonts w:asciiTheme="majorBidi" w:hAnsiTheme="majorBidi" w:cstheme="majorBidi"/>
          <w:sz w:val="24"/>
          <w:szCs w:val="24"/>
        </w:rPr>
        <w:t>as:</w:t>
      </w:r>
    </w:p>
    <w:p w14:paraId="0592443F" w14:textId="78C0C8E5" w:rsidR="00D94B6C" w:rsidRPr="00C44098" w:rsidRDefault="00D94B6C" w:rsidP="005F7D64">
      <w:pPr>
        <w:pStyle w:val="ListParagraph"/>
        <w:numPr>
          <w:ilvl w:val="0"/>
          <w:numId w:val="8"/>
        </w:numPr>
        <w:spacing w:after="0" w:line="278" w:lineRule="auto"/>
        <w:jc w:val="both"/>
        <w:rPr>
          <w:rFonts w:asciiTheme="majorBidi" w:hAnsiTheme="majorBidi" w:cstheme="majorBidi"/>
          <w:sz w:val="24"/>
          <w:szCs w:val="24"/>
        </w:rPr>
      </w:pPr>
      <w:r w:rsidRPr="00C44098">
        <w:rPr>
          <w:rFonts w:asciiTheme="majorBidi" w:hAnsiTheme="majorBidi" w:cstheme="majorBidi"/>
          <w:b/>
          <w:bCs/>
          <w:sz w:val="24"/>
          <w:szCs w:val="24"/>
        </w:rPr>
        <w:t>DPA</w:t>
      </w:r>
      <w:r w:rsidRPr="00C44098">
        <w:rPr>
          <w:rFonts w:asciiTheme="majorBidi" w:hAnsiTheme="majorBidi" w:cstheme="majorBidi"/>
          <w:sz w:val="24"/>
          <w:szCs w:val="24"/>
        </w:rPr>
        <w:t xml:space="preserve">. No DPA izņemtas iepriekš noteiktās prasības attiecībā uz datu starpniecības pakalpojumu un datu altruisma organizāciju reģistrēšanu. Tādējādi ļaujot tirgum </w:t>
      </w:r>
      <w:proofErr w:type="spellStart"/>
      <w:r w:rsidRPr="00C44098">
        <w:rPr>
          <w:rFonts w:asciiTheme="majorBidi" w:hAnsiTheme="majorBidi" w:cstheme="majorBidi"/>
          <w:sz w:val="24"/>
          <w:szCs w:val="24"/>
        </w:rPr>
        <w:t>pašregulēties</w:t>
      </w:r>
      <w:proofErr w:type="spellEnd"/>
      <w:r w:rsidRPr="00C44098">
        <w:rPr>
          <w:rFonts w:asciiTheme="majorBidi" w:hAnsiTheme="majorBidi" w:cstheme="majorBidi"/>
          <w:sz w:val="24"/>
          <w:szCs w:val="24"/>
        </w:rPr>
        <w:t>, tā vietā lai noteiktu stingras prasības attiecībā uz reģistrāciju u.tml.</w:t>
      </w:r>
    </w:p>
    <w:p w14:paraId="5750E6D3" w14:textId="770EBB6B" w:rsidR="00D94B6C" w:rsidRPr="00C44098" w:rsidRDefault="00D94B6C" w:rsidP="005F7D64">
      <w:pPr>
        <w:pStyle w:val="ListParagraph"/>
        <w:numPr>
          <w:ilvl w:val="0"/>
          <w:numId w:val="8"/>
        </w:numPr>
        <w:spacing w:after="0" w:line="278" w:lineRule="auto"/>
        <w:jc w:val="both"/>
        <w:rPr>
          <w:rFonts w:asciiTheme="majorBidi" w:hAnsiTheme="majorBidi" w:cstheme="majorBidi"/>
          <w:sz w:val="24"/>
          <w:szCs w:val="24"/>
        </w:rPr>
      </w:pPr>
      <w:r w:rsidRPr="004F1061">
        <w:rPr>
          <w:rFonts w:asciiTheme="majorBidi" w:hAnsiTheme="majorBidi" w:cstheme="majorBidi"/>
          <w:b/>
          <w:bCs/>
          <w:sz w:val="24"/>
          <w:szCs w:val="24"/>
        </w:rPr>
        <w:t>DA</w:t>
      </w:r>
      <w:r w:rsidRPr="00C44098">
        <w:rPr>
          <w:rFonts w:asciiTheme="majorBidi" w:hAnsiTheme="majorBidi" w:cstheme="majorBidi"/>
          <w:sz w:val="24"/>
          <w:szCs w:val="24"/>
        </w:rPr>
        <w:t>. No DA izņemtas normas, kas paredz iespēju valsts pārvaldes iestādēm iegūt datus no privātā sektora pārstāvjiem ne-krīzes situācijās, kā arī iestrādāts atbalsta mehānisms uzņēmējiem no Eiropas Komisijas puses.</w:t>
      </w:r>
    </w:p>
    <w:p w14:paraId="55B4007F" w14:textId="3134239D" w:rsidR="00D94B6C" w:rsidRPr="00C44098" w:rsidRDefault="00D94B6C" w:rsidP="005F7D64">
      <w:pPr>
        <w:pStyle w:val="ListParagraph"/>
        <w:numPr>
          <w:ilvl w:val="0"/>
          <w:numId w:val="8"/>
        </w:numPr>
        <w:spacing w:after="0" w:line="278" w:lineRule="auto"/>
        <w:jc w:val="both"/>
        <w:rPr>
          <w:rFonts w:asciiTheme="majorBidi" w:hAnsiTheme="majorBidi" w:cstheme="majorBidi"/>
          <w:sz w:val="24"/>
          <w:szCs w:val="24"/>
        </w:rPr>
      </w:pPr>
      <w:r w:rsidRPr="00C44098">
        <w:rPr>
          <w:rFonts w:asciiTheme="majorBidi" w:hAnsiTheme="majorBidi" w:cstheme="majorBidi"/>
          <w:b/>
          <w:bCs/>
          <w:sz w:val="24"/>
          <w:szCs w:val="24"/>
        </w:rPr>
        <w:t>PSI</w:t>
      </w:r>
      <w:r w:rsidR="006D594B">
        <w:rPr>
          <w:rFonts w:asciiTheme="majorBidi" w:hAnsiTheme="majorBidi" w:cstheme="majorBidi"/>
          <w:sz w:val="24"/>
          <w:szCs w:val="24"/>
        </w:rPr>
        <w:t>.</w:t>
      </w:r>
      <w:r w:rsidRPr="00C44098">
        <w:rPr>
          <w:rFonts w:asciiTheme="majorBidi" w:hAnsiTheme="majorBidi" w:cstheme="majorBidi"/>
          <w:sz w:val="24"/>
          <w:szCs w:val="24"/>
        </w:rPr>
        <w:t xml:space="preserve"> </w:t>
      </w:r>
      <w:r w:rsidR="005B3DD8">
        <w:rPr>
          <w:rFonts w:asciiTheme="majorBidi" w:hAnsiTheme="majorBidi" w:cstheme="majorBidi"/>
          <w:sz w:val="24"/>
          <w:szCs w:val="24"/>
        </w:rPr>
        <w:t xml:space="preserve">PSI </w:t>
      </w:r>
      <w:r w:rsidRPr="00C44098">
        <w:rPr>
          <w:rFonts w:asciiTheme="majorBidi" w:hAnsiTheme="majorBidi" w:cstheme="majorBidi"/>
          <w:sz w:val="24"/>
          <w:szCs w:val="24"/>
        </w:rPr>
        <w:t xml:space="preserve">sākotnējā redakcijā nemainīgā tekstā ieintegrēta DA, būtiskākā izmaiņa, kas atspoguļota arī iepriekš minētajā Eiropas </w:t>
      </w:r>
      <w:r w:rsidR="00B14BFC">
        <w:rPr>
          <w:rFonts w:asciiTheme="majorBidi" w:hAnsiTheme="majorBidi" w:cstheme="majorBidi"/>
          <w:sz w:val="24"/>
          <w:szCs w:val="24"/>
        </w:rPr>
        <w:t>D</w:t>
      </w:r>
      <w:r w:rsidRPr="00C44098">
        <w:rPr>
          <w:rFonts w:asciiTheme="majorBidi" w:hAnsiTheme="majorBidi" w:cstheme="majorBidi"/>
          <w:sz w:val="24"/>
          <w:szCs w:val="24"/>
        </w:rPr>
        <w:t>atu stratēģijā</w:t>
      </w:r>
      <w:r w:rsidR="00B14BFC">
        <w:rPr>
          <w:rFonts w:asciiTheme="majorBidi" w:hAnsiTheme="majorBidi" w:cstheme="majorBidi"/>
          <w:sz w:val="24"/>
          <w:szCs w:val="24"/>
        </w:rPr>
        <w:t>,</w:t>
      </w:r>
      <w:r w:rsidRPr="00C44098">
        <w:rPr>
          <w:rFonts w:asciiTheme="majorBidi" w:hAnsiTheme="majorBidi" w:cstheme="majorBidi"/>
          <w:sz w:val="24"/>
          <w:szCs w:val="24"/>
        </w:rPr>
        <w:t xml:space="preserve"> ir saistīta ar jaunu augstvērtīgo datu kopu publicēšanu, lai veicinātu inovācijas un kopējo ES vienotā tirgus izaugsmi un konkurētspēju starptautiskā mērogā.</w:t>
      </w:r>
    </w:p>
    <w:p w14:paraId="7583EBCA" w14:textId="063C590B" w:rsidR="00D94B6C" w:rsidRPr="00C44098" w:rsidRDefault="00D94B6C" w:rsidP="005F7D64">
      <w:pPr>
        <w:pStyle w:val="ListParagraph"/>
        <w:numPr>
          <w:ilvl w:val="0"/>
          <w:numId w:val="8"/>
        </w:numPr>
        <w:spacing w:after="0" w:line="278" w:lineRule="auto"/>
        <w:jc w:val="both"/>
        <w:rPr>
          <w:rFonts w:asciiTheme="majorBidi" w:hAnsiTheme="majorBidi" w:cstheme="majorBidi"/>
          <w:sz w:val="24"/>
          <w:szCs w:val="24"/>
        </w:rPr>
      </w:pPr>
      <w:r w:rsidRPr="00C44098">
        <w:rPr>
          <w:rFonts w:asciiTheme="majorBidi" w:hAnsiTheme="majorBidi" w:cstheme="majorBidi"/>
          <w:b/>
          <w:bCs/>
          <w:sz w:val="24"/>
          <w:szCs w:val="24"/>
        </w:rPr>
        <w:t>Nepersondatu regulā</w:t>
      </w:r>
      <w:r w:rsidRPr="00C44098">
        <w:rPr>
          <w:rFonts w:asciiTheme="majorBidi" w:hAnsiTheme="majorBidi" w:cstheme="majorBidi"/>
          <w:sz w:val="24"/>
          <w:szCs w:val="24"/>
        </w:rPr>
        <w:t xml:space="preserve"> esošās prasības par liegumu noteikt ierobežojumu datu glabāšanai konkrēt</w:t>
      </w:r>
      <w:r w:rsidR="00A812AF">
        <w:rPr>
          <w:rFonts w:asciiTheme="majorBidi" w:hAnsiTheme="majorBidi" w:cstheme="majorBidi"/>
          <w:sz w:val="24"/>
          <w:szCs w:val="24"/>
        </w:rPr>
        <w:t>ā</w:t>
      </w:r>
      <w:r w:rsidRPr="00C44098">
        <w:rPr>
          <w:rFonts w:asciiTheme="majorBidi" w:hAnsiTheme="majorBidi" w:cstheme="majorBidi"/>
          <w:sz w:val="24"/>
          <w:szCs w:val="24"/>
        </w:rPr>
        <w:t xml:space="preserve"> ES valstī plānots pilnībā integrēt DA, ņemot vērā, ka DA spēkā esošajā redakcijā attiecībā uz šo prasību noteikta stingrāka norma.</w:t>
      </w:r>
    </w:p>
    <w:p w14:paraId="15CD8013" w14:textId="77777777" w:rsidR="00887ACA" w:rsidRPr="00C44098" w:rsidRDefault="00887ACA" w:rsidP="00E1019A">
      <w:pPr>
        <w:jc w:val="both"/>
        <w:rPr>
          <w:rFonts w:asciiTheme="majorBidi" w:eastAsia="Times New Roman" w:hAnsiTheme="majorBidi" w:cstheme="majorBidi"/>
          <w:color w:val="000000" w:themeColor="text1"/>
          <w:sz w:val="24"/>
          <w:szCs w:val="24"/>
        </w:rPr>
      </w:pPr>
    </w:p>
    <w:p w14:paraId="39FB8BF2" w14:textId="52F9DBCA" w:rsidR="00887ACA" w:rsidRPr="00C44098" w:rsidRDefault="00887ACA" w:rsidP="00BB78BC">
      <w:pPr>
        <w:rPr>
          <w:rFonts w:asciiTheme="majorBidi" w:eastAsia="Times New Roman" w:hAnsiTheme="majorBidi" w:cstheme="majorBidi"/>
          <w:color w:val="000000" w:themeColor="text1"/>
          <w:sz w:val="24"/>
          <w:szCs w:val="24"/>
        </w:rPr>
      </w:pPr>
      <w:r w:rsidRPr="00C44098">
        <w:rPr>
          <w:rFonts w:asciiTheme="majorBidi" w:hAnsiTheme="majorBidi" w:cstheme="majorBidi"/>
          <w:noProof/>
        </w:rPr>
        <w:lastRenderedPageBreak/>
        <w:drawing>
          <wp:inline distT="0" distB="0" distL="0" distR="0" wp14:anchorId="43A8B383" wp14:editId="415C76B1">
            <wp:extent cx="5861455" cy="3171825"/>
            <wp:effectExtent l="0" t="0" r="6350" b="0"/>
            <wp:docPr id="204714938" name="Picture 7" descr="A mind map with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14938" name="Picture 7" descr="A mind map with colorful text&#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7153"/>
                    <a:stretch/>
                  </pic:blipFill>
                  <pic:spPr bwMode="auto">
                    <a:xfrm>
                      <a:off x="0" y="0"/>
                      <a:ext cx="5956778" cy="3223407"/>
                    </a:xfrm>
                    <a:prstGeom prst="rect">
                      <a:avLst/>
                    </a:prstGeom>
                    <a:noFill/>
                    <a:ln>
                      <a:noFill/>
                    </a:ln>
                    <a:extLst>
                      <a:ext uri="{53640926-AAD7-44D8-BBD7-CCE9431645EC}">
                        <a14:shadowObscured xmlns:a14="http://schemas.microsoft.com/office/drawing/2010/main"/>
                      </a:ext>
                    </a:extLst>
                  </pic:spPr>
                </pic:pic>
              </a:graphicData>
            </a:graphic>
          </wp:inline>
        </w:drawing>
      </w:r>
    </w:p>
    <w:p w14:paraId="4F69F251" w14:textId="4BFF98EF" w:rsidR="00D801F3" w:rsidRPr="00C44098" w:rsidRDefault="00A10B8A" w:rsidP="00D801F3">
      <w:pPr>
        <w:ind w:firstLine="720"/>
        <w:jc w:val="both"/>
        <w:rPr>
          <w:rFonts w:asciiTheme="majorBidi" w:eastAsia="Times New Roman" w:hAnsiTheme="majorBidi" w:cstheme="majorBidi"/>
          <w:i/>
          <w:color w:val="000000" w:themeColor="text1"/>
          <w:sz w:val="24"/>
          <w:szCs w:val="24"/>
        </w:rPr>
      </w:pPr>
      <w:r w:rsidRPr="00C44098">
        <w:rPr>
          <w:rFonts w:asciiTheme="majorBidi" w:eastAsia="Times New Roman" w:hAnsiTheme="majorBidi" w:cstheme="majorBidi"/>
          <w:color w:val="000000" w:themeColor="text1"/>
          <w:sz w:val="24"/>
          <w:szCs w:val="24"/>
        </w:rPr>
        <w:t>1.</w:t>
      </w:r>
      <w:r w:rsidR="00584E33">
        <w:rPr>
          <w:rFonts w:asciiTheme="majorBidi" w:eastAsia="Times New Roman" w:hAnsiTheme="majorBidi" w:cstheme="majorBidi"/>
          <w:color w:val="000000" w:themeColor="text1"/>
          <w:sz w:val="24"/>
          <w:szCs w:val="24"/>
        </w:rPr>
        <w:t> a</w:t>
      </w:r>
      <w:r w:rsidRPr="00C44098">
        <w:rPr>
          <w:rFonts w:asciiTheme="majorBidi" w:eastAsia="Times New Roman" w:hAnsiTheme="majorBidi" w:cstheme="majorBidi"/>
          <w:color w:val="000000" w:themeColor="text1"/>
          <w:sz w:val="24"/>
          <w:szCs w:val="24"/>
        </w:rPr>
        <w:t xml:space="preserve">ttēls. </w:t>
      </w:r>
      <w:r w:rsidR="00742A0E" w:rsidRPr="00C44098">
        <w:rPr>
          <w:rFonts w:asciiTheme="majorBidi" w:eastAsia="Times New Roman" w:hAnsiTheme="majorBidi" w:cstheme="majorBidi"/>
          <w:i/>
          <w:iCs/>
          <w:color w:val="000000" w:themeColor="text1"/>
          <w:sz w:val="24"/>
          <w:szCs w:val="24"/>
        </w:rPr>
        <w:t xml:space="preserve">Digitālās transformācijas </w:t>
      </w:r>
      <w:r w:rsidR="00E2281D" w:rsidRPr="00C44098">
        <w:rPr>
          <w:rFonts w:asciiTheme="majorBidi" w:eastAsia="Times New Roman" w:hAnsiTheme="majorBidi" w:cstheme="majorBidi"/>
          <w:i/>
          <w:iCs/>
          <w:color w:val="000000" w:themeColor="text1"/>
          <w:sz w:val="24"/>
          <w:szCs w:val="24"/>
        </w:rPr>
        <w:t xml:space="preserve">jomas </w:t>
      </w:r>
      <w:r w:rsidR="00062E4C" w:rsidRPr="00C44098">
        <w:rPr>
          <w:rFonts w:asciiTheme="majorBidi" w:eastAsia="Times New Roman" w:hAnsiTheme="majorBidi" w:cstheme="majorBidi"/>
          <w:i/>
          <w:iCs/>
          <w:color w:val="000000" w:themeColor="text1"/>
          <w:sz w:val="24"/>
          <w:szCs w:val="24"/>
        </w:rPr>
        <w:t>ES normatīvo aktu satura koks</w:t>
      </w:r>
    </w:p>
    <w:p w14:paraId="6CACC157" w14:textId="77777777" w:rsidR="00D801F3" w:rsidRPr="00C44098" w:rsidRDefault="00D801F3" w:rsidP="0053093B">
      <w:pPr>
        <w:spacing w:after="0" w:line="240" w:lineRule="auto"/>
        <w:jc w:val="both"/>
        <w:rPr>
          <w:rFonts w:asciiTheme="majorBidi" w:eastAsia="Times New Roman" w:hAnsiTheme="majorBidi" w:cstheme="majorBidi"/>
          <w:i/>
          <w:color w:val="000000" w:themeColor="text1"/>
          <w:sz w:val="24"/>
          <w:szCs w:val="24"/>
        </w:rPr>
      </w:pPr>
    </w:p>
    <w:p w14:paraId="7F859BF8" w14:textId="4C051411" w:rsidR="00D801F3" w:rsidRPr="00C44098" w:rsidRDefault="00FD4205" w:rsidP="0053093B">
      <w:pPr>
        <w:spacing w:after="0" w:line="240" w:lineRule="auto"/>
        <w:ind w:firstLine="720"/>
        <w:jc w:val="both"/>
        <w:rPr>
          <w:rFonts w:asciiTheme="majorBidi" w:hAnsiTheme="majorBidi" w:cstheme="majorBidi"/>
          <w:sz w:val="24"/>
          <w:szCs w:val="24"/>
        </w:rPr>
      </w:pPr>
      <w:r w:rsidRPr="00C44098">
        <w:rPr>
          <w:rFonts w:asciiTheme="majorBidi" w:hAnsiTheme="majorBidi" w:cstheme="majorBidi"/>
          <w:sz w:val="24"/>
          <w:szCs w:val="24"/>
        </w:rPr>
        <w:t xml:space="preserve">Īstenojot </w:t>
      </w:r>
      <w:r w:rsidR="0073219A">
        <w:rPr>
          <w:rFonts w:asciiTheme="majorBidi" w:hAnsiTheme="majorBidi" w:cstheme="majorBidi"/>
          <w:sz w:val="24"/>
          <w:szCs w:val="24"/>
        </w:rPr>
        <w:t>S</w:t>
      </w:r>
      <w:r w:rsidRPr="00C44098">
        <w:rPr>
          <w:rFonts w:asciiTheme="majorBidi" w:hAnsiTheme="majorBidi" w:cstheme="majorBidi"/>
          <w:sz w:val="24"/>
          <w:szCs w:val="24"/>
        </w:rPr>
        <w:t>tratēģijā noteiktos pasākumus, līdz 2030.</w:t>
      </w:r>
      <w:r w:rsidR="004411D5">
        <w:rPr>
          <w:rFonts w:asciiTheme="majorBidi" w:hAnsiTheme="majorBidi" w:cstheme="majorBidi"/>
          <w:sz w:val="24"/>
          <w:szCs w:val="24"/>
        </w:rPr>
        <w:t> </w:t>
      </w:r>
      <w:r w:rsidRPr="00C44098">
        <w:rPr>
          <w:rFonts w:asciiTheme="majorBidi" w:hAnsiTheme="majorBidi" w:cstheme="majorBidi"/>
          <w:sz w:val="24"/>
          <w:szCs w:val="24"/>
        </w:rPr>
        <w:t xml:space="preserve">gadam paredzēts panākt </w:t>
      </w:r>
      <w:r w:rsidRPr="00C44098">
        <w:rPr>
          <w:rFonts w:asciiTheme="majorBidi" w:hAnsiTheme="majorBidi" w:cstheme="majorBidi"/>
          <w:b/>
          <w:sz w:val="24"/>
          <w:szCs w:val="24"/>
        </w:rPr>
        <w:t>aptuveni 21 milj</w:t>
      </w:r>
      <w:r w:rsidR="00040A3D">
        <w:rPr>
          <w:rFonts w:asciiTheme="majorBidi" w:hAnsiTheme="majorBidi" w:cstheme="majorBidi"/>
          <w:b/>
          <w:sz w:val="24"/>
          <w:szCs w:val="24"/>
        </w:rPr>
        <w:t>oni</w:t>
      </w:r>
      <w:r w:rsidRPr="00C44098">
        <w:rPr>
          <w:rFonts w:asciiTheme="majorBidi" w:hAnsiTheme="majorBidi" w:cstheme="majorBidi"/>
          <w:b/>
          <w:sz w:val="24"/>
          <w:szCs w:val="24"/>
        </w:rPr>
        <w:t xml:space="preserve"> </w:t>
      </w:r>
      <w:r w:rsidRPr="00C77483">
        <w:rPr>
          <w:rFonts w:asciiTheme="majorBidi" w:hAnsiTheme="majorBidi" w:cstheme="majorBidi"/>
          <w:b/>
          <w:i/>
          <w:iCs/>
          <w:sz w:val="24"/>
          <w:szCs w:val="24"/>
        </w:rPr>
        <w:t>euro</w:t>
      </w:r>
      <w:r w:rsidRPr="00C44098">
        <w:rPr>
          <w:rFonts w:asciiTheme="majorBidi" w:hAnsiTheme="majorBidi" w:cstheme="majorBidi"/>
          <w:b/>
          <w:sz w:val="24"/>
          <w:szCs w:val="24"/>
        </w:rPr>
        <w:t xml:space="preserve"> ietaupījumu</w:t>
      </w:r>
      <w:r w:rsidRPr="00C44098">
        <w:rPr>
          <w:rFonts w:asciiTheme="majorBidi" w:hAnsiTheme="majorBidi" w:cstheme="majorBidi"/>
          <w:sz w:val="24"/>
          <w:szCs w:val="24"/>
        </w:rPr>
        <w:t xml:space="preserve"> valsts pārvaldes administratīvajos procesos. Ietaupījums tiks sasniegts, mazinot administratīvo slogu un ieviešot vienotus, standartizētus datu apmaiņas risinājumus, tostarp noslēdzot datu apmaiņas vienošanās, attīstot vienotu valsts datu izplatīšanas risinājumu un pieslēdzot visas pašvaldības DAGR. Papildu ieguvumi radīsies, ieviešot vienotu datu modeli un metadatu standartu, kas uzlabos informācijas resursu atrodamību un iestāžu sadarbību, kā arī īstenojot atvērto datu reformu, pārejot uz pieprasījumos balstītu atvērto datu publicēšanu</w:t>
      </w:r>
      <w:r w:rsidR="002001E1" w:rsidRPr="00C44098">
        <w:rPr>
          <w:rFonts w:asciiTheme="majorBidi" w:hAnsiTheme="majorBidi" w:cstheme="majorBidi"/>
          <w:sz w:val="24"/>
          <w:szCs w:val="24"/>
        </w:rPr>
        <w:t xml:space="preserve"> (skat.</w:t>
      </w:r>
      <w:r w:rsidR="000065ED" w:rsidRPr="00C44098">
        <w:rPr>
          <w:rFonts w:asciiTheme="majorBidi" w:hAnsiTheme="majorBidi" w:cstheme="majorBidi"/>
          <w:sz w:val="24"/>
          <w:szCs w:val="24"/>
        </w:rPr>
        <w:t>2</w:t>
      </w:r>
      <w:r w:rsidR="002001E1" w:rsidRPr="00C44098">
        <w:rPr>
          <w:rFonts w:asciiTheme="majorBidi" w:hAnsiTheme="majorBidi" w:cstheme="majorBidi"/>
          <w:sz w:val="24"/>
          <w:szCs w:val="24"/>
        </w:rPr>
        <w:t>.pielikumu</w:t>
      </w:r>
      <w:r w:rsidR="003901FC">
        <w:rPr>
          <w:rFonts w:asciiTheme="majorBidi" w:hAnsiTheme="majorBidi" w:cstheme="majorBidi"/>
          <w:sz w:val="24"/>
          <w:szCs w:val="24"/>
        </w:rPr>
        <w:t xml:space="preserve"> “</w:t>
      </w:r>
      <w:r w:rsidR="003901FC" w:rsidRPr="003901FC">
        <w:rPr>
          <w:rFonts w:asciiTheme="majorBidi" w:hAnsiTheme="majorBidi" w:cstheme="majorBidi"/>
          <w:sz w:val="24"/>
          <w:szCs w:val="24"/>
        </w:rPr>
        <w:t>Stratēģijas īstenošanas ekonomiskais pamatojums</w:t>
      </w:r>
      <w:r w:rsidR="003901FC">
        <w:rPr>
          <w:rFonts w:asciiTheme="majorBidi" w:hAnsiTheme="majorBidi" w:cstheme="majorBidi"/>
          <w:sz w:val="24"/>
          <w:szCs w:val="24"/>
        </w:rPr>
        <w:t>”</w:t>
      </w:r>
      <w:r w:rsidR="002001E1" w:rsidRPr="00C44098">
        <w:rPr>
          <w:rFonts w:asciiTheme="majorBidi" w:hAnsiTheme="majorBidi" w:cstheme="majorBidi"/>
          <w:sz w:val="24"/>
          <w:szCs w:val="24"/>
        </w:rPr>
        <w:t>)</w:t>
      </w:r>
      <w:r w:rsidRPr="00C44098">
        <w:rPr>
          <w:rFonts w:asciiTheme="majorBidi" w:hAnsiTheme="majorBidi" w:cstheme="majorBidi"/>
          <w:sz w:val="24"/>
          <w:szCs w:val="24"/>
        </w:rPr>
        <w:t xml:space="preserve">. </w:t>
      </w:r>
    </w:p>
    <w:p w14:paraId="690CBAB2" w14:textId="77777777" w:rsidR="00D801F3" w:rsidRPr="00C44098" w:rsidRDefault="00D801F3" w:rsidP="0053093B">
      <w:pPr>
        <w:spacing w:after="0" w:line="240" w:lineRule="auto"/>
        <w:jc w:val="both"/>
        <w:rPr>
          <w:rFonts w:asciiTheme="majorBidi" w:hAnsiTheme="majorBidi" w:cstheme="majorBidi"/>
          <w:sz w:val="24"/>
          <w:szCs w:val="24"/>
        </w:rPr>
      </w:pPr>
    </w:p>
    <w:p w14:paraId="67C63034" w14:textId="3D3F1A20" w:rsidR="005255D6" w:rsidRPr="00C44098" w:rsidRDefault="0053093B" w:rsidP="0053093B">
      <w:pPr>
        <w:spacing w:after="0" w:line="240" w:lineRule="auto"/>
        <w:ind w:firstLine="360"/>
        <w:jc w:val="both"/>
        <w:rPr>
          <w:rFonts w:asciiTheme="majorBidi" w:eastAsia="Times New Roman" w:hAnsiTheme="majorBidi" w:cstheme="majorBidi"/>
          <w:color w:val="000000" w:themeColor="text1"/>
          <w:sz w:val="24"/>
          <w:szCs w:val="24"/>
        </w:rPr>
      </w:pPr>
      <w:r w:rsidRPr="00C44098">
        <w:rPr>
          <w:rFonts w:asciiTheme="majorBidi" w:eastAsia="Times New Roman" w:hAnsiTheme="majorBidi" w:cstheme="majorBidi"/>
          <w:color w:val="000000" w:themeColor="text1"/>
          <w:sz w:val="24"/>
          <w:szCs w:val="24"/>
        </w:rPr>
        <w:t>S</w:t>
      </w:r>
      <w:r w:rsidR="005948D0" w:rsidRPr="00C44098">
        <w:rPr>
          <w:rFonts w:asciiTheme="majorBidi" w:eastAsia="Times New Roman" w:hAnsiTheme="majorBidi" w:cstheme="majorBidi"/>
          <w:color w:val="000000" w:themeColor="text1"/>
          <w:sz w:val="24"/>
          <w:szCs w:val="24"/>
        </w:rPr>
        <w:t>tratēģija ir izstrādāta</w:t>
      </w:r>
      <w:r w:rsidRPr="00C44098">
        <w:rPr>
          <w:rFonts w:asciiTheme="majorBidi" w:eastAsia="Times New Roman" w:hAnsiTheme="majorBidi" w:cstheme="majorBidi"/>
          <w:color w:val="000000" w:themeColor="text1"/>
          <w:sz w:val="24"/>
          <w:szCs w:val="24"/>
        </w:rPr>
        <w:t xml:space="preserve"> tā</w:t>
      </w:r>
      <w:r w:rsidR="005948D0" w:rsidRPr="00C44098">
        <w:rPr>
          <w:rFonts w:asciiTheme="majorBidi" w:eastAsia="Times New Roman" w:hAnsiTheme="majorBidi" w:cstheme="majorBidi"/>
          <w:color w:val="000000" w:themeColor="text1"/>
          <w:sz w:val="24"/>
          <w:szCs w:val="24"/>
        </w:rPr>
        <w:t xml:space="preserve">, lai maksimāli integrētos kopējā </w:t>
      </w:r>
      <w:r w:rsidRPr="00C44098">
        <w:rPr>
          <w:rFonts w:asciiTheme="majorBidi" w:eastAsia="Times New Roman" w:hAnsiTheme="majorBidi" w:cstheme="majorBidi"/>
          <w:color w:val="000000" w:themeColor="text1"/>
          <w:sz w:val="24"/>
          <w:szCs w:val="24"/>
        </w:rPr>
        <w:t>ES</w:t>
      </w:r>
      <w:r w:rsidR="005948D0" w:rsidRPr="00C44098">
        <w:rPr>
          <w:rFonts w:asciiTheme="majorBidi" w:eastAsia="Times New Roman" w:hAnsiTheme="majorBidi" w:cstheme="majorBidi"/>
          <w:color w:val="000000" w:themeColor="text1"/>
          <w:sz w:val="24"/>
          <w:szCs w:val="24"/>
        </w:rPr>
        <w:t xml:space="preserve"> </w:t>
      </w:r>
      <w:r w:rsidR="003901FC">
        <w:rPr>
          <w:rFonts w:asciiTheme="majorBidi" w:eastAsia="Times New Roman" w:hAnsiTheme="majorBidi" w:cstheme="majorBidi"/>
          <w:color w:val="000000" w:themeColor="text1"/>
          <w:sz w:val="24"/>
          <w:szCs w:val="24"/>
        </w:rPr>
        <w:t>D</w:t>
      </w:r>
      <w:r w:rsidR="005948D0" w:rsidRPr="00C44098">
        <w:rPr>
          <w:rFonts w:asciiTheme="majorBidi" w:eastAsia="Times New Roman" w:hAnsiTheme="majorBidi" w:cstheme="majorBidi"/>
          <w:color w:val="000000" w:themeColor="text1"/>
          <w:sz w:val="24"/>
          <w:szCs w:val="24"/>
        </w:rPr>
        <w:t>atu stratēģijas ietvarā, vienlaikus</w:t>
      </w:r>
      <w:r w:rsidRPr="00C44098">
        <w:rPr>
          <w:rFonts w:asciiTheme="majorBidi" w:eastAsia="Times New Roman" w:hAnsiTheme="majorBidi" w:cstheme="majorBidi"/>
          <w:color w:val="000000" w:themeColor="text1"/>
          <w:sz w:val="24"/>
          <w:szCs w:val="24"/>
        </w:rPr>
        <w:t>,</w:t>
      </w:r>
      <w:r w:rsidR="005948D0" w:rsidRPr="00C44098">
        <w:rPr>
          <w:rFonts w:asciiTheme="majorBidi" w:eastAsia="Times New Roman" w:hAnsiTheme="majorBidi" w:cstheme="majorBidi"/>
          <w:color w:val="000000" w:themeColor="text1"/>
          <w:sz w:val="24"/>
          <w:szCs w:val="24"/>
        </w:rPr>
        <w:t xml:space="preserve"> risinot identificētos izaicinājumus un ņemot vērā Latvijas publiskā un privātā sektora specifiku, kapacitāti un iespējas</w:t>
      </w:r>
      <w:r w:rsidR="00EE1154" w:rsidRPr="00C44098">
        <w:rPr>
          <w:rFonts w:asciiTheme="majorBidi" w:eastAsia="Times New Roman" w:hAnsiTheme="majorBidi" w:cstheme="majorBidi"/>
          <w:color w:val="000000" w:themeColor="text1"/>
          <w:sz w:val="24"/>
          <w:szCs w:val="24"/>
        </w:rPr>
        <w:t>.</w:t>
      </w:r>
    </w:p>
    <w:p w14:paraId="51814EA1" w14:textId="474CB9A2" w:rsidR="00FD4205" w:rsidRPr="00C44098" w:rsidRDefault="00FD4205" w:rsidP="0053093B">
      <w:pPr>
        <w:spacing w:after="0" w:line="240" w:lineRule="auto"/>
        <w:rPr>
          <w:rFonts w:asciiTheme="majorBidi" w:eastAsia="Times New Roman" w:hAnsiTheme="majorBidi" w:cstheme="majorBidi"/>
          <w:color w:val="000000" w:themeColor="text1"/>
          <w:sz w:val="24"/>
          <w:szCs w:val="24"/>
        </w:rPr>
      </w:pPr>
      <w:r w:rsidRPr="00C44098">
        <w:rPr>
          <w:rFonts w:asciiTheme="majorBidi" w:eastAsia="Times New Roman" w:hAnsiTheme="majorBidi" w:cstheme="majorBidi"/>
          <w:color w:val="000000" w:themeColor="text1"/>
          <w:sz w:val="24"/>
          <w:szCs w:val="24"/>
        </w:rPr>
        <w:br w:type="page"/>
      </w:r>
    </w:p>
    <w:p w14:paraId="30D9A41A" w14:textId="174DCE34" w:rsidR="006B4B4F" w:rsidRPr="00C44098" w:rsidRDefault="00F50CBE" w:rsidP="000C5F4E">
      <w:pPr>
        <w:pStyle w:val="Heading1"/>
        <w:numPr>
          <w:ilvl w:val="0"/>
          <w:numId w:val="37"/>
        </w:numPr>
        <w:spacing w:before="0" w:after="0"/>
        <w:jc w:val="center"/>
        <w:rPr>
          <w:rFonts w:asciiTheme="majorBidi" w:hAnsiTheme="majorBidi"/>
          <w:b/>
          <w:bCs/>
          <w:color w:val="auto"/>
          <w:sz w:val="36"/>
          <w:szCs w:val="36"/>
        </w:rPr>
      </w:pPr>
      <w:bookmarkStart w:id="3" w:name="_Toc219995718"/>
      <w:r w:rsidRPr="00C44098">
        <w:rPr>
          <w:rFonts w:asciiTheme="majorBidi" w:hAnsiTheme="majorBidi"/>
          <w:b/>
          <w:bCs/>
          <w:color w:val="auto"/>
          <w:sz w:val="36"/>
          <w:szCs w:val="36"/>
        </w:rPr>
        <w:lastRenderedPageBreak/>
        <w:t>R</w:t>
      </w:r>
      <w:r w:rsidR="00F870ED" w:rsidRPr="00C44098">
        <w:rPr>
          <w:rFonts w:asciiTheme="majorBidi" w:hAnsiTheme="majorBidi"/>
          <w:b/>
          <w:bCs/>
          <w:color w:val="auto"/>
          <w:sz w:val="36"/>
          <w:szCs w:val="36"/>
        </w:rPr>
        <w:t>īcības virziens</w:t>
      </w:r>
      <w:bookmarkEnd w:id="3"/>
    </w:p>
    <w:p w14:paraId="41CA820B" w14:textId="3385285F" w:rsidR="00FA534F" w:rsidRPr="00C44098" w:rsidRDefault="00F14034" w:rsidP="000C5F4E">
      <w:pPr>
        <w:pStyle w:val="Heading1"/>
        <w:spacing w:before="0" w:after="0"/>
        <w:jc w:val="center"/>
        <w:rPr>
          <w:rFonts w:asciiTheme="majorBidi" w:hAnsiTheme="majorBidi"/>
          <w:b/>
          <w:bCs/>
          <w:color w:val="auto"/>
          <w:sz w:val="36"/>
          <w:szCs w:val="36"/>
        </w:rPr>
      </w:pPr>
      <w:bookmarkStart w:id="4" w:name="_Toc219995719"/>
      <w:r>
        <w:rPr>
          <w:rFonts w:asciiTheme="majorBidi" w:hAnsiTheme="majorBidi"/>
          <w:b/>
          <w:bCs/>
          <w:color w:val="auto"/>
          <w:sz w:val="36"/>
          <w:szCs w:val="36"/>
        </w:rPr>
        <w:t>“</w:t>
      </w:r>
      <w:r w:rsidR="00F50CBE" w:rsidRPr="00C44098">
        <w:rPr>
          <w:rFonts w:asciiTheme="majorBidi" w:hAnsiTheme="majorBidi"/>
          <w:b/>
          <w:bCs/>
          <w:color w:val="auto"/>
          <w:sz w:val="36"/>
          <w:szCs w:val="36"/>
        </w:rPr>
        <w:t>Datu pārvaldības stiprināšana valsts pārvaldē</w:t>
      </w:r>
      <w:r>
        <w:rPr>
          <w:rFonts w:asciiTheme="majorBidi" w:hAnsiTheme="majorBidi"/>
          <w:b/>
          <w:bCs/>
          <w:color w:val="auto"/>
          <w:sz w:val="36"/>
          <w:szCs w:val="36"/>
        </w:rPr>
        <w:t>”</w:t>
      </w:r>
      <w:bookmarkEnd w:id="4"/>
    </w:p>
    <w:p w14:paraId="40DDC3CF" w14:textId="77777777" w:rsidR="006B4B4F" w:rsidRPr="00C44098" w:rsidRDefault="006B4B4F" w:rsidP="006B4B4F">
      <w:pPr>
        <w:pStyle w:val="ListParagraph"/>
        <w:ind w:left="735"/>
        <w:rPr>
          <w:rFonts w:asciiTheme="majorBidi" w:hAnsiTheme="majorBidi" w:cstheme="majorBidi"/>
          <w:b/>
          <w:bCs/>
          <w:sz w:val="24"/>
          <w:szCs w:val="24"/>
        </w:rPr>
      </w:pPr>
    </w:p>
    <w:p w14:paraId="43BD2A98" w14:textId="682F0D3B" w:rsidR="00FA534F" w:rsidRPr="00C44098" w:rsidRDefault="00FA534F" w:rsidP="001205C4">
      <w:pPr>
        <w:shd w:val="clear" w:color="auto" w:fill="196B24" w:themeFill="accent3"/>
        <w:jc w:val="both"/>
        <w:rPr>
          <w:rFonts w:asciiTheme="majorBidi" w:hAnsiTheme="majorBidi" w:cstheme="majorBidi"/>
          <w:b/>
          <w:color w:val="FFFFFF" w:themeColor="background1"/>
          <w:sz w:val="24"/>
          <w:szCs w:val="24"/>
        </w:rPr>
      </w:pPr>
      <w:r w:rsidRPr="00C44098">
        <w:rPr>
          <w:rFonts w:asciiTheme="majorBidi" w:hAnsiTheme="majorBidi" w:cstheme="majorBidi"/>
          <w:b/>
          <w:color w:val="FFFFFF" w:themeColor="background1"/>
          <w:sz w:val="24"/>
          <w:szCs w:val="24"/>
          <w:highlight w:val="darkGreen"/>
        </w:rPr>
        <w:t>Kas ir datu pārvaldība?</w:t>
      </w:r>
    </w:p>
    <w:tbl>
      <w:tblPr>
        <w:tblStyle w:val="TableGrid"/>
        <w:tblW w:w="0" w:type="auto"/>
        <w:tblLook w:val="04A0" w:firstRow="1" w:lastRow="0" w:firstColumn="1" w:lastColumn="0" w:noHBand="0" w:noVBand="1"/>
      </w:tblPr>
      <w:tblGrid>
        <w:gridCol w:w="8302"/>
      </w:tblGrid>
      <w:tr w:rsidR="00FA534F" w:rsidRPr="00C44098" w14:paraId="6BB4078B" w14:textId="77777777">
        <w:trPr>
          <w:trHeight w:val="964"/>
        </w:trPr>
        <w:tc>
          <w:tcPr>
            <w:tcW w:w="8302" w:type="dxa"/>
          </w:tcPr>
          <w:p w14:paraId="565F02F3" w14:textId="08E61C9D" w:rsidR="00FA534F" w:rsidRPr="00C44098" w:rsidRDefault="00FA534F">
            <w:pPr>
              <w:spacing w:line="257" w:lineRule="auto"/>
              <w:jc w:val="both"/>
              <w:rPr>
                <w:rFonts w:asciiTheme="majorBidi" w:eastAsiaTheme="minorEastAsia" w:hAnsiTheme="majorBidi" w:cstheme="majorBidi"/>
                <w:sz w:val="24"/>
                <w:szCs w:val="24"/>
              </w:rPr>
            </w:pPr>
            <w:r w:rsidRPr="00C44098">
              <w:rPr>
                <w:rFonts w:asciiTheme="majorBidi" w:eastAsiaTheme="minorEastAsia" w:hAnsiTheme="majorBidi" w:cstheme="majorBidi"/>
                <w:b/>
                <w:bCs/>
                <w:sz w:val="24"/>
                <w:szCs w:val="24"/>
              </w:rPr>
              <w:t>Datu pārvaldība</w:t>
            </w:r>
            <w:r w:rsidRPr="00C44098">
              <w:rPr>
                <w:rFonts w:asciiTheme="majorBidi" w:eastAsiaTheme="minorEastAsia" w:hAnsiTheme="majorBidi" w:cstheme="majorBidi"/>
                <w:sz w:val="24"/>
                <w:szCs w:val="24"/>
              </w:rPr>
              <w:t xml:space="preserve"> ir politika, procesi, lomas, atbildības un standarti, kas nodrošina efektīvu un drošu datu izmantošanu organizācijas mērķu sasniegšanai. Tā aptver datu pieejamību, lietojamību, kvalitāti, drošību un atbilstību visa datu dzīves cikla ietv</w:t>
            </w:r>
            <w:r w:rsidR="007E27ED">
              <w:rPr>
                <w:rFonts w:asciiTheme="majorBidi" w:eastAsiaTheme="minorEastAsia" w:hAnsiTheme="majorBidi" w:cstheme="majorBidi"/>
                <w:sz w:val="24"/>
                <w:szCs w:val="24"/>
              </w:rPr>
              <w:t>a</w:t>
            </w:r>
            <w:r w:rsidRPr="00C44098">
              <w:rPr>
                <w:rFonts w:asciiTheme="majorBidi" w:eastAsiaTheme="minorEastAsia" w:hAnsiTheme="majorBidi" w:cstheme="majorBidi"/>
                <w:sz w:val="24"/>
                <w:szCs w:val="24"/>
              </w:rPr>
              <w:t>ros</w:t>
            </w:r>
            <w:r w:rsidRPr="00C44098">
              <w:rPr>
                <w:rStyle w:val="FootnoteReference"/>
                <w:rFonts w:asciiTheme="majorBidi" w:eastAsiaTheme="minorEastAsia" w:hAnsiTheme="majorBidi" w:cstheme="majorBidi"/>
                <w:sz w:val="24"/>
                <w:szCs w:val="24"/>
              </w:rPr>
              <w:footnoteReference w:id="9"/>
            </w:r>
            <w:r w:rsidRPr="00C44098">
              <w:rPr>
                <w:rFonts w:asciiTheme="majorBidi" w:eastAsiaTheme="minorEastAsia" w:hAnsiTheme="majorBidi" w:cstheme="majorBidi"/>
                <w:sz w:val="24"/>
                <w:szCs w:val="24"/>
              </w:rPr>
              <w:t>.</w:t>
            </w:r>
          </w:p>
          <w:p w14:paraId="5E92F034" w14:textId="77777777" w:rsidR="00A77C3E" w:rsidRPr="00C44098" w:rsidRDefault="00A77C3E" w:rsidP="00A77C3E">
            <w:pPr>
              <w:jc w:val="center"/>
              <w:rPr>
                <w:rFonts w:asciiTheme="majorBidi" w:hAnsiTheme="majorBidi" w:cstheme="majorBidi"/>
                <w:b/>
                <w:bCs/>
                <w:color w:val="C00000"/>
                <w:sz w:val="24"/>
                <w:szCs w:val="24"/>
              </w:rPr>
            </w:pPr>
            <w:r w:rsidRPr="00C44098">
              <w:rPr>
                <w:rFonts w:asciiTheme="majorBidi" w:hAnsiTheme="majorBidi" w:cstheme="majorBidi"/>
                <w:b/>
                <w:bCs/>
                <w:noProof/>
                <w:color w:val="C00000"/>
                <w:sz w:val="24"/>
                <w:szCs w:val="24"/>
              </w:rPr>
              <w:drawing>
                <wp:inline distT="0" distB="0" distL="0" distR="0" wp14:anchorId="72C1ABF4" wp14:editId="7D4DFC5D">
                  <wp:extent cx="2622884" cy="2295366"/>
                  <wp:effectExtent l="0" t="0" r="6350" b="0"/>
                  <wp:docPr id="6039886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2325" cy="2303628"/>
                          </a:xfrm>
                          <a:prstGeom prst="rect">
                            <a:avLst/>
                          </a:prstGeom>
                          <a:noFill/>
                        </pic:spPr>
                      </pic:pic>
                    </a:graphicData>
                  </a:graphic>
                </wp:inline>
              </w:drawing>
            </w:r>
          </w:p>
          <w:p w14:paraId="4615E451" w14:textId="77777777" w:rsidR="00A77C3E" w:rsidRPr="00C44098" w:rsidRDefault="00A77C3E" w:rsidP="00A77C3E">
            <w:pPr>
              <w:rPr>
                <w:rFonts w:asciiTheme="majorBidi" w:hAnsiTheme="majorBidi" w:cstheme="majorBidi"/>
                <w:b/>
                <w:bCs/>
                <w:color w:val="C00000"/>
                <w:sz w:val="24"/>
                <w:szCs w:val="24"/>
              </w:rPr>
            </w:pPr>
          </w:p>
          <w:p w14:paraId="3A4E07ED" w14:textId="7EE47618" w:rsidR="00A77C3E" w:rsidRPr="00C44098" w:rsidRDefault="00706132" w:rsidP="00A77C3E">
            <w:pPr>
              <w:jc w:val="center"/>
              <w:rPr>
                <w:rFonts w:asciiTheme="majorBidi" w:hAnsiTheme="majorBidi" w:cstheme="majorBidi"/>
                <w:i/>
                <w:iCs/>
                <w:sz w:val="24"/>
                <w:szCs w:val="24"/>
              </w:rPr>
            </w:pPr>
            <w:r>
              <w:rPr>
                <w:rFonts w:asciiTheme="majorBidi" w:hAnsiTheme="majorBidi" w:cstheme="majorBidi"/>
                <w:i/>
                <w:iCs/>
                <w:sz w:val="24"/>
                <w:szCs w:val="24"/>
              </w:rPr>
              <w:t>2</w:t>
            </w:r>
            <w:r w:rsidR="00A77C3E" w:rsidRPr="00C44098">
              <w:rPr>
                <w:rFonts w:asciiTheme="majorBidi" w:hAnsiTheme="majorBidi" w:cstheme="majorBidi"/>
                <w:i/>
                <w:iCs/>
                <w:sz w:val="24"/>
                <w:szCs w:val="24"/>
              </w:rPr>
              <w:t>.</w:t>
            </w:r>
            <w:r w:rsidR="007E27ED">
              <w:rPr>
                <w:rFonts w:asciiTheme="majorBidi" w:hAnsiTheme="majorBidi" w:cstheme="majorBidi"/>
                <w:i/>
                <w:iCs/>
                <w:sz w:val="24"/>
                <w:szCs w:val="24"/>
              </w:rPr>
              <w:t>a</w:t>
            </w:r>
            <w:r w:rsidR="00A77C3E" w:rsidRPr="00C44098">
              <w:rPr>
                <w:rFonts w:asciiTheme="majorBidi" w:hAnsiTheme="majorBidi" w:cstheme="majorBidi"/>
                <w:i/>
                <w:iCs/>
                <w:sz w:val="24"/>
                <w:szCs w:val="24"/>
              </w:rPr>
              <w:t>ttēls. Datu dzīves cikls</w:t>
            </w:r>
          </w:p>
          <w:p w14:paraId="4B17D0DA" w14:textId="77777777" w:rsidR="00A653CB" w:rsidRPr="00C44098" w:rsidRDefault="00A653CB">
            <w:pPr>
              <w:spacing w:line="257" w:lineRule="auto"/>
              <w:jc w:val="both"/>
              <w:rPr>
                <w:rFonts w:asciiTheme="majorBidi" w:hAnsiTheme="majorBidi" w:cstheme="majorBidi"/>
                <w:sz w:val="24"/>
                <w:szCs w:val="24"/>
              </w:rPr>
            </w:pPr>
          </w:p>
        </w:tc>
      </w:tr>
    </w:tbl>
    <w:p w14:paraId="21B52CA7" w14:textId="77777777" w:rsidR="00DF4F42" w:rsidRPr="00C44098" w:rsidRDefault="00DF4F42" w:rsidP="0091329C">
      <w:pPr>
        <w:pBdr>
          <w:top w:val="single" w:sz="4" w:space="1" w:color="auto"/>
          <w:left w:val="single" w:sz="4" w:space="4" w:color="auto"/>
          <w:bottom w:val="single" w:sz="4" w:space="1" w:color="auto"/>
          <w:right w:val="single" w:sz="4" w:space="0" w:color="auto"/>
        </w:pBdr>
        <w:spacing w:after="120"/>
        <w:jc w:val="both"/>
        <w:rPr>
          <w:rFonts w:asciiTheme="majorBidi" w:hAnsiTheme="majorBidi" w:cstheme="majorBidi"/>
          <w:b/>
          <w:bCs/>
          <w:sz w:val="24"/>
          <w:szCs w:val="24"/>
        </w:rPr>
      </w:pPr>
    </w:p>
    <w:p w14:paraId="4FE9F862" w14:textId="21284A40" w:rsidR="00C760A5" w:rsidRPr="00C44098" w:rsidRDefault="00C760A5" w:rsidP="0091329C">
      <w:pPr>
        <w:pBdr>
          <w:top w:val="single" w:sz="4" w:space="1" w:color="auto"/>
          <w:left w:val="single" w:sz="4" w:space="4" w:color="auto"/>
          <w:bottom w:val="single" w:sz="4" w:space="1" w:color="auto"/>
          <w:right w:val="single" w:sz="4" w:space="0" w:color="auto"/>
        </w:pBdr>
        <w:spacing w:after="120"/>
        <w:jc w:val="both"/>
        <w:rPr>
          <w:rFonts w:asciiTheme="majorBidi" w:hAnsiTheme="majorBidi" w:cstheme="majorBidi"/>
          <w:sz w:val="24"/>
          <w:szCs w:val="24"/>
        </w:rPr>
      </w:pPr>
      <w:r w:rsidRPr="00C44098">
        <w:rPr>
          <w:rFonts w:asciiTheme="majorBidi" w:hAnsiTheme="majorBidi" w:cstheme="majorBidi"/>
          <w:b/>
          <w:bCs/>
          <w:sz w:val="24"/>
          <w:szCs w:val="24"/>
        </w:rPr>
        <w:t xml:space="preserve">Rīcības virziena mērķis:  </w:t>
      </w:r>
      <w:r w:rsidR="00B8516C" w:rsidRPr="00C44098">
        <w:rPr>
          <w:rFonts w:asciiTheme="majorBidi" w:hAnsiTheme="majorBidi" w:cstheme="majorBidi"/>
          <w:sz w:val="24"/>
          <w:szCs w:val="24"/>
        </w:rPr>
        <w:t>izveidot efektīvu datu pārvaldības ietvaru ar skaidrām lomām, uzdevumiem un kompetencēm, nodrošinot datu kvalitāti, drošību un turpmāku inovāciju attīstību datu jomā attīstot datu telpas, nodrošinot datu pieejamību</w:t>
      </w:r>
      <w:r w:rsidR="00D9336C" w:rsidRPr="00C44098">
        <w:rPr>
          <w:rFonts w:asciiTheme="majorBidi" w:hAnsiTheme="majorBidi" w:cstheme="majorBidi"/>
          <w:sz w:val="24"/>
          <w:szCs w:val="24"/>
        </w:rPr>
        <w:t xml:space="preserve"> MI</w:t>
      </w:r>
      <w:r w:rsidR="00B8516C" w:rsidRPr="00C44098">
        <w:rPr>
          <w:rFonts w:asciiTheme="majorBidi" w:hAnsiTheme="majorBidi" w:cstheme="majorBidi"/>
          <w:sz w:val="24"/>
          <w:szCs w:val="24"/>
        </w:rPr>
        <w:t xml:space="preserve"> u.tml.</w:t>
      </w:r>
    </w:p>
    <w:p w14:paraId="5DEAA2A3" w14:textId="77777777" w:rsidR="00C760A5" w:rsidRPr="00C44098" w:rsidRDefault="00C760A5" w:rsidP="0091329C">
      <w:pPr>
        <w:pBdr>
          <w:top w:val="single" w:sz="4" w:space="1" w:color="auto"/>
          <w:left w:val="single" w:sz="4" w:space="4" w:color="auto"/>
          <w:bottom w:val="single" w:sz="4" w:space="1" w:color="auto"/>
          <w:right w:val="single" w:sz="4" w:space="0" w:color="auto"/>
        </w:pBdr>
        <w:spacing w:after="120"/>
        <w:jc w:val="both"/>
        <w:rPr>
          <w:rFonts w:asciiTheme="majorBidi" w:hAnsiTheme="majorBidi" w:cstheme="majorBidi"/>
          <w:b/>
          <w:bCs/>
          <w:sz w:val="24"/>
          <w:szCs w:val="24"/>
        </w:rPr>
      </w:pPr>
      <w:r w:rsidRPr="00C44098">
        <w:rPr>
          <w:rFonts w:asciiTheme="majorBidi" w:hAnsiTheme="majorBidi" w:cstheme="majorBidi"/>
          <w:b/>
          <w:bCs/>
          <w:sz w:val="24"/>
          <w:szCs w:val="24"/>
        </w:rPr>
        <w:t>Uzdevumi:</w:t>
      </w:r>
    </w:p>
    <w:p w14:paraId="0D6E3BA8" w14:textId="50CAC1BE" w:rsidR="00C760A5" w:rsidRPr="00C44098" w:rsidRDefault="008023E4" w:rsidP="0091329C">
      <w:pPr>
        <w:pBdr>
          <w:top w:val="single" w:sz="4" w:space="1" w:color="auto"/>
          <w:left w:val="single" w:sz="4" w:space="4" w:color="auto"/>
          <w:bottom w:val="single" w:sz="4" w:space="1" w:color="auto"/>
          <w:right w:val="single" w:sz="4" w:space="0" w:color="auto"/>
        </w:pBdr>
        <w:spacing w:after="120"/>
        <w:ind w:left="426" w:hanging="426"/>
        <w:jc w:val="both"/>
        <w:rPr>
          <w:rFonts w:asciiTheme="majorBidi" w:hAnsiTheme="majorBidi" w:cstheme="majorBidi"/>
          <w:sz w:val="24"/>
          <w:szCs w:val="24"/>
        </w:rPr>
      </w:pPr>
      <w:r w:rsidRPr="00C44098">
        <w:rPr>
          <w:rFonts w:asciiTheme="majorBidi" w:hAnsiTheme="majorBidi" w:cstheme="majorBidi"/>
          <w:sz w:val="24"/>
          <w:szCs w:val="24"/>
        </w:rPr>
        <w:t xml:space="preserve">1.1. </w:t>
      </w:r>
      <w:r w:rsidR="00E27629" w:rsidRPr="00C44098">
        <w:rPr>
          <w:rFonts w:asciiTheme="majorBidi" w:hAnsiTheme="majorBidi" w:cstheme="majorBidi"/>
          <w:sz w:val="24"/>
          <w:szCs w:val="24"/>
        </w:rPr>
        <w:t>Nodrošināt, lai datu pārvaldība tiktu īstenota kā horizontāla valsts pārvaldes funkcija, kas nodrošina vienotu pieeju, koordināciju un atbildību visās iestādēs.</w:t>
      </w:r>
    </w:p>
    <w:p w14:paraId="2CD24342" w14:textId="4440E2AC" w:rsidR="008023E4" w:rsidRPr="00C44098" w:rsidRDefault="008023E4" w:rsidP="0091329C">
      <w:pPr>
        <w:pBdr>
          <w:top w:val="single" w:sz="4" w:space="1" w:color="auto"/>
          <w:left w:val="single" w:sz="4" w:space="4" w:color="auto"/>
          <w:bottom w:val="single" w:sz="4" w:space="1" w:color="auto"/>
          <w:right w:val="single" w:sz="4" w:space="0" w:color="auto"/>
        </w:pBdr>
        <w:spacing w:after="120"/>
        <w:ind w:left="426" w:hanging="426"/>
        <w:jc w:val="both"/>
        <w:rPr>
          <w:rFonts w:asciiTheme="majorBidi" w:hAnsiTheme="majorBidi" w:cstheme="majorBidi"/>
          <w:sz w:val="24"/>
          <w:szCs w:val="24"/>
        </w:rPr>
      </w:pPr>
      <w:r w:rsidRPr="00C44098">
        <w:rPr>
          <w:rFonts w:asciiTheme="majorBidi" w:hAnsiTheme="majorBidi" w:cstheme="majorBidi"/>
          <w:sz w:val="24"/>
          <w:szCs w:val="24"/>
        </w:rPr>
        <w:t>1.2 Iz</w:t>
      </w:r>
      <w:r w:rsidR="00E27629" w:rsidRPr="00C44098">
        <w:rPr>
          <w:rFonts w:asciiTheme="majorBidi" w:hAnsiTheme="majorBidi" w:cstheme="majorBidi"/>
          <w:sz w:val="24"/>
          <w:szCs w:val="24"/>
        </w:rPr>
        <w:t xml:space="preserve">veidot </w:t>
      </w:r>
      <w:r w:rsidR="00CB66F8" w:rsidRPr="00C44098">
        <w:rPr>
          <w:rFonts w:asciiTheme="majorBidi" w:hAnsiTheme="majorBidi" w:cstheme="majorBidi"/>
          <w:sz w:val="24"/>
          <w:szCs w:val="24"/>
        </w:rPr>
        <w:t>“Nacionālo datu padomi”</w:t>
      </w:r>
      <w:r w:rsidR="00CA2CF3" w:rsidRPr="00C44098">
        <w:rPr>
          <w:rFonts w:asciiTheme="majorBidi" w:hAnsiTheme="majorBidi" w:cstheme="majorBidi"/>
          <w:sz w:val="24"/>
          <w:szCs w:val="24"/>
        </w:rPr>
        <w:t xml:space="preserve">, lai nodrošinātu vienotu datu jomas </w:t>
      </w:r>
      <w:r w:rsidR="00D13100" w:rsidRPr="00C44098">
        <w:rPr>
          <w:rFonts w:asciiTheme="majorBidi" w:hAnsiTheme="majorBidi" w:cstheme="majorBidi"/>
          <w:sz w:val="24"/>
          <w:szCs w:val="24"/>
        </w:rPr>
        <w:t xml:space="preserve">attīstību </w:t>
      </w:r>
      <w:r w:rsidR="003E1992" w:rsidRPr="00C44098">
        <w:rPr>
          <w:rFonts w:asciiTheme="majorBidi" w:hAnsiTheme="majorBidi" w:cstheme="majorBidi"/>
          <w:sz w:val="24"/>
          <w:szCs w:val="24"/>
        </w:rPr>
        <w:t>atbilstoši ES noteiktajiem stratēģiskajiem virzienie</w:t>
      </w:r>
      <w:r w:rsidR="00F234C7" w:rsidRPr="00C44098">
        <w:rPr>
          <w:rFonts w:asciiTheme="majorBidi" w:hAnsiTheme="majorBidi" w:cstheme="majorBidi"/>
          <w:sz w:val="24"/>
          <w:szCs w:val="24"/>
        </w:rPr>
        <w:t>m</w:t>
      </w:r>
      <w:r w:rsidR="0091329C" w:rsidRPr="00C44098">
        <w:rPr>
          <w:rFonts w:asciiTheme="majorBidi" w:hAnsiTheme="majorBidi" w:cstheme="majorBidi"/>
          <w:sz w:val="24"/>
          <w:szCs w:val="24"/>
        </w:rPr>
        <w:t>.</w:t>
      </w:r>
    </w:p>
    <w:p w14:paraId="7A3A1A70" w14:textId="581B5036" w:rsidR="00C760A5" w:rsidRPr="00C44098" w:rsidRDefault="0091329C" w:rsidP="006F5357">
      <w:pPr>
        <w:pBdr>
          <w:top w:val="single" w:sz="4" w:space="1" w:color="auto"/>
          <w:left w:val="single" w:sz="4" w:space="4" w:color="auto"/>
          <w:bottom w:val="single" w:sz="4" w:space="1" w:color="auto"/>
          <w:right w:val="single" w:sz="4" w:space="0" w:color="auto"/>
        </w:pBdr>
        <w:spacing w:after="120"/>
        <w:ind w:left="426" w:hanging="426"/>
        <w:jc w:val="both"/>
        <w:rPr>
          <w:rFonts w:asciiTheme="majorBidi" w:hAnsiTheme="majorBidi" w:cstheme="majorBidi"/>
          <w:sz w:val="24"/>
          <w:szCs w:val="24"/>
        </w:rPr>
      </w:pPr>
      <w:r w:rsidRPr="00C44098">
        <w:rPr>
          <w:rFonts w:asciiTheme="majorBidi" w:hAnsiTheme="majorBidi" w:cstheme="majorBidi"/>
          <w:sz w:val="24"/>
          <w:szCs w:val="24"/>
        </w:rPr>
        <w:t xml:space="preserve">1.3. Izveidot </w:t>
      </w:r>
      <w:r w:rsidR="002212E2" w:rsidRPr="00C44098">
        <w:rPr>
          <w:rFonts w:asciiTheme="majorBidi" w:hAnsiTheme="majorBidi" w:cstheme="majorBidi"/>
          <w:sz w:val="24"/>
          <w:szCs w:val="24"/>
        </w:rPr>
        <w:t xml:space="preserve">“Datu </w:t>
      </w:r>
      <w:r w:rsidR="00634075" w:rsidRPr="00C44098">
        <w:rPr>
          <w:rFonts w:asciiTheme="majorBidi" w:hAnsiTheme="majorBidi" w:cstheme="majorBidi"/>
          <w:sz w:val="24"/>
          <w:szCs w:val="24"/>
        </w:rPr>
        <w:t>laboratoriju</w:t>
      </w:r>
      <w:r w:rsidR="002212E2" w:rsidRPr="00C44098">
        <w:rPr>
          <w:rFonts w:asciiTheme="majorBidi" w:hAnsiTheme="majorBidi" w:cstheme="majorBidi"/>
          <w:sz w:val="24"/>
          <w:szCs w:val="24"/>
        </w:rPr>
        <w:t>”</w:t>
      </w:r>
      <w:r w:rsidR="00634075" w:rsidRPr="00C44098">
        <w:rPr>
          <w:rFonts w:asciiTheme="majorBidi" w:hAnsiTheme="majorBidi" w:cstheme="majorBidi"/>
          <w:sz w:val="24"/>
          <w:szCs w:val="24"/>
        </w:rPr>
        <w:t xml:space="preserve">, lai veicinātu </w:t>
      </w:r>
      <w:r w:rsidR="00716D4C" w:rsidRPr="00C44098">
        <w:rPr>
          <w:rFonts w:asciiTheme="majorBidi" w:hAnsiTheme="majorBidi" w:cstheme="majorBidi"/>
          <w:sz w:val="24"/>
          <w:szCs w:val="24"/>
        </w:rPr>
        <w:t xml:space="preserve">turpmāko datu telpu un MI </w:t>
      </w:r>
      <w:r w:rsidR="00F94639" w:rsidRPr="00C44098">
        <w:rPr>
          <w:rFonts w:asciiTheme="majorBidi" w:hAnsiTheme="majorBidi" w:cstheme="majorBidi"/>
          <w:sz w:val="24"/>
          <w:szCs w:val="24"/>
        </w:rPr>
        <w:t>risinājumu attīstību</w:t>
      </w:r>
      <w:r w:rsidR="00351DEC" w:rsidRPr="00C44098">
        <w:rPr>
          <w:rFonts w:asciiTheme="majorBidi" w:hAnsiTheme="majorBidi" w:cstheme="majorBidi"/>
          <w:sz w:val="24"/>
          <w:szCs w:val="24"/>
        </w:rPr>
        <w:t xml:space="preserve">, tādējādi padarot datus par būtisku resursu </w:t>
      </w:r>
      <w:r w:rsidR="006F5357" w:rsidRPr="006F5357">
        <w:rPr>
          <w:rFonts w:asciiTheme="majorBidi" w:hAnsiTheme="majorBidi" w:cstheme="majorBidi"/>
          <w:sz w:val="24"/>
          <w:szCs w:val="24"/>
        </w:rPr>
        <w:t>tautsaimniecībā</w:t>
      </w:r>
      <w:r w:rsidR="006A3340" w:rsidRPr="00C44098">
        <w:rPr>
          <w:rFonts w:asciiTheme="majorBidi" w:hAnsiTheme="majorBidi" w:cstheme="majorBidi"/>
          <w:sz w:val="24"/>
          <w:szCs w:val="24"/>
        </w:rPr>
        <w:t>.</w:t>
      </w:r>
    </w:p>
    <w:p w14:paraId="7863A1BA" w14:textId="1585F13B" w:rsidR="00DF4F42" w:rsidRPr="00C44098" w:rsidRDefault="006A3340" w:rsidP="00DF4F42">
      <w:pPr>
        <w:pBdr>
          <w:top w:val="single" w:sz="4" w:space="1" w:color="auto"/>
          <w:left w:val="single" w:sz="4" w:space="4" w:color="auto"/>
          <w:bottom w:val="single" w:sz="4" w:space="1" w:color="auto"/>
          <w:right w:val="single" w:sz="4" w:space="0" w:color="auto"/>
        </w:pBdr>
        <w:spacing w:after="120"/>
        <w:ind w:left="426" w:hanging="426"/>
        <w:jc w:val="both"/>
        <w:rPr>
          <w:rFonts w:asciiTheme="majorBidi" w:hAnsiTheme="majorBidi" w:cstheme="majorBidi"/>
          <w:sz w:val="24"/>
          <w:szCs w:val="24"/>
        </w:rPr>
      </w:pPr>
      <w:r w:rsidRPr="00C44098">
        <w:rPr>
          <w:rFonts w:asciiTheme="majorBidi" w:hAnsiTheme="majorBidi" w:cstheme="majorBidi"/>
          <w:sz w:val="24"/>
          <w:szCs w:val="24"/>
        </w:rPr>
        <w:t xml:space="preserve">1.4. </w:t>
      </w:r>
      <w:r w:rsidR="00F74C27" w:rsidRPr="00C44098">
        <w:rPr>
          <w:rFonts w:asciiTheme="majorBidi" w:hAnsiTheme="majorBidi" w:cstheme="majorBidi"/>
          <w:sz w:val="24"/>
          <w:szCs w:val="24"/>
        </w:rPr>
        <w:t>Viedās administrācijas un reģionālās attīstības ministrijai nodrošināt turpmāko Eiropas investīciju plānošanu datu pārvaldības jomā MFF ietvarā</w:t>
      </w:r>
      <w:r w:rsidR="00DF4F42" w:rsidRPr="00C44098">
        <w:rPr>
          <w:rFonts w:asciiTheme="majorBidi" w:hAnsiTheme="majorBidi" w:cstheme="majorBidi"/>
          <w:sz w:val="24"/>
          <w:szCs w:val="24"/>
        </w:rPr>
        <w:t>.</w:t>
      </w:r>
    </w:p>
    <w:p w14:paraId="61660059" w14:textId="77777777" w:rsidR="00DF4F42" w:rsidRPr="00C44098" w:rsidRDefault="00DF4F42" w:rsidP="00DF4F42">
      <w:pPr>
        <w:pBdr>
          <w:top w:val="single" w:sz="4" w:space="1" w:color="auto"/>
          <w:left w:val="single" w:sz="4" w:space="4" w:color="auto"/>
          <w:bottom w:val="single" w:sz="4" w:space="1" w:color="auto"/>
          <w:right w:val="single" w:sz="4" w:space="0" w:color="auto"/>
        </w:pBdr>
        <w:spacing w:after="120"/>
        <w:ind w:left="426" w:hanging="426"/>
        <w:jc w:val="both"/>
        <w:rPr>
          <w:rFonts w:asciiTheme="majorBidi" w:hAnsiTheme="majorBidi" w:cstheme="majorBidi"/>
          <w:sz w:val="24"/>
          <w:szCs w:val="24"/>
        </w:rPr>
      </w:pPr>
    </w:p>
    <w:p w14:paraId="048FFF30" w14:textId="77777777" w:rsidR="00706706" w:rsidRPr="00C44098" w:rsidRDefault="00706706" w:rsidP="00A77C3E">
      <w:pPr>
        <w:jc w:val="both"/>
        <w:rPr>
          <w:rFonts w:asciiTheme="majorBidi" w:hAnsiTheme="majorBidi" w:cstheme="majorBidi"/>
          <w:b/>
          <w:bCs/>
          <w:color w:val="FFFFFF" w:themeColor="background1"/>
          <w:sz w:val="24"/>
          <w:szCs w:val="24"/>
          <w:shd w:val="clear" w:color="auto" w:fill="000000" w:themeFill="text1"/>
        </w:rPr>
      </w:pPr>
    </w:p>
    <w:p w14:paraId="7D9DC68E" w14:textId="08A568AD" w:rsidR="00456524" w:rsidRPr="00C44098" w:rsidRDefault="3A2E6D0A" w:rsidP="3763FBBD">
      <w:pPr>
        <w:jc w:val="both"/>
        <w:rPr>
          <w:rFonts w:asciiTheme="majorBidi" w:hAnsiTheme="majorBidi" w:cstheme="majorBidi"/>
          <w:sz w:val="24"/>
          <w:szCs w:val="24"/>
        </w:rPr>
      </w:pPr>
      <w:r w:rsidRPr="3763FBBD">
        <w:rPr>
          <w:rFonts w:asciiTheme="majorBidi" w:hAnsiTheme="majorBidi" w:cstheme="majorBidi"/>
          <w:b/>
          <w:bCs/>
          <w:color w:val="FFFFFF" w:themeColor="background1"/>
          <w:sz w:val="24"/>
          <w:szCs w:val="24"/>
          <w:shd w:val="clear" w:color="auto" w:fill="000000" w:themeFill="text1"/>
        </w:rPr>
        <w:lastRenderedPageBreak/>
        <w:t>Stratēģijas uzdevuma 1.1.mērķis</w:t>
      </w:r>
      <w:r w:rsidRPr="3763FBBD">
        <w:rPr>
          <w:rFonts w:asciiTheme="majorBidi" w:hAnsiTheme="majorBidi" w:cstheme="majorBidi"/>
          <w:b/>
          <w:bCs/>
          <w:color w:val="FFFFFF" w:themeColor="background1"/>
          <w:sz w:val="24"/>
          <w:szCs w:val="24"/>
        </w:rPr>
        <w:t xml:space="preserve"> </w:t>
      </w:r>
      <w:r w:rsidRPr="3763FBBD">
        <w:rPr>
          <w:rFonts w:asciiTheme="majorBidi" w:hAnsiTheme="majorBidi" w:cstheme="majorBidi"/>
          <w:sz w:val="24"/>
          <w:szCs w:val="24"/>
        </w:rPr>
        <w:t xml:space="preserve">ir stiprināt datu pārvaldību valsts pārvaldē, izveidojot skaidras, visām iesaistītajām saprotamas datu pārvaldības funkcijas un </w:t>
      </w:r>
      <w:r w:rsidR="75368FF7" w:rsidRPr="3763FBBD">
        <w:rPr>
          <w:rFonts w:asciiTheme="majorBidi" w:hAnsiTheme="majorBidi" w:cstheme="majorBidi"/>
          <w:sz w:val="24"/>
          <w:szCs w:val="24"/>
        </w:rPr>
        <w:t>to tiesisko pamatu</w:t>
      </w:r>
      <w:r w:rsidRPr="3763FBBD">
        <w:rPr>
          <w:rFonts w:asciiTheme="majorBidi" w:hAnsiTheme="majorBidi" w:cstheme="majorBidi"/>
          <w:sz w:val="24"/>
          <w:szCs w:val="24"/>
        </w:rPr>
        <w:t>.</w:t>
      </w:r>
      <w:r w:rsidR="78ACBD69" w:rsidRPr="3763FBBD">
        <w:rPr>
          <w:rFonts w:asciiTheme="majorBidi" w:hAnsiTheme="majorBidi" w:cstheme="majorBidi"/>
          <w:sz w:val="24"/>
          <w:szCs w:val="24"/>
        </w:rPr>
        <w:t xml:space="preserve"> Papildus iepriekš minētajam </w:t>
      </w:r>
      <w:r w:rsidR="7D640D9A" w:rsidRPr="3763FBBD">
        <w:rPr>
          <w:rFonts w:asciiTheme="majorBidi" w:hAnsiTheme="majorBidi" w:cstheme="majorBidi"/>
          <w:sz w:val="24"/>
          <w:szCs w:val="24"/>
        </w:rPr>
        <w:t>valsts pārvaldes iestāžu mērogā plānots</w:t>
      </w:r>
      <w:r w:rsidR="73862A30" w:rsidRPr="3763FBBD">
        <w:rPr>
          <w:rFonts w:asciiTheme="majorBidi" w:hAnsiTheme="majorBidi" w:cstheme="majorBidi"/>
          <w:sz w:val="24"/>
          <w:szCs w:val="24"/>
        </w:rPr>
        <w:t xml:space="preserve">, izveidot specifiskas </w:t>
      </w:r>
      <w:r w:rsidR="4F6FB4CE" w:rsidRPr="3763FBBD">
        <w:rPr>
          <w:rFonts w:asciiTheme="majorBidi" w:hAnsiTheme="majorBidi" w:cstheme="majorBidi"/>
          <w:sz w:val="24"/>
          <w:szCs w:val="24"/>
        </w:rPr>
        <w:t xml:space="preserve">datu pārvaldības politikas lomas, kas jānosedz </w:t>
      </w:r>
      <w:r w:rsidR="065ABAD7" w:rsidRPr="3763FBBD">
        <w:rPr>
          <w:rFonts w:asciiTheme="majorBidi" w:hAnsiTheme="majorBidi" w:cstheme="majorBidi"/>
          <w:sz w:val="24"/>
          <w:szCs w:val="24"/>
        </w:rPr>
        <w:t>visām valsts pārvaldes iestādēm t.i., datu pā</w:t>
      </w:r>
      <w:r w:rsidR="7366E954" w:rsidRPr="3763FBBD">
        <w:rPr>
          <w:rFonts w:asciiTheme="majorBidi" w:hAnsiTheme="majorBidi" w:cstheme="majorBidi"/>
          <w:sz w:val="24"/>
          <w:szCs w:val="24"/>
        </w:rPr>
        <w:t>rvaldnieki</w:t>
      </w:r>
      <w:r w:rsidR="57FE8D21" w:rsidRPr="3763FBBD">
        <w:rPr>
          <w:rFonts w:asciiTheme="majorBidi" w:hAnsiTheme="majorBidi" w:cstheme="majorBidi"/>
          <w:sz w:val="24"/>
          <w:szCs w:val="24"/>
        </w:rPr>
        <w:t xml:space="preserve"> (kuratori)</w:t>
      </w:r>
      <w:r w:rsidR="130A9311" w:rsidRPr="3763FBBD">
        <w:rPr>
          <w:rFonts w:asciiTheme="majorBidi" w:hAnsiTheme="majorBidi" w:cstheme="majorBidi"/>
          <w:sz w:val="24"/>
          <w:szCs w:val="24"/>
        </w:rPr>
        <w:t>:</w:t>
      </w:r>
    </w:p>
    <w:tbl>
      <w:tblPr>
        <w:tblStyle w:val="TableGrid"/>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71276E" w:rsidRPr="00C44098" w14:paraId="6C1D11FA" w14:textId="77777777" w:rsidTr="00791172">
        <w:tc>
          <w:tcPr>
            <w:tcW w:w="8926" w:type="dxa"/>
          </w:tcPr>
          <w:p w14:paraId="5548FCF4" w14:textId="4AF34985" w:rsidR="0071276E" w:rsidRPr="00C44098" w:rsidRDefault="0071276E" w:rsidP="0071276E">
            <w:pPr>
              <w:jc w:val="both"/>
              <w:rPr>
                <w:rFonts w:asciiTheme="majorBidi" w:hAnsiTheme="majorBidi" w:cstheme="majorBidi"/>
                <w:sz w:val="24"/>
                <w:szCs w:val="24"/>
              </w:rPr>
            </w:pPr>
            <w:r w:rsidRPr="00C44098">
              <w:rPr>
                <w:rFonts w:asciiTheme="majorBidi" w:hAnsiTheme="majorBidi" w:cstheme="majorBidi"/>
                <w:b/>
                <w:bCs/>
                <w:sz w:val="24"/>
                <w:szCs w:val="24"/>
              </w:rPr>
              <w:t>Datu pārvaldnieks (kurators)</w:t>
            </w:r>
            <w:r w:rsidRPr="00C44098">
              <w:rPr>
                <w:rFonts w:asciiTheme="majorBidi" w:hAnsiTheme="majorBidi" w:cstheme="majorBidi"/>
                <w:sz w:val="24"/>
                <w:szCs w:val="24"/>
              </w:rPr>
              <w:t xml:space="preserve"> — iestādes noteikta atbildīgā persona, kas nodrošina datu kvalitāti, metadatu uzturēšanu un datu izmantošanas nosacījumu ievērošanu.</w:t>
            </w:r>
          </w:p>
        </w:tc>
      </w:tr>
    </w:tbl>
    <w:p w14:paraId="0C0BDAA5" w14:textId="77777777" w:rsidR="00456524" w:rsidRPr="00C44098" w:rsidRDefault="00456524" w:rsidP="00D70A47">
      <w:pPr>
        <w:ind w:firstLine="720"/>
        <w:jc w:val="right"/>
        <w:rPr>
          <w:rFonts w:asciiTheme="majorBidi" w:hAnsiTheme="majorBidi" w:cstheme="majorBidi"/>
          <w:sz w:val="24"/>
          <w:szCs w:val="24"/>
        </w:rPr>
      </w:pPr>
    </w:p>
    <w:p w14:paraId="401BDBAE" w14:textId="76A53209" w:rsidR="00D70A47" w:rsidRPr="00C44098" w:rsidRDefault="65F7BE6B" w:rsidP="00D70A47">
      <w:pPr>
        <w:ind w:firstLine="720"/>
        <w:jc w:val="right"/>
        <w:rPr>
          <w:rFonts w:asciiTheme="majorBidi" w:hAnsiTheme="majorBidi" w:cstheme="majorBidi"/>
          <w:i/>
          <w:sz w:val="24"/>
          <w:szCs w:val="24"/>
        </w:rPr>
      </w:pPr>
      <w:r w:rsidRPr="00C44098">
        <w:rPr>
          <w:rFonts w:asciiTheme="majorBidi" w:hAnsiTheme="majorBidi" w:cstheme="majorBidi"/>
          <w:i/>
          <w:iCs/>
          <w:sz w:val="24"/>
          <w:szCs w:val="24"/>
        </w:rPr>
        <w:t>2</w:t>
      </w:r>
      <w:r w:rsidR="00D70A47" w:rsidRPr="00C44098">
        <w:rPr>
          <w:rFonts w:asciiTheme="majorBidi" w:hAnsiTheme="majorBidi" w:cstheme="majorBidi"/>
          <w:i/>
          <w:sz w:val="24"/>
          <w:szCs w:val="24"/>
        </w:rPr>
        <w:t>.</w:t>
      </w:r>
      <w:r w:rsidR="00BF3324">
        <w:rPr>
          <w:rFonts w:asciiTheme="majorBidi" w:hAnsiTheme="majorBidi" w:cstheme="majorBidi"/>
          <w:i/>
          <w:sz w:val="24"/>
          <w:szCs w:val="24"/>
        </w:rPr>
        <w:t>t</w:t>
      </w:r>
      <w:r w:rsidR="00D70A47" w:rsidRPr="00C44098">
        <w:rPr>
          <w:rFonts w:asciiTheme="majorBidi" w:hAnsiTheme="majorBidi" w:cstheme="majorBidi"/>
          <w:i/>
          <w:sz w:val="24"/>
          <w:szCs w:val="24"/>
        </w:rPr>
        <w:t>abula</w:t>
      </w:r>
    </w:p>
    <w:p w14:paraId="07C77E74" w14:textId="77777777" w:rsidR="00D70A47" w:rsidRPr="00C44098" w:rsidRDefault="00D70A47" w:rsidP="00D70A47">
      <w:pPr>
        <w:jc w:val="center"/>
        <w:rPr>
          <w:rFonts w:asciiTheme="majorBidi" w:hAnsiTheme="majorBidi" w:cstheme="majorBidi"/>
          <w:i/>
          <w:iCs/>
          <w:sz w:val="24"/>
          <w:szCs w:val="24"/>
        </w:rPr>
      </w:pPr>
      <w:r w:rsidRPr="00C44098">
        <w:rPr>
          <w:rFonts w:asciiTheme="majorBidi" w:hAnsiTheme="majorBidi" w:cstheme="majorBidi"/>
          <w:i/>
          <w:iCs/>
          <w:sz w:val="24"/>
          <w:szCs w:val="24"/>
        </w:rPr>
        <w:t>Datu pārvaldības uzdevumi</w:t>
      </w:r>
    </w:p>
    <w:tbl>
      <w:tblPr>
        <w:tblStyle w:val="TableGrid"/>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390"/>
        <w:gridCol w:w="6053"/>
      </w:tblGrid>
      <w:tr w:rsidR="00D70A47" w:rsidRPr="00C44098" w14:paraId="5154BC1E" w14:textId="77777777" w:rsidTr="00791172">
        <w:trPr>
          <w:tblHeader/>
        </w:trPr>
        <w:tc>
          <w:tcPr>
            <w:tcW w:w="1483" w:type="dxa"/>
            <w:shd w:val="clear" w:color="auto" w:fill="196B24" w:themeFill="accent3"/>
            <w:vAlign w:val="center"/>
          </w:tcPr>
          <w:p w14:paraId="0B4ACC42" w14:textId="77777777" w:rsidR="00D70A47" w:rsidRPr="00C44098" w:rsidRDefault="00D70A47">
            <w:pPr>
              <w:jc w:val="center"/>
              <w:rPr>
                <w:rFonts w:asciiTheme="majorBidi" w:hAnsiTheme="majorBidi" w:cstheme="majorBidi"/>
                <w:color w:val="FFFFFF" w:themeColor="background1"/>
                <w:sz w:val="24"/>
                <w:szCs w:val="24"/>
              </w:rPr>
            </w:pPr>
            <w:r w:rsidRPr="00C44098">
              <w:rPr>
                <w:rFonts w:asciiTheme="majorBidi" w:hAnsiTheme="majorBidi" w:cstheme="majorBidi"/>
                <w:color w:val="FFFFFF" w:themeColor="background1"/>
                <w:sz w:val="24"/>
                <w:szCs w:val="24"/>
              </w:rPr>
              <w:t xml:space="preserve"> Datu dzīves cikls</w:t>
            </w:r>
          </w:p>
        </w:tc>
        <w:tc>
          <w:tcPr>
            <w:tcW w:w="1390" w:type="dxa"/>
            <w:shd w:val="clear" w:color="auto" w:fill="196B24" w:themeFill="accent3"/>
            <w:vAlign w:val="center"/>
          </w:tcPr>
          <w:p w14:paraId="4F8AC895" w14:textId="77777777" w:rsidR="00D70A47" w:rsidRPr="00C44098" w:rsidRDefault="00D70A47">
            <w:pPr>
              <w:jc w:val="center"/>
              <w:rPr>
                <w:rFonts w:asciiTheme="majorBidi" w:hAnsiTheme="majorBidi" w:cstheme="majorBidi"/>
                <w:color w:val="FFFFFF" w:themeColor="background1"/>
                <w:sz w:val="24"/>
                <w:szCs w:val="24"/>
              </w:rPr>
            </w:pPr>
            <w:r w:rsidRPr="00C44098">
              <w:rPr>
                <w:rFonts w:asciiTheme="majorBidi" w:hAnsiTheme="majorBidi" w:cstheme="majorBidi"/>
                <w:color w:val="FFFFFF" w:themeColor="background1"/>
                <w:sz w:val="24"/>
                <w:szCs w:val="24"/>
              </w:rPr>
              <w:t>Atbildīgā institūcija</w:t>
            </w:r>
          </w:p>
        </w:tc>
        <w:tc>
          <w:tcPr>
            <w:tcW w:w="6053" w:type="dxa"/>
            <w:shd w:val="clear" w:color="auto" w:fill="196B24" w:themeFill="accent3"/>
            <w:vAlign w:val="center"/>
          </w:tcPr>
          <w:p w14:paraId="1A3DD658" w14:textId="77777777" w:rsidR="00D70A47" w:rsidRPr="00C44098" w:rsidRDefault="00D70A47">
            <w:pPr>
              <w:jc w:val="center"/>
              <w:rPr>
                <w:rFonts w:asciiTheme="majorBidi" w:hAnsiTheme="majorBidi" w:cstheme="majorBidi"/>
                <w:color w:val="FFFFFF" w:themeColor="background1"/>
                <w:sz w:val="24"/>
                <w:szCs w:val="24"/>
              </w:rPr>
            </w:pPr>
            <w:r w:rsidRPr="00C44098">
              <w:rPr>
                <w:rFonts w:asciiTheme="majorBidi" w:hAnsiTheme="majorBidi" w:cstheme="majorBidi"/>
                <w:color w:val="FFFFFF" w:themeColor="background1"/>
                <w:sz w:val="24"/>
                <w:szCs w:val="24"/>
              </w:rPr>
              <w:t>Uzdevumi</w:t>
            </w:r>
          </w:p>
        </w:tc>
      </w:tr>
      <w:tr w:rsidR="00D70A47" w:rsidRPr="00C44098" w14:paraId="4158A35E" w14:textId="77777777" w:rsidTr="00791172">
        <w:trPr>
          <w:tblHeader/>
        </w:trPr>
        <w:tc>
          <w:tcPr>
            <w:tcW w:w="1483" w:type="dxa"/>
            <w:vAlign w:val="center"/>
          </w:tcPr>
          <w:p w14:paraId="3AC1B60C" w14:textId="77777777" w:rsidR="00D70A47" w:rsidRPr="00C44098" w:rsidRDefault="00D70A47">
            <w:pPr>
              <w:jc w:val="center"/>
              <w:rPr>
                <w:rFonts w:asciiTheme="majorBidi" w:hAnsiTheme="majorBidi" w:cstheme="majorBidi"/>
                <w:sz w:val="20"/>
                <w:szCs w:val="20"/>
              </w:rPr>
            </w:pPr>
            <w:r w:rsidRPr="00C44098">
              <w:rPr>
                <w:rFonts w:asciiTheme="majorBidi" w:hAnsiTheme="majorBidi" w:cstheme="majorBidi"/>
                <w:sz w:val="20"/>
                <w:szCs w:val="20"/>
              </w:rPr>
              <w:t>Izveide</w:t>
            </w:r>
          </w:p>
        </w:tc>
        <w:tc>
          <w:tcPr>
            <w:tcW w:w="1390" w:type="dxa"/>
            <w:vAlign w:val="center"/>
          </w:tcPr>
          <w:p w14:paraId="3471BA75" w14:textId="77777777" w:rsidR="00D70A47" w:rsidRPr="00C44098" w:rsidRDefault="00D70A47">
            <w:pPr>
              <w:jc w:val="center"/>
              <w:rPr>
                <w:rFonts w:asciiTheme="majorBidi" w:hAnsiTheme="majorBidi" w:cstheme="majorBidi"/>
                <w:sz w:val="20"/>
                <w:szCs w:val="20"/>
              </w:rPr>
            </w:pPr>
            <w:r w:rsidRPr="00C44098">
              <w:rPr>
                <w:rFonts w:asciiTheme="majorBidi" w:hAnsiTheme="majorBidi" w:cstheme="majorBidi"/>
                <w:sz w:val="20"/>
                <w:szCs w:val="20"/>
              </w:rPr>
              <w:t>Datu pārziņi</w:t>
            </w:r>
          </w:p>
        </w:tc>
        <w:tc>
          <w:tcPr>
            <w:tcW w:w="6053" w:type="dxa"/>
          </w:tcPr>
          <w:p w14:paraId="0A0AFB04" w14:textId="488265B2" w:rsidR="00D70A47" w:rsidRPr="00C44098" w:rsidRDefault="00D70A47" w:rsidP="00765D9E">
            <w:pPr>
              <w:pStyle w:val="ListParagraph"/>
              <w:numPr>
                <w:ilvl w:val="0"/>
                <w:numId w:val="6"/>
              </w:numPr>
              <w:ind w:left="312" w:hanging="312"/>
              <w:jc w:val="both"/>
              <w:rPr>
                <w:rFonts w:asciiTheme="majorBidi" w:hAnsiTheme="majorBidi" w:cstheme="majorBidi"/>
                <w:sz w:val="20"/>
                <w:szCs w:val="20"/>
              </w:rPr>
            </w:pPr>
            <w:r w:rsidRPr="00C44098">
              <w:rPr>
                <w:rFonts w:asciiTheme="majorBidi" w:hAnsiTheme="majorBidi" w:cstheme="majorBidi"/>
                <w:sz w:val="20"/>
                <w:szCs w:val="20"/>
              </w:rPr>
              <w:t>Valsts pārvaldes institūcijām jānodrošina savā pārziņā esošo datu “plānošana” strukturēšana atbilstoši nozares un horizontālajām tehniskajām prasībām</w:t>
            </w:r>
            <w:r w:rsidR="0050671E">
              <w:rPr>
                <w:rFonts w:asciiTheme="majorBidi" w:hAnsiTheme="majorBidi" w:cstheme="majorBidi"/>
                <w:sz w:val="20"/>
                <w:szCs w:val="20"/>
              </w:rPr>
              <w:t>.</w:t>
            </w:r>
          </w:p>
          <w:p w14:paraId="624C7A21" w14:textId="77777777" w:rsidR="00D70A47" w:rsidRPr="00C44098" w:rsidRDefault="00D70A47" w:rsidP="00765D9E">
            <w:pPr>
              <w:pStyle w:val="ListParagraph"/>
              <w:numPr>
                <w:ilvl w:val="0"/>
                <w:numId w:val="6"/>
              </w:numPr>
              <w:ind w:left="312" w:hanging="312"/>
              <w:jc w:val="both"/>
              <w:rPr>
                <w:rFonts w:asciiTheme="majorBidi" w:hAnsiTheme="majorBidi" w:cstheme="majorBidi"/>
                <w:sz w:val="20"/>
                <w:szCs w:val="20"/>
              </w:rPr>
            </w:pPr>
            <w:r w:rsidRPr="00C44098">
              <w:rPr>
                <w:rFonts w:asciiTheme="majorBidi" w:hAnsiTheme="majorBidi" w:cstheme="majorBidi"/>
                <w:sz w:val="20"/>
                <w:szCs w:val="20"/>
              </w:rPr>
              <w:t xml:space="preserve">Valsts pārvaldes institūcijām jānodrošina uzticama un kvalitatīva datu ieguve, izplatīšana un kvalitātes kontrole, kas tiek veikta jau datu rašanās brīdī, lai garantētu to atbilstību lietošanas vajadzībām un samazinātu kļūdu risku turpmākajā apstrādē. </w:t>
            </w:r>
          </w:p>
          <w:p w14:paraId="2AF62E3D" w14:textId="77777777" w:rsidR="00D70A47" w:rsidRPr="00C44098" w:rsidRDefault="00D70A47" w:rsidP="00765D9E">
            <w:pPr>
              <w:pStyle w:val="ListParagraph"/>
              <w:numPr>
                <w:ilvl w:val="0"/>
                <w:numId w:val="6"/>
              </w:numPr>
              <w:ind w:left="312" w:hanging="312"/>
              <w:jc w:val="both"/>
              <w:rPr>
                <w:rFonts w:asciiTheme="majorBidi" w:hAnsiTheme="majorBidi" w:cstheme="majorBidi"/>
                <w:sz w:val="20"/>
                <w:szCs w:val="20"/>
              </w:rPr>
            </w:pPr>
            <w:r w:rsidRPr="00C44098">
              <w:rPr>
                <w:rFonts w:asciiTheme="majorBidi" w:hAnsiTheme="majorBidi" w:cstheme="majorBidi"/>
                <w:sz w:val="20"/>
                <w:szCs w:val="20"/>
              </w:rPr>
              <w:t>Tāpat būtiska ir datu aprakstīšana, klasificēšana un atbilstošas dokumentācijas sagatavošana, kas ne tikai veicina datu pārskatāmību un atkārtotu izmantojamību, bet arī samazina administratīvo slogu un atvieglo citu valsts pārvaldes iestāžu darbu ar šiem datiem.</w:t>
            </w:r>
          </w:p>
        </w:tc>
      </w:tr>
      <w:tr w:rsidR="00D70A47" w:rsidRPr="00C44098" w14:paraId="11B45FFE" w14:textId="77777777" w:rsidTr="00791172">
        <w:trPr>
          <w:tblHeader/>
        </w:trPr>
        <w:tc>
          <w:tcPr>
            <w:tcW w:w="1483" w:type="dxa"/>
            <w:vAlign w:val="center"/>
          </w:tcPr>
          <w:p w14:paraId="00801263" w14:textId="77777777" w:rsidR="00D70A47" w:rsidRPr="00C44098" w:rsidRDefault="00D70A47">
            <w:pPr>
              <w:jc w:val="center"/>
              <w:rPr>
                <w:rFonts w:asciiTheme="majorBidi" w:hAnsiTheme="majorBidi" w:cstheme="majorBidi"/>
                <w:sz w:val="20"/>
                <w:szCs w:val="20"/>
              </w:rPr>
            </w:pPr>
            <w:r w:rsidRPr="00C44098">
              <w:rPr>
                <w:rFonts w:asciiTheme="majorBidi" w:hAnsiTheme="majorBidi" w:cstheme="majorBidi"/>
                <w:sz w:val="20"/>
                <w:szCs w:val="20"/>
              </w:rPr>
              <w:t>Uzglabāšana</w:t>
            </w:r>
          </w:p>
        </w:tc>
        <w:tc>
          <w:tcPr>
            <w:tcW w:w="1390" w:type="dxa"/>
            <w:vAlign w:val="center"/>
          </w:tcPr>
          <w:p w14:paraId="4C4E0D25" w14:textId="77777777" w:rsidR="00D70A47" w:rsidRPr="00C44098" w:rsidRDefault="00D70A47">
            <w:pPr>
              <w:jc w:val="center"/>
              <w:rPr>
                <w:rFonts w:asciiTheme="majorBidi" w:hAnsiTheme="majorBidi" w:cstheme="majorBidi"/>
                <w:sz w:val="20"/>
                <w:szCs w:val="20"/>
              </w:rPr>
            </w:pPr>
            <w:r w:rsidRPr="00C44098">
              <w:rPr>
                <w:rFonts w:asciiTheme="majorBidi" w:hAnsiTheme="majorBidi" w:cstheme="majorBidi"/>
                <w:sz w:val="20"/>
                <w:szCs w:val="20"/>
              </w:rPr>
              <w:t>Datu pārziņi</w:t>
            </w:r>
          </w:p>
        </w:tc>
        <w:tc>
          <w:tcPr>
            <w:tcW w:w="6053" w:type="dxa"/>
          </w:tcPr>
          <w:p w14:paraId="695B3296" w14:textId="77777777" w:rsidR="00D70A47" w:rsidRPr="00C44098" w:rsidRDefault="00D70A47" w:rsidP="005F7D64">
            <w:pPr>
              <w:pStyle w:val="ListParagraph"/>
              <w:numPr>
                <w:ilvl w:val="0"/>
                <w:numId w:val="6"/>
              </w:numPr>
              <w:ind w:left="316" w:hanging="282"/>
              <w:jc w:val="both"/>
              <w:rPr>
                <w:rFonts w:asciiTheme="majorBidi" w:hAnsiTheme="majorBidi" w:cstheme="majorBidi"/>
                <w:sz w:val="20"/>
                <w:szCs w:val="20"/>
              </w:rPr>
            </w:pPr>
            <w:r w:rsidRPr="00C44098">
              <w:rPr>
                <w:rFonts w:asciiTheme="majorBidi" w:hAnsiTheme="majorBidi" w:cstheme="majorBidi"/>
                <w:sz w:val="20"/>
                <w:szCs w:val="20"/>
              </w:rPr>
              <w:t xml:space="preserve">Valsts pārvaldes institūcijām jānodrošina atbilstoša infrastruktūra savā rīcībā esošo datu drošai un efektīvai uzglabāšanai. </w:t>
            </w:r>
          </w:p>
          <w:p w14:paraId="6AB08A3E" w14:textId="77777777" w:rsidR="00D70A47" w:rsidRPr="00C44098" w:rsidRDefault="00D70A47" w:rsidP="005F7D64">
            <w:pPr>
              <w:pStyle w:val="ListParagraph"/>
              <w:numPr>
                <w:ilvl w:val="0"/>
                <w:numId w:val="6"/>
              </w:numPr>
              <w:ind w:left="316" w:hanging="282"/>
              <w:jc w:val="both"/>
              <w:rPr>
                <w:rFonts w:asciiTheme="majorBidi" w:hAnsiTheme="majorBidi" w:cstheme="majorBidi"/>
                <w:sz w:val="20"/>
                <w:szCs w:val="20"/>
              </w:rPr>
            </w:pPr>
            <w:r w:rsidRPr="00C44098">
              <w:rPr>
                <w:rFonts w:asciiTheme="majorBidi" w:hAnsiTheme="majorBidi" w:cstheme="majorBidi"/>
                <w:sz w:val="20"/>
                <w:szCs w:val="20"/>
              </w:rPr>
              <w:t>Vienlaikus ir jāievieš pienācīgi drošības pasākumi, ņemot vērā konkrēto datu veidu un to sensitivitātes pakāpi, lai novērstu nesankcionētu piekļuvi un garantētu datu aizsardzību atbilstoši normatīvajiem aktiem.</w:t>
            </w:r>
          </w:p>
        </w:tc>
      </w:tr>
      <w:tr w:rsidR="00D70A47" w:rsidRPr="00C44098" w14:paraId="29D0E3F9" w14:textId="77777777" w:rsidTr="00791172">
        <w:trPr>
          <w:tblHeader/>
        </w:trPr>
        <w:tc>
          <w:tcPr>
            <w:tcW w:w="1483" w:type="dxa"/>
            <w:vAlign w:val="center"/>
          </w:tcPr>
          <w:p w14:paraId="4FD3433A" w14:textId="77777777" w:rsidR="00D70A47" w:rsidRPr="00C44098" w:rsidRDefault="00D70A47">
            <w:pPr>
              <w:jc w:val="center"/>
              <w:rPr>
                <w:rFonts w:asciiTheme="majorBidi" w:hAnsiTheme="majorBidi" w:cstheme="majorBidi"/>
                <w:sz w:val="20"/>
                <w:szCs w:val="20"/>
              </w:rPr>
            </w:pPr>
            <w:r w:rsidRPr="00C44098">
              <w:rPr>
                <w:rFonts w:asciiTheme="majorBidi" w:hAnsiTheme="majorBidi" w:cstheme="majorBidi"/>
                <w:sz w:val="20"/>
                <w:szCs w:val="20"/>
              </w:rPr>
              <w:t>Izmantošana</w:t>
            </w:r>
          </w:p>
        </w:tc>
        <w:tc>
          <w:tcPr>
            <w:tcW w:w="1390" w:type="dxa"/>
            <w:vAlign w:val="center"/>
          </w:tcPr>
          <w:p w14:paraId="76C6EB7F" w14:textId="77777777" w:rsidR="00D70A47" w:rsidRPr="00C44098" w:rsidRDefault="00D70A47">
            <w:pPr>
              <w:jc w:val="center"/>
              <w:rPr>
                <w:rFonts w:asciiTheme="majorBidi" w:hAnsiTheme="majorBidi" w:cstheme="majorBidi"/>
                <w:sz w:val="20"/>
                <w:szCs w:val="20"/>
              </w:rPr>
            </w:pPr>
            <w:r w:rsidRPr="00C44098">
              <w:rPr>
                <w:rFonts w:asciiTheme="majorBidi" w:hAnsiTheme="majorBidi" w:cstheme="majorBidi"/>
                <w:sz w:val="20"/>
                <w:szCs w:val="20"/>
              </w:rPr>
              <w:t>Valsts pārvalde un Privātais sektors</w:t>
            </w:r>
          </w:p>
        </w:tc>
        <w:tc>
          <w:tcPr>
            <w:tcW w:w="6053" w:type="dxa"/>
          </w:tcPr>
          <w:p w14:paraId="484568C3" w14:textId="77777777" w:rsidR="00D70A47" w:rsidRPr="00C44098" w:rsidRDefault="00D70A47" w:rsidP="005F7D64">
            <w:pPr>
              <w:pStyle w:val="ListParagraph"/>
              <w:numPr>
                <w:ilvl w:val="0"/>
                <w:numId w:val="6"/>
              </w:numPr>
              <w:ind w:left="316" w:hanging="282"/>
              <w:jc w:val="both"/>
              <w:rPr>
                <w:rFonts w:asciiTheme="majorBidi" w:hAnsiTheme="majorBidi" w:cstheme="majorBidi"/>
                <w:sz w:val="20"/>
                <w:szCs w:val="20"/>
              </w:rPr>
            </w:pPr>
            <w:r w:rsidRPr="00C44098">
              <w:rPr>
                <w:rFonts w:asciiTheme="majorBidi" w:hAnsiTheme="majorBidi" w:cstheme="majorBidi"/>
                <w:sz w:val="20"/>
                <w:szCs w:val="20"/>
              </w:rPr>
              <w:t>Datu transformācija, sagatavošana konkrētā uzdevuma veikšanai, šo uzdevumu veic datu saņēmējs pats vai pastarpināti ar datu analītikas kompetences centra palīdzību</w:t>
            </w:r>
          </w:p>
        </w:tc>
      </w:tr>
      <w:tr w:rsidR="00D70A47" w:rsidRPr="00C44098" w14:paraId="4C2B51E3" w14:textId="77777777" w:rsidTr="00791172">
        <w:trPr>
          <w:tblHeader/>
        </w:trPr>
        <w:tc>
          <w:tcPr>
            <w:tcW w:w="1483" w:type="dxa"/>
            <w:vAlign w:val="center"/>
          </w:tcPr>
          <w:p w14:paraId="4DC686D9" w14:textId="77777777" w:rsidR="00D70A47" w:rsidRPr="00C44098" w:rsidRDefault="00D70A47">
            <w:pPr>
              <w:jc w:val="center"/>
              <w:rPr>
                <w:rFonts w:asciiTheme="majorBidi" w:hAnsiTheme="majorBidi" w:cstheme="majorBidi"/>
                <w:sz w:val="20"/>
                <w:szCs w:val="20"/>
              </w:rPr>
            </w:pPr>
            <w:r w:rsidRPr="00C44098">
              <w:rPr>
                <w:rFonts w:asciiTheme="majorBidi" w:hAnsiTheme="majorBidi" w:cstheme="majorBidi"/>
                <w:sz w:val="20"/>
                <w:szCs w:val="20"/>
              </w:rPr>
              <w:t>Izplatīšana</w:t>
            </w:r>
          </w:p>
        </w:tc>
        <w:tc>
          <w:tcPr>
            <w:tcW w:w="1390" w:type="dxa"/>
            <w:vAlign w:val="center"/>
          </w:tcPr>
          <w:p w14:paraId="542FFFEF" w14:textId="77777777" w:rsidR="00D70A47" w:rsidRPr="00C44098" w:rsidRDefault="00D70A47">
            <w:pPr>
              <w:jc w:val="center"/>
              <w:rPr>
                <w:rFonts w:asciiTheme="majorBidi" w:hAnsiTheme="majorBidi" w:cstheme="majorBidi"/>
                <w:sz w:val="20"/>
                <w:szCs w:val="20"/>
              </w:rPr>
            </w:pPr>
            <w:r w:rsidRPr="00C44098">
              <w:rPr>
                <w:rFonts w:asciiTheme="majorBidi" w:hAnsiTheme="majorBidi" w:cstheme="majorBidi"/>
                <w:sz w:val="20"/>
                <w:szCs w:val="20"/>
              </w:rPr>
              <w:t>Datu devējs</w:t>
            </w:r>
          </w:p>
          <w:p w14:paraId="507A4A24" w14:textId="77777777" w:rsidR="00D70A47" w:rsidRPr="00C44098" w:rsidRDefault="00D70A47">
            <w:pPr>
              <w:jc w:val="center"/>
              <w:rPr>
                <w:rFonts w:asciiTheme="majorBidi" w:hAnsiTheme="majorBidi" w:cstheme="majorBidi"/>
                <w:sz w:val="20"/>
                <w:szCs w:val="20"/>
              </w:rPr>
            </w:pPr>
            <w:r w:rsidRPr="00C44098">
              <w:rPr>
                <w:rFonts w:asciiTheme="majorBidi" w:hAnsiTheme="majorBidi" w:cstheme="majorBidi"/>
                <w:sz w:val="20"/>
                <w:szCs w:val="20"/>
              </w:rPr>
              <w:t>VDAA</w:t>
            </w:r>
          </w:p>
        </w:tc>
        <w:tc>
          <w:tcPr>
            <w:tcW w:w="6053" w:type="dxa"/>
          </w:tcPr>
          <w:p w14:paraId="7E7B2A81" w14:textId="77777777" w:rsidR="00D70A47" w:rsidRPr="00C44098" w:rsidRDefault="00D70A47" w:rsidP="005F7D64">
            <w:pPr>
              <w:pStyle w:val="ListParagraph"/>
              <w:numPr>
                <w:ilvl w:val="0"/>
                <w:numId w:val="6"/>
              </w:numPr>
              <w:ind w:left="316" w:hanging="282"/>
              <w:jc w:val="both"/>
              <w:rPr>
                <w:rFonts w:asciiTheme="majorBidi" w:hAnsiTheme="majorBidi" w:cstheme="majorBidi"/>
                <w:sz w:val="20"/>
                <w:szCs w:val="20"/>
              </w:rPr>
            </w:pPr>
            <w:r w:rsidRPr="00C44098">
              <w:rPr>
                <w:rFonts w:asciiTheme="majorBidi" w:hAnsiTheme="majorBidi" w:cstheme="majorBidi"/>
                <w:sz w:val="20"/>
                <w:szCs w:val="20"/>
              </w:rPr>
              <w:t xml:space="preserve">Nodrošināt, ka dati ir pieejami strukturētā veidā tos ērti iespējams koplietot ar citām institūcijām. </w:t>
            </w:r>
          </w:p>
          <w:p w14:paraId="561A987D" w14:textId="02FFF0F9" w:rsidR="00D70A47" w:rsidRPr="00C44098" w:rsidRDefault="00D70A47" w:rsidP="005F7D64">
            <w:pPr>
              <w:pStyle w:val="ListParagraph"/>
              <w:numPr>
                <w:ilvl w:val="0"/>
                <w:numId w:val="6"/>
              </w:numPr>
              <w:ind w:left="316" w:hanging="282"/>
              <w:jc w:val="both"/>
              <w:rPr>
                <w:rFonts w:asciiTheme="majorBidi" w:hAnsiTheme="majorBidi" w:cstheme="majorBidi"/>
                <w:sz w:val="20"/>
                <w:szCs w:val="20"/>
              </w:rPr>
            </w:pPr>
            <w:r w:rsidRPr="00C44098">
              <w:rPr>
                <w:rFonts w:asciiTheme="majorBidi" w:hAnsiTheme="majorBidi" w:cstheme="majorBidi"/>
                <w:sz w:val="20"/>
                <w:szCs w:val="20"/>
              </w:rPr>
              <w:t>Datu devējam jānodrošina datu pārziņa funkcijas izpilde, ja runa iet par aizsargātajiem datiem, iestādes mērogā jānosaka atbildīgā persona, kas ir tiesīga parakstīt vienošanos par datu apmaiņu</w:t>
            </w:r>
            <w:r w:rsidR="00D04653" w:rsidRPr="00C44098">
              <w:rPr>
                <w:rFonts w:asciiTheme="majorBidi" w:hAnsiTheme="majorBidi" w:cstheme="majorBidi"/>
                <w:sz w:val="20"/>
                <w:szCs w:val="20"/>
              </w:rPr>
              <w:t>.</w:t>
            </w:r>
          </w:p>
          <w:p w14:paraId="5558D68A" w14:textId="2FCC3B6D" w:rsidR="00D70A47" w:rsidRPr="00C44098" w:rsidRDefault="00D70A47" w:rsidP="005F7D64">
            <w:pPr>
              <w:pStyle w:val="ListParagraph"/>
              <w:numPr>
                <w:ilvl w:val="0"/>
                <w:numId w:val="6"/>
              </w:numPr>
              <w:ind w:left="316" w:hanging="282"/>
              <w:jc w:val="both"/>
              <w:rPr>
                <w:rFonts w:asciiTheme="majorBidi" w:hAnsiTheme="majorBidi" w:cstheme="majorBidi"/>
                <w:sz w:val="20"/>
                <w:szCs w:val="20"/>
              </w:rPr>
            </w:pPr>
            <w:r w:rsidRPr="00C44098">
              <w:rPr>
                <w:rFonts w:asciiTheme="majorBidi" w:hAnsiTheme="majorBidi" w:cstheme="majorBidi"/>
                <w:sz w:val="20"/>
                <w:szCs w:val="20"/>
              </w:rPr>
              <w:t>VDAA jānodrošina iestādēm nepieciešamie risinājumi, lai koplietotu un pārvaldītu datus</w:t>
            </w:r>
            <w:r w:rsidR="00D04653" w:rsidRPr="00C44098">
              <w:rPr>
                <w:rFonts w:asciiTheme="majorBidi" w:hAnsiTheme="majorBidi" w:cstheme="majorBidi"/>
                <w:sz w:val="20"/>
                <w:szCs w:val="20"/>
              </w:rPr>
              <w:t>.</w:t>
            </w:r>
          </w:p>
        </w:tc>
      </w:tr>
      <w:tr w:rsidR="00D70A47" w:rsidRPr="00C44098" w14:paraId="7D27861E" w14:textId="77777777" w:rsidTr="00791172">
        <w:trPr>
          <w:tblHeader/>
        </w:trPr>
        <w:tc>
          <w:tcPr>
            <w:tcW w:w="1483" w:type="dxa"/>
            <w:vAlign w:val="center"/>
          </w:tcPr>
          <w:p w14:paraId="34F13E91" w14:textId="77777777" w:rsidR="00D70A47" w:rsidRPr="00C44098" w:rsidRDefault="00D70A47">
            <w:pPr>
              <w:jc w:val="center"/>
              <w:rPr>
                <w:rFonts w:asciiTheme="majorBidi" w:hAnsiTheme="majorBidi" w:cstheme="majorBidi"/>
                <w:sz w:val="20"/>
                <w:szCs w:val="20"/>
              </w:rPr>
            </w:pPr>
            <w:r w:rsidRPr="00C44098">
              <w:rPr>
                <w:rFonts w:asciiTheme="majorBidi" w:hAnsiTheme="majorBidi" w:cstheme="majorBidi"/>
                <w:sz w:val="20"/>
                <w:szCs w:val="20"/>
              </w:rPr>
              <w:t>Arhivēšana</w:t>
            </w:r>
          </w:p>
        </w:tc>
        <w:tc>
          <w:tcPr>
            <w:tcW w:w="1390" w:type="dxa"/>
            <w:vAlign w:val="center"/>
          </w:tcPr>
          <w:p w14:paraId="25FA16FF" w14:textId="77777777" w:rsidR="00D70A47" w:rsidRPr="00C44098" w:rsidRDefault="00D70A47">
            <w:pPr>
              <w:jc w:val="center"/>
              <w:rPr>
                <w:rFonts w:asciiTheme="majorBidi" w:hAnsiTheme="majorBidi" w:cstheme="majorBidi"/>
                <w:sz w:val="20"/>
                <w:szCs w:val="20"/>
              </w:rPr>
            </w:pPr>
            <w:r w:rsidRPr="00C44098">
              <w:rPr>
                <w:rFonts w:asciiTheme="majorBidi" w:hAnsiTheme="majorBidi" w:cstheme="majorBidi"/>
                <w:sz w:val="20"/>
                <w:szCs w:val="20"/>
              </w:rPr>
              <w:t xml:space="preserve">Datu pārziņi </w:t>
            </w:r>
          </w:p>
          <w:p w14:paraId="10FD902E" w14:textId="77777777" w:rsidR="00D70A47" w:rsidRDefault="006F5357" w:rsidP="006F5357">
            <w:pPr>
              <w:jc w:val="center"/>
              <w:rPr>
                <w:rFonts w:asciiTheme="majorBidi" w:hAnsiTheme="majorBidi" w:cstheme="majorBidi"/>
                <w:sz w:val="20"/>
                <w:szCs w:val="20"/>
              </w:rPr>
            </w:pPr>
            <w:r w:rsidRPr="006F5357">
              <w:rPr>
                <w:rFonts w:asciiTheme="majorBidi" w:hAnsiTheme="majorBidi" w:cstheme="majorBidi"/>
                <w:sz w:val="20"/>
                <w:szCs w:val="20"/>
              </w:rPr>
              <w:t>Latvijas Nacionālais arhīvs</w:t>
            </w:r>
          </w:p>
          <w:p w14:paraId="0650F1B5" w14:textId="1FFCB5D3" w:rsidR="009A6345" w:rsidRPr="00C44098" w:rsidRDefault="007C6EF5" w:rsidP="007C6EF5">
            <w:pPr>
              <w:jc w:val="center"/>
              <w:rPr>
                <w:rFonts w:asciiTheme="majorBidi" w:hAnsiTheme="majorBidi" w:cstheme="majorBidi"/>
                <w:sz w:val="20"/>
                <w:szCs w:val="20"/>
              </w:rPr>
            </w:pPr>
            <w:hyperlink r:id="rId20" w:history="1">
              <w:r w:rsidRPr="007C6EF5">
                <w:rPr>
                  <w:rStyle w:val="Hyperlink"/>
                  <w:rFonts w:asciiTheme="majorBidi" w:hAnsiTheme="majorBidi" w:cstheme="majorBidi"/>
                  <w:sz w:val="20"/>
                  <w:szCs w:val="20"/>
                </w:rPr>
                <w:t>Latvijas Nacionālā bibliotēka</w:t>
              </w:r>
            </w:hyperlink>
            <w:r w:rsidR="009A6345">
              <w:rPr>
                <w:rFonts w:asciiTheme="majorBidi" w:hAnsiTheme="majorBidi" w:cstheme="majorBidi"/>
                <w:sz w:val="20"/>
                <w:szCs w:val="20"/>
              </w:rPr>
              <w:t xml:space="preserve"> </w:t>
            </w:r>
          </w:p>
        </w:tc>
        <w:tc>
          <w:tcPr>
            <w:tcW w:w="6053" w:type="dxa"/>
          </w:tcPr>
          <w:p w14:paraId="6A5561A7" w14:textId="77777777" w:rsidR="00D70A47" w:rsidRPr="00C44098" w:rsidRDefault="00D70A47" w:rsidP="005F7D64">
            <w:pPr>
              <w:pStyle w:val="ListParagraph"/>
              <w:numPr>
                <w:ilvl w:val="0"/>
                <w:numId w:val="6"/>
              </w:numPr>
              <w:ind w:left="316" w:hanging="282"/>
              <w:jc w:val="both"/>
              <w:rPr>
                <w:rFonts w:asciiTheme="majorBidi" w:hAnsiTheme="majorBidi" w:cstheme="majorBidi"/>
                <w:sz w:val="20"/>
                <w:szCs w:val="20"/>
              </w:rPr>
            </w:pPr>
            <w:r w:rsidRPr="00C44098">
              <w:rPr>
                <w:rFonts w:asciiTheme="majorBidi" w:hAnsiTheme="majorBidi" w:cstheme="majorBidi"/>
                <w:sz w:val="20"/>
                <w:szCs w:val="20"/>
              </w:rPr>
              <w:t>Datu pārziņiem jau savu biznesa sistēmu, datu izstrādes fāzē jāizplāno informācijas apjoms un tehniskie parametri, priekš arhīvā nododamās informācijas.</w:t>
            </w:r>
          </w:p>
          <w:p w14:paraId="09718D66" w14:textId="77777777" w:rsidR="00D70A47" w:rsidRDefault="00D70A47" w:rsidP="005F7D64">
            <w:pPr>
              <w:pStyle w:val="ListParagraph"/>
              <w:numPr>
                <w:ilvl w:val="0"/>
                <w:numId w:val="6"/>
              </w:numPr>
              <w:ind w:left="316" w:hanging="282"/>
              <w:jc w:val="both"/>
              <w:rPr>
                <w:rFonts w:asciiTheme="majorBidi" w:hAnsiTheme="majorBidi" w:cstheme="majorBidi"/>
                <w:sz w:val="20"/>
                <w:szCs w:val="20"/>
              </w:rPr>
            </w:pPr>
            <w:r w:rsidRPr="00C44098">
              <w:rPr>
                <w:rFonts w:asciiTheme="majorBidi" w:hAnsiTheme="majorBidi" w:cstheme="majorBidi"/>
                <w:sz w:val="20"/>
                <w:szCs w:val="20"/>
              </w:rPr>
              <w:t xml:space="preserve">Datu pārziņiem sadarbībā ar Latvijas </w:t>
            </w:r>
            <w:r w:rsidR="006B05C7">
              <w:rPr>
                <w:rFonts w:asciiTheme="majorBidi" w:hAnsiTheme="majorBidi" w:cstheme="majorBidi"/>
                <w:sz w:val="20"/>
                <w:szCs w:val="20"/>
              </w:rPr>
              <w:t>N</w:t>
            </w:r>
            <w:r w:rsidRPr="00C44098">
              <w:rPr>
                <w:rFonts w:asciiTheme="majorBidi" w:hAnsiTheme="majorBidi" w:cstheme="majorBidi"/>
                <w:sz w:val="20"/>
                <w:szCs w:val="20"/>
              </w:rPr>
              <w:t>acionālo arhīvu jāvienojas par metodi, kādā dati to dzīves cikla beigās tiks nodoti arhivācijai</w:t>
            </w:r>
            <w:r w:rsidR="00D04653" w:rsidRPr="00C44098">
              <w:rPr>
                <w:rFonts w:asciiTheme="majorBidi" w:hAnsiTheme="majorBidi" w:cstheme="majorBidi"/>
                <w:sz w:val="20"/>
                <w:szCs w:val="20"/>
              </w:rPr>
              <w:t>.</w:t>
            </w:r>
          </w:p>
          <w:p w14:paraId="689026A5" w14:textId="5995E499" w:rsidR="00C530E0" w:rsidRPr="009B0105" w:rsidRDefault="00C530E0" w:rsidP="009B0105">
            <w:pPr>
              <w:pStyle w:val="ListParagraph"/>
              <w:numPr>
                <w:ilvl w:val="0"/>
                <w:numId w:val="6"/>
              </w:numPr>
              <w:ind w:left="277" w:hanging="277"/>
              <w:rPr>
                <w:rFonts w:asciiTheme="majorBidi" w:hAnsiTheme="majorBidi" w:cstheme="majorBidi"/>
                <w:sz w:val="20"/>
                <w:szCs w:val="20"/>
              </w:rPr>
            </w:pPr>
            <w:r w:rsidRPr="00C530E0">
              <w:rPr>
                <w:rFonts w:asciiTheme="majorBidi" w:hAnsiTheme="majorBidi" w:cstheme="majorBidi"/>
                <w:sz w:val="20"/>
                <w:szCs w:val="20"/>
              </w:rPr>
              <w:t>LNB nodrošināt valsts pārvaldes izveidoto “bagātināto” datu kopu glabāšanu un pārvaldību.</w:t>
            </w:r>
          </w:p>
        </w:tc>
      </w:tr>
      <w:tr w:rsidR="00FD4205" w:rsidRPr="00C44098" w14:paraId="6B5579A3" w14:textId="77777777" w:rsidTr="00791172">
        <w:trPr>
          <w:tblHeader/>
        </w:trPr>
        <w:tc>
          <w:tcPr>
            <w:tcW w:w="1483" w:type="dxa"/>
            <w:vAlign w:val="center"/>
          </w:tcPr>
          <w:p w14:paraId="5307C97C" w14:textId="06C0CE2E" w:rsidR="00FD4205" w:rsidRPr="00C44098" w:rsidRDefault="002175B0">
            <w:pPr>
              <w:jc w:val="center"/>
              <w:rPr>
                <w:rFonts w:asciiTheme="majorBidi" w:hAnsiTheme="majorBidi" w:cstheme="majorBidi"/>
                <w:sz w:val="20"/>
                <w:szCs w:val="20"/>
              </w:rPr>
            </w:pPr>
            <w:r w:rsidRPr="00C44098">
              <w:rPr>
                <w:rFonts w:asciiTheme="majorBidi" w:hAnsiTheme="majorBidi" w:cstheme="majorBidi"/>
                <w:sz w:val="20"/>
                <w:szCs w:val="20"/>
              </w:rPr>
              <w:t xml:space="preserve">Datu </w:t>
            </w:r>
            <w:r w:rsidR="00DA6594" w:rsidRPr="00C44098">
              <w:rPr>
                <w:rFonts w:asciiTheme="majorBidi" w:hAnsiTheme="majorBidi" w:cstheme="majorBidi"/>
                <w:sz w:val="20"/>
                <w:szCs w:val="20"/>
              </w:rPr>
              <w:t>analītikas</w:t>
            </w:r>
            <w:r w:rsidR="008E66D5" w:rsidRPr="00C44098">
              <w:rPr>
                <w:rFonts w:asciiTheme="majorBidi" w:hAnsiTheme="majorBidi" w:cstheme="majorBidi"/>
                <w:sz w:val="20"/>
                <w:szCs w:val="20"/>
              </w:rPr>
              <w:t xml:space="preserve"> kompetences centrs</w:t>
            </w:r>
            <w:r w:rsidR="0078011A" w:rsidRPr="00C44098">
              <w:rPr>
                <w:rFonts w:asciiTheme="majorBidi" w:hAnsiTheme="majorBidi" w:cstheme="majorBidi"/>
                <w:sz w:val="20"/>
                <w:szCs w:val="20"/>
              </w:rPr>
              <w:t xml:space="preserve"> </w:t>
            </w:r>
          </w:p>
        </w:tc>
        <w:tc>
          <w:tcPr>
            <w:tcW w:w="1390" w:type="dxa"/>
            <w:vAlign w:val="center"/>
          </w:tcPr>
          <w:p w14:paraId="6CC98411" w14:textId="0BF48E59" w:rsidR="00FD4205" w:rsidRPr="00C44098" w:rsidRDefault="0078011A">
            <w:pPr>
              <w:jc w:val="center"/>
              <w:rPr>
                <w:rFonts w:asciiTheme="majorBidi" w:hAnsiTheme="majorBidi" w:cstheme="majorBidi"/>
                <w:sz w:val="20"/>
                <w:szCs w:val="20"/>
              </w:rPr>
            </w:pPr>
            <w:r w:rsidRPr="00C44098">
              <w:rPr>
                <w:rFonts w:asciiTheme="majorBidi" w:hAnsiTheme="majorBidi" w:cstheme="majorBidi"/>
                <w:sz w:val="20"/>
                <w:szCs w:val="20"/>
              </w:rPr>
              <w:t>CSP</w:t>
            </w:r>
          </w:p>
        </w:tc>
        <w:tc>
          <w:tcPr>
            <w:tcW w:w="6053" w:type="dxa"/>
          </w:tcPr>
          <w:p w14:paraId="7E4F238C" w14:textId="1091A8D9" w:rsidR="00FD4205" w:rsidRPr="00C44098" w:rsidRDefault="00310825" w:rsidP="005F7D64">
            <w:pPr>
              <w:pStyle w:val="ListParagraph"/>
              <w:numPr>
                <w:ilvl w:val="0"/>
                <w:numId w:val="6"/>
              </w:numPr>
              <w:ind w:left="316" w:hanging="282"/>
              <w:jc w:val="both"/>
              <w:rPr>
                <w:rFonts w:asciiTheme="majorBidi" w:hAnsiTheme="majorBidi" w:cstheme="majorBidi"/>
                <w:sz w:val="20"/>
                <w:szCs w:val="20"/>
              </w:rPr>
            </w:pPr>
            <w:r w:rsidRPr="00C44098">
              <w:rPr>
                <w:rFonts w:asciiTheme="majorBidi" w:hAnsiTheme="majorBidi" w:cstheme="majorBidi"/>
                <w:sz w:val="20"/>
                <w:szCs w:val="20"/>
              </w:rPr>
              <w:t>Nodrošināt centralizētu valsts informācijas sistēmās esošo datu apstrādi</w:t>
            </w:r>
            <w:r w:rsidR="004D43C7" w:rsidRPr="00C44098">
              <w:rPr>
                <w:rFonts w:asciiTheme="majorBidi" w:hAnsiTheme="majorBidi" w:cstheme="majorBidi"/>
                <w:sz w:val="20"/>
                <w:szCs w:val="20"/>
              </w:rPr>
              <w:t xml:space="preserve"> (transformāciju</w:t>
            </w:r>
            <w:r w:rsidR="3E4C43B4" w:rsidRPr="00C44098">
              <w:rPr>
                <w:rFonts w:asciiTheme="majorBidi" w:hAnsiTheme="majorBidi" w:cstheme="majorBidi"/>
                <w:sz w:val="20"/>
                <w:szCs w:val="20"/>
              </w:rPr>
              <w:t xml:space="preserve"> un savstarpēju savietošanu</w:t>
            </w:r>
            <w:r w:rsidR="004D43C7" w:rsidRPr="00C44098">
              <w:rPr>
                <w:rFonts w:asciiTheme="majorBidi" w:hAnsiTheme="majorBidi" w:cstheme="majorBidi"/>
                <w:sz w:val="20"/>
                <w:szCs w:val="20"/>
              </w:rPr>
              <w:t>)</w:t>
            </w:r>
            <w:r w:rsidR="00D860EF" w:rsidRPr="00C44098">
              <w:rPr>
                <w:rFonts w:asciiTheme="majorBidi" w:hAnsiTheme="majorBidi" w:cstheme="majorBidi"/>
                <w:sz w:val="20"/>
                <w:szCs w:val="20"/>
              </w:rPr>
              <w:t>, lai veicinātu datu analītikas, mākslīgā intelekta risinājumu attīstību.</w:t>
            </w:r>
          </w:p>
          <w:p w14:paraId="09DC8135" w14:textId="470ECE5C" w:rsidR="00D860EF" w:rsidRPr="00C44098" w:rsidRDefault="004416E5" w:rsidP="005F7D64">
            <w:pPr>
              <w:pStyle w:val="ListParagraph"/>
              <w:numPr>
                <w:ilvl w:val="0"/>
                <w:numId w:val="6"/>
              </w:numPr>
              <w:ind w:left="316" w:hanging="282"/>
              <w:jc w:val="both"/>
              <w:rPr>
                <w:rFonts w:asciiTheme="majorBidi" w:hAnsiTheme="majorBidi" w:cstheme="majorBidi"/>
                <w:sz w:val="20"/>
                <w:szCs w:val="20"/>
              </w:rPr>
            </w:pPr>
            <w:r w:rsidRPr="00C44098">
              <w:rPr>
                <w:rFonts w:asciiTheme="majorBidi" w:hAnsiTheme="majorBidi" w:cstheme="majorBidi"/>
                <w:sz w:val="20"/>
                <w:szCs w:val="20"/>
              </w:rPr>
              <w:t xml:space="preserve">Valsts pārvaldes mērogā nodrošināt </w:t>
            </w:r>
            <w:r w:rsidR="00A518FE" w:rsidRPr="00C44098">
              <w:rPr>
                <w:rFonts w:asciiTheme="majorBidi" w:hAnsiTheme="majorBidi" w:cstheme="majorBidi"/>
                <w:sz w:val="20"/>
                <w:szCs w:val="20"/>
              </w:rPr>
              <w:t xml:space="preserve">centralizētu infrastruktūru </w:t>
            </w:r>
            <w:r w:rsidR="00D5678E" w:rsidRPr="00C44098">
              <w:rPr>
                <w:rFonts w:asciiTheme="majorBidi" w:hAnsiTheme="majorBidi" w:cstheme="majorBidi"/>
                <w:sz w:val="20"/>
                <w:szCs w:val="20"/>
              </w:rPr>
              <w:t xml:space="preserve">datu analītikas </w:t>
            </w:r>
            <w:r w:rsidR="00CC5832" w:rsidRPr="00C44098">
              <w:rPr>
                <w:rFonts w:asciiTheme="majorBidi" w:hAnsiTheme="majorBidi" w:cstheme="majorBidi"/>
                <w:sz w:val="20"/>
                <w:szCs w:val="20"/>
              </w:rPr>
              <w:t xml:space="preserve">projektiem, vienlaikus nodrošinot </w:t>
            </w:r>
            <w:r w:rsidR="006A3A0F" w:rsidRPr="00C44098">
              <w:rPr>
                <w:rFonts w:asciiTheme="majorBidi" w:hAnsiTheme="majorBidi" w:cstheme="majorBidi"/>
                <w:sz w:val="20"/>
                <w:szCs w:val="20"/>
              </w:rPr>
              <w:t xml:space="preserve">atbalstu </w:t>
            </w:r>
            <w:r w:rsidR="00A9391A" w:rsidRPr="00C44098">
              <w:rPr>
                <w:rFonts w:asciiTheme="majorBidi" w:hAnsiTheme="majorBidi" w:cstheme="majorBidi"/>
                <w:sz w:val="20"/>
                <w:szCs w:val="20"/>
              </w:rPr>
              <w:t>iestādēm datu apstrādē, transformācijā un analīzē.</w:t>
            </w:r>
          </w:p>
        </w:tc>
      </w:tr>
    </w:tbl>
    <w:p w14:paraId="41A6B8BF" w14:textId="77777777" w:rsidR="0068676A" w:rsidRPr="00C44098" w:rsidRDefault="0068676A" w:rsidP="0068676A">
      <w:pPr>
        <w:jc w:val="both"/>
        <w:rPr>
          <w:rFonts w:asciiTheme="majorBidi" w:hAnsiTheme="majorBidi" w:cstheme="majorBidi"/>
          <w:sz w:val="24"/>
          <w:szCs w:val="24"/>
        </w:rPr>
      </w:pPr>
    </w:p>
    <w:p w14:paraId="3EB23EA4" w14:textId="340A4C6E" w:rsidR="004C3A5B" w:rsidRPr="00C44098" w:rsidRDefault="0068676A" w:rsidP="0068676A">
      <w:pPr>
        <w:jc w:val="both"/>
        <w:rPr>
          <w:rFonts w:asciiTheme="majorBidi" w:hAnsiTheme="majorBidi" w:cstheme="majorBidi"/>
          <w:sz w:val="24"/>
          <w:szCs w:val="24"/>
        </w:rPr>
      </w:pPr>
      <w:r w:rsidRPr="00C44098">
        <w:rPr>
          <w:rFonts w:asciiTheme="majorBidi" w:hAnsiTheme="majorBidi" w:cstheme="majorBidi"/>
          <w:b/>
          <w:bCs/>
          <w:color w:val="FFFFFF" w:themeColor="background1"/>
          <w:sz w:val="24"/>
          <w:szCs w:val="24"/>
          <w:shd w:val="clear" w:color="auto" w:fill="000000" w:themeFill="text1"/>
        </w:rPr>
        <w:t>Stratēģijas uzdevuma 1.2. mērķis</w:t>
      </w:r>
      <w:r w:rsidRPr="00C44098">
        <w:rPr>
          <w:rFonts w:asciiTheme="majorBidi" w:hAnsiTheme="majorBidi" w:cstheme="majorBidi"/>
          <w:color w:val="FFFFFF" w:themeColor="background1"/>
          <w:sz w:val="24"/>
          <w:szCs w:val="24"/>
        </w:rPr>
        <w:t xml:space="preserve"> </w:t>
      </w:r>
      <w:r w:rsidRPr="00C44098">
        <w:rPr>
          <w:rFonts w:asciiTheme="majorBidi" w:hAnsiTheme="majorBidi" w:cstheme="majorBidi"/>
          <w:sz w:val="24"/>
          <w:szCs w:val="24"/>
        </w:rPr>
        <w:t>ir izveidot datu jomas pārvaldības modeli, kas ietvertu pārstāvjus no visām atbildīgajām institūcijām. Šis modelis nodrošinātu kopīgu stratēģisko lēmumu pieņemšanu saistībā ar jomas turpmāko attīstību, vienotu standartu un labāko prakses piemēru ieviešanu darbā ar datiem, kā arī atbalstu tirgus dalībniekiem, kuri vēlas izmantot valsts datus inovāciju radīšanai.</w:t>
      </w:r>
    </w:p>
    <w:p w14:paraId="7F1FE6C6" w14:textId="1D93665D" w:rsidR="0068676A" w:rsidRPr="00C44098" w:rsidRDefault="009A2994" w:rsidP="0068676A">
      <w:pPr>
        <w:spacing w:after="0"/>
        <w:jc w:val="both"/>
        <w:rPr>
          <w:rFonts w:asciiTheme="majorBidi" w:hAnsiTheme="majorBidi" w:cstheme="majorBidi"/>
          <w:sz w:val="24"/>
          <w:szCs w:val="24"/>
        </w:rPr>
      </w:pPr>
      <w:r w:rsidRPr="00C44098">
        <w:rPr>
          <w:rFonts w:asciiTheme="majorBidi" w:hAnsiTheme="majorBidi" w:cstheme="majorBidi"/>
          <w:sz w:val="24"/>
          <w:szCs w:val="24"/>
        </w:rPr>
        <w:t>Lai sasniegtu šo mērķi</w:t>
      </w:r>
      <w:r w:rsidR="0068676A" w:rsidRPr="00C44098">
        <w:rPr>
          <w:rFonts w:asciiTheme="majorBidi" w:hAnsiTheme="majorBidi" w:cstheme="majorBidi"/>
          <w:sz w:val="24"/>
          <w:szCs w:val="24"/>
        </w:rPr>
        <w:t xml:space="preserve"> </w:t>
      </w:r>
      <w:r w:rsidR="00047855">
        <w:rPr>
          <w:rFonts w:asciiTheme="majorBidi" w:hAnsiTheme="majorBidi" w:cstheme="majorBidi"/>
          <w:sz w:val="24"/>
          <w:szCs w:val="24"/>
        </w:rPr>
        <w:t>v</w:t>
      </w:r>
      <w:r w:rsidR="0068676A" w:rsidRPr="00C44098">
        <w:rPr>
          <w:rFonts w:asciiTheme="majorBidi" w:hAnsiTheme="majorBidi" w:cstheme="majorBidi"/>
          <w:sz w:val="24"/>
          <w:szCs w:val="24"/>
        </w:rPr>
        <w:t>iedās administrācijas un reģionālās attīstības ministra padotībā nepieciešams izveidot “</w:t>
      </w:r>
      <w:r w:rsidR="0068676A" w:rsidRPr="00C44098">
        <w:rPr>
          <w:rFonts w:asciiTheme="majorBidi" w:hAnsiTheme="majorBidi" w:cstheme="majorBidi"/>
          <w:b/>
          <w:bCs/>
          <w:sz w:val="24"/>
          <w:szCs w:val="24"/>
        </w:rPr>
        <w:t>Nacionālo datu padomi</w:t>
      </w:r>
      <w:r w:rsidR="0068676A" w:rsidRPr="00C44098">
        <w:rPr>
          <w:rFonts w:asciiTheme="majorBidi" w:hAnsiTheme="majorBidi" w:cstheme="majorBidi"/>
          <w:sz w:val="24"/>
          <w:szCs w:val="24"/>
        </w:rPr>
        <w:t xml:space="preserve">”, kuras sastāvā darbotos pārstāvji no visām ministrijām, </w:t>
      </w:r>
      <w:r w:rsidR="0068676A" w:rsidRPr="0003736D">
        <w:rPr>
          <w:rFonts w:asciiTheme="majorBidi" w:hAnsiTheme="majorBidi" w:cstheme="majorBidi"/>
          <w:sz w:val="24"/>
          <w:szCs w:val="24"/>
        </w:rPr>
        <w:t>Datu valsts inspekcijas</w:t>
      </w:r>
      <w:r w:rsidR="0068676A" w:rsidRPr="00C44098">
        <w:rPr>
          <w:rFonts w:asciiTheme="majorBidi" w:hAnsiTheme="majorBidi" w:cstheme="majorBidi"/>
          <w:sz w:val="24"/>
          <w:szCs w:val="24"/>
        </w:rPr>
        <w:t xml:space="preserve"> un lielākajiem valsts datu devējiem un ņēmējiem. Šādas padomes izveide nodrošinās iespēju visām iesaistītajām institūcijām īstenot šajā plānošanas dokumentā minētos izaicinājumus, tādējādi veicinot Latvijas konkurētspēju datu jomā, nosakot tai šādus uzdevumus:</w:t>
      </w:r>
    </w:p>
    <w:p w14:paraId="05E53CD5" w14:textId="77777777" w:rsidR="0068676A" w:rsidRPr="00C44098" w:rsidRDefault="0068676A" w:rsidP="0068676A">
      <w:pPr>
        <w:spacing w:after="0"/>
        <w:jc w:val="both"/>
        <w:rPr>
          <w:rFonts w:asciiTheme="majorBidi" w:hAnsiTheme="majorBidi" w:cstheme="majorBidi"/>
          <w:b/>
          <w:bCs/>
        </w:rPr>
      </w:pPr>
    </w:p>
    <w:p w14:paraId="465B7771" w14:textId="77777777" w:rsidR="0068676A" w:rsidRPr="00C44098" w:rsidRDefault="0068676A" w:rsidP="0068676A">
      <w:pPr>
        <w:spacing w:after="0" w:line="278" w:lineRule="auto"/>
        <w:jc w:val="both"/>
        <w:rPr>
          <w:rFonts w:asciiTheme="majorBidi" w:hAnsiTheme="majorBidi" w:cstheme="majorBidi"/>
          <w:b/>
          <w:bCs/>
          <w:sz w:val="24"/>
          <w:szCs w:val="24"/>
        </w:rPr>
      </w:pPr>
      <w:r w:rsidRPr="00C44098">
        <w:rPr>
          <w:rFonts w:asciiTheme="majorBidi" w:hAnsiTheme="majorBidi" w:cstheme="majorBidi"/>
          <w:b/>
          <w:bCs/>
          <w:sz w:val="24"/>
          <w:szCs w:val="24"/>
        </w:rPr>
        <w:t>1. Datu politikas stratēģiskā koordinācija</w:t>
      </w:r>
    </w:p>
    <w:p w14:paraId="3E020F81" w14:textId="076985A5" w:rsidR="0068676A" w:rsidRPr="00C44098" w:rsidRDefault="0068676A" w:rsidP="00765D9E">
      <w:pPr>
        <w:pStyle w:val="ListParagraph"/>
        <w:numPr>
          <w:ilvl w:val="1"/>
          <w:numId w:val="10"/>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 xml:space="preserve">Nodrošināt vienotu nacionālo pieeju datu politikas īstenošanai, koordinējot ES datu regulējuma (DPA, DA, PSI, </w:t>
      </w:r>
      <w:r w:rsidR="006F5357">
        <w:rPr>
          <w:rFonts w:asciiTheme="majorBidi" w:hAnsiTheme="majorBidi" w:cstheme="majorBidi"/>
          <w:sz w:val="24"/>
          <w:szCs w:val="24"/>
        </w:rPr>
        <w:t>NPD</w:t>
      </w:r>
      <w:r w:rsidRPr="00C44098">
        <w:rPr>
          <w:rFonts w:asciiTheme="majorBidi" w:hAnsiTheme="majorBidi" w:cstheme="majorBidi"/>
          <w:sz w:val="24"/>
          <w:szCs w:val="24"/>
        </w:rPr>
        <w:t>) ieviešanu un piemērošanu.</w:t>
      </w:r>
    </w:p>
    <w:p w14:paraId="70199F74" w14:textId="77777777" w:rsidR="0068676A" w:rsidRPr="00C44098" w:rsidRDefault="0068676A" w:rsidP="00765D9E">
      <w:pPr>
        <w:pStyle w:val="ListParagraph"/>
        <w:numPr>
          <w:ilvl w:val="1"/>
          <w:numId w:val="10"/>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Uzraudzīt datu politikas un MI politikas savstarpējo saskaņotību, nodrošinot sinerģiju starp datu pieejamību, kvalitāti un MI risinājumu attīstību.</w:t>
      </w:r>
    </w:p>
    <w:p w14:paraId="22070BF2" w14:textId="77777777" w:rsidR="0068676A" w:rsidRPr="00C44098" w:rsidRDefault="0068676A" w:rsidP="00765D9E">
      <w:pPr>
        <w:pStyle w:val="ListParagraph"/>
        <w:numPr>
          <w:ilvl w:val="1"/>
          <w:numId w:val="10"/>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Izvērtēt normatīvā regulējuma piemērošanas praksi un sniegt Ministru kabinetam priekšlikumus regulējuma pilnveidei vai administratīvā sloga mazināšanai.</w:t>
      </w:r>
    </w:p>
    <w:p w14:paraId="0361FE7C" w14:textId="77777777" w:rsidR="0068676A" w:rsidRPr="00C44098" w:rsidRDefault="0068676A" w:rsidP="0068676A">
      <w:pPr>
        <w:spacing w:after="0" w:line="278" w:lineRule="auto"/>
        <w:jc w:val="both"/>
        <w:rPr>
          <w:rFonts w:asciiTheme="majorBidi" w:hAnsiTheme="majorBidi" w:cstheme="majorBidi"/>
          <w:b/>
          <w:bCs/>
          <w:sz w:val="24"/>
          <w:szCs w:val="24"/>
        </w:rPr>
      </w:pPr>
      <w:r w:rsidRPr="00C44098">
        <w:rPr>
          <w:rFonts w:asciiTheme="majorBidi" w:hAnsiTheme="majorBidi" w:cstheme="majorBidi"/>
          <w:b/>
          <w:bCs/>
          <w:sz w:val="24"/>
          <w:szCs w:val="24"/>
        </w:rPr>
        <w:t>2. Augstvērtīgo datu kopu identificēšana un pieejamība</w:t>
      </w:r>
    </w:p>
    <w:p w14:paraId="616C9E08" w14:textId="786F91BD" w:rsidR="0068676A" w:rsidRPr="00C44098" w:rsidRDefault="0068676A"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 xml:space="preserve"> Koordinēt augstvērtīgo datu kopu identificēšanu un atvēršanu </w:t>
      </w:r>
      <w:r w:rsidR="009666E9">
        <w:rPr>
          <w:rFonts w:asciiTheme="majorBidi" w:hAnsiTheme="majorBidi" w:cstheme="majorBidi"/>
          <w:sz w:val="24"/>
          <w:szCs w:val="24"/>
        </w:rPr>
        <w:t>DA</w:t>
      </w:r>
      <w:r w:rsidRPr="00C44098">
        <w:rPr>
          <w:rFonts w:asciiTheme="majorBidi" w:hAnsiTheme="majorBidi" w:cstheme="majorBidi"/>
          <w:sz w:val="24"/>
          <w:szCs w:val="24"/>
        </w:rPr>
        <w:t xml:space="preserve"> un ES </w:t>
      </w:r>
      <w:r w:rsidR="009666E9">
        <w:rPr>
          <w:rFonts w:asciiTheme="majorBidi" w:hAnsiTheme="majorBidi" w:cstheme="majorBidi"/>
          <w:sz w:val="24"/>
          <w:szCs w:val="24"/>
        </w:rPr>
        <w:t>D</w:t>
      </w:r>
      <w:r w:rsidRPr="00C44098">
        <w:rPr>
          <w:rFonts w:asciiTheme="majorBidi" w:hAnsiTheme="majorBidi" w:cstheme="majorBidi"/>
          <w:sz w:val="24"/>
          <w:szCs w:val="24"/>
        </w:rPr>
        <w:t>atu stratēģijas prasībām</w:t>
      </w:r>
      <w:r w:rsidR="000E60D5" w:rsidRPr="00C44098">
        <w:rPr>
          <w:rFonts w:asciiTheme="majorBidi" w:hAnsiTheme="majorBidi" w:cstheme="majorBidi"/>
          <w:sz w:val="24"/>
          <w:szCs w:val="24"/>
        </w:rPr>
        <w:t>.</w:t>
      </w:r>
    </w:p>
    <w:p w14:paraId="1EF78195" w14:textId="4155BBBC" w:rsidR="0068676A" w:rsidRPr="00C44098" w:rsidRDefault="0068676A"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Noteikt prioritārās nozares</w:t>
      </w:r>
      <w:r w:rsidR="00AF232A">
        <w:rPr>
          <w:rStyle w:val="FootnoteReference"/>
          <w:rFonts w:asciiTheme="majorBidi" w:hAnsiTheme="majorBidi" w:cstheme="majorBidi"/>
          <w:sz w:val="24"/>
          <w:szCs w:val="24"/>
        </w:rPr>
        <w:footnoteReference w:id="10"/>
      </w:r>
      <w:r w:rsidRPr="00C44098">
        <w:rPr>
          <w:rFonts w:asciiTheme="majorBidi" w:hAnsiTheme="majorBidi" w:cstheme="majorBidi"/>
          <w:sz w:val="24"/>
          <w:szCs w:val="24"/>
        </w:rPr>
        <w:t xml:space="preserve"> (t.sk. veselība, mobilitāte, enerģētika, vide, publiskie pakalpojumi</w:t>
      </w:r>
      <w:r w:rsidR="00B70D9D">
        <w:rPr>
          <w:rFonts w:asciiTheme="majorBidi" w:hAnsiTheme="majorBidi" w:cstheme="majorBidi"/>
          <w:sz w:val="24"/>
          <w:szCs w:val="24"/>
        </w:rPr>
        <w:t xml:space="preserve"> </w:t>
      </w:r>
      <w:r w:rsidR="00AF232A">
        <w:rPr>
          <w:rFonts w:asciiTheme="majorBidi" w:hAnsiTheme="majorBidi" w:cstheme="majorBidi"/>
          <w:sz w:val="24"/>
          <w:szCs w:val="24"/>
        </w:rPr>
        <w:t>u.c.</w:t>
      </w:r>
      <w:r w:rsidRPr="00C44098">
        <w:rPr>
          <w:rFonts w:asciiTheme="majorBidi" w:hAnsiTheme="majorBidi" w:cstheme="majorBidi"/>
          <w:sz w:val="24"/>
          <w:szCs w:val="24"/>
        </w:rPr>
        <w:t>), kurās datu atkārtotai izmantošanai ir visaugstākais inovāciju un MI potenciāls.</w:t>
      </w:r>
    </w:p>
    <w:p w14:paraId="18330174" w14:textId="77777777" w:rsidR="0068676A" w:rsidRPr="00C44098" w:rsidRDefault="0068676A"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Veicināt procedūru izstrādi drošai un tiesiski atbilstošai publisko datu nodošanai uzņēmumiem un pētniecībai, īpaši MI risinājumu izstrādei.</w:t>
      </w:r>
    </w:p>
    <w:p w14:paraId="77CB8E30" w14:textId="77777777" w:rsidR="0068676A" w:rsidRPr="00C44098" w:rsidRDefault="0068676A" w:rsidP="0003736D">
      <w:pPr>
        <w:pStyle w:val="ListParagraph"/>
        <w:numPr>
          <w:ilvl w:val="0"/>
          <w:numId w:val="11"/>
        </w:numPr>
        <w:spacing w:after="0" w:line="278" w:lineRule="auto"/>
        <w:jc w:val="both"/>
        <w:rPr>
          <w:rFonts w:asciiTheme="majorBidi" w:hAnsiTheme="majorBidi" w:cstheme="majorBidi"/>
          <w:b/>
          <w:bCs/>
          <w:sz w:val="24"/>
          <w:szCs w:val="24"/>
        </w:rPr>
      </w:pPr>
      <w:r w:rsidRPr="00C44098">
        <w:rPr>
          <w:rFonts w:asciiTheme="majorBidi" w:hAnsiTheme="majorBidi" w:cstheme="majorBidi"/>
          <w:b/>
          <w:bCs/>
          <w:sz w:val="24"/>
          <w:szCs w:val="24"/>
        </w:rPr>
        <w:t>Datu kvalitātes un savietojamības uzlabošana</w:t>
      </w:r>
    </w:p>
    <w:p w14:paraId="571AB97A" w14:textId="77777777" w:rsidR="0068676A" w:rsidRPr="00C44098" w:rsidRDefault="0068676A"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 xml:space="preserve"> Izstrādāt nacionāla līmeņa prasības datu kvalitātes, metadatu un </w:t>
      </w:r>
      <w:proofErr w:type="spellStart"/>
      <w:r w:rsidRPr="00C44098">
        <w:rPr>
          <w:rFonts w:asciiTheme="majorBidi" w:hAnsiTheme="majorBidi" w:cstheme="majorBidi"/>
          <w:sz w:val="24"/>
          <w:szCs w:val="24"/>
        </w:rPr>
        <w:t>mašīnlasāmības</w:t>
      </w:r>
      <w:proofErr w:type="spellEnd"/>
      <w:r w:rsidRPr="00C44098">
        <w:rPr>
          <w:rFonts w:asciiTheme="majorBidi" w:hAnsiTheme="majorBidi" w:cstheme="majorBidi"/>
          <w:sz w:val="24"/>
          <w:szCs w:val="24"/>
        </w:rPr>
        <w:t xml:space="preserve"> prasību nodrošināšanai publiskajā sektorā.</w:t>
      </w:r>
    </w:p>
    <w:p w14:paraId="374A68D8" w14:textId="77777777" w:rsidR="0068676A" w:rsidRPr="00C44098" w:rsidRDefault="0068676A"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 xml:space="preserve"> Veicināt vienotu valsts datu pārvaldību un izplatīšanu DAGR platformā un integrāciju ar vienotajām ES datu telpām.</w:t>
      </w:r>
    </w:p>
    <w:p w14:paraId="3CA4F30C" w14:textId="510FD6EB" w:rsidR="0068676A" w:rsidRPr="00C44098" w:rsidRDefault="0068676A"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 xml:space="preserve">Sekmēt datu </w:t>
      </w:r>
      <w:r w:rsidR="009B0B87" w:rsidRPr="00C44098">
        <w:rPr>
          <w:rFonts w:asciiTheme="majorBidi" w:hAnsiTheme="majorBidi" w:cstheme="majorBidi"/>
          <w:sz w:val="24"/>
          <w:szCs w:val="24"/>
        </w:rPr>
        <w:t>vienreizes</w:t>
      </w:r>
      <w:r w:rsidRPr="00C44098">
        <w:rPr>
          <w:rFonts w:asciiTheme="majorBidi" w:hAnsiTheme="majorBidi" w:cstheme="majorBidi"/>
          <w:sz w:val="24"/>
          <w:szCs w:val="24"/>
        </w:rPr>
        <w:t xml:space="preserve"> izmantošanas principu ieviešanu valsts pārvaldē.</w:t>
      </w:r>
    </w:p>
    <w:p w14:paraId="3B156538" w14:textId="7B709F61" w:rsidR="00F43066" w:rsidRPr="00C44098" w:rsidRDefault="009B0B87"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Koordinēt valsts datu modeļa un metadatu standarta izveidi un ieviešanu</w:t>
      </w:r>
      <w:r w:rsidR="000E60D5" w:rsidRPr="00C44098">
        <w:rPr>
          <w:rFonts w:asciiTheme="majorBidi" w:hAnsiTheme="majorBidi" w:cstheme="majorBidi"/>
          <w:sz w:val="24"/>
          <w:szCs w:val="24"/>
        </w:rPr>
        <w:t>.</w:t>
      </w:r>
    </w:p>
    <w:p w14:paraId="1F0CDF44" w14:textId="77777777" w:rsidR="0068676A" w:rsidRPr="00C44098" w:rsidRDefault="0068676A" w:rsidP="005F7D64">
      <w:pPr>
        <w:pStyle w:val="ListParagraph"/>
        <w:numPr>
          <w:ilvl w:val="0"/>
          <w:numId w:val="11"/>
        </w:numPr>
        <w:spacing w:after="0" w:line="278" w:lineRule="auto"/>
        <w:jc w:val="both"/>
        <w:rPr>
          <w:rFonts w:asciiTheme="majorBidi" w:hAnsiTheme="majorBidi" w:cstheme="majorBidi"/>
          <w:b/>
          <w:bCs/>
          <w:sz w:val="24"/>
          <w:szCs w:val="24"/>
        </w:rPr>
      </w:pPr>
      <w:r w:rsidRPr="00C44098">
        <w:rPr>
          <w:rFonts w:asciiTheme="majorBidi" w:hAnsiTheme="majorBidi" w:cstheme="majorBidi"/>
          <w:b/>
          <w:bCs/>
          <w:sz w:val="24"/>
          <w:szCs w:val="24"/>
        </w:rPr>
        <w:t>Datu laboratoriju un datu telpu attīstības koordinācija</w:t>
      </w:r>
    </w:p>
    <w:p w14:paraId="4BDDE741" w14:textId="77777777" w:rsidR="0068676A" w:rsidRPr="00C44098" w:rsidRDefault="0068676A"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Nodrošināt nacionālo interešu pārstāvību, koordināciju ES datu laboratoriju un datu telpu iniciatīvās.</w:t>
      </w:r>
    </w:p>
    <w:p w14:paraId="1AFD8142" w14:textId="77777777" w:rsidR="0068676A" w:rsidRPr="00C44098" w:rsidRDefault="0068676A"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Koordinēt nacionālo datu laboratoriju izveidi vai piesaisti ES līmeņa iniciatīvām, nodrošinot tehnisko, juridisko un organizatorisko gatavību.</w:t>
      </w:r>
    </w:p>
    <w:p w14:paraId="2BE264A0" w14:textId="6B682D29" w:rsidR="0068676A" w:rsidRPr="00C44098" w:rsidRDefault="0068676A"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lastRenderedPageBreak/>
        <w:t>Veicināt drošu datu piekļuvi jaunuzņēmumiem, MVU un pētniecībai, izmantojot datu laboratoriju infrastruktūru un atbalsta mehānismus.</w:t>
      </w:r>
    </w:p>
    <w:p w14:paraId="3A86D0C5" w14:textId="77777777" w:rsidR="000E60D5" w:rsidRDefault="000E60D5" w:rsidP="000E60D5">
      <w:pPr>
        <w:pStyle w:val="ListParagraph"/>
        <w:spacing w:after="0" w:line="278" w:lineRule="auto"/>
        <w:ind w:left="1440"/>
        <w:rPr>
          <w:rFonts w:asciiTheme="majorBidi" w:hAnsiTheme="majorBidi" w:cstheme="majorBidi"/>
          <w:sz w:val="24"/>
          <w:szCs w:val="24"/>
        </w:rPr>
      </w:pPr>
    </w:p>
    <w:p w14:paraId="46735AA2" w14:textId="77777777" w:rsidR="00765D9E" w:rsidRPr="00C44098" w:rsidRDefault="00765D9E" w:rsidP="000E60D5">
      <w:pPr>
        <w:pStyle w:val="ListParagraph"/>
        <w:spacing w:after="0" w:line="278" w:lineRule="auto"/>
        <w:ind w:left="1440"/>
        <w:rPr>
          <w:rFonts w:asciiTheme="majorBidi" w:hAnsiTheme="majorBidi" w:cstheme="majorBidi"/>
          <w:sz w:val="24"/>
          <w:szCs w:val="24"/>
        </w:rPr>
      </w:pPr>
    </w:p>
    <w:p w14:paraId="273B0580" w14:textId="33D3D0BA" w:rsidR="0068676A" w:rsidRPr="00C44098" w:rsidRDefault="0068676A" w:rsidP="005F7D64">
      <w:pPr>
        <w:pStyle w:val="ListParagraph"/>
        <w:numPr>
          <w:ilvl w:val="0"/>
          <w:numId w:val="11"/>
        </w:numPr>
        <w:spacing w:after="0" w:line="278" w:lineRule="auto"/>
        <w:jc w:val="both"/>
        <w:rPr>
          <w:rFonts w:asciiTheme="majorBidi" w:hAnsiTheme="majorBidi" w:cstheme="majorBidi"/>
          <w:b/>
          <w:sz w:val="24"/>
          <w:szCs w:val="24"/>
        </w:rPr>
      </w:pPr>
      <w:r w:rsidRPr="00C44098">
        <w:rPr>
          <w:rFonts w:asciiTheme="majorBidi" w:hAnsiTheme="majorBidi" w:cstheme="majorBidi"/>
          <w:b/>
          <w:sz w:val="24"/>
          <w:szCs w:val="24"/>
        </w:rPr>
        <w:t>Publiskā un privātā sektora sadarbības veicināšana</w:t>
      </w:r>
      <w:r w:rsidR="00B23001" w:rsidRPr="00C44098">
        <w:rPr>
          <w:rFonts w:asciiTheme="majorBidi" w:hAnsiTheme="majorBidi" w:cstheme="majorBidi"/>
          <w:b/>
          <w:bCs/>
          <w:sz w:val="24"/>
          <w:szCs w:val="24"/>
        </w:rPr>
        <w:t>, datu telpu ietvaros:</w:t>
      </w:r>
    </w:p>
    <w:p w14:paraId="1E4EBBE5" w14:textId="77777777" w:rsidR="0068676A" w:rsidRPr="00C44098" w:rsidRDefault="0068676A"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Veidot platformu dialogam starp publisko sektoru, uzņēmējiem un pētniecības organizācijām par datu pieejamību un izmantošanu.</w:t>
      </w:r>
    </w:p>
    <w:p w14:paraId="4D8B031A" w14:textId="77777777" w:rsidR="0068676A" w:rsidRPr="00C44098" w:rsidRDefault="0068676A"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Veicināt brīvprātīgus datu apmaiņas mehānismus, tostarp datu altruismu un tirgus balstītu datu starpniecību, ievērojot DA un DPA principus.</w:t>
      </w:r>
    </w:p>
    <w:p w14:paraId="2E11529D" w14:textId="6103E18B" w:rsidR="0068676A" w:rsidRPr="00C44098" w:rsidRDefault="0068676A" w:rsidP="00765D9E">
      <w:pPr>
        <w:pStyle w:val="ListParagraph"/>
        <w:numPr>
          <w:ilvl w:val="1"/>
          <w:numId w:val="11"/>
        </w:numPr>
        <w:spacing w:after="0" w:line="278" w:lineRule="auto"/>
        <w:jc w:val="both"/>
        <w:rPr>
          <w:rFonts w:asciiTheme="majorBidi" w:hAnsiTheme="majorBidi" w:cstheme="majorBidi"/>
          <w:sz w:val="24"/>
          <w:szCs w:val="24"/>
        </w:rPr>
      </w:pPr>
      <w:r w:rsidRPr="00C44098">
        <w:rPr>
          <w:rFonts w:asciiTheme="majorBidi" w:hAnsiTheme="majorBidi" w:cstheme="majorBidi"/>
          <w:sz w:val="24"/>
          <w:szCs w:val="24"/>
        </w:rPr>
        <w:t>Identificēt šķēršļus datu koplietošanai privātajā sektorā (t.sk. konkurence, VDAR interpretācija) un sniegt priekšlikumus to mazināšanai</w:t>
      </w:r>
      <w:r w:rsidR="000E60D5" w:rsidRPr="00C44098">
        <w:rPr>
          <w:rFonts w:asciiTheme="majorBidi" w:hAnsiTheme="majorBidi" w:cstheme="majorBidi"/>
          <w:sz w:val="24"/>
          <w:szCs w:val="24"/>
        </w:rPr>
        <w:t>.</w:t>
      </w:r>
    </w:p>
    <w:p w14:paraId="699B1FB5" w14:textId="77777777" w:rsidR="0068676A" w:rsidRPr="00C44098" w:rsidRDefault="0068676A" w:rsidP="005F7D64">
      <w:pPr>
        <w:pStyle w:val="ListParagraph"/>
        <w:numPr>
          <w:ilvl w:val="0"/>
          <w:numId w:val="11"/>
        </w:numPr>
        <w:spacing w:after="0" w:line="278" w:lineRule="auto"/>
        <w:jc w:val="both"/>
        <w:rPr>
          <w:rFonts w:asciiTheme="majorBidi" w:hAnsiTheme="majorBidi" w:cstheme="majorBidi"/>
          <w:b/>
          <w:bCs/>
          <w:sz w:val="24"/>
          <w:szCs w:val="24"/>
        </w:rPr>
      </w:pPr>
      <w:r w:rsidRPr="00C44098">
        <w:rPr>
          <w:rFonts w:asciiTheme="majorBidi" w:hAnsiTheme="majorBidi" w:cstheme="majorBidi"/>
          <w:b/>
          <w:bCs/>
          <w:sz w:val="24"/>
          <w:szCs w:val="24"/>
        </w:rPr>
        <w:t>Atbilstības, drošības un uzticības nodrošināšana</w:t>
      </w:r>
    </w:p>
    <w:p w14:paraId="7F1C5850" w14:textId="77777777" w:rsidR="0068676A" w:rsidRPr="00C44098" w:rsidRDefault="0068676A" w:rsidP="005F7D64">
      <w:pPr>
        <w:pStyle w:val="ListParagraph"/>
        <w:numPr>
          <w:ilvl w:val="1"/>
          <w:numId w:val="11"/>
        </w:numPr>
        <w:spacing w:after="0" w:line="278" w:lineRule="auto"/>
        <w:rPr>
          <w:rFonts w:asciiTheme="majorBidi" w:hAnsiTheme="majorBidi" w:cstheme="majorBidi"/>
          <w:sz w:val="24"/>
          <w:szCs w:val="24"/>
        </w:rPr>
      </w:pPr>
      <w:r w:rsidRPr="00C44098">
        <w:rPr>
          <w:rFonts w:asciiTheme="majorBidi" w:hAnsiTheme="majorBidi" w:cstheme="majorBidi"/>
          <w:sz w:val="24"/>
          <w:szCs w:val="24"/>
        </w:rPr>
        <w:t>Nodrošināt vienotu izpratni par VDAR, DA un MI regulējuma piemērošanu datu atkārtotā izmantošanā.</w:t>
      </w:r>
    </w:p>
    <w:p w14:paraId="4D4850A2" w14:textId="2CED6344" w:rsidR="00884465" w:rsidRPr="00C44098" w:rsidRDefault="0068676A" w:rsidP="005F7D64">
      <w:pPr>
        <w:pStyle w:val="ListParagraph"/>
        <w:numPr>
          <w:ilvl w:val="1"/>
          <w:numId w:val="11"/>
        </w:numPr>
        <w:spacing w:after="0" w:line="278" w:lineRule="auto"/>
        <w:rPr>
          <w:rFonts w:asciiTheme="majorBidi" w:hAnsiTheme="majorBidi" w:cstheme="majorBidi"/>
          <w:sz w:val="24"/>
          <w:szCs w:val="24"/>
        </w:rPr>
      </w:pPr>
      <w:r w:rsidRPr="00C44098">
        <w:rPr>
          <w:rFonts w:asciiTheme="majorBidi" w:hAnsiTheme="majorBidi" w:cstheme="majorBidi"/>
          <w:sz w:val="24"/>
          <w:szCs w:val="24"/>
        </w:rPr>
        <w:t>Veicināt uzticamas datu ekosistēmas izveidi, stiprinot juridisko skaidrību un institucionālo kapacitāti.</w:t>
      </w:r>
    </w:p>
    <w:p w14:paraId="43A9C0D7" w14:textId="77777777" w:rsidR="00641CC3" w:rsidRPr="00C44098" w:rsidRDefault="00641CC3" w:rsidP="00641CC3">
      <w:pPr>
        <w:spacing w:after="0" w:line="278" w:lineRule="auto"/>
        <w:rPr>
          <w:rFonts w:asciiTheme="majorBidi" w:hAnsiTheme="majorBidi" w:cstheme="majorBidi"/>
          <w:sz w:val="24"/>
          <w:szCs w:val="24"/>
        </w:rPr>
      </w:pPr>
    </w:p>
    <w:p w14:paraId="34D139CC" w14:textId="07E7AEE7" w:rsidR="00641CC3" w:rsidRPr="00C44098" w:rsidRDefault="002C7620" w:rsidP="005758A2">
      <w:pPr>
        <w:spacing w:after="0" w:line="278" w:lineRule="auto"/>
        <w:jc w:val="both"/>
        <w:rPr>
          <w:rFonts w:asciiTheme="majorBidi" w:hAnsiTheme="majorBidi" w:cstheme="majorBidi"/>
          <w:sz w:val="24"/>
          <w:szCs w:val="24"/>
        </w:rPr>
      </w:pPr>
      <w:r w:rsidRPr="00C44098">
        <w:rPr>
          <w:rFonts w:asciiTheme="majorBidi" w:hAnsiTheme="majorBidi" w:cstheme="majorBidi"/>
          <w:b/>
          <w:bCs/>
          <w:color w:val="FFFFFF" w:themeColor="background1"/>
          <w:sz w:val="24"/>
          <w:szCs w:val="24"/>
          <w:shd w:val="clear" w:color="auto" w:fill="000000" w:themeFill="text1"/>
        </w:rPr>
        <w:t>Stratēģijas uzdevuma 1.3.</w:t>
      </w:r>
      <w:r w:rsidR="00E3562E" w:rsidRPr="00C44098">
        <w:rPr>
          <w:rFonts w:asciiTheme="majorBidi" w:hAnsiTheme="majorBidi" w:cstheme="majorBidi"/>
          <w:b/>
          <w:bCs/>
          <w:color w:val="FFFFFF" w:themeColor="background1"/>
          <w:sz w:val="24"/>
          <w:szCs w:val="24"/>
          <w:shd w:val="clear" w:color="auto" w:fill="000000" w:themeFill="text1"/>
        </w:rPr>
        <w:t xml:space="preserve"> mērķis</w:t>
      </w:r>
      <w:r w:rsidR="00E3562E" w:rsidRPr="00C44098">
        <w:rPr>
          <w:rFonts w:asciiTheme="majorBidi" w:hAnsiTheme="majorBidi" w:cstheme="majorBidi"/>
          <w:color w:val="FFFFFF" w:themeColor="background1"/>
          <w:sz w:val="24"/>
          <w:szCs w:val="24"/>
        </w:rPr>
        <w:t xml:space="preserve"> </w:t>
      </w:r>
      <w:r w:rsidR="00E3562E" w:rsidRPr="00C44098">
        <w:rPr>
          <w:rFonts w:asciiTheme="majorBidi" w:hAnsiTheme="majorBidi" w:cstheme="majorBidi"/>
          <w:sz w:val="24"/>
          <w:szCs w:val="24"/>
        </w:rPr>
        <w:t xml:space="preserve">ir nodrošināt </w:t>
      </w:r>
      <w:r w:rsidR="00546E89" w:rsidRPr="00C44098">
        <w:rPr>
          <w:rFonts w:asciiTheme="majorBidi" w:hAnsiTheme="majorBidi" w:cstheme="majorBidi"/>
          <w:sz w:val="24"/>
          <w:szCs w:val="24"/>
        </w:rPr>
        <w:t xml:space="preserve">valsts pārvaldes iestādēm un </w:t>
      </w:r>
      <w:r w:rsidR="00B85129" w:rsidRPr="00C44098">
        <w:rPr>
          <w:rFonts w:asciiTheme="majorBidi" w:hAnsiTheme="majorBidi" w:cstheme="majorBidi"/>
          <w:sz w:val="24"/>
          <w:szCs w:val="24"/>
        </w:rPr>
        <w:t xml:space="preserve">privātā sektora pārstāvjiem atbalstu </w:t>
      </w:r>
      <w:r w:rsidR="00D96C8F" w:rsidRPr="00C44098">
        <w:rPr>
          <w:rFonts w:asciiTheme="majorBidi" w:hAnsiTheme="majorBidi" w:cstheme="majorBidi"/>
          <w:sz w:val="24"/>
          <w:szCs w:val="24"/>
        </w:rPr>
        <w:t xml:space="preserve">attīstot datos balstītas inovācijas </w:t>
      </w:r>
      <w:r w:rsidR="00991BB9" w:rsidRPr="00C44098">
        <w:rPr>
          <w:rFonts w:asciiTheme="majorBidi" w:hAnsiTheme="majorBidi" w:cstheme="majorBidi"/>
          <w:sz w:val="24"/>
          <w:szCs w:val="24"/>
        </w:rPr>
        <w:t>un pakalpojumus</w:t>
      </w:r>
      <w:r w:rsidR="00C627C2" w:rsidRPr="00C44098">
        <w:rPr>
          <w:rFonts w:asciiTheme="majorBidi" w:hAnsiTheme="majorBidi" w:cstheme="majorBidi"/>
          <w:sz w:val="24"/>
          <w:szCs w:val="24"/>
        </w:rPr>
        <w:t xml:space="preserve"> (datu telpas).</w:t>
      </w:r>
      <w:r w:rsidR="007D5428" w:rsidRPr="00C44098">
        <w:rPr>
          <w:rFonts w:asciiTheme="majorBidi" w:hAnsiTheme="majorBidi" w:cstheme="majorBidi"/>
          <w:sz w:val="24"/>
          <w:szCs w:val="24"/>
        </w:rPr>
        <w:t xml:space="preserve"> </w:t>
      </w:r>
      <w:r w:rsidR="00C627C2" w:rsidRPr="00C44098">
        <w:rPr>
          <w:rFonts w:asciiTheme="majorBidi" w:hAnsiTheme="majorBidi" w:cstheme="majorBidi"/>
          <w:sz w:val="24"/>
          <w:szCs w:val="24"/>
        </w:rPr>
        <w:t xml:space="preserve">Vienlaikus nodrošinot </w:t>
      </w:r>
      <w:r w:rsidR="006B0D47" w:rsidRPr="00C44098">
        <w:rPr>
          <w:rFonts w:asciiTheme="majorBidi" w:hAnsiTheme="majorBidi" w:cstheme="majorBidi"/>
          <w:sz w:val="24"/>
          <w:szCs w:val="24"/>
        </w:rPr>
        <w:t xml:space="preserve">atbalstu MI risinājumu </w:t>
      </w:r>
      <w:r w:rsidR="00DE239C" w:rsidRPr="00C44098">
        <w:rPr>
          <w:rFonts w:asciiTheme="majorBidi" w:hAnsiTheme="majorBidi" w:cstheme="majorBidi"/>
          <w:sz w:val="24"/>
          <w:szCs w:val="24"/>
        </w:rPr>
        <w:t xml:space="preserve">un datu analītikas </w:t>
      </w:r>
      <w:r w:rsidR="00B6294E" w:rsidRPr="00C44098">
        <w:rPr>
          <w:rFonts w:asciiTheme="majorBidi" w:hAnsiTheme="majorBidi" w:cstheme="majorBidi"/>
          <w:sz w:val="24"/>
          <w:szCs w:val="24"/>
        </w:rPr>
        <w:t>jomās.</w:t>
      </w:r>
      <w:r w:rsidR="003C6938" w:rsidRPr="00C44098">
        <w:rPr>
          <w:rFonts w:asciiTheme="majorBidi" w:hAnsiTheme="majorBidi" w:cstheme="majorBidi"/>
          <w:sz w:val="24"/>
          <w:szCs w:val="24"/>
        </w:rPr>
        <w:t xml:space="preserve"> </w:t>
      </w:r>
      <w:r w:rsidR="00641CC3" w:rsidRPr="00C44098">
        <w:rPr>
          <w:rFonts w:asciiTheme="majorBidi" w:hAnsiTheme="majorBidi" w:cstheme="majorBidi"/>
          <w:sz w:val="24"/>
          <w:szCs w:val="24"/>
        </w:rPr>
        <w:t xml:space="preserve">Lai veicinātu stratēģijā minēto mērķu sasniegšanu, nacionālā līmenī </w:t>
      </w:r>
      <w:r w:rsidR="00791D57">
        <w:rPr>
          <w:rFonts w:asciiTheme="majorBidi" w:hAnsiTheme="majorBidi" w:cstheme="majorBidi"/>
          <w:sz w:val="24"/>
          <w:szCs w:val="24"/>
        </w:rPr>
        <w:t>VDA</w:t>
      </w:r>
      <w:r w:rsidR="00641CC3" w:rsidRPr="00C44098">
        <w:rPr>
          <w:rFonts w:asciiTheme="majorBidi" w:hAnsiTheme="majorBidi" w:cstheme="majorBidi"/>
          <w:sz w:val="24"/>
          <w:szCs w:val="24"/>
        </w:rPr>
        <w:t xml:space="preserve"> un </w:t>
      </w:r>
      <w:r w:rsidR="00791D57">
        <w:rPr>
          <w:rFonts w:asciiTheme="majorBidi" w:hAnsiTheme="majorBidi" w:cstheme="majorBidi"/>
          <w:sz w:val="24"/>
          <w:szCs w:val="24"/>
        </w:rPr>
        <w:t>CSP</w:t>
      </w:r>
      <w:r w:rsidR="00641CC3" w:rsidRPr="00C44098">
        <w:rPr>
          <w:rFonts w:asciiTheme="majorBidi" w:hAnsiTheme="majorBidi" w:cstheme="majorBidi"/>
          <w:sz w:val="24"/>
          <w:szCs w:val="24"/>
        </w:rPr>
        <w:t xml:space="preserve"> izveidot </w:t>
      </w:r>
      <w:r w:rsidR="00641CC3" w:rsidRPr="00C44098">
        <w:rPr>
          <w:rFonts w:asciiTheme="majorBidi" w:hAnsiTheme="majorBidi" w:cstheme="majorBidi"/>
          <w:b/>
          <w:bCs/>
          <w:sz w:val="24"/>
          <w:szCs w:val="24"/>
        </w:rPr>
        <w:t>nacionālo datu laboratoriju</w:t>
      </w:r>
      <w:r w:rsidR="00641CC3" w:rsidRPr="00C44098">
        <w:rPr>
          <w:rStyle w:val="FootnoteReference"/>
          <w:rFonts w:asciiTheme="majorBidi" w:hAnsiTheme="majorBidi" w:cstheme="majorBidi"/>
          <w:b/>
          <w:bCs/>
          <w:sz w:val="24"/>
          <w:szCs w:val="24"/>
        </w:rPr>
        <w:footnoteReference w:id="11"/>
      </w:r>
      <w:r w:rsidR="00641CC3" w:rsidRPr="00C44098">
        <w:rPr>
          <w:rFonts w:asciiTheme="majorBidi" w:hAnsiTheme="majorBidi" w:cstheme="majorBidi"/>
          <w:sz w:val="24"/>
          <w:szCs w:val="24"/>
        </w:rPr>
        <w:t>, kas īsteno šādus uzdevumus:</w:t>
      </w:r>
    </w:p>
    <w:p w14:paraId="59A315DC" w14:textId="77777777" w:rsidR="00641CC3" w:rsidRPr="00C44098" w:rsidRDefault="00641CC3" w:rsidP="005F7D64">
      <w:pPr>
        <w:pStyle w:val="ListParagraph"/>
        <w:numPr>
          <w:ilvl w:val="0"/>
          <w:numId w:val="12"/>
        </w:numPr>
        <w:spacing w:after="0" w:line="278" w:lineRule="auto"/>
        <w:jc w:val="both"/>
        <w:rPr>
          <w:rFonts w:asciiTheme="majorBidi" w:hAnsiTheme="majorBidi" w:cstheme="majorBidi"/>
          <w:sz w:val="24"/>
          <w:szCs w:val="24"/>
        </w:rPr>
      </w:pPr>
      <w:r w:rsidRPr="00C44098">
        <w:rPr>
          <w:rFonts w:asciiTheme="majorBidi" w:hAnsiTheme="majorBidi" w:cstheme="majorBidi"/>
          <w:b/>
          <w:bCs/>
          <w:sz w:val="24"/>
          <w:szCs w:val="24"/>
        </w:rPr>
        <w:t>Tilts starp datu telpām un MI ekosistēmām</w:t>
      </w:r>
      <w:r w:rsidRPr="00C44098">
        <w:rPr>
          <w:rFonts w:asciiTheme="majorBidi" w:hAnsiTheme="majorBidi" w:cstheme="majorBidi"/>
          <w:sz w:val="24"/>
          <w:szCs w:val="24"/>
        </w:rPr>
        <w:t>: nodrošināt praktisku savienojumu starp ES kopējām datu telpām, MI izstrādātājiem, infrastruktūrām un nozaru ekosistēmām, veicinot piekļuvi augstas kvalitātes un savietojamiem datiem.</w:t>
      </w:r>
    </w:p>
    <w:p w14:paraId="608A6F16" w14:textId="77777777" w:rsidR="00641CC3" w:rsidRPr="00C44098" w:rsidRDefault="00641CC3" w:rsidP="005F7D64">
      <w:pPr>
        <w:pStyle w:val="ListParagraph"/>
        <w:numPr>
          <w:ilvl w:val="0"/>
          <w:numId w:val="12"/>
        </w:numPr>
        <w:spacing w:after="0" w:line="278" w:lineRule="auto"/>
        <w:jc w:val="both"/>
        <w:rPr>
          <w:rFonts w:asciiTheme="majorBidi" w:hAnsiTheme="majorBidi" w:cstheme="majorBidi"/>
          <w:sz w:val="24"/>
          <w:szCs w:val="24"/>
        </w:rPr>
      </w:pPr>
      <w:r w:rsidRPr="00C44098">
        <w:rPr>
          <w:rFonts w:asciiTheme="majorBidi" w:hAnsiTheme="majorBidi" w:cstheme="majorBidi"/>
          <w:b/>
          <w:bCs/>
          <w:sz w:val="24"/>
          <w:szCs w:val="24"/>
        </w:rPr>
        <w:t>Droša tehniskā vide un rīki</w:t>
      </w:r>
      <w:r w:rsidRPr="00C44098">
        <w:rPr>
          <w:rFonts w:asciiTheme="majorBidi" w:hAnsiTheme="majorBidi" w:cstheme="majorBidi"/>
          <w:sz w:val="24"/>
          <w:szCs w:val="24"/>
        </w:rPr>
        <w:t>: nodrošināt drošu infrastruktūru datu glabāšanai un apstrādei, kā arī rīkus datu sagatavošanai, anonimizācijai un sintētisko datu ģenerēšanai MI vajadzībām.</w:t>
      </w:r>
    </w:p>
    <w:p w14:paraId="39D49AD9" w14:textId="77777777" w:rsidR="00641CC3" w:rsidRPr="00C44098" w:rsidRDefault="00641CC3" w:rsidP="005F7D64">
      <w:pPr>
        <w:pStyle w:val="ListParagraph"/>
        <w:numPr>
          <w:ilvl w:val="0"/>
          <w:numId w:val="12"/>
        </w:numPr>
        <w:spacing w:after="0" w:line="278" w:lineRule="auto"/>
        <w:jc w:val="both"/>
        <w:rPr>
          <w:rFonts w:asciiTheme="majorBidi" w:hAnsiTheme="majorBidi" w:cstheme="majorBidi"/>
          <w:sz w:val="24"/>
          <w:szCs w:val="24"/>
        </w:rPr>
      </w:pPr>
      <w:r w:rsidRPr="00C44098">
        <w:rPr>
          <w:rFonts w:asciiTheme="majorBidi" w:hAnsiTheme="majorBidi" w:cstheme="majorBidi"/>
          <w:b/>
          <w:bCs/>
          <w:sz w:val="24"/>
          <w:szCs w:val="24"/>
        </w:rPr>
        <w:t>Datu apkopošana un koplietošana (DAGR ietvarā)</w:t>
      </w:r>
      <w:r w:rsidRPr="00C44098">
        <w:rPr>
          <w:rFonts w:asciiTheme="majorBidi" w:hAnsiTheme="majorBidi" w:cstheme="majorBidi"/>
          <w:sz w:val="24"/>
          <w:szCs w:val="24"/>
        </w:rPr>
        <w:t>: atbalstīt datu apkopošanu un koplietošanu no publiskiem un ierobežotas piekļuves avotiem, izmantojot uzticamus datu apmaiņas mehānismus DAGR platformā.</w:t>
      </w:r>
    </w:p>
    <w:p w14:paraId="2C455A57" w14:textId="77777777" w:rsidR="00641CC3" w:rsidRPr="00C44098" w:rsidRDefault="00641CC3" w:rsidP="005F7D64">
      <w:pPr>
        <w:pStyle w:val="ListParagraph"/>
        <w:numPr>
          <w:ilvl w:val="0"/>
          <w:numId w:val="12"/>
        </w:numPr>
        <w:spacing w:after="0" w:line="278" w:lineRule="auto"/>
        <w:jc w:val="both"/>
        <w:rPr>
          <w:rFonts w:asciiTheme="majorBidi" w:hAnsiTheme="majorBidi" w:cstheme="majorBidi"/>
          <w:sz w:val="24"/>
          <w:szCs w:val="24"/>
        </w:rPr>
      </w:pPr>
      <w:r w:rsidRPr="00C44098">
        <w:rPr>
          <w:rFonts w:asciiTheme="majorBidi" w:hAnsiTheme="majorBidi" w:cstheme="majorBidi"/>
          <w:b/>
          <w:bCs/>
          <w:sz w:val="24"/>
          <w:szCs w:val="24"/>
        </w:rPr>
        <w:t>Datu sagatavošana MI vajadzībām</w:t>
      </w:r>
      <w:r w:rsidRPr="00C44098">
        <w:rPr>
          <w:rFonts w:asciiTheme="majorBidi" w:hAnsiTheme="majorBidi" w:cstheme="majorBidi"/>
          <w:sz w:val="24"/>
          <w:szCs w:val="24"/>
        </w:rPr>
        <w:t>: nodrošināt datu transformāciju, lai dati būtu kvalitatīvi, reprezentatīvi un piemēroti MI apmācībai.</w:t>
      </w:r>
    </w:p>
    <w:p w14:paraId="7BA77778" w14:textId="77777777" w:rsidR="00641CC3" w:rsidRPr="00C44098" w:rsidRDefault="00641CC3" w:rsidP="005F7D64">
      <w:pPr>
        <w:pStyle w:val="ListParagraph"/>
        <w:numPr>
          <w:ilvl w:val="0"/>
          <w:numId w:val="12"/>
        </w:numPr>
        <w:spacing w:after="0" w:line="278" w:lineRule="auto"/>
        <w:jc w:val="both"/>
        <w:rPr>
          <w:rFonts w:asciiTheme="majorBidi" w:hAnsiTheme="majorBidi" w:cstheme="majorBidi"/>
          <w:sz w:val="24"/>
          <w:szCs w:val="24"/>
        </w:rPr>
      </w:pPr>
      <w:r w:rsidRPr="00C44098">
        <w:rPr>
          <w:rFonts w:asciiTheme="majorBidi" w:hAnsiTheme="majorBidi" w:cstheme="majorBidi"/>
          <w:b/>
          <w:bCs/>
          <w:sz w:val="24"/>
          <w:szCs w:val="24"/>
        </w:rPr>
        <w:t>Regulatīvais atbalsts un kompetenču celšana</w:t>
      </w:r>
      <w:r w:rsidRPr="00C44098">
        <w:rPr>
          <w:rFonts w:asciiTheme="majorBidi" w:hAnsiTheme="majorBidi" w:cstheme="majorBidi"/>
          <w:sz w:val="24"/>
          <w:szCs w:val="24"/>
        </w:rPr>
        <w:t>: sniegt praktiskas vadlīnijas un apmācības par datu izmantošanu, atbilstību ES regulējumam un MI tiesiskajām prasībām.</w:t>
      </w:r>
    </w:p>
    <w:p w14:paraId="629F3BD1" w14:textId="77777777" w:rsidR="00641CC3" w:rsidRPr="00C44098" w:rsidRDefault="00641CC3" w:rsidP="005F7D64">
      <w:pPr>
        <w:pStyle w:val="ListParagraph"/>
        <w:numPr>
          <w:ilvl w:val="0"/>
          <w:numId w:val="12"/>
        </w:numPr>
        <w:spacing w:after="0" w:line="278" w:lineRule="auto"/>
        <w:jc w:val="both"/>
        <w:rPr>
          <w:rFonts w:asciiTheme="majorBidi" w:hAnsiTheme="majorBidi" w:cstheme="majorBidi"/>
          <w:sz w:val="24"/>
          <w:szCs w:val="24"/>
        </w:rPr>
      </w:pPr>
      <w:r w:rsidRPr="00C44098">
        <w:rPr>
          <w:rFonts w:asciiTheme="majorBidi" w:hAnsiTheme="majorBidi" w:cstheme="majorBidi"/>
          <w:b/>
          <w:bCs/>
          <w:sz w:val="24"/>
          <w:szCs w:val="24"/>
        </w:rPr>
        <w:t>Pieprasījumā balstīta datu piekļuve</w:t>
      </w:r>
      <w:r w:rsidRPr="00C44098">
        <w:rPr>
          <w:rFonts w:asciiTheme="majorBidi" w:hAnsiTheme="majorBidi" w:cstheme="majorBidi"/>
          <w:sz w:val="24"/>
          <w:szCs w:val="24"/>
        </w:rPr>
        <w:t>: palīdzēt jaunuzņēmumiem un MVU identificēt un piekļūt nepieciešamajām datu kopām, mazinot juridiskos un administratīvos šķēršļus.</w:t>
      </w:r>
    </w:p>
    <w:p w14:paraId="5E660A38" w14:textId="2B12DB78" w:rsidR="00D03231" w:rsidRDefault="00641CC3" w:rsidP="000B4ED1">
      <w:pPr>
        <w:pStyle w:val="ListParagraph"/>
        <w:numPr>
          <w:ilvl w:val="0"/>
          <w:numId w:val="12"/>
        </w:numPr>
        <w:spacing w:after="0" w:line="278" w:lineRule="auto"/>
        <w:jc w:val="both"/>
        <w:rPr>
          <w:rFonts w:asciiTheme="majorBidi" w:hAnsiTheme="majorBidi" w:cstheme="majorBidi"/>
          <w:sz w:val="24"/>
          <w:szCs w:val="24"/>
        </w:rPr>
      </w:pPr>
      <w:r w:rsidRPr="00C44098">
        <w:rPr>
          <w:rFonts w:asciiTheme="majorBidi" w:hAnsiTheme="majorBidi" w:cstheme="majorBidi"/>
          <w:b/>
          <w:bCs/>
          <w:sz w:val="24"/>
          <w:szCs w:val="24"/>
        </w:rPr>
        <w:t>Koplietošanas risinājumu nodrošināšana, atbalsts datu telpu izveidē</w:t>
      </w:r>
      <w:r w:rsidRPr="00C44098">
        <w:rPr>
          <w:rFonts w:asciiTheme="majorBidi" w:hAnsiTheme="majorBidi" w:cstheme="majorBidi"/>
          <w:sz w:val="24"/>
          <w:szCs w:val="24"/>
        </w:rPr>
        <w:t>: nodrošināt metodisko un tehnoloģisko atbalstu datu telpu veidotājiem.</w:t>
      </w:r>
    </w:p>
    <w:p w14:paraId="274437D9" w14:textId="77777777" w:rsidR="000B4ED1" w:rsidRDefault="000B4ED1" w:rsidP="000B4ED1">
      <w:pPr>
        <w:spacing w:after="0" w:line="278" w:lineRule="auto"/>
        <w:jc w:val="both"/>
        <w:rPr>
          <w:rFonts w:asciiTheme="majorBidi" w:hAnsiTheme="majorBidi" w:cstheme="majorBidi"/>
          <w:sz w:val="24"/>
          <w:szCs w:val="24"/>
        </w:rPr>
      </w:pPr>
    </w:p>
    <w:p w14:paraId="5861BDA5" w14:textId="77777777" w:rsidR="000B4ED1" w:rsidRDefault="000B4ED1" w:rsidP="000B4ED1">
      <w:pPr>
        <w:spacing w:after="0" w:line="278" w:lineRule="auto"/>
        <w:jc w:val="both"/>
        <w:rPr>
          <w:rFonts w:asciiTheme="majorBidi" w:hAnsiTheme="majorBidi" w:cstheme="majorBidi"/>
          <w:sz w:val="24"/>
          <w:szCs w:val="24"/>
        </w:rPr>
      </w:pPr>
    </w:p>
    <w:p w14:paraId="3E12ACE5" w14:textId="77777777" w:rsidR="000B4ED1" w:rsidRDefault="000B4ED1" w:rsidP="000B4ED1">
      <w:pPr>
        <w:spacing w:after="0" w:line="278" w:lineRule="auto"/>
        <w:jc w:val="both"/>
        <w:rPr>
          <w:rFonts w:asciiTheme="majorBidi" w:hAnsiTheme="majorBidi" w:cstheme="majorBidi"/>
          <w:sz w:val="24"/>
          <w:szCs w:val="24"/>
        </w:rPr>
      </w:pPr>
    </w:p>
    <w:p w14:paraId="6ECD5532" w14:textId="77777777" w:rsidR="000B4ED1" w:rsidRPr="000B4ED1" w:rsidRDefault="000B4ED1" w:rsidP="000B4ED1">
      <w:pPr>
        <w:spacing w:after="0" w:line="278" w:lineRule="auto"/>
        <w:jc w:val="both"/>
        <w:rPr>
          <w:rFonts w:asciiTheme="majorBidi" w:hAnsiTheme="majorBidi" w:cstheme="majorBidi"/>
          <w:sz w:val="24"/>
          <w:szCs w:val="24"/>
        </w:rPr>
      </w:pPr>
    </w:p>
    <w:p w14:paraId="217D68EF" w14:textId="41E6E747" w:rsidR="00D03231" w:rsidRDefault="00700204" w:rsidP="00C37081">
      <w:pPr>
        <w:spacing w:after="0" w:line="278" w:lineRule="auto"/>
        <w:jc w:val="both"/>
        <w:rPr>
          <w:rFonts w:asciiTheme="majorBidi" w:hAnsiTheme="majorBidi" w:cstheme="majorBidi"/>
          <w:sz w:val="24"/>
          <w:szCs w:val="24"/>
        </w:rPr>
      </w:pPr>
      <w:r w:rsidRPr="00C44098">
        <w:rPr>
          <w:rFonts w:asciiTheme="majorBidi" w:hAnsiTheme="majorBidi" w:cstheme="majorBidi"/>
          <w:b/>
          <w:color w:val="FFFFFF" w:themeColor="background1"/>
          <w:sz w:val="24"/>
          <w:szCs w:val="24"/>
          <w:shd w:val="clear" w:color="auto" w:fill="000000" w:themeFill="text1"/>
        </w:rPr>
        <w:t>Stratēģijas uzdevuma 1.4. mērķis</w:t>
      </w:r>
      <w:r w:rsidRPr="00C44098">
        <w:rPr>
          <w:rFonts w:asciiTheme="majorBidi" w:hAnsiTheme="majorBidi" w:cstheme="majorBidi"/>
          <w:sz w:val="24"/>
          <w:szCs w:val="24"/>
        </w:rPr>
        <w:t xml:space="preserve"> ir </w:t>
      </w:r>
      <w:r w:rsidR="00C37081" w:rsidRPr="00C44098">
        <w:rPr>
          <w:rFonts w:asciiTheme="majorBidi" w:hAnsiTheme="majorBidi" w:cstheme="majorBidi"/>
          <w:sz w:val="24"/>
          <w:szCs w:val="24"/>
        </w:rPr>
        <w:t>nodrošināt turpmāku ES (MFF) investīciju plānošanu datu pārvaldības jomā, lai stiprinātu iestāžu kapacitāti nākotnē īstenot pārmaiņas, kas izriet no stratēģijas uzdevumu ieviešanas. Papildus minētajam VARAM kā atbildīgā nozares ministrija datu pārvaldības jomā nodrošina arī horizontālu budžeta pieprasījumu izstrādes un virzīšanas koordināciju.</w:t>
      </w:r>
    </w:p>
    <w:p w14:paraId="35D3A638" w14:textId="77777777" w:rsidR="001B3C78" w:rsidRDefault="001B3C78" w:rsidP="00C37081">
      <w:pPr>
        <w:spacing w:after="0" w:line="278" w:lineRule="auto"/>
        <w:jc w:val="both"/>
        <w:rPr>
          <w:rFonts w:asciiTheme="majorBidi" w:hAnsiTheme="majorBidi" w:cstheme="majorBidi"/>
          <w:sz w:val="24"/>
          <w:szCs w:val="24"/>
        </w:rPr>
      </w:pPr>
    </w:p>
    <w:p w14:paraId="02283F55" w14:textId="320D4A49" w:rsidR="00916E58" w:rsidRPr="00C44098" w:rsidRDefault="00916E58" w:rsidP="001328B8">
      <w:pPr>
        <w:spacing w:after="0" w:line="278" w:lineRule="auto"/>
        <w:jc w:val="both"/>
        <w:rPr>
          <w:rFonts w:asciiTheme="majorBidi" w:hAnsiTheme="majorBidi" w:cstheme="majorBidi"/>
          <w:sz w:val="24"/>
          <w:szCs w:val="24"/>
        </w:rPr>
      </w:pPr>
      <w:r w:rsidRPr="00AE7EE6">
        <w:rPr>
          <w:rFonts w:asciiTheme="majorBidi" w:hAnsiTheme="majorBidi" w:cstheme="majorBidi"/>
          <w:b/>
          <w:color w:val="FFFFFF" w:themeColor="background1"/>
          <w:sz w:val="24"/>
          <w:szCs w:val="24"/>
          <w:shd w:val="clear" w:color="auto" w:fill="000000" w:themeFill="text1"/>
        </w:rPr>
        <w:t>Stratēģijas</w:t>
      </w:r>
      <w:r w:rsidR="001B3C78" w:rsidRPr="00AE7EE6">
        <w:rPr>
          <w:rFonts w:asciiTheme="majorBidi" w:hAnsiTheme="majorBidi" w:cstheme="majorBidi"/>
          <w:b/>
          <w:color w:val="FFFFFF" w:themeColor="background1"/>
          <w:sz w:val="24"/>
          <w:szCs w:val="24"/>
          <w:shd w:val="clear" w:color="auto" w:fill="000000" w:themeFill="text1"/>
        </w:rPr>
        <w:t xml:space="preserve"> uzdevuma 1.5.</w:t>
      </w:r>
      <w:r w:rsidR="00F51CE2" w:rsidRPr="00AE7EE6">
        <w:rPr>
          <w:rFonts w:asciiTheme="majorBidi" w:hAnsiTheme="majorBidi" w:cstheme="majorBidi"/>
          <w:b/>
          <w:color w:val="FFFFFF" w:themeColor="background1"/>
          <w:sz w:val="24"/>
          <w:szCs w:val="24"/>
          <w:shd w:val="clear" w:color="auto" w:fill="000000" w:themeFill="text1"/>
        </w:rPr>
        <w:t xml:space="preserve"> mēr</w:t>
      </w:r>
      <w:r w:rsidR="00D25DFE" w:rsidRPr="00AE7EE6">
        <w:rPr>
          <w:rFonts w:asciiTheme="majorBidi" w:hAnsiTheme="majorBidi" w:cstheme="majorBidi"/>
          <w:b/>
          <w:color w:val="FFFFFF" w:themeColor="background1"/>
          <w:sz w:val="24"/>
          <w:szCs w:val="24"/>
          <w:shd w:val="clear" w:color="auto" w:fill="000000" w:themeFill="text1"/>
        </w:rPr>
        <w:t>ķis</w:t>
      </w:r>
      <w:r w:rsidRPr="00AE7EE6">
        <w:rPr>
          <w:rFonts w:asciiTheme="majorBidi" w:hAnsiTheme="majorBidi" w:cstheme="majorBidi"/>
          <w:sz w:val="24"/>
          <w:szCs w:val="24"/>
        </w:rPr>
        <w:t xml:space="preserve"> ir veicināt valsts pārvaldes iestāžu interesi un aktīvu iesaisti datu pārvaldībā</w:t>
      </w:r>
      <w:r w:rsidR="00D25DFE" w:rsidRPr="00AE7EE6">
        <w:rPr>
          <w:rFonts w:asciiTheme="majorBidi" w:hAnsiTheme="majorBidi" w:cstheme="majorBidi"/>
          <w:sz w:val="24"/>
          <w:szCs w:val="24"/>
        </w:rPr>
        <w:t>.</w:t>
      </w:r>
      <w:r w:rsidRPr="00AE7EE6">
        <w:rPr>
          <w:rFonts w:asciiTheme="majorBidi" w:hAnsiTheme="majorBidi" w:cstheme="majorBidi"/>
          <w:sz w:val="24"/>
          <w:szCs w:val="24"/>
        </w:rPr>
        <w:t xml:space="preserve"> </w:t>
      </w:r>
      <w:r w:rsidR="00D25DFE" w:rsidRPr="00AE7EE6">
        <w:rPr>
          <w:rFonts w:asciiTheme="majorBidi" w:hAnsiTheme="majorBidi" w:cstheme="majorBidi"/>
          <w:sz w:val="24"/>
          <w:szCs w:val="24"/>
        </w:rPr>
        <w:t>P</w:t>
      </w:r>
      <w:r w:rsidRPr="00AE7EE6">
        <w:rPr>
          <w:rFonts w:asciiTheme="majorBidi" w:hAnsiTheme="majorBidi" w:cstheme="majorBidi"/>
          <w:sz w:val="24"/>
          <w:szCs w:val="24"/>
        </w:rPr>
        <w:t>lānots izveidot ikgadēju informatīvo kampaņu “</w:t>
      </w:r>
      <w:r w:rsidRPr="00AE7EE6">
        <w:rPr>
          <w:rFonts w:asciiTheme="majorBidi" w:hAnsiTheme="majorBidi" w:cstheme="majorBidi"/>
          <w:b/>
          <w:bCs/>
          <w:sz w:val="24"/>
          <w:szCs w:val="24"/>
        </w:rPr>
        <w:t>Datu čempions</w:t>
      </w:r>
      <w:r w:rsidRPr="00AE7EE6">
        <w:rPr>
          <w:rFonts w:asciiTheme="majorBidi" w:hAnsiTheme="majorBidi" w:cstheme="majorBidi"/>
          <w:sz w:val="24"/>
          <w:szCs w:val="24"/>
        </w:rPr>
        <w:t xml:space="preserve">”, kuras ietvaros valsts pārvaldes un pašvaldību institūcijas tiks izvērtētas dažādās datu jomas kategorijās tostarp atvērto datu publicēšanā, metadatu aprakstīšanā VIRSIS katalogā, datu izplatīšana u.tml. </w:t>
      </w:r>
      <w:r w:rsidR="001328B8" w:rsidRPr="00AE7EE6">
        <w:rPr>
          <w:rFonts w:asciiTheme="majorBidi" w:hAnsiTheme="majorBidi" w:cstheme="majorBidi"/>
          <w:sz w:val="24"/>
          <w:szCs w:val="24"/>
        </w:rPr>
        <w:t>Šī iniciatīva stiprinās izpratni par datu pārvaldības nozīmi un veicinās kvalitatīvu datu pārvaldības praksi, vienlaikus identificējot un izceļot iestādes, kas īpaši sekmīgi īstenojušas savus uzdevumus, tādējādi popularizējot labās prakses piemērus valsts pārvaldē.</w:t>
      </w:r>
    </w:p>
    <w:p w14:paraId="29E50842" w14:textId="77777777" w:rsidR="00D03231" w:rsidRPr="00C44098" w:rsidRDefault="00D03231" w:rsidP="00A839DD">
      <w:pPr>
        <w:spacing w:after="0" w:line="278" w:lineRule="auto"/>
        <w:jc w:val="both"/>
        <w:rPr>
          <w:rFonts w:asciiTheme="majorBidi" w:hAnsiTheme="majorBidi" w:cstheme="majorBidi"/>
        </w:rPr>
      </w:pPr>
    </w:p>
    <w:p w14:paraId="41A6293C" w14:textId="77777777" w:rsidR="00D03231" w:rsidRPr="00C44098" w:rsidRDefault="00D03231" w:rsidP="00A839DD">
      <w:pPr>
        <w:spacing w:after="0" w:line="278" w:lineRule="auto"/>
        <w:jc w:val="both"/>
        <w:rPr>
          <w:rFonts w:asciiTheme="majorBidi" w:hAnsiTheme="majorBidi" w:cstheme="majorBidi"/>
        </w:rPr>
      </w:pPr>
    </w:p>
    <w:p w14:paraId="7D0D3E27" w14:textId="77777777" w:rsidR="00D03231" w:rsidRPr="00C44098" w:rsidRDefault="00D03231" w:rsidP="00A839DD">
      <w:pPr>
        <w:spacing w:after="0" w:line="278" w:lineRule="auto"/>
        <w:jc w:val="both"/>
        <w:rPr>
          <w:rFonts w:asciiTheme="majorBidi" w:hAnsiTheme="majorBidi" w:cstheme="majorBidi"/>
        </w:rPr>
      </w:pPr>
    </w:p>
    <w:p w14:paraId="1DFA62D3" w14:textId="792731FC" w:rsidR="00A839DD" w:rsidRPr="00C44098" w:rsidRDefault="00A839DD" w:rsidP="00A839DD">
      <w:pPr>
        <w:shd w:val="clear" w:color="auto" w:fill="196B24" w:themeFill="accent3"/>
        <w:jc w:val="both"/>
        <w:rPr>
          <w:rFonts w:asciiTheme="majorBidi" w:hAnsiTheme="majorBidi" w:cstheme="majorBidi"/>
          <w:b/>
          <w:color w:val="FFFFFF" w:themeColor="background1"/>
          <w:sz w:val="24"/>
          <w:szCs w:val="24"/>
          <w:highlight w:val="darkGreen"/>
        </w:rPr>
      </w:pPr>
      <w:r w:rsidRPr="00C44098">
        <w:rPr>
          <w:rFonts w:asciiTheme="majorBidi" w:hAnsiTheme="majorBidi" w:cstheme="majorBidi"/>
          <w:b/>
          <w:bCs/>
          <w:color w:val="FFFFFF" w:themeColor="background1"/>
          <w:sz w:val="24"/>
          <w:szCs w:val="24"/>
          <w:highlight w:val="darkGreen"/>
        </w:rPr>
        <w:t>Rīcības virziena rezultatīvie rādītāji:</w:t>
      </w:r>
    </w:p>
    <w:p w14:paraId="2F5F0514" w14:textId="06352ED2" w:rsidR="000C21E9" w:rsidRPr="00C44098" w:rsidRDefault="00641CC3" w:rsidP="00D03231">
      <w:pPr>
        <w:spacing w:after="0"/>
        <w:jc w:val="right"/>
        <w:rPr>
          <w:rFonts w:asciiTheme="majorBidi" w:hAnsiTheme="majorBidi" w:cstheme="majorBidi"/>
          <w:i/>
          <w:sz w:val="24"/>
          <w:szCs w:val="24"/>
        </w:rPr>
      </w:pPr>
      <w:r w:rsidRPr="00C44098">
        <w:rPr>
          <w:rFonts w:asciiTheme="majorBidi" w:hAnsiTheme="majorBidi" w:cstheme="majorBidi"/>
          <w:i/>
          <w:sz w:val="24"/>
          <w:szCs w:val="24"/>
        </w:rPr>
        <w:t xml:space="preserve"> </w:t>
      </w:r>
      <w:r w:rsidR="78E31DF5" w:rsidRPr="00C44098">
        <w:rPr>
          <w:rFonts w:asciiTheme="majorBidi" w:hAnsiTheme="majorBidi" w:cstheme="majorBidi"/>
          <w:i/>
          <w:sz w:val="24"/>
          <w:szCs w:val="24"/>
        </w:rPr>
        <w:t>3</w:t>
      </w:r>
      <w:r w:rsidR="00A839DD" w:rsidRPr="00C44098">
        <w:rPr>
          <w:rFonts w:asciiTheme="majorBidi" w:hAnsiTheme="majorBidi" w:cstheme="majorBidi"/>
          <w:i/>
          <w:sz w:val="24"/>
          <w:szCs w:val="24"/>
        </w:rPr>
        <w:t>.</w:t>
      </w:r>
      <w:r w:rsidR="008904B9">
        <w:rPr>
          <w:rFonts w:asciiTheme="majorBidi" w:hAnsiTheme="majorBidi" w:cstheme="majorBidi"/>
          <w:i/>
          <w:sz w:val="24"/>
          <w:szCs w:val="24"/>
        </w:rPr>
        <w:t>t</w:t>
      </w:r>
      <w:r w:rsidR="00A839DD" w:rsidRPr="00C44098">
        <w:rPr>
          <w:rFonts w:asciiTheme="majorBidi" w:hAnsiTheme="majorBidi" w:cstheme="majorBidi"/>
          <w:i/>
          <w:sz w:val="24"/>
          <w:szCs w:val="24"/>
        </w:rPr>
        <w:t>abula</w:t>
      </w:r>
    </w:p>
    <w:p w14:paraId="4B561E6A" w14:textId="77777777" w:rsidR="00D03231" w:rsidRPr="00C44098" w:rsidRDefault="00D03231" w:rsidP="00D03231">
      <w:pPr>
        <w:spacing w:after="0"/>
        <w:jc w:val="right"/>
        <w:rPr>
          <w:rFonts w:asciiTheme="majorBidi" w:hAnsiTheme="majorBidi" w:cstheme="majorBidi"/>
        </w:rPr>
      </w:pP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205"/>
        <w:gridCol w:w="850"/>
        <w:gridCol w:w="851"/>
        <w:gridCol w:w="850"/>
        <w:gridCol w:w="794"/>
        <w:gridCol w:w="794"/>
      </w:tblGrid>
      <w:tr w:rsidR="001E0532" w:rsidRPr="00C44098" w14:paraId="6581D430" w14:textId="35CC06CC" w:rsidTr="005762FE">
        <w:trPr>
          <w:jc w:val="center"/>
        </w:trPr>
        <w:tc>
          <w:tcPr>
            <w:tcW w:w="2972" w:type="dxa"/>
            <w:shd w:val="clear" w:color="auto" w:fill="196B24" w:themeFill="accent3"/>
          </w:tcPr>
          <w:p w14:paraId="2C728EFB" w14:textId="78ED9FD7" w:rsidR="001E0532" w:rsidRPr="00C44098" w:rsidRDefault="001E0532" w:rsidP="3E4498B4">
            <w:pPr>
              <w:jc w:val="cente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Darbības rezultāti</w:t>
            </w:r>
          </w:p>
        </w:tc>
        <w:tc>
          <w:tcPr>
            <w:tcW w:w="1134" w:type="dxa"/>
            <w:shd w:val="clear" w:color="auto" w:fill="196B24" w:themeFill="accent3"/>
          </w:tcPr>
          <w:p w14:paraId="41E40FB8" w14:textId="1F07FC44" w:rsidR="001E0532" w:rsidRPr="00C44098" w:rsidRDefault="0092471E" w:rsidP="3E4498B4">
            <w:pPr>
              <w:jc w:val="cente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Mērvienība</w:t>
            </w:r>
          </w:p>
        </w:tc>
        <w:tc>
          <w:tcPr>
            <w:tcW w:w="850" w:type="dxa"/>
            <w:shd w:val="clear" w:color="auto" w:fill="196B24" w:themeFill="accent3"/>
          </w:tcPr>
          <w:p w14:paraId="46E118A6" w14:textId="22CFF486" w:rsidR="001E0532" w:rsidRPr="00C44098" w:rsidRDefault="001E0532" w:rsidP="3E4498B4">
            <w:pP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2026.g</w:t>
            </w:r>
          </w:p>
        </w:tc>
        <w:tc>
          <w:tcPr>
            <w:tcW w:w="851" w:type="dxa"/>
            <w:shd w:val="clear" w:color="auto" w:fill="196B24" w:themeFill="accent3"/>
          </w:tcPr>
          <w:p w14:paraId="447B7404" w14:textId="013A179F" w:rsidR="001E0532" w:rsidRPr="00C44098" w:rsidRDefault="001E0532" w:rsidP="3E4498B4">
            <w:pP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2027.g</w:t>
            </w:r>
          </w:p>
        </w:tc>
        <w:tc>
          <w:tcPr>
            <w:tcW w:w="850" w:type="dxa"/>
            <w:shd w:val="clear" w:color="auto" w:fill="196B24" w:themeFill="accent3"/>
          </w:tcPr>
          <w:p w14:paraId="4F1EA3E1" w14:textId="4D1B1020" w:rsidR="001E0532" w:rsidRPr="00C44098" w:rsidRDefault="001E0532" w:rsidP="3E4498B4">
            <w:pP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2028.g</w:t>
            </w:r>
          </w:p>
        </w:tc>
        <w:tc>
          <w:tcPr>
            <w:tcW w:w="794" w:type="dxa"/>
            <w:shd w:val="clear" w:color="auto" w:fill="196B24" w:themeFill="accent3"/>
          </w:tcPr>
          <w:p w14:paraId="3D9AAF92" w14:textId="6AF00DDF" w:rsidR="001E0532" w:rsidRPr="00C44098" w:rsidRDefault="001E0532" w:rsidP="3E4498B4">
            <w:pP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2029.g</w:t>
            </w:r>
          </w:p>
        </w:tc>
        <w:tc>
          <w:tcPr>
            <w:tcW w:w="794" w:type="dxa"/>
            <w:shd w:val="clear" w:color="auto" w:fill="196B24" w:themeFill="accent3"/>
          </w:tcPr>
          <w:p w14:paraId="6F2D814B" w14:textId="07E55126" w:rsidR="001E0532" w:rsidRPr="00C44098" w:rsidRDefault="001E0532" w:rsidP="3E4498B4">
            <w:pPr>
              <w:rPr>
                <w:rFonts w:asciiTheme="majorBidi" w:hAnsiTheme="majorBidi" w:cstheme="majorBidi"/>
                <w:b/>
                <w:bCs/>
                <w:color w:val="FFFFFF" w:themeColor="background1"/>
                <w:sz w:val="20"/>
                <w:szCs w:val="20"/>
                <w:highlight w:val="darkGreen"/>
              </w:rPr>
            </w:pPr>
            <w:r w:rsidRPr="00C44098">
              <w:rPr>
                <w:rFonts w:asciiTheme="majorBidi" w:hAnsiTheme="majorBidi" w:cstheme="majorBidi"/>
                <w:b/>
                <w:bCs/>
                <w:color w:val="FFFFFF" w:themeColor="background1"/>
                <w:sz w:val="20"/>
                <w:szCs w:val="20"/>
                <w:highlight w:val="darkGreen"/>
              </w:rPr>
              <w:t>2030.g</w:t>
            </w:r>
          </w:p>
        </w:tc>
      </w:tr>
      <w:tr w:rsidR="001E0532" w:rsidRPr="00C44098" w14:paraId="523D2703" w14:textId="2C8FE282" w:rsidTr="005762FE">
        <w:trPr>
          <w:jc w:val="center"/>
        </w:trPr>
        <w:tc>
          <w:tcPr>
            <w:tcW w:w="2972" w:type="dxa"/>
          </w:tcPr>
          <w:p w14:paraId="0CF6A04E" w14:textId="0E0EF4B1" w:rsidR="001E0532" w:rsidRPr="00C44098" w:rsidRDefault="001E0532" w:rsidP="00EB0FBB">
            <w:pPr>
              <w:rPr>
                <w:rFonts w:asciiTheme="majorBidi" w:hAnsiTheme="majorBidi" w:cstheme="majorBidi"/>
                <w:sz w:val="20"/>
                <w:szCs w:val="20"/>
              </w:rPr>
            </w:pPr>
            <w:r w:rsidRPr="00C44098">
              <w:rPr>
                <w:rFonts w:asciiTheme="majorBidi" w:hAnsiTheme="majorBidi" w:cstheme="majorBidi"/>
                <w:sz w:val="20"/>
                <w:szCs w:val="20"/>
              </w:rPr>
              <w:t>Resoru skaits, kas ieviesis stratēģijā definēto datu pārvaldības ietvaru</w:t>
            </w:r>
          </w:p>
        </w:tc>
        <w:tc>
          <w:tcPr>
            <w:tcW w:w="1134" w:type="dxa"/>
            <w:vAlign w:val="center"/>
          </w:tcPr>
          <w:p w14:paraId="6C7099EA" w14:textId="2DBB9FB2" w:rsidR="001E0532" w:rsidRPr="00C44098" w:rsidRDefault="001E0532" w:rsidP="007F5B16">
            <w:pPr>
              <w:jc w:val="center"/>
              <w:rPr>
                <w:rFonts w:asciiTheme="majorBidi" w:hAnsiTheme="majorBidi" w:cstheme="majorBidi"/>
                <w:sz w:val="20"/>
                <w:szCs w:val="20"/>
              </w:rPr>
            </w:pPr>
            <w:r w:rsidRPr="00C44098">
              <w:rPr>
                <w:rFonts w:asciiTheme="majorBidi" w:hAnsiTheme="majorBidi" w:cstheme="majorBidi"/>
                <w:sz w:val="20"/>
                <w:szCs w:val="20"/>
              </w:rPr>
              <w:t>Skaits</w:t>
            </w:r>
          </w:p>
        </w:tc>
        <w:tc>
          <w:tcPr>
            <w:tcW w:w="850" w:type="dxa"/>
            <w:vAlign w:val="center"/>
          </w:tcPr>
          <w:p w14:paraId="0A42BD5F" w14:textId="45A7C03A" w:rsidR="001E0532" w:rsidRPr="00C44098" w:rsidRDefault="001E0532" w:rsidP="005762FE">
            <w:pPr>
              <w:jc w:val="center"/>
              <w:rPr>
                <w:rFonts w:asciiTheme="majorBidi" w:hAnsiTheme="majorBidi" w:cstheme="majorBidi"/>
                <w:sz w:val="20"/>
                <w:szCs w:val="20"/>
              </w:rPr>
            </w:pPr>
            <w:r w:rsidRPr="00C44098">
              <w:rPr>
                <w:rFonts w:asciiTheme="majorBidi" w:hAnsiTheme="majorBidi" w:cstheme="majorBidi"/>
                <w:sz w:val="20"/>
                <w:szCs w:val="20"/>
              </w:rPr>
              <w:t>0</w:t>
            </w:r>
          </w:p>
        </w:tc>
        <w:tc>
          <w:tcPr>
            <w:tcW w:w="851" w:type="dxa"/>
            <w:vAlign w:val="center"/>
          </w:tcPr>
          <w:p w14:paraId="3D679577" w14:textId="2B51A522" w:rsidR="001E0532" w:rsidRPr="00C44098" w:rsidRDefault="001E0532" w:rsidP="005762FE">
            <w:pPr>
              <w:jc w:val="center"/>
              <w:rPr>
                <w:rFonts w:asciiTheme="majorBidi" w:hAnsiTheme="majorBidi" w:cstheme="majorBidi"/>
                <w:sz w:val="20"/>
                <w:szCs w:val="20"/>
              </w:rPr>
            </w:pPr>
            <w:r w:rsidRPr="00C44098">
              <w:rPr>
                <w:rFonts w:asciiTheme="majorBidi" w:hAnsiTheme="majorBidi" w:cstheme="majorBidi"/>
                <w:sz w:val="20"/>
                <w:szCs w:val="20"/>
              </w:rPr>
              <w:t>4</w:t>
            </w:r>
          </w:p>
        </w:tc>
        <w:tc>
          <w:tcPr>
            <w:tcW w:w="850" w:type="dxa"/>
            <w:vAlign w:val="center"/>
          </w:tcPr>
          <w:p w14:paraId="49DDD9A9" w14:textId="1C7FE383" w:rsidR="001E0532" w:rsidRPr="00C44098" w:rsidRDefault="001E0532" w:rsidP="005762FE">
            <w:pPr>
              <w:jc w:val="center"/>
              <w:rPr>
                <w:rFonts w:asciiTheme="majorBidi" w:hAnsiTheme="majorBidi" w:cstheme="majorBidi"/>
                <w:sz w:val="20"/>
                <w:szCs w:val="20"/>
              </w:rPr>
            </w:pPr>
            <w:r w:rsidRPr="00C44098">
              <w:rPr>
                <w:rFonts w:asciiTheme="majorBidi" w:hAnsiTheme="majorBidi" w:cstheme="majorBidi"/>
                <w:sz w:val="20"/>
                <w:szCs w:val="20"/>
              </w:rPr>
              <w:t>8</w:t>
            </w:r>
          </w:p>
        </w:tc>
        <w:tc>
          <w:tcPr>
            <w:tcW w:w="794" w:type="dxa"/>
            <w:vAlign w:val="center"/>
          </w:tcPr>
          <w:p w14:paraId="5EF403A8" w14:textId="6DB0D412" w:rsidR="001E0532" w:rsidRPr="00C44098" w:rsidRDefault="005762FE" w:rsidP="005762FE">
            <w:pPr>
              <w:jc w:val="center"/>
              <w:rPr>
                <w:rFonts w:asciiTheme="majorBidi" w:hAnsiTheme="majorBidi" w:cstheme="majorBidi"/>
                <w:sz w:val="20"/>
                <w:szCs w:val="20"/>
              </w:rPr>
            </w:pPr>
            <w:r w:rsidRPr="00C44098">
              <w:rPr>
                <w:rFonts w:asciiTheme="majorBidi" w:hAnsiTheme="majorBidi" w:cstheme="majorBidi"/>
                <w:sz w:val="20"/>
                <w:szCs w:val="20"/>
              </w:rPr>
              <w:t>10</w:t>
            </w:r>
          </w:p>
        </w:tc>
        <w:tc>
          <w:tcPr>
            <w:tcW w:w="794" w:type="dxa"/>
            <w:vAlign w:val="center"/>
          </w:tcPr>
          <w:p w14:paraId="26F16494" w14:textId="18733916" w:rsidR="001E0532" w:rsidRPr="00C44098" w:rsidRDefault="005762FE" w:rsidP="005762FE">
            <w:pPr>
              <w:jc w:val="center"/>
              <w:rPr>
                <w:rFonts w:asciiTheme="majorBidi" w:hAnsiTheme="majorBidi" w:cstheme="majorBidi"/>
                <w:sz w:val="20"/>
                <w:szCs w:val="20"/>
              </w:rPr>
            </w:pPr>
            <w:r w:rsidRPr="00C44098">
              <w:rPr>
                <w:rFonts w:asciiTheme="majorBidi" w:hAnsiTheme="majorBidi" w:cstheme="majorBidi"/>
                <w:sz w:val="20"/>
                <w:szCs w:val="20"/>
              </w:rPr>
              <w:t>14</w:t>
            </w:r>
          </w:p>
        </w:tc>
      </w:tr>
      <w:tr w:rsidR="001E0532" w:rsidRPr="00C44098" w14:paraId="0375E44A" w14:textId="40F0D28C" w:rsidTr="005762FE">
        <w:trPr>
          <w:jc w:val="center"/>
        </w:trPr>
        <w:tc>
          <w:tcPr>
            <w:tcW w:w="2972" w:type="dxa"/>
          </w:tcPr>
          <w:p w14:paraId="377B3902" w14:textId="38B1CB04" w:rsidR="008B6C5D" w:rsidRPr="000B4ED1" w:rsidRDefault="00AC4C8A" w:rsidP="006F5357">
            <w:pPr>
              <w:rPr>
                <w:rFonts w:asciiTheme="majorBidi" w:hAnsiTheme="majorBidi" w:cstheme="majorBidi"/>
                <w:sz w:val="20"/>
                <w:szCs w:val="20"/>
              </w:rPr>
            </w:pPr>
            <w:r w:rsidRPr="000B4ED1">
              <w:rPr>
                <w:rFonts w:asciiTheme="majorBidi" w:hAnsiTheme="majorBidi" w:cstheme="majorBidi"/>
                <w:sz w:val="20"/>
                <w:szCs w:val="20"/>
              </w:rPr>
              <w:t>Identificēt priekšlikumus normatīvā regulējuma pilnveidei, tai skaitā grozījumiem spēkā esošajos normatīvajos aktos un nepieciešamības gadījumā jaunu normatīvo aktu izstrādei, lai veicinātu datos balstītas inovācijas valsts pārvaldē</w:t>
            </w:r>
          </w:p>
        </w:tc>
        <w:tc>
          <w:tcPr>
            <w:tcW w:w="1134" w:type="dxa"/>
            <w:vAlign w:val="center"/>
          </w:tcPr>
          <w:p w14:paraId="23E4A308" w14:textId="77777777" w:rsidR="001E0532" w:rsidRPr="000B4ED1" w:rsidRDefault="001E0532" w:rsidP="007F5B16">
            <w:pPr>
              <w:jc w:val="center"/>
              <w:rPr>
                <w:rFonts w:asciiTheme="majorBidi" w:hAnsiTheme="majorBidi" w:cstheme="majorBidi"/>
                <w:sz w:val="20"/>
                <w:szCs w:val="20"/>
              </w:rPr>
            </w:pPr>
          </w:p>
          <w:p w14:paraId="0D46C491" w14:textId="59F32299" w:rsidR="001E0532" w:rsidRPr="000B4ED1" w:rsidRDefault="001E0532" w:rsidP="007F5B16">
            <w:pPr>
              <w:jc w:val="center"/>
              <w:rPr>
                <w:rFonts w:asciiTheme="majorBidi" w:hAnsiTheme="majorBidi" w:cstheme="majorBidi"/>
                <w:sz w:val="20"/>
                <w:szCs w:val="20"/>
              </w:rPr>
            </w:pPr>
            <w:r w:rsidRPr="000B4ED1">
              <w:rPr>
                <w:rFonts w:asciiTheme="majorBidi" w:hAnsiTheme="majorBidi" w:cstheme="majorBidi"/>
                <w:sz w:val="20"/>
                <w:szCs w:val="20"/>
              </w:rPr>
              <w:t>Skaits</w:t>
            </w:r>
          </w:p>
        </w:tc>
        <w:tc>
          <w:tcPr>
            <w:tcW w:w="850" w:type="dxa"/>
            <w:vAlign w:val="center"/>
          </w:tcPr>
          <w:p w14:paraId="7A4F0249" w14:textId="1EA4BE02" w:rsidR="001E0532" w:rsidRPr="000B4ED1" w:rsidRDefault="001E0532" w:rsidP="005762FE">
            <w:pPr>
              <w:jc w:val="center"/>
              <w:rPr>
                <w:rFonts w:asciiTheme="majorBidi" w:hAnsiTheme="majorBidi" w:cstheme="majorBidi"/>
                <w:sz w:val="20"/>
                <w:szCs w:val="20"/>
              </w:rPr>
            </w:pPr>
            <w:r w:rsidRPr="000B4ED1">
              <w:rPr>
                <w:rFonts w:asciiTheme="majorBidi" w:hAnsiTheme="majorBidi" w:cstheme="majorBidi"/>
                <w:sz w:val="20"/>
                <w:szCs w:val="20"/>
              </w:rPr>
              <w:t>0</w:t>
            </w:r>
          </w:p>
        </w:tc>
        <w:tc>
          <w:tcPr>
            <w:tcW w:w="851" w:type="dxa"/>
            <w:vAlign w:val="center"/>
          </w:tcPr>
          <w:p w14:paraId="44179F55" w14:textId="68E28D41" w:rsidR="001E0532" w:rsidRPr="000B4ED1" w:rsidRDefault="001E0532" w:rsidP="005762FE">
            <w:pPr>
              <w:jc w:val="center"/>
              <w:rPr>
                <w:rFonts w:asciiTheme="majorBidi" w:hAnsiTheme="majorBidi" w:cstheme="majorBidi"/>
                <w:sz w:val="20"/>
                <w:szCs w:val="20"/>
              </w:rPr>
            </w:pPr>
            <w:r w:rsidRPr="000B4ED1">
              <w:rPr>
                <w:rFonts w:asciiTheme="majorBidi" w:hAnsiTheme="majorBidi" w:cstheme="majorBidi"/>
                <w:sz w:val="20"/>
                <w:szCs w:val="20"/>
              </w:rPr>
              <w:t>2</w:t>
            </w:r>
          </w:p>
        </w:tc>
        <w:tc>
          <w:tcPr>
            <w:tcW w:w="850" w:type="dxa"/>
            <w:vAlign w:val="center"/>
          </w:tcPr>
          <w:p w14:paraId="5948609C" w14:textId="5651DB3E" w:rsidR="001E0532" w:rsidRPr="000B4ED1" w:rsidRDefault="001E0532" w:rsidP="005762FE">
            <w:pPr>
              <w:jc w:val="center"/>
              <w:rPr>
                <w:rFonts w:asciiTheme="majorBidi" w:hAnsiTheme="majorBidi" w:cstheme="majorBidi"/>
                <w:sz w:val="20"/>
                <w:szCs w:val="20"/>
              </w:rPr>
            </w:pPr>
            <w:r w:rsidRPr="000B4ED1">
              <w:rPr>
                <w:rFonts w:asciiTheme="majorBidi" w:hAnsiTheme="majorBidi" w:cstheme="majorBidi"/>
                <w:sz w:val="20"/>
                <w:szCs w:val="20"/>
              </w:rPr>
              <w:t>3</w:t>
            </w:r>
          </w:p>
        </w:tc>
        <w:tc>
          <w:tcPr>
            <w:tcW w:w="794" w:type="dxa"/>
            <w:vAlign w:val="center"/>
          </w:tcPr>
          <w:p w14:paraId="48AF2D9E" w14:textId="56A9AF90" w:rsidR="001E0532" w:rsidRPr="000B4ED1" w:rsidRDefault="005762FE" w:rsidP="005762FE">
            <w:pPr>
              <w:jc w:val="center"/>
              <w:rPr>
                <w:rFonts w:asciiTheme="majorBidi" w:hAnsiTheme="majorBidi" w:cstheme="majorBidi"/>
                <w:sz w:val="20"/>
                <w:szCs w:val="20"/>
              </w:rPr>
            </w:pPr>
            <w:r w:rsidRPr="000B4ED1">
              <w:rPr>
                <w:rFonts w:asciiTheme="majorBidi" w:hAnsiTheme="majorBidi" w:cstheme="majorBidi"/>
                <w:sz w:val="20"/>
                <w:szCs w:val="20"/>
              </w:rPr>
              <w:t>4</w:t>
            </w:r>
          </w:p>
        </w:tc>
        <w:tc>
          <w:tcPr>
            <w:tcW w:w="794" w:type="dxa"/>
            <w:vAlign w:val="center"/>
          </w:tcPr>
          <w:p w14:paraId="71CA0AEA" w14:textId="46C0F949" w:rsidR="001E0532" w:rsidRPr="000B4ED1" w:rsidRDefault="005762FE" w:rsidP="005762FE">
            <w:pPr>
              <w:jc w:val="center"/>
              <w:rPr>
                <w:rFonts w:asciiTheme="majorBidi" w:hAnsiTheme="majorBidi" w:cstheme="majorBidi"/>
                <w:sz w:val="20"/>
                <w:szCs w:val="20"/>
              </w:rPr>
            </w:pPr>
            <w:r w:rsidRPr="000B4ED1">
              <w:rPr>
                <w:rFonts w:asciiTheme="majorBidi" w:hAnsiTheme="majorBidi" w:cstheme="majorBidi"/>
                <w:sz w:val="20"/>
                <w:szCs w:val="20"/>
              </w:rPr>
              <w:t>5</w:t>
            </w:r>
          </w:p>
        </w:tc>
      </w:tr>
      <w:tr w:rsidR="001E0532" w:rsidRPr="00C44098" w14:paraId="27A4E2F6" w14:textId="41F7B762" w:rsidTr="005762FE">
        <w:trPr>
          <w:jc w:val="center"/>
        </w:trPr>
        <w:tc>
          <w:tcPr>
            <w:tcW w:w="2972" w:type="dxa"/>
          </w:tcPr>
          <w:p w14:paraId="3BB52C38" w14:textId="3F034364" w:rsidR="001E0532" w:rsidRPr="00C44098" w:rsidRDefault="001E0532" w:rsidP="007E2F3F">
            <w:pPr>
              <w:rPr>
                <w:rFonts w:asciiTheme="majorBidi" w:hAnsiTheme="majorBidi" w:cstheme="majorBidi"/>
                <w:sz w:val="20"/>
                <w:szCs w:val="20"/>
              </w:rPr>
            </w:pPr>
            <w:r w:rsidRPr="00C44098">
              <w:rPr>
                <w:rFonts w:asciiTheme="majorBidi" w:hAnsiTheme="majorBidi" w:cstheme="majorBidi"/>
                <w:sz w:val="20"/>
                <w:szCs w:val="20"/>
              </w:rPr>
              <w:t>Nodrošināts atbalsts datu telpu un MI inovāciju attīstībai stratēģiski būtiskajās jomās (ES vienotās datu telpas).</w:t>
            </w:r>
          </w:p>
        </w:tc>
        <w:tc>
          <w:tcPr>
            <w:tcW w:w="1134" w:type="dxa"/>
            <w:vAlign w:val="center"/>
          </w:tcPr>
          <w:p w14:paraId="306E2368" w14:textId="24589B5E" w:rsidR="001E0532" w:rsidRPr="00C44098" w:rsidRDefault="001E0532" w:rsidP="007F5B16">
            <w:pPr>
              <w:jc w:val="center"/>
              <w:rPr>
                <w:rFonts w:asciiTheme="majorBidi" w:hAnsiTheme="majorBidi" w:cstheme="majorBidi"/>
                <w:sz w:val="20"/>
                <w:szCs w:val="20"/>
              </w:rPr>
            </w:pPr>
            <w:r w:rsidRPr="00C44098">
              <w:rPr>
                <w:rFonts w:asciiTheme="majorBidi" w:hAnsiTheme="majorBidi" w:cstheme="majorBidi"/>
                <w:sz w:val="20"/>
                <w:szCs w:val="20"/>
              </w:rPr>
              <w:t>Skaits</w:t>
            </w:r>
          </w:p>
        </w:tc>
        <w:tc>
          <w:tcPr>
            <w:tcW w:w="850" w:type="dxa"/>
            <w:vAlign w:val="center"/>
          </w:tcPr>
          <w:p w14:paraId="0C511611" w14:textId="568C8CB8" w:rsidR="001E0532" w:rsidRPr="00C44098" w:rsidRDefault="001E0532" w:rsidP="007F5B16">
            <w:pPr>
              <w:jc w:val="center"/>
              <w:rPr>
                <w:rFonts w:asciiTheme="majorBidi" w:hAnsiTheme="majorBidi" w:cstheme="majorBidi"/>
                <w:sz w:val="20"/>
                <w:szCs w:val="20"/>
              </w:rPr>
            </w:pPr>
            <w:r w:rsidRPr="00C44098">
              <w:rPr>
                <w:rFonts w:asciiTheme="majorBidi" w:hAnsiTheme="majorBidi" w:cstheme="majorBidi"/>
                <w:sz w:val="20"/>
                <w:szCs w:val="20"/>
              </w:rPr>
              <w:t>0</w:t>
            </w:r>
          </w:p>
        </w:tc>
        <w:tc>
          <w:tcPr>
            <w:tcW w:w="851" w:type="dxa"/>
            <w:vAlign w:val="center"/>
          </w:tcPr>
          <w:p w14:paraId="1DC83004" w14:textId="5700245C" w:rsidR="001E0532" w:rsidRPr="00C44098" w:rsidRDefault="001E0532" w:rsidP="005762FE">
            <w:pPr>
              <w:jc w:val="center"/>
              <w:rPr>
                <w:rFonts w:asciiTheme="majorBidi" w:hAnsiTheme="majorBidi" w:cstheme="majorBidi"/>
                <w:sz w:val="20"/>
                <w:szCs w:val="20"/>
              </w:rPr>
            </w:pPr>
            <w:r w:rsidRPr="00C44098">
              <w:rPr>
                <w:rFonts w:asciiTheme="majorBidi" w:hAnsiTheme="majorBidi" w:cstheme="majorBidi"/>
                <w:sz w:val="20"/>
                <w:szCs w:val="20"/>
              </w:rPr>
              <w:t>2</w:t>
            </w:r>
          </w:p>
        </w:tc>
        <w:tc>
          <w:tcPr>
            <w:tcW w:w="850" w:type="dxa"/>
            <w:vAlign w:val="center"/>
          </w:tcPr>
          <w:p w14:paraId="23E6D8E1" w14:textId="3B7FCF50" w:rsidR="001E0532" w:rsidRPr="00C44098" w:rsidRDefault="001E0532" w:rsidP="005762FE">
            <w:pPr>
              <w:jc w:val="center"/>
              <w:rPr>
                <w:rFonts w:asciiTheme="majorBidi" w:hAnsiTheme="majorBidi" w:cstheme="majorBidi"/>
                <w:sz w:val="20"/>
                <w:szCs w:val="20"/>
              </w:rPr>
            </w:pPr>
            <w:r w:rsidRPr="00C44098">
              <w:rPr>
                <w:rFonts w:asciiTheme="majorBidi" w:hAnsiTheme="majorBidi" w:cstheme="majorBidi"/>
                <w:sz w:val="20"/>
                <w:szCs w:val="20"/>
              </w:rPr>
              <w:t>6</w:t>
            </w:r>
          </w:p>
        </w:tc>
        <w:tc>
          <w:tcPr>
            <w:tcW w:w="794" w:type="dxa"/>
            <w:vAlign w:val="center"/>
          </w:tcPr>
          <w:p w14:paraId="6A1AF7E4" w14:textId="217160CD" w:rsidR="001E0532" w:rsidRPr="00C44098" w:rsidRDefault="005762FE" w:rsidP="005762FE">
            <w:pPr>
              <w:jc w:val="center"/>
              <w:rPr>
                <w:rFonts w:asciiTheme="majorBidi" w:hAnsiTheme="majorBidi" w:cstheme="majorBidi"/>
                <w:sz w:val="20"/>
                <w:szCs w:val="20"/>
              </w:rPr>
            </w:pPr>
            <w:r w:rsidRPr="00C44098">
              <w:rPr>
                <w:rFonts w:asciiTheme="majorBidi" w:hAnsiTheme="majorBidi" w:cstheme="majorBidi"/>
                <w:sz w:val="20"/>
                <w:szCs w:val="20"/>
              </w:rPr>
              <w:t>10</w:t>
            </w:r>
          </w:p>
        </w:tc>
        <w:tc>
          <w:tcPr>
            <w:tcW w:w="794" w:type="dxa"/>
            <w:vAlign w:val="center"/>
          </w:tcPr>
          <w:p w14:paraId="5742FE12" w14:textId="021F368E" w:rsidR="001E0532" w:rsidRPr="00C44098" w:rsidRDefault="005762FE" w:rsidP="005762FE">
            <w:pPr>
              <w:jc w:val="center"/>
              <w:rPr>
                <w:rFonts w:asciiTheme="majorBidi" w:hAnsiTheme="majorBidi" w:cstheme="majorBidi"/>
                <w:sz w:val="20"/>
                <w:szCs w:val="20"/>
              </w:rPr>
            </w:pPr>
            <w:r w:rsidRPr="00C44098">
              <w:rPr>
                <w:rFonts w:asciiTheme="majorBidi" w:hAnsiTheme="majorBidi" w:cstheme="majorBidi"/>
                <w:sz w:val="20"/>
                <w:szCs w:val="20"/>
              </w:rPr>
              <w:t>10</w:t>
            </w:r>
          </w:p>
        </w:tc>
      </w:tr>
    </w:tbl>
    <w:p w14:paraId="74561577" w14:textId="5C1142B2" w:rsidR="1C563B63" w:rsidRPr="00C44098" w:rsidRDefault="1C563B63" w:rsidP="4C5A01B8">
      <w:pPr>
        <w:pStyle w:val="ListParagraph"/>
        <w:ind w:left="0"/>
        <w:jc w:val="center"/>
        <w:rPr>
          <w:rFonts w:asciiTheme="majorBidi" w:hAnsiTheme="majorBidi" w:cstheme="majorBidi"/>
          <w:b/>
          <w:bCs/>
          <w:sz w:val="36"/>
          <w:szCs w:val="36"/>
        </w:rPr>
      </w:pPr>
    </w:p>
    <w:p w14:paraId="3AF31CF6" w14:textId="3D528626" w:rsidR="1C563B63" w:rsidRPr="00C44098" w:rsidRDefault="1C563B63" w:rsidP="4C5A01B8">
      <w:pPr>
        <w:pStyle w:val="ListParagraph"/>
        <w:ind w:left="0"/>
        <w:jc w:val="center"/>
        <w:rPr>
          <w:rFonts w:asciiTheme="majorBidi" w:hAnsiTheme="majorBidi" w:cstheme="majorBidi"/>
          <w:b/>
          <w:bCs/>
          <w:sz w:val="36"/>
          <w:szCs w:val="36"/>
        </w:rPr>
      </w:pPr>
    </w:p>
    <w:p w14:paraId="1DB3270C" w14:textId="5C179E75" w:rsidR="1C563B63" w:rsidRPr="00C44098" w:rsidRDefault="1C563B63" w:rsidP="4C5A01B8">
      <w:pPr>
        <w:pStyle w:val="ListParagraph"/>
        <w:ind w:left="0"/>
        <w:jc w:val="center"/>
        <w:rPr>
          <w:rFonts w:asciiTheme="majorBidi" w:hAnsiTheme="majorBidi" w:cstheme="majorBidi"/>
          <w:b/>
          <w:bCs/>
          <w:sz w:val="36"/>
          <w:szCs w:val="36"/>
        </w:rPr>
      </w:pPr>
    </w:p>
    <w:p w14:paraId="0EF9A026" w14:textId="7709C453" w:rsidR="004F0352" w:rsidRPr="00C44098" w:rsidRDefault="00C1581F" w:rsidP="0064712B">
      <w:pPr>
        <w:pStyle w:val="Heading1"/>
        <w:spacing w:before="0" w:after="0"/>
        <w:jc w:val="center"/>
        <w:rPr>
          <w:rFonts w:asciiTheme="majorBidi" w:hAnsiTheme="majorBidi"/>
          <w:b/>
          <w:sz w:val="36"/>
          <w:szCs w:val="36"/>
        </w:rPr>
      </w:pPr>
      <w:r w:rsidRPr="00C44098">
        <w:rPr>
          <w:rFonts w:asciiTheme="majorBidi" w:hAnsiTheme="majorBidi"/>
          <w:b/>
          <w:bCs/>
          <w:sz w:val="36"/>
          <w:szCs w:val="36"/>
        </w:rPr>
        <w:br w:type="page"/>
      </w:r>
      <w:bookmarkStart w:id="5" w:name="_Toc219995720"/>
      <w:r w:rsidR="000C5F4E" w:rsidRPr="00C44098">
        <w:rPr>
          <w:rFonts w:asciiTheme="majorBidi" w:hAnsiTheme="majorBidi"/>
          <w:b/>
          <w:bCs/>
          <w:color w:val="auto"/>
          <w:sz w:val="36"/>
          <w:szCs w:val="36"/>
        </w:rPr>
        <w:lastRenderedPageBreak/>
        <w:t>2.</w:t>
      </w:r>
      <w:r w:rsidR="00D8160B" w:rsidRPr="00C44098">
        <w:rPr>
          <w:rFonts w:asciiTheme="majorBidi" w:hAnsiTheme="majorBidi"/>
          <w:b/>
          <w:bCs/>
          <w:color w:val="auto"/>
          <w:sz w:val="36"/>
          <w:szCs w:val="36"/>
        </w:rPr>
        <w:t>R</w:t>
      </w:r>
      <w:r w:rsidR="004F0352" w:rsidRPr="00C44098">
        <w:rPr>
          <w:rFonts w:asciiTheme="majorBidi" w:hAnsiTheme="majorBidi"/>
          <w:b/>
          <w:bCs/>
          <w:color w:val="auto"/>
          <w:sz w:val="36"/>
          <w:szCs w:val="36"/>
        </w:rPr>
        <w:t xml:space="preserve">īcības virziens </w:t>
      </w:r>
      <w:r w:rsidR="00214514">
        <w:rPr>
          <w:rFonts w:asciiTheme="majorBidi" w:hAnsiTheme="majorBidi"/>
          <w:b/>
          <w:bCs/>
          <w:color w:val="auto"/>
          <w:sz w:val="36"/>
          <w:szCs w:val="36"/>
        </w:rPr>
        <w:t>“</w:t>
      </w:r>
      <w:bookmarkStart w:id="6" w:name="_Hlk217900814"/>
      <w:r w:rsidR="002B4D5B" w:rsidRPr="00C44098">
        <w:rPr>
          <w:rFonts w:asciiTheme="majorBidi" w:hAnsiTheme="majorBidi"/>
          <w:b/>
          <w:bCs/>
          <w:color w:val="auto"/>
          <w:sz w:val="36"/>
          <w:szCs w:val="36"/>
        </w:rPr>
        <w:t xml:space="preserve">Koplietošanas </w:t>
      </w:r>
      <w:r w:rsidR="000C5F4E" w:rsidRPr="00C44098">
        <w:rPr>
          <w:rFonts w:asciiTheme="majorBidi" w:hAnsiTheme="majorBidi"/>
          <w:b/>
          <w:bCs/>
          <w:color w:val="auto"/>
          <w:sz w:val="36"/>
          <w:szCs w:val="36"/>
        </w:rPr>
        <w:br/>
      </w:r>
      <w:r w:rsidR="002B4D5B" w:rsidRPr="00C44098">
        <w:rPr>
          <w:rFonts w:asciiTheme="majorBidi" w:hAnsiTheme="majorBidi"/>
          <w:b/>
          <w:bCs/>
          <w:color w:val="auto"/>
          <w:sz w:val="36"/>
          <w:szCs w:val="36"/>
        </w:rPr>
        <w:t>risinājumi datu pārvaldībā</w:t>
      </w:r>
      <w:bookmarkEnd w:id="6"/>
      <w:r w:rsidR="00214514">
        <w:rPr>
          <w:rFonts w:asciiTheme="majorBidi" w:hAnsiTheme="majorBidi"/>
          <w:b/>
          <w:bCs/>
          <w:color w:val="auto"/>
          <w:sz w:val="36"/>
          <w:szCs w:val="36"/>
        </w:rPr>
        <w:t>”</w:t>
      </w:r>
      <w:bookmarkEnd w:id="5"/>
    </w:p>
    <w:tbl>
      <w:tblPr>
        <w:tblStyle w:val="TableGrid"/>
        <w:tblW w:w="0" w:type="auto"/>
        <w:tblLook w:val="04A0" w:firstRow="1" w:lastRow="0" w:firstColumn="1" w:lastColumn="0" w:noHBand="0" w:noVBand="1"/>
      </w:tblPr>
      <w:tblGrid>
        <w:gridCol w:w="8302"/>
      </w:tblGrid>
      <w:tr w:rsidR="002B4D5B" w:rsidRPr="00C44098" w14:paraId="429932AF" w14:textId="77777777" w:rsidTr="32102AF2">
        <w:tc>
          <w:tcPr>
            <w:tcW w:w="8302" w:type="dxa"/>
          </w:tcPr>
          <w:p w14:paraId="14BCB7BE" w14:textId="77777777" w:rsidR="00AC21B0" w:rsidRPr="00C44098" w:rsidRDefault="00AC21B0" w:rsidP="004A5E9F">
            <w:pPr>
              <w:ind w:firstLine="456"/>
              <w:jc w:val="both"/>
              <w:rPr>
                <w:rFonts w:asciiTheme="majorBidi" w:hAnsiTheme="majorBidi" w:cstheme="majorBidi"/>
                <w:b/>
                <w:bCs/>
                <w:sz w:val="24"/>
                <w:szCs w:val="24"/>
              </w:rPr>
            </w:pPr>
            <w:bookmarkStart w:id="7" w:name="_Hlk200466145"/>
          </w:p>
          <w:p w14:paraId="2F7FBAE7" w14:textId="25B7BC3A" w:rsidR="001E2042" w:rsidRPr="00D03A25" w:rsidRDefault="001E2042" w:rsidP="004A5E9F">
            <w:pPr>
              <w:ind w:firstLine="456"/>
              <w:jc w:val="both"/>
              <w:rPr>
                <w:rFonts w:asciiTheme="majorBidi" w:hAnsiTheme="majorBidi" w:cstheme="majorBidi"/>
                <w:sz w:val="24"/>
                <w:szCs w:val="24"/>
              </w:rPr>
            </w:pPr>
            <w:r w:rsidRPr="00D03A25">
              <w:rPr>
                <w:rFonts w:asciiTheme="majorBidi" w:hAnsiTheme="majorBidi" w:cstheme="majorBidi"/>
                <w:b/>
                <w:bCs/>
                <w:sz w:val="24"/>
                <w:szCs w:val="24"/>
              </w:rPr>
              <w:t>Savietojamība</w:t>
            </w:r>
            <w:r w:rsidRPr="00D03A25">
              <w:rPr>
                <w:rFonts w:asciiTheme="majorBidi" w:hAnsiTheme="majorBidi" w:cstheme="majorBidi"/>
                <w:sz w:val="24"/>
                <w:szCs w:val="24"/>
              </w:rPr>
              <w:t xml:space="preserve"> ir viens no mūsdienu lielākajiem izaicinājumiem digitālās transformācijas jomā. Šim izaicinājumam var identificēt vairākas dimensijas, no kurām būtiskākās ir risinājumu dimensija un datu dimensija. Risinājumu dimensija attiecas uz informācijas sistēmu un platformu spēju savstarpēji sadarboties (savienoties), savukārt datu dimensijā fokuss ir uz datu semantisko, strukturālo un organizatorisko savietojamību.</w:t>
            </w:r>
          </w:p>
          <w:p w14:paraId="579F2BF9" w14:textId="77777777" w:rsidR="00BE0295" w:rsidRPr="00D03A25" w:rsidRDefault="00BE0295" w:rsidP="3E4498B4">
            <w:pPr>
              <w:jc w:val="both"/>
              <w:rPr>
                <w:rFonts w:asciiTheme="majorBidi" w:hAnsiTheme="majorBidi" w:cstheme="majorBidi"/>
                <w:sz w:val="24"/>
                <w:szCs w:val="24"/>
              </w:rPr>
            </w:pP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076"/>
            </w:tblGrid>
            <w:tr w:rsidR="00BE0295" w:rsidRPr="00D03A25" w14:paraId="3A1C20D5" w14:textId="77777777" w:rsidTr="00BE0295">
              <w:tc>
                <w:tcPr>
                  <w:tcW w:w="8086" w:type="dxa"/>
                </w:tcPr>
                <w:p w14:paraId="103E4AF4" w14:textId="64B5211F" w:rsidR="00BE0295" w:rsidRPr="00D03A25" w:rsidRDefault="00BE0295" w:rsidP="00BE0295">
                  <w:pPr>
                    <w:jc w:val="both"/>
                    <w:rPr>
                      <w:rFonts w:asciiTheme="majorBidi" w:hAnsiTheme="majorBidi" w:cstheme="majorBidi"/>
                      <w:b/>
                      <w:bCs/>
                      <w:sz w:val="24"/>
                      <w:szCs w:val="24"/>
                    </w:rPr>
                  </w:pPr>
                  <w:r w:rsidRPr="00D03A25">
                    <w:rPr>
                      <w:rFonts w:asciiTheme="majorBidi" w:hAnsiTheme="majorBidi" w:cstheme="majorBidi"/>
                      <w:b/>
                      <w:bCs/>
                      <w:sz w:val="24"/>
                      <w:szCs w:val="24"/>
                    </w:rPr>
                    <w:t xml:space="preserve">Rīcības virziena mērķis: </w:t>
                  </w:r>
                  <w:r w:rsidRPr="00D03A25">
                    <w:rPr>
                      <w:rFonts w:asciiTheme="majorBidi" w:hAnsiTheme="majorBidi" w:cstheme="majorBidi"/>
                      <w:sz w:val="24"/>
                      <w:szCs w:val="24"/>
                    </w:rPr>
                    <w:t>samazināt administratīvo slogu (birokrātiju) datu apmaiņas procesos, radīt un attīstīt koplietošanas risinājumus horizontālām datu pārvaldības funkciju īstenošanai</w:t>
                  </w:r>
                  <w:r w:rsidR="0045272D" w:rsidRPr="00D03A25">
                    <w:rPr>
                      <w:rFonts w:asciiTheme="majorBidi" w:hAnsiTheme="majorBidi" w:cstheme="majorBidi"/>
                      <w:sz w:val="24"/>
                      <w:szCs w:val="24"/>
                    </w:rPr>
                    <w:t>,</w:t>
                  </w:r>
                  <w:r w:rsidRPr="00D03A25">
                    <w:rPr>
                      <w:rFonts w:asciiTheme="majorBidi" w:hAnsiTheme="majorBidi" w:cstheme="majorBidi"/>
                      <w:sz w:val="24"/>
                      <w:szCs w:val="24"/>
                    </w:rPr>
                    <w:t xml:space="preserve"> un veicināt valsts un pašvaldību iestāžu rīcībā esošo risinājumu savietojamību un standartizāciju.</w:t>
                  </w:r>
                </w:p>
                <w:p w14:paraId="40CE2D4F" w14:textId="77777777" w:rsidR="00BE0295" w:rsidRPr="00D03A25" w:rsidRDefault="00BE0295" w:rsidP="00BE0295">
                  <w:pPr>
                    <w:jc w:val="both"/>
                    <w:rPr>
                      <w:rFonts w:asciiTheme="majorBidi" w:hAnsiTheme="majorBidi" w:cstheme="majorBidi"/>
                      <w:b/>
                      <w:bCs/>
                      <w:sz w:val="24"/>
                      <w:szCs w:val="24"/>
                    </w:rPr>
                  </w:pPr>
                </w:p>
                <w:p w14:paraId="40AD1228" w14:textId="77777777" w:rsidR="00BE0295" w:rsidRPr="00D03A25" w:rsidRDefault="00BE0295" w:rsidP="00BE0295">
                  <w:pPr>
                    <w:jc w:val="both"/>
                    <w:rPr>
                      <w:rFonts w:asciiTheme="majorBidi" w:hAnsiTheme="majorBidi" w:cstheme="majorBidi"/>
                      <w:b/>
                      <w:bCs/>
                      <w:sz w:val="24"/>
                      <w:szCs w:val="24"/>
                    </w:rPr>
                  </w:pPr>
                  <w:r w:rsidRPr="00D03A25">
                    <w:rPr>
                      <w:rFonts w:asciiTheme="majorBidi" w:hAnsiTheme="majorBidi" w:cstheme="majorBidi"/>
                      <w:b/>
                      <w:bCs/>
                      <w:sz w:val="24"/>
                      <w:szCs w:val="24"/>
                    </w:rPr>
                    <w:t xml:space="preserve">Uzdevumi; </w:t>
                  </w:r>
                </w:p>
                <w:p w14:paraId="4A9E55EF" w14:textId="7450817E" w:rsidR="00BE0295" w:rsidRPr="00D03A25" w:rsidRDefault="00BE0295" w:rsidP="00C16187">
                  <w:pPr>
                    <w:pStyle w:val="ListParagraph"/>
                    <w:numPr>
                      <w:ilvl w:val="1"/>
                      <w:numId w:val="14"/>
                    </w:numPr>
                    <w:ind w:left="625" w:hanging="567"/>
                    <w:jc w:val="both"/>
                    <w:rPr>
                      <w:rFonts w:asciiTheme="majorBidi" w:hAnsiTheme="majorBidi" w:cstheme="majorBidi"/>
                      <w:sz w:val="24"/>
                      <w:szCs w:val="24"/>
                    </w:rPr>
                  </w:pPr>
                  <w:r w:rsidRPr="00D03A25">
                    <w:rPr>
                      <w:rFonts w:asciiTheme="majorBidi" w:hAnsiTheme="majorBidi" w:cstheme="majorBidi"/>
                      <w:sz w:val="24"/>
                      <w:szCs w:val="24"/>
                    </w:rPr>
                    <w:t>Papildināt jau izveidoto vienoto piekļuves punktu valsts datiem (DAGR) ar valsts pārvaldes institūciju rīcībā esošajiem izplatāmajiem datiem, nodrošinot to pieejamību valsts pārvaldes institūcijām un privātajam sektoram līdz 2030.</w:t>
                  </w:r>
                  <w:r w:rsidR="00417870">
                    <w:rPr>
                      <w:rFonts w:asciiTheme="majorBidi" w:hAnsiTheme="majorBidi" w:cstheme="majorBidi"/>
                      <w:sz w:val="24"/>
                      <w:szCs w:val="24"/>
                    </w:rPr>
                    <w:t> </w:t>
                  </w:r>
                  <w:r w:rsidRPr="00D03A25">
                    <w:rPr>
                      <w:rFonts w:asciiTheme="majorBidi" w:hAnsiTheme="majorBidi" w:cstheme="majorBidi"/>
                      <w:sz w:val="24"/>
                      <w:szCs w:val="24"/>
                    </w:rPr>
                    <w:t>gadam.</w:t>
                  </w:r>
                </w:p>
                <w:p w14:paraId="1908429E" w14:textId="7B2929F5" w:rsidR="00BE0295" w:rsidRPr="00D03A25" w:rsidRDefault="00BE0295" w:rsidP="00C16187">
                  <w:pPr>
                    <w:pStyle w:val="ListParagraph"/>
                    <w:numPr>
                      <w:ilvl w:val="1"/>
                      <w:numId w:val="14"/>
                    </w:numPr>
                    <w:ind w:left="625" w:hanging="567"/>
                    <w:jc w:val="both"/>
                    <w:rPr>
                      <w:rFonts w:asciiTheme="majorBidi" w:hAnsiTheme="majorBidi" w:cstheme="majorBidi"/>
                      <w:sz w:val="24"/>
                      <w:szCs w:val="24"/>
                    </w:rPr>
                  </w:pPr>
                  <w:r w:rsidRPr="00D03A25">
                    <w:rPr>
                      <w:rFonts w:asciiTheme="majorBidi" w:hAnsiTheme="majorBidi" w:cstheme="majorBidi"/>
                      <w:sz w:val="24"/>
                      <w:szCs w:val="24"/>
                    </w:rPr>
                    <w:t>Nodrošināt pašvaldību pieslēgšanu DAGR platformai.</w:t>
                  </w:r>
                </w:p>
                <w:p w14:paraId="6CF05DCB" w14:textId="77777777" w:rsidR="00BE0295" w:rsidRPr="00D03A25" w:rsidRDefault="00BE0295" w:rsidP="00C16187">
                  <w:pPr>
                    <w:pStyle w:val="ListParagraph"/>
                    <w:numPr>
                      <w:ilvl w:val="1"/>
                      <w:numId w:val="14"/>
                    </w:numPr>
                    <w:ind w:left="625" w:hanging="567"/>
                    <w:jc w:val="both"/>
                    <w:rPr>
                      <w:rFonts w:asciiTheme="majorBidi" w:hAnsiTheme="majorBidi" w:cstheme="majorBidi"/>
                      <w:sz w:val="24"/>
                      <w:szCs w:val="24"/>
                    </w:rPr>
                  </w:pPr>
                  <w:r w:rsidRPr="00D03A25">
                    <w:rPr>
                      <w:rFonts w:asciiTheme="majorBidi" w:hAnsiTheme="majorBidi" w:cstheme="majorBidi"/>
                      <w:sz w:val="24"/>
                      <w:szCs w:val="24"/>
                    </w:rPr>
                    <w:t>Nodrošināt institūcijām iespēju slēgt viedos līgumus par datu apmaiņu arī ārpus DAGR platformas.</w:t>
                  </w:r>
                </w:p>
                <w:p w14:paraId="5C4B3000" w14:textId="6A6FD3B8" w:rsidR="00BE0295" w:rsidRPr="00D03A25" w:rsidRDefault="00BE0295" w:rsidP="00C16187">
                  <w:pPr>
                    <w:pStyle w:val="ListParagraph"/>
                    <w:numPr>
                      <w:ilvl w:val="1"/>
                      <w:numId w:val="14"/>
                    </w:numPr>
                    <w:ind w:left="625" w:hanging="567"/>
                    <w:jc w:val="both"/>
                    <w:rPr>
                      <w:rFonts w:asciiTheme="majorBidi" w:hAnsiTheme="majorBidi" w:cstheme="majorBidi"/>
                      <w:sz w:val="24"/>
                      <w:szCs w:val="24"/>
                    </w:rPr>
                  </w:pPr>
                  <w:r w:rsidRPr="00D03A25">
                    <w:rPr>
                      <w:rFonts w:asciiTheme="majorBidi" w:hAnsiTheme="majorBidi" w:cstheme="majorBidi"/>
                      <w:sz w:val="24"/>
                      <w:szCs w:val="24"/>
                    </w:rPr>
                    <w:t>Izstrādāt valsts pārvaldes datu modeli un metadatu standartu, kā arī nodrošināt valsts pārvaldes informācijas resursu aprakstīšanu un reģistrāciju VIRSIS katalogā, atbilstoši apstiprinātajam standartam, prasībām.</w:t>
                  </w:r>
                </w:p>
                <w:p w14:paraId="4B7D688F" w14:textId="4F84BE60" w:rsidR="00BE0295" w:rsidRPr="00D03A25" w:rsidRDefault="000E76B9" w:rsidP="00C16187">
                  <w:pPr>
                    <w:pStyle w:val="ListParagraph"/>
                    <w:numPr>
                      <w:ilvl w:val="1"/>
                      <w:numId w:val="14"/>
                    </w:numPr>
                    <w:ind w:left="625" w:hanging="567"/>
                    <w:jc w:val="both"/>
                    <w:rPr>
                      <w:rFonts w:asciiTheme="majorBidi" w:hAnsiTheme="majorBidi" w:cstheme="majorBidi"/>
                      <w:sz w:val="24"/>
                      <w:szCs w:val="24"/>
                    </w:rPr>
                  </w:pPr>
                  <w:r w:rsidRPr="00D03A25">
                    <w:rPr>
                      <w:rFonts w:asciiTheme="majorBidi" w:hAnsiTheme="majorBidi" w:cstheme="majorBidi"/>
                      <w:sz w:val="24"/>
                      <w:szCs w:val="24"/>
                    </w:rPr>
                    <w:t xml:space="preserve">Sekot </w:t>
                  </w:r>
                  <w:r w:rsidR="009F5E26" w:rsidRPr="00D03A25">
                    <w:rPr>
                      <w:rFonts w:asciiTheme="majorBidi" w:hAnsiTheme="majorBidi" w:cstheme="majorBidi"/>
                      <w:sz w:val="24"/>
                      <w:szCs w:val="24"/>
                    </w:rPr>
                    <w:t xml:space="preserve">līdzi </w:t>
                  </w:r>
                  <w:r w:rsidR="00BE0295" w:rsidRPr="00D03A25">
                    <w:rPr>
                      <w:rFonts w:asciiTheme="majorBidi" w:hAnsiTheme="majorBidi" w:cstheme="majorBidi"/>
                      <w:sz w:val="24"/>
                      <w:szCs w:val="24"/>
                    </w:rPr>
                    <w:t>ES pārrobežu datu apmaiņas attīstīb</w:t>
                  </w:r>
                  <w:r w:rsidR="009F5E26" w:rsidRPr="00D03A25">
                    <w:rPr>
                      <w:rFonts w:asciiTheme="majorBidi" w:hAnsiTheme="majorBidi" w:cstheme="majorBidi"/>
                      <w:sz w:val="24"/>
                      <w:szCs w:val="24"/>
                    </w:rPr>
                    <w:t>ai</w:t>
                  </w:r>
                  <w:r w:rsidR="00BE0295" w:rsidRPr="00D03A25">
                    <w:rPr>
                      <w:rFonts w:asciiTheme="majorBidi" w:hAnsiTheme="majorBidi" w:cstheme="majorBidi"/>
                      <w:sz w:val="24"/>
                      <w:szCs w:val="24"/>
                    </w:rPr>
                    <w:t xml:space="preserve"> un nodrošināt savlaicīgu sagatavotību nepieciešamajām rīcībām, lai sekmīgi integrētos vienotajās </w:t>
                  </w:r>
                  <w:r w:rsidR="000E76CF">
                    <w:rPr>
                      <w:rFonts w:asciiTheme="majorBidi" w:hAnsiTheme="majorBidi" w:cstheme="majorBidi"/>
                      <w:sz w:val="24"/>
                      <w:szCs w:val="24"/>
                    </w:rPr>
                    <w:t>ES</w:t>
                  </w:r>
                  <w:r w:rsidR="00BE0295" w:rsidRPr="00D03A25">
                    <w:rPr>
                      <w:rFonts w:asciiTheme="majorBidi" w:hAnsiTheme="majorBidi" w:cstheme="majorBidi"/>
                      <w:sz w:val="24"/>
                      <w:szCs w:val="24"/>
                    </w:rPr>
                    <w:t xml:space="preserve"> datu telpās.</w:t>
                  </w:r>
                </w:p>
                <w:p w14:paraId="4C5434C5" w14:textId="0F10640E" w:rsidR="00F40BA0" w:rsidRPr="00BD48D4" w:rsidRDefault="00032AFF" w:rsidP="00C16187">
                  <w:pPr>
                    <w:pStyle w:val="ListParagraph"/>
                    <w:numPr>
                      <w:ilvl w:val="1"/>
                      <w:numId w:val="14"/>
                    </w:numPr>
                    <w:ind w:left="625" w:hanging="567"/>
                    <w:jc w:val="both"/>
                    <w:rPr>
                      <w:rFonts w:asciiTheme="majorBidi" w:hAnsiTheme="majorBidi" w:cstheme="majorBidi"/>
                      <w:sz w:val="24"/>
                      <w:szCs w:val="24"/>
                    </w:rPr>
                  </w:pPr>
                  <w:r w:rsidRPr="00BD48D4">
                    <w:rPr>
                      <w:rFonts w:asciiTheme="majorBidi" w:hAnsiTheme="majorBidi" w:cstheme="majorBidi"/>
                      <w:sz w:val="24"/>
                      <w:szCs w:val="24"/>
                    </w:rPr>
                    <w:t xml:space="preserve">Izveidot </w:t>
                  </w:r>
                  <w:r w:rsidR="00622552" w:rsidRPr="00BD48D4">
                    <w:rPr>
                      <w:rFonts w:asciiTheme="majorBidi" w:hAnsiTheme="majorBidi" w:cstheme="majorBidi"/>
                      <w:sz w:val="24"/>
                      <w:szCs w:val="24"/>
                    </w:rPr>
                    <w:t>tiesi</w:t>
                  </w:r>
                  <w:r w:rsidR="005168B6" w:rsidRPr="00BD48D4">
                    <w:rPr>
                      <w:rFonts w:asciiTheme="majorBidi" w:hAnsiTheme="majorBidi" w:cstheme="majorBidi"/>
                      <w:sz w:val="24"/>
                      <w:szCs w:val="24"/>
                    </w:rPr>
                    <w:t>s</w:t>
                  </w:r>
                  <w:r w:rsidR="00622552" w:rsidRPr="00BD48D4">
                    <w:rPr>
                      <w:rFonts w:asciiTheme="majorBidi" w:hAnsiTheme="majorBidi" w:cstheme="majorBidi"/>
                      <w:sz w:val="24"/>
                      <w:szCs w:val="24"/>
                    </w:rPr>
                    <w:t>ko regulējumu</w:t>
                  </w:r>
                  <w:r w:rsidRPr="00BD48D4">
                    <w:rPr>
                      <w:rFonts w:asciiTheme="majorBidi" w:hAnsiTheme="majorBidi" w:cstheme="majorBidi"/>
                      <w:sz w:val="24"/>
                      <w:szCs w:val="24"/>
                    </w:rPr>
                    <w:t xml:space="preserve"> </w:t>
                  </w:r>
                  <w:r w:rsidR="00970A24" w:rsidRPr="00BD48D4">
                    <w:rPr>
                      <w:rFonts w:asciiTheme="majorBidi" w:hAnsiTheme="majorBidi" w:cstheme="majorBidi"/>
                      <w:sz w:val="24"/>
                      <w:szCs w:val="24"/>
                    </w:rPr>
                    <w:t xml:space="preserve">un </w:t>
                  </w:r>
                  <w:r w:rsidR="005168B6" w:rsidRPr="00BD48D4">
                    <w:rPr>
                      <w:rFonts w:asciiTheme="majorBidi" w:hAnsiTheme="majorBidi" w:cstheme="majorBidi"/>
                      <w:sz w:val="24"/>
                      <w:szCs w:val="24"/>
                    </w:rPr>
                    <w:t>ievi</w:t>
                  </w:r>
                  <w:r w:rsidR="0058750B" w:rsidRPr="00BD48D4">
                    <w:rPr>
                      <w:rFonts w:asciiTheme="majorBidi" w:hAnsiTheme="majorBidi" w:cstheme="majorBidi"/>
                      <w:sz w:val="24"/>
                      <w:szCs w:val="24"/>
                    </w:rPr>
                    <w:t>est</w:t>
                  </w:r>
                  <w:r w:rsidR="00970A24" w:rsidRPr="00BD48D4">
                    <w:rPr>
                      <w:rFonts w:asciiTheme="majorBidi" w:hAnsiTheme="majorBidi" w:cstheme="majorBidi"/>
                      <w:sz w:val="24"/>
                      <w:szCs w:val="24"/>
                    </w:rPr>
                    <w:t xml:space="preserve"> </w:t>
                  </w:r>
                  <w:r w:rsidR="00103E8B" w:rsidRPr="00BD48D4">
                    <w:rPr>
                      <w:rFonts w:asciiTheme="majorBidi" w:hAnsiTheme="majorBidi" w:cstheme="majorBidi"/>
                      <w:sz w:val="24"/>
                      <w:szCs w:val="24"/>
                    </w:rPr>
                    <w:t xml:space="preserve">finansēšanas modeli, lai nodrošinātu </w:t>
                  </w:r>
                  <w:r w:rsidR="0089612C" w:rsidRPr="00BD48D4">
                    <w:rPr>
                      <w:rFonts w:asciiTheme="majorBidi" w:hAnsiTheme="majorBidi" w:cstheme="majorBidi"/>
                      <w:sz w:val="24"/>
                      <w:szCs w:val="24"/>
                    </w:rPr>
                    <w:t>koplietošanas IKT risinājumu</w:t>
                  </w:r>
                  <w:r w:rsidR="00293FE6" w:rsidRPr="00BD48D4">
                    <w:rPr>
                      <w:rFonts w:asciiTheme="majorBidi" w:hAnsiTheme="majorBidi" w:cstheme="majorBidi"/>
                      <w:sz w:val="24"/>
                      <w:szCs w:val="24"/>
                    </w:rPr>
                    <w:t xml:space="preserve"> izveidi un attīstību </w:t>
                  </w:r>
                  <w:r w:rsidR="00E91117" w:rsidRPr="00BD48D4">
                    <w:rPr>
                      <w:rFonts w:asciiTheme="majorBidi" w:hAnsiTheme="majorBidi" w:cstheme="majorBidi"/>
                      <w:sz w:val="24"/>
                      <w:szCs w:val="24"/>
                    </w:rPr>
                    <w:t xml:space="preserve">atbilstoši </w:t>
                  </w:r>
                  <w:r w:rsidR="00BF3BC2" w:rsidRPr="00BD48D4">
                    <w:rPr>
                      <w:rFonts w:asciiTheme="majorBidi" w:hAnsiTheme="majorBidi" w:cstheme="majorBidi"/>
                      <w:sz w:val="24"/>
                      <w:szCs w:val="24"/>
                    </w:rPr>
                    <w:t>integratoru prasībām.</w:t>
                  </w:r>
                  <w:r w:rsidR="00970A24" w:rsidRPr="00BD48D4">
                    <w:rPr>
                      <w:rFonts w:asciiTheme="majorBidi" w:hAnsiTheme="majorBidi" w:cstheme="majorBidi"/>
                      <w:sz w:val="24"/>
                      <w:szCs w:val="24"/>
                    </w:rPr>
                    <w:t xml:space="preserve"> </w:t>
                  </w:r>
                </w:p>
                <w:p w14:paraId="30334649" w14:textId="77777777" w:rsidR="00BE0295" w:rsidRPr="00D03A25" w:rsidRDefault="00BE0295" w:rsidP="3E4498B4">
                  <w:pPr>
                    <w:jc w:val="both"/>
                    <w:rPr>
                      <w:rFonts w:asciiTheme="majorBidi" w:hAnsiTheme="majorBidi" w:cstheme="majorBidi"/>
                      <w:sz w:val="24"/>
                      <w:szCs w:val="24"/>
                    </w:rPr>
                  </w:pPr>
                </w:p>
              </w:tc>
            </w:tr>
          </w:tbl>
          <w:p w14:paraId="52C0D4B8" w14:textId="77777777" w:rsidR="00BE0295" w:rsidRPr="00D03A25" w:rsidRDefault="00BE0295" w:rsidP="3E4498B4">
            <w:pPr>
              <w:jc w:val="both"/>
              <w:rPr>
                <w:rFonts w:asciiTheme="majorBidi" w:hAnsiTheme="majorBidi" w:cstheme="majorBidi"/>
                <w:sz w:val="24"/>
                <w:szCs w:val="24"/>
              </w:rPr>
            </w:pPr>
          </w:p>
          <w:p w14:paraId="34159BA7" w14:textId="77777777" w:rsidR="00462AFF" w:rsidRPr="00D03A25" w:rsidRDefault="00462AFF" w:rsidP="00BE0295">
            <w:pPr>
              <w:jc w:val="both"/>
              <w:rPr>
                <w:rFonts w:asciiTheme="majorBidi" w:hAnsiTheme="majorBidi" w:cstheme="majorBidi"/>
                <w:sz w:val="24"/>
                <w:szCs w:val="24"/>
              </w:rPr>
            </w:pPr>
          </w:p>
          <w:p w14:paraId="29CCCF89" w14:textId="3C4D8B29" w:rsidR="004E431E" w:rsidRPr="00D03A25" w:rsidRDefault="006926B4" w:rsidP="0081271D">
            <w:pPr>
              <w:jc w:val="both"/>
              <w:rPr>
                <w:rFonts w:asciiTheme="majorBidi" w:hAnsiTheme="majorBidi" w:cstheme="majorBidi"/>
                <w:sz w:val="24"/>
                <w:szCs w:val="24"/>
              </w:rPr>
            </w:pPr>
            <w:r w:rsidRPr="00D03A25">
              <w:rPr>
                <w:rFonts w:asciiTheme="majorBidi" w:hAnsiTheme="majorBidi" w:cstheme="majorBidi"/>
                <w:b/>
                <w:bCs/>
                <w:color w:val="FFFFFF" w:themeColor="background1"/>
                <w:sz w:val="24"/>
                <w:szCs w:val="24"/>
                <w:shd w:val="clear" w:color="auto" w:fill="000000" w:themeFill="text1"/>
              </w:rPr>
              <w:t>Stratēģijas uzdevuma 2.1.</w:t>
            </w:r>
            <w:r w:rsidR="00A75E66" w:rsidRPr="00D03A25">
              <w:rPr>
                <w:rFonts w:asciiTheme="majorBidi" w:hAnsiTheme="majorBidi" w:cstheme="majorBidi"/>
                <w:b/>
                <w:bCs/>
                <w:color w:val="FFFFFF" w:themeColor="background1"/>
                <w:sz w:val="24"/>
                <w:szCs w:val="24"/>
                <w:shd w:val="clear" w:color="auto" w:fill="000000" w:themeFill="text1"/>
              </w:rPr>
              <w:t xml:space="preserve"> </w:t>
            </w:r>
            <w:r w:rsidRPr="00D03A25">
              <w:rPr>
                <w:rFonts w:asciiTheme="majorBidi" w:hAnsiTheme="majorBidi" w:cstheme="majorBidi"/>
                <w:b/>
                <w:bCs/>
                <w:color w:val="FFFFFF" w:themeColor="background1"/>
                <w:sz w:val="24"/>
                <w:szCs w:val="24"/>
                <w:shd w:val="clear" w:color="auto" w:fill="000000" w:themeFill="text1"/>
              </w:rPr>
              <w:t>mērķis</w:t>
            </w:r>
            <w:r w:rsidRPr="00D03A25">
              <w:rPr>
                <w:rFonts w:asciiTheme="majorBidi" w:hAnsiTheme="majorBidi" w:cstheme="majorBidi"/>
                <w:sz w:val="24"/>
                <w:szCs w:val="24"/>
              </w:rPr>
              <w:t xml:space="preserve"> ir</w:t>
            </w:r>
            <w:r w:rsidR="00055ACF" w:rsidRPr="00D03A25">
              <w:rPr>
                <w:rFonts w:asciiTheme="majorBidi" w:hAnsiTheme="majorBidi" w:cstheme="majorBidi"/>
                <w:sz w:val="24"/>
                <w:szCs w:val="24"/>
              </w:rPr>
              <w:t xml:space="preserve"> </w:t>
            </w:r>
            <w:r w:rsidR="00561F3F" w:rsidRPr="00D03A25">
              <w:rPr>
                <w:rFonts w:asciiTheme="majorBidi" w:hAnsiTheme="majorBidi" w:cstheme="majorBidi"/>
                <w:sz w:val="24"/>
                <w:szCs w:val="24"/>
              </w:rPr>
              <w:t>ES</w:t>
            </w:r>
            <w:r w:rsidR="00AE2A52" w:rsidRPr="00D03A25">
              <w:rPr>
                <w:rFonts w:asciiTheme="majorBidi" w:hAnsiTheme="majorBidi" w:cstheme="majorBidi"/>
                <w:sz w:val="24"/>
                <w:szCs w:val="24"/>
              </w:rPr>
              <w:t xml:space="preserve"> kohēzijas politikas programmas 2021.–2027. gadam 1.3.1. specifiskā atbalsta mērķa "Izmantot </w:t>
            </w:r>
            <w:proofErr w:type="spellStart"/>
            <w:r w:rsidR="00AE2A52" w:rsidRPr="00D03A25">
              <w:rPr>
                <w:rFonts w:asciiTheme="majorBidi" w:hAnsiTheme="majorBidi" w:cstheme="majorBidi"/>
                <w:sz w:val="24"/>
                <w:szCs w:val="24"/>
              </w:rPr>
              <w:t>digitalizācijas</w:t>
            </w:r>
            <w:proofErr w:type="spellEnd"/>
            <w:r w:rsidR="00AE2A52" w:rsidRPr="00D03A25">
              <w:rPr>
                <w:rFonts w:asciiTheme="majorBidi" w:hAnsiTheme="majorBidi" w:cstheme="majorBidi"/>
                <w:sz w:val="24"/>
                <w:szCs w:val="24"/>
              </w:rPr>
              <w:t xml:space="preserve"> priekšrocības iedzīvotājiem, uzņēmumiem, pētniecības organizācijām un publiskajām iestādēm" 1.3.1.1. pasākuma "IKT risinājumu un pakalpojumu attīstība un iespēju radīšana privātajam sektoram" projekta “Datu platformu, portālu un standartu attīstība”</w:t>
            </w:r>
            <w:r w:rsidR="00175B6F" w:rsidRPr="00D03A25">
              <w:rPr>
                <w:rFonts w:asciiTheme="majorBidi" w:hAnsiTheme="majorBidi" w:cstheme="majorBidi"/>
                <w:sz w:val="24"/>
                <w:szCs w:val="24"/>
              </w:rPr>
              <w:t xml:space="preserve"> ietvarā</w:t>
            </w:r>
            <w:r w:rsidR="00EC5ACE" w:rsidRPr="00D03A25">
              <w:rPr>
                <w:rFonts w:asciiTheme="majorBidi" w:hAnsiTheme="majorBidi" w:cstheme="majorBidi"/>
                <w:sz w:val="24"/>
                <w:szCs w:val="24"/>
              </w:rPr>
              <w:t>,</w:t>
            </w:r>
            <w:r w:rsidR="00845E48" w:rsidRPr="00D03A25">
              <w:rPr>
                <w:rFonts w:asciiTheme="majorBidi" w:hAnsiTheme="majorBidi" w:cstheme="majorBidi"/>
                <w:sz w:val="24"/>
                <w:szCs w:val="24"/>
              </w:rPr>
              <w:t xml:space="preserve"> </w:t>
            </w:r>
            <w:r w:rsidR="004E431E" w:rsidRPr="00D03A25">
              <w:rPr>
                <w:rFonts w:asciiTheme="majorBidi" w:hAnsiTheme="majorBidi" w:cstheme="majorBidi"/>
                <w:sz w:val="24"/>
                <w:szCs w:val="24"/>
              </w:rPr>
              <w:t>funkcionāli pilnveido</w:t>
            </w:r>
            <w:r w:rsidR="006254C7" w:rsidRPr="00D03A25">
              <w:rPr>
                <w:rFonts w:asciiTheme="majorBidi" w:hAnsiTheme="majorBidi" w:cstheme="majorBidi"/>
                <w:sz w:val="24"/>
                <w:szCs w:val="24"/>
              </w:rPr>
              <w:t>jot</w:t>
            </w:r>
            <w:r w:rsidR="004E431E" w:rsidRPr="00D03A25">
              <w:rPr>
                <w:rFonts w:asciiTheme="majorBidi" w:hAnsiTheme="majorBidi" w:cstheme="majorBidi"/>
                <w:sz w:val="24"/>
                <w:szCs w:val="24"/>
              </w:rPr>
              <w:t xml:space="preserve"> un attīst</w:t>
            </w:r>
            <w:r w:rsidR="00C12C72" w:rsidRPr="00D03A25">
              <w:rPr>
                <w:rFonts w:asciiTheme="majorBidi" w:hAnsiTheme="majorBidi" w:cstheme="majorBidi"/>
                <w:sz w:val="24"/>
                <w:szCs w:val="24"/>
              </w:rPr>
              <w:t>ot</w:t>
            </w:r>
            <w:r w:rsidR="004E431E" w:rsidRPr="00D03A25">
              <w:rPr>
                <w:rFonts w:asciiTheme="majorBidi" w:hAnsiTheme="majorBidi" w:cstheme="majorBidi"/>
                <w:sz w:val="24"/>
                <w:szCs w:val="24"/>
              </w:rPr>
              <w:t xml:space="preserve"> VIRSIS</w:t>
            </w:r>
            <w:r w:rsidR="00F36968" w:rsidRPr="00D03A25">
              <w:rPr>
                <w:rFonts w:asciiTheme="majorBidi" w:hAnsiTheme="majorBidi" w:cstheme="majorBidi"/>
                <w:sz w:val="24"/>
                <w:szCs w:val="24"/>
              </w:rPr>
              <w:t>,</w:t>
            </w:r>
            <w:r w:rsidR="004E431E" w:rsidRPr="00D03A25">
              <w:rPr>
                <w:rFonts w:asciiTheme="majorBidi" w:hAnsiTheme="majorBidi" w:cstheme="majorBidi"/>
                <w:sz w:val="24"/>
                <w:szCs w:val="24"/>
              </w:rPr>
              <w:t xml:space="preserve"> DAGR un </w:t>
            </w:r>
            <w:r w:rsidR="00762F77" w:rsidRPr="00D03A25">
              <w:rPr>
                <w:rFonts w:asciiTheme="majorBidi" w:hAnsiTheme="majorBidi" w:cstheme="majorBidi"/>
                <w:sz w:val="24"/>
                <w:szCs w:val="24"/>
              </w:rPr>
              <w:t>LADP (</w:t>
            </w:r>
            <w:r w:rsidR="004E431E" w:rsidRPr="00D03A25">
              <w:rPr>
                <w:rFonts w:asciiTheme="majorBidi" w:hAnsiTheme="majorBidi" w:cstheme="majorBidi"/>
                <w:sz w:val="24"/>
                <w:szCs w:val="24"/>
              </w:rPr>
              <w:t>data.gov.lv</w:t>
            </w:r>
            <w:r w:rsidR="00762F77" w:rsidRPr="00D03A25">
              <w:rPr>
                <w:rFonts w:asciiTheme="majorBidi" w:hAnsiTheme="majorBidi" w:cstheme="majorBidi"/>
                <w:sz w:val="24"/>
                <w:szCs w:val="24"/>
              </w:rPr>
              <w:t>)</w:t>
            </w:r>
            <w:r w:rsidR="00D87552" w:rsidRPr="00D03A25">
              <w:rPr>
                <w:rFonts w:asciiTheme="majorBidi" w:hAnsiTheme="majorBidi" w:cstheme="majorBidi"/>
                <w:sz w:val="24"/>
                <w:szCs w:val="24"/>
              </w:rPr>
              <w:t>, nodrošināt vienas pieturas aģentūras principa ieviešanu valsts datu izplatīšanā</w:t>
            </w:r>
            <w:r w:rsidR="004E431E" w:rsidRPr="00D03A25">
              <w:rPr>
                <w:rFonts w:asciiTheme="majorBidi" w:hAnsiTheme="majorBidi" w:cstheme="majorBidi"/>
                <w:sz w:val="24"/>
                <w:szCs w:val="24"/>
              </w:rPr>
              <w:t>, lai nodrošinātu datus un metadatus, kas dos iedzīvotajiem un valsts pārvaldei datu un datu bāzētu pakalpojumu piegādi, kas mazinās birokrātiju.</w:t>
            </w:r>
            <w:r w:rsidR="00606258" w:rsidRPr="00D03A25">
              <w:rPr>
                <w:rFonts w:asciiTheme="majorBidi" w:hAnsiTheme="majorBidi" w:cstheme="majorBidi"/>
                <w:sz w:val="24"/>
                <w:szCs w:val="24"/>
              </w:rPr>
              <w:t xml:space="preserve"> </w:t>
            </w:r>
            <w:r w:rsidR="00E938D9" w:rsidRPr="00D03A25">
              <w:rPr>
                <w:rFonts w:asciiTheme="majorBidi" w:hAnsiTheme="majorBidi" w:cstheme="majorBidi"/>
                <w:sz w:val="24"/>
                <w:szCs w:val="24"/>
              </w:rPr>
              <w:t>Uzdevums ir orientēts uz informācijas apmaiņas un sadarbspējas uzlabošanu valsts pārvaldē, kā arī datu pieejamības nodrošināšanu ar garantētiem piekļuves laikiem, atslogojot iestāžu (datu devēju) pamatdarbības informācijas sistēmas no datu izplatīšanas funkcijas un nodrošināt citām iestādēm (datu saņēmējiem) piekļuvi pie šo datu devēju informācijas pašapkalpošanās veidā.</w:t>
            </w:r>
          </w:p>
          <w:p w14:paraId="1DCFFF52" w14:textId="60B8CA0B" w:rsidR="00E65D75" w:rsidRPr="00D03A25" w:rsidRDefault="00FD78C0" w:rsidP="0081271D">
            <w:pPr>
              <w:jc w:val="both"/>
              <w:rPr>
                <w:rFonts w:asciiTheme="majorBidi" w:hAnsiTheme="majorBidi" w:cstheme="majorBidi"/>
                <w:sz w:val="24"/>
                <w:szCs w:val="24"/>
              </w:rPr>
            </w:pPr>
            <w:r w:rsidRPr="00D03A25">
              <w:rPr>
                <w:rFonts w:asciiTheme="majorBidi" w:hAnsiTheme="majorBidi" w:cstheme="majorBidi"/>
                <w:sz w:val="24"/>
                <w:szCs w:val="24"/>
              </w:rPr>
              <w:lastRenderedPageBreak/>
              <w:t>Tiek paredzēts, ka l</w:t>
            </w:r>
            <w:r w:rsidR="00E65D75" w:rsidRPr="00D03A25">
              <w:rPr>
                <w:rFonts w:asciiTheme="majorBidi" w:hAnsiTheme="majorBidi" w:cstheme="majorBidi"/>
                <w:sz w:val="24"/>
                <w:szCs w:val="24"/>
              </w:rPr>
              <w:t>īdz 2030.</w:t>
            </w:r>
            <w:r w:rsidR="001F3CDF">
              <w:rPr>
                <w:rFonts w:asciiTheme="majorBidi" w:hAnsiTheme="majorBidi" w:cstheme="majorBidi"/>
                <w:sz w:val="24"/>
                <w:szCs w:val="24"/>
              </w:rPr>
              <w:t> </w:t>
            </w:r>
            <w:r w:rsidR="00E65D75" w:rsidRPr="00D03A25">
              <w:rPr>
                <w:rFonts w:asciiTheme="majorBidi" w:hAnsiTheme="majorBidi" w:cstheme="majorBidi"/>
                <w:sz w:val="24"/>
                <w:szCs w:val="24"/>
              </w:rPr>
              <w:t>gadam valsts pārvaldes datu izplatīšana notiek, izmantojot DAGR vai citus VDAA koplietošanas risinājumus, nevis tiešās integrācijas</w:t>
            </w:r>
            <w:r w:rsidR="002B044C" w:rsidRPr="00D03A25">
              <w:rPr>
                <w:rFonts w:asciiTheme="majorBidi" w:hAnsiTheme="majorBidi" w:cstheme="majorBidi"/>
                <w:sz w:val="24"/>
                <w:szCs w:val="24"/>
              </w:rPr>
              <w:t>, kā rezultātā</w:t>
            </w:r>
            <w:r w:rsidR="00E65D75" w:rsidRPr="00D03A25">
              <w:rPr>
                <w:rFonts w:asciiTheme="majorBidi" w:hAnsiTheme="majorBidi" w:cstheme="majorBidi"/>
                <w:sz w:val="24"/>
                <w:szCs w:val="24"/>
              </w:rPr>
              <w:t xml:space="preserve"> VDAA kļūst par valsts </w:t>
            </w:r>
            <w:r w:rsidR="006803A8" w:rsidRPr="00D03A25">
              <w:rPr>
                <w:rFonts w:asciiTheme="majorBidi" w:hAnsiTheme="majorBidi" w:cstheme="majorBidi"/>
                <w:sz w:val="24"/>
                <w:szCs w:val="24"/>
              </w:rPr>
              <w:t>“</w:t>
            </w:r>
            <w:r w:rsidR="00E65D75" w:rsidRPr="00D03A25">
              <w:rPr>
                <w:rFonts w:asciiTheme="majorBidi" w:hAnsiTheme="majorBidi" w:cstheme="majorBidi"/>
                <w:sz w:val="24"/>
                <w:szCs w:val="24"/>
              </w:rPr>
              <w:t>datu izplatīšanas tehnoloģiju brokeri</w:t>
            </w:r>
            <w:r w:rsidR="006803A8" w:rsidRPr="00D03A25">
              <w:rPr>
                <w:rFonts w:asciiTheme="majorBidi" w:hAnsiTheme="majorBidi" w:cstheme="majorBidi"/>
                <w:sz w:val="24"/>
                <w:szCs w:val="24"/>
              </w:rPr>
              <w:t>”.</w:t>
            </w:r>
          </w:p>
          <w:p w14:paraId="1B736328" w14:textId="77777777" w:rsidR="00AE2A52" w:rsidRPr="00D03A25" w:rsidRDefault="00AE2A52" w:rsidP="0081271D">
            <w:pPr>
              <w:jc w:val="both"/>
              <w:rPr>
                <w:rFonts w:asciiTheme="majorBidi" w:hAnsiTheme="majorBidi" w:cstheme="majorBidi"/>
                <w:sz w:val="24"/>
                <w:szCs w:val="24"/>
              </w:rPr>
            </w:pPr>
          </w:p>
          <w:p w14:paraId="2D9387C2" w14:textId="4A7CCD28" w:rsidR="00204E6A" w:rsidRPr="00D03A25" w:rsidRDefault="00204E6A" w:rsidP="0081271D">
            <w:pPr>
              <w:jc w:val="both"/>
              <w:rPr>
                <w:rFonts w:asciiTheme="majorBidi" w:hAnsiTheme="majorBidi" w:cstheme="majorBidi"/>
                <w:sz w:val="24"/>
                <w:szCs w:val="24"/>
              </w:rPr>
            </w:pPr>
            <w:r w:rsidRPr="00D03A25">
              <w:rPr>
                <w:rFonts w:asciiTheme="majorBidi" w:hAnsiTheme="majorBidi" w:cstheme="majorBidi"/>
                <w:b/>
                <w:bCs/>
                <w:color w:val="FFFFFF" w:themeColor="background1"/>
                <w:sz w:val="24"/>
                <w:szCs w:val="24"/>
                <w:shd w:val="clear" w:color="auto" w:fill="000000" w:themeFill="text1"/>
              </w:rPr>
              <w:t>Stratēģijas uzdevuma 2.2.</w:t>
            </w:r>
            <w:r w:rsidR="00031F08" w:rsidRPr="00D03A25">
              <w:rPr>
                <w:rFonts w:asciiTheme="majorBidi" w:hAnsiTheme="majorBidi" w:cstheme="majorBidi"/>
                <w:b/>
                <w:bCs/>
                <w:color w:val="FFFFFF" w:themeColor="background1"/>
                <w:sz w:val="24"/>
                <w:szCs w:val="24"/>
                <w:shd w:val="clear" w:color="auto" w:fill="000000" w:themeFill="text1"/>
              </w:rPr>
              <w:t xml:space="preserve"> </w:t>
            </w:r>
            <w:r w:rsidRPr="00D03A25">
              <w:rPr>
                <w:rFonts w:asciiTheme="majorBidi" w:hAnsiTheme="majorBidi" w:cstheme="majorBidi"/>
                <w:b/>
                <w:bCs/>
                <w:color w:val="FFFFFF" w:themeColor="background1"/>
                <w:sz w:val="24"/>
                <w:szCs w:val="24"/>
                <w:shd w:val="clear" w:color="auto" w:fill="000000" w:themeFill="text1"/>
              </w:rPr>
              <w:t>mērķis</w:t>
            </w:r>
            <w:r w:rsidRPr="00D03A25">
              <w:rPr>
                <w:rFonts w:asciiTheme="majorBidi" w:hAnsiTheme="majorBidi" w:cstheme="majorBidi"/>
                <w:sz w:val="24"/>
                <w:szCs w:val="24"/>
              </w:rPr>
              <w:t xml:space="preserve"> ir</w:t>
            </w:r>
            <w:r w:rsidR="00886500" w:rsidRPr="00D03A25">
              <w:rPr>
                <w:rFonts w:asciiTheme="majorBidi" w:hAnsiTheme="majorBidi" w:cstheme="majorBidi"/>
                <w:sz w:val="24"/>
                <w:szCs w:val="24"/>
              </w:rPr>
              <w:t xml:space="preserve"> </w:t>
            </w:r>
            <w:r w:rsidR="00FA259B" w:rsidRPr="00D03A25">
              <w:rPr>
                <w:rFonts w:asciiTheme="majorBidi" w:hAnsiTheme="majorBidi" w:cstheme="majorBidi"/>
                <w:sz w:val="24"/>
                <w:szCs w:val="24"/>
              </w:rPr>
              <w:t>uzlabot</w:t>
            </w:r>
            <w:r w:rsidR="009C200B" w:rsidRPr="00D03A25">
              <w:rPr>
                <w:rFonts w:asciiTheme="majorBidi" w:hAnsiTheme="majorBidi" w:cstheme="majorBidi"/>
                <w:sz w:val="24"/>
                <w:szCs w:val="24"/>
              </w:rPr>
              <w:t xml:space="preserve"> </w:t>
            </w:r>
            <w:r w:rsidR="009C79C4" w:rsidRPr="00D03A25">
              <w:rPr>
                <w:rFonts w:asciiTheme="majorBidi" w:hAnsiTheme="majorBidi" w:cstheme="majorBidi"/>
                <w:sz w:val="24"/>
                <w:szCs w:val="24"/>
              </w:rPr>
              <w:t>pašval</w:t>
            </w:r>
            <w:r w:rsidR="008C69FC" w:rsidRPr="00D03A25">
              <w:rPr>
                <w:rFonts w:asciiTheme="majorBidi" w:hAnsiTheme="majorBidi" w:cstheme="majorBidi"/>
                <w:sz w:val="24"/>
                <w:szCs w:val="24"/>
              </w:rPr>
              <w:t>d</w:t>
            </w:r>
            <w:r w:rsidR="009C79C4" w:rsidRPr="00D03A25">
              <w:rPr>
                <w:rFonts w:asciiTheme="majorBidi" w:hAnsiTheme="majorBidi" w:cstheme="majorBidi"/>
                <w:sz w:val="24"/>
                <w:szCs w:val="24"/>
              </w:rPr>
              <w:t xml:space="preserve">ību rīcībā esošo </w:t>
            </w:r>
            <w:r w:rsidR="009C200B" w:rsidRPr="00D03A25">
              <w:rPr>
                <w:rFonts w:asciiTheme="majorBidi" w:hAnsiTheme="majorBidi" w:cstheme="majorBidi"/>
                <w:sz w:val="24"/>
                <w:szCs w:val="24"/>
              </w:rPr>
              <w:t>datu apriti</w:t>
            </w:r>
            <w:r w:rsidR="00BC6DA1" w:rsidRPr="00D03A25">
              <w:rPr>
                <w:rFonts w:asciiTheme="majorBidi" w:hAnsiTheme="majorBidi" w:cstheme="majorBidi"/>
                <w:sz w:val="24"/>
                <w:szCs w:val="24"/>
              </w:rPr>
              <w:t xml:space="preserve"> </w:t>
            </w:r>
            <w:r w:rsidR="00064AF3" w:rsidRPr="00D03A25">
              <w:rPr>
                <w:rFonts w:asciiTheme="majorBidi" w:hAnsiTheme="majorBidi" w:cstheme="majorBidi"/>
                <w:sz w:val="24"/>
                <w:szCs w:val="24"/>
              </w:rPr>
              <w:t>valsts un pa</w:t>
            </w:r>
            <w:r w:rsidR="00075DB8" w:rsidRPr="00D03A25">
              <w:rPr>
                <w:rFonts w:asciiTheme="majorBidi" w:hAnsiTheme="majorBidi" w:cstheme="majorBidi"/>
                <w:sz w:val="24"/>
                <w:szCs w:val="24"/>
              </w:rPr>
              <w:t>š</w:t>
            </w:r>
            <w:r w:rsidR="00064AF3" w:rsidRPr="00D03A25">
              <w:rPr>
                <w:rFonts w:asciiTheme="majorBidi" w:hAnsiTheme="majorBidi" w:cstheme="majorBidi"/>
                <w:sz w:val="24"/>
                <w:szCs w:val="24"/>
              </w:rPr>
              <w:t xml:space="preserve">valdību funkciju nodrošināšanai </w:t>
            </w:r>
            <w:r w:rsidR="00BC6DA1" w:rsidRPr="00D03A25">
              <w:rPr>
                <w:rFonts w:asciiTheme="majorBidi" w:hAnsiTheme="majorBidi" w:cstheme="majorBidi"/>
                <w:sz w:val="24"/>
                <w:szCs w:val="24"/>
              </w:rPr>
              <w:t xml:space="preserve">izmantojot </w:t>
            </w:r>
            <w:r w:rsidR="002F0587" w:rsidRPr="00D03A25">
              <w:rPr>
                <w:rFonts w:asciiTheme="majorBidi" w:hAnsiTheme="majorBidi" w:cstheme="majorBidi"/>
                <w:sz w:val="24"/>
                <w:szCs w:val="24"/>
              </w:rPr>
              <w:t>centralizēto datu aprites risinājumu DAGR.</w:t>
            </w:r>
            <w:r w:rsidR="002179D9" w:rsidRPr="00D03A25">
              <w:rPr>
                <w:rFonts w:asciiTheme="majorBidi" w:hAnsiTheme="majorBidi" w:cstheme="majorBidi"/>
                <w:sz w:val="24"/>
                <w:szCs w:val="24"/>
              </w:rPr>
              <w:t xml:space="preserve"> </w:t>
            </w:r>
            <w:r w:rsidR="003147E7" w:rsidRPr="00D03A25">
              <w:rPr>
                <w:rFonts w:asciiTheme="majorBidi" w:hAnsiTheme="majorBidi" w:cstheme="majorBidi"/>
                <w:sz w:val="24"/>
                <w:szCs w:val="24"/>
              </w:rPr>
              <w:t>ES</w:t>
            </w:r>
            <w:r w:rsidR="008375BD" w:rsidRPr="00D03A25">
              <w:rPr>
                <w:rFonts w:asciiTheme="majorBidi" w:hAnsiTheme="majorBidi" w:cstheme="majorBidi"/>
                <w:sz w:val="24"/>
                <w:szCs w:val="24"/>
              </w:rPr>
              <w:t xml:space="preserve"> kohēzijas politikas programmas 2021.–2027. gadam 1.3.1. specifiskā atbalsta mērķa "Izmantot </w:t>
            </w:r>
            <w:proofErr w:type="spellStart"/>
            <w:r w:rsidR="008375BD" w:rsidRPr="00D03A25">
              <w:rPr>
                <w:rFonts w:asciiTheme="majorBidi" w:hAnsiTheme="majorBidi" w:cstheme="majorBidi"/>
                <w:sz w:val="24"/>
                <w:szCs w:val="24"/>
              </w:rPr>
              <w:t>digitalizācijas</w:t>
            </w:r>
            <w:proofErr w:type="spellEnd"/>
            <w:r w:rsidR="008375BD" w:rsidRPr="00D03A25">
              <w:rPr>
                <w:rFonts w:asciiTheme="majorBidi" w:hAnsiTheme="majorBidi" w:cstheme="majorBidi"/>
                <w:sz w:val="24"/>
                <w:szCs w:val="24"/>
              </w:rPr>
              <w:t xml:space="preserve"> priekšrocības iedzīvotājiem, uzņēmumiem, pētniecības organizācijām un publiskajām iestādēm" 1.3.1.1. pasākuma "IKT risinājumu un pakalpojumu attīstība un iespēju radīšana privātajam sektoram" projekta “Datu platformu, portālu un standartu attīstība” ietvarā</w:t>
            </w:r>
            <w:r w:rsidR="004E7E94" w:rsidRPr="00D03A25">
              <w:rPr>
                <w:rFonts w:asciiTheme="majorBidi" w:hAnsiTheme="majorBidi" w:cstheme="majorBidi"/>
                <w:sz w:val="24"/>
                <w:szCs w:val="24"/>
              </w:rPr>
              <w:t xml:space="preserve"> </w:t>
            </w:r>
            <w:r w:rsidR="00D738E5" w:rsidRPr="00D03A25">
              <w:rPr>
                <w:rFonts w:asciiTheme="majorBidi" w:hAnsiTheme="majorBidi" w:cstheme="majorBidi"/>
                <w:sz w:val="24"/>
                <w:szCs w:val="24"/>
              </w:rPr>
              <w:t xml:space="preserve">plānots </w:t>
            </w:r>
            <w:r w:rsidR="006A1605" w:rsidRPr="00D03A25">
              <w:rPr>
                <w:rFonts w:asciiTheme="majorBidi" w:hAnsiTheme="majorBidi" w:cstheme="majorBidi"/>
                <w:sz w:val="24"/>
                <w:szCs w:val="24"/>
              </w:rPr>
              <w:t xml:space="preserve">izstrādāt risinājumu, kurš </w:t>
            </w:r>
            <w:r w:rsidR="00BF5CD3" w:rsidRPr="00D03A25">
              <w:rPr>
                <w:rFonts w:asciiTheme="majorBidi" w:hAnsiTheme="majorBidi" w:cstheme="majorBidi"/>
                <w:sz w:val="24"/>
                <w:szCs w:val="24"/>
              </w:rPr>
              <w:t xml:space="preserve">nodrošinās augstai datu pieprasījumu apstrādes veiktspējai optimizētu datu izplatīšanas platformu pašvaldībām, kā rezultātā </w:t>
            </w:r>
            <w:r w:rsidR="00FA259B" w:rsidRPr="00D03A25">
              <w:rPr>
                <w:rFonts w:asciiTheme="majorBidi" w:hAnsiTheme="majorBidi" w:cstheme="majorBidi"/>
                <w:sz w:val="24"/>
                <w:szCs w:val="24"/>
              </w:rPr>
              <w:t>pašvaldībām</w:t>
            </w:r>
            <w:r w:rsidR="00BF5CD3" w:rsidRPr="00D03A25">
              <w:rPr>
                <w:rFonts w:asciiTheme="majorBidi" w:hAnsiTheme="majorBidi" w:cstheme="majorBidi"/>
                <w:sz w:val="24"/>
                <w:szCs w:val="24"/>
              </w:rPr>
              <w:t xml:space="preserve"> būs iespējams būtiski samazināt savu datu izplatīšanas risinājumu kapacitāti, atteikties no savu datu izplatīšanas risinājumu izstrādes un uzturēšanas, attīstot jaunus datu pakalpojumus, kur ir izšķiroša ātra piekļuve liela apjoma datiem, lai iedzīvotājiem nodrošinātu efektīvākus valsts pārvaldes pakalpojumus, tai skaitā proaktīvus digitālos pakalpojumus.</w:t>
            </w:r>
          </w:p>
          <w:p w14:paraId="4C3BEACE" w14:textId="77777777" w:rsidR="00B22724" w:rsidRPr="00D03A25" w:rsidRDefault="00B22724" w:rsidP="0081271D">
            <w:pPr>
              <w:jc w:val="both"/>
              <w:rPr>
                <w:rFonts w:asciiTheme="majorBidi" w:hAnsiTheme="majorBidi" w:cstheme="majorBidi"/>
                <w:sz w:val="24"/>
                <w:szCs w:val="24"/>
              </w:rPr>
            </w:pPr>
          </w:p>
          <w:p w14:paraId="0C124432" w14:textId="2C2C020E" w:rsidR="00204E6A" w:rsidRPr="00D03A25" w:rsidRDefault="00204E6A" w:rsidP="0081271D">
            <w:pPr>
              <w:jc w:val="both"/>
              <w:rPr>
                <w:rFonts w:asciiTheme="majorBidi" w:hAnsiTheme="majorBidi" w:cstheme="majorBidi"/>
                <w:sz w:val="24"/>
                <w:szCs w:val="24"/>
              </w:rPr>
            </w:pPr>
            <w:r w:rsidRPr="00D03A25">
              <w:rPr>
                <w:rFonts w:asciiTheme="majorBidi" w:hAnsiTheme="majorBidi" w:cstheme="majorBidi"/>
                <w:b/>
                <w:bCs/>
                <w:color w:val="FFFFFF" w:themeColor="background1"/>
                <w:sz w:val="24"/>
                <w:szCs w:val="24"/>
                <w:shd w:val="clear" w:color="auto" w:fill="000000" w:themeFill="text1"/>
              </w:rPr>
              <w:t>Stratēģijas uzdevuma 2.</w:t>
            </w:r>
            <w:r w:rsidR="00DF52A1" w:rsidRPr="00D03A25">
              <w:rPr>
                <w:rFonts w:asciiTheme="majorBidi" w:hAnsiTheme="majorBidi" w:cstheme="majorBidi"/>
                <w:b/>
                <w:bCs/>
                <w:color w:val="FFFFFF" w:themeColor="background1"/>
                <w:sz w:val="24"/>
                <w:szCs w:val="24"/>
                <w:shd w:val="clear" w:color="auto" w:fill="000000" w:themeFill="text1"/>
              </w:rPr>
              <w:t>3</w:t>
            </w:r>
            <w:r w:rsidRPr="00D03A25">
              <w:rPr>
                <w:rFonts w:asciiTheme="majorBidi" w:hAnsiTheme="majorBidi" w:cstheme="majorBidi"/>
                <w:b/>
                <w:bCs/>
                <w:color w:val="FFFFFF" w:themeColor="background1"/>
                <w:sz w:val="24"/>
                <w:szCs w:val="24"/>
                <w:shd w:val="clear" w:color="auto" w:fill="000000" w:themeFill="text1"/>
              </w:rPr>
              <w:t>.</w:t>
            </w:r>
            <w:r w:rsidR="00FA5A1C" w:rsidRPr="00D03A25">
              <w:rPr>
                <w:rFonts w:asciiTheme="majorBidi" w:hAnsiTheme="majorBidi" w:cstheme="majorBidi"/>
                <w:b/>
                <w:bCs/>
                <w:color w:val="FFFFFF" w:themeColor="background1"/>
                <w:sz w:val="24"/>
                <w:szCs w:val="24"/>
                <w:shd w:val="clear" w:color="auto" w:fill="000000" w:themeFill="text1"/>
              </w:rPr>
              <w:t xml:space="preserve"> </w:t>
            </w:r>
            <w:r w:rsidRPr="00D03A25">
              <w:rPr>
                <w:rFonts w:asciiTheme="majorBidi" w:hAnsiTheme="majorBidi" w:cstheme="majorBidi"/>
                <w:b/>
                <w:bCs/>
                <w:color w:val="FFFFFF" w:themeColor="background1"/>
                <w:sz w:val="24"/>
                <w:szCs w:val="24"/>
                <w:shd w:val="clear" w:color="auto" w:fill="000000" w:themeFill="text1"/>
              </w:rPr>
              <w:t>mērķis</w:t>
            </w:r>
            <w:r w:rsidRPr="00D03A25">
              <w:rPr>
                <w:rFonts w:asciiTheme="majorBidi" w:hAnsiTheme="majorBidi" w:cstheme="majorBidi"/>
                <w:sz w:val="24"/>
                <w:szCs w:val="24"/>
              </w:rPr>
              <w:t xml:space="preserve"> ir</w:t>
            </w:r>
            <w:r w:rsidR="00DB0A41" w:rsidRPr="00D03A25">
              <w:rPr>
                <w:rFonts w:asciiTheme="majorBidi" w:hAnsiTheme="majorBidi" w:cstheme="majorBidi"/>
                <w:sz w:val="24"/>
                <w:szCs w:val="24"/>
              </w:rPr>
              <w:t xml:space="preserve"> mazināt administratīv</w:t>
            </w:r>
            <w:r w:rsidR="000D1C63" w:rsidRPr="00D03A25">
              <w:rPr>
                <w:rFonts w:asciiTheme="majorBidi" w:hAnsiTheme="majorBidi" w:cstheme="majorBidi"/>
                <w:sz w:val="24"/>
                <w:szCs w:val="24"/>
              </w:rPr>
              <w:t>o</w:t>
            </w:r>
            <w:r w:rsidR="00DB0A41" w:rsidRPr="00D03A25">
              <w:rPr>
                <w:rFonts w:asciiTheme="majorBidi" w:hAnsiTheme="majorBidi" w:cstheme="majorBidi"/>
                <w:sz w:val="24"/>
                <w:szCs w:val="24"/>
              </w:rPr>
              <w:t xml:space="preserve"> slog</w:t>
            </w:r>
            <w:r w:rsidR="000D1C63" w:rsidRPr="00D03A25">
              <w:rPr>
                <w:rFonts w:asciiTheme="majorBidi" w:hAnsiTheme="majorBidi" w:cstheme="majorBidi"/>
                <w:sz w:val="24"/>
                <w:szCs w:val="24"/>
              </w:rPr>
              <w:t>u</w:t>
            </w:r>
            <w:r w:rsidR="00DB0A41" w:rsidRPr="00D03A25">
              <w:rPr>
                <w:rFonts w:asciiTheme="majorBidi" w:hAnsiTheme="majorBidi" w:cstheme="majorBidi"/>
                <w:sz w:val="24"/>
                <w:szCs w:val="24"/>
              </w:rPr>
              <w:t xml:space="preserve"> </w:t>
            </w:r>
            <w:r w:rsidR="00D22BF0" w:rsidRPr="00D03A25">
              <w:rPr>
                <w:rFonts w:asciiTheme="majorBidi" w:hAnsiTheme="majorBidi" w:cstheme="majorBidi"/>
                <w:sz w:val="24"/>
                <w:szCs w:val="24"/>
              </w:rPr>
              <w:t>valsts pārvaldē saistībā ar d</w:t>
            </w:r>
            <w:r w:rsidR="00E1382D" w:rsidRPr="00D03A25">
              <w:rPr>
                <w:rFonts w:asciiTheme="majorBidi" w:hAnsiTheme="majorBidi" w:cstheme="majorBidi"/>
                <w:sz w:val="24"/>
                <w:szCs w:val="24"/>
              </w:rPr>
              <w:t>atu aprites nodrošināšanu</w:t>
            </w:r>
            <w:r w:rsidR="002E3981" w:rsidRPr="00D03A25">
              <w:rPr>
                <w:rFonts w:asciiTheme="majorBidi" w:hAnsiTheme="majorBidi" w:cstheme="majorBidi"/>
                <w:sz w:val="24"/>
                <w:szCs w:val="24"/>
              </w:rPr>
              <w:t>, kurš saistīts ar starpresoru vienošanās slēgšanas procesu starp institūcijām attiecībā uz datu aprites nodrošināšanu</w:t>
            </w:r>
            <w:r w:rsidR="000F2BF3" w:rsidRPr="00D03A25">
              <w:rPr>
                <w:rFonts w:asciiTheme="majorBidi" w:hAnsiTheme="majorBidi" w:cstheme="majorBidi"/>
                <w:sz w:val="24"/>
                <w:szCs w:val="24"/>
              </w:rPr>
              <w:t>, piedāvājo</w:t>
            </w:r>
            <w:r w:rsidR="00373B47" w:rsidRPr="00D03A25">
              <w:rPr>
                <w:rFonts w:asciiTheme="majorBidi" w:hAnsiTheme="majorBidi" w:cstheme="majorBidi"/>
                <w:sz w:val="24"/>
                <w:szCs w:val="24"/>
              </w:rPr>
              <w:t>t</w:t>
            </w:r>
            <w:r w:rsidR="00BC463E" w:rsidRPr="00D03A25">
              <w:rPr>
                <w:rFonts w:asciiTheme="majorBidi" w:hAnsiTheme="majorBidi" w:cstheme="majorBidi"/>
                <w:sz w:val="24"/>
                <w:szCs w:val="24"/>
              </w:rPr>
              <w:t xml:space="preserve"> “elektronisk</w:t>
            </w:r>
            <w:r w:rsidR="00373B47" w:rsidRPr="00D03A25">
              <w:rPr>
                <w:rFonts w:asciiTheme="majorBidi" w:hAnsiTheme="majorBidi" w:cstheme="majorBidi"/>
                <w:sz w:val="24"/>
                <w:szCs w:val="24"/>
              </w:rPr>
              <w:t>o</w:t>
            </w:r>
            <w:r w:rsidR="00BC463E" w:rsidRPr="00D03A25">
              <w:rPr>
                <w:rFonts w:asciiTheme="majorBidi" w:hAnsiTheme="majorBidi" w:cstheme="majorBidi"/>
                <w:sz w:val="24"/>
                <w:szCs w:val="24"/>
              </w:rPr>
              <w:t xml:space="preserve"> vienošan</w:t>
            </w:r>
            <w:r w:rsidR="002355D0" w:rsidRPr="00D03A25">
              <w:rPr>
                <w:rFonts w:asciiTheme="majorBidi" w:hAnsiTheme="majorBidi" w:cstheme="majorBidi"/>
                <w:sz w:val="24"/>
                <w:szCs w:val="24"/>
              </w:rPr>
              <w:t>o</w:t>
            </w:r>
            <w:r w:rsidR="00BC463E" w:rsidRPr="00D03A25">
              <w:rPr>
                <w:rFonts w:asciiTheme="majorBidi" w:hAnsiTheme="majorBidi" w:cstheme="majorBidi"/>
                <w:sz w:val="24"/>
                <w:szCs w:val="24"/>
              </w:rPr>
              <w:t>s”</w:t>
            </w:r>
            <w:r w:rsidR="006C5F80" w:rsidRPr="00D03A25">
              <w:rPr>
                <w:rFonts w:asciiTheme="majorBidi" w:hAnsiTheme="majorBidi" w:cstheme="majorBidi"/>
                <w:sz w:val="24"/>
                <w:szCs w:val="24"/>
              </w:rPr>
              <w:t xml:space="preserve"> </w:t>
            </w:r>
            <w:r w:rsidR="00373B47" w:rsidRPr="00D03A25">
              <w:rPr>
                <w:rFonts w:asciiTheme="majorBidi" w:hAnsiTheme="majorBidi" w:cstheme="majorBidi"/>
                <w:sz w:val="24"/>
                <w:szCs w:val="24"/>
              </w:rPr>
              <w:t>(</w:t>
            </w:r>
            <w:proofErr w:type="spellStart"/>
            <w:r w:rsidR="006C5F80" w:rsidRPr="00D03A25">
              <w:rPr>
                <w:rFonts w:asciiTheme="majorBidi" w:hAnsiTheme="majorBidi" w:cstheme="majorBidi"/>
                <w:i/>
                <w:sz w:val="24"/>
                <w:szCs w:val="24"/>
              </w:rPr>
              <w:t>smart</w:t>
            </w:r>
            <w:proofErr w:type="spellEnd"/>
            <w:r w:rsidR="006C5F80" w:rsidRPr="00D03A25">
              <w:rPr>
                <w:rFonts w:asciiTheme="majorBidi" w:hAnsiTheme="majorBidi" w:cstheme="majorBidi"/>
                <w:i/>
                <w:sz w:val="24"/>
                <w:szCs w:val="24"/>
              </w:rPr>
              <w:t xml:space="preserve"> </w:t>
            </w:r>
            <w:proofErr w:type="spellStart"/>
            <w:r w:rsidR="006C5F80" w:rsidRPr="00D03A25">
              <w:rPr>
                <w:rFonts w:asciiTheme="majorBidi" w:hAnsiTheme="majorBidi" w:cstheme="majorBidi"/>
                <w:i/>
                <w:sz w:val="24"/>
                <w:szCs w:val="24"/>
              </w:rPr>
              <w:t>contract</w:t>
            </w:r>
            <w:proofErr w:type="spellEnd"/>
            <w:r w:rsidR="00373B47" w:rsidRPr="00D03A25">
              <w:rPr>
                <w:rFonts w:asciiTheme="majorBidi" w:hAnsiTheme="majorBidi" w:cstheme="majorBidi"/>
                <w:sz w:val="24"/>
                <w:szCs w:val="24"/>
              </w:rPr>
              <w:t>)</w:t>
            </w:r>
            <w:r w:rsidR="00BC463E" w:rsidRPr="00D03A25">
              <w:rPr>
                <w:rFonts w:asciiTheme="majorBidi" w:hAnsiTheme="majorBidi" w:cstheme="majorBidi"/>
                <w:sz w:val="24"/>
                <w:szCs w:val="24"/>
              </w:rPr>
              <w:t>, ar kuras palīdzību institūcijas varēs elektroniski un standartizētā veidā vienoties par datu aprites apjomu</w:t>
            </w:r>
            <w:r w:rsidR="00245502" w:rsidRPr="00D03A25">
              <w:rPr>
                <w:rFonts w:asciiTheme="majorBidi" w:hAnsiTheme="majorBidi" w:cstheme="majorBidi"/>
                <w:sz w:val="24"/>
                <w:szCs w:val="24"/>
              </w:rPr>
              <w:t>.</w:t>
            </w:r>
          </w:p>
          <w:p w14:paraId="4A367294" w14:textId="77777777" w:rsidR="0087517E" w:rsidRPr="00D03A25" w:rsidRDefault="0087517E" w:rsidP="0081271D">
            <w:pPr>
              <w:jc w:val="both"/>
              <w:rPr>
                <w:rFonts w:asciiTheme="majorBidi" w:hAnsiTheme="majorBidi" w:cstheme="majorBidi"/>
                <w:sz w:val="24"/>
                <w:szCs w:val="24"/>
              </w:rPr>
            </w:pPr>
          </w:p>
          <w:p w14:paraId="6A358592" w14:textId="2F57A8CE" w:rsidR="00204E6A" w:rsidRPr="00D03A25" w:rsidRDefault="00204E6A" w:rsidP="0081271D">
            <w:pPr>
              <w:jc w:val="both"/>
              <w:rPr>
                <w:rFonts w:asciiTheme="majorBidi" w:hAnsiTheme="majorBidi" w:cstheme="majorBidi"/>
                <w:sz w:val="24"/>
                <w:szCs w:val="24"/>
              </w:rPr>
            </w:pPr>
            <w:r w:rsidRPr="00D03A25">
              <w:rPr>
                <w:rFonts w:asciiTheme="majorBidi" w:hAnsiTheme="majorBidi" w:cstheme="majorBidi"/>
                <w:b/>
                <w:bCs/>
                <w:color w:val="FFFFFF" w:themeColor="background1"/>
                <w:sz w:val="24"/>
                <w:szCs w:val="24"/>
                <w:shd w:val="clear" w:color="auto" w:fill="000000" w:themeFill="text1"/>
              </w:rPr>
              <w:t>Stratēģijas uzdevuma 2.</w:t>
            </w:r>
            <w:r w:rsidR="00DF52A1" w:rsidRPr="00D03A25">
              <w:rPr>
                <w:rFonts w:asciiTheme="majorBidi" w:hAnsiTheme="majorBidi" w:cstheme="majorBidi"/>
                <w:b/>
                <w:bCs/>
                <w:color w:val="FFFFFF" w:themeColor="background1"/>
                <w:sz w:val="24"/>
                <w:szCs w:val="24"/>
                <w:shd w:val="clear" w:color="auto" w:fill="000000" w:themeFill="text1"/>
              </w:rPr>
              <w:t>4</w:t>
            </w:r>
            <w:r w:rsidRPr="00D03A25">
              <w:rPr>
                <w:rFonts w:asciiTheme="majorBidi" w:hAnsiTheme="majorBidi" w:cstheme="majorBidi"/>
                <w:b/>
                <w:bCs/>
                <w:color w:val="FFFFFF" w:themeColor="background1"/>
                <w:sz w:val="24"/>
                <w:szCs w:val="24"/>
                <w:shd w:val="clear" w:color="auto" w:fill="000000" w:themeFill="text1"/>
              </w:rPr>
              <w:t>.</w:t>
            </w:r>
            <w:r w:rsidR="00FA5A1C" w:rsidRPr="00D03A25">
              <w:rPr>
                <w:rFonts w:asciiTheme="majorBidi" w:hAnsiTheme="majorBidi" w:cstheme="majorBidi"/>
                <w:b/>
                <w:bCs/>
                <w:color w:val="FFFFFF" w:themeColor="background1"/>
                <w:sz w:val="24"/>
                <w:szCs w:val="24"/>
                <w:shd w:val="clear" w:color="auto" w:fill="000000" w:themeFill="text1"/>
              </w:rPr>
              <w:t xml:space="preserve"> </w:t>
            </w:r>
            <w:r w:rsidRPr="00D03A25">
              <w:rPr>
                <w:rFonts w:asciiTheme="majorBidi" w:hAnsiTheme="majorBidi" w:cstheme="majorBidi"/>
                <w:b/>
                <w:bCs/>
                <w:color w:val="FFFFFF" w:themeColor="background1"/>
                <w:sz w:val="24"/>
                <w:szCs w:val="24"/>
                <w:shd w:val="clear" w:color="auto" w:fill="000000" w:themeFill="text1"/>
              </w:rPr>
              <w:t>mērķis</w:t>
            </w:r>
            <w:r w:rsidRPr="00D03A25">
              <w:rPr>
                <w:rFonts w:asciiTheme="majorBidi" w:hAnsiTheme="majorBidi" w:cstheme="majorBidi"/>
                <w:sz w:val="24"/>
                <w:szCs w:val="24"/>
              </w:rPr>
              <w:t xml:space="preserve"> ir</w:t>
            </w:r>
            <w:r w:rsidR="00E95731" w:rsidRPr="00D03A25">
              <w:rPr>
                <w:rFonts w:asciiTheme="majorBidi" w:hAnsiTheme="majorBidi" w:cstheme="majorBidi"/>
                <w:sz w:val="24"/>
                <w:szCs w:val="24"/>
              </w:rPr>
              <w:t xml:space="preserve"> izveidot valsts pamatdatu modeli un ieviest vienotus metadatus datu atkalizmantošanas un koplietošanas jomās, kas valsts pārvaldi padarīs efektīvāku un nodrošinās vienkārši izmantojamus datu pakalpojumus iedzīvotājiem un pašvaldībām ātrdarbīgā valsts datu piegād</w:t>
            </w:r>
            <w:r w:rsidR="00012E6E">
              <w:rPr>
                <w:rFonts w:asciiTheme="majorBidi" w:hAnsiTheme="majorBidi" w:cstheme="majorBidi"/>
                <w:sz w:val="24"/>
                <w:szCs w:val="24"/>
              </w:rPr>
              <w:t>e</w:t>
            </w:r>
            <w:r w:rsidR="00E95731" w:rsidRPr="00D03A25">
              <w:rPr>
                <w:rFonts w:asciiTheme="majorBidi" w:hAnsiTheme="majorBidi" w:cstheme="majorBidi"/>
                <w:sz w:val="24"/>
                <w:szCs w:val="24"/>
              </w:rPr>
              <w:t>s vidē.</w:t>
            </w:r>
          </w:p>
          <w:p w14:paraId="0780F50A" w14:textId="31088BF8" w:rsidR="006036F2" w:rsidRPr="00D03A25" w:rsidRDefault="006036F2" w:rsidP="0081271D">
            <w:pPr>
              <w:jc w:val="both"/>
              <w:rPr>
                <w:rFonts w:asciiTheme="majorBidi" w:hAnsiTheme="majorBidi" w:cstheme="majorBidi"/>
                <w:sz w:val="24"/>
                <w:szCs w:val="24"/>
              </w:rPr>
            </w:pPr>
            <w:r w:rsidRPr="00D03A25">
              <w:rPr>
                <w:rFonts w:asciiTheme="majorBidi" w:hAnsiTheme="majorBidi" w:cstheme="majorBidi"/>
                <w:sz w:val="24"/>
                <w:szCs w:val="24"/>
              </w:rPr>
              <w:t xml:space="preserve">Valsts pārvaldes datu modeļa izveide būtiski veicinās iestāžu savstarpējo sadarbspēju digitālajā vidē gan Latvijas, gan </w:t>
            </w:r>
            <w:r w:rsidR="00E3185D">
              <w:rPr>
                <w:rFonts w:asciiTheme="majorBidi" w:hAnsiTheme="majorBidi" w:cstheme="majorBidi"/>
                <w:sz w:val="24"/>
                <w:szCs w:val="24"/>
              </w:rPr>
              <w:t>ES</w:t>
            </w:r>
            <w:r w:rsidRPr="00D03A25">
              <w:rPr>
                <w:rFonts w:asciiTheme="majorBidi" w:hAnsiTheme="majorBidi" w:cstheme="majorBidi"/>
                <w:sz w:val="24"/>
                <w:szCs w:val="24"/>
              </w:rPr>
              <w:t xml:space="preserve"> līmenī, nodrošinot vienotu un caurredzamu skatījumu uz datiem, kas atrodas valsts pārvaldes rīcībā. Modeļa izstrādes procesā pamatreģistru turētāji sadarbībā ar konsultantiem varēs veikt datu auditu, kura ietvaros tiks identificēti nelietderīgi ievāktie dati, tādējādi optimizējot datu vākšanas procesus un samazinot ar to saistītās izmaksas.</w:t>
            </w:r>
          </w:p>
          <w:p w14:paraId="406A7F97" w14:textId="77777777" w:rsidR="00BB03E0" w:rsidRPr="00D03A25" w:rsidRDefault="00E25505" w:rsidP="0081271D">
            <w:pPr>
              <w:jc w:val="both"/>
              <w:rPr>
                <w:rFonts w:asciiTheme="majorBidi" w:hAnsiTheme="majorBidi" w:cstheme="majorBidi"/>
                <w:sz w:val="24"/>
                <w:szCs w:val="24"/>
              </w:rPr>
            </w:pPr>
            <w:r w:rsidRPr="00D03A25">
              <w:rPr>
                <w:rFonts w:asciiTheme="majorBidi" w:hAnsiTheme="majorBidi" w:cstheme="majorBidi"/>
                <w:sz w:val="24"/>
                <w:szCs w:val="24"/>
              </w:rPr>
              <w:t>V</w:t>
            </w:r>
            <w:r w:rsidR="00BB03E0" w:rsidRPr="00D03A25">
              <w:rPr>
                <w:rFonts w:asciiTheme="majorBidi" w:hAnsiTheme="majorBidi" w:cstheme="majorBidi"/>
                <w:sz w:val="24"/>
                <w:szCs w:val="24"/>
              </w:rPr>
              <w:t>alsts datu modeli</w:t>
            </w:r>
            <w:r w:rsidRPr="00D03A25">
              <w:rPr>
                <w:rFonts w:asciiTheme="majorBidi" w:hAnsiTheme="majorBidi" w:cstheme="majorBidi"/>
                <w:sz w:val="24"/>
                <w:szCs w:val="24"/>
              </w:rPr>
              <w:t>s</w:t>
            </w:r>
            <w:r w:rsidR="00BB03E0" w:rsidRPr="00D03A25">
              <w:rPr>
                <w:rFonts w:asciiTheme="majorBidi" w:hAnsiTheme="majorBidi" w:cstheme="majorBidi"/>
                <w:sz w:val="24"/>
                <w:szCs w:val="24"/>
              </w:rPr>
              <w:t xml:space="preserve"> uzlabos datu atrodamību, sadarbspēju, kvalitāti un pārvaldību, vienlaikus veicinot atkalizmantošanu.</w:t>
            </w:r>
          </w:p>
          <w:p w14:paraId="1FB7C3CB" w14:textId="77777777" w:rsidR="00FA2029" w:rsidRPr="00D03A25" w:rsidRDefault="00FA2029" w:rsidP="00C26086">
            <w:pPr>
              <w:jc w:val="both"/>
              <w:rPr>
                <w:rFonts w:asciiTheme="majorBidi" w:hAnsiTheme="majorBidi" w:cstheme="majorBidi"/>
                <w:sz w:val="24"/>
                <w:szCs w:val="24"/>
              </w:rPr>
            </w:pPr>
          </w:p>
          <w:p w14:paraId="79A85244" w14:textId="6EC23227" w:rsidR="00C21E0F" w:rsidRDefault="004D26B7" w:rsidP="00C26086">
            <w:pPr>
              <w:spacing w:line="278" w:lineRule="auto"/>
              <w:jc w:val="both"/>
              <w:rPr>
                <w:rFonts w:asciiTheme="majorBidi" w:hAnsiTheme="majorBidi" w:cstheme="majorBidi"/>
                <w:sz w:val="24"/>
                <w:szCs w:val="24"/>
              </w:rPr>
            </w:pPr>
            <w:r w:rsidRPr="00D03A25">
              <w:rPr>
                <w:rFonts w:asciiTheme="majorBidi" w:hAnsiTheme="majorBidi" w:cstheme="majorBidi"/>
                <w:b/>
                <w:bCs/>
                <w:color w:val="FFFFFF" w:themeColor="background1"/>
                <w:sz w:val="24"/>
                <w:szCs w:val="24"/>
                <w:shd w:val="clear" w:color="auto" w:fill="000000" w:themeFill="text1"/>
              </w:rPr>
              <w:t>Stratēģijas uzdevuma 2.</w:t>
            </w:r>
            <w:r w:rsidR="00DF52A1" w:rsidRPr="00D03A25">
              <w:rPr>
                <w:rFonts w:asciiTheme="majorBidi" w:hAnsiTheme="majorBidi" w:cstheme="majorBidi"/>
                <w:b/>
                <w:bCs/>
                <w:color w:val="FFFFFF" w:themeColor="background1"/>
                <w:sz w:val="24"/>
                <w:szCs w:val="24"/>
                <w:shd w:val="clear" w:color="auto" w:fill="000000" w:themeFill="text1"/>
              </w:rPr>
              <w:t>5</w:t>
            </w:r>
            <w:r w:rsidRPr="00D03A25">
              <w:rPr>
                <w:rFonts w:asciiTheme="majorBidi" w:hAnsiTheme="majorBidi" w:cstheme="majorBidi"/>
                <w:b/>
                <w:bCs/>
                <w:color w:val="FFFFFF" w:themeColor="background1"/>
                <w:sz w:val="24"/>
                <w:szCs w:val="24"/>
                <w:shd w:val="clear" w:color="auto" w:fill="000000" w:themeFill="text1"/>
              </w:rPr>
              <w:t>. mērķis</w:t>
            </w:r>
            <w:r w:rsidRPr="00D03A25">
              <w:rPr>
                <w:rFonts w:asciiTheme="majorBidi" w:hAnsiTheme="majorBidi" w:cstheme="majorBidi"/>
                <w:b/>
                <w:color w:val="FFFFFF" w:themeColor="background1"/>
                <w:sz w:val="24"/>
                <w:szCs w:val="24"/>
                <w:shd w:val="clear" w:color="auto" w:fill="000000" w:themeFill="text1"/>
              </w:rPr>
              <w:t xml:space="preserve"> </w:t>
            </w:r>
            <w:r w:rsidRPr="00D03A25">
              <w:rPr>
                <w:rFonts w:asciiTheme="majorBidi" w:hAnsiTheme="majorBidi" w:cstheme="majorBidi"/>
                <w:sz w:val="24"/>
                <w:szCs w:val="24"/>
              </w:rPr>
              <w:t>ir nodrošināt VDAA pārvaldībā esošo datu pārvaldības un izplatīšanas risinājumu attīstību, lai veicinātu šo risinājumu savietojamību</w:t>
            </w:r>
            <w:r w:rsidR="00C26086" w:rsidRPr="00D03A25">
              <w:rPr>
                <w:rFonts w:asciiTheme="majorBidi" w:hAnsiTheme="majorBidi" w:cstheme="majorBidi"/>
                <w:sz w:val="24"/>
                <w:szCs w:val="24"/>
              </w:rPr>
              <w:t xml:space="preserve"> </w:t>
            </w:r>
            <w:r w:rsidRPr="00D03A25">
              <w:rPr>
                <w:rFonts w:asciiTheme="majorBidi" w:hAnsiTheme="majorBidi" w:cstheme="majorBidi"/>
                <w:sz w:val="24"/>
                <w:szCs w:val="24"/>
              </w:rPr>
              <w:t>ES</w:t>
            </w:r>
            <w:r w:rsidR="00C26086" w:rsidRPr="00D03A25">
              <w:rPr>
                <w:rFonts w:asciiTheme="majorBidi" w:hAnsiTheme="majorBidi" w:cstheme="majorBidi"/>
                <w:sz w:val="24"/>
                <w:szCs w:val="24"/>
              </w:rPr>
              <w:t xml:space="preserve"> </w:t>
            </w:r>
            <w:r w:rsidRPr="00D03A25">
              <w:rPr>
                <w:rFonts w:asciiTheme="majorBidi" w:hAnsiTheme="majorBidi" w:cstheme="majorBidi"/>
                <w:sz w:val="24"/>
                <w:szCs w:val="24"/>
              </w:rPr>
              <w:t>līmenī.</w:t>
            </w:r>
            <w:r w:rsidR="00C26086" w:rsidRPr="00D03A25">
              <w:rPr>
                <w:rFonts w:asciiTheme="majorBidi" w:hAnsiTheme="majorBidi" w:cstheme="majorBidi"/>
                <w:sz w:val="24"/>
                <w:szCs w:val="24"/>
              </w:rPr>
              <w:t xml:space="preserve"> </w:t>
            </w:r>
            <w:r w:rsidRPr="00D03A25">
              <w:rPr>
                <w:rFonts w:asciiTheme="majorBidi" w:hAnsiTheme="majorBidi" w:cstheme="majorBidi"/>
                <w:sz w:val="24"/>
                <w:szCs w:val="24"/>
              </w:rPr>
              <w:t xml:space="preserve">Uzdevuma ietvaros sadarbībā ar Ziemeļvalstu </w:t>
            </w:r>
            <w:proofErr w:type="spellStart"/>
            <w:r w:rsidRPr="00D03A25">
              <w:rPr>
                <w:rFonts w:asciiTheme="majorBidi" w:hAnsiTheme="majorBidi" w:cstheme="majorBidi"/>
                <w:sz w:val="24"/>
                <w:szCs w:val="24"/>
              </w:rPr>
              <w:t>starpsavietojamības</w:t>
            </w:r>
            <w:proofErr w:type="spellEnd"/>
            <w:r w:rsidRPr="00D03A25">
              <w:rPr>
                <w:rFonts w:asciiTheme="majorBidi" w:hAnsiTheme="majorBidi" w:cstheme="majorBidi"/>
                <w:sz w:val="24"/>
                <w:szCs w:val="24"/>
              </w:rPr>
              <w:t xml:space="preserve"> risinājumu institūtu (NIIS)</w:t>
            </w:r>
            <w:r w:rsidR="004448B6" w:rsidRPr="00D03A25">
              <w:rPr>
                <w:rFonts w:asciiTheme="majorBidi" w:hAnsiTheme="majorBidi" w:cstheme="majorBidi"/>
                <w:sz w:val="24"/>
                <w:szCs w:val="24"/>
              </w:rPr>
              <w:t xml:space="preserve"> un citiem partneriem</w:t>
            </w:r>
            <w:r w:rsidRPr="00D03A25">
              <w:rPr>
                <w:rFonts w:asciiTheme="majorBidi" w:hAnsiTheme="majorBidi" w:cstheme="majorBidi"/>
                <w:sz w:val="24"/>
                <w:szCs w:val="24"/>
              </w:rPr>
              <w:t xml:space="preserve"> plānots identificēt galvenos izaicinājumus un definēt nepieciešamos tehnoloģiskos pilnveidojumus, kas nodrošinātu VDAA piedāvāto risinājumu darbību </w:t>
            </w:r>
            <w:r w:rsidR="003D5551" w:rsidRPr="00D03A25">
              <w:rPr>
                <w:rFonts w:asciiTheme="majorBidi" w:hAnsiTheme="majorBidi" w:cstheme="majorBidi"/>
                <w:sz w:val="24"/>
                <w:szCs w:val="24"/>
              </w:rPr>
              <w:t>ES</w:t>
            </w:r>
            <w:r w:rsidRPr="00D03A25">
              <w:rPr>
                <w:rFonts w:asciiTheme="majorBidi" w:hAnsiTheme="majorBidi" w:cstheme="majorBidi"/>
                <w:sz w:val="24"/>
                <w:szCs w:val="24"/>
              </w:rPr>
              <w:t xml:space="preserve"> mērogā.</w:t>
            </w:r>
          </w:p>
          <w:p w14:paraId="4538C01A" w14:textId="77777777" w:rsidR="002D3CB0" w:rsidRDefault="002D3CB0" w:rsidP="00C26086">
            <w:pPr>
              <w:spacing w:line="278" w:lineRule="auto"/>
              <w:jc w:val="both"/>
              <w:rPr>
                <w:rFonts w:asciiTheme="majorBidi" w:hAnsiTheme="majorBidi" w:cstheme="majorBidi"/>
                <w:sz w:val="24"/>
                <w:szCs w:val="24"/>
              </w:rPr>
            </w:pPr>
          </w:p>
          <w:p w14:paraId="6B6407D8" w14:textId="77777777" w:rsidR="00902A80" w:rsidRDefault="00902A80" w:rsidP="00C26086">
            <w:pPr>
              <w:spacing w:line="278" w:lineRule="auto"/>
              <w:jc w:val="both"/>
              <w:rPr>
                <w:rFonts w:asciiTheme="majorBidi" w:hAnsiTheme="majorBidi" w:cstheme="majorBidi"/>
                <w:sz w:val="24"/>
                <w:szCs w:val="24"/>
              </w:rPr>
            </w:pPr>
          </w:p>
          <w:p w14:paraId="37AECBBD" w14:textId="77777777" w:rsidR="00FD30E6" w:rsidRDefault="00FD30E6" w:rsidP="00C26086">
            <w:pPr>
              <w:spacing w:line="278" w:lineRule="auto"/>
              <w:jc w:val="both"/>
              <w:rPr>
                <w:rFonts w:asciiTheme="majorBidi" w:hAnsiTheme="majorBidi" w:cstheme="majorBidi"/>
                <w:sz w:val="24"/>
                <w:szCs w:val="24"/>
              </w:rPr>
            </w:pPr>
          </w:p>
          <w:p w14:paraId="6B9C67C7" w14:textId="0B54C2DA" w:rsidR="002D3CB0" w:rsidRPr="00D03A25" w:rsidRDefault="007E2B2C" w:rsidP="007E2B2C">
            <w:pPr>
              <w:jc w:val="both"/>
              <w:rPr>
                <w:rFonts w:asciiTheme="majorBidi" w:hAnsiTheme="majorBidi" w:cstheme="majorBidi"/>
                <w:sz w:val="24"/>
                <w:szCs w:val="24"/>
              </w:rPr>
            </w:pPr>
            <w:r w:rsidRPr="007E2B2C">
              <w:rPr>
                <w:rFonts w:asciiTheme="majorBidi" w:hAnsiTheme="majorBidi" w:cstheme="majorBidi"/>
                <w:b/>
                <w:bCs/>
                <w:color w:val="FFFFFF" w:themeColor="background1"/>
                <w:sz w:val="24"/>
                <w:szCs w:val="24"/>
                <w:shd w:val="clear" w:color="auto" w:fill="000000" w:themeFill="text1"/>
              </w:rPr>
              <w:lastRenderedPageBreak/>
              <w:t>Stratēģijas uzdevuma 2.6. mērķis</w:t>
            </w:r>
            <w:r w:rsidRPr="007E2B2C">
              <w:rPr>
                <w:rFonts w:asciiTheme="majorBidi" w:hAnsiTheme="majorBidi" w:cstheme="majorBidi"/>
                <w:sz w:val="24"/>
                <w:szCs w:val="24"/>
              </w:rPr>
              <w:t xml:space="preserve"> ir izveidot un juridiski nostiprināt ilgtspējīgu finansēšanas modeli, kas nodrošina koplietošanas IKT risinājumu izveidi un attīstību atbilstoši integratoru prasībām. VDAA, kā arī citi valstiskā mēroga koplietošanas risinājumu nodrošinātāji praksē regulāri saskaras ar nepieciešamību attīstīt risinājumus atbilstoši konkrētām integratoru vajadzībām, ko nav iespējams nodrošināt esošā risinājumu uzturēšanas finansējuma ietvaros.</w:t>
            </w:r>
            <w:r>
              <w:rPr>
                <w:rFonts w:asciiTheme="majorBidi" w:hAnsiTheme="majorBidi" w:cstheme="majorBidi"/>
                <w:sz w:val="24"/>
                <w:szCs w:val="24"/>
              </w:rPr>
              <w:t xml:space="preserve"> </w:t>
            </w:r>
            <w:r w:rsidRPr="007E2B2C">
              <w:rPr>
                <w:rFonts w:asciiTheme="majorBidi" w:hAnsiTheme="majorBidi" w:cstheme="majorBidi"/>
                <w:sz w:val="24"/>
                <w:szCs w:val="24"/>
              </w:rPr>
              <w:t>Ņemot vērā minēto, uzdevuma ietvaros paredzēts izstrādāt koplietošanas risinājumu finansēšanas modeli, kas nodrošina papildu resursu piešķiršanu koplietošanas pakalpojumu sniedzējiem, balstoties uz integratoru skaitu un to specifiskajām funkcionālajām un tehniskajām prasībām.</w:t>
            </w:r>
          </w:p>
          <w:p w14:paraId="10D78BBB" w14:textId="77777777" w:rsidR="000B44A0" w:rsidRPr="00D03A25" w:rsidRDefault="000B44A0" w:rsidP="00C26086">
            <w:pPr>
              <w:spacing w:line="278" w:lineRule="auto"/>
              <w:jc w:val="both"/>
              <w:rPr>
                <w:rFonts w:asciiTheme="majorBidi" w:hAnsiTheme="majorBidi" w:cstheme="majorBidi"/>
                <w:sz w:val="24"/>
                <w:szCs w:val="24"/>
              </w:rPr>
            </w:pPr>
          </w:p>
          <w:p w14:paraId="5A976013" w14:textId="77777777" w:rsidR="00C16187" w:rsidRPr="00D03A25" w:rsidRDefault="00C16187" w:rsidP="004D26B7">
            <w:pPr>
              <w:spacing w:line="278" w:lineRule="auto"/>
              <w:jc w:val="both"/>
              <w:rPr>
                <w:rFonts w:asciiTheme="majorBidi" w:hAnsiTheme="majorBidi" w:cstheme="majorBidi"/>
              </w:rPr>
            </w:pPr>
          </w:p>
          <w:p w14:paraId="4968FFC7" w14:textId="77777777" w:rsidR="00C21E0F" w:rsidRPr="00D03A25" w:rsidRDefault="00C21E0F" w:rsidP="00C21E0F">
            <w:pPr>
              <w:shd w:val="clear" w:color="auto" w:fill="196B24" w:themeFill="accent3"/>
              <w:jc w:val="both"/>
              <w:rPr>
                <w:rFonts w:asciiTheme="majorBidi" w:hAnsiTheme="majorBidi" w:cstheme="majorBidi"/>
                <w:b/>
                <w:color w:val="FFFFFF" w:themeColor="background1"/>
                <w:sz w:val="24"/>
                <w:szCs w:val="24"/>
              </w:rPr>
            </w:pPr>
            <w:r w:rsidRPr="00D03A25">
              <w:rPr>
                <w:rFonts w:asciiTheme="majorBidi" w:hAnsiTheme="majorBidi" w:cstheme="majorBidi"/>
                <w:b/>
                <w:bCs/>
                <w:color w:val="FFFFFF" w:themeColor="background1"/>
                <w:sz w:val="24"/>
                <w:szCs w:val="24"/>
              </w:rPr>
              <w:t>Rīcības virziena rezultatīvie rādītāji:</w:t>
            </w:r>
          </w:p>
          <w:p w14:paraId="0381E33B" w14:textId="77777777" w:rsidR="00FA259B" w:rsidRPr="00D03A25" w:rsidRDefault="00FA259B" w:rsidP="00C21E0F">
            <w:pPr>
              <w:jc w:val="right"/>
              <w:rPr>
                <w:rFonts w:asciiTheme="majorBidi" w:hAnsiTheme="majorBidi" w:cstheme="majorBidi"/>
              </w:rPr>
            </w:pPr>
          </w:p>
          <w:p w14:paraId="5C293F8C" w14:textId="4E220E75" w:rsidR="00C21E0F" w:rsidRPr="00D03A25" w:rsidRDefault="00C21E0F" w:rsidP="00C21E0F">
            <w:pPr>
              <w:jc w:val="right"/>
              <w:rPr>
                <w:rFonts w:asciiTheme="majorBidi" w:hAnsiTheme="majorBidi" w:cstheme="majorBidi"/>
              </w:rPr>
            </w:pPr>
            <w:r w:rsidRPr="00D03A25">
              <w:rPr>
                <w:rFonts w:asciiTheme="majorBidi" w:hAnsiTheme="majorBidi" w:cstheme="majorBidi"/>
              </w:rPr>
              <w:t xml:space="preserve"> </w:t>
            </w:r>
            <w:r w:rsidR="05235645" w:rsidRPr="00D03A25">
              <w:rPr>
                <w:rFonts w:asciiTheme="majorBidi" w:hAnsiTheme="majorBidi" w:cstheme="majorBidi"/>
                <w:i/>
                <w:sz w:val="24"/>
                <w:szCs w:val="24"/>
              </w:rPr>
              <w:t>4</w:t>
            </w:r>
            <w:r w:rsidRPr="00D03A25">
              <w:rPr>
                <w:rFonts w:asciiTheme="majorBidi" w:hAnsiTheme="majorBidi" w:cstheme="majorBidi"/>
                <w:i/>
                <w:sz w:val="24"/>
                <w:szCs w:val="24"/>
              </w:rPr>
              <w:t>.</w:t>
            </w:r>
            <w:r w:rsidR="00C3620C">
              <w:rPr>
                <w:rFonts w:asciiTheme="majorBidi" w:hAnsiTheme="majorBidi" w:cstheme="majorBidi"/>
                <w:i/>
                <w:sz w:val="24"/>
                <w:szCs w:val="24"/>
              </w:rPr>
              <w:t> </w:t>
            </w:r>
            <w:r w:rsidR="00D43239">
              <w:rPr>
                <w:rFonts w:asciiTheme="majorBidi" w:hAnsiTheme="majorBidi" w:cstheme="majorBidi"/>
                <w:i/>
                <w:sz w:val="24"/>
                <w:szCs w:val="24"/>
              </w:rPr>
              <w:t>t</w:t>
            </w:r>
            <w:r w:rsidRPr="00D03A25">
              <w:rPr>
                <w:rFonts w:asciiTheme="majorBidi" w:hAnsiTheme="majorBidi" w:cstheme="majorBidi"/>
                <w:i/>
                <w:sz w:val="24"/>
                <w:szCs w:val="24"/>
              </w:rPr>
              <w:t>abula</w:t>
            </w:r>
          </w:p>
          <w:p w14:paraId="3577B7ED" w14:textId="77777777" w:rsidR="00C21E0F" w:rsidRPr="00D03A25" w:rsidRDefault="00C21E0F" w:rsidP="00C21E0F">
            <w:pPr>
              <w:jc w:val="right"/>
              <w:rPr>
                <w:rFonts w:asciiTheme="majorBidi" w:hAnsiTheme="majorBidi" w:cstheme="majorBidi"/>
              </w:rPr>
            </w:pP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1205"/>
              <w:gridCol w:w="840"/>
              <w:gridCol w:w="841"/>
              <w:gridCol w:w="840"/>
              <w:gridCol w:w="791"/>
              <w:gridCol w:w="766"/>
            </w:tblGrid>
            <w:tr w:rsidR="00C21E0F" w:rsidRPr="00D03A25" w14:paraId="64A60564" w14:textId="77777777" w:rsidTr="32102AF2">
              <w:trPr>
                <w:jc w:val="center"/>
              </w:trPr>
              <w:tc>
                <w:tcPr>
                  <w:tcW w:w="2843" w:type="dxa"/>
                  <w:shd w:val="clear" w:color="auto" w:fill="196B24" w:themeFill="accent3"/>
                </w:tcPr>
                <w:p w14:paraId="4CD7BF50" w14:textId="77777777" w:rsidR="00C21E0F" w:rsidRPr="00D03A25" w:rsidRDefault="00C21E0F" w:rsidP="00C21E0F">
                  <w:pPr>
                    <w:jc w:val="center"/>
                    <w:rPr>
                      <w:rFonts w:asciiTheme="majorBidi" w:hAnsiTheme="majorBidi" w:cstheme="majorBidi"/>
                      <w:b/>
                      <w:color w:val="FFFFFF" w:themeColor="background1"/>
                      <w:sz w:val="20"/>
                      <w:szCs w:val="20"/>
                    </w:rPr>
                  </w:pPr>
                  <w:r w:rsidRPr="00D03A25">
                    <w:rPr>
                      <w:rFonts w:asciiTheme="majorBidi" w:hAnsiTheme="majorBidi" w:cstheme="majorBidi"/>
                      <w:b/>
                      <w:color w:val="FFFFFF" w:themeColor="background1"/>
                      <w:sz w:val="20"/>
                      <w:szCs w:val="20"/>
                    </w:rPr>
                    <w:t>Darbības rezultāti</w:t>
                  </w:r>
                </w:p>
              </w:tc>
              <w:tc>
                <w:tcPr>
                  <w:tcW w:w="1119" w:type="dxa"/>
                  <w:shd w:val="clear" w:color="auto" w:fill="196B24" w:themeFill="accent3"/>
                </w:tcPr>
                <w:p w14:paraId="0BD32D18" w14:textId="383E2246" w:rsidR="00C21E0F" w:rsidRPr="00D03A25" w:rsidRDefault="0092471E" w:rsidP="00C21E0F">
                  <w:pPr>
                    <w:jc w:val="center"/>
                    <w:rPr>
                      <w:rFonts w:asciiTheme="majorBidi" w:hAnsiTheme="majorBidi" w:cstheme="majorBidi"/>
                      <w:b/>
                      <w:color w:val="FFFFFF" w:themeColor="background1"/>
                      <w:sz w:val="20"/>
                      <w:szCs w:val="20"/>
                    </w:rPr>
                  </w:pPr>
                  <w:r w:rsidRPr="00D03A25">
                    <w:rPr>
                      <w:rFonts w:asciiTheme="majorBidi" w:hAnsiTheme="majorBidi" w:cstheme="majorBidi"/>
                      <w:b/>
                      <w:color w:val="FFFFFF" w:themeColor="background1"/>
                      <w:sz w:val="20"/>
                      <w:szCs w:val="20"/>
                    </w:rPr>
                    <w:t>Mērvienība</w:t>
                  </w:r>
                </w:p>
              </w:tc>
              <w:tc>
                <w:tcPr>
                  <w:tcW w:w="843" w:type="dxa"/>
                  <w:shd w:val="clear" w:color="auto" w:fill="196B24" w:themeFill="accent3"/>
                </w:tcPr>
                <w:p w14:paraId="3F759AB4" w14:textId="77777777" w:rsidR="00C21E0F" w:rsidRPr="00D03A25" w:rsidRDefault="00C21E0F" w:rsidP="00C21E0F">
                  <w:pPr>
                    <w:rPr>
                      <w:rFonts w:asciiTheme="majorBidi" w:hAnsiTheme="majorBidi" w:cstheme="majorBidi"/>
                      <w:b/>
                      <w:color w:val="FFFFFF" w:themeColor="background1"/>
                      <w:sz w:val="20"/>
                      <w:szCs w:val="20"/>
                    </w:rPr>
                  </w:pPr>
                  <w:r w:rsidRPr="00D03A25">
                    <w:rPr>
                      <w:rFonts w:asciiTheme="majorBidi" w:hAnsiTheme="majorBidi" w:cstheme="majorBidi"/>
                      <w:b/>
                      <w:color w:val="FFFFFF" w:themeColor="background1"/>
                      <w:sz w:val="20"/>
                      <w:szCs w:val="20"/>
                    </w:rPr>
                    <w:t>2026.g</w:t>
                  </w:r>
                </w:p>
              </w:tc>
              <w:tc>
                <w:tcPr>
                  <w:tcW w:w="844" w:type="dxa"/>
                  <w:shd w:val="clear" w:color="auto" w:fill="196B24" w:themeFill="accent3"/>
                </w:tcPr>
                <w:p w14:paraId="1DBCD2F2" w14:textId="77777777" w:rsidR="00C21E0F" w:rsidRPr="00D03A25" w:rsidRDefault="00C21E0F" w:rsidP="00C21E0F">
                  <w:pPr>
                    <w:rPr>
                      <w:rFonts w:asciiTheme="majorBidi" w:hAnsiTheme="majorBidi" w:cstheme="majorBidi"/>
                      <w:b/>
                      <w:color w:val="FFFFFF" w:themeColor="background1"/>
                      <w:sz w:val="20"/>
                      <w:szCs w:val="20"/>
                    </w:rPr>
                  </w:pPr>
                  <w:r w:rsidRPr="00D03A25">
                    <w:rPr>
                      <w:rFonts w:asciiTheme="majorBidi" w:hAnsiTheme="majorBidi" w:cstheme="majorBidi"/>
                      <w:b/>
                      <w:color w:val="FFFFFF" w:themeColor="background1"/>
                      <w:sz w:val="20"/>
                      <w:szCs w:val="20"/>
                    </w:rPr>
                    <w:t>2027.g</w:t>
                  </w:r>
                </w:p>
              </w:tc>
              <w:tc>
                <w:tcPr>
                  <w:tcW w:w="843" w:type="dxa"/>
                  <w:shd w:val="clear" w:color="auto" w:fill="196B24" w:themeFill="accent3"/>
                </w:tcPr>
                <w:p w14:paraId="6FF54270" w14:textId="77777777" w:rsidR="00C21E0F" w:rsidRPr="00D03A25" w:rsidRDefault="00C21E0F" w:rsidP="00C21E0F">
                  <w:pPr>
                    <w:rPr>
                      <w:rFonts w:asciiTheme="majorBidi" w:hAnsiTheme="majorBidi" w:cstheme="majorBidi"/>
                      <w:b/>
                      <w:color w:val="FFFFFF" w:themeColor="background1"/>
                      <w:sz w:val="20"/>
                      <w:szCs w:val="20"/>
                    </w:rPr>
                  </w:pPr>
                  <w:r w:rsidRPr="00D03A25">
                    <w:rPr>
                      <w:rFonts w:asciiTheme="majorBidi" w:hAnsiTheme="majorBidi" w:cstheme="majorBidi"/>
                      <w:b/>
                      <w:color w:val="FFFFFF" w:themeColor="background1"/>
                      <w:sz w:val="20"/>
                      <w:szCs w:val="20"/>
                    </w:rPr>
                    <w:t>2028.g</w:t>
                  </w:r>
                </w:p>
              </w:tc>
              <w:tc>
                <w:tcPr>
                  <w:tcW w:w="792" w:type="dxa"/>
                  <w:shd w:val="clear" w:color="auto" w:fill="196B24" w:themeFill="accent3"/>
                </w:tcPr>
                <w:p w14:paraId="2F02A931" w14:textId="77777777" w:rsidR="00C21E0F" w:rsidRPr="00D03A25" w:rsidRDefault="00C21E0F" w:rsidP="00C21E0F">
                  <w:pPr>
                    <w:rPr>
                      <w:rFonts w:asciiTheme="majorBidi" w:hAnsiTheme="majorBidi" w:cstheme="majorBidi"/>
                      <w:b/>
                      <w:color w:val="FFFFFF" w:themeColor="background1"/>
                      <w:sz w:val="20"/>
                      <w:szCs w:val="20"/>
                    </w:rPr>
                  </w:pPr>
                  <w:r w:rsidRPr="00D03A25">
                    <w:rPr>
                      <w:rFonts w:asciiTheme="majorBidi" w:hAnsiTheme="majorBidi" w:cstheme="majorBidi"/>
                      <w:b/>
                      <w:color w:val="FFFFFF" w:themeColor="background1"/>
                      <w:sz w:val="20"/>
                      <w:szCs w:val="20"/>
                    </w:rPr>
                    <w:t>2029.g</w:t>
                  </w:r>
                </w:p>
              </w:tc>
              <w:tc>
                <w:tcPr>
                  <w:tcW w:w="766" w:type="dxa"/>
                  <w:shd w:val="clear" w:color="auto" w:fill="196B24" w:themeFill="accent3"/>
                </w:tcPr>
                <w:p w14:paraId="142182DD" w14:textId="77777777" w:rsidR="00C21E0F" w:rsidRPr="00D03A25" w:rsidRDefault="00C21E0F" w:rsidP="00C21E0F">
                  <w:pPr>
                    <w:rPr>
                      <w:rFonts w:asciiTheme="majorBidi" w:hAnsiTheme="majorBidi" w:cstheme="majorBidi"/>
                      <w:b/>
                      <w:bCs/>
                      <w:color w:val="FFFFFF" w:themeColor="background1"/>
                      <w:sz w:val="20"/>
                      <w:szCs w:val="20"/>
                    </w:rPr>
                  </w:pPr>
                  <w:r w:rsidRPr="00D03A25">
                    <w:rPr>
                      <w:rFonts w:asciiTheme="majorBidi" w:hAnsiTheme="majorBidi" w:cstheme="majorBidi"/>
                      <w:b/>
                      <w:bCs/>
                      <w:color w:val="FFFFFF" w:themeColor="background1"/>
                      <w:sz w:val="20"/>
                      <w:szCs w:val="20"/>
                    </w:rPr>
                    <w:t>2030.g</w:t>
                  </w:r>
                </w:p>
              </w:tc>
            </w:tr>
            <w:tr w:rsidR="00C21E0F" w:rsidRPr="00D03A25" w14:paraId="77FB1C8F" w14:textId="77777777" w:rsidTr="32102AF2">
              <w:trPr>
                <w:jc w:val="center"/>
              </w:trPr>
              <w:tc>
                <w:tcPr>
                  <w:tcW w:w="2843" w:type="dxa"/>
                </w:tcPr>
                <w:p w14:paraId="5029B481" w14:textId="18016C67" w:rsidR="00C21E0F" w:rsidRPr="00D03A25" w:rsidRDefault="00A05E51" w:rsidP="00C21E0F">
                  <w:pPr>
                    <w:rPr>
                      <w:rFonts w:asciiTheme="majorBidi" w:hAnsiTheme="majorBidi" w:cstheme="majorBidi"/>
                      <w:sz w:val="20"/>
                      <w:szCs w:val="20"/>
                    </w:rPr>
                  </w:pPr>
                  <w:r w:rsidRPr="00D03A25">
                    <w:rPr>
                      <w:rFonts w:asciiTheme="majorBidi" w:hAnsiTheme="majorBidi" w:cstheme="majorBidi"/>
                      <w:sz w:val="20"/>
                      <w:szCs w:val="20"/>
                    </w:rPr>
                    <w:t xml:space="preserve">DAGR </w:t>
                  </w:r>
                  <w:r w:rsidR="00FE3E9D" w:rsidRPr="00D03A25">
                    <w:rPr>
                      <w:rFonts w:asciiTheme="majorBidi" w:hAnsiTheme="majorBidi" w:cstheme="majorBidi"/>
                      <w:sz w:val="20"/>
                      <w:szCs w:val="20"/>
                    </w:rPr>
                    <w:t xml:space="preserve">platformai pieslēgtās iestādes datu </w:t>
                  </w:r>
                  <w:r w:rsidR="00F568ED" w:rsidRPr="00D03A25">
                    <w:rPr>
                      <w:rFonts w:asciiTheme="majorBidi" w:hAnsiTheme="majorBidi" w:cstheme="majorBidi"/>
                      <w:sz w:val="20"/>
                      <w:szCs w:val="20"/>
                    </w:rPr>
                    <w:t>devēji</w:t>
                  </w:r>
                </w:p>
              </w:tc>
              <w:tc>
                <w:tcPr>
                  <w:tcW w:w="1119" w:type="dxa"/>
                  <w:vAlign w:val="center"/>
                </w:tcPr>
                <w:p w14:paraId="6AFE9745" w14:textId="77777777" w:rsidR="00C21E0F" w:rsidRPr="00D03A25" w:rsidRDefault="00C21E0F" w:rsidP="00C21E0F">
                  <w:pPr>
                    <w:jc w:val="center"/>
                    <w:rPr>
                      <w:rFonts w:asciiTheme="majorBidi" w:hAnsiTheme="majorBidi" w:cstheme="majorBidi"/>
                      <w:sz w:val="20"/>
                      <w:szCs w:val="20"/>
                    </w:rPr>
                  </w:pPr>
                  <w:r w:rsidRPr="00D03A25">
                    <w:rPr>
                      <w:rFonts w:asciiTheme="majorBidi" w:hAnsiTheme="majorBidi" w:cstheme="majorBidi"/>
                      <w:sz w:val="20"/>
                      <w:szCs w:val="20"/>
                    </w:rPr>
                    <w:t>Skaits</w:t>
                  </w:r>
                </w:p>
              </w:tc>
              <w:tc>
                <w:tcPr>
                  <w:tcW w:w="843" w:type="dxa"/>
                  <w:vAlign w:val="center"/>
                </w:tcPr>
                <w:p w14:paraId="43FE2D2C" w14:textId="7FC11EB1" w:rsidR="00C21E0F" w:rsidRPr="00D03A25" w:rsidRDefault="0A898872" w:rsidP="00C21E0F">
                  <w:pPr>
                    <w:jc w:val="center"/>
                    <w:rPr>
                      <w:rFonts w:asciiTheme="majorBidi" w:hAnsiTheme="majorBidi" w:cstheme="majorBidi"/>
                      <w:sz w:val="20"/>
                      <w:szCs w:val="20"/>
                    </w:rPr>
                  </w:pPr>
                  <w:r w:rsidRPr="00D03A25">
                    <w:rPr>
                      <w:rFonts w:asciiTheme="majorBidi" w:hAnsiTheme="majorBidi" w:cstheme="majorBidi"/>
                      <w:sz w:val="20"/>
                      <w:szCs w:val="20"/>
                    </w:rPr>
                    <w:t>21</w:t>
                  </w:r>
                </w:p>
              </w:tc>
              <w:tc>
                <w:tcPr>
                  <w:tcW w:w="844" w:type="dxa"/>
                  <w:vAlign w:val="center"/>
                </w:tcPr>
                <w:p w14:paraId="0917DB9C" w14:textId="2D22A3F4" w:rsidR="00C21E0F" w:rsidRPr="00D03A25" w:rsidRDefault="0A898872" w:rsidP="00C21E0F">
                  <w:pPr>
                    <w:jc w:val="center"/>
                    <w:rPr>
                      <w:rFonts w:asciiTheme="majorBidi" w:hAnsiTheme="majorBidi" w:cstheme="majorBidi"/>
                      <w:sz w:val="20"/>
                      <w:szCs w:val="20"/>
                    </w:rPr>
                  </w:pPr>
                  <w:r w:rsidRPr="00D03A25">
                    <w:rPr>
                      <w:rFonts w:asciiTheme="majorBidi" w:hAnsiTheme="majorBidi" w:cstheme="majorBidi"/>
                      <w:sz w:val="20"/>
                      <w:szCs w:val="20"/>
                    </w:rPr>
                    <w:t>6</w:t>
                  </w:r>
                </w:p>
              </w:tc>
              <w:tc>
                <w:tcPr>
                  <w:tcW w:w="843" w:type="dxa"/>
                  <w:vAlign w:val="center"/>
                </w:tcPr>
                <w:p w14:paraId="7350B55A" w14:textId="5F519FC3" w:rsidR="00C21E0F" w:rsidRPr="00D03A25" w:rsidRDefault="0A898872" w:rsidP="00C21E0F">
                  <w:pPr>
                    <w:jc w:val="center"/>
                    <w:rPr>
                      <w:rFonts w:asciiTheme="majorBidi" w:hAnsiTheme="majorBidi" w:cstheme="majorBidi"/>
                      <w:sz w:val="20"/>
                      <w:szCs w:val="20"/>
                    </w:rPr>
                  </w:pPr>
                  <w:r w:rsidRPr="00D03A25">
                    <w:rPr>
                      <w:rFonts w:asciiTheme="majorBidi" w:hAnsiTheme="majorBidi" w:cstheme="majorBidi"/>
                      <w:sz w:val="20"/>
                      <w:szCs w:val="20"/>
                    </w:rPr>
                    <w:t>44</w:t>
                  </w:r>
                </w:p>
              </w:tc>
              <w:tc>
                <w:tcPr>
                  <w:tcW w:w="792" w:type="dxa"/>
                  <w:vAlign w:val="center"/>
                </w:tcPr>
                <w:p w14:paraId="7A4A3B0C" w14:textId="7BD29A3C" w:rsidR="00C21E0F" w:rsidRPr="00D03A25" w:rsidRDefault="0A898872" w:rsidP="00C21E0F">
                  <w:pPr>
                    <w:jc w:val="center"/>
                    <w:rPr>
                      <w:rFonts w:asciiTheme="majorBidi" w:hAnsiTheme="majorBidi" w:cstheme="majorBidi"/>
                      <w:sz w:val="20"/>
                      <w:szCs w:val="20"/>
                    </w:rPr>
                  </w:pPr>
                  <w:r w:rsidRPr="00D03A25">
                    <w:rPr>
                      <w:rFonts w:asciiTheme="majorBidi" w:hAnsiTheme="majorBidi" w:cstheme="majorBidi"/>
                      <w:sz w:val="20"/>
                      <w:szCs w:val="20"/>
                    </w:rPr>
                    <w:t>4</w:t>
                  </w:r>
                </w:p>
              </w:tc>
              <w:tc>
                <w:tcPr>
                  <w:tcW w:w="766" w:type="dxa"/>
                  <w:vAlign w:val="center"/>
                </w:tcPr>
                <w:p w14:paraId="0CC83738" w14:textId="12767173" w:rsidR="00C21E0F" w:rsidRPr="00D03A25" w:rsidRDefault="0A898872" w:rsidP="00C21E0F">
                  <w:pPr>
                    <w:jc w:val="center"/>
                    <w:rPr>
                      <w:rFonts w:asciiTheme="majorBidi" w:hAnsiTheme="majorBidi" w:cstheme="majorBidi"/>
                      <w:sz w:val="20"/>
                      <w:szCs w:val="20"/>
                    </w:rPr>
                  </w:pPr>
                  <w:r w:rsidRPr="00D03A25">
                    <w:rPr>
                      <w:rFonts w:asciiTheme="majorBidi" w:hAnsiTheme="majorBidi" w:cstheme="majorBidi"/>
                      <w:sz w:val="20"/>
                      <w:szCs w:val="20"/>
                    </w:rPr>
                    <w:t>0</w:t>
                  </w:r>
                </w:p>
              </w:tc>
            </w:tr>
            <w:tr w:rsidR="00C21E0F" w:rsidRPr="00D03A25" w14:paraId="361BCB2C" w14:textId="77777777" w:rsidTr="32102AF2">
              <w:trPr>
                <w:jc w:val="center"/>
              </w:trPr>
              <w:tc>
                <w:tcPr>
                  <w:tcW w:w="2843" w:type="dxa"/>
                </w:tcPr>
                <w:p w14:paraId="77838325" w14:textId="7D14427E" w:rsidR="00C21E0F" w:rsidRPr="00D03A25" w:rsidRDefault="00C053D6" w:rsidP="00C21E0F">
                  <w:pPr>
                    <w:rPr>
                      <w:rFonts w:asciiTheme="majorBidi" w:hAnsiTheme="majorBidi" w:cstheme="majorBidi"/>
                      <w:sz w:val="20"/>
                      <w:szCs w:val="20"/>
                    </w:rPr>
                  </w:pPr>
                  <w:r w:rsidRPr="00D03A25">
                    <w:rPr>
                      <w:rFonts w:asciiTheme="majorBidi" w:hAnsiTheme="majorBidi" w:cstheme="majorBidi"/>
                      <w:sz w:val="20"/>
                      <w:szCs w:val="20"/>
                    </w:rPr>
                    <w:t xml:space="preserve">DAGR </w:t>
                  </w:r>
                  <w:r w:rsidR="00245761" w:rsidRPr="00D03A25">
                    <w:rPr>
                      <w:rFonts w:asciiTheme="majorBidi" w:hAnsiTheme="majorBidi" w:cstheme="majorBidi"/>
                      <w:sz w:val="20"/>
                      <w:szCs w:val="20"/>
                    </w:rPr>
                    <w:t>pieslēgtās pa</w:t>
                  </w:r>
                  <w:r w:rsidR="00B119A4" w:rsidRPr="00D03A25">
                    <w:rPr>
                      <w:rFonts w:asciiTheme="majorBidi" w:hAnsiTheme="majorBidi" w:cstheme="majorBidi"/>
                      <w:sz w:val="20"/>
                      <w:szCs w:val="20"/>
                    </w:rPr>
                    <w:t>š</w:t>
                  </w:r>
                  <w:r w:rsidR="00245761" w:rsidRPr="00D03A25">
                    <w:rPr>
                      <w:rFonts w:asciiTheme="majorBidi" w:hAnsiTheme="majorBidi" w:cstheme="majorBidi"/>
                      <w:sz w:val="20"/>
                      <w:szCs w:val="20"/>
                    </w:rPr>
                    <w:t>valdības</w:t>
                  </w:r>
                  <w:r w:rsidR="00B119A4" w:rsidRPr="00D03A25">
                    <w:rPr>
                      <w:rFonts w:asciiTheme="majorBidi" w:hAnsiTheme="majorBidi" w:cstheme="majorBidi"/>
                      <w:sz w:val="20"/>
                      <w:szCs w:val="20"/>
                    </w:rPr>
                    <w:t xml:space="preserve"> (projekta </w:t>
                  </w:r>
                  <w:r w:rsidR="00A41E9F" w:rsidRPr="00D03A25">
                    <w:rPr>
                      <w:rFonts w:asciiTheme="majorBidi" w:hAnsiTheme="majorBidi" w:cstheme="majorBidi"/>
                      <w:sz w:val="20"/>
                      <w:szCs w:val="20"/>
                    </w:rPr>
                    <w:t xml:space="preserve">“Datu platformu, portālu un standartu attīstība” </w:t>
                  </w:r>
                  <w:r w:rsidR="00B119A4" w:rsidRPr="00D03A25">
                    <w:rPr>
                      <w:rFonts w:asciiTheme="majorBidi" w:hAnsiTheme="majorBidi" w:cstheme="majorBidi"/>
                      <w:sz w:val="20"/>
                      <w:szCs w:val="20"/>
                    </w:rPr>
                    <w:t>ietvarā)</w:t>
                  </w:r>
                </w:p>
              </w:tc>
              <w:tc>
                <w:tcPr>
                  <w:tcW w:w="1119" w:type="dxa"/>
                  <w:vAlign w:val="center"/>
                </w:tcPr>
                <w:p w14:paraId="0B4B238C" w14:textId="77777777" w:rsidR="00C21E0F" w:rsidRPr="00D03A25" w:rsidRDefault="00C21E0F" w:rsidP="00C21E0F">
                  <w:pPr>
                    <w:jc w:val="center"/>
                    <w:rPr>
                      <w:rFonts w:asciiTheme="majorBidi" w:hAnsiTheme="majorBidi" w:cstheme="majorBidi"/>
                      <w:sz w:val="20"/>
                      <w:szCs w:val="20"/>
                    </w:rPr>
                  </w:pPr>
                </w:p>
                <w:p w14:paraId="5C9F6423" w14:textId="77777777" w:rsidR="00C21E0F" w:rsidRPr="00D03A25" w:rsidRDefault="00C21E0F" w:rsidP="00C21E0F">
                  <w:pPr>
                    <w:jc w:val="center"/>
                    <w:rPr>
                      <w:rFonts w:asciiTheme="majorBidi" w:hAnsiTheme="majorBidi" w:cstheme="majorBidi"/>
                      <w:sz w:val="20"/>
                      <w:szCs w:val="20"/>
                    </w:rPr>
                  </w:pPr>
                  <w:r w:rsidRPr="00D03A25">
                    <w:rPr>
                      <w:rFonts w:asciiTheme="majorBidi" w:hAnsiTheme="majorBidi" w:cstheme="majorBidi"/>
                      <w:sz w:val="20"/>
                      <w:szCs w:val="20"/>
                    </w:rPr>
                    <w:t>Skaits</w:t>
                  </w:r>
                </w:p>
              </w:tc>
              <w:tc>
                <w:tcPr>
                  <w:tcW w:w="843" w:type="dxa"/>
                  <w:vAlign w:val="center"/>
                </w:tcPr>
                <w:p w14:paraId="69D167FB" w14:textId="77777777" w:rsidR="00C21E0F" w:rsidRPr="00D03A25" w:rsidRDefault="00C21E0F" w:rsidP="00C21E0F">
                  <w:pPr>
                    <w:jc w:val="center"/>
                    <w:rPr>
                      <w:rFonts w:asciiTheme="majorBidi" w:hAnsiTheme="majorBidi" w:cstheme="majorBidi"/>
                      <w:sz w:val="20"/>
                      <w:szCs w:val="20"/>
                    </w:rPr>
                  </w:pPr>
                  <w:r w:rsidRPr="00D03A25">
                    <w:rPr>
                      <w:rFonts w:asciiTheme="majorBidi" w:hAnsiTheme="majorBidi" w:cstheme="majorBidi"/>
                      <w:sz w:val="20"/>
                      <w:szCs w:val="20"/>
                    </w:rPr>
                    <w:t>0</w:t>
                  </w:r>
                </w:p>
              </w:tc>
              <w:tc>
                <w:tcPr>
                  <w:tcW w:w="844" w:type="dxa"/>
                  <w:vAlign w:val="center"/>
                </w:tcPr>
                <w:p w14:paraId="218EFD26" w14:textId="2C9C5168" w:rsidR="00C21E0F" w:rsidRPr="00D03A25" w:rsidRDefault="00586784" w:rsidP="00C21E0F">
                  <w:pPr>
                    <w:jc w:val="center"/>
                    <w:rPr>
                      <w:rFonts w:asciiTheme="majorBidi" w:hAnsiTheme="majorBidi" w:cstheme="majorBidi"/>
                      <w:sz w:val="20"/>
                      <w:szCs w:val="20"/>
                    </w:rPr>
                  </w:pPr>
                  <w:r w:rsidRPr="00D03A25">
                    <w:rPr>
                      <w:rFonts w:asciiTheme="majorBidi" w:hAnsiTheme="majorBidi" w:cstheme="majorBidi"/>
                      <w:sz w:val="20"/>
                      <w:szCs w:val="20"/>
                    </w:rPr>
                    <w:t>5</w:t>
                  </w:r>
                </w:p>
              </w:tc>
              <w:tc>
                <w:tcPr>
                  <w:tcW w:w="843" w:type="dxa"/>
                  <w:vAlign w:val="center"/>
                </w:tcPr>
                <w:p w14:paraId="0592630A" w14:textId="3F5C959F" w:rsidR="00C21E0F" w:rsidRPr="00D03A25" w:rsidRDefault="00586784" w:rsidP="00C21E0F">
                  <w:pPr>
                    <w:jc w:val="center"/>
                    <w:rPr>
                      <w:rFonts w:asciiTheme="majorBidi" w:hAnsiTheme="majorBidi" w:cstheme="majorBidi"/>
                      <w:sz w:val="20"/>
                      <w:szCs w:val="20"/>
                    </w:rPr>
                  </w:pPr>
                  <w:r w:rsidRPr="00D03A25">
                    <w:rPr>
                      <w:rFonts w:asciiTheme="majorBidi" w:hAnsiTheme="majorBidi" w:cstheme="majorBidi"/>
                      <w:sz w:val="20"/>
                      <w:szCs w:val="20"/>
                    </w:rPr>
                    <w:t>38</w:t>
                  </w:r>
                </w:p>
              </w:tc>
              <w:tc>
                <w:tcPr>
                  <w:tcW w:w="792" w:type="dxa"/>
                  <w:vAlign w:val="center"/>
                </w:tcPr>
                <w:p w14:paraId="5BEE2E01" w14:textId="5AC3E323" w:rsidR="00C21E0F" w:rsidRPr="00D03A25" w:rsidRDefault="00586784" w:rsidP="00C21E0F">
                  <w:pPr>
                    <w:jc w:val="center"/>
                    <w:rPr>
                      <w:rFonts w:asciiTheme="majorBidi" w:hAnsiTheme="majorBidi" w:cstheme="majorBidi"/>
                      <w:sz w:val="20"/>
                      <w:szCs w:val="20"/>
                    </w:rPr>
                  </w:pPr>
                  <w:r w:rsidRPr="00D03A25">
                    <w:rPr>
                      <w:rFonts w:asciiTheme="majorBidi" w:hAnsiTheme="majorBidi" w:cstheme="majorBidi"/>
                      <w:sz w:val="20"/>
                      <w:szCs w:val="20"/>
                    </w:rPr>
                    <w:t>0</w:t>
                  </w:r>
                </w:p>
              </w:tc>
              <w:tc>
                <w:tcPr>
                  <w:tcW w:w="766" w:type="dxa"/>
                  <w:vAlign w:val="center"/>
                </w:tcPr>
                <w:p w14:paraId="5B67BF1E" w14:textId="3E1B570A" w:rsidR="00C21E0F" w:rsidRPr="00D03A25" w:rsidRDefault="00586784" w:rsidP="00C21E0F">
                  <w:pPr>
                    <w:jc w:val="center"/>
                    <w:rPr>
                      <w:rFonts w:asciiTheme="majorBidi" w:hAnsiTheme="majorBidi" w:cstheme="majorBidi"/>
                      <w:sz w:val="20"/>
                      <w:szCs w:val="20"/>
                    </w:rPr>
                  </w:pPr>
                  <w:r w:rsidRPr="00D03A25">
                    <w:rPr>
                      <w:rFonts w:asciiTheme="majorBidi" w:hAnsiTheme="majorBidi" w:cstheme="majorBidi"/>
                      <w:sz w:val="20"/>
                      <w:szCs w:val="20"/>
                    </w:rPr>
                    <w:t>0</w:t>
                  </w:r>
                </w:p>
              </w:tc>
            </w:tr>
            <w:tr w:rsidR="005E2F89" w:rsidRPr="00D03A25" w14:paraId="0E1C5A0A" w14:textId="77777777" w:rsidTr="32102AF2">
              <w:trPr>
                <w:jc w:val="center"/>
              </w:trPr>
              <w:tc>
                <w:tcPr>
                  <w:tcW w:w="2843" w:type="dxa"/>
                </w:tcPr>
                <w:p w14:paraId="71AB86AF" w14:textId="2B97B304" w:rsidR="005E2F89" w:rsidRPr="00D03A25" w:rsidRDefault="005E2F89" w:rsidP="005E2F89">
                  <w:pPr>
                    <w:rPr>
                      <w:rFonts w:asciiTheme="majorBidi" w:hAnsiTheme="majorBidi" w:cstheme="majorBidi"/>
                      <w:sz w:val="20"/>
                      <w:szCs w:val="20"/>
                    </w:rPr>
                  </w:pPr>
                  <w:r w:rsidRPr="00D03A25">
                    <w:rPr>
                      <w:rFonts w:asciiTheme="majorBidi" w:hAnsiTheme="majorBidi" w:cstheme="majorBidi"/>
                      <w:sz w:val="20"/>
                      <w:szCs w:val="20"/>
                    </w:rPr>
                    <w:t>Noslēgtas elektroniskās vienošanās izmantojot VIRSIS</w:t>
                  </w:r>
                </w:p>
              </w:tc>
              <w:tc>
                <w:tcPr>
                  <w:tcW w:w="1119" w:type="dxa"/>
                  <w:vAlign w:val="center"/>
                </w:tcPr>
                <w:p w14:paraId="5C5AD053" w14:textId="058E0974" w:rsidR="005E2F89" w:rsidRPr="00D03A25" w:rsidRDefault="005E2F89" w:rsidP="005E2F89">
                  <w:pPr>
                    <w:jc w:val="center"/>
                    <w:rPr>
                      <w:rFonts w:asciiTheme="majorBidi" w:hAnsiTheme="majorBidi" w:cstheme="majorBidi"/>
                      <w:sz w:val="20"/>
                      <w:szCs w:val="20"/>
                    </w:rPr>
                  </w:pPr>
                  <w:r w:rsidRPr="00D03A25">
                    <w:rPr>
                      <w:rFonts w:asciiTheme="majorBidi" w:hAnsiTheme="majorBidi" w:cstheme="majorBidi"/>
                      <w:sz w:val="20"/>
                      <w:szCs w:val="20"/>
                    </w:rPr>
                    <w:t>Skaits</w:t>
                  </w:r>
                </w:p>
              </w:tc>
              <w:tc>
                <w:tcPr>
                  <w:tcW w:w="843" w:type="dxa"/>
                  <w:vAlign w:val="center"/>
                </w:tcPr>
                <w:p w14:paraId="22F6D799" w14:textId="27C27323" w:rsidR="005E2F89" w:rsidRPr="00D03A25" w:rsidRDefault="6DB8B392" w:rsidP="32102AF2">
                  <w:pPr>
                    <w:jc w:val="center"/>
                    <w:rPr>
                      <w:rFonts w:asciiTheme="majorBidi" w:hAnsiTheme="majorBidi" w:cstheme="majorBidi"/>
                      <w:sz w:val="20"/>
                      <w:szCs w:val="20"/>
                    </w:rPr>
                  </w:pPr>
                  <w:r w:rsidRPr="32102AF2">
                    <w:rPr>
                      <w:rFonts w:asciiTheme="majorBidi" w:hAnsiTheme="majorBidi" w:cstheme="majorBidi"/>
                      <w:sz w:val="20"/>
                      <w:szCs w:val="20"/>
                    </w:rPr>
                    <w:t>540</w:t>
                  </w:r>
                </w:p>
              </w:tc>
              <w:tc>
                <w:tcPr>
                  <w:tcW w:w="844" w:type="dxa"/>
                  <w:vAlign w:val="center"/>
                </w:tcPr>
                <w:p w14:paraId="72B9BB15" w14:textId="3134A909" w:rsidR="005E2F89" w:rsidRPr="00D03A25" w:rsidRDefault="6DB8B392" w:rsidP="32102AF2">
                  <w:pPr>
                    <w:jc w:val="center"/>
                    <w:rPr>
                      <w:rFonts w:asciiTheme="majorBidi" w:hAnsiTheme="majorBidi" w:cstheme="majorBidi"/>
                      <w:sz w:val="20"/>
                      <w:szCs w:val="20"/>
                    </w:rPr>
                  </w:pPr>
                  <w:r w:rsidRPr="32102AF2">
                    <w:rPr>
                      <w:rFonts w:asciiTheme="majorBidi" w:hAnsiTheme="majorBidi" w:cstheme="majorBidi"/>
                      <w:sz w:val="20"/>
                      <w:szCs w:val="20"/>
                    </w:rPr>
                    <w:t>648</w:t>
                  </w:r>
                </w:p>
              </w:tc>
              <w:tc>
                <w:tcPr>
                  <w:tcW w:w="843" w:type="dxa"/>
                  <w:vAlign w:val="center"/>
                </w:tcPr>
                <w:p w14:paraId="5A4AFECD" w14:textId="258754BC" w:rsidR="005E2F89" w:rsidRPr="00D03A25" w:rsidRDefault="6DB8B392" w:rsidP="32102AF2">
                  <w:pPr>
                    <w:jc w:val="center"/>
                    <w:rPr>
                      <w:rFonts w:asciiTheme="majorBidi" w:hAnsiTheme="majorBidi" w:cstheme="majorBidi"/>
                      <w:sz w:val="20"/>
                      <w:szCs w:val="20"/>
                    </w:rPr>
                  </w:pPr>
                  <w:r w:rsidRPr="32102AF2">
                    <w:rPr>
                      <w:rFonts w:asciiTheme="majorBidi" w:hAnsiTheme="majorBidi" w:cstheme="majorBidi"/>
                      <w:sz w:val="20"/>
                      <w:szCs w:val="20"/>
                    </w:rPr>
                    <w:t>778</w:t>
                  </w:r>
                </w:p>
              </w:tc>
              <w:tc>
                <w:tcPr>
                  <w:tcW w:w="792" w:type="dxa"/>
                  <w:vAlign w:val="center"/>
                </w:tcPr>
                <w:p w14:paraId="0A1DE727" w14:textId="16D84F4D" w:rsidR="005E2F89" w:rsidRPr="00D03A25" w:rsidRDefault="6DB8B392" w:rsidP="32102AF2">
                  <w:pPr>
                    <w:jc w:val="center"/>
                    <w:rPr>
                      <w:rFonts w:asciiTheme="majorBidi" w:hAnsiTheme="majorBidi" w:cstheme="majorBidi"/>
                      <w:sz w:val="20"/>
                      <w:szCs w:val="20"/>
                    </w:rPr>
                  </w:pPr>
                  <w:r w:rsidRPr="32102AF2">
                    <w:rPr>
                      <w:rFonts w:asciiTheme="majorBidi" w:hAnsiTheme="majorBidi" w:cstheme="majorBidi"/>
                      <w:sz w:val="20"/>
                      <w:szCs w:val="20"/>
                    </w:rPr>
                    <w:t>934</w:t>
                  </w:r>
                </w:p>
              </w:tc>
              <w:tc>
                <w:tcPr>
                  <w:tcW w:w="766" w:type="dxa"/>
                  <w:vAlign w:val="center"/>
                </w:tcPr>
                <w:p w14:paraId="38396D21" w14:textId="227EB6C8" w:rsidR="005E2F89" w:rsidRPr="00D03A25" w:rsidRDefault="6DB8B392" w:rsidP="32102AF2">
                  <w:pPr>
                    <w:jc w:val="center"/>
                    <w:rPr>
                      <w:rFonts w:asciiTheme="majorBidi" w:hAnsiTheme="majorBidi" w:cstheme="majorBidi"/>
                      <w:sz w:val="20"/>
                      <w:szCs w:val="20"/>
                    </w:rPr>
                  </w:pPr>
                  <w:r w:rsidRPr="32102AF2">
                    <w:rPr>
                      <w:rFonts w:asciiTheme="majorBidi" w:hAnsiTheme="majorBidi" w:cstheme="majorBidi"/>
                      <w:sz w:val="20"/>
                      <w:szCs w:val="20"/>
                    </w:rPr>
                    <w:t>1 121</w:t>
                  </w:r>
                </w:p>
              </w:tc>
            </w:tr>
            <w:tr w:rsidR="00D9634E" w:rsidRPr="00D03A25" w14:paraId="7B60EE10" w14:textId="77777777" w:rsidTr="32102AF2">
              <w:trPr>
                <w:jc w:val="center"/>
              </w:trPr>
              <w:tc>
                <w:tcPr>
                  <w:tcW w:w="2843" w:type="dxa"/>
                </w:tcPr>
                <w:p w14:paraId="3F10B110" w14:textId="438848C0" w:rsidR="00D9634E" w:rsidRPr="00D03A25" w:rsidRDefault="00DA68AA" w:rsidP="00C21E0F">
                  <w:pPr>
                    <w:rPr>
                      <w:rFonts w:asciiTheme="majorBidi" w:hAnsiTheme="majorBidi" w:cstheme="majorBidi"/>
                      <w:sz w:val="20"/>
                      <w:szCs w:val="20"/>
                    </w:rPr>
                  </w:pPr>
                  <w:r w:rsidRPr="00D03A25">
                    <w:rPr>
                      <w:rFonts w:asciiTheme="majorBidi" w:hAnsiTheme="majorBidi" w:cstheme="majorBidi"/>
                      <w:sz w:val="20"/>
                      <w:szCs w:val="20"/>
                    </w:rPr>
                    <w:t xml:space="preserve">VIRSIS </w:t>
                  </w:r>
                  <w:r w:rsidR="00C81ECE" w:rsidRPr="00D03A25">
                    <w:rPr>
                      <w:rFonts w:asciiTheme="majorBidi" w:hAnsiTheme="majorBidi" w:cstheme="majorBidi"/>
                      <w:sz w:val="20"/>
                      <w:szCs w:val="20"/>
                    </w:rPr>
                    <w:t xml:space="preserve">reģistrētajiem informācijas resursiem </w:t>
                  </w:r>
                  <w:r w:rsidRPr="00D03A25">
                    <w:rPr>
                      <w:rFonts w:asciiTheme="majorBidi" w:hAnsiTheme="majorBidi" w:cstheme="majorBidi"/>
                      <w:sz w:val="20"/>
                      <w:szCs w:val="20"/>
                    </w:rPr>
                    <w:t>aprakstīti metadati</w:t>
                  </w:r>
                  <w:r w:rsidR="00C81ECE" w:rsidRPr="00D03A25">
                    <w:rPr>
                      <w:rFonts w:asciiTheme="majorBidi" w:hAnsiTheme="majorBidi" w:cstheme="majorBidi"/>
                      <w:sz w:val="20"/>
                      <w:szCs w:val="20"/>
                    </w:rPr>
                    <w:t>.</w:t>
                  </w:r>
                </w:p>
              </w:tc>
              <w:tc>
                <w:tcPr>
                  <w:tcW w:w="1119" w:type="dxa"/>
                  <w:vAlign w:val="center"/>
                </w:tcPr>
                <w:p w14:paraId="7E658980" w14:textId="679DD191" w:rsidR="00D9634E" w:rsidRPr="00D03A25" w:rsidRDefault="00DA68AA" w:rsidP="00C21E0F">
                  <w:pPr>
                    <w:jc w:val="center"/>
                    <w:rPr>
                      <w:rFonts w:asciiTheme="majorBidi" w:hAnsiTheme="majorBidi" w:cstheme="majorBidi"/>
                      <w:sz w:val="20"/>
                      <w:szCs w:val="20"/>
                    </w:rPr>
                  </w:pPr>
                  <w:r w:rsidRPr="00D03A25">
                    <w:rPr>
                      <w:rFonts w:asciiTheme="majorBidi" w:hAnsiTheme="majorBidi" w:cstheme="majorBidi"/>
                      <w:sz w:val="20"/>
                      <w:szCs w:val="20"/>
                    </w:rPr>
                    <w:t>Procenti</w:t>
                  </w:r>
                </w:p>
              </w:tc>
              <w:tc>
                <w:tcPr>
                  <w:tcW w:w="843" w:type="dxa"/>
                  <w:vAlign w:val="center"/>
                </w:tcPr>
                <w:p w14:paraId="1858F9C6" w14:textId="02F12F97" w:rsidR="00D9634E" w:rsidRPr="00D03A25" w:rsidRDefault="005173D8" w:rsidP="00C21E0F">
                  <w:pPr>
                    <w:jc w:val="center"/>
                    <w:rPr>
                      <w:rFonts w:asciiTheme="majorBidi" w:hAnsiTheme="majorBidi" w:cstheme="majorBidi"/>
                      <w:sz w:val="20"/>
                      <w:szCs w:val="20"/>
                    </w:rPr>
                  </w:pPr>
                  <w:r w:rsidRPr="00D03A25">
                    <w:rPr>
                      <w:rFonts w:asciiTheme="majorBidi" w:hAnsiTheme="majorBidi" w:cstheme="majorBidi"/>
                      <w:sz w:val="20"/>
                      <w:szCs w:val="20"/>
                    </w:rPr>
                    <w:t>0</w:t>
                  </w:r>
                </w:p>
              </w:tc>
              <w:tc>
                <w:tcPr>
                  <w:tcW w:w="844" w:type="dxa"/>
                  <w:vAlign w:val="center"/>
                </w:tcPr>
                <w:p w14:paraId="2872E797" w14:textId="275DC3B3" w:rsidR="00D9634E" w:rsidRPr="00D03A25" w:rsidRDefault="005173D8" w:rsidP="00C21E0F">
                  <w:pPr>
                    <w:jc w:val="center"/>
                    <w:rPr>
                      <w:rFonts w:asciiTheme="majorBidi" w:hAnsiTheme="majorBidi" w:cstheme="majorBidi"/>
                      <w:sz w:val="20"/>
                      <w:szCs w:val="20"/>
                    </w:rPr>
                  </w:pPr>
                  <w:r w:rsidRPr="00D03A25">
                    <w:rPr>
                      <w:rFonts w:asciiTheme="majorBidi" w:hAnsiTheme="majorBidi" w:cstheme="majorBidi"/>
                      <w:sz w:val="20"/>
                      <w:szCs w:val="20"/>
                    </w:rPr>
                    <w:t>0</w:t>
                  </w:r>
                </w:p>
              </w:tc>
              <w:tc>
                <w:tcPr>
                  <w:tcW w:w="843" w:type="dxa"/>
                  <w:vAlign w:val="center"/>
                </w:tcPr>
                <w:p w14:paraId="5B2B4A58" w14:textId="16DB759A" w:rsidR="00D9634E" w:rsidRPr="00D03A25" w:rsidRDefault="00CD1615" w:rsidP="00C21E0F">
                  <w:pPr>
                    <w:jc w:val="center"/>
                    <w:rPr>
                      <w:rFonts w:asciiTheme="majorBidi" w:hAnsiTheme="majorBidi" w:cstheme="majorBidi"/>
                      <w:sz w:val="20"/>
                      <w:szCs w:val="20"/>
                    </w:rPr>
                  </w:pPr>
                  <w:r w:rsidRPr="00D03A25">
                    <w:rPr>
                      <w:rFonts w:asciiTheme="majorBidi" w:hAnsiTheme="majorBidi" w:cstheme="majorBidi"/>
                      <w:sz w:val="20"/>
                      <w:szCs w:val="20"/>
                    </w:rPr>
                    <w:t>1</w:t>
                  </w:r>
                  <w:r w:rsidR="00414FE7" w:rsidRPr="00D03A25">
                    <w:rPr>
                      <w:rFonts w:asciiTheme="majorBidi" w:hAnsiTheme="majorBidi" w:cstheme="majorBidi"/>
                      <w:sz w:val="20"/>
                      <w:szCs w:val="20"/>
                    </w:rPr>
                    <w:t>%</w:t>
                  </w:r>
                </w:p>
              </w:tc>
              <w:tc>
                <w:tcPr>
                  <w:tcW w:w="792" w:type="dxa"/>
                  <w:vAlign w:val="center"/>
                </w:tcPr>
                <w:p w14:paraId="26CFFE8B" w14:textId="7C3B5E12" w:rsidR="00D9634E" w:rsidRPr="00D03A25" w:rsidRDefault="00CD1615" w:rsidP="00C21E0F">
                  <w:pPr>
                    <w:jc w:val="center"/>
                    <w:rPr>
                      <w:rFonts w:asciiTheme="majorBidi" w:hAnsiTheme="majorBidi" w:cstheme="majorBidi"/>
                      <w:sz w:val="20"/>
                      <w:szCs w:val="20"/>
                    </w:rPr>
                  </w:pPr>
                  <w:r w:rsidRPr="00D03A25">
                    <w:rPr>
                      <w:rFonts w:asciiTheme="majorBidi" w:hAnsiTheme="majorBidi" w:cstheme="majorBidi"/>
                      <w:sz w:val="20"/>
                      <w:szCs w:val="20"/>
                    </w:rPr>
                    <w:t>10</w:t>
                  </w:r>
                  <w:r w:rsidR="00414FE7" w:rsidRPr="00D03A25">
                    <w:rPr>
                      <w:rFonts w:asciiTheme="majorBidi" w:hAnsiTheme="majorBidi" w:cstheme="majorBidi"/>
                      <w:sz w:val="20"/>
                      <w:szCs w:val="20"/>
                    </w:rPr>
                    <w:t>%</w:t>
                  </w:r>
                </w:p>
              </w:tc>
              <w:tc>
                <w:tcPr>
                  <w:tcW w:w="766" w:type="dxa"/>
                  <w:vAlign w:val="center"/>
                </w:tcPr>
                <w:p w14:paraId="1464D58B" w14:textId="0C94E389" w:rsidR="00D9634E" w:rsidRPr="00D03A25" w:rsidRDefault="005640C2" w:rsidP="00C21E0F">
                  <w:pPr>
                    <w:jc w:val="center"/>
                    <w:rPr>
                      <w:rFonts w:asciiTheme="majorBidi" w:hAnsiTheme="majorBidi" w:cstheme="majorBidi"/>
                      <w:sz w:val="20"/>
                      <w:szCs w:val="20"/>
                    </w:rPr>
                  </w:pPr>
                  <w:r w:rsidRPr="00D03A25">
                    <w:rPr>
                      <w:rFonts w:asciiTheme="majorBidi" w:hAnsiTheme="majorBidi" w:cstheme="majorBidi"/>
                      <w:sz w:val="20"/>
                      <w:szCs w:val="20"/>
                    </w:rPr>
                    <w:t>30</w:t>
                  </w:r>
                  <w:r w:rsidR="00414FE7" w:rsidRPr="00D03A25">
                    <w:rPr>
                      <w:rFonts w:asciiTheme="majorBidi" w:hAnsiTheme="majorBidi" w:cstheme="majorBidi"/>
                      <w:sz w:val="20"/>
                      <w:szCs w:val="20"/>
                    </w:rPr>
                    <w:t>%</w:t>
                  </w:r>
                </w:p>
              </w:tc>
            </w:tr>
            <w:tr w:rsidR="00C81ECE" w:rsidRPr="00C44098" w14:paraId="07DEAB93" w14:textId="77777777" w:rsidTr="32102AF2">
              <w:trPr>
                <w:jc w:val="center"/>
              </w:trPr>
              <w:tc>
                <w:tcPr>
                  <w:tcW w:w="2843" w:type="dxa"/>
                </w:tcPr>
                <w:p w14:paraId="5E063E0B" w14:textId="0F0C12C5" w:rsidR="00C81ECE" w:rsidRPr="00D03A25" w:rsidRDefault="00856CBC" w:rsidP="00C21E0F">
                  <w:pPr>
                    <w:rPr>
                      <w:rFonts w:asciiTheme="majorBidi" w:hAnsiTheme="majorBidi" w:cstheme="majorBidi"/>
                      <w:sz w:val="20"/>
                      <w:szCs w:val="20"/>
                    </w:rPr>
                  </w:pPr>
                  <w:r w:rsidRPr="00D03A25">
                    <w:rPr>
                      <w:rFonts w:asciiTheme="majorBidi" w:hAnsiTheme="majorBidi" w:cstheme="majorBidi"/>
                      <w:sz w:val="20"/>
                      <w:szCs w:val="20"/>
                    </w:rPr>
                    <w:t>Valsts pārvaldes vienotajā datu modelī iekļautās institūcijas</w:t>
                  </w:r>
                </w:p>
              </w:tc>
              <w:tc>
                <w:tcPr>
                  <w:tcW w:w="1119" w:type="dxa"/>
                  <w:vAlign w:val="center"/>
                </w:tcPr>
                <w:p w14:paraId="30871DD0" w14:textId="4366F732" w:rsidR="00C81ECE" w:rsidRPr="00D03A25" w:rsidRDefault="008C14CC" w:rsidP="00C21E0F">
                  <w:pPr>
                    <w:jc w:val="center"/>
                    <w:rPr>
                      <w:rFonts w:asciiTheme="majorBidi" w:hAnsiTheme="majorBidi" w:cstheme="majorBidi"/>
                      <w:sz w:val="20"/>
                      <w:szCs w:val="20"/>
                    </w:rPr>
                  </w:pPr>
                  <w:r w:rsidRPr="00D03A25">
                    <w:rPr>
                      <w:rFonts w:asciiTheme="majorBidi" w:hAnsiTheme="majorBidi" w:cstheme="majorBidi"/>
                      <w:sz w:val="20"/>
                      <w:szCs w:val="20"/>
                    </w:rPr>
                    <w:t>Skaits</w:t>
                  </w:r>
                </w:p>
              </w:tc>
              <w:tc>
                <w:tcPr>
                  <w:tcW w:w="843" w:type="dxa"/>
                  <w:vAlign w:val="center"/>
                </w:tcPr>
                <w:p w14:paraId="4A8F8B08" w14:textId="18460218" w:rsidR="00C81ECE" w:rsidRPr="00D03A25" w:rsidRDefault="009218C3" w:rsidP="00C21E0F">
                  <w:pPr>
                    <w:jc w:val="center"/>
                    <w:rPr>
                      <w:rFonts w:asciiTheme="majorBidi" w:hAnsiTheme="majorBidi" w:cstheme="majorBidi"/>
                      <w:sz w:val="20"/>
                      <w:szCs w:val="20"/>
                    </w:rPr>
                  </w:pPr>
                  <w:r w:rsidRPr="00D03A25">
                    <w:rPr>
                      <w:rFonts w:asciiTheme="majorBidi" w:hAnsiTheme="majorBidi" w:cstheme="majorBidi"/>
                      <w:sz w:val="20"/>
                      <w:szCs w:val="20"/>
                    </w:rPr>
                    <w:t>0</w:t>
                  </w:r>
                </w:p>
              </w:tc>
              <w:tc>
                <w:tcPr>
                  <w:tcW w:w="844" w:type="dxa"/>
                  <w:vAlign w:val="center"/>
                </w:tcPr>
                <w:p w14:paraId="7FD57CE8" w14:textId="19ECE47E" w:rsidR="00C81ECE" w:rsidRPr="00D03A25" w:rsidRDefault="009218C3" w:rsidP="00C21E0F">
                  <w:pPr>
                    <w:jc w:val="center"/>
                    <w:rPr>
                      <w:rFonts w:asciiTheme="majorBidi" w:hAnsiTheme="majorBidi" w:cstheme="majorBidi"/>
                      <w:sz w:val="20"/>
                      <w:szCs w:val="20"/>
                    </w:rPr>
                  </w:pPr>
                  <w:r w:rsidRPr="00D03A25">
                    <w:rPr>
                      <w:rFonts w:asciiTheme="majorBidi" w:hAnsiTheme="majorBidi" w:cstheme="majorBidi"/>
                      <w:sz w:val="20"/>
                      <w:szCs w:val="20"/>
                    </w:rPr>
                    <w:t>0</w:t>
                  </w:r>
                </w:p>
              </w:tc>
              <w:tc>
                <w:tcPr>
                  <w:tcW w:w="843" w:type="dxa"/>
                  <w:vAlign w:val="center"/>
                </w:tcPr>
                <w:p w14:paraId="3C25C9AA" w14:textId="60653226" w:rsidR="00C81ECE" w:rsidRPr="00D03A25" w:rsidRDefault="004A37F0" w:rsidP="00C21E0F">
                  <w:pPr>
                    <w:jc w:val="center"/>
                    <w:rPr>
                      <w:rFonts w:asciiTheme="majorBidi" w:hAnsiTheme="majorBidi" w:cstheme="majorBidi"/>
                      <w:sz w:val="20"/>
                      <w:szCs w:val="20"/>
                    </w:rPr>
                  </w:pPr>
                  <w:r w:rsidRPr="00D03A25">
                    <w:rPr>
                      <w:rFonts w:asciiTheme="majorBidi" w:hAnsiTheme="majorBidi" w:cstheme="majorBidi"/>
                      <w:sz w:val="20"/>
                      <w:szCs w:val="20"/>
                    </w:rPr>
                    <w:t>1</w:t>
                  </w:r>
                </w:p>
              </w:tc>
              <w:tc>
                <w:tcPr>
                  <w:tcW w:w="792" w:type="dxa"/>
                  <w:vAlign w:val="center"/>
                </w:tcPr>
                <w:p w14:paraId="10B6627E" w14:textId="56556473" w:rsidR="00C81ECE" w:rsidRPr="00D03A25" w:rsidRDefault="004A37F0" w:rsidP="00C21E0F">
                  <w:pPr>
                    <w:jc w:val="center"/>
                    <w:rPr>
                      <w:rFonts w:asciiTheme="majorBidi" w:hAnsiTheme="majorBidi" w:cstheme="majorBidi"/>
                      <w:sz w:val="20"/>
                      <w:szCs w:val="20"/>
                    </w:rPr>
                  </w:pPr>
                  <w:r w:rsidRPr="00D03A25">
                    <w:rPr>
                      <w:rFonts w:asciiTheme="majorBidi" w:hAnsiTheme="majorBidi" w:cstheme="majorBidi"/>
                      <w:sz w:val="20"/>
                      <w:szCs w:val="20"/>
                    </w:rPr>
                    <w:t>2</w:t>
                  </w:r>
                </w:p>
              </w:tc>
              <w:tc>
                <w:tcPr>
                  <w:tcW w:w="766" w:type="dxa"/>
                  <w:vAlign w:val="center"/>
                </w:tcPr>
                <w:p w14:paraId="3FED262F" w14:textId="5524F81E" w:rsidR="00C81ECE" w:rsidRPr="00C44098" w:rsidRDefault="00D44BE2" w:rsidP="00C21E0F">
                  <w:pPr>
                    <w:jc w:val="center"/>
                    <w:rPr>
                      <w:rFonts w:asciiTheme="majorBidi" w:hAnsiTheme="majorBidi" w:cstheme="majorBidi"/>
                      <w:sz w:val="20"/>
                      <w:szCs w:val="20"/>
                    </w:rPr>
                  </w:pPr>
                  <w:r w:rsidRPr="00D03A25">
                    <w:rPr>
                      <w:rFonts w:asciiTheme="majorBidi" w:hAnsiTheme="majorBidi" w:cstheme="majorBidi"/>
                      <w:sz w:val="20"/>
                      <w:szCs w:val="20"/>
                    </w:rPr>
                    <w:t>2</w:t>
                  </w:r>
                </w:p>
              </w:tc>
            </w:tr>
          </w:tbl>
          <w:p w14:paraId="55308CDF" w14:textId="5FDEC1E5" w:rsidR="002B4D5B" w:rsidRPr="00C44098" w:rsidRDefault="00C21E0F" w:rsidP="0081271D">
            <w:pPr>
              <w:jc w:val="both"/>
              <w:rPr>
                <w:rFonts w:asciiTheme="majorBidi" w:hAnsiTheme="majorBidi" w:cstheme="majorBidi"/>
                <w:sz w:val="24"/>
                <w:szCs w:val="24"/>
              </w:rPr>
            </w:pPr>
            <w:r w:rsidRPr="00C44098">
              <w:rPr>
                <w:rFonts w:asciiTheme="majorBidi" w:hAnsiTheme="majorBidi" w:cstheme="majorBidi"/>
                <w:b/>
                <w:bCs/>
                <w:sz w:val="36"/>
                <w:szCs w:val="36"/>
              </w:rPr>
              <w:br w:type="page"/>
            </w:r>
          </w:p>
        </w:tc>
      </w:tr>
      <w:tr w:rsidR="004A5E9F" w:rsidRPr="00C44098" w14:paraId="26F05607" w14:textId="77777777" w:rsidTr="32102AF2">
        <w:tc>
          <w:tcPr>
            <w:tcW w:w="8302" w:type="dxa"/>
          </w:tcPr>
          <w:p w14:paraId="69912FC2" w14:textId="77777777" w:rsidR="004A5E9F" w:rsidRPr="00C44098" w:rsidRDefault="004A5E9F" w:rsidP="3E4498B4">
            <w:pPr>
              <w:jc w:val="both"/>
              <w:rPr>
                <w:rFonts w:asciiTheme="majorBidi" w:hAnsiTheme="majorBidi" w:cstheme="majorBidi"/>
                <w:b/>
                <w:bCs/>
                <w:sz w:val="24"/>
                <w:szCs w:val="24"/>
              </w:rPr>
            </w:pPr>
          </w:p>
          <w:p w14:paraId="58683CF0" w14:textId="77777777" w:rsidR="00F568ED" w:rsidRPr="00C44098" w:rsidRDefault="00F568ED" w:rsidP="3E4498B4">
            <w:pPr>
              <w:jc w:val="both"/>
              <w:rPr>
                <w:rFonts w:asciiTheme="majorBidi" w:hAnsiTheme="majorBidi" w:cstheme="majorBidi"/>
                <w:b/>
                <w:bCs/>
                <w:sz w:val="24"/>
                <w:szCs w:val="24"/>
              </w:rPr>
            </w:pPr>
          </w:p>
          <w:p w14:paraId="5F6B61C4" w14:textId="77777777" w:rsidR="00F568ED" w:rsidRPr="00C44098" w:rsidRDefault="00F568ED" w:rsidP="3E4498B4">
            <w:pPr>
              <w:jc w:val="both"/>
              <w:rPr>
                <w:rFonts w:asciiTheme="majorBidi" w:hAnsiTheme="majorBidi" w:cstheme="majorBidi"/>
                <w:b/>
                <w:bCs/>
                <w:sz w:val="24"/>
                <w:szCs w:val="24"/>
              </w:rPr>
            </w:pPr>
          </w:p>
          <w:p w14:paraId="4F76ADC7" w14:textId="77777777" w:rsidR="00F568ED" w:rsidRPr="00C44098" w:rsidRDefault="00F568ED" w:rsidP="3E4498B4">
            <w:pPr>
              <w:jc w:val="both"/>
              <w:rPr>
                <w:rFonts w:asciiTheme="majorBidi" w:hAnsiTheme="majorBidi" w:cstheme="majorBidi"/>
                <w:b/>
                <w:bCs/>
                <w:sz w:val="24"/>
                <w:szCs w:val="24"/>
              </w:rPr>
            </w:pPr>
          </w:p>
          <w:p w14:paraId="66823E2F" w14:textId="77777777" w:rsidR="00F568ED" w:rsidRPr="00C44098" w:rsidRDefault="00F568ED" w:rsidP="3E4498B4">
            <w:pPr>
              <w:jc w:val="both"/>
              <w:rPr>
                <w:rFonts w:asciiTheme="majorBidi" w:hAnsiTheme="majorBidi" w:cstheme="majorBidi"/>
                <w:b/>
                <w:bCs/>
                <w:sz w:val="24"/>
                <w:szCs w:val="24"/>
              </w:rPr>
            </w:pPr>
          </w:p>
          <w:p w14:paraId="4B7B427B" w14:textId="77777777" w:rsidR="00F568ED" w:rsidRPr="00C44098" w:rsidRDefault="00F568ED" w:rsidP="3E4498B4">
            <w:pPr>
              <w:jc w:val="both"/>
              <w:rPr>
                <w:rFonts w:asciiTheme="majorBidi" w:hAnsiTheme="majorBidi" w:cstheme="majorBidi"/>
                <w:b/>
                <w:bCs/>
                <w:sz w:val="24"/>
                <w:szCs w:val="24"/>
              </w:rPr>
            </w:pPr>
          </w:p>
          <w:p w14:paraId="1C9D759F" w14:textId="77777777" w:rsidR="00F568ED" w:rsidRPr="00C44098" w:rsidRDefault="00F568ED" w:rsidP="3E4498B4">
            <w:pPr>
              <w:jc w:val="both"/>
              <w:rPr>
                <w:rFonts w:asciiTheme="majorBidi" w:hAnsiTheme="majorBidi" w:cstheme="majorBidi"/>
                <w:b/>
                <w:bCs/>
                <w:sz w:val="24"/>
                <w:szCs w:val="24"/>
              </w:rPr>
            </w:pPr>
          </w:p>
          <w:p w14:paraId="65D1390C" w14:textId="77777777" w:rsidR="00F568ED" w:rsidRPr="00C44098" w:rsidRDefault="00F568ED" w:rsidP="3E4498B4">
            <w:pPr>
              <w:jc w:val="both"/>
              <w:rPr>
                <w:rFonts w:asciiTheme="majorBidi" w:hAnsiTheme="majorBidi" w:cstheme="majorBidi"/>
                <w:b/>
                <w:bCs/>
                <w:sz w:val="24"/>
                <w:szCs w:val="24"/>
              </w:rPr>
            </w:pPr>
          </w:p>
          <w:p w14:paraId="0B79A44C" w14:textId="77777777" w:rsidR="00F568ED" w:rsidRPr="00C44098" w:rsidRDefault="00F568ED" w:rsidP="3E4498B4">
            <w:pPr>
              <w:jc w:val="both"/>
              <w:rPr>
                <w:rFonts w:asciiTheme="majorBidi" w:hAnsiTheme="majorBidi" w:cstheme="majorBidi"/>
                <w:b/>
                <w:bCs/>
                <w:sz w:val="24"/>
                <w:szCs w:val="24"/>
              </w:rPr>
            </w:pPr>
          </w:p>
          <w:p w14:paraId="342C0D04" w14:textId="77777777" w:rsidR="00F568ED" w:rsidRPr="00C44098" w:rsidRDefault="00F568ED" w:rsidP="3E4498B4">
            <w:pPr>
              <w:jc w:val="both"/>
              <w:rPr>
                <w:rFonts w:asciiTheme="majorBidi" w:hAnsiTheme="majorBidi" w:cstheme="majorBidi"/>
                <w:b/>
                <w:bCs/>
                <w:sz w:val="24"/>
                <w:szCs w:val="24"/>
              </w:rPr>
            </w:pPr>
          </w:p>
          <w:p w14:paraId="1D2DAB91" w14:textId="77777777" w:rsidR="00F568ED" w:rsidRPr="00C44098" w:rsidRDefault="00F568ED" w:rsidP="3E4498B4">
            <w:pPr>
              <w:jc w:val="both"/>
              <w:rPr>
                <w:rFonts w:asciiTheme="majorBidi" w:hAnsiTheme="majorBidi" w:cstheme="majorBidi"/>
                <w:b/>
                <w:bCs/>
                <w:sz w:val="24"/>
                <w:szCs w:val="24"/>
              </w:rPr>
            </w:pPr>
          </w:p>
          <w:p w14:paraId="4B08200D" w14:textId="77777777" w:rsidR="00F568ED" w:rsidRPr="00C44098" w:rsidRDefault="00F568ED" w:rsidP="3E4498B4">
            <w:pPr>
              <w:jc w:val="both"/>
              <w:rPr>
                <w:rFonts w:asciiTheme="majorBidi" w:hAnsiTheme="majorBidi" w:cstheme="majorBidi"/>
                <w:b/>
                <w:bCs/>
                <w:sz w:val="24"/>
                <w:szCs w:val="24"/>
              </w:rPr>
            </w:pPr>
          </w:p>
          <w:p w14:paraId="6B559BC6" w14:textId="77777777" w:rsidR="00F568ED" w:rsidRPr="00C44098" w:rsidRDefault="00F568ED" w:rsidP="3E4498B4">
            <w:pPr>
              <w:jc w:val="both"/>
              <w:rPr>
                <w:rFonts w:asciiTheme="majorBidi" w:hAnsiTheme="majorBidi" w:cstheme="majorBidi"/>
                <w:b/>
                <w:bCs/>
                <w:sz w:val="24"/>
                <w:szCs w:val="24"/>
              </w:rPr>
            </w:pPr>
          </w:p>
          <w:p w14:paraId="6CC8E438" w14:textId="77777777" w:rsidR="00F568ED" w:rsidRPr="00C44098" w:rsidRDefault="00F568ED" w:rsidP="3E4498B4">
            <w:pPr>
              <w:jc w:val="both"/>
              <w:rPr>
                <w:rFonts w:asciiTheme="majorBidi" w:hAnsiTheme="majorBidi" w:cstheme="majorBidi"/>
                <w:b/>
                <w:bCs/>
                <w:sz w:val="24"/>
                <w:szCs w:val="24"/>
              </w:rPr>
            </w:pPr>
          </w:p>
          <w:p w14:paraId="71672BB7" w14:textId="77777777" w:rsidR="00F568ED" w:rsidRPr="00C44098" w:rsidRDefault="00F568ED" w:rsidP="3E4498B4">
            <w:pPr>
              <w:jc w:val="both"/>
              <w:rPr>
                <w:rFonts w:asciiTheme="majorBidi" w:hAnsiTheme="majorBidi" w:cstheme="majorBidi"/>
                <w:b/>
                <w:bCs/>
                <w:sz w:val="24"/>
                <w:szCs w:val="24"/>
              </w:rPr>
            </w:pPr>
          </w:p>
          <w:p w14:paraId="3FF7A8D8" w14:textId="77777777" w:rsidR="00F568ED" w:rsidRPr="00C44098" w:rsidRDefault="00F568ED" w:rsidP="3E4498B4">
            <w:pPr>
              <w:jc w:val="both"/>
              <w:rPr>
                <w:rFonts w:asciiTheme="majorBidi" w:hAnsiTheme="majorBidi" w:cstheme="majorBidi"/>
                <w:b/>
                <w:bCs/>
                <w:sz w:val="24"/>
                <w:szCs w:val="24"/>
              </w:rPr>
            </w:pPr>
          </w:p>
          <w:p w14:paraId="1690A80F" w14:textId="77777777" w:rsidR="00F568ED" w:rsidRPr="00C44098" w:rsidRDefault="00F568ED" w:rsidP="3E4498B4">
            <w:pPr>
              <w:jc w:val="both"/>
              <w:rPr>
                <w:rFonts w:asciiTheme="majorBidi" w:hAnsiTheme="majorBidi" w:cstheme="majorBidi"/>
                <w:b/>
                <w:bCs/>
                <w:sz w:val="24"/>
                <w:szCs w:val="24"/>
              </w:rPr>
            </w:pPr>
          </w:p>
          <w:p w14:paraId="04E97378" w14:textId="77777777" w:rsidR="00F568ED" w:rsidRPr="00C44098" w:rsidRDefault="00F568ED" w:rsidP="32102AF2">
            <w:pPr>
              <w:jc w:val="both"/>
              <w:rPr>
                <w:rFonts w:asciiTheme="majorBidi" w:hAnsiTheme="majorBidi" w:cstheme="majorBidi"/>
                <w:b/>
                <w:bCs/>
                <w:sz w:val="24"/>
                <w:szCs w:val="24"/>
              </w:rPr>
            </w:pPr>
          </w:p>
          <w:p w14:paraId="169E2E81" w14:textId="7E3A5BCD" w:rsidR="32102AF2" w:rsidRDefault="32102AF2" w:rsidP="32102AF2">
            <w:pPr>
              <w:jc w:val="both"/>
              <w:rPr>
                <w:rFonts w:asciiTheme="majorBidi" w:hAnsiTheme="majorBidi" w:cstheme="majorBidi"/>
                <w:b/>
                <w:bCs/>
                <w:sz w:val="24"/>
                <w:szCs w:val="24"/>
              </w:rPr>
            </w:pPr>
          </w:p>
          <w:p w14:paraId="06167A11" w14:textId="77777777" w:rsidR="00F568ED" w:rsidRPr="00C44098" w:rsidRDefault="00F568ED" w:rsidP="3E4498B4">
            <w:pPr>
              <w:jc w:val="both"/>
              <w:rPr>
                <w:rFonts w:asciiTheme="majorBidi" w:hAnsiTheme="majorBidi" w:cstheme="majorBidi"/>
                <w:b/>
                <w:bCs/>
                <w:sz w:val="24"/>
                <w:szCs w:val="24"/>
              </w:rPr>
            </w:pPr>
          </w:p>
          <w:p w14:paraId="1A0656BB" w14:textId="77777777" w:rsidR="00F568ED" w:rsidRPr="00C44098" w:rsidRDefault="00F568ED" w:rsidP="3E4498B4">
            <w:pPr>
              <w:jc w:val="both"/>
              <w:rPr>
                <w:rFonts w:asciiTheme="majorBidi" w:hAnsiTheme="majorBidi" w:cstheme="majorBidi"/>
                <w:b/>
                <w:bCs/>
                <w:sz w:val="24"/>
                <w:szCs w:val="24"/>
              </w:rPr>
            </w:pPr>
          </w:p>
          <w:p w14:paraId="1AEA3B44" w14:textId="6FF71B63" w:rsidR="00F568ED" w:rsidRPr="00C44098" w:rsidRDefault="00F568ED" w:rsidP="3E4498B4">
            <w:pPr>
              <w:jc w:val="both"/>
              <w:rPr>
                <w:rFonts w:asciiTheme="majorBidi" w:hAnsiTheme="majorBidi" w:cstheme="majorBidi"/>
                <w:b/>
                <w:bCs/>
                <w:sz w:val="24"/>
                <w:szCs w:val="24"/>
              </w:rPr>
            </w:pPr>
          </w:p>
        </w:tc>
      </w:tr>
    </w:tbl>
    <w:p w14:paraId="1F8318CD" w14:textId="12631E0D" w:rsidR="00117457" w:rsidRPr="00C44098" w:rsidRDefault="006C1842" w:rsidP="00FD30E6">
      <w:pPr>
        <w:pStyle w:val="Heading1"/>
        <w:spacing w:before="0" w:after="0"/>
        <w:jc w:val="center"/>
        <w:rPr>
          <w:rFonts w:asciiTheme="majorBidi" w:hAnsiTheme="majorBidi"/>
          <w:b/>
          <w:bCs/>
          <w:color w:val="auto"/>
          <w:sz w:val="36"/>
          <w:szCs w:val="36"/>
        </w:rPr>
      </w:pPr>
      <w:bookmarkStart w:id="8" w:name="_Toc219995721"/>
      <w:bookmarkEnd w:id="7"/>
      <w:r>
        <w:rPr>
          <w:rFonts w:asciiTheme="majorBidi" w:hAnsiTheme="majorBidi"/>
          <w:b/>
          <w:bCs/>
          <w:color w:val="auto"/>
          <w:sz w:val="36"/>
          <w:szCs w:val="36"/>
        </w:rPr>
        <w:lastRenderedPageBreak/>
        <w:t xml:space="preserve">3. </w:t>
      </w:r>
      <w:r w:rsidR="00295BD5" w:rsidRPr="00C44098">
        <w:rPr>
          <w:rFonts w:asciiTheme="majorBidi" w:hAnsiTheme="majorBidi"/>
          <w:b/>
          <w:bCs/>
          <w:color w:val="auto"/>
          <w:sz w:val="36"/>
          <w:szCs w:val="36"/>
        </w:rPr>
        <w:t>R</w:t>
      </w:r>
      <w:r w:rsidR="00117457" w:rsidRPr="00C44098">
        <w:rPr>
          <w:rFonts w:asciiTheme="majorBidi" w:hAnsiTheme="majorBidi"/>
          <w:b/>
          <w:bCs/>
          <w:color w:val="auto"/>
          <w:sz w:val="36"/>
          <w:szCs w:val="36"/>
        </w:rPr>
        <w:t xml:space="preserve">īcības virziens </w:t>
      </w:r>
      <w:r w:rsidR="00B835B6">
        <w:rPr>
          <w:rFonts w:asciiTheme="majorBidi" w:hAnsiTheme="majorBidi"/>
          <w:b/>
          <w:bCs/>
          <w:color w:val="auto"/>
          <w:sz w:val="36"/>
          <w:szCs w:val="36"/>
        </w:rPr>
        <w:t>“</w:t>
      </w:r>
      <w:r w:rsidR="00FC2EAF" w:rsidRPr="00C44098">
        <w:rPr>
          <w:rFonts w:asciiTheme="majorBidi" w:hAnsiTheme="majorBidi"/>
          <w:b/>
          <w:bCs/>
          <w:color w:val="auto"/>
          <w:sz w:val="36"/>
          <w:szCs w:val="36"/>
        </w:rPr>
        <w:t>Datu analītika un MI</w:t>
      </w:r>
      <w:r w:rsidR="00B835B6">
        <w:rPr>
          <w:rFonts w:asciiTheme="majorBidi" w:hAnsiTheme="majorBidi"/>
          <w:b/>
          <w:bCs/>
          <w:color w:val="auto"/>
          <w:sz w:val="36"/>
          <w:szCs w:val="36"/>
        </w:rPr>
        <w:t>”</w:t>
      </w:r>
      <w:bookmarkEnd w:id="8"/>
    </w:p>
    <w:p w14:paraId="41FFF85D" w14:textId="77777777" w:rsidR="0064712B" w:rsidRPr="00C44098" w:rsidRDefault="0064712B" w:rsidP="0064712B">
      <w:pPr>
        <w:rPr>
          <w:rFonts w:asciiTheme="majorBidi" w:hAnsiTheme="majorBidi" w:cstheme="majorBidi"/>
        </w:rPr>
      </w:pPr>
    </w:p>
    <w:p w14:paraId="7A80B4CC" w14:textId="1C31249F" w:rsidR="006D12D9" w:rsidRPr="00C44098" w:rsidRDefault="28C743A8" w:rsidP="0D484F78">
      <w:pPr>
        <w:spacing w:after="120"/>
        <w:ind w:firstLine="72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 xml:space="preserve">Šis rīcības virziens nodrošina pāreju no fragmentētas un reaktīvas datu izmantošanas uz koordinētu, uz pierādījumiem un prognozēm balstītu lēmumu pieņemšanu, veidojot priekšnosacījumus digitālajai transformācijai, inovāciju attīstībai un mākslīgā intelekta integrācijai valsts pārvaldē. Rīcības virziens ir cieši saistīts ar </w:t>
      </w:r>
      <w:r w:rsidR="00F913C4" w:rsidRPr="00C44098">
        <w:rPr>
          <w:rFonts w:asciiTheme="majorBidi" w:eastAsia="Times New Roman" w:hAnsiTheme="majorBidi" w:cstheme="majorBidi"/>
          <w:sz w:val="24"/>
          <w:szCs w:val="24"/>
        </w:rPr>
        <w:t>ES</w:t>
      </w:r>
      <w:r w:rsidRPr="00C44098">
        <w:rPr>
          <w:rFonts w:asciiTheme="majorBidi" w:eastAsia="Times New Roman" w:hAnsiTheme="majorBidi" w:cstheme="majorBidi"/>
          <w:sz w:val="24"/>
          <w:szCs w:val="24"/>
        </w:rPr>
        <w:t xml:space="preserve"> Datu stratēģiju un jaunāko ES regulējumu datu un </w:t>
      </w:r>
      <w:r w:rsidR="00493AC6">
        <w:rPr>
          <w:rFonts w:asciiTheme="majorBidi" w:eastAsia="Times New Roman" w:hAnsiTheme="majorBidi" w:cstheme="majorBidi"/>
          <w:sz w:val="24"/>
          <w:szCs w:val="24"/>
        </w:rPr>
        <w:t>MI</w:t>
      </w:r>
      <w:r w:rsidRPr="00C44098">
        <w:rPr>
          <w:rFonts w:asciiTheme="majorBidi" w:eastAsia="Times New Roman" w:hAnsiTheme="majorBidi" w:cstheme="majorBidi"/>
          <w:sz w:val="24"/>
          <w:szCs w:val="24"/>
        </w:rPr>
        <w:t xml:space="preserve"> jomā, nodrošinot, ka datu izmantošana Latvijā balstās uz uzticēšanos, </w:t>
      </w:r>
      <w:r w:rsidR="00F913C4" w:rsidRPr="00C44098">
        <w:rPr>
          <w:rFonts w:asciiTheme="majorBidi" w:eastAsia="Times New Roman" w:hAnsiTheme="majorBidi" w:cstheme="majorBidi"/>
          <w:sz w:val="24"/>
          <w:szCs w:val="24"/>
        </w:rPr>
        <w:t>pārredzam</w:t>
      </w:r>
      <w:r w:rsidR="00734AED" w:rsidRPr="00C44098">
        <w:rPr>
          <w:rFonts w:asciiTheme="majorBidi" w:eastAsia="Times New Roman" w:hAnsiTheme="majorBidi" w:cstheme="majorBidi"/>
          <w:sz w:val="24"/>
          <w:szCs w:val="24"/>
        </w:rPr>
        <w:t>ību</w:t>
      </w:r>
      <w:r w:rsidRPr="00C44098">
        <w:rPr>
          <w:rFonts w:asciiTheme="majorBidi" w:eastAsia="Times New Roman" w:hAnsiTheme="majorBidi" w:cstheme="majorBidi"/>
          <w:sz w:val="24"/>
          <w:szCs w:val="24"/>
        </w:rPr>
        <w:t>, drošību un personas pamattiesību ievērošanu.</w:t>
      </w:r>
      <w:r w:rsidR="5506025C" w:rsidRPr="00C44098">
        <w:rPr>
          <w:rFonts w:asciiTheme="majorBidi" w:eastAsia="Times New Roman" w:hAnsiTheme="majorBidi" w:cstheme="majorBidi"/>
          <w:sz w:val="24"/>
          <w:szCs w:val="24"/>
        </w:rPr>
        <w:t xml:space="preserve"> </w:t>
      </w:r>
    </w:p>
    <w:p w14:paraId="7BA31A0E" w14:textId="2456B683" w:rsidR="00327828" w:rsidRPr="00C44098" w:rsidRDefault="00A642A9" w:rsidP="00327828">
      <w:pPr>
        <w:spacing w:after="120"/>
        <w:ind w:firstLine="72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Šī rīcības virziena mērķis ir</w:t>
      </w:r>
      <w:r w:rsidR="00327828" w:rsidRPr="00C44098">
        <w:rPr>
          <w:rFonts w:asciiTheme="majorBidi" w:eastAsia="Times New Roman" w:hAnsiTheme="majorBidi" w:cstheme="majorBidi"/>
          <w:sz w:val="24"/>
          <w:szCs w:val="24"/>
        </w:rPr>
        <w:t xml:space="preserve"> uzņēmējiem </w:t>
      </w:r>
      <w:r w:rsidRPr="00C44098">
        <w:rPr>
          <w:rFonts w:asciiTheme="majorBidi" w:eastAsia="Times New Roman" w:hAnsiTheme="majorBidi" w:cstheme="majorBidi"/>
          <w:sz w:val="24"/>
          <w:szCs w:val="24"/>
        </w:rPr>
        <w:t>vienkāršot</w:t>
      </w:r>
      <w:r w:rsidR="00327828" w:rsidRPr="00C44098">
        <w:rPr>
          <w:rFonts w:asciiTheme="majorBidi" w:eastAsia="Times New Roman" w:hAnsiTheme="majorBidi" w:cstheme="majorBidi"/>
          <w:sz w:val="24"/>
          <w:szCs w:val="24"/>
        </w:rPr>
        <w:t xml:space="preserve"> piekļuvi valsts rīcībā esošajiem datiem un mazin</w:t>
      </w:r>
      <w:r w:rsidR="00ED5A21">
        <w:rPr>
          <w:rFonts w:asciiTheme="majorBidi" w:eastAsia="Times New Roman" w:hAnsiTheme="majorBidi" w:cstheme="majorBidi"/>
          <w:sz w:val="24"/>
          <w:szCs w:val="24"/>
        </w:rPr>
        <w:t>ā</w:t>
      </w:r>
      <w:r w:rsidR="00327828" w:rsidRPr="00C44098">
        <w:rPr>
          <w:rFonts w:asciiTheme="majorBidi" w:eastAsia="Times New Roman" w:hAnsiTheme="majorBidi" w:cstheme="majorBidi"/>
          <w:sz w:val="24"/>
          <w:szCs w:val="24"/>
        </w:rPr>
        <w:t>t administratīvo slogu, kas saistīts ar informācijas sniegšanu valsts iestādēm.</w:t>
      </w:r>
    </w:p>
    <w:p w14:paraId="20B45D89" w14:textId="3B87F3E1" w:rsidR="006D12D9" w:rsidRPr="00C44098" w:rsidRDefault="1B48D850" w:rsidP="0090481C">
      <w:pPr>
        <w:spacing w:after="120"/>
        <w:ind w:firstLine="72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Valsts pārvaldes nākotni paredzēts veidot</w:t>
      </w:r>
      <w:r w:rsidR="00D23DE4" w:rsidRPr="00C44098">
        <w:rPr>
          <w:rFonts w:asciiTheme="majorBidi" w:eastAsia="Times New Roman" w:hAnsiTheme="majorBidi" w:cstheme="majorBidi"/>
          <w:sz w:val="24"/>
          <w:szCs w:val="24"/>
        </w:rPr>
        <w:t>, koncentrējoties</w:t>
      </w:r>
      <w:r w:rsidRPr="00C44098">
        <w:rPr>
          <w:rFonts w:asciiTheme="majorBidi" w:eastAsia="Times New Roman" w:hAnsiTheme="majorBidi" w:cstheme="majorBidi"/>
          <w:sz w:val="24"/>
          <w:szCs w:val="24"/>
        </w:rPr>
        <w:t xml:space="preserve"> uz datu pārvaldības modernizāciju, mākslīgā intelekta risinājumu integrāciju, administratīvā sloga samazināšanu uzņēmumiem un valsts datu infrastruktūras</w:t>
      </w:r>
      <w:r w:rsidR="0090481C">
        <w:rPr>
          <w:rFonts w:asciiTheme="majorBidi" w:eastAsia="Times New Roman" w:hAnsiTheme="majorBidi" w:cstheme="majorBidi"/>
          <w:sz w:val="24"/>
          <w:szCs w:val="24"/>
        </w:rPr>
        <w:t xml:space="preserve"> attīstību.</w:t>
      </w: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12"/>
      </w:tblGrid>
      <w:tr w:rsidR="003D3F52" w:rsidRPr="00C44098" w14:paraId="3D904638" w14:textId="77777777" w:rsidTr="003D3F52">
        <w:tc>
          <w:tcPr>
            <w:tcW w:w="8312" w:type="dxa"/>
          </w:tcPr>
          <w:p w14:paraId="3E56A981" w14:textId="45A6AB22" w:rsidR="003D3F52" w:rsidRPr="00C44098" w:rsidRDefault="00A60C37" w:rsidP="00A0777B">
            <w:pPr>
              <w:jc w:val="both"/>
              <w:rPr>
                <w:rFonts w:asciiTheme="majorBidi" w:eastAsia="Times New Roman" w:hAnsiTheme="majorBidi" w:cstheme="majorBidi"/>
                <w:sz w:val="24"/>
                <w:szCs w:val="24"/>
              </w:rPr>
            </w:pPr>
            <w:r w:rsidRPr="00C44098">
              <w:rPr>
                <w:rFonts w:asciiTheme="majorBidi" w:hAnsiTheme="majorBidi" w:cstheme="majorBidi"/>
                <w:b/>
                <w:bCs/>
                <w:sz w:val="24"/>
                <w:szCs w:val="24"/>
              </w:rPr>
              <w:t xml:space="preserve">Rīcības virziena mērķis: </w:t>
            </w:r>
            <w:r w:rsidRPr="00C44098">
              <w:rPr>
                <w:rFonts w:asciiTheme="majorBidi" w:eastAsia="Times New Roman" w:hAnsiTheme="majorBidi" w:cstheme="majorBidi"/>
                <w:sz w:val="24"/>
                <w:szCs w:val="24"/>
              </w:rPr>
              <w:t>Nodrošināt, ka Latvijas valsts pārvald</w:t>
            </w:r>
            <w:r w:rsidR="00DA0F52">
              <w:rPr>
                <w:rFonts w:asciiTheme="majorBidi" w:eastAsia="Times New Roman" w:hAnsiTheme="majorBidi" w:cstheme="majorBidi"/>
                <w:sz w:val="24"/>
                <w:szCs w:val="24"/>
              </w:rPr>
              <w:t>ē tiek</w:t>
            </w:r>
            <w:r w:rsidRPr="00C44098">
              <w:rPr>
                <w:rFonts w:asciiTheme="majorBidi" w:eastAsia="Times New Roman" w:hAnsiTheme="majorBidi" w:cstheme="majorBidi"/>
                <w:sz w:val="24"/>
                <w:szCs w:val="24"/>
              </w:rPr>
              <w:t xml:space="preserve"> pieņem</w:t>
            </w:r>
            <w:r w:rsidR="00DA0F52">
              <w:rPr>
                <w:rFonts w:asciiTheme="majorBidi" w:eastAsia="Times New Roman" w:hAnsiTheme="majorBidi" w:cstheme="majorBidi"/>
                <w:sz w:val="24"/>
                <w:szCs w:val="24"/>
              </w:rPr>
              <w:t>ti</w:t>
            </w:r>
            <w:r w:rsidRPr="00C44098">
              <w:rPr>
                <w:rFonts w:asciiTheme="majorBidi" w:eastAsia="Times New Roman" w:hAnsiTheme="majorBidi" w:cstheme="majorBidi"/>
                <w:sz w:val="24"/>
                <w:szCs w:val="24"/>
              </w:rPr>
              <w:t xml:space="preserve"> datos balstīt</w:t>
            </w:r>
            <w:r w:rsidR="006C3BEA">
              <w:rPr>
                <w:rFonts w:asciiTheme="majorBidi" w:eastAsia="Times New Roman" w:hAnsiTheme="majorBidi" w:cstheme="majorBidi"/>
                <w:sz w:val="24"/>
                <w:szCs w:val="24"/>
              </w:rPr>
              <w:t>i</w:t>
            </w:r>
            <w:r w:rsidRPr="00C44098">
              <w:rPr>
                <w:rFonts w:asciiTheme="majorBidi" w:eastAsia="Times New Roman" w:hAnsiTheme="majorBidi" w:cstheme="majorBidi"/>
                <w:sz w:val="24"/>
                <w:szCs w:val="24"/>
              </w:rPr>
              <w:t xml:space="preserve"> un savlaicīg</w:t>
            </w:r>
            <w:r w:rsidR="006C3BEA">
              <w:rPr>
                <w:rFonts w:asciiTheme="majorBidi" w:eastAsia="Times New Roman" w:hAnsiTheme="majorBidi" w:cstheme="majorBidi"/>
                <w:sz w:val="24"/>
                <w:szCs w:val="24"/>
              </w:rPr>
              <w:t>i</w:t>
            </w:r>
            <w:r w:rsidRPr="00C44098">
              <w:rPr>
                <w:rFonts w:asciiTheme="majorBidi" w:eastAsia="Times New Roman" w:hAnsiTheme="majorBidi" w:cstheme="majorBidi"/>
                <w:sz w:val="24"/>
                <w:szCs w:val="24"/>
              </w:rPr>
              <w:t xml:space="preserve"> lēmumus, izmantojot vienotu, drošu un ES vērtībās balstītu datu pārvaldību, kas veicina digitālo transformāciju, inovācijas un </w:t>
            </w:r>
            <w:r w:rsidR="006C3BEA">
              <w:rPr>
                <w:rFonts w:asciiTheme="majorBidi" w:eastAsia="Times New Roman" w:hAnsiTheme="majorBidi" w:cstheme="majorBidi"/>
                <w:sz w:val="24"/>
                <w:szCs w:val="24"/>
              </w:rPr>
              <w:t xml:space="preserve">MI </w:t>
            </w:r>
            <w:r w:rsidRPr="00C44098">
              <w:rPr>
                <w:rFonts w:asciiTheme="majorBidi" w:eastAsia="Times New Roman" w:hAnsiTheme="majorBidi" w:cstheme="majorBidi"/>
                <w:sz w:val="24"/>
                <w:szCs w:val="24"/>
              </w:rPr>
              <w:t>izmantošanu, vienlaikus ievērojot personas datu aizsardzību un sabiedrības uzticību.</w:t>
            </w:r>
          </w:p>
          <w:p w14:paraId="414E91AD" w14:textId="77777777" w:rsidR="006D12D9" w:rsidRPr="00C44098" w:rsidRDefault="006D12D9" w:rsidP="00A0777B">
            <w:pPr>
              <w:jc w:val="both"/>
              <w:rPr>
                <w:rFonts w:asciiTheme="majorBidi" w:eastAsia="Times New Roman" w:hAnsiTheme="majorBidi" w:cstheme="majorBidi"/>
                <w:b/>
                <w:sz w:val="24"/>
                <w:szCs w:val="24"/>
              </w:rPr>
            </w:pPr>
          </w:p>
          <w:p w14:paraId="42ED154C" w14:textId="01F9802F" w:rsidR="006D12D9" w:rsidRPr="003C1A24" w:rsidRDefault="006D12D9" w:rsidP="003C1A24">
            <w:pPr>
              <w:jc w:val="both"/>
              <w:rPr>
                <w:rFonts w:asciiTheme="majorBidi" w:eastAsia="Times New Roman" w:hAnsiTheme="majorBidi" w:cstheme="majorBidi"/>
                <w:b/>
                <w:bCs/>
                <w:sz w:val="24"/>
                <w:szCs w:val="24"/>
              </w:rPr>
            </w:pPr>
            <w:r w:rsidRPr="00C44098">
              <w:rPr>
                <w:rFonts w:asciiTheme="majorBidi" w:eastAsia="Times New Roman" w:hAnsiTheme="majorBidi" w:cstheme="majorBidi"/>
                <w:b/>
                <w:bCs/>
                <w:sz w:val="24"/>
                <w:szCs w:val="24"/>
              </w:rPr>
              <w:t>Uzdevumi:</w:t>
            </w:r>
          </w:p>
          <w:p w14:paraId="2A5DA67B" w14:textId="26001337" w:rsidR="00683CC5" w:rsidRPr="00C44098" w:rsidRDefault="00683CC5" w:rsidP="00683CC5">
            <w:pPr>
              <w:pStyle w:val="ListParagraph"/>
              <w:numPr>
                <w:ilvl w:val="1"/>
                <w:numId w:val="15"/>
              </w:numPr>
              <w:spacing w:line="278" w:lineRule="auto"/>
              <w:ind w:left="592" w:hanging="425"/>
              <w:jc w:val="both"/>
              <w:rPr>
                <w:rFonts w:asciiTheme="majorBidi" w:eastAsia="Aptos" w:hAnsiTheme="majorBidi" w:cstheme="majorBidi"/>
                <w:sz w:val="24"/>
                <w:szCs w:val="24"/>
              </w:rPr>
            </w:pPr>
            <w:r w:rsidRPr="00C44098">
              <w:rPr>
                <w:rFonts w:asciiTheme="majorBidi" w:eastAsia="Aptos" w:hAnsiTheme="majorBidi" w:cstheme="majorBidi"/>
                <w:sz w:val="24"/>
                <w:szCs w:val="24"/>
              </w:rPr>
              <w:t>Stiprināt datu pārvaldības koordināciju</w:t>
            </w:r>
            <w:r w:rsidR="00D95E1A" w:rsidRPr="00C44098">
              <w:rPr>
                <w:rFonts w:asciiTheme="majorBidi" w:eastAsia="Aptos" w:hAnsiTheme="majorBidi" w:cstheme="majorBidi"/>
                <w:sz w:val="24"/>
                <w:szCs w:val="24"/>
              </w:rPr>
              <w:t>, nostiprinot</w:t>
            </w:r>
            <w:r w:rsidRPr="00C44098">
              <w:rPr>
                <w:rFonts w:asciiTheme="majorBidi" w:eastAsia="Aptos" w:hAnsiTheme="majorBidi" w:cstheme="majorBidi"/>
                <w:sz w:val="24"/>
                <w:szCs w:val="24"/>
              </w:rPr>
              <w:t xml:space="preserve"> </w:t>
            </w:r>
            <w:r w:rsidR="005B7938" w:rsidRPr="00C44098">
              <w:rPr>
                <w:rFonts w:asciiTheme="majorBidi" w:eastAsia="Aptos" w:hAnsiTheme="majorBidi" w:cstheme="majorBidi"/>
                <w:sz w:val="24"/>
                <w:szCs w:val="24"/>
              </w:rPr>
              <w:t>CSP</w:t>
            </w:r>
            <w:r w:rsidRPr="00C44098">
              <w:rPr>
                <w:rFonts w:asciiTheme="majorBidi" w:eastAsia="Aptos" w:hAnsiTheme="majorBidi" w:cstheme="majorBidi"/>
                <w:b/>
                <w:bCs/>
                <w:sz w:val="24"/>
                <w:szCs w:val="24"/>
              </w:rPr>
              <w:t xml:space="preserve"> </w:t>
            </w:r>
            <w:r w:rsidRPr="00C44098">
              <w:rPr>
                <w:rFonts w:asciiTheme="majorBidi" w:eastAsia="Aptos" w:hAnsiTheme="majorBidi" w:cstheme="majorBidi"/>
                <w:sz w:val="24"/>
                <w:szCs w:val="24"/>
              </w:rPr>
              <w:t xml:space="preserve">lomu kā </w:t>
            </w:r>
            <w:r w:rsidRPr="00C44098">
              <w:rPr>
                <w:rFonts w:asciiTheme="majorBidi" w:eastAsia="Aptos" w:hAnsiTheme="majorBidi" w:cstheme="majorBidi"/>
                <w:b/>
                <w:bCs/>
                <w:sz w:val="24"/>
                <w:szCs w:val="24"/>
              </w:rPr>
              <w:t>koplietošanas datu analītikas komponenšu nodrošinātāj</w:t>
            </w:r>
            <w:r w:rsidR="00D95E1A" w:rsidRPr="00C44098">
              <w:rPr>
                <w:rFonts w:asciiTheme="majorBidi" w:eastAsia="Aptos" w:hAnsiTheme="majorBidi" w:cstheme="majorBidi"/>
                <w:b/>
                <w:bCs/>
                <w:sz w:val="24"/>
                <w:szCs w:val="24"/>
              </w:rPr>
              <w:t>am un</w:t>
            </w:r>
            <w:r w:rsidRPr="00C44098">
              <w:rPr>
                <w:rFonts w:asciiTheme="majorBidi" w:eastAsia="Aptos" w:hAnsiTheme="majorBidi" w:cstheme="majorBidi"/>
                <w:sz w:val="24"/>
                <w:szCs w:val="24"/>
              </w:rPr>
              <w:t xml:space="preserve"> </w:t>
            </w:r>
            <w:r w:rsidRPr="00C44098">
              <w:rPr>
                <w:rFonts w:asciiTheme="majorBidi" w:eastAsia="Aptos" w:hAnsiTheme="majorBidi" w:cstheme="majorBidi"/>
                <w:b/>
                <w:bCs/>
                <w:sz w:val="24"/>
                <w:szCs w:val="24"/>
              </w:rPr>
              <w:t>VDAA</w:t>
            </w:r>
            <w:r w:rsidRPr="00C44098">
              <w:rPr>
                <w:rFonts w:asciiTheme="majorBidi" w:eastAsia="Aptos" w:hAnsiTheme="majorBidi" w:cstheme="majorBidi"/>
                <w:sz w:val="24"/>
                <w:szCs w:val="24"/>
              </w:rPr>
              <w:t xml:space="preserve"> lomu kā </w:t>
            </w:r>
            <w:r w:rsidRPr="00C44098">
              <w:rPr>
                <w:rFonts w:asciiTheme="majorBidi" w:eastAsia="Aptos" w:hAnsiTheme="majorBidi" w:cstheme="majorBidi"/>
                <w:b/>
                <w:bCs/>
                <w:sz w:val="24"/>
                <w:szCs w:val="24"/>
              </w:rPr>
              <w:t xml:space="preserve">koplietošanas datu izplatīšanas un datu pārvaldības </w:t>
            </w:r>
            <w:r w:rsidR="004E5597" w:rsidRPr="00C44098">
              <w:rPr>
                <w:rFonts w:asciiTheme="majorBidi" w:eastAsia="Aptos" w:hAnsiTheme="majorBidi" w:cstheme="majorBidi"/>
                <w:b/>
                <w:bCs/>
                <w:sz w:val="24"/>
                <w:szCs w:val="24"/>
              </w:rPr>
              <w:t>risinājumu</w:t>
            </w:r>
            <w:r w:rsidRPr="00C44098">
              <w:rPr>
                <w:rFonts w:asciiTheme="majorBidi" w:eastAsia="Aptos" w:hAnsiTheme="majorBidi" w:cstheme="majorBidi"/>
                <w:b/>
                <w:bCs/>
                <w:sz w:val="24"/>
                <w:szCs w:val="24"/>
              </w:rPr>
              <w:t xml:space="preserve"> </w:t>
            </w:r>
            <w:r w:rsidR="004E5597" w:rsidRPr="00C44098">
              <w:rPr>
                <w:rFonts w:asciiTheme="majorBidi" w:eastAsia="Aptos" w:hAnsiTheme="majorBidi" w:cstheme="majorBidi"/>
                <w:b/>
                <w:bCs/>
                <w:sz w:val="24"/>
                <w:szCs w:val="24"/>
              </w:rPr>
              <w:t>nodrošinātāj</w:t>
            </w:r>
            <w:r w:rsidR="00D95E1A" w:rsidRPr="00C44098">
              <w:rPr>
                <w:rFonts w:asciiTheme="majorBidi" w:eastAsia="Aptos" w:hAnsiTheme="majorBidi" w:cstheme="majorBidi"/>
                <w:b/>
                <w:bCs/>
                <w:sz w:val="24"/>
                <w:szCs w:val="24"/>
              </w:rPr>
              <w:t>am</w:t>
            </w:r>
            <w:r w:rsidRPr="00C44098">
              <w:rPr>
                <w:rFonts w:asciiTheme="majorBidi" w:eastAsia="Aptos" w:hAnsiTheme="majorBidi" w:cstheme="majorBidi"/>
                <w:sz w:val="24"/>
                <w:szCs w:val="24"/>
              </w:rPr>
              <w:t xml:space="preserve">, </w:t>
            </w:r>
            <w:r w:rsidR="00B54505" w:rsidRPr="00C44098">
              <w:rPr>
                <w:rFonts w:asciiTheme="majorBidi" w:eastAsia="Aptos" w:hAnsiTheme="majorBidi" w:cstheme="majorBidi"/>
                <w:sz w:val="24"/>
                <w:szCs w:val="24"/>
              </w:rPr>
              <w:t xml:space="preserve"> tādējādi veicinot </w:t>
            </w:r>
            <w:r w:rsidRPr="00C44098">
              <w:rPr>
                <w:rFonts w:asciiTheme="majorBidi" w:eastAsia="Aptos" w:hAnsiTheme="majorBidi" w:cstheme="majorBidi"/>
                <w:sz w:val="24"/>
                <w:szCs w:val="24"/>
              </w:rPr>
              <w:t xml:space="preserve">vienotu datu dzīves cikla pārvaldību </w:t>
            </w:r>
            <w:r w:rsidR="00515F38" w:rsidRPr="00C44098">
              <w:rPr>
                <w:rFonts w:asciiTheme="majorBidi" w:eastAsia="Aptos" w:hAnsiTheme="majorBidi" w:cstheme="majorBidi"/>
                <w:sz w:val="24"/>
                <w:szCs w:val="24"/>
              </w:rPr>
              <w:t xml:space="preserve">atbilstoši VARAM </w:t>
            </w:r>
            <w:r w:rsidR="001A6A61" w:rsidRPr="00C44098">
              <w:rPr>
                <w:rFonts w:asciiTheme="majorBidi" w:eastAsia="Aptos" w:hAnsiTheme="majorBidi" w:cstheme="majorBidi"/>
                <w:sz w:val="24"/>
                <w:szCs w:val="24"/>
              </w:rPr>
              <w:t>izstrādātajai politikai.</w:t>
            </w:r>
          </w:p>
          <w:p w14:paraId="5F545C01" w14:textId="434E3540" w:rsidR="006D12D9" w:rsidRPr="00C44098" w:rsidRDefault="006D12D9" w:rsidP="00683CC5">
            <w:pPr>
              <w:pStyle w:val="ListParagraph"/>
              <w:numPr>
                <w:ilvl w:val="1"/>
                <w:numId w:val="15"/>
              </w:numPr>
              <w:spacing w:line="278" w:lineRule="auto"/>
              <w:ind w:left="592" w:hanging="425"/>
              <w:jc w:val="both"/>
              <w:rPr>
                <w:rFonts w:asciiTheme="majorBidi" w:eastAsia="Aptos" w:hAnsiTheme="majorBidi" w:cstheme="majorBidi"/>
                <w:sz w:val="24"/>
                <w:szCs w:val="24"/>
              </w:rPr>
            </w:pPr>
            <w:r w:rsidRPr="00C44098">
              <w:rPr>
                <w:rFonts w:asciiTheme="majorBidi" w:eastAsia="Aptos" w:hAnsiTheme="majorBidi" w:cstheme="majorBidi"/>
                <w:sz w:val="24"/>
                <w:szCs w:val="24"/>
              </w:rPr>
              <w:t xml:space="preserve">Izveidot un attīstīt drošu, kontrolētu datu apstrādes vidi, kas ļauj testēt un attīstīt mākslīgā intelekta un citas digitālās tehnoloģijas, </w:t>
            </w:r>
            <w:r w:rsidR="7BDC6FEB" w:rsidRPr="00C44098">
              <w:rPr>
                <w:rFonts w:asciiTheme="majorBidi" w:eastAsia="Aptos" w:hAnsiTheme="majorBidi" w:cstheme="majorBidi"/>
                <w:sz w:val="24"/>
                <w:szCs w:val="24"/>
              </w:rPr>
              <w:t>kā</w:t>
            </w:r>
            <w:r w:rsidRPr="00C44098">
              <w:rPr>
                <w:rFonts w:asciiTheme="majorBidi" w:eastAsia="Aptos" w:hAnsiTheme="majorBidi" w:cstheme="majorBidi"/>
                <w:sz w:val="24"/>
                <w:szCs w:val="24"/>
              </w:rPr>
              <w:t xml:space="preserve"> </w:t>
            </w:r>
            <w:r w:rsidR="7BDC6FEB" w:rsidRPr="00C44098">
              <w:rPr>
                <w:rFonts w:asciiTheme="majorBidi" w:eastAsia="Aptos" w:hAnsiTheme="majorBidi" w:cstheme="majorBidi"/>
                <w:sz w:val="24"/>
                <w:szCs w:val="24"/>
              </w:rPr>
              <w:t>arī nodrošina datu</w:t>
            </w:r>
            <w:r w:rsidRPr="00C44098">
              <w:rPr>
                <w:rFonts w:asciiTheme="majorBidi" w:eastAsia="Aptos" w:hAnsiTheme="majorBidi" w:cstheme="majorBidi"/>
                <w:sz w:val="24"/>
                <w:szCs w:val="24"/>
              </w:rPr>
              <w:t xml:space="preserve"> </w:t>
            </w:r>
            <w:r w:rsidR="7BDC6FEB" w:rsidRPr="00C44098">
              <w:rPr>
                <w:rFonts w:asciiTheme="majorBidi" w:eastAsia="Aptos" w:hAnsiTheme="majorBidi" w:cstheme="majorBidi"/>
                <w:sz w:val="24"/>
                <w:szCs w:val="24"/>
              </w:rPr>
              <w:t>analītikas iespējas</w:t>
            </w:r>
            <w:r w:rsidRPr="00C44098">
              <w:rPr>
                <w:rFonts w:asciiTheme="majorBidi" w:eastAsia="Aptos" w:hAnsiTheme="majorBidi" w:cstheme="majorBidi"/>
                <w:sz w:val="24"/>
                <w:szCs w:val="24"/>
              </w:rPr>
              <w:t xml:space="preserve"> nodrošinot atbilstību ES regulām un sabiedrības drošības un privātuma prasībām.</w:t>
            </w:r>
          </w:p>
          <w:p w14:paraId="19FDED96" w14:textId="6BEDFE71" w:rsidR="002A6514" w:rsidRPr="00C44098" w:rsidRDefault="00BC5661" w:rsidP="005F7D64">
            <w:pPr>
              <w:pStyle w:val="ListParagraph"/>
              <w:numPr>
                <w:ilvl w:val="1"/>
                <w:numId w:val="15"/>
              </w:numPr>
              <w:spacing w:line="278" w:lineRule="auto"/>
              <w:ind w:left="592" w:hanging="425"/>
              <w:jc w:val="both"/>
              <w:rPr>
                <w:rFonts w:asciiTheme="majorBidi" w:eastAsia="Aptos" w:hAnsiTheme="majorBidi" w:cstheme="majorBidi"/>
                <w:sz w:val="24"/>
                <w:szCs w:val="24"/>
              </w:rPr>
            </w:pPr>
            <w:r>
              <w:rPr>
                <w:rFonts w:asciiTheme="majorBidi" w:eastAsia="Aptos" w:hAnsiTheme="majorBidi" w:cstheme="majorBidi"/>
                <w:sz w:val="24"/>
                <w:szCs w:val="24"/>
              </w:rPr>
              <w:t>Veicināt</w:t>
            </w:r>
            <w:r w:rsidR="00C95799">
              <w:rPr>
                <w:rFonts w:asciiTheme="majorBidi" w:eastAsia="Aptos" w:hAnsiTheme="majorBidi" w:cstheme="majorBidi"/>
                <w:sz w:val="24"/>
                <w:szCs w:val="24"/>
              </w:rPr>
              <w:t xml:space="preserve"> </w:t>
            </w:r>
            <w:r w:rsidR="5A532DE8" w:rsidRPr="00C44098">
              <w:rPr>
                <w:rFonts w:asciiTheme="majorBidi" w:eastAsia="Aptos" w:hAnsiTheme="majorBidi" w:cstheme="majorBidi"/>
                <w:sz w:val="24"/>
                <w:szCs w:val="24"/>
              </w:rPr>
              <w:t>tiesisk</w:t>
            </w:r>
            <w:r w:rsidR="00C95799">
              <w:rPr>
                <w:rFonts w:asciiTheme="majorBidi" w:eastAsia="Aptos" w:hAnsiTheme="majorBidi" w:cstheme="majorBidi"/>
                <w:sz w:val="24"/>
                <w:szCs w:val="24"/>
              </w:rPr>
              <w:t>ā</w:t>
            </w:r>
            <w:r w:rsidR="5A532DE8" w:rsidRPr="00C44098">
              <w:rPr>
                <w:rFonts w:asciiTheme="majorBidi" w:eastAsia="Aptos" w:hAnsiTheme="majorBidi" w:cstheme="majorBidi"/>
                <w:sz w:val="24"/>
                <w:szCs w:val="24"/>
              </w:rPr>
              <w:t xml:space="preserve"> regulējum</w:t>
            </w:r>
            <w:r w:rsidR="00C95799">
              <w:rPr>
                <w:rFonts w:asciiTheme="majorBidi" w:eastAsia="Aptos" w:hAnsiTheme="majorBidi" w:cstheme="majorBidi"/>
                <w:sz w:val="24"/>
                <w:szCs w:val="24"/>
              </w:rPr>
              <w:t>a harmonizāciju</w:t>
            </w:r>
            <w:r w:rsidR="5A532DE8" w:rsidRPr="00C44098">
              <w:rPr>
                <w:rFonts w:asciiTheme="majorBidi" w:eastAsia="Aptos" w:hAnsiTheme="majorBidi" w:cstheme="majorBidi"/>
                <w:sz w:val="24"/>
                <w:szCs w:val="24"/>
              </w:rPr>
              <w:t xml:space="preserve"> datu pārvaldības, datu apmaiņas un </w:t>
            </w:r>
            <w:r w:rsidR="006903FA">
              <w:rPr>
                <w:rFonts w:asciiTheme="majorBidi" w:eastAsia="Aptos" w:hAnsiTheme="majorBidi" w:cstheme="majorBidi"/>
                <w:sz w:val="24"/>
                <w:szCs w:val="24"/>
              </w:rPr>
              <w:t>MI</w:t>
            </w:r>
            <w:r w:rsidR="5A532DE8" w:rsidRPr="00C44098">
              <w:rPr>
                <w:rFonts w:asciiTheme="majorBidi" w:eastAsia="Aptos" w:hAnsiTheme="majorBidi" w:cstheme="majorBidi"/>
                <w:sz w:val="24"/>
                <w:szCs w:val="24"/>
              </w:rPr>
              <w:t xml:space="preserve"> izmantošanas jomā, mazinot administratīvos un normatīvos šķēršļus, novēršot regulējuma sadrumstalotību, kā arī nodrošinot regulējuma pārskatāmību, saprotamību un vienotu piemērošanu praksē.</w:t>
            </w:r>
          </w:p>
        </w:tc>
      </w:tr>
    </w:tbl>
    <w:p w14:paraId="3A2BB261" w14:textId="77777777" w:rsidR="003C1A24" w:rsidRDefault="003C1A24" w:rsidP="6D880420">
      <w:pPr>
        <w:jc w:val="both"/>
        <w:rPr>
          <w:rFonts w:asciiTheme="majorBidi" w:hAnsiTheme="majorBidi" w:cstheme="majorBidi"/>
          <w:b/>
          <w:bCs/>
          <w:color w:val="FFFFFF" w:themeColor="background1"/>
          <w:sz w:val="24"/>
          <w:szCs w:val="24"/>
          <w:shd w:val="clear" w:color="auto" w:fill="000000" w:themeFill="text1"/>
        </w:rPr>
      </w:pPr>
    </w:p>
    <w:p w14:paraId="34CD6BBA" w14:textId="2421A7B6" w:rsidR="5C22EC61" w:rsidRPr="00C44098" w:rsidRDefault="00525E14" w:rsidP="6D880420">
      <w:pPr>
        <w:jc w:val="both"/>
        <w:rPr>
          <w:rFonts w:asciiTheme="majorBidi" w:hAnsiTheme="majorBidi" w:cstheme="majorBidi"/>
          <w:b/>
          <w:color w:val="FFFFFF" w:themeColor="background1"/>
          <w:sz w:val="24"/>
          <w:szCs w:val="24"/>
        </w:rPr>
      </w:pPr>
      <w:r w:rsidRPr="00C44098">
        <w:rPr>
          <w:rFonts w:asciiTheme="majorBidi" w:hAnsiTheme="majorBidi" w:cstheme="majorBidi"/>
          <w:b/>
          <w:bCs/>
          <w:color w:val="FFFFFF" w:themeColor="background1"/>
          <w:sz w:val="24"/>
          <w:szCs w:val="24"/>
          <w:shd w:val="clear" w:color="auto" w:fill="000000" w:themeFill="text1"/>
        </w:rPr>
        <w:t xml:space="preserve">Stratēģijas uzdevuma 3.1. </w:t>
      </w:r>
      <w:r w:rsidR="0C428C6C" w:rsidRPr="00C44098">
        <w:rPr>
          <w:rFonts w:asciiTheme="majorBidi" w:hAnsiTheme="majorBidi" w:cstheme="majorBidi"/>
          <w:b/>
          <w:bCs/>
          <w:color w:val="FFFFFF" w:themeColor="background1"/>
          <w:sz w:val="24"/>
          <w:szCs w:val="24"/>
          <w:shd w:val="clear" w:color="auto" w:fill="000000" w:themeFill="text1"/>
        </w:rPr>
        <w:t>mērķi</w:t>
      </w:r>
      <w:r w:rsidR="5C22EC61" w:rsidRPr="00C44098">
        <w:rPr>
          <w:rFonts w:asciiTheme="majorBidi" w:eastAsia="Times New Roman" w:hAnsiTheme="majorBidi" w:cstheme="majorBidi"/>
          <w:b/>
          <w:sz w:val="24"/>
          <w:szCs w:val="24"/>
        </w:rPr>
        <w:t xml:space="preserve"> </w:t>
      </w:r>
      <w:r w:rsidR="5C22EC61" w:rsidRPr="00C44098">
        <w:rPr>
          <w:rFonts w:asciiTheme="majorBidi" w:eastAsia="Times New Roman" w:hAnsiTheme="majorBidi" w:cstheme="majorBidi"/>
          <w:sz w:val="24"/>
          <w:szCs w:val="24"/>
        </w:rPr>
        <w:t xml:space="preserve">ir stiprināt vienotu, datos balstītu, drošu un uzticamu valsts pārvaldes lēmumu pieņemšanu, izmantojot datu analītiku un </w:t>
      </w:r>
      <w:r w:rsidR="00AD71AC">
        <w:rPr>
          <w:rFonts w:asciiTheme="majorBidi" w:eastAsia="Times New Roman" w:hAnsiTheme="majorBidi" w:cstheme="majorBidi"/>
          <w:sz w:val="24"/>
          <w:szCs w:val="24"/>
        </w:rPr>
        <w:t>MI</w:t>
      </w:r>
      <w:r w:rsidR="5C22EC61" w:rsidRPr="00C44098">
        <w:rPr>
          <w:rFonts w:asciiTheme="majorBidi" w:eastAsia="Times New Roman" w:hAnsiTheme="majorBidi" w:cstheme="majorBidi"/>
          <w:sz w:val="24"/>
          <w:szCs w:val="24"/>
        </w:rPr>
        <w:t xml:space="preserve"> kā stratēģiskus instrumentus valsts pārvaldes darbības efektivitātes, inovāciju un sabiedrības uzticības veicināšanai, tai skaitā:</w:t>
      </w:r>
    </w:p>
    <w:p w14:paraId="72C5AA36" w14:textId="3E5FDEA5" w:rsidR="5C22EC61" w:rsidRPr="00C44098" w:rsidRDefault="5C22EC61" w:rsidP="005F7D64">
      <w:pPr>
        <w:pStyle w:val="ListParagraph"/>
        <w:numPr>
          <w:ilvl w:val="0"/>
          <w:numId w:val="17"/>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 xml:space="preserve">nodrošinot, ka valsts institūcijas sistemātiski izmanto aktuālus, kvalitatīvus un savietojamus datus politikas plānošanā, pakalpojumu attīstībā un stratēģiskajā </w:t>
      </w:r>
      <w:r w:rsidRPr="00C44098">
        <w:rPr>
          <w:rFonts w:asciiTheme="majorBidi" w:eastAsia="Times New Roman" w:hAnsiTheme="majorBidi" w:cstheme="majorBidi"/>
          <w:sz w:val="24"/>
          <w:szCs w:val="24"/>
        </w:rPr>
        <w:lastRenderedPageBreak/>
        <w:t xml:space="preserve">vadībā, veicinot </w:t>
      </w:r>
      <w:r w:rsidR="000E76B9" w:rsidRPr="00C44098">
        <w:rPr>
          <w:rFonts w:asciiTheme="majorBidi" w:eastAsia="Times New Roman" w:hAnsiTheme="majorBidi" w:cstheme="majorBidi"/>
          <w:sz w:val="24"/>
          <w:szCs w:val="24"/>
        </w:rPr>
        <w:t>proaktīvo</w:t>
      </w:r>
      <w:r w:rsidRPr="00C44098">
        <w:rPr>
          <w:rFonts w:asciiTheme="majorBidi" w:eastAsia="Times New Roman" w:hAnsiTheme="majorBidi" w:cstheme="majorBidi"/>
          <w:sz w:val="24"/>
          <w:szCs w:val="24"/>
        </w:rPr>
        <w:t xml:space="preserve"> un uz prognozēm balstītu pārvaldību, tostarp savlaicīgu reģionālo, sociālo un demogrāfisko pārmaiņu identificēšanu;</w:t>
      </w:r>
    </w:p>
    <w:p w14:paraId="4E0F0D4E" w14:textId="58D99C9B" w:rsidR="5C22EC61" w:rsidRPr="00C44098" w:rsidRDefault="5C22EC61" w:rsidP="005F7D64">
      <w:pPr>
        <w:pStyle w:val="ListParagraph"/>
        <w:numPr>
          <w:ilvl w:val="0"/>
          <w:numId w:val="17"/>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 xml:space="preserve">radot drošu un regulatīvi kontrolētu vidi datu analītikas un </w:t>
      </w:r>
      <w:r w:rsidR="00767F21">
        <w:rPr>
          <w:rFonts w:asciiTheme="majorBidi" w:eastAsia="Times New Roman" w:hAnsiTheme="majorBidi" w:cstheme="majorBidi"/>
          <w:sz w:val="24"/>
          <w:szCs w:val="24"/>
        </w:rPr>
        <w:t>MI</w:t>
      </w:r>
      <w:r w:rsidRPr="00C44098">
        <w:rPr>
          <w:rFonts w:asciiTheme="majorBidi" w:eastAsia="Times New Roman" w:hAnsiTheme="majorBidi" w:cstheme="majorBidi"/>
          <w:sz w:val="24"/>
          <w:szCs w:val="24"/>
        </w:rPr>
        <w:t xml:space="preserve"> risinājumu izstrādei, testēšanai un ieviešanai, nodrošinot atbilstību </w:t>
      </w:r>
      <w:r w:rsidR="003F2760">
        <w:rPr>
          <w:rFonts w:asciiTheme="majorBidi" w:eastAsia="Times New Roman" w:hAnsiTheme="majorBidi" w:cstheme="majorBidi"/>
          <w:sz w:val="24"/>
          <w:szCs w:val="24"/>
        </w:rPr>
        <w:t>ES</w:t>
      </w:r>
      <w:r w:rsidRPr="00C44098">
        <w:rPr>
          <w:rFonts w:asciiTheme="majorBidi" w:eastAsia="Times New Roman" w:hAnsiTheme="majorBidi" w:cstheme="majorBidi"/>
          <w:sz w:val="24"/>
          <w:szCs w:val="24"/>
        </w:rPr>
        <w:t xml:space="preserve"> prasībām pārredzamības, ētikas un drošības jomā, kā arī veicinot sadarbību starp valsts pārvaldi, pētniecību un uzņēmējdarbību;</w:t>
      </w:r>
    </w:p>
    <w:p w14:paraId="2C98B17E" w14:textId="5276E5F6" w:rsidR="5C22EC61" w:rsidRPr="00C44098" w:rsidRDefault="5C22EC61" w:rsidP="005F7D64">
      <w:pPr>
        <w:pStyle w:val="ListParagraph"/>
        <w:numPr>
          <w:ilvl w:val="0"/>
          <w:numId w:val="17"/>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 xml:space="preserve">nodrošinot datu apstrādes pārskatāmību, </w:t>
      </w:r>
      <w:proofErr w:type="spellStart"/>
      <w:r w:rsidRPr="00C44098">
        <w:rPr>
          <w:rFonts w:asciiTheme="majorBidi" w:eastAsia="Times New Roman" w:hAnsiTheme="majorBidi" w:cstheme="majorBidi"/>
          <w:sz w:val="24"/>
          <w:szCs w:val="24"/>
        </w:rPr>
        <w:t>auditējamību</w:t>
      </w:r>
      <w:proofErr w:type="spellEnd"/>
      <w:r w:rsidRPr="00C44098">
        <w:rPr>
          <w:rFonts w:asciiTheme="majorBidi" w:eastAsia="Times New Roman" w:hAnsiTheme="majorBidi" w:cstheme="majorBidi"/>
          <w:sz w:val="24"/>
          <w:szCs w:val="24"/>
        </w:rPr>
        <w:t xml:space="preserve"> un institucionālu atbildību, kā arī veicinot sabiedrības informētību un iesaisti, lai stiprinātu uzticēšanos publiskās pārvaldes lēmumu pieņemšanas procesiem;</w:t>
      </w:r>
    </w:p>
    <w:p w14:paraId="3CFD3A04" w14:textId="2F59C791" w:rsidR="5C22EC61" w:rsidRPr="00C44098" w:rsidRDefault="5C22EC61" w:rsidP="005F7D64">
      <w:pPr>
        <w:pStyle w:val="ListParagraph"/>
        <w:numPr>
          <w:ilvl w:val="0"/>
          <w:numId w:val="17"/>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 xml:space="preserve">optimizējot datu apstrādes un analītikas funkcijas, stiprinot </w:t>
      </w:r>
      <w:r w:rsidR="009230A6">
        <w:rPr>
          <w:rFonts w:asciiTheme="majorBidi" w:eastAsia="Times New Roman" w:hAnsiTheme="majorBidi" w:cstheme="majorBidi"/>
          <w:sz w:val="24"/>
          <w:szCs w:val="24"/>
        </w:rPr>
        <w:t>CSP</w:t>
      </w:r>
      <w:r w:rsidRPr="00C44098">
        <w:rPr>
          <w:rFonts w:asciiTheme="majorBidi" w:eastAsia="Times New Roman" w:hAnsiTheme="majorBidi" w:cstheme="majorBidi"/>
          <w:sz w:val="24"/>
          <w:szCs w:val="24"/>
        </w:rPr>
        <w:t xml:space="preserve"> lomu kā centrālo analītikas un datu apstrādes centru, samazinot dublējošas darbības, uzlabojot datu pieejamību un savietojamību, kā arī veicinot procesu automatizāciju un administratīvā sloga mazināšanu</w:t>
      </w:r>
      <w:r w:rsidR="3C6268AD" w:rsidRPr="00C44098">
        <w:rPr>
          <w:rFonts w:asciiTheme="majorBidi" w:eastAsia="Times New Roman" w:hAnsiTheme="majorBidi" w:cstheme="majorBidi"/>
          <w:sz w:val="24"/>
          <w:szCs w:val="24"/>
        </w:rPr>
        <w:t>;</w:t>
      </w:r>
    </w:p>
    <w:p w14:paraId="4F14075A" w14:textId="6B4AC476" w:rsidR="3C6268AD" w:rsidRPr="00C44098" w:rsidRDefault="3C6268AD" w:rsidP="573E587B">
      <w:pPr>
        <w:pStyle w:val="ListParagraph"/>
        <w:numPr>
          <w:ilvl w:val="0"/>
          <w:numId w:val="17"/>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VDAA nodrošināt savstarpēji sasaistītus valsts re</w:t>
      </w:r>
      <w:r w:rsidR="6582CBD3" w:rsidRPr="00C44098">
        <w:rPr>
          <w:rFonts w:asciiTheme="majorBidi" w:eastAsia="Times New Roman" w:hAnsiTheme="majorBidi" w:cstheme="majorBidi"/>
          <w:sz w:val="24"/>
          <w:szCs w:val="24"/>
        </w:rPr>
        <w:t>ģ</w:t>
      </w:r>
      <w:r w:rsidRPr="00C44098">
        <w:rPr>
          <w:rFonts w:asciiTheme="majorBidi" w:eastAsia="Times New Roman" w:hAnsiTheme="majorBidi" w:cstheme="majorBidi"/>
          <w:sz w:val="24"/>
          <w:szCs w:val="24"/>
        </w:rPr>
        <w:t>istr</w:t>
      </w:r>
      <w:r w:rsidR="54E02A6E" w:rsidRPr="00C44098">
        <w:rPr>
          <w:rFonts w:asciiTheme="majorBidi" w:eastAsia="Times New Roman" w:hAnsiTheme="majorBidi" w:cstheme="majorBidi"/>
          <w:sz w:val="24"/>
          <w:szCs w:val="24"/>
        </w:rPr>
        <w:t>u</w:t>
      </w:r>
      <w:r w:rsidRPr="00C44098">
        <w:rPr>
          <w:rFonts w:asciiTheme="majorBidi" w:eastAsia="Times New Roman" w:hAnsiTheme="majorBidi" w:cstheme="majorBidi"/>
          <w:sz w:val="24"/>
          <w:szCs w:val="24"/>
        </w:rPr>
        <w:t xml:space="preserve"> testa datus </w:t>
      </w:r>
      <w:r w:rsidR="6B94D245" w:rsidRPr="00C44098">
        <w:rPr>
          <w:rFonts w:asciiTheme="majorBidi" w:eastAsia="Times New Roman" w:hAnsiTheme="majorBidi" w:cstheme="majorBidi"/>
          <w:sz w:val="24"/>
          <w:szCs w:val="24"/>
        </w:rPr>
        <w:t>(sintētiskos datus),</w:t>
      </w:r>
      <w:r w:rsidRPr="00C44098">
        <w:rPr>
          <w:rFonts w:asciiTheme="majorBidi" w:eastAsia="Times New Roman" w:hAnsiTheme="majorBidi" w:cstheme="majorBidi"/>
          <w:sz w:val="24"/>
          <w:szCs w:val="24"/>
        </w:rPr>
        <w:t xml:space="preserve"> </w:t>
      </w:r>
      <w:r w:rsidR="6B94D245" w:rsidRPr="00C44098">
        <w:rPr>
          <w:rFonts w:asciiTheme="majorBidi" w:eastAsia="Times New Roman" w:hAnsiTheme="majorBidi" w:cstheme="majorBidi"/>
          <w:sz w:val="24"/>
          <w:szCs w:val="24"/>
        </w:rPr>
        <w:t>tādējādi veicinot MI attīstības plašākas iespējas</w:t>
      </w:r>
      <w:r w:rsidRPr="00C44098">
        <w:rPr>
          <w:rFonts w:asciiTheme="majorBidi" w:eastAsia="Times New Roman" w:hAnsiTheme="majorBidi" w:cstheme="majorBidi"/>
          <w:sz w:val="24"/>
          <w:szCs w:val="24"/>
        </w:rPr>
        <w:t xml:space="preserve"> </w:t>
      </w:r>
      <w:r w:rsidR="6B94D245" w:rsidRPr="00C44098">
        <w:rPr>
          <w:rFonts w:asciiTheme="majorBidi" w:eastAsia="Times New Roman" w:hAnsiTheme="majorBidi" w:cstheme="majorBidi"/>
          <w:sz w:val="24"/>
          <w:szCs w:val="24"/>
        </w:rPr>
        <w:t>vienlaicīgi novēršot riskus, kas saist</w:t>
      </w:r>
      <w:r w:rsidR="234C0421" w:rsidRPr="00C44098">
        <w:rPr>
          <w:rFonts w:asciiTheme="majorBidi" w:eastAsia="Times New Roman" w:hAnsiTheme="majorBidi" w:cstheme="majorBidi"/>
          <w:sz w:val="24"/>
          <w:szCs w:val="24"/>
        </w:rPr>
        <w:t>īti</w:t>
      </w:r>
      <w:r w:rsidRPr="00C44098">
        <w:rPr>
          <w:rFonts w:asciiTheme="majorBidi" w:eastAsia="Times New Roman" w:hAnsiTheme="majorBidi" w:cstheme="majorBidi"/>
          <w:sz w:val="24"/>
          <w:szCs w:val="24"/>
        </w:rPr>
        <w:t xml:space="preserve"> </w:t>
      </w:r>
      <w:r w:rsidR="234C0421" w:rsidRPr="00C44098">
        <w:rPr>
          <w:rFonts w:asciiTheme="majorBidi" w:eastAsia="Times New Roman" w:hAnsiTheme="majorBidi" w:cstheme="majorBidi"/>
          <w:sz w:val="24"/>
          <w:szCs w:val="24"/>
        </w:rPr>
        <w:t>ar personas datu apstrādes pārkāpumu iespējamību.</w:t>
      </w:r>
      <w:r w:rsidRPr="00C44098">
        <w:rPr>
          <w:rFonts w:asciiTheme="majorBidi" w:eastAsia="Times New Roman" w:hAnsiTheme="majorBidi" w:cstheme="majorBidi"/>
          <w:sz w:val="24"/>
          <w:szCs w:val="24"/>
        </w:rPr>
        <w:t xml:space="preserve"> </w:t>
      </w:r>
    </w:p>
    <w:p w14:paraId="4CB1095D" w14:textId="6EA0BBC3" w:rsidR="0A07DDB8" w:rsidRPr="00C44098" w:rsidRDefault="00525E14" w:rsidP="7CE111C6">
      <w:pPr>
        <w:jc w:val="both"/>
        <w:rPr>
          <w:rFonts w:asciiTheme="majorBidi" w:hAnsiTheme="majorBidi" w:cstheme="majorBidi"/>
          <w:color w:val="FFFFFF" w:themeColor="background1"/>
          <w:sz w:val="24"/>
          <w:szCs w:val="24"/>
        </w:rPr>
      </w:pPr>
      <w:r w:rsidRPr="00C44098">
        <w:rPr>
          <w:rFonts w:asciiTheme="majorBidi" w:hAnsiTheme="majorBidi" w:cstheme="majorBidi"/>
          <w:b/>
          <w:bCs/>
          <w:color w:val="FFFFFF" w:themeColor="background1"/>
          <w:sz w:val="24"/>
          <w:szCs w:val="24"/>
          <w:shd w:val="clear" w:color="auto" w:fill="000000" w:themeFill="text1"/>
        </w:rPr>
        <w:t>Stratēģijas uzdevuma 3.2. mērķi</w:t>
      </w:r>
      <w:r w:rsidR="0A07DDB8" w:rsidRPr="00C44098">
        <w:rPr>
          <w:rFonts w:asciiTheme="majorBidi" w:hAnsiTheme="majorBidi" w:cstheme="majorBidi"/>
          <w:b/>
          <w:bCs/>
          <w:color w:val="FFFFFF" w:themeColor="background1"/>
          <w:sz w:val="24"/>
          <w:szCs w:val="24"/>
          <w:shd w:val="clear" w:color="auto" w:fill="000000" w:themeFill="text1"/>
        </w:rPr>
        <w:t>s</w:t>
      </w:r>
      <w:r w:rsidR="0A07DDB8" w:rsidRPr="00C44098">
        <w:rPr>
          <w:rFonts w:asciiTheme="majorBidi" w:eastAsia="Times New Roman" w:hAnsiTheme="majorBidi" w:cstheme="majorBidi"/>
          <w:b/>
          <w:bCs/>
          <w:sz w:val="24"/>
          <w:szCs w:val="24"/>
        </w:rPr>
        <w:t xml:space="preserve"> </w:t>
      </w:r>
      <w:r w:rsidR="0A07DDB8" w:rsidRPr="00C44098">
        <w:rPr>
          <w:rFonts w:asciiTheme="majorBidi" w:eastAsia="Times New Roman" w:hAnsiTheme="majorBidi" w:cstheme="majorBidi"/>
          <w:sz w:val="24"/>
          <w:szCs w:val="24"/>
        </w:rPr>
        <w:t>ir nodrošināt drošu, efektīvu un savietojamu valsts pārvaldes datu infrastruktūru, kas atbalsta centralizētu datu pārvaldību, analītiku, mākslīgā intelekta risinājumu izstrādi un testa datu izmantošanu, vienlaikus garantējot datu drošību, atbilstību normatīvajam regulējumam un personas datu aizsardzību, tai skaitā:</w:t>
      </w:r>
    </w:p>
    <w:p w14:paraId="4FD6CA9D" w14:textId="3E83D025" w:rsidR="0A07DDB8" w:rsidRPr="00C44098" w:rsidRDefault="0A07DDB8" w:rsidP="005F7D64">
      <w:pPr>
        <w:pStyle w:val="ListParagraph"/>
        <w:numPr>
          <w:ilvl w:val="0"/>
          <w:numId w:val="18"/>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 xml:space="preserve">nodrošinot drošu, savietojamu un efektīvu datu plūsmu starp valsts institūcijām un analītiskajām struktūrām, stiprinot </w:t>
      </w:r>
      <w:r w:rsidR="00216EE6" w:rsidRPr="00C44098">
        <w:rPr>
          <w:rFonts w:asciiTheme="majorBidi" w:eastAsia="Times New Roman" w:hAnsiTheme="majorBidi" w:cstheme="majorBidi"/>
          <w:sz w:val="24"/>
          <w:szCs w:val="24"/>
        </w:rPr>
        <w:t>CSP</w:t>
      </w:r>
      <w:r w:rsidRPr="00C44098">
        <w:rPr>
          <w:rFonts w:asciiTheme="majorBidi" w:eastAsia="Times New Roman" w:hAnsiTheme="majorBidi" w:cstheme="majorBidi"/>
          <w:sz w:val="24"/>
          <w:szCs w:val="24"/>
        </w:rPr>
        <w:t xml:space="preserve"> lomu kā centrālo datu savākšanas, sagatavošanas un nodošanas institūciju, kā arī nodrošinot datu izmantošanu politikas plānošanā un citu iestāžu vajadzībām atbilstoši normatīvajam regulējumam;</w:t>
      </w:r>
    </w:p>
    <w:p w14:paraId="2BDFDCE6" w14:textId="75D82C83" w:rsidR="0A07DDB8" w:rsidRPr="00C44098" w:rsidRDefault="0A07DDB8" w:rsidP="005F7D64">
      <w:pPr>
        <w:pStyle w:val="ListParagraph"/>
        <w:numPr>
          <w:ilvl w:val="0"/>
          <w:numId w:val="18"/>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izveidojot drošu un regulatīvi kontrolētu datu apstrādes vidi (</w:t>
      </w:r>
      <w:r w:rsidRPr="00C44098">
        <w:rPr>
          <w:rFonts w:asciiTheme="majorBidi" w:eastAsia="Times New Roman" w:hAnsiTheme="majorBidi" w:cstheme="majorBidi"/>
          <w:i/>
          <w:sz w:val="24"/>
          <w:szCs w:val="24"/>
        </w:rPr>
        <w:t>sandbox</w:t>
      </w:r>
      <w:r w:rsidRPr="00C44098">
        <w:rPr>
          <w:rFonts w:asciiTheme="majorBidi" w:eastAsia="Times New Roman" w:hAnsiTheme="majorBidi" w:cstheme="majorBidi"/>
          <w:sz w:val="24"/>
          <w:szCs w:val="24"/>
        </w:rPr>
        <w:t xml:space="preserve"> režīmu), kas ļauj testēt un attīstīt mākslīgā intelekta un citus datu intensīvus digitālos risinājumus, tostarp augsta riska MI sistēmas, ievērojot </w:t>
      </w:r>
      <w:r w:rsidR="009024DC" w:rsidRPr="00C44098">
        <w:rPr>
          <w:rFonts w:asciiTheme="majorBidi" w:eastAsia="Times New Roman" w:hAnsiTheme="majorBidi" w:cstheme="majorBidi"/>
          <w:sz w:val="24"/>
          <w:szCs w:val="24"/>
        </w:rPr>
        <w:t>MI</w:t>
      </w:r>
      <w:r w:rsidRPr="00C44098">
        <w:rPr>
          <w:rFonts w:asciiTheme="majorBidi" w:eastAsia="Times New Roman" w:hAnsiTheme="majorBidi" w:cstheme="majorBidi"/>
          <w:sz w:val="24"/>
          <w:szCs w:val="24"/>
        </w:rPr>
        <w:t xml:space="preserve"> akta prasības, personas datu aizsardzību un sadarbojoties ar uzraugošajām institūcijām;</w:t>
      </w:r>
    </w:p>
    <w:p w14:paraId="470E66F3" w14:textId="14DCC02D" w:rsidR="0A07DDB8" w:rsidRPr="00C44098" w:rsidRDefault="0A07DDB8" w:rsidP="005F7D64">
      <w:pPr>
        <w:pStyle w:val="ListParagraph"/>
        <w:numPr>
          <w:ilvl w:val="0"/>
          <w:numId w:val="18"/>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uzlabojot datu analīzes pieejamību un lēmumu pieņemšanas kvalitāti, ieviešot mūsdienīgus datu analītikas un vizualizācijas rīkus, kas ļauj politikas veidotājiem un valsts pārvaldes darbiniekiem interpretēt datus saprotamā un lietotājam draudzīgā veidā, veicinot sistemātisku un kvalitatīvu datu izmantošanu ikdienas un stratēģiskajos lēmumos;</w:t>
      </w:r>
    </w:p>
    <w:p w14:paraId="27E64683" w14:textId="797FE59D" w:rsidR="0A07DDB8" w:rsidRPr="00C44098" w:rsidRDefault="0A07DDB8" w:rsidP="005F7D64">
      <w:pPr>
        <w:pStyle w:val="ListParagraph"/>
        <w:numPr>
          <w:ilvl w:val="0"/>
          <w:numId w:val="18"/>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 xml:space="preserve">nodrošinot elastīgu, drošu un mērogojamu skaitļošanas infrastruktūru, izmantojot </w:t>
      </w:r>
      <w:r w:rsidR="003A6C56" w:rsidRPr="00C44098">
        <w:rPr>
          <w:rFonts w:asciiTheme="majorBidi" w:eastAsia="Times New Roman" w:hAnsiTheme="majorBidi" w:cstheme="majorBidi"/>
          <w:sz w:val="24"/>
          <w:szCs w:val="24"/>
        </w:rPr>
        <w:t>mākoņdatošanas</w:t>
      </w:r>
      <w:r w:rsidRPr="00C44098">
        <w:rPr>
          <w:rFonts w:asciiTheme="majorBidi" w:eastAsia="Times New Roman" w:hAnsiTheme="majorBidi" w:cstheme="majorBidi"/>
          <w:sz w:val="24"/>
          <w:szCs w:val="24"/>
        </w:rPr>
        <w:t xml:space="preserve"> un hibrīdās arhitektūras risinājumus, kas ļauj apstrādāt lielus datu apjomus, tostarp MI apmācības un testēšanas vajadzībām, vienlaikus garantējot datu drošību un piekļuves kontroli;</w:t>
      </w:r>
    </w:p>
    <w:p w14:paraId="7CE00BB9" w14:textId="14176EA8" w:rsidR="0A07DDB8" w:rsidRPr="00C44098" w:rsidRDefault="0A07DDB8" w:rsidP="005F7D64">
      <w:pPr>
        <w:pStyle w:val="ListParagraph"/>
        <w:numPr>
          <w:ilvl w:val="0"/>
          <w:numId w:val="18"/>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 xml:space="preserve">izveidojot mehānismus datu un mākslīgā intelekta sistēmu </w:t>
      </w:r>
      <w:proofErr w:type="spellStart"/>
      <w:r w:rsidRPr="00C44098">
        <w:rPr>
          <w:rFonts w:asciiTheme="majorBidi" w:eastAsia="Times New Roman" w:hAnsiTheme="majorBidi" w:cstheme="majorBidi"/>
          <w:sz w:val="24"/>
          <w:szCs w:val="24"/>
        </w:rPr>
        <w:t>auditējamībai</w:t>
      </w:r>
      <w:proofErr w:type="spellEnd"/>
      <w:r w:rsidRPr="00C44098">
        <w:rPr>
          <w:rFonts w:asciiTheme="majorBidi" w:eastAsia="Times New Roman" w:hAnsiTheme="majorBidi" w:cstheme="majorBidi"/>
          <w:sz w:val="24"/>
          <w:szCs w:val="24"/>
        </w:rPr>
        <w:t xml:space="preserve">, uzraudzībai un atbilstības kontrolei, nodrošinot pārredzamību, datu plūsmu izsekojamību un institucionālu </w:t>
      </w:r>
      <w:r w:rsidRPr="44A9C2FF">
        <w:rPr>
          <w:rFonts w:asciiTheme="majorBidi" w:eastAsia="Times New Roman" w:hAnsiTheme="majorBidi" w:cstheme="majorBidi"/>
          <w:sz w:val="24"/>
          <w:szCs w:val="24"/>
        </w:rPr>
        <w:t>pārskat</w:t>
      </w:r>
      <w:r w:rsidR="7555CEE5" w:rsidRPr="44A9C2FF">
        <w:rPr>
          <w:rFonts w:asciiTheme="majorBidi" w:eastAsia="Times New Roman" w:hAnsiTheme="majorBidi" w:cstheme="majorBidi"/>
          <w:sz w:val="24"/>
          <w:szCs w:val="24"/>
        </w:rPr>
        <w:t>u</w:t>
      </w:r>
      <w:r w:rsidR="003A6C56" w:rsidRPr="00C44098">
        <w:rPr>
          <w:rFonts w:asciiTheme="majorBidi" w:eastAsia="Times New Roman" w:hAnsiTheme="majorBidi" w:cstheme="majorBidi"/>
          <w:sz w:val="24"/>
          <w:szCs w:val="24"/>
        </w:rPr>
        <w:t xml:space="preserve"> </w:t>
      </w:r>
      <w:r w:rsidR="00315BCB">
        <w:rPr>
          <w:rFonts w:asciiTheme="majorBidi" w:eastAsia="Times New Roman" w:hAnsiTheme="majorBidi" w:cstheme="majorBidi"/>
          <w:sz w:val="24"/>
          <w:szCs w:val="24"/>
        </w:rPr>
        <w:t>sniegšanu</w:t>
      </w:r>
      <w:r w:rsidRPr="00C44098">
        <w:rPr>
          <w:rFonts w:asciiTheme="majorBidi" w:eastAsia="Times New Roman" w:hAnsiTheme="majorBidi" w:cstheme="majorBidi"/>
          <w:sz w:val="24"/>
          <w:szCs w:val="24"/>
        </w:rPr>
        <w:t xml:space="preserve"> saskaņā ar </w:t>
      </w:r>
      <w:r w:rsidR="00B23AC0">
        <w:rPr>
          <w:rFonts w:asciiTheme="majorBidi" w:eastAsia="Times New Roman" w:hAnsiTheme="majorBidi" w:cstheme="majorBidi"/>
          <w:sz w:val="24"/>
          <w:szCs w:val="24"/>
        </w:rPr>
        <w:t>MI</w:t>
      </w:r>
      <w:r w:rsidRPr="00C44098">
        <w:rPr>
          <w:rFonts w:asciiTheme="majorBidi" w:eastAsia="Times New Roman" w:hAnsiTheme="majorBidi" w:cstheme="majorBidi"/>
          <w:sz w:val="24"/>
          <w:szCs w:val="24"/>
        </w:rPr>
        <w:t xml:space="preserve"> akta un citu ES tiesību aktu prasībām;</w:t>
      </w:r>
    </w:p>
    <w:p w14:paraId="4272B961" w14:textId="61FCDD06" w:rsidR="0A07DDB8" w:rsidRPr="00C44098" w:rsidRDefault="0A07DDB8" w:rsidP="005F7D64">
      <w:pPr>
        <w:pStyle w:val="ListParagraph"/>
        <w:numPr>
          <w:ilvl w:val="0"/>
          <w:numId w:val="18"/>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 xml:space="preserve">veicinot savstarpēji savietojamu testa datu (sintētisko datu) izveidi un izmantošanu kā sākotnēju un prioritāru risinājumu valsts pārvaldes ietvaros, tos vienoti pārvaldot un strukturējot drošā un kontrolētā datu apstrādes vidē, lai mazinātu personas datu </w:t>
      </w:r>
      <w:r w:rsidRPr="00C44098">
        <w:rPr>
          <w:rFonts w:asciiTheme="majorBidi" w:eastAsia="Times New Roman" w:hAnsiTheme="majorBidi" w:cstheme="majorBidi"/>
          <w:sz w:val="24"/>
          <w:szCs w:val="24"/>
        </w:rPr>
        <w:lastRenderedPageBreak/>
        <w:t xml:space="preserve">aizsardzības riskus un radītu priekšnosacījumus vienkāršākai, drošākai un atbildīgai datu analītikas un </w:t>
      </w:r>
      <w:r w:rsidR="00A85255">
        <w:rPr>
          <w:rFonts w:asciiTheme="majorBidi" w:eastAsia="Times New Roman" w:hAnsiTheme="majorBidi" w:cstheme="majorBidi"/>
          <w:sz w:val="24"/>
          <w:szCs w:val="24"/>
        </w:rPr>
        <w:t>MI</w:t>
      </w:r>
      <w:r w:rsidRPr="00C44098">
        <w:rPr>
          <w:rFonts w:asciiTheme="majorBidi" w:eastAsia="Times New Roman" w:hAnsiTheme="majorBidi" w:cstheme="majorBidi"/>
          <w:sz w:val="24"/>
          <w:szCs w:val="24"/>
        </w:rPr>
        <w:t xml:space="preserve"> risinājumu izstrādei, testēšanai un ieviešanai.</w:t>
      </w:r>
    </w:p>
    <w:p w14:paraId="119C38C2" w14:textId="338ADDF9" w:rsidR="391BB3AA" w:rsidRPr="00C44098" w:rsidRDefault="00525E14" w:rsidP="009B0105">
      <w:pPr>
        <w:spacing w:after="0"/>
        <w:jc w:val="both"/>
        <w:rPr>
          <w:rFonts w:asciiTheme="majorBidi" w:hAnsiTheme="majorBidi" w:cstheme="majorBidi"/>
          <w:b/>
          <w:color w:val="FFFFFF" w:themeColor="background1"/>
          <w:sz w:val="24"/>
          <w:szCs w:val="24"/>
        </w:rPr>
      </w:pPr>
      <w:r w:rsidRPr="00C44098">
        <w:rPr>
          <w:rFonts w:asciiTheme="majorBidi" w:hAnsiTheme="majorBidi" w:cstheme="majorBidi"/>
          <w:b/>
          <w:bCs/>
          <w:color w:val="FFFFFF" w:themeColor="background1"/>
          <w:sz w:val="24"/>
          <w:szCs w:val="24"/>
          <w:shd w:val="clear" w:color="auto" w:fill="000000" w:themeFill="text1"/>
        </w:rPr>
        <w:t>Stratēģijas uzdevuma 3.3. mērķi</w:t>
      </w:r>
      <w:r w:rsidR="7C352B81" w:rsidRPr="00C44098">
        <w:rPr>
          <w:rFonts w:asciiTheme="majorBidi" w:hAnsiTheme="majorBidi" w:cstheme="majorBidi"/>
          <w:b/>
          <w:bCs/>
          <w:color w:val="FFFFFF" w:themeColor="background1"/>
          <w:sz w:val="24"/>
          <w:szCs w:val="24"/>
          <w:shd w:val="clear" w:color="auto" w:fill="000000" w:themeFill="text1"/>
        </w:rPr>
        <w:t>s</w:t>
      </w:r>
      <w:r w:rsidR="391BB3AA" w:rsidRPr="00C44098">
        <w:rPr>
          <w:rFonts w:asciiTheme="majorBidi" w:eastAsia="Times New Roman" w:hAnsiTheme="majorBidi" w:cstheme="majorBidi"/>
          <w:b/>
          <w:bCs/>
          <w:sz w:val="24"/>
          <w:szCs w:val="24"/>
        </w:rPr>
        <w:t xml:space="preserve"> </w:t>
      </w:r>
      <w:r w:rsidR="391BB3AA" w:rsidRPr="00C44098">
        <w:rPr>
          <w:rFonts w:asciiTheme="majorBidi" w:eastAsia="Times New Roman" w:hAnsiTheme="majorBidi" w:cstheme="majorBidi"/>
          <w:sz w:val="24"/>
          <w:szCs w:val="24"/>
        </w:rPr>
        <w:t xml:space="preserve">ir nodrošināt vienotu, skaidru un konsekventu tiesisko regulējumu datu pārvaldībai, datu apmaiņai un </w:t>
      </w:r>
      <w:r w:rsidR="009024DC" w:rsidRPr="00C44098">
        <w:rPr>
          <w:rFonts w:asciiTheme="majorBidi" w:eastAsia="Times New Roman" w:hAnsiTheme="majorBidi" w:cstheme="majorBidi"/>
          <w:sz w:val="24"/>
          <w:szCs w:val="24"/>
        </w:rPr>
        <w:t>MI</w:t>
      </w:r>
      <w:r w:rsidR="391BB3AA" w:rsidRPr="00C44098">
        <w:rPr>
          <w:rFonts w:asciiTheme="majorBidi" w:eastAsia="Times New Roman" w:hAnsiTheme="majorBidi" w:cstheme="majorBidi"/>
          <w:sz w:val="24"/>
          <w:szCs w:val="24"/>
        </w:rPr>
        <w:t xml:space="preserve"> izmantošanai valsts pārvaldē, kas veicina tiesisko noteiktību, inovācijas, digitālo transformāciju un sabiedrības uzticību, tai skaitā:</w:t>
      </w:r>
    </w:p>
    <w:p w14:paraId="563783E2" w14:textId="4BC83DC8" w:rsidR="391BB3AA" w:rsidRPr="00C44098" w:rsidRDefault="00BA40D1" w:rsidP="009B0105">
      <w:pPr>
        <w:pStyle w:val="ListParagraph"/>
        <w:numPr>
          <w:ilvl w:val="0"/>
          <w:numId w:val="19"/>
        </w:numPr>
        <w:spacing w:before="240"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veicinot</w:t>
      </w:r>
      <w:r w:rsidR="391BB3AA" w:rsidRPr="00C44098">
        <w:rPr>
          <w:rFonts w:asciiTheme="majorBidi" w:eastAsia="Times New Roman" w:hAnsiTheme="majorBidi" w:cstheme="majorBidi"/>
          <w:sz w:val="24"/>
          <w:szCs w:val="24"/>
        </w:rPr>
        <w:t xml:space="preserve">, ka datu pārvaldību, datu apmaiņu un </w:t>
      </w:r>
      <w:r w:rsidR="0005676F">
        <w:rPr>
          <w:rFonts w:asciiTheme="majorBidi" w:eastAsia="Times New Roman" w:hAnsiTheme="majorBidi" w:cstheme="majorBidi"/>
          <w:sz w:val="24"/>
          <w:szCs w:val="24"/>
        </w:rPr>
        <w:t>MI</w:t>
      </w:r>
      <w:r w:rsidR="391BB3AA" w:rsidRPr="00C44098">
        <w:rPr>
          <w:rFonts w:asciiTheme="majorBidi" w:eastAsia="Times New Roman" w:hAnsiTheme="majorBidi" w:cstheme="majorBidi"/>
          <w:sz w:val="24"/>
          <w:szCs w:val="24"/>
        </w:rPr>
        <w:t xml:space="preserve"> izmantošanu reglamentējošie normatīvie akti veido vienotu, saprotamu un savstarpēji saskaņotu sistēmu, kas nodrošina tiesisko noteiktību, vienotu piemērošanu praksē un atbilstību </w:t>
      </w:r>
      <w:r w:rsidR="0005676F">
        <w:rPr>
          <w:rFonts w:asciiTheme="majorBidi" w:eastAsia="Times New Roman" w:hAnsiTheme="majorBidi" w:cstheme="majorBidi"/>
          <w:sz w:val="24"/>
          <w:szCs w:val="24"/>
        </w:rPr>
        <w:t>ES</w:t>
      </w:r>
      <w:r w:rsidR="391BB3AA" w:rsidRPr="00C44098">
        <w:rPr>
          <w:rFonts w:asciiTheme="majorBidi" w:eastAsia="Times New Roman" w:hAnsiTheme="majorBidi" w:cstheme="majorBidi"/>
          <w:sz w:val="24"/>
          <w:szCs w:val="24"/>
        </w:rPr>
        <w:t xml:space="preserve"> </w:t>
      </w:r>
      <w:r w:rsidR="00AE15F5">
        <w:rPr>
          <w:rFonts w:asciiTheme="majorBidi" w:eastAsia="Times New Roman" w:hAnsiTheme="majorBidi" w:cstheme="majorBidi"/>
          <w:sz w:val="24"/>
          <w:szCs w:val="24"/>
        </w:rPr>
        <w:t>tiesību aktu prasībām</w:t>
      </w:r>
      <w:r w:rsidR="391BB3AA" w:rsidRPr="00C44098">
        <w:rPr>
          <w:rFonts w:asciiTheme="majorBidi" w:eastAsia="Times New Roman" w:hAnsiTheme="majorBidi" w:cstheme="majorBidi"/>
          <w:sz w:val="24"/>
          <w:szCs w:val="24"/>
        </w:rPr>
        <w:t>, vienlaikus atbalstot datos balstītu lēmumu pieņemšanu un valsts pārvaldes digitālo transformāciju;</w:t>
      </w:r>
    </w:p>
    <w:p w14:paraId="5C2806D8" w14:textId="55F58FBF" w:rsidR="00BE4835" w:rsidRDefault="391BB3AA" w:rsidP="009B0105">
      <w:pPr>
        <w:pStyle w:val="ListParagraph"/>
        <w:numPr>
          <w:ilvl w:val="0"/>
          <w:numId w:val="19"/>
        </w:numPr>
        <w:spacing w:before="240" w:after="0"/>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 xml:space="preserve">radot tiesisko vidi, kas samazina administratīvos un normatīvos šķēršļus datu izmantošanā, novērš regulējuma sadrumstalotību un neskaidrības, vienlaikus nodrošinot augstu personas datu aizsardzības, pārredzamības un institucionālās atbildības līmeni, tādējādi veicinot valsts pārvaldes, uzņēmējdarbības un sabiedrības gatavību droši, atbildīgi un efektīvi izmantot datus un </w:t>
      </w:r>
      <w:r w:rsidR="00682DE9">
        <w:rPr>
          <w:rFonts w:asciiTheme="majorBidi" w:eastAsia="Times New Roman" w:hAnsiTheme="majorBidi" w:cstheme="majorBidi"/>
          <w:sz w:val="24"/>
          <w:szCs w:val="24"/>
        </w:rPr>
        <w:t>MI</w:t>
      </w:r>
      <w:r w:rsidRPr="00C44098">
        <w:rPr>
          <w:rFonts w:asciiTheme="majorBidi" w:eastAsia="Times New Roman" w:hAnsiTheme="majorBidi" w:cstheme="majorBidi"/>
          <w:sz w:val="24"/>
          <w:szCs w:val="24"/>
        </w:rPr>
        <w:t xml:space="preserve"> risinājumus.</w:t>
      </w:r>
    </w:p>
    <w:p w14:paraId="6D28012C" w14:textId="77777777" w:rsidR="00CC678D" w:rsidRDefault="00CC678D" w:rsidP="00CC678D">
      <w:pPr>
        <w:pStyle w:val="ListParagraph"/>
        <w:spacing w:before="240" w:after="240"/>
        <w:jc w:val="both"/>
        <w:rPr>
          <w:rFonts w:asciiTheme="majorBidi" w:eastAsia="Times New Roman" w:hAnsiTheme="majorBidi" w:cstheme="majorBidi"/>
          <w:sz w:val="24"/>
          <w:szCs w:val="24"/>
        </w:rPr>
      </w:pPr>
    </w:p>
    <w:p w14:paraId="50010A8F" w14:textId="77777777" w:rsidR="00CC678D" w:rsidRDefault="00CC678D" w:rsidP="00CC678D">
      <w:pPr>
        <w:pStyle w:val="ListParagraph"/>
        <w:spacing w:before="240" w:after="240"/>
        <w:jc w:val="both"/>
        <w:rPr>
          <w:rFonts w:asciiTheme="majorBidi" w:eastAsia="Times New Roman" w:hAnsiTheme="majorBidi" w:cstheme="majorBidi"/>
          <w:sz w:val="24"/>
          <w:szCs w:val="24"/>
        </w:rPr>
      </w:pPr>
    </w:p>
    <w:p w14:paraId="017C7392" w14:textId="66853D4C" w:rsidR="003E3B5B" w:rsidRPr="00AE7EE6" w:rsidRDefault="000B3B3C" w:rsidP="00CC678D">
      <w:pPr>
        <w:pStyle w:val="ListParagraph"/>
        <w:spacing w:before="240" w:after="240"/>
        <w:ind w:left="0"/>
        <w:jc w:val="both"/>
        <w:rPr>
          <w:rFonts w:asciiTheme="majorBidi" w:eastAsia="Times New Roman" w:hAnsiTheme="majorBidi" w:cstheme="majorBidi"/>
          <w:sz w:val="24"/>
          <w:szCs w:val="24"/>
        </w:rPr>
      </w:pPr>
      <w:r w:rsidRPr="00AE7EE6">
        <w:rPr>
          <w:rFonts w:asciiTheme="majorBidi" w:hAnsiTheme="majorBidi" w:cstheme="majorBidi"/>
          <w:b/>
          <w:bCs/>
          <w:color w:val="FFFFFF" w:themeColor="background1"/>
          <w:sz w:val="24"/>
          <w:szCs w:val="24"/>
          <w:shd w:val="clear" w:color="auto" w:fill="000000" w:themeFill="text1"/>
        </w:rPr>
        <w:t>Stratēģijas uzdevuma 3.4. mērķis</w:t>
      </w:r>
      <w:r w:rsidRPr="00AE7EE6">
        <w:rPr>
          <w:rFonts w:asciiTheme="majorBidi" w:eastAsia="Times New Roman" w:hAnsiTheme="majorBidi" w:cstheme="majorBidi"/>
          <w:sz w:val="24"/>
          <w:szCs w:val="24"/>
        </w:rPr>
        <w:t xml:space="preserve"> ir nodrošināt </w:t>
      </w:r>
      <w:r w:rsidR="00D522F2" w:rsidRPr="00AE7EE6">
        <w:rPr>
          <w:rFonts w:asciiTheme="majorBidi" w:eastAsia="Times New Roman" w:hAnsiTheme="majorBidi" w:cstheme="majorBidi"/>
          <w:sz w:val="24"/>
          <w:szCs w:val="24"/>
        </w:rPr>
        <w:t xml:space="preserve">valsts pārvaldes rīcībā esošo </w:t>
      </w:r>
      <w:r w:rsidR="00C41F34" w:rsidRPr="00AE7EE6">
        <w:rPr>
          <w:rFonts w:asciiTheme="majorBidi" w:eastAsia="Times New Roman" w:hAnsiTheme="majorBidi" w:cstheme="majorBidi"/>
          <w:sz w:val="24"/>
          <w:szCs w:val="24"/>
        </w:rPr>
        <w:t>“</w:t>
      </w:r>
      <w:r w:rsidR="00292C10" w:rsidRPr="00AE7EE6">
        <w:rPr>
          <w:rFonts w:asciiTheme="majorBidi" w:eastAsia="Times New Roman" w:hAnsiTheme="majorBidi" w:cstheme="majorBidi"/>
          <w:sz w:val="24"/>
          <w:szCs w:val="24"/>
        </w:rPr>
        <w:t>bagātināto</w:t>
      </w:r>
      <w:r w:rsidR="00C41F34" w:rsidRPr="00AE7EE6">
        <w:rPr>
          <w:rFonts w:asciiTheme="majorBidi" w:eastAsia="Times New Roman" w:hAnsiTheme="majorBidi" w:cstheme="majorBidi"/>
          <w:sz w:val="24"/>
          <w:szCs w:val="24"/>
        </w:rPr>
        <w:t>”</w:t>
      </w:r>
      <w:r w:rsidR="00292C10" w:rsidRPr="00AE7EE6">
        <w:rPr>
          <w:rFonts w:asciiTheme="majorBidi" w:eastAsia="Times New Roman" w:hAnsiTheme="majorBidi" w:cstheme="majorBidi"/>
          <w:sz w:val="24"/>
          <w:szCs w:val="24"/>
        </w:rPr>
        <w:t xml:space="preserve"> datu kopu uzkrāšanu un atkārtotu izmantošanu valsts pārvaldē, tādējādi veicinot efektīvu resursu </w:t>
      </w:r>
      <w:r w:rsidR="005E3850" w:rsidRPr="00AE7EE6">
        <w:rPr>
          <w:rFonts w:asciiTheme="majorBidi" w:eastAsia="Times New Roman" w:hAnsiTheme="majorBidi" w:cstheme="majorBidi"/>
          <w:sz w:val="24"/>
          <w:szCs w:val="24"/>
        </w:rPr>
        <w:t>datu kopu pārvaldību valsts pārvaldes efektivitātes un zināt</w:t>
      </w:r>
      <w:r w:rsidR="003E3B5B" w:rsidRPr="00AE7EE6">
        <w:rPr>
          <w:rFonts w:asciiTheme="majorBidi" w:eastAsia="Times New Roman" w:hAnsiTheme="majorBidi" w:cstheme="majorBidi"/>
          <w:sz w:val="24"/>
          <w:szCs w:val="24"/>
        </w:rPr>
        <w:t>nes attīstībai:</w:t>
      </w:r>
    </w:p>
    <w:p w14:paraId="05D9CF4D" w14:textId="73431929" w:rsidR="00FD4214" w:rsidRPr="00AE7EE6" w:rsidRDefault="00FD4214" w:rsidP="00FD4214">
      <w:pPr>
        <w:pStyle w:val="ListParagraph"/>
        <w:numPr>
          <w:ilvl w:val="0"/>
          <w:numId w:val="41"/>
        </w:numPr>
        <w:spacing w:before="240" w:after="240"/>
        <w:jc w:val="both"/>
        <w:rPr>
          <w:rFonts w:asciiTheme="majorBidi" w:eastAsia="Times New Roman" w:hAnsiTheme="majorBidi" w:cstheme="majorBidi"/>
          <w:sz w:val="24"/>
          <w:szCs w:val="24"/>
        </w:rPr>
      </w:pPr>
      <w:r w:rsidRPr="00AE7EE6">
        <w:rPr>
          <w:rFonts w:asciiTheme="majorBidi" w:eastAsia="Times New Roman" w:hAnsiTheme="majorBidi" w:cstheme="majorBidi"/>
          <w:sz w:val="24"/>
          <w:szCs w:val="24"/>
        </w:rPr>
        <w:t xml:space="preserve">Izveidot institucionālo modeli </w:t>
      </w:r>
      <w:r w:rsidR="007A3FA0" w:rsidRPr="00AE7EE6">
        <w:rPr>
          <w:rFonts w:asciiTheme="majorBidi" w:eastAsia="Times New Roman" w:hAnsiTheme="majorBidi" w:cstheme="majorBidi"/>
          <w:sz w:val="24"/>
          <w:szCs w:val="24"/>
        </w:rPr>
        <w:t>“</w:t>
      </w:r>
      <w:r w:rsidRPr="00AE7EE6">
        <w:rPr>
          <w:rFonts w:asciiTheme="majorBidi" w:eastAsia="Times New Roman" w:hAnsiTheme="majorBidi" w:cstheme="majorBidi"/>
          <w:sz w:val="24"/>
          <w:szCs w:val="24"/>
        </w:rPr>
        <w:t>bagātināto</w:t>
      </w:r>
      <w:r w:rsidR="007A3FA0" w:rsidRPr="00AE7EE6">
        <w:rPr>
          <w:rFonts w:asciiTheme="majorBidi" w:eastAsia="Times New Roman" w:hAnsiTheme="majorBidi" w:cstheme="majorBidi"/>
          <w:sz w:val="24"/>
          <w:szCs w:val="24"/>
        </w:rPr>
        <w:t>”</w:t>
      </w:r>
      <w:r w:rsidRPr="00AE7EE6">
        <w:rPr>
          <w:rFonts w:asciiTheme="majorBidi" w:eastAsia="Times New Roman" w:hAnsiTheme="majorBidi" w:cstheme="majorBidi"/>
          <w:sz w:val="24"/>
          <w:szCs w:val="24"/>
        </w:rPr>
        <w:t xml:space="preserve"> datu kopu ilgtermiņa glabāšanai un atkalizmantošanai</w:t>
      </w:r>
      <w:r w:rsidR="00F52E5A" w:rsidRPr="00AE7EE6">
        <w:rPr>
          <w:rFonts w:asciiTheme="majorBidi" w:eastAsia="Times New Roman" w:hAnsiTheme="majorBidi" w:cstheme="majorBidi"/>
          <w:sz w:val="24"/>
          <w:szCs w:val="24"/>
        </w:rPr>
        <w:t>, tādējādi veicinot pētniecības un MI risinājumu attīstību.</w:t>
      </w:r>
    </w:p>
    <w:p w14:paraId="031AD736" w14:textId="7349A004" w:rsidR="00AE7EE6" w:rsidRDefault="002D7F1F" w:rsidP="00C764CF">
      <w:pPr>
        <w:pStyle w:val="ListParagraph"/>
        <w:numPr>
          <w:ilvl w:val="0"/>
          <w:numId w:val="41"/>
        </w:numPr>
        <w:spacing w:before="240" w:after="240"/>
        <w:jc w:val="both"/>
        <w:rPr>
          <w:rFonts w:asciiTheme="majorBidi" w:eastAsia="Times New Roman" w:hAnsiTheme="majorBidi" w:cstheme="majorBidi"/>
          <w:sz w:val="24"/>
          <w:szCs w:val="24"/>
        </w:rPr>
      </w:pPr>
      <w:r w:rsidRPr="00AE7EE6">
        <w:rPr>
          <w:rFonts w:asciiTheme="majorBidi" w:eastAsia="Times New Roman" w:hAnsiTheme="majorBidi" w:cstheme="majorBidi"/>
          <w:sz w:val="24"/>
          <w:szCs w:val="24"/>
        </w:rPr>
        <w:t xml:space="preserve">LNB </w:t>
      </w:r>
      <w:r w:rsidR="007A3FA0" w:rsidRPr="00AE7EE6">
        <w:rPr>
          <w:rFonts w:asciiTheme="majorBidi" w:eastAsia="Times New Roman" w:hAnsiTheme="majorBidi" w:cstheme="majorBidi"/>
          <w:sz w:val="24"/>
          <w:szCs w:val="24"/>
        </w:rPr>
        <w:t xml:space="preserve">nodrošināt </w:t>
      </w:r>
      <w:r w:rsidR="00C41F34" w:rsidRPr="00AE7EE6">
        <w:rPr>
          <w:rFonts w:asciiTheme="majorBidi" w:eastAsia="Times New Roman" w:hAnsiTheme="majorBidi" w:cstheme="majorBidi"/>
          <w:sz w:val="24"/>
          <w:szCs w:val="24"/>
        </w:rPr>
        <w:t xml:space="preserve">valsts pārvaldes izveidoto “bagātināto” datu kopu </w:t>
      </w:r>
      <w:r w:rsidR="004D07D4" w:rsidRPr="00AE7EE6">
        <w:rPr>
          <w:rFonts w:asciiTheme="majorBidi" w:eastAsia="Times New Roman" w:hAnsiTheme="majorBidi" w:cstheme="majorBidi"/>
          <w:sz w:val="24"/>
          <w:szCs w:val="24"/>
        </w:rPr>
        <w:t>glabāšanu un pārvaldību.</w:t>
      </w:r>
    </w:p>
    <w:p w14:paraId="16FC0D87" w14:textId="77777777" w:rsidR="00AE7EE6" w:rsidRPr="00AE7EE6" w:rsidRDefault="00AE7EE6" w:rsidP="00AE7EE6">
      <w:pPr>
        <w:pStyle w:val="ListParagraph"/>
        <w:numPr>
          <w:ilvl w:val="0"/>
          <w:numId w:val="41"/>
        </w:numPr>
        <w:spacing w:before="240" w:after="240"/>
        <w:jc w:val="both"/>
        <w:rPr>
          <w:rFonts w:asciiTheme="majorBidi" w:eastAsia="Times New Roman" w:hAnsiTheme="majorBidi" w:cstheme="majorBidi"/>
          <w:sz w:val="24"/>
          <w:szCs w:val="24"/>
        </w:rPr>
      </w:pPr>
    </w:p>
    <w:tbl>
      <w:tblPr>
        <w:tblStyle w:val="TableGrid"/>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25"/>
      </w:tblGrid>
      <w:tr w:rsidR="00AE7EE6" w14:paraId="2C7407C1" w14:textId="77777777" w:rsidTr="00E3338C">
        <w:tc>
          <w:tcPr>
            <w:tcW w:w="8835" w:type="dxa"/>
          </w:tcPr>
          <w:p w14:paraId="790413AF" w14:textId="1B70822F" w:rsidR="00AE7EE6" w:rsidRDefault="00AE7EE6" w:rsidP="00E3338C">
            <w:pPr>
              <w:pStyle w:val="ListParagraph"/>
              <w:spacing w:before="240" w:after="240"/>
              <w:ind w:left="0"/>
              <w:jc w:val="both"/>
              <w:rPr>
                <w:rFonts w:asciiTheme="majorBidi" w:eastAsia="Times New Roman" w:hAnsiTheme="majorBidi" w:cstheme="majorBidi"/>
                <w:sz w:val="24"/>
                <w:szCs w:val="24"/>
              </w:rPr>
            </w:pPr>
            <w:r w:rsidRPr="0005014E">
              <w:rPr>
                <w:rFonts w:asciiTheme="majorBidi" w:eastAsia="Times New Roman" w:hAnsiTheme="majorBidi" w:cstheme="majorBidi"/>
                <w:b/>
                <w:bCs/>
                <w:sz w:val="24"/>
                <w:szCs w:val="24"/>
              </w:rPr>
              <w:t>Bagātinātā datu kopa</w:t>
            </w:r>
            <w:r w:rsidRPr="0005014E">
              <w:rPr>
                <w:rFonts w:asciiTheme="majorBidi" w:eastAsia="Times New Roman" w:hAnsiTheme="majorBidi" w:cstheme="majorBidi"/>
                <w:sz w:val="24"/>
                <w:szCs w:val="24"/>
              </w:rPr>
              <w:t xml:space="preserve"> - vērtīgas, publiskā finansējuma ietvaros radītas datu kopas, kas nesatur personas vai citu ierobežotas pieejamības datus.</w:t>
            </w:r>
          </w:p>
        </w:tc>
      </w:tr>
    </w:tbl>
    <w:p w14:paraId="35FD4A88" w14:textId="77777777" w:rsidR="00AE7EE6" w:rsidRPr="00AE7EE6" w:rsidRDefault="00AE7EE6" w:rsidP="00AE7EE6">
      <w:pPr>
        <w:spacing w:before="240" w:after="240"/>
        <w:jc w:val="both"/>
        <w:rPr>
          <w:rFonts w:asciiTheme="majorBidi" w:eastAsia="Times New Roman" w:hAnsiTheme="majorBidi" w:cstheme="majorBidi"/>
          <w:sz w:val="24"/>
          <w:szCs w:val="24"/>
        </w:rPr>
      </w:pPr>
    </w:p>
    <w:p w14:paraId="36C72DEE" w14:textId="77777777" w:rsidR="00A839DD" w:rsidRPr="00C44098" w:rsidRDefault="0078137D" w:rsidP="0078137D">
      <w:pPr>
        <w:shd w:val="clear" w:color="auto" w:fill="196B24" w:themeFill="accent3"/>
        <w:jc w:val="both"/>
        <w:rPr>
          <w:rFonts w:asciiTheme="majorBidi" w:hAnsiTheme="majorBidi" w:cstheme="majorBidi"/>
          <w:b/>
          <w:color w:val="FFFFFF" w:themeColor="background1"/>
          <w:sz w:val="24"/>
          <w:szCs w:val="24"/>
          <w:highlight w:val="darkGreen"/>
        </w:rPr>
      </w:pPr>
      <w:r w:rsidRPr="00C44098">
        <w:rPr>
          <w:rFonts w:asciiTheme="majorBidi" w:hAnsiTheme="majorBidi" w:cstheme="majorBidi"/>
          <w:b/>
          <w:bCs/>
          <w:color w:val="FFFFFF" w:themeColor="background1"/>
          <w:sz w:val="24"/>
          <w:szCs w:val="24"/>
          <w:highlight w:val="darkGreen"/>
        </w:rPr>
        <w:t>Rīcības virziena rezultatīvie rādītāji:</w:t>
      </w:r>
    </w:p>
    <w:p w14:paraId="1239DBE1" w14:textId="3136E73D" w:rsidR="0078137D" w:rsidRPr="00C44098" w:rsidRDefault="0078137D" w:rsidP="0078137D">
      <w:pPr>
        <w:spacing w:after="0"/>
        <w:jc w:val="right"/>
        <w:rPr>
          <w:rFonts w:asciiTheme="majorBidi" w:hAnsiTheme="majorBidi" w:cstheme="majorBidi"/>
          <w:i/>
          <w:sz w:val="24"/>
          <w:szCs w:val="24"/>
        </w:rPr>
      </w:pPr>
      <w:r w:rsidRPr="00C44098">
        <w:rPr>
          <w:rFonts w:asciiTheme="majorBidi" w:hAnsiTheme="majorBidi" w:cstheme="majorBidi"/>
          <w:i/>
          <w:sz w:val="24"/>
          <w:szCs w:val="24"/>
        </w:rPr>
        <w:t xml:space="preserve"> </w:t>
      </w:r>
      <w:r w:rsidR="27553771" w:rsidRPr="00C44098">
        <w:rPr>
          <w:rFonts w:asciiTheme="majorBidi" w:hAnsiTheme="majorBidi" w:cstheme="majorBidi"/>
          <w:i/>
          <w:sz w:val="24"/>
          <w:szCs w:val="24"/>
        </w:rPr>
        <w:t>5</w:t>
      </w:r>
      <w:r w:rsidRPr="00C44098">
        <w:rPr>
          <w:rFonts w:asciiTheme="majorBidi" w:hAnsiTheme="majorBidi" w:cstheme="majorBidi"/>
          <w:i/>
          <w:sz w:val="24"/>
          <w:szCs w:val="24"/>
        </w:rPr>
        <w:t>.</w:t>
      </w:r>
      <w:r w:rsidR="00682DE9">
        <w:rPr>
          <w:rFonts w:asciiTheme="majorBidi" w:hAnsiTheme="majorBidi" w:cstheme="majorBidi"/>
          <w:i/>
          <w:sz w:val="24"/>
          <w:szCs w:val="24"/>
        </w:rPr>
        <w:t> t</w:t>
      </w:r>
      <w:r w:rsidRPr="00C44098">
        <w:rPr>
          <w:rFonts w:asciiTheme="majorBidi" w:hAnsiTheme="majorBidi" w:cstheme="majorBidi"/>
          <w:i/>
          <w:sz w:val="24"/>
          <w:szCs w:val="24"/>
        </w:rPr>
        <w:t>abula</w:t>
      </w:r>
    </w:p>
    <w:p w14:paraId="50B5071A" w14:textId="77777777" w:rsidR="0078137D" w:rsidRPr="00C44098" w:rsidRDefault="0078137D" w:rsidP="0078137D">
      <w:pPr>
        <w:spacing w:after="0"/>
        <w:jc w:val="right"/>
        <w:rPr>
          <w:rFonts w:asciiTheme="majorBidi" w:hAnsiTheme="majorBidi" w:cstheme="majorBidi"/>
        </w:rPr>
      </w:pP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34"/>
        <w:gridCol w:w="850"/>
        <w:gridCol w:w="851"/>
        <w:gridCol w:w="850"/>
        <w:gridCol w:w="794"/>
        <w:gridCol w:w="794"/>
      </w:tblGrid>
      <w:tr w:rsidR="0078137D" w:rsidRPr="00C44098" w14:paraId="6783EE3D" w14:textId="77777777">
        <w:trPr>
          <w:jc w:val="center"/>
        </w:trPr>
        <w:tc>
          <w:tcPr>
            <w:tcW w:w="2972" w:type="dxa"/>
            <w:shd w:val="clear" w:color="auto" w:fill="196B24" w:themeFill="accent3"/>
          </w:tcPr>
          <w:p w14:paraId="4BDE4B68" w14:textId="77777777" w:rsidR="0078137D" w:rsidRPr="00C44098" w:rsidRDefault="0078137D">
            <w:pPr>
              <w:jc w:val="cente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Darbības rezultāti</w:t>
            </w:r>
          </w:p>
        </w:tc>
        <w:tc>
          <w:tcPr>
            <w:tcW w:w="1134" w:type="dxa"/>
            <w:shd w:val="clear" w:color="auto" w:fill="196B24" w:themeFill="accent3"/>
          </w:tcPr>
          <w:p w14:paraId="29FFC241" w14:textId="77777777" w:rsidR="0078137D" w:rsidRPr="00C44098" w:rsidRDefault="0078137D">
            <w:pPr>
              <w:jc w:val="cente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Rādītājs</w:t>
            </w:r>
          </w:p>
        </w:tc>
        <w:tc>
          <w:tcPr>
            <w:tcW w:w="850" w:type="dxa"/>
            <w:shd w:val="clear" w:color="auto" w:fill="196B24" w:themeFill="accent3"/>
          </w:tcPr>
          <w:p w14:paraId="53CBF98D" w14:textId="77777777" w:rsidR="0078137D" w:rsidRPr="00C44098" w:rsidRDefault="0078137D">
            <w:pP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2026.g</w:t>
            </w:r>
          </w:p>
        </w:tc>
        <w:tc>
          <w:tcPr>
            <w:tcW w:w="851" w:type="dxa"/>
            <w:shd w:val="clear" w:color="auto" w:fill="196B24" w:themeFill="accent3"/>
          </w:tcPr>
          <w:p w14:paraId="53316A11" w14:textId="77777777" w:rsidR="0078137D" w:rsidRPr="00C44098" w:rsidRDefault="0078137D">
            <w:pP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2027.g</w:t>
            </w:r>
          </w:p>
        </w:tc>
        <w:tc>
          <w:tcPr>
            <w:tcW w:w="850" w:type="dxa"/>
            <w:shd w:val="clear" w:color="auto" w:fill="196B24" w:themeFill="accent3"/>
          </w:tcPr>
          <w:p w14:paraId="29BEF1D5" w14:textId="77777777" w:rsidR="0078137D" w:rsidRPr="00C44098" w:rsidRDefault="0078137D">
            <w:pP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2028.g</w:t>
            </w:r>
          </w:p>
        </w:tc>
        <w:tc>
          <w:tcPr>
            <w:tcW w:w="794" w:type="dxa"/>
            <w:shd w:val="clear" w:color="auto" w:fill="196B24" w:themeFill="accent3"/>
          </w:tcPr>
          <w:p w14:paraId="1D504230" w14:textId="77777777" w:rsidR="0078137D" w:rsidRPr="00C44098" w:rsidRDefault="0078137D">
            <w:pP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2029.g</w:t>
            </w:r>
          </w:p>
        </w:tc>
        <w:tc>
          <w:tcPr>
            <w:tcW w:w="794" w:type="dxa"/>
            <w:shd w:val="clear" w:color="auto" w:fill="196B24" w:themeFill="accent3"/>
          </w:tcPr>
          <w:p w14:paraId="2B07DBB1" w14:textId="77777777" w:rsidR="0078137D" w:rsidRPr="00C44098" w:rsidRDefault="0078137D">
            <w:pPr>
              <w:rPr>
                <w:rFonts w:asciiTheme="majorBidi" w:hAnsiTheme="majorBidi" w:cstheme="majorBidi"/>
                <w:b/>
                <w:bCs/>
                <w:color w:val="FFFFFF" w:themeColor="background1"/>
                <w:sz w:val="20"/>
                <w:szCs w:val="20"/>
                <w:highlight w:val="darkGreen"/>
              </w:rPr>
            </w:pPr>
            <w:r w:rsidRPr="00C44098">
              <w:rPr>
                <w:rFonts w:asciiTheme="majorBidi" w:hAnsiTheme="majorBidi" w:cstheme="majorBidi"/>
                <w:b/>
                <w:bCs/>
                <w:color w:val="FFFFFF" w:themeColor="background1"/>
                <w:sz w:val="20"/>
                <w:szCs w:val="20"/>
                <w:highlight w:val="darkGreen"/>
              </w:rPr>
              <w:t>2030.g</w:t>
            </w:r>
          </w:p>
        </w:tc>
      </w:tr>
      <w:tr w:rsidR="00654D56" w:rsidRPr="00C44098" w14:paraId="34F3C47E" w14:textId="77777777">
        <w:trPr>
          <w:jc w:val="center"/>
        </w:trPr>
        <w:tc>
          <w:tcPr>
            <w:tcW w:w="2972" w:type="dxa"/>
          </w:tcPr>
          <w:p w14:paraId="4B578B4D" w14:textId="6235C2A9" w:rsidR="00654D56" w:rsidRPr="00C44098" w:rsidRDefault="005A4949" w:rsidP="00654D56">
            <w:pPr>
              <w:rPr>
                <w:rFonts w:ascii="Times New Roman" w:eastAsia="Times New Roman" w:hAnsi="Times New Roman" w:cs="Times New Roman"/>
                <w:sz w:val="20"/>
                <w:szCs w:val="20"/>
              </w:rPr>
            </w:pPr>
            <w:r w:rsidRPr="005A4949">
              <w:rPr>
                <w:rFonts w:asciiTheme="majorBidi" w:hAnsiTheme="majorBidi" w:cstheme="majorBidi"/>
                <w:sz w:val="20"/>
                <w:szCs w:val="20"/>
              </w:rPr>
              <w:t>Sagatavoti priekšlikumi normatīvā regulējuma pilnveidei datu pārvaldības un MI jomā, tai skaitā grozījumiem spēkā esošajos normatīvajos aktos un nepieciešamības gadījumā jauna regulējuma izstrādei</w:t>
            </w:r>
            <w:r w:rsidRPr="005A4949" w:rsidDel="005A4949">
              <w:rPr>
                <w:rFonts w:asciiTheme="majorBidi" w:hAnsiTheme="majorBidi" w:cstheme="majorBidi"/>
                <w:sz w:val="20"/>
                <w:szCs w:val="20"/>
              </w:rPr>
              <w:t xml:space="preserve"> </w:t>
            </w:r>
          </w:p>
        </w:tc>
        <w:tc>
          <w:tcPr>
            <w:tcW w:w="1134" w:type="dxa"/>
            <w:vAlign w:val="center"/>
          </w:tcPr>
          <w:p w14:paraId="24B04E29" w14:textId="77777777" w:rsidR="00654D56" w:rsidRPr="00C44098" w:rsidRDefault="00654D56" w:rsidP="00654D56">
            <w:pPr>
              <w:jc w:val="center"/>
              <w:rPr>
                <w:rFonts w:asciiTheme="majorBidi" w:hAnsiTheme="majorBidi" w:cstheme="majorBidi"/>
                <w:sz w:val="20"/>
                <w:szCs w:val="20"/>
              </w:rPr>
            </w:pPr>
          </w:p>
          <w:p w14:paraId="7887ED73" w14:textId="1AB335B7" w:rsidR="00654D56" w:rsidRPr="00C44098" w:rsidRDefault="00654D56" w:rsidP="00654D56">
            <w:pPr>
              <w:jc w:val="center"/>
              <w:rPr>
                <w:rFonts w:asciiTheme="majorBidi" w:hAnsiTheme="majorBidi" w:cstheme="majorBidi"/>
                <w:sz w:val="20"/>
                <w:szCs w:val="20"/>
              </w:rPr>
            </w:pPr>
            <w:r w:rsidRPr="00C44098">
              <w:rPr>
                <w:rFonts w:asciiTheme="majorBidi" w:hAnsiTheme="majorBidi" w:cstheme="majorBidi"/>
                <w:sz w:val="20"/>
                <w:szCs w:val="20"/>
              </w:rPr>
              <w:t>Skaits</w:t>
            </w:r>
          </w:p>
        </w:tc>
        <w:tc>
          <w:tcPr>
            <w:tcW w:w="850" w:type="dxa"/>
            <w:vAlign w:val="center"/>
          </w:tcPr>
          <w:p w14:paraId="11AD44E0" w14:textId="68207782" w:rsidR="00654D56" w:rsidRPr="00C44098" w:rsidRDefault="00654D56" w:rsidP="00654D56">
            <w:pPr>
              <w:jc w:val="center"/>
              <w:rPr>
                <w:rFonts w:asciiTheme="majorBidi" w:hAnsiTheme="majorBidi" w:cstheme="majorBidi"/>
                <w:sz w:val="20"/>
                <w:szCs w:val="20"/>
              </w:rPr>
            </w:pPr>
            <w:r w:rsidRPr="00C44098">
              <w:rPr>
                <w:rFonts w:asciiTheme="majorBidi" w:hAnsiTheme="majorBidi" w:cstheme="majorBidi"/>
                <w:sz w:val="20"/>
                <w:szCs w:val="20"/>
              </w:rPr>
              <w:t>0</w:t>
            </w:r>
          </w:p>
        </w:tc>
        <w:tc>
          <w:tcPr>
            <w:tcW w:w="851" w:type="dxa"/>
            <w:vAlign w:val="center"/>
          </w:tcPr>
          <w:p w14:paraId="3F37EEA9" w14:textId="4095A1C0" w:rsidR="00654D56" w:rsidRPr="00C44098" w:rsidRDefault="00654D56" w:rsidP="00654D56">
            <w:pPr>
              <w:jc w:val="center"/>
              <w:rPr>
                <w:rFonts w:asciiTheme="majorBidi" w:hAnsiTheme="majorBidi" w:cstheme="majorBidi"/>
                <w:sz w:val="20"/>
                <w:szCs w:val="20"/>
              </w:rPr>
            </w:pPr>
            <w:r w:rsidRPr="00C44098">
              <w:rPr>
                <w:rFonts w:asciiTheme="majorBidi" w:hAnsiTheme="majorBidi" w:cstheme="majorBidi"/>
                <w:sz w:val="20"/>
                <w:szCs w:val="20"/>
              </w:rPr>
              <w:t>2</w:t>
            </w:r>
          </w:p>
        </w:tc>
        <w:tc>
          <w:tcPr>
            <w:tcW w:w="850" w:type="dxa"/>
            <w:vAlign w:val="center"/>
          </w:tcPr>
          <w:p w14:paraId="5FCBA674" w14:textId="476B0F54" w:rsidR="00654D56" w:rsidRPr="00C44098" w:rsidRDefault="00654D56" w:rsidP="00654D56">
            <w:pPr>
              <w:jc w:val="center"/>
              <w:rPr>
                <w:rFonts w:asciiTheme="majorBidi" w:hAnsiTheme="majorBidi" w:cstheme="majorBidi"/>
                <w:sz w:val="20"/>
                <w:szCs w:val="20"/>
              </w:rPr>
            </w:pPr>
            <w:r w:rsidRPr="00C44098">
              <w:rPr>
                <w:rFonts w:asciiTheme="majorBidi" w:hAnsiTheme="majorBidi" w:cstheme="majorBidi"/>
                <w:sz w:val="20"/>
                <w:szCs w:val="20"/>
              </w:rPr>
              <w:t>3</w:t>
            </w:r>
          </w:p>
        </w:tc>
        <w:tc>
          <w:tcPr>
            <w:tcW w:w="794" w:type="dxa"/>
            <w:vAlign w:val="center"/>
          </w:tcPr>
          <w:p w14:paraId="22BDA0E9" w14:textId="7137D56A" w:rsidR="00654D56" w:rsidRPr="00C44098" w:rsidRDefault="00654D56" w:rsidP="00654D56">
            <w:pPr>
              <w:jc w:val="center"/>
              <w:rPr>
                <w:rFonts w:asciiTheme="majorBidi" w:hAnsiTheme="majorBidi" w:cstheme="majorBidi"/>
                <w:sz w:val="20"/>
                <w:szCs w:val="20"/>
              </w:rPr>
            </w:pPr>
            <w:r w:rsidRPr="00C44098">
              <w:rPr>
                <w:rFonts w:asciiTheme="majorBidi" w:hAnsiTheme="majorBidi" w:cstheme="majorBidi"/>
                <w:sz w:val="20"/>
                <w:szCs w:val="20"/>
              </w:rPr>
              <w:t>4</w:t>
            </w:r>
          </w:p>
        </w:tc>
        <w:tc>
          <w:tcPr>
            <w:tcW w:w="794" w:type="dxa"/>
            <w:vAlign w:val="center"/>
          </w:tcPr>
          <w:p w14:paraId="5FD2CC48" w14:textId="060343CA" w:rsidR="00654D56" w:rsidRPr="00C44098" w:rsidRDefault="00654D56" w:rsidP="00654D56">
            <w:pPr>
              <w:jc w:val="center"/>
              <w:rPr>
                <w:rFonts w:asciiTheme="majorBidi" w:hAnsiTheme="majorBidi" w:cstheme="majorBidi"/>
                <w:sz w:val="20"/>
                <w:szCs w:val="20"/>
              </w:rPr>
            </w:pPr>
            <w:r w:rsidRPr="00C44098">
              <w:rPr>
                <w:rFonts w:asciiTheme="majorBidi" w:hAnsiTheme="majorBidi" w:cstheme="majorBidi"/>
                <w:sz w:val="20"/>
                <w:szCs w:val="20"/>
              </w:rPr>
              <w:t>5</w:t>
            </w:r>
          </w:p>
        </w:tc>
      </w:tr>
      <w:tr w:rsidR="00654D56" w:rsidRPr="00C44098" w14:paraId="30DB68B7" w14:textId="77777777" w:rsidTr="00D74D99">
        <w:trPr>
          <w:trHeight w:val="676"/>
          <w:jc w:val="center"/>
        </w:trPr>
        <w:tc>
          <w:tcPr>
            <w:tcW w:w="2972" w:type="dxa"/>
          </w:tcPr>
          <w:p w14:paraId="06C5E38E" w14:textId="25D14581" w:rsidR="00D74D99" w:rsidRPr="00C44098" w:rsidRDefault="00B86F93" w:rsidP="00D74D99">
            <w:pPr>
              <w:rPr>
                <w:rFonts w:asciiTheme="majorBidi" w:hAnsiTheme="majorBidi" w:cstheme="majorBidi"/>
                <w:sz w:val="20"/>
                <w:szCs w:val="20"/>
              </w:rPr>
            </w:pPr>
            <w:r w:rsidRPr="00C44098">
              <w:rPr>
                <w:rFonts w:asciiTheme="majorBidi" w:hAnsiTheme="majorBidi" w:cstheme="majorBidi"/>
                <w:sz w:val="20"/>
                <w:szCs w:val="20"/>
              </w:rPr>
              <w:t>Drošās</w:t>
            </w:r>
            <w:r w:rsidR="00D61C46" w:rsidRPr="00C44098">
              <w:rPr>
                <w:rFonts w:asciiTheme="majorBidi" w:hAnsiTheme="majorBidi" w:cstheme="majorBidi"/>
                <w:sz w:val="20"/>
                <w:szCs w:val="20"/>
              </w:rPr>
              <w:t xml:space="preserve"> datu apstrādes vides</w:t>
            </w:r>
            <w:r w:rsidR="00B046DF" w:rsidRPr="00C44098">
              <w:rPr>
                <w:rFonts w:asciiTheme="majorBidi" w:hAnsiTheme="majorBidi" w:cstheme="majorBidi"/>
                <w:sz w:val="20"/>
                <w:szCs w:val="20"/>
              </w:rPr>
              <w:t>, izmantošanas skaits gadā (</w:t>
            </w:r>
            <w:r w:rsidR="006F7EAD" w:rsidRPr="00C44098">
              <w:rPr>
                <w:rFonts w:asciiTheme="majorBidi" w:hAnsiTheme="majorBidi" w:cstheme="majorBidi"/>
                <w:sz w:val="20"/>
                <w:szCs w:val="20"/>
              </w:rPr>
              <w:t>MI projekti</w:t>
            </w:r>
            <w:r w:rsidR="00B046DF" w:rsidRPr="00C44098">
              <w:rPr>
                <w:rFonts w:asciiTheme="majorBidi" w:hAnsiTheme="majorBidi" w:cstheme="majorBidi"/>
                <w:sz w:val="20"/>
                <w:szCs w:val="20"/>
              </w:rPr>
              <w:t>)</w:t>
            </w:r>
            <w:r w:rsidR="00D61C46" w:rsidRPr="00C44098">
              <w:rPr>
                <w:rFonts w:asciiTheme="majorBidi" w:hAnsiTheme="majorBidi" w:cstheme="majorBidi"/>
                <w:sz w:val="20"/>
                <w:szCs w:val="20"/>
              </w:rPr>
              <w:t xml:space="preserve"> </w:t>
            </w:r>
          </w:p>
        </w:tc>
        <w:tc>
          <w:tcPr>
            <w:tcW w:w="1134" w:type="dxa"/>
            <w:vAlign w:val="center"/>
          </w:tcPr>
          <w:p w14:paraId="45FEFFBF" w14:textId="348A1C2D" w:rsidR="00654D56" w:rsidRPr="00C44098" w:rsidRDefault="00D61C46" w:rsidP="00654D56">
            <w:pPr>
              <w:jc w:val="center"/>
              <w:rPr>
                <w:rFonts w:asciiTheme="majorBidi" w:hAnsiTheme="majorBidi" w:cstheme="majorBidi"/>
                <w:sz w:val="20"/>
                <w:szCs w:val="20"/>
              </w:rPr>
            </w:pPr>
            <w:r w:rsidRPr="00C44098">
              <w:rPr>
                <w:rFonts w:asciiTheme="majorBidi" w:hAnsiTheme="majorBidi" w:cstheme="majorBidi"/>
                <w:sz w:val="20"/>
                <w:szCs w:val="20"/>
              </w:rPr>
              <w:t>Skaits</w:t>
            </w:r>
          </w:p>
        </w:tc>
        <w:tc>
          <w:tcPr>
            <w:tcW w:w="850" w:type="dxa"/>
            <w:vAlign w:val="center"/>
          </w:tcPr>
          <w:p w14:paraId="62A62105" w14:textId="37FA1E3C" w:rsidR="00654D56" w:rsidRPr="00C44098" w:rsidRDefault="00B046DF" w:rsidP="00654D56">
            <w:pPr>
              <w:jc w:val="center"/>
              <w:rPr>
                <w:rFonts w:asciiTheme="majorBidi" w:hAnsiTheme="majorBidi" w:cstheme="majorBidi"/>
                <w:sz w:val="20"/>
                <w:szCs w:val="20"/>
              </w:rPr>
            </w:pPr>
            <w:r w:rsidRPr="00C44098">
              <w:rPr>
                <w:rFonts w:asciiTheme="majorBidi" w:hAnsiTheme="majorBidi" w:cstheme="majorBidi"/>
                <w:sz w:val="20"/>
                <w:szCs w:val="20"/>
              </w:rPr>
              <w:t>0</w:t>
            </w:r>
          </w:p>
        </w:tc>
        <w:tc>
          <w:tcPr>
            <w:tcW w:w="851" w:type="dxa"/>
            <w:vAlign w:val="center"/>
          </w:tcPr>
          <w:p w14:paraId="1A4DA678" w14:textId="1166B4DF" w:rsidR="00654D56" w:rsidRPr="00C44098" w:rsidRDefault="00B046DF" w:rsidP="00654D56">
            <w:pPr>
              <w:jc w:val="center"/>
              <w:rPr>
                <w:rFonts w:asciiTheme="majorBidi" w:hAnsiTheme="majorBidi" w:cstheme="majorBidi"/>
                <w:sz w:val="20"/>
                <w:szCs w:val="20"/>
              </w:rPr>
            </w:pPr>
            <w:r w:rsidRPr="00C44098">
              <w:rPr>
                <w:rFonts w:asciiTheme="majorBidi" w:hAnsiTheme="majorBidi" w:cstheme="majorBidi"/>
                <w:sz w:val="20"/>
                <w:szCs w:val="20"/>
              </w:rPr>
              <w:t>0</w:t>
            </w:r>
          </w:p>
        </w:tc>
        <w:tc>
          <w:tcPr>
            <w:tcW w:w="850" w:type="dxa"/>
            <w:vAlign w:val="center"/>
          </w:tcPr>
          <w:p w14:paraId="2FF8016B" w14:textId="2C359705" w:rsidR="00654D56" w:rsidRPr="00C44098" w:rsidRDefault="00B046DF" w:rsidP="00654D56">
            <w:pPr>
              <w:jc w:val="center"/>
              <w:rPr>
                <w:rFonts w:asciiTheme="majorBidi" w:hAnsiTheme="majorBidi" w:cstheme="majorBidi"/>
                <w:sz w:val="20"/>
                <w:szCs w:val="20"/>
              </w:rPr>
            </w:pPr>
            <w:r w:rsidRPr="00C44098">
              <w:rPr>
                <w:rFonts w:asciiTheme="majorBidi" w:hAnsiTheme="majorBidi" w:cstheme="majorBidi"/>
                <w:sz w:val="20"/>
                <w:szCs w:val="20"/>
              </w:rPr>
              <w:t>1</w:t>
            </w:r>
          </w:p>
        </w:tc>
        <w:tc>
          <w:tcPr>
            <w:tcW w:w="794" w:type="dxa"/>
            <w:vAlign w:val="center"/>
          </w:tcPr>
          <w:p w14:paraId="585B25B5" w14:textId="1EEF63A6" w:rsidR="00654D56" w:rsidRPr="00C44098" w:rsidRDefault="00B046DF" w:rsidP="00654D56">
            <w:pPr>
              <w:jc w:val="center"/>
              <w:rPr>
                <w:rFonts w:asciiTheme="majorBidi" w:hAnsiTheme="majorBidi" w:cstheme="majorBidi"/>
                <w:sz w:val="20"/>
                <w:szCs w:val="20"/>
              </w:rPr>
            </w:pPr>
            <w:r w:rsidRPr="00C44098">
              <w:rPr>
                <w:rFonts w:asciiTheme="majorBidi" w:hAnsiTheme="majorBidi" w:cstheme="majorBidi"/>
                <w:sz w:val="20"/>
                <w:szCs w:val="20"/>
              </w:rPr>
              <w:t>2</w:t>
            </w:r>
          </w:p>
        </w:tc>
        <w:tc>
          <w:tcPr>
            <w:tcW w:w="794" w:type="dxa"/>
            <w:vAlign w:val="center"/>
          </w:tcPr>
          <w:p w14:paraId="3BC287AA" w14:textId="60CEA00F" w:rsidR="00654D56" w:rsidRPr="00C44098" w:rsidRDefault="00B046DF" w:rsidP="00654D56">
            <w:pPr>
              <w:jc w:val="center"/>
              <w:rPr>
                <w:rFonts w:asciiTheme="majorBidi" w:hAnsiTheme="majorBidi" w:cstheme="majorBidi"/>
                <w:sz w:val="20"/>
                <w:szCs w:val="20"/>
              </w:rPr>
            </w:pPr>
            <w:r w:rsidRPr="00C44098">
              <w:rPr>
                <w:rFonts w:asciiTheme="majorBidi" w:hAnsiTheme="majorBidi" w:cstheme="majorBidi"/>
                <w:sz w:val="20"/>
                <w:szCs w:val="20"/>
              </w:rPr>
              <w:t>3</w:t>
            </w:r>
          </w:p>
        </w:tc>
      </w:tr>
      <w:tr w:rsidR="004E33EC" w:rsidRPr="00C44098" w14:paraId="0300895C" w14:textId="77777777">
        <w:trPr>
          <w:jc w:val="center"/>
        </w:trPr>
        <w:tc>
          <w:tcPr>
            <w:tcW w:w="2972" w:type="dxa"/>
          </w:tcPr>
          <w:p w14:paraId="6C4CF3CB" w14:textId="42B00C8A" w:rsidR="004E33EC" w:rsidRPr="00C44098" w:rsidRDefault="004E33EC" w:rsidP="004E33EC">
            <w:pPr>
              <w:rPr>
                <w:rFonts w:asciiTheme="majorBidi" w:hAnsiTheme="majorBidi" w:cstheme="majorBidi"/>
                <w:sz w:val="20"/>
                <w:szCs w:val="20"/>
              </w:rPr>
            </w:pPr>
            <w:r w:rsidRPr="00C44098">
              <w:rPr>
                <w:rFonts w:asciiTheme="majorBidi" w:hAnsiTheme="majorBidi" w:cstheme="majorBidi"/>
                <w:sz w:val="20"/>
                <w:szCs w:val="20"/>
              </w:rPr>
              <w:t xml:space="preserve">Valsts pārvaldes iestāžu skaits, kas izmanto CSP un VDAA </w:t>
            </w:r>
            <w:r w:rsidRPr="00C44098">
              <w:rPr>
                <w:rFonts w:asciiTheme="majorBidi" w:hAnsiTheme="majorBidi" w:cstheme="majorBidi"/>
                <w:sz w:val="20"/>
                <w:szCs w:val="20"/>
              </w:rPr>
              <w:lastRenderedPageBreak/>
              <w:t>nodrošināto drošās apstrādes vides pakalpojumu (analītikai)</w:t>
            </w:r>
          </w:p>
        </w:tc>
        <w:tc>
          <w:tcPr>
            <w:tcW w:w="1134" w:type="dxa"/>
            <w:vAlign w:val="center"/>
          </w:tcPr>
          <w:p w14:paraId="5F319F3E" w14:textId="7E805FE8" w:rsidR="004E33EC" w:rsidRPr="00C44098" w:rsidRDefault="004E33EC" w:rsidP="004E33EC">
            <w:pPr>
              <w:jc w:val="center"/>
              <w:rPr>
                <w:rFonts w:asciiTheme="majorBidi" w:hAnsiTheme="majorBidi" w:cstheme="majorBidi"/>
                <w:sz w:val="20"/>
                <w:szCs w:val="20"/>
              </w:rPr>
            </w:pPr>
            <w:r w:rsidRPr="00C44098">
              <w:rPr>
                <w:rFonts w:asciiTheme="majorBidi" w:hAnsiTheme="majorBidi" w:cstheme="majorBidi"/>
                <w:sz w:val="20"/>
                <w:szCs w:val="20"/>
              </w:rPr>
              <w:lastRenderedPageBreak/>
              <w:t>Skaits</w:t>
            </w:r>
          </w:p>
        </w:tc>
        <w:tc>
          <w:tcPr>
            <w:tcW w:w="850" w:type="dxa"/>
            <w:vAlign w:val="center"/>
          </w:tcPr>
          <w:p w14:paraId="0DB6E7F7" w14:textId="0303ED0A" w:rsidR="004E33EC" w:rsidRPr="00C44098" w:rsidRDefault="004E33EC" w:rsidP="004E33EC">
            <w:pPr>
              <w:jc w:val="center"/>
              <w:rPr>
                <w:rFonts w:asciiTheme="majorBidi" w:hAnsiTheme="majorBidi" w:cstheme="majorBidi"/>
                <w:sz w:val="20"/>
                <w:szCs w:val="20"/>
              </w:rPr>
            </w:pPr>
            <w:r w:rsidRPr="00C44098">
              <w:rPr>
                <w:rFonts w:asciiTheme="majorBidi" w:hAnsiTheme="majorBidi" w:cstheme="majorBidi"/>
                <w:sz w:val="20"/>
                <w:szCs w:val="20"/>
              </w:rPr>
              <w:t>3</w:t>
            </w:r>
          </w:p>
        </w:tc>
        <w:tc>
          <w:tcPr>
            <w:tcW w:w="851" w:type="dxa"/>
            <w:vAlign w:val="center"/>
          </w:tcPr>
          <w:p w14:paraId="3CEDAB6C" w14:textId="48A947FD" w:rsidR="004E33EC" w:rsidRPr="00C44098" w:rsidRDefault="004E33EC" w:rsidP="004E33EC">
            <w:pPr>
              <w:jc w:val="center"/>
              <w:rPr>
                <w:rFonts w:asciiTheme="majorBidi" w:hAnsiTheme="majorBidi" w:cstheme="majorBidi"/>
                <w:sz w:val="20"/>
                <w:szCs w:val="20"/>
                <w:highlight w:val="magenta"/>
              </w:rPr>
            </w:pPr>
            <w:r w:rsidRPr="00C44098">
              <w:rPr>
                <w:rFonts w:asciiTheme="majorBidi" w:hAnsiTheme="majorBidi" w:cstheme="majorBidi"/>
                <w:sz w:val="20"/>
                <w:szCs w:val="20"/>
              </w:rPr>
              <w:t>4</w:t>
            </w:r>
          </w:p>
        </w:tc>
        <w:tc>
          <w:tcPr>
            <w:tcW w:w="850" w:type="dxa"/>
            <w:vAlign w:val="center"/>
          </w:tcPr>
          <w:p w14:paraId="04D62D06" w14:textId="213B86F6" w:rsidR="004E33EC" w:rsidRPr="00C44098" w:rsidRDefault="004E33EC" w:rsidP="004E33EC">
            <w:pPr>
              <w:jc w:val="center"/>
              <w:rPr>
                <w:rFonts w:asciiTheme="majorBidi" w:hAnsiTheme="majorBidi" w:cstheme="majorBidi"/>
                <w:sz w:val="20"/>
                <w:szCs w:val="20"/>
                <w:highlight w:val="magenta"/>
              </w:rPr>
            </w:pPr>
            <w:r w:rsidRPr="00C44098">
              <w:rPr>
                <w:rFonts w:asciiTheme="majorBidi" w:hAnsiTheme="majorBidi" w:cstheme="majorBidi"/>
                <w:sz w:val="20"/>
                <w:szCs w:val="20"/>
              </w:rPr>
              <w:t>6</w:t>
            </w:r>
          </w:p>
        </w:tc>
        <w:tc>
          <w:tcPr>
            <w:tcW w:w="794" w:type="dxa"/>
            <w:vAlign w:val="center"/>
          </w:tcPr>
          <w:p w14:paraId="2789EA0A" w14:textId="03B551E1" w:rsidR="004E33EC" w:rsidRPr="00C44098" w:rsidRDefault="004E33EC" w:rsidP="004E33EC">
            <w:pPr>
              <w:jc w:val="center"/>
              <w:rPr>
                <w:rFonts w:asciiTheme="majorBidi" w:hAnsiTheme="majorBidi" w:cstheme="majorBidi"/>
                <w:sz w:val="20"/>
                <w:szCs w:val="20"/>
                <w:highlight w:val="magenta"/>
              </w:rPr>
            </w:pPr>
            <w:r w:rsidRPr="00C44098">
              <w:rPr>
                <w:rFonts w:asciiTheme="majorBidi" w:hAnsiTheme="majorBidi" w:cstheme="majorBidi"/>
                <w:sz w:val="20"/>
                <w:szCs w:val="20"/>
              </w:rPr>
              <w:t>8</w:t>
            </w:r>
          </w:p>
        </w:tc>
        <w:tc>
          <w:tcPr>
            <w:tcW w:w="794" w:type="dxa"/>
            <w:vAlign w:val="center"/>
          </w:tcPr>
          <w:p w14:paraId="70E45793" w14:textId="5E12D54A" w:rsidR="004E33EC" w:rsidRPr="00C44098" w:rsidRDefault="004E33EC" w:rsidP="004E33EC">
            <w:pPr>
              <w:jc w:val="center"/>
              <w:rPr>
                <w:rFonts w:asciiTheme="majorBidi" w:hAnsiTheme="majorBidi" w:cstheme="majorBidi"/>
                <w:sz w:val="20"/>
                <w:szCs w:val="20"/>
                <w:highlight w:val="magenta"/>
              </w:rPr>
            </w:pPr>
            <w:r w:rsidRPr="00C44098">
              <w:rPr>
                <w:rFonts w:asciiTheme="majorBidi" w:hAnsiTheme="majorBidi" w:cstheme="majorBidi"/>
                <w:sz w:val="20"/>
                <w:szCs w:val="20"/>
              </w:rPr>
              <w:t>9</w:t>
            </w:r>
          </w:p>
        </w:tc>
      </w:tr>
      <w:tr w:rsidR="001C7B1A" w:rsidRPr="00C44098" w14:paraId="62B86E27" w14:textId="77777777">
        <w:trPr>
          <w:jc w:val="center"/>
        </w:trPr>
        <w:tc>
          <w:tcPr>
            <w:tcW w:w="2972" w:type="dxa"/>
          </w:tcPr>
          <w:p w14:paraId="15B91EE8" w14:textId="30F73A97" w:rsidR="001C7B1A" w:rsidRPr="00C44098" w:rsidRDefault="00E07A22" w:rsidP="004E33EC">
            <w:pPr>
              <w:rPr>
                <w:rFonts w:asciiTheme="majorBidi" w:hAnsiTheme="majorBidi" w:cstheme="majorBidi"/>
                <w:sz w:val="20"/>
                <w:szCs w:val="20"/>
              </w:rPr>
            </w:pPr>
            <w:r w:rsidRPr="00E07A22">
              <w:rPr>
                <w:rFonts w:asciiTheme="majorBidi" w:hAnsiTheme="majorBidi" w:cstheme="majorBidi"/>
                <w:sz w:val="20"/>
                <w:szCs w:val="20"/>
              </w:rPr>
              <w:t>Izveidot MI datu kopu ilgtermiņa saglabāšanas modeli, nodrošinot to nodošanu LNB centralizētai pārvaldībai un koplietošanai valsts pārvaldē</w:t>
            </w:r>
          </w:p>
        </w:tc>
        <w:tc>
          <w:tcPr>
            <w:tcW w:w="1134" w:type="dxa"/>
            <w:vAlign w:val="center"/>
          </w:tcPr>
          <w:p w14:paraId="79E36C4A" w14:textId="2CFA2F29" w:rsidR="001C7B1A" w:rsidRPr="00C44098" w:rsidRDefault="009342F2" w:rsidP="004E33EC">
            <w:pPr>
              <w:jc w:val="center"/>
              <w:rPr>
                <w:rFonts w:asciiTheme="majorBidi" w:hAnsiTheme="majorBidi" w:cstheme="majorBidi"/>
                <w:sz w:val="20"/>
                <w:szCs w:val="20"/>
              </w:rPr>
            </w:pPr>
            <w:r>
              <w:rPr>
                <w:rFonts w:asciiTheme="majorBidi" w:hAnsiTheme="majorBidi" w:cstheme="majorBidi"/>
                <w:sz w:val="20"/>
                <w:szCs w:val="20"/>
              </w:rPr>
              <w:t>Skaits</w:t>
            </w:r>
          </w:p>
        </w:tc>
        <w:tc>
          <w:tcPr>
            <w:tcW w:w="850" w:type="dxa"/>
            <w:vAlign w:val="center"/>
          </w:tcPr>
          <w:p w14:paraId="24BE5410" w14:textId="74DE32B7" w:rsidR="001C7B1A" w:rsidRPr="00C44098" w:rsidRDefault="00A21400" w:rsidP="004E33EC">
            <w:pPr>
              <w:jc w:val="center"/>
              <w:rPr>
                <w:rFonts w:asciiTheme="majorBidi" w:hAnsiTheme="majorBidi" w:cstheme="majorBidi"/>
                <w:sz w:val="20"/>
                <w:szCs w:val="20"/>
              </w:rPr>
            </w:pPr>
            <w:r>
              <w:rPr>
                <w:rFonts w:asciiTheme="majorBidi" w:hAnsiTheme="majorBidi" w:cstheme="majorBidi"/>
                <w:sz w:val="20"/>
                <w:szCs w:val="20"/>
              </w:rPr>
              <w:t>0</w:t>
            </w:r>
          </w:p>
        </w:tc>
        <w:tc>
          <w:tcPr>
            <w:tcW w:w="851" w:type="dxa"/>
            <w:vAlign w:val="center"/>
          </w:tcPr>
          <w:p w14:paraId="34ABA2FC" w14:textId="23CDA1A0" w:rsidR="001C7B1A" w:rsidRPr="00C44098" w:rsidRDefault="00A21400" w:rsidP="004E33EC">
            <w:pPr>
              <w:jc w:val="center"/>
              <w:rPr>
                <w:rFonts w:asciiTheme="majorBidi" w:hAnsiTheme="majorBidi" w:cstheme="majorBidi"/>
                <w:sz w:val="20"/>
                <w:szCs w:val="20"/>
              </w:rPr>
            </w:pPr>
            <w:r>
              <w:rPr>
                <w:rFonts w:asciiTheme="majorBidi" w:hAnsiTheme="majorBidi" w:cstheme="majorBidi"/>
                <w:sz w:val="20"/>
                <w:szCs w:val="20"/>
              </w:rPr>
              <w:t>0</w:t>
            </w:r>
          </w:p>
        </w:tc>
        <w:tc>
          <w:tcPr>
            <w:tcW w:w="850" w:type="dxa"/>
            <w:vAlign w:val="center"/>
          </w:tcPr>
          <w:p w14:paraId="379867BA" w14:textId="115171C3" w:rsidR="001C7B1A" w:rsidRPr="00C44098" w:rsidRDefault="00A21400" w:rsidP="004E33EC">
            <w:pPr>
              <w:jc w:val="center"/>
              <w:rPr>
                <w:rFonts w:asciiTheme="majorBidi" w:hAnsiTheme="majorBidi" w:cstheme="majorBidi"/>
                <w:sz w:val="20"/>
                <w:szCs w:val="20"/>
              </w:rPr>
            </w:pPr>
            <w:r>
              <w:rPr>
                <w:rFonts w:asciiTheme="majorBidi" w:hAnsiTheme="majorBidi" w:cstheme="majorBidi"/>
                <w:sz w:val="20"/>
                <w:szCs w:val="20"/>
              </w:rPr>
              <w:t>1</w:t>
            </w:r>
          </w:p>
        </w:tc>
        <w:tc>
          <w:tcPr>
            <w:tcW w:w="794" w:type="dxa"/>
            <w:vAlign w:val="center"/>
          </w:tcPr>
          <w:p w14:paraId="6CD01DAA" w14:textId="041B3A9A" w:rsidR="001C7B1A" w:rsidRPr="00C44098" w:rsidRDefault="00A21400" w:rsidP="004E33EC">
            <w:pPr>
              <w:jc w:val="center"/>
              <w:rPr>
                <w:rFonts w:asciiTheme="majorBidi" w:hAnsiTheme="majorBidi" w:cstheme="majorBidi"/>
                <w:sz w:val="20"/>
                <w:szCs w:val="20"/>
              </w:rPr>
            </w:pPr>
            <w:r>
              <w:rPr>
                <w:rFonts w:asciiTheme="majorBidi" w:hAnsiTheme="majorBidi" w:cstheme="majorBidi"/>
                <w:sz w:val="20"/>
                <w:szCs w:val="20"/>
              </w:rPr>
              <w:t>0</w:t>
            </w:r>
          </w:p>
        </w:tc>
        <w:tc>
          <w:tcPr>
            <w:tcW w:w="794" w:type="dxa"/>
            <w:vAlign w:val="center"/>
          </w:tcPr>
          <w:p w14:paraId="070EED76" w14:textId="3B9A1D71" w:rsidR="001C7B1A" w:rsidRPr="00C44098" w:rsidRDefault="00A21400" w:rsidP="004E33EC">
            <w:pPr>
              <w:jc w:val="center"/>
              <w:rPr>
                <w:rFonts w:asciiTheme="majorBidi" w:hAnsiTheme="majorBidi" w:cstheme="majorBidi"/>
                <w:sz w:val="20"/>
                <w:szCs w:val="20"/>
              </w:rPr>
            </w:pPr>
            <w:r>
              <w:rPr>
                <w:rFonts w:asciiTheme="majorBidi" w:hAnsiTheme="majorBidi" w:cstheme="majorBidi"/>
                <w:sz w:val="20"/>
                <w:szCs w:val="20"/>
              </w:rPr>
              <w:t>0</w:t>
            </w:r>
          </w:p>
        </w:tc>
      </w:tr>
    </w:tbl>
    <w:p w14:paraId="68C9A8AD" w14:textId="77777777" w:rsidR="00046FA1" w:rsidRPr="00C44098" w:rsidRDefault="00046FA1" w:rsidP="3E4498B4">
      <w:pPr>
        <w:jc w:val="both"/>
        <w:rPr>
          <w:rFonts w:asciiTheme="majorBidi" w:hAnsiTheme="majorBidi" w:cstheme="majorBidi"/>
          <w:sz w:val="24"/>
          <w:szCs w:val="24"/>
        </w:rPr>
      </w:pPr>
    </w:p>
    <w:p w14:paraId="67969D73" w14:textId="77777777" w:rsidR="00D74D99" w:rsidRPr="00C44098" w:rsidRDefault="00D74D99" w:rsidP="3E4498B4">
      <w:pPr>
        <w:jc w:val="both"/>
        <w:rPr>
          <w:rFonts w:asciiTheme="majorBidi" w:hAnsiTheme="majorBidi" w:cstheme="majorBidi"/>
          <w:sz w:val="24"/>
          <w:szCs w:val="24"/>
        </w:rPr>
      </w:pPr>
    </w:p>
    <w:p w14:paraId="1AC9D1FD" w14:textId="77777777" w:rsidR="00D74D99" w:rsidRPr="00C44098" w:rsidRDefault="00D74D99" w:rsidP="3E4498B4">
      <w:pPr>
        <w:jc w:val="both"/>
        <w:rPr>
          <w:rFonts w:asciiTheme="majorBidi" w:hAnsiTheme="majorBidi" w:cstheme="majorBidi"/>
          <w:sz w:val="24"/>
          <w:szCs w:val="24"/>
        </w:rPr>
      </w:pPr>
    </w:p>
    <w:p w14:paraId="79C204C7" w14:textId="77777777" w:rsidR="00D74D99" w:rsidRPr="00C44098" w:rsidRDefault="00D74D99" w:rsidP="3E4498B4">
      <w:pPr>
        <w:jc w:val="both"/>
        <w:rPr>
          <w:rFonts w:asciiTheme="majorBidi" w:hAnsiTheme="majorBidi" w:cstheme="majorBidi"/>
          <w:sz w:val="24"/>
          <w:szCs w:val="24"/>
        </w:rPr>
      </w:pPr>
    </w:p>
    <w:p w14:paraId="23889179" w14:textId="77777777" w:rsidR="00D74D99" w:rsidRPr="00C44098" w:rsidRDefault="00D74D99" w:rsidP="3E4498B4">
      <w:pPr>
        <w:jc w:val="both"/>
        <w:rPr>
          <w:rFonts w:asciiTheme="majorBidi" w:hAnsiTheme="majorBidi" w:cstheme="majorBidi"/>
          <w:sz w:val="24"/>
          <w:szCs w:val="24"/>
        </w:rPr>
      </w:pPr>
    </w:p>
    <w:p w14:paraId="760116C5" w14:textId="77777777" w:rsidR="00D74D99" w:rsidRPr="00C44098" w:rsidRDefault="00D74D99" w:rsidP="3E4498B4">
      <w:pPr>
        <w:jc w:val="both"/>
        <w:rPr>
          <w:rFonts w:asciiTheme="majorBidi" w:hAnsiTheme="majorBidi" w:cstheme="majorBidi"/>
          <w:sz w:val="24"/>
          <w:szCs w:val="24"/>
        </w:rPr>
      </w:pPr>
    </w:p>
    <w:p w14:paraId="2822465A" w14:textId="77777777" w:rsidR="00D74D99" w:rsidRPr="00C44098" w:rsidRDefault="00D74D99" w:rsidP="3E4498B4">
      <w:pPr>
        <w:jc w:val="both"/>
        <w:rPr>
          <w:rFonts w:asciiTheme="majorBidi" w:hAnsiTheme="majorBidi" w:cstheme="majorBidi"/>
          <w:sz w:val="24"/>
          <w:szCs w:val="24"/>
        </w:rPr>
      </w:pPr>
    </w:p>
    <w:p w14:paraId="63CED2D1" w14:textId="77777777" w:rsidR="00D74D99" w:rsidRDefault="00D74D99" w:rsidP="3E4498B4">
      <w:pPr>
        <w:jc w:val="both"/>
        <w:rPr>
          <w:rFonts w:asciiTheme="majorBidi" w:hAnsiTheme="majorBidi" w:cstheme="majorBidi"/>
          <w:sz w:val="24"/>
          <w:szCs w:val="24"/>
        </w:rPr>
      </w:pPr>
    </w:p>
    <w:p w14:paraId="43EFD24C" w14:textId="77777777" w:rsidR="00831F7B" w:rsidRDefault="00831F7B" w:rsidP="3E4498B4">
      <w:pPr>
        <w:jc w:val="both"/>
        <w:rPr>
          <w:rFonts w:asciiTheme="majorBidi" w:hAnsiTheme="majorBidi" w:cstheme="majorBidi"/>
          <w:sz w:val="24"/>
          <w:szCs w:val="24"/>
        </w:rPr>
      </w:pPr>
    </w:p>
    <w:p w14:paraId="67A8BFE1" w14:textId="77777777" w:rsidR="00831F7B" w:rsidRDefault="00831F7B" w:rsidP="3E4498B4">
      <w:pPr>
        <w:jc w:val="both"/>
        <w:rPr>
          <w:rFonts w:asciiTheme="majorBidi" w:hAnsiTheme="majorBidi" w:cstheme="majorBidi"/>
          <w:sz w:val="24"/>
          <w:szCs w:val="24"/>
        </w:rPr>
      </w:pPr>
    </w:p>
    <w:p w14:paraId="5AA967D5" w14:textId="77777777" w:rsidR="00831F7B" w:rsidRDefault="00831F7B" w:rsidP="3E4498B4">
      <w:pPr>
        <w:jc w:val="both"/>
        <w:rPr>
          <w:rFonts w:asciiTheme="majorBidi" w:hAnsiTheme="majorBidi" w:cstheme="majorBidi"/>
          <w:sz w:val="24"/>
          <w:szCs w:val="24"/>
        </w:rPr>
      </w:pPr>
    </w:p>
    <w:p w14:paraId="0143438E" w14:textId="77777777" w:rsidR="00831F7B" w:rsidRDefault="00831F7B" w:rsidP="3E4498B4">
      <w:pPr>
        <w:jc w:val="both"/>
        <w:rPr>
          <w:rFonts w:asciiTheme="majorBidi" w:hAnsiTheme="majorBidi" w:cstheme="majorBidi"/>
          <w:sz w:val="24"/>
          <w:szCs w:val="24"/>
        </w:rPr>
      </w:pPr>
    </w:p>
    <w:p w14:paraId="41FCB7D3" w14:textId="77777777" w:rsidR="00831F7B" w:rsidRDefault="00831F7B" w:rsidP="3E4498B4">
      <w:pPr>
        <w:jc w:val="both"/>
        <w:rPr>
          <w:rFonts w:asciiTheme="majorBidi" w:hAnsiTheme="majorBidi" w:cstheme="majorBidi"/>
          <w:sz w:val="24"/>
          <w:szCs w:val="24"/>
        </w:rPr>
      </w:pPr>
    </w:p>
    <w:p w14:paraId="0C5810DF" w14:textId="77777777" w:rsidR="00831F7B" w:rsidRDefault="00831F7B" w:rsidP="3E4498B4">
      <w:pPr>
        <w:jc w:val="both"/>
        <w:rPr>
          <w:rFonts w:asciiTheme="majorBidi" w:hAnsiTheme="majorBidi" w:cstheme="majorBidi"/>
          <w:sz w:val="24"/>
          <w:szCs w:val="24"/>
        </w:rPr>
      </w:pPr>
    </w:p>
    <w:p w14:paraId="60D5F9E5" w14:textId="77777777" w:rsidR="00831F7B" w:rsidRDefault="00831F7B" w:rsidP="3E4498B4">
      <w:pPr>
        <w:jc w:val="both"/>
        <w:rPr>
          <w:rFonts w:asciiTheme="majorBidi" w:hAnsiTheme="majorBidi" w:cstheme="majorBidi"/>
          <w:sz w:val="24"/>
          <w:szCs w:val="24"/>
        </w:rPr>
      </w:pPr>
    </w:p>
    <w:p w14:paraId="577689B8" w14:textId="77777777" w:rsidR="00831F7B" w:rsidRDefault="00831F7B" w:rsidP="3E4498B4">
      <w:pPr>
        <w:jc w:val="both"/>
        <w:rPr>
          <w:rFonts w:asciiTheme="majorBidi" w:hAnsiTheme="majorBidi" w:cstheme="majorBidi"/>
          <w:sz w:val="24"/>
          <w:szCs w:val="24"/>
        </w:rPr>
      </w:pPr>
    </w:p>
    <w:p w14:paraId="71F1A0EB" w14:textId="77777777" w:rsidR="00831F7B" w:rsidRDefault="00831F7B" w:rsidP="3E4498B4">
      <w:pPr>
        <w:jc w:val="both"/>
        <w:rPr>
          <w:rFonts w:asciiTheme="majorBidi" w:hAnsiTheme="majorBidi" w:cstheme="majorBidi"/>
          <w:sz w:val="24"/>
          <w:szCs w:val="24"/>
        </w:rPr>
      </w:pPr>
    </w:p>
    <w:p w14:paraId="63A3C0E4" w14:textId="77777777" w:rsidR="00831F7B" w:rsidRDefault="00831F7B" w:rsidP="3E4498B4">
      <w:pPr>
        <w:jc w:val="both"/>
        <w:rPr>
          <w:rFonts w:asciiTheme="majorBidi" w:hAnsiTheme="majorBidi" w:cstheme="majorBidi"/>
          <w:sz w:val="24"/>
          <w:szCs w:val="24"/>
        </w:rPr>
      </w:pPr>
    </w:p>
    <w:p w14:paraId="1BEAC05F" w14:textId="77777777" w:rsidR="00831F7B" w:rsidRDefault="00831F7B" w:rsidP="3E4498B4">
      <w:pPr>
        <w:jc w:val="both"/>
        <w:rPr>
          <w:rFonts w:asciiTheme="majorBidi" w:hAnsiTheme="majorBidi" w:cstheme="majorBidi"/>
          <w:sz w:val="24"/>
          <w:szCs w:val="24"/>
        </w:rPr>
      </w:pPr>
    </w:p>
    <w:p w14:paraId="22BEE750" w14:textId="77777777" w:rsidR="00831F7B" w:rsidRDefault="00831F7B" w:rsidP="3E4498B4">
      <w:pPr>
        <w:jc w:val="both"/>
        <w:rPr>
          <w:rFonts w:asciiTheme="majorBidi" w:hAnsiTheme="majorBidi" w:cstheme="majorBidi"/>
          <w:sz w:val="24"/>
          <w:szCs w:val="24"/>
        </w:rPr>
      </w:pPr>
    </w:p>
    <w:p w14:paraId="70F84B36" w14:textId="77777777" w:rsidR="00831F7B" w:rsidRDefault="00831F7B" w:rsidP="3E4498B4">
      <w:pPr>
        <w:jc w:val="both"/>
        <w:rPr>
          <w:rFonts w:asciiTheme="majorBidi" w:hAnsiTheme="majorBidi" w:cstheme="majorBidi"/>
          <w:sz w:val="24"/>
          <w:szCs w:val="24"/>
        </w:rPr>
      </w:pPr>
    </w:p>
    <w:p w14:paraId="23386F0A" w14:textId="77777777" w:rsidR="00831F7B" w:rsidRDefault="00831F7B" w:rsidP="3E4498B4">
      <w:pPr>
        <w:jc w:val="both"/>
        <w:rPr>
          <w:rFonts w:asciiTheme="majorBidi" w:hAnsiTheme="majorBidi" w:cstheme="majorBidi"/>
          <w:sz w:val="24"/>
          <w:szCs w:val="24"/>
        </w:rPr>
      </w:pPr>
    </w:p>
    <w:p w14:paraId="7B9E1BC5" w14:textId="77777777" w:rsidR="00831F7B" w:rsidRDefault="00831F7B" w:rsidP="3E4498B4">
      <w:pPr>
        <w:jc w:val="both"/>
        <w:rPr>
          <w:rFonts w:asciiTheme="majorBidi" w:hAnsiTheme="majorBidi" w:cstheme="majorBidi"/>
          <w:sz w:val="24"/>
          <w:szCs w:val="24"/>
        </w:rPr>
      </w:pPr>
    </w:p>
    <w:p w14:paraId="5AF55B7A" w14:textId="77777777" w:rsidR="00831F7B" w:rsidRDefault="00831F7B" w:rsidP="3E4498B4">
      <w:pPr>
        <w:jc w:val="both"/>
        <w:rPr>
          <w:rFonts w:asciiTheme="majorBidi" w:hAnsiTheme="majorBidi" w:cstheme="majorBidi"/>
          <w:sz w:val="24"/>
          <w:szCs w:val="24"/>
        </w:rPr>
      </w:pPr>
    </w:p>
    <w:p w14:paraId="32F0E4C6" w14:textId="77777777" w:rsidR="00831F7B" w:rsidRPr="00C44098" w:rsidRDefault="00831F7B" w:rsidP="3E4498B4">
      <w:pPr>
        <w:jc w:val="both"/>
        <w:rPr>
          <w:rFonts w:asciiTheme="majorBidi" w:hAnsiTheme="majorBidi" w:cstheme="majorBidi"/>
          <w:sz w:val="24"/>
          <w:szCs w:val="24"/>
        </w:rPr>
      </w:pPr>
    </w:p>
    <w:p w14:paraId="6C96B3FA" w14:textId="77777777" w:rsidR="003A6CC1" w:rsidRDefault="003A6CC1" w:rsidP="3E4498B4">
      <w:pPr>
        <w:jc w:val="both"/>
        <w:rPr>
          <w:rFonts w:asciiTheme="majorBidi" w:hAnsiTheme="majorBidi" w:cstheme="majorBidi"/>
          <w:sz w:val="24"/>
          <w:szCs w:val="24"/>
        </w:rPr>
      </w:pPr>
    </w:p>
    <w:p w14:paraId="7AE8FEDA" w14:textId="77777777" w:rsidR="00E702C3" w:rsidRPr="00C44098" w:rsidRDefault="00E702C3" w:rsidP="3E4498B4">
      <w:pPr>
        <w:jc w:val="both"/>
        <w:rPr>
          <w:rFonts w:asciiTheme="majorBidi" w:hAnsiTheme="majorBidi" w:cstheme="majorBidi"/>
          <w:sz w:val="24"/>
          <w:szCs w:val="24"/>
        </w:rPr>
      </w:pPr>
    </w:p>
    <w:p w14:paraId="7813B5C0" w14:textId="22417559" w:rsidR="00125E12" w:rsidRPr="00C44098" w:rsidRDefault="00A85571" w:rsidP="003C1A24">
      <w:pPr>
        <w:pStyle w:val="Heading1"/>
        <w:spacing w:before="0" w:after="0"/>
        <w:jc w:val="center"/>
        <w:rPr>
          <w:rFonts w:asciiTheme="majorBidi" w:hAnsiTheme="majorBidi"/>
          <w:b/>
          <w:bCs/>
          <w:color w:val="auto"/>
          <w:sz w:val="36"/>
          <w:szCs w:val="36"/>
        </w:rPr>
      </w:pPr>
      <w:bookmarkStart w:id="9" w:name="_Toc219995722"/>
      <w:r>
        <w:rPr>
          <w:rFonts w:asciiTheme="majorBidi" w:hAnsiTheme="majorBidi"/>
          <w:b/>
          <w:bCs/>
          <w:color w:val="auto"/>
          <w:sz w:val="36"/>
          <w:szCs w:val="36"/>
        </w:rPr>
        <w:lastRenderedPageBreak/>
        <w:t xml:space="preserve">4. </w:t>
      </w:r>
      <w:r w:rsidR="002E0F6C" w:rsidRPr="00C44098">
        <w:rPr>
          <w:rFonts w:asciiTheme="majorBidi" w:hAnsiTheme="majorBidi"/>
          <w:b/>
          <w:bCs/>
          <w:color w:val="auto"/>
          <w:sz w:val="36"/>
          <w:szCs w:val="36"/>
        </w:rPr>
        <w:t>R</w:t>
      </w:r>
      <w:r w:rsidR="00125E12" w:rsidRPr="00C44098">
        <w:rPr>
          <w:rFonts w:asciiTheme="majorBidi" w:hAnsiTheme="majorBidi"/>
          <w:b/>
          <w:bCs/>
          <w:color w:val="auto"/>
          <w:sz w:val="36"/>
          <w:szCs w:val="36"/>
        </w:rPr>
        <w:t xml:space="preserve">īcības virziens </w:t>
      </w:r>
      <w:r w:rsidR="00394601">
        <w:rPr>
          <w:rFonts w:asciiTheme="majorBidi" w:hAnsiTheme="majorBidi"/>
          <w:b/>
          <w:bCs/>
          <w:color w:val="auto"/>
          <w:sz w:val="36"/>
          <w:szCs w:val="36"/>
        </w:rPr>
        <w:t>“</w:t>
      </w:r>
      <w:r w:rsidR="00125E12" w:rsidRPr="00C44098">
        <w:rPr>
          <w:rFonts w:asciiTheme="majorBidi" w:hAnsiTheme="majorBidi"/>
          <w:b/>
          <w:bCs/>
          <w:color w:val="auto"/>
          <w:sz w:val="36"/>
          <w:szCs w:val="36"/>
        </w:rPr>
        <w:t>Digitālās prasmes datu pārvaldības un koplietošanas jomā</w:t>
      </w:r>
      <w:r w:rsidR="00394601">
        <w:rPr>
          <w:rFonts w:asciiTheme="majorBidi" w:hAnsiTheme="majorBidi"/>
          <w:b/>
          <w:bCs/>
          <w:color w:val="auto"/>
          <w:sz w:val="36"/>
          <w:szCs w:val="36"/>
        </w:rPr>
        <w:t>”</w:t>
      </w:r>
      <w:bookmarkEnd w:id="9"/>
    </w:p>
    <w:p w14:paraId="20C00458" w14:textId="06518CB0" w:rsidR="00D53808" w:rsidRPr="00C44098" w:rsidRDefault="00D53808" w:rsidP="234A5BC7">
      <w:pPr>
        <w:spacing w:after="0" w:line="240" w:lineRule="auto"/>
        <w:ind w:firstLine="720"/>
        <w:jc w:val="both"/>
        <w:rPr>
          <w:rFonts w:asciiTheme="majorBidi" w:eastAsia="Times New Roman" w:hAnsiTheme="majorBidi" w:cstheme="majorBidi"/>
          <w:sz w:val="24"/>
          <w:szCs w:val="24"/>
          <w:lang w:eastAsia="lv-LV"/>
        </w:rPr>
      </w:pPr>
    </w:p>
    <w:p w14:paraId="18A1F8DD" w14:textId="77777777" w:rsidR="00EE6298" w:rsidRPr="00C44098" w:rsidRDefault="00EE6298" w:rsidP="00EE6298">
      <w:pPr>
        <w:spacing w:after="0" w:line="240" w:lineRule="auto"/>
        <w:ind w:firstLine="720"/>
        <w:jc w:val="both"/>
        <w:rPr>
          <w:rFonts w:asciiTheme="majorBidi" w:eastAsia="Times New Roman" w:hAnsiTheme="majorBidi" w:cstheme="majorBidi"/>
          <w:kern w:val="0"/>
          <w:sz w:val="24"/>
          <w:szCs w:val="24"/>
          <w:lang w:eastAsia="lv-LV"/>
          <w14:ligatures w14:val="none"/>
        </w:rPr>
      </w:pPr>
      <w:r w:rsidRPr="00C44098">
        <w:rPr>
          <w:rFonts w:asciiTheme="majorBidi" w:eastAsia="Times New Roman" w:hAnsiTheme="majorBidi" w:cstheme="majorBidi"/>
          <w:kern w:val="0"/>
          <w:sz w:val="24"/>
          <w:szCs w:val="24"/>
          <w:lang w:eastAsia="lv-LV"/>
          <w14:ligatures w14:val="none"/>
        </w:rPr>
        <w:t>Efektīva datu pārvaldība valsts pārvaldē ir cieši saistīta ar darbinieku kompetencēm un praktiskajām iemaņām. Lai nodrošinātu kvalitatīvu un ilgtspējīgu datu pārvaldības kultūras ieviešanu, ir būtiski sistemātiski attīstīt valsts pārvaldes darbinieku zināšanas, piedāvājot gan vietēja līmeņa apmācības, gan iespēju apgūt starptautiski atzītas kvalifikācijas. Šāda pieeja veicina datu kvalitātes uzlabošanu, sekmē informētus lēmumu pieņemšanas procesus un stiprina valsts pārvaldes starptautisko atpazīstamību.</w:t>
      </w:r>
    </w:p>
    <w:p w14:paraId="142A8720" w14:textId="77777777" w:rsidR="00BE66E7" w:rsidRPr="00C44098" w:rsidRDefault="00BE66E7" w:rsidP="00EE6298">
      <w:pPr>
        <w:spacing w:after="0" w:line="240" w:lineRule="auto"/>
        <w:ind w:firstLine="720"/>
        <w:jc w:val="both"/>
        <w:rPr>
          <w:rFonts w:asciiTheme="majorBidi" w:eastAsia="Times New Roman" w:hAnsiTheme="majorBidi" w:cstheme="majorBidi"/>
          <w:kern w:val="0"/>
          <w:sz w:val="24"/>
          <w:szCs w:val="24"/>
          <w:lang w:eastAsia="lv-LV"/>
          <w14:ligatures w14:val="none"/>
        </w:rPr>
      </w:pPr>
    </w:p>
    <w:p w14:paraId="56B891E7" w14:textId="3E0E257B" w:rsidR="00BE66E7" w:rsidRPr="00C44098" w:rsidRDefault="00CB1261" w:rsidP="00EE6298">
      <w:pPr>
        <w:spacing w:after="0" w:line="240" w:lineRule="auto"/>
        <w:ind w:firstLine="720"/>
        <w:jc w:val="both"/>
        <w:rPr>
          <w:rFonts w:asciiTheme="majorBidi" w:eastAsia="Times New Roman" w:hAnsiTheme="majorBidi" w:cstheme="majorBidi"/>
          <w:kern w:val="0"/>
          <w:sz w:val="24"/>
          <w:szCs w:val="24"/>
          <w:lang w:eastAsia="lv-LV"/>
          <w14:ligatures w14:val="none"/>
        </w:rPr>
      </w:pPr>
      <w:r>
        <w:rPr>
          <w:rFonts w:asciiTheme="majorBidi" w:eastAsia="Times New Roman" w:hAnsiTheme="majorBidi" w:cstheme="majorBidi"/>
          <w:kern w:val="0"/>
          <w:sz w:val="24"/>
          <w:szCs w:val="24"/>
          <w:lang w:eastAsia="lv-LV"/>
          <w14:ligatures w14:val="none"/>
        </w:rPr>
        <w:t>VAS</w:t>
      </w:r>
      <w:r w:rsidR="00F01631" w:rsidRPr="00C44098">
        <w:rPr>
          <w:rFonts w:asciiTheme="majorBidi" w:eastAsia="Times New Roman" w:hAnsiTheme="majorBidi" w:cstheme="majorBidi"/>
          <w:kern w:val="0"/>
          <w:sz w:val="24"/>
          <w:szCs w:val="24"/>
          <w:lang w:eastAsia="lv-LV"/>
          <w14:ligatures w14:val="none"/>
        </w:rPr>
        <w:t xml:space="preserve"> </w:t>
      </w:r>
      <w:r w:rsidR="00443626" w:rsidRPr="00C44098">
        <w:rPr>
          <w:rFonts w:asciiTheme="majorBidi" w:eastAsia="Times New Roman" w:hAnsiTheme="majorBidi" w:cstheme="majorBidi"/>
          <w:kern w:val="0"/>
          <w:sz w:val="24"/>
          <w:szCs w:val="24"/>
          <w:lang w:eastAsia="lv-LV"/>
          <w14:ligatures w14:val="none"/>
        </w:rPr>
        <w:t xml:space="preserve">ANM projekta ietvaros </w:t>
      </w:r>
      <w:r w:rsidR="0061724B" w:rsidRPr="00C44098">
        <w:rPr>
          <w:rFonts w:asciiTheme="majorBidi" w:eastAsia="Times New Roman" w:hAnsiTheme="majorBidi" w:cstheme="majorBidi"/>
          <w:kern w:val="0"/>
          <w:sz w:val="24"/>
          <w:szCs w:val="24"/>
          <w:lang w:eastAsia="lv-LV"/>
          <w14:ligatures w14:val="none"/>
        </w:rPr>
        <w:t>2025.</w:t>
      </w:r>
      <w:r w:rsidR="0061724B">
        <w:rPr>
          <w:rFonts w:asciiTheme="majorBidi" w:eastAsia="Times New Roman" w:hAnsiTheme="majorBidi" w:cstheme="majorBidi"/>
          <w:kern w:val="0"/>
          <w:sz w:val="24"/>
          <w:szCs w:val="24"/>
          <w:lang w:eastAsia="lv-LV"/>
          <w14:ligatures w14:val="none"/>
        </w:rPr>
        <w:t> </w:t>
      </w:r>
      <w:r w:rsidR="0061724B" w:rsidRPr="00C44098">
        <w:rPr>
          <w:rFonts w:asciiTheme="majorBidi" w:eastAsia="Times New Roman" w:hAnsiTheme="majorBidi" w:cstheme="majorBidi"/>
          <w:kern w:val="0"/>
          <w:sz w:val="24"/>
          <w:szCs w:val="24"/>
          <w:lang w:eastAsia="lv-LV"/>
          <w14:ligatures w14:val="none"/>
        </w:rPr>
        <w:t xml:space="preserve">gadā </w:t>
      </w:r>
      <w:r w:rsidR="00443626" w:rsidRPr="00C44098">
        <w:rPr>
          <w:rFonts w:asciiTheme="majorBidi" w:eastAsia="Times New Roman" w:hAnsiTheme="majorBidi" w:cstheme="majorBidi"/>
          <w:kern w:val="0"/>
          <w:sz w:val="24"/>
          <w:szCs w:val="24"/>
          <w:lang w:eastAsia="lv-LV"/>
          <w14:ligatures w14:val="none"/>
        </w:rPr>
        <w:t xml:space="preserve">izstrādāja </w:t>
      </w:r>
      <w:r w:rsidR="00635784" w:rsidRPr="00C44098">
        <w:rPr>
          <w:rFonts w:asciiTheme="majorBidi" w:eastAsia="Times New Roman" w:hAnsiTheme="majorBidi" w:cstheme="majorBidi"/>
          <w:b/>
          <w:kern w:val="0"/>
          <w:sz w:val="24"/>
          <w:szCs w:val="24"/>
          <w:lang w:eastAsia="lv-LV"/>
          <w14:ligatures w14:val="none"/>
        </w:rPr>
        <w:t>Publiskās pārvaldes digitālo prasmju un kompetenču ietvaru</w:t>
      </w:r>
      <w:r w:rsidR="004536DB" w:rsidRPr="00C44098">
        <w:rPr>
          <w:rStyle w:val="FootnoteReference"/>
          <w:rFonts w:asciiTheme="majorBidi" w:eastAsia="Times New Roman" w:hAnsiTheme="majorBidi" w:cstheme="majorBidi"/>
          <w:kern w:val="0"/>
          <w:sz w:val="24"/>
          <w:szCs w:val="24"/>
          <w:lang w:eastAsia="lv-LV"/>
          <w14:ligatures w14:val="none"/>
        </w:rPr>
        <w:footnoteReference w:id="12"/>
      </w:r>
      <w:r w:rsidR="00FD4BEB" w:rsidRPr="00C44098">
        <w:rPr>
          <w:rFonts w:asciiTheme="majorBidi" w:eastAsia="Times New Roman" w:hAnsiTheme="majorBidi" w:cstheme="majorBidi"/>
          <w:kern w:val="0"/>
          <w:sz w:val="24"/>
          <w:szCs w:val="24"/>
          <w:lang w:eastAsia="lv-LV"/>
          <w14:ligatures w14:val="none"/>
        </w:rPr>
        <w:t xml:space="preserve">, kurā viena no </w:t>
      </w:r>
      <w:r w:rsidR="00E50382" w:rsidRPr="00C44098">
        <w:rPr>
          <w:rFonts w:asciiTheme="majorBidi" w:eastAsia="Times New Roman" w:hAnsiTheme="majorBidi" w:cstheme="majorBidi"/>
          <w:kern w:val="0"/>
          <w:sz w:val="24"/>
          <w:szCs w:val="24"/>
          <w:lang w:eastAsia="lv-LV"/>
          <w14:ligatures w14:val="none"/>
        </w:rPr>
        <w:t xml:space="preserve">fokusā esošajām dimensijām </w:t>
      </w:r>
      <w:r w:rsidR="00382153" w:rsidRPr="00C44098">
        <w:rPr>
          <w:rFonts w:asciiTheme="majorBidi" w:eastAsia="Times New Roman" w:hAnsiTheme="majorBidi" w:cstheme="majorBidi"/>
          <w:kern w:val="0"/>
          <w:sz w:val="24"/>
          <w:szCs w:val="24"/>
          <w:lang w:eastAsia="lv-LV"/>
          <w14:ligatures w14:val="none"/>
        </w:rPr>
        <w:t xml:space="preserve">ir </w:t>
      </w:r>
      <w:r w:rsidR="006D4B4F" w:rsidRPr="00C44098">
        <w:rPr>
          <w:rFonts w:asciiTheme="majorBidi" w:eastAsia="Times New Roman" w:hAnsiTheme="majorBidi" w:cstheme="majorBidi"/>
          <w:kern w:val="0"/>
          <w:sz w:val="24"/>
          <w:szCs w:val="24"/>
          <w:lang w:eastAsia="lv-LV"/>
          <w14:ligatures w14:val="none"/>
        </w:rPr>
        <w:t>“</w:t>
      </w:r>
      <w:r w:rsidR="00382153" w:rsidRPr="00C44098">
        <w:rPr>
          <w:rFonts w:asciiTheme="majorBidi" w:eastAsia="Times New Roman" w:hAnsiTheme="majorBidi" w:cstheme="majorBidi"/>
          <w:kern w:val="0"/>
          <w:sz w:val="24"/>
          <w:szCs w:val="24"/>
          <w:lang w:eastAsia="lv-LV"/>
          <w14:ligatures w14:val="none"/>
        </w:rPr>
        <w:t>datu pā</w:t>
      </w:r>
      <w:r w:rsidR="003771D1" w:rsidRPr="00C44098">
        <w:rPr>
          <w:rFonts w:asciiTheme="majorBidi" w:eastAsia="Times New Roman" w:hAnsiTheme="majorBidi" w:cstheme="majorBidi"/>
          <w:kern w:val="0"/>
          <w:sz w:val="24"/>
          <w:szCs w:val="24"/>
          <w:lang w:eastAsia="lv-LV"/>
          <w14:ligatures w14:val="none"/>
        </w:rPr>
        <w:t>rvaldība</w:t>
      </w:r>
      <w:r w:rsidR="006D4B4F" w:rsidRPr="00C44098">
        <w:rPr>
          <w:rFonts w:asciiTheme="majorBidi" w:eastAsia="Times New Roman" w:hAnsiTheme="majorBidi" w:cstheme="majorBidi"/>
          <w:kern w:val="0"/>
          <w:sz w:val="24"/>
          <w:szCs w:val="24"/>
          <w:lang w:eastAsia="lv-LV"/>
          <w14:ligatures w14:val="none"/>
        </w:rPr>
        <w:t>”</w:t>
      </w:r>
      <w:r w:rsidR="003771D1" w:rsidRPr="00C44098">
        <w:rPr>
          <w:rFonts w:asciiTheme="majorBidi" w:eastAsia="Times New Roman" w:hAnsiTheme="majorBidi" w:cstheme="majorBidi"/>
          <w:kern w:val="0"/>
          <w:sz w:val="24"/>
          <w:szCs w:val="24"/>
          <w:lang w:eastAsia="lv-LV"/>
          <w14:ligatures w14:val="none"/>
        </w:rPr>
        <w:t xml:space="preserve">. Šajā ietvarā </w:t>
      </w:r>
      <w:r w:rsidR="009F1D47" w:rsidRPr="00C44098">
        <w:rPr>
          <w:rFonts w:asciiTheme="majorBidi" w:eastAsia="Times New Roman" w:hAnsiTheme="majorBidi" w:cstheme="majorBidi"/>
          <w:kern w:val="0"/>
          <w:sz w:val="24"/>
          <w:szCs w:val="24"/>
          <w:lang w:eastAsia="lv-LV"/>
          <w14:ligatures w14:val="none"/>
        </w:rPr>
        <w:t xml:space="preserve">datu pārvaldības prasmes iedalītas </w:t>
      </w:r>
      <w:r w:rsidR="006D4B4F" w:rsidRPr="00C44098">
        <w:rPr>
          <w:rFonts w:asciiTheme="majorBidi" w:eastAsia="Times New Roman" w:hAnsiTheme="majorBidi" w:cstheme="majorBidi"/>
          <w:kern w:val="0"/>
          <w:sz w:val="24"/>
          <w:szCs w:val="24"/>
          <w:lang w:eastAsia="lv-LV"/>
          <w14:ligatures w14:val="none"/>
        </w:rPr>
        <w:t>četros progresējošos līmeņos:</w:t>
      </w:r>
    </w:p>
    <w:p w14:paraId="7CB26B1D" w14:textId="77777777" w:rsidR="006D4B4F" w:rsidRPr="00C44098" w:rsidRDefault="006D4B4F" w:rsidP="00EE6298">
      <w:pPr>
        <w:spacing w:after="0" w:line="240" w:lineRule="auto"/>
        <w:ind w:firstLine="720"/>
        <w:jc w:val="both"/>
        <w:rPr>
          <w:rFonts w:asciiTheme="majorBidi" w:eastAsia="Times New Roman" w:hAnsiTheme="majorBidi" w:cstheme="majorBidi"/>
          <w:kern w:val="0"/>
          <w:sz w:val="24"/>
          <w:szCs w:val="24"/>
          <w:lang w:eastAsia="lv-LV"/>
          <w14:ligatures w14:val="none"/>
        </w:rPr>
      </w:pPr>
    </w:p>
    <w:p w14:paraId="614A152D" w14:textId="2BF6E4C2" w:rsidR="006D4B4F" w:rsidRPr="00C44098" w:rsidRDefault="006D4B4F" w:rsidP="006D4B4F">
      <w:pPr>
        <w:spacing w:after="0" w:line="240" w:lineRule="auto"/>
        <w:jc w:val="center"/>
        <w:rPr>
          <w:rFonts w:asciiTheme="majorBidi" w:eastAsia="Times New Roman" w:hAnsiTheme="majorBidi" w:cstheme="majorBidi"/>
          <w:kern w:val="0"/>
          <w:sz w:val="24"/>
          <w:szCs w:val="24"/>
          <w:lang w:eastAsia="lv-LV"/>
          <w14:ligatures w14:val="none"/>
        </w:rPr>
      </w:pPr>
      <w:r w:rsidRPr="00C44098">
        <w:rPr>
          <w:rFonts w:asciiTheme="majorBidi" w:eastAsia="Times New Roman" w:hAnsiTheme="majorBidi" w:cstheme="majorBidi"/>
          <w:noProof/>
          <w:kern w:val="0"/>
          <w:sz w:val="24"/>
          <w:szCs w:val="24"/>
          <w:lang w:eastAsia="lv-LV"/>
          <w14:ligatures w14:val="none"/>
        </w:rPr>
        <w:drawing>
          <wp:inline distT="0" distB="0" distL="0" distR="0" wp14:anchorId="39B2AE7C" wp14:editId="498F8529">
            <wp:extent cx="4490113" cy="3450235"/>
            <wp:effectExtent l="0" t="0" r="5715" b="0"/>
            <wp:docPr id="2147295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95905" name=""/>
                    <pic:cNvPicPr/>
                  </pic:nvPicPr>
                  <pic:blipFill>
                    <a:blip r:embed="rId21">
                      <a:duotone>
                        <a:schemeClr val="accent3">
                          <a:shade val="45000"/>
                          <a:satMod val="135000"/>
                        </a:schemeClr>
                        <a:prstClr val="white"/>
                      </a:duotone>
                    </a:blip>
                    <a:stretch>
                      <a:fillRect/>
                    </a:stretch>
                  </pic:blipFill>
                  <pic:spPr>
                    <a:xfrm>
                      <a:off x="0" y="0"/>
                      <a:ext cx="4499450" cy="3457410"/>
                    </a:xfrm>
                    <a:prstGeom prst="rect">
                      <a:avLst/>
                    </a:prstGeom>
                  </pic:spPr>
                </pic:pic>
              </a:graphicData>
            </a:graphic>
          </wp:inline>
        </w:drawing>
      </w:r>
    </w:p>
    <w:p w14:paraId="3E3F4D60" w14:textId="77777777" w:rsidR="006D4B4F" w:rsidRPr="00C44098" w:rsidRDefault="006D4B4F" w:rsidP="006D4B4F">
      <w:pPr>
        <w:spacing w:after="0" w:line="240" w:lineRule="auto"/>
        <w:jc w:val="center"/>
        <w:rPr>
          <w:rFonts w:asciiTheme="majorBidi" w:eastAsia="Times New Roman" w:hAnsiTheme="majorBidi" w:cstheme="majorBidi"/>
          <w:kern w:val="0"/>
          <w:sz w:val="24"/>
          <w:szCs w:val="24"/>
          <w:lang w:eastAsia="lv-LV"/>
          <w14:ligatures w14:val="none"/>
        </w:rPr>
      </w:pPr>
    </w:p>
    <w:p w14:paraId="0B4578E4" w14:textId="77777777" w:rsidR="006D4B4F" w:rsidRPr="00C44098" w:rsidRDefault="006D4B4F" w:rsidP="006D4B4F">
      <w:pPr>
        <w:spacing w:after="0" w:line="240" w:lineRule="auto"/>
        <w:jc w:val="center"/>
        <w:rPr>
          <w:rFonts w:asciiTheme="majorBidi" w:eastAsia="Times New Roman" w:hAnsiTheme="majorBidi" w:cstheme="majorBidi"/>
          <w:i/>
          <w:iCs/>
          <w:kern w:val="0"/>
          <w:sz w:val="24"/>
          <w:szCs w:val="24"/>
          <w:lang w:eastAsia="lv-LV"/>
          <w14:ligatures w14:val="none"/>
        </w:rPr>
      </w:pPr>
    </w:p>
    <w:p w14:paraId="1C6A55B6" w14:textId="0444AB5C" w:rsidR="006D4B4F" w:rsidRPr="00C44098" w:rsidRDefault="00706132" w:rsidP="006D4B4F">
      <w:pPr>
        <w:spacing w:after="0" w:line="240" w:lineRule="auto"/>
        <w:jc w:val="center"/>
        <w:rPr>
          <w:rFonts w:asciiTheme="majorBidi" w:eastAsia="Times New Roman" w:hAnsiTheme="majorBidi" w:cstheme="majorBidi"/>
          <w:i/>
          <w:iCs/>
          <w:kern w:val="0"/>
          <w:sz w:val="24"/>
          <w:szCs w:val="24"/>
          <w:lang w:eastAsia="lv-LV"/>
          <w14:ligatures w14:val="none"/>
        </w:rPr>
      </w:pPr>
      <w:r>
        <w:rPr>
          <w:rFonts w:asciiTheme="majorBidi" w:eastAsia="Times New Roman" w:hAnsiTheme="majorBidi" w:cstheme="majorBidi"/>
          <w:i/>
          <w:iCs/>
          <w:kern w:val="0"/>
          <w:sz w:val="24"/>
          <w:szCs w:val="24"/>
          <w:lang w:eastAsia="lv-LV"/>
          <w14:ligatures w14:val="none"/>
        </w:rPr>
        <w:t>3</w:t>
      </w:r>
      <w:r w:rsidR="006D4B4F" w:rsidRPr="00C44098">
        <w:rPr>
          <w:rFonts w:asciiTheme="majorBidi" w:eastAsia="Times New Roman" w:hAnsiTheme="majorBidi" w:cstheme="majorBidi"/>
          <w:i/>
          <w:iCs/>
          <w:kern w:val="0"/>
          <w:sz w:val="24"/>
          <w:szCs w:val="24"/>
          <w:lang w:eastAsia="lv-LV"/>
          <w14:ligatures w14:val="none"/>
        </w:rPr>
        <w:t xml:space="preserve">. </w:t>
      </w:r>
      <w:r w:rsidR="00FC5200" w:rsidRPr="568C49E2">
        <w:rPr>
          <w:rFonts w:asciiTheme="majorBidi" w:eastAsia="Times New Roman" w:hAnsiTheme="majorBidi" w:cstheme="majorBidi"/>
          <w:i/>
          <w:iCs/>
          <w:sz w:val="24"/>
          <w:szCs w:val="24"/>
          <w:lang w:eastAsia="lv-LV"/>
        </w:rPr>
        <w:t>a</w:t>
      </w:r>
      <w:r w:rsidR="006D4B4F" w:rsidRPr="00C44098">
        <w:rPr>
          <w:rFonts w:asciiTheme="majorBidi" w:eastAsia="Times New Roman" w:hAnsiTheme="majorBidi" w:cstheme="majorBidi"/>
          <w:i/>
          <w:iCs/>
          <w:kern w:val="0"/>
          <w:sz w:val="24"/>
          <w:szCs w:val="24"/>
          <w:lang w:eastAsia="lv-LV"/>
          <w14:ligatures w14:val="none"/>
        </w:rPr>
        <w:t>ttēls Digitālo prasmju kompetenču ietvars, dimensija informācijas</w:t>
      </w:r>
      <w:r w:rsidR="006D4B4F" w:rsidRPr="00C44098">
        <w:rPr>
          <w:rFonts w:asciiTheme="majorBidi" w:eastAsia="Times New Roman" w:hAnsiTheme="majorBidi" w:cstheme="majorBidi"/>
          <w:i/>
          <w:iCs/>
          <w:kern w:val="0"/>
          <w:sz w:val="24"/>
          <w:szCs w:val="24"/>
          <w:lang w:eastAsia="lv-LV"/>
          <w14:ligatures w14:val="none"/>
        </w:rPr>
        <w:br/>
        <w:t xml:space="preserve"> un datu </w:t>
      </w:r>
      <w:proofErr w:type="spellStart"/>
      <w:r w:rsidR="006D4B4F" w:rsidRPr="2CBB0F78">
        <w:rPr>
          <w:rFonts w:asciiTheme="majorBidi" w:eastAsia="Times New Roman" w:hAnsiTheme="majorBidi" w:cstheme="majorBidi"/>
          <w:i/>
          <w:iCs/>
          <w:kern w:val="0"/>
          <w:sz w:val="24"/>
          <w:szCs w:val="24"/>
          <w:lang w:eastAsia="lv-LV"/>
          <w14:ligatures w14:val="none"/>
        </w:rPr>
        <w:t>pr</w:t>
      </w:r>
      <w:r w:rsidR="003C1A24">
        <w:rPr>
          <w:rFonts w:asciiTheme="majorBidi" w:eastAsia="Times New Roman" w:hAnsiTheme="majorBidi" w:cstheme="majorBidi"/>
          <w:i/>
          <w:iCs/>
          <w:kern w:val="0"/>
          <w:sz w:val="24"/>
          <w:szCs w:val="24"/>
          <w:lang w:eastAsia="lv-LV"/>
          <w14:ligatures w14:val="none"/>
        </w:rPr>
        <w:t>ā</w:t>
      </w:r>
      <w:r w:rsidR="001E6D46">
        <w:rPr>
          <w:rFonts w:asciiTheme="majorBidi" w:eastAsia="Times New Roman" w:hAnsiTheme="majorBidi" w:cstheme="majorBidi"/>
          <w:i/>
          <w:iCs/>
          <w:kern w:val="0"/>
          <w:sz w:val="24"/>
          <w:szCs w:val="24"/>
          <w:lang w:eastAsia="lv-LV"/>
          <w14:ligatures w14:val="none"/>
        </w:rPr>
        <w:t>tība</w:t>
      </w:r>
      <w:proofErr w:type="spellEnd"/>
    </w:p>
    <w:p w14:paraId="4B044A37" w14:textId="77777777" w:rsidR="006D4B4F" w:rsidRPr="00C44098" w:rsidRDefault="006D4B4F" w:rsidP="006D4B4F">
      <w:pPr>
        <w:spacing w:after="0" w:line="240" w:lineRule="auto"/>
        <w:jc w:val="center"/>
        <w:rPr>
          <w:rFonts w:asciiTheme="majorBidi" w:eastAsia="Times New Roman" w:hAnsiTheme="majorBidi" w:cstheme="majorBidi"/>
          <w:i/>
          <w:iCs/>
          <w:kern w:val="0"/>
          <w:sz w:val="24"/>
          <w:szCs w:val="24"/>
          <w:lang w:eastAsia="lv-LV"/>
          <w14:ligatures w14:val="none"/>
        </w:rPr>
      </w:pPr>
    </w:p>
    <w:p w14:paraId="5D4B960A" w14:textId="717CF934" w:rsidR="006D4B4F" w:rsidRPr="00C44098" w:rsidRDefault="006D4B4F" w:rsidP="000A2883">
      <w:pPr>
        <w:spacing w:after="0" w:line="240" w:lineRule="auto"/>
        <w:ind w:firstLine="720"/>
        <w:jc w:val="both"/>
        <w:rPr>
          <w:rFonts w:asciiTheme="majorBidi" w:eastAsia="Times New Roman" w:hAnsiTheme="majorBidi" w:cstheme="majorBidi"/>
          <w:kern w:val="0"/>
          <w:sz w:val="24"/>
          <w:szCs w:val="24"/>
          <w:lang w:eastAsia="lv-LV"/>
          <w14:ligatures w14:val="none"/>
        </w:rPr>
      </w:pPr>
      <w:r w:rsidRPr="00C44098">
        <w:rPr>
          <w:rFonts w:asciiTheme="majorBidi" w:eastAsia="Times New Roman" w:hAnsiTheme="majorBidi" w:cstheme="majorBidi"/>
          <w:kern w:val="0"/>
          <w:sz w:val="24"/>
          <w:szCs w:val="24"/>
          <w:lang w:eastAsia="lv-LV"/>
          <w14:ligatures w14:val="none"/>
        </w:rPr>
        <w:t>Līdz 2025.</w:t>
      </w:r>
      <w:r w:rsidR="00987181">
        <w:rPr>
          <w:rFonts w:asciiTheme="majorBidi" w:eastAsia="Times New Roman" w:hAnsiTheme="majorBidi" w:cstheme="majorBidi"/>
          <w:kern w:val="0"/>
          <w:sz w:val="24"/>
          <w:szCs w:val="24"/>
          <w:lang w:eastAsia="lv-LV"/>
          <w14:ligatures w14:val="none"/>
        </w:rPr>
        <w:t> </w:t>
      </w:r>
      <w:r w:rsidRPr="00C44098">
        <w:rPr>
          <w:rFonts w:asciiTheme="majorBidi" w:eastAsia="Times New Roman" w:hAnsiTheme="majorBidi" w:cstheme="majorBidi"/>
          <w:kern w:val="0"/>
          <w:sz w:val="24"/>
          <w:szCs w:val="24"/>
          <w:lang w:eastAsia="lv-LV"/>
          <w14:ligatures w14:val="none"/>
        </w:rPr>
        <w:t>gada 31.</w:t>
      </w:r>
      <w:r w:rsidR="00987181">
        <w:rPr>
          <w:rFonts w:asciiTheme="majorBidi" w:eastAsia="Times New Roman" w:hAnsiTheme="majorBidi" w:cstheme="majorBidi"/>
          <w:kern w:val="0"/>
          <w:sz w:val="24"/>
          <w:szCs w:val="24"/>
          <w:lang w:eastAsia="lv-LV"/>
          <w14:ligatures w14:val="none"/>
        </w:rPr>
        <w:t> </w:t>
      </w:r>
      <w:r w:rsidRPr="00C44098">
        <w:rPr>
          <w:rFonts w:asciiTheme="majorBidi" w:eastAsia="Times New Roman" w:hAnsiTheme="majorBidi" w:cstheme="majorBidi"/>
          <w:kern w:val="0"/>
          <w:sz w:val="24"/>
          <w:szCs w:val="24"/>
          <w:lang w:eastAsia="lv-LV"/>
          <w14:ligatures w14:val="none"/>
        </w:rPr>
        <w:t xml:space="preserve">decembrim </w:t>
      </w:r>
      <w:r w:rsidR="2660584D" w:rsidRPr="00C44098">
        <w:rPr>
          <w:rFonts w:asciiTheme="majorBidi" w:eastAsia="Times New Roman" w:hAnsiTheme="majorBidi" w:cstheme="majorBidi"/>
          <w:kern w:val="0"/>
          <w:sz w:val="24"/>
          <w:szCs w:val="24"/>
          <w:lang w:eastAsia="lv-LV"/>
          <w14:ligatures w14:val="none"/>
        </w:rPr>
        <w:t>tika</w:t>
      </w:r>
      <w:r w:rsidRPr="00C44098">
        <w:rPr>
          <w:rFonts w:asciiTheme="majorBidi" w:eastAsia="Times New Roman" w:hAnsiTheme="majorBidi" w:cstheme="majorBidi"/>
          <w:kern w:val="0"/>
          <w:sz w:val="24"/>
          <w:szCs w:val="24"/>
          <w:lang w:eastAsia="lv-LV"/>
          <w14:ligatures w14:val="none"/>
        </w:rPr>
        <w:t xml:space="preserve"> izsniegti 9 222 sertifikāti. </w:t>
      </w:r>
      <w:r w:rsidR="00987181">
        <w:rPr>
          <w:rFonts w:asciiTheme="majorBidi" w:eastAsia="Times New Roman" w:hAnsiTheme="majorBidi" w:cstheme="majorBidi"/>
          <w:kern w:val="0"/>
          <w:sz w:val="24"/>
          <w:szCs w:val="24"/>
          <w:lang w:eastAsia="lv-LV"/>
          <w14:ligatures w14:val="none"/>
        </w:rPr>
        <w:t>VAS</w:t>
      </w:r>
      <w:r w:rsidRPr="00C44098">
        <w:rPr>
          <w:rFonts w:asciiTheme="majorBidi" w:eastAsia="Times New Roman" w:hAnsiTheme="majorBidi" w:cstheme="majorBidi"/>
          <w:kern w:val="0"/>
          <w:sz w:val="24"/>
          <w:szCs w:val="24"/>
          <w:lang w:eastAsia="lv-LV"/>
          <w14:ligatures w14:val="none"/>
        </w:rPr>
        <w:t xml:space="preserve"> ieguldītais darbs digitālo prasmju kompetenču ietvara izstrādē radījis pamatu turpmākai sistemātiskākai datu pārvaldības kompetences attīstīšanai valsts pārvaldē, turpinot ANM projektā “Publiskās pārvaldes digitālā akadēmija” iesākto darbu.</w:t>
      </w:r>
    </w:p>
    <w:p w14:paraId="333B10F0" w14:textId="77777777" w:rsidR="00643DE7" w:rsidRPr="00C44098" w:rsidRDefault="00643DE7" w:rsidP="6D828C64">
      <w:pPr>
        <w:spacing w:after="0"/>
        <w:rPr>
          <w:rFonts w:asciiTheme="majorBidi" w:hAnsiTheme="majorBidi" w:cstheme="majorBidi"/>
          <w:b/>
          <w:bCs/>
          <w:sz w:val="36"/>
          <w:szCs w:val="36"/>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2E0F6C" w:rsidRPr="00C44098" w14:paraId="79F19A4A" w14:textId="77777777" w:rsidTr="00C21A01">
        <w:tc>
          <w:tcPr>
            <w:tcW w:w="8302" w:type="dxa"/>
          </w:tcPr>
          <w:p w14:paraId="192AA9D3" w14:textId="77777777" w:rsidR="00581B7D" w:rsidRPr="00C44098" w:rsidRDefault="00581B7D" w:rsidP="00581B7D">
            <w:pPr>
              <w:jc w:val="both"/>
              <w:rPr>
                <w:rFonts w:asciiTheme="majorBidi" w:hAnsiTheme="majorBidi" w:cstheme="majorBidi"/>
                <w:sz w:val="24"/>
                <w:szCs w:val="24"/>
              </w:rPr>
            </w:pPr>
            <w:r w:rsidRPr="00C44098">
              <w:rPr>
                <w:rFonts w:asciiTheme="majorBidi" w:hAnsiTheme="majorBidi" w:cstheme="majorBidi"/>
                <w:b/>
                <w:bCs/>
                <w:sz w:val="24"/>
                <w:szCs w:val="24"/>
              </w:rPr>
              <w:lastRenderedPageBreak/>
              <w:t xml:space="preserve">Rīcības virziena mērķis: </w:t>
            </w:r>
            <w:r w:rsidRPr="00C44098">
              <w:rPr>
                <w:rFonts w:asciiTheme="majorBidi" w:hAnsiTheme="majorBidi" w:cstheme="majorBidi"/>
                <w:sz w:val="24"/>
                <w:szCs w:val="24"/>
              </w:rPr>
              <w:t>nodrošināt valsts pārvaldes darbiniekiem pieejamību atbilstošām apmācībām digitālo prasmju un datu pārvaldības jomā, lai veicinātu kvalitatīvu un efektīvu valsts pārvaldes funkciju izpildi.</w:t>
            </w:r>
          </w:p>
          <w:p w14:paraId="14C1B183" w14:textId="77777777" w:rsidR="00581B7D" w:rsidRPr="00C44098" w:rsidRDefault="00581B7D" w:rsidP="00581B7D">
            <w:pPr>
              <w:jc w:val="both"/>
              <w:rPr>
                <w:rFonts w:asciiTheme="majorBidi" w:hAnsiTheme="majorBidi" w:cstheme="majorBidi"/>
                <w:b/>
                <w:bCs/>
                <w:sz w:val="24"/>
                <w:szCs w:val="24"/>
              </w:rPr>
            </w:pPr>
          </w:p>
          <w:p w14:paraId="1E1EACFD" w14:textId="5E445A77" w:rsidR="00581B7D" w:rsidRPr="00C44098" w:rsidRDefault="00581B7D" w:rsidP="003B4334">
            <w:pPr>
              <w:jc w:val="both"/>
              <w:rPr>
                <w:rFonts w:asciiTheme="majorBidi" w:hAnsiTheme="majorBidi" w:cstheme="majorBidi"/>
                <w:b/>
                <w:bCs/>
                <w:sz w:val="24"/>
                <w:szCs w:val="24"/>
              </w:rPr>
            </w:pPr>
            <w:r w:rsidRPr="00C44098">
              <w:rPr>
                <w:rFonts w:asciiTheme="majorBidi" w:hAnsiTheme="majorBidi" w:cstheme="majorBidi"/>
                <w:b/>
                <w:bCs/>
                <w:sz w:val="24"/>
                <w:szCs w:val="24"/>
              </w:rPr>
              <w:t>Uzdevumi:</w:t>
            </w:r>
          </w:p>
          <w:p w14:paraId="39671411" w14:textId="47F09CED" w:rsidR="00763EEF" w:rsidRPr="00C44098" w:rsidRDefault="00FE594F" w:rsidP="005F7D64">
            <w:pPr>
              <w:pStyle w:val="ListParagraph"/>
              <w:numPr>
                <w:ilvl w:val="1"/>
                <w:numId w:val="15"/>
              </w:numPr>
              <w:ind w:left="883" w:hanging="426"/>
              <w:jc w:val="both"/>
              <w:rPr>
                <w:rFonts w:asciiTheme="majorBidi" w:hAnsiTheme="majorBidi" w:cstheme="majorBidi"/>
                <w:sz w:val="24"/>
                <w:szCs w:val="24"/>
              </w:rPr>
            </w:pPr>
            <w:r w:rsidRPr="00C44098">
              <w:rPr>
                <w:rFonts w:asciiTheme="majorBidi" w:hAnsiTheme="majorBidi" w:cstheme="majorBidi"/>
                <w:sz w:val="24"/>
                <w:szCs w:val="24"/>
              </w:rPr>
              <w:t xml:space="preserve">VARAM izstrādā grozījumus </w:t>
            </w:r>
            <w:r w:rsidR="00AB7BD5">
              <w:rPr>
                <w:rFonts w:asciiTheme="majorBidi" w:hAnsiTheme="majorBidi" w:cstheme="majorBidi"/>
                <w:sz w:val="24"/>
                <w:szCs w:val="24"/>
              </w:rPr>
              <w:t>MK</w:t>
            </w:r>
            <w:r w:rsidRPr="00C44098">
              <w:rPr>
                <w:rFonts w:asciiTheme="majorBidi" w:hAnsiTheme="majorBidi" w:cstheme="majorBidi"/>
                <w:sz w:val="24"/>
                <w:szCs w:val="24"/>
              </w:rPr>
              <w:t xml:space="preserve"> </w:t>
            </w:r>
            <w:r w:rsidR="005D19EF">
              <w:rPr>
                <w:rFonts w:asciiTheme="majorBidi" w:hAnsiTheme="majorBidi" w:cstheme="majorBidi"/>
                <w:sz w:val="24"/>
                <w:szCs w:val="24"/>
              </w:rPr>
              <w:t>2017.</w:t>
            </w:r>
            <w:r w:rsidR="00335834">
              <w:rPr>
                <w:rFonts w:asciiTheme="majorBidi" w:hAnsiTheme="majorBidi" w:cstheme="majorBidi"/>
                <w:sz w:val="24"/>
                <w:szCs w:val="24"/>
              </w:rPr>
              <w:t> </w:t>
            </w:r>
            <w:r w:rsidR="005D19EF">
              <w:rPr>
                <w:rFonts w:asciiTheme="majorBidi" w:hAnsiTheme="majorBidi" w:cstheme="majorBidi"/>
                <w:sz w:val="24"/>
                <w:szCs w:val="24"/>
              </w:rPr>
              <w:t>gada</w:t>
            </w:r>
            <w:r w:rsidR="00335834">
              <w:rPr>
                <w:rFonts w:asciiTheme="majorBidi" w:hAnsiTheme="majorBidi" w:cstheme="majorBidi"/>
                <w:sz w:val="24"/>
                <w:szCs w:val="24"/>
              </w:rPr>
              <w:t xml:space="preserve"> 23. maija </w:t>
            </w:r>
            <w:r w:rsidRPr="00C44098">
              <w:rPr>
                <w:rFonts w:asciiTheme="majorBidi" w:hAnsiTheme="majorBidi" w:cstheme="majorBidi"/>
                <w:sz w:val="24"/>
                <w:szCs w:val="24"/>
              </w:rPr>
              <w:t>noteikumos Nr.</w:t>
            </w:r>
            <w:r w:rsidR="00335834">
              <w:rPr>
                <w:rFonts w:asciiTheme="majorBidi" w:hAnsiTheme="majorBidi" w:cstheme="majorBidi"/>
                <w:sz w:val="24"/>
                <w:szCs w:val="24"/>
              </w:rPr>
              <w:t> </w:t>
            </w:r>
            <w:r w:rsidRPr="00C44098">
              <w:rPr>
                <w:rFonts w:asciiTheme="majorBidi" w:hAnsiTheme="majorBidi" w:cstheme="majorBidi"/>
                <w:sz w:val="24"/>
                <w:szCs w:val="24"/>
              </w:rPr>
              <w:t>264 “Noteikumi par Profesiju klasifikatoru, profesijai atbilstošiem pamatuzdevumiem un kvalifikācijas pamatprasībām”, paredzot tajos jaunu profesiju iekļaušanu datu pārvaldības uzdevumu īstenošanai.</w:t>
            </w:r>
          </w:p>
          <w:p w14:paraId="7CCEAB4F" w14:textId="72B76744" w:rsidR="00C705BA" w:rsidRPr="00C44098" w:rsidRDefault="00C705BA" w:rsidP="005F7D64">
            <w:pPr>
              <w:pStyle w:val="ListParagraph"/>
              <w:numPr>
                <w:ilvl w:val="1"/>
                <w:numId w:val="15"/>
              </w:numPr>
              <w:ind w:left="883" w:hanging="426"/>
              <w:jc w:val="both"/>
              <w:rPr>
                <w:rFonts w:asciiTheme="majorBidi" w:hAnsiTheme="majorBidi" w:cstheme="majorBidi"/>
                <w:sz w:val="24"/>
                <w:szCs w:val="24"/>
              </w:rPr>
            </w:pPr>
            <w:r w:rsidRPr="00C44098">
              <w:rPr>
                <w:rFonts w:asciiTheme="majorBidi" w:hAnsiTheme="majorBidi" w:cstheme="majorBidi"/>
                <w:sz w:val="24"/>
                <w:szCs w:val="24"/>
              </w:rPr>
              <w:t xml:space="preserve">Valsts pārvaldes institūcijās </w:t>
            </w:r>
            <w:r w:rsidR="00744729" w:rsidRPr="00C44098">
              <w:rPr>
                <w:rFonts w:asciiTheme="majorBidi" w:hAnsiTheme="majorBidi" w:cstheme="majorBidi"/>
                <w:sz w:val="24"/>
                <w:szCs w:val="24"/>
              </w:rPr>
              <w:t>jāizveido</w:t>
            </w:r>
            <w:r w:rsidRPr="00C44098">
              <w:rPr>
                <w:rFonts w:asciiTheme="majorBidi" w:hAnsiTheme="majorBidi" w:cstheme="majorBidi"/>
                <w:sz w:val="24"/>
                <w:szCs w:val="24"/>
              </w:rPr>
              <w:t xml:space="preserve"> </w:t>
            </w:r>
            <w:r w:rsidR="008512F8" w:rsidRPr="00C44098">
              <w:rPr>
                <w:rFonts w:asciiTheme="majorBidi" w:hAnsiTheme="majorBidi" w:cstheme="majorBidi"/>
                <w:sz w:val="24"/>
                <w:szCs w:val="24"/>
              </w:rPr>
              <w:t xml:space="preserve">un </w:t>
            </w:r>
            <w:r w:rsidR="0034436C" w:rsidRPr="00C44098">
              <w:rPr>
                <w:rFonts w:asciiTheme="majorBidi" w:hAnsiTheme="majorBidi" w:cstheme="majorBidi"/>
                <w:sz w:val="24"/>
                <w:szCs w:val="24"/>
              </w:rPr>
              <w:t>jāattīsta</w:t>
            </w:r>
            <w:r w:rsidR="00744729" w:rsidRPr="00C44098">
              <w:rPr>
                <w:rFonts w:asciiTheme="majorBidi" w:hAnsiTheme="majorBidi" w:cstheme="majorBidi"/>
                <w:sz w:val="24"/>
                <w:szCs w:val="24"/>
              </w:rPr>
              <w:t xml:space="preserve"> </w:t>
            </w:r>
            <w:r w:rsidRPr="00C44098">
              <w:rPr>
                <w:rFonts w:asciiTheme="majorBidi" w:hAnsiTheme="majorBidi" w:cstheme="majorBidi"/>
                <w:sz w:val="24"/>
                <w:szCs w:val="24"/>
              </w:rPr>
              <w:t>datu pārvaldības kompetence</w:t>
            </w:r>
            <w:r w:rsidR="008512F8" w:rsidRPr="00C44098">
              <w:rPr>
                <w:rFonts w:asciiTheme="majorBidi" w:hAnsiTheme="majorBidi" w:cstheme="majorBidi"/>
                <w:sz w:val="24"/>
                <w:szCs w:val="24"/>
              </w:rPr>
              <w:t xml:space="preserve"> kā horizontāla valsts pārvaldes </w:t>
            </w:r>
            <w:r w:rsidR="0034436C" w:rsidRPr="00C44098">
              <w:rPr>
                <w:rFonts w:asciiTheme="majorBidi" w:hAnsiTheme="majorBidi" w:cstheme="majorBidi"/>
                <w:sz w:val="24"/>
                <w:szCs w:val="24"/>
              </w:rPr>
              <w:t>pamatdarbības kompetence</w:t>
            </w:r>
            <w:r w:rsidR="00744729" w:rsidRPr="00C44098">
              <w:rPr>
                <w:rFonts w:asciiTheme="majorBidi" w:hAnsiTheme="majorBidi" w:cstheme="majorBidi"/>
                <w:sz w:val="24"/>
                <w:szCs w:val="24"/>
              </w:rPr>
              <w:t xml:space="preserve">, </w:t>
            </w:r>
            <w:r w:rsidR="0034436C" w:rsidRPr="00C44098">
              <w:rPr>
                <w:rFonts w:asciiTheme="majorBidi" w:hAnsiTheme="majorBidi" w:cstheme="majorBidi"/>
                <w:sz w:val="24"/>
                <w:szCs w:val="24"/>
              </w:rPr>
              <w:t>nodrošinot, ka</w:t>
            </w:r>
            <w:r w:rsidRPr="00C44098">
              <w:rPr>
                <w:rFonts w:asciiTheme="majorBidi" w:hAnsiTheme="majorBidi" w:cstheme="majorBidi"/>
                <w:sz w:val="24"/>
                <w:szCs w:val="24"/>
              </w:rPr>
              <w:t xml:space="preserve"> katra iestāde spēj efektīvi pārvaldīt savus datus</w:t>
            </w:r>
            <w:r w:rsidR="0034436C" w:rsidRPr="00C44098">
              <w:rPr>
                <w:rFonts w:asciiTheme="majorBidi" w:hAnsiTheme="majorBidi" w:cstheme="majorBidi"/>
                <w:sz w:val="24"/>
                <w:szCs w:val="24"/>
              </w:rPr>
              <w:t xml:space="preserve"> un ka dati tiek izmantoti kopējās valsts pārvaldes spējās inovāciju un pakalpojumu attīstībai</w:t>
            </w:r>
            <w:r w:rsidRPr="00C44098">
              <w:rPr>
                <w:rFonts w:asciiTheme="majorBidi" w:hAnsiTheme="majorBidi" w:cstheme="majorBidi"/>
                <w:sz w:val="24"/>
                <w:szCs w:val="24"/>
              </w:rPr>
              <w:t>. Lai to īstenotu, VARAM normatīvajos aktos jāparedz šāds pienākums.</w:t>
            </w:r>
          </w:p>
          <w:p w14:paraId="7149A62B" w14:textId="2DF47EDC" w:rsidR="00DC76B1" w:rsidRPr="00C44098" w:rsidRDefault="00335834" w:rsidP="005F7D64">
            <w:pPr>
              <w:pStyle w:val="ListParagraph"/>
              <w:numPr>
                <w:ilvl w:val="1"/>
                <w:numId w:val="15"/>
              </w:numPr>
              <w:ind w:left="883" w:hanging="426"/>
              <w:jc w:val="both"/>
              <w:rPr>
                <w:rFonts w:asciiTheme="majorBidi" w:hAnsiTheme="majorBidi" w:cstheme="majorBidi"/>
                <w:sz w:val="24"/>
                <w:szCs w:val="24"/>
              </w:rPr>
            </w:pPr>
            <w:r>
              <w:rPr>
                <w:rFonts w:asciiTheme="majorBidi" w:hAnsiTheme="majorBidi" w:cstheme="majorBidi"/>
                <w:sz w:val="24"/>
                <w:szCs w:val="24"/>
              </w:rPr>
              <w:t>VAS</w:t>
            </w:r>
            <w:r w:rsidR="00897C4F" w:rsidRPr="00C44098">
              <w:rPr>
                <w:rFonts w:asciiTheme="majorBidi" w:hAnsiTheme="majorBidi" w:cstheme="majorBidi"/>
                <w:sz w:val="24"/>
                <w:szCs w:val="24"/>
              </w:rPr>
              <w:t xml:space="preserve"> sadarbībā ar VARAM </w:t>
            </w:r>
            <w:r w:rsidR="0026058F" w:rsidRPr="00C44098">
              <w:rPr>
                <w:rFonts w:asciiTheme="majorBidi" w:hAnsiTheme="majorBidi" w:cstheme="majorBidi"/>
                <w:sz w:val="24"/>
                <w:szCs w:val="24"/>
              </w:rPr>
              <w:t>veikt nepieciešamo ES</w:t>
            </w:r>
            <w:r w:rsidR="007C2F84" w:rsidRPr="00C44098">
              <w:rPr>
                <w:rFonts w:asciiTheme="majorBidi" w:hAnsiTheme="majorBidi" w:cstheme="majorBidi"/>
                <w:sz w:val="24"/>
                <w:szCs w:val="24"/>
              </w:rPr>
              <w:t xml:space="preserve"> MFF</w:t>
            </w:r>
            <w:r w:rsidR="007C2F84" w:rsidRPr="00C44098">
              <w:rPr>
                <w:rStyle w:val="FootnoteReference"/>
                <w:rFonts w:asciiTheme="majorBidi" w:hAnsiTheme="majorBidi" w:cstheme="majorBidi"/>
                <w:sz w:val="24"/>
                <w:szCs w:val="24"/>
              </w:rPr>
              <w:footnoteReference w:id="13"/>
            </w:r>
            <w:r w:rsidR="0026058F" w:rsidRPr="00C44098">
              <w:rPr>
                <w:rFonts w:asciiTheme="majorBidi" w:hAnsiTheme="majorBidi" w:cstheme="majorBidi"/>
                <w:sz w:val="24"/>
                <w:szCs w:val="24"/>
              </w:rPr>
              <w:t xml:space="preserve"> investīciju plānošanu </w:t>
            </w:r>
            <w:r w:rsidR="00042EF8" w:rsidRPr="00C44098">
              <w:rPr>
                <w:rFonts w:asciiTheme="majorBidi" w:hAnsiTheme="majorBidi" w:cstheme="majorBidi"/>
                <w:sz w:val="24"/>
                <w:szCs w:val="24"/>
              </w:rPr>
              <w:t xml:space="preserve">2028. - </w:t>
            </w:r>
            <w:r w:rsidR="00371BE2" w:rsidRPr="00C44098">
              <w:rPr>
                <w:rFonts w:asciiTheme="majorBidi" w:hAnsiTheme="majorBidi" w:cstheme="majorBidi"/>
                <w:sz w:val="24"/>
                <w:szCs w:val="24"/>
              </w:rPr>
              <w:t>2034.</w:t>
            </w:r>
            <w:r w:rsidR="0092525A">
              <w:rPr>
                <w:rFonts w:asciiTheme="majorBidi" w:hAnsiTheme="majorBidi" w:cstheme="majorBidi"/>
                <w:sz w:val="24"/>
                <w:szCs w:val="24"/>
              </w:rPr>
              <w:t> </w:t>
            </w:r>
            <w:r w:rsidR="00042EF8" w:rsidRPr="00C44098">
              <w:rPr>
                <w:rFonts w:asciiTheme="majorBidi" w:hAnsiTheme="majorBidi" w:cstheme="majorBidi"/>
                <w:sz w:val="24"/>
                <w:szCs w:val="24"/>
              </w:rPr>
              <w:t xml:space="preserve">gada </w:t>
            </w:r>
            <w:r w:rsidR="0026058F" w:rsidRPr="00C44098">
              <w:rPr>
                <w:rFonts w:asciiTheme="majorBidi" w:hAnsiTheme="majorBidi" w:cstheme="majorBidi"/>
                <w:sz w:val="24"/>
                <w:szCs w:val="24"/>
              </w:rPr>
              <w:t>periodam</w:t>
            </w:r>
            <w:r w:rsidR="00421641" w:rsidRPr="00C44098">
              <w:rPr>
                <w:rFonts w:asciiTheme="majorBidi" w:hAnsiTheme="majorBidi" w:cstheme="majorBidi"/>
                <w:sz w:val="24"/>
                <w:szCs w:val="24"/>
              </w:rPr>
              <w:t xml:space="preserve">, </w:t>
            </w:r>
            <w:r w:rsidR="00B00526" w:rsidRPr="00C44098">
              <w:rPr>
                <w:rFonts w:asciiTheme="majorBidi" w:hAnsiTheme="majorBidi" w:cstheme="majorBidi"/>
                <w:sz w:val="24"/>
                <w:szCs w:val="24"/>
              </w:rPr>
              <w:t xml:space="preserve">lai nodrošinātu </w:t>
            </w:r>
            <w:r w:rsidR="00F921CB" w:rsidRPr="00C44098">
              <w:rPr>
                <w:rFonts w:asciiTheme="majorBidi" w:hAnsiTheme="majorBidi" w:cstheme="majorBidi"/>
                <w:sz w:val="24"/>
                <w:szCs w:val="24"/>
              </w:rPr>
              <w:t xml:space="preserve">datu pārvaldības kompetenču </w:t>
            </w:r>
            <w:r w:rsidR="007C2F84" w:rsidRPr="00C44098">
              <w:rPr>
                <w:rFonts w:asciiTheme="majorBidi" w:hAnsiTheme="majorBidi" w:cstheme="majorBidi"/>
                <w:sz w:val="24"/>
                <w:szCs w:val="24"/>
              </w:rPr>
              <w:t>attīstību</w:t>
            </w:r>
            <w:r w:rsidR="00DE42EA" w:rsidRPr="00C44098">
              <w:rPr>
                <w:rFonts w:asciiTheme="majorBidi" w:hAnsiTheme="majorBidi" w:cstheme="majorBidi"/>
                <w:sz w:val="24"/>
                <w:szCs w:val="24"/>
              </w:rPr>
              <w:t xml:space="preserve"> publiskajā pārvaldē.</w:t>
            </w:r>
          </w:p>
          <w:p w14:paraId="69C30707" w14:textId="6031AD26" w:rsidR="00145245" w:rsidRPr="00C44098" w:rsidRDefault="00145245" w:rsidP="00145245">
            <w:pPr>
              <w:pStyle w:val="ListParagraph"/>
              <w:ind w:left="883"/>
              <w:jc w:val="both"/>
              <w:rPr>
                <w:rFonts w:asciiTheme="majorBidi" w:hAnsiTheme="majorBidi" w:cstheme="majorBidi"/>
                <w:sz w:val="24"/>
                <w:szCs w:val="24"/>
              </w:rPr>
            </w:pPr>
          </w:p>
        </w:tc>
      </w:tr>
    </w:tbl>
    <w:p w14:paraId="10D87D7D" w14:textId="77777777" w:rsidR="00C21A01" w:rsidRPr="00C44098" w:rsidRDefault="00C21A01" w:rsidP="00C21A01">
      <w:pPr>
        <w:jc w:val="both"/>
        <w:rPr>
          <w:rFonts w:asciiTheme="majorBidi" w:hAnsiTheme="majorBidi" w:cstheme="majorBidi"/>
          <w:sz w:val="24"/>
          <w:szCs w:val="24"/>
        </w:rPr>
      </w:pPr>
    </w:p>
    <w:p w14:paraId="533679B5" w14:textId="70C23810" w:rsidR="00C21A01" w:rsidRPr="00C44098" w:rsidRDefault="00C21A01" w:rsidP="00C21A01">
      <w:pPr>
        <w:jc w:val="both"/>
        <w:rPr>
          <w:rFonts w:asciiTheme="majorBidi" w:hAnsiTheme="majorBidi" w:cstheme="majorBidi"/>
          <w:sz w:val="24"/>
          <w:szCs w:val="24"/>
        </w:rPr>
      </w:pPr>
      <w:r w:rsidRPr="00C44098">
        <w:rPr>
          <w:rFonts w:asciiTheme="majorBidi" w:hAnsiTheme="majorBidi" w:cstheme="majorBidi"/>
          <w:b/>
          <w:bCs/>
          <w:color w:val="FFFFFF" w:themeColor="background1"/>
          <w:sz w:val="24"/>
          <w:szCs w:val="24"/>
          <w:shd w:val="clear" w:color="auto" w:fill="000000" w:themeFill="text1"/>
        </w:rPr>
        <w:t>4.1. Stratēģijas uzdevuma mērķis ir</w:t>
      </w:r>
      <w:r w:rsidRPr="00C44098">
        <w:rPr>
          <w:rFonts w:asciiTheme="majorBidi" w:hAnsiTheme="majorBidi" w:cstheme="majorBidi"/>
          <w:sz w:val="24"/>
          <w:szCs w:val="24"/>
        </w:rPr>
        <w:t xml:space="preserve"> </w:t>
      </w:r>
      <w:r w:rsidR="00B76761" w:rsidRPr="00C44098">
        <w:rPr>
          <w:rFonts w:asciiTheme="majorBidi" w:hAnsiTheme="majorBidi" w:cstheme="majorBidi"/>
          <w:sz w:val="24"/>
          <w:szCs w:val="24"/>
        </w:rPr>
        <w:t>valsts un pašvaldību institūciju ietvaros izveidot datu pārvaldības kompetences, atbilstoši MK</w:t>
      </w:r>
      <w:r w:rsidR="00AB7BD5">
        <w:rPr>
          <w:rFonts w:asciiTheme="majorBidi" w:hAnsiTheme="majorBidi" w:cstheme="majorBidi"/>
          <w:sz w:val="24"/>
          <w:szCs w:val="24"/>
        </w:rPr>
        <w:t xml:space="preserve"> 2017. gada 23. maija</w:t>
      </w:r>
      <w:r w:rsidR="00B76761" w:rsidRPr="00C44098">
        <w:rPr>
          <w:rFonts w:asciiTheme="majorBidi" w:hAnsiTheme="majorBidi" w:cstheme="majorBidi"/>
          <w:sz w:val="24"/>
          <w:szCs w:val="24"/>
        </w:rPr>
        <w:t xml:space="preserve"> noteikumos Nr.264 “Noteikumi par Profesiju klasifikatoru, profesijai atbilstošiem pamatuzdevumiem un kvalifikācijas pamatprasībām” precizētajam klasifikatoram. Savukārt VARAM, kā atbildīgajai nozares ministrijai normatīvajos aktos, jāparedz iestādēm šāds pienākums, kuru tās vara realizēt ar iekšējiem resursiem (darbinieku) vai ārpakalpojuma palīdzību. </w:t>
      </w:r>
    </w:p>
    <w:p w14:paraId="3D797AB7" w14:textId="334BCEAE" w:rsidR="00C21A01" w:rsidRPr="00C44098" w:rsidRDefault="00C21A01" w:rsidP="00C21A01">
      <w:pPr>
        <w:jc w:val="both"/>
        <w:rPr>
          <w:rFonts w:asciiTheme="majorBidi" w:hAnsiTheme="majorBidi" w:cstheme="majorBidi"/>
          <w:sz w:val="24"/>
          <w:szCs w:val="24"/>
        </w:rPr>
      </w:pPr>
      <w:r w:rsidRPr="00C44098">
        <w:rPr>
          <w:rFonts w:asciiTheme="majorBidi" w:hAnsiTheme="majorBidi" w:cstheme="majorBidi"/>
          <w:b/>
          <w:bCs/>
          <w:color w:val="FFFFFF" w:themeColor="background1"/>
          <w:sz w:val="24"/>
          <w:szCs w:val="24"/>
          <w:shd w:val="clear" w:color="auto" w:fill="000000" w:themeFill="text1"/>
        </w:rPr>
        <w:t>4.2. Stratēģijas uzdevuma mērķis ir</w:t>
      </w:r>
      <w:r w:rsidRPr="00C44098">
        <w:rPr>
          <w:rFonts w:asciiTheme="majorBidi" w:hAnsiTheme="majorBidi" w:cstheme="majorBidi"/>
          <w:sz w:val="24"/>
          <w:szCs w:val="24"/>
        </w:rPr>
        <w:t xml:space="preserve"> </w:t>
      </w:r>
      <w:r w:rsidR="00B76761" w:rsidRPr="00C44098">
        <w:rPr>
          <w:rFonts w:asciiTheme="majorBidi" w:hAnsiTheme="majorBidi" w:cstheme="majorBidi"/>
          <w:sz w:val="24"/>
          <w:szCs w:val="24"/>
        </w:rPr>
        <w:t>nostiprināt datu pārvaldību kā horizontālu valsts pārvaldes pamatdarbības kompetenc</w:t>
      </w:r>
      <w:r w:rsidR="00140855" w:rsidRPr="00C44098">
        <w:rPr>
          <w:rFonts w:asciiTheme="majorBidi" w:hAnsiTheme="majorBidi" w:cstheme="majorBidi"/>
          <w:sz w:val="24"/>
          <w:szCs w:val="24"/>
        </w:rPr>
        <w:t>i</w:t>
      </w:r>
      <w:r w:rsidR="00B76761" w:rsidRPr="00C44098">
        <w:rPr>
          <w:rFonts w:asciiTheme="majorBidi" w:hAnsiTheme="majorBidi" w:cstheme="majorBidi"/>
          <w:sz w:val="24"/>
          <w:szCs w:val="24"/>
        </w:rPr>
        <w:t>, kas tiek īstenota un attīstīta pamatbudžeta un ES investīciju projektu ietvaros. Datu pārvaldības kompetences attīstība valsts pārvaldes un pašvaldību iestādēs ir nepieciešama, lai nodrošinātu kopējo spēju pārvaldīt datus, uz k</w:t>
      </w:r>
      <w:r w:rsidR="00140855" w:rsidRPr="00C44098">
        <w:rPr>
          <w:rFonts w:asciiTheme="majorBidi" w:hAnsiTheme="majorBidi" w:cstheme="majorBidi"/>
          <w:sz w:val="24"/>
          <w:szCs w:val="24"/>
        </w:rPr>
        <w:t>ura</w:t>
      </w:r>
      <w:r w:rsidR="00B76761" w:rsidRPr="00C44098">
        <w:rPr>
          <w:rFonts w:asciiTheme="majorBidi" w:hAnsiTheme="majorBidi" w:cstheme="majorBidi"/>
          <w:sz w:val="24"/>
          <w:szCs w:val="24"/>
        </w:rPr>
        <w:t xml:space="preserve"> pamata </w:t>
      </w:r>
      <w:r w:rsidR="00140855" w:rsidRPr="00C44098">
        <w:rPr>
          <w:rFonts w:asciiTheme="majorBidi" w:hAnsiTheme="majorBidi" w:cstheme="majorBidi"/>
          <w:sz w:val="24"/>
          <w:szCs w:val="24"/>
        </w:rPr>
        <w:t>tiek radītas</w:t>
      </w:r>
      <w:r w:rsidR="00B76761" w:rsidRPr="00C44098">
        <w:rPr>
          <w:rFonts w:asciiTheme="majorBidi" w:hAnsiTheme="majorBidi" w:cstheme="majorBidi"/>
          <w:sz w:val="24"/>
          <w:szCs w:val="24"/>
        </w:rPr>
        <w:t xml:space="preserve"> jaunas inovācijas un pakalpojum</w:t>
      </w:r>
      <w:r w:rsidR="00140855" w:rsidRPr="00C44098">
        <w:rPr>
          <w:rFonts w:asciiTheme="majorBidi" w:hAnsiTheme="majorBidi" w:cstheme="majorBidi"/>
          <w:sz w:val="24"/>
          <w:szCs w:val="24"/>
        </w:rPr>
        <w:t>i</w:t>
      </w:r>
      <w:r w:rsidR="00B76761" w:rsidRPr="00C44098">
        <w:rPr>
          <w:rFonts w:asciiTheme="majorBidi" w:hAnsiTheme="majorBidi" w:cstheme="majorBidi"/>
          <w:sz w:val="24"/>
          <w:szCs w:val="24"/>
        </w:rPr>
        <w:t>.</w:t>
      </w:r>
    </w:p>
    <w:p w14:paraId="6E31F759" w14:textId="4FDDC175" w:rsidR="00464693" w:rsidRPr="00C44098" w:rsidRDefault="00C21A01" w:rsidP="00C21A01">
      <w:pPr>
        <w:jc w:val="both"/>
        <w:rPr>
          <w:rFonts w:asciiTheme="majorBidi" w:hAnsiTheme="majorBidi" w:cstheme="majorBidi"/>
          <w:sz w:val="24"/>
          <w:szCs w:val="24"/>
        </w:rPr>
      </w:pPr>
      <w:r w:rsidRPr="00C44098">
        <w:rPr>
          <w:rFonts w:asciiTheme="majorBidi" w:hAnsiTheme="majorBidi" w:cstheme="majorBidi"/>
          <w:b/>
          <w:bCs/>
          <w:color w:val="FFFFFF" w:themeColor="background1"/>
          <w:sz w:val="24"/>
          <w:szCs w:val="24"/>
          <w:shd w:val="clear" w:color="auto" w:fill="000000" w:themeFill="text1"/>
        </w:rPr>
        <w:t>4.3. Stratēģijas uzdevuma mērķis ir</w:t>
      </w:r>
      <w:r w:rsidRPr="00C44098">
        <w:rPr>
          <w:rFonts w:asciiTheme="majorBidi" w:hAnsiTheme="majorBidi" w:cstheme="majorBidi"/>
          <w:sz w:val="24"/>
          <w:szCs w:val="24"/>
        </w:rPr>
        <w:t xml:space="preserve"> nodrošināt turpmāku datu pārvaldības prasmju attīstību izmantojot ES investīcijas laika periodā no 2028</w:t>
      </w:r>
      <w:r w:rsidR="00950EBE" w:rsidRPr="00C44098">
        <w:rPr>
          <w:rFonts w:asciiTheme="majorBidi" w:hAnsiTheme="majorBidi" w:cstheme="majorBidi"/>
          <w:sz w:val="24"/>
          <w:szCs w:val="24"/>
        </w:rPr>
        <w:t>.</w:t>
      </w:r>
      <w:r w:rsidRPr="00C44098">
        <w:rPr>
          <w:rFonts w:asciiTheme="majorBidi" w:hAnsiTheme="majorBidi" w:cstheme="majorBidi"/>
          <w:sz w:val="24"/>
          <w:szCs w:val="24"/>
        </w:rPr>
        <w:t xml:space="preserve"> </w:t>
      </w:r>
      <w:r w:rsidR="00950EBE" w:rsidRPr="00C44098">
        <w:rPr>
          <w:rFonts w:asciiTheme="majorBidi" w:hAnsiTheme="majorBidi" w:cstheme="majorBidi"/>
          <w:sz w:val="24"/>
          <w:szCs w:val="24"/>
        </w:rPr>
        <w:t>-</w:t>
      </w:r>
      <w:r w:rsidRPr="00C44098">
        <w:rPr>
          <w:rFonts w:asciiTheme="majorBidi" w:hAnsiTheme="majorBidi" w:cstheme="majorBidi"/>
          <w:sz w:val="24"/>
          <w:szCs w:val="24"/>
        </w:rPr>
        <w:t xml:space="preserve"> 2034.</w:t>
      </w:r>
      <w:r w:rsidR="00950EBE" w:rsidRPr="00C44098">
        <w:rPr>
          <w:rFonts w:asciiTheme="majorBidi" w:hAnsiTheme="majorBidi" w:cstheme="majorBidi"/>
          <w:sz w:val="24"/>
          <w:szCs w:val="24"/>
        </w:rPr>
        <w:t xml:space="preserve"> </w:t>
      </w:r>
      <w:r w:rsidRPr="00C44098">
        <w:rPr>
          <w:rFonts w:asciiTheme="majorBidi" w:hAnsiTheme="majorBidi" w:cstheme="majorBidi"/>
          <w:sz w:val="24"/>
          <w:szCs w:val="24"/>
        </w:rPr>
        <w:t>gadam MFF, lai sasniegtu šo stratēģisko mērķi VAS jāsagatavo un VARAM jāiesniedz turpmākais redzējums par  datu pārvaldības prasmju attīstību valsts pārvaldē, kuru ministrija virza, kā investīciju prioritāti periodā no 2028.</w:t>
      </w:r>
      <w:r w:rsidR="00456CA8" w:rsidRPr="00C44098">
        <w:rPr>
          <w:rFonts w:asciiTheme="majorBidi" w:hAnsiTheme="majorBidi" w:cstheme="majorBidi"/>
          <w:sz w:val="24"/>
          <w:szCs w:val="24"/>
        </w:rPr>
        <w:t xml:space="preserve"> </w:t>
      </w:r>
      <w:r w:rsidRPr="00C44098">
        <w:rPr>
          <w:rFonts w:asciiTheme="majorBidi" w:hAnsiTheme="majorBidi" w:cstheme="majorBidi"/>
          <w:sz w:val="24"/>
          <w:szCs w:val="24"/>
        </w:rPr>
        <w:t>-</w:t>
      </w:r>
      <w:r w:rsidR="00456CA8" w:rsidRPr="00C44098">
        <w:rPr>
          <w:rFonts w:asciiTheme="majorBidi" w:hAnsiTheme="majorBidi" w:cstheme="majorBidi"/>
          <w:sz w:val="24"/>
          <w:szCs w:val="24"/>
        </w:rPr>
        <w:t xml:space="preserve"> </w:t>
      </w:r>
      <w:r w:rsidRPr="00C44098">
        <w:rPr>
          <w:rFonts w:asciiTheme="majorBidi" w:hAnsiTheme="majorBidi" w:cstheme="majorBidi"/>
          <w:sz w:val="24"/>
          <w:szCs w:val="24"/>
        </w:rPr>
        <w:t>2034.</w:t>
      </w:r>
      <w:r w:rsidR="00456CA8" w:rsidRPr="00C44098">
        <w:rPr>
          <w:rFonts w:asciiTheme="majorBidi" w:hAnsiTheme="majorBidi" w:cstheme="majorBidi"/>
          <w:sz w:val="24"/>
          <w:szCs w:val="24"/>
        </w:rPr>
        <w:t xml:space="preserve"> </w:t>
      </w:r>
      <w:r w:rsidRPr="00C44098">
        <w:rPr>
          <w:rFonts w:asciiTheme="majorBidi" w:hAnsiTheme="majorBidi" w:cstheme="majorBidi"/>
          <w:sz w:val="24"/>
          <w:szCs w:val="24"/>
        </w:rPr>
        <w:t>gadam.</w:t>
      </w:r>
    </w:p>
    <w:p w14:paraId="04FBAD40" w14:textId="77777777" w:rsidR="00840DD2" w:rsidRPr="00C44098" w:rsidRDefault="00840DD2" w:rsidP="00C21A01">
      <w:pPr>
        <w:jc w:val="both"/>
        <w:rPr>
          <w:rFonts w:asciiTheme="majorBidi" w:hAnsiTheme="majorBidi" w:cstheme="majorBidi"/>
          <w:sz w:val="24"/>
          <w:szCs w:val="24"/>
        </w:rPr>
      </w:pPr>
    </w:p>
    <w:p w14:paraId="09BA28F7" w14:textId="77777777" w:rsidR="00840DD2" w:rsidRPr="00C44098" w:rsidRDefault="00840DD2" w:rsidP="00C21A01">
      <w:pPr>
        <w:jc w:val="both"/>
        <w:rPr>
          <w:rFonts w:asciiTheme="majorBidi" w:hAnsiTheme="majorBidi" w:cstheme="majorBidi"/>
          <w:sz w:val="24"/>
          <w:szCs w:val="24"/>
        </w:rPr>
      </w:pPr>
    </w:p>
    <w:p w14:paraId="35F9C194" w14:textId="77777777" w:rsidR="003A6CC1" w:rsidRPr="00C44098" w:rsidRDefault="003A6CC1" w:rsidP="00C21A01">
      <w:pPr>
        <w:jc w:val="both"/>
        <w:rPr>
          <w:rFonts w:asciiTheme="majorBidi" w:hAnsiTheme="majorBidi" w:cstheme="majorBidi"/>
          <w:sz w:val="24"/>
          <w:szCs w:val="24"/>
        </w:rPr>
      </w:pPr>
    </w:p>
    <w:p w14:paraId="6EAAF266" w14:textId="77777777" w:rsidR="003A6CC1" w:rsidRPr="00C44098" w:rsidRDefault="003A6CC1" w:rsidP="00C21A01">
      <w:pPr>
        <w:jc w:val="both"/>
        <w:rPr>
          <w:rFonts w:asciiTheme="majorBidi" w:hAnsiTheme="majorBidi" w:cstheme="majorBidi"/>
          <w:sz w:val="24"/>
          <w:szCs w:val="24"/>
        </w:rPr>
      </w:pPr>
    </w:p>
    <w:p w14:paraId="71841CF7" w14:textId="77777777" w:rsidR="00C21A01" w:rsidRPr="00C44098" w:rsidRDefault="00C21A01" w:rsidP="00C21A01">
      <w:pPr>
        <w:spacing w:after="0" w:line="278" w:lineRule="auto"/>
        <w:jc w:val="both"/>
        <w:rPr>
          <w:rFonts w:asciiTheme="majorBidi" w:hAnsiTheme="majorBidi" w:cstheme="majorBidi"/>
        </w:rPr>
      </w:pPr>
    </w:p>
    <w:p w14:paraId="7458272A" w14:textId="77777777" w:rsidR="00A839DD" w:rsidRPr="00C44098" w:rsidRDefault="00C21A01" w:rsidP="00C21A01">
      <w:pPr>
        <w:shd w:val="clear" w:color="auto" w:fill="196B24" w:themeFill="accent3"/>
        <w:jc w:val="both"/>
        <w:rPr>
          <w:rFonts w:asciiTheme="majorBidi" w:hAnsiTheme="majorBidi" w:cstheme="majorBidi"/>
          <w:b/>
          <w:color w:val="FFFFFF" w:themeColor="background1"/>
          <w:sz w:val="24"/>
          <w:szCs w:val="24"/>
          <w:highlight w:val="darkGreen"/>
        </w:rPr>
      </w:pPr>
      <w:r w:rsidRPr="00C44098">
        <w:rPr>
          <w:rFonts w:asciiTheme="majorBidi" w:hAnsiTheme="majorBidi" w:cstheme="majorBidi"/>
          <w:b/>
          <w:bCs/>
          <w:color w:val="FFFFFF" w:themeColor="background1"/>
          <w:sz w:val="24"/>
          <w:szCs w:val="24"/>
          <w:highlight w:val="darkGreen"/>
        </w:rPr>
        <w:lastRenderedPageBreak/>
        <w:t>Rīcības virziena rezultatīvie rādītāji:</w:t>
      </w:r>
    </w:p>
    <w:p w14:paraId="74E364C6" w14:textId="32346158" w:rsidR="00C21A01" w:rsidRPr="00C44098" w:rsidRDefault="00C21A01" w:rsidP="00C21A01">
      <w:pPr>
        <w:spacing w:after="0"/>
        <w:jc w:val="right"/>
        <w:rPr>
          <w:rFonts w:asciiTheme="majorBidi" w:hAnsiTheme="majorBidi" w:cstheme="majorBidi"/>
          <w:i/>
          <w:sz w:val="24"/>
          <w:szCs w:val="24"/>
        </w:rPr>
      </w:pPr>
      <w:r w:rsidRPr="00C44098">
        <w:rPr>
          <w:rFonts w:asciiTheme="majorBidi" w:hAnsiTheme="majorBidi" w:cstheme="majorBidi"/>
          <w:i/>
          <w:sz w:val="24"/>
          <w:szCs w:val="24"/>
        </w:rPr>
        <w:t xml:space="preserve"> </w:t>
      </w:r>
      <w:r w:rsidR="17E1DD89" w:rsidRPr="00C44098">
        <w:rPr>
          <w:rFonts w:asciiTheme="majorBidi" w:hAnsiTheme="majorBidi" w:cstheme="majorBidi"/>
          <w:i/>
          <w:iCs/>
          <w:sz w:val="24"/>
          <w:szCs w:val="24"/>
        </w:rPr>
        <w:t>6</w:t>
      </w:r>
      <w:r w:rsidRPr="00C44098">
        <w:rPr>
          <w:rFonts w:asciiTheme="majorBidi" w:hAnsiTheme="majorBidi" w:cstheme="majorBidi"/>
          <w:i/>
          <w:sz w:val="24"/>
          <w:szCs w:val="24"/>
        </w:rPr>
        <w:t>.</w:t>
      </w:r>
      <w:r w:rsidR="009D087A">
        <w:rPr>
          <w:rFonts w:asciiTheme="majorBidi" w:hAnsiTheme="majorBidi" w:cstheme="majorBidi"/>
          <w:i/>
          <w:sz w:val="24"/>
          <w:szCs w:val="24"/>
        </w:rPr>
        <w:t> t</w:t>
      </w:r>
      <w:r w:rsidRPr="00C44098">
        <w:rPr>
          <w:rFonts w:asciiTheme="majorBidi" w:hAnsiTheme="majorBidi" w:cstheme="majorBidi"/>
          <w:i/>
          <w:sz w:val="24"/>
          <w:szCs w:val="24"/>
        </w:rPr>
        <w:t>abula</w:t>
      </w:r>
    </w:p>
    <w:p w14:paraId="529DFD22" w14:textId="77777777" w:rsidR="00C21A01" w:rsidRPr="00C44098" w:rsidRDefault="00C21A01" w:rsidP="00C21A01">
      <w:pPr>
        <w:spacing w:after="0"/>
        <w:jc w:val="right"/>
        <w:rPr>
          <w:rFonts w:asciiTheme="majorBidi" w:hAnsiTheme="majorBidi" w:cstheme="majorBidi"/>
        </w:rPr>
      </w:pP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34"/>
        <w:gridCol w:w="850"/>
        <w:gridCol w:w="851"/>
        <w:gridCol w:w="850"/>
        <w:gridCol w:w="794"/>
        <w:gridCol w:w="794"/>
      </w:tblGrid>
      <w:tr w:rsidR="00C21A01" w:rsidRPr="00C44098" w14:paraId="18544B41" w14:textId="77777777">
        <w:trPr>
          <w:jc w:val="center"/>
        </w:trPr>
        <w:tc>
          <w:tcPr>
            <w:tcW w:w="2972" w:type="dxa"/>
            <w:shd w:val="clear" w:color="auto" w:fill="196B24" w:themeFill="accent3"/>
          </w:tcPr>
          <w:p w14:paraId="1204EF46" w14:textId="77777777" w:rsidR="00C21A01" w:rsidRPr="00C44098" w:rsidRDefault="00C21A01">
            <w:pPr>
              <w:jc w:val="cente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Darbības rezultāti</w:t>
            </w:r>
          </w:p>
        </w:tc>
        <w:tc>
          <w:tcPr>
            <w:tcW w:w="1134" w:type="dxa"/>
            <w:shd w:val="clear" w:color="auto" w:fill="196B24" w:themeFill="accent3"/>
          </w:tcPr>
          <w:p w14:paraId="625C15D0" w14:textId="77777777" w:rsidR="00C21A01" w:rsidRPr="00C44098" w:rsidRDefault="00C21A01">
            <w:pPr>
              <w:jc w:val="cente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Rādītājs</w:t>
            </w:r>
          </w:p>
        </w:tc>
        <w:tc>
          <w:tcPr>
            <w:tcW w:w="850" w:type="dxa"/>
            <w:shd w:val="clear" w:color="auto" w:fill="196B24" w:themeFill="accent3"/>
          </w:tcPr>
          <w:p w14:paraId="01BDAE0C" w14:textId="77777777" w:rsidR="00C21A01" w:rsidRPr="00C44098" w:rsidRDefault="00C21A01">
            <w:pP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2026.g</w:t>
            </w:r>
          </w:p>
        </w:tc>
        <w:tc>
          <w:tcPr>
            <w:tcW w:w="851" w:type="dxa"/>
            <w:shd w:val="clear" w:color="auto" w:fill="196B24" w:themeFill="accent3"/>
          </w:tcPr>
          <w:p w14:paraId="64CAC1E6" w14:textId="77777777" w:rsidR="00C21A01" w:rsidRPr="00C44098" w:rsidRDefault="00C21A01">
            <w:pP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2027.g</w:t>
            </w:r>
          </w:p>
        </w:tc>
        <w:tc>
          <w:tcPr>
            <w:tcW w:w="850" w:type="dxa"/>
            <w:shd w:val="clear" w:color="auto" w:fill="196B24" w:themeFill="accent3"/>
          </w:tcPr>
          <w:p w14:paraId="517D6F98" w14:textId="77777777" w:rsidR="00C21A01" w:rsidRPr="00C44098" w:rsidRDefault="00C21A01">
            <w:pP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2028.g</w:t>
            </w:r>
          </w:p>
        </w:tc>
        <w:tc>
          <w:tcPr>
            <w:tcW w:w="794" w:type="dxa"/>
            <w:shd w:val="clear" w:color="auto" w:fill="196B24" w:themeFill="accent3"/>
          </w:tcPr>
          <w:p w14:paraId="542EFF4C" w14:textId="77777777" w:rsidR="00C21A01" w:rsidRPr="00C44098" w:rsidRDefault="00C21A01">
            <w:pPr>
              <w:rPr>
                <w:rFonts w:asciiTheme="majorBidi" w:hAnsiTheme="majorBidi" w:cstheme="majorBidi"/>
                <w:b/>
                <w:color w:val="FFFFFF" w:themeColor="background1"/>
                <w:sz w:val="20"/>
                <w:szCs w:val="20"/>
                <w:highlight w:val="darkGreen"/>
              </w:rPr>
            </w:pPr>
            <w:r w:rsidRPr="00C44098">
              <w:rPr>
                <w:rFonts w:asciiTheme="majorBidi" w:hAnsiTheme="majorBidi" w:cstheme="majorBidi"/>
                <w:b/>
                <w:color w:val="FFFFFF" w:themeColor="background1"/>
                <w:sz w:val="20"/>
                <w:szCs w:val="20"/>
                <w:highlight w:val="darkGreen"/>
              </w:rPr>
              <w:t>2029.g</w:t>
            </w:r>
          </w:p>
        </w:tc>
        <w:tc>
          <w:tcPr>
            <w:tcW w:w="794" w:type="dxa"/>
            <w:shd w:val="clear" w:color="auto" w:fill="196B24" w:themeFill="accent3"/>
          </w:tcPr>
          <w:p w14:paraId="2A04E1B9" w14:textId="77777777" w:rsidR="00C21A01" w:rsidRPr="00C44098" w:rsidRDefault="00C21A01">
            <w:pPr>
              <w:rPr>
                <w:rFonts w:asciiTheme="majorBidi" w:hAnsiTheme="majorBidi" w:cstheme="majorBidi"/>
                <w:b/>
                <w:bCs/>
                <w:color w:val="FFFFFF" w:themeColor="background1"/>
                <w:sz w:val="20"/>
                <w:szCs w:val="20"/>
                <w:highlight w:val="darkGreen"/>
              </w:rPr>
            </w:pPr>
            <w:r w:rsidRPr="00C44098">
              <w:rPr>
                <w:rFonts w:asciiTheme="majorBidi" w:hAnsiTheme="majorBidi" w:cstheme="majorBidi"/>
                <w:b/>
                <w:bCs/>
                <w:color w:val="FFFFFF" w:themeColor="background1"/>
                <w:sz w:val="20"/>
                <w:szCs w:val="20"/>
                <w:highlight w:val="darkGreen"/>
              </w:rPr>
              <w:t>2030.g</w:t>
            </w:r>
          </w:p>
        </w:tc>
      </w:tr>
      <w:tr w:rsidR="00C21A01" w:rsidRPr="00C44098" w14:paraId="57F40BE4" w14:textId="77777777">
        <w:trPr>
          <w:jc w:val="center"/>
        </w:trPr>
        <w:tc>
          <w:tcPr>
            <w:tcW w:w="2972" w:type="dxa"/>
          </w:tcPr>
          <w:p w14:paraId="2EF6404D" w14:textId="4DAD18A0" w:rsidR="00C21A01" w:rsidRPr="00C44098" w:rsidRDefault="577AC227" w:rsidP="2FC8688D">
            <w:pPr>
              <w:rPr>
                <w:rFonts w:asciiTheme="majorBidi" w:hAnsiTheme="majorBidi" w:cstheme="majorBidi"/>
                <w:sz w:val="20"/>
                <w:szCs w:val="20"/>
              </w:rPr>
            </w:pPr>
            <w:r w:rsidRPr="00866352">
              <w:rPr>
                <w:rFonts w:asciiTheme="majorBidi" w:eastAsia="Times New Roman" w:hAnsiTheme="majorBidi" w:cstheme="majorBidi"/>
                <w:sz w:val="20"/>
                <w:szCs w:val="20"/>
              </w:rPr>
              <w:t>Institūciju</w:t>
            </w:r>
            <w:r w:rsidR="1E3CF9A7" w:rsidRPr="00866352">
              <w:rPr>
                <w:rFonts w:asciiTheme="majorBidi" w:eastAsia="Times New Roman" w:hAnsiTheme="majorBidi" w:cstheme="majorBidi"/>
                <w:sz w:val="20"/>
                <w:szCs w:val="20"/>
              </w:rPr>
              <w:t xml:space="preserve"> </w:t>
            </w:r>
            <w:r w:rsidR="00CE171F" w:rsidRPr="00866352">
              <w:rPr>
                <w:rFonts w:asciiTheme="majorBidi" w:eastAsia="Times New Roman" w:hAnsiTheme="majorBidi" w:cstheme="majorBidi"/>
                <w:sz w:val="20"/>
                <w:szCs w:val="20"/>
              </w:rPr>
              <w:t>īpatsvars</w:t>
            </w:r>
            <w:r w:rsidR="1E3CF9A7" w:rsidRPr="00866352">
              <w:rPr>
                <w:rFonts w:asciiTheme="majorBidi" w:eastAsia="Times New Roman" w:hAnsiTheme="majorBidi" w:cstheme="majorBidi"/>
                <w:sz w:val="20"/>
                <w:szCs w:val="20"/>
              </w:rPr>
              <w:t>, kas ieviesu</w:t>
            </w:r>
            <w:r w:rsidR="00947EA5" w:rsidRPr="00866352">
              <w:rPr>
                <w:rFonts w:asciiTheme="majorBidi" w:eastAsia="Times New Roman" w:hAnsiTheme="majorBidi" w:cstheme="majorBidi"/>
                <w:sz w:val="20"/>
                <w:szCs w:val="20"/>
              </w:rPr>
              <w:t>šas</w:t>
            </w:r>
            <w:r w:rsidR="1E3CF9A7" w:rsidRPr="00866352">
              <w:rPr>
                <w:rFonts w:asciiTheme="majorBidi" w:eastAsia="Times New Roman" w:hAnsiTheme="majorBidi" w:cstheme="majorBidi"/>
                <w:sz w:val="20"/>
                <w:szCs w:val="20"/>
              </w:rPr>
              <w:t xml:space="preserve"> datu pārvaldības kompetences un datu pārvaldnieku lomu  atbilstoši  MK 2017.gada 23.maija noteikumiem Nr.264 “Noteikumi par Profesiju klasifikatoru, profesijai atbilstošiem pamatuzdevumiem un kvalifikācijas pamatprasībām”</w:t>
            </w:r>
            <w:r w:rsidR="1E3CF9A7" w:rsidRPr="4FDE6823">
              <w:rPr>
                <w:rFonts w:asciiTheme="majorBidi" w:eastAsia="Times New Roman" w:hAnsiTheme="majorBidi" w:cstheme="majorBidi"/>
                <w:sz w:val="20"/>
                <w:szCs w:val="20"/>
              </w:rPr>
              <w:t xml:space="preserve"> </w:t>
            </w:r>
          </w:p>
          <w:p w14:paraId="74D7B64E" w14:textId="04969974" w:rsidR="00C21A01" w:rsidRPr="00C44098" w:rsidRDefault="00C21A01">
            <w:pPr>
              <w:rPr>
                <w:rFonts w:asciiTheme="majorBidi" w:hAnsiTheme="majorBidi" w:cstheme="majorBidi"/>
                <w:sz w:val="20"/>
                <w:szCs w:val="20"/>
              </w:rPr>
            </w:pPr>
          </w:p>
        </w:tc>
        <w:tc>
          <w:tcPr>
            <w:tcW w:w="1134" w:type="dxa"/>
            <w:vAlign w:val="center"/>
          </w:tcPr>
          <w:p w14:paraId="1279C94C" w14:textId="2089BD20" w:rsidR="00C21A01" w:rsidRPr="00C44098" w:rsidRDefault="00583E2A" w:rsidP="006D53AD">
            <w:pPr>
              <w:spacing w:line="360" w:lineRule="auto"/>
              <w:jc w:val="center"/>
              <w:rPr>
                <w:rFonts w:asciiTheme="majorBidi" w:hAnsiTheme="majorBidi" w:cstheme="majorBidi"/>
                <w:sz w:val="20"/>
                <w:szCs w:val="20"/>
              </w:rPr>
            </w:pPr>
            <w:r>
              <w:rPr>
                <w:rFonts w:asciiTheme="majorBidi" w:hAnsiTheme="majorBidi" w:cstheme="majorBidi"/>
                <w:sz w:val="20"/>
                <w:szCs w:val="20"/>
              </w:rPr>
              <w:t>%</w:t>
            </w:r>
          </w:p>
        </w:tc>
        <w:tc>
          <w:tcPr>
            <w:tcW w:w="850" w:type="dxa"/>
            <w:vAlign w:val="center"/>
          </w:tcPr>
          <w:p w14:paraId="652C1EEE" w14:textId="77777777" w:rsidR="00C21A01" w:rsidRPr="00C44098" w:rsidRDefault="00C21A01">
            <w:pPr>
              <w:jc w:val="center"/>
              <w:rPr>
                <w:rFonts w:asciiTheme="majorBidi" w:hAnsiTheme="majorBidi" w:cstheme="majorBidi"/>
                <w:sz w:val="20"/>
                <w:szCs w:val="20"/>
              </w:rPr>
            </w:pPr>
            <w:r w:rsidRPr="00C44098">
              <w:rPr>
                <w:rFonts w:asciiTheme="majorBidi" w:hAnsiTheme="majorBidi" w:cstheme="majorBidi"/>
                <w:sz w:val="20"/>
                <w:szCs w:val="20"/>
              </w:rPr>
              <w:t>0</w:t>
            </w:r>
          </w:p>
        </w:tc>
        <w:tc>
          <w:tcPr>
            <w:tcW w:w="851" w:type="dxa"/>
            <w:vAlign w:val="center"/>
          </w:tcPr>
          <w:p w14:paraId="68AB84BF" w14:textId="0EF15A43" w:rsidR="00C21A01" w:rsidRPr="00C44098" w:rsidRDefault="00A77DA2">
            <w:pPr>
              <w:jc w:val="center"/>
              <w:rPr>
                <w:rFonts w:asciiTheme="majorBidi" w:hAnsiTheme="majorBidi" w:cstheme="majorBidi"/>
                <w:sz w:val="20"/>
                <w:szCs w:val="20"/>
              </w:rPr>
            </w:pPr>
            <w:r w:rsidRPr="00C44098">
              <w:rPr>
                <w:rFonts w:asciiTheme="majorBidi" w:hAnsiTheme="majorBidi" w:cstheme="majorBidi"/>
                <w:sz w:val="20"/>
                <w:szCs w:val="20"/>
              </w:rPr>
              <w:t>0</w:t>
            </w:r>
          </w:p>
        </w:tc>
        <w:tc>
          <w:tcPr>
            <w:tcW w:w="850" w:type="dxa"/>
            <w:vAlign w:val="center"/>
          </w:tcPr>
          <w:p w14:paraId="17108FFF" w14:textId="5F294120" w:rsidR="00C21A01" w:rsidRPr="00C44098" w:rsidRDefault="00583E2A">
            <w:pPr>
              <w:jc w:val="center"/>
              <w:rPr>
                <w:rFonts w:asciiTheme="majorBidi" w:hAnsiTheme="majorBidi" w:cstheme="majorBidi"/>
                <w:sz w:val="20"/>
                <w:szCs w:val="20"/>
              </w:rPr>
            </w:pPr>
            <w:r>
              <w:rPr>
                <w:rFonts w:asciiTheme="majorBidi" w:hAnsiTheme="majorBidi" w:cstheme="majorBidi"/>
                <w:sz w:val="20"/>
                <w:szCs w:val="20"/>
              </w:rPr>
              <w:t>30%</w:t>
            </w:r>
          </w:p>
        </w:tc>
        <w:tc>
          <w:tcPr>
            <w:tcW w:w="794" w:type="dxa"/>
            <w:vAlign w:val="center"/>
          </w:tcPr>
          <w:p w14:paraId="7170DFBB" w14:textId="4CB453EC" w:rsidR="00C21A01" w:rsidRPr="00C44098" w:rsidRDefault="009739C9">
            <w:pPr>
              <w:jc w:val="center"/>
              <w:rPr>
                <w:rFonts w:asciiTheme="majorBidi" w:hAnsiTheme="majorBidi" w:cstheme="majorBidi"/>
                <w:sz w:val="20"/>
                <w:szCs w:val="20"/>
              </w:rPr>
            </w:pPr>
            <w:r>
              <w:rPr>
                <w:rFonts w:asciiTheme="majorBidi" w:hAnsiTheme="majorBidi" w:cstheme="majorBidi"/>
                <w:sz w:val="20"/>
                <w:szCs w:val="20"/>
              </w:rPr>
              <w:t>40%</w:t>
            </w:r>
          </w:p>
        </w:tc>
        <w:tc>
          <w:tcPr>
            <w:tcW w:w="794" w:type="dxa"/>
            <w:vAlign w:val="center"/>
          </w:tcPr>
          <w:p w14:paraId="12440EAF" w14:textId="3D0462C5" w:rsidR="00C21A01" w:rsidRPr="00C44098" w:rsidRDefault="009739C9">
            <w:pPr>
              <w:jc w:val="center"/>
              <w:rPr>
                <w:rFonts w:asciiTheme="majorBidi" w:hAnsiTheme="majorBidi" w:cstheme="majorBidi"/>
                <w:sz w:val="20"/>
                <w:szCs w:val="20"/>
              </w:rPr>
            </w:pPr>
            <w:r>
              <w:rPr>
                <w:rFonts w:asciiTheme="majorBidi" w:hAnsiTheme="majorBidi" w:cstheme="majorBidi"/>
                <w:sz w:val="20"/>
                <w:szCs w:val="20"/>
              </w:rPr>
              <w:t>70%</w:t>
            </w:r>
          </w:p>
        </w:tc>
      </w:tr>
      <w:tr w:rsidR="00C21A01" w:rsidRPr="00C44098" w14:paraId="59B2CA1F" w14:textId="77777777">
        <w:trPr>
          <w:jc w:val="center"/>
        </w:trPr>
        <w:tc>
          <w:tcPr>
            <w:tcW w:w="2972" w:type="dxa"/>
          </w:tcPr>
          <w:p w14:paraId="48790C22" w14:textId="3BD11A8C" w:rsidR="00C21A01" w:rsidRPr="00C44098" w:rsidRDefault="007C60FF">
            <w:pPr>
              <w:rPr>
                <w:rFonts w:asciiTheme="majorBidi" w:hAnsiTheme="majorBidi" w:cstheme="majorBidi"/>
                <w:sz w:val="20"/>
                <w:szCs w:val="20"/>
              </w:rPr>
            </w:pPr>
            <w:r w:rsidRPr="00C44098">
              <w:rPr>
                <w:rFonts w:asciiTheme="majorBidi" w:hAnsiTheme="majorBidi" w:cstheme="majorBidi"/>
                <w:sz w:val="20"/>
                <w:szCs w:val="20"/>
              </w:rPr>
              <w:t>Investīciju apjoms, ko plānots piešķirt</w:t>
            </w:r>
            <w:r w:rsidR="00A0391A" w:rsidRPr="00C44098">
              <w:rPr>
                <w:rFonts w:asciiTheme="majorBidi" w:hAnsiTheme="majorBidi" w:cstheme="majorBidi"/>
                <w:sz w:val="20"/>
                <w:szCs w:val="20"/>
              </w:rPr>
              <w:t xml:space="preserve"> digitālo prasmju attīstībai datu pārvaldības jomā no kopējā jomas investīc</w:t>
            </w:r>
            <w:r w:rsidR="009300A4" w:rsidRPr="00C44098">
              <w:rPr>
                <w:rFonts w:asciiTheme="majorBidi" w:hAnsiTheme="majorBidi" w:cstheme="majorBidi"/>
                <w:sz w:val="20"/>
                <w:szCs w:val="20"/>
              </w:rPr>
              <w:t>iju apjoma</w:t>
            </w:r>
          </w:p>
        </w:tc>
        <w:tc>
          <w:tcPr>
            <w:tcW w:w="1134" w:type="dxa"/>
            <w:vAlign w:val="center"/>
          </w:tcPr>
          <w:p w14:paraId="66D35A2D" w14:textId="77777777" w:rsidR="00C21A01" w:rsidRPr="00C44098" w:rsidRDefault="00C21A01">
            <w:pPr>
              <w:jc w:val="center"/>
              <w:rPr>
                <w:rFonts w:asciiTheme="majorBidi" w:hAnsiTheme="majorBidi" w:cstheme="majorBidi"/>
                <w:sz w:val="20"/>
                <w:szCs w:val="20"/>
              </w:rPr>
            </w:pPr>
          </w:p>
          <w:p w14:paraId="55376AC8" w14:textId="3912BD33" w:rsidR="00C21A01" w:rsidRPr="00C44098" w:rsidRDefault="00F02E07">
            <w:pPr>
              <w:jc w:val="center"/>
              <w:rPr>
                <w:rFonts w:asciiTheme="majorBidi" w:hAnsiTheme="majorBidi" w:cstheme="majorBidi"/>
                <w:sz w:val="20"/>
                <w:szCs w:val="20"/>
              </w:rPr>
            </w:pPr>
            <w:r w:rsidRPr="00C44098">
              <w:rPr>
                <w:rFonts w:asciiTheme="majorBidi" w:hAnsiTheme="majorBidi" w:cstheme="majorBidi"/>
                <w:sz w:val="20"/>
                <w:szCs w:val="20"/>
              </w:rPr>
              <w:t>%</w:t>
            </w:r>
          </w:p>
        </w:tc>
        <w:tc>
          <w:tcPr>
            <w:tcW w:w="850" w:type="dxa"/>
            <w:vAlign w:val="center"/>
          </w:tcPr>
          <w:p w14:paraId="4A084CDA" w14:textId="0F4BC8AA" w:rsidR="00C21A01" w:rsidRPr="00C44098" w:rsidRDefault="00665C42">
            <w:pPr>
              <w:jc w:val="center"/>
              <w:rPr>
                <w:rFonts w:asciiTheme="majorBidi" w:hAnsiTheme="majorBidi" w:cstheme="majorBidi"/>
                <w:sz w:val="20"/>
                <w:szCs w:val="20"/>
              </w:rPr>
            </w:pPr>
            <w:r w:rsidRPr="00C44098">
              <w:rPr>
                <w:rFonts w:asciiTheme="majorBidi" w:hAnsiTheme="majorBidi" w:cstheme="majorBidi"/>
                <w:sz w:val="20"/>
                <w:szCs w:val="20"/>
              </w:rPr>
              <w:t>N/A</w:t>
            </w:r>
          </w:p>
        </w:tc>
        <w:tc>
          <w:tcPr>
            <w:tcW w:w="851" w:type="dxa"/>
            <w:vAlign w:val="center"/>
          </w:tcPr>
          <w:p w14:paraId="3B792B00" w14:textId="4E926E4A" w:rsidR="00C21A01" w:rsidRPr="00C44098" w:rsidRDefault="00665C42">
            <w:pPr>
              <w:jc w:val="center"/>
              <w:rPr>
                <w:rFonts w:asciiTheme="majorBidi" w:hAnsiTheme="majorBidi" w:cstheme="majorBidi"/>
                <w:sz w:val="20"/>
                <w:szCs w:val="20"/>
              </w:rPr>
            </w:pPr>
            <w:r w:rsidRPr="00C44098">
              <w:rPr>
                <w:rFonts w:asciiTheme="majorBidi" w:hAnsiTheme="majorBidi" w:cstheme="majorBidi"/>
                <w:sz w:val="20"/>
                <w:szCs w:val="20"/>
              </w:rPr>
              <w:t>N/A</w:t>
            </w:r>
          </w:p>
        </w:tc>
        <w:tc>
          <w:tcPr>
            <w:tcW w:w="850" w:type="dxa"/>
            <w:vAlign w:val="center"/>
          </w:tcPr>
          <w:p w14:paraId="327376BE" w14:textId="0E3DD8D8" w:rsidR="00C21A01" w:rsidRPr="00C44098" w:rsidRDefault="00CB6619">
            <w:pPr>
              <w:jc w:val="center"/>
              <w:rPr>
                <w:rFonts w:asciiTheme="majorBidi" w:hAnsiTheme="majorBidi" w:cstheme="majorBidi"/>
                <w:sz w:val="20"/>
                <w:szCs w:val="20"/>
              </w:rPr>
            </w:pPr>
            <w:r w:rsidRPr="00C44098">
              <w:rPr>
                <w:rFonts w:asciiTheme="majorBidi" w:hAnsiTheme="majorBidi" w:cstheme="majorBidi"/>
                <w:sz w:val="20"/>
                <w:szCs w:val="20"/>
              </w:rPr>
              <w:t>*5</w:t>
            </w:r>
            <w:r w:rsidR="00665C42" w:rsidRPr="00C44098">
              <w:rPr>
                <w:rFonts w:asciiTheme="majorBidi" w:hAnsiTheme="majorBidi" w:cstheme="majorBidi"/>
                <w:sz w:val="20"/>
                <w:szCs w:val="20"/>
              </w:rPr>
              <w:t>%</w:t>
            </w:r>
          </w:p>
        </w:tc>
        <w:tc>
          <w:tcPr>
            <w:tcW w:w="794" w:type="dxa"/>
            <w:vAlign w:val="center"/>
          </w:tcPr>
          <w:p w14:paraId="129F2567" w14:textId="7E028E18" w:rsidR="00C21A01" w:rsidRPr="00C44098" w:rsidRDefault="00665C42">
            <w:pPr>
              <w:jc w:val="center"/>
              <w:rPr>
                <w:rFonts w:asciiTheme="majorBidi" w:hAnsiTheme="majorBidi" w:cstheme="majorBidi"/>
                <w:sz w:val="20"/>
                <w:szCs w:val="20"/>
              </w:rPr>
            </w:pPr>
            <w:r w:rsidRPr="00C44098">
              <w:rPr>
                <w:rFonts w:asciiTheme="majorBidi" w:hAnsiTheme="majorBidi" w:cstheme="majorBidi"/>
                <w:sz w:val="20"/>
                <w:szCs w:val="20"/>
              </w:rPr>
              <w:t>N/A</w:t>
            </w:r>
          </w:p>
        </w:tc>
        <w:tc>
          <w:tcPr>
            <w:tcW w:w="794" w:type="dxa"/>
            <w:vAlign w:val="center"/>
          </w:tcPr>
          <w:p w14:paraId="7E6A93BE" w14:textId="307B3AA5" w:rsidR="00C21A01" w:rsidRPr="00C44098" w:rsidRDefault="00665C42">
            <w:pPr>
              <w:jc w:val="center"/>
              <w:rPr>
                <w:rFonts w:asciiTheme="majorBidi" w:hAnsiTheme="majorBidi" w:cstheme="majorBidi"/>
                <w:sz w:val="20"/>
                <w:szCs w:val="20"/>
              </w:rPr>
            </w:pPr>
            <w:r w:rsidRPr="00C44098">
              <w:rPr>
                <w:rFonts w:asciiTheme="majorBidi" w:hAnsiTheme="majorBidi" w:cstheme="majorBidi"/>
                <w:sz w:val="20"/>
                <w:szCs w:val="20"/>
              </w:rPr>
              <w:t>N/A</w:t>
            </w:r>
          </w:p>
        </w:tc>
      </w:tr>
      <w:tr w:rsidR="00C21A01" w:rsidRPr="00C44098" w14:paraId="2BDDAA49" w14:textId="77777777">
        <w:trPr>
          <w:jc w:val="center"/>
        </w:trPr>
        <w:tc>
          <w:tcPr>
            <w:tcW w:w="2972" w:type="dxa"/>
          </w:tcPr>
          <w:p w14:paraId="3B00E8E5" w14:textId="06297F2C" w:rsidR="00C21A01" w:rsidRPr="00C44098" w:rsidRDefault="27FDEE69">
            <w:pPr>
              <w:rPr>
                <w:rFonts w:asciiTheme="majorBidi" w:eastAsia="Times New Roman" w:hAnsiTheme="majorBidi" w:cstheme="majorBidi"/>
                <w:sz w:val="20"/>
                <w:szCs w:val="20"/>
              </w:rPr>
            </w:pPr>
            <w:r w:rsidRPr="40F3A9CF">
              <w:rPr>
                <w:rFonts w:asciiTheme="majorBidi" w:eastAsia="Times New Roman" w:hAnsiTheme="majorBidi" w:cstheme="majorBidi"/>
                <w:sz w:val="20"/>
                <w:szCs w:val="20"/>
              </w:rPr>
              <w:t xml:space="preserve"> Izstrādāti grozījumi MK  2017. gada 23. maija noteikumos Nr.264 “Noteikumi par Profesiju klasifikatoru, profesijai atbilstošiem pamatuzdevumiem un kvalifikācijas pamatprasībām”, paredzot datu pārvaldnieka profesijas definēšanu valsts pārvaldē.</w:t>
            </w:r>
          </w:p>
        </w:tc>
        <w:tc>
          <w:tcPr>
            <w:tcW w:w="1134" w:type="dxa"/>
            <w:vAlign w:val="center"/>
          </w:tcPr>
          <w:p w14:paraId="2CF366AB" w14:textId="010077E8" w:rsidR="00C21A01" w:rsidRPr="00C44098" w:rsidRDefault="005A4949">
            <w:pPr>
              <w:jc w:val="center"/>
              <w:rPr>
                <w:rFonts w:asciiTheme="majorBidi" w:hAnsiTheme="majorBidi" w:cstheme="majorBidi"/>
                <w:sz w:val="20"/>
                <w:szCs w:val="20"/>
              </w:rPr>
            </w:pPr>
            <w:r>
              <w:rPr>
                <w:rFonts w:asciiTheme="majorBidi" w:eastAsia="Times New Roman" w:hAnsiTheme="majorBidi" w:cstheme="majorBidi"/>
                <w:sz w:val="20"/>
                <w:szCs w:val="20"/>
              </w:rPr>
              <w:t>Skaits</w:t>
            </w:r>
          </w:p>
        </w:tc>
        <w:tc>
          <w:tcPr>
            <w:tcW w:w="850" w:type="dxa"/>
            <w:vAlign w:val="center"/>
          </w:tcPr>
          <w:p w14:paraId="10B680EC" w14:textId="0A04A63F" w:rsidR="00C21A01" w:rsidRPr="00C44098" w:rsidRDefault="00DE68F5">
            <w:pPr>
              <w:jc w:val="center"/>
              <w:rPr>
                <w:rFonts w:asciiTheme="majorBidi" w:hAnsiTheme="majorBidi" w:cstheme="majorBidi"/>
                <w:sz w:val="20"/>
                <w:szCs w:val="20"/>
              </w:rPr>
            </w:pPr>
            <w:r w:rsidRPr="00C44098">
              <w:rPr>
                <w:rFonts w:asciiTheme="majorBidi" w:eastAsia="Times New Roman" w:hAnsiTheme="majorBidi" w:cstheme="majorBidi"/>
                <w:sz w:val="20"/>
                <w:szCs w:val="20"/>
              </w:rPr>
              <w:t>N/A</w:t>
            </w:r>
          </w:p>
        </w:tc>
        <w:tc>
          <w:tcPr>
            <w:tcW w:w="851" w:type="dxa"/>
            <w:vAlign w:val="center"/>
          </w:tcPr>
          <w:p w14:paraId="447C8632" w14:textId="7CC333B6" w:rsidR="00C21A01" w:rsidRPr="00C44098" w:rsidRDefault="00DE68F5">
            <w:pPr>
              <w:jc w:val="center"/>
              <w:rPr>
                <w:rFonts w:asciiTheme="majorBidi" w:hAnsiTheme="majorBidi" w:cstheme="majorBidi"/>
                <w:sz w:val="20"/>
                <w:szCs w:val="20"/>
              </w:rPr>
            </w:pPr>
            <w:r>
              <w:rPr>
                <w:rFonts w:asciiTheme="majorBidi" w:eastAsia="Times New Roman" w:hAnsiTheme="majorBidi" w:cstheme="majorBidi"/>
                <w:sz w:val="20"/>
                <w:szCs w:val="20"/>
              </w:rPr>
              <w:t>1</w:t>
            </w:r>
            <w:r w:rsidRPr="00C44098">
              <w:rPr>
                <w:rFonts w:asciiTheme="majorBidi" w:eastAsia="Times New Roman" w:hAnsiTheme="majorBidi" w:cstheme="majorBidi"/>
                <w:sz w:val="20"/>
                <w:szCs w:val="20"/>
              </w:rPr>
              <w:t>%</w:t>
            </w:r>
          </w:p>
        </w:tc>
        <w:tc>
          <w:tcPr>
            <w:tcW w:w="850" w:type="dxa"/>
            <w:vAlign w:val="center"/>
          </w:tcPr>
          <w:p w14:paraId="7835094C" w14:textId="67A3BC9C" w:rsidR="00C21A01" w:rsidRPr="00C44098" w:rsidRDefault="00DE68F5">
            <w:pPr>
              <w:jc w:val="center"/>
              <w:rPr>
                <w:rFonts w:asciiTheme="majorBidi" w:hAnsiTheme="majorBidi" w:cstheme="majorBidi"/>
                <w:sz w:val="20"/>
                <w:szCs w:val="20"/>
              </w:rPr>
            </w:pPr>
            <w:r w:rsidRPr="00C44098">
              <w:rPr>
                <w:rFonts w:asciiTheme="majorBidi" w:eastAsia="Times New Roman" w:hAnsiTheme="majorBidi" w:cstheme="majorBidi"/>
                <w:sz w:val="20"/>
                <w:szCs w:val="20"/>
              </w:rPr>
              <w:t>N/A</w:t>
            </w:r>
          </w:p>
        </w:tc>
        <w:tc>
          <w:tcPr>
            <w:tcW w:w="794" w:type="dxa"/>
            <w:vAlign w:val="center"/>
          </w:tcPr>
          <w:p w14:paraId="25B2A059" w14:textId="0F87914E" w:rsidR="00C21A01" w:rsidRPr="00C44098" w:rsidRDefault="00DE68F5">
            <w:pPr>
              <w:jc w:val="center"/>
              <w:rPr>
                <w:rFonts w:asciiTheme="majorBidi" w:hAnsiTheme="majorBidi" w:cstheme="majorBidi"/>
                <w:sz w:val="20"/>
                <w:szCs w:val="20"/>
              </w:rPr>
            </w:pPr>
            <w:r w:rsidRPr="00C44098">
              <w:rPr>
                <w:rFonts w:asciiTheme="majorBidi" w:eastAsia="Times New Roman" w:hAnsiTheme="majorBidi" w:cstheme="majorBidi"/>
                <w:sz w:val="20"/>
                <w:szCs w:val="20"/>
              </w:rPr>
              <w:t>N/A</w:t>
            </w:r>
          </w:p>
        </w:tc>
        <w:tc>
          <w:tcPr>
            <w:tcW w:w="794" w:type="dxa"/>
            <w:vAlign w:val="center"/>
          </w:tcPr>
          <w:p w14:paraId="50BE33FF" w14:textId="5EDE0EA3" w:rsidR="00C21A01" w:rsidRPr="00C44098" w:rsidRDefault="00DE68F5">
            <w:pPr>
              <w:jc w:val="center"/>
              <w:rPr>
                <w:rFonts w:asciiTheme="majorBidi" w:hAnsiTheme="majorBidi" w:cstheme="majorBidi"/>
                <w:sz w:val="20"/>
                <w:szCs w:val="20"/>
              </w:rPr>
            </w:pPr>
            <w:r w:rsidRPr="00C44098">
              <w:rPr>
                <w:rFonts w:asciiTheme="majorBidi" w:eastAsia="Times New Roman" w:hAnsiTheme="majorBidi" w:cstheme="majorBidi"/>
                <w:sz w:val="20"/>
                <w:szCs w:val="20"/>
              </w:rPr>
              <w:t>N/A</w:t>
            </w:r>
          </w:p>
        </w:tc>
      </w:tr>
    </w:tbl>
    <w:p w14:paraId="20D4D9AA" w14:textId="77777777" w:rsidR="001959D6" w:rsidRPr="00C44098" w:rsidRDefault="001959D6" w:rsidP="7B23BA5F">
      <w:pPr>
        <w:keepNext/>
        <w:spacing w:after="0" w:line="240" w:lineRule="auto"/>
        <w:jc w:val="both"/>
        <w:rPr>
          <w:rFonts w:asciiTheme="majorBidi" w:eastAsia="Times New Roman" w:hAnsiTheme="majorBidi" w:cstheme="majorBidi"/>
          <w:sz w:val="24"/>
          <w:szCs w:val="24"/>
        </w:rPr>
      </w:pPr>
    </w:p>
    <w:p w14:paraId="15371FF7" w14:textId="79AE44A5" w:rsidR="0078137D" w:rsidRPr="00C44098" w:rsidRDefault="00CB6619" w:rsidP="7B23BA5F">
      <w:pPr>
        <w:keepNext/>
        <w:spacing w:after="0" w:line="240" w:lineRule="auto"/>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w:t>
      </w:r>
      <w:r w:rsidR="0000432E" w:rsidRPr="00C44098">
        <w:rPr>
          <w:rFonts w:asciiTheme="majorBidi" w:eastAsia="Times New Roman" w:hAnsiTheme="majorBidi" w:cstheme="majorBidi"/>
          <w:sz w:val="24"/>
          <w:szCs w:val="24"/>
        </w:rPr>
        <w:t>% prasmju investīciju apjoms</w:t>
      </w:r>
      <w:r w:rsidR="00741270" w:rsidRPr="00C44098">
        <w:rPr>
          <w:rFonts w:asciiTheme="majorBidi" w:eastAsia="Times New Roman" w:hAnsiTheme="majorBidi" w:cstheme="majorBidi"/>
          <w:sz w:val="24"/>
          <w:szCs w:val="24"/>
        </w:rPr>
        <w:t xml:space="preserve"> datu pārvaldības jomā</w:t>
      </w:r>
      <w:r w:rsidR="0000432E" w:rsidRPr="00C44098">
        <w:rPr>
          <w:rFonts w:asciiTheme="majorBidi" w:eastAsia="Times New Roman" w:hAnsiTheme="majorBidi" w:cstheme="majorBidi"/>
          <w:sz w:val="24"/>
          <w:szCs w:val="24"/>
        </w:rPr>
        <w:t xml:space="preserve"> būs atkarīgs no kopējās jomai piešķirtā</w:t>
      </w:r>
      <w:r w:rsidR="00193186" w:rsidRPr="00C44098">
        <w:rPr>
          <w:rFonts w:asciiTheme="majorBidi" w:eastAsia="Times New Roman" w:hAnsiTheme="majorBidi" w:cstheme="majorBidi"/>
          <w:sz w:val="24"/>
          <w:szCs w:val="24"/>
        </w:rPr>
        <w:t xml:space="preserve"> finansējuma</w:t>
      </w:r>
      <w:r w:rsidR="0000432E" w:rsidRPr="00C44098">
        <w:rPr>
          <w:rFonts w:asciiTheme="majorBidi" w:eastAsia="Times New Roman" w:hAnsiTheme="majorBidi" w:cstheme="majorBidi"/>
          <w:sz w:val="24"/>
          <w:szCs w:val="24"/>
        </w:rPr>
        <w:t xml:space="preserve"> </w:t>
      </w:r>
    </w:p>
    <w:p w14:paraId="788A58D8" w14:textId="77777777" w:rsidR="00D73972" w:rsidRPr="00C44098" w:rsidRDefault="00D73972" w:rsidP="3E4498B4">
      <w:pPr>
        <w:jc w:val="center"/>
        <w:rPr>
          <w:rFonts w:asciiTheme="majorBidi" w:eastAsia="Times New Roman" w:hAnsiTheme="majorBidi" w:cstheme="majorBidi"/>
          <w:b/>
          <w:bCs/>
          <w:sz w:val="24"/>
          <w:szCs w:val="24"/>
        </w:rPr>
      </w:pPr>
    </w:p>
    <w:p w14:paraId="19A43FF7" w14:textId="77777777" w:rsidR="00946A6D" w:rsidRPr="00C44098" w:rsidRDefault="00946A6D" w:rsidP="3E4498B4">
      <w:pPr>
        <w:jc w:val="center"/>
        <w:rPr>
          <w:rFonts w:asciiTheme="majorBidi" w:eastAsia="Times New Roman" w:hAnsiTheme="majorBidi" w:cstheme="majorBidi"/>
          <w:b/>
          <w:bCs/>
          <w:sz w:val="24"/>
          <w:szCs w:val="24"/>
        </w:rPr>
      </w:pPr>
    </w:p>
    <w:p w14:paraId="572DC623" w14:textId="77777777" w:rsidR="002B4A8A" w:rsidRPr="00C44098" w:rsidRDefault="002B4A8A" w:rsidP="3E4498B4">
      <w:pPr>
        <w:jc w:val="center"/>
        <w:rPr>
          <w:rFonts w:asciiTheme="majorBidi" w:eastAsia="Times New Roman" w:hAnsiTheme="majorBidi" w:cstheme="majorBidi"/>
          <w:b/>
          <w:bCs/>
          <w:sz w:val="24"/>
          <w:szCs w:val="24"/>
        </w:rPr>
      </w:pPr>
    </w:p>
    <w:p w14:paraId="1B48E5E5" w14:textId="77777777" w:rsidR="002B4A8A" w:rsidRPr="00C44098" w:rsidRDefault="002B4A8A" w:rsidP="3E4498B4">
      <w:pPr>
        <w:jc w:val="center"/>
        <w:rPr>
          <w:rFonts w:asciiTheme="majorBidi" w:eastAsia="Times New Roman" w:hAnsiTheme="majorBidi" w:cstheme="majorBidi"/>
          <w:b/>
          <w:bCs/>
          <w:sz w:val="24"/>
          <w:szCs w:val="24"/>
        </w:rPr>
      </w:pPr>
    </w:p>
    <w:p w14:paraId="0FB220B1" w14:textId="77777777" w:rsidR="002B4A8A" w:rsidRPr="00C44098" w:rsidRDefault="002B4A8A" w:rsidP="3E4498B4">
      <w:pPr>
        <w:jc w:val="center"/>
        <w:rPr>
          <w:rFonts w:asciiTheme="majorBidi" w:eastAsia="Times New Roman" w:hAnsiTheme="majorBidi" w:cstheme="majorBidi"/>
          <w:b/>
          <w:bCs/>
          <w:sz w:val="24"/>
          <w:szCs w:val="24"/>
        </w:rPr>
      </w:pPr>
    </w:p>
    <w:p w14:paraId="7F10BC53" w14:textId="77777777" w:rsidR="002B4A8A" w:rsidRPr="00C44098" w:rsidRDefault="002B4A8A" w:rsidP="3E4498B4">
      <w:pPr>
        <w:jc w:val="center"/>
        <w:rPr>
          <w:rFonts w:asciiTheme="majorBidi" w:eastAsia="Times New Roman" w:hAnsiTheme="majorBidi" w:cstheme="majorBidi"/>
          <w:b/>
          <w:bCs/>
          <w:sz w:val="24"/>
          <w:szCs w:val="24"/>
        </w:rPr>
      </w:pPr>
    </w:p>
    <w:p w14:paraId="1BA5CF4B" w14:textId="77777777" w:rsidR="002B4A8A" w:rsidRPr="00C44098" w:rsidRDefault="002B4A8A" w:rsidP="3E4498B4">
      <w:pPr>
        <w:jc w:val="center"/>
        <w:rPr>
          <w:rFonts w:asciiTheme="majorBidi" w:eastAsia="Times New Roman" w:hAnsiTheme="majorBidi" w:cstheme="majorBidi"/>
          <w:b/>
          <w:bCs/>
          <w:sz w:val="24"/>
          <w:szCs w:val="24"/>
        </w:rPr>
      </w:pPr>
    </w:p>
    <w:p w14:paraId="11A55490" w14:textId="77777777" w:rsidR="002B4A8A" w:rsidRPr="00C44098" w:rsidRDefault="002B4A8A" w:rsidP="3E4498B4">
      <w:pPr>
        <w:jc w:val="center"/>
        <w:rPr>
          <w:rFonts w:asciiTheme="majorBidi" w:eastAsia="Times New Roman" w:hAnsiTheme="majorBidi" w:cstheme="majorBidi"/>
          <w:b/>
          <w:bCs/>
          <w:sz w:val="24"/>
          <w:szCs w:val="24"/>
        </w:rPr>
      </w:pPr>
    </w:p>
    <w:p w14:paraId="228BBB1A" w14:textId="77777777" w:rsidR="002B4A8A" w:rsidRPr="00C44098" w:rsidRDefault="002B4A8A" w:rsidP="3E4498B4">
      <w:pPr>
        <w:jc w:val="center"/>
        <w:rPr>
          <w:rFonts w:asciiTheme="majorBidi" w:eastAsia="Times New Roman" w:hAnsiTheme="majorBidi" w:cstheme="majorBidi"/>
          <w:b/>
          <w:bCs/>
          <w:sz w:val="24"/>
          <w:szCs w:val="24"/>
        </w:rPr>
      </w:pPr>
    </w:p>
    <w:p w14:paraId="3591CEA3" w14:textId="77777777" w:rsidR="002B4A8A" w:rsidRPr="00C44098" w:rsidRDefault="002B4A8A" w:rsidP="3E4498B4">
      <w:pPr>
        <w:jc w:val="center"/>
        <w:rPr>
          <w:rFonts w:asciiTheme="majorBidi" w:eastAsia="Times New Roman" w:hAnsiTheme="majorBidi" w:cstheme="majorBidi"/>
          <w:b/>
          <w:bCs/>
          <w:sz w:val="24"/>
          <w:szCs w:val="24"/>
        </w:rPr>
      </w:pPr>
    </w:p>
    <w:p w14:paraId="67EDC5A9" w14:textId="77777777" w:rsidR="002B4A8A" w:rsidRPr="00C44098" w:rsidRDefault="002B4A8A" w:rsidP="3E4498B4">
      <w:pPr>
        <w:jc w:val="center"/>
        <w:rPr>
          <w:rFonts w:asciiTheme="majorBidi" w:eastAsia="Times New Roman" w:hAnsiTheme="majorBidi" w:cstheme="majorBidi"/>
          <w:b/>
          <w:bCs/>
          <w:sz w:val="24"/>
          <w:szCs w:val="24"/>
        </w:rPr>
      </w:pPr>
    </w:p>
    <w:p w14:paraId="435DE2FA" w14:textId="77777777" w:rsidR="002B4A8A" w:rsidRPr="00C44098" w:rsidRDefault="002B4A8A" w:rsidP="3E4498B4">
      <w:pPr>
        <w:jc w:val="center"/>
        <w:rPr>
          <w:rFonts w:asciiTheme="majorBidi" w:eastAsia="Times New Roman" w:hAnsiTheme="majorBidi" w:cstheme="majorBidi"/>
          <w:b/>
          <w:bCs/>
          <w:sz w:val="24"/>
          <w:szCs w:val="24"/>
        </w:rPr>
      </w:pPr>
    </w:p>
    <w:p w14:paraId="44B89FC5" w14:textId="77777777" w:rsidR="002B4A8A" w:rsidRPr="00C44098" w:rsidRDefault="002B4A8A" w:rsidP="3E4498B4">
      <w:pPr>
        <w:jc w:val="center"/>
        <w:rPr>
          <w:rFonts w:asciiTheme="majorBidi" w:eastAsia="Times New Roman" w:hAnsiTheme="majorBidi" w:cstheme="majorBidi"/>
          <w:b/>
          <w:bCs/>
          <w:sz w:val="24"/>
          <w:szCs w:val="24"/>
        </w:rPr>
      </w:pPr>
    </w:p>
    <w:p w14:paraId="241B822D" w14:textId="77777777" w:rsidR="002B4A8A" w:rsidRPr="00C44098" w:rsidRDefault="002B4A8A" w:rsidP="3E4498B4">
      <w:pPr>
        <w:jc w:val="center"/>
        <w:rPr>
          <w:rFonts w:asciiTheme="majorBidi" w:eastAsia="Times New Roman" w:hAnsiTheme="majorBidi" w:cstheme="majorBidi"/>
          <w:b/>
          <w:bCs/>
          <w:sz w:val="24"/>
          <w:szCs w:val="24"/>
        </w:rPr>
      </w:pPr>
    </w:p>
    <w:p w14:paraId="25148753" w14:textId="054524A5" w:rsidR="00114AA4" w:rsidRPr="00C44098" w:rsidRDefault="00F64027" w:rsidP="00FF7C20">
      <w:pPr>
        <w:pStyle w:val="Heading1"/>
        <w:spacing w:before="0" w:after="0"/>
        <w:jc w:val="center"/>
        <w:rPr>
          <w:rFonts w:asciiTheme="majorBidi" w:hAnsiTheme="majorBidi"/>
          <w:b/>
          <w:bCs/>
          <w:color w:val="auto"/>
          <w:sz w:val="36"/>
          <w:szCs w:val="36"/>
        </w:rPr>
      </w:pPr>
      <w:bookmarkStart w:id="10" w:name="_Toc219995723"/>
      <w:r>
        <w:rPr>
          <w:rFonts w:asciiTheme="majorBidi" w:hAnsiTheme="majorBidi"/>
          <w:b/>
          <w:bCs/>
          <w:color w:val="auto"/>
          <w:sz w:val="36"/>
          <w:szCs w:val="36"/>
        </w:rPr>
        <w:lastRenderedPageBreak/>
        <w:t xml:space="preserve">5. </w:t>
      </w:r>
      <w:r w:rsidR="00114AA4" w:rsidRPr="00C44098">
        <w:rPr>
          <w:rFonts w:asciiTheme="majorBidi" w:hAnsiTheme="majorBidi"/>
          <w:b/>
          <w:bCs/>
          <w:color w:val="auto"/>
          <w:sz w:val="36"/>
          <w:szCs w:val="36"/>
        </w:rPr>
        <w:t>Rīcības virziens “Dati sabiedrībai”</w:t>
      </w:r>
      <w:bookmarkEnd w:id="10"/>
    </w:p>
    <w:p w14:paraId="51E052AA" w14:textId="77777777" w:rsidR="005757C0" w:rsidRPr="00C44098" w:rsidRDefault="005757C0" w:rsidP="005757C0">
      <w:pPr>
        <w:rPr>
          <w:rFonts w:asciiTheme="majorBidi" w:hAnsiTheme="majorBidi" w:cstheme="majorBidi"/>
        </w:rPr>
      </w:pPr>
    </w:p>
    <w:p w14:paraId="1F9833BA" w14:textId="77777777" w:rsidR="00114AA4" w:rsidRPr="00C44098" w:rsidRDefault="00114AA4" w:rsidP="3E4498B4">
      <w:pPr>
        <w:ind w:left="4536"/>
        <w:jc w:val="right"/>
        <w:rPr>
          <w:rFonts w:asciiTheme="majorBidi" w:hAnsiTheme="majorBidi" w:cstheme="majorBidi"/>
          <w:i/>
          <w:iCs/>
          <w:sz w:val="24"/>
          <w:szCs w:val="24"/>
        </w:rPr>
      </w:pPr>
      <w:r w:rsidRPr="00C44098">
        <w:rPr>
          <w:rFonts w:asciiTheme="majorBidi" w:hAnsiTheme="majorBidi" w:cstheme="majorBidi"/>
          <w:i/>
          <w:iCs/>
          <w:sz w:val="24"/>
          <w:szCs w:val="24"/>
        </w:rPr>
        <w:t>"Pastāsti man, un es aizmirsīšu; māci man, un es varbūt atcerēšos; iesaisti mani, un es iemācīšos."</w:t>
      </w:r>
    </w:p>
    <w:p w14:paraId="2D051F5E" w14:textId="77777777" w:rsidR="00114AA4" w:rsidRPr="00C44098" w:rsidRDefault="00114AA4" w:rsidP="3E4498B4">
      <w:pPr>
        <w:ind w:left="4536"/>
        <w:jc w:val="right"/>
        <w:rPr>
          <w:rFonts w:asciiTheme="majorBidi" w:hAnsiTheme="majorBidi" w:cstheme="majorBidi"/>
          <w:i/>
          <w:iCs/>
          <w:sz w:val="24"/>
          <w:szCs w:val="24"/>
        </w:rPr>
      </w:pPr>
      <w:r w:rsidRPr="00C44098">
        <w:rPr>
          <w:rFonts w:asciiTheme="majorBidi" w:hAnsiTheme="majorBidi" w:cstheme="majorBidi"/>
          <w:i/>
          <w:iCs/>
          <w:sz w:val="24"/>
          <w:szCs w:val="24"/>
        </w:rPr>
        <w:t>Bendžamins Franklins</w:t>
      </w:r>
    </w:p>
    <w:p w14:paraId="0867AB72" w14:textId="67E75B29" w:rsidR="001A1341" w:rsidRPr="00C44098" w:rsidRDefault="00E54304" w:rsidP="00E54304">
      <w:pPr>
        <w:shd w:val="clear" w:color="auto" w:fill="196B24" w:themeFill="accent3"/>
        <w:jc w:val="both"/>
        <w:rPr>
          <w:rFonts w:asciiTheme="majorBidi" w:hAnsiTheme="majorBidi" w:cstheme="majorBidi"/>
          <w:b/>
          <w:bCs/>
          <w:color w:val="FFFFFF" w:themeColor="background1"/>
          <w:sz w:val="24"/>
          <w:szCs w:val="24"/>
        </w:rPr>
      </w:pPr>
      <w:r w:rsidRPr="00C44098">
        <w:rPr>
          <w:rFonts w:asciiTheme="majorBidi" w:hAnsiTheme="majorBidi" w:cstheme="majorBidi"/>
          <w:b/>
          <w:bCs/>
          <w:color w:val="FFFFFF" w:themeColor="background1"/>
          <w:sz w:val="24"/>
          <w:szCs w:val="24"/>
        </w:rPr>
        <w:t>Kas ir atvērtie dati?</w:t>
      </w:r>
    </w:p>
    <w:p w14:paraId="7FE82ACC" w14:textId="77777777" w:rsidR="003165DF" w:rsidRPr="00C44098" w:rsidRDefault="00E54304" w:rsidP="001959D6">
      <w:pPr>
        <w:ind w:firstLine="284"/>
        <w:jc w:val="both"/>
        <w:rPr>
          <w:rFonts w:asciiTheme="majorBidi" w:hAnsiTheme="majorBidi" w:cstheme="majorBidi"/>
          <w:sz w:val="24"/>
          <w:szCs w:val="24"/>
        </w:rPr>
      </w:pPr>
      <w:r w:rsidRPr="00C44098">
        <w:rPr>
          <w:rFonts w:asciiTheme="majorBidi" w:hAnsiTheme="majorBidi" w:cstheme="majorBidi"/>
          <w:b/>
          <w:bCs/>
          <w:sz w:val="24"/>
          <w:szCs w:val="24"/>
        </w:rPr>
        <w:t>Atvērtie dati</w:t>
      </w:r>
      <w:r w:rsidRPr="00C44098">
        <w:rPr>
          <w:rFonts w:asciiTheme="majorBidi" w:hAnsiTheme="majorBidi" w:cstheme="majorBidi"/>
          <w:sz w:val="24"/>
          <w:szCs w:val="24"/>
        </w:rPr>
        <w:t> — brīvi pieejama bezmaksas informācija bez atkalizmantošanas ierobežojumiem, kuru var rediģēt un automatizēti apstrādāt ar brīvi pieejamām lietojumprogrammām</w:t>
      </w:r>
      <w:r w:rsidR="000E02C9" w:rsidRPr="00C44098">
        <w:rPr>
          <w:rStyle w:val="FootnoteReference"/>
          <w:rFonts w:asciiTheme="majorBidi" w:hAnsiTheme="majorBidi" w:cstheme="majorBidi"/>
          <w:sz w:val="24"/>
          <w:szCs w:val="24"/>
        </w:rPr>
        <w:footnoteReference w:id="14"/>
      </w:r>
      <w:r w:rsidRPr="00C44098">
        <w:rPr>
          <w:rFonts w:asciiTheme="majorBidi" w:hAnsiTheme="majorBidi" w:cstheme="majorBidi"/>
          <w:sz w:val="24"/>
          <w:szCs w:val="24"/>
        </w:rPr>
        <w:t>.</w:t>
      </w:r>
    </w:p>
    <w:p w14:paraId="0A0F2D38" w14:textId="4A21DCAA" w:rsidR="003165DF" w:rsidRPr="00C44098" w:rsidRDefault="003165DF" w:rsidP="001959D6">
      <w:pPr>
        <w:ind w:firstLine="284"/>
        <w:jc w:val="both"/>
        <w:rPr>
          <w:rFonts w:asciiTheme="majorBidi" w:hAnsiTheme="majorBidi" w:cstheme="majorBidi"/>
          <w:sz w:val="24"/>
          <w:szCs w:val="24"/>
        </w:rPr>
      </w:pPr>
      <w:r w:rsidRPr="00C44098">
        <w:rPr>
          <w:rFonts w:asciiTheme="majorBidi" w:hAnsiTheme="majorBidi" w:cstheme="majorBidi"/>
          <w:sz w:val="24"/>
          <w:szCs w:val="24"/>
        </w:rPr>
        <w:t>Latvijas Republikas Satversmes 100.</w:t>
      </w:r>
      <w:r w:rsidR="00E374B5">
        <w:rPr>
          <w:rFonts w:asciiTheme="majorBidi" w:hAnsiTheme="majorBidi" w:cstheme="majorBidi"/>
          <w:sz w:val="24"/>
          <w:szCs w:val="24"/>
        </w:rPr>
        <w:t> </w:t>
      </w:r>
      <w:r w:rsidRPr="00C44098">
        <w:rPr>
          <w:rFonts w:asciiTheme="majorBidi" w:hAnsiTheme="majorBidi" w:cstheme="majorBidi"/>
          <w:sz w:val="24"/>
          <w:szCs w:val="24"/>
        </w:rPr>
        <w:t>pants nosaka, ka ikvienam ir tiesības uz vārda brīvību, kas ietver tiesības brīvi iegūt, paturēt un izplatīt informāciju, paust savus uzskatus. Cenzūra ir aizliegta.</w:t>
      </w:r>
    </w:p>
    <w:p w14:paraId="083711C8" w14:textId="7EF9728C" w:rsidR="0045477F" w:rsidRPr="00C44098" w:rsidRDefault="003165DF" w:rsidP="001959D6">
      <w:pPr>
        <w:spacing w:before="240" w:after="240"/>
        <w:ind w:firstLine="284"/>
        <w:jc w:val="both"/>
        <w:rPr>
          <w:rFonts w:asciiTheme="majorBidi" w:eastAsia="Times New Roman" w:hAnsiTheme="majorBidi" w:cstheme="majorBidi"/>
          <w:sz w:val="24"/>
          <w:szCs w:val="24"/>
          <w:shd w:val="clear" w:color="auto" w:fill="FFFF00"/>
        </w:rPr>
      </w:pPr>
      <w:r w:rsidRPr="00C44098">
        <w:rPr>
          <w:rFonts w:asciiTheme="majorBidi" w:eastAsia="Times New Roman" w:hAnsiTheme="majorBidi" w:cstheme="majorBidi"/>
          <w:sz w:val="24"/>
          <w:szCs w:val="24"/>
        </w:rPr>
        <w:t xml:space="preserve">Atvērtie dati ir viens no mūsdienīgas, efektīvas un caurspīdīgas valsts pārvaldes pamatprincipiem. Tie ne tikai veicina pārredzamību un uzticēšanos sabiedrībā, </w:t>
      </w:r>
      <w:r w:rsidR="002205DC" w:rsidRPr="00C44098">
        <w:rPr>
          <w:rFonts w:asciiTheme="majorBidi" w:eastAsia="Times New Roman" w:hAnsiTheme="majorBidi" w:cstheme="majorBidi"/>
          <w:sz w:val="24"/>
          <w:szCs w:val="24"/>
        </w:rPr>
        <w:t>tie</w:t>
      </w:r>
      <w:r w:rsidRPr="00C44098">
        <w:rPr>
          <w:rFonts w:asciiTheme="majorBidi" w:eastAsia="Times New Roman" w:hAnsiTheme="majorBidi" w:cstheme="majorBidi"/>
          <w:sz w:val="24"/>
          <w:szCs w:val="24"/>
        </w:rPr>
        <w:t xml:space="preserve"> rada jaunas iespējas inovācijām, uzņēmējdarbībai un pētniecībai. Latvija, attīstot savu atvērto datu politiku, apņemas nodrošināt vieglu piekļuvi augstas kvalitātes valsts un pašvaldību datiem, vienlaikus paaugstinot to uzticamību un stimulējot jaunu inovāciju izveidi</w:t>
      </w:r>
      <w:r w:rsidRPr="00C44098">
        <w:rPr>
          <w:rFonts w:asciiTheme="majorBidi" w:eastAsia="Times New Roman" w:hAnsiTheme="majorBidi" w:cstheme="majorBidi"/>
          <w:sz w:val="24"/>
          <w:szCs w:val="24"/>
          <w:shd w:val="clear" w:color="auto" w:fill="FFFFFF" w:themeFill="background1"/>
        </w:rPr>
        <w:t>.</w:t>
      </w:r>
      <w:r w:rsidR="008C13DA" w:rsidRPr="00C44098">
        <w:rPr>
          <w:rFonts w:asciiTheme="majorBidi" w:eastAsia="Times New Roman" w:hAnsiTheme="majorBidi" w:cstheme="majorBidi"/>
          <w:sz w:val="24"/>
          <w:szCs w:val="24"/>
          <w:shd w:val="clear" w:color="auto" w:fill="FFFFFF" w:themeFill="background1"/>
        </w:rPr>
        <w:t xml:space="preserve"> </w:t>
      </w:r>
      <w:r w:rsidR="008630FD" w:rsidRPr="00C44098">
        <w:rPr>
          <w:rFonts w:asciiTheme="majorBidi" w:eastAsia="Times New Roman" w:hAnsiTheme="majorBidi" w:cstheme="majorBidi"/>
          <w:sz w:val="24"/>
          <w:szCs w:val="24"/>
          <w:shd w:val="clear" w:color="auto" w:fill="FFFFFF" w:themeFill="background1"/>
        </w:rPr>
        <w:t xml:space="preserve">Minētās apņemšanās </w:t>
      </w:r>
      <w:r w:rsidR="00B25CF4" w:rsidRPr="00C44098">
        <w:rPr>
          <w:rFonts w:asciiTheme="majorBidi" w:eastAsia="Times New Roman" w:hAnsiTheme="majorBidi" w:cstheme="majorBidi"/>
          <w:sz w:val="24"/>
          <w:szCs w:val="24"/>
          <w:shd w:val="clear" w:color="auto" w:fill="FFFFFF" w:themeFill="background1"/>
        </w:rPr>
        <w:t>definētas sinerģijā</w:t>
      </w:r>
      <w:r w:rsidR="0005287F" w:rsidRPr="00C44098">
        <w:rPr>
          <w:rFonts w:asciiTheme="majorBidi" w:eastAsia="Times New Roman" w:hAnsiTheme="majorBidi" w:cstheme="majorBidi"/>
          <w:sz w:val="24"/>
          <w:szCs w:val="24"/>
          <w:shd w:val="clear" w:color="auto" w:fill="FFFFFF" w:themeFill="background1"/>
        </w:rPr>
        <w:t xml:space="preserve"> </w:t>
      </w:r>
      <w:r w:rsidR="00B25CF4" w:rsidRPr="00C44098">
        <w:rPr>
          <w:rFonts w:asciiTheme="majorBidi" w:eastAsia="Times New Roman" w:hAnsiTheme="majorBidi" w:cstheme="majorBidi"/>
          <w:sz w:val="24"/>
          <w:szCs w:val="24"/>
          <w:shd w:val="clear" w:color="auto" w:fill="FFFFFF" w:themeFill="background1"/>
        </w:rPr>
        <w:t>ar</w:t>
      </w:r>
      <w:r w:rsidR="0005287F" w:rsidRPr="00C44098">
        <w:rPr>
          <w:rFonts w:asciiTheme="majorBidi" w:eastAsia="Times New Roman" w:hAnsiTheme="majorBidi" w:cstheme="majorBidi"/>
          <w:sz w:val="24"/>
          <w:szCs w:val="24"/>
          <w:shd w:val="clear" w:color="auto" w:fill="FFFFFF" w:themeFill="background1"/>
        </w:rPr>
        <w:t xml:space="preserve"> ES </w:t>
      </w:r>
      <w:r w:rsidR="00A57613">
        <w:rPr>
          <w:rFonts w:asciiTheme="majorBidi" w:eastAsia="Times New Roman" w:hAnsiTheme="majorBidi" w:cstheme="majorBidi"/>
          <w:sz w:val="24"/>
          <w:szCs w:val="24"/>
          <w:shd w:val="clear" w:color="auto" w:fill="FFFFFF" w:themeFill="background1"/>
        </w:rPr>
        <w:t>D</w:t>
      </w:r>
      <w:r w:rsidR="0005287F" w:rsidRPr="00C44098">
        <w:rPr>
          <w:rFonts w:asciiTheme="majorBidi" w:eastAsia="Times New Roman" w:hAnsiTheme="majorBidi" w:cstheme="majorBidi"/>
          <w:sz w:val="24"/>
          <w:szCs w:val="24"/>
          <w:shd w:val="clear" w:color="auto" w:fill="FFFFFF" w:themeFill="background1"/>
        </w:rPr>
        <w:t xml:space="preserve">atu stratēģijā </w:t>
      </w:r>
      <w:r w:rsidR="002D694C" w:rsidRPr="00C44098">
        <w:rPr>
          <w:rFonts w:asciiTheme="majorBidi" w:eastAsia="Times New Roman" w:hAnsiTheme="majorBidi" w:cstheme="majorBidi"/>
          <w:sz w:val="24"/>
          <w:szCs w:val="24"/>
          <w:shd w:val="clear" w:color="auto" w:fill="FFFFFF" w:themeFill="background1"/>
        </w:rPr>
        <w:t>norādītajiem mērķiem</w:t>
      </w:r>
      <w:r w:rsidR="0005287F" w:rsidRPr="00C44098">
        <w:rPr>
          <w:rFonts w:asciiTheme="majorBidi" w:eastAsia="Times New Roman" w:hAnsiTheme="majorBidi" w:cstheme="majorBidi"/>
          <w:sz w:val="24"/>
          <w:szCs w:val="24"/>
          <w:shd w:val="clear" w:color="auto" w:fill="FFFFFF" w:themeFill="background1"/>
        </w:rPr>
        <w:t>, sevišķi attiecīb</w:t>
      </w:r>
      <w:r w:rsidR="00774FFB">
        <w:rPr>
          <w:rFonts w:asciiTheme="majorBidi" w:eastAsia="Times New Roman" w:hAnsiTheme="majorBidi" w:cstheme="majorBidi"/>
          <w:sz w:val="24"/>
          <w:szCs w:val="24"/>
          <w:shd w:val="clear" w:color="auto" w:fill="FFFFFF" w:themeFill="background1"/>
        </w:rPr>
        <w:t>ā</w:t>
      </w:r>
      <w:r w:rsidR="0005287F" w:rsidRPr="00C44098">
        <w:rPr>
          <w:rFonts w:asciiTheme="majorBidi" w:eastAsia="Times New Roman" w:hAnsiTheme="majorBidi" w:cstheme="majorBidi"/>
          <w:sz w:val="24"/>
          <w:szCs w:val="24"/>
          <w:shd w:val="clear" w:color="auto" w:fill="FFFFFF" w:themeFill="background1"/>
        </w:rPr>
        <w:t xml:space="preserve"> uz jaunu augstvērtīgo datu kopu publicēšanu </w:t>
      </w:r>
      <w:r w:rsidR="00C876F7" w:rsidRPr="00C44098">
        <w:rPr>
          <w:rFonts w:asciiTheme="majorBidi" w:eastAsia="Times New Roman" w:hAnsiTheme="majorBidi" w:cstheme="majorBidi"/>
          <w:sz w:val="24"/>
          <w:szCs w:val="24"/>
          <w:shd w:val="clear" w:color="auto" w:fill="FFFFFF" w:themeFill="background1"/>
        </w:rPr>
        <w:t>MI jomas attīstībai E</w:t>
      </w:r>
      <w:r w:rsidR="003B469D" w:rsidRPr="00C44098">
        <w:rPr>
          <w:rFonts w:asciiTheme="majorBidi" w:eastAsia="Times New Roman" w:hAnsiTheme="majorBidi" w:cstheme="majorBidi"/>
          <w:sz w:val="24"/>
          <w:szCs w:val="24"/>
          <w:shd w:val="clear" w:color="auto" w:fill="FFFFFF" w:themeFill="background1"/>
        </w:rPr>
        <w:t>iropā.</w:t>
      </w:r>
    </w:p>
    <w:p w14:paraId="672461DA" w14:textId="42AC52C8" w:rsidR="00E87EE1" w:rsidRPr="00C44098" w:rsidRDefault="00E87EE1" w:rsidP="00E87EE1">
      <w:pPr>
        <w:spacing w:before="240" w:after="240"/>
        <w:ind w:firstLine="284"/>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Līdz 2030.</w:t>
      </w:r>
      <w:r w:rsidR="00774FFB">
        <w:rPr>
          <w:rFonts w:asciiTheme="majorBidi" w:eastAsia="Times New Roman" w:hAnsiTheme="majorBidi" w:cstheme="majorBidi"/>
          <w:sz w:val="24"/>
          <w:szCs w:val="24"/>
        </w:rPr>
        <w:t> </w:t>
      </w:r>
      <w:r w:rsidRPr="00C44098">
        <w:rPr>
          <w:rFonts w:asciiTheme="majorBidi" w:eastAsia="Times New Roman" w:hAnsiTheme="majorBidi" w:cstheme="majorBidi"/>
          <w:sz w:val="24"/>
          <w:szCs w:val="24"/>
        </w:rPr>
        <w:t xml:space="preserve">gadam </w:t>
      </w:r>
      <w:r w:rsidR="009D7680" w:rsidRPr="00C44098">
        <w:rPr>
          <w:rFonts w:asciiTheme="majorBidi" w:eastAsia="Times New Roman" w:hAnsiTheme="majorBidi" w:cstheme="majorBidi"/>
          <w:sz w:val="24"/>
          <w:szCs w:val="24"/>
        </w:rPr>
        <w:t xml:space="preserve">tiek </w:t>
      </w:r>
      <w:r w:rsidRPr="00C44098">
        <w:rPr>
          <w:rFonts w:asciiTheme="majorBidi" w:eastAsia="Times New Roman" w:hAnsiTheme="majorBidi" w:cstheme="majorBidi"/>
          <w:sz w:val="24"/>
          <w:szCs w:val="24"/>
        </w:rPr>
        <w:t>no</w:t>
      </w:r>
      <w:r w:rsidR="009D7680" w:rsidRPr="00C44098">
        <w:rPr>
          <w:rFonts w:asciiTheme="majorBidi" w:eastAsia="Times New Roman" w:hAnsiTheme="majorBidi" w:cstheme="majorBidi"/>
          <w:sz w:val="24"/>
          <w:szCs w:val="24"/>
        </w:rPr>
        <w:t>teikti</w:t>
      </w:r>
      <w:r w:rsidRPr="00C44098">
        <w:rPr>
          <w:rFonts w:asciiTheme="majorBidi" w:eastAsia="Times New Roman" w:hAnsiTheme="majorBidi" w:cstheme="majorBidi"/>
          <w:sz w:val="24"/>
          <w:szCs w:val="24"/>
        </w:rPr>
        <w:t xml:space="preserve"> Latvijas attīstības virzien</w:t>
      </w:r>
      <w:r w:rsidR="009D7680" w:rsidRPr="00C44098">
        <w:rPr>
          <w:rFonts w:asciiTheme="majorBidi" w:eastAsia="Times New Roman" w:hAnsiTheme="majorBidi" w:cstheme="majorBidi"/>
          <w:sz w:val="24"/>
          <w:szCs w:val="24"/>
        </w:rPr>
        <w:t>i</w:t>
      </w:r>
      <w:r w:rsidRPr="00C44098">
        <w:rPr>
          <w:rFonts w:asciiTheme="majorBidi" w:eastAsia="Times New Roman" w:hAnsiTheme="majorBidi" w:cstheme="majorBidi"/>
          <w:sz w:val="24"/>
          <w:szCs w:val="24"/>
        </w:rPr>
        <w:t xml:space="preserve"> dat</w:t>
      </w:r>
      <w:r w:rsidR="009D7680" w:rsidRPr="00C44098">
        <w:rPr>
          <w:rFonts w:asciiTheme="majorBidi" w:eastAsia="Times New Roman" w:hAnsiTheme="majorBidi" w:cstheme="majorBidi"/>
          <w:sz w:val="24"/>
          <w:szCs w:val="24"/>
        </w:rPr>
        <w:t>u jomā</w:t>
      </w:r>
      <w:r w:rsidRPr="00C44098">
        <w:rPr>
          <w:rFonts w:asciiTheme="majorBidi" w:eastAsia="Times New Roman" w:hAnsiTheme="majorBidi" w:cstheme="majorBidi"/>
          <w:sz w:val="24"/>
          <w:szCs w:val="24"/>
        </w:rPr>
        <w:t>, balstoties uz trim galvenajiem principiem:</w:t>
      </w:r>
    </w:p>
    <w:p w14:paraId="79CAC4E1" w14:textId="3DEEAE20" w:rsidR="00E87EE1" w:rsidRPr="00C44098" w:rsidRDefault="00E87EE1" w:rsidP="005F7D64">
      <w:pPr>
        <w:pStyle w:val="ListParagraph"/>
        <w:numPr>
          <w:ilvl w:val="0"/>
          <w:numId w:val="1"/>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b/>
          <w:bCs/>
          <w:sz w:val="24"/>
          <w:szCs w:val="24"/>
        </w:rPr>
        <w:t xml:space="preserve">Pieejamība un </w:t>
      </w:r>
      <w:r w:rsidR="00F920E2" w:rsidRPr="00C44098">
        <w:rPr>
          <w:rFonts w:asciiTheme="majorBidi" w:eastAsia="Times New Roman" w:hAnsiTheme="majorBidi" w:cstheme="majorBidi"/>
          <w:b/>
          <w:bCs/>
          <w:sz w:val="24"/>
          <w:szCs w:val="24"/>
        </w:rPr>
        <w:t>atvērtīb</w:t>
      </w:r>
      <w:r w:rsidR="3E1554D4" w:rsidRPr="00C44098">
        <w:rPr>
          <w:rFonts w:asciiTheme="majorBidi" w:eastAsia="Times New Roman" w:hAnsiTheme="majorBidi" w:cstheme="majorBidi"/>
          <w:b/>
          <w:bCs/>
          <w:sz w:val="24"/>
          <w:szCs w:val="24"/>
        </w:rPr>
        <w:t>a</w:t>
      </w:r>
      <w:r w:rsidRPr="00C44098">
        <w:rPr>
          <w:rFonts w:asciiTheme="majorBidi" w:eastAsia="Times New Roman" w:hAnsiTheme="majorBidi" w:cstheme="majorBidi"/>
          <w:sz w:val="24"/>
          <w:szCs w:val="24"/>
        </w:rPr>
        <w:t xml:space="preserve"> – dati ir viegli atrodami, saprotami un izmantojami visām sabiedrības grupām.</w:t>
      </w:r>
    </w:p>
    <w:p w14:paraId="72EFE006" w14:textId="0D6856CA" w:rsidR="00E87EE1" w:rsidRPr="00C44098" w:rsidRDefault="00E87EE1" w:rsidP="005F7D64">
      <w:pPr>
        <w:pStyle w:val="ListParagraph"/>
        <w:numPr>
          <w:ilvl w:val="0"/>
          <w:numId w:val="1"/>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b/>
          <w:bCs/>
          <w:sz w:val="24"/>
          <w:szCs w:val="24"/>
        </w:rPr>
        <w:t>Kvalitāte un uzticamība</w:t>
      </w:r>
      <w:r w:rsidRPr="00C44098">
        <w:rPr>
          <w:rFonts w:asciiTheme="majorBidi" w:eastAsia="Times New Roman" w:hAnsiTheme="majorBidi" w:cstheme="majorBidi"/>
          <w:sz w:val="24"/>
          <w:szCs w:val="24"/>
        </w:rPr>
        <w:t xml:space="preserve"> – </w:t>
      </w:r>
      <w:r w:rsidR="002913A0" w:rsidRPr="00C44098">
        <w:rPr>
          <w:rFonts w:asciiTheme="majorBidi" w:eastAsia="Times New Roman" w:hAnsiTheme="majorBidi" w:cstheme="majorBidi"/>
          <w:sz w:val="24"/>
          <w:szCs w:val="24"/>
        </w:rPr>
        <w:t>nodrošinā</w:t>
      </w:r>
      <w:r w:rsidR="002913A0">
        <w:rPr>
          <w:rFonts w:asciiTheme="majorBidi" w:eastAsia="Times New Roman" w:hAnsiTheme="majorBidi" w:cstheme="majorBidi"/>
          <w:sz w:val="24"/>
          <w:szCs w:val="24"/>
        </w:rPr>
        <w:t>ta</w:t>
      </w:r>
      <w:r w:rsidRPr="00C44098">
        <w:rPr>
          <w:rFonts w:asciiTheme="majorBidi" w:eastAsia="Times New Roman" w:hAnsiTheme="majorBidi" w:cstheme="majorBidi"/>
          <w:sz w:val="24"/>
          <w:szCs w:val="24"/>
        </w:rPr>
        <w:t xml:space="preserve"> datu precizitāt</w:t>
      </w:r>
      <w:r w:rsidR="00893C40">
        <w:rPr>
          <w:rFonts w:asciiTheme="majorBidi" w:eastAsia="Times New Roman" w:hAnsiTheme="majorBidi" w:cstheme="majorBidi"/>
          <w:sz w:val="24"/>
          <w:szCs w:val="24"/>
        </w:rPr>
        <w:t>e</w:t>
      </w:r>
      <w:r w:rsidRPr="00C44098">
        <w:rPr>
          <w:rFonts w:asciiTheme="majorBidi" w:eastAsia="Times New Roman" w:hAnsiTheme="majorBidi" w:cstheme="majorBidi"/>
          <w:sz w:val="24"/>
          <w:szCs w:val="24"/>
        </w:rPr>
        <w:t>, atbilstīb</w:t>
      </w:r>
      <w:r w:rsidR="00893C40">
        <w:rPr>
          <w:rFonts w:asciiTheme="majorBidi" w:eastAsia="Times New Roman" w:hAnsiTheme="majorBidi" w:cstheme="majorBidi"/>
          <w:sz w:val="24"/>
          <w:szCs w:val="24"/>
        </w:rPr>
        <w:t>a</w:t>
      </w:r>
      <w:r w:rsidRPr="00C44098">
        <w:rPr>
          <w:rFonts w:asciiTheme="majorBidi" w:eastAsia="Times New Roman" w:hAnsiTheme="majorBidi" w:cstheme="majorBidi"/>
          <w:sz w:val="24"/>
          <w:szCs w:val="24"/>
        </w:rPr>
        <w:t xml:space="preserve"> standartiem un regulār</w:t>
      </w:r>
      <w:r w:rsidR="00893C40">
        <w:rPr>
          <w:rFonts w:asciiTheme="majorBidi" w:eastAsia="Times New Roman" w:hAnsiTheme="majorBidi" w:cstheme="majorBidi"/>
          <w:sz w:val="24"/>
          <w:szCs w:val="24"/>
        </w:rPr>
        <w:t>a</w:t>
      </w:r>
      <w:r w:rsidRPr="00C44098">
        <w:rPr>
          <w:rFonts w:asciiTheme="majorBidi" w:eastAsia="Times New Roman" w:hAnsiTheme="majorBidi" w:cstheme="majorBidi"/>
          <w:sz w:val="24"/>
          <w:szCs w:val="24"/>
        </w:rPr>
        <w:t xml:space="preserve"> atjaunošan</w:t>
      </w:r>
      <w:r w:rsidR="00893C40">
        <w:rPr>
          <w:rFonts w:asciiTheme="majorBidi" w:eastAsia="Times New Roman" w:hAnsiTheme="majorBidi" w:cstheme="majorBidi"/>
          <w:sz w:val="24"/>
          <w:szCs w:val="24"/>
        </w:rPr>
        <w:t>a</w:t>
      </w:r>
      <w:r w:rsidRPr="00C44098">
        <w:rPr>
          <w:rFonts w:asciiTheme="majorBidi" w:eastAsia="Times New Roman" w:hAnsiTheme="majorBidi" w:cstheme="majorBidi"/>
          <w:sz w:val="24"/>
          <w:szCs w:val="24"/>
        </w:rPr>
        <w:t>.</w:t>
      </w:r>
    </w:p>
    <w:p w14:paraId="57A81B19" w14:textId="6A672193" w:rsidR="00E87EE1" w:rsidRPr="00C44098" w:rsidRDefault="00E87EE1" w:rsidP="005F7D64">
      <w:pPr>
        <w:pStyle w:val="ListParagraph"/>
        <w:numPr>
          <w:ilvl w:val="0"/>
          <w:numId w:val="1"/>
        </w:numPr>
        <w:spacing w:before="240" w:after="240"/>
        <w:jc w:val="both"/>
        <w:rPr>
          <w:rFonts w:asciiTheme="majorBidi" w:eastAsia="Times New Roman" w:hAnsiTheme="majorBidi" w:cstheme="majorBidi"/>
          <w:sz w:val="24"/>
          <w:szCs w:val="24"/>
        </w:rPr>
      </w:pPr>
      <w:r w:rsidRPr="00C44098">
        <w:rPr>
          <w:rFonts w:asciiTheme="majorBidi" w:eastAsia="Times New Roman" w:hAnsiTheme="majorBidi" w:cstheme="majorBidi"/>
          <w:b/>
          <w:bCs/>
          <w:sz w:val="24"/>
          <w:szCs w:val="24"/>
        </w:rPr>
        <w:t>Inovāciju veicināšana</w:t>
      </w:r>
      <w:r w:rsidRPr="00C44098">
        <w:rPr>
          <w:rFonts w:asciiTheme="majorBidi" w:eastAsia="Times New Roman" w:hAnsiTheme="majorBidi" w:cstheme="majorBidi"/>
          <w:sz w:val="24"/>
          <w:szCs w:val="24"/>
        </w:rPr>
        <w:t xml:space="preserve"> – datu izmantošana stimulē jaunus risinājumus, pakalpojumus un analītiku, kas uzlabo gan valsts pārvaldi, gan sabiedrības dzīves kvalitāti.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45477F" w:rsidRPr="00C44098" w14:paraId="7A7679E8" w14:textId="77777777" w:rsidTr="005242A3">
        <w:tc>
          <w:tcPr>
            <w:tcW w:w="8302" w:type="dxa"/>
          </w:tcPr>
          <w:p w14:paraId="668DFBA3" w14:textId="408FF734" w:rsidR="00E302DB" w:rsidRPr="00932540" w:rsidRDefault="0045477F" w:rsidP="009D7680">
            <w:pPr>
              <w:jc w:val="both"/>
              <w:rPr>
                <w:rFonts w:asciiTheme="majorBidi" w:hAnsiTheme="majorBidi" w:cstheme="majorBidi"/>
                <w:color w:val="3A7C22" w:themeColor="accent6" w:themeShade="BF"/>
                <w:sz w:val="24"/>
                <w:szCs w:val="24"/>
              </w:rPr>
            </w:pPr>
            <w:r w:rsidRPr="00932540">
              <w:rPr>
                <w:rFonts w:asciiTheme="majorBidi" w:hAnsiTheme="majorBidi" w:cstheme="majorBidi"/>
                <w:b/>
                <w:bCs/>
                <w:sz w:val="24"/>
                <w:szCs w:val="24"/>
              </w:rPr>
              <w:t>Rīcības virziena mērķis</w:t>
            </w:r>
            <w:r w:rsidRPr="00932540">
              <w:rPr>
                <w:rFonts w:asciiTheme="majorBidi" w:hAnsiTheme="majorBidi" w:cstheme="majorBidi"/>
                <w:sz w:val="24"/>
                <w:szCs w:val="24"/>
              </w:rPr>
              <w:t xml:space="preserve">: </w:t>
            </w:r>
            <w:r w:rsidR="00E302DB" w:rsidRPr="00932540">
              <w:rPr>
                <w:rFonts w:asciiTheme="majorBidi" w:hAnsiTheme="majorBidi" w:cstheme="majorBidi"/>
                <w:sz w:val="24"/>
                <w:szCs w:val="24"/>
              </w:rPr>
              <w:t>Darīt sabiedrībai pieejamus augstvērtīgus publiskā sektora datus, veicināt un attīstīt datu piedāvājumu datu portālā un koplietošanas platformās. Stimulēt investīcijas datu tehnoloģijās un nodrošināt sadarbībā balstītu un sabiedrības vajadzībām atbilstošu valsts pārvaldes datu piedāvājumu.</w:t>
            </w:r>
          </w:p>
          <w:p w14:paraId="12B9D936" w14:textId="77777777" w:rsidR="0045477F" w:rsidRPr="00932540" w:rsidRDefault="0045477F" w:rsidP="00E54304">
            <w:pPr>
              <w:jc w:val="both"/>
              <w:rPr>
                <w:rFonts w:asciiTheme="majorBidi" w:hAnsiTheme="majorBidi" w:cstheme="majorBidi"/>
                <w:sz w:val="24"/>
                <w:szCs w:val="24"/>
              </w:rPr>
            </w:pPr>
          </w:p>
          <w:p w14:paraId="5FAFFB71" w14:textId="77777777" w:rsidR="0045477F" w:rsidRPr="00932540" w:rsidRDefault="0045477F" w:rsidP="0045477F">
            <w:pPr>
              <w:jc w:val="both"/>
              <w:rPr>
                <w:rFonts w:asciiTheme="majorBidi" w:hAnsiTheme="majorBidi" w:cstheme="majorBidi"/>
                <w:b/>
                <w:bCs/>
                <w:sz w:val="24"/>
                <w:szCs w:val="24"/>
              </w:rPr>
            </w:pPr>
            <w:r w:rsidRPr="00932540">
              <w:rPr>
                <w:rFonts w:asciiTheme="majorBidi" w:hAnsiTheme="majorBidi" w:cstheme="majorBidi"/>
                <w:b/>
                <w:bCs/>
                <w:sz w:val="24"/>
                <w:szCs w:val="24"/>
              </w:rPr>
              <w:t xml:space="preserve">Rīcības virziena uzdevumi:  </w:t>
            </w:r>
          </w:p>
          <w:p w14:paraId="6F4CA196" w14:textId="5FCD02E2" w:rsidR="007F4454" w:rsidRPr="00932540" w:rsidRDefault="006F1EEF" w:rsidP="007F4454">
            <w:pPr>
              <w:pStyle w:val="ListParagraph"/>
              <w:numPr>
                <w:ilvl w:val="1"/>
                <w:numId w:val="15"/>
              </w:numPr>
              <w:ind w:left="598" w:hanging="425"/>
              <w:jc w:val="both"/>
              <w:rPr>
                <w:rFonts w:asciiTheme="majorBidi" w:hAnsiTheme="majorBidi" w:cstheme="majorBidi"/>
                <w:sz w:val="24"/>
                <w:szCs w:val="24"/>
              </w:rPr>
            </w:pPr>
            <w:r w:rsidRPr="00932540">
              <w:rPr>
                <w:rFonts w:asciiTheme="majorBidi" w:hAnsiTheme="majorBidi" w:cstheme="majorBidi"/>
                <w:sz w:val="24"/>
                <w:szCs w:val="24"/>
              </w:rPr>
              <w:t xml:space="preserve">Attīstīt </w:t>
            </w:r>
            <w:r w:rsidR="00A25132">
              <w:rPr>
                <w:rFonts w:asciiTheme="majorBidi" w:hAnsiTheme="majorBidi" w:cstheme="majorBidi"/>
                <w:sz w:val="24"/>
                <w:szCs w:val="24"/>
              </w:rPr>
              <w:t>LADP</w:t>
            </w:r>
            <w:r w:rsidRPr="00932540">
              <w:rPr>
                <w:rFonts w:asciiTheme="majorBidi" w:hAnsiTheme="majorBidi" w:cstheme="majorBidi"/>
                <w:sz w:val="24"/>
                <w:szCs w:val="24"/>
              </w:rPr>
              <w:t xml:space="preserve"> un paplašināt tā funkcionalitāti, uzlabot datu lietojamību un uztveramību, nodrošināt sabiedrībai ērtus pakalpojumus informācijas atkalizmantošanai un valsts pārvaldes atvērtā pirmkoda iegūšanai. </w:t>
            </w:r>
          </w:p>
          <w:p w14:paraId="5AC77ED3" w14:textId="77777777" w:rsidR="007F4454" w:rsidRPr="00932540" w:rsidRDefault="006F1EEF" w:rsidP="007F4454">
            <w:pPr>
              <w:pStyle w:val="ListParagraph"/>
              <w:numPr>
                <w:ilvl w:val="1"/>
                <w:numId w:val="15"/>
              </w:numPr>
              <w:ind w:left="598" w:hanging="425"/>
              <w:jc w:val="both"/>
              <w:rPr>
                <w:rFonts w:asciiTheme="majorBidi" w:hAnsiTheme="majorBidi" w:cstheme="majorBidi"/>
                <w:sz w:val="24"/>
                <w:szCs w:val="24"/>
              </w:rPr>
            </w:pPr>
            <w:r w:rsidRPr="00932540">
              <w:rPr>
                <w:rFonts w:asciiTheme="majorBidi" w:hAnsiTheme="majorBidi" w:cstheme="majorBidi"/>
                <w:sz w:val="24"/>
                <w:szCs w:val="24"/>
              </w:rPr>
              <w:lastRenderedPageBreak/>
              <w:t>Nodrošināt privātajam sektoram plašāku datu piedāvājumu un izveidot pieprasījumos bāzētu datu publicēšanas modeli, t.sk. nodrošinot datu pieprasījumu iesniegšanai efektīvu tehnisko risinājumu.</w:t>
            </w:r>
          </w:p>
          <w:p w14:paraId="00C0AB40" w14:textId="3030CA23" w:rsidR="0045477F" w:rsidRPr="00932540" w:rsidRDefault="000455EA" w:rsidP="007F4454">
            <w:pPr>
              <w:pStyle w:val="ListParagraph"/>
              <w:numPr>
                <w:ilvl w:val="1"/>
                <w:numId w:val="15"/>
              </w:numPr>
              <w:ind w:left="598" w:hanging="425"/>
              <w:jc w:val="both"/>
              <w:rPr>
                <w:rFonts w:asciiTheme="majorBidi" w:hAnsiTheme="majorBidi" w:cstheme="majorBidi"/>
                <w:sz w:val="24"/>
                <w:szCs w:val="24"/>
              </w:rPr>
            </w:pPr>
            <w:r w:rsidRPr="00932540">
              <w:rPr>
                <w:rFonts w:asciiTheme="majorBidi" w:hAnsiTheme="majorBidi" w:cstheme="majorBidi"/>
                <w:sz w:val="24"/>
                <w:szCs w:val="24"/>
              </w:rPr>
              <w:t>Izveidot un organizēt sabiedrības iesaistes aktivitātes – atkalizmantotāju forumu.</w:t>
            </w:r>
          </w:p>
        </w:tc>
      </w:tr>
    </w:tbl>
    <w:p w14:paraId="7E4D7A77" w14:textId="77777777" w:rsidR="005F5230" w:rsidRPr="00C44098" w:rsidRDefault="005F5230" w:rsidP="0058357C">
      <w:pPr>
        <w:rPr>
          <w:rFonts w:asciiTheme="majorBidi" w:hAnsiTheme="majorBidi" w:cstheme="majorBidi"/>
          <w:sz w:val="24"/>
          <w:szCs w:val="24"/>
        </w:rPr>
      </w:pPr>
    </w:p>
    <w:p w14:paraId="4BA34146" w14:textId="34512D65" w:rsidR="004F624C" w:rsidRPr="00C44098" w:rsidRDefault="00EE7BA0" w:rsidP="002E4A74">
      <w:pPr>
        <w:jc w:val="both"/>
        <w:rPr>
          <w:rFonts w:asciiTheme="majorBidi" w:hAnsiTheme="majorBidi" w:cstheme="majorBidi"/>
          <w:sz w:val="24"/>
          <w:szCs w:val="24"/>
        </w:rPr>
      </w:pPr>
      <w:r w:rsidRPr="00C44098">
        <w:rPr>
          <w:rFonts w:asciiTheme="majorBidi" w:hAnsiTheme="majorBidi" w:cstheme="majorBidi"/>
          <w:b/>
          <w:bCs/>
          <w:color w:val="FFFFFF" w:themeColor="background1"/>
          <w:sz w:val="24"/>
          <w:szCs w:val="24"/>
          <w:shd w:val="clear" w:color="auto" w:fill="000000" w:themeFill="text1"/>
        </w:rPr>
        <w:t>5.1</w:t>
      </w:r>
      <w:r w:rsidR="00FF4642" w:rsidRPr="00C44098">
        <w:rPr>
          <w:rFonts w:asciiTheme="majorBidi" w:hAnsiTheme="majorBidi" w:cstheme="majorBidi"/>
          <w:b/>
          <w:bCs/>
          <w:color w:val="FFFFFF" w:themeColor="background1"/>
          <w:sz w:val="24"/>
          <w:szCs w:val="24"/>
          <w:shd w:val="clear" w:color="auto" w:fill="000000" w:themeFill="text1"/>
        </w:rPr>
        <w:t>.</w:t>
      </w:r>
      <w:r w:rsidRPr="00C44098">
        <w:rPr>
          <w:rFonts w:asciiTheme="majorBidi" w:hAnsiTheme="majorBidi" w:cstheme="majorBidi"/>
          <w:b/>
          <w:bCs/>
          <w:color w:val="FFFFFF" w:themeColor="background1"/>
          <w:sz w:val="24"/>
          <w:szCs w:val="24"/>
          <w:shd w:val="clear" w:color="auto" w:fill="000000" w:themeFill="text1"/>
        </w:rPr>
        <w:t xml:space="preserve"> </w:t>
      </w:r>
      <w:r w:rsidR="004F624C" w:rsidRPr="00C44098">
        <w:rPr>
          <w:rFonts w:asciiTheme="majorBidi" w:hAnsiTheme="majorBidi" w:cstheme="majorBidi"/>
          <w:b/>
          <w:color w:val="FFFFFF" w:themeColor="background1"/>
          <w:sz w:val="24"/>
          <w:szCs w:val="24"/>
          <w:shd w:val="clear" w:color="auto" w:fill="000000" w:themeFill="text1"/>
        </w:rPr>
        <w:t>Stratēģijas uzdevuma mērķis</w:t>
      </w:r>
      <w:r w:rsidR="004F624C" w:rsidRPr="00C44098">
        <w:rPr>
          <w:rFonts w:asciiTheme="majorBidi" w:hAnsiTheme="majorBidi" w:cstheme="majorBidi"/>
          <w:sz w:val="24"/>
          <w:szCs w:val="24"/>
        </w:rPr>
        <w:t xml:space="preserve"> ir attīstīt </w:t>
      </w:r>
      <w:r w:rsidR="007F0BA6" w:rsidRPr="00C44098">
        <w:rPr>
          <w:rFonts w:asciiTheme="majorBidi" w:hAnsiTheme="majorBidi" w:cstheme="majorBidi"/>
          <w:sz w:val="24"/>
          <w:szCs w:val="24"/>
        </w:rPr>
        <w:t>LADP</w:t>
      </w:r>
      <w:r w:rsidR="004F624C" w:rsidRPr="00C44098">
        <w:rPr>
          <w:rFonts w:asciiTheme="majorBidi" w:hAnsiTheme="majorBidi" w:cstheme="majorBidi"/>
          <w:sz w:val="24"/>
          <w:szCs w:val="24"/>
        </w:rPr>
        <w:t xml:space="preserve"> transformējot to par galveno valsts datu piegādes standartu, ko aktīvi izmanto sabiedrība, uzņēmēji un valsts pārvaldes iestādes. Ņemot vērā portāla augsto atpazīstamību un uzticamību, līdzīgi kā citās ES dalībvalstīs, pastāv iespēja paplašināt </w:t>
      </w:r>
      <w:r w:rsidR="007F0BA6" w:rsidRPr="00C44098">
        <w:rPr>
          <w:rFonts w:asciiTheme="majorBidi" w:hAnsiTheme="majorBidi" w:cstheme="majorBidi"/>
          <w:sz w:val="24"/>
          <w:szCs w:val="24"/>
        </w:rPr>
        <w:t>LADP</w:t>
      </w:r>
      <w:r w:rsidR="004F624C" w:rsidRPr="00C44098">
        <w:rPr>
          <w:rFonts w:asciiTheme="majorBidi" w:hAnsiTheme="majorBidi" w:cstheme="majorBidi"/>
          <w:sz w:val="24"/>
          <w:szCs w:val="24"/>
        </w:rPr>
        <w:t xml:space="preserve"> zīmolu un funkcionalitāti, piedāvājot vienotā vidē arī citus datu veidus </w:t>
      </w:r>
      <w:r w:rsidR="00A97F68" w:rsidRPr="00C44098">
        <w:rPr>
          <w:rFonts w:asciiTheme="majorBidi" w:hAnsiTheme="majorBidi" w:cstheme="majorBidi"/>
          <w:sz w:val="24"/>
          <w:szCs w:val="24"/>
        </w:rPr>
        <w:t>kā</w:t>
      </w:r>
      <w:r w:rsidR="004F624C" w:rsidRPr="00C44098">
        <w:rPr>
          <w:rFonts w:asciiTheme="majorBidi" w:hAnsiTheme="majorBidi" w:cstheme="majorBidi"/>
          <w:sz w:val="24"/>
          <w:szCs w:val="24"/>
        </w:rPr>
        <w:t xml:space="preserve"> aizsargāto informāciju, ģeotelpiskās datu kopas un atvērto pirmkodu.</w:t>
      </w:r>
    </w:p>
    <w:p w14:paraId="2B046436" w14:textId="28FB41CE" w:rsidR="00D76687" w:rsidRPr="00C44098" w:rsidRDefault="00060685" w:rsidP="00DB35C8">
      <w:pPr>
        <w:spacing w:after="0"/>
        <w:jc w:val="both"/>
        <w:rPr>
          <w:rFonts w:asciiTheme="majorBidi" w:hAnsiTheme="majorBidi" w:cstheme="majorBidi"/>
          <w:sz w:val="24"/>
          <w:szCs w:val="24"/>
        </w:rPr>
      </w:pPr>
      <w:r w:rsidRPr="00C44098">
        <w:rPr>
          <w:rFonts w:asciiTheme="majorBidi" w:hAnsiTheme="majorBidi" w:cstheme="majorBidi"/>
          <w:sz w:val="24"/>
          <w:szCs w:val="24"/>
        </w:rPr>
        <w:t xml:space="preserve">Datu portāla attīstības vīzija </w:t>
      </w:r>
      <w:r w:rsidR="00F34425" w:rsidRPr="00C44098">
        <w:rPr>
          <w:rFonts w:asciiTheme="majorBidi" w:hAnsiTheme="majorBidi" w:cstheme="majorBidi"/>
          <w:sz w:val="24"/>
          <w:szCs w:val="24"/>
        </w:rPr>
        <w:t xml:space="preserve">(3. attēls) </w:t>
      </w:r>
      <w:r w:rsidRPr="00C44098">
        <w:rPr>
          <w:rFonts w:asciiTheme="majorBidi" w:hAnsiTheme="majorBidi" w:cstheme="majorBidi"/>
          <w:sz w:val="24"/>
          <w:szCs w:val="24"/>
        </w:rPr>
        <w:t xml:space="preserve"> paredz</w:t>
      </w:r>
      <w:r w:rsidR="00085C6B" w:rsidRPr="00C44098">
        <w:rPr>
          <w:rFonts w:asciiTheme="majorBidi" w:hAnsiTheme="majorBidi" w:cstheme="majorBidi"/>
          <w:sz w:val="24"/>
          <w:szCs w:val="24"/>
        </w:rPr>
        <w:t>, ka</w:t>
      </w:r>
      <w:r w:rsidR="003D3219" w:rsidRPr="00C44098">
        <w:rPr>
          <w:rFonts w:asciiTheme="majorBidi" w:hAnsiTheme="majorBidi" w:cstheme="majorBidi"/>
          <w:sz w:val="24"/>
          <w:szCs w:val="24"/>
        </w:rPr>
        <w:t>:</w:t>
      </w:r>
      <w:r w:rsidR="00934D66" w:rsidRPr="00C44098">
        <w:rPr>
          <w:rFonts w:asciiTheme="majorBidi" w:hAnsiTheme="majorBidi" w:cstheme="majorBidi"/>
          <w:sz w:val="24"/>
          <w:szCs w:val="24"/>
        </w:rPr>
        <w:t xml:space="preserve"> </w:t>
      </w:r>
    </w:p>
    <w:p w14:paraId="27CA97F9" w14:textId="63B6B834" w:rsidR="00D76687" w:rsidRPr="00C44098" w:rsidRDefault="00352720" w:rsidP="00D76687">
      <w:pPr>
        <w:pStyle w:val="ListParagraph"/>
        <w:numPr>
          <w:ilvl w:val="0"/>
          <w:numId w:val="27"/>
        </w:numPr>
        <w:jc w:val="both"/>
        <w:rPr>
          <w:rFonts w:asciiTheme="majorBidi" w:hAnsiTheme="majorBidi" w:cstheme="majorBidi"/>
          <w:sz w:val="24"/>
          <w:szCs w:val="24"/>
        </w:rPr>
      </w:pPr>
      <w:r w:rsidRPr="00C44098">
        <w:rPr>
          <w:rFonts w:asciiTheme="majorBidi" w:hAnsiTheme="majorBidi" w:cstheme="majorBidi"/>
          <w:sz w:val="24"/>
          <w:szCs w:val="24"/>
        </w:rPr>
        <w:t>Datu devēj</w:t>
      </w:r>
      <w:r w:rsidR="00085C6B" w:rsidRPr="00C44098">
        <w:rPr>
          <w:rFonts w:asciiTheme="majorBidi" w:hAnsiTheme="majorBidi" w:cstheme="majorBidi"/>
          <w:sz w:val="24"/>
          <w:szCs w:val="24"/>
        </w:rPr>
        <w:t>s</w:t>
      </w:r>
      <w:r w:rsidRPr="00C44098">
        <w:rPr>
          <w:rFonts w:asciiTheme="majorBidi" w:hAnsiTheme="majorBidi" w:cstheme="majorBidi"/>
          <w:sz w:val="24"/>
          <w:szCs w:val="24"/>
        </w:rPr>
        <w:t xml:space="preserve"> (iestāde) </w:t>
      </w:r>
      <w:r w:rsidR="003D3219" w:rsidRPr="00C44098">
        <w:rPr>
          <w:rFonts w:asciiTheme="majorBidi" w:hAnsiTheme="majorBidi" w:cstheme="majorBidi"/>
          <w:sz w:val="24"/>
          <w:szCs w:val="24"/>
        </w:rPr>
        <w:t xml:space="preserve">VIRSIS </w:t>
      </w:r>
      <w:r w:rsidR="00D150AA" w:rsidRPr="00C44098">
        <w:rPr>
          <w:rFonts w:asciiTheme="majorBidi" w:hAnsiTheme="majorBidi" w:cstheme="majorBidi"/>
          <w:sz w:val="24"/>
          <w:szCs w:val="24"/>
        </w:rPr>
        <w:t>apraksta datu metadatus</w:t>
      </w:r>
      <w:r w:rsidR="00DB35C8" w:rsidRPr="00C44098">
        <w:rPr>
          <w:rFonts w:asciiTheme="majorBidi" w:hAnsiTheme="majorBidi" w:cstheme="majorBidi"/>
          <w:sz w:val="24"/>
          <w:szCs w:val="24"/>
        </w:rPr>
        <w:t>;</w:t>
      </w:r>
      <w:r w:rsidR="00D150AA" w:rsidRPr="00C44098">
        <w:rPr>
          <w:rFonts w:asciiTheme="majorBidi" w:hAnsiTheme="majorBidi" w:cstheme="majorBidi"/>
          <w:sz w:val="24"/>
          <w:szCs w:val="24"/>
        </w:rPr>
        <w:t xml:space="preserve"> </w:t>
      </w:r>
    </w:p>
    <w:p w14:paraId="6E897629" w14:textId="73C58079" w:rsidR="00FE1508" w:rsidRPr="00C44098" w:rsidRDefault="00352720" w:rsidP="000C5A01">
      <w:pPr>
        <w:pStyle w:val="ListParagraph"/>
        <w:numPr>
          <w:ilvl w:val="0"/>
          <w:numId w:val="27"/>
        </w:numPr>
        <w:jc w:val="both"/>
        <w:rPr>
          <w:rFonts w:asciiTheme="majorBidi" w:hAnsiTheme="majorBidi" w:cstheme="majorBidi"/>
          <w:sz w:val="24"/>
          <w:szCs w:val="24"/>
        </w:rPr>
      </w:pPr>
      <w:r w:rsidRPr="00C44098">
        <w:rPr>
          <w:rFonts w:asciiTheme="majorBidi" w:hAnsiTheme="majorBidi" w:cstheme="majorBidi"/>
          <w:sz w:val="24"/>
          <w:szCs w:val="24"/>
        </w:rPr>
        <w:t xml:space="preserve">Iestāde </w:t>
      </w:r>
      <w:r w:rsidR="003D3219" w:rsidRPr="00C44098">
        <w:rPr>
          <w:rFonts w:asciiTheme="majorBidi" w:hAnsiTheme="majorBidi" w:cstheme="majorBidi"/>
          <w:sz w:val="24"/>
          <w:szCs w:val="24"/>
        </w:rPr>
        <w:t xml:space="preserve">VIRSIS </w:t>
      </w:r>
      <w:r w:rsidR="004232D5" w:rsidRPr="00C44098">
        <w:rPr>
          <w:rFonts w:asciiTheme="majorBidi" w:hAnsiTheme="majorBidi" w:cstheme="majorBidi"/>
          <w:sz w:val="24"/>
          <w:szCs w:val="24"/>
        </w:rPr>
        <w:t xml:space="preserve">pievieno </w:t>
      </w:r>
      <w:r w:rsidR="000C5A01" w:rsidRPr="00C44098">
        <w:rPr>
          <w:rFonts w:asciiTheme="majorBidi" w:hAnsiTheme="majorBidi" w:cstheme="majorBidi"/>
          <w:sz w:val="24"/>
          <w:szCs w:val="24"/>
        </w:rPr>
        <w:t>piekļuves nosacījumus –</w:t>
      </w:r>
      <w:r w:rsidR="004232D5" w:rsidRPr="00C44098">
        <w:rPr>
          <w:rFonts w:asciiTheme="majorBidi" w:hAnsiTheme="majorBidi" w:cstheme="majorBidi"/>
          <w:sz w:val="24"/>
          <w:szCs w:val="24"/>
        </w:rPr>
        <w:t xml:space="preserve"> licenci, vienošanos vai </w:t>
      </w:r>
      <w:r w:rsidR="000C5A01" w:rsidRPr="00C44098">
        <w:rPr>
          <w:rFonts w:asciiTheme="majorBidi" w:hAnsiTheme="majorBidi" w:cstheme="majorBidi"/>
          <w:sz w:val="24"/>
          <w:szCs w:val="24"/>
        </w:rPr>
        <w:t>līgumu</w:t>
      </w:r>
      <w:r w:rsidR="003D0090" w:rsidRPr="00C44098">
        <w:rPr>
          <w:rFonts w:asciiTheme="majorBidi" w:hAnsiTheme="majorBidi" w:cstheme="majorBidi"/>
          <w:sz w:val="24"/>
          <w:szCs w:val="24"/>
        </w:rPr>
        <w:t>.</w:t>
      </w:r>
    </w:p>
    <w:p w14:paraId="5869FE6D" w14:textId="147979F8" w:rsidR="00A63CB6" w:rsidRPr="00C44098" w:rsidRDefault="00343ACF" w:rsidP="000C5A01">
      <w:pPr>
        <w:pStyle w:val="ListParagraph"/>
        <w:numPr>
          <w:ilvl w:val="0"/>
          <w:numId w:val="27"/>
        </w:numPr>
        <w:jc w:val="both"/>
        <w:rPr>
          <w:rFonts w:asciiTheme="majorBidi" w:hAnsiTheme="majorBidi" w:cstheme="majorBidi"/>
          <w:sz w:val="24"/>
          <w:szCs w:val="24"/>
        </w:rPr>
      </w:pPr>
      <w:r w:rsidRPr="00C44098">
        <w:rPr>
          <w:rFonts w:asciiTheme="majorBidi" w:hAnsiTheme="majorBidi" w:cstheme="majorBidi"/>
          <w:sz w:val="24"/>
          <w:szCs w:val="24"/>
        </w:rPr>
        <w:t>Iestāde a</w:t>
      </w:r>
      <w:r w:rsidR="00313FCD" w:rsidRPr="00C44098">
        <w:rPr>
          <w:rFonts w:asciiTheme="majorBidi" w:hAnsiTheme="majorBidi" w:cstheme="majorBidi"/>
          <w:sz w:val="24"/>
          <w:szCs w:val="24"/>
        </w:rPr>
        <w:t xml:space="preserve">tbilstoši datu </w:t>
      </w:r>
      <w:r w:rsidRPr="00C44098">
        <w:rPr>
          <w:rFonts w:asciiTheme="majorBidi" w:hAnsiTheme="majorBidi" w:cstheme="majorBidi"/>
          <w:sz w:val="24"/>
          <w:szCs w:val="24"/>
        </w:rPr>
        <w:t xml:space="preserve">veidam un </w:t>
      </w:r>
      <w:r w:rsidR="00BF3DD4" w:rsidRPr="00C44098">
        <w:rPr>
          <w:rFonts w:asciiTheme="majorBidi" w:hAnsiTheme="majorBidi" w:cstheme="majorBidi"/>
          <w:sz w:val="24"/>
          <w:szCs w:val="24"/>
        </w:rPr>
        <w:t>lietojuma mērķim</w:t>
      </w:r>
      <w:r w:rsidR="00313FCD" w:rsidRPr="00C44098">
        <w:rPr>
          <w:rFonts w:asciiTheme="majorBidi" w:hAnsiTheme="majorBidi" w:cstheme="majorBidi"/>
          <w:sz w:val="24"/>
          <w:szCs w:val="24"/>
        </w:rPr>
        <w:t xml:space="preserve"> </w:t>
      </w:r>
      <w:r w:rsidR="000F000F" w:rsidRPr="00C44098">
        <w:rPr>
          <w:rFonts w:asciiTheme="majorBidi" w:hAnsiTheme="majorBidi" w:cstheme="majorBidi"/>
          <w:sz w:val="24"/>
          <w:szCs w:val="24"/>
        </w:rPr>
        <w:t>nodrošina piekļuvi:</w:t>
      </w:r>
      <w:r w:rsidR="00313FCD" w:rsidRPr="00C44098">
        <w:rPr>
          <w:rFonts w:asciiTheme="majorBidi" w:hAnsiTheme="majorBidi" w:cstheme="majorBidi"/>
          <w:sz w:val="24"/>
          <w:szCs w:val="24"/>
        </w:rPr>
        <w:t xml:space="preserve"> </w:t>
      </w:r>
    </w:p>
    <w:p w14:paraId="4D6B96D2" w14:textId="7034C77A" w:rsidR="00EE0057" w:rsidRPr="00C44098" w:rsidRDefault="000F000F" w:rsidP="00A63CB6">
      <w:pPr>
        <w:pStyle w:val="ListParagraph"/>
        <w:numPr>
          <w:ilvl w:val="1"/>
          <w:numId w:val="27"/>
        </w:numPr>
        <w:jc w:val="both"/>
        <w:rPr>
          <w:rFonts w:asciiTheme="majorBidi" w:hAnsiTheme="majorBidi" w:cstheme="majorBidi"/>
          <w:sz w:val="24"/>
          <w:szCs w:val="24"/>
        </w:rPr>
      </w:pPr>
      <w:r w:rsidRPr="00C44098">
        <w:rPr>
          <w:rFonts w:asciiTheme="majorBidi" w:hAnsiTheme="majorBidi" w:cstheme="majorBidi"/>
          <w:sz w:val="24"/>
          <w:szCs w:val="24"/>
        </w:rPr>
        <w:t>a</w:t>
      </w:r>
      <w:r w:rsidR="00313FCD" w:rsidRPr="00C44098">
        <w:rPr>
          <w:rFonts w:asciiTheme="majorBidi" w:hAnsiTheme="majorBidi" w:cstheme="majorBidi"/>
          <w:sz w:val="24"/>
          <w:szCs w:val="24"/>
        </w:rPr>
        <w:t>tvērt</w:t>
      </w:r>
      <w:r w:rsidRPr="00C44098">
        <w:rPr>
          <w:rFonts w:asciiTheme="majorBidi" w:hAnsiTheme="majorBidi" w:cstheme="majorBidi"/>
          <w:sz w:val="24"/>
          <w:szCs w:val="24"/>
        </w:rPr>
        <w:t>ajiem</w:t>
      </w:r>
      <w:r w:rsidR="00313FCD" w:rsidRPr="00C44098">
        <w:rPr>
          <w:rFonts w:asciiTheme="majorBidi" w:hAnsiTheme="majorBidi" w:cstheme="majorBidi"/>
          <w:sz w:val="24"/>
          <w:szCs w:val="24"/>
        </w:rPr>
        <w:t xml:space="preserve"> dat</w:t>
      </w:r>
      <w:r w:rsidRPr="00C44098">
        <w:rPr>
          <w:rFonts w:asciiTheme="majorBidi" w:hAnsiTheme="majorBidi" w:cstheme="majorBidi"/>
          <w:sz w:val="24"/>
          <w:szCs w:val="24"/>
        </w:rPr>
        <w:t>iem</w:t>
      </w:r>
      <w:r w:rsidR="00313FCD" w:rsidRPr="00C44098">
        <w:rPr>
          <w:rFonts w:asciiTheme="majorBidi" w:hAnsiTheme="majorBidi" w:cstheme="majorBidi"/>
          <w:sz w:val="24"/>
          <w:szCs w:val="24"/>
        </w:rPr>
        <w:t xml:space="preserve"> </w:t>
      </w:r>
      <w:r w:rsidR="00085C6B" w:rsidRPr="00C44098">
        <w:rPr>
          <w:rFonts w:asciiTheme="majorBidi" w:hAnsiTheme="majorBidi" w:cstheme="majorBidi"/>
          <w:sz w:val="24"/>
          <w:szCs w:val="24"/>
        </w:rPr>
        <w:t xml:space="preserve">– </w:t>
      </w:r>
      <w:r w:rsidR="00A81CBD" w:rsidRPr="00C44098">
        <w:rPr>
          <w:rFonts w:asciiTheme="majorBidi" w:hAnsiTheme="majorBidi" w:cstheme="majorBidi"/>
          <w:sz w:val="24"/>
          <w:szCs w:val="24"/>
        </w:rPr>
        <w:t>izmantojot DAGR vai esošo LA</w:t>
      </w:r>
      <w:r w:rsidR="005D1CC4" w:rsidRPr="00C44098">
        <w:rPr>
          <w:rFonts w:asciiTheme="majorBidi" w:hAnsiTheme="majorBidi" w:cstheme="majorBidi"/>
          <w:sz w:val="24"/>
          <w:szCs w:val="24"/>
        </w:rPr>
        <w:t>D</w:t>
      </w:r>
      <w:r w:rsidR="00A81CBD" w:rsidRPr="00C44098">
        <w:rPr>
          <w:rFonts w:asciiTheme="majorBidi" w:hAnsiTheme="majorBidi" w:cstheme="majorBidi"/>
          <w:sz w:val="24"/>
          <w:szCs w:val="24"/>
        </w:rPr>
        <w:t>P (CKAN</w:t>
      </w:r>
      <w:r w:rsidR="001137FE" w:rsidRPr="00C44098">
        <w:rPr>
          <w:rFonts w:asciiTheme="majorBidi" w:hAnsiTheme="majorBidi" w:cstheme="majorBidi"/>
          <w:sz w:val="24"/>
          <w:szCs w:val="24"/>
        </w:rPr>
        <w:t xml:space="preserve"> platform</w:t>
      </w:r>
      <w:r w:rsidR="008900AA" w:rsidRPr="00C44098">
        <w:rPr>
          <w:rFonts w:asciiTheme="majorBidi" w:hAnsiTheme="majorBidi" w:cstheme="majorBidi"/>
          <w:sz w:val="24"/>
          <w:szCs w:val="24"/>
        </w:rPr>
        <w:t>u</w:t>
      </w:r>
      <w:r w:rsidR="00A81CBD" w:rsidRPr="00C44098">
        <w:rPr>
          <w:rFonts w:asciiTheme="majorBidi" w:hAnsiTheme="majorBidi" w:cstheme="majorBidi"/>
          <w:sz w:val="24"/>
          <w:szCs w:val="24"/>
        </w:rPr>
        <w:t>)</w:t>
      </w:r>
      <w:r w:rsidR="00EE0057" w:rsidRPr="00C44098">
        <w:rPr>
          <w:rFonts w:asciiTheme="majorBidi" w:hAnsiTheme="majorBidi" w:cstheme="majorBidi"/>
          <w:sz w:val="24"/>
          <w:szCs w:val="24"/>
        </w:rPr>
        <w:t xml:space="preserve"> </w:t>
      </w:r>
    </w:p>
    <w:p w14:paraId="289D4AAC" w14:textId="03C8DA1D" w:rsidR="00A436E2" w:rsidRPr="00C44098" w:rsidRDefault="000F000F" w:rsidP="001C3501">
      <w:pPr>
        <w:pStyle w:val="ListParagraph"/>
        <w:numPr>
          <w:ilvl w:val="1"/>
          <w:numId w:val="27"/>
        </w:numPr>
        <w:spacing w:after="0"/>
        <w:jc w:val="both"/>
        <w:rPr>
          <w:rFonts w:asciiTheme="majorBidi" w:hAnsiTheme="majorBidi" w:cstheme="majorBidi"/>
          <w:sz w:val="24"/>
          <w:szCs w:val="24"/>
        </w:rPr>
      </w:pPr>
      <w:r w:rsidRPr="00C44098">
        <w:rPr>
          <w:rFonts w:asciiTheme="majorBidi" w:hAnsiTheme="majorBidi" w:cstheme="majorBidi"/>
          <w:sz w:val="24"/>
          <w:szCs w:val="24"/>
        </w:rPr>
        <w:t>ierobežotas</w:t>
      </w:r>
      <w:r w:rsidR="00284755" w:rsidRPr="00C44098">
        <w:rPr>
          <w:rFonts w:asciiTheme="majorBidi" w:hAnsiTheme="majorBidi" w:cstheme="majorBidi"/>
          <w:sz w:val="24"/>
          <w:szCs w:val="24"/>
        </w:rPr>
        <w:t xml:space="preserve"> pieejamības</w:t>
      </w:r>
      <w:r w:rsidR="002F1054" w:rsidRPr="00C44098">
        <w:rPr>
          <w:rFonts w:asciiTheme="majorBidi" w:hAnsiTheme="majorBidi" w:cstheme="majorBidi"/>
          <w:sz w:val="24"/>
          <w:szCs w:val="24"/>
        </w:rPr>
        <w:t xml:space="preserve"> datiem</w:t>
      </w:r>
      <w:r w:rsidR="00284755" w:rsidRPr="00C44098">
        <w:rPr>
          <w:rFonts w:asciiTheme="majorBidi" w:hAnsiTheme="majorBidi" w:cstheme="majorBidi"/>
          <w:sz w:val="24"/>
          <w:szCs w:val="24"/>
        </w:rPr>
        <w:t xml:space="preserve"> </w:t>
      </w:r>
      <w:r w:rsidR="002F1054" w:rsidRPr="00C44098">
        <w:rPr>
          <w:rFonts w:asciiTheme="majorBidi" w:hAnsiTheme="majorBidi" w:cstheme="majorBidi"/>
          <w:sz w:val="24"/>
          <w:szCs w:val="24"/>
        </w:rPr>
        <w:t xml:space="preserve">– </w:t>
      </w:r>
      <w:r w:rsidR="00284755" w:rsidRPr="00C44098">
        <w:rPr>
          <w:rFonts w:asciiTheme="majorBidi" w:hAnsiTheme="majorBidi" w:cstheme="majorBidi"/>
          <w:sz w:val="24"/>
          <w:szCs w:val="24"/>
        </w:rPr>
        <w:t xml:space="preserve">izmantojot DAGR vai citas koplietošanas </w:t>
      </w:r>
      <w:r w:rsidRPr="00C44098">
        <w:rPr>
          <w:rFonts w:asciiTheme="majorBidi" w:hAnsiTheme="majorBidi" w:cstheme="majorBidi"/>
          <w:sz w:val="24"/>
          <w:szCs w:val="24"/>
        </w:rPr>
        <w:t>platformas</w:t>
      </w:r>
      <w:r w:rsidR="00DF08DC">
        <w:rPr>
          <w:rFonts w:asciiTheme="majorBidi" w:hAnsiTheme="majorBidi" w:cstheme="majorBidi"/>
          <w:sz w:val="24"/>
          <w:szCs w:val="24"/>
        </w:rPr>
        <w:t>.</w:t>
      </w:r>
    </w:p>
    <w:p w14:paraId="3EEB3FEF" w14:textId="48A8986D" w:rsidR="009406D1" w:rsidRPr="00C44098" w:rsidRDefault="00166BD3" w:rsidP="009406D1">
      <w:pPr>
        <w:spacing w:after="360"/>
        <w:jc w:val="both"/>
        <w:rPr>
          <w:rFonts w:asciiTheme="majorBidi" w:hAnsiTheme="majorBidi" w:cstheme="majorBidi"/>
          <w:sz w:val="24"/>
          <w:szCs w:val="24"/>
        </w:rPr>
      </w:pPr>
      <w:r w:rsidRPr="00C44098">
        <w:rPr>
          <w:rFonts w:asciiTheme="majorBidi" w:hAnsiTheme="majorBidi" w:cstheme="majorBidi"/>
          <w:sz w:val="24"/>
          <w:szCs w:val="24"/>
        </w:rPr>
        <w:t>Vienlaikus k</w:t>
      </w:r>
      <w:r w:rsidR="004D0B40" w:rsidRPr="00C44098">
        <w:rPr>
          <w:rFonts w:asciiTheme="majorBidi" w:hAnsiTheme="majorBidi" w:cstheme="majorBidi"/>
          <w:sz w:val="24"/>
          <w:szCs w:val="24"/>
        </w:rPr>
        <w:t>oplietošanas risinājumos</w:t>
      </w:r>
      <w:r w:rsidR="00E20CAB" w:rsidRPr="00C44098">
        <w:rPr>
          <w:rFonts w:asciiTheme="majorBidi" w:hAnsiTheme="majorBidi" w:cstheme="majorBidi"/>
          <w:sz w:val="24"/>
          <w:szCs w:val="24"/>
        </w:rPr>
        <w:t xml:space="preserve"> </w:t>
      </w:r>
      <w:r w:rsidR="004D0B40" w:rsidRPr="00C44098">
        <w:rPr>
          <w:rFonts w:asciiTheme="majorBidi" w:hAnsiTheme="majorBidi" w:cstheme="majorBidi"/>
          <w:sz w:val="24"/>
          <w:szCs w:val="24"/>
        </w:rPr>
        <w:t xml:space="preserve">tiek ievērots </w:t>
      </w:r>
      <w:r w:rsidR="008900AA" w:rsidRPr="00C44098">
        <w:rPr>
          <w:rFonts w:asciiTheme="majorBidi" w:hAnsiTheme="majorBidi" w:cstheme="majorBidi"/>
          <w:sz w:val="24"/>
          <w:szCs w:val="24"/>
        </w:rPr>
        <w:t>vie</w:t>
      </w:r>
      <w:r w:rsidR="00084247" w:rsidRPr="00C44098">
        <w:rPr>
          <w:rFonts w:asciiTheme="majorBidi" w:hAnsiTheme="majorBidi" w:cstheme="majorBidi"/>
          <w:sz w:val="24"/>
          <w:szCs w:val="24"/>
        </w:rPr>
        <w:t>n</w:t>
      </w:r>
      <w:r w:rsidR="008900AA" w:rsidRPr="00C44098">
        <w:rPr>
          <w:rFonts w:asciiTheme="majorBidi" w:hAnsiTheme="majorBidi" w:cstheme="majorBidi"/>
          <w:sz w:val="24"/>
          <w:szCs w:val="24"/>
        </w:rPr>
        <w:t>rei</w:t>
      </w:r>
      <w:r w:rsidR="00084247" w:rsidRPr="00C44098">
        <w:rPr>
          <w:rFonts w:asciiTheme="majorBidi" w:hAnsiTheme="majorBidi" w:cstheme="majorBidi"/>
          <w:sz w:val="24"/>
          <w:szCs w:val="24"/>
        </w:rPr>
        <w:t xml:space="preserve">zes </w:t>
      </w:r>
      <w:r w:rsidR="00E20CAB" w:rsidRPr="00C44098">
        <w:rPr>
          <w:rFonts w:asciiTheme="majorBidi" w:hAnsiTheme="majorBidi" w:cstheme="majorBidi"/>
          <w:sz w:val="24"/>
          <w:szCs w:val="24"/>
        </w:rPr>
        <w:t>princips</w:t>
      </w:r>
      <w:r w:rsidR="00FD6851" w:rsidRPr="00C44098">
        <w:rPr>
          <w:rFonts w:asciiTheme="majorBidi" w:hAnsiTheme="majorBidi" w:cstheme="majorBidi"/>
          <w:sz w:val="24"/>
          <w:szCs w:val="24"/>
        </w:rPr>
        <w:t xml:space="preserve">, piemēram, </w:t>
      </w:r>
      <w:r w:rsidR="00561E81" w:rsidRPr="00C44098">
        <w:rPr>
          <w:rFonts w:asciiTheme="majorBidi" w:hAnsiTheme="majorBidi" w:cstheme="majorBidi"/>
          <w:sz w:val="24"/>
          <w:szCs w:val="24"/>
        </w:rPr>
        <w:t xml:space="preserve">ja </w:t>
      </w:r>
      <w:r w:rsidRPr="00C44098">
        <w:rPr>
          <w:rFonts w:asciiTheme="majorBidi" w:hAnsiTheme="majorBidi" w:cstheme="majorBidi"/>
          <w:sz w:val="24"/>
          <w:szCs w:val="24"/>
        </w:rPr>
        <w:t>datu kopas metadati</w:t>
      </w:r>
      <w:r w:rsidR="00D40699" w:rsidRPr="00C44098">
        <w:rPr>
          <w:rFonts w:asciiTheme="majorBidi" w:hAnsiTheme="majorBidi" w:cstheme="majorBidi"/>
          <w:sz w:val="24"/>
          <w:szCs w:val="24"/>
        </w:rPr>
        <w:t xml:space="preserve"> ir</w:t>
      </w:r>
      <w:r w:rsidRPr="00C44098">
        <w:rPr>
          <w:rFonts w:asciiTheme="majorBidi" w:hAnsiTheme="majorBidi" w:cstheme="majorBidi"/>
          <w:sz w:val="24"/>
          <w:szCs w:val="24"/>
        </w:rPr>
        <w:t xml:space="preserve"> aprakstīti </w:t>
      </w:r>
      <w:r w:rsidR="00FD6851" w:rsidRPr="00C44098">
        <w:rPr>
          <w:rFonts w:asciiTheme="majorBidi" w:hAnsiTheme="majorBidi" w:cstheme="majorBidi"/>
          <w:sz w:val="24"/>
          <w:szCs w:val="24"/>
        </w:rPr>
        <w:t>kādā</w:t>
      </w:r>
      <w:r w:rsidR="00DF51EA" w:rsidRPr="00C44098">
        <w:rPr>
          <w:rFonts w:asciiTheme="majorBidi" w:hAnsiTheme="majorBidi" w:cstheme="majorBidi"/>
          <w:sz w:val="24"/>
          <w:szCs w:val="24"/>
        </w:rPr>
        <w:t xml:space="preserve"> </w:t>
      </w:r>
      <w:r w:rsidRPr="00C44098">
        <w:rPr>
          <w:rFonts w:asciiTheme="majorBidi" w:hAnsiTheme="majorBidi" w:cstheme="majorBidi"/>
          <w:sz w:val="24"/>
          <w:szCs w:val="24"/>
        </w:rPr>
        <w:t>no pla</w:t>
      </w:r>
      <w:r w:rsidR="00DF51EA" w:rsidRPr="00C44098">
        <w:rPr>
          <w:rFonts w:asciiTheme="majorBidi" w:hAnsiTheme="majorBidi" w:cstheme="majorBidi"/>
          <w:sz w:val="24"/>
          <w:szCs w:val="24"/>
        </w:rPr>
        <w:t>t</w:t>
      </w:r>
      <w:r w:rsidRPr="00C44098">
        <w:rPr>
          <w:rFonts w:asciiTheme="majorBidi" w:hAnsiTheme="majorBidi" w:cstheme="majorBidi"/>
          <w:sz w:val="24"/>
          <w:szCs w:val="24"/>
        </w:rPr>
        <w:t xml:space="preserve">formām, tiek nodrošināta automātiska </w:t>
      </w:r>
      <w:r w:rsidR="00FD6851" w:rsidRPr="00C44098">
        <w:rPr>
          <w:rFonts w:asciiTheme="majorBidi" w:hAnsiTheme="majorBidi" w:cstheme="majorBidi"/>
          <w:sz w:val="24"/>
          <w:szCs w:val="24"/>
        </w:rPr>
        <w:t>sinhronizācija ar citām platformām</w:t>
      </w:r>
      <w:r w:rsidR="009406D1" w:rsidRPr="00C44098">
        <w:rPr>
          <w:rFonts w:asciiTheme="majorBidi" w:hAnsiTheme="majorBidi" w:cstheme="majorBidi"/>
          <w:sz w:val="24"/>
          <w:szCs w:val="24"/>
        </w:rPr>
        <w:t>, kur nepieciešami attiecīgie metadati</w:t>
      </w:r>
      <w:r w:rsidR="00776F75" w:rsidRPr="00C44098">
        <w:rPr>
          <w:rFonts w:asciiTheme="majorBidi" w:hAnsiTheme="majorBidi" w:cstheme="majorBidi"/>
          <w:sz w:val="24"/>
          <w:szCs w:val="24"/>
        </w:rPr>
        <w:t>, neprasot tos ievadīt atkārtoti.</w:t>
      </w:r>
    </w:p>
    <w:p w14:paraId="3E78958B" w14:textId="79A7D3CA" w:rsidR="005870CF" w:rsidRPr="00C44098" w:rsidRDefault="005870CF" w:rsidP="009406D1">
      <w:pPr>
        <w:spacing w:after="360"/>
        <w:jc w:val="both"/>
        <w:rPr>
          <w:rFonts w:asciiTheme="majorBidi" w:hAnsiTheme="majorBidi" w:cstheme="majorBidi"/>
          <w:sz w:val="24"/>
          <w:szCs w:val="24"/>
        </w:rPr>
      </w:pPr>
      <w:r w:rsidRPr="005870CF">
        <w:rPr>
          <w:rFonts w:asciiTheme="majorBidi" w:hAnsiTheme="majorBidi" w:cstheme="majorBidi"/>
          <w:noProof/>
          <w:sz w:val="24"/>
          <w:szCs w:val="24"/>
        </w:rPr>
        <w:drawing>
          <wp:inline distT="0" distB="0" distL="0" distR="0" wp14:anchorId="3674F3A2" wp14:editId="724D1217">
            <wp:extent cx="5610225" cy="2094230"/>
            <wp:effectExtent l="0" t="0" r="9525" b="1270"/>
            <wp:docPr id="1564341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341384" name=""/>
                    <pic:cNvPicPr/>
                  </pic:nvPicPr>
                  <pic:blipFill>
                    <a:blip r:embed="rId22"/>
                    <a:stretch>
                      <a:fillRect/>
                    </a:stretch>
                  </pic:blipFill>
                  <pic:spPr>
                    <a:xfrm>
                      <a:off x="0" y="0"/>
                      <a:ext cx="5610225" cy="2094230"/>
                    </a:xfrm>
                    <a:prstGeom prst="rect">
                      <a:avLst/>
                    </a:prstGeom>
                  </pic:spPr>
                </pic:pic>
              </a:graphicData>
            </a:graphic>
          </wp:inline>
        </w:drawing>
      </w:r>
    </w:p>
    <w:p w14:paraId="796C65AB" w14:textId="65B2CDF4" w:rsidR="00B27196" w:rsidRPr="00C44098" w:rsidRDefault="00706132" w:rsidP="009406D1">
      <w:pPr>
        <w:spacing w:after="360"/>
        <w:jc w:val="center"/>
        <w:rPr>
          <w:rFonts w:asciiTheme="majorBidi" w:hAnsiTheme="majorBidi" w:cstheme="majorBidi"/>
          <w:sz w:val="24"/>
          <w:szCs w:val="24"/>
        </w:rPr>
      </w:pPr>
      <w:r>
        <w:rPr>
          <w:rFonts w:asciiTheme="majorBidi" w:hAnsiTheme="majorBidi" w:cstheme="majorBidi"/>
          <w:i/>
          <w:iCs/>
          <w:sz w:val="24"/>
          <w:szCs w:val="24"/>
        </w:rPr>
        <w:t>4</w:t>
      </w:r>
      <w:r w:rsidR="00B27196" w:rsidRPr="00C44098">
        <w:rPr>
          <w:rFonts w:asciiTheme="majorBidi" w:hAnsiTheme="majorBidi" w:cstheme="majorBidi"/>
          <w:i/>
          <w:iCs/>
          <w:sz w:val="24"/>
          <w:szCs w:val="24"/>
        </w:rPr>
        <w:t>.</w:t>
      </w:r>
      <w:r w:rsidR="00D72DD8" w:rsidRPr="00C44098">
        <w:rPr>
          <w:rFonts w:asciiTheme="majorBidi" w:hAnsiTheme="majorBidi" w:cstheme="majorBidi"/>
          <w:i/>
          <w:iCs/>
          <w:sz w:val="24"/>
          <w:szCs w:val="24"/>
        </w:rPr>
        <w:t> </w:t>
      </w:r>
      <w:r w:rsidR="00B27196" w:rsidRPr="00C44098">
        <w:rPr>
          <w:rFonts w:asciiTheme="majorBidi" w:hAnsiTheme="majorBidi" w:cstheme="majorBidi"/>
          <w:i/>
          <w:iCs/>
          <w:sz w:val="24"/>
          <w:szCs w:val="24"/>
        </w:rPr>
        <w:t>attēls</w:t>
      </w:r>
      <w:r w:rsidR="00E8733A" w:rsidRPr="00C44098">
        <w:rPr>
          <w:rFonts w:asciiTheme="majorBidi" w:hAnsiTheme="majorBidi" w:cstheme="majorBidi"/>
          <w:i/>
          <w:iCs/>
          <w:sz w:val="24"/>
          <w:szCs w:val="24"/>
        </w:rPr>
        <w:t xml:space="preserve"> </w:t>
      </w:r>
      <w:r w:rsidR="003C2691" w:rsidRPr="00C44098">
        <w:rPr>
          <w:rFonts w:asciiTheme="majorBidi" w:hAnsiTheme="majorBidi" w:cstheme="majorBidi"/>
          <w:i/>
          <w:iCs/>
          <w:sz w:val="24"/>
          <w:szCs w:val="24"/>
        </w:rPr>
        <w:t>–</w:t>
      </w:r>
      <w:r w:rsidR="00E8733A" w:rsidRPr="00C44098">
        <w:rPr>
          <w:rFonts w:asciiTheme="majorBidi" w:hAnsiTheme="majorBidi" w:cstheme="majorBidi"/>
          <w:i/>
          <w:iCs/>
          <w:sz w:val="24"/>
          <w:szCs w:val="24"/>
        </w:rPr>
        <w:t xml:space="preserve"> </w:t>
      </w:r>
      <w:r w:rsidR="003C2691" w:rsidRPr="00C44098">
        <w:rPr>
          <w:rFonts w:asciiTheme="majorBidi" w:hAnsiTheme="majorBidi" w:cstheme="majorBidi"/>
          <w:i/>
          <w:iCs/>
          <w:sz w:val="24"/>
          <w:szCs w:val="24"/>
        </w:rPr>
        <w:t xml:space="preserve">Datu portāla </w:t>
      </w:r>
      <w:r w:rsidR="002E1592" w:rsidRPr="00C44098">
        <w:rPr>
          <w:rFonts w:asciiTheme="majorBidi" w:hAnsiTheme="majorBidi" w:cstheme="majorBidi"/>
          <w:i/>
          <w:iCs/>
          <w:sz w:val="24"/>
          <w:szCs w:val="24"/>
        </w:rPr>
        <w:t>attīstības vīzija</w:t>
      </w:r>
    </w:p>
    <w:p w14:paraId="0EC89CDF" w14:textId="72B218F3" w:rsidR="006952A7" w:rsidRPr="00CE7F56" w:rsidRDefault="006952A7" w:rsidP="004D0B40">
      <w:pPr>
        <w:jc w:val="both"/>
        <w:rPr>
          <w:rFonts w:asciiTheme="majorBidi" w:hAnsiTheme="majorBidi" w:cstheme="majorBidi"/>
          <w:i/>
          <w:iCs/>
          <w:sz w:val="24"/>
          <w:szCs w:val="24"/>
        </w:rPr>
      </w:pPr>
      <w:r w:rsidRPr="003A5E57">
        <w:rPr>
          <w:rFonts w:asciiTheme="majorBidi" w:hAnsiTheme="majorBidi" w:cstheme="majorBidi"/>
          <w:sz w:val="24"/>
          <w:szCs w:val="24"/>
        </w:rPr>
        <w:t>Attīstot LADP un pārveidojot to par datu portālu</w:t>
      </w:r>
      <w:r w:rsidR="00AB759D" w:rsidRPr="003A5E57">
        <w:rPr>
          <w:rFonts w:asciiTheme="majorBidi" w:hAnsiTheme="majorBidi" w:cstheme="majorBidi"/>
          <w:sz w:val="24"/>
          <w:szCs w:val="24"/>
        </w:rPr>
        <w:t>,</w:t>
      </w:r>
      <w:r w:rsidR="008156F3" w:rsidRPr="003A5E57">
        <w:rPr>
          <w:rFonts w:asciiTheme="majorBidi" w:hAnsiTheme="majorBidi" w:cstheme="majorBidi"/>
          <w:sz w:val="24"/>
          <w:szCs w:val="24"/>
        </w:rPr>
        <w:t xml:space="preserve"> tas</w:t>
      </w:r>
      <w:r w:rsidRPr="003A5E57">
        <w:rPr>
          <w:rFonts w:asciiTheme="majorBidi" w:hAnsiTheme="majorBidi" w:cstheme="majorBidi"/>
          <w:sz w:val="24"/>
          <w:szCs w:val="24"/>
        </w:rPr>
        <w:t xml:space="preserve"> </w:t>
      </w:r>
      <w:r w:rsidRPr="00CE7F56">
        <w:rPr>
          <w:rFonts w:asciiTheme="majorBidi" w:hAnsiTheme="majorBidi" w:cstheme="majorBidi"/>
          <w:sz w:val="24"/>
          <w:szCs w:val="24"/>
        </w:rPr>
        <w:t>darbotos kā vienots piekļuves punkts sabiedrībai, lai iegūtu atvērtos datus, kā arī uzzinātu kādi vēl dati ir iestāžu rīcībā un kā tos</w:t>
      </w:r>
      <w:r w:rsidR="00095B47" w:rsidRPr="00CE7F56">
        <w:rPr>
          <w:rFonts w:asciiTheme="majorBidi" w:hAnsiTheme="majorBidi" w:cstheme="majorBidi"/>
          <w:sz w:val="24"/>
          <w:szCs w:val="24"/>
        </w:rPr>
        <w:t xml:space="preserve"> iegūt atbilstoši normatīvo aktu prasībām</w:t>
      </w:r>
      <w:r w:rsidRPr="00CE7F56">
        <w:rPr>
          <w:rFonts w:asciiTheme="majorBidi" w:hAnsiTheme="majorBidi" w:cstheme="majorBidi"/>
          <w:sz w:val="24"/>
          <w:szCs w:val="24"/>
        </w:rPr>
        <w:t xml:space="preserve">. </w:t>
      </w:r>
    </w:p>
    <w:p w14:paraId="2C958803" w14:textId="26F804B7" w:rsidR="00D72077" w:rsidRPr="00C44098" w:rsidRDefault="00BA646F" w:rsidP="00EA5953">
      <w:pPr>
        <w:jc w:val="both"/>
        <w:rPr>
          <w:rFonts w:asciiTheme="majorBidi" w:hAnsiTheme="majorBidi" w:cstheme="majorBidi"/>
          <w:sz w:val="24"/>
          <w:szCs w:val="24"/>
        </w:rPr>
      </w:pPr>
      <w:r w:rsidRPr="00C44098">
        <w:rPr>
          <w:rFonts w:asciiTheme="majorBidi" w:hAnsiTheme="majorBidi" w:cstheme="majorBidi"/>
          <w:b/>
          <w:bCs/>
          <w:color w:val="FFFFFF" w:themeColor="background1"/>
          <w:sz w:val="24"/>
          <w:szCs w:val="24"/>
          <w:shd w:val="clear" w:color="auto" w:fill="000000" w:themeFill="text1"/>
        </w:rPr>
        <w:t xml:space="preserve">5.2. </w:t>
      </w:r>
      <w:r w:rsidR="00D72077" w:rsidRPr="00C44098">
        <w:rPr>
          <w:rFonts w:asciiTheme="majorBidi" w:hAnsiTheme="majorBidi" w:cstheme="majorBidi"/>
          <w:b/>
          <w:color w:val="FFFFFF" w:themeColor="background1"/>
          <w:sz w:val="24"/>
          <w:szCs w:val="24"/>
          <w:shd w:val="clear" w:color="auto" w:fill="000000" w:themeFill="text1"/>
        </w:rPr>
        <w:t>Stratēģijas uzdevuma mērķis</w:t>
      </w:r>
      <w:r w:rsidR="00D72077" w:rsidRPr="00C44098">
        <w:rPr>
          <w:rFonts w:asciiTheme="majorBidi" w:hAnsiTheme="majorBidi" w:cstheme="majorBidi"/>
          <w:sz w:val="24"/>
          <w:szCs w:val="24"/>
        </w:rPr>
        <w:t xml:space="preserve"> ir radīt uz pieprasījumu balstītu mehānismu valsts pārvaldes rīcībā esošo datu atvēršanai un aizsargāto datu pieprasīšanai atbilstoši datu aizsardzības jomas normatīvajiem aktiem. Vienlaikus valsts pārvaldē </w:t>
      </w:r>
      <w:r w:rsidR="00203197">
        <w:rPr>
          <w:rFonts w:asciiTheme="majorBidi" w:hAnsiTheme="majorBidi" w:cstheme="majorBidi"/>
          <w:sz w:val="24"/>
          <w:szCs w:val="24"/>
        </w:rPr>
        <w:t>jāi</w:t>
      </w:r>
      <w:r w:rsidR="00540C02">
        <w:rPr>
          <w:rFonts w:asciiTheme="majorBidi" w:hAnsiTheme="majorBidi" w:cstheme="majorBidi"/>
          <w:sz w:val="24"/>
          <w:szCs w:val="24"/>
        </w:rPr>
        <w:t>zveido</w:t>
      </w:r>
      <w:r w:rsidR="00203197" w:rsidRPr="00C44098">
        <w:rPr>
          <w:rFonts w:asciiTheme="majorBidi" w:hAnsiTheme="majorBidi" w:cstheme="majorBidi"/>
          <w:sz w:val="24"/>
          <w:szCs w:val="24"/>
        </w:rPr>
        <w:t xml:space="preserve"> </w:t>
      </w:r>
      <w:r w:rsidR="00D86690">
        <w:rPr>
          <w:rFonts w:asciiTheme="majorBidi" w:hAnsiTheme="majorBidi" w:cstheme="majorBidi"/>
          <w:sz w:val="24"/>
          <w:szCs w:val="24"/>
        </w:rPr>
        <w:t>fi</w:t>
      </w:r>
      <w:r w:rsidR="00AA33F2">
        <w:rPr>
          <w:rFonts w:asciiTheme="majorBidi" w:hAnsiTheme="majorBidi" w:cstheme="majorBidi"/>
          <w:sz w:val="24"/>
          <w:szCs w:val="24"/>
        </w:rPr>
        <w:t>nansēšanas</w:t>
      </w:r>
      <w:r w:rsidR="00D86690" w:rsidRPr="00C44098">
        <w:rPr>
          <w:rFonts w:asciiTheme="majorBidi" w:hAnsiTheme="majorBidi" w:cstheme="majorBidi"/>
          <w:sz w:val="24"/>
          <w:szCs w:val="24"/>
        </w:rPr>
        <w:t xml:space="preserve"> </w:t>
      </w:r>
      <w:r w:rsidR="00D72077" w:rsidRPr="00C44098">
        <w:rPr>
          <w:rFonts w:asciiTheme="majorBidi" w:hAnsiTheme="majorBidi" w:cstheme="majorBidi"/>
          <w:sz w:val="24"/>
          <w:szCs w:val="24"/>
        </w:rPr>
        <w:t>modelis</w:t>
      </w:r>
      <w:r w:rsidR="00540C02">
        <w:rPr>
          <w:rFonts w:asciiTheme="majorBidi" w:hAnsiTheme="majorBidi" w:cstheme="majorBidi"/>
          <w:sz w:val="24"/>
          <w:szCs w:val="24"/>
        </w:rPr>
        <w:t xml:space="preserve">, lai nodrošinātu pieprasījumos balstītu valsts datu t.sk., </w:t>
      </w:r>
      <w:r w:rsidR="001B2ACB">
        <w:rPr>
          <w:rFonts w:asciiTheme="majorBidi" w:hAnsiTheme="majorBidi" w:cstheme="majorBidi"/>
          <w:sz w:val="24"/>
          <w:szCs w:val="24"/>
        </w:rPr>
        <w:t xml:space="preserve">augstvērtīgo datu </w:t>
      </w:r>
      <w:r w:rsidR="00540C02">
        <w:rPr>
          <w:rFonts w:asciiTheme="majorBidi" w:hAnsiTheme="majorBidi" w:cstheme="majorBidi"/>
          <w:sz w:val="24"/>
          <w:szCs w:val="24"/>
        </w:rPr>
        <w:t>atvēršanu.</w:t>
      </w:r>
      <w:r w:rsidR="00D72077" w:rsidRPr="00C44098">
        <w:rPr>
          <w:rFonts w:asciiTheme="majorBidi" w:hAnsiTheme="majorBidi" w:cstheme="majorBidi"/>
          <w:sz w:val="24"/>
          <w:szCs w:val="24"/>
        </w:rPr>
        <w:t xml:space="preserve"> </w:t>
      </w:r>
      <w:r w:rsidR="00B8568E">
        <w:rPr>
          <w:rFonts w:asciiTheme="majorBidi" w:hAnsiTheme="majorBidi" w:cstheme="majorBidi"/>
          <w:sz w:val="24"/>
          <w:szCs w:val="24"/>
        </w:rPr>
        <w:t>Lai izmērītu datu</w:t>
      </w:r>
      <w:r w:rsidR="00063116">
        <w:rPr>
          <w:rFonts w:asciiTheme="majorBidi" w:hAnsiTheme="majorBidi" w:cstheme="majorBidi"/>
          <w:sz w:val="24"/>
          <w:szCs w:val="24"/>
        </w:rPr>
        <w:t xml:space="preserve"> pieejamības efektivitāti, ir</w:t>
      </w:r>
      <w:r w:rsidR="0076138A">
        <w:rPr>
          <w:rFonts w:asciiTheme="majorBidi" w:hAnsiTheme="majorBidi" w:cstheme="majorBidi"/>
          <w:sz w:val="24"/>
          <w:szCs w:val="24"/>
        </w:rPr>
        <w:t xml:space="preserve"> nepieciešam</w:t>
      </w:r>
      <w:r w:rsidR="000171E4">
        <w:rPr>
          <w:rFonts w:asciiTheme="majorBidi" w:hAnsiTheme="majorBidi" w:cstheme="majorBidi"/>
          <w:sz w:val="24"/>
          <w:szCs w:val="24"/>
        </w:rPr>
        <w:t>s</w:t>
      </w:r>
      <w:r w:rsidR="00063116">
        <w:rPr>
          <w:rFonts w:asciiTheme="majorBidi" w:hAnsiTheme="majorBidi" w:cstheme="majorBidi"/>
          <w:sz w:val="24"/>
          <w:szCs w:val="24"/>
        </w:rPr>
        <w:t xml:space="preserve"> regulāri veikt </w:t>
      </w:r>
      <w:r w:rsidR="005B3A30" w:rsidRPr="009B0105">
        <w:rPr>
          <w:rFonts w:asciiTheme="majorBidi" w:hAnsiTheme="majorBidi" w:cstheme="majorBidi"/>
          <w:b/>
          <w:bCs/>
          <w:sz w:val="24"/>
          <w:szCs w:val="24"/>
        </w:rPr>
        <w:t xml:space="preserve">atvērto datu </w:t>
      </w:r>
      <w:r w:rsidR="005B3A30" w:rsidRPr="009B0105">
        <w:rPr>
          <w:rFonts w:asciiTheme="majorBidi" w:hAnsiTheme="majorBidi" w:cstheme="majorBidi"/>
          <w:b/>
          <w:bCs/>
          <w:sz w:val="24"/>
          <w:szCs w:val="24"/>
        </w:rPr>
        <w:lastRenderedPageBreak/>
        <w:t>ietekmes</w:t>
      </w:r>
      <w:r w:rsidR="00E05376">
        <w:rPr>
          <w:rStyle w:val="FootnoteReference"/>
          <w:rFonts w:asciiTheme="majorBidi" w:hAnsiTheme="majorBidi" w:cstheme="majorBidi"/>
          <w:b/>
          <w:bCs/>
          <w:sz w:val="24"/>
          <w:szCs w:val="24"/>
        </w:rPr>
        <w:footnoteReference w:id="15"/>
      </w:r>
      <w:r w:rsidR="005B3A30">
        <w:rPr>
          <w:rFonts w:asciiTheme="majorBidi" w:hAnsiTheme="majorBidi" w:cstheme="majorBidi"/>
          <w:sz w:val="24"/>
          <w:szCs w:val="24"/>
        </w:rPr>
        <w:t xml:space="preserve"> novērtējum</w:t>
      </w:r>
      <w:r w:rsidR="00063116">
        <w:rPr>
          <w:rFonts w:asciiTheme="majorBidi" w:hAnsiTheme="majorBidi" w:cstheme="majorBidi"/>
          <w:sz w:val="24"/>
          <w:szCs w:val="24"/>
        </w:rPr>
        <w:t>u</w:t>
      </w:r>
      <w:r w:rsidR="00616550">
        <w:rPr>
          <w:rFonts w:asciiTheme="majorBidi" w:hAnsiTheme="majorBidi" w:cstheme="majorBidi"/>
          <w:sz w:val="24"/>
          <w:szCs w:val="24"/>
        </w:rPr>
        <w:t xml:space="preserve">, </w:t>
      </w:r>
      <w:r w:rsidR="00445685">
        <w:rPr>
          <w:rFonts w:asciiTheme="majorBidi" w:hAnsiTheme="majorBidi" w:cstheme="majorBidi"/>
          <w:sz w:val="24"/>
          <w:szCs w:val="24"/>
        </w:rPr>
        <w:t xml:space="preserve">kā arī </w:t>
      </w:r>
      <w:r w:rsidR="00063116">
        <w:rPr>
          <w:rFonts w:asciiTheme="majorBidi" w:hAnsiTheme="majorBidi" w:cstheme="majorBidi"/>
          <w:sz w:val="24"/>
          <w:szCs w:val="24"/>
        </w:rPr>
        <w:t xml:space="preserve">portālā </w:t>
      </w:r>
      <w:r w:rsidR="00445685">
        <w:rPr>
          <w:rFonts w:asciiTheme="majorBidi" w:hAnsiTheme="majorBidi" w:cstheme="majorBidi"/>
          <w:sz w:val="24"/>
          <w:szCs w:val="24"/>
        </w:rPr>
        <w:t xml:space="preserve">data.gov.lv </w:t>
      </w:r>
      <w:r w:rsidR="00063116">
        <w:rPr>
          <w:rFonts w:asciiTheme="majorBidi" w:hAnsiTheme="majorBidi" w:cstheme="majorBidi"/>
          <w:sz w:val="24"/>
          <w:szCs w:val="24"/>
        </w:rPr>
        <w:t xml:space="preserve">publicēt </w:t>
      </w:r>
      <w:r w:rsidR="00616550">
        <w:rPr>
          <w:rFonts w:asciiTheme="majorBidi" w:hAnsiTheme="majorBidi" w:cstheme="majorBidi"/>
          <w:sz w:val="24"/>
          <w:szCs w:val="24"/>
        </w:rPr>
        <w:t>Latvijas datu atkalizmantošanas</w:t>
      </w:r>
      <w:r w:rsidR="00D07721">
        <w:rPr>
          <w:rFonts w:asciiTheme="majorBidi" w:hAnsiTheme="majorBidi" w:cstheme="majorBidi"/>
          <w:sz w:val="24"/>
          <w:szCs w:val="24"/>
        </w:rPr>
        <w:t xml:space="preserve"> labākos </w:t>
      </w:r>
      <w:r w:rsidR="00616550">
        <w:rPr>
          <w:rFonts w:asciiTheme="majorBidi" w:hAnsiTheme="majorBidi" w:cstheme="majorBidi"/>
          <w:sz w:val="24"/>
          <w:szCs w:val="24"/>
        </w:rPr>
        <w:t>piemē</w:t>
      </w:r>
      <w:r w:rsidR="00063116">
        <w:rPr>
          <w:rFonts w:asciiTheme="majorBidi" w:hAnsiTheme="majorBidi" w:cstheme="majorBidi"/>
          <w:sz w:val="24"/>
          <w:szCs w:val="24"/>
        </w:rPr>
        <w:t>rus,</w:t>
      </w:r>
      <w:r w:rsidR="0037002F">
        <w:rPr>
          <w:rFonts w:asciiTheme="majorBidi" w:hAnsiTheme="majorBidi" w:cstheme="majorBidi"/>
          <w:sz w:val="24"/>
          <w:szCs w:val="24"/>
        </w:rPr>
        <w:t xml:space="preserve"> veicinot </w:t>
      </w:r>
      <w:r w:rsidR="00EF1355">
        <w:rPr>
          <w:rFonts w:asciiTheme="majorBidi" w:hAnsiTheme="majorBidi" w:cstheme="majorBidi"/>
          <w:sz w:val="24"/>
          <w:szCs w:val="24"/>
        </w:rPr>
        <w:t>to atpazīstamību</w:t>
      </w:r>
      <w:r w:rsidR="00616550">
        <w:rPr>
          <w:rFonts w:asciiTheme="majorBidi" w:hAnsiTheme="majorBidi" w:cstheme="majorBidi"/>
          <w:sz w:val="24"/>
          <w:szCs w:val="24"/>
        </w:rPr>
        <w:t xml:space="preserve"> </w:t>
      </w:r>
      <w:r w:rsidR="00406251">
        <w:rPr>
          <w:rFonts w:asciiTheme="majorBidi" w:hAnsiTheme="majorBidi" w:cstheme="majorBidi"/>
          <w:sz w:val="24"/>
          <w:szCs w:val="24"/>
        </w:rPr>
        <w:t xml:space="preserve">Eiropas </w:t>
      </w:r>
      <w:r w:rsidR="00922483">
        <w:rPr>
          <w:rFonts w:asciiTheme="majorBidi" w:hAnsiTheme="majorBidi" w:cstheme="majorBidi"/>
          <w:sz w:val="24"/>
          <w:szCs w:val="24"/>
        </w:rPr>
        <w:t xml:space="preserve">Digitālajā </w:t>
      </w:r>
      <w:r w:rsidR="00406251">
        <w:rPr>
          <w:rFonts w:asciiTheme="majorBidi" w:hAnsiTheme="majorBidi" w:cstheme="majorBidi"/>
          <w:sz w:val="24"/>
          <w:szCs w:val="24"/>
        </w:rPr>
        <w:t>vienotajā tirg</w:t>
      </w:r>
      <w:r w:rsidR="00752B37">
        <w:rPr>
          <w:rFonts w:asciiTheme="majorBidi" w:hAnsiTheme="majorBidi" w:cstheme="majorBidi"/>
          <w:sz w:val="24"/>
          <w:szCs w:val="24"/>
        </w:rPr>
        <w:t>ū</w:t>
      </w:r>
      <w:r w:rsidR="005B3A30">
        <w:rPr>
          <w:rFonts w:asciiTheme="majorBidi" w:hAnsiTheme="majorBidi" w:cstheme="majorBidi"/>
          <w:sz w:val="24"/>
          <w:szCs w:val="24"/>
        </w:rPr>
        <w:t>.</w:t>
      </w:r>
    </w:p>
    <w:p w14:paraId="6F22E300" w14:textId="753A605D" w:rsidR="00B27196" w:rsidRPr="00C44098" w:rsidRDefault="00BA646F" w:rsidP="006C23EC">
      <w:pPr>
        <w:jc w:val="both"/>
        <w:rPr>
          <w:rFonts w:asciiTheme="majorBidi" w:hAnsiTheme="majorBidi" w:cstheme="majorBidi"/>
          <w:sz w:val="24"/>
          <w:szCs w:val="24"/>
        </w:rPr>
      </w:pPr>
      <w:r w:rsidRPr="00C44098">
        <w:rPr>
          <w:rFonts w:asciiTheme="majorBidi" w:hAnsiTheme="majorBidi" w:cstheme="majorBidi"/>
          <w:b/>
          <w:bCs/>
          <w:color w:val="FFFFFF" w:themeColor="background1"/>
          <w:sz w:val="24"/>
          <w:szCs w:val="24"/>
          <w:shd w:val="clear" w:color="auto" w:fill="000000" w:themeFill="text1"/>
        </w:rPr>
        <w:t xml:space="preserve">5.3. </w:t>
      </w:r>
      <w:r w:rsidR="00076BD1" w:rsidRPr="00C44098">
        <w:rPr>
          <w:rFonts w:asciiTheme="majorBidi" w:hAnsiTheme="majorBidi" w:cstheme="majorBidi"/>
          <w:b/>
          <w:color w:val="FFFFFF" w:themeColor="background1"/>
          <w:sz w:val="24"/>
          <w:szCs w:val="24"/>
          <w:shd w:val="clear" w:color="auto" w:fill="000000" w:themeFill="text1"/>
        </w:rPr>
        <w:t>Stratēģijas uzdevuma mērķis</w:t>
      </w:r>
      <w:r w:rsidR="00076BD1" w:rsidRPr="00C44098">
        <w:rPr>
          <w:rFonts w:asciiTheme="majorBidi" w:hAnsiTheme="majorBidi" w:cstheme="majorBidi"/>
          <w:sz w:val="24"/>
          <w:szCs w:val="24"/>
        </w:rPr>
        <w:t xml:space="preserve"> ir izveidot atkalizmantotāju formu, kopienu kuras ietvaros ieinteresētās puses (atkalizmantotāji, akadēmiskais sektors, </w:t>
      </w:r>
      <w:r w:rsidR="00617F2F">
        <w:rPr>
          <w:rFonts w:asciiTheme="majorBidi" w:hAnsiTheme="majorBidi" w:cstheme="majorBidi"/>
          <w:sz w:val="24"/>
          <w:szCs w:val="24"/>
        </w:rPr>
        <w:t>nevalstiskās organizācijas</w:t>
      </w:r>
      <w:r w:rsidR="00C4498A" w:rsidRPr="00C44098">
        <w:rPr>
          <w:rFonts w:asciiTheme="majorBidi" w:hAnsiTheme="majorBidi" w:cstheme="majorBidi"/>
          <w:sz w:val="24"/>
          <w:szCs w:val="24"/>
        </w:rPr>
        <w:t>,</w:t>
      </w:r>
      <w:r w:rsidR="00076BD1" w:rsidRPr="00C44098">
        <w:rPr>
          <w:rFonts w:asciiTheme="majorBidi" w:hAnsiTheme="majorBidi" w:cstheme="majorBidi"/>
          <w:sz w:val="24"/>
          <w:szCs w:val="24"/>
        </w:rPr>
        <w:t xml:space="preserve"> valsts iestādes, pašvaldības) veido diskusiju par aktuālajiem datu jomas jautājumiem, kopīgi veidojot  turpmāko jomas attīstības vīziju. </w:t>
      </w:r>
    </w:p>
    <w:p w14:paraId="7BD8EC9A" w14:textId="77777777" w:rsidR="006C23EC" w:rsidRPr="00C44098" w:rsidRDefault="006C23EC" w:rsidP="006C23EC">
      <w:pPr>
        <w:jc w:val="both"/>
        <w:rPr>
          <w:rFonts w:asciiTheme="majorBidi" w:hAnsiTheme="majorBidi" w:cstheme="majorBidi"/>
          <w:sz w:val="24"/>
          <w:szCs w:val="24"/>
        </w:rPr>
      </w:pPr>
    </w:p>
    <w:p w14:paraId="67CDFCC0" w14:textId="77777777" w:rsidR="00A839DD" w:rsidRPr="00C44098" w:rsidRDefault="008033F0" w:rsidP="008033F0">
      <w:pPr>
        <w:shd w:val="clear" w:color="auto" w:fill="196B24" w:themeFill="accent3"/>
        <w:jc w:val="both"/>
        <w:rPr>
          <w:rFonts w:asciiTheme="majorBidi" w:hAnsiTheme="majorBidi" w:cstheme="majorBidi"/>
          <w:b/>
          <w:color w:val="FFFFFF" w:themeColor="background1"/>
          <w:sz w:val="24"/>
          <w:szCs w:val="24"/>
          <w:highlight w:val="darkGreen"/>
        </w:rPr>
      </w:pPr>
      <w:r w:rsidRPr="00C44098">
        <w:rPr>
          <w:rFonts w:asciiTheme="majorBidi" w:hAnsiTheme="majorBidi" w:cstheme="majorBidi"/>
          <w:b/>
          <w:bCs/>
          <w:color w:val="FFFFFF" w:themeColor="background1"/>
          <w:sz w:val="24"/>
          <w:szCs w:val="24"/>
          <w:highlight w:val="darkGreen"/>
        </w:rPr>
        <w:t>Rīcības virziena rezultatīvie rādītāji:</w:t>
      </w:r>
    </w:p>
    <w:p w14:paraId="64664D61" w14:textId="3ACACA23" w:rsidR="008033F0" w:rsidRPr="00C44098" w:rsidRDefault="008033F0" w:rsidP="008033F0">
      <w:pPr>
        <w:spacing w:after="0"/>
        <w:jc w:val="right"/>
        <w:rPr>
          <w:rFonts w:asciiTheme="majorBidi" w:hAnsiTheme="majorBidi" w:cstheme="majorBidi"/>
        </w:rPr>
      </w:pPr>
      <w:r w:rsidRPr="00C44098">
        <w:rPr>
          <w:rFonts w:asciiTheme="majorBidi" w:hAnsiTheme="majorBidi" w:cstheme="majorBidi"/>
        </w:rPr>
        <w:t xml:space="preserve"> </w:t>
      </w:r>
      <w:r w:rsidR="2DCD3217" w:rsidRPr="00C44098">
        <w:rPr>
          <w:rFonts w:asciiTheme="majorBidi" w:hAnsiTheme="majorBidi" w:cstheme="majorBidi"/>
          <w:i/>
          <w:sz w:val="24"/>
          <w:szCs w:val="24"/>
        </w:rPr>
        <w:t>7</w:t>
      </w:r>
      <w:r w:rsidRPr="00C44098">
        <w:rPr>
          <w:rFonts w:asciiTheme="majorBidi" w:hAnsiTheme="majorBidi" w:cstheme="majorBidi"/>
          <w:i/>
          <w:sz w:val="24"/>
          <w:szCs w:val="24"/>
        </w:rPr>
        <w:t>.</w:t>
      </w:r>
      <w:r w:rsidR="00E71A0E">
        <w:rPr>
          <w:rFonts w:asciiTheme="majorBidi" w:hAnsiTheme="majorBidi" w:cstheme="majorBidi"/>
          <w:i/>
          <w:sz w:val="24"/>
          <w:szCs w:val="24"/>
        </w:rPr>
        <w:t> t</w:t>
      </w:r>
      <w:r w:rsidRPr="00C44098">
        <w:rPr>
          <w:rFonts w:asciiTheme="majorBidi" w:hAnsiTheme="majorBidi" w:cstheme="majorBidi"/>
          <w:i/>
          <w:sz w:val="24"/>
          <w:szCs w:val="24"/>
        </w:rPr>
        <w:t>abula</w:t>
      </w:r>
    </w:p>
    <w:p w14:paraId="43B37734" w14:textId="77777777" w:rsidR="008033F0" w:rsidRPr="00C44098" w:rsidRDefault="008033F0" w:rsidP="008033F0">
      <w:pPr>
        <w:spacing w:after="0"/>
        <w:jc w:val="right"/>
        <w:rPr>
          <w:rFonts w:asciiTheme="majorBidi" w:hAnsiTheme="majorBidi" w:cstheme="majorBidi"/>
        </w:rPr>
      </w:pP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134"/>
        <w:gridCol w:w="850"/>
        <w:gridCol w:w="851"/>
        <w:gridCol w:w="850"/>
        <w:gridCol w:w="794"/>
        <w:gridCol w:w="794"/>
      </w:tblGrid>
      <w:tr w:rsidR="00145443" w:rsidRPr="00C44098" w14:paraId="29D40D9E" w14:textId="672324FD" w:rsidTr="00145443">
        <w:trPr>
          <w:jc w:val="center"/>
        </w:trPr>
        <w:tc>
          <w:tcPr>
            <w:tcW w:w="2972" w:type="dxa"/>
            <w:shd w:val="clear" w:color="auto" w:fill="196B24" w:themeFill="accent3"/>
          </w:tcPr>
          <w:p w14:paraId="56F0CE1F" w14:textId="77777777" w:rsidR="00145443" w:rsidRPr="00C44098" w:rsidRDefault="00145443">
            <w:pPr>
              <w:jc w:val="center"/>
              <w:rPr>
                <w:rFonts w:asciiTheme="majorBidi" w:hAnsiTheme="majorBidi" w:cstheme="majorBidi"/>
                <w:b/>
                <w:bCs/>
                <w:color w:val="FFFFFF" w:themeColor="background1"/>
                <w:sz w:val="20"/>
                <w:szCs w:val="20"/>
                <w:highlight w:val="darkGreen"/>
              </w:rPr>
            </w:pPr>
            <w:r w:rsidRPr="00C44098">
              <w:rPr>
                <w:rFonts w:asciiTheme="majorBidi" w:hAnsiTheme="majorBidi" w:cstheme="majorBidi"/>
                <w:b/>
                <w:bCs/>
                <w:color w:val="FFFFFF" w:themeColor="background1"/>
                <w:sz w:val="20"/>
                <w:szCs w:val="20"/>
                <w:highlight w:val="darkGreen"/>
              </w:rPr>
              <w:t>Darbības rezultāti</w:t>
            </w:r>
          </w:p>
        </w:tc>
        <w:tc>
          <w:tcPr>
            <w:tcW w:w="1134" w:type="dxa"/>
            <w:shd w:val="clear" w:color="auto" w:fill="196B24" w:themeFill="accent3"/>
          </w:tcPr>
          <w:p w14:paraId="6F2058FF" w14:textId="77777777" w:rsidR="00145443" w:rsidRPr="00C44098" w:rsidRDefault="00145443">
            <w:pPr>
              <w:jc w:val="center"/>
              <w:rPr>
                <w:rFonts w:asciiTheme="majorBidi" w:hAnsiTheme="majorBidi" w:cstheme="majorBidi"/>
                <w:b/>
                <w:bCs/>
                <w:color w:val="FFFFFF" w:themeColor="background1"/>
                <w:sz w:val="20"/>
                <w:szCs w:val="20"/>
                <w:highlight w:val="darkGreen"/>
              </w:rPr>
            </w:pPr>
            <w:r w:rsidRPr="00C44098">
              <w:rPr>
                <w:rFonts w:asciiTheme="majorBidi" w:hAnsiTheme="majorBidi" w:cstheme="majorBidi"/>
                <w:b/>
                <w:bCs/>
                <w:color w:val="FFFFFF" w:themeColor="background1"/>
                <w:sz w:val="20"/>
                <w:szCs w:val="20"/>
                <w:highlight w:val="darkGreen"/>
              </w:rPr>
              <w:t>Rādītājs</w:t>
            </w:r>
          </w:p>
        </w:tc>
        <w:tc>
          <w:tcPr>
            <w:tcW w:w="850" w:type="dxa"/>
            <w:shd w:val="clear" w:color="auto" w:fill="196B24" w:themeFill="accent3"/>
          </w:tcPr>
          <w:p w14:paraId="47031164" w14:textId="77777777" w:rsidR="00145443" w:rsidRPr="00C44098" w:rsidRDefault="00145443">
            <w:pPr>
              <w:rPr>
                <w:rFonts w:asciiTheme="majorBidi" w:hAnsiTheme="majorBidi" w:cstheme="majorBidi"/>
                <w:b/>
                <w:bCs/>
                <w:color w:val="FFFFFF" w:themeColor="background1"/>
                <w:sz w:val="20"/>
                <w:szCs w:val="20"/>
                <w:highlight w:val="darkGreen"/>
              </w:rPr>
            </w:pPr>
            <w:r w:rsidRPr="00C44098">
              <w:rPr>
                <w:rFonts w:asciiTheme="majorBidi" w:hAnsiTheme="majorBidi" w:cstheme="majorBidi"/>
                <w:b/>
                <w:bCs/>
                <w:color w:val="FFFFFF" w:themeColor="background1"/>
                <w:sz w:val="20"/>
                <w:szCs w:val="20"/>
                <w:highlight w:val="darkGreen"/>
              </w:rPr>
              <w:t>2026.g</w:t>
            </w:r>
          </w:p>
        </w:tc>
        <w:tc>
          <w:tcPr>
            <w:tcW w:w="851" w:type="dxa"/>
            <w:shd w:val="clear" w:color="auto" w:fill="196B24" w:themeFill="accent3"/>
          </w:tcPr>
          <w:p w14:paraId="5BBF12C0" w14:textId="77777777" w:rsidR="00145443" w:rsidRPr="00C44098" w:rsidRDefault="00145443">
            <w:pPr>
              <w:rPr>
                <w:rFonts w:asciiTheme="majorBidi" w:hAnsiTheme="majorBidi" w:cstheme="majorBidi"/>
                <w:b/>
                <w:bCs/>
                <w:color w:val="FFFFFF" w:themeColor="background1"/>
                <w:sz w:val="20"/>
                <w:szCs w:val="20"/>
                <w:highlight w:val="darkGreen"/>
              </w:rPr>
            </w:pPr>
            <w:r w:rsidRPr="00C44098">
              <w:rPr>
                <w:rFonts w:asciiTheme="majorBidi" w:hAnsiTheme="majorBidi" w:cstheme="majorBidi"/>
                <w:b/>
                <w:bCs/>
                <w:color w:val="FFFFFF" w:themeColor="background1"/>
                <w:sz w:val="20"/>
                <w:szCs w:val="20"/>
                <w:highlight w:val="darkGreen"/>
              </w:rPr>
              <w:t>2027.g</w:t>
            </w:r>
          </w:p>
        </w:tc>
        <w:tc>
          <w:tcPr>
            <w:tcW w:w="850" w:type="dxa"/>
            <w:shd w:val="clear" w:color="auto" w:fill="196B24" w:themeFill="accent3"/>
          </w:tcPr>
          <w:p w14:paraId="4C3F3F65" w14:textId="77777777" w:rsidR="00145443" w:rsidRPr="00C44098" w:rsidRDefault="00145443">
            <w:pPr>
              <w:rPr>
                <w:rFonts w:asciiTheme="majorBidi" w:hAnsiTheme="majorBidi" w:cstheme="majorBidi"/>
                <w:b/>
                <w:bCs/>
                <w:color w:val="FFFFFF" w:themeColor="background1"/>
                <w:sz w:val="20"/>
                <w:szCs w:val="20"/>
                <w:highlight w:val="darkGreen"/>
              </w:rPr>
            </w:pPr>
            <w:r w:rsidRPr="00C44098">
              <w:rPr>
                <w:rFonts w:asciiTheme="majorBidi" w:hAnsiTheme="majorBidi" w:cstheme="majorBidi"/>
                <w:b/>
                <w:bCs/>
                <w:color w:val="FFFFFF" w:themeColor="background1"/>
                <w:sz w:val="20"/>
                <w:szCs w:val="20"/>
                <w:highlight w:val="darkGreen"/>
              </w:rPr>
              <w:t>2028.g</w:t>
            </w:r>
          </w:p>
        </w:tc>
        <w:tc>
          <w:tcPr>
            <w:tcW w:w="794" w:type="dxa"/>
            <w:shd w:val="clear" w:color="auto" w:fill="196B24" w:themeFill="accent3"/>
          </w:tcPr>
          <w:p w14:paraId="316FD1E5" w14:textId="77777777" w:rsidR="00145443" w:rsidRPr="00C44098" w:rsidRDefault="00145443">
            <w:pPr>
              <w:rPr>
                <w:rFonts w:asciiTheme="majorBidi" w:hAnsiTheme="majorBidi" w:cstheme="majorBidi"/>
                <w:b/>
                <w:bCs/>
                <w:color w:val="FFFFFF" w:themeColor="background1"/>
                <w:sz w:val="20"/>
                <w:szCs w:val="20"/>
                <w:highlight w:val="darkGreen"/>
              </w:rPr>
            </w:pPr>
            <w:r w:rsidRPr="00C44098">
              <w:rPr>
                <w:rFonts w:asciiTheme="majorBidi" w:hAnsiTheme="majorBidi" w:cstheme="majorBidi"/>
                <w:b/>
                <w:bCs/>
                <w:color w:val="FFFFFF" w:themeColor="background1"/>
                <w:sz w:val="20"/>
                <w:szCs w:val="20"/>
                <w:highlight w:val="darkGreen"/>
              </w:rPr>
              <w:t>2029.g</w:t>
            </w:r>
          </w:p>
        </w:tc>
        <w:tc>
          <w:tcPr>
            <w:tcW w:w="794" w:type="dxa"/>
            <w:shd w:val="clear" w:color="auto" w:fill="196B24" w:themeFill="accent3"/>
          </w:tcPr>
          <w:p w14:paraId="4A4EE96F" w14:textId="5AD15FA7" w:rsidR="00145443" w:rsidRPr="00C44098" w:rsidRDefault="00145443">
            <w:pPr>
              <w:rPr>
                <w:rFonts w:asciiTheme="majorBidi" w:hAnsiTheme="majorBidi" w:cstheme="majorBidi"/>
                <w:b/>
                <w:bCs/>
                <w:color w:val="FFFFFF" w:themeColor="background1"/>
                <w:sz w:val="20"/>
                <w:szCs w:val="20"/>
                <w:highlight w:val="darkGreen"/>
              </w:rPr>
            </w:pPr>
            <w:r w:rsidRPr="00C44098">
              <w:rPr>
                <w:rFonts w:asciiTheme="majorBidi" w:hAnsiTheme="majorBidi" w:cstheme="majorBidi"/>
                <w:b/>
                <w:bCs/>
                <w:color w:val="FFFFFF" w:themeColor="background1"/>
                <w:sz w:val="20"/>
                <w:szCs w:val="20"/>
                <w:highlight w:val="darkGreen"/>
              </w:rPr>
              <w:t>2030.g</w:t>
            </w:r>
          </w:p>
        </w:tc>
      </w:tr>
      <w:tr w:rsidR="006D5BF0" w:rsidRPr="00C44098" w14:paraId="04097B55" w14:textId="77777777">
        <w:trPr>
          <w:jc w:val="center"/>
        </w:trPr>
        <w:tc>
          <w:tcPr>
            <w:tcW w:w="2972" w:type="dxa"/>
          </w:tcPr>
          <w:p w14:paraId="7DC7F33F" w14:textId="6D7881DB" w:rsidR="006D5BF0" w:rsidRPr="00C44098" w:rsidRDefault="006D5BF0" w:rsidP="00A376F4">
            <w:pPr>
              <w:spacing w:before="120"/>
              <w:rPr>
                <w:rFonts w:asciiTheme="majorBidi" w:hAnsiTheme="majorBidi" w:cstheme="majorBidi"/>
                <w:sz w:val="20"/>
                <w:szCs w:val="20"/>
              </w:rPr>
            </w:pPr>
            <w:r w:rsidRPr="00C44098">
              <w:rPr>
                <w:rFonts w:asciiTheme="majorBidi" w:hAnsiTheme="majorBidi" w:cstheme="majorBidi"/>
                <w:sz w:val="20"/>
                <w:szCs w:val="20"/>
              </w:rPr>
              <w:t xml:space="preserve">Atvērto datu kopu publicēšana </w:t>
            </w:r>
            <w:r w:rsidR="00B7211C" w:rsidRPr="00C44098">
              <w:rPr>
                <w:rFonts w:asciiTheme="majorBidi" w:hAnsiTheme="majorBidi" w:cstheme="majorBidi"/>
                <w:sz w:val="20"/>
                <w:szCs w:val="20"/>
              </w:rPr>
              <w:t>L</w:t>
            </w:r>
            <w:r w:rsidRPr="00C44098">
              <w:rPr>
                <w:rFonts w:asciiTheme="majorBidi" w:hAnsiTheme="majorBidi" w:cstheme="majorBidi"/>
                <w:sz w:val="20"/>
                <w:szCs w:val="20"/>
              </w:rPr>
              <w:t>ADP izmantojot DAGR</w:t>
            </w:r>
          </w:p>
        </w:tc>
        <w:tc>
          <w:tcPr>
            <w:tcW w:w="1134" w:type="dxa"/>
          </w:tcPr>
          <w:p w14:paraId="69661409" w14:textId="77777777" w:rsidR="00A376F4" w:rsidRPr="00C44098" w:rsidRDefault="00A376F4" w:rsidP="006D5BF0">
            <w:pPr>
              <w:jc w:val="center"/>
              <w:rPr>
                <w:rFonts w:asciiTheme="majorBidi" w:hAnsiTheme="majorBidi" w:cstheme="majorBidi"/>
                <w:sz w:val="20"/>
                <w:szCs w:val="20"/>
              </w:rPr>
            </w:pPr>
          </w:p>
          <w:p w14:paraId="7ACBA92D" w14:textId="55E5BBE5" w:rsidR="006D5BF0" w:rsidRPr="00C44098" w:rsidRDefault="006D5BF0" w:rsidP="006D5BF0">
            <w:pPr>
              <w:jc w:val="center"/>
              <w:rPr>
                <w:rFonts w:asciiTheme="majorBidi" w:hAnsiTheme="majorBidi" w:cstheme="majorBidi"/>
                <w:sz w:val="20"/>
                <w:szCs w:val="20"/>
              </w:rPr>
            </w:pPr>
            <w:r w:rsidRPr="00C44098">
              <w:rPr>
                <w:rFonts w:asciiTheme="majorBidi" w:hAnsiTheme="majorBidi" w:cstheme="majorBidi"/>
                <w:sz w:val="20"/>
                <w:szCs w:val="20"/>
              </w:rPr>
              <w:t>Skaits</w:t>
            </w:r>
          </w:p>
        </w:tc>
        <w:tc>
          <w:tcPr>
            <w:tcW w:w="850" w:type="dxa"/>
          </w:tcPr>
          <w:p w14:paraId="162DCDE8" w14:textId="77777777" w:rsidR="00A376F4" w:rsidRPr="00C44098" w:rsidRDefault="00A376F4" w:rsidP="006D5BF0">
            <w:pPr>
              <w:jc w:val="center"/>
              <w:rPr>
                <w:rFonts w:asciiTheme="majorBidi" w:hAnsiTheme="majorBidi" w:cstheme="majorBidi"/>
                <w:sz w:val="20"/>
                <w:szCs w:val="20"/>
              </w:rPr>
            </w:pPr>
          </w:p>
          <w:p w14:paraId="722615C3" w14:textId="0C1B80ED" w:rsidR="006D5BF0" w:rsidRPr="00C44098" w:rsidRDefault="006D5BF0" w:rsidP="006D5BF0">
            <w:pPr>
              <w:jc w:val="center"/>
              <w:rPr>
                <w:rFonts w:asciiTheme="majorBidi" w:hAnsiTheme="majorBidi" w:cstheme="majorBidi"/>
                <w:sz w:val="20"/>
                <w:szCs w:val="20"/>
              </w:rPr>
            </w:pPr>
            <w:r w:rsidRPr="00C44098">
              <w:rPr>
                <w:rFonts w:asciiTheme="majorBidi" w:hAnsiTheme="majorBidi" w:cstheme="majorBidi"/>
                <w:sz w:val="20"/>
                <w:szCs w:val="20"/>
              </w:rPr>
              <w:t>0</w:t>
            </w:r>
          </w:p>
        </w:tc>
        <w:tc>
          <w:tcPr>
            <w:tcW w:w="851" w:type="dxa"/>
          </w:tcPr>
          <w:p w14:paraId="33E579B6" w14:textId="77777777" w:rsidR="00A376F4" w:rsidRPr="00C44098" w:rsidRDefault="00A376F4" w:rsidP="006D5BF0">
            <w:pPr>
              <w:jc w:val="center"/>
              <w:rPr>
                <w:rFonts w:asciiTheme="majorBidi" w:hAnsiTheme="majorBidi" w:cstheme="majorBidi"/>
                <w:sz w:val="20"/>
                <w:szCs w:val="20"/>
              </w:rPr>
            </w:pPr>
          </w:p>
          <w:p w14:paraId="3A1DC1C4" w14:textId="7640ED88" w:rsidR="006D5BF0" w:rsidRPr="00C44098" w:rsidRDefault="00CB1757" w:rsidP="006D5BF0">
            <w:pPr>
              <w:jc w:val="center"/>
              <w:rPr>
                <w:rFonts w:asciiTheme="majorBidi" w:hAnsiTheme="majorBidi" w:cstheme="majorBidi"/>
                <w:sz w:val="20"/>
                <w:szCs w:val="20"/>
              </w:rPr>
            </w:pPr>
            <w:r w:rsidRPr="00C44098">
              <w:rPr>
                <w:rFonts w:asciiTheme="majorBidi" w:hAnsiTheme="majorBidi" w:cstheme="majorBidi"/>
                <w:sz w:val="20"/>
                <w:szCs w:val="20"/>
              </w:rPr>
              <w:t>5</w:t>
            </w:r>
          </w:p>
        </w:tc>
        <w:tc>
          <w:tcPr>
            <w:tcW w:w="850" w:type="dxa"/>
          </w:tcPr>
          <w:p w14:paraId="5BA0E68A" w14:textId="77777777" w:rsidR="00A376F4" w:rsidRPr="00C44098" w:rsidRDefault="00A376F4" w:rsidP="006D5BF0">
            <w:pPr>
              <w:jc w:val="center"/>
              <w:rPr>
                <w:rFonts w:asciiTheme="majorBidi" w:hAnsiTheme="majorBidi" w:cstheme="majorBidi"/>
                <w:sz w:val="20"/>
                <w:szCs w:val="20"/>
              </w:rPr>
            </w:pPr>
          </w:p>
          <w:p w14:paraId="229F53A6" w14:textId="057B05F9" w:rsidR="006D5BF0" w:rsidRPr="00C44098" w:rsidRDefault="00696094" w:rsidP="006D5BF0">
            <w:pPr>
              <w:jc w:val="center"/>
              <w:rPr>
                <w:rFonts w:asciiTheme="majorBidi" w:hAnsiTheme="majorBidi" w:cstheme="majorBidi"/>
                <w:sz w:val="20"/>
                <w:szCs w:val="20"/>
              </w:rPr>
            </w:pPr>
            <w:r w:rsidRPr="00C44098">
              <w:rPr>
                <w:rFonts w:asciiTheme="majorBidi" w:hAnsiTheme="majorBidi" w:cstheme="majorBidi"/>
                <w:sz w:val="20"/>
                <w:szCs w:val="20"/>
              </w:rPr>
              <w:t>10</w:t>
            </w:r>
          </w:p>
        </w:tc>
        <w:tc>
          <w:tcPr>
            <w:tcW w:w="794" w:type="dxa"/>
          </w:tcPr>
          <w:p w14:paraId="484463D5" w14:textId="77777777" w:rsidR="00A376F4" w:rsidRPr="00C44098" w:rsidRDefault="00A376F4" w:rsidP="006D5BF0">
            <w:pPr>
              <w:jc w:val="center"/>
              <w:rPr>
                <w:rFonts w:asciiTheme="majorBidi" w:hAnsiTheme="majorBidi" w:cstheme="majorBidi"/>
                <w:sz w:val="20"/>
                <w:szCs w:val="20"/>
              </w:rPr>
            </w:pPr>
          </w:p>
          <w:p w14:paraId="5558B9CE" w14:textId="46B9281B" w:rsidR="006D5BF0" w:rsidRPr="00C44098" w:rsidRDefault="007B0F05" w:rsidP="006D5BF0">
            <w:pPr>
              <w:jc w:val="center"/>
              <w:rPr>
                <w:rFonts w:asciiTheme="majorBidi" w:hAnsiTheme="majorBidi" w:cstheme="majorBidi"/>
                <w:sz w:val="20"/>
                <w:szCs w:val="20"/>
              </w:rPr>
            </w:pPr>
            <w:r w:rsidRPr="00C44098">
              <w:rPr>
                <w:rFonts w:asciiTheme="majorBidi" w:hAnsiTheme="majorBidi" w:cstheme="majorBidi"/>
                <w:sz w:val="20"/>
                <w:szCs w:val="20"/>
              </w:rPr>
              <w:t xml:space="preserve">20 </w:t>
            </w:r>
          </w:p>
        </w:tc>
        <w:tc>
          <w:tcPr>
            <w:tcW w:w="794" w:type="dxa"/>
          </w:tcPr>
          <w:p w14:paraId="37540289" w14:textId="77777777" w:rsidR="00A376F4" w:rsidRPr="00C44098" w:rsidRDefault="00A376F4" w:rsidP="006D5BF0">
            <w:pPr>
              <w:jc w:val="center"/>
              <w:rPr>
                <w:rFonts w:asciiTheme="majorBidi" w:hAnsiTheme="majorBidi" w:cstheme="majorBidi"/>
                <w:sz w:val="20"/>
                <w:szCs w:val="20"/>
              </w:rPr>
            </w:pPr>
          </w:p>
          <w:p w14:paraId="5BC17EE2" w14:textId="77777777" w:rsidR="006D5BF0" w:rsidRPr="00C44098" w:rsidRDefault="007B0F05" w:rsidP="006D5BF0">
            <w:pPr>
              <w:jc w:val="center"/>
              <w:rPr>
                <w:rFonts w:asciiTheme="majorBidi" w:hAnsiTheme="majorBidi" w:cstheme="majorBidi"/>
                <w:sz w:val="20"/>
                <w:szCs w:val="20"/>
              </w:rPr>
            </w:pPr>
            <w:r w:rsidRPr="00C44098">
              <w:rPr>
                <w:rFonts w:asciiTheme="majorBidi" w:hAnsiTheme="majorBidi" w:cstheme="majorBidi"/>
                <w:sz w:val="20"/>
                <w:szCs w:val="20"/>
              </w:rPr>
              <w:t>30</w:t>
            </w:r>
          </w:p>
          <w:p w14:paraId="47DCFE02" w14:textId="02B6BBEC" w:rsidR="006D5BF0" w:rsidRPr="00C44098" w:rsidRDefault="006D5BF0" w:rsidP="006D5BF0">
            <w:pPr>
              <w:jc w:val="center"/>
              <w:rPr>
                <w:rFonts w:asciiTheme="majorBidi" w:hAnsiTheme="majorBidi" w:cstheme="majorBidi"/>
                <w:sz w:val="20"/>
                <w:szCs w:val="20"/>
              </w:rPr>
            </w:pPr>
          </w:p>
        </w:tc>
      </w:tr>
      <w:tr w:rsidR="00145443" w:rsidRPr="00C44098" w14:paraId="498A09F4" w14:textId="3FDF6234" w:rsidTr="007313FF">
        <w:trPr>
          <w:jc w:val="center"/>
        </w:trPr>
        <w:tc>
          <w:tcPr>
            <w:tcW w:w="2972" w:type="dxa"/>
          </w:tcPr>
          <w:p w14:paraId="471B2E8E" w14:textId="02133F69" w:rsidR="00145443" w:rsidRPr="00C44098" w:rsidRDefault="00145443">
            <w:pPr>
              <w:rPr>
                <w:rFonts w:asciiTheme="majorBidi" w:hAnsiTheme="majorBidi" w:cstheme="majorBidi"/>
                <w:sz w:val="20"/>
                <w:szCs w:val="20"/>
              </w:rPr>
            </w:pPr>
            <w:r w:rsidRPr="00C44098">
              <w:rPr>
                <w:rFonts w:asciiTheme="majorBidi" w:hAnsiTheme="majorBidi" w:cstheme="majorBidi"/>
                <w:sz w:val="20"/>
                <w:szCs w:val="20"/>
              </w:rPr>
              <w:t xml:space="preserve">Latvijas rezultāts </w:t>
            </w:r>
            <w:r w:rsidR="004566B5">
              <w:rPr>
                <w:rFonts w:asciiTheme="majorBidi" w:hAnsiTheme="majorBidi" w:cstheme="majorBidi"/>
                <w:sz w:val="20"/>
                <w:szCs w:val="20"/>
              </w:rPr>
              <w:t>EK</w:t>
            </w:r>
            <w:r w:rsidRPr="00C44098">
              <w:rPr>
                <w:rFonts w:asciiTheme="majorBidi" w:hAnsiTheme="majorBidi" w:cstheme="majorBidi"/>
                <w:sz w:val="20"/>
                <w:szCs w:val="20"/>
              </w:rPr>
              <w:t xml:space="preserve"> atvērto datu brieduma novērtējumā (</w:t>
            </w:r>
            <w:proofErr w:type="spellStart"/>
            <w:r w:rsidRPr="00C44098">
              <w:rPr>
                <w:rFonts w:asciiTheme="majorBidi" w:hAnsiTheme="majorBidi" w:cstheme="majorBidi"/>
                <w:sz w:val="20"/>
                <w:szCs w:val="20"/>
              </w:rPr>
              <w:t>Open</w:t>
            </w:r>
            <w:proofErr w:type="spellEnd"/>
            <w:r w:rsidRPr="00C44098">
              <w:rPr>
                <w:rFonts w:asciiTheme="majorBidi" w:hAnsiTheme="majorBidi" w:cstheme="majorBidi"/>
                <w:sz w:val="20"/>
                <w:szCs w:val="20"/>
              </w:rPr>
              <w:t xml:space="preserve"> </w:t>
            </w:r>
            <w:proofErr w:type="spellStart"/>
            <w:r w:rsidRPr="00C44098">
              <w:rPr>
                <w:rFonts w:asciiTheme="majorBidi" w:hAnsiTheme="majorBidi" w:cstheme="majorBidi"/>
                <w:sz w:val="20"/>
                <w:szCs w:val="20"/>
              </w:rPr>
              <w:t>Data</w:t>
            </w:r>
            <w:proofErr w:type="spellEnd"/>
            <w:r w:rsidRPr="00C44098">
              <w:rPr>
                <w:rFonts w:asciiTheme="majorBidi" w:hAnsiTheme="majorBidi" w:cstheme="majorBidi"/>
                <w:sz w:val="20"/>
                <w:szCs w:val="20"/>
              </w:rPr>
              <w:t xml:space="preserve"> </w:t>
            </w:r>
            <w:proofErr w:type="spellStart"/>
            <w:r w:rsidRPr="00C44098">
              <w:rPr>
                <w:rFonts w:asciiTheme="majorBidi" w:hAnsiTheme="majorBidi" w:cstheme="majorBidi"/>
                <w:sz w:val="20"/>
                <w:szCs w:val="20"/>
              </w:rPr>
              <w:t>Maturity</w:t>
            </w:r>
            <w:proofErr w:type="spellEnd"/>
            <w:r w:rsidRPr="00C44098">
              <w:rPr>
                <w:rFonts w:asciiTheme="majorBidi" w:hAnsiTheme="majorBidi" w:cstheme="majorBidi"/>
                <w:sz w:val="20"/>
                <w:szCs w:val="20"/>
              </w:rPr>
              <w:t xml:space="preserve"> </w:t>
            </w:r>
            <w:proofErr w:type="spellStart"/>
            <w:r w:rsidRPr="00C44098">
              <w:rPr>
                <w:rFonts w:asciiTheme="majorBidi" w:hAnsiTheme="majorBidi" w:cstheme="majorBidi"/>
                <w:sz w:val="20"/>
                <w:szCs w:val="20"/>
              </w:rPr>
              <w:t>Index</w:t>
            </w:r>
            <w:proofErr w:type="spellEnd"/>
            <w:r w:rsidRPr="00C44098">
              <w:rPr>
                <w:rStyle w:val="FootnoteReference"/>
                <w:rFonts w:asciiTheme="majorBidi" w:hAnsiTheme="majorBidi" w:cstheme="majorBidi"/>
                <w:sz w:val="20"/>
                <w:szCs w:val="20"/>
                <w:lang w:val="en-US"/>
              </w:rPr>
              <w:footnoteReference w:id="16"/>
            </w:r>
            <w:r w:rsidRPr="00C44098">
              <w:rPr>
                <w:rFonts w:asciiTheme="majorBidi" w:hAnsiTheme="majorBidi" w:cstheme="majorBidi"/>
                <w:sz w:val="20"/>
                <w:szCs w:val="20"/>
              </w:rPr>
              <w:t>)</w:t>
            </w:r>
          </w:p>
        </w:tc>
        <w:tc>
          <w:tcPr>
            <w:tcW w:w="1134" w:type="dxa"/>
            <w:vAlign w:val="center"/>
          </w:tcPr>
          <w:p w14:paraId="78D5D45A" w14:textId="0A144CFA" w:rsidR="00145443" w:rsidRPr="00C44098" w:rsidRDefault="00145443">
            <w:pPr>
              <w:jc w:val="center"/>
              <w:rPr>
                <w:rFonts w:asciiTheme="majorBidi" w:hAnsiTheme="majorBidi" w:cstheme="majorBidi"/>
                <w:sz w:val="20"/>
                <w:szCs w:val="20"/>
              </w:rPr>
            </w:pPr>
            <w:r w:rsidRPr="00C44098">
              <w:rPr>
                <w:rFonts w:asciiTheme="majorBidi" w:hAnsiTheme="majorBidi" w:cstheme="majorBidi"/>
                <w:sz w:val="20"/>
                <w:szCs w:val="20"/>
              </w:rPr>
              <w:t>Vērtējums</w:t>
            </w:r>
          </w:p>
        </w:tc>
        <w:tc>
          <w:tcPr>
            <w:tcW w:w="850" w:type="dxa"/>
            <w:vAlign w:val="center"/>
          </w:tcPr>
          <w:p w14:paraId="3E406793" w14:textId="699698EE" w:rsidR="00145443" w:rsidRPr="00C44098" w:rsidRDefault="00145443" w:rsidP="007313FF">
            <w:pPr>
              <w:jc w:val="center"/>
              <w:rPr>
                <w:rFonts w:asciiTheme="majorBidi" w:hAnsiTheme="majorBidi" w:cstheme="majorBidi"/>
                <w:sz w:val="20"/>
                <w:szCs w:val="20"/>
              </w:rPr>
            </w:pPr>
            <w:r w:rsidRPr="00C44098">
              <w:rPr>
                <w:rFonts w:asciiTheme="majorBidi" w:hAnsiTheme="majorBidi" w:cstheme="majorBidi"/>
                <w:sz w:val="20"/>
                <w:szCs w:val="20"/>
              </w:rPr>
              <w:t>9</w:t>
            </w:r>
            <w:r w:rsidR="476048C7" w:rsidRPr="00C44098">
              <w:rPr>
                <w:rFonts w:asciiTheme="majorBidi" w:hAnsiTheme="majorBidi" w:cstheme="majorBidi"/>
                <w:sz w:val="20"/>
                <w:szCs w:val="20"/>
              </w:rPr>
              <w:t>3.9</w:t>
            </w:r>
            <w:r w:rsidRPr="00C44098">
              <w:rPr>
                <w:rFonts w:asciiTheme="majorBidi" w:hAnsiTheme="majorBidi" w:cstheme="majorBidi"/>
                <w:sz w:val="20"/>
                <w:szCs w:val="20"/>
              </w:rPr>
              <w:t>%</w:t>
            </w:r>
          </w:p>
        </w:tc>
        <w:tc>
          <w:tcPr>
            <w:tcW w:w="851" w:type="dxa"/>
            <w:vAlign w:val="center"/>
          </w:tcPr>
          <w:p w14:paraId="47D23503" w14:textId="495FF846" w:rsidR="00145443" w:rsidRPr="00C44098" w:rsidRDefault="00145443" w:rsidP="007313FF">
            <w:pPr>
              <w:jc w:val="center"/>
              <w:rPr>
                <w:rFonts w:asciiTheme="majorBidi" w:hAnsiTheme="majorBidi" w:cstheme="majorBidi"/>
                <w:sz w:val="20"/>
                <w:szCs w:val="20"/>
              </w:rPr>
            </w:pPr>
            <w:r w:rsidRPr="00C44098">
              <w:rPr>
                <w:rFonts w:asciiTheme="majorBidi" w:hAnsiTheme="majorBidi" w:cstheme="majorBidi"/>
                <w:sz w:val="20"/>
                <w:szCs w:val="20"/>
              </w:rPr>
              <w:t>9</w:t>
            </w:r>
            <w:r w:rsidR="73666AF1" w:rsidRPr="00C44098">
              <w:rPr>
                <w:rFonts w:asciiTheme="majorBidi" w:hAnsiTheme="majorBidi" w:cstheme="majorBidi"/>
                <w:sz w:val="20"/>
                <w:szCs w:val="20"/>
              </w:rPr>
              <w:t>5</w:t>
            </w:r>
            <w:r w:rsidRPr="00C44098">
              <w:rPr>
                <w:rFonts w:asciiTheme="majorBidi" w:hAnsiTheme="majorBidi" w:cstheme="majorBidi"/>
                <w:sz w:val="20"/>
                <w:szCs w:val="20"/>
              </w:rPr>
              <w:t>%</w:t>
            </w:r>
          </w:p>
        </w:tc>
        <w:tc>
          <w:tcPr>
            <w:tcW w:w="850" w:type="dxa"/>
            <w:vAlign w:val="center"/>
          </w:tcPr>
          <w:p w14:paraId="6648A049" w14:textId="52AF7CAD" w:rsidR="00145443" w:rsidRPr="00C44098" w:rsidRDefault="00145443" w:rsidP="007313FF">
            <w:pPr>
              <w:jc w:val="center"/>
              <w:rPr>
                <w:rFonts w:asciiTheme="majorBidi" w:hAnsiTheme="majorBidi" w:cstheme="majorBidi"/>
                <w:sz w:val="20"/>
                <w:szCs w:val="20"/>
              </w:rPr>
            </w:pPr>
            <w:r w:rsidRPr="00C44098">
              <w:rPr>
                <w:rFonts w:asciiTheme="majorBidi" w:hAnsiTheme="majorBidi" w:cstheme="majorBidi"/>
                <w:sz w:val="20"/>
                <w:szCs w:val="20"/>
              </w:rPr>
              <w:t>9</w:t>
            </w:r>
            <w:r w:rsidR="4FD7D940" w:rsidRPr="00C44098">
              <w:rPr>
                <w:rFonts w:asciiTheme="majorBidi" w:hAnsiTheme="majorBidi" w:cstheme="majorBidi"/>
                <w:sz w:val="20"/>
                <w:szCs w:val="20"/>
              </w:rPr>
              <w:t>6.</w:t>
            </w:r>
            <w:r w:rsidR="6F8ED700" w:rsidRPr="00C44098">
              <w:rPr>
                <w:rFonts w:asciiTheme="majorBidi" w:hAnsiTheme="majorBidi" w:cstheme="majorBidi"/>
                <w:sz w:val="20"/>
                <w:szCs w:val="20"/>
              </w:rPr>
              <w:t>2</w:t>
            </w:r>
            <w:r w:rsidRPr="00C44098">
              <w:rPr>
                <w:rFonts w:asciiTheme="majorBidi" w:hAnsiTheme="majorBidi" w:cstheme="majorBidi"/>
                <w:sz w:val="20"/>
                <w:szCs w:val="20"/>
              </w:rPr>
              <w:t>%</w:t>
            </w:r>
          </w:p>
        </w:tc>
        <w:tc>
          <w:tcPr>
            <w:tcW w:w="794" w:type="dxa"/>
            <w:vAlign w:val="center"/>
          </w:tcPr>
          <w:p w14:paraId="0B39F574" w14:textId="0AAB2E1E" w:rsidR="00145443" w:rsidRPr="00C44098" w:rsidRDefault="00145443" w:rsidP="007313FF">
            <w:pPr>
              <w:jc w:val="center"/>
              <w:rPr>
                <w:rFonts w:asciiTheme="majorBidi" w:hAnsiTheme="majorBidi" w:cstheme="majorBidi"/>
                <w:sz w:val="20"/>
                <w:szCs w:val="20"/>
              </w:rPr>
            </w:pPr>
            <w:r w:rsidRPr="00C44098">
              <w:rPr>
                <w:rFonts w:asciiTheme="majorBidi" w:hAnsiTheme="majorBidi" w:cstheme="majorBidi"/>
                <w:sz w:val="20"/>
                <w:szCs w:val="20"/>
              </w:rPr>
              <w:t>9</w:t>
            </w:r>
            <w:r w:rsidR="44899BD4" w:rsidRPr="00C44098">
              <w:rPr>
                <w:rFonts w:asciiTheme="majorBidi" w:hAnsiTheme="majorBidi" w:cstheme="majorBidi"/>
                <w:sz w:val="20"/>
                <w:szCs w:val="20"/>
              </w:rPr>
              <w:t>7</w:t>
            </w:r>
            <w:r w:rsidRPr="00C44098">
              <w:rPr>
                <w:rFonts w:asciiTheme="majorBidi" w:hAnsiTheme="majorBidi" w:cstheme="majorBidi"/>
                <w:sz w:val="20"/>
                <w:szCs w:val="20"/>
              </w:rPr>
              <w:t>%</w:t>
            </w:r>
          </w:p>
        </w:tc>
        <w:tc>
          <w:tcPr>
            <w:tcW w:w="794" w:type="dxa"/>
            <w:vAlign w:val="center"/>
          </w:tcPr>
          <w:p w14:paraId="77C73D87" w14:textId="3850408B" w:rsidR="00145443" w:rsidRPr="00C44098" w:rsidRDefault="7DBFBFFF" w:rsidP="007313FF">
            <w:pPr>
              <w:jc w:val="center"/>
              <w:rPr>
                <w:rFonts w:asciiTheme="majorBidi" w:hAnsiTheme="majorBidi" w:cstheme="majorBidi"/>
                <w:sz w:val="20"/>
                <w:szCs w:val="20"/>
              </w:rPr>
            </w:pPr>
            <w:r w:rsidRPr="00C44098">
              <w:rPr>
                <w:rFonts w:asciiTheme="majorBidi" w:hAnsiTheme="majorBidi" w:cstheme="majorBidi"/>
                <w:sz w:val="20"/>
                <w:szCs w:val="20"/>
              </w:rPr>
              <w:t>98</w:t>
            </w:r>
            <w:r w:rsidR="007313FF" w:rsidRPr="00C44098">
              <w:rPr>
                <w:rFonts w:asciiTheme="majorBidi" w:hAnsiTheme="majorBidi" w:cstheme="majorBidi"/>
                <w:sz w:val="20"/>
                <w:szCs w:val="20"/>
              </w:rPr>
              <w:t>%</w:t>
            </w:r>
          </w:p>
        </w:tc>
      </w:tr>
      <w:tr w:rsidR="00145443" w:rsidRPr="00C44098" w14:paraId="1A929A09" w14:textId="197549C1" w:rsidTr="005762FE">
        <w:trPr>
          <w:jc w:val="center"/>
        </w:trPr>
        <w:tc>
          <w:tcPr>
            <w:tcW w:w="2972" w:type="dxa"/>
          </w:tcPr>
          <w:p w14:paraId="4FACB2ED" w14:textId="3BAB543D" w:rsidR="00145443" w:rsidRPr="00C44098" w:rsidRDefault="00352BAD">
            <w:pPr>
              <w:rPr>
                <w:rFonts w:asciiTheme="majorBidi" w:hAnsiTheme="majorBidi" w:cstheme="majorBidi"/>
                <w:sz w:val="20"/>
                <w:szCs w:val="20"/>
              </w:rPr>
            </w:pPr>
            <w:r w:rsidRPr="00C44098">
              <w:rPr>
                <w:rFonts w:asciiTheme="majorBidi" w:hAnsiTheme="majorBidi" w:cstheme="majorBidi"/>
                <w:sz w:val="20"/>
                <w:szCs w:val="20"/>
              </w:rPr>
              <w:t>L</w:t>
            </w:r>
            <w:r w:rsidR="00CF4F95" w:rsidRPr="00C44098">
              <w:rPr>
                <w:rFonts w:asciiTheme="majorBidi" w:hAnsiTheme="majorBidi" w:cstheme="majorBidi"/>
                <w:sz w:val="20"/>
                <w:szCs w:val="20"/>
              </w:rPr>
              <w:t xml:space="preserve">ADP </w:t>
            </w:r>
            <w:r w:rsidR="00145443" w:rsidRPr="00C44098">
              <w:rPr>
                <w:rFonts w:asciiTheme="majorBidi" w:hAnsiTheme="majorBidi" w:cstheme="majorBidi"/>
                <w:sz w:val="20"/>
                <w:szCs w:val="20"/>
              </w:rPr>
              <w:t xml:space="preserve"> publicēto atkalizmantošanas </w:t>
            </w:r>
            <w:r w:rsidR="004560D8" w:rsidRPr="004560D8">
              <w:rPr>
                <w:rFonts w:asciiTheme="majorBidi" w:hAnsiTheme="majorBidi" w:cstheme="majorBidi"/>
                <w:sz w:val="20"/>
                <w:szCs w:val="20"/>
              </w:rPr>
              <w:t>gadījumu kopējais skaits</w:t>
            </w:r>
          </w:p>
        </w:tc>
        <w:tc>
          <w:tcPr>
            <w:tcW w:w="1134" w:type="dxa"/>
            <w:vAlign w:val="center"/>
          </w:tcPr>
          <w:p w14:paraId="06642A6C" w14:textId="2A8F31F0" w:rsidR="00145443" w:rsidRPr="00C44098" w:rsidRDefault="00145443">
            <w:pPr>
              <w:jc w:val="center"/>
              <w:rPr>
                <w:rFonts w:asciiTheme="majorBidi" w:hAnsiTheme="majorBidi" w:cstheme="majorBidi"/>
                <w:sz w:val="20"/>
                <w:szCs w:val="20"/>
              </w:rPr>
            </w:pPr>
            <w:r w:rsidRPr="00C44098">
              <w:rPr>
                <w:rFonts w:asciiTheme="majorBidi" w:hAnsiTheme="majorBidi" w:cstheme="majorBidi"/>
                <w:sz w:val="20"/>
                <w:szCs w:val="20"/>
              </w:rPr>
              <w:t>Skaits</w:t>
            </w:r>
          </w:p>
        </w:tc>
        <w:tc>
          <w:tcPr>
            <w:tcW w:w="850" w:type="dxa"/>
            <w:vAlign w:val="center"/>
          </w:tcPr>
          <w:p w14:paraId="4BBC2A54" w14:textId="281D485F" w:rsidR="00145443" w:rsidRPr="00C44098" w:rsidRDefault="000743CB" w:rsidP="005762FE">
            <w:pPr>
              <w:jc w:val="center"/>
              <w:rPr>
                <w:rFonts w:asciiTheme="majorBidi" w:hAnsiTheme="majorBidi" w:cstheme="majorBidi"/>
                <w:sz w:val="20"/>
                <w:szCs w:val="20"/>
              </w:rPr>
            </w:pPr>
            <w:r w:rsidRPr="00C44098">
              <w:rPr>
                <w:rFonts w:asciiTheme="majorBidi" w:hAnsiTheme="majorBidi" w:cstheme="majorBidi"/>
                <w:sz w:val="20"/>
                <w:szCs w:val="20"/>
              </w:rPr>
              <w:t>8</w:t>
            </w:r>
          </w:p>
        </w:tc>
        <w:tc>
          <w:tcPr>
            <w:tcW w:w="851" w:type="dxa"/>
            <w:vAlign w:val="center"/>
          </w:tcPr>
          <w:p w14:paraId="0CB0C218" w14:textId="1DDDBF37" w:rsidR="00145443" w:rsidRPr="00C44098" w:rsidRDefault="000743CB" w:rsidP="005762FE">
            <w:pPr>
              <w:jc w:val="center"/>
              <w:rPr>
                <w:rFonts w:asciiTheme="majorBidi" w:hAnsiTheme="majorBidi" w:cstheme="majorBidi"/>
                <w:sz w:val="20"/>
                <w:szCs w:val="20"/>
              </w:rPr>
            </w:pPr>
            <w:r w:rsidRPr="00C44098">
              <w:rPr>
                <w:rFonts w:asciiTheme="majorBidi" w:hAnsiTheme="majorBidi" w:cstheme="majorBidi"/>
                <w:sz w:val="20"/>
                <w:szCs w:val="20"/>
              </w:rPr>
              <w:t>10</w:t>
            </w:r>
          </w:p>
        </w:tc>
        <w:tc>
          <w:tcPr>
            <w:tcW w:w="850" w:type="dxa"/>
            <w:vAlign w:val="center"/>
          </w:tcPr>
          <w:p w14:paraId="7412C392" w14:textId="1BCBCD40" w:rsidR="00145443" w:rsidRPr="00C44098" w:rsidRDefault="000743CB" w:rsidP="005762FE">
            <w:pPr>
              <w:jc w:val="center"/>
              <w:rPr>
                <w:rFonts w:asciiTheme="majorBidi" w:hAnsiTheme="majorBidi" w:cstheme="majorBidi"/>
                <w:sz w:val="20"/>
                <w:szCs w:val="20"/>
              </w:rPr>
            </w:pPr>
            <w:r w:rsidRPr="00C44098">
              <w:rPr>
                <w:rFonts w:asciiTheme="majorBidi" w:hAnsiTheme="majorBidi" w:cstheme="majorBidi"/>
                <w:sz w:val="20"/>
                <w:szCs w:val="20"/>
              </w:rPr>
              <w:t>1</w:t>
            </w:r>
            <w:r w:rsidR="00425F83" w:rsidRPr="00C44098">
              <w:rPr>
                <w:rFonts w:asciiTheme="majorBidi" w:hAnsiTheme="majorBidi" w:cstheme="majorBidi"/>
                <w:sz w:val="20"/>
                <w:szCs w:val="20"/>
              </w:rPr>
              <w:t>2</w:t>
            </w:r>
          </w:p>
        </w:tc>
        <w:tc>
          <w:tcPr>
            <w:tcW w:w="794" w:type="dxa"/>
            <w:vAlign w:val="center"/>
          </w:tcPr>
          <w:p w14:paraId="0EE5A25E" w14:textId="5FEFC7FF" w:rsidR="00145443" w:rsidRPr="00C44098" w:rsidRDefault="000743CB" w:rsidP="005762FE">
            <w:pPr>
              <w:jc w:val="center"/>
              <w:rPr>
                <w:rFonts w:asciiTheme="majorBidi" w:hAnsiTheme="majorBidi" w:cstheme="majorBidi"/>
                <w:sz w:val="20"/>
                <w:szCs w:val="20"/>
              </w:rPr>
            </w:pPr>
            <w:r w:rsidRPr="00C44098">
              <w:rPr>
                <w:rFonts w:asciiTheme="majorBidi" w:hAnsiTheme="majorBidi" w:cstheme="majorBidi"/>
                <w:sz w:val="20"/>
                <w:szCs w:val="20"/>
              </w:rPr>
              <w:t>17</w:t>
            </w:r>
          </w:p>
        </w:tc>
        <w:tc>
          <w:tcPr>
            <w:tcW w:w="794" w:type="dxa"/>
            <w:vAlign w:val="center"/>
          </w:tcPr>
          <w:p w14:paraId="439B203E" w14:textId="2BA706E3" w:rsidR="00145443" w:rsidRPr="00C44098" w:rsidRDefault="000743CB" w:rsidP="005762FE">
            <w:pPr>
              <w:jc w:val="center"/>
              <w:rPr>
                <w:rFonts w:asciiTheme="majorBidi" w:hAnsiTheme="majorBidi" w:cstheme="majorBidi"/>
                <w:sz w:val="20"/>
                <w:szCs w:val="20"/>
              </w:rPr>
            </w:pPr>
            <w:r w:rsidRPr="00C44098">
              <w:rPr>
                <w:rFonts w:asciiTheme="majorBidi" w:hAnsiTheme="majorBidi" w:cstheme="majorBidi"/>
                <w:sz w:val="20"/>
                <w:szCs w:val="20"/>
              </w:rPr>
              <w:t>22</w:t>
            </w:r>
          </w:p>
        </w:tc>
      </w:tr>
      <w:tr w:rsidR="00145443" w:rsidRPr="00C44098" w14:paraId="309F8360" w14:textId="59F5BECA" w:rsidTr="003C157A">
        <w:trPr>
          <w:jc w:val="center"/>
        </w:trPr>
        <w:tc>
          <w:tcPr>
            <w:tcW w:w="2972" w:type="dxa"/>
          </w:tcPr>
          <w:p w14:paraId="052C135B" w14:textId="0E78ADAD" w:rsidR="00145443" w:rsidRPr="00C44098" w:rsidRDefault="003A07FB">
            <w:pPr>
              <w:rPr>
                <w:rFonts w:asciiTheme="majorBidi" w:hAnsiTheme="majorBidi" w:cstheme="majorBidi"/>
                <w:sz w:val="20"/>
                <w:szCs w:val="20"/>
              </w:rPr>
            </w:pPr>
            <w:r w:rsidRPr="00C44098">
              <w:rPr>
                <w:rFonts w:asciiTheme="majorBidi" w:eastAsia="Times New Roman" w:hAnsiTheme="majorBidi" w:cstheme="majorBidi"/>
                <w:sz w:val="20"/>
                <w:szCs w:val="20"/>
              </w:rPr>
              <w:t>EK (</w:t>
            </w:r>
            <w:proofErr w:type="spellStart"/>
            <w:r w:rsidRPr="00C44098">
              <w:rPr>
                <w:rFonts w:asciiTheme="majorBidi" w:eastAsia="Times New Roman" w:hAnsiTheme="majorBidi" w:cstheme="majorBidi"/>
                <w:sz w:val="20"/>
                <w:szCs w:val="20"/>
              </w:rPr>
              <w:t>Data</w:t>
            </w:r>
            <w:proofErr w:type="spellEnd"/>
            <w:r w:rsidRPr="00C44098">
              <w:rPr>
                <w:rFonts w:asciiTheme="majorBidi" w:eastAsia="Times New Roman" w:hAnsiTheme="majorBidi" w:cstheme="majorBidi"/>
                <w:sz w:val="20"/>
                <w:szCs w:val="20"/>
              </w:rPr>
              <w:t xml:space="preserve"> </w:t>
            </w:r>
            <w:proofErr w:type="spellStart"/>
            <w:r w:rsidRPr="00C44098">
              <w:rPr>
                <w:rFonts w:asciiTheme="majorBidi" w:eastAsia="Times New Roman" w:hAnsiTheme="majorBidi" w:cstheme="majorBidi"/>
                <w:sz w:val="20"/>
                <w:szCs w:val="20"/>
              </w:rPr>
              <w:t>Union</w:t>
            </w:r>
            <w:proofErr w:type="spellEnd"/>
            <w:r w:rsidRPr="00C44098">
              <w:rPr>
                <w:rFonts w:asciiTheme="majorBidi" w:eastAsia="Times New Roman" w:hAnsiTheme="majorBidi" w:cstheme="majorBidi"/>
                <w:sz w:val="20"/>
                <w:szCs w:val="20"/>
              </w:rPr>
              <w:t>) noteikto augstvērtīgo datu kopu pieejamība LADP</w:t>
            </w:r>
          </w:p>
        </w:tc>
        <w:tc>
          <w:tcPr>
            <w:tcW w:w="1134" w:type="dxa"/>
            <w:vAlign w:val="center"/>
          </w:tcPr>
          <w:p w14:paraId="06EF337F" w14:textId="70FF1D71" w:rsidR="00145443" w:rsidRPr="00C44098" w:rsidRDefault="00145443">
            <w:pPr>
              <w:jc w:val="center"/>
              <w:rPr>
                <w:rFonts w:asciiTheme="majorBidi" w:hAnsiTheme="majorBidi" w:cstheme="majorBidi"/>
                <w:sz w:val="20"/>
                <w:szCs w:val="20"/>
              </w:rPr>
            </w:pPr>
            <w:r w:rsidRPr="00C44098">
              <w:rPr>
                <w:rFonts w:asciiTheme="majorBidi" w:hAnsiTheme="majorBidi" w:cstheme="majorBidi"/>
                <w:sz w:val="20"/>
                <w:szCs w:val="20"/>
              </w:rPr>
              <w:t>%</w:t>
            </w:r>
          </w:p>
        </w:tc>
        <w:tc>
          <w:tcPr>
            <w:tcW w:w="850" w:type="dxa"/>
            <w:vAlign w:val="center"/>
          </w:tcPr>
          <w:p w14:paraId="219753C6" w14:textId="69A6471D" w:rsidR="00145443" w:rsidRPr="00C44098" w:rsidRDefault="36A9FCE6" w:rsidP="003C157A">
            <w:pPr>
              <w:rPr>
                <w:rFonts w:asciiTheme="majorBidi" w:hAnsiTheme="majorBidi" w:cstheme="majorBidi"/>
                <w:sz w:val="20"/>
                <w:szCs w:val="20"/>
              </w:rPr>
            </w:pPr>
            <w:r w:rsidRPr="00C44098">
              <w:rPr>
                <w:rFonts w:asciiTheme="majorBidi" w:hAnsiTheme="majorBidi" w:cstheme="majorBidi"/>
                <w:sz w:val="20"/>
                <w:szCs w:val="20"/>
              </w:rPr>
              <w:t>9</w:t>
            </w:r>
            <w:r w:rsidR="4801A71A" w:rsidRPr="00C44098">
              <w:rPr>
                <w:rFonts w:asciiTheme="majorBidi" w:hAnsiTheme="majorBidi" w:cstheme="majorBidi"/>
                <w:sz w:val="20"/>
                <w:szCs w:val="20"/>
              </w:rPr>
              <w:t>6</w:t>
            </w:r>
            <w:r w:rsidRPr="00C44098">
              <w:rPr>
                <w:rFonts w:asciiTheme="majorBidi" w:hAnsiTheme="majorBidi" w:cstheme="majorBidi"/>
                <w:sz w:val="20"/>
                <w:szCs w:val="20"/>
              </w:rPr>
              <w:t>%</w:t>
            </w:r>
          </w:p>
        </w:tc>
        <w:tc>
          <w:tcPr>
            <w:tcW w:w="851" w:type="dxa"/>
            <w:vAlign w:val="center"/>
          </w:tcPr>
          <w:p w14:paraId="45759517" w14:textId="66EE3411" w:rsidR="00145443" w:rsidRPr="00C44098" w:rsidRDefault="36A9FCE6" w:rsidP="00BB7118">
            <w:pPr>
              <w:jc w:val="center"/>
              <w:rPr>
                <w:rFonts w:asciiTheme="majorBidi" w:hAnsiTheme="majorBidi" w:cstheme="majorBidi"/>
              </w:rPr>
            </w:pPr>
            <w:r w:rsidRPr="00C44098">
              <w:rPr>
                <w:rFonts w:asciiTheme="majorBidi" w:hAnsiTheme="majorBidi" w:cstheme="majorBidi"/>
                <w:sz w:val="20"/>
                <w:szCs w:val="20"/>
              </w:rPr>
              <w:t>9</w:t>
            </w:r>
            <w:r w:rsidR="3888CDCB" w:rsidRPr="00C44098">
              <w:rPr>
                <w:rFonts w:asciiTheme="majorBidi" w:hAnsiTheme="majorBidi" w:cstheme="majorBidi"/>
                <w:sz w:val="20"/>
                <w:szCs w:val="20"/>
              </w:rPr>
              <w:t>7</w:t>
            </w:r>
            <w:r w:rsidRPr="00C44098">
              <w:rPr>
                <w:rFonts w:asciiTheme="majorBidi" w:hAnsiTheme="majorBidi" w:cstheme="majorBidi"/>
                <w:sz w:val="20"/>
                <w:szCs w:val="20"/>
              </w:rPr>
              <w:t>%</w:t>
            </w:r>
          </w:p>
        </w:tc>
        <w:tc>
          <w:tcPr>
            <w:tcW w:w="850" w:type="dxa"/>
            <w:vAlign w:val="center"/>
          </w:tcPr>
          <w:p w14:paraId="4AE57C1B" w14:textId="2E336240" w:rsidR="00145443" w:rsidRPr="00C44098" w:rsidRDefault="36A9FCE6" w:rsidP="00AA2987">
            <w:pPr>
              <w:jc w:val="center"/>
              <w:rPr>
                <w:rFonts w:asciiTheme="majorBidi" w:hAnsiTheme="majorBidi" w:cstheme="majorBidi"/>
              </w:rPr>
            </w:pPr>
            <w:r w:rsidRPr="00C44098">
              <w:rPr>
                <w:rFonts w:asciiTheme="majorBidi" w:hAnsiTheme="majorBidi" w:cstheme="majorBidi"/>
                <w:sz w:val="20"/>
                <w:szCs w:val="20"/>
              </w:rPr>
              <w:t>9</w:t>
            </w:r>
            <w:r w:rsidR="22BE7B25" w:rsidRPr="00C44098">
              <w:rPr>
                <w:rFonts w:asciiTheme="majorBidi" w:hAnsiTheme="majorBidi" w:cstheme="majorBidi"/>
                <w:sz w:val="20"/>
                <w:szCs w:val="20"/>
              </w:rPr>
              <w:t>8</w:t>
            </w:r>
            <w:r w:rsidRPr="00C44098">
              <w:rPr>
                <w:rFonts w:asciiTheme="majorBidi" w:hAnsiTheme="majorBidi" w:cstheme="majorBidi"/>
                <w:sz w:val="20"/>
                <w:szCs w:val="20"/>
              </w:rPr>
              <w:t>%</w:t>
            </w:r>
          </w:p>
        </w:tc>
        <w:tc>
          <w:tcPr>
            <w:tcW w:w="794" w:type="dxa"/>
            <w:vAlign w:val="center"/>
          </w:tcPr>
          <w:p w14:paraId="60D6EF19" w14:textId="7F58D132" w:rsidR="00145443" w:rsidRPr="00C44098" w:rsidRDefault="04BC4656" w:rsidP="00AA2987">
            <w:pPr>
              <w:jc w:val="center"/>
              <w:rPr>
                <w:rFonts w:asciiTheme="majorBidi" w:hAnsiTheme="majorBidi" w:cstheme="majorBidi"/>
                <w:sz w:val="20"/>
                <w:szCs w:val="20"/>
              </w:rPr>
            </w:pPr>
            <w:r w:rsidRPr="00C44098">
              <w:rPr>
                <w:rFonts w:asciiTheme="majorBidi" w:hAnsiTheme="majorBidi" w:cstheme="majorBidi"/>
                <w:sz w:val="20"/>
                <w:szCs w:val="20"/>
              </w:rPr>
              <w:t>9</w:t>
            </w:r>
            <w:r w:rsidR="5C2D36D0" w:rsidRPr="00C44098">
              <w:rPr>
                <w:rFonts w:asciiTheme="majorBidi" w:hAnsiTheme="majorBidi" w:cstheme="majorBidi"/>
                <w:sz w:val="20"/>
                <w:szCs w:val="20"/>
              </w:rPr>
              <w:t>8,5</w:t>
            </w:r>
            <w:r w:rsidRPr="00C44098">
              <w:rPr>
                <w:rFonts w:asciiTheme="majorBidi" w:hAnsiTheme="majorBidi" w:cstheme="majorBidi"/>
                <w:sz w:val="20"/>
                <w:szCs w:val="20"/>
              </w:rPr>
              <w:t>%</w:t>
            </w:r>
          </w:p>
        </w:tc>
        <w:tc>
          <w:tcPr>
            <w:tcW w:w="794" w:type="dxa"/>
            <w:vAlign w:val="center"/>
          </w:tcPr>
          <w:p w14:paraId="43A52393" w14:textId="3B531848" w:rsidR="00145443" w:rsidRPr="00C44098" w:rsidRDefault="46B1AB2E" w:rsidP="00AA2987">
            <w:pPr>
              <w:jc w:val="center"/>
              <w:rPr>
                <w:rFonts w:asciiTheme="majorBidi" w:hAnsiTheme="majorBidi" w:cstheme="majorBidi"/>
                <w:sz w:val="20"/>
                <w:szCs w:val="20"/>
              </w:rPr>
            </w:pPr>
            <w:r w:rsidRPr="00C44098">
              <w:rPr>
                <w:rFonts w:asciiTheme="majorBidi" w:hAnsiTheme="majorBidi" w:cstheme="majorBidi"/>
                <w:sz w:val="20"/>
                <w:szCs w:val="20"/>
              </w:rPr>
              <w:t>99</w:t>
            </w:r>
            <w:r w:rsidR="40D42BA0" w:rsidRPr="00C44098">
              <w:rPr>
                <w:rFonts w:asciiTheme="majorBidi" w:hAnsiTheme="majorBidi" w:cstheme="majorBidi"/>
                <w:sz w:val="20"/>
                <w:szCs w:val="20"/>
              </w:rPr>
              <w:t>%</w:t>
            </w:r>
          </w:p>
        </w:tc>
      </w:tr>
    </w:tbl>
    <w:p w14:paraId="7F6E2584" w14:textId="77777777" w:rsidR="00D67BA0" w:rsidRPr="00C44098" w:rsidRDefault="00D67BA0">
      <w:pPr>
        <w:rPr>
          <w:rFonts w:asciiTheme="majorBidi" w:hAnsiTheme="majorBidi" w:cstheme="majorBidi"/>
          <w:b/>
          <w:bCs/>
          <w:sz w:val="36"/>
          <w:szCs w:val="36"/>
        </w:rPr>
      </w:pPr>
      <w:r w:rsidRPr="00C44098">
        <w:rPr>
          <w:rFonts w:asciiTheme="majorBidi" w:hAnsiTheme="majorBidi" w:cstheme="majorBidi"/>
          <w:b/>
          <w:bCs/>
          <w:sz w:val="36"/>
          <w:szCs w:val="36"/>
        </w:rPr>
        <w:br w:type="page"/>
      </w:r>
    </w:p>
    <w:p w14:paraId="47FCB294" w14:textId="0B7B6C44" w:rsidR="00464ED7" w:rsidRPr="00C44098" w:rsidRDefault="00D73972" w:rsidP="005757C0">
      <w:pPr>
        <w:pStyle w:val="Heading1"/>
        <w:spacing w:before="0" w:after="0"/>
        <w:ind w:left="360"/>
        <w:rPr>
          <w:rFonts w:asciiTheme="majorBidi" w:hAnsiTheme="majorBidi"/>
          <w:b/>
          <w:bCs/>
          <w:color w:val="auto"/>
          <w:sz w:val="36"/>
          <w:szCs w:val="36"/>
        </w:rPr>
      </w:pPr>
      <w:bookmarkStart w:id="11" w:name="_Toc219995724"/>
      <w:r w:rsidRPr="00C44098">
        <w:rPr>
          <w:rFonts w:asciiTheme="majorBidi" w:hAnsiTheme="majorBidi"/>
          <w:b/>
          <w:bCs/>
          <w:color w:val="auto"/>
          <w:sz w:val="36"/>
          <w:szCs w:val="36"/>
        </w:rPr>
        <w:lastRenderedPageBreak/>
        <w:t>Stratēģijas ieviešanas uzraudzība un izvērtēšana</w:t>
      </w:r>
      <w:bookmarkEnd w:id="11"/>
    </w:p>
    <w:p w14:paraId="490C2D3E" w14:textId="77777777" w:rsidR="00D73972" w:rsidRPr="00C44098" w:rsidRDefault="00D73972" w:rsidP="00D73972">
      <w:pPr>
        <w:jc w:val="both"/>
        <w:rPr>
          <w:rFonts w:asciiTheme="majorBidi" w:hAnsiTheme="majorBidi" w:cstheme="majorBidi"/>
          <w:b/>
          <w:bCs/>
          <w:color w:val="FFFFFF" w:themeColor="background1"/>
          <w:sz w:val="24"/>
          <w:szCs w:val="24"/>
          <w:shd w:val="clear" w:color="auto" w:fill="000000" w:themeFill="text1"/>
        </w:rPr>
      </w:pPr>
    </w:p>
    <w:p w14:paraId="441EDB22" w14:textId="27038066" w:rsidR="001A2047" w:rsidRPr="00C44098" w:rsidRDefault="00101E3B" w:rsidP="00756E4B">
      <w:pPr>
        <w:jc w:val="both"/>
        <w:rPr>
          <w:rFonts w:asciiTheme="majorBidi" w:hAnsiTheme="majorBidi" w:cstheme="majorBidi"/>
          <w:sz w:val="24"/>
          <w:szCs w:val="24"/>
        </w:rPr>
      </w:pPr>
      <w:r w:rsidRPr="00C44098">
        <w:rPr>
          <w:rFonts w:asciiTheme="majorBidi" w:hAnsiTheme="majorBidi" w:cstheme="majorBidi"/>
          <w:b/>
          <w:color w:val="FFFFFF" w:themeColor="background1"/>
          <w:sz w:val="24"/>
          <w:szCs w:val="24"/>
          <w:shd w:val="clear" w:color="auto" w:fill="000000" w:themeFill="text1"/>
        </w:rPr>
        <w:t xml:space="preserve">Izvērtējuma </w:t>
      </w:r>
      <w:r w:rsidR="00464ED7" w:rsidRPr="00C44098">
        <w:rPr>
          <w:rFonts w:asciiTheme="majorBidi" w:hAnsiTheme="majorBidi" w:cstheme="majorBidi"/>
          <w:b/>
          <w:bCs/>
          <w:color w:val="FFFFFF" w:themeColor="background1"/>
          <w:sz w:val="24"/>
          <w:szCs w:val="24"/>
          <w:shd w:val="clear" w:color="auto" w:fill="000000" w:themeFill="text1"/>
        </w:rPr>
        <w:t>metodoloģija:</w:t>
      </w:r>
      <w:r w:rsidR="00464ED7" w:rsidRPr="00C44098">
        <w:rPr>
          <w:rFonts w:asciiTheme="majorBidi" w:hAnsiTheme="majorBidi" w:cstheme="majorBidi"/>
          <w:color w:val="FFFFFF" w:themeColor="background1"/>
          <w:sz w:val="24"/>
          <w:szCs w:val="24"/>
        </w:rPr>
        <w:t xml:space="preserve"> </w:t>
      </w:r>
      <w:r w:rsidR="0048241F" w:rsidRPr="00C44098">
        <w:rPr>
          <w:rFonts w:asciiTheme="majorBidi" w:hAnsiTheme="majorBidi" w:cstheme="majorBidi"/>
          <w:sz w:val="24"/>
          <w:szCs w:val="24"/>
        </w:rPr>
        <w:t xml:space="preserve">Lai nodrošinātu </w:t>
      </w:r>
      <w:r w:rsidR="003A5E57">
        <w:rPr>
          <w:rFonts w:asciiTheme="majorBidi" w:hAnsiTheme="majorBidi" w:cstheme="majorBidi"/>
          <w:sz w:val="24"/>
          <w:szCs w:val="24"/>
        </w:rPr>
        <w:t>S</w:t>
      </w:r>
      <w:r w:rsidR="0048241F" w:rsidRPr="00C44098">
        <w:rPr>
          <w:rFonts w:asciiTheme="majorBidi" w:hAnsiTheme="majorBidi" w:cstheme="majorBidi"/>
          <w:sz w:val="24"/>
          <w:szCs w:val="24"/>
        </w:rPr>
        <w:t xml:space="preserve">tratēģijā izvirzīto mērķu un prioritāšu īstenošanu, ir nepieciešams izveidot regulāru </w:t>
      </w:r>
      <w:r w:rsidR="003A5E57">
        <w:rPr>
          <w:rFonts w:asciiTheme="majorBidi" w:hAnsiTheme="majorBidi" w:cstheme="majorBidi"/>
          <w:sz w:val="24"/>
          <w:szCs w:val="24"/>
        </w:rPr>
        <w:t>S</w:t>
      </w:r>
      <w:r w:rsidR="0048241F" w:rsidRPr="00C44098">
        <w:rPr>
          <w:rFonts w:asciiTheme="majorBidi" w:hAnsiTheme="majorBidi" w:cstheme="majorBidi"/>
          <w:sz w:val="24"/>
          <w:szCs w:val="24"/>
        </w:rPr>
        <w:t xml:space="preserve">tratēģijas ieviešanas izvērtējuma mehānismu. Regulārs un sistemātisks </w:t>
      </w:r>
      <w:r w:rsidR="003A5E57">
        <w:rPr>
          <w:rFonts w:asciiTheme="majorBidi" w:hAnsiTheme="majorBidi" w:cstheme="majorBidi"/>
          <w:sz w:val="24"/>
          <w:szCs w:val="24"/>
        </w:rPr>
        <w:t>S</w:t>
      </w:r>
      <w:r w:rsidR="0048241F" w:rsidRPr="00C44098">
        <w:rPr>
          <w:rFonts w:asciiTheme="majorBidi" w:hAnsiTheme="majorBidi" w:cstheme="majorBidi"/>
          <w:sz w:val="24"/>
          <w:szCs w:val="24"/>
        </w:rPr>
        <w:t xml:space="preserve">tratēģijas ieviešanas progresa pārskats tiks veikts </w:t>
      </w:r>
      <w:r w:rsidR="00DA4F4D">
        <w:rPr>
          <w:rFonts w:asciiTheme="majorBidi" w:hAnsiTheme="majorBidi" w:cstheme="majorBidi"/>
          <w:sz w:val="24"/>
          <w:szCs w:val="24"/>
        </w:rPr>
        <w:t xml:space="preserve">Stratēģijas </w:t>
      </w:r>
      <w:r w:rsidR="0048241F" w:rsidRPr="00C44098">
        <w:rPr>
          <w:rFonts w:asciiTheme="majorBidi" w:hAnsiTheme="majorBidi" w:cstheme="majorBidi"/>
          <w:sz w:val="24"/>
          <w:szCs w:val="24"/>
        </w:rPr>
        <w:t>1.</w:t>
      </w:r>
      <w:r w:rsidR="00DA4F4D">
        <w:rPr>
          <w:rFonts w:asciiTheme="majorBidi" w:hAnsiTheme="majorBidi" w:cstheme="majorBidi"/>
          <w:sz w:val="24"/>
          <w:szCs w:val="24"/>
        </w:rPr>
        <w:t> </w:t>
      </w:r>
      <w:r w:rsidR="0048241F" w:rsidRPr="00C44098">
        <w:rPr>
          <w:rFonts w:asciiTheme="majorBidi" w:hAnsiTheme="majorBidi" w:cstheme="majorBidi"/>
          <w:sz w:val="24"/>
          <w:szCs w:val="24"/>
        </w:rPr>
        <w:t xml:space="preserve">rīcības virzienā definētajā </w:t>
      </w:r>
      <w:r w:rsidR="0048241F" w:rsidRPr="00C44098">
        <w:rPr>
          <w:rFonts w:asciiTheme="majorBidi" w:hAnsiTheme="majorBidi" w:cstheme="majorBidi"/>
          <w:b/>
          <w:sz w:val="24"/>
          <w:szCs w:val="24"/>
        </w:rPr>
        <w:t>Nacionālajā datu padomē</w:t>
      </w:r>
      <w:r w:rsidR="0048241F" w:rsidRPr="00C44098">
        <w:rPr>
          <w:rFonts w:asciiTheme="majorBidi" w:hAnsiTheme="majorBidi" w:cstheme="majorBidi"/>
          <w:sz w:val="24"/>
          <w:szCs w:val="24"/>
        </w:rPr>
        <w:t>, ne retāk kā reizi gadā. VARAM kā nozares atbildīgā ministrija</w:t>
      </w:r>
      <w:r w:rsidR="00CD1CE1" w:rsidRPr="00C44098">
        <w:rPr>
          <w:rFonts w:asciiTheme="majorBidi" w:hAnsiTheme="majorBidi" w:cstheme="majorBidi"/>
          <w:sz w:val="24"/>
          <w:szCs w:val="24"/>
        </w:rPr>
        <w:t xml:space="preserve"> </w:t>
      </w:r>
      <w:r w:rsidR="00BA4E5A">
        <w:rPr>
          <w:rFonts w:asciiTheme="majorBidi" w:hAnsiTheme="majorBidi" w:cstheme="majorBidi"/>
          <w:sz w:val="24"/>
          <w:szCs w:val="24"/>
        </w:rPr>
        <w:t xml:space="preserve">Nacionālās datu </w:t>
      </w:r>
      <w:r w:rsidR="00293512" w:rsidRPr="00C44098">
        <w:rPr>
          <w:rFonts w:asciiTheme="majorBidi" w:hAnsiTheme="majorBidi" w:cstheme="majorBidi"/>
          <w:sz w:val="24"/>
          <w:szCs w:val="24"/>
        </w:rPr>
        <w:t>padomes izveides procesā</w:t>
      </w:r>
      <w:r w:rsidR="00656406" w:rsidRPr="00C44098">
        <w:rPr>
          <w:rFonts w:asciiTheme="majorBidi" w:hAnsiTheme="majorBidi" w:cstheme="majorBidi"/>
          <w:sz w:val="24"/>
          <w:szCs w:val="24"/>
        </w:rPr>
        <w:t xml:space="preserve"> izstrādā arī </w:t>
      </w:r>
      <w:r w:rsidR="001B634A" w:rsidRPr="00C44098">
        <w:rPr>
          <w:rFonts w:asciiTheme="majorBidi" w:hAnsiTheme="majorBidi" w:cstheme="majorBidi"/>
          <w:sz w:val="24"/>
          <w:szCs w:val="24"/>
        </w:rPr>
        <w:t>progresa pārskata formu</w:t>
      </w:r>
      <w:r w:rsidR="00437686" w:rsidRPr="00C44098">
        <w:rPr>
          <w:rFonts w:asciiTheme="majorBidi" w:hAnsiTheme="majorBidi" w:cstheme="majorBidi"/>
          <w:sz w:val="24"/>
          <w:szCs w:val="24"/>
        </w:rPr>
        <w:t>.</w:t>
      </w:r>
    </w:p>
    <w:p w14:paraId="0B2CAAD5" w14:textId="1E5D6784" w:rsidR="00464ED7" w:rsidRPr="00C44098" w:rsidRDefault="00464ED7" w:rsidP="00756E4B">
      <w:pPr>
        <w:jc w:val="both"/>
        <w:rPr>
          <w:rFonts w:asciiTheme="majorBidi" w:hAnsiTheme="majorBidi" w:cstheme="majorBidi"/>
          <w:sz w:val="24"/>
          <w:szCs w:val="24"/>
        </w:rPr>
      </w:pPr>
    </w:p>
    <w:p w14:paraId="2E568FA6" w14:textId="56295A17" w:rsidR="00464ED7" w:rsidRPr="00C44098" w:rsidRDefault="00BB371E" w:rsidP="00756E4B">
      <w:pPr>
        <w:jc w:val="both"/>
        <w:rPr>
          <w:rFonts w:asciiTheme="majorBidi" w:hAnsiTheme="majorBidi" w:cstheme="majorBidi"/>
          <w:sz w:val="24"/>
          <w:szCs w:val="24"/>
        </w:rPr>
      </w:pPr>
      <w:r w:rsidRPr="00C44098">
        <w:rPr>
          <w:rFonts w:asciiTheme="majorBidi" w:hAnsiTheme="majorBidi" w:cstheme="majorBidi"/>
          <w:b/>
          <w:bCs/>
          <w:color w:val="FFFFFF" w:themeColor="background1"/>
          <w:sz w:val="24"/>
          <w:szCs w:val="24"/>
          <w:shd w:val="clear" w:color="auto" w:fill="000000" w:themeFill="text1"/>
        </w:rPr>
        <w:t>Pārskatu iesniegšanas kārtība:</w:t>
      </w:r>
      <w:r w:rsidRPr="00C44098">
        <w:rPr>
          <w:rFonts w:asciiTheme="majorBidi" w:hAnsiTheme="majorBidi" w:cstheme="majorBidi"/>
          <w:sz w:val="24"/>
          <w:szCs w:val="24"/>
        </w:rPr>
        <w:t xml:space="preserve"> </w:t>
      </w:r>
      <w:r w:rsidR="008F2E5E" w:rsidRPr="00C44098">
        <w:rPr>
          <w:rFonts w:asciiTheme="majorBidi" w:hAnsiTheme="majorBidi" w:cstheme="majorBidi"/>
          <w:sz w:val="24"/>
          <w:szCs w:val="24"/>
        </w:rPr>
        <w:t>VARAM sadarbībā ar visām iesaistītajām institūcijām līdz 20</w:t>
      </w:r>
      <w:r w:rsidR="00137229" w:rsidRPr="00C44098">
        <w:rPr>
          <w:rFonts w:asciiTheme="majorBidi" w:hAnsiTheme="majorBidi" w:cstheme="majorBidi"/>
          <w:sz w:val="24"/>
          <w:szCs w:val="24"/>
        </w:rPr>
        <w:t>30</w:t>
      </w:r>
      <w:r w:rsidR="008F2E5E" w:rsidRPr="00C44098">
        <w:rPr>
          <w:rFonts w:asciiTheme="majorBidi" w:hAnsiTheme="majorBidi" w:cstheme="majorBidi"/>
          <w:sz w:val="24"/>
          <w:szCs w:val="24"/>
        </w:rPr>
        <w:t xml:space="preserve">. gada 1. maijam iesniedz </w:t>
      </w:r>
      <w:r w:rsidR="004216E4">
        <w:rPr>
          <w:rFonts w:asciiTheme="majorBidi" w:hAnsiTheme="majorBidi" w:cstheme="majorBidi"/>
          <w:sz w:val="24"/>
          <w:szCs w:val="24"/>
        </w:rPr>
        <w:t>MK</w:t>
      </w:r>
      <w:r w:rsidR="008F2E5E" w:rsidRPr="00C44098">
        <w:rPr>
          <w:rFonts w:asciiTheme="majorBidi" w:hAnsiTheme="majorBidi" w:cstheme="majorBidi"/>
          <w:sz w:val="24"/>
          <w:szCs w:val="24"/>
        </w:rPr>
        <w:t xml:space="preserve"> informatīvo ziņojumu par Stratēģijas uzdevumu īstenošanas novērtējumu, iekļaujot priekšlikumus </w:t>
      </w:r>
      <w:r w:rsidR="00C10DE2" w:rsidRPr="00C44098">
        <w:rPr>
          <w:rFonts w:asciiTheme="majorBidi" w:hAnsiTheme="majorBidi" w:cstheme="majorBidi"/>
          <w:sz w:val="24"/>
          <w:szCs w:val="24"/>
        </w:rPr>
        <w:t>turpmākajam plānošanas periodam.</w:t>
      </w:r>
    </w:p>
    <w:p w14:paraId="4142A8C4" w14:textId="77777777" w:rsidR="000C1D1D" w:rsidRPr="00C44098" w:rsidRDefault="000C1D1D" w:rsidP="00756E4B">
      <w:pPr>
        <w:jc w:val="both"/>
        <w:rPr>
          <w:rFonts w:asciiTheme="majorBidi" w:hAnsiTheme="majorBidi" w:cstheme="majorBidi"/>
          <w:sz w:val="24"/>
          <w:szCs w:val="24"/>
        </w:rPr>
      </w:pPr>
    </w:p>
    <w:p w14:paraId="212F121F" w14:textId="66A63ADA" w:rsidR="004E6301" w:rsidRPr="00C44098" w:rsidRDefault="000C1D1D" w:rsidP="00ED0365">
      <w:pPr>
        <w:shd w:val="clear" w:color="auto" w:fill="FFFFFF" w:themeFill="background1"/>
        <w:spacing w:after="0"/>
        <w:jc w:val="both"/>
        <w:rPr>
          <w:rFonts w:asciiTheme="majorBidi" w:hAnsiTheme="majorBidi" w:cstheme="majorBidi"/>
          <w:sz w:val="24"/>
          <w:szCs w:val="24"/>
        </w:rPr>
      </w:pPr>
      <w:r w:rsidRPr="00C44098">
        <w:rPr>
          <w:rFonts w:asciiTheme="majorBidi" w:hAnsiTheme="majorBidi" w:cstheme="majorBidi"/>
          <w:b/>
          <w:bCs/>
          <w:color w:val="FFFFFF" w:themeColor="background1"/>
          <w:sz w:val="24"/>
          <w:szCs w:val="24"/>
          <w:shd w:val="clear" w:color="auto" w:fill="000000" w:themeFill="text1"/>
        </w:rPr>
        <w:t>Finansiālās ietekmes novērtējums</w:t>
      </w:r>
      <w:r w:rsidR="00D37B8E" w:rsidRPr="00C44098">
        <w:rPr>
          <w:rFonts w:asciiTheme="majorBidi" w:hAnsiTheme="majorBidi" w:cstheme="majorBidi"/>
          <w:b/>
          <w:bCs/>
          <w:color w:val="FFFFFF" w:themeColor="background1"/>
          <w:sz w:val="24"/>
          <w:szCs w:val="24"/>
          <w:shd w:val="clear" w:color="auto" w:fill="000000" w:themeFill="text1"/>
        </w:rPr>
        <w:t>:</w:t>
      </w:r>
      <w:r w:rsidR="00031787" w:rsidRPr="00C44098">
        <w:rPr>
          <w:rFonts w:asciiTheme="majorBidi" w:hAnsiTheme="majorBidi" w:cstheme="majorBidi"/>
          <w:sz w:val="24"/>
          <w:szCs w:val="24"/>
        </w:rPr>
        <w:t xml:space="preserve"> </w:t>
      </w:r>
      <w:r w:rsidR="005D3ECE" w:rsidRPr="00C44098">
        <w:rPr>
          <w:rFonts w:asciiTheme="majorBidi" w:hAnsiTheme="majorBidi" w:cstheme="majorBidi"/>
          <w:sz w:val="24"/>
          <w:szCs w:val="24"/>
        </w:rPr>
        <w:t xml:space="preserve">Stratēģijas īstenošanai plānots izmantot Eiropas Reģionālās attīstības fonda </w:t>
      </w:r>
      <w:r w:rsidR="00D319A2" w:rsidRPr="00C44098">
        <w:rPr>
          <w:rFonts w:asciiTheme="majorBidi" w:hAnsiTheme="majorBidi" w:cstheme="majorBidi"/>
          <w:sz w:val="24"/>
          <w:szCs w:val="24"/>
        </w:rPr>
        <w:t xml:space="preserve">(turpmāk –ERAF) </w:t>
      </w:r>
      <w:r w:rsidR="005D3ECE" w:rsidRPr="00C44098">
        <w:rPr>
          <w:rFonts w:asciiTheme="majorBidi" w:hAnsiTheme="majorBidi" w:cstheme="majorBidi"/>
          <w:sz w:val="24"/>
          <w:szCs w:val="24"/>
        </w:rPr>
        <w:t>2021.</w:t>
      </w:r>
      <w:r w:rsidR="008A7E9B" w:rsidRPr="00C44098">
        <w:rPr>
          <w:rFonts w:asciiTheme="majorBidi" w:hAnsiTheme="majorBidi" w:cstheme="majorBidi"/>
          <w:sz w:val="24"/>
          <w:szCs w:val="24"/>
        </w:rPr>
        <w:t>-</w:t>
      </w:r>
      <w:r w:rsidR="005D3ECE" w:rsidRPr="00C44098">
        <w:rPr>
          <w:rFonts w:asciiTheme="majorBidi" w:hAnsiTheme="majorBidi" w:cstheme="majorBidi"/>
          <w:sz w:val="24"/>
          <w:szCs w:val="24"/>
        </w:rPr>
        <w:t xml:space="preserve">2027. gada perioda finansējumu </w:t>
      </w:r>
      <w:r w:rsidR="004F64EB" w:rsidRPr="00C44098">
        <w:rPr>
          <w:rFonts w:asciiTheme="majorBidi" w:hAnsiTheme="majorBidi" w:cstheme="majorBidi"/>
          <w:sz w:val="24"/>
          <w:szCs w:val="24"/>
        </w:rPr>
        <w:t xml:space="preserve">šādos </w:t>
      </w:r>
      <w:r w:rsidR="005D3ECE" w:rsidRPr="00C44098">
        <w:rPr>
          <w:rFonts w:asciiTheme="majorBidi" w:hAnsiTheme="majorBidi" w:cstheme="majorBidi"/>
          <w:sz w:val="24"/>
          <w:szCs w:val="24"/>
        </w:rPr>
        <w:t>projekt</w:t>
      </w:r>
      <w:r w:rsidR="00850E2A" w:rsidRPr="00C44098">
        <w:rPr>
          <w:rFonts w:asciiTheme="majorBidi" w:hAnsiTheme="majorBidi" w:cstheme="majorBidi"/>
          <w:sz w:val="24"/>
          <w:szCs w:val="24"/>
        </w:rPr>
        <w:t>os</w:t>
      </w:r>
      <w:r w:rsidR="004F64EB" w:rsidRPr="00C44098">
        <w:rPr>
          <w:rFonts w:asciiTheme="majorBidi" w:hAnsiTheme="majorBidi" w:cstheme="majorBidi"/>
          <w:sz w:val="24"/>
          <w:szCs w:val="24"/>
        </w:rPr>
        <w:t>:</w:t>
      </w:r>
    </w:p>
    <w:p w14:paraId="7189AA6B" w14:textId="51A8CBFE" w:rsidR="004E6301" w:rsidRPr="00C44098" w:rsidRDefault="005D3ECE" w:rsidP="005F7D64">
      <w:pPr>
        <w:pStyle w:val="ListParagraph"/>
        <w:numPr>
          <w:ilvl w:val="0"/>
          <w:numId w:val="20"/>
        </w:numPr>
        <w:shd w:val="clear" w:color="auto" w:fill="FFFFFF" w:themeFill="background1"/>
        <w:jc w:val="both"/>
        <w:rPr>
          <w:rFonts w:asciiTheme="majorBidi" w:hAnsiTheme="majorBidi" w:cstheme="majorBidi"/>
          <w:sz w:val="24"/>
          <w:szCs w:val="24"/>
        </w:rPr>
      </w:pPr>
      <w:r w:rsidRPr="00C44098">
        <w:rPr>
          <w:rFonts w:asciiTheme="majorBidi" w:hAnsiTheme="majorBidi" w:cstheme="majorBidi"/>
          <w:sz w:val="24"/>
          <w:szCs w:val="24"/>
        </w:rPr>
        <w:t xml:space="preserve"> “Datu platformu, portālu un standartu attīstība”</w:t>
      </w:r>
      <w:r w:rsidR="007E6843" w:rsidRPr="00C44098">
        <w:rPr>
          <w:rFonts w:asciiTheme="majorBidi" w:hAnsiTheme="majorBidi" w:cstheme="majorBidi"/>
          <w:sz w:val="24"/>
          <w:szCs w:val="24"/>
        </w:rPr>
        <w:t xml:space="preserve">: </w:t>
      </w:r>
      <w:r w:rsidR="00ED0365" w:rsidRPr="00C44098">
        <w:rPr>
          <w:rFonts w:asciiTheme="majorBidi" w:hAnsiTheme="majorBidi" w:cstheme="majorBidi"/>
          <w:sz w:val="24"/>
          <w:szCs w:val="24"/>
        </w:rPr>
        <w:t xml:space="preserve">4 400 000 </w:t>
      </w:r>
      <w:r w:rsidR="00ED0365" w:rsidRPr="00C44098">
        <w:rPr>
          <w:rFonts w:asciiTheme="majorBidi" w:hAnsiTheme="majorBidi" w:cstheme="majorBidi"/>
          <w:i/>
          <w:iCs/>
          <w:sz w:val="24"/>
          <w:szCs w:val="24"/>
        </w:rPr>
        <w:t>euro</w:t>
      </w:r>
      <w:r w:rsidR="00ED0365" w:rsidRPr="00C44098">
        <w:rPr>
          <w:rFonts w:asciiTheme="majorBidi" w:hAnsiTheme="majorBidi" w:cstheme="majorBidi"/>
          <w:sz w:val="24"/>
          <w:szCs w:val="24"/>
        </w:rPr>
        <w:t xml:space="preserve"> (t.sk. </w:t>
      </w:r>
      <w:r w:rsidRPr="00C44098">
        <w:rPr>
          <w:rFonts w:asciiTheme="majorBidi" w:hAnsiTheme="majorBidi" w:cstheme="majorBidi"/>
          <w:sz w:val="24"/>
          <w:szCs w:val="24"/>
        </w:rPr>
        <w:t>ERAF finansējums – 3</w:t>
      </w:r>
      <w:r w:rsidR="00EA0A9B" w:rsidRPr="00C44098">
        <w:rPr>
          <w:rFonts w:asciiTheme="majorBidi" w:hAnsiTheme="majorBidi" w:cstheme="majorBidi"/>
          <w:sz w:val="24"/>
          <w:szCs w:val="24"/>
        </w:rPr>
        <w:t> </w:t>
      </w:r>
      <w:r w:rsidRPr="00C44098">
        <w:rPr>
          <w:rFonts w:asciiTheme="majorBidi" w:hAnsiTheme="majorBidi" w:cstheme="majorBidi"/>
          <w:sz w:val="24"/>
          <w:szCs w:val="24"/>
        </w:rPr>
        <w:t>740</w:t>
      </w:r>
      <w:r w:rsidR="00EA0A9B" w:rsidRPr="00C44098">
        <w:rPr>
          <w:rFonts w:asciiTheme="majorBidi" w:hAnsiTheme="majorBidi" w:cstheme="majorBidi"/>
          <w:sz w:val="24"/>
          <w:szCs w:val="24"/>
        </w:rPr>
        <w:t> </w:t>
      </w:r>
      <w:r w:rsidRPr="00C44098">
        <w:rPr>
          <w:rFonts w:asciiTheme="majorBidi" w:hAnsiTheme="majorBidi" w:cstheme="majorBidi"/>
          <w:sz w:val="24"/>
          <w:szCs w:val="24"/>
        </w:rPr>
        <w:t xml:space="preserve">000 </w:t>
      </w:r>
      <w:r w:rsidRPr="00C44098">
        <w:rPr>
          <w:rFonts w:asciiTheme="majorBidi" w:hAnsiTheme="majorBidi" w:cstheme="majorBidi"/>
          <w:i/>
          <w:iCs/>
          <w:sz w:val="24"/>
          <w:szCs w:val="24"/>
        </w:rPr>
        <w:t>e</w:t>
      </w:r>
      <w:r w:rsidR="00292307" w:rsidRPr="00C44098">
        <w:rPr>
          <w:rFonts w:asciiTheme="majorBidi" w:hAnsiTheme="majorBidi" w:cstheme="majorBidi"/>
          <w:i/>
          <w:iCs/>
          <w:sz w:val="24"/>
          <w:szCs w:val="24"/>
        </w:rPr>
        <w:t>u</w:t>
      </w:r>
      <w:r w:rsidRPr="00C44098">
        <w:rPr>
          <w:rFonts w:asciiTheme="majorBidi" w:hAnsiTheme="majorBidi" w:cstheme="majorBidi"/>
          <w:i/>
          <w:iCs/>
          <w:sz w:val="24"/>
          <w:szCs w:val="24"/>
        </w:rPr>
        <w:t>ro</w:t>
      </w:r>
      <w:r w:rsidRPr="00C44098">
        <w:rPr>
          <w:rFonts w:asciiTheme="majorBidi" w:hAnsiTheme="majorBidi" w:cstheme="majorBidi"/>
          <w:sz w:val="24"/>
          <w:szCs w:val="24"/>
        </w:rPr>
        <w:t>, valsts budžeta finansējums – 660</w:t>
      </w:r>
      <w:r w:rsidR="00EA0A9B" w:rsidRPr="00C44098">
        <w:rPr>
          <w:rFonts w:asciiTheme="majorBidi" w:hAnsiTheme="majorBidi" w:cstheme="majorBidi"/>
          <w:sz w:val="24"/>
          <w:szCs w:val="24"/>
        </w:rPr>
        <w:t> </w:t>
      </w:r>
      <w:r w:rsidRPr="00C44098">
        <w:rPr>
          <w:rFonts w:asciiTheme="majorBidi" w:hAnsiTheme="majorBidi" w:cstheme="majorBidi"/>
          <w:sz w:val="24"/>
          <w:szCs w:val="24"/>
        </w:rPr>
        <w:t xml:space="preserve">000 </w:t>
      </w:r>
      <w:r w:rsidRPr="00C44098">
        <w:rPr>
          <w:rFonts w:asciiTheme="majorBidi" w:hAnsiTheme="majorBidi" w:cstheme="majorBidi"/>
          <w:i/>
          <w:iCs/>
          <w:sz w:val="24"/>
          <w:szCs w:val="24"/>
        </w:rPr>
        <w:t>e</w:t>
      </w:r>
      <w:r w:rsidR="00292307" w:rsidRPr="00C44098">
        <w:rPr>
          <w:rFonts w:asciiTheme="majorBidi" w:hAnsiTheme="majorBidi" w:cstheme="majorBidi"/>
          <w:i/>
          <w:iCs/>
          <w:sz w:val="24"/>
          <w:szCs w:val="24"/>
        </w:rPr>
        <w:t>u</w:t>
      </w:r>
      <w:r w:rsidRPr="00C44098">
        <w:rPr>
          <w:rFonts w:asciiTheme="majorBidi" w:hAnsiTheme="majorBidi" w:cstheme="majorBidi"/>
          <w:i/>
          <w:iCs/>
          <w:sz w:val="24"/>
          <w:szCs w:val="24"/>
        </w:rPr>
        <w:t>ro</w:t>
      </w:r>
      <w:r w:rsidR="00ED0365" w:rsidRPr="00C44098">
        <w:rPr>
          <w:rFonts w:asciiTheme="majorBidi" w:hAnsiTheme="majorBidi" w:cstheme="majorBidi"/>
          <w:sz w:val="24"/>
          <w:szCs w:val="24"/>
        </w:rPr>
        <w:t>)</w:t>
      </w:r>
      <w:r w:rsidR="00292000">
        <w:rPr>
          <w:rFonts w:asciiTheme="majorBidi" w:hAnsiTheme="majorBidi" w:cstheme="majorBidi"/>
          <w:sz w:val="24"/>
          <w:szCs w:val="24"/>
        </w:rPr>
        <w:t>;</w:t>
      </w:r>
    </w:p>
    <w:p w14:paraId="276B0336" w14:textId="0B720863" w:rsidR="008458CE" w:rsidRPr="00C44098" w:rsidRDefault="00DA1C48">
      <w:pPr>
        <w:pStyle w:val="ListParagraph"/>
        <w:numPr>
          <w:ilvl w:val="0"/>
          <w:numId w:val="20"/>
        </w:numPr>
        <w:shd w:val="clear" w:color="auto" w:fill="FFFFFF" w:themeFill="background1"/>
        <w:jc w:val="both"/>
        <w:rPr>
          <w:rFonts w:asciiTheme="majorBidi" w:hAnsiTheme="majorBidi" w:cstheme="majorBidi"/>
          <w:sz w:val="24"/>
          <w:szCs w:val="24"/>
        </w:rPr>
      </w:pPr>
      <w:r w:rsidRPr="00C44098">
        <w:rPr>
          <w:rFonts w:asciiTheme="majorBidi" w:hAnsiTheme="majorBidi" w:cstheme="majorBidi"/>
          <w:sz w:val="24"/>
          <w:szCs w:val="24"/>
        </w:rPr>
        <w:t>“</w:t>
      </w:r>
      <w:r w:rsidR="00DD23C8" w:rsidRPr="00C44098">
        <w:rPr>
          <w:rFonts w:asciiTheme="majorBidi" w:hAnsiTheme="majorBidi" w:cstheme="majorBidi"/>
          <w:sz w:val="24"/>
          <w:szCs w:val="24"/>
        </w:rPr>
        <w:t>Datu elektroniskās vākšanas un transformācijas sistēmas izveide</w:t>
      </w:r>
      <w:r w:rsidRPr="00C44098">
        <w:rPr>
          <w:rFonts w:asciiTheme="majorBidi" w:hAnsiTheme="majorBidi" w:cstheme="majorBidi"/>
          <w:sz w:val="24"/>
          <w:szCs w:val="24"/>
        </w:rPr>
        <w:t>”</w:t>
      </w:r>
      <w:r w:rsidR="00292307" w:rsidRPr="00C44098">
        <w:rPr>
          <w:rFonts w:asciiTheme="majorBidi" w:hAnsiTheme="majorBidi" w:cstheme="majorBidi"/>
          <w:sz w:val="24"/>
          <w:szCs w:val="24"/>
        </w:rPr>
        <w:t>:</w:t>
      </w:r>
      <w:r w:rsidRPr="00C44098">
        <w:rPr>
          <w:rFonts w:asciiTheme="majorBidi" w:hAnsiTheme="majorBidi" w:cstheme="majorBidi"/>
          <w:sz w:val="24"/>
          <w:szCs w:val="24"/>
        </w:rPr>
        <w:t xml:space="preserve"> </w:t>
      </w:r>
      <w:r w:rsidR="005C0B49" w:rsidRPr="00C44098">
        <w:rPr>
          <w:rFonts w:asciiTheme="majorBidi" w:hAnsiTheme="majorBidi" w:cstheme="majorBidi"/>
          <w:sz w:val="24"/>
          <w:szCs w:val="24"/>
        </w:rPr>
        <w:t>4</w:t>
      </w:r>
      <w:r w:rsidR="00292307" w:rsidRPr="00C44098">
        <w:rPr>
          <w:rFonts w:asciiTheme="majorBidi" w:hAnsiTheme="majorBidi" w:cstheme="majorBidi"/>
          <w:sz w:val="24"/>
          <w:szCs w:val="24"/>
        </w:rPr>
        <w:t> </w:t>
      </w:r>
      <w:r w:rsidR="005C0B49" w:rsidRPr="00C44098">
        <w:rPr>
          <w:rFonts w:asciiTheme="majorBidi" w:hAnsiTheme="majorBidi" w:cstheme="majorBidi"/>
          <w:sz w:val="24"/>
          <w:szCs w:val="24"/>
        </w:rPr>
        <w:t>550</w:t>
      </w:r>
      <w:r w:rsidR="00292307" w:rsidRPr="00C44098">
        <w:rPr>
          <w:rFonts w:asciiTheme="majorBidi" w:hAnsiTheme="majorBidi" w:cstheme="majorBidi"/>
          <w:sz w:val="24"/>
          <w:szCs w:val="24"/>
        </w:rPr>
        <w:t> </w:t>
      </w:r>
      <w:r w:rsidR="005C0B49" w:rsidRPr="00C44098">
        <w:rPr>
          <w:rFonts w:asciiTheme="majorBidi" w:hAnsiTheme="majorBidi" w:cstheme="majorBidi"/>
          <w:sz w:val="24"/>
          <w:szCs w:val="24"/>
        </w:rPr>
        <w:t xml:space="preserve">000 </w:t>
      </w:r>
      <w:r w:rsidR="005C0B49" w:rsidRPr="00C44098">
        <w:rPr>
          <w:rFonts w:asciiTheme="majorBidi" w:hAnsiTheme="majorBidi" w:cstheme="majorBidi"/>
          <w:i/>
          <w:sz w:val="24"/>
          <w:szCs w:val="24"/>
        </w:rPr>
        <w:t>euro</w:t>
      </w:r>
      <w:r w:rsidR="005C0B49" w:rsidRPr="00C44098">
        <w:rPr>
          <w:rFonts w:asciiTheme="majorBidi" w:hAnsiTheme="majorBidi" w:cstheme="majorBidi"/>
          <w:sz w:val="24"/>
          <w:szCs w:val="24"/>
        </w:rPr>
        <w:t xml:space="preserve"> (t.sk. ERAF finansējums 3</w:t>
      </w:r>
      <w:r w:rsidR="00292307" w:rsidRPr="00C44098">
        <w:rPr>
          <w:rFonts w:asciiTheme="majorBidi" w:hAnsiTheme="majorBidi" w:cstheme="majorBidi"/>
          <w:sz w:val="24"/>
          <w:szCs w:val="24"/>
        </w:rPr>
        <w:t> </w:t>
      </w:r>
      <w:r w:rsidR="005C0B49" w:rsidRPr="00C44098">
        <w:rPr>
          <w:rFonts w:asciiTheme="majorBidi" w:hAnsiTheme="majorBidi" w:cstheme="majorBidi"/>
          <w:sz w:val="24"/>
          <w:szCs w:val="24"/>
        </w:rPr>
        <w:t>867</w:t>
      </w:r>
      <w:r w:rsidR="00292307" w:rsidRPr="00C44098">
        <w:rPr>
          <w:rFonts w:asciiTheme="majorBidi" w:hAnsiTheme="majorBidi" w:cstheme="majorBidi"/>
          <w:sz w:val="24"/>
          <w:szCs w:val="24"/>
        </w:rPr>
        <w:t> </w:t>
      </w:r>
      <w:r w:rsidR="005C0B49" w:rsidRPr="00C44098">
        <w:rPr>
          <w:rFonts w:asciiTheme="majorBidi" w:hAnsiTheme="majorBidi" w:cstheme="majorBidi"/>
          <w:sz w:val="24"/>
          <w:szCs w:val="24"/>
        </w:rPr>
        <w:t xml:space="preserve">500 </w:t>
      </w:r>
      <w:r w:rsidR="005C0B49" w:rsidRPr="00C44098">
        <w:rPr>
          <w:rFonts w:asciiTheme="majorBidi" w:hAnsiTheme="majorBidi" w:cstheme="majorBidi"/>
          <w:i/>
          <w:sz w:val="24"/>
          <w:szCs w:val="24"/>
        </w:rPr>
        <w:t>euro</w:t>
      </w:r>
      <w:r w:rsidR="005C0B49" w:rsidRPr="00C44098">
        <w:rPr>
          <w:rFonts w:asciiTheme="majorBidi" w:hAnsiTheme="majorBidi" w:cstheme="majorBidi"/>
          <w:sz w:val="24"/>
          <w:szCs w:val="24"/>
        </w:rPr>
        <w:t xml:space="preserve"> un valsts budžeta finansējums 682 500 </w:t>
      </w:r>
      <w:r w:rsidR="005C0B49" w:rsidRPr="00C44098">
        <w:rPr>
          <w:rFonts w:asciiTheme="majorBidi" w:hAnsiTheme="majorBidi" w:cstheme="majorBidi"/>
          <w:i/>
          <w:sz w:val="24"/>
          <w:szCs w:val="24"/>
        </w:rPr>
        <w:t>euro</w:t>
      </w:r>
      <w:r w:rsidR="005C0B49" w:rsidRPr="00C44098">
        <w:rPr>
          <w:rFonts w:asciiTheme="majorBidi" w:hAnsiTheme="majorBidi" w:cstheme="majorBidi"/>
          <w:sz w:val="24"/>
          <w:szCs w:val="24"/>
        </w:rPr>
        <w:t>)</w:t>
      </w:r>
      <w:r w:rsidR="00292000">
        <w:rPr>
          <w:rFonts w:asciiTheme="majorBidi" w:hAnsiTheme="majorBidi" w:cstheme="majorBidi"/>
          <w:sz w:val="24"/>
          <w:szCs w:val="24"/>
        </w:rPr>
        <w:t>;</w:t>
      </w:r>
    </w:p>
    <w:p w14:paraId="4ECFA976" w14:textId="10456A7B" w:rsidR="00E73EF7" w:rsidRPr="00C44098" w:rsidRDefault="00FD0CDE" w:rsidP="00E73EF7">
      <w:pPr>
        <w:pStyle w:val="ListParagraph"/>
        <w:numPr>
          <w:ilvl w:val="0"/>
          <w:numId w:val="20"/>
        </w:numPr>
        <w:shd w:val="clear" w:color="auto" w:fill="FFFFFF" w:themeFill="background1"/>
        <w:jc w:val="both"/>
        <w:rPr>
          <w:rFonts w:asciiTheme="majorBidi" w:hAnsiTheme="majorBidi" w:cstheme="majorBidi"/>
          <w:sz w:val="24"/>
          <w:szCs w:val="24"/>
        </w:rPr>
      </w:pPr>
      <w:r w:rsidRPr="00C44098">
        <w:rPr>
          <w:rFonts w:asciiTheme="majorBidi" w:hAnsiTheme="majorBidi" w:cstheme="majorBidi"/>
          <w:sz w:val="24"/>
          <w:szCs w:val="24"/>
        </w:rPr>
        <w:t>“Drošas datu apstrādes vides izveide”</w:t>
      </w:r>
      <w:r w:rsidR="00FB3EE2" w:rsidRPr="00C44098">
        <w:rPr>
          <w:rFonts w:asciiTheme="majorBidi" w:hAnsiTheme="majorBidi" w:cstheme="majorBidi"/>
          <w:sz w:val="24"/>
          <w:szCs w:val="24"/>
        </w:rPr>
        <w:t>:</w:t>
      </w:r>
      <w:r w:rsidRPr="00C44098">
        <w:rPr>
          <w:rFonts w:asciiTheme="majorBidi" w:hAnsiTheme="majorBidi" w:cstheme="majorBidi"/>
          <w:sz w:val="24"/>
          <w:szCs w:val="24"/>
        </w:rPr>
        <w:t xml:space="preserve"> 3 400 000</w:t>
      </w:r>
      <w:r w:rsidRPr="00C44098">
        <w:rPr>
          <w:rFonts w:asciiTheme="majorBidi" w:hAnsiTheme="majorBidi" w:cstheme="majorBidi"/>
          <w:i/>
          <w:sz w:val="24"/>
          <w:szCs w:val="24"/>
        </w:rPr>
        <w:t xml:space="preserve"> euro</w:t>
      </w:r>
      <w:r w:rsidR="00E73EF7" w:rsidRPr="00C44098">
        <w:rPr>
          <w:rFonts w:asciiTheme="majorBidi" w:hAnsiTheme="majorBidi" w:cstheme="majorBidi"/>
          <w:i/>
          <w:sz w:val="24"/>
          <w:szCs w:val="24"/>
        </w:rPr>
        <w:t xml:space="preserve"> </w:t>
      </w:r>
      <w:r w:rsidR="00E73EF7" w:rsidRPr="00C44098">
        <w:rPr>
          <w:rFonts w:asciiTheme="majorBidi" w:hAnsiTheme="majorBidi" w:cstheme="majorBidi"/>
          <w:sz w:val="24"/>
          <w:szCs w:val="24"/>
        </w:rPr>
        <w:t xml:space="preserve">(t.sk. ERAF finansējums </w:t>
      </w:r>
      <w:r w:rsidR="00BF5FA7" w:rsidRPr="00C44098">
        <w:rPr>
          <w:rFonts w:asciiTheme="majorBidi" w:hAnsiTheme="majorBidi" w:cstheme="majorBidi"/>
          <w:sz w:val="24"/>
          <w:szCs w:val="24"/>
        </w:rPr>
        <w:t>2 890 000</w:t>
      </w:r>
      <w:r w:rsidR="00E73EF7" w:rsidRPr="00C44098">
        <w:rPr>
          <w:rFonts w:asciiTheme="majorBidi" w:hAnsiTheme="majorBidi" w:cstheme="majorBidi"/>
          <w:sz w:val="24"/>
          <w:szCs w:val="24"/>
        </w:rPr>
        <w:t xml:space="preserve"> </w:t>
      </w:r>
      <w:r w:rsidR="00E73EF7" w:rsidRPr="00C44098">
        <w:rPr>
          <w:rFonts w:asciiTheme="majorBidi" w:hAnsiTheme="majorBidi" w:cstheme="majorBidi"/>
          <w:i/>
          <w:sz w:val="24"/>
          <w:szCs w:val="24"/>
        </w:rPr>
        <w:t>euro</w:t>
      </w:r>
      <w:r w:rsidR="00E73EF7" w:rsidRPr="00C44098">
        <w:rPr>
          <w:rFonts w:asciiTheme="majorBidi" w:hAnsiTheme="majorBidi" w:cstheme="majorBidi"/>
          <w:sz w:val="24"/>
          <w:szCs w:val="24"/>
        </w:rPr>
        <w:t xml:space="preserve"> un valsts budžeta finansējums </w:t>
      </w:r>
      <w:r w:rsidR="00E73395" w:rsidRPr="00C44098">
        <w:rPr>
          <w:rFonts w:asciiTheme="majorBidi" w:hAnsiTheme="majorBidi" w:cstheme="majorBidi"/>
          <w:sz w:val="24"/>
          <w:szCs w:val="24"/>
        </w:rPr>
        <w:t>510 000</w:t>
      </w:r>
      <w:r w:rsidR="00E73EF7" w:rsidRPr="00C44098">
        <w:rPr>
          <w:rFonts w:asciiTheme="majorBidi" w:hAnsiTheme="majorBidi" w:cstheme="majorBidi"/>
          <w:sz w:val="24"/>
          <w:szCs w:val="24"/>
        </w:rPr>
        <w:t xml:space="preserve"> </w:t>
      </w:r>
      <w:r w:rsidR="00E73EF7" w:rsidRPr="00C44098">
        <w:rPr>
          <w:rFonts w:asciiTheme="majorBidi" w:hAnsiTheme="majorBidi" w:cstheme="majorBidi"/>
          <w:i/>
          <w:sz w:val="24"/>
          <w:szCs w:val="24"/>
        </w:rPr>
        <w:t>euro</w:t>
      </w:r>
      <w:r w:rsidR="00E73EF7" w:rsidRPr="00C44098">
        <w:rPr>
          <w:rFonts w:asciiTheme="majorBidi" w:hAnsiTheme="majorBidi" w:cstheme="majorBidi"/>
          <w:sz w:val="24"/>
          <w:szCs w:val="24"/>
        </w:rPr>
        <w:t>).</w:t>
      </w:r>
    </w:p>
    <w:p w14:paraId="16D67127" w14:textId="0FA505E9" w:rsidR="005121E1" w:rsidRPr="00C44098" w:rsidRDefault="005121E1" w:rsidP="00E73395">
      <w:pPr>
        <w:pStyle w:val="ListParagraph"/>
        <w:shd w:val="clear" w:color="auto" w:fill="FFFFFF" w:themeFill="background1"/>
        <w:jc w:val="both"/>
        <w:rPr>
          <w:rFonts w:asciiTheme="majorBidi" w:hAnsiTheme="majorBidi" w:cstheme="majorBidi"/>
          <w:sz w:val="24"/>
          <w:szCs w:val="24"/>
        </w:rPr>
      </w:pPr>
    </w:p>
    <w:p w14:paraId="71EB2108" w14:textId="31B64D43" w:rsidR="005D3ECE" w:rsidRPr="00C44098" w:rsidRDefault="005D3ECE" w:rsidP="00C51826">
      <w:pPr>
        <w:shd w:val="clear" w:color="auto" w:fill="FFFFFF" w:themeFill="background1"/>
        <w:jc w:val="both"/>
        <w:rPr>
          <w:rFonts w:asciiTheme="majorBidi" w:hAnsiTheme="majorBidi" w:cstheme="majorBidi"/>
          <w:sz w:val="24"/>
          <w:szCs w:val="24"/>
        </w:rPr>
      </w:pPr>
      <w:r w:rsidRPr="00C44098">
        <w:rPr>
          <w:rFonts w:asciiTheme="majorBidi" w:hAnsiTheme="majorBidi" w:cstheme="majorBidi"/>
          <w:sz w:val="24"/>
          <w:szCs w:val="24"/>
        </w:rPr>
        <w:t xml:space="preserve">Tāpat </w:t>
      </w:r>
      <w:r w:rsidR="00592493" w:rsidRPr="00C44098">
        <w:rPr>
          <w:rFonts w:asciiTheme="majorBidi" w:hAnsiTheme="majorBidi" w:cstheme="majorBidi"/>
          <w:sz w:val="24"/>
          <w:szCs w:val="24"/>
        </w:rPr>
        <w:t>tiks vērtēta iespēja</w:t>
      </w:r>
      <w:r w:rsidRPr="00C44098">
        <w:rPr>
          <w:rFonts w:asciiTheme="majorBidi" w:hAnsiTheme="majorBidi" w:cstheme="majorBidi"/>
          <w:sz w:val="24"/>
          <w:szCs w:val="24"/>
        </w:rPr>
        <w:t xml:space="preserve"> piesaistīt Digitālās Eiropas programmas vai citu programmu līdzekļus, ja </w:t>
      </w:r>
      <w:r w:rsidR="006E08C5">
        <w:rPr>
          <w:rFonts w:asciiTheme="majorBidi" w:hAnsiTheme="majorBidi" w:cstheme="majorBidi"/>
          <w:sz w:val="24"/>
          <w:szCs w:val="24"/>
        </w:rPr>
        <w:t>S</w:t>
      </w:r>
      <w:r w:rsidRPr="00C44098">
        <w:rPr>
          <w:rFonts w:asciiTheme="majorBidi" w:hAnsiTheme="majorBidi" w:cstheme="majorBidi"/>
          <w:sz w:val="24"/>
          <w:szCs w:val="24"/>
        </w:rPr>
        <w:t>tratēģijas īstenošanas laikā tiek identificēti projektu uzsaukumi, kas veicina mērķu sasniegšanu. Jautājums par papildu valsts budžeta līdzekļu piešķiršanu 2027.–2030.</w:t>
      </w:r>
      <w:r w:rsidR="007933D8" w:rsidRPr="00C44098">
        <w:rPr>
          <w:rFonts w:asciiTheme="majorBidi" w:hAnsiTheme="majorBidi" w:cstheme="majorBidi"/>
          <w:sz w:val="24"/>
          <w:szCs w:val="24"/>
        </w:rPr>
        <w:t> </w:t>
      </w:r>
      <w:r w:rsidRPr="00C44098">
        <w:rPr>
          <w:rFonts w:asciiTheme="majorBidi" w:hAnsiTheme="majorBidi" w:cstheme="majorBidi"/>
          <w:sz w:val="24"/>
          <w:szCs w:val="24"/>
        </w:rPr>
        <w:t>gadam ir skatāms gadskārtējā valsts budžeta likumprojekta un vidēja termiņa budžeta ietvara likumprojekta sagatavošanas procesā.</w:t>
      </w:r>
    </w:p>
    <w:p w14:paraId="595C15C4" w14:textId="1D047A60" w:rsidR="000C5B35" w:rsidRPr="00C44098" w:rsidRDefault="000C5B35" w:rsidP="00756E4B">
      <w:pPr>
        <w:shd w:val="clear" w:color="auto" w:fill="FFFFFF" w:themeFill="background1"/>
        <w:jc w:val="both"/>
        <w:rPr>
          <w:rFonts w:asciiTheme="majorBidi" w:hAnsiTheme="majorBidi" w:cstheme="majorBidi"/>
          <w:color w:val="000000" w:themeColor="text1"/>
          <w:sz w:val="24"/>
          <w:szCs w:val="24"/>
        </w:rPr>
      </w:pPr>
    </w:p>
    <w:p w14:paraId="04D238F0" w14:textId="2DFD15D6" w:rsidR="002629B7" w:rsidRPr="00C44098" w:rsidRDefault="002629B7" w:rsidP="00FA259B">
      <w:pPr>
        <w:shd w:val="clear" w:color="auto" w:fill="FFFFFF" w:themeFill="background1"/>
        <w:jc w:val="both"/>
        <w:rPr>
          <w:rFonts w:asciiTheme="majorBidi" w:hAnsiTheme="majorBidi" w:cstheme="majorBidi"/>
          <w:i/>
          <w:color w:val="000000" w:themeColor="text1"/>
          <w:sz w:val="24"/>
          <w:szCs w:val="24"/>
        </w:rPr>
      </w:pPr>
      <w:r w:rsidRPr="00C44098">
        <w:rPr>
          <w:rFonts w:asciiTheme="majorBidi" w:hAnsiTheme="majorBidi" w:cstheme="majorBidi"/>
          <w:b/>
          <w:i/>
          <w:sz w:val="36"/>
          <w:szCs w:val="36"/>
        </w:rPr>
        <w:br w:type="page"/>
      </w:r>
    </w:p>
    <w:p w14:paraId="7D7EE6A0" w14:textId="3B3F170A" w:rsidR="00E30C4E" w:rsidRPr="00C44098" w:rsidRDefault="00E30C4E" w:rsidP="00E30C4E">
      <w:pPr>
        <w:jc w:val="right"/>
        <w:rPr>
          <w:rFonts w:asciiTheme="majorBidi" w:hAnsiTheme="majorBidi" w:cstheme="majorBidi"/>
          <w:i/>
          <w:iCs/>
          <w:sz w:val="24"/>
          <w:szCs w:val="24"/>
        </w:rPr>
      </w:pPr>
      <w:r w:rsidRPr="00C44098">
        <w:rPr>
          <w:rFonts w:asciiTheme="majorBidi" w:hAnsiTheme="majorBidi" w:cstheme="majorBidi"/>
          <w:i/>
          <w:iCs/>
          <w:sz w:val="24"/>
          <w:szCs w:val="24"/>
        </w:rPr>
        <w:lastRenderedPageBreak/>
        <w:t>1.</w:t>
      </w:r>
      <w:r w:rsidR="006E08C5">
        <w:rPr>
          <w:rFonts w:asciiTheme="majorBidi" w:hAnsiTheme="majorBidi" w:cstheme="majorBidi"/>
          <w:i/>
          <w:iCs/>
          <w:sz w:val="24"/>
          <w:szCs w:val="24"/>
        </w:rPr>
        <w:t> p</w:t>
      </w:r>
      <w:r w:rsidRPr="00C44098">
        <w:rPr>
          <w:rFonts w:asciiTheme="majorBidi" w:hAnsiTheme="majorBidi" w:cstheme="majorBidi"/>
          <w:i/>
          <w:iCs/>
          <w:sz w:val="24"/>
          <w:szCs w:val="24"/>
        </w:rPr>
        <w:t>ielikums</w:t>
      </w:r>
    </w:p>
    <w:p w14:paraId="7FDF5B2B" w14:textId="0C114E5A" w:rsidR="00F3458D" w:rsidRPr="00C44098" w:rsidRDefault="002629B7" w:rsidP="005757C0">
      <w:pPr>
        <w:pStyle w:val="Heading1"/>
        <w:spacing w:before="0" w:after="0"/>
        <w:ind w:left="360"/>
        <w:jc w:val="center"/>
        <w:rPr>
          <w:rFonts w:asciiTheme="majorBidi" w:hAnsiTheme="majorBidi"/>
          <w:b/>
          <w:bCs/>
          <w:color w:val="auto"/>
          <w:sz w:val="36"/>
          <w:szCs w:val="36"/>
        </w:rPr>
      </w:pPr>
      <w:bookmarkStart w:id="12" w:name="_Toc219995725"/>
      <w:r w:rsidRPr="00C44098">
        <w:rPr>
          <w:rFonts w:asciiTheme="majorBidi" w:hAnsiTheme="majorBidi"/>
          <w:b/>
          <w:bCs/>
          <w:color w:val="auto"/>
          <w:sz w:val="36"/>
          <w:szCs w:val="36"/>
        </w:rPr>
        <w:t>Esošā</w:t>
      </w:r>
      <w:r w:rsidR="004E5E47">
        <w:rPr>
          <w:rFonts w:asciiTheme="majorBidi" w:hAnsiTheme="majorBidi"/>
          <w:b/>
          <w:bCs/>
          <w:color w:val="auto"/>
          <w:sz w:val="36"/>
          <w:szCs w:val="36"/>
        </w:rPr>
        <w:t>s</w:t>
      </w:r>
      <w:r w:rsidRPr="00C44098">
        <w:rPr>
          <w:rFonts w:asciiTheme="majorBidi" w:hAnsiTheme="majorBidi"/>
          <w:b/>
          <w:bCs/>
          <w:color w:val="auto"/>
          <w:sz w:val="36"/>
          <w:szCs w:val="36"/>
        </w:rPr>
        <w:t xml:space="preserve"> situācija</w:t>
      </w:r>
      <w:r w:rsidR="004A143B" w:rsidRPr="00C44098">
        <w:rPr>
          <w:rFonts w:asciiTheme="majorBidi" w:hAnsiTheme="majorBidi"/>
          <w:b/>
          <w:bCs/>
          <w:color w:val="auto"/>
          <w:sz w:val="36"/>
          <w:szCs w:val="36"/>
        </w:rPr>
        <w:t>s analīze</w:t>
      </w:r>
      <w:bookmarkEnd w:id="12"/>
    </w:p>
    <w:p w14:paraId="50FAFB37" w14:textId="77777777" w:rsidR="005757C0" w:rsidRPr="00C44098" w:rsidRDefault="005757C0" w:rsidP="005757C0">
      <w:pPr>
        <w:rPr>
          <w:rFonts w:asciiTheme="majorBidi" w:hAnsiTheme="majorBidi" w:cstheme="majorBidi"/>
        </w:rPr>
      </w:pPr>
    </w:p>
    <w:p w14:paraId="1C465BC9" w14:textId="3921D33A" w:rsidR="00C67037" w:rsidRPr="00C44098" w:rsidRDefault="00C67037" w:rsidP="00273174">
      <w:pPr>
        <w:spacing w:after="0" w:line="240" w:lineRule="auto"/>
        <w:ind w:firstLine="720"/>
        <w:jc w:val="both"/>
        <w:rPr>
          <w:rFonts w:asciiTheme="majorBidi" w:hAnsiTheme="majorBidi" w:cstheme="majorBidi"/>
          <w:sz w:val="24"/>
          <w:szCs w:val="24"/>
        </w:rPr>
      </w:pPr>
      <w:r w:rsidRPr="00C44098">
        <w:rPr>
          <w:rFonts w:asciiTheme="majorBidi" w:hAnsiTheme="majorBidi" w:cstheme="majorBidi"/>
          <w:sz w:val="24"/>
          <w:szCs w:val="24"/>
        </w:rPr>
        <w:t xml:space="preserve">Šajā </w:t>
      </w:r>
      <w:r w:rsidR="00AD6C02">
        <w:rPr>
          <w:rFonts w:asciiTheme="majorBidi" w:hAnsiTheme="majorBidi" w:cstheme="majorBidi"/>
          <w:sz w:val="24"/>
          <w:szCs w:val="24"/>
        </w:rPr>
        <w:t>pielikumā</w:t>
      </w:r>
      <w:r w:rsidR="00AD6C02" w:rsidRPr="00C44098">
        <w:rPr>
          <w:rFonts w:asciiTheme="majorBidi" w:hAnsiTheme="majorBidi" w:cstheme="majorBidi"/>
          <w:sz w:val="24"/>
          <w:szCs w:val="24"/>
        </w:rPr>
        <w:t xml:space="preserve"> </w:t>
      </w:r>
      <w:r w:rsidR="00A50D60" w:rsidRPr="00C44098">
        <w:rPr>
          <w:rFonts w:asciiTheme="majorBidi" w:hAnsiTheme="majorBidi" w:cstheme="majorBidi"/>
          <w:sz w:val="24"/>
          <w:szCs w:val="24"/>
        </w:rPr>
        <w:t xml:space="preserve">ir </w:t>
      </w:r>
      <w:r w:rsidRPr="00C44098">
        <w:rPr>
          <w:rFonts w:asciiTheme="majorBidi" w:hAnsiTheme="majorBidi" w:cstheme="majorBidi"/>
          <w:sz w:val="24"/>
          <w:szCs w:val="24"/>
        </w:rPr>
        <w:t>aprakstīta</w:t>
      </w:r>
      <w:r w:rsidR="00A50D60" w:rsidRPr="00C44098">
        <w:rPr>
          <w:rFonts w:asciiTheme="majorBidi" w:hAnsiTheme="majorBidi" w:cstheme="majorBidi"/>
          <w:sz w:val="24"/>
          <w:szCs w:val="24"/>
        </w:rPr>
        <w:t>, katra  rīcības virziena</w:t>
      </w:r>
      <w:r w:rsidRPr="00C44098">
        <w:rPr>
          <w:rFonts w:asciiTheme="majorBidi" w:hAnsiTheme="majorBidi" w:cstheme="majorBidi"/>
          <w:sz w:val="24"/>
          <w:szCs w:val="24"/>
        </w:rPr>
        <w:t xml:space="preserve"> esošā situācijā Latvijā</w:t>
      </w:r>
      <w:r w:rsidR="00905EF7" w:rsidRPr="00C44098">
        <w:rPr>
          <w:rFonts w:asciiTheme="majorBidi" w:hAnsiTheme="majorBidi" w:cstheme="majorBidi"/>
          <w:sz w:val="24"/>
          <w:szCs w:val="24"/>
        </w:rPr>
        <w:t>.</w:t>
      </w:r>
      <w:r w:rsidRPr="00C44098">
        <w:rPr>
          <w:rFonts w:asciiTheme="majorBidi" w:hAnsiTheme="majorBidi" w:cstheme="majorBidi"/>
          <w:sz w:val="24"/>
          <w:szCs w:val="24"/>
        </w:rPr>
        <w:t xml:space="preserve"> </w:t>
      </w:r>
      <w:r w:rsidR="00A10EF8">
        <w:rPr>
          <w:rFonts w:asciiTheme="majorBidi" w:hAnsiTheme="majorBidi" w:cstheme="majorBidi"/>
          <w:sz w:val="24"/>
          <w:szCs w:val="24"/>
        </w:rPr>
        <w:t>Pielikuma</w:t>
      </w:r>
      <w:r w:rsidRPr="00C44098">
        <w:rPr>
          <w:rFonts w:asciiTheme="majorBidi" w:hAnsiTheme="majorBidi" w:cstheme="majorBidi"/>
          <w:sz w:val="24"/>
          <w:szCs w:val="24"/>
        </w:rPr>
        <w:t xml:space="preserve"> mērķis ir vērst uzmanību uz </w:t>
      </w:r>
      <w:r w:rsidR="4876948A" w:rsidRPr="00C44098">
        <w:rPr>
          <w:rFonts w:asciiTheme="majorBidi" w:hAnsiTheme="majorBidi" w:cstheme="majorBidi"/>
          <w:sz w:val="24"/>
          <w:szCs w:val="24"/>
        </w:rPr>
        <w:t>esoš</w:t>
      </w:r>
      <w:r w:rsidR="12730C3F" w:rsidRPr="00C44098">
        <w:rPr>
          <w:rFonts w:asciiTheme="majorBidi" w:hAnsiTheme="majorBidi" w:cstheme="majorBidi"/>
          <w:sz w:val="24"/>
          <w:szCs w:val="24"/>
        </w:rPr>
        <w:t>o</w:t>
      </w:r>
      <w:r w:rsidRPr="00C44098">
        <w:rPr>
          <w:rFonts w:asciiTheme="majorBidi" w:hAnsiTheme="majorBidi" w:cstheme="majorBidi"/>
          <w:sz w:val="24"/>
          <w:szCs w:val="24"/>
        </w:rPr>
        <w:t xml:space="preserve"> kārtību un identificētajiem pilnveidojamajiem aspektiem, pie </w:t>
      </w:r>
      <w:r w:rsidR="00A10EF8">
        <w:rPr>
          <w:rFonts w:asciiTheme="majorBidi" w:hAnsiTheme="majorBidi" w:cstheme="majorBidi"/>
          <w:sz w:val="24"/>
          <w:szCs w:val="24"/>
        </w:rPr>
        <w:t>kuriem</w:t>
      </w:r>
      <w:r w:rsidRPr="00C44098">
        <w:rPr>
          <w:rFonts w:asciiTheme="majorBidi" w:hAnsiTheme="majorBidi" w:cstheme="majorBidi"/>
          <w:sz w:val="24"/>
          <w:szCs w:val="24"/>
        </w:rPr>
        <w:t xml:space="preserve"> plānots strādāt īstenojot </w:t>
      </w:r>
      <w:r w:rsidR="00A10EF8">
        <w:rPr>
          <w:rFonts w:asciiTheme="majorBidi" w:hAnsiTheme="majorBidi" w:cstheme="majorBidi"/>
          <w:sz w:val="24"/>
          <w:szCs w:val="24"/>
        </w:rPr>
        <w:t>S</w:t>
      </w:r>
      <w:r w:rsidRPr="00C44098">
        <w:rPr>
          <w:rFonts w:asciiTheme="majorBidi" w:hAnsiTheme="majorBidi" w:cstheme="majorBidi"/>
          <w:sz w:val="24"/>
          <w:szCs w:val="24"/>
        </w:rPr>
        <w:t>tratēģiju.</w:t>
      </w:r>
    </w:p>
    <w:p w14:paraId="27E6A673" w14:textId="77777777" w:rsidR="00273174" w:rsidRPr="00C44098" w:rsidRDefault="00273174" w:rsidP="00273174">
      <w:pPr>
        <w:spacing w:after="0" w:line="240" w:lineRule="auto"/>
        <w:ind w:firstLine="720"/>
        <w:jc w:val="both"/>
        <w:rPr>
          <w:rFonts w:asciiTheme="majorBidi" w:hAnsiTheme="majorBidi" w:cstheme="majorBidi"/>
          <w:sz w:val="24"/>
          <w:szCs w:val="24"/>
        </w:rPr>
      </w:pPr>
    </w:p>
    <w:p w14:paraId="6419DDD2" w14:textId="039EC66C" w:rsidR="00DB5456" w:rsidRPr="00C44098" w:rsidRDefault="00C67037" w:rsidP="00727C30">
      <w:pPr>
        <w:shd w:val="clear" w:color="auto" w:fill="196B24" w:themeFill="accent3"/>
        <w:jc w:val="both"/>
        <w:rPr>
          <w:rFonts w:asciiTheme="majorBidi" w:hAnsiTheme="majorBidi" w:cstheme="majorBidi"/>
          <w:b/>
          <w:bCs/>
          <w:color w:val="FFFFFF" w:themeColor="background1"/>
          <w:sz w:val="24"/>
          <w:szCs w:val="24"/>
        </w:rPr>
      </w:pPr>
      <w:r w:rsidRPr="00C44098">
        <w:rPr>
          <w:rFonts w:asciiTheme="majorBidi" w:hAnsiTheme="majorBidi" w:cstheme="majorBidi"/>
          <w:b/>
          <w:bCs/>
          <w:color w:val="FFFFFF" w:themeColor="background1"/>
          <w:sz w:val="24"/>
          <w:szCs w:val="24"/>
          <w:highlight w:val="darkGreen"/>
        </w:rPr>
        <w:t>1.</w:t>
      </w:r>
      <w:r w:rsidR="00DB5456" w:rsidRPr="00C44098">
        <w:rPr>
          <w:rFonts w:asciiTheme="majorBidi" w:hAnsiTheme="majorBidi" w:cstheme="majorBidi"/>
          <w:b/>
          <w:bCs/>
          <w:color w:val="FFFFFF" w:themeColor="background1"/>
          <w:sz w:val="24"/>
          <w:szCs w:val="24"/>
          <w:highlight w:val="darkGreen"/>
        </w:rPr>
        <w:t>Rīcības virziens: Datu pārvaldības stiprināšana valsts pārvaldē</w:t>
      </w:r>
    </w:p>
    <w:p w14:paraId="4F5FA9F7" w14:textId="5D2576EE" w:rsidR="00DB5456" w:rsidRPr="00C44098" w:rsidRDefault="00DB5456"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 xml:space="preserve">2024.gada 3.septembrī tika </w:t>
      </w:r>
      <w:r w:rsidR="00E77165">
        <w:rPr>
          <w:rFonts w:asciiTheme="majorBidi" w:hAnsiTheme="majorBidi" w:cstheme="majorBidi"/>
          <w:sz w:val="24"/>
          <w:szCs w:val="24"/>
        </w:rPr>
        <w:t>pieņemti</w:t>
      </w:r>
      <w:r w:rsidRPr="00C44098">
        <w:rPr>
          <w:rFonts w:asciiTheme="majorBidi" w:hAnsiTheme="majorBidi" w:cstheme="majorBidi"/>
          <w:sz w:val="24"/>
          <w:szCs w:val="24"/>
        </w:rPr>
        <w:t xml:space="preserve"> </w:t>
      </w:r>
      <w:r w:rsidR="00A10EF8">
        <w:rPr>
          <w:rFonts w:asciiTheme="majorBidi" w:hAnsiTheme="majorBidi" w:cstheme="majorBidi"/>
          <w:sz w:val="24"/>
          <w:szCs w:val="24"/>
        </w:rPr>
        <w:t>MK</w:t>
      </w:r>
      <w:r w:rsidRPr="00C44098">
        <w:rPr>
          <w:rFonts w:asciiTheme="majorBidi" w:hAnsiTheme="majorBidi" w:cstheme="majorBidi"/>
          <w:sz w:val="24"/>
          <w:szCs w:val="24"/>
        </w:rPr>
        <w:t xml:space="preserve"> </w:t>
      </w:r>
      <w:r w:rsidR="00E77165" w:rsidRPr="00E77165">
        <w:rPr>
          <w:rFonts w:asciiTheme="majorBidi" w:hAnsiTheme="majorBidi" w:cstheme="majorBidi"/>
          <w:sz w:val="24"/>
          <w:szCs w:val="24"/>
        </w:rPr>
        <w:t>2024.</w:t>
      </w:r>
      <w:r w:rsidR="00E77165">
        <w:rPr>
          <w:rFonts w:asciiTheme="majorBidi" w:hAnsiTheme="majorBidi" w:cstheme="majorBidi"/>
          <w:sz w:val="24"/>
          <w:szCs w:val="24"/>
        </w:rPr>
        <w:t> </w:t>
      </w:r>
      <w:r w:rsidR="00E77165" w:rsidRPr="00E77165">
        <w:rPr>
          <w:rFonts w:asciiTheme="majorBidi" w:hAnsiTheme="majorBidi" w:cstheme="majorBidi"/>
          <w:sz w:val="24"/>
          <w:szCs w:val="24"/>
        </w:rPr>
        <w:t>gada 3.</w:t>
      </w:r>
      <w:r w:rsidR="00E77165">
        <w:rPr>
          <w:rFonts w:asciiTheme="majorBidi" w:hAnsiTheme="majorBidi" w:cstheme="majorBidi"/>
          <w:sz w:val="24"/>
          <w:szCs w:val="24"/>
        </w:rPr>
        <w:t> </w:t>
      </w:r>
      <w:r w:rsidR="00E77165" w:rsidRPr="00E77165">
        <w:rPr>
          <w:rFonts w:asciiTheme="majorBidi" w:hAnsiTheme="majorBidi" w:cstheme="majorBidi"/>
          <w:sz w:val="24"/>
          <w:szCs w:val="24"/>
        </w:rPr>
        <w:t>septembr</w:t>
      </w:r>
      <w:r w:rsidR="00E77165">
        <w:rPr>
          <w:rFonts w:asciiTheme="majorBidi" w:hAnsiTheme="majorBidi" w:cstheme="majorBidi"/>
          <w:sz w:val="24"/>
          <w:szCs w:val="24"/>
        </w:rPr>
        <w:t>a</w:t>
      </w:r>
      <w:r w:rsidR="00E77165" w:rsidRPr="00E77165">
        <w:rPr>
          <w:rFonts w:asciiTheme="majorBidi" w:hAnsiTheme="majorBidi" w:cstheme="majorBidi"/>
          <w:sz w:val="24"/>
          <w:szCs w:val="24"/>
        </w:rPr>
        <w:t xml:space="preserve"> </w:t>
      </w:r>
      <w:r w:rsidRPr="00C44098">
        <w:rPr>
          <w:rFonts w:asciiTheme="majorBidi" w:hAnsiTheme="majorBidi" w:cstheme="majorBidi"/>
          <w:sz w:val="24"/>
          <w:szCs w:val="24"/>
        </w:rPr>
        <w:t>noteikumi Nr.</w:t>
      </w:r>
      <w:r w:rsidR="00E77165">
        <w:rPr>
          <w:rFonts w:asciiTheme="majorBidi" w:hAnsiTheme="majorBidi" w:cstheme="majorBidi"/>
          <w:sz w:val="24"/>
          <w:szCs w:val="24"/>
        </w:rPr>
        <w:t> </w:t>
      </w:r>
      <w:r w:rsidRPr="00C44098">
        <w:rPr>
          <w:rFonts w:asciiTheme="majorBidi" w:hAnsiTheme="majorBidi" w:cstheme="majorBidi"/>
          <w:sz w:val="24"/>
          <w:szCs w:val="24"/>
        </w:rPr>
        <w:t>586 “Viedās administrācijas un reģionālās attīstības ministrijas nolikums</w:t>
      </w:r>
      <w:r w:rsidR="00E77165">
        <w:rPr>
          <w:rFonts w:asciiTheme="majorBidi" w:hAnsiTheme="majorBidi" w:cstheme="majorBidi"/>
          <w:sz w:val="24"/>
          <w:szCs w:val="24"/>
        </w:rPr>
        <w:t>”</w:t>
      </w:r>
      <w:r w:rsidRPr="00C44098">
        <w:rPr>
          <w:rFonts w:asciiTheme="majorBidi" w:hAnsiTheme="majorBidi" w:cstheme="majorBidi"/>
          <w:sz w:val="24"/>
          <w:szCs w:val="24"/>
        </w:rPr>
        <w:t xml:space="preserve">, kur VARAM tika noteikta kā </w:t>
      </w:r>
      <w:r w:rsidRPr="00C44098">
        <w:rPr>
          <w:rFonts w:asciiTheme="majorBidi" w:hAnsiTheme="majorBidi" w:cstheme="majorBidi"/>
          <w:b/>
          <w:bCs/>
          <w:sz w:val="24"/>
          <w:szCs w:val="24"/>
        </w:rPr>
        <w:t>atbildīgā nozares ministrija datu pārvaldības jomā</w:t>
      </w:r>
      <w:r w:rsidRPr="00C44098">
        <w:rPr>
          <w:rFonts w:asciiTheme="majorBidi" w:hAnsiTheme="majorBidi" w:cstheme="majorBidi"/>
          <w:sz w:val="24"/>
          <w:szCs w:val="24"/>
        </w:rPr>
        <w:t>.</w:t>
      </w:r>
    </w:p>
    <w:p w14:paraId="2408390E" w14:textId="01505D6F" w:rsidR="00DB5456" w:rsidRPr="00C44098" w:rsidRDefault="00DB5456"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Valsts informācijas sistēmu likum</w:t>
      </w:r>
      <w:r w:rsidR="005530A5">
        <w:rPr>
          <w:rFonts w:asciiTheme="majorBidi" w:hAnsiTheme="majorBidi" w:cstheme="majorBidi"/>
          <w:sz w:val="24"/>
          <w:szCs w:val="24"/>
        </w:rPr>
        <w:t>a</w:t>
      </w:r>
      <w:r w:rsidRPr="00C44098">
        <w:rPr>
          <w:rFonts w:asciiTheme="majorBidi" w:hAnsiTheme="majorBidi" w:cstheme="majorBidi"/>
          <w:sz w:val="24"/>
          <w:szCs w:val="24"/>
        </w:rPr>
        <w:t xml:space="preserve"> 5.pants paredz pienākumu iestādēm MK noteikumu līmenī definēt valsts informācijas sistēmās apstrādājamo datu apjomu (datu lauku līmenī), tādējādi mazinot administratīvo slogu normatīvā regulējuma izstrādes un pilnveides procesā, kā arī radot nepieciešamos juridiskos nosacījumus, lai veiksmīgi izmantotu </w:t>
      </w:r>
      <w:proofErr w:type="spellStart"/>
      <w:r w:rsidRPr="00C44098">
        <w:rPr>
          <w:rFonts w:asciiTheme="majorBidi" w:hAnsiTheme="majorBidi" w:cstheme="majorBidi"/>
          <w:sz w:val="24"/>
          <w:szCs w:val="24"/>
        </w:rPr>
        <w:t>SaaS</w:t>
      </w:r>
      <w:proofErr w:type="spellEnd"/>
      <w:r w:rsidRPr="00C44098">
        <w:rPr>
          <w:rFonts w:asciiTheme="majorBidi" w:hAnsiTheme="majorBidi" w:cstheme="majorBidi"/>
          <w:sz w:val="24"/>
          <w:szCs w:val="24"/>
        </w:rPr>
        <w:t xml:space="preserve"> pakalpojumus.</w:t>
      </w:r>
    </w:p>
    <w:p w14:paraId="6A819D22" w14:textId="311E54AD" w:rsidR="00DB5456" w:rsidRPr="00C44098" w:rsidRDefault="00DB5456"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 xml:space="preserve">Valsts pārvaldes mērogā </w:t>
      </w:r>
      <w:r w:rsidRPr="00C44098">
        <w:rPr>
          <w:rFonts w:asciiTheme="majorBidi" w:hAnsiTheme="majorBidi" w:cstheme="majorBidi"/>
          <w:b/>
          <w:bCs/>
          <w:sz w:val="24"/>
          <w:szCs w:val="24"/>
        </w:rPr>
        <w:t>datu pārvaldība pašlaik nav standartizēts process, katra institūcija šo funkciju īsteno atbilstoši institūcijas kompetencei, tehniskajiem risinājumiem un konkrētās jomas ietvaros piemērotajai praksei</w:t>
      </w:r>
      <w:r w:rsidRPr="00C44098">
        <w:rPr>
          <w:rFonts w:asciiTheme="majorBidi" w:hAnsiTheme="majorBidi" w:cstheme="majorBidi"/>
          <w:sz w:val="24"/>
          <w:szCs w:val="24"/>
        </w:rPr>
        <w:t>.</w:t>
      </w:r>
    </w:p>
    <w:p w14:paraId="09761365" w14:textId="031D1E0E" w:rsidR="00DB5456" w:rsidRPr="00C44098" w:rsidRDefault="00DB5456"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 xml:space="preserve">Valsts pārvaldes institūcijas </w:t>
      </w:r>
      <w:r w:rsidR="00690A82">
        <w:rPr>
          <w:rFonts w:asciiTheme="majorBidi" w:hAnsiTheme="majorBidi" w:cstheme="majorBidi"/>
          <w:sz w:val="24"/>
          <w:szCs w:val="24"/>
        </w:rPr>
        <w:t>šobrīd</w:t>
      </w:r>
      <w:r w:rsidRPr="00C44098">
        <w:rPr>
          <w:rFonts w:asciiTheme="majorBidi" w:hAnsiTheme="majorBidi" w:cstheme="majorBidi"/>
          <w:sz w:val="24"/>
          <w:szCs w:val="24"/>
        </w:rPr>
        <w:t xml:space="preserve"> </w:t>
      </w:r>
      <w:r w:rsidRPr="00C44098">
        <w:rPr>
          <w:rFonts w:asciiTheme="majorBidi" w:hAnsiTheme="majorBidi" w:cstheme="majorBidi"/>
          <w:b/>
          <w:bCs/>
          <w:sz w:val="24"/>
          <w:szCs w:val="24"/>
        </w:rPr>
        <w:t>neapzinās, kāda informācija ir to rīcībā</w:t>
      </w:r>
      <w:r w:rsidRPr="00C44098">
        <w:rPr>
          <w:rFonts w:asciiTheme="majorBidi" w:hAnsiTheme="majorBidi" w:cstheme="majorBidi"/>
          <w:sz w:val="24"/>
          <w:szCs w:val="24"/>
        </w:rPr>
        <w:t xml:space="preserve">  - nav izveidots datu katalogs, ka rezultātā institūcijām nākas patērēt būtiskus resursus jebkura starpinstitūciju datu apmaiņas procesa </w:t>
      </w:r>
      <w:r w:rsidR="6029B616" w:rsidRPr="00C44098">
        <w:rPr>
          <w:rFonts w:asciiTheme="majorBidi" w:hAnsiTheme="majorBidi" w:cstheme="majorBidi"/>
          <w:sz w:val="24"/>
          <w:szCs w:val="24"/>
        </w:rPr>
        <w:t>ietv</w:t>
      </w:r>
      <w:r w:rsidR="0F76E7FC" w:rsidRPr="00C44098">
        <w:rPr>
          <w:rFonts w:asciiTheme="majorBidi" w:hAnsiTheme="majorBidi" w:cstheme="majorBidi"/>
          <w:sz w:val="24"/>
          <w:szCs w:val="24"/>
        </w:rPr>
        <w:t>a</w:t>
      </w:r>
      <w:r w:rsidR="6029B616" w:rsidRPr="00C44098">
        <w:rPr>
          <w:rFonts w:asciiTheme="majorBidi" w:hAnsiTheme="majorBidi" w:cstheme="majorBidi"/>
          <w:sz w:val="24"/>
          <w:szCs w:val="24"/>
        </w:rPr>
        <w:t>ros</w:t>
      </w:r>
      <w:r w:rsidRPr="00C44098">
        <w:rPr>
          <w:rFonts w:asciiTheme="majorBidi" w:hAnsiTheme="majorBidi" w:cstheme="majorBidi"/>
          <w:sz w:val="24"/>
          <w:szCs w:val="24"/>
        </w:rPr>
        <w:t>, lai saprastu ko institūcijas var nodrošināt, kādā apjomā un izmantojot kādus tehnoloģiskos risinājumus.</w:t>
      </w:r>
    </w:p>
    <w:p w14:paraId="11D2CEB4" w14:textId="74A1FD6C" w:rsidR="00DB5456" w:rsidRPr="00C44098" w:rsidRDefault="00DB5456"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b/>
          <w:bCs/>
          <w:sz w:val="24"/>
          <w:szCs w:val="24"/>
        </w:rPr>
        <w:t xml:space="preserve">Valsts </w:t>
      </w:r>
      <w:r w:rsidR="6029B616" w:rsidRPr="00C44098">
        <w:rPr>
          <w:rFonts w:asciiTheme="majorBidi" w:hAnsiTheme="majorBidi" w:cstheme="majorBidi"/>
          <w:b/>
          <w:bCs/>
          <w:sz w:val="24"/>
          <w:szCs w:val="24"/>
        </w:rPr>
        <w:t>mērog</w:t>
      </w:r>
      <w:r w:rsidR="0F711E0D" w:rsidRPr="00C44098">
        <w:rPr>
          <w:rFonts w:asciiTheme="majorBidi" w:hAnsiTheme="majorBidi" w:cstheme="majorBidi"/>
          <w:b/>
          <w:bCs/>
          <w:sz w:val="24"/>
          <w:szCs w:val="24"/>
        </w:rPr>
        <w:t>ā</w:t>
      </w:r>
      <w:r w:rsidRPr="00C44098">
        <w:rPr>
          <w:rFonts w:asciiTheme="majorBidi" w:hAnsiTheme="majorBidi" w:cstheme="majorBidi"/>
          <w:b/>
          <w:bCs/>
          <w:sz w:val="24"/>
          <w:szCs w:val="24"/>
        </w:rPr>
        <w:t xml:space="preserve"> nav nodefinēts datu dzīves cikls</w:t>
      </w:r>
      <w:r w:rsidR="4EB92BCC" w:rsidRPr="00C44098">
        <w:rPr>
          <w:rFonts w:asciiTheme="majorBidi" w:hAnsiTheme="majorBidi" w:cstheme="majorBidi"/>
          <w:b/>
          <w:bCs/>
          <w:sz w:val="24"/>
          <w:szCs w:val="24"/>
        </w:rPr>
        <w:t>,</w:t>
      </w:r>
      <w:r w:rsidRPr="00C44098">
        <w:rPr>
          <w:rFonts w:asciiTheme="majorBidi" w:hAnsiTheme="majorBidi" w:cstheme="majorBidi"/>
          <w:b/>
          <w:bCs/>
          <w:sz w:val="24"/>
          <w:szCs w:val="24"/>
        </w:rPr>
        <w:t xml:space="preserve"> iesaistītās iestādes </w:t>
      </w:r>
      <w:r w:rsidR="62922DF2" w:rsidRPr="00C44098">
        <w:rPr>
          <w:rFonts w:asciiTheme="majorBidi" w:hAnsiTheme="majorBidi" w:cstheme="majorBidi"/>
          <w:b/>
          <w:bCs/>
          <w:sz w:val="24"/>
          <w:szCs w:val="24"/>
        </w:rPr>
        <w:t>un</w:t>
      </w:r>
      <w:r w:rsidR="6029B616" w:rsidRPr="00C44098">
        <w:rPr>
          <w:rFonts w:asciiTheme="majorBidi" w:hAnsiTheme="majorBidi" w:cstheme="majorBidi"/>
          <w:b/>
          <w:bCs/>
          <w:sz w:val="24"/>
          <w:szCs w:val="24"/>
        </w:rPr>
        <w:t xml:space="preserve"> </w:t>
      </w:r>
      <w:r w:rsidRPr="00C44098">
        <w:rPr>
          <w:rFonts w:asciiTheme="majorBidi" w:hAnsiTheme="majorBidi" w:cstheme="majorBidi"/>
          <w:b/>
          <w:bCs/>
          <w:sz w:val="24"/>
          <w:szCs w:val="24"/>
        </w:rPr>
        <w:t>to pienākumi</w:t>
      </w:r>
      <w:r w:rsidRPr="00C44098">
        <w:rPr>
          <w:rFonts w:asciiTheme="majorBidi" w:hAnsiTheme="majorBidi" w:cstheme="majorBidi"/>
          <w:sz w:val="24"/>
          <w:szCs w:val="24"/>
        </w:rPr>
        <w:t>. Šis process, izmantojot citu terminoloģiju</w:t>
      </w:r>
      <w:r w:rsidR="000E5987">
        <w:rPr>
          <w:rFonts w:asciiTheme="majorBidi" w:hAnsiTheme="majorBidi" w:cstheme="majorBidi"/>
          <w:sz w:val="24"/>
          <w:szCs w:val="24"/>
        </w:rPr>
        <w:t>,</w:t>
      </w:r>
      <w:r w:rsidRPr="00C44098">
        <w:rPr>
          <w:rFonts w:asciiTheme="majorBidi" w:hAnsiTheme="majorBidi" w:cstheme="majorBidi"/>
          <w:sz w:val="24"/>
          <w:szCs w:val="24"/>
        </w:rPr>
        <w:t xml:space="preserve"> ir aprakstīts Arhīv</w:t>
      </w:r>
      <w:r w:rsidR="00AB25E9">
        <w:rPr>
          <w:rFonts w:asciiTheme="majorBidi" w:hAnsiTheme="majorBidi" w:cstheme="majorBidi"/>
          <w:sz w:val="24"/>
          <w:szCs w:val="24"/>
        </w:rPr>
        <w:t>u</w:t>
      </w:r>
      <w:r w:rsidRPr="00C44098">
        <w:rPr>
          <w:rFonts w:asciiTheme="majorBidi" w:hAnsiTheme="majorBidi" w:cstheme="majorBidi"/>
          <w:sz w:val="24"/>
          <w:szCs w:val="24"/>
        </w:rPr>
        <w:t xml:space="preserve"> likuma 14.pantā. Ņemot vērā konkrēt</w:t>
      </w:r>
      <w:r w:rsidR="00AB25E9">
        <w:rPr>
          <w:rFonts w:asciiTheme="majorBidi" w:hAnsiTheme="majorBidi" w:cstheme="majorBidi"/>
          <w:sz w:val="24"/>
          <w:szCs w:val="24"/>
        </w:rPr>
        <w:t>ā</w:t>
      </w:r>
      <w:r w:rsidRPr="00C44098">
        <w:rPr>
          <w:rFonts w:asciiTheme="majorBidi" w:hAnsiTheme="majorBidi" w:cstheme="majorBidi"/>
          <w:sz w:val="24"/>
          <w:szCs w:val="24"/>
        </w:rPr>
        <w:t xml:space="preserve"> likuma specifiku</w:t>
      </w:r>
      <w:r w:rsidR="6DA0748E" w:rsidRPr="00C44098">
        <w:rPr>
          <w:rFonts w:asciiTheme="majorBidi" w:hAnsiTheme="majorBidi" w:cstheme="majorBidi"/>
          <w:sz w:val="24"/>
          <w:szCs w:val="24"/>
        </w:rPr>
        <w:t>,</w:t>
      </w:r>
      <w:r w:rsidRPr="00C44098">
        <w:rPr>
          <w:rFonts w:asciiTheme="majorBidi" w:hAnsiTheme="majorBidi" w:cstheme="majorBidi"/>
          <w:sz w:val="24"/>
          <w:szCs w:val="24"/>
        </w:rPr>
        <w:t xml:space="preserve"> sabiedrībai un  valsts pārvaldes iestādēm</w:t>
      </w:r>
      <w:r w:rsidR="69DF55F8" w:rsidRPr="00C44098">
        <w:rPr>
          <w:rFonts w:asciiTheme="majorBidi" w:hAnsiTheme="majorBidi" w:cstheme="majorBidi"/>
          <w:sz w:val="24"/>
          <w:szCs w:val="24"/>
        </w:rPr>
        <w:t>,</w:t>
      </w:r>
      <w:r w:rsidRPr="00C44098">
        <w:rPr>
          <w:rFonts w:asciiTheme="majorBidi" w:hAnsiTheme="majorBidi" w:cstheme="majorBidi"/>
          <w:sz w:val="24"/>
          <w:szCs w:val="24"/>
        </w:rPr>
        <w:t xml:space="preserve"> skaidri nenolasās šīs normas būtība, izpausme digitālajā vidē.</w:t>
      </w:r>
    </w:p>
    <w:p w14:paraId="5F508E07" w14:textId="77777777" w:rsidR="00DB5456" w:rsidRPr="00C44098" w:rsidRDefault="00DB5456"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Ņemot vērā neskaidro situāciju, saistībā ar datu dzīves ciklu, neskaidrības rodas arī otrajā līmenī, proti valsts pārvaldes iestādes neapzinās savus lomas un uzdevumus datu dzīves cikla ietvaros.</w:t>
      </w:r>
    </w:p>
    <w:p w14:paraId="30659D0D" w14:textId="341C8B68" w:rsidR="00DB5456" w:rsidRPr="00C44098" w:rsidRDefault="00DB5456"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b/>
          <w:bCs/>
          <w:sz w:val="24"/>
          <w:szCs w:val="24"/>
        </w:rPr>
        <w:t>Informācijas resursu aprakstīšana valsts pārvaldē jau pašlaik ir obligāta</w:t>
      </w:r>
      <w:r w:rsidRPr="00C44098">
        <w:rPr>
          <w:rFonts w:asciiTheme="majorBidi" w:hAnsiTheme="majorBidi" w:cstheme="majorBidi"/>
          <w:sz w:val="24"/>
          <w:szCs w:val="24"/>
        </w:rPr>
        <w:t xml:space="preserve"> atsaucoties uz </w:t>
      </w:r>
      <w:r w:rsidR="00EE01B7">
        <w:rPr>
          <w:rFonts w:asciiTheme="majorBidi" w:hAnsiTheme="majorBidi" w:cstheme="majorBidi"/>
          <w:sz w:val="24"/>
          <w:szCs w:val="24"/>
        </w:rPr>
        <w:t>MK</w:t>
      </w:r>
      <w:r w:rsidRPr="00C44098">
        <w:rPr>
          <w:rFonts w:asciiTheme="majorBidi" w:hAnsiTheme="majorBidi" w:cstheme="majorBidi"/>
          <w:sz w:val="24"/>
          <w:szCs w:val="24"/>
        </w:rPr>
        <w:t xml:space="preserve"> </w:t>
      </w:r>
      <w:r w:rsidR="001E34AE">
        <w:rPr>
          <w:rFonts w:asciiTheme="majorBidi" w:hAnsiTheme="majorBidi" w:cstheme="majorBidi"/>
          <w:sz w:val="24"/>
          <w:szCs w:val="24"/>
        </w:rPr>
        <w:t xml:space="preserve">2024. gada 6. februāra </w:t>
      </w:r>
      <w:r w:rsidRPr="00C44098">
        <w:rPr>
          <w:rFonts w:asciiTheme="majorBidi" w:hAnsiTheme="majorBidi" w:cstheme="majorBidi"/>
          <w:sz w:val="24"/>
          <w:szCs w:val="24"/>
        </w:rPr>
        <w:t>noteikumiem Nr.</w:t>
      </w:r>
      <w:r w:rsidR="001E34AE">
        <w:rPr>
          <w:rFonts w:asciiTheme="majorBidi" w:hAnsiTheme="majorBidi" w:cstheme="majorBidi"/>
          <w:sz w:val="24"/>
          <w:szCs w:val="24"/>
        </w:rPr>
        <w:t> </w:t>
      </w:r>
      <w:r w:rsidRPr="00C44098">
        <w:rPr>
          <w:rFonts w:asciiTheme="majorBidi" w:hAnsiTheme="majorBidi" w:cstheme="majorBidi"/>
          <w:sz w:val="24"/>
          <w:szCs w:val="24"/>
        </w:rPr>
        <w:t xml:space="preserve">89 “Valsts informācijas resursu, sistēmu un sadarbspējas informācijas sistēmas noteikumi”, tajā pašā laikā </w:t>
      </w:r>
      <w:r w:rsidRPr="00C44098">
        <w:rPr>
          <w:rFonts w:asciiTheme="majorBidi" w:hAnsiTheme="majorBidi" w:cstheme="majorBidi"/>
          <w:b/>
          <w:bCs/>
          <w:sz w:val="24"/>
          <w:szCs w:val="24"/>
        </w:rPr>
        <w:t>nav izveidots vienots standarts un datu modelis atbilstoši kuram iestādēm ir pienākums aprakstīt savus datus</w:t>
      </w:r>
      <w:r w:rsidRPr="00C44098">
        <w:rPr>
          <w:rFonts w:asciiTheme="majorBidi" w:hAnsiTheme="majorBidi" w:cstheme="majorBidi"/>
          <w:sz w:val="24"/>
          <w:szCs w:val="24"/>
        </w:rPr>
        <w:t>, tādējādi radot sadrumstalotu un savstarpēji nesasaistāmu datu ekosistēmu.</w:t>
      </w:r>
    </w:p>
    <w:p w14:paraId="4546D4E3" w14:textId="20198628" w:rsidR="00DB5456" w:rsidRPr="00C44098" w:rsidRDefault="00DB5456" w:rsidP="005F7D64">
      <w:pPr>
        <w:pStyle w:val="ListParagraph"/>
        <w:numPr>
          <w:ilvl w:val="0"/>
          <w:numId w:val="3"/>
        </w:numPr>
        <w:jc w:val="both"/>
        <w:rPr>
          <w:rFonts w:asciiTheme="majorBidi" w:hAnsiTheme="majorBidi" w:cstheme="majorBidi"/>
          <w:sz w:val="24"/>
          <w:szCs w:val="24"/>
        </w:rPr>
      </w:pPr>
      <w:r w:rsidRPr="0442290E">
        <w:rPr>
          <w:rFonts w:asciiTheme="majorBidi" w:hAnsiTheme="majorBidi" w:cstheme="majorBidi"/>
          <w:b/>
          <w:bCs/>
          <w:sz w:val="24"/>
          <w:szCs w:val="24"/>
        </w:rPr>
        <w:t>I</w:t>
      </w:r>
      <w:r w:rsidR="7B0C3D54" w:rsidRPr="0442290E">
        <w:rPr>
          <w:rFonts w:asciiTheme="majorBidi" w:hAnsiTheme="majorBidi" w:cstheme="majorBidi"/>
          <w:b/>
          <w:bCs/>
          <w:sz w:val="24"/>
          <w:szCs w:val="24"/>
        </w:rPr>
        <w:t xml:space="preserve">nstitūcijas </w:t>
      </w:r>
      <w:r w:rsidRPr="00C44098">
        <w:rPr>
          <w:rFonts w:asciiTheme="majorBidi" w:hAnsiTheme="majorBidi" w:cstheme="majorBidi"/>
          <w:b/>
          <w:bCs/>
          <w:sz w:val="24"/>
          <w:szCs w:val="24"/>
        </w:rPr>
        <w:t xml:space="preserve"> </w:t>
      </w:r>
      <w:r w:rsidR="001E34AE">
        <w:rPr>
          <w:rFonts w:asciiTheme="majorBidi" w:hAnsiTheme="majorBidi" w:cstheme="majorBidi"/>
          <w:b/>
          <w:bCs/>
          <w:sz w:val="24"/>
          <w:szCs w:val="24"/>
        </w:rPr>
        <w:t>šobrīd</w:t>
      </w:r>
      <w:r w:rsidRPr="00C44098">
        <w:rPr>
          <w:rFonts w:asciiTheme="majorBidi" w:hAnsiTheme="majorBidi" w:cstheme="majorBidi"/>
          <w:b/>
          <w:bCs/>
          <w:sz w:val="24"/>
          <w:szCs w:val="24"/>
        </w:rPr>
        <w:t xml:space="preserve"> nav aprakstījušas visus savā rīcībā esošos informācijas resursus</w:t>
      </w:r>
      <w:r w:rsidRPr="00C44098">
        <w:rPr>
          <w:rFonts w:asciiTheme="majorBidi" w:hAnsiTheme="majorBidi" w:cstheme="majorBidi"/>
          <w:sz w:val="24"/>
          <w:szCs w:val="24"/>
        </w:rPr>
        <w:t xml:space="preserve">, ka rezultātā iestādes faktiski nav spējīgas pārvaldīt savus datus. </w:t>
      </w:r>
      <w:r w:rsidR="008C5B3B" w:rsidRPr="00C44098">
        <w:rPr>
          <w:rFonts w:asciiTheme="majorBidi" w:hAnsiTheme="majorBidi" w:cstheme="majorBidi"/>
          <w:sz w:val="24"/>
          <w:szCs w:val="24"/>
        </w:rPr>
        <w:t>P</w:t>
      </w:r>
      <w:r w:rsidRPr="00C44098">
        <w:rPr>
          <w:rFonts w:asciiTheme="majorBidi" w:hAnsiTheme="majorBidi" w:cstheme="majorBidi"/>
          <w:sz w:val="24"/>
          <w:szCs w:val="24"/>
        </w:rPr>
        <w:t xml:space="preserve">iemērs šajā gadījumā ir API servisu izmantošana, </w:t>
      </w:r>
      <w:r w:rsidRPr="00C44098">
        <w:rPr>
          <w:rFonts w:asciiTheme="majorBidi" w:hAnsiTheme="majorBidi" w:cstheme="majorBidi"/>
          <w:b/>
          <w:bCs/>
          <w:sz w:val="24"/>
          <w:szCs w:val="24"/>
        </w:rPr>
        <w:t>izmantojot servisus iestādēs nevar pilnvērtīgi pārvaldīt savā rīcībā esošos datus</w:t>
      </w:r>
      <w:r w:rsidRPr="00C44098">
        <w:rPr>
          <w:rFonts w:asciiTheme="majorBidi" w:hAnsiTheme="majorBidi" w:cstheme="majorBidi"/>
          <w:sz w:val="24"/>
          <w:szCs w:val="24"/>
        </w:rPr>
        <w:t>, jo serviss ir saistīts ar konkrētu resursu kopumu (datu bāzi), nevis konkrētu informācijas resursu.</w:t>
      </w:r>
    </w:p>
    <w:p w14:paraId="4961E826" w14:textId="186C637B" w:rsidR="00DB5456" w:rsidRPr="00C44098" w:rsidRDefault="00DB5456"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No organizatorisk</w:t>
      </w:r>
      <w:r w:rsidR="0035547C">
        <w:rPr>
          <w:rFonts w:asciiTheme="majorBidi" w:hAnsiTheme="majorBidi" w:cstheme="majorBidi"/>
          <w:sz w:val="24"/>
          <w:szCs w:val="24"/>
        </w:rPr>
        <w:t>ā</w:t>
      </w:r>
      <w:r w:rsidRPr="00C44098">
        <w:rPr>
          <w:rFonts w:asciiTheme="majorBidi" w:hAnsiTheme="majorBidi" w:cstheme="majorBidi"/>
          <w:sz w:val="24"/>
          <w:szCs w:val="24"/>
        </w:rPr>
        <w:t xml:space="preserve"> viedokļa tikai dažas valsts pārvaldes iestādes (piem., </w:t>
      </w:r>
      <w:r w:rsidR="00312BB3">
        <w:rPr>
          <w:rFonts w:asciiTheme="majorBidi" w:hAnsiTheme="majorBidi" w:cstheme="majorBidi"/>
          <w:sz w:val="24"/>
          <w:szCs w:val="24"/>
        </w:rPr>
        <w:t>VID</w:t>
      </w:r>
      <w:r w:rsidRPr="00C44098">
        <w:rPr>
          <w:rFonts w:asciiTheme="majorBidi" w:hAnsiTheme="majorBidi" w:cstheme="majorBidi"/>
          <w:sz w:val="24"/>
          <w:szCs w:val="24"/>
        </w:rPr>
        <w:t xml:space="preserve">, </w:t>
      </w:r>
      <w:r w:rsidR="00312BB3">
        <w:rPr>
          <w:rFonts w:asciiTheme="majorBidi" w:hAnsiTheme="majorBidi" w:cstheme="majorBidi"/>
          <w:sz w:val="24"/>
          <w:szCs w:val="24"/>
        </w:rPr>
        <w:t>CSP</w:t>
      </w:r>
      <w:r w:rsidRPr="00C44098">
        <w:rPr>
          <w:rFonts w:asciiTheme="majorBidi" w:hAnsiTheme="majorBidi" w:cstheme="majorBidi"/>
          <w:sz w:val="24"/>
          <w:szCs w:val="24"/>
        </w:rPr>
        <w:t>) ir izveidojušas atsevišķ</w:t>
      </w:r>
      <w:r w:rsidR="00312BB3">
        <w:rPr>
          <w:rFonts w:asciiTheme="majorBidi" w:hAnsiTheme="majorBidi" w:cstheme="majorBidi"/>
          <w:sz w:val="24"/>
          <w:szCs w:val="24"/>
        </w:rPr>
        <w:t>a</w:t>
      </w:r>
      <w:r w:rsidRPr="00C44098">
        <w:rPr>
          <w:rFonts w:asciiTheme="majorBidi" w:hAnsiTheme="majorBidi" w:cstheme="majorBidi"/>
          <w:sz w:val="24"/>
          <w:szCs w:val="24"/>
        </w:rPr>
        <w:t>s struktūras, kas veic datu pārvaldības funkcijas</w:t>
      </w:r>
      <w:r w:rsidR="00312BB3">
        <w:rPr>
          <w:rFonts w:asciiTheme="majorBidi" w:hAnsiTheme="majorBidi" w:cstheme="majorBidi"/>
          <w:sz w:val="24"/>
          <w:szCs w:val="24"/>
        </w:rPr>
        <w:t>.</w:t>
      </w:r>
      <w:r w:rsidRPr="00C44098">
        <w:rPr>
          <w:rFonts w:asciiTheme="majorBidi" w:hAnsiTheme="majorBidi" w:cstheme="majorBidi"/>
          <w:sz w:val="24"/>
          <w:szCs w:val="24"/>
        </w:rPr>
        <w:t xml:space="preserve"> </w:t>
      </w:r>
      <w:r w:rsidR="00312BB3">
        <w:rPr>
          <w:rFonts w:asciiTheme="majorBidi" w:hAnsiTheme="majorBidi" w:cstheme="majorBidi"/>
          <w:b/>
          <w:bCs/>
          <w:sz w:val="24"/>
          <w:szCs w:val="24"/>
        </w:rPr>
        <w:t>L</w:t>
      </w:r>
      <w:r w:rsidRPr="00C44098">
        <w:rPr>
          <w:rFonts w:asciiTheme="majorBidi" w:hAnsiTheme="majorBidi" w:cstheme="majorBidi"/>
          <w:b/>
          <w:bCs/>
          <w:sz w:val="24"/>
          <w:szCs w:val="24"/>
        </w:rPr>
        <w:t>ielākajā daļā iestāžu šī kompetence netiek attīstīta</w:t>
      </w:r>
      <w:r w:rsidRPr="00C44098">
        <w:rPr>
          <w:rFonts w:asciiTheme="majorBidi" w:hAnsiTheme="majorBidi" w:cstheme="majorBidi"/>
          <w:sz w:val="24"/>
          <w:szCs w:val="24"/>
        </w:rPr>
        <w:t>, kā rezultātā rodas tehniski izaicinājumi</w:t>
      </w:r>
      <w:r w:rsidR="0BBB80AD" w:rsidRPr="00C44098">
        <w:rPr>
          <w:rFonts w:asciiTheme="majorBidi" w:hAnsiTheme="majorBidi" w:cstheme="majorBidi"/>
          <w:sz w:val="24"/>
          <w:szCs w:val="24"/>
        </w:rPr>
        <w:t>,</w:t>
      </w:r>
      <w:r w:rsidRPr="00C44098">
        <w:rPr>
          <w:rFonts w:asciiTheme="majorBidi" w:hAnsiTheme="majorBidi" w:cstheme="majorBidi"/>
          <w:sz w:val="24"/>
          <w:szCs w:val="24"/>
        </w:rPr>
        <w:t xml:space="preserve"> ieviešot jaunas iniciatīvas saistībā ar MI risinājumiem, datu analītiku, birokrātijas </w:t>
      </w:r>
      <w:r w:rsidRPr="00C44098">
        <w:rPr>
          <w:rFonts w:asciiTheme="majorBidi" w:hAnsiTheme="majorBidi" w:cstheme="majorBidi"/>
          <w:sz w:val="24"/>
          <w:szCs w:val="24"/>
        </w:rPr>
        <w:lastRenderedPageBreak/>
        <w:t xml:space="preserve">mazināšanu kontekstā ar </w:t>
      </w:r>
      <w:r w:rsidR="009F3912">
        <w:rPr>
          <w:rFonts w:asciiTheme="majorBidi" w:hAnsiTheme="majorBidi" w:cstheme="majorBidi"/>
          <w:sz w:val="24"/>
          <w:szCs w:val="24"/>
        </w:rPr>
        <w:t>starpiestāžu datu</w:t>
      </w:r>
      <w:r w:rsidR="009F3912" w:rsidRPr="00C44098">
        <w:rPr>
          <w:rFonts w:asciiTheme="majorBidi" w:hAnsiTheme="majorBidi" w:cstheme="majorBidi"/>
          <w:sz w:val="24"/>
          <w:szCs w:val="24"/>
        </w:rPr>
        <w:t xml:space="preserve"> </w:t>
      </w:r>
      <w:r w:rsidRPr="00C44098">
        <w:rPr>
          <w:rFonts w:asciiTheme="majorBidi" w:hAnsiTheme="majorBidi" w:cstheme="majorBidi"/>
          <w:sz w:val="24"/>
          <w:szCs w:val="24"/>
        </w:rPr>
        <w:t>apmaiņu.</w:t>
      </w:r>
      <w:r w:rsidR="00691727" w:rsidRPr="00C44098">
        <w:rPr>
          <w:rFonts w:asciiTheme="majorBidi" w:hAnsiTheme="majorBidi" w:cstheme="majorBidi"/>
          <w:sz w:val="24"/>
          <w:szCs w:val="24"/>
        </w:rPr>
        <w:t xml:space="preserve"> Tāpat CSP </w:t>
      </w:r>
      <w:r w:rsidR="004A143B" w:rsidRPr="00C44098">
        <w:rPr>
          <w:rFonts w:asciiTheme="majorBidi" w:hAnsiTheme="majorBidi" w:cstheme="majorBidi"/>
          <w:sz w:val="24"/>
          <w:szCs w:val="24"/>
        </w:rPr>
        <w:t>uzsākusi iekšējās pārmaiņas</w:t>
      </w:r>
      <w:r w:rsidR="003B7B4D">
        <w:rPr>
          <w:rFonts w:asciiTheme="majorBidi" w:hAnsiTheme="majorBidi" w:cstheme="majorBidi"/>
          <w:sz w:val="24"/>
          <w:szCs w:val="24"/>
        </w:rPr>
        <w:t>,</w:t>
      </w:r>
      <w:r w:rsidR="004A143B" w:rsidRPr="00C44098">
        <w:rPr>
          <w:rFonts w:asciiTheme="majorBidi" w:hAnsiTheme="majorBidi" w:cstheme="majorBidi"/>
          <w:sz w:val="24"/>
          <w:szCs w:val="24"/>
        </w:rPr>
        <w:t xml:space="preserve"> kuru rezultātā </w:t>
      </w:r>
      <w:r w:rsidR="00275ECF" w:rsidRPr="00C44098">
        <w:rPr>
          <w:rFonts w:asciiTheme="majorBidi" w:hAnsiTheme="majorBidi" w:cstheme="majorBidi"/>
          <w:sz w:val="24"/>
          <w:szCs w:val="24"/>
        </w:rPr>
        <w:t xml:space="preserve">tā </w:t>
      </w:r>
      <w:r w:rsidR="004E540A" w:rsidRPr="00C44098">
        <w:rPr>
          <w:rFonts w:asciiTheme="majorBidi" w:hAnsiTheme="majorBidi" w:cstheme="majorBidi"/>
          <w:sz w:val="24"/>
          <w:szCs w:val="24"/>
        </w:rPr>
        <w:t>maina fokus</w:t>
      </w:r>
      <w:r w:rsidR="003B7B4D">
        <w:rPr>
          <w:rFonts w:asciiTheme="majorBidi" w:hAnsiTheme="majorBidi" w:cstheme="majorBidi"/>
          <w:sz w:val="24"/>
          <w:szCs w:val="24"/>
        </w:rPr>
        <w:t>u</w:t>
      </w:r>
      <w:r w:rsidR="004E540A" w:rsidRPr="00C44098">
        <w:rPr>
          <w:rFonts w:asciiTheme="majorBidi" w:hAnsiTheme="majorBidi" w:cstheme="majorBidi"/>
          <w:sz w:val="24"/>
          <w:szCs w:val="24"/>
        </w:rPr>
        <w:t xml:space="preserve"> no oficiālās statistikas funkcijas uz datu analītiku un MI </w:t>
      </w:r>
      <w:r w:rsidR="007718C8" w:rsidRPr="00C44098">
        <w:rPr>
          <w:rFonts w:asciiTheme="majorBidi" w:hAnsiTheme="majorBidi" w:cstheme="majorBidi"/>
          <w:sz w:val="24"/>
          <w:szCs w:val="24"/>
        </w:rPr>
        <w:t xml:space="preserve">risinājumu testēšanu. Minētās pārmaiņas atspoguļojas arī </w:t>
      </w:r>
      <w:r w:rsidR="00090437" w:rsidRPr="00C44098">
        <w:rPr>
          <w:rFonts w:asciiTheme="majorBidi" w:hAnsiTheme="majorBidi" w:cstheme="majorBidi"/>
          <w:sz w:val="24"/>
          <w:szCs w:val="24"/>
        </w:rPr>
        <w:t>tiesību</w:t>
      </w:r>
      <w:r w:rsidR="00D2052F">
        <w:rPr>
          <w:rFonts w:asciiTheme="majorBidi" w:hAnsiTheme="majorBidi" w:cstheme="majorBidi"/>
          <w:sz w:val="24"/>
          <w:szCs w:val="24"/>
        </w:rPr>
        <w:t xml:space="preserve"> aktos</w:t>
      </w:r>
      <w:r w:rsidR="00E81837" w:rsidRPr="00C44098">
        <w:rPr>
          <w:rFonts w:asciiTheme="majorBidi" w:hAnsiTheme="majorBidi" w:cstheme="majorBidi"/>
          <w:sz w:val="24"/>
          <w:szCs w:val="24"/>
        </w:rPr>
        <w:t xml:space="preserve">, precīzāk sakot Valsts prezidenta </w:t>
      </w:r>
      <w:r w:rsidR="007F4D3A" w:rsidRPr="00C44098">
        <w:rPr>
          <w:rFonts w:asciiTheme="majorBidi" w:hAnsiTheme="majorBidi" w:cstheme="majorBidi"/>
          <w:sz w:val="24"/>
          <w:szCs w:val="24"/>
        </w:rPr>
        <w:t>ierosināto</w:t>
      </w:r>
      <w:r w:rsidR="002258BB" w:rsidRPr="00C44098">
        <w:rPr>
          <w:rFonts w:asciiTheme="majorBidi" w:hAnsiTheme="majorBidi" w:cstheme="majorBidi"/>
          <w:sz w:val="24"/>
          <w:szCs w:val="24"/>
        </w:rPr>
        <w:t xml:space="preserve"> grozījum</w:t>
      </w:r>
      <w:r w:rsidR="00D2052F">
        <w:rPr>
          <w:rFonts w:asciiTheme="majorBidi" w:hAnsiTheme="majorBidi" w:cstheme="majorBidi"/>
          <w:sz w:val="24"/>
          <w:szCs w:val="24"/>
        </w:rPr>
        <w:t>os</w:t>
      </w:r>
      <w:r w:rsidR="002258BB" w:rsidRPr="00C44098">
        <w:rPr>
          <w:rFonts w:asciiTheme="majorBidi" w:hAnsiTheme="majorBidi" w:cstheme="majorBidi"/>
          <w:sz w:val="24"/>
          <w:szCs w:val="24"/>
        </w:rPr>
        <w:t xml:space="preserve"> Valsts pārvaldes iekārtas likum</w:t>
      </w:r>
      <w:r w:rsidR="007F4D3A" w:rsidRPr="00C44098">
        <w:rPr>
          <w:rFonts w:asciiTheme="majorBidi" w:hAnsiTheme="majorBidi" w:cstheme="majorBidi"/>
          <w:sz w:val="24"/>
          <w:szCs w:val="24"/>
        </w:rPr>
        <w:t>ā</w:t>
      </w:r>
      <w:r w:rsidR="007F4D3A" w:rsidRPr="00C44098">
        <w:rPr>
          <w:rStyle w:val="FootnoteReference"/>
          <w:rFonts w:asciiTheme="majorBidi" w:hAnsiTheme="majorBidi" w:cstheme="majorBidi"/>
          <w:sz w:val="24"/>
          <w:szCs w:val="24"/>
        </w:rPr>
        <w:footnoteReference w:id="17"/>
      </w:r>
      <w:r w:rsidR="002258BB" w:rsidRPr="00C44098">
        <w:rPr>
          <w:rFonts w:asciiTheme="majorBidi" w:hAnsiTheme="majorBidi" w:cstheme="majorBidi"/>
          <w:sz w:val="24"/>
          <w:szCs w:val="24"/>
        </w:rPr>
        <w:t xml:space="preserve">, kas CSP dotu mandātu </w:t>
      </w:r>
      <w:r w:rsidR="0001768C" w:rsidRPr="00C44098">
        <w:rPr>
          <w:rFonts w:asciiTheme="majorBidi" w:hAnsiTheme="majorBidi" w:cstheme="majorBidi"/>
          <w:sz w:val="24"/>
          <w:szCs w:val="24"/>
        </w:rPr>
        <w:t xml:space="preserve">apstrādāt </w:t>
      </w:r>
      <w:r w:rsidR="009F3912">
        <w:rPr>
          <w:rFonts w:asciiTheme="majorBidi" w:hAnsiTheme="majorBidi" w:cstheme="majorBidi"/>
          <w:sz w:val="24"/>
          <w:szCs w:val="24"/>
        </w:rPr>
        <w:t>visus</w:t>
      </w:r>
      <w:r w:rsidR="009F3912" w:rsidRPr="00C44098">
        <w:rPr>
          <w:rFonts w:asciiTheme="majorBidi" w:hAnsiTheme="majorBidi" w:cstheme="majorBidi"/>
          <w:sz w:val="24"/>
          <w:szCs w:val="24"/>
        </w:rPr>
        <w:t xml:space="preserve"> </w:t>
      </w:r>
      <w:r w:rsidR="0001768C" w:rsidRPr="00C44098">
        <w:rPr>
          <w:rFonts w:asciiTheme="majorBidi" w:hAnsiTheme="majorBidi" w:cstheme="majorBidi"/>
          <w:sz w:val="24"/>
          <w:szCs w:val="24"/>
        </w:rPr>
        <w:t>valsts</w:t>
      </w:r>
      <w:r w:rsidR="002258BB" w:rsidRPr="00C44098">
        <w:rPr>
          <w:rFonts w:asciiTheme="majorBidi" w:hAnsiTheme="majorBidi" w:cstheme="majorBidi"/>
          <w:sz w:val="24"/>
          <w:szCs w:val="24"/>
        </w:rPr>
        <w:t xml:space="preserve"> informācijas sistēmās </w:t>
      </w:r>
      <w:r w:rsidR="00B226B6">
        <w:rPr>
          <w:rFonts w:asciiTheme="majorBidi" w:hAnsiTheme="majorBidi" w:cstheme="majorBidi"/>
          <w:sz w:val="24"/>
          <w:szCs w:val="24"/>
        </w:rPr>
        <w:t xml:space="preserve">pieejamos </w:t>
      </w:r>
      <w:r w:rsidR="009F3912">
        <w:rPr>
          <w:rFonts w:asciiTheme="majorBidi" w:hAnsiTheme="majorBidi" w:cstheme="majorBidi"/>
          <w:sz w:val="24"/>
          <w:szCs w:val="24"/>
        </w:rPr>
        <w:t>datus</w:t>
      </w:r>
      <w:r w:rsidR="002258BB" w:rsidRPr="00C44098">
        <w:rPr>
          <w:rFonts w:asciiTheme="majorBidi" w:hAnsiTheme="majorBidi" w:cstheme="majorBidi"/>
          <w:sz w:val="24"/>
          <w:szCs w:val="24"/>
        </w:rPr>
        <w:t xml:space="preserve"> informācij</w:t>
      </w:r>
      <w:r w:rsidR="0001768C" w:rsidRPr="00C44098">
        <w:rPr>
          <w:rFonts w:asciiTheme="majorBidi" w:hAnsiTheme="majorBidi" w:cstheme="majorBidi"/>
          <w:sz w:val="24"/>
          <w:szCs w:val="24"/>
        </w:rPr>
        <w:t>u</w:t>
      </w:r>
      <w:r w:rsidR="002258BB" w:rsidRPr="00C44098">
        <w:rPr>
          <w:rFonts w:asciiTheme="majorBidi" w:hAnsiTheme="majorBidi" w:cstheme="majorBidi"/>
          <w:sz w:val="24"/>
          <w:szCs w:val="24"/>
        </w:rPr>
        <w:t xml:space="preserve"> </w:t>
      </w:r>
      <w:r w:rsidR="0001768C" w:rsidRPr="00C44098">
        <w:rPr>
          <w:rFonts w:asciiTheme="majorBidi" w:hAnsiTheme="majorBidi" w:cstheme="majorBidi"/>
          <w:sz w:val="24"/>
          <w:szCs w:val="24"/>
        </w:rPr>
        <w:t>savietošanai</w:t>
      </w:r>
      <w:r w:rsidR="002258BB" w:rsidRPr="00C44098">
        <w:rPr>
          <w:rFonts w:asciiTheme="majorBidi" w:hAnsiTheme="majorBidi" w:cstheme="majorBidi"/>
          <w:sz w:val="24"/>
          <w:szCs w:val="24"/>
        </w:rPr>
        <w:t xml:space="preserve">. Tādējādi </w:t>
      </w:r>
      <w:r w:rsidR="00606C53">
        <w:rPr>
          <w:rFonts w:asciiTheme="majorBidi" w:hAnsiTheme="majorBidi" w:cstheme="majorBidi"/>
          <w:sz w:val="24"/>
          <w:szCs w:val="24"/>
        </w:rPr>
        <w:t xml:space="preserve">tiktu </w:t>
      </w:r>
      <w:r w:rsidR="00C4387B" w:rsidRPr="00C44098">
        <w:rPr>
          <w:rFonts w:asciiTheme="majorBidi" w:hAnsiTheme="majorBidi" w:cstheme="majorBidi"/>
          <w:sz w:val="24"/>
          <w:szCs w:val="24"/>
        </w:rPr>
        <w:t>veicin</w:t>
      </w:r>
      <w:r w:rsidR="00606C53">
        <w:rPr>
          <w:rFonts w:asciiTheme="majorBidi" w:hAnsiTheme="majorBidi" w:cstheme="majorBidi"/>
          <w:sz w:val="24"/>
          <w:szCs w:val="24"/>
        </w:rPr>
        <w:t>āta</w:t>
      </w:r>
      <w:r w:rsidR="002258BB" w:rsidRPr="00C44098">
        <w:rPr>
          <w:rFonts w:asciiTheme="majorBidi" w:hAnsiTheme="majorBidi" w:cstheme="majorBidi"/>
          <w:sz w:val="24"/>
          <w:szCs w:val="24"/>
        </w:rPr>
        <w:t xml:space="preserve"> datu atkalizmantošan</w:t>
      </w:r>
      <w:r w:rsidR="00606C53">
        <w:rPr>
          <w:rFonts w:asciiTheme="majorBidi" w:hAnsiTheme="majorBidi" w:cstheme="majorBidi"/>
          <w:sz w:val="24"/>
          <w:szCs w:val="24"/>
        </w:rPr>
        <w:t>a</w:t>
      </w:r>
      <w:r w:rsidR="002258BB" w:rsidRPr="00C44098">
        <w:rPr>
          <w:rFonts w:asciiTheme="majorBidi" w:hAnsiTheme="majorBidi" w:cstheme="majorBidi"/>
          <w:sz w:val="24"/>
          <w:szCs w:val="24"/>
        </w:rPr>
        <w:t xml:space="preserve"> un datu</w:t>
      </w:r>
      <w:r w:rsidR="00E81C79" w:rsidRPr="00C44098">
        <w:rPr>
          <w:rFonts w:asciiTheme="majorBidi" w:hAnsiTheme="majorBidi" w:cstheme="majorBidi"/>
          <w:sz w:val="24"/>
          <w:szCs w:val="24"/>
        </w:rPr>
        <w:t xml:space="preserve"> analītiku valsts pārvaldē. </w:t>
      </w:r>
      <w:r w:rsidR="007F4D3A" w:rsidRPr="00C44098">
        <w:rPr>
          <w:rFonts w:asciiTheme="majorBidi" w:hAnsiTheme="majorBidi" w:cstheme="majorBidi"/>
          <w:sz w:val="24"/>
          <w:szCs w:val="24"/>
        </w:rPr>
        <w:t xml:space="preserve">Papildus iepriekš minētajam vēlamies izcelt arī </w:t>
      </w:r>
      <w:r w:rsidR="007622B0" w:rsidRPr="00C44098">
        <w:rPr>
          <w:rFonts w:asciiTheme="majorBidi" w:hAnsiTheme="majorBidi" w:cstheme="majorBidi"/>
          <w:sz w:val="24"/>
          <w:szCs w:val="24"/>
        </w:rPr>
        <w:t xml:space="preserve">VARAM virzītos </w:t>
      </w:r>
      <w:r w:rsidR="00627B07">
        <w:rPr>
          <w:rFonts w:asciiTheme="majorBidi" w:hAnsiTheme="majorBidi" w:cstheme="majorBidi"/>
          <w:sz w:val="24"/>
          <w:szCs w:val="24"/>
        </w:rPr>
        <w:t xml:space="preserve">un 2026.gada 13.janvārī pieņemtos </w:t>
      </w:r>
      <w:r w:rsidR="007622B0" w:rsidRPr="00C44098">
        <w:rPr>
          <w:rFonts w:asciiTheme="majorBidi" w:hAnsiTheme="majorBidi" w:cstheme="majorBidi"/>
          <w:sz w:val="24"/>
          <w:szCs w:val="24"/>
        </w:rPr>
        <w:t>MK</w:t>
      </w:r>
      <w:r w:rsidR="00627B07">
        <w:rPr>
          <w:rFonts w:asciiTheme="majorBidi" w:hAnsiTheme="majorBidi" w:cstheme="majorBidi"/>
          <w:sz w:val="24"/>
          <w:szCs w:val="24"/>
        </w:rPr>
        <w:t xml:space="preserve"> 2026.gada 13.janvāra</w:t>
      </w:r>
      <w:r w:rsidR="007622B0" w:rsidRPr="00C44098">
        <w:rPr>
          <w:rFonts w:asciiTheme="majorBidi" w:hAnsiTheme="majorBidi" w:cstheme="majorBidi"/>
          <w:sz w:val="24"/>
          <w:szCs w:val="24"/>
        </w:rPr>
        <w:t xml:space="preserve"> noteiku</w:t>
      </w:r>
      <w:r w:rsidR="005F4CA0" w:rsidRPr="00C44098">
        <w:rPr>
          <w:rFonts w:asciiTheme="majorBidi" w:hAnsiTheme="majorBidi" w:cstheme="majorBidi"/>
          <w:sz w:val="24"/>
          <w:szCs w:val="24"/>
        </w:rPr>
        <w:t>m</w:t>
      </w:r>
      <w:r w:rsidR="00627B07">
        <w:rPr>
          <w:rFonts w:asciiTheme="majorBidi" w:hAnsiTheme="majorBidi" w:cstheme="majorBidi"/>
          <w:sz w:val="24"/>
          <w:szCs w:val="24"/>
        </w:rPr>
        <w:t>us</w:t>
      </w:r>
      <w:r w:rsidR="005F4CA0" w:rsidRPr="00C44098">
        <w:rPr>
          <w:rFonts w:asciiTheme="majorBidi" w:hAnsiTheme="majorBidi" w:cstheme="majorBidi"/>
          <w:sz w:val="24"/>
          <w:szCs w:val="24"/>
        </w:rPr>
        <w:t xml:space="preserve"> “Kārtība, kādā Mākslīgā intelekta centrs organizē speciālo regulatīvo vidi un datu apstrādi”</w:t>
      </w:r>
      <w:r w:rsidR="00D70F85" w:rsidRPr="00C44098">
        <w:rPr>
          <w:rFonts w:asciiTheme="majorBidi" w:hAnsiTheme="majorBidi" w:cstheme="majorBidi"/>
          <w:sz w:val="24"/>
          <w:szCs w:val="24"/>
        </w:rPr>
        <w:t>,</w:t>
      </w:r>
      <w:r w:rsidR="007622B0" w:rsidRPr="00C44098">
        <w:rPr>
          <w:rFonts w:asciiTheme="majorBidi" w:hAnsiTheme="majorBidi" w:cstheme="majorBidi"/>
          <w:sz w:val="24"/>
          <w:szCs w:val="24"/>
        </w:rPr>
        <w:t xml:space="preserve"> kuru ietv</w:t>
      </w:r>
      <w:r w:rsidR="00627B07">
        <w:rPr>
          <w:rFonts w:asciiTheme="majorBidi" w:hAnsiTheme="majorBidi" w:cstheme="majorBidi"/>
          <w:sz w:val="24"/>
          <w:szCs w:val="24"/>
        </w:rPr>
        <w:t>a</w:t>
      </w:r>
      <w:r w:rsidR="007622B0" w:rsidRPr="00C44098">
        <w:rPr>
          <w:rFonts w:asciiTheme="majorBidi" w:hAnsiTheme="majorBidi" w:cstheme="majorBidi"/>
          <w:sz w:val="24"/>
          <w:szCs w:val="24"/>
        </w:rPr>
        <w:t xml:space="preserve">ros CSP </w:t>
      </w:r>
      <w:r w:rsidR="00530D15" w:rsidRPr="00C44098">
        <w:rPr>
          <w:rFonts w:asciiTheme="majorBidi" w:hAnsiTheme="majorBidi" w:cstheme="majorBidi"/>
          <w:sz w:val="24"/>
          <w:szCs w:val="24"/>
        </w:rPr>
        <w:t>pilda ga</w:t>
      </w:r>
      <w:r w:rsidR="00D70F85" w:rsidRPr="00C44098">
        <w:rPr>
          <w:rFonts w:asciiTheme="majorBidi" w:hAnsiTheme="majorBidi" w:cstheme="majorBidi"/>
          <w:sz w:val="24"/>
          <w:szCs w:val="24"/>
        </w:rPr>
        <w:t>lvenā tehnoloģisk</w:t>
      </w:r>
      <w:r w:rsidR="00627B07">
        <w:rPr>
          <w:rFonts w:asciiTheme="majorBidi" w:hAnsiTheme="majorBidi" w:cstheme="majorBidi"/>
          <w:sz w:val="24"/>
          <w:szCs w:val="24"/>
        </w:rPr>
        <w:t>ā</w:t>
      </w:r>
      <w:r w:rsidR="00D70F85" w:rsidRPr="00C44098">
        <w:rPr>
          <w:rFonts w:asciiTheme="majorBidi" w:hAnsiTheme="majorBidi" w:cstheme="majorBidi"/>
          <w:sz w:val="24"/>
          <w:szCs w:val="24"/>
        </w:rPr>
        <w:t xml:space="preserve"> partnera funkciju Mākslīgā intelekta centra darbībā.</w:t>
      </w:r>
    </w:p>
    <w:p w14:paraId="02D55C66" w14:textId="77ED41A0" w:rsidR="00B7234A" w:rsidRPr="00C44098" w:rsidRDefault="00B7234A"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 xml:space="preserve">Būtiskas pārmaiņas norisinās arī VDAA, kas turpina īstenot jau nostiprinātās funkcijas koplietošanas risinājumu izveidē un attīstībā. Viens no būtiskākajiem jaunumiem VDAA risinājumu katalogā ir DAGR, kas nodrošina centralizētu valsts datu izplatīšanu un vienotas procedūras datu pārvaldībai. Lai sasniegtu </w:t>
      </w:r>
      <w:r w:rsidR="00CA4F33">
        <w:rPr>
          <w:rFonts w:asciiTheme="majorBidi" w:hAnsiTheme="majorBidi" w:cstheme="majorBidi"/>
          <w:sz w:val="24"/>
          <w:szCs w:val="24"/>
        </w:rPr>
        <w:t>S</w:t>
      </w:r>
      <w:r w:rsidRPr="00C44098">
        <w:rPr>
          <w:rFonts w:asciiTheme="majorBidi" w:hAnsiTheme="majorBidi" w:cstheme="majorBidi"/>
          <w:sz w:val="24"/>
          <w:szCs w:val="24"/>
        </w:rPr>
        <w:t xml:space="preserve">tratēģijā noteiktos mērķus, VDAA būs jāturpina koplietošanas risinājumu attīstība, ņemot vērā </w:t>
      </w:r>
      <w:r w:rsidR="00CA4F33">
        <w:rPr>
          <w:rFonts w:asciiTheme="majorBidi" w:hAnsiTheme="majorBidi" w:cstheme="majorBidi"/>
          <w:sz w:val="24"/>
          <w:szCs w:val="24"/>
        </w:rPr>
        <w:t>ES</w:t>
      </w:r>
      <w:r w:rsidRPr="00C44098">
        <w:rPr>
          <w:rFonts w:asciiTheme="majorBidi" w:hAnsiTheme="majorBidi" w:cstheme="majorBidi"/>
          <w:sz w:val="24"/>
          <w:szCs w:val="24"/>
        </w:rPr>
        <w:t xml:space="preserve"> vienoto datu telpu prasības, kā arī datu ekosistēmas ietvaros jāstiprina DAGR kā nacionālās datu laboratorijas izveide un turpmāka attīstība.</w:t>
      </w:r>
    </w:p>
    <w:p w14:paraId="4C13D1EC" w14:textId="3C5FA373" w:rsidR="00DB5456" w:rsidRPr="00C44098" w:rsidRDefault="00DB5456"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 xml:space="preserve">Viens no būtiskākajiem izaicinājumiem jaunu valsts pārvaldes funkciju ieviešanā pēdējo gadu laikā un prognozējami tuvākajā nākotnē ir </w:t>
      </w:r>
      <w:r w:rsidRPr="00C44098">
        <w:rPr>
          <w:rFonts w:asciiTheme="majorBidi" w:hAnsiTheme="majorBidi" w:cstheme="majorBidi"/>
          <w:b/>
          <w:bCs/>
          <w:sz w:val="24"/>
          <w:szCs w:val="24"/>
        </w:rPr>
        <w:t>resursu jautājums, ņemot vērā, ka nepārtraukti noris darbs pie valsts pārvaldes optimizācija</w:t>
      </w:r>
      <w:r w:rsidR="003F3660">
        <w:rPr>
          <w:rFonts w:asciiTheme="majorBidi" w:hAnsiTheme="majorBidi" w:cstheme="majorBidi"/>
          <w:b/>
          <w:bCs/>
          <w:sz w:val="24"/>
          <w:szCs w:val="24"/>
        </w:rPr>
        <w:t xml:space="preserve">s un </w:t>
      </w:r>
      <w:r w:rsidRPr="00C44098">
        <w:rPr>
          <w:rFonts w:asciiTheme="majorBidi" w:hAnsiTheme="majorBidi" w:cstheme="majorBidi"/>
          <w:b/>
          <w:bCs/>
          <w:sz w:val="24"/>
          <w:szCs w:val="24"/>
        </w:rPr>
        <w:t xml:space="preserve"> samazināšana</w:t>
      </w:r>
      <w:r w:rsidR="003F3660">
        <w:rPr>
          <w:rFonts w:asciiTheme="majorBidi" w:hAnsiTheme="majorBidi" w:cstheme="majorBidi"/>
          <w:b/>
          <w:bCs/>
          <w:sz w:val="24"/>
          <w:szCs w:val="24"/>
        </w:rPr>
        <w:t>s</w:t>
      </w:r>
      <w:r w:rsidRPr="00C44098">
        <w:rPr>
          <w:rFonts w:asciiTheme="majorBidi" w:hAnsiTheme="majorBidi" w:cstheme="majorBidi"/>
          <w:b/>
          <w:bCs/>
          <w:sz w:val="24"/>
          <w:szCs w:val="24"/>
        </w:rPr>
        <w:t>.</w:t>
      </w:r>
      <w:r w:rsidRPr="00C44098">
        <w:rPr>
          <w:rFonts w:asciiTheme="majorBidi" w:hAnsiTheme="majorBidi" w:cstheme="majorBidi"/>
          <w:sz w:val="24"/>
          <w:szCs w:val="24"/>
        </w:rPr>
        <w:t xml:space="preserve"> Tajā pašā laikā šajā procesā </w:t>
      </w:r>
      <w:r w:rsidRPr="00C44098">
        <w:rPr>
          <w:rFonts w:asciiTheme="majorBidi" w:hAnsiTheme="majorBidi" w:cstheme="majorBidi"/>
          <w:b/>
          <w:bCs/>
          <w:sz w:val="24"/>
          <w:szCs w:val="24"/>
        </w:rPr>
        <w:t>netiek ņemts vērā fakts</w:t>
      </w:r>
      <w:r w:rsidR="00A53E2C">
        <w:rPr>
          <w:rFonts w:asciiTheme="majorBidi" w:hAnsiTheme="majorBidi" w:cstheme="majorBidi"/>
          <w:b/>
          <w:bCs/>
          <w:sz w:val="24"/>
          <w:szCs w:val="24"/>
        </w:rPr>
        <w:t>,</w:t>
      </w:r>
      <w:r w:rsidRPr="00C44098">
        <w:rPr>
          <w:rFonts w:asciiTheme="majorBidi" w:hAnsiTheme="majorBidi" w:cstheme="majorBidi"/>
          <w:b/>
          <w:bCs/>
          <w:sz w:val="24"/>
          <w:szCs w:val="24"/>
        </w:rPr>
        <w:t xml:space="preserve"> ka</w:t>
      </w:r>
      <w:r w:rsidR="00A53E2C">
        <w:rPr>
          <w:rFonts w:asciiTheme="majorBidi" w:hAnsiTheme="majorBidi" w:cstheme="majorBidi"/>
          <w:b/>
          <w:bCs/>
          <w:sz w:val="24"/>
          <w:szCs w:val="24"/>
        </w:rPr>
        <w:t>,</w:t>
      </w:r>
      <w:r w:rsidRPr="00C44098">
        <w:rPr>
          <w:rFonts w:asciiTheme="majorBidi" w:hAnsiTheme="majorBidi" w:cstheme="majorBidi"/>
          <w:b/>
          <w:bCs/>
          <w:sz w:val="24"/>
          <w:szCs w:val="24"/>
        </w:rPr>
        <w:t xml:space="preserve"> atsaucoties uz jaunām ES iniciatīvām un nacionālajām politikas iniciatīvām</w:t>
      </w:r>
      <w:r w:rsidR="00A53E2C">
        <w:rPr>
          <w:rFonts w:asciiTheme="majorBidi" w:hAnsiTheme="majorBidi" w:cstheme="majorBidi"/>
          <w:b/>
          <w:bCs/>
          <w:sz w:val="24"/>
          <w:szCs w:val="24"/>
        </w:rPr>
        <w:t>,</w:t>
      </w:r>
      <w:r w:rsidRPr="00C44098">
        <w:rPr>
          <w:rFonts w:asciiTheme="majorBidi" w:hAnsiTheme="majorBidi" w:cstheme="majorBidi"/>
          <w:b/>
          <w:bCs/>
          <w:sz w:val="24"/>
          <w:szCs w:val="24"/>
        </w:rPr>
        <w:t xml:space="preserve"> tiek radītas jaunas funkcijas, kuras pilnvērtīgi nav iespējams realizēt esošo resursu ietvaros.</w:t>
      </w:r>
    </w:p>
    <w:p w14:paraId="2EAABAB8" w14:textId="3C0E36E3" w:rsidR="00986FEE" w:rsidRPr="00C44098" w:rsidRDefault="00986FEE"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 xml:space="preserve">No organizatoriskā </w:t>
      </w:r>
      <w:r w:rsidR="008A44C2" w:rsidRPr="00C44098">
        <w:rPr>
          <w:rFonts w:asciiTheme="majorBidi" w:hAnsiTheme="majorBidi" w:cstheme="majorBidi"/>
          <w:sz w:val="24"/>
          <w:szCs w:val="24"/>
        </w:rPr>
        <w:t>viedokļa</w:t>
      </w:r>
      <w:r w:rsidR="00E73344" w:rsidRPr="00C44098">
        <w:rPr>
          <w:rFonts w:asciiTheme="majorBidi" w:hAnsiTheme="majorBidi" w:cstheme="majorBidi"/>
          <w:sz w:val="24"/>
          <w:szCs w:val="24"/>
        </w:rPr>
        <w:t xml:space="preserve"> Latvijas datu joma arī ir sadrumstalota</w:t>
      </w:r>
      <w:r w:rsidR="00A53E2C">
        <w:rPr>
          <w:rFonts w:asciiTheme="majorBidi" w:hAnsiTheme="majorBidi" w:cstheme="majorBidi"/>
          <w:sz w:val="24"/>
          <w:szCs w:val="24"/>
        </w:rPr>
        <w:t>. M</w:t>
      </w:r>
      <w:r w:rsidR="00240129" w:rsidRPr="00C44098">
        <w:rPr>
          <w:rFonts w:asciiTheme="majorBidi" w:hAnsiTheme="majorBidi" w:cstheme="majorBidi"/>
          <w:sz w:val="24"/>
          <w:szCs w:val="24"/>
        </w:rPr>
        <w:t>ūsu valstī nav noteikta viena galvenā iestāde, kas atbild par visiem pamatreģistriem un uzticamajiem avotiem</w:t>
      </w:r>
      <w:r w:rsidR="00A66656" w:rsidRPr="00C44098">
        <w:rPr>
          <w:rFonts w:asciiTheme="majorBidi" w:hAnsiTheme="majorBidi" w:cstheme="majorBidi"/>
          <w:sz w:val="24"/>
          <w:szCs w:val="24"/>
        </w:rPr>
        <w:t>, šīs atbildības ir sadalītas</w:t>
      </w:r>
      <w:r w:rsidR="00AA37B8" w:rsidRPr="00C44098">
        <w:rPr>
          <w:rFonts w:asciiTheme="majorBidi" w:hAnsiTheme="majorBidi" w:cstheme="majorBidi"/>
          <w:sz w:val="24"/>
          <w:szCs w:val="24"/>
        </w:rPr>
        <w:t xml:space="preserve"> vairāku iestāžu starpā</w:t>
      </w:r>
      <w:r w:rsidR="00E44362" w:rsidRPr="00C44098">
        <w:rPr>
          <w:rFonts w:asciiTheme="majorBidi" w:hAnsiTheme="majorBidi" w:cstheme="majorBidi"/>
          <w:sz w:val="24"/>
          <w:szCs w:val="24"/>
        </w:rPr>
        <w:t xml:space="preserve">, kā rezultātā </w:t>
      </w:r>
      <w:r w:rsidR="001F2448" w:rsidRPr="00C44098">
        <w:rPr>
          <w:rFonts w:asciiTheme="majorBidi" w:hAnsiTheme="majorBidi" w:cstheme="majorBidi"/>
          <w:sz w:val="24"/>
          <w:szCs w:val="24"/>
        </w:rPr>
        <w:t>īstenot jebkādas pārmaiņas</w:t>
      </w:r>
      <w:r w:rsidR="00A51809" w:rsidRPr="00C44098">
        <w:rPr>
          <w:rFonts w:asciiTheme="majorBidi" w:hAnsiTheme="majorBidi" w:cstheme="majorBidi"/>
          <w:sz w:val="24"/>
          <w:szCs w:val="24"/>
        </w:rPr>
        <w:t xml:space="preserve">, būtiskus pilnveidojumus ir </w:t>
      </w:r>
      <w:r w:rsidR="00817FED" w:rsidRPr="00C44098">
        <w:rPr>
          <w:rFonts w:asciiTheme="majorBidi" w:hAnsiTheme="majorBidi" w:cstheme="majorBidi"/>
          <w:sz w:val="24"/>
          <w:szCs w:val="24"/>
        </w:rPr>
        <w:t>smagnē</w:t>
      </w:r>
      <w:r w:rsidR="008A44C2" w:rsidRPr="00C44098">
        <w:rPr>
          <w:rFonts w:asciiTheme="majorBidi" w:hAnsiTheme="majorBidi" w:cstheme="majorBidi"/>
          <w:sz w:val="24"/>
          <w:szCs w:val="24"/>
        </w:rPr>
        <w:t>ji</w:t>
      </w:r>
      <w:r w:rsidR="006A4D85" w:rsidRPr="00C44098">
        <w:rPr>
          <w:rFonts w:asciiTheme="majorBidi" w:hAnsiTheme="majorBidi" w:cstheme="majorBidi"/>
          <w:sz w:val="24"/>
          <w:szCs w:val="24"/>
        </w:rPr>
        <w:t xml:space="preserve"> un laikietilpīgi.</w:t>
      </w:r>
    </w:p>
    <w:p w14:paraId="772A8102" w14:textId="5FBD66A2" w:rsidR="00B8001D" w:rsidRPr="00C44098" w:rsidRDefault="00B8001D"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Viens no būtiskākajiem izaicinājumiem jaunu valsts pārvaldes funkciju ieviešanā pēdējo gadu laikā un prognozējami tuvākajā nākotnē ir resursu jautājums, ņemot vērā, ka nepārtraukti noris darbs pie valsts pārvaldes efektivitātes celšanas. Tajā pašā laikā šajā procesā netiek ņemts vērā fakts</w:t>
      </w:r>
      <w:r w:rsidR="00A53E2C">
        <w:rPr>
          <w:rFonts w:asciiTheme="majorBidi" w:hAnsiTheme="majorBidi" w:cstheme="majorBidi"/>
          <w:sz w:val="24"/>
          <w:szCs w:val="24"/>
        </w:rPr>
        <w:t>,</w:t>
      </w:r>
      <w:r w:rsidRPr="00C44098">
        <w:rPr>
          <w:rFonts w:asciiTheme="majorBidi" w:hAnsiTheme="majorBidi" w:cstheme="majorBidi"/>
          <w:sz w:val="24"/>
          <w:szCs w:val="24"/>
        </w:rPr>
        <w:t xml:space="preserve"> ka</w:t>
      </w:r>
      <w:r w:rsidR="00A53E2C">
        <w:rPr>
          <w:rFonts w:asciiTheme="majorBidi" w:hAnsiTheme="majorBidi" w:cstheme="majorBidi"/>
          <w:sz w:val="24"/>
          <w:szCs w:val="24"/>
        </w:rPr>
        <w:t>,</w:t>
      </w:r>
      <w:r w:rsidRPr="00C44098">
        <w:rPr>
          <w:rFonts w:asciiTheme="majorBidi" w:hAnsiTheme="majorBidi" w:cstheme="majorBidi"/>
          <w:sz w:val="24"/>
          <w:szCs w:val="24"/>
        </w:rPr>
        <w:t xml:space="preserve"> atsaucoties uz jaunām ES iniciatīvām un nacionālajām politikas iniciatīvām</w:t>
      </w:r>
      <w:r w:rsidR="00A53E2C">
        <w:rPr>
          <w:rFonts w:asciiTheme="majorBidi" w:hAnsiTheme="majorBidi" w:cstheme="majorBidi"/>
          <w:sz w:val="24"/>
          <w:szCs w:val="24"/>
        </w:rPr>
        <w:t>,</w:t>
      </w:r>
      <w:r w:rsidRPr="00C44098">
        <w:rPr>
          <w:rFonts w:asciiTheme="majorBidi" w:hAnsiTheme="majorBidi" w:cstheme="majorBidi"/>
          <w:sz w:val="24"/>
          <w:szCs w:val="24"/>
        </w:rPr>
        <w:t xml:space="preserve"> tiek radītas jaunas funkcijas, kuras pilnvērtīgi nav iespējams realizēt esošo resursu ietvaros.</w:t>
      </w:r>
    </w:p>
    <w:p w14:paraId="2F33501B" w14:textId="4F8BDADD" w:rsidR="006F15C9" w:rsidRPr="00C44098" w:rsidRDefault="006F15C9" w:rsidP="006F15C9">
      <w:pPr>
        <w:shd w:val="clear" w:color="auto" w:fill="196B24" w:themeFill="accent3"/>
        <w:jc w:val="both"/>
        <w:rPr>
          <w:rFonts w:asciiTheme="majorBidi" w:hAnsiTheme="majorBidi" w:cstheme="majorBidi"/>
          <w:b/>
          <w:bCs/>
          <w:color w:val="FFFFFF" w:themeColor="background1"/>
          <w:sz w:val="24"/>
          <w:szCs w:val="24"/>
        </w:rPr>
      </w:pPr>
      <w:r w:rsidRPr="00C44098">
        <w:rPr>
          <w:rFonts w:asciiTheme="majorBidi" w:hAnsiTheme="majorBidi" w:cstheme="majorBidi"/>
          <w:b/>
          <w:bCs/>
          <w:color w:val="FFFFFF" w:themeColor="background1"/>
          <w:sz w:val="24"/>
          <w:szCs w:val="24"/>
          <w:highlight w:val="darkGreen"/>
        </w:rPr>
        <w:t xml:space="preserve">2.Rīcības virziens: </w:t>
      </w:r>
      <w:r w:rsidRPr="00C44098">
        <w:rPr>
          <w:rFonts w:asciiTheme="majorBidi" w:hAnsiTheme="majorBidi" w:cstheme="majorBidi"/>
          <w:b/>
          <w:bCs/>
          <w:color w:val="FFFFFF" w:themeColor="background1"/>
          <w:sz w:val="24"/>
          <w:szCs w:val="24"/>
        </w:rPr>
        <w:t>Koplietošanas risinājumi datu pārvaldībā</w:t>
      </w:r>
    </w:p>
    <w:p w14:paraId="2DAA3B9E" w14:textId="2C694A4F" w:rsidR="006F15C9" w:rsidRPr="00C44098" w:rsidRDefault="006F15C9"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 xml:space="preserve">Valsts pārvaldē nav izveidots vienots datu modelis un metadatu standarts, kā rezultātā pildot ikdienišķas funkcijas </w:t>
      </w:r>
      <w:r w:rsidR="00761143">
        <w:rPr>
          <w:rFonts w:asciiTheme="majorBidi" w:hAnsiTheme="majorBidi" w:cstheme="majorBidi"/>
          <w:sz w:val="24"/>
          <w:szCs w:val="24"/>
        </w:rPr>
        <w:t xml:space="preserve">valsts pārvaldes iestādes </w:t>
      </w:r>
      <w:r w:rsidRPr="00C44098">
        <w:rPr>
          <w:rFonts w:asciiTheme="majorBidi" w:hAnsiTheme="majorBidi" w:cstheme="majorBidi"/>
          <w:sz w:val="24"/>
          <w:szCs w:val="24"/>
        </w:rPr>
        <w:t>saskaras ar būtiskiem izaicinājumiem, kas ir saistīti ar nespēju interpretēt datus bez datu devēja tiešas iesaistes. Šādu situāciju lielā mērā ir radījusi sadrumstalotā pieeja darbam ar datiem, proti</w:t>
      </w:r>
      <w:r w:rsidR="00556E0F">
        <w:rPr>
          <w:rFonts w:asciiTheme="majorBidi" w:hAnsiTheme="majorBidi" w:cstheme="majorBidi"/>
          <w:sz w:val="24"/>
          <w:szCs w:val="24"/>
        </w:rPr>
        <w:t>,</w:t>
      </w:r>
      <w:r w:rsidRPr="00C44098">
        <w:rPr>
          <w:rFonts w:asciiTheme="majorBidi" w:hAnsiTheme="majorBidi" w:cstheme="majorBidi"/>
          <w:sz w:val="24"/>
          <w:szCs w:val="24"/>
        </w:rPr>
        <w:t xml:space="preserve"> katra iestāde ir izvēlējusies savu risinājumu ņemot vērā konkrētās nozares specifiku vai tehnoloģisko risinājumu.</w:t>
      </w:r>
    </w:p>
    <w:p w14:paraId="3C298476" w14:textId="77777777" w:rsidR="00AC282A" w:rsidRPr="00C44098" w:rsidRDefault="001D7C66"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lastRenderedPageBreak/>
        <w:t xml:space="preserve">Papildus tam valsts pārvaldē izveidotas vairākas centralizētas datu pārvaldības platformas. </w:t>
      </w:r>
    </w:p>
    <w:p w14:paraId="3793EE8E" w14:textId="6BC61DFA" w:rsidR="00571B23" w:rsidRPr="00C44098" w:rsidRDefault="0049476C" w:rsidP="005F7D64">
      <w:pPr>
        <w:pStyle w:val="ListParagraph"/>
        <w:numPr>
          <w:ilvl w:val="0"/>
          <w:numId w:val="5"/>
        </w:numPr>
        <w:jc w:val="both"/>
        <w:rPr>
          <w:rFonts w:asciiTheme="majorBidi" w:hAnsiTheme="majorBidi" w:cstheme="majorBidi"/>
          <w:sz w:val="24"/>
          <w:szCs w:val="24"/>
        </w:rPr>
      </w:pPr>
      <w:r w:rsidRPr="00C44098">
        <w:rPr>
          <w:rFonts w:asciiTheme="majorBidi" w:hAnsiTheme="majorBidi" w:cstheme="majorBidi"/>
          <w:sz w:val="24"/>
          <w:szCs w:val="24"/>
        </w:rPr>
        <w:t>Lai pilnveidotu valsts IKT centralizētu pārvaldību, VIRSIS ir izveidota kā centralizēta elektroniskā vide strukturētas informācijas iegūšanai un apkopošanai par valsts pārvaldes un pašvaldību informācijas sistēmām un to darbībai nepieciešamajiem IKT resursiem (tajā skaitā informācijas resursiem) un pakalpojumiem. Papildus VIRSIS iekļauta būtiska funkcionalitāte - “elektroniskā vienošanās” (</w:t>
      </w:r>
      <w:proofErr w:type="spellStart"/>
      <w:r w:rsidRPr="00C44098">
        <w:rPr>
          <w:rFonts w:asciiTheme="majorBidi" w:hAnsiTheme="majorBidi" w:cstheme="majorBidi"/>
          <w:sz w:val="24"/>
          <w:szCs w:val="24"/>
        </w:rPr>
        <w:t>Smart</w:t>
      </w:r>
      <w:proofErr w:type="spellEnd"/>
      <w:r w:rsidRPr="00C44098">
        <w:rPr>
          <w:rFonts w:asciiTheme="majorBidi" w:hAnsiTheme="majorBidi" w:cstheme="majorBidi"/>
          <w:sz w:val="24"/>
          <w:szCs w:val="24"/>
        </w:rPr>
        <w:t xml:space="preserve"> </w:t>
      </w:r>
      <w:proofErr w:type="spellStart"/>
      <w:r w:rsidRPr="00C44098">
        <w:rPr>
          <w:rFonts w:asciiTheme="majorBidi" w:hAnsiTheme="majorBidi" w:cstheme="majorBidi"/>
          <w:sz w:val="24"/>
          <w:szCs w:val="24"/>
        </w:rPr>
        <w:t>contracts</w:t>
      </w:r>
      <w:proofErr w:type="spellEnd"/>
      <w:r w:rsidRPr="00C44098">
        <w:rPr>
          <w:rFonts w:asciiTheme="majorBidi" w:hAnsiTheme="majorBidi" w:cstheme="majorBidi"/>
          <w:sz w:val="24"/>
          <w:szCs w:val="24"/>
        </w:rPr>
        <w:t>), ar kuras palīdzību institūcijas var elektroniski un standartizētā veidā vienoties par datu aprites apjomu izmantojot  DAGR.</w:t>
      </w:r>
      <w:r w:rsidR="008725B3" w:rsidRPr="00C44098">
        <w:rPr>
          <w:rFonts w:asciiTheme="majorBidi" w:hAnsiTheme="majorBidi" w:cstheme="majorBidi"/>
          <w:sz w:val="24"/>
          <w:szCs w:val="24"/>
        </w:rPr>
        <w:t xml:space="preserve"> VIRSIS darbību nosaka </w:t>
      </w:r>
      <w:r w:rsidR="0022749B">
        <w:rPr>
          <w:rFonts w:asciiTheme="majorBidi" w:hAnsiTheme="majorBidi" w:cstheme="majorBidi"/>
          <w:sz w:val="24"/>
          <w:szCs w:val="24"/>
        </w:rPr>
        <w:t>MK</w:t>
      </w:r>
      <w:r w:rsidR="00571B23" w:rsidRPr="00C44098">
        <w:rPr>
          <w:rFonts w:asciiTheme="majorBidi" w:hAnsiTheme="majorBidi" w:cstheme="majorBidi"/>
          <w:sz w:val="24"/>
          <w:szCs w:val="24"/>
        </w:rPr>
        <w:t xml:space="preserve"> </w:t>
      </w:r>
      <w:r w:rsidR="0022749B" w:rsidRPr="00C44098">
        <w:rPr>
          <w:rFonts w:asciiTheme="majorBidi" w:hAnsiTheme="majorBidi" w:cstheme="majorBidi"/>
          <w:sz w:val="24"/>
          <w:szCs w:val="24"/>
        </w:rPr>
        <w:t xml:space="preserve">2024. gada 6. februāra </w:t>
      </w:r>
      <w:r w:rsidR="00571B23" w:rsidRPr="00C44098">
        <w:rPr>
          <w:rFonts w:asciiTheme="majorBidi" w:hAnsiTheme="majorBidi" w:cstheme="majorBidi"/>
          <w:sz w:val="24"/>
          <w:szCs w:val="24"/>
        </w:rPr>
        <w:t>noteikumi Nr. 89 “Valsts informācijas resursu, sistēmu un sadarbspējas informācijas sistēmas noteikumi”.</w:t>
      </w:r>
    </w:p>
    <w:p w14:paraId="54948BFB" w14:textId="357EAFD5" w:rsidR="00A22579" w:rsidRPr="00C44098" w:rsidRDefault="00A22579" w:rsidP="005E0EA0">
      <w:pPr>
        <w:pStyle w:val="ListParagraph"/>
        <w:numPr>
          <w:ilvl w:val="0"/>
          <w:numId w:val="5"/>
        </w:numPr>
        <w:jc w:val="both"/>
        <w:rPr>
          <w:rFonts w:asciiTheme="majorBidi" w:hAnsiTheme="majorBidi" w:cstheme="majorBidi"/>
          <w:sz w:val="24"/>
          <w:szCs w:val="24"/>
        </w:rPr>
      </w:pPr>
      <w:r w:rsidRPr="00C44098">
        <w:rPr>
          <w:rFonts w:asciiTheme="majorBidi" w:hAnsiTheme="majorBidi" w:cstheme="majorBidi"/>
          <w:sz w:val="24"/>
          <w:szCs w:val="24"/>
        </w:rPr>
        <w:t>DAGR ir viena no valsts platformām, kuras mērķis ir nodrošināt automatizētas informācijas apmaiņas un sadarbspējas uzlabošan</w:t>
      </w:r>
      <w:r w:rsidR="00EF6415">
        <w:rPr>
          <w:rFonts w:asciiTheme="majorBidi" w:hAnsiTheme="majorBidi" w:cstheme="majorBidi"/>
          <w:sz w:val="24"/>
          <w:szCs w:val="24"/>
        </w:rPr>
        <w:t>u</w:t>
      </w:r>
      <w:r w:rsidRPr="00C44098">
        <w:rPr>
          <w:rFonts w:asciiTheme="majorBidi" w:hAnsiTheme="majorBidi" w:cstheme="majorBidi"/>
          <w:sz w:val="24"/>
          <w:szCs w:val="24"/>
        </w:rPr>
        <w:t xml:space="preserve"> valsts pārvaldē, kā arī datu pieejamības nodrošināšanu ar noteiktiem piekļuves laikiem. DAGR ir būtisks instruments Digitālās transformācijas pamatnostādnēs noteiktā datu pārvaldības modeļa ieviešanai un uzturēšanai. Valsts pārvaldei rezultātā ir nodrošināta iespēja apkopot potenciāli visu valsts iestāžu datus vienotā datu izplatīšanas valsts platformā, kuru datu saņēmēji var izmantot, lai izgūtu datus no datu devēju informācijas sistēmām.</w:t>
      </w:r>
      <w:r w:rsidR="0073448B" w:rsidRPr="00C44098">
        <w:rPr>
          <w:rFonts w:asciiTheme="majorBidi" w:hAnsiTheme="majorBidi" w:cstheme="majorBidi"/>
          <w:sz w:val="24"/>
          <w:szCs w:val="24"/>
        </w:rPr>
        <w:t xml:space="preserve"> DAGR darbību nosaka </w:t>
      </w:r>
      <w:r w:rsidR="003A6036">
        <w:rPr>
          <w:rFonts w:asciiTheme="majorBidi" w:hAnsiTheme="majorBidi" w:cstheme="majorBidi"/>
          <w:sz w:val="24"/>
          <w:szCs w:val="24"/>
        </w:rPr>
        <w:t>MK</w:t>
      </w:r>
      <w:r w:rsidR="0073448B" w:rsidRPr="00C44098">
        <w:rPr>
          <w:rFonts w:asciiTheme="majorBidi" w:hAnsiTheme="majorBidi" w:cstheme="majorBidi"/>
          <w:sz w:val="24"/>
          <w:szCs w:val="24"/>
        </w:rPr>
        <w:t xml:space="preserve"> </w:t>
      </w:r>
      <w:r w:rsidR="003A6036" w:rsidRPr="00C44098">
        <w:rPr>
          <w:rFonts w:asciiTheme="majorBidi" w:hAnsiTheme="majorBidi" w:cstheme="majorBidi"/>
          <w:sz w:val="24"/>
          <w:szCs w:val="24"/>
        </w:rPr>
        <w:t>2023.</w:t>
      </w:r>
      <w:r w:rsidR="003A6036">
        <w:rPr>
          <w:rFonts w:asciiTheme="majorBidi" w:hAnsiTheme="majorBidi" w:cstheme="majorBidi"/>
          <w:sz w:val="24"/>
          <w:szCs w:val="24"/>
        </w:rPr>
        <w:t> </w:t>
      </w:r>
      <w:r w:rsidR="003A6036" w:rsidRPr="00C44098">
        <w:rPr>
          <w:rFonts w:asciiTheme="majorBidi" w:hAnsiTheme="majorBidi" w:cstheme="majorBidi"/>
          <w:sz w:val="24"/>
          <w:szCs w:val="24"/>
        </w:rPr>
        <w:t>gada 31.</w:t>
      </w:r>
      <w:r w:rsidR="003A6036">
        <w:rPr>
          <w:rFonts w:asciiTheme="majorBidi" w:hAnsiTheme="majorBidi" w:cstheme="majorBidi"/>
          <w:sz w:val="24"/>
          <w:szCs w:val="24"/>
        </w:rPr>
        <w:t> </w:t>
      </w:r>
      <w:r w:rsidR="003A6036" w:rsidRPr="00C44098">
        <w:rPr>
          <w:rFonts w:asciiTheme="majorBidi" w:hAnsiTheme="majorBidi" w:cstheme="majorBidi"/>
          <w:sz w:val="24"/>
          <w:szCs w:val="24"/>
        </w:rPr>
        <w:t xml:space="preserve">oktobra </w:t>
      </w:r>
      <w:r w:rsidR="0073448B" w:rsidRPr="00C44098">
        <w:rPr>
          <w:rFonts w:asciiTheme="majorBidi" w:hAnsiTheme="majorBidi" w:cstheme="majorBidi"/>
          <w:sz w:val="24"/>
          <w:szCs w:val="24"/>
        </w:rPr>
        <w:t>noteikumi Nr.</w:t>
      </w:r>
      <w:r w:rsidR="003A6036">
        <w:rPr>
          <w:rFonts w:asciiTheme="majorBidi" w:hAnsiTheme="majorBidi" w:cstheme="majorBidi"/>
          <w:sz w:val="24"/>
          <w:szCs w:val="24"/>
        </w:rPr>
        <w:t> </w:t>
      </w:r>
      <w:r w:rsidR="0073448B" w:rsidRPr="00C44098">
        <w:rPr>
          <w:rFonts w:asciiTheme="majorBidi" w:hAnsiTheme="majorBidi" w:cstheme="majorBidi"/>
          <w:sz w:val="24"/>
          <w:szCs w:val="24"/>
        </w:rPr>
        <w:t>624 “Datu izplatīšanas un pārvaldības platformas noteikumi”.</w:t>
      </w:r>
    </w:p>
    <w:p w14:paraId="3C2BF1BE" w14:textId="640426A6" w:rsidR="00A22579" w:rsidRPr="00C44098" w:rsidRDefault="00A22579" w:rsidP="00012A7C">
      <w:pPr>
        <w:pStyle w:val="ListParagraph"/>
        <w:numPr>
          <w:ilvl w:val="0"/>
          <w:numId w:val="16"/>
        </w:numPr>
        <w:ind w:left="709" w:hanging="425"/>
        <w:jc w:val="both"/>
        <w:rPr>
          <w:rFonts w:asciiTheme="majorBidi" w:hAnsiTheme="majorBidi" w:cstheme="majorBidi"/>
          <w:sz w:val="24"/>
          <w:szCs w:val="24"/>
        </w:rPr>
      </w:pPr>
      <w:r w:rsidRPr="00C44098">
        <w:rPr>
          <w:rFonts w:asciiTheme="majorBidi" w:hAnsiTheme="majorBidi" w:cstheme="majorBidi"/>
          <w:sz w:val="24"/>
          <w:szCs w:val="24"/>
        </w:rPr>
        <w:t>Lai izveidotu un ieviest vienotu datu pārvaldības politiku valsts pārvaldē, nodrošinātu Valdības rīcības plāna “Deklarācija par Evikas Siliņas vadītā Ministru kabineta iecerēto darbību īstenošanu”</w:t>
      </w:r>
      <w:r w:rsidR="00C363F3">
        <w:rPr>
          <w:rStyle w:val="FootnoteReference"/>
          <w:rFonts w:asciiTheme="majorBidi" w:hAnsiTheme="majorBidi" w:cstheme="majorBidi"/>
          <w:sz w:val="24"/>
          <w:szCs w:val="24"/>
        </w:rPr>
        <w:footnoteReference w:id="18"/>
      </w:r>
      <w:r w:rsidRPr="00C44098">
        <w:rPr>
          <w:rFonts w:asciiTheme="majorBidi" w:hAnsiTheme="majorBidi" w:cstheme="majorBidi"/>
          <w:sz w:val="24"/>
          <w:szCs w:val="24"/>
        </w:rPr>
        <w:t xml:space="preserve"> pasākuma Nr. 19.9 izpildi, kā arī, lai izpildītu </w:t>
      </w:r>
      <w:r w:rsidR="00131003">
        <w:rPr>
          <w:rFonts w:asciiTheme="majorBidi" w:hAnsiTheme="majorBidi" w:cstheme="majorBidi"/>
          <w:sz w:val="24"/>
          <w:szCs w:val="24"/>
        </w:rPr>
        <w:t>MK</w:t>
      </w:r>
      <w:r w:rsidRPr="00C44098">
        <w:rPr>
          <w:rFonts w:asciiTheme="majorBidi" w:hAnsiTheme="majorBidi" w:cstheme="majorBidi"/>
          <w:sz w:val="24"/>
          <w:szCs w:val="24"/>
        </w:rPr>
        <w:t xml:space="preserve"> </w:t>
      </w:r>
      <w:r w:rsidR="00131003" w:rsidRPr="00C44098">
        <w:rPr>
          <w:rFonts w:asciiTheme="majorBidi" w:hAnsiTheme="majorBidi" w:cstheme="majorBidi"/>
          <w:sz w:val="24"/>
          <w:szCs w:val="24"/>
        </w:rPr>
        <w:t xml:space="preserve">2023.gada 31.oktobra </w:t>
      </w:r>
      <w:r w:rsidRPr="00C44098">
        <w:rPr>
          <w:rFonts w:asciiTheme="majorBidi" w:hAnsiTheme="majorBidi" w:cstheme="majorBidi"/>
          <w:sz w:val="24"/>
          <w:szCs w:val="24"/>
        </w:rPr>
        <w:t xml:space="preserve">sēdes protokola Nr.54, 22.§ </w:t>
      </w:r>
      <w:r w:rsidR="00A753FA">
        <w:rPr>
          <w:rFonts w:asciiTheme="majorBidi" w:hAnsiTheme="majorBidi" w:cstheme="majorBidi"/>
          <w:sz w:val="24"/>
          <w:szCs w:val="24"/>
        </w:rPr>
        <w:t>“</w:t>
      </w:r>
      <w:r w:rsidR="009B2F9D">
        <w:rPr>
          <w:rFonts w:asciiTheme="majorBidi" w:hAnsiTheme="majorBidi" w:cstheme="majorBidi"/>
          <w:sz w:val="24"/>
          <w:szCs w:val="24"/>
        </w:rPr>
        <w:t>Noteikumu projekts “Datu izplatīšanas un pārvaldības platformas noteikumi” (22-TA-2640</w:t>
      </w:r>
      <w:r w:rsidR="00384A21">
        <w:rPr>
          <w:rFonts w:asciiTheme="majorBidi" w:hAnsiTheme="majorBidi" w:cstheme="majorBidi"/>
          <w:sz w:val="24"/>
          <w:szCs w:val="24"/>
        </w:rPr>
        <w:t>)</w:t>
      </w:r>
      <w:r w:rsidR="00A753FA">
        <w:rPr>
          <w:rFonts w:asciiTheme="majorBidi" w:hAnsiTheme="majorBidi" w:cstheme="majorBidi"/>
          <w:sz w:val="24"/>
          <w:szCs w:val="24"/>
        </w:rPr>
        <w:t>”</w:t>
      </w:r>
      <w:r w:rsidR="009B2F9D">
        <w:rPr>
          <w:rFonts w:asciiTheme="majorBidi" w:hAnsiTheme="majorBidi" w:cstheme="majorBidi"/>
          <w:sz w:val="24"/>
          <w:szCs w:val="24"/>
        </w:rPr>
        <w:t xml:space="preserve"> </w:t>
      </w:r>
      <w:r w:rsidRPr="00C44098">
        <w:rPr>
          <w:rFonts w:asciiTheme="majorBidi" w:hAnsiTheme="majorBidi" w:cstheme="majorBidi"/>
          <w:sz w:val="24"/>
          <w:szCs w:val="24"/>
        </w:rPr>
        <w:t xml:space="preserve">6.punktā VARAM doto uzdevumu līdz 2025.gada 28.februārim izstrādāt un noteiktā kārtībā iesniegt izskatīšanai </w:t>
      </w:r>
      <w:r w:rsidR="00131003">
        <w:rPr>
          <w:rFonts w:asciiTheme="majorBidi" w:hAnsiTheme="majorBidi" w:cstheme="majorBidi"/>
          <w:sz w:val="24"/>
          <w:szCs w:val="24"/>
        </w:rPr>
        <w:t>MK</w:t>
      </w:r>
      <w:r w:rsidRPr="00C44098">
        <w:rPr>
          <w:rFonts w:asciiTheme="majorBidi" w:hAnsiTheme="majorBidi" w:cstheme="majorBidi"/>
          <w:sz w:val="24"/>
          <w:szCs w:val="24"/>
        </w:rPr>
        <w:t xml:space="preserve"> saskaņotu DAGR attīstības plānu, kurā iekļaut informāciju par tām datu devēju un datu saņēmēju Valsts un institūciju informācijas sistēmām, kā arī atbilstošajiem datu apjomiem (tajā skaitā atvasinātajiem datiem), kuru integrācijas lietderība ar DAGR ir izvērtēta sadarbībā ar atbilstošo informācijas sistēmu pārziņiem, kā arī paredzēt, ka plānā iekļauto informācijas sistēmu integrācija ar DAGR tiek plānota ne vēlāk kā līdz 2030.gada 1.janvārim, VARAM 2024. gada sākumā veica aptauju par ministriju, to padotības iestāžu un pašvaldību pārziņā esošajām informācijas sistēmām, kurās tiek nodrošināta informācijas aprite ar citām institūcijām. Pēc iegūtās informācijas apkopošanas, VARAM veica pārrunas ar informācijas sistēmu pārziņiem, lai vienotos par orientējošo informācijas apjomu un termiņiem, kādā informācijas sistēmu pārziņi būtu gatavi integrēt savas informācijas sistēmas ar DAGR, lai nodrošinātu informācijas apriti izmantojot DAGR un izvērtētu identificēto informācijas sistēmu iekļaušanu </w:t>
      </w:r>
      <w:r w:rsidR="00012A7C" w:rsidRPr="00012A7C">
        <w:rPr>
          <w:rFonts w:asciiTheme="majorBidi" w:hAnsiTheme="majorBidi" w:cstheme="majorBidi"/>
          <w:sz w:val="24"/>
          <w:szCs w:val="24"/>
        </w:rPr>
        <w:t xml:space="preserve">DAGR </w:t>
      </w:r>
      <w:proofErr w:type="spellStart"/>
      <w:r w:rsidR="00012A7C" w:rsidRPr="00012A7C">
        <w:rPr>
          <w:rFonts w:asciiTheme="majorBidi" w:hAnsiTheme="majorBidi" w:cstheme="majorBidi"/>
          <w:sz w:val="24"/>
          <w:szCs w:val="24"/>
        </w:rPr>
        <w:t>pieslēgum</w:t>
      </w:r>
      <w:r w:rsidR="00761143">
        <w:rPr>
          <w:rFonts w:asciiTheme="majorBidi" w:hAnsiTheme="majorBidi" w:cstheme="majorBidi"/>
          <w:sz w:val="24"/>
          <w:szCs w:val="24"/>
        </w:rPr>
        <w:t>a</w:t>
      </w:r>
      <w:proofErr w:type="spellEnd"/>
      <w:r w:rsidR="00012A7C" w:rsidRPr="00012A7C">
        <w:rPr>
          <w:rFonts w:asciiTheme="majorBidi" w:hAnsiTheme="majorBidi" w:cstheme="majorBidi"/>
          <w:sz w:val="24"/>
          <w:szCs w:val="24"/>
        </w:rPr>
        <w:t xml:space="preserve"> plān</w:t>
      </w:r>
      <w:r w:rsidR="005462A4">
        <w:rPr>
          <w:rFonts w:asciiTheme="majorBidi" w:hAnsiTheme="majorBidi" w:cstheme="majorBidi"/>
          <w:sz w:val="24"/>
          <w:szCs w:val="24"/>
        </w:rPr>
        <w:t>s 2026.-</w:t>
      </w:r>
      <w:r w:rsidR="00012A7C" w:rsidRPr="00012A7C">
        <w:rPr>
          <w:rFonts w:asciiTheme="majorBidi" w:hAnsiTheme="majorBidi" w:cstheme="majorBidi"/>
          <w:sz w:val="24"/>
          <w:szCs w:val="24"/>
        </w:rPr>
        <w:t xml:space="preserve"> 2030.gad</w:t>
      </w:r>
      <w:r w:rsidR="005462A4">
        <w:rPr>
          <w:rFonts w:asciiTheme="majorBidi" w:hAnsiTheme="majorBidi" w:cstheme="majorBidi"/>
          <w:sz w:val="24"/>
          <w:szCs w:val="24"/>
        </w:rPr>
        <w:t>am</w:t>
      </w:r>
      <w:r w:rsidR="00012A7C" w:rsidRPr="00012A7C" w:rsidDel="00012A7C">
        <w:rPr>
          <w:rFonts w:asciiTheme="majorBidi" w:hAnsiTheme="majorBidi" w:cstheme="majorBidi"/>
          <w:sz w:val="24"/>
          <w:szCs w:val="24"/>
        </w:rPr>
        <w:t xml:space="preserve"> </w:t>
      </w:r>
      <w:r w:rsidRPr="00C44098">
        <w:rPr>
          <w:rFonts w:asciiTheme="majorBidi" w:hAnsiTheme="majorBidi" w:cstheme="majorBidi"/>
          <w:sz w:val="24"/>
          <w:szCs w:val="24"/>
        </w:rPr>
        <w:t xml:space="preserve">(sk. </w:t>
      </w:r>
      <w:r w:rsidR="00AA1E0C">
        <w:rPr>
          <w:rFonts w:asciiTheme="majorBidi" w:hAnsiTheme="majorBidi" w:cstheme="majorBidi"/>
          <w:sz w:val="24"/>
          <w:szCs w:val="24"/>
        </w:rPr>
        <w:t>4. </w:t>
      </w:r>
      <w:r w:rsidRPr="00C44098">
        <w:rPr>
          <w:rFonts w:asciiTheme="majorBidi" w:hAnsiTheme="majorBidi" w:cstheme="majorBidi"/>
          <w:sz w:val="24"/>
          <w:szCs w:val="24"/>
        </w:rPr>
        <w:t xml:space="preserve">pielikumu). DAGR </w:t>
      </w:r>
      <w:proofErr w:type="spellStart"/>
      <w:r w:rsidR="00761143">
        <w:rPr>
          <w:rFonts w:asciiTheme="majorBidi" w:hAnsiTheme="majorBidi" w:cstheme="majorBidi"/>
          <w:sz w:val="24"/>
          <w:szCs w:val="24"/>
        </w:rPr>
        <w:t>pieslēguma</w:t>
      </w:r>
      <w:proofErr w:type="spellEnd"/>
      <w:r w:rsidR="00761143" w:rsidRPr="00C44098">
        <w:rPr>
          <w:rFonts w:asciiTheme="majorBidi" w:hAnsiTheme="majorBidi" w:cstheme="majorBidi"/>
          <w:sz w:val="24"/>
          <w:szCs w:val="24"/>
        </w:rPr>
        <w:t xml:space="preserve"> </w:t>
      </w:r>
      <w:r w:rsidRPr="00C44098">
        <w:rPr>
          <w:rFonts w:asciiTheme="majorBidi" w:hAnsiTheme="majorBidi" w:cstheme="majorBidi"/>
          <w:sz w:val="24"/>
          <w:szCs w:val="24"/>
        </w:rPr>
        <w:t>plāns</w:t>
      </w:r>
      <w:r w:rsidR="00761143">
        <w:rPr>
          <w:rFonts w:asciiTheme="majorBidi" w:hAnsiTheme="majorBidi" w:cstheme="majorBidi"/>
          <w:sz w:val="24"/>
          <w:szCs w:val="24"/>
        </w:rPr>
        <w:t xml:space="preserve"> 2026.-2030.gadam</w:t>
      </w:r>
      <w:r w:rsidRPr="00C44098">
        <w:rPr>
          <w:rFonts w:asciiTheme="majorBidi" w:hAnsiTheme="majorBidi" w:cstheme="majorBidi"/>
          <w:sz w:val="24"/>
          <w:szCs w:val="24"/>
        </w:rPr>
        <w:t xml:space="preserve"> paredz plānveida pasākumus līdz 2030.gada 1.</w:t>
      </w:r>
      <w:r w:rsidR="001221D7">
        <w:rPr>
          <w:rFonts w:asciiTheme="majorBidi" w:hAnsiTheme="majorBidi" w:cstheme="majorBidi"/>
          <w:sz w:val="24"/>
          <w:szCs w:val="24"/>
        </w:rPr>
        <w:t> </w:t>
      </w:r>
      <w:r w:rsidRPr="00C44098">
        <w:rPr>
          <w:rFonts w:asciiTheme="majorBidi" w:hAnsiTheme="majorBidi" w:cstheme="majorBidi"/>
          <w:sz w:val="24"/>
          <w:szCs w:val="24"/>
        </w:rPr>
        <w:t xml:space="preserve">janvārim, pakāpeniskai informācijas sistēmu integrācijai ar valsts platformu DAGR centralizētas datu aprites nodrošināšanai valsts pārvaldē. Būtiskāko daļu no plānotajiem pasākumiem paredzēts finansēt izmantojot ES finanšu instrumentus, ANM vai ES fondu 2021.-2027. gada perioda finansējumu. </w:t>
      </w:r>
      <w:r w:rsidRPr="00C44098">
        <w:rPr>
          <w:rFonts w:asciiTheme="majorBidi" w:hAnsiTheme="majorBidi" w:cstheme="majorBidi"/>
          <w:sz w:val="24"/>
          <w:szCs w:val="24"/>
        </w:rPr>
        <w:lastRenderedPageBreak/>
        <w:t>Būtisks uzsvars īstenojot minētās aktivitātes tiks likts uz pašvaldību datu izvietošanu izplatīšanai izmantojot DAGR.</w:t>
      </w:r>
    </w:p>
    <w:p w14:paraId="2D6EBEB4" w14:textId="4018BE81" w:rsidR="0075013C" w:rsidRPr="00C44098" w:rsidRDefault="00437D3F" w:rsidP="00E123CF">
      <w:pPr>
        <w:pStyle w:val="ListParagraph"/>
        <w:numPr>
          <w:ilvl w:val="0"/>
          <w:numId w:val="16"/>
        </w:numPr>
        <w:ind w:left="709" w:hanging="425"/>
        <w:jc w:val="both"/>
        <w:rPr>
          <w:rFonts w:asciiTheme="majorBidi" w:hAnsiTheme="majorBidi" w:cstheme="majorBidi"/>
          <w:sz w:val="24"/>
          <w:szCs w:val="24"/>
        </w:rPr>
      </w:pPr>
      <w:r w:rsidRPr="00C44098">
        <w:rPr>
          <w:rFonts w:asciiTheme="majorBidi" w:hAnsiTheme="majorBidi" w:cstheme="majorBidi"/>
          <w:sz w:val="24"/>
          <w:szCs w:val="24"/>
        </w:rPr>
        <w:t>Š</w:t>
      </w:r>
      <w:r w:rsidR="0075013C" w:rsidRPr="00C44098">
        <w:rPr>
          <w:rFonts w:asciiTheme="majorBidi" w:hAnsiTheme="majorBidi" w:cstheme="majorBidi"/>
          <w:sz w:val="24"/>
          <w:szCs w:val="24"/>
        </w:rPr>
        <w:t>obrīd DAGR</w:t>
      </w:r>
      <w:r w:rsidR="005462A4">
        <w:rPr>
          <w:rFonts w:asciiTheme="majorBidi" w:hAnsiTheme="majorBidi" w:cstheme="majorBidi"/>
          <w:sz w:val="24"/>
          <w:szCs w:val="24"/>
        </w:rPr>
        <w:t xml:space="preserve"> </w:t>
      </w:r>
      <w:r w:rsidR="00A07462">
        <w:rPr>
          <w:rFonts w:asciiTheme="majorBidi" w:hAnsiTheme="majorBidi" w:cstheme="majorBidi"/>
          <w:sz w:val="24"/>
          <w:szCs w:val="24"/>
        </w:rPr>
        <w:t>publicēto</w:t>
      </w:r>
      <w:r w:rsidR="005462A4">
        <w:rPr>
          <w:rFonts w:asciiTheme="majorBidi" w:hAnsiTheme="majorBidi" w:cstheme="majorBidi"/>
          <w:sz w:val="24"/>
          <w:szCs w:val="24"/>
        </w:rPr>
        <w:t xml:space="preserve"> </w:t>
      </w:r>
      <w:r w:rsidR="001D1291" w:rsidRPr="00C44098">
        <w:rPr>
          <w:rFonts w:asciiTheme="majorBidi" w:hAnsiTheme="majorBidi" w:cstheme="majorBidi"/>
          <w:sz w:val="24"/>
          <w:szCs w:val="24"/>
        </w:rPr>
        <w:t xml:space="preserve"> dat</w:t>
      </w:r>
      <w:r w:rsidRPr="00C44098">
        <w:rPr>
          <w:rFonts w:asciiTheme="majorBidi" w:hAnsiTheme="majorBidi" w:cstheme="majorBidi"/>
          <w:sz w:val="24"/>
          <w:szCs w:val="24"/>
        </w:rPr>
        <w:t>u</w:t>
      </w:r>
      <w:r w:rsidR="00A07462">
        <w:rPr>
          <w:rFonts w:asciiTheme="majorBidi" w:hAnsiTheme="majorBidi" w:cstheme="majorBidi"/>
          <w:sz w:val="24"/>
          <w:szCs w:val="24"/>
        </w:rPr>
        <w:t xml:space="preserve"> kopu </w:t>
      </w:r>
      <w:r w:rsidR="001D1291" w:rsidRPr="00C44098">
        <w:rPr>
          <w:rFonts w:asciiTheme="majorBidi" w:hAnsiTheme="majorBidi" w:cstheme="majorBidi"/>
          <w:sz w:val="24"/>
          <w:szCs w:val="24"/>
        </w:rPr>
        <w:t xml:space="preserve"> </w:t>
      </w:r>
      <w:r w:rsidR="0042150A" w:rsidRPr="00C44098">
        <w:rPr>
          <w:rFonts w:asciiTheme="majorBidi" w:hAnsiTheme="majorBidi" w:cstheme="majorBidi"/>
          <w:sz w:val="24"/>
          <w:szCs w:val="24"/>
        </w:rPr>
        <w:t>saraksts ir pieejam</w:t>
      </w:r>
      <w:r w:rsidR="00A07462">
        <w:rPr>
          <w:rFonts w:asciiTheme="majorBidi" w:hAnsiTheme="majorBidi" w:cstheme="majorBidi"/>
          <w:sz w:val="24"/>
          <w:szCs w:val="24"/>
        </w:rPr>
        <w:t>s</w:t>
      </w:r>
      <w:r w:rsidR="003C3C5E">
        <w:rPr>
          <w:rFonts w:asciiTheme="majorBidi" w:hAnsiTheme="majorBidi" w:cstheme="majorBidi"/>
          <w:sz w:val="24"/>
          <w:szCs w:val="24"/>
        </w:rPr>
        <w:t xml:space="preserve"> ir pieejams VDAA nodrošinātā </w:t>
      </w:r>
      <w:hyperlink r:id="rId23" w:history="1">
        <w:r w:rsidR="003C3C5E" w:rsidRPr="003C3C5E">
          <w:rPr>
            <w:rStyle w:val="Hyperlink"/>
            <w:rFonts w:asciiTheme="majorBidi" w:hAnsiTheme="majorBidi" w:cstheme="majorBidi"/>
            <w:sz w:val="24"/>
            <w:szCs w:val="24"/>
          </w:rPr>
          <w:t>tīmekļvietnē</w:t>
        </w:r>
      </w:hyperlink>
      <w:r w:rsidR="003C3C5E">
        <w:rPr>
          <w:rFonts w:asciiTheme="majorBidi" w:hAnsiTheme="majorBidi" w:cstheme="majorBidi"/>
          <w:sz w:val="24"/>
          <w:szCs w:val="24"/>
        </w:rPr>
        <w:t>.</w:t>
      </w:r>
      <w:r w:rsidR="0042150A" w:rsidRPr="00C44098">
        <w:rPr>
          <w:rFonts w:asciiTheme="majorBidi" w:hAnsiTheme="majorBidi" w:cstheme="majorBidi"/>
          <w:sz w:val="24"/>
          <w:szCs w:val="24"/>
        </w:rPr>
        <w:t xml:space="preserve"> </w:t>
      </w:r>
    </w:p>
    <w:p w14:paraId="51356E3B" w14:textId="45B82ACB" w:rsidR="00A22579" w:rsidRPr="00C44098" w:rsidRDefault="00A22579" w:rsidP="005F7D64">
      <w:pPr>
        <w:pStyle w:val="ListParagraph"/>
        <w:numPr>
          <w:ilvl w:val="0"/>
          <w:numId w:val="16"/>
        </w:numPr>
        <w:ind w:left="709" w:hanging="425"/>
        <w:jc w:val="both"/>
        <w:rPr>
          <w:rFonts w:asciiTheme="majorBidi" w:hAnsiTheme="majorBidi" w:cstheme="majorBidi"/>
          <w:sz w:val="24"/>
          <w:szCs w:val="24"/>
        </w:rPr>
      </w:pPr>
      <w:r w:rsidRPr="00C44098">
        <w:rPr>
          <w:rFonts w:asciiTheme="majorBidi" w:hAnsiTheme="majorBidi" w:cstheme="majorBidi"/>
          <w:sz w:val="24"/>
          <w:szCs w:val="24"/>
        </w:rPr>
        <w:t xml:space="preserve">Šobrīd turpinās DAGR attīstība </w:t>
      </w:r>
      <w:r w:rsidR="005C159E">
        <w:rPr>
          <w:rFonts w:asciiTheme="majorBidi" w:hAnsiTheme="majorBidi" w:cstheme="majorBidi"/>
          <w:sz w:val="24"/>
          <w:szCs w:val="24"/>
        </w:rPr>
        <w:t>ES</w:t>
      </w:r>
      <w:r w:rsidRPr="00C44098">
        <w:rPr>
          <w:rFonts w:asciiTheme="majorBidi" w:hAnsiTheme="majorBidi" w:cstheme="majorBidi"/>
          <w:sz w:val="24"/>
          <w:szCs w:val="24"/>
        </w:rPr>
        <w:t xml:space="preserve"> </w:t>
      </w:r>
      <w:r w:rsidR="005C159E">
        <w:rPr>
          <w:rFonts w:asciiTheme="majorBidi" w:hAnsiTheme="majorBidi" w:cstheme="majorBidi"/>
          <w:sz w:val="24"/>
          <w:szCs w:val="24"/>
        </w:rPr>
        <w:t>ANM</w:t>
      </w:r>
      <w:r w:rsidRPr="00C44098">
        <w:rPr>
          <w:rFonts w:asciiTheme="majorBidi" w:hAnsiTheme="majorBidi" w:cstheme="majorBidi"/>
          <w:sz w:val="24"/>
          <w:szCs w:val="24"/>
        </w:rPr>
        <w:t xml:space="preserve">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w:t>
      </w:r>
      <w:proofErr w:type="spellStart"/>
      <w:r w:rsidRPr="00C44098">
        <w:rPr>
          <w:rFonts w:asciiTheme="majorBidi" w:hAnsiTheme="majorBidi" w:cstheme="majorBidi"/>
          <w:sz w:val="24"/>
          <w:szCs w:val="24"/>
        </w:rPr>
        <w:t>depersonalizācijai</w:t>
      </w:r>
      <w:proofErr w:type="spellEnd"/>
      <w:r w:rsidRPr="00C44098">
        <w:rPr>
          <w:rFonts w:asciiTheme="majorBidi" w:hAnsiTheme="majorBidi" w:cstheme="majorBidi"/>
          <w:sz w:val="24"/>
          <w:szCs w:val="24"/>
        </w:rPr>
        <w:t xml:space="preserve">, kā arī personas pārvaldītai un kontrolētai datu koplietošanai" projektā, kurā pieejamais finansējums ir 6 727 680 </w:t>
      </w:r>
      <w:r w:rsidRPr="00CE7F56">
        <w:rPr>
          <w:rFonts w:asciiTheme="majorBidi" w:hAnsiTheme="majorBidi" w:cstheme="majorBidi"/>
          <w:i/>
          <w:iCs/>
          <w:sz w:val="24"/>
          <w:szCs w:val="24"/>
        </w:rPr>
        <w:t>euro.</w:t>
      </w:r>
    </w:p>
    <w:p w14:paraId="1EBC8E89" w14:textId="77777777" w:rsidR="00D8680E" w:rsidRPr="00C44098" w:rsidRDefault="000F07C5" w:rsidP="005F7D64">
      <w:pPr>
        <w:pStyle w:val="ListParagraph"/>
        <w:numPr>
          <w:ilvl w:val="0"/>
          <w:numId w:val="16"/>
        </w:numPr>
        <w:spacing w:after="0"/>
        <w:ind w:left="709" w:hanging="425"/>
        <w:jc w:val="both"/>
        <w:rPr>
          <w:rFonts w:asciiTheme="majorBidi" w:hAnsiTheme="majorBidi" w:cstheme="majorBidi"/>
          <w:sz w:val="24"/>
          <w:szCs w:val="24"/>
        </w:rPr>
      </w:pPr>
      <w:r w:rsidRPr="00C44098">
        <w:rPr>
          <w:rFonts w:asciiTheme="majorBidi" w:hAnsiTheme="majorBidi" w:cstheme="majorBidi"/>
          <w:sz w:val="24"/>
          <w:szCs w:val="24"/>
        </w:rPr>
        <w:t xml:space="preserve">Centralizētas informācijas aprites nodrošināšanai starp informācijas sistēmām valsts pārvaldē ir izstrādāts un tiek uzturēts Valsts informācijas sistēmu savietotājs (VISS). VISS ir koplietošanas risinājumu kopums, kas iekļauj informācijas aprites risinājumus – tīmekļa </w:t>
      </w:r>
      <w:proofErr w:type="spellStart"/>
      <w:r w:rsidRPr="00C44098">
        <w:rPr>
          <w:rFonts w:asciiTheme="majorBidi" w:hAnsiTheme="majorBidi" w:cstheme="majorBidi"/>
          <w:sz w:val="24"/>
          <w:szCs w:val="24"/>
        </w:rPr>
        <w:t>pakalpes</w:t>
      </w:r>
      <w:proofErr w:type="spellEnd"/>
      <w:r w:rsidRPr="00C44098">
        <w:rPr>
          <w:rFonts w:asciiTheme="majorBidi" w:hAnsiTheme="majorBidi" w:cstheme="majorBidi"/>
          <w:sz w:val="24"/>
          <w:szCs w:val="24"/>
        </w:rPr>
        <w:t xml:space="preserve"> (API pārvaldnieks) un datu izplatīšanas tīklu (DIT).</w:t>
      </w:r>
      <w:r w:rsidR="00FE24C7" w:rsidRPr="00C44098">
        <w:rPr>
          <w:rFonts w:asciiTheme="majorBidi" w:hAnsiTheme="majorBidi" w:cstheme="majorBidi"/>
          <w:sz w:val="24"/>
          <w:szCs w:val="24"/>
        </w:rPr>
        <w:t xml:space="preserve"> </w:t>
      </w:r>
    </w:p>
    <w:p w14:paraId="30E2ABFF" w14:textId="77777777" w:rsidR="00D8680E" w:rsidRPr="00C44098" w:rsidRDefault="00D173C5" w:rsidP="005F7D64">
      <w:pPr>
        <w:pStyle w:val="ListParagraph"/>
        <w:numPr>
          <w:ilvl w:val="0"/>
          <w:numId w:val="16"/>
        </w:numPr>
        <w:spacing w:after="0"/>
        <w:ind w:left="709" w:hanging="425"/>
        <w:jc w:val="both"/>
        <w:rPr>
          <w:rFonts w:asciiTheme="majorBidi" w:hAnsiTheme="majorBidi" w:cstheme="majorBidi"/>
          <w:sz w:val="24"/>
          <w:szCs w:val="24"/>
        </w:rPr>
      </w:pPr>
      <w:r w:rsidRPr="00C44098">
        <w:rPr>
          <w:rFonts w:asciiTheme="majorBidi" w:hAnsiTheme="majorBidi" w:cstheme="majorBidi"/>
          <w:sz w:val="24"/>
          <w:szCs w:val="24"/>
        </w:rPr>
        <w:t xml:space="preserve">API Pārvaldnieks  ir standartizēta servisu izplatīšanas platforma, kas nodrošina iespēju drošā un standartizētā veidā piekļūt valsts un pašvaldības informācijas sistēmu sniegtajiem datu servisiem. </w:t>
      </w:r>
    </w:p>
    <w:p w14:paraId="2665AA8B" w14:textId="79E0440A" w:rsidR="000F07C5" w:rsidRPr="00C44098" w:rsidRDefault="00D173C5" w:rsidP="005F7D64">
      <w:pPr>
        <w:pStyle w:val="ListParagraph"/>
        <w:numPr>
          <w:ilvl w:val="0"/>
          <w:numId w:val="16"/>
        </w:numPr>
        <w:spacing w:after="0"/>
        <w:ind w:left="709" w:hanging="425"/>
        <w:jc w:val="both"/>
        <w:rPr>
          <w:rFonts w:asciiTheme="majorBidi" w:hAnsiTheme="majorBidi" w:cstheme="majorBidi"/>
          <w:sz w:val="24"/>
          <w:szCs w:val="24"/>
        </w:rPr>
      </w:pPr>
      <w:r w:rsidRPr="00C44098">
        <w:rPr>
          <w:rFonts w:asciiTheme="majorBidi" w:hAnsiTheme="majorBidi" w:cstheme="majorBidi"/>
          <w:sz w:val="24"/>
          <w:szCs w:val="24"/>
        </w:rPr>
        <w:t xml:space="preserve">DIT tiek izmantots gadījumos, kad informācijas aprite nav regulāra un nav nepieciešama ātra atbilde. Informācijas aprite notiek, izmantojot kanālus, kur katrs kanāls nodrošina ziņojumu pārsūtīšanu no datu devēja vienam vai vairākiem datu </w:t>
      </w:r>
      <w:r w:rsidR="00566B2C" w:rsidRPr="00C44098">
        <w:rPr>
          <w:rFonts w:asciiTheme="majorBidi" w:hAnsiTheme="majorBidi" w:cstheme="majorBidi"/>
          <w:sz w:val="24"/>
          <w:szCs w:val="24"/>
        </w:rPr>
        <w:t>saņēmējiem</w:t>
      </w:r>
      <w:r w:rsidRPr="00C44098">
        <w:rPr>
          <w:rFonts w:asciiTheme="majorBidi" w:hAnsiTheme="majorBidi" w:cstheme="majorBidi"/>
          <w:sz w:val="24"/>
          <w:szCs w:val="24"/>
        </w:rPr>
        <w:t xml:space="preserve">. </w:t>
      </w:r>
    </w:p>
    <w:p w14:paraId="304E9F5B" w14:textId="454E7F0B" w:rsidR="001D7C66" w:rsidRPr="00C44098" w:rsidRDefault="00D8680E"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 xml:space="preserve">VISS paredzēts attīstīt integrējot to ar VIRSIS pieejamo elektroniskās vienošanās funkcionalitāti, lai mazinātu administratīvo slogu un vienkāršotu datu aprites procesa organizēšanu valsts pārvaldē. </w:t>
      </w:r>
      <w:r w:rsidR="008C1737" w:rsidRPr="00C44098">
        <w:rPr>
          <w:rFonts w:asciiTheme="majorBidi" w:hAnsiTheme="majorBidi" w:cstheme="majorBidi"/>
          <w:sz w:val="24"/>
          <w:szCs w:val="24"/>
        </w:rPr>
        <w:t xml:space="preserve">VISS darbību nosaka Ministru </w:t>
      </w:r>
      <w:r w:rsidR="006B31CA" w:rsidRPr="00C44098">
        <w:rPr>
          <w:rFonts w:asciiTheme="majorBidi" w:hAnsiTheme="majorBidi" w:cstheme="majorBidi"/>
          <w:sz w:val="24"/>
          <w:szCs w:val="24"/>
        </w:rPr>
        <w:t xml:space="preserve">2016. gada 14. jūnija </w:t>
      </w:r>
      <w:r w:rsidR="008C1737" w:rsidRPr="00C44098">
        <w:rPr>
          <w:rFonts w:asciiTheme="majorBidi" w:hAnsiTheme="majorBidi" w:cstheme="majorBidi"/>
          <w:sz w:val="24"/>
          <w:szCs w:val="24"/>
        </w:rPr>
        <w:t>kabineta noteikumi Nr. 374 "Valsts informācijas sistēmu savietotāja noteikumi".</w:t>
      </w:r>
    </w:p>
    <w:p w14:paraId="106C1DA9" w14:textId="77777777" w:rsidR="007A2FD0" w:rsidRPr="00C44098" w:rsidRDefault="007A2FD0" w:rsidP="007A2FD0">
      <w:pPr>
        <w:pStyle w:val="ListParagraph"/>
        <w:ind w:left="1418"/>
        <w:jc w:val="both"/>
        <w:rPr>
          <w:rFonts w:asciiTheme="majorBidi" w:hAnsiTheme="majorBidi" w:cstheme="majorBidi"/>
          <w:sz w:val="24"/>
          <w:szCs w:val="24"/>
        </w:rPr>
      </w:pPr>
    </w:p>
    <w:p w14:paraId="6396F1C6" w14:textId="171542F3" w:rsidR="007A2FD0" w:rsidRPr="00C44098" w:rsidRDefault="009D0814" w:rsidP="0078137D">
      <w:pPr>
        <w:shd w:val="clear" w:color="auto" w:fill="196B24" w:themeFill="accent3"/>
        <w:jc w:val="both"/>
        <w:rPr>
          <w:rFonts w:asciiTheme="majorBidi" w:hAnsiTheme="majorBidi" w:cstheme="majorBidi"/>
          <w:b/>
          <w:color w:val="FFFFFF" w:themeColor="background1"/>
          <w:sz w:val="24"/>
          <w:szCs w:val="24"/>
        </w:rPr>
      </w:pPr>
      <w:r w:rsidRPr="00C44098">
        <w:rPr>
          <w:rFonts w:asciiTheme="majorBidi" w:hAnsiTheme="majorBidi" w:cstheme="majorBidi"/>
          <w:b/>
          <w:bCs/>
          <w:color w:val="FFFFFF" w:themeColor="background1"/>
          <w:sz w:val="24"/>
          <w:szCs w:val="24"/>
          <w:highlight w:val="darkGreen"/>
        </w:rPr>
        <w:t xml:space="preserve">3.Rīcības virziens: </w:t>
      </w:r>
      <w:r w:rsidRPr="00C44098">
        <w:rPr>
          <w:rFonts w:asciiTheme="majorBidi" w:hAnsiTheme="majorBidi" w:cstheme="majorBidi"/>
          <w:b/>
          <w:bCs/>
          <w:color w:val="FFFFFF" w:themeColor="background1"/>
          <w:sz w:val="24"/>
          <w:szCs w:val="24"/>
        </w:rPr>
        <w:t>Datu analītika un MI</w:t>
      </w:r>
    </w:p>
    <w:p w14:paraId="78F31A7E" w14:textId="77777777" w:rsidR="0078137D" w:rsidRPr="00C44098" w:rsidRDefault="0078137D"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 xml:space="preserve">Mūsdienu dinamiskajā un savstarpēji saistītajā pasaulē — kur tehnoloģiju attīstība, un sabiedrības augošās prasības liek pārvaldībai būt ne tikai reaktīvai, bet arī </w:t>
      </w:r>
      <w:proofErr w:type="spellStart"/>
      <w:r w:rsidRPr="00C44098">
        <w:rPr>
          <w:rFonts w:asciiTheme="majorBidi" w:hAnsiTheme="majorBidi" w:cstheme="majorBidi"/>
          <w:sz w:val="24"/>
          <w:szCs w:val="24"/>
        </w:rPr>
        <w:t>proaktīvai</w:t>
      </w:r>
      <w:proofErr w:type="spellEnd"/>
      <w:r w:rsidRPr="00C44098">
        <w:rPr>
          <w:rFonts w:asciiTheme="majorBidi" w:hAnsiTheme="majorBidi" w:cstheme="majorBidi"/>
          <w:sz w:val="24"/>
          <w:szCs w:val="24"/>
        </w:rPr>
        <w:t>, prognozējošai un orientētai uz datu bāzētu stratēģiju — Latvijas valsts pārvaldība saskaras ar būtiskiem šķēršļiem, kas ierobežo tās spēju ieņemt vadošu pozīciju digitālajā laikmetā. Datu fragmentācija starp institūcijām, nepietiekams analītikas spēju līmenis valsts sektorā, birokrātiskie šķēršļi vienotai datu apritei un salīdzinoši zems sabiedrības uzticības līmenis datu izmantošanā rada fundamentālus atkārtotus izaicinājumus.</w:t>
      </w:r>
    </w:p>
    <w:p w14:paraId="214C4332" w14:textId="6F6CA5E8" w:rsidR="0078137D" w:rsidRPr="00C44098" w:rsidRDefault="0078137D"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Īpaša nozīme ir Eiropas Parlamenta un Padomes 2024. gada 13. jūnija Regulai (ES) 2024/1689, ar ko izveido saskaņotus noteikumus par mākslīgo intelektu (Mākslīgā intelekta akts),</w:t>
      </w:r>
      <w:r w:rsidR="001E50A5">
        <w:rPr>
          <w:rFonts w:asciiTheme="majorBidi" w:hAnsiTheme="majorBidi" w:cstheme="majorBidi"/>
          <w:sz w:val="24"/>
          <w:szCs w:val="24"/>
        </w:rPr>
        <w:t xml:space="preserve"> </w:t>
      </w:r>
      <w:r w:rsidRPr="00C44098">
        <w:rPr>
          <w:rFonts w:asciiTheme="majorBidi" w:hAnsiTheme="majorBidi" w:cstheme="majorBidi"/>
          <w:sz w:val="24"/>
          <w:szCs w:val="24"/>
        </w:rPr>
        <w:t xml:space="preserve">kas nosaka, ka dalībvalstīm jānodrošina iespēja testēt mākslīgā intelekta sistēmas kontrolētos apstākļos, kas var atšķirties no spēkā esošajiem normatīvajiem aktiem, vienlaikus garantējot datu drošību, personas datu aizsardzību un ētikas principu ievērošanu. Latvijā šādas regulatīvās vides izveide ļaus uzņēmējiem, zinātniekiem un valsts sektoram izstrādāt un testēt mākslīgā intelekta </w:t>
      </w:r>
      <w:r w:rsidRPr="00C44098">
        <w:rPr>
          <w:rFonts w:asciiTheme="majorBidi" w:hAnsiTheme="majorBidi" w:cstheme="majorBidi"/>
          <w:sz w:val="24"/>
          <w:szCs w:val="24"/>
        </w:rPr>
        <w:lastRenderedPageBreak/>
        <w:t>risinājumus drošā, juridiski kontrolētā vidē, tādējādi veicinot inovācijas, vienlaikus aizsargājot sabiedrības intereses.</w:t>
      </w:r>
    </w:p>
    <w:p w14:paraId="05BA8C8A" w14:textId="3625981D" w:rsidR="0078137D" w:rsidRPr="00C44098" w:rsidRDefault="0078137D"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 xml:space="preserve">Lai stiprinātu valsts pārvaldes transformāciju un radītu pamatu ilgtspējīgai datu pārvaldībai, </w:t>
      </w:r>
      <w:r w:rsidR="003410E4">
        <w:rPr>
          <w:rFonts w:asciiTheme="majorBidi" w:hAnsiTheme="majorBidi" w:cstheme="majorBidi"/>
          <w:sz w:val="24"/>
          <w:szCs w:val="24"/>
        </w:rPr>
        <w:t>MK</w:t>
      </w:r>
      <w:r w:rsidRPr="00C44098">
        <w:rPr>
          <w:rFonts w:asciiTheme="majorBidi" w:hAnsiTheme="majorBidi" w:cstheme="majorBidi"/>
          <w:sz w:val="24"/>
          <w:szCs w:val="24"/>
        </w:rPr>
        <w:t xml:space="preserve"> ir apstiprinājis Valsts kancelejas Analītiskā dienesta izveidi, kura uzdevums ir sniegt metodoloģisku, tehnisku un analītisku atbalstu ministrijām un citām institūcijām datu savietošanā, </w:t>
      </w:r>
      <w:r w:rsidR="00B754E7" w:rsidRPr="00C44098">
        <w:rPr>
          <w:rFonts w:asciiTheme="majorBidi" w:hAnsiTheme="majorBidi" w:cstheme="majorBidi"/>
          <w:sz w:val="24"/>
          <w:szCs w:val="24"/>
        </w:rPr>
        <w:t>vizualizācijas</w:t>
      </w:r>
      <w:r w:rsidRPr="00C44098">
        <w:rPr>
          <w:rFonts w:asciiTheme="majorBidi" w:hAnsiTheme="majorBidi" w:cstheme="majorBidi"/>
          <w:sz w:val="24"/>
          <w:szCs w:val="24"/>
        </w:rPr>
        <w:t xml:space="preserve"> un lēmumu pamatotībā. </w:t>
      </w:r>
    </w:p>
    <w:p w14:paraId="04B54167" w14:textId="2152416E" w:rsidR="00586990" w:rsidRPr="00C44098" w:rsidRDefault="00586990" w:rsidP="00F013C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CSP ir Ekonomikas ministrijas pārraudzībā esoša tiešās pārvaldes iestāde, tās funkcijas, uzdevumus un tiesības statistikas jomā nosaka</w:t>
      </w:r>
      <w:r w:rsidR="00473586">
        <w:rPr>
          <w:rFonts w:asciiTheme="majorBidi" w:hAnsiTheme="majorBidi" w:cstheme="majorBidi"/>
          <w:sz w:val="24"/>
          <w:szCs w:val="24"/>
        </w:rPr>
        <w:t xml:space="preserve"> MK 2018.gada 27.novembra</w:t>
      </w:r>
      <w:r w:rsidR="001929ED">
        <w:rPr>
          <w:rFonts w:asciiTheme="majorBidi" w:hAnsiTheme="majorBidi" w:cstheme="majorBidi"/>
          <w:sz w:val="24"/>
          <w:szCs w:val="24"/>
        </w:rPr>
        <w:t xml:space="preserve"> noteikumi Nr.732</w:t>
      </w:r>
      <w:r w:rsidRPr="00C44098">
        <w:rPr>
          <w:rFonts w:asciiTheme="majorBidi" w:hAnsiTheme="majorBidi" w:cstheme="majorBidi"/>
          <w:sz w:val="24"/>
          <w:szCs w:val="24"/>
        </w:rPr>
        <w:t xml:space="preserve"> </w:t>
      </w:r>
      <w:r w:rsidR="001929ED">
        <w:rPr>
          <w:rFonts w:asciiTheme="majorBidi" w:hAnsiTheme="majorBidi" w:cstheme="majorBidi"/>
          <w:sz w:val="24"/>
          <w:szCs w:val="24"/>
        </w:rPr>
        <w:t>“</w:t>
      </w:r>
      <w:r w:rsidRPr="00C44098">
        <w:rPr>
          <w:rFonts w:asciiTheme="majorBidi" w:hAnsiTheme="majorBidi" w:cstheme="majorBidi"/>
          <w:sz w:val="24"/>
          <w:szCs w:val="24"/>
        </w:rPr>
        <w:t>Centrālās statistikas pārvaldes nolikums</w:t>
      </w:r>
      <w:r w:rsidR="001929ED">
        <w:rPr>
          <w:rFonts w:asciiTheme="majorBidi" w:hAnsiTheme="majorBidi" w:cstheme="majorBidi"/>
          <w:sz w:val="24"/>
          <w:szCs w:val="24"/>
        </w:rPr>
        <w:t>”</w:t>
      </w:r>
      <w:r w:rsidR="00A266AD" w:rsidRPr="00C44098">
        <w:rPr>
          <w:rFonts w:asciiTheme="majorBidi" w:hAnsiTheme="majorBidi" w:cstheme="majorBidi"/>
          <w:sz w:val="24"/>
          <w:szCs w:val="24"/>
        </w:rPr>
        <w:t xml:space="preserve"> un </w:t>
      </w:r>
      <w:r w:rsidR="00491C72" w:rsidRPr="00C44098">
        <w:rPr>
          <w:rFonts w:asciiTheme="majorBidi" w:hAnsiTheme="majorBidi" w:cstheme="majorBidi"/>
          <w:sz w:val="24"/>
          <w:szCs w:val="24"/>
        </w:rPr>
        <w:t>Statistikas likums</w:t>
      </w:r>
      <w:r w:rsidRPr="00C44098">
        <w:rPr>
          <w:rFonts w:asciiTheme="majorBidi" w:hAnsiTheme="majorBidi" w:cstheme="majorBidi"/>
          <w:sz w:val="24"/>
          <w:szCs w:val="24"/>
        </w:rPr>
        <w:t>. Līdz šim CSP galvenā un faktiski vienīgā pamatfunkcija bija</w:t>
      </w:r>
      <w:r w:rsidR="001929ED">
        <w:rPr>
          <w:rFonts w:asciiTheme="majorBidi" w:hAnsiTheme="majorBidi" w:cstheme="majorBidi"/>
          <w:sz w:val="24"/>
          <w:szCs w:val="24"/>
        </w:rPr>
        <w:t xml:space="preserve"> </w:t>
      </w:r>
      <w:r w:rsidRPr="00C44098">
        <w:rPr>
          <w:rFonts w:asciiTheme="majorBidi" w:hAnsiTheme="majorBidi" w:cstheme="majorBidi"/>
          <w:sz w:val="24"/>
          <w:szCs w:val="24"/>
        </w:rPr>
        <w:t xml:space="preserve">darboties kā valsts oficiālās statistikas sistēmas vadošai iestādei, kas patstāvīgi nodrošina oficiālo statistiku, koordinē valsts oficiālās statistikas nodrošināšanas sistēmu un tās attīstības procesus, nodrošina Eiropas statistikas programmā noteiktās statistikas sagatavošanas un izplatīšanas darbību koordinēšanu valsts līmenī, un darbojas kā </w:t>
      </w:r>
      <w:r w:rsidR="00390161">
        <w:rPr>
          <w:rFonts w:asciiTheme="majorBidi" w:hAnsiTheme="majorBidi" w:cstheme="majorBidi"/>
          <w:sz w:val="24"/>
          <w:szCs w:val="24"/>
        </w:rPr>
        <w:t>EK</w:t>
      </w:r>
      <w:r w:rsidRPr="00C44098">
        <w:rPr>
          <w:rFonts w:asciiTheme="majorBidi" w:hAnsiTheme="majorBidi" w:cstheme="majorBidi"/>
          <w:sz w:val="24"/>
          <w:szCs w:val="24"/>
        </w:rPr>
        <w:t xml:space="preserve"> (</w:t>
      </w:r>
      <w:proofErr w:type="spellStart"/>
      <w:r w:rsidRPr="00C44098">
        <w:rPr>
          <w:rFonts w:asciiTheme="majorBidi" w:hAnsiTheme="majorBidi" w:cstheme="majorBidi"/>
          <w:sz w:val="24"/>
          <w:szCs w:val="24"/>
        </w:rPr>
        <w:t>Eurostat</w:t>
      </w:r>
      <w:proofErr w:type="spellEnd"/>
      <w:r w:rsidRPr="00C44098">
        <w:rPr>
          <w:rFonts w:asciiTheme="majorBidi" w:hAnsiTheme="majorBidi" w:cstheme="majorBidi"/>
          <w:sz w:val="24"/>
          <w:szCs w:val="24"/>
        </w:rPr>
        <w:t>) kontaktpunkts statistikas jautājumos.</w:t>
      </w:r>
    </w:p>
    <w:p w14:paraId="60AE4686" w14:textId="57929A23" w:rsidR="0078137D" w:rsidRPr="00C44098" w:rsidRDefault="0078137D"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 xml:space="preserve">2025.gada septembrī Saeimā virzītie grozījumi Valsts pārvaldes iekārtas likumā (prezidenta iniciatīva) paredz, paplašināt CSP tiesības un pienākumus attiecībā uz datu apstrādes tiesībām citu institūciju vajadzībām, kā arī </w:t>
      </w:r>
      <w:r w:rsidR="00FF231A">
        <w:rPr>
          <w:rFonts w:asciiTheme="majorBidi" w:hAnsiTheme="majorBidi" w:cstheme="majorBidi"/>
          <w:sz w:val="24"/>
          <w:szCs w:val="24"/>
        </w:rPr>
        <w:t>MK</w:t>
      </w:r>
      <w:r w:rsidRPr="00C44098">
        <w:rPr>
          <w:rFonts w:asciiTheme="majorBidi" w:hAnsiTheme="majorBidi" w:cstheme="majorBidi"/>
          <w:sz w:val="24"/>
          <w:szCs w:val="24"/>
        </w:rPr>
        <w:t xml:space="preserve"> </w:t>
      </w:r>
      <w:r w:rsidR="00FF231A" w:rsidRPr="00C44098">
        <w:rPr>
          <w:rFonts w:asciiTheme="majorBidi" w:hAnsiTheme="majorBidi" w:cstheme="majorBidi"/>
          <w:sz w:val="24"/>
          <w:szCs w:val="24"/>
        </w:rPr>
        <w:t xml:space="preserve">2026.gada 13.janvāra </w:t>
      </w:r>
      <w:r w:rsidRPr="00C44098">
        <w:rPr>
          <w:rFonts w:asciiTheme="majorBidi" w:hAnsiTheme="majorBidi" w:cstheme="majorBidi"/>
          <w:sz w:val="24"/>
          <w:szCs w:val="24"/>
        </w:rPr>
        <w:t>noteikum</w:t>
      </w:r>
      <w:r w:rsidR="00232715" w:rsidRPr="00C44098">
        <w:rPr>
          <w:rFonts w:asciiTheme="majorBidi" w:hAnsiTheme="majorBidi" w:cstheme="majorBidi"/>
          <w:sz w:val="24"/>
          <w:szCs w:val="24"/>
        </w:rPr>
        <w:t>i Nr.</w:t>
      </w:r>
      <w:r w:rsidR="00FF231A">
        <w:rPr>
          <w:rFonts w:asciiTheme="majorBidi" w:hAnsiTheme="majorBidi" w:cstheme="majorBidi"/>
          <w:sz w:val="24"/>
          <w:szCs w:val="24"/>
        </w:rPr>
        <w:t> </w:t>
      </w:r>
      <w:r w:rsidR="00232715" w:rsidRPr="00C44098">
        <w:rPr>
          <w:rFonts w:asciiTheme="majorBidi" w:hAnsiTheme="majorBidi" w:cstheme="majorBidi"/>
          <w:sz w:val="24"/>
          <w:szCs w:val="24"/>
        </w:rPr>
        <w:t>12</w:t>
      </w:r>
      <w:r w:rsidRPr="00C44098">
        <w:rPr>
          <w:rFonts w:asciiTheme="majorBidi" w:hAnsiTheme="majorBidi" w:cstheme="majorBidi"/>
          <w:sz w:val="24"/>
          <w:szCs w:val="24"/>
        </w:rPr>
        <w:t xml:space="preserve"> "Kārtība, kādā Mākslīgā intelekta centrs organizē speciālo regulatīvo vidi</w:t>
      </w:r>
      <w:r w:rsidR="00C01B02">
        <w:rPr>
          <w:rFonts w:asciiTheme="majorBidi" w:hAnsiTheme="majorBidi" w:cstheme="majorBidi"/>
          <w:sz w:val="24"/>
          <w:szCs w:val="24"/>
        </w:rPr>
        <w:t xml:space="preserve"> un datu apstrādi</w:t>
      </w:r>
      <w:r w:rsidRPr="00C44098">
        <w:rPr>
          <w:rFonts w:asciiTheme="majorBidi" w:hAnsiTheme="majorBidi" w:cstheme="majorBidi"/>
          <w:sz w:val="24"/>
          <w:szCs w:val="24"/>
        </w:rPr>
        <w:t>", paredzēts pienākums CSP veidot tehnoloģisko regulatīvo vidi mākslīgā intelekta trenēšanas vajadzībā</w:t>
      </w:r>
      <w:r w:rsidR="00F0478C">
        <w:rPr>
          <w:rFonts w:asciiTheme="majorBidi" w:hAnsiTheme="majorBidi" w:cstheme="majorBidi"/>
          <w:sz w:val="24"/>
          <w:szCs w:val="24"/>
        </w:rPr>
        <w:t>m</w:t>
      </w:r>
      <w:r w:rsidR="00715E58">
        <w:rPr>
          <w:rFonts w:asciiTheme="majorBidi" w:hAnsiTheme="majorBidi" w:cstheme="majorBidi"/>
          <w:sz w:val="24"/>
          <w:szCs w:val="24"/>
        </w:rPr>
        <w:t>.</w:t>
      </w:r>
      <w:r w:rsidRPr="00C44098">
        <w:rPr>
          <w:rFonts w:asciiTheme="majorBidi" w:hAnsiTheme="majorBidi" w:cstheme="majorBidi"/>
          <w:sz w:val="24"/>
          <w:szCs w:val="24"/>
        </w:rPr>
        <w:t xml:space="preserve"> </w:t>
      </w:r>
      <w:r w:rsidR="00715E58">
        <w:rPr>
          <w:rFonts w:asciiTheme="majorBidi" w:hAnsiTheme="majorBidi" w:cstheme="majorBidi"/>
          <w:sz w:val="24"/>
          <w:szCs w:val="24"/>
        </w:rPr>
        <w:t>F</w:t>
      </w:r>
      <w:r w:rsidRPr="00C44098">
        <w:rPr>
          <w:rFonts w:asciiTheme="majorBidi" w:hAnsiTheme="majorBidi" w:cstheme="majorBidi"/>
          <w:sz w:val="24"/>
          <w:szCs w:val="24"/>
        </w:rPr>
        <w:t>aktiski CSP kļūst par  uzticam</w:t>
      </w:r>
      <w:r w:rsidR="00715E58">
        <w:rPr>
          <w:rFonts w:asciiTheme="majorBidi" w:hAnsiTheme="majorBidi" w:cstheme="majorBidi"/>
          <w:sz w:val="24"/>
          <w:szCs w:val="24"/>
        </w:rPr>
        <w:t>u</w:t>
      </w:r>
      <w:r w:rsidRPr="00C44098">
        <w:rPr>
          <w:rFonts w:asciiTheme="majorBidi" w:hAnsiTheme="majorBidi" w:cstheme="majorBidi"/>
          <w:sz w:val="24"/>
          <w:szCs w:val="24"/>
        </w:rPr>
        <w:t xml:space="preserve">, </w:t>
      </w:r>
      <w:r w:rsidR="00715E58">
        <w:rPr>
          <w:rFonts w:asciiTheme="majorBidi" w:hAnsiTheme="majorBidi" w:cstheme="majorBidi"/>
          <w:sz w:val="24"/>
          <w:szCs w:val="24"/>
        </w:rPr>
        <w:t>centralizētu</w:t>
      </w:r>
      <w:r w:rsidR="00715E58" w:rsidRPr="00C44098">
        <w:rPr>
          <w:rFonts w:asciiTheme="majorBidi" w:hAnsiTheme="majorBidi" w:cstheme="majorBidi"/>
          <w:sz w:val="24"/>
          <w:szCs w:val="24"/>
        </w:rPr>
        <w:t xml:space="preserve"> </w:t>
      </w:r>
      <w:r w:rsidRPr="00C44098">
        <w:rPr>
          <w:rFonts w:asciiTheme="majorBidi" w:hAnsiTheme="majorBidi" w:cstheme="majorBidi"/>
          <w:sz w:val="24"/>
          <w:szCs w:val="24"/>
        </w:rPr>
        <w:t>un dro</w:t>
      </w:r>
      <w:r w:rsidR="00715E58">
        <w:rPr>
          <w:rFonts w:asciiTheme="majorBidi" w:hAnsiTheme="majorBidi" w:cstheme="majorBidi"/>
          <w:sz w:val="24"/>
          <w:szCs w:val="24"/>
        </w:rPr>
        <w:t>šu</w:t>
      </w:r>
      <w:r w:rsidRPr="00C44098">
        <w:rPr>
          <w:rFonts w:asciiTheme="majorBidi" w:hAnsiTheme="majorBidi" w:cstheme="majorBidi"/>
          <w:sz w:val="24"/>
          <w:szCs w:val="24"/>
        </w:rPr>
        <w:t xml:space="preserve"> datu apstrādātāju un tehnoloģiju drošai datu apstrādei nodrošinātāju politikas veidotājiem, uzņēmējdarbībai un sabiedrībai.</w:t>
      </w:r>
    </w:p>
    <w:p w14:paraId="18D46BF5" w14:textId="5E0E808F" w:rsidR="0078137D" w:rsidRPr="00C44098" w:rsidRDefault="0078137D"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Ņemot vērā šos dokumentus, Latvijai ir stratēģiski svarīgi iekļaut šīs prasības jau nacionālās arhitektūras un politikas plānošanas sākotnējā stadijā — ne tikai</w:t>
      </w:r>
      <w:r w:rsidR="00313B51">
        <w:rPr>
          <w:rFonts w:asciiTheme="majorBidi" w:hAnsiTheme="majorBidi" w:cstheme="majorBidi"/>
          <w:sz w:val="24"/>
          <w:szCs w:val="24"/>
        </w:rPr>
        <w:t>,</w:t>
      </w:r>
      <w:r w:rsidRPr="00C44098">
        <w:rPr>
          <w:rFonts w:asciiTheme="majorBidi" w:hAnsiTheme="majorBidi" w:cstheme="majorBidi"/>
          <w:sz w:val="24"/>
          <w:szCs w:val="24"/>
        </w:rPr>
        <w:t xml:space="preserve"> lai nodrošinātu atbilstību, bet lai izmantotu priekšrocības, ko sniedz aktīva dalība</w:t>
      </w:r>
      <w:r w:rsidR="00451687" w:rsidRPr="00C44098">
        <w:rPr>
          <w:rFonts w:asciiTheme="majorBidi" w:hAnsiTheme="majorBidi" w:cstheme="majorBidi"/>
          <w:sz w:val="24"/>
          <w:szCs w:val="24"/>
        </w:rPr>
        <w:t xml:space="preserve"> </w:t>
      </w:r>
      <w:r w:rsidRPr="00C44098">
        <w:rPr>
          <w:rFonts w:asciiTheme="majorBidi" w:hAnsiTheme="majorBidi" w:cstheme="majorBidi"/>
          <w:sz w:val="24"/>
          <w:szCs w:val="24"/>
        </w:rPr>
        <w:t>inovāciju attīstībai paredzēto tehnoloģisko risinājumu nodrošināšanā.</w:t>
      </w:r>
    </w:p>
    <w:p w14:paraId="272AAA12" w14:textId="32BEA47D" w:rsidR="001D7C66" w:rsidRPr="00C44098" w:rsidRDefault="00451687" w:rsidP="00451687">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MI attīstībā viens no būtiskākajiem priekšnoteikumiem ir kvalitatīvu datu pieejamība. Lai gan personas dati bieži tiek uzskatīti par vitāli nepieciešamiem MI attīstībai Latvijā, tie nav vienīgais risinājums šī mērķa sasniegšanai. Alternatīvi iespējams izmantot testa datus (sintētiskos datus), tādējādi būtiski mazinot riskus, kas saistīti ar prettiesisku personas datu apstrādi. DAGR platformā jau šobrīd ir pieejama funkcionalitāte semantiski precīzu testa datu ģenerēšanai (bez relācijām). Stratēģijas īstenošanas periodā plānots šo funkcionalitāti paplašināt, nodrošinot arī relāciju veidošanu starp dažādu iestāžu testa datiem.</w:t>
      </w:r>
    </w:p>
    <w:p w14:paraId="091F6C90" w14:textId="4A8A73E4" w:rsidR="009D0814" w:rsidRPr="00C44098" w:rsidRDefault="009D0814" w:rsidP="009D0814">
      <w:pPr>
        <w:shd w:val="clear" w:color="auto" w:fill="196B24" w:themeFill="accent3"/>
        <w:jc w:val="both"/>
        <w:rPr>
          <w:rFonts w:asciiTheme="majorBidi" w:hAnsiTheme="majorBidi" w:cstheme="majorBidi"/>
          <w:b/>
          <w:bCs/>
          <w:color w:val="FFFFFF" w:themeColor="background1"/>
          <w:sz w:val="24"/>
          <w:szCs w:val="24"/>
        </w:rPr>
      </w:pPr>
      <w:r w:rsidRPr="00C44098">
        <w:rPr>
          <w:rFonts w:asciiTheme="majorBidi" w:hAnsiTheme="majorBidi" w:cstheme="majorBidi"/>
          <w:b/>
          <w:bCs/>
          <w:color w:val="FFFFFF" w:themeColor="background1"/>
          <w:sz w:val="24"/>
          <w:szCs w:val="24"/>
          <w:highlight w:val="darkGreen"/>
        </w:rPr>
        <w:t>4.</w:t>
      </w:r>
      <w:r w:rsidR="3AC4ECEE" w:rsidRPr="00C44098">
        <w:rPr>
          <w:rFonts w:asciiTheme="majorBidi" w:hAnsiTheme="majorBidi" w:cstheme="majorBidi"/>
          <w:b/>
          <w:bCs/>
          <w:color w:val="FFFFFF" w:themeColor="background1"/>
          <w:sz w:val="24"/>
          <w:szCs w:val="24"/>
          <w:highlight w:val="darkGreen"/>
        </w:rPr>
        <w:t xml:space="preserve"> </w:t>
      </w:r>
      <w:r w:rsidRPr="00C44098">
        <w:rPr>
          <w:rFonts w:asciiTheme="majorBidi" w:hAnsiTheme="majorBidi" w:cstheme="majorBidi"/>
          <w:b/>
          <w:bCs/>
          <w:color w:val="FFFFFF" w:themeColor="background1"/>
          <w:sz w:val="24"/>
          <w:szCs w:val="24"/>
          <w:highlight w:val="darkGreen"/>
        </w:rPr>
        <w:t xml:space="preserve">Rīcības virziens: </w:t>
      </w:r>
      <w:r w:rsidRPr="00C44098">
        <w:rPr>
          <w:rFonts w:asciiTheme="majorBidi" w:hAnsiTheme="majorBidi" w:cstheme="majorBidi"/>
          <w:b/>
          <w:bCs/>
          <w:color w:val="FFFFFF" w:themeColor="background1"/>
          <w:sz w:val="24"/>
          <w:szCs w:val="24"/>
        </w:rPr>
        <w:t>Digitālās prasmes valsts pārvaldībā</w:t>
      </w:r>
    </w:p>
    <w:p w14:paraId="7921C2CE" w14:textId="6A4F0A55" w:rsidR="00C66758" w:rsidRPr="00C44098" w:rsidRDefault="00684878" w:rsidP="00C66758">
      <w:pPr>
        <w:pStyle w:val="ListParagraph"/>
        <w:spacing w:after="0" w:line="240" w:lineRule="auto"/>
        <w:ind w:left="721" w:hanging="437"/>
        <w:jc w:val="both"/>
        <w:rPr>
          <w:rFonts w:asciiTheme="majorBidi" w:hAnsiTheme="majorBidi" w:cstheme="majorBidi"/>
          <w:sz w:val="24"/>
          <w:szCs w:val="24"/>
        </w:rPr>
      </w:pPr>
      <w:r w:rsidRPr="00C44098">
        <w:rPr>
          <w:rFonts w:asciiTheme="majorBidi" w:hAnsiTheme="majorBidi" w:cstheme="majorBidi"/>
          <w:sz w:val="24"/>
          <w:szCs w:val="24"/>
        </w:rPr>
        <w:t xml:space="preserve">- </w:t>
      </w:r>
      <w:r w:rsidRPr="00C44098">
        <w:rPr>
          <w:rFonts w:asciiTheme="majorBidi" w:hAnsiTheme="majorBidi" w:cstheme="majorBidi"/>
        </w:rPr>
        <w:tab/>
      </w:r>
      <w:r w:rsidRPr="00C44098">
        <w:rPr>
          <w:rFonts w:asciiTheme="majorBidi" w:hAnsiTheme="majorBidi" w:cstheme="majorBidi"/>
        </w:rPr>
        <w:tab/>
      </w:r>
      <w:r w:rsidR="00C66758" w:rsidRPr="00C44098">
        <w:rPr>
          <w:rFonts w:asciiTheme="majorBidi" w:hAnsiTheme="majorBidi" w:cstheme="majorBidi"/>
          <w:sz w:val="24"/>
          <w:szCs w:val="24"/>
        </w:rPr>
        <w:t>Neraugoties uz datu pārvaldības attīstību pēdējos gados, daudzās valsts pārvaldes iestādēs joprojām trūkst skaidri noteiktu datu pārvaldnieku un atbilstošas kompetences datu kvalitātes nodrošināšanā, uzturēšanā un izmantošanā, kas apgrūtina atbildības sadalījumu un konsekventu vienotās datu pārvaldības pieejas īstenošanu praksē, īpaši gadījumos, kad dati tiek glabāti vairākās informācijas sistēmās vai izmantoti savstarpēji nesaskaņoti tehniskie risinājumi.</w:t>
      </w:r>
    </w:p>
    <w:p w14:paraId="375B442E" w14:textId="595AEEFC" w:rsidR="00684878" w:rsidRPr="00C44098" w:rsidRDefault="00684878" w:rsidP="00C66758">
      <w:pPr>
        <w:pStyle w:val="ListParagraph"/>
        <w:ind w:hanging="11"/>
        <w:jc w:val="both"/>
        <w:rPr>
          <w:rFonts w:asciiTheme="majorBidi" w:hAnsiTheme="majorBidi" w:cstheme="majorBidi"/>
          <w:sz w:val="24"/>
          <w:szCs w:val="24"/>
        </w:rPr>
      </w:pPr>
      <w:r w:rsidRPr="00C44098">
        <w:rPr>
          <w:rFonts w:asciiTheme="majorBidi" w:hAnsiTheme="majorBidi" w:cstheme="majorBidi"/>
          <w:sz w:val="24"/>
          <w:szCs w:val="24"/>
        </w:rPr>
        <w:t>Saskaņā ar OECD ziņojumos “</w:t>
      </w:r>
      <w:r w:rsidRPr="00C44098">
        <w:rPr>
          <w:rFonts w:asciiTheme="majorBidi" w:hAnsiTheme="majorBidi" w:cstheme="majorBidi"/>
          <w:sz w:val="24"/>
          <w:szCs w:val="24"/>
          <w:lang w:val="en-GB"/>
        </w:rPr>
        <w:t>Building capacity for evidence-informed policymaking in Latvia” (2024) un “Strengthening the Innovative Capacity of the Public Sector of Latvia</w:t>
      </w:r>
      <w:r w:rsidRPr="00C44098">
        <w:rPr>
          <w:rFonts w:asciiTheme="majorBidi" w:hAnsiTheme="majorBidi" w:cstheme="majorBidi"/>
          <w:sz w:val="24"/>
          <w:szCs w:val="24"/>
        </w:rPr>
        <w:t xml:space="preserve">” (2023) norādīto, Latvijā ar tehnisko infrastruktūru un tiesisko ietvaru vien nepietiek – izšķiroša ir cilvēkkapitāla kapacitāte. Valsts pārvaldē trūkst </w:t>
      </w:r>
      <w:r w:rsidRPr="00C44098">
        <w:rPr>
          <w:rFonts w:asciiTheme="majorBidi" w:hAnsiTheme="majorBidi" w:cstheme="majorBidi"/>
          <w:sz w:val="24"/>
          <w:szCs w:val="24"/>
        </w:rPr>
        <w:lastRenderedPageBreak/>
        <w:t>horizontālu prasmju datu pārvaldībā, un kompetenču līmenis starp iestādēm būtiski atšķiras, tāpēc datu izmantošana politikas veidošanā bieži balstās uz atsevišķu darbinieku iniciatīvu, nevis sistemātisku pieeju.</w:t>
      </w:r>
    </w:p>
    <w:p w14:paraId="4B4EE8BE" w14:textId="68FA4816" w:rsidR="00F73569" w:rsidRPr="00C44098" w:rsidRDefault="00684878" w:rsidP="32102AF2">
      <w:pPr>
        <w:pStyle w:val="ListParagraph"/>
        <w:ind w:hanging="436"/>
        <w:jc w:val="both"/>
        <w:rPr>
          <w:rFonts w:asciiTheme="majorBidi" w:hAnsiTheme="majorBidi" w:cstheme="majorBidi"/>
          <w:sz w:val="24"/>
          <w:szCs w:val="24"/>
        </w:rPr>
      </w:pPr>
      <w:r w:rsidRPr="32102AF2">
        <w:rPr>
          <w:rFonts w:asciiTheme="majorBidi" w:hAnsiTheme="majorBidi" w:cstheme="majorBidi"/>
          <w:sz w:val="24"/>
          <w:szCs w:val="24"/>
        </w:rPr>
        <w:t xml:space="preserve">-   </w:t>
      </w:r>
      <w:r w:rsidR="7573A53D" w:rsidRPr="32102AF2">
        <w:rPr>
          <w:rFonts w:asciiTheme="majorBidi" w:hAnsiTheme="majorBidi" w:cstheme="majorBidi"/>
          <w:sz w:val="24"/>
          <w:szCs w:val="24"/>
        </w:rPr>
        <w:t xml:space="preserve"> </w:t>
      </w:r>
      <w:r w:rsidRPr="32102AF2">
        <w:rPr>
          <w:rFonts w:asciiTheme="majorBidi" w:hAnsiTheme="majorBidi" w:cstheme="majorBidi"/>
          <w:sz w:val="24"/>
          <w:szCs w:val="24"/>
        </w:rPr>
        <w:t>OECD uzsver, ka nav izveidota vienota un koordinēta kompetenču sistēma datu jomā, kā arī skaidrs karjeras ceļš datu, analītikas un pierādījumos balstītas politikas speciālistiem. Personāla politika ir sadrumstalota pa iestādēm, ierobežojot zināšanu apriti un sadarbību. Vienlaikus dominē tehnoloģiju ieviešanas pieeja bez pietiekamām apmācībām, tāpēc darbinieki nespēj pilnvērtīgi izmantot esošās datu sistēmas, tostarp VIRSIS un DAGR.</w:t>
      </w:r>
    </w:p>
    <w:p w14:paraId="469535A1" w14:textId="2E301186" w:rsidR="00DA50AB" w:rsidRPr="00C44098" w:rsidRDefault="00F73569" w:rsidP="00C66758">
      <w:pPr>
        <w:pStyle w:val="ListParagraph"/>
        <w:spacing w:after="0" w:line="240" w:lineRule="auto"/>
        <w:ind w:left="721" w:hanging="437"/>
        <w:jc w:val="both"/>
        <w:rPr>
          <w:rFonts w:asciiTheme="majorBidi" w:hAnsiTheme="majorBidi" w:cstheme="majorBidi"/>
          <w:sz w:val="24"/>
          <w:szCs w:val="24"/>
        </w:rPr>
      </w:pPr>
      <w:r w:rsidRPr="00C44098">
        <w:rPr>
          <w:rFonts w:asciiTheme="majorBidi" w:hAnsiTheme="majorBidi" w:cstheme="majorBidi"/>
          <w:sz w:val="24"/>
          <w:szCs w:val="24"/>
        </w:rPr>
        <w:t xml:space="preserve">- </w:t>
      </w:r>
      <w:r w:rsidRPr="00C44098">
        <w:rPr>
          <w:rFonts w:asciiTheme="majorBidi" w:hAnsiTheme="majorBidi" w:cstheme="majorBidi"/>
        </w:rPr>
        <w:tab/>
      </w:r>
      <w:r w:rsidRPr="00C44098">
        <w:rPr>
          <w:rFonts w:asciiTheme="majorBidi" w:hAnsiTheme="majorBidi" w:cstheme="majorBidi"/>
        </w:rPr>
        <w:tab/>
      </w:r>
      <w:r w:rsidR="00E9339E" w:rsidRPr="00C44098">
        <w:rPr>
          <w:rFonts w:asciiTheme="majorBidi" w:hAnsiTheme="majorBidi" w:cstheme="majorBidi"/>
          <w:sz w:val="24"/>
          <w:szCs w:val="24"/>
        </w:rPr>
        <w:t>Spēkā esošos</w:t>
      </w:r>
      <w:r w:rsidRPr="00C44098">
        <w:rPr>
          <w:rFonts w:asciiTheme="majorBidi" w:hAnsiTheme="majorBidi" w:cstheme="majorBidi"/>
          <w:sz w:val="24"/>
          <w:szCs w:val="24"/>
        </w:rPr>
        <w:t xml:space="preserve"> </w:t>
      </w:r>
      <w:r w:rsidR="00D223EA">
        <w:rPr>
          <w:rFonts w:asciiTheme="majorBidi" w:hAnsiTheme="majorBidi" w:cstheme="majorBidi"/>
          <w:sz w:val="24"/>
          <w:szCs w:val="24"/>
        </w:rPr>
        <w:t>MK</w:t>
      </w:r>
      <w:r w:rsidRPr="00C44098">
        <w:rPr>
          <w:rFonts w:asciiTheme="majorBidi" w:hAnsiTheme="majorBidi" w:cstheme="majorBidi"/>
          <w:sz w:val="24"/>
          <w:szCs w:val="24"/>
        </w:rPr>
        <w:t xml:space="preserve"> </w:t>
      </w:r>
      <w:r w:rsidR="00EC14D5">
        <w:rPr>
          <w:rFonts w:asciiTheme="majorBidi" w:hAnsiTheme="majorBidi" w:cstheme="majorBidi"/>
          <w:sz w:val="24"/>
          <w:szCs w:val="24"/>
        </w:rPr>
        <w:t xml:space="preserve">2017.gada 23.maija </w:t>
      </w:r>
      <w:r w:rsidRPr="00C44098">
        <w:rPr>
          <w:rFonts w:asciiTheme="majorBidi" w:hAnsiTheme="majorBidi" w:cstheme="majorBidi"/>
          <w:sz w:val="24"/>
          <w:szCs w:val="24"/>
        </w:rPr>
        <w:t>noteikumos Nr. 264</w:t>
      </w:r>
      <w:r w:rsidR="00E9339E" w:rsidRPr="00C44098">
        <w:rPr>
          <w:rFonts w:asciiTheme="majorBidi" w:hAnsiTheme="majorBidi" w:cstheme="majorBidi"/>
          <w:sz w:val="24"/>
          <w:szCs w:val="24"/>
        </w:rPr>
        <w:t xml:space="preserve"> “Noteikumi par Profesiju klasifikatoru, profesijai atbilstošiem pamatuzdevumiem un kvalifikācijas pamatprasībām”</w:t>
      </w:r>
      <w:r w:rsidRPr="00C44098">
        <w:rPr>
          <w:rFonts w:asciiTheme="majorBidi" w:hAnsiTheme="majorBidi" w:cstheme="majorBidi"/>
          <w:sz w:val="24"/>
          <w:szCs w:val="24"/>
        </w:rPr>
        <w:t xml:space="preserve"> nav iekļauta neviena profesija, kuras pamatuzdevumos būtu paredzēta datu pārvaldības uzdevumu īstenošana, tāpēc nepieciešams veikt grozījumus, papildinot tos ar jaunu profesiju.</w:t>
      </w:r>
    </w:p>
    <w:p w14:paraId="428C75BD" w14:textId="7F799F5A" w:rsidR="000D3F6A" w:rsidRPr="00C44098" w:rsidRDefault="00DA50AB" w:rsidP="00C66758">
      <w:pPr>
        <w:pStyle w:val="ListParagraph"/>
        <w:numPr>
          <w:ilvl w:val="0"/>
          <w:numId w:val="3"/>
        </w:numPr>
        <w:spacing w:after="0" w:line="240" w:lineRule="auto"/>
        <w:ind w:left="714" w:hanging="357"/>
        <w:jc w:val="both"/>
        <w:rPr>
          <w:rFonts w:asciiTheme="majorBidi" w:hAnsiTheme="majorBidi" w:cstheme="majorBidi"/>
          <w:sz w:val="24"/>
          <w:szCs w:val="24"/>
        </w:rPr>
      </w:pPr>
      <w:r w:rsidRPr="00C44098">
        <w:rPr>
          <w:rFonts w:asciiTheme="majorBidi" w:hAnsiTheme="majorBidi" w:cstheme="majorBidi"/>
          <w:sz w:val="24"/>
          <w:szCs w:val="24"/>
        </w:rPr>
        <w:t>2024. gada Digitālās dekādes ziņojumā</w:t>
      </w:r>
      <w:r w:rsidRPr="00C44098">
        <w:rPr>
          <w:rFonts w:asciiTheme="majorBidi" w:hAnsiTheme="majorBidi" w:cstheme="majorBidi"/>
          <w:sz w:val="24"/>
          <w:szCs w:val="24"/>
          <w:vertAlign w:val="superscript"/>
        </w:rPr>
        <w:footnoteReference w:id="19"/>
      </w:r>
      <w:r w:rsidRPr="00C44098">
        <w:rPr>
          <w:rFonts w:asciiTheme="majorBidi" w:hAnsiTheme="majorBidi" w:cstheme="majorBidi"/>
          <w:sz w:val="24"/>
          <w:szCs w:val="24"/>
        </w:rPr>
        <w:t xml:space="preserve"> par Latviju rāda, ka valsts kopumā atpaliek no ES vidējā līmeņa digitālo prasmju jomā, īpaši </w:t>
      </w:r>
      <w:r w:rsidR="12EB1ED2" w:rsidRPr="00C44098">
        <w:rPr>
          <w:rFonts w:asciiTheme="majorBidi" w:hAnsiTheme="majorBidi" w:cstheme="majorBidi"/>
          <w:sz w:val="24"/>
          <w:szCs w:val="24"/>
        </w:rPr>
        <w:t>publiskajā</w:t>
      </w:r>
      <w:r w:rsidRPr="00C44098">
        <w:rPr>
          <w:rFonts w:asciiTheme="majorBidi" w:hAnsiTheme="majorBidi" w:cstheme="majorBidi"/>
          <w:sz w:val="24"/>
          <w:szCs w:val="24"/>
        </w:rPr>
        <w:t xml:space="preserve"> sektorā. Lai gan pamata digitālās prasmes iedzīvotājiem ir uzlabojušās, datu analīzes, datu zinātnes un pārvaldības prasmes publiskajā sektorā vēl nav pietiekami attīstītas. Tas nozīmē, ka tehniskā infrastruktūra un tiesiskais ietvars ir priekšā cilvēkkapitāla kapacitātei.</w:t>
      </w:r>
    </w:p>
    <w:p w14:paraId="06753300" w14:textId="19E2BB91" w:rsidR="000D3F6A" w:rsidRPr="00C44098" w:rsidRDefault="00E664CB" w:rsidP="00C66758">
      <w:pPr>
        <w:pStyle w:val="ListParagraph"/>
        <w:numPr>
          <w:ilvl w:val="0"/>
          <w:numId w:val="3"/>
        </w:numPr>
        <w:spacing w:after="0" w:line="240" w:lineRule="auto"/>
        <w:ind w:left="714" w:hanging="357"/>
        <w:jc w:val="both"/>
        <w:rPr>
          <w:rFonts w:asciiTheme="majorBidi" w:hAnsiTheme="majorBidi" w:cstheme="majorBidi"/>
          <w:sz w:val="24"/>
          <w:szCs w:val="24"/>
        </w:rPr>
      </w:pPr>
      <w:r w:rsidRPr="00C44098">
        <w:rPr>
          <w:rFonts w:asciiTheme="majorBidi" w:hAnsiTheme="majorBidi" w:cstheme="majorBidi"/>
          <w:sz w:val="24"/>
          <w:szCs w:val="24"/>
        </w:rPr>
        <w:t>P</w:t>
      </w:r>
      <w:r w:rsidR="00487FB0" w:rsidRPr="00C44098">
        <w:rPr>
          <w:rFonts w:asciiTheme="majorBidi" w:hAnsiTheme="majorBidi" w:cstheme="majorBidi"/>
          <w:sz w:val="24"/>
          <w:szCs w:val="24"/>
        </w:rPr>
        <w:t>ēdējos gados ir izveidoti būtiski pamatelementi datu pārvaldībai kā horizontālai valsts pārvaldes spējai – tiek attīstītas koplietošanas platformas kā DAGR, LADP, kā arī izstrādāta datu pārvaldības un koplietošanas jomas mērķarhitektūra 2024.–2029. gadam.</w:t>
      </w:r>
      <w:r w:rsidR="00564657" w:rsidRPr="00C44098">
        <w:rPr>
          <w:rFonts w:asciiTheme="majorBidi" w:hAnsiTheme="majorBidi" w:cstheme="majorBidi"/>
          <w:sz w:val="24"/>
          <w:szCs w:val="24"/>
        </w:rPr>
        <w:t xml:space="preserve"> </w:t>
      </w:r>
      <w:r w:rsidR="00662061" w:rsidRPr="00C44098">
        <w:rPr>
          <w:rFonts w:asciiTheme="majorBidi" w:hAnsiTheme="majorBidi" w:cstheme="majorBidi"/>
          <w:sz w:val="24"/>
          <w:szCs w:val="24"/>
        </w:rPr>
        <w:t>Vienlaikus datu pārvaldības kompetence iestādēs vēl nav vienoti nostiprināta kā pamatfunkcija – pieeja ir nevienmērīga, bieži balstīta uz atsevišķu projektu vai speciālistu iniciatīvu, un trūkst normatīvajos aktos noteiktas prasības katrai iestādei nodrošināt datu pārvaldības lomas, procesus un minimālo brieduma līmeni. Tas ierobežo iespējas pilnvērtīgi izmantot datus kopējās valsts pārvaldes spējās inovāciju un pakalpojumu attīstībai.</w:t>
      </w:r>
    </w:p>
    <w:p w14:paraId="2C2851E9" w14:textId="46DE2433" w:rsidR="00873441" w:rsidRPr="00C44098" w:rsidRDefault="00F7115C" w:rsidP="00E664CB">
      <w:pPr>
        <w:pStyle w:val="ListParagraph"/>
        <w:numPr>
          <w:ilvl w:val="0"/>
          <w:numId w:val="3"/>
        </w:numPr>
        <w:spacing w:after="0" w:line="240" w:lineRule="auto"/>
        <w:ind w:left="714" w:hanging="357"/>
        <w:jc w:val="both"/>
        <w:rPr>
          <w:rFonts w:asciiTheme="majorBidi" w:hAnsiTheme="majorBidi" w:cstheme="majorBidi"/>
          <w:bCs/>
          <w:sz w:val="24"/>
          <w:szCs w:val="24"/>
        </w:rPr>
      </w:pPr>
      <w:r w:rsidRPr="00C44098">
        <w:rPr>
          <w:rFonts w:asciiTheme="majorBidi" w:hAnsiTheme="majorBidi" w:cstheme="majorBidi"/>
          <w:sz w:val="24"/>
          <w:szCs w:val="24"/>
        </w:rPr>
        <w:t xml:space="preserve">VAS sadarbībā ar VARAM </w:t>
      </w:r>
      <w:r w:rsidR="00773432" w:rsidRPr="00C44098">
        <w:rPr>
          <w:rFonts w:asciiTheme="majorBidi" w:hAnsiTheme="majorBidi" w:cstheme="majorBidi"/>
          <w:sz w:val="24"/>
          <w:szCs w:val="24"/>
        </w:rPr>
        <w:t>ir izstrādājusi un ieviesusi</w:t>
      </w:r>
      <w:r w:rsidR="007737C2" w:rsidRPr="00C44098">
        <w:rPr>
          <w:rFonts w:asciiTheme="majorBidi" w:hAnsiTheme="majorBidi" w:cstheme="majorBidi"/>
          <w:sz w:val="24"/>
          <w:szCs w:val="24"/>
        </w:rPr>
        <w:t xml:space="preserve"> </w:t>
      </w:r>
      <w:r w:rsidR="007737C2" w:rsidRPr="00C44098">
        <w:rPr>
          <w:rFonts w:asciiTheme="majorBidi" w:eastAsia="Times New Roman" w:hAnsiTheme="majorBidi" w:cstheme="majorBidi"/>
          <w:bCs/>
          <w:kern w:val="0"/>
          <w:sz w:val="24"/>
          <w:szCs w:val="24"/>
          <w:lang w:eastAsia="lv-LV"/>
          <w14:ligatures w14:val="none"/>
        </w:rPr>
        <w:t>Publiskās pārvaldes digitālo prasmju un kompetenču ietvar</w:t>
      </w:r>
      <w:r w:rsidR="003F268C" w:rsidRPr="00C44098">
        <w:rPr>
          <w:rFonts w:asciiTheme="majorBidi" w:eastAsia="Times New Roman" w:hAnsiTheme="majorBidi" w:cstheme="majorBidi"/>
          <w:bCs/>
          <w:kern w:val="0"/>
          <w:sz w:val="24"/>
          <w:szCs w:val="24"/>
          <w:lang w:eastAsia="lv-LV"/>
          <w14:ligatures w14:val="none"/>
        </w:rPr>
        <w:t>u</w:t>
      </w:r>
      <w:r w:rsidR="007737C2" w:rsidRPr="00C44098">
        <w:rPr>
          <w:rFonts w:asciiTheme="majorBidi" w:eastAsia="Times New Roman" w:hAnsiTheme="majorBidi" w:cstheme="majorBidi"/>
          <w:bCs/>
          <w:kern w:val="0"/>
          <w:sz w:val="24"/>
          <w:szCs w:val="24"/>
          <w:lang w:eastAsia="lv-LV"/>
          <w14:ligatures w14:val="none"/>
        </w:rPr>
        <w:t xml:space="preserve">, </w:t>
      </w:r>
      <w:r w:rsidR="00624484" w:rsidRPr="00C44098">
        <w:rPr>
          <w:rFonts w:asciiTheme="majorBidi" w:eastAsia="Times New Roman" w:hAnsiTheme="majorBidi" w:cstheme="majorBidi"/>
          <w:bCs/>
          <w:kern w:val="0"/>
          <w:sz w:val="24"/>
          <w:szCs w:val="24"/>
          <w:lang w:eastAsia="lv-LV"/>
          <w14:ligatures w14:val="none"/>
        </w:rPr>
        <w:t xml:space="preserve">kura mērķis ir </w:t>
      </w:r>
      <w:r w:rsidR="007737C2" w:rsidRPr="00C44098">
        <w:rPr>
          <w:rFonts w:asciiTheme="majorBidi" w:eastAsia="Times New Roman" w:hAnsiTheme="majorBidi" w:cstheme="majorBidi"/>
          <w:bCs/>
          <w:kern w:val="0"/>
          <w:sz w:val="24"/>
          <w:szCs w:val="24"/>
          <w:lang w:eastAsia="lv-LV"/>
          <w14:ligatures w14:val="none"/>
        </w:rPr>
        <w:t>stiprināt</w:t>
      </w:r>
      <w:r w:rsidR="00624484" w:rsidRPr="00C44098">
        <w:rPr>
          <w:rFonts w:asciiTheme="majorBidi" w:eastAsia="Times New Roman" w:hAnsiTheme="majorBidi" w:cstheme="majorBidi"/>
          <w:bCs/>
          <w:kern w:val="0"/>
          <w:sz w:val="24"/>
          <w:szCs w:val="24"/>
          <w:lang w:eastAsia="lv-LV"/>
          <w14:ligatures w14:val="none"/>
        </w:rPr>
        <w:t xml:space="preserve"> valsts pārvaldes darbinieku </w:t>
      </w:r>
      <w:r w:rsidR="007719CE" w:rsidRPr="00C44098">
        <w:rPr>
          <w:rFonts w:asciiTheme="majorBidi" w:eastAsia="Times New Roman" w:hAnsiTheme="majorBidi" w:cstheme="majorBidi"/>
          <w:bCs/>
          <w:kern w:val="0"/>
          <w:sz w:val="24"/>
          <w:szCs w:val="24"/>
          <w:lang w:eastAsia="lv-LV"/>
          <w14:ligatures w14:val="none"/>
        </w:rPr>
        <w:t>digitālās prasmes</w:t>
      </w:r>
      <w:r w:rsidR="009447A7" w:rsidRPr="00C44098">
        <w:rPr>
          <w:rFonts w:asciiTheme="majorBidi" w:eastAsia="Times New Roman" w:hAnsiTheme="majorBidi" w:cstheme="majorBidi"/>
          <w:bCs/>
          <w:kern w:val="0"/>
          <w:sz w:val="24"/>
          <w:szCs w:val="24"/>
          <w:lang w:eastAsia="lv-LV"/>
          <w14:ligatures w14:val="none"/>
        </w:rPr>
        <w:t xml:space="preserve"> un </w:t>
      </w:r>
      <w:r w:rsidR="007719CE" w:rsidRPr="00C44098">
        <w:rPr>
          <w:rFonts w:asciiTheme="majorBidi" w:eastAsia="Times New Roman" w:hAnsiTheme="majorBidi" w:cstheme="majorBidi"/>
          <w:bCs/>
          <w:kern w:val="0"/>
          <w:sz w:val="24"/>
          <w:szCs w:val="24"/>
          <w:lang w:eastAsia="lv-LV"/>
          <w14:ligatures w14:val="none"/>
        </w:rPr>
        <w:t>kompetences</w:t>
      </w:r>
      <w:r w:rsidR="00986A10" w:rsidRPr="00C44098">
        <w:rPr>
          <w:rFonts w:asciiTheme="majorBidi" w:eastAsia="Times New Roman" w:hAnsiTheme="majorBidi" w:cstheme="majorBidi"/>
          <w:bCs/>
          <w:kern w:val="0"/>
          <w:sz w:val="24"/>
          <w:szCs w:val="24"/>
          <w:lang w:eastAsia="lv-LV"/>
          <w14:ligatures w14:val="none"/>
        </w:rPr>
        <w:t>.</w:t>
      </w:r>
      <w:r w:rsidR="002509A8" w:rsidRPr="00C44098">
        <w:rPr>
          <w:rFonts w:asciiTheme="majorBidi" w:eastAsia="Times New Roman" w:hAnsiTheme="majorBidi" w:cstheme="majorBidi"/>
          <w:bCs/>
          <w:kern w:val="0"/>
          <w:sz w:val="24"/>
          <w:szCs w:val="24"/>
          <w:lang w:eastAsia="lv-LV"/>
          <w14:ligatures w14:val="none"/>
        </w:rPr>
        <w:t xml:space="preserve"> </w:t>
      </w:r>
      <w:r w:rsidR="00986A10" w:rsidRPr="00C44098">
        <w:rPr>
          <w:rFonts w:asciiTheme="majorBidi" w:eastAsia="Times New Roman" w:hAnsiTheme="majorBidi" w:cstheme="majorBidi"/>
          <w:bCs/>
          <w:kern w:val="0"/>
          <w:sz w:val="24"/>
          <w:szCs w:val="24"/>
          <w:lang w:eastAsia="lv-LV"/>
          <w14:ligatures w14:val="none"/>
        </w:rPr>
        <w:t>Līdz šim šī iniciatīva īstenota projekta un programmu veidā, balstoties uz</w:t>
      </w:r>
      <w:r w:rsidR="002509A8" w:rsidRPr="00C44098">
        <w:rPr>
          <w:rFonts w:asciiTheme="majorBidi" w:eastAsia="Times New Roman" w:hAnsiTheme="majorBidi" w:cstheme="majorBidi"/>
          <w:bCs/>
          <w:kern w:val="0"/>
          <w:sz w:val="24"/>
          <w:szCs w:val="24"/>
          <w:lang w:eastAsia="lv-LV"/>
          <w14:ligatures w14:val="none"/>
        </w:rPr>
        <w:t xml:space="preserve"> </w:t>
      </w:r>
      <w:r w:rsidR="0025133C" w:rsidRPr="00C44098">
        <w:rPr>
          <w:rFonts w:asciiTheme="majorBidi" w:eastAsia="Times New Roman" w:hAnsiTheme="majorBidi" w:cstheme="majorBidi"/>
          <w:bCs/>
          <w:kern w:val="0"/>
          <w:sz w:val="24"/>
          <w:szCs w:val="24"/>
          <w:lang w:eastAsia="lv-LV"/>
          <w14:ligatures w14:val="none"/>
        </w:rPr>
        <w:t xml:space="preserve">pašreizējā ES plānošanas perioda instrumentiem. </w:t>
      </w:r>
      <w:r w:rsidR="009B07B9" w:rsidRPr="00C44098">
        <w:rPr>
          <w:rFonts w:asciiTheme="majorBidi" w:eastAsia="Times New Roman" w:hAnsiTheme="majorBidi" w:cstheme="majorBidi"/>
          <w:bCs/>
          <w:kern w:val="0"/>
          <w:sz w:val="24"/>
          <w:szCs w:val="24"/>
          <w:lang w:eastAsia="lv-LV"/>
          <w14:ligatures w14:val="none"/>
        </w:rPr>
        <w:t>Lai nodrošinātu ilgtspējīgu, sistemātisku un visaptverošu datu pārvaldības kompetenču attīstību publiskajā pārvaldē, nepieciešams</w:t>
      </w:r>
      <w:r w:rsidR="00871CF9" w:rsidRPr="00C44098">
        <w:rPr>
          <w:rFonts w:asciiTheme="majorBidi" w:eastAsia="Times New Roman" w:hAnsiTheme="majorBidi" w:cstheme="majorBidi"/>
          <w:bCs/>
          <w:kern w:val="0"/>
          <w:sz w:val="24"/>
          <w:szCs w:val="24"/>
          <w:lang w:eastAsia="lv-LV"/>
          <w14:ligatures w14:val="none"/>
        </w:rPr>
        <w:t xml:space="preserve"> </w:t>
      </w:r>
      <w:r w:rsidR="003549CA" w:rsidRPr="00C44098">
        <w:rPr>
          <w:rFonts w:asciiTheme="majorBidi" w:eastAsia="Times New Roman" w:hAnsiTheme="majorBidi" w:cstheme="majorBidi"/>
          <w:bCs/>
          <w:kern w:val="0"/>
          <w:sz w:val="24"/>
          <w:szCs w:val="24"/>
          <w:lang w:eastAsia="lv-LV"/>
          <w14:ligatures w14:val="none"/>
        </w:rPr>
        <w:t>izstrādāt vienot</w:t>
      </w:r>
      <w:r w:rsidR="009B07B9" w:rsidRPr="00C44098">
        <w:rPr>
          <w:rFonts w:asciiTheme="majorBidi" w:eastAsia="Times New Roman" w:hAnsiTheme="majorBidi" w:cstheme="majorBidi"/>
          <w:bCs/>
          <w:kern w:val="0"/>
          <w:sz w:val="24"/>
          <w:szCs w:val="24"/>
          <w:lang w:eastAsia="lv-LV"/>
          <w14:ligatures w14:val="none"/>
        </w:rPr>
        <w:t>u</w:t>
      </w:r>
      <w:r w:rsidR="003549CA" w:rsidRPr="00C44098">
        <w:rPr>
          <w:rFonts w:asciiTheme="majorBidi" w:eastAsia="Times New Roman" w:hAnsiTheme="majorBidi" w:cstheme="majorBidi"/>
          <w:bCs/>
          <w:kern w:val="0"/>
          <w:sz w:val="24"/>
          <w:szCs w:val="24"/>
          <w:lang w:eastAsia="lv-LV"/>
          <w14:ligatures w14:val="none"/>
        </w:rPr>
        <w:t>, ilgtermiņa investīciju plā</w:t>
      </w:r>
      <w:r w:rsidR="004B7389" w:rsidRPr="00C44098">
        <w:rPr>
          <w:rFonts w:asciiTheme="majorBidi" w:eastAsia="Times New Roman" w:hAnsiTheme="majorBidi" w:cstheme="majorBidi"/>
          <w:bCs/>
          <w:kern w:val="0"/>
          <w:sz w:val="24"/>
          <w:szCs w:val="24"/>
          <w:lang w:eastAsia="lv-LV"/>
          <w14:ligatures w14:val="none"/>
        </w:rPr>
        <w:t>nu</w:t>
      </w:r>
      <w:r w:rsidR="003549CA" w:rsidRPr="00C44098">
        <w:rPr>
          <w:rFonts w:asciiTheme="majorBidi" w:eastAsia="Times New Roman" w:hAnsiTheme="majorBidi" w:cstheme="majorBidi"/>
          <w:bCs/>
          <w:kern w:val="0"/>
          <w:sz w:val="24"/>
          <w:szCs w:val="24"/>
          <w:lang w:eastAsia="lv-LV"/>
          <w14:ligatures w14:val="none"/>
        </w:rPr>
        <w:t xml:space="preserve"> nākamajam ES daudzgadu finanšu ietvara 2028. – 2034. gada periodam. </w:t>
      </w:r>
      <w:r w:rsidR="007049E9" w:rsidRPr="00C44098">
        <w:rPr>
          <w:rFonts w:asciiTheme="majorBidi" w:eastAsia="Times New Roman" w:hAnsiTheme="majorBidi" w:cstheme="majorBidi"/>
          <w:bCs/>
          <w:kern w:val="0"/>
          <w:sz w:val="24"/>
          <w:szCs w:val="24"/>
          <w:lang w:eastAsia="lv-LV"/>
          <w14:ligatures w14:val="none"/>
        </w:rPr>
        <w:t xml:space="preserve">Līdz ar to nepieciešama </w:t>
      </w:r>
      <w:r w:rsidR="000D3293" w:rsidRPr="00C44098">
        <w:rPr>
          <w:rFonts w:asciiTheme="majorBidi" w:eastAsia="Times New Roman" w:hAnsiTheme="majorBidi" w:cstheme="majorBidi"/>
          <w:bCs/>
          <w:kern w:val="0"/>
          <w:sz w:val="24"/>
          <w:szCs w:val="24"/>
          <w:lang w:eastAsia="lv-LV"/>
          <w14:ligatures w14:val="none"/>
        </w:rPr>
        <w:t>mērķtiecīga VAS un VARAM sadarbīb</w:t>
      </w:r>
      <w:r w:rsidR="003E2F9B" w:rsidRPr="00C44098">
        <w:rPr>
          <w:rFonts w:asciiTheme="majorBidi" w:eastAsia="Times New Roman" w:hAnsiTheme="majorBidi" w:cstheme="majorBidi"/>
          <w:bCs/>
          <w:kern w:val="0"/>
          <w:sz w:val="24"/>
          <w:szCs w:val="24"/>
          <w:lang w:eastAsia="lv-LV"/>
          <w14:ligatures w14:val="none"/>
        </w:rPr>
        <w:t xml:space="preserve">ā </w:t>
      </w:r>
      <w:r w:rsidR="006053B4" w:rsidRPr="00C44098">
        <w:rPr>
          <w:rFonts w:asciiTheme="majorBidi" w:eastAsia="Times New Roman" w:hAnsiTheme="majorBidi" w:cstheme="majorBidi"/>
          <w:bCs/>
          <w:kern w:val="0"/>
          <w:sz w:val="24"/>
          <w:szCs w:val="24"/>
          <w:lang w:eastAsia="lv-LV"/>
          <w14:ligatures w14:val="none"/>
        </w:rPr>
        <w:t>balstīt</w:t>
      </w:r>
      <w:r w:rsidR="00886C86">
        <w:rPr>
          <w:rFonts w:asciiTheme="majorBidi" w:eastAsia="Times New Roman" w:hAnsiTheme="majorBidi" w:cstheme="majorBidi"/>
          <w:bCs/>
          <w:kern w:val="0"/>
          <w:sz w:val="24"/>
          <w:szCs w:val="24"/>
          <w:lang w:eastAsia="lv-LV"/>
          <w14:ligatures w14:val="none"/>
        </w:rPr>
        <w:t>a</w:t>
      </w:r>
      <w:r w:rsidR="006053B4" w:rsidRPr="00C44098">
        <w:rPr>
          <w:rFonts w:asciiTheme="majorBidi" w:eastAsia="Times New Roman" w:hAnsiTheme="majorBidi" w:cstheme="majorBidi"/>
          <w:bCs/>
          <w:kern w:val="0"/>
          <w:sz w:val="24"/>
          <w:szCs w:val="24"/>
          <w:lang w:eastAsia="lv-LV"/>
          <w14:ligatures w14:val="none"/>
        </w:rPr>
        <w:t xml:space="preserve"> plānošan</w:t>
      </w:r>
      <w:r w:rsidR="00886C86">
        <w:rPr>
          <w:rFonts w:asciiTheme="majorBidi" w:eastAsia="Times New Roman" w:hAnsiTheme="majorBidi" w:cstheme="majorBidi"/>
          <w:bCs/>
          <w:kern w:val="0"/>
          <w:sz w:val="24"/>
          <w:szCs w:val="24"/>
          <w:lang w:eastAsia="lv-LV"/>
          <w14:ligatures w14:val="none"/>
        </w:rPr>
        <w:t>a</w:t>
      </w:r>
      <w:r w:rsidR="006053B4" w:rsidRPr="00C44098">
        <w:rPr>
          <w:rFonts w:asciiTheme="majorBidi" w:eastAsia="Times New Roman" w:hAnsiTheme="majorBidi" w:cstheme="majorBidi"/>
          <w:bCs/>
          <w:kern w:val="0"/>
          <w:sz w:val="24"/>
          <w:szCs w:val="24"/>
          <w:lang w:eastAsia="lv-LV"/>
          <w14:ligatures w14:val="none"/>
        </w:rPr>
        <w:t xml:space="preserve">, pārejot no fragmentētas projektu pieejas uz stratēģisku un </w:t>
      </w:r>
      <w:r w:rsidR="003E2F9B" w:rsidRPr="00C44098">
        <w:rPr>
          <w:rFonts w:asciiTheme="majorBidi" w:eastAsia="Times New Roman" w:hAnsiTheme="majorBidi" w:cstheme="majorBidi"/>
          <w:bCs/>
          <w:kern w:val="0"/>
          <w:sz w:val="24"/>
          <w:szCs w:val="24"/>
          <w:lang w:eastAsia="lv-LV"/>
          <w14:ligatures w14:val="none"/>
        </w:rPr>
        <w:t>i</w:t>
      </w:r>
      <w:r w:rsidR="00BF2604" w:rsidRPr="00C44098">
        <w:rPr>
          <w:rFonts w:asciiTheme="majorBidi" w:eastAsia="Times New Roman" w:hAnsiTheme="majorBidi" w:cstheme="majorBidi"/>
          <w:bCs/>
          <w:kern w:val="0"/>
          <w:sz w:val="24"/>
          <w:szCs w:val="24"/>
          <w:lang w:eastAsia="lv-LV"/>
          <w14:ligatures w14:val="none"/>
        </w:rPr>
        <w:t>l</w:t>
      </w:r>
      <w:r w:rsidR="003E2F9B" w:rsidRPr="00C44098">
        <w:rPr>
          <w:rFonts w:asciiTheme="majorBidi" w:eastAsia="Times New Roman" w:hAnsiTheme="majorBidi" w:cstheme="majorBidi"/>
          <w:bCs/>
          <w:kern w:val="0"/>
          <w:sz w:val="24"/>
          <w:szCs w:val="24"/>
          <w:lang w:eastAsia="lv-LV"/>
          <w14:ligatures w14:val="none"/>
        </w:rPr>
        <w:t>g</w:t>
      </w:r>
      <w:r w:rsidR="00BF2604" w:rsidRPr="00C44098">
        <w:rPr>
          <w:rFonts w:asciiTheme="majorBidi" w:eastAsia="Times New Roman" w:hAnsiTheme="majorBidi" w:cstheme="majorBidi"/>
          <w:bCs/>
          <w:kern w:val="0"/>
          <w:sz w:val="24"/>
          <w:szCs w:val="24"/>
          <w:lang w:eastAsia="lv-LV"/>
          <w14:ligatures w14:val="none"/>
        </w:rPr>
        <w:t xml:space="preserve">tspējīgu </w:t>
      </w:r>
      <w:r w:rsidR="000F4579" w:rsidRPr="00C44098">
        <w:rPr>
          <w:rFonts w:asciiTheme="majorBidi" w:eastAsia="Times New Roman" w:hAnsiTheme="majorBidi" w:cstheme="majorBidi"/>
          <w:bCs/>
          <w:kern w:val="0"/>
          <w:sz w:val="24"/>
          <w:szCs w:val="24"/>
          <w:lang w:eastAsia="lv-LV"/>
          <w14:ligatures w14:val="none"/>
        </w:rPr>
        <w:t>kompetenču attīstīb</w:t>
      </w:r>
      <w:r w:rsidR="006053B4" w:rsidRPr="00C44098">
        <w:rPr>
          <w:rFonts w:asciiTheme="majorBidi" w:eastAsia="Times New Roman" w:hAnsiTheme="majorBidi" w:cstheme="majorBidi"/>
          <w:bCs/>
          <w:kern w:val="0"/>
          <w:sz w:val="24"/>
          <w:szCs w:val="24"/>
          <w:lang w:eastAsia="lv-LV"/>
          <w14:ligatures w14:val="none"/>
        </w:rPr>
        <w:t>as modeli</w:t>
      </w:r>
      <w:r w:rsidR="000F4579" w:rsidRPr="00C44098">
        <w:rPr>
          <w:rFonts w:asciiTheme="majorBidi" w:eastAsia="Times New Roman" w:hAnsiTheme="majorBidi" w:cstheme="majorBidi"/>
          <w:bCs/>
          <w:kern w:val="0"/>
          <w:sz w:val="24"/>
          <w:szCs w:val="24"/>
          <w:lang w:eastAsia="lv-LV"/>
          <w14:ligatures w14:val="none"/>
        </w:rPr>
        <w:t>.</w:t>
      </w:r>
    </w:p>
    <w:p w14:paraId="30A901F5" w14:textId="4C1F75DA" w:rsidR="00B81FAC" w:rsidRPr="00C44098" w:rsidRDefault="00B81FAC" w:rsidP="00083E4D">
      <w:pPr>
        <w:jc w:val="both"/>
        <w:rPr>
          <w:rFonts w:asciiTheme="majorBidi" w:hAnsiTheme="majorBidi" w:cstheme="majorBidi"/>
          <w:sz w:val="24"/>
          <w:szCs w:val="24"/>
        </w:rPr>
      </w:pPr>
    </w:p>
    <w:p w14:paraId="38FE836B" w14:textId="429BC794" w:rsidR="009D0814" w:rsidRPr="00C44098" w:rsidRDefault="009D0814" w:rsidP="009D0814">
      <w:pPr>
        <w:shd w:val="clear" w:color="auto" w:fill="196B24" w:themeFill="accent3"/>
        <w:jc w:val="both"/>
        <w:rPr>
          <w:rFonts w:asciiTheme="majorBidi" w:hAnsiTheme="majorBidi" w:cstheme="majorBidi"/>
          <w:b/>
          <w:bCs/>
          <w:color w:val="FFFFFF" w:themeColor="background1"/>
          <w:sz w:val="24"/>
          <w:szCs w:val="24"/>
        </w:rPr>
      </w:pPr>
      <w:r w:rsidRPr="00C44098">
        <w:rPr>
          <w:rFonts w:asciiTheme="majorBidi" w:hAnsiTheme="majorBidi" w:cstheme="majorBidi"/>
          <w:b/>
          <w:bCs/>
          <w:color w:val="FFFFFF" w:themeColor="background1"/>
          <w:sz w:val="24"/>
          <w:szCs w:val="24"/>
          <w:highlight w:val="darkGreen"/>
        </w:rPr>
        <w:t xml:space="preserve">5.Rīcības virziens: </w:t>
      </w:r>
      <w:r w:rsidR="00BD6868" w:rsidRPr="00C44098">
        <w:rPr>
          <w:rFonts w:asciiTheme="majorBidi" w:hAnsiTheme="majorBidi" w:cstheme="majorBidi"/>
          <w:b/>
          <w:bCs/>
          <w:color w:val="FFFFFF" w:themeColor="background1"/>
          <w:sz w:val="24"/>
          <w:szCs w:val="24"/>
        </w:rPr>
        <w:t>Dati sabiedrībai</w:t>
      </w:r>
    </w:p>
    <w:p w14:paraId="11C79D76" w14:textId="2C126E81" w:rsidR="00AB0A3D" w:rsidRPr="00C44098" w:rsidRDefault="0BFD65F8" w:rsidP="562AFD02">
      <w:pPr>
        <w:pStyle w:val="ListParagraph"/>
        <w:numPr>
          <w:ilvl w:val="0"/>
          <w:numId w:val="3"/>
        </w:numPr>
        <w:jc w:val="both"/>
        <w:rPr>
          <w:rFonts w:asciiTheme="majorBidi" w:hAnsiTheme="majorBidi" w:cstheme="majorBidi"/>
          <w:sz w:val="24"/>
          <w:szCs w:val="24"/>
        </w:rPr>
      </w:pPr>
      <w:r w:rsidRPr="562AFD02">
        <w:rPr>
          <w:rFonts w:asciiTheme="majorBidi" w:hAnsiTheme="majorBidi" w:cstheme="majorBidi"/>
          <w:sz w:val="24"/>
          <w:szCs w:val="24"/>
        </w:rPr>
        <w:t>M</w:t>
      </w:r>
      <w:r w:rsidR="5F1CA697" w:rsidRPr="562AFD02">
        <w:rPr>
          <w:rFonts w:asciiTheme="majorBidi" w:hAnsiTheme="majorBidi" w:cstheme="majorBidi"/>
          <w:sz w:val="24"/>
          <w:szCs w:val="24"/>
        </w:rPr>
        <w:t>K</w:t>
      </w:r>
      <w:r w:rsidRPr="562AFD02">
        <w:rPr>
          <w:rFonts w:asciiTheme="majorBidi" w:hAnsiTheme="majorBidi" w:cstheme="majorBidi"/>
          <w:sz w:val="24"/>
          <w:szCs w:val="24"/>
        </w:rPr>
        <w:t xml:space="preserve"> 2018. gada 21. novembra ieteikumi Nr. 1 “Valsts pārvaldes vērtības un ētikas pamatprincipi” 5.6. apakšpunkts noteic, ka viena no valsts vērtībām ir atklāta un sabiedrībai pieejama valsts pārvalde. Šī vērtība sevī iekļauj tādu valsts pārvaldi, kas ir pieejama sabiedrībai, skaidri definējot un skaidrojot valsts pārvaldes darbu, tās iecerētās darbības, pieņemto lēmumu būtību un ieguvumus no tiem, ierosina un </w:t>
      </w:r>
      <w:r w:rsidRPr="562AFD02">
        <w:rPr>
          <w:rFonts w:asciiTheme="majorBidi" w:hAnsiTheme="majorBidi" w:cstheme="majorBidi"/>
          <w:sz w:val="24"/>
          <w:szCs w:val="24"/>
        </w:rPr>
        <w:lastRenderedPageBreak/>
        <w:t>sekmē sabiedrībai nozīmīgas informācijas  nodrošināšanu, laikus apzina ieinteresētās puses, dodot iespēju paust viedokli un ietekmēt lēmumus.</w:t>
      </w:r>
    </w:p>
    <w:p w14:paraId="31F06DF7" w14:textId="11673E8E" w:rsidR="00AB0A3D" w:rsidRPr="00C44098" w:rsidRDefault="00AB0A3D" w:rsidP="00715E58">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Valsts pārvaldes un sabiedrības sadarbība ir viens no svarīgākiem Latvijas attīstības procesiem, jo veiksmīgi lēmumi var tikt pieņemti tikai pamatojoties uz datiem, kas ir aktuāli un kvalitatīvi. Katra valsts pārvaldes iestāde savas funkcijas un uzdevumus pilda saskaņā ar spēkā esošiem normatīviem aktiem savas jomas ietvaros. No kā izriet, ka atbilstoši noteiktajam šīs iestādes rada savas jomas datus un informāciju. Daļa no datiem un informācijas, kas tiek radīta</w:t>
      </w:r>
      <w:r w:rsidR="00A46420">
        <w:rPr>
          <w:rFonts w:asciiTheme="majorBidi" w:hAnsiTheme="majorBidi" w:cstheme="majorBidi"/>
          <w:sz w:val="24"/>
          <w:szCs w:val="24"/>
        </w:rPr>
        <w:t>,</w:t>
      </w:r>
      <w:r w:rsidRPr="00C44098">
        <w:rPr>
          <w:rFonts w:asciiTheme="majorBidi" w:hAnsiTheme="majorBidi" w:cstheme="majorBidi"/>
          <w:sz w:val="24"/>
          <w:szCs w:val="24"/>
        </w:rPr>
        <w:t xml:space="preserve"> ir būtiska jauna pakalpojuma vai produkta izveidei, kas attiecīgi Latvijai kopumā dotu iespēju attīstīties, pilnveidoties un </w:t>
      </w:r>
      <w:proofErr w:type="spellStart"/>
      <w:r w:rsidR="00715E58" w:rsidRPr="00715E58">
        <w:rPr>
          <w:rFonts w:asciiTheme="majorBidi" w:hAnsiTheme="majorBidi" w:cstheme="majorBidi"/>
          <w:sz w:val="24"/>
          <w:szCs w:val="24"/>
        </w:rPr>
        <w:t>attīstīties</w:t>
      </w:r>
      <w:r w:rsidR="00D32CA3" w:rsidRPr="00C44098">
        <w:rPr>
          <w:rFonts w:asciiTheme="majorBidi" w:hAnsiTheme="majorBidi" w:cstheme="majorBidi"/>
          <w:sz w:val="24"/>
          <w:szCs w:val="24"/>
        </w:rPr>
        <w:t>Eiropas</w:t>
      </w:r>
      <w:proofErr w:type="spellEnd"/>
      <w:r w:rsidR="00D32CA3" w:rsidRPr="00C44098">
        <w:rPr>
          <w:rFonts w:asciiTheme="majorBidi" w:hAnsiTheme="majorBidi" w:cstheme="majorBidi"/>
          <w:sz w:val="24"/>
          <w:szCs w:val="24"/>
        </w:rPr>
        <w:t xml:space="preserve"> tirgū.</w:t>
      </w:r>
      <w:r w:rsidRPr="00C44098">
        <w:rPr>
          <w:rFonts w:asciiTheme="majorBidi" w:hAnsiTheme="majorBidi" w:cstheme="majorBidi"/>
          <w:sz w:val="24"/>
          <w:szCs w:val="24"/>
        </w:rPr>
        <w:t xml:space="preserve"> Tādējādi, būtu svarīgi, ka tāda informācija, kas nav ierobežotas pieejamības informācija, sabiedrībai tiktu atvērta un darīta pieejama bez maksas.</w:t>
      </w:r>
    </w:p>
    <w:p w14:paraId="6FB77C1D" w14:textId="40D78ED9" w:rsidR="00AB0A3D" w:rsidRPr="00C44098" w:rsidRDefault="00AB0A3D" w:rsidP="005F7D64">
      <w:pPr>
        <w:pStyle w:val="ListParagraph"/>
        <w:numPr>
          <w:ilvl w:val="0"/>
          <w:numId w:val="3"/>
        </w:numPr>
        <w:jc w:val="both"/>
        <w:rPr>
          <w:rFonts w:asciiTheme="majorBidi" w:hAnsiTheme="majorBidi" w:cstheme="majorBidi"/>
          <w:sz w:val="24"/>
          <w:szCs w:val="24"/>
        </w:rPr>
      </w:pPr>
      <w:r w:rsidRPr="00C44098">
        <w:rPr>
          <w:rFonts w:asciiTheme="majorBidi" w:hAnsiTheme="majorBidi" w:cstheme="majorBidi"/>
          <w:sz w:val="24"/>
          <w:szCs w:val="24"/>
        </w:rPr>
        <w:t xml:space="preserve">Atbilstoši Informācijas atklātības </w:t>
      </w:r>
      <w:r w:rsidR="00C85BD3" w:rsidRPr="00C44098">
        <w:rPr>
          <w:rFonts w:asciiTheme="majorBidi" w:hAnsiTheme="majorBidi" w:cstheme="majorBidi"/>
          <w:sz w:val="24"/>
          <w:szCs w:val="24"/>
        </w:rPr>
        <w:t>likuma</w:t>
      </w:r>
      <w:r w:rsidR="00824264" w:rsidRPr="00C44098">
        <w:rPr>
          <w:rFonts w:asciiTheme="majorBidi" w:hAnsiTheme="majorBidi" w:cstheme="majorBidi"/>
          <w:sz w:val="24"/>
          <w:szCs w:val="24"/>
        </w:rPr>
        <w:t xml:space="preserve"> </w:t>
      </w:r>
      <w:r w:rsidR="004A0BA5" w:rsidRPr="00C44098">
        <w:rPr>
          <w:rFonts w:asciiTheme="majorBidi" w:hAnsiTheme="majorBidi" w:cstheme="majorBidi"/>
          <w:sz w:val="24"/>
          <w:szCs w:val="24"/>
        </w:rPr>
        <w:t>1.</w:t>
      </w:r>
      <w:r w:rsidR="00627C1F">
        <w:rPr>
          <w:rFonts w:asciiTheme="majorBidi" w:hAnsiTheme="majorBidi" w:cstheme="majorBidi"/>
          <w:sz w:val="24"/>
          <w:szCs w:val="24"/>
        </w:rPr>
        <w:t> </w:t>
      </w:r>
      <w:r w:rsidR="004A0BA5" w:rsidRPr="00C44098">
        <w:rPr>
          <w:rFonts w:asciiTheme="majorBidi" w:hAnsiTheme="majorBidi" w:cstheme="majorBidi"/>
          <w:sz w:val="24"/>
          <w:szCs w:val="24"/>
        </w:rPr>
        <w:t>panta</w:t>
      </w:r>
      <w:r w:rsidR="00627C1F">
        <w:rPr>
          <w:rFonts w:asciiTheme="majorBidi" w:hAnsiTheme="majorBidi" w:cstheme="majorBidi"/>
          <w:sz w:val="24"/>
          <w:szCs w:val="24"/>
        </w:rPr>
        <w:t xml:space="preserve"> 6.punkta</w:t>
      </w:r>
      <w:r w:rsidR="004A0BA5" w:rsidRPr="00C44098">
        <w:rPr>
          <w:rFonts w:asciiTheme="majorBidi" w:hAnsiTheme="majorBidi" w:cstheme="majorBidi"/>
          <w:sz w:val="24"/>
          <w:szCs w:val="24"/>
        </w:rPr>
        <w:t>m</w:t>
      </w:r>
      <w:r w:rsidRPr="00C44098">
        <w:rPr>
          <w:rFonts w:asciiTheme="majorBidi" w:hAnsiTheme="majorBidi" w:cstheme="majorBidi"/>
          <w:sz w:val="24"/>
          <w:szCs w:val="24"/>
        </w:rPr>
        <w:t>, atvērtie dati ir brīvi pieejama bezmaksas informācija bez atkalizmantošanas ierobežojumiem, kuru var rediģēt un automatizēti apstrādāt ar brīvi pieejamām lietojumprogrammām. Atvērtie dati ir publiskās pārvaldes iestāžu radīta un pieejama informācija, kurus ikviens var brīvi izmantot, pārveidot un izplatīt jebkādiem mērķiem, ievērojot minimālus vai nekādus ierobežojumus.</w:t>
      </w:r>
    </w:p>
    <w:p w14:paraId="6D214723" w14:textId="112C9CC1" w:rsidR="00AB0A3D" w:rsidRPr="00C44098" w:rsidRDefault="00C85BD3" w:rsidP="00AB0A3D">
      <w:pPr>
        <w:spacing w:line="257" w:lineRule="auto"/>
        <w:jc w:val="center"/>
        <w:rPr>
          <w:rFonts w:asciiTheme="majorBidi" w:hAnsiTheme="majorBidi" w:cstheme="majorBidi"/>
          <w:sz w:val="24"/>
          <w:szCs w:val="24"/>
        </w:rPr>
      </w:pPr>
      <w:r w:rsidRPr="00C44098">
        <w:rPr>
          <w:rFonts w:asciiTheme="majorBidi" w:hAnsiTheme="majorBidi" w:cstheme="majorBidi"/>
          <w:noProof/>
          <w:sz w:val="24"/>
          <w:szCs w:val="24"/>
        </w:rPr>
        <w:drawing>
          <wp:inline distT="0" distB="0" distL="0" distR="0" wp14:anchorId="191585F9" wp14:editId="69C15920">
            <wp:extent cx="3520440" cy="3102870"/>
            <wp:effectExtent l="0" t="0" r="0" b="2540"/>
            <wp:docPr id="1436254205" name="Picture 1436254205" descr="A colorful hexagon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54205" name="Picture 1436254205" descr="A colorful hexagons with white text&#10;&#10;AI-generated content may be incorrect."/>
                    <pic:cNvPicPr/>
                  </pic:nvPicPr>
                  <pic:blipFill>
                    <a:blip r:embed="rId24">
                      <a:extLst>
                        <a:ext uri="{28A0092B-C50C-407E-A947-70E740481C1C}">
                          <a14:useLocalDpi xmlns:a14="http://schemas.microsoft.com/office/drawing/2010/main"/>
                        </a:ext>
                      </a:extLst>
                    </a:blip>
                    <a:stretch>
                      <a:fillRect/>
                    </a:stretch>
                  </pic:blipFill>
                  <pic:spPr>
                    <a:xfrm>
                      <a:off x="0" y="0"/>
                      <a:ext cx="3559274" cy="3137098"/>
                    </a:xfrm>
                    <a:prstGeom prst="rect">
                      <a:avLst/>
                    </a:prstGeom>
                  </pic:spPr>
                </pic:pic>
              </a:graphicData>
            </a:graphic>
          </wp:inline>
        </w:drawing>
      </w:r>
    </w:p>
    <w:p w14:paraId="30B30B6B" w14:textId="288FFCB1" w:rsidR="00AB0A3D" w:rsidRPr="00C44098" w:rsidRDefault="00706132" w:rsidP="00566B2C">
      <w:pPr>
        <w:jc w:val="center"/>
        <w:rPr>
          <w:rFonts w:asciiTheme="majorBidi" w:eastAsia="Times New Roman" w:hAnsiTheme="majorBidi" w:cstheme="majorBidi"/>
          <w:i/>
          <w:iCs/>
          <w:sz w:val="24"/>
          <w:szCs w:val="24"/>
        </w:rPr>
      </w:pPr>
      <w:r>
        <w:rPr>
          <w:rFonts w:asciiTheme="majorBidi" w:eastAsia="Times New Roman" w:hAnsiTheme="majorBidi" w:cstheme="majorBidi"/>
          <w:i/>
          <w:iCs/>
          <w:sz w:val="24"/>
          <w:szCs w:val="24"/>
        </w:rPr>
        <w:t>1.</w:t>
      </w:r>
      <w:r w:rsidR="0013672E">
        <w:rPr>
          <w:rFonts w:asciiTheme="majorBidi" w:eastAsia="Times New Roman" w:hAnsiTheme="majorBidi" w:cstheme="majorBidi"/>
          <w:i/>
          <w:iCs/>
          <w:sz w:val="24"/>
          <w:szCs w:val="24"/>
        </w:rPr>
        <w:t>a</w:t>
      </w:r>
      <w:r w:rsidR="00AB0A3D" w:rsidRPr="00C44098">
        <w:rPr>
          <w:rFonts w:asciiTheme="majorBidi" w:eastAsia="Times New Roman" w:hAnsiTheme="majorBidi" w:cstheme="majorBidi"/>
          <w:i/>
          <w:iCs/>
          <w:sz w:val="24"/>
          <w:szCs w:val="24"/>
        </w:rPr>
        <w:t>ttēls “Atvērto datu principi un vērtības”</w:t>
      </w:r>
    </w:p>
    <w:p w14:paraId="4F4178EC" w14:textId="58F46B5F" w:rsidR="00C85BD3" w:rsidRPr="00C44098" w:rsidRDefault="00C85BD3" w:rsidP="00C85BD3">
      <w:pPr>
        <w:pStyle w:val="ListParagraph"/>
        <w:numPr>
          <w:ilvl w:val="0"/>
          <w:numId w:val="3"/>
        </w:numPr>
        <w:spacing w:after="0" w:line="240" w:lineRule="auto"/>
        <w:ind w:firstLine="284"/>
        <w:jc w:val="both"/>
        <w:rPr>
          <w:rFonts w:asciiTheme="majorBidi" w:eastAsia="Times New Roman" w:hAnsiTheme="majorBidi" w:cstheme="majorBidi"/>
          <w:sz w:val="24"/>
          <w:szCs w:val="24"/>
        </w:rPr>
      </w:pPr>
      <w:r w:rsidRPr="00C44098">
        <w:rPr>
          <w:rFonts w:asciiTheme="majorBidi" w:hAnsiTheme="majorBidi" w:cstheme="majorBidi"/>
          <w:sz w:val="24"/>
          <w:szCs w:val="24"/>
        </w:rPr>
        <w:t xml:space="preserve">Saskaņā ar normatīvajiem aktiem, valsts pārvaldes iestādes atvērtos datus publicē LADP. </w:t>
      </w:r>
      <w:r w:rsidRPr="00C44098">
        <w:rPr>
          <w:rFonts w:asciiTheme="majorBidi" w:eastAsia="Times New Roman" w:hAnsiTheme="majorBidi" w:cstheme="majorBidi"/>
          <w:sz w:val="24"/>
          <w:szCs w:val="24"/>
        </w:rPr>
        <w:t xml:space="preserve">LADP ir reģistrēti 108 publicētāji un pieejamas 1435 datu kopas, kā arī informācija par ierobežotas pieejamības datiem. 2024. gada jūlijā tika ieviesta portāla jaunā versija, kas piedāvā uzlabotu datu ielādes un meklēšanas funkcionalitāti, kā arī jaunu statistikas sadaļu. Būtiski pilnveidotas sabiedrības iesaistes iespējas sadaļās "Iesaki" un "Balso", ļaujot lietotājiem ērti ierosināt un </w:t>
      </w:r>
      <w:proofErr w:type="spellStart"/>
      <w:r w:rsidRPr="00C44098">
        <w:rPr>
          <w:rFonts w:asciiTheme="majorBidi" w:eastAsia="Times New Roman" w:hAnsiTheme="majorBidi" w:cstheme="majorBidi"/>
          <w:sz w:val="24"/>
          <w:szCs w:val="24"/>
        </w:rPr>
        <w:t>prioritizēt</w:t>
      </w:r>
      <w:proofErr w:type="spellEnd"/>
      <w:r w:rsidRPr="00C44098">
        <w:rPr>
          <w:rFonts w:asciiTheme="majorBidi" w:eastAsia="Times New Roman" w:hAnsiTheme="majorBidi" w:cstheme="majorBidi"/>
          <w:sz w:val="24"/>
          <w:szCs w:val="24"/>
        </w:rPr>
        <w:t xml:space="preserve"> sabiedrībai svarīgu datu atvēršanu.</w:t>
      </w:r>
      <w:r w:rsidR="004F498B" w:rsidRPr="00C44098">
        <w:rPr>
          <w:rFonts w:asciiTheme="majorBidi" w:eastAsia="Times New Roman" w:hAnsiTheme="majorBidi" w:cstheme="majorBidi"/>
          <w:sz w:val="24"/>
          <w:szCs w:val="24"/>
        </w:rPr>
        <w:t xml:space="preserve"> Vienlaikus šo funkcionalitāti var uzlabot, personalizējot un </w:t>
      </w:r>
      <w:r w:rsidR="00916701" w:rsidRPr="00C44098">
        <w:rPr>
          <w:rFonts w:asciiTheme="majorBidi" w:eastAsia="Times New Roman" w:hAnsiTheme="majorBidi" w:cstheme="majorBidi"/>
          <w:sz w:val="24"/>
          <w:szCs w:val="24"/>
        </w:rPr>
        <w:t>padarot datu kopu ieteikšanu efektīvāku</w:t>
      </w:r>
      <w:r w:rsidR="00CE71A8" w:rsidRPr="00C44098">
        <w:rPr>
          <w:rFonts w:asciiTheme="majorBidi" w:eastAsia="Times New Roman" w:hAnsiTheme="majorBidi" w:cstheme="majorBidi"/>
          <w:sz w:val="24"/>
          <w:szCs w:val="24"/>
        </w:rPr>
        <w:t>,</w:t>
      </w:r>
      <w:r w:rsidR="00387844" w:rsidRPr="00C44098">
        <w:rPr>
          <w:rFonts w:asciiTheme="majorBidi" w:eastAsia="Times New Roman" w:hAnsiTheme="majorBidi" w:cstheme="majorBidi"/>
          <w:sz w:val="24"/>
          <w:szCs w:val="24"/>
        </w:rPr>
        <w:t xml:space="preserve"> izmanto</w:t>
      </w:r>
      <w:r w:rsidR="00C209C8" w:rsidRPr="00C44098">
        <w:rPr>
          <w:rFonts w:asciiTheme="majorBidi" w:eastAsia="Times New Roman" w:hAnsiTheme="majorBidi" w:cstheme="majorBidi"/>
          <w:sz w:val="24"/>
          <w:szCs w:val="24"/>
        </w:rPr>
        <w:t>jot</w:t>
      </w:r>
      <w:r w:rsidR="00CE71A8" w:rsidRPr="00C44098">
        <w:rPr>
          <w:rFonts w:asciiTheme="majorBidi" w:eastAsia="Times New Roman" w:hAnsiTheme="majorBidi" w:cstheme="majorBidi"/>
          <w:sz w:val="24"/>
          <w:szCs w:val="24"/>
        </w:rPr>
        <w:t xml:space="preserve"> iespēju sadarboties ar </w:t>
      </w:r>
      <w:r w:rsidR="00387844" w:rsidRPr="00C44098">
        <w:rPr>
          <w:rFonts w:asciiTheme="majorBidi" w:eastAsia="Times New Roman" w:hAnsiTheme="majorBidi" w:cstheme="majorBidi"/>
          <w:sz w:val="24"/>
          <w:szCs w:val="24"/>
        </w:rPr>
        <w:t>dat</w:t>
      </w:r>
      <w:r w:rsidR="00C209C8" w:rsidRPr="00C44098">
        <w:rPr>
          <w:rFonts w:asciiTheme="majorBidi" w:eastAsia="Times New Roman" w:hAnsiTheme="majorBidi" w:cstheme="majorBidi"/>
          <w:sz w:val="24"/>
          <w:szCs w:val="24"/>
        </w:rPr>
        <w:t>os</w:t>
      </w:r>
      <w:r w:rsidR="00387844" w:rsidRPr="00C44098">
        <w:rPr>
          <w:rFonts w:asciiTheme="majorBidi" w:eastAsia="Times New Roman" w:hAnsiTheme="majorBidi" w:cstheme="majorBidi"/>
          <w:sz w:val="24"/>
          <w:szCs w:val="24"/>
        </w:rPr>
        <w:t xml:space="preserve"> balstītu produktu</w:t>
      </w:r>
      <w:r w:rsidR="00824264" w:rsidRPr="00C44098">
        <w:rPr>
          <w:rFonts w:asciiTheme="majorBidi" w:eastAsia="Times New Roman" w:hAnsiTheme="majorBidi" w:cstheme="majorBidi"/>
          <w:sz w:val="24"/>
          <w:szCs w:val="24"/>
        </w:rPr>
        <w:t>,</w:t>
      </w:r>
      <w:r w:rsidR="00387844" w:rsidRPr="00C44098">
        <w:rPr>
          <w:rFonts w:asciiTheme="majorBidi" w:eastAsia="Times New Roman" w:hAnsiTheme="majorBidi" w:cstheme="majorBidi"/>
          <w:sz w:val="24"/>
          <w:szCs w:val="24"/>
        </w:rPr>
        <w:t xml:space="preserve"> pakalpojumu un pētījumu veidotājiem</w:t>
      </w:r>
      <w:r w:rsidR="00975E2B" w:rsidRPr="00C44098">
        <w:rPr>
          <w:rFonts w:asciiTheme="majorBidi" w:eastAsia="Times New Roman" w:hAnsiTheme="majorBidi" w:cstheme="majorBidi"/>
          <w:sz w:val="24"/>
          <w:szCs w:val="24"/>
        </w:rPr>
        <w:t>.</w:t>
      </w:r>
      <w:r w:rsidR="00387844" w:rsidRPr="00C44098">
        <w:rPr>
          <w:rFonts w:asciiTheme="majorBidi" w:eastAsia="Times New Roman" w:hAnsiTheme="majorBidi" w:cstheme="majorBidi"/>
          <w:sz w:val="24"/>
          <w:szCs w:val="24"/>
        </w:rPr>
        <w:t xml:space="preserve"> </w:t>
      </w:r>
    </w:p>
    <w:p w14:paraId="1DC8DD10" w14:textId="5E70D6BE" w:rsidR="00D32CA3" w:rsidRPr="00C44098" w:rsidRDefault="00D32CA3" w:rsidP="00D32CA3">
      <w:pPr>
        <w:pStyle w:val="ListParagraph"/>
        <w:numPr>
          <w:ilvl w:val="0"/>
          <w:numId w:val="3"/>
        </w:numPr>
        <w:spacing w:after="0" w:line="240" w:lineRule="auto"/>
        <w:ind w:firstLine="284"/>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lastRenderedPageBreak/>
        <w:t xml:space="preserve">2026. gadā DAGR </w:t>
      </w:r>
      <w:r w:rsidR="00C85BD3" w:rsidRPr="00C44098">
        <w:rPr>
          <w:rFonts w:asciiTheme="majorBidi" w:eastAsia="Times New Roman" w:hAnsiTheme="majorBidi" w:cstheme="majorBidi"/>
          <w:sz w:val="24"/>
          <w:szCs w:val="24"/>
        </w:rPr>
        <w:t>tiks piedāvāta</w:t>
      </w:r>
      <w:r w:rsidRPr="00C44098">
        <w:rPr>
          <w:rFonts w:asciiTheme="majorBidi" w:eastAsia="Times New Roman" w:hAnsiTheme="majorBidi" w:cstheme="majorBidi"/>
          <w:sz w:val="24"/>
          <w:szCs w:val="24"/>
        </w:rPr>
        <w:t xml:space="preserve"> funkcionalitāte, kas </w:t>
      </w:r>
      <w:r w:rsidR="00BC5BA5" w:rsidRPr="00C44098">
        <w:rPr>
          <w:rFonts w:asciiTheme="majorBidi" w:eastAsia="Times New Roman" w:hAnsiTheme="majorBidi" w:cstheme="majorBidi"/>
          <w:sz w:val="24"/>
          <w:szCs w:val="24"/>
        </w:rPr>
        <w:t>dos iespēju</w:t>
      </w:r>
      <w:r w:rsidRPr="00C44098">
        <w:rPr>
          <w:rFonts w:asciiTheme="majorBidi" w:eastAsia="Times New Roman" w:hAnsiTheme="majorBidi" w:cstheme="majorBidi"/>
          <w:sz w:val="24"/>
          <w:szCs w:val="24"/>
        </w:rPr>
        <w:t xml:space="preserve"> atvērtos datus publicēt izmantojot DAGR</w:t>
      </w:r>
      <w:r w:rsidR="00C85BD3" w:rsidRPr="00C44098">
        <w:rPr>
          <w:rFonts w:asciiTheme="majorBidi" w:eastAsia="Times New Roman" w:hAnsiTheme="majorBidi" w:cstheme="majorBidi"/>
          <w:sz w:val="24"/>
          <w:szCs w:val="24"/>
        </w:rPr>
        <w:t>.</w:t>
      </w:r>
      <w:r w:rsidRPr="00C44098">
        <w:rPr>
          <w:rFonts w:asciiTheme="majorBidi" w:eastAsia="Times New Roman" w:hAnsiTheme="majorBidi" w:cstheme="majorBidi"/>
          <w:sz w:val="24"/>
          <w:szCs w:val="24"/>
        </w:rPr>
        <w:t xml:space="preserve"> DAGR nodrošinās ātrdarbīgu publisku API </w:t>
      </w:r>
      <w:proofErr w:type="spellStart"/>
      <w:r w:rsidRPr="00C44098">
        <w:rPr>
          <w:rFonts w:asciiTheme="majorBidi" w:eastAsia="Times New Roman" w:hAnsiTheme="majorBidi" w:cstheme="majorBidi"/>
          <w:sz w:val="24"/>
          <w:szCs w:val="24"/>
        </w:rPr>
        <w:t>pakalpi</w:t>
      </w:r>
      <w:proofErr w:type="spellEnd"/>
      <w:r w:rsidRPr="00C44098">
        <w:rPr>
          <w:rFonts w:asciiTheme="majorBidi" w:eastAsia="Times New Roman" w:hAnsiTheme="majorBidi" w:cstheme="majorBidi"/>
          <w:sz w:val="24"/>
          <w:szCs w:val="24"/>
        </w:rPr>
        <w:t xml:space="preserve">, kas tiks </w:t>
      </w:r>
      <w:r w:rsidR="00BC5BA5" w:rsidRPr="00C44098">
        <w:rPr>
          <w:rFonts w:asciiTheme="majorBidi" w:eastAsia="Times New Roman" w:hAnsiTheme="majorBidi" w:cstheme="majorBidi"/>
          <w:sz w:val="24"/>
          <w:szCs w:val="24"/>
        </w:rPr>
        <w:t xml:space="preserve">integrēta un automatizēti </w:t>
      </w:r>
      <w:r w:rsidRPr="00C44098">
        <w:rPr>
          <w:rFonts w:asciiTheme="majorBidi" w:eastAsia="Times New Roman" w:hAnsiTheme="majorBidi" w:cstheme="majorBidi"/>
          <w:sz w:val="24"/>
          <w:szCs w:val="24"/>
        </w:rPr>
        <w:t xml:space="preserve">publicēta </w:t>
      </w:r>
      <w:r w:rsidR="00BC5BA5" w:rsidRPr="00C44098">
        <w:rPr>
          <w:rFonts w:asciiTheme="majorBidi" w:eastAsia="Times New Roman" w:hAnsiTheme="majorBidi" w:cstheme="majorBidi"/>
          <w:sz w:val="24"/>
          <w:szCs w:val="24"/>
        </w:rPr>
        <w:t>LADP.</w:t>
      </w:r>
      <w:r w:rsidRPr="00C44098">
        <w:rPr>
          <w:rFonts w:asciiTheme="majorBidi" w:eastAsia="Times New Roman" w:hAnsiTheme="majorBidi" w:cstheme="majorBidi"/>
          <w:sz w:val="24"/>
          <w:szCs w:val="24"/>
        </w:rPr>
        <w:t xml:space="preserve"> </w:t>
      </w:r>
    </w:p>
    <w:p w14:paraId="3DD574CC" w14:textId="32CCE8A8" w:rsidR="00D32CA3" w:rsidRPr="00C44098" w:rsidRDefault="00D32CA3" w:rsidP="00D32CA3">
      <w:pPr>
        <w:pStyle w:val="ListParagraph"/>
        <w:numPr>
          <w:ilvl w:val="0"/>
          <w:numId w:val="3"/>
        </w:numPr>
        <w:spacing w:after="0" w:line="240" w:lineRule="auto"/>
        <w:ind w:firstLine="284"/>
        <w:jc w:val="both"/>
        <w:rPr>
          <w:rFonts w:asciiTheme="majorBidi" w:eastAsia="Times New Roman" w:hAnsiTheme="majorBidi" w:cstheme="majorBidi"/>
          <w:sz w:val="24"/>
          <w:szCs w:val="24"/>
        </w:rPr>
      </w:pPr>
      <w:r w:rsidRPr="00C44098">
        <w:rPr>
          <w:rFonts w:asciiTheme="majorBidi" w:eastAsia="Times New Roman" w:hAnsiTheme="majorBidi" w:cstheme="majorBidi"/>
          <w:sz w:val="24"/>
          <w:szCs w:val="24"/>
        </w:rPr>
        <w:t>VARAM kopš 2020. gada mērķtiecīgi ir pilnveidojusi digitālās transformācijas politiku, kas veicinājis atvērtā pirmkoda izmantošanu. Pieņemtie M</w:t>
      </w:r>
      <w:r w:rsidR="00F00D87">
        <w:rPr>
          <w:rFonts w:asciiTheme="majorBidi" w:eastAsia="Times New Roman" w:hAnsiTheme="majorBidi" w:cstheme="majorBidi"/>
          <w:sz w:val="24"/>
          <w:szCs w:val="24"/>
        </w:rPr>
        <w:t>K</w:t>
      </w:r>
      <w:r w:rsidRPr="00C44098">
        <w:rPr>
          <w:rFonts w:asciiTheme="majorBidi" w:eastAsia="Times New Roman" w:hAnsiTheme="majorBidi" w:cstheme="majorBidi"/>
          <w:sz w:val="24"/>
          <w:szCs w:val="24"/>
        </w:rPr>
        <w:t xml:space="preserve"> </w:t>
      </w:r>
      <w:r w:rsidR="00F00D87">
        <w:rPr>
          <w:rFonts w:asciiTheme="majorBidi" w:eastAsia="Times New Roman" w:hAnsiTheme="majorBidi" w:cstheme="majorBidi"/>
          <w:sz w:val="24"/>
          <w:szCs w:val="24"/>
        </w:rPr>
        <w:t xml:space="preserve">2023.gada 4.jūlija </w:t>
      </w:r>
      <w:r w:rsidRPr="00C44098">
        <w:rPr>
          <w:rFonts w:asciiTheme="majorBidi" w:eastAsia="Times New Roman" w:hAnsiTheme="majorBidi" w:cstheme="majorBidi"/>
          <w:sz w:val="24"/>
          <w:szCs w:val="24"/>
        </w:rPr>
        <w:t>noteikumi</w:t>
      </w:r>
      <w:r w:rsidR="00F00D87">
        <w:rPr>
          <w:rFonts w:asciiTheme="majorBidi" w:eastAsia="Times New Roman" w:hAnsiTheme="majorBidi" w:cstheme="majorBidi"/>
          <w:sz w:val="24"/>
          <w:szCs w:val="24"/>
        </w:rPr>
        <w:t xml:space="preserve"> Nr. 367</w:t>
      </w:r>
      <w:r w:rsidRPr="00C44098">
        <w:rPr>
          <w:rFonts w:asciiTheme="majorBidi" w:eastAsia="Times New Roman" w:hAnsiTheme="majorBidi" w:cstheme="majorBidi"/>
          <w:sz w:val="24"/>
          <w:szCs w:val="24"/>
        </w:rPr>
        <w:t xml:space="preserve"> "Informācijas sistēmu vispārējās tehniskās prasības" nosaka atvērtā pirmkoda risinājumus kā standarta principu valsts informācijas sistēmās. Savukārt Digitālās transformācijas pamatnostādnes 2021.-2027. gadam uzdod valsts pārvaldei par prioritāti noteikt atvērtā pirmkoda tehnoloģiju un risinājumu izmantošanu, lai veicinātu sadarbspēju un nodrošinātu to plašu izplatību. Šie normatīvie regulējumi ir iezīmējuš</w:t>
      </w:r>
      <w:r w:rsidR="003E0386">
        <w:rPr>
          <w:rFonts w:asciiTheme="majorBidi" w:eastAsia="Times New Roman" w:hAnsiTheme="majorBidi" w:cstheme="majorBidi"/>
          <w:sz w:val="24"/>
          <w:szCs w:val="24"/>
        </w:rPr>
        <w:t>i</w:t>
      </w:r>
      <w:r w:rsidRPr="00C44098">
        <w:rPr>
          <w:rFonts w:asciiTheme="majorBidi" w:eastAsia="Times New Roman" w:hAnsiTheme="majorBidi" w:cstheme="majorBidi"/>
          <w:sz w:val="24"/>
          <w:szCs w:val="24"/>
        </w:rPr>
        <w:t xml:space="preserve"> pagrieziena punktu tajā, k</w:t>
      </w:r>
      <w:r w:rsidR="003E0386">
        <w:rPr>
          <w:rFonts w:asciiTheme="majorBidi" w:eastAsia="Times New Roman" w:hAnsiTheme="majorBidi" w:cstheme="majorBidi"/>
          <w:sz w:val="24"/>
          <w:szCs w:val="24"/>
        </w:rPr>
        <w:t>a</w:t>
      </w:r>
      <w:r w:rsidRPr="00C44098">
        <w:rPr>
          <w:rFonts w:asciiTheme="majorBidi" w:eastAsia="Times New Roman" w:hAnsiTheme="majorBidi" w:cstheme="majorBidi"/>
          <w:sz w:val="24"/>
          <w:szCs w:val="24"/>
        </w:rPr>
        <w:t xml:space="preserve"> Latvijas publiskais sektors veicina atvērtā pirmkoda risinājumu izmantošanu. Līdz ar to ir jāizmanto iespējas LADP publicēt informāciju par pieejamo atvērto kodu. </w:t>
      </w:r>
    </w:p>
    <w:p w14:paraId="10E7B5B0" w14:textId="44E0476F" w:rsidR="00083E4D" w:rsidRPr="00C44098" w:rsidRDefault="00D32CA3" w:rsidP="00E123CF">
      <w:pPr>
        <w:rPr>
          <w:rFonts w:asciiTheme="majorBidi" w:hAnsiTheme="majorBidi" w:cstheme="majorBidi"/>
          <w:i/>
          <w:iCs/>
          <w:sz w:val="24"/>
          <w:szCs w:val="24"/>
        </w:rPr>
      </w:pPr>
      <w:r w:rsidRPr="00BA2CD0">
        <w:rPr>
          <w:rFonts w:asciiTheme="majorBidi" w:eastAsia="Times New Roman" w:hAnsiTheme="majorBidi" w:cstheme="majorBidi"/>
          <w:sz w:val="24"/>
          <w:szCs w:val="24"/>
        </w:rPr>
        <w:t>E</w:t>
      </w:r>
      <w:r w:rsidR="003E0386" w:rsidRPr="00BA2CD0">
        <w:rPr>
          <w:rFonts w:asciiTheme="majorBidi" w:eastAsia="Times New Roman" w:hAnsiTheme="majorBidi" w:cstheme="majorBidi"/>
          <w:sz w:val="24"/>
          <w:szCs w:val="24"/>
        </w:rPr>
        <w:t>K</w:t>
      </w:r>
      <w:r w:rsidRPr="00BA2CD0">
        <w:rPr>
          <w:rFonts w:asciiTheme="majorBidi" w:eastAsia="Times New Roman" w:hAnsiTheme="majorBidi" w:cstheme="majorBidi"/>
          <w:sz w:val="24"/>
          <w:szCs w:val="24"/>
        </w:rPr>
        <w:t xml:space="preserve"> atvērto datu brieduma novērtējumā (</w:t>
      </w:r>
      <w:proofErr w:type="spellStart"/>
      <w:r>
        <w:fldChar w:fldCharType="begin"/>
      </w:r>
      <w:r>
        <w:instrText>HYPERLINK "https://data.europa.eu/en/open-data-maturity/2025"</w:instrText>
      </w:r>
      <w:r>
        <w:fldChar w:fldCharType="separate"/>
      </w:r>
      <w:r w:rsidRPr="00BA2CD0">
        <w:rPr>
          <w:rStyle w:val="Hyperlink"/>
          <w:rFonts w:asciiTheme="majorBidi" w:eastAsia="Times New Roman" w:hAnsiTheme="majorBidi" w:cstheme="majorBidi"/>
          <w:sz w:val="24"/>
          <w:szCs w:val="24"/>
        </w:rPr>
        <w:t>The</w:t>
      </w:r>
      <w:proofErr w:type="spellEnd"/>
      <w:r w:rsidRPr="00BA2CD0">
        <w:rPr>
          <w:rStyle w:val="Hyperlink"/>
          <w:rFonts w:asciiTheme="majorBidi" w:eastAsia="Times New Roman" w:hAnsiTheme="majorBidi" w:cstheme="majorBidi"/>
          <w:sz w:val="24"/>
          <w:szCs w:val="24"/>
        </w:rPr>
        <w:t xml:space="preserve"> </w:t>
      </w:r>
      <w:proofErr w:type="spellStart"/>
      <w:r w:rsidRPr="00BA2CD0">
        <w:rPr>
          <w:rStyle w:val="Hyperlink"/>
          <w:rFonts w:asciiTheme="majorBidi" w:eastAsia="Times New Roman" w:hAnsiTheme="majorBidi" w:cstheme="majorBidi"/>
          <w:sz w:val="24"/>
          <w:szCs w:val="24"/>
        </w:rPr>
        <w:t>Open</w:t>
      </w:r>
      <w:proofErr w:type="spellEnd"/>
      <w:r w:rsidRPr="00BA2CD0">
        <w:rPr>
          <w:rStyle w:val="Hyperlink"/>
          <w:rFonts w:asciiTheme="majorBidi" w:eastAsia="Times New Roman" w:hAnsiTheme="majorBidi" w:cstheme="majorBidi"/>
          <w:sz w:val="24"/>
          <w:szCs w:val="24"/>
        </w:rPr>
        <w:t xml:space="preserve"> </w:t>
      </w:r>
      <w:proofErr w:type="spellStart"/>
      <w:r w:rsidRPr="00BA2CD0">
        <w:rPr>
          <w:rStyle w:val="Hyperlink"/>
          <w:rFonts w:asciiTheme="majorBidi" w:eastAsia="Times New Roman" w:hAnsiTheme="majorBidi" w:cstheme="majorBidi"/>
          <w:sz w:val="24"/>
          <w:szCs w:val="24"/>
        </w:rPr>
        <w:t>Data</w:t>
      </w:r>
      <w:proofErr w:type="spellEnd"/>
      <w:r w:rsidRPr="00BA2CD0">
        <w:rPr>
          <w:rStyle w:val="Hyperlink"/>
          <w:rFonts w:asciiTheme="majorBidi" w:eastAsia="Times New Roman" w:hAnsiTheme="majorBidi" w:cstheme="majorBidi"/>
          <w:sz w:val="24"/>
          <w:szCs w:val="24"/>
        </w:rPr>
        <w:t xml:space="preserve"> </w:t>
      </w:r>
      <w:proofErr w:type="spellStart"/>
      <w:r w:rsidRPr="00BA2CD0">
        <w:rPr>
          <w:rStyle w:val="Hyperlink"/>
          <w:rFonts w:asciiTheme="majorBidi" w:eastAsia="Times New Roman" w:hAnsiTheme="majorBidi" w:cstheme="majorBidi"/>
          <w:sz w:val="24"/>
          <w:szCs w:val="24"/>
        </w:rPr>
        <w:t>Maturity</w:t>
      </w:r>
      <w:proofErr w:type="spellEnd"/>
      <w:r>
        <w:fldChar w:fldCharType="end"/>
      </w:r>
      <w:r w:rsidRPr="00BA2CD0">
        <w:rPr>
          <w:rFonts w:asciiTheme="majorBidi" w:eastAsia="Times New Roman" w:hAnsiTheme="majorBidi" w:cstheme="majorBidi"/>
          <w:sz w:val="24"/>
          <w:szCs w:val="24"/>
        </w:rPr>
        <w:t xml:space="preserve">) Latvijas rādītājs ir 92.9%, kas atspoguļo valsts spēju sistemātiski stiprināt atvērto datu ekosistēmu un izmantot to kā nozīmīgu resursu valsts pārvaldes modernizācijai, sabiedrības līdzdalības veicināšanai un ekonomikas izaugsmei. Vienlaikus ir iespējas uzlabot sadarbību ar datu </w:t>
      </w:r>
      <w:proofErr w:type="spellStart"/>
      <w:r w:rsidRPr="00BA2CD0">
        <w:rPr>
          <w:rFonts w:asciiTheme="majorBidi" w:eastAsia="Times New Roman" w:hAnsiTheme="majorBidi" w:cstheme="majorBidi"/>
          <w:sz w:val="24"/>
          <w:szCs w:val="24"/>
        </w:rPr>
        <w:t>atkalizmantotājiem</w:t>
      </w:r>
      <w:proofErr w:type="spellEnd"/>
      <w:r w:rsidRPr="00BA2CD0">
        <w:rPr>
          <w:rFonts w:asciiTheme="majorBidi" w:eastAsia="Times New Roman" w:hAnsiTheme="majorBidi" w:cstheme="majorBidi"/>
          <w:sz w:val="24"/>
          <w:szCs w:val="24"/>
        </w:rPr>
        <w:t xml:space="preserve">, jo, lai veicinātu sabiedrības interesei par datu </w:t>
      </w:r>
      <w:r w:rsidR="00C85BD3" w:rsidRPr="00BA2CD0">
        <w:rPr>
          <w:rFonts w:asciiTheme="majorBidi" w:eastAsia="Times New Roman" w:hAnsiTheme="majorBidi" w:cstheme="majorBidi"/>
          <w:sz w:val="24"/>
          <w:szCs w:val="24"/>
        </w:rPr>
        <w:t>a</w:t>
      </w:r>
      <w:r w:rsidR="00F06271" w:rsidRPr="00BA2CD0">
        <w:rPr>
          <w:rFonts w:asciiTheme="majorBidi" w:eastAsia="Times New Roman" w:hAnsiTheme="majorBidi" w:cstheme="majorBidi"/>
          <w:sz w:val="24"/>
          <w:szCs w:val="24"/>
        </w:rPr>
        <w:t>tkalizmantošanu</w:t>
      </w:r>
      <w:r w:rsidR="00C85BD3" w:rsidRPr="00BA2CD0">
        <w:rPr>
          <w:rFonts w:asciiTheme="majorBidi" w:eastAsia="Times New Roman" w:hAnsiTheme="majorBidi" w:cstheme="majorBidi"/>
          <w:sz w:val="24"/>
          <w:szCs w:val="24"/>
        </w:rPr>
        <w:t>, ir nepieciešams apkopot augstvērtīgu datu atkalizman</w:t>
      </w:r>
      <w:r w:rsidR="007074FB" w:rsidRPr="00BA2CD0">
        <w:rPr>
          <w:rFonts w:asciiTheme="majorBidi" w:eastAsia="Times New Roman" w:hAnsiTheme="majorBidi" w:cstheme="majorBidi"/>
          <w:sz w:val="24"/>
          <w:szCs w:val="24"/>
        </w:rPr>
        <w:t>t</w:t>
      </w:r>
      <w:r w:rsidR="00C85BD3" w:rsidRPr="00BA2CD0">
        <w:rPr>
          <w:rFonts w:asciiTheme="majorBidi" w:eastAsia="Times New Roman" w:hAnsiTheme="majorBidi" w:cstheme="majorBidi"/>
          <w:sz w:val="24"/>
          <w:szCs w:val="24"/>
        </w:rPr>
        <w:t>ošanas</w:t>
      </w:r>
      <w:r w:rsidRPr="00BA2CD0">
        <w:rPr>
          <w:rFonts w:asciiTheme="majorBidi" w:eastAsia="Times New Roman" w:hAnsiTheme="majorBidi" w:cstheme="majorBidi"/>
          <w:sz w:val="24"/>
          <w:szCs w:val="24"/>
        </w:rPr>
        <w:t xml:space="preserve"> piemērus un ieguvumus.</w:t>
      </w:r>
      <w:r w:rsidR="00566B2C" w:rsidRPr="00C44098">
        <w:rPr>
          <w:rFonts w:asciiTheme="majorBidi" w:hAnsiTheme="majorBidi" w:cstheme="majorBidi"/>
          <w:i/>
          <w:iCs/>
          <w:sz w:val="24"/>
          <w:szCs w:val="24"/>
        </w:rPr>
        <w:t>2</w:t>
      </w:r>
      <w:r w:rsidR="00E17764" w:rsidRPr="00C44098">
        <w:rPr>
          <w:rFonts w:asciiTheme="majorBidi" w:hAnsiTheme="majorBidi" w:cstheme="majorBidi"/>
          <w:i/>
          <w:iCs/>
          <w:sz w:val="24"/>
          <w:szCs w:val="24"/>
        </w:rPr>
        <w:t>.</w:t>
      </w:r>
      <w:r w:rsidR="00062183">
        <w:rPr>
          <w:rFonts w:asciiTheme="majorBidi" w:hAnsiTheme="majorBidi" w:cstheme="majorBidi"/>
          <w:i/>
          <w:iCs/>
          <w:sz w:val="24"/>
          <w:szCs w:val="24"/>
        </w:rPr>
        <w:t xml:space="preserve"> p</w:t>
      </w:r>
      <w:r w:rsidR="00E17764" w:rsidRPr="00C44098">
        <w:rPr>
          <w:rFonts w:asciiTheme="majorBidi" w:hAnsiTheme="majorBidi" w:cstheme="majorBidi"/>
          <w:i/>
          <w:iCs/>
          <w:sz w:val="24"/>
          <w:szCs w:val="24"/>
        </w:rPr>
        <w:t>ielikums</w:t>
      </w:r>
    </w:p>
    <w:p w14:paraId="33D37B35" w14:textId="6AADCB26" w:rsidR="00E17764" w:rsidRPr="00C44098" w:rsidRDefault="00E17764" w:rsidP="005757C0">
      <w:pPr>
        <w:pStyle w:val="Heading1"/>
        <w:spacing w:before="0" w:after="0"/>
        <w:ind w:left="360"/>
        <w:jc w:val="center"/>
        <w:rPr>
          <w:rFonts w:asciiTheme="majorBidi" w:hAnsiTheme="majorBidi"/>
          <w:b/>
          <w:bCs/>
          <w:color w:val="auto"/>
          <w:sz w:val="36"/>
          <w:szCs w:val="36"/>
        </w:rPr>
      </w:pPr>
      <w:bookmarkStart w:id="13" w:name="_Toc219995726"/>
      <w:r w:rsidRPr="00C44098">
        <w:rPr>
          <w:rFonts w:asciiTheme="majorBidi" w:hAnsiTheme="majorBidi"/>
          <w:b/>
          <w:bCs/>
          <w:color w:val="auto"/>
          <w:sz w:val="36"/>
          <w:szCs w:val="36"/>
        </w:rPr>
        <w:t xml:space="preserve">Stratēģijas īstenošanas </w:t>
      </w:r>
      <w:r w:rsidR="00CE2DF9" w:rsidRPr="00C44098">
        <w:rPr>
          <w:rFonts w:asciiTheme="majorBidi" w:hAnsiTheme="majorBidi"/>
          <w:b/>
          <w:bCs/>
          <w:color w:val="auto"/>
          <w:sz w:val="36"/>
          <w:szCs w:val="36"/>
        </w:rPr>
        <w:t>ekonomiskais pamatojums</w:t>
      </w:r>
      <w:bookmarkEnd w:id="13"/>
    </w:p>
    <w:p w14:paraId="72B2FBDB" w14:textId="77777777" w:rsidR="005757C0" w:rsidRPr="00C44098" w:rsidRDefault="005757C0" w:rsidP="005757C0">
      <w:pPr>
        <w:rPr>
          <w:rFonts w:asciiTheme="majorBidi" w:hAnsiTheme="majorBidi" w:cstheme="majorBidi"/>
        </w:rPr>
      </w:pPr>
    </w:p>
    <w:p w14:paraId="293A8D9D" w14:textId="7E86DB1E"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 xml:space="preserve">Dati ir viens no mūsdienu pasaules vērtīgākajiem resursiem, kas tieši ietekmē ikdienas darba produktivitāti un sasniedzamos rezultātus. Valsts pārvaldes ietvaros viens no nozīmīgākajiem izaicinājumiem, ar kuru saskaras visas iestādes, ir administratīvais slogs. Tas var rasties vairāku faktoru rezultātā, tostarp pārmērīgas birokrātijas, iestāžu darbības ātruma un ierobežotas spējas savlaicīgi apstrādāt un apmainīties ar nepieciešamajiem datiem. Ņemot vērā iepriekš minēto, </w:t>
      </w:r>
      <w:r w:rsidR="003E3A66" w:rsidRPr="00E123CF">
        <w:rPr>
          <w:rFonts w:asciiTheme="majorBidi" w:hAnsiTheme="majorBidi" w:cstheme="majorBidi"/>
          <w:sz w:val="24"/>
          <w:szCs w:val="24"/>
        </w:rPr>
        <w:t>S</w:t>
      </w:r>
      <w:r w:rsidRPr="00E123CF">
        <w:rPr>
          <w:rFonts w:asciiTheme="majorBidi" w:hAnsiTheme="majorBidi" w:cstheme="majorBidi"/>
          <w:sz w:val="24"/>
          <w:szCs w:val="24"/>
        </w:rPr>
        <w:t>tratēģijā administratīvā sloga mazināšana, izmantojot efektīvus datu apmaiņas risinājumus, ir izvirzīta kā viens no būtiskākajiem darbības virzieniem. Stratēģijā definēto uzdevumu ietvaros ir noteikts mērķis laika periodā no 2026.</w:t>
      </w:r>
      <w:r w:rsidR="003E3A66" w:rsidRPr="00E123CF">
        <w:rPr>
          <w:rFonts w:asciiTheme="majorBidi" w:hAnsiTheme="majorBidi" w:cstheme="majorBidi"/>
          <w:sz w:val="24"/>
          <w:szCs w:val="24"/>
        </w:rPr>
        <w:t>gada</w:t>
      </w:r>
      <w:r w:rsidRPr="00E123CF">
        <w:rPr>
          <w:rFonts w:asciiTheme="majorBidi" w:hAnsiTheme="majorBidi" w:cstheme="majorBidi"/>
          <w:sz w:val="24"/>
          <w:szCs w:val="24"/>
        </w:rPr>
        <w:t xml:space="preserve"> līdz 2030. gadam panākt aptuveni </w:t>
      </w:r>
      <w:r w:rsidRPr="00E123CF">
        <w:rPr>
          <w:rFonts w:asciiTheme="majorBidi" w:hAnsiTheme="majorBidi" w:cstheme="majorBidi"/>
          <w:b/>
          <w:sz w:val="24"/>
          <w:szCs w:val="24"/>
        </w:rPr>
        <w:t xml:space="preserve">8 441 700 </w:t>
      </w:r>
      <w:r w:rsidRPr="00E123CF">
        <w:rPr>
          <w:rFonts w:asciiTheme="majorBidi" w:hAnsiTheme="majorBidi" w:cstheme="majorBidi"/>
          <w:b/>
          <w:i/>
          <w:sz w:val="24"/>
          <w:szCs w:val="24"/>
        </w:rPr>
        <w:t>euro</w:t>
      </w:r>
      <w:r w:rsidRPr="00E123CF">
        <w:rPr>
          <w:rFonts w:asciiTheme="majorBidi" w:hAnsiTheme="majorBidi" w:cstheme="majorBidi"/>
          <w:b/>
          <w:sz w:val="24"/>
          <w:szCs w:val="24"/>
        </w:rPr>
        <w:t xml:space="preserve"> ietaupījumu administratīvajos procesos</w:t>
      </w:r>
      <w:r w:rsidRPr="00E123CF">
        <w:rPr>
          <w:rFonts w:asciiTheme="majorBidi" w:hAnsiTheme="majorBidi" w:cstheme="majorBidi"/>
          <w:sz w:val="24"/>
          <w:szCs w:val="24"/>
        </w:rPr>
        <w:t>, kas izriet no datu apmaiņas vienošanos noslēgšanas un standartizētas datu apmaiņas ieviešanas.</w:t>
      </w:r>
    </w:p>
    <w:p w14:paraId="46579501" w14:textId="16910F61"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 xml:space="preserve">Viens no </w:t>
      </w:r>
      <w:r w:rsidR="003E3A66" w:rsidRPr="00E123CF">
        <w:rPr>
          <w:rFonts w:asciiTheme="majorBidi" w:hAnsiTheme="majorBidi" w:cstheme="majorBidi"/>
          <w:sz w:val="24"/>
          <w:szCs w:val="24"/>
        </w:rPr>
        <w:t>S</w:t>
      </w:r>
      <w:r w:rsidRPr="00E123CF">
        <w:rPr>
          <w:rFonts w:asciiTheme="majorBidi" w:hAnsiTheme="majorBidi" w:cstheme="majorBidi"/>
          <w:sz w:val="24"/>
          <w:szCs w:val="24"/>
        </w:rPr>
        <w:t xml:space="preserve">tratēģijas uzdevumiem, kas atspoguļojas arī valdības rīcības plānā, ir vienota valsts datu izplatīšanas risinājuma attīstība. Stratēģijā noteiktajā periodā plānots Datu izplatīšanas un pārvaldības platformai (DAGR) pieslēgt visas pašvaldības gan kā datu devējus, gan kā datu ņēmējus. Tas nodrošinās pašvaldībām iespēju savstarpēji, kā arī sadarbībā ar valsts iestādēm un komersantiem, apmainīties ar strukturētu un standartizētu informāciju. Minēto aktivitāšu rezultātā provizoriskais ietaupījums valsts budžetam tiek aplēsts </w:t>
      </w:r>
      <w:r w:rsidRPr="00E123CF">
        <w:rPr>
          <w:rFonts w:asciiTheme="majorBidi" w:hAnsiTheme="majorBidi" w:cstheme="majorBidi"/>
          <w:b/>
          <w:sz w:val="24"/>
          <w:szCs w:val="24"/>
        </w:rPr>
        <w:t xml:space="preserve">līdz pat 6 miljoniem </w:t>
      </w:r>
      <w:r w:rsidRPr="00E123CF">
        <w:rPr>
          <w:rFonts w:asciiTheme="majorBidi" w:hAnsiTheme="majorBidi" w:cstheme="majorBidi"/>
          <w:b/>
          <w:i/>
          <w:sz w:val="24"/>
          <w:szCs w:val="24"/>
        </w:rPr>
        <w:t>euro</w:t>
      </w:r>
      <w:r w:rsidRPr="00E123CF">
        <w:rPr>
          <w:rFonts w:asciiTheme="majorBidi" w:hAnsiTheme="majorBidi" w:cstheme="majorBidi"/>
          <w:sz w:val="24"/>
          <w:szCs w:val="24"/>
        </w:rPr>
        <w:t xml:space="preserve">, samazinot individuālu datu apmaiņas risinājumu izstrādes, uzturēšanas izmaksas. </w:t>
      </w:r>
    </w:p>
    <w:p w14:paraId="28FC2074" w14:textId="7F34D96D"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 xml:space="preserve">Būtisku ieguldījumu administratīvā sloga un valsts pārvaldes izmaksu samazināšanā stratēģijas ietvaros </w:t>
      </w:r>
      <w:r w:rsidR="00582167">
        <w:rPr>
          <w:rFonts w:asciiTheme="majorBidi" w:hAnsiTheme="majorBidi" w:cstheme="majorBidi"/>
          <w:sz w:val="24"/>
          <w:szCs w:val="24"/>
        </w:rPr>
        <w:t>sniegs</w:t>
      </w:r>
      <w:r w:rsidR="00582167" w:rsidRPr="00E123CF">
        <w:rPr>
          <w:rFonts w:asciiTheme="majorBidi" w:hAnsiTheme="majorBidi" w:cstheme="majorBidi"/>
          <w:sz w:val="24"/>
          <w:szCs w:val="24"/>
        </w:rPr>
        <w:t xml:space="preserve"> </w:t>
      </w:r>
      <w:r w:rsidRPr="00E123CF">
        <w:rPr>
          <w:rFonts w:asciiTheme="majorBidi" w:hAnsiTheme="majorBidi" w:cstheme="majorBidi"/>
          <w:sz w:val="24"/>
          <w:szCs w:val="24"/>
        </w:rPr>
        <w:t xml:space="preserve">arī iecerētais datu modelis un metadatu standarts, kas būtiski veicinās informācijas resursu atrodamību, tādējādi veicinot valsts pārvaldes iestāžu sadarbības modeli, </w:t>
      </w:r>
      <w:r w:rsidRPr="00E123CF">
        <w:rPr>
          <w:rFonts w:asciiTheme="majorBidi" w:hAnsiTheme="majorBidi" w:cstheme="majorBidi"/>
          <w:b/>
          <w:sz w:val="24"/>
          <w:szCs w:val="24"/>
        </w:rPr>
        <w:t>samazinot administratīvās izmaksas, kas saistītas ar  datu apmaiņu iestāžu sadarbības modeļos par 15-40% atkarībā  no procesa sarežģītības līmeņa.</w:t>
      </w:r>
      <w:r w:rsidRPr="00E123CF">
        <w:rPr>
          <w:rFonts w:asciiTheme="majorBidi" w:hAnsiTheme="majorBidi" w:cstheme="majorBidi"/>
          <w:sz w:val="24"/>
          <w:szCs w:val="24"/>
        </w:rPr>
        <w:t> </w:t>
      </w:r>
    </w:p>
    <w:p w14:paraId="6B75DADA" w14:textId="77777777" w:rsidR="00EA7C9D" w:rsidRPr="00E123CF" w:rsidRDefault="00EA7C9D" w:rsidP="00EA7C9D">
      <w:pPr>
        <w:jc w:val="both"/>
        <w:rPr>
          <w:rFonts w:asciiTheme="majorBidi" w:hAnsiTheme="majorBidi" w:cstheme="majorBidi"/>
          <w:b/>
          <w:sz w:val="24"/>
          <w:szCs w:val="24"/>
        </w:rPr>
      </w:pPr>
      <w:r w:rsidRPr="00E123CF">
        <w:rPr>
          <w:rFonts w:asciiTheme="majorBidi" w:hAnsiTheme="majorBidi" w:cstheme="majorBidi"/>
          <w:sz w:val="24"/>
          <w:szCs w:val="24"/>
        </w:rPr>
        <w:lastRenderedPageBreak/>
        <w:t xml:space="preserve">Tāpat būtisku ietaupījumu radīs arī atvērto datu reforma, kuras ietvaros plānots ieviest jaunu pieprasījumos balstītu atvērto datu publicēšanu, kā rezultātā valsts pārvaldes iestādēm ikgadēji varētu rasties </w:t>
      </w:r>
      <w:r w:rsidRPr="00E123CF">
        <w:rPr>
          <w:rFonts w:asciiTheme="majorBidi" w:hAnsiTheme="majorBidi" w:cstheme="majorBidi"/>
          <w:b/>
          <w:sz w:val="24"/>
          <w:szCs w:val="24"/>
        </w:rPr>
        <w:t>ietaupījums 1 562 400 </w:t>
      </w:r>
      <w:r w:rsidRPr="00E123CF">
        <w:rPr>
          <w:rFonts w:asciiTheme="majorBidi" w:hAnsiTheme="majorBidi" w:cstheme="majorBidi"/>
          <w:b/>
          <w:i/>
          <w:sz w:val="24"/>
          <w:szCs w:val="24"/>
        </w:rPr>
        <w:t>euro </w:t>
      </w:r>
      <w:r w:rsidRPr="00E123CF">
        <w:rPr>
          <w:rFonts w:asciiTheme="majorBidi" w:hAnsiTheme="majorBidi" w:cstheme="majorBidi"/>
          <w:b/>
          <w:sz w:val="24"/>
          <w:szCs w:val="24"/>
        </w:rPr>
        <w:t>apmērā, līdz stratēģijas beigām ~7.milj.</w:t>
      </w:r>
      <w:r w:rsidRPr="00E123CF">
        <w:rPr>
          <w:rFonts w:asciiTheme="majorBidi" w:hAnsiTheme="majorBidi" w:cstheme="majorBidi"/>
          <w:b/>
          <w:i/>
          <w:sz w:val="24"/>
          <w:szCs w:val="24"/>
        </w:rPr>
        <w:t>euro</w:t>
      </w:r>
      <w:r w:rsidRPr="00E123CF">
        <w:rPr>
          <w:rFonts w:asciiTheme="majorBidi" w:hAnsiTheme="majorBidi" w:cstheme="majorBidi"/>
          <w:b/>
          <w:sz w:val="24"/>
          <w:szCs w:val="24"/>
        </w:rPr>
        <w:t>.</w:t>
      </w:r>
    </w:p>
    <w:p w14:paraId="49EB5FAA" w14:textId="77777777"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b/>
          <w:color w:val="FFFFFF" w:themeColor="background1"/>
          <w:sz w:val="24"/>
          <w:szCs w:val="24"/>
          <w:shd w:val="clear" w:color="auto" w:fill="000000" w:themeFill="text1"/>
        </w:rPr>
        <w:t>Birokrātijas mazināšana.</w:t>
      </w:r>
      <w:r w:rsidRPr="00E123CF">
        <w:rPr>
          <w:rFonts w:asciiTheme="majorBidi" w:hAnsiTheme="majorBidi" w:cstheme="majorBidi"/>
          <w:color w:val="FFFFFF" w:themeColor="background1"/>
          <w:sz w:val="24"/>
          <w:szCs w:val="24"/>
        </w:rPr>
        <w:t xml:space="preserve"> </w:t>
      </w:r>
      <w:r w:rsidRPr="00E123CF">
        <w:rPr>
          <w:rFonts w:asciiTheme="majorBidi" w:hAnsiTheme="majorBidi" w:cstheme="majorBidi"/>
          <w:sz w:val="24"/>
          <w:szCs w:val="24"/>
        </w:rPr>
        <w:t xml:space="preserve">Birokrātija un administratīvais slogs ir būtiski izaicinājumi visām valsts pārvaldes institūcijām, radot papildu problēmas, piemēram, sabiedrības neapmierinātību un neuzticēšanos valsts pārvaldei. Viens no galvenajiem faktoriem, kas veicina šo slogu datu jomā, ir </w:t>
      </w:r>
      <w:r w:rsidRPr="00E123CF">
        <w:rPr>
          <w:rFonts w:asciiTheme="majorBidi" w:hAnsiTheme="majorBidi" w:cstheme="majorBidi"/>
          <w:b/>
          <w:sz w:val="24"/>
          <w:szCs w:val="24"/>
        </w:rPr>
        <w:t>datu apmaiņas vienošanās</w:t>
      </w:r>
      <w:r w:rsidRPr="00E123CF">
        <w:rPr>
          <w:rFonts w:asciiTheme="majorBidi" w:hAnsiTheme="majorBidi" w:cstheme="majorBidi"/>
          <w:sz w:val="24"/>
          <w:szCs w:val="24"/>
        </w:rPr>
        <w:t>, kuras nav standartizētas un bieži satur dažādus nosacījumus, kas pārsniedz dokumentu tiešo mērķi.</w:t>
      </w:r>
    </w:p>
    <w:p w14:paraId="65C1CC54" w14:textId="77777777" w:rsidR="00EA7C9D" w:rsidRPr="00E123CF" w:rsidRDefault="00EA7C9D" w:rsidP="00EA7C9D">
      <w:pPr>
        <w:spacing w:after="0" w:line="240" w:lineRule="auto"/>
        <w:jc w:val="both"/>
        <w:rPr>
          <w:rFonts w:asciiTheme="majorBidi" w:hAnsiTheme="majorBidi" w:cstheme="majorBidi"/>
          <w:sz w:val="24"/>
          <w:szCs w:val="24"/>
        </w:rPr>
      </w:pPr>
      <w:r w:rsidRPr="00E123CF">
        <w:rPr>
          <w:rFonts w:asciiTheme="majorBidi" w:hAnsiTheme="majorBidi" w:cstheme="majorBidi"/>
          <w:sz w:val="24"/>
          <w:szCs w:val="24"/>
        </w:rPr>
        <w:t xml:space="preserve">Izmantojot </w:t>
      </w:r>
      <w:r w:rsidRPr="00E123CF">
        <w:rPr>
          <w:rFonts w:asciiTheme="majorBidi" w:hAnsiTheme="majorBidi" w:cstheme="majorBidi"/>
          <w:b/>
          <w:sz w:val="24"/>
          <w:szCs w:val="24"/>
        </w:rPr>
        <w:t>viedos līgumus datu apmaiņai</w:t>
      </w:r>
      <w:r w:rsidRPr="00E123CF">
        <w:rPr>
          <w:rFonts w:asciiTheme="majorBidi" w:hAnsiTheme="majorBidi" w:cstheme="majorBidi"/>
          <w:sz w:val="24"/>
          <w:szCs w:val="24"/>
        </w:rPr>
        <w:t xml:space="preserve">, šo procesu var ievērojami automatizēt un standartizēt, samazinot administratīvo slogu un kopējās izmaksas valsts pārvaldē.  </w:t>
      </w:r>
      <w:r w:rsidRPr="00E123CF">
        <w:rPr>
          <w:rFonts w:asciiTheme="majorBidi" w:hAnsiTheme="majorBidi" w:cstheme="majorBidi"/>
          <w:b/>
          <w:sz w:val="24"/>
          <w:szCs w:val="24"/>
        </w:rPr>
        <w:t>Atbilstoši VARAM rīcībā esošajiem datiem 2025.gadā tika noslēgtas 450 viedās vienošanās par datu apmaiņu</w:t>
      </w:r>
      <w:r w:rsidRPr="00E123CF">
        <w:rPr>
          <w:rFonts w:asciiTheme="majorBidi" w:hAnsiTheme="majorBidi" w:cstheme="majorBidi"/>
          <w:sz w:val="24"/>
          <w:szCs w:val="24"/>
        </w:rPr>
        <w:t>.</w:t>
      </w:r>
    </w:p>
    <w:p w14:paraId="56C8AEF8" w14:textId="77777777" w:rsidR="00EA7C9D" w:rsidRPr="00E123CF" w:rsidRDefault="00EA7C9D" w:rsidP="00EA7C9D">
      <w:pPr>
        <w:spacing w:after="0" w:line="240" w:lineRule="auto"/>
        <w:jc w:val="both"/>
        <w:rPr>
          <w:rFonts w:asciiTheme="majorBidi" w:hAnsiTheme="majorBidi" w:cstheme="majorBidi"/>
          <w:sz w:val="24"/>
          <w:szCs w:val="24"/>
        </w:rPr>
      </w:pPr>
    </w:p>
    <w:p w14:paraId="6BED54FB" w14:textId="77777777" w:rsidR="00EA7C9D" w:rsidRPr="00E123CF" w:rsidRDefault="00EA7C9D" w:rsidP="00EA7C9D">
      <w:pPr>
        <w:spacing w:after="0" w:line="240"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8296"/>
      </w:tblGrid>
      <w:tr w:rsidR="00EA7C9D" w:rsidRPr="00582167" w14:paraId="3EE18AEC" w14:textId="77777777">
        <w:tc>
          <w:tcPr>
            <w:tcW w:w="8296" w:type="dxa"/>
            <w:tcBorders>
              <w:top w:val="single" w:sz="12" w:space="0" w:color="4EA72E" w:themeColor="accent6"/>
              <w:left w:val="single" w:sz="12" w:space="0" w:color="4EA72E" w:themeColor="accent6"/>
              <w:bottom w:val="single" w:sz="12" w:space="0" w:color="4EA72E" w:themeColor="accent6"/>
              <w:right w:val="single" w:sz="12" w:space="0" w:color="4EA72E" w:themeColor="accent6"/>
            </w:tcBorders>
          </w:tcPr>
          <w:p w14:paraId="0AE208D0" w14:textId="77777777" w:rsidR="00EA7C9D" w:rsidRPr="00E123CF" w:rsidRDefault="00EA7C9D">
            <w:pPr>
              <w:jc w:val="both"/>
              <w:rPr>
                <w:rFonts w:asciiTheme="majorBidi" w:hAnsiTheme="majorBidi" w:cstheme="majorBidi"/>
                <w:sz w:val="24"/>
                <w:szCs w:val="24"/>
              </w:rPr>
            </w:pPr>
            <w:bookmarkStart w:id="14" w:name="_Hlk219411824"/>
          </w:p>
          <w:p w14:paraId="1C78CF22" w14:textId="2986258F" w:rsidR="00EA7C9D" w:rsidRPr="00E123CF" w:rsidRDefault="00EA7C9D">
            <w:pPr>
              <w:jc w:val="both"/>
              <w:rPr>
                <w:rFonts w:asciiTheme="majorBidi" w:hAnsiTheme="majorBidi" w:cstheme="majorBidi"/>
                <w:sz w:val="24"/>
                <w:szCs w:val="24"/>
              </w:rPr>
            </w:pPr>
            <w:r w:rsidRPr="00E123CF">
              <w:rPr>
                <w:rFonts w:asciiTheme="majorBidi" w:hAnsiTheme="majorBidi" w:cstheme="majorBidi"/>
                <w:sz w:val="24"/>
                <w:szCs w:val="24"/>
              </w:rPr>
              <w:t xml:space="preserve">Virzot grozījumus </w:t>
            </w:r>
            <w:r w:rsidR="00315686" w:rsidRPr="00E123CF">
              <w:rPr>
                <w:rFonts w:asciiTheme="majorBidi" w:hAnsiTheme="majorBidi" w:cstheme="majorBidi"/>
                <w:sz w:val="24"/>
                <w:szCs w:val="24"/>
              </w:rPr>
              <w:t>MK 2024.gada 6.februāra noteikumos Nr.89</w:t>
            </w:r>
            <w:r w:rsidR="00EF0DEF" w:rsidRPr="00E123CF">
              <w:rPr>
                <w:rFonts w:asciiTheme="majorBidi" w:hAnsiTheme="majorBidi" w:cstheme="majorBidi"/>
                <w:sz w:val="24"/>
                <w:szCs w:val="24"/>
              </w:rPr>
              <w:t xml:space="preserve"> “Valsts informācijas resursu, sistēmu un sadarbspējas informācijas sistēmas noteikumi”</w:t>
            </w:r>
            <w:r w:rsidRPr="00E123CF">
              <w:rPr>
                <w:rFonts w:asciiTheme="majorBidi" w:hAnsiTheme="majorBidi" w:cstheme="majorBidi"/>
                <w:sz w:val="24"/>
                <w:szCs w:val="24"/>
              </w:rPr>
              <w:t>, anotācijā tika veikti aprēķini, kas liecina, ka:</w:t>
            </w:r>
          </w:p>
          <w:p w14:paraId="61AF0E56" w14:textId="77777777" w:rsidR="00EA7C9D" w:rsidRPr="00E123CF" w:rsidRDefault="00EA7C9D" w:rsidP="00EA7C9D">
            <w:pPr>
              <w:numPr>
                <w:ilvl w:val="0"/>
                <w:numId w:val="21"/>
              </w:numPr>
              <w:jc w:val="both"/>
              <w:rPr>
                <w:rFonts w:asciiTheme="majorBidi" w:hAnsiTheme="majorBidi" w:cstheme="majorBidi"/>
                <w:sz w:val="24"/>
                <w:szCs w:val="24"/>
              </w:rPr>
            </w:pPr>
            <w:r w:rsidRPr="00E123CF">
              <w:rPr>
                <w:rFonts w:asciiTheme="majorBidi" w:hAnsiTheme="majorBidi" w:cstheme="majorBidi"/>
                <w:sz w:val="24"/>
                <w:szCs w:val="24"/>
              </w:rPr>
              <w:t xml:space="preserve">gadā vidēji tiek noslēgti </w:t>
            </w:r>
            <w:r w:rsidRPr="00E123CF">
              <w:rPr>
                <w:rFonts w:asciiTheme="majorBidi" w:hAnsiTheme="majorBidi" w:cstheme="majorBidi"/>
                <w:b/>
                <w:sz w:val="24"/>
                <w:szCs w:val="24"/>
              </w:rPr>
              <w:t>438 datu apmaiņas līgumi</w:t>
            </w:r>
            <w:r w:rsidRPr="00E123CF">
              <w:rPr>
                <w:rFonts w:asciiTheme="majorBidi" w:hAnsiTheme="majorBidi" w:cstheme="majorBidi"/>
                <w:sz w:val="24"/>
                <w:szCs w:val="24"/>
              </w:rPr>
              <w:t>,</w:t>
            </w:r>
          </w:p>
          <w:p w14:paraId="13C5E1EC" w14:textId="77777777" w:rsidR="00EA7C9D" w:rsidRPr="00E123CF" w:rsidRDefault="00EA7C9D" w:rsidP="00EA7C9D">
            <w:pPr>
              <w:numPr>
                <w:ilvl w:val="0"/>
                <w:numId w:val="21"/>
              </w:numPr>
              <w:jc w:val="both"/>
              <w:rPr>
                <w:rFonts w:asciiTheme="majorBidi" w:hAnsiTheme="majorBidi" w:cstheme="majorBidi"/>
                <w:sz w:val="24"/>
                <w:szCs w:val="24"/>
              </w:rPr>
            </w:pPr>
            <w:r w:rsidRPr="00E123CF">
              <w:rPr>
                <w:rFonts w:asciiTheme="majorBidi" w:hAnsiTheme="majorBidi" w:cstheme="majorBidi"/>
                <w:sz w:val="24"/>
                <w:szCs w:val="24"/>
              </w:rPr>
              <w:t xml:space="preserve">laika patēriņš vienas starpresoru vienošanās noslēgšanai tradicionāli – līdz </w:t>
            </w:r>
            <w:r w:rsidRPr="00E123CF">
              <w:rPr>
                <w:rFonts w:asciiTheme="majorBidi" w:hAnsiTheme="majorBidi" w:cstheme="majorBidi"/>
                <w:b/>
                <w:sz w:val="24"/>
                <w:szCs w:val="24"/>
              </w:rPr>
              <w:t>12 mēnešiem</w:t>
            </w:r>
            <w:r w:rsidRPr="00E123CF">
              <w:rPr>
                <w:rFonts w:asciiTheme="majorBidi" w:hAnsiTheme="majorBidi" w:cstheme="majorBidi"/>
                <w:sz w:val="24"/>
                <w:szCs w:val="24"/>
              </w:rPr>
              <w:t>,</w:t>
            </w:r>
          </w:p>
          <w:p w14:paraId="2978C4B2" w14:textId="77777777" w:rsidR="00EA7C9D" w:rsidRPr="00E123CF" w:rsidRDefault="00EA7C9D" w:rsidP="00EA7C9D">
            <w:pPr>
              <w:numPr>
                <w:ilvl w:val="0"/>
                <w:numId w:val="21"/>
              </w:numPr>
              <w:jc w:val="both"/>
              <w:rPr>
                <w:rFonts w:asciiTheme="majorBidi" w:hAnsiTheme="majorBidi" w:cstheme="majorBidi"/>
                <w:sz w:val="24"/>
                <w:szCs w:val="24"/>
              </w:rPr>
            </w:pPr>
            <w:r w:rsidRPr="00E123CF">
              <w:rPr>
                <w:rFonts w:asciiTheme="majorBidi" w:hAnsiTheme="majorBidi" w:cstheme="majorBidi"/>
                <w:sz w:val="24"/>
                <w:szCs w:val="24"/>
              </w:rPr>
              <w:t xml:space="preserve">darba apjoms visām iesaistītajām iestādēm – vidēji </w:t>
            </w:r>
            <w:r w:rsidRPr="00E123CF">
              <w:rPr>
                <w:rFonts w:asciiTheme="majorBidi" w:hAnsiTheme="majorBidi" w:cstheme="majorBidi"/>
                <w:b/>
                <w:sz w:val="24"/>
                <w:szCs w:val="24"/>
              </w:rPr>
              <w:t>480 cilvēkstundas</w:t>
            </w:r>
            <w:r w:rsidRPr="00E123CF">
              <w:rPr>
                <w:rFonts w:asciiTheme="majorBidi" w:hAnsiTheme="majorBidi" w:cstheme="majorBidi"/>
                <w:sz w:val="24"/>
                <w:szCs w:val="24"/>
              </w:rPr>
              <w:t>,</w:t>
            </w:r>
          </w:p>
          <w:p w14:paraId="191EAFB7" w14:textId="77777777" w:rsidR="00EA7C9D" w:rsidRPr="00E123CF" w:rsidRDefault="00EA7C9D" w:rsidP="00EA7C9D">
            <w:pPr>
              <w:numPr>
                <w:ilvl w:val="0"/>
                <w:numId w:val="21"/>
              </w:numPr>
              <w:jc w:val="both"/>
              <w:rPr>
                <w:rFonts w:asciiTheme="majorBidi" w:hAnsiTheme="majorBidi" w:cstheme="majorBidi"/>
                <w:sz w:val="24"/>
                <w:szCs w:val="24"/>
              </w:rPr>
            </w:pPr>
            <w:r w:rsidRPr="00E123CF">
              <w:rPr>
                <w:rFonts w:asciiTheme="majorBidi" w:hAnsiTheme="majorBidi" w:cstheme="majorBidi"/>
                <w:sz w:val="24"/>
                <w:szCs w:val="24"/>
              </w:rPr>
              <w:t xml:space="preserve">Ietaupītais laiks viena līguma izveidei un noslēgšanai, izmantojot viedo līgumu – </w:t>
            </w:r>
            <w:r w:rsidRPr="00E123CF">
              <w:rPr>
                <w:rFonts w:asciiTheme="majorBidi" w:hAnsiTheme="majorBidi" w:cstheme="majorBidi"/>
                <w:b/>
                <w:sz w:val="24"/>
                <w:szCs w:val="24"/>
              </w:rPr>
              <w:t>300 stundas</w:t>
            </w:r>
            <w:r w:rsidRPr="00E123CF">
              <w:rPr>
                <w:rFonts w:asciiTheme="majorBidi" w:hAnsiTheme="majorBidi" w:cstheme="majorBidi"/>
                <w:sz w:val="24"/>
                <w:szCs w:val="24"/>
              </w:rPr>
              <w:t>,</w:t>
            </w:r>
          </w:p>
          <w:p w14:paraId="4947CB28" w14:textId="77777777" w:rsidR="00EA7C9D" w:rsidRPr="00E123CF" w:rsidRDefault="00EA7C9D" w:rsidP="00EA7C9D">
            <w:pPr>
              <w:numPr>
                <w:ilvl w:val="0"/>
                <w:numId w:val="21"/>
              </w:numPr>
              <w:jc w:val="both"/>
              <w:rPr>
                <w:rFonts w:asciiTheme="majorBidi" w:hAnsiTheme="majorBidi" w:cstheme="majorBidi"/>
                <w:sz w:val="24"/>
                <w:szCs w:val="24"/>
              </w:rPr>
            </w:pPr>
            <w:r w:rsidRPr="00E123CF">
              <w:rPr>
                <w:rFonts w:asciiTheme="majorBidi" w:hAnsiTheme="majorBidi" w:cstheme="majorBidi"/>
                <w:sz w:val="24"/>
                <w:szCs w:val="24"/>
              </w:rPr>
              <w:t xml:space="preserve">Vidējās darbinieka stundas izmaksas valstī – </w:t>
            </w:r>
            <w:r w:rsidRPr="00E123CF">
              <w:rPr>
                <w:rFonts w:asciiTheme="majorBidi" w:hAnsiTheme="majorBidi" w:cstheme="majorBidi"/>
                <w:b/>
                <w:sz w:val="24"/>
                <w:szCs w:val="24"/>
              </w:rPr>
              <w:t>7 EUR/stundā</w:t>
            </w:r>
            <w:r w:rsidRPr="00E123CF">
              <w:rPr>
                <w:rFonts w:asciiTheme="majorBidi" w:hAnsiTheme="majorBidi" w:cstheme="majorBidi"/>
                <w:sz w:val="24"/>
                <w:szCs w:val="24"/>
              </w:rPr>
              <w:t xml:space="preserve"> (ieskaitot darba devēja sociālās nodokļa 24,09 %).</w:t>
            </w:r>
          </w:p>
          <w:p w14:paraId="6249A8E7" w14:textId="77777777" w:rsidR="00EA7C9D" w:rsidRPr="00E123CF" w:rsidRDefault="00EA7C9D">
            <w:pPr>
              <w:jc w:val="both"/>
              <w:rPr>
                <w:rFonts w:asciiTheme="majorBidi" w:hAnsiTheme="majorBidi" w:cstheme="majorBidi"/>
                <w:sz w:val="24"/>
                <w:szCs w:val="24"/>
              </w:rPr>
            </w:pPr>
          </w:p>
        </w:tc>
      </w:tr>
      <w:bookmarkEnd w:id="14"/>
    </w:tbl>
    <w:p w14:paraId="6D9B53E0" w14:textId="77777777" w:rsidR="00EA7C9D" w:rsidRPr="00E123CF" w:rsidRDefault="00EA7C9D" w:rsidP="00EA7C9D">
      <w:pPr>
        <w:jc w:val="both"/>
        <w:rPr>
          <w:rFonts w:asciiTheme="majorBidi" w:hAnsiTheme="majorBidi" w:cstheme="majorBidi"/>
          <w:sz w:val="24"/>
          <w:szCs w:val="24"/>
        </w:rPr>
      </w:pPr>
    </w:p>
    <w:p w14:paraId="7AEDB7E6" w14:textId="77777777"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 xml:space="preserve">Atbilstoši veiktajiem datiem pateicoties VIRSIS viedajiem līgumiem 2025.gadā ietaupīti </w:t>
      </w:r>
      <w:r w:rsidRPr="00E123CF">
        <w:rPr>
          <w:rFonts w:asciiTheme="majorBidi" w:hAnsiTheme="majorBidi" w:cstheme="majorBidi"/>
          <w:b/>
          <w:sz w:val="24"/>
          <w:szCs w:val="24"/>
        </w:rPr>
        <w:t xml:space="preserve">aptuveni 945 000 </w:t>
      </w:r>
      <w:r w:rsidRPr="00E123CF">
        <w:rPr>
          <w:rFonts w:asciiTheme="majorBidi" w:hAnsiTheme="majorBidi" w:cstheme="majorBidi"/>
          <w:b/>
          <w:i/>
          <w:sz w:val="24"/>
          <w:szCs w:val="24"/>
        </w:rPr>
        <w:t>euro</w:t>
      </w:r>
      <w:r w:rsidRPr="00E123CF">
        <w:rPr>
          <w:rFonts w:asciiTheme="majorBidi" w:hAnsiTheme="majorBidi" w:cstheme="majorBidi"/>
          <w:b/>
          <w:sz w:val="24"/>
          <w:szCs w:val="24"/>
        </w:rPr>
        <w:t xml:space="preserve">. </w:t>
      </w:r>
      <w:r w:rsidRPr="00E123CF">
        <w:rPr>
          <w:rFonts w:asciiTheme="majorBidi" w:hAnsiTheme="majorBidi" w:cstheme="majorBidi"/>
          <w:sz w:val="24"/>
          <w:szCs w:val="24"/>
        </w:rPr>
        <w:t>Savukārt īstenojot stratēģijā norādītos uzdevumus plānojam pakāpenisku noslēgto līgumu apjoma pieaugumu aptuveni 20% gadā, kas nozīmētu, ka:</w:t>
      </w:r>
    </w:p>
    <w:p w14:paraId="0CB4F8C1" w14:textId="5667B5A4" w:rsidR="00EA7C9D" w:rsidRPr="00E123CF" w:rsidRDefault="00706132" w:rsidP="00EA7C9D">
      <w:pPr>
        <w:jc w:val="right"/>
        <w:rPr>
          <w:rFonts w:asciiTheme="majorBidi" w:hAnsiTheme="majorBidi" w:cstheme="majorBidi"/>
          <w:sz w:val="24"/>
          <w:szCs w:val="24"/>
        </w:rPr>
      </w:pPr>
      <w:r w:rsidRPr="00E123CF">
        <w:rPr>
          <w:rFonts w:asciiTheme="majorBidi" w:hAnsiTheme="majorBidi" w:cstheme="majorBidi"/>
          <w:sz w:val="24"/>
          <w:szCs w:val="24"/>
        </w:rPr>
        <w:t>1</w:t>
      </w:r>
      <w:r w:rsidR="00EA7C9D" w:rsidRPr="00E123CF">
        <w:rPr>
          <w:rFonts w:asciiTheme="majorBidi" w:hAnsiTheme="majorBidi" w:cstheme="majorBidi"/>
          <w:sz w:val="24"/>
          <w:szCs w:val="24"/>
        </w:rPr>
        <w:t>.</w:t>
      </w:r>
      <w:r w:rsidR="00211AC6" w:rsidRPr="00E123CF">
        <w:rPr>
          <w:rFonts w:asciiTheme="majorBidi" w:hAnsiTheme="majorBidi" w:cstheme="majorBidi"/>
          <w:sz w:val="24"/>
          <w:szCs w:val="24"/>
        </w:rPr>
        <w:t>t</w:t>
      </w:r>
      <w:r w:rsidR="00EA7C9D" w:rsidRPr="00E123CF">
        <w:rPr>
          <w:rFonts w:asciiTheme="majorBidi" w:hAnsiTheme="majorBidi" w:cstheme="majorBidi"/>
          <w:sz w:val="24"/>
          <w:szCs w:val="24"/>
        </w:rPr>
        <w:t>abula</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370"/>
        <w:gridCol w:w="1370"/>
        <w:gridCol w:w="1371"/>
        <w:gridCol w:w="1371"/>
        <w:gridCol w:w="1372"/>
      </w:tblGrid>
      <w:tr w:rsidR="00EA7C9D" w:rsidRPr="00582167" w14:paraId="1EACBF7A" w14:textId="77777777" w:rsidTr="00EA7C9D">
        <w:trPr>
          <w:jc w:val="center"/>
        </w:trPr>
        <w:tc>
          <w:tcPr>
            <w:tcW w:w="1442" w:type="dxa"/>
            <w:shd w:val="clear" w:color="auto" w:fill="196B24" w:themeFill="accent3"/>
          </w:tcPr>
          <w:p w14:paraId="15B7C3E1" w14:textId="77777777" w:rsidR="00EA7C9D" w:rsidRPr="00E123CF" w:rsidRDefault="00EA7C9D">
            <w:pPr>
              <w:jc w:val="center"/>
              <w:rPr>
                <w:rFonts w:asciiTheme="majorBidi" w:hAnsiTheme="majorBidi" w:cstheme="majorBidi"/>
                <w:i/>
                <w:color w:val="FFFFFF" w:themeColor="background1"/>
                <w:sz w:val="20"/>
                <w:szCs w:val="20"/>
              </w:rPr>
            </w:pPr>
            <w:r w:rsidRPr="00E123CF">
              <w:rPr>
                <w:rFonts w:asciiTheme="majorBidi" w:hAnsiTheme="majorBidi" w:cstheme="majorBidi"/>
                <w:i/>
                <w:color w:val="FFFFFF" w:themeColor="background1"/>
                <w:sz w:val="20"/>
                <w:szCs w:val="20"/>
              </w:rPr>
              <w:t>Gads</w:t>
            </w:r>
          </w:p>
        </w:tc>
        <w:tc>
          <w:tcPr>
            <w:tcW w:w="1370" w:type="dxa"/>
          </w:tcPr>
          <w:p w14:paraId="45E25851"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2026</w:t>
            </w:r>
          </w:p>
        </w:tc>
        <w:tc>
          <w:tcPr>
            <w:tcW w:w="1370" w:type="dxa"/>
          </w:tcPr>
          <w:p w14:paraId="17630381"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2027</w:t>
            </w:r>
          </w:p>
        </w:tc>
        <w:tc>
          <w:tcPr>
            <w:tcW w:w="1371" w:type="dxa"/>
          </w:tcPr>
          <w:p w14:paraId="4C8A2ACD"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2028</w:t>
            </w:r>
          </w:p>
        </w:tc>
        <w:tc>
          <w:tcPr>
            <w:tcW w:w="1371" w:type="dxa"/>
          </w:tcPr>
          <w:p w14:paraId="6B98EA7D"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2029</w:t>
            </w:r>
          </w:p>
        </w:tc>
        <w:tc>
          <w:tcPr>
            <w:tcW w:w="1372" w:type="dxa"/>
          </w:tcPr>
          <w:p w14:paraId="6468AC74"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2030</w:t>
            </w:r>
          </w:p>
        </w:tc>
      </w:tr>
      <w:tr w:rsidR="00EA7C9D" w:rsidRPr="00582167" w14:paraId="2D81464F" w14:textId="77777777" w:rsidTr="00EA7C9D">
        <w:trPr>
          <w:jc w:val="center"/>
        </w:trPr>
        <w:tc>
          <w:tcPr>
            <w:tcW w:w="1442" w:type="dxa"/>
            <w:shd w:val="clear" w:color="auto" w:fill="196B24" w:themeFill="accent3"/>
          </w:tcPr>
          <w:p w14:paraId="643A5CEC" w14:textId="77777777" w:rsidR="00EA7C9D" w:rsidRPr="00E123CF" w:rsidRDefault="00EA7C9D">
            <w:pPr>
              <w:jc w:val="center"/>
              <w:rPr>
                <w:rFonts w:asciiTheme="majorBidi" w:hAnsiTheme="majorBidi" w:cstheme="majorBidi"/>
                <w:i/>
                <w:color w:val="FFFFFF" w:themeColor="background1"/>
                <w:sz w:val="20"/>
                <w:szCs w:val="20"/>
              </w:rPr>
            </w:pPr>
            <w:r w:rsidRPr="00E123CF">
              <w:rPr>
                <w:rFonts w:asciiTheme="majorBidi" w:hAnsiTheme="majorBidi" w:cstheme="majorBidi"/>
                <w:i/>
                <w:color w:val="FFFFFF" w:themeColor="background1"/>
                <w:sz w:val="20"/>
                <w:szCs w:val="20"/>
              </w:rPr>
              <w:t>Vienošanos skaits</w:t>
            </w:r>
          </w:p>
        </w:tc>
        <w:tc>
          <w:tcPr>
            <w:tcW w:w="1370" w:type="dxa"/>
            <w:vAlign w:val="center"/>
          </w:tcPr>
          <w:p w14:paraId="2E0BAD04"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540</w:t>
            </w:r>
          </w:p>
        </w:tc>
        <w:tc>
          <w:tcPr>
            <w:tcW w:w="1370" w:type="dxa"/>
            <w:vAlign w:val="center"/>
          </w:tcPr>
          <w:p w14:paraId="10F93FC8"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648</w:t>
            </w:r>
          </w:p>
        </w:tc>
        <w:tc>
          <w:tcPr>
            <w:tcW w:w="1371" w:type="dxa"/>
            <w:vAlign w:val="center"/>
          </w:tcPr>
          <w:p w14:paraId="4510A084"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778</w:t>
            </w:r>
          </w:p>
        </w:tc>
        <w:tc>
          <w:tcPr>
            <w:tcW w:w="1371" w:type="dxa"/>
            <w:vAlign w:val="center"/>
          </w:tcPr>
          <w:p w14:paraId="29EABF05"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934</w:t>
            </w:r>
          </w:p>
        </w:tc>
        <w:tc>
          <w:tcPr>
            <w:tcW w:w="1372" w:type="dxa"/>
            <w:vAlign w:val="center"/>
          </w:tcPr>
          <w:p w14:paraId="2DAEFF34"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1 121</w:t>
            </w:r>
          </w:p>
        </w:tc>
      </w:tr>
      <w:tr w:rsidR="00EA7C9D" w:rsidRPr="00582167" w14:paraId="3C503F69" w14:textId="77777777" w:rsidTr="00EA7C9D">
        <w:trPr>
          <w:jc w:val="center"/>
        </w:trPr>
        <w:tc>
          <w:tcPr>
            <w:tcW w:w="1442" w:type="dxa"/>
            <w:shd w:val="clear" w:color="auto" w:fill="196B24" w:themeFill="accent3"/>
          </w:tcPr>
          <w:p w14:paraId="53730510" w14:textId="1D90905B" w:rsidR="00EA7C9D" w:rsidRPr="00E123CF" w:rsidRDefault="00EA7C9D">
            <w:pPr>
              <w:jc w:val="center"/>
              <w:rPr>
                <w:rFonts w:asciiTheme="majorBidi" w:hAnsiTheme="majorBidi" w:cstheme="majorBidi"/>
                <w:i/>
                <w:color w:val="FFFFFF" w:themeColor="background1"/>
                <w:sz w:val="20"/>
                <w:szCs w:val="20"/>
              </w:rPr>
            </w:pPr>
            <w:r w:rsidRPr="00E123CF">
              <w:rPr>
                <w:rFonts w:asciiTheme="majorBidi" w:hAnsiTheme="majorBidi" w:cstheme="majorBidi"/>
                <w:i/>
                <w:color w:val="FFFFFF" w:themeColor="background1"/>
                <w:sz w:val="20"/>
                <w:szCs w:val="20"/>
              </w:rPr>
              <w:t>Ietaupījums</w:t>
            </w:r>
            <w:r w:rsidR="00507C0F" w:rsidRPr="00E123CF">
              <w:rPr>
                <w:rFonts w:asciiTheme="majorBidi" w:hAnsiTheme="majorBidi" w:cstheme="majorBidi"/>
                <w:i/>
                <w:color w:val="FFFFFF" w:themeColor="background1"/>
                <w:sz w:val="20"/>
                <w:szCs w:val="20"/>
              </w:rPr>
              <w:t xml:space="preserve"> euro</w:t>
            </w:r>
          </w:p>
        </w:tc>
        <w:tc>
          <w:tcPr>
            <w:tcW w:w="1370" w:type="dxa"/>
            <w:vAlign w:val="center"/>
          </w:tcPr>
          <w:p w14:paraId="7E9611C6"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1 134 000</w:t>
            </w:r>
          </w:p>
        </w:tc>
        <w:tc>
          <w:tcPr>
            <w:tcW w:w="1370" w:type="dxa"/>
            <w:vAlign w:val="center"/>
          </w:tcPr>
          <w:p w14:paraId="5E34C666"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1 360 800</w:t>
            </w:r>
          </w:p>
        </w:tc>
        <w:tc>
          <w:tcPr>
            <w:tcW w:w="1371" w:type="dxa"/>
            <w:vAlign w:val="center"/>
          </w:tcPr>
          <w:p w14:paraId="29AC1F6E"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1 632 600</w:t>
            </w:r>
          </w:p>
        </w:tc>
        <w:tc>
          <w:tcPr>
            <w:tcW w:w="1371" w:type="dxa"/>
            <w:vAlign w:val="center"/>
          </w:tcPr>
          <w:p w14:paraId="4B3E99C6"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1 960 200</w:t>
            </w:r>
          </w:p>
        </w:tc>
        <w:tc>
          <w:tcPr>
            <w:tcW w:w="1372" w:type="dxa"/>
            <w:vAlign w:val="center"/>
          </w:tcPr>
          <w:p w14:paraId="3B9E2077" w14:textId="77777777" w:rsidR="00EA7C9D" w:rsidRPr="00E123CF" w:rsidRDefault="00EA7C9D">
            <w:pPr>
              <w:jc w:val="center"/>
              <w:rPr>
                <w:rFonts w:asciiTheme="majorBidi" w:hAnsiTheme="majorBidi" w:cstheme="majorBidi"/>
                <w:sz w:val="20"/>
                <w:szCs w:val="20"/>
              </w:rPr>
            </w:pPr>
            <w:r w:rsidRPr="00E123CF">
              <w:rPr>
                <w:rFonts w:asciiTheme="majorBidi" w:hAnsiTheme="majorBidi" w:cstheme="majorBidi"/>
                <w:sz w:val="20"/>
                <w:szCs w:val="20"/>
              </w:rPr>
              <w:t>2 354 100</w:t>
            </w:r>
          </w:p>
        </w:tc>
      </w:tr>
    </w:tbl>
    <w:p w14:paraId="6D9D723D" w14:textId="77777777" w:rsidR="00EA7C9D" w:rsidRPr="00E123CF" w:rsidRDefault="00EA7C9D" w:rsidP="00EA7C9D">
      <w:pPr>
        <w:jc w:val="both"/>
        <w:rPr>
          <w:rFonts w:asciiTheme="majorBidi" w:hAnsiTheme="majorBidi" w:cstheme="majorBidi"/>
          <w:color w:val="FFFFFF" w:themeColor="background1"/>
          <w:sz w:val="24"/>
          <w:szCs w:val="24"/>
        </w:rPr>
      </w:pPr>
    </w:p>
    <w:p w14:paraId="4C3478DC" w14:textId="77777777"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b/>
          <w:color w:val="FFFFFF" w:themeColor="background1"/>
          <w:sz w:val="24"/>
          <w:szCs w:val="24"/>
          <w:shd w:val="clear" w:color="auto" w:fill="000000" w:themeFill="text1"/>
        </w:rPr>
        <w:t>Vienotais valsts datu modelis un metadatu standarts.</w:t>
      </w:r>
      <w:r w:rsidRPr="00E123CF">
        <w:rPr>
          <w:rFonts w:asciiTheme="majorBidi" w:hAnsiTheme="majorBidi" w:cstheme="majorBidi"/>
          <w:b/>
          <w:color w:val="FFFFFF" w:themeColor="background1"/>
          <w:sz w:val="24"/>
          <w:szCs w:val="24"/>
        </w:rPr>
        <w:t> </w:t>
      </w:r>
      <w:r w:rsidRPr="00E123CF">
        <w:rPr>
          <w:rFonts w:asciiTheme="majorBidi" w:hAnsiTheme="majorBidi" w:cstheme="majorBidi"/>
          <w:sz w:val="24"/>
          <w:szCs w:val="24"/>
        </w:rPr>
        <w:t xml:space="preserve">Viens no būtiskākajiem izaicinājumiem ir sadarbspēja starpnozaru līmenī. Šis izaicinājums ir sevišķi būtisks, ņemot vērā mūsdienu procedūras un digitālos risinājumus, kas ir savstarpēji integrēti un atkarīgi cits no cita. Tādējādi, lai nodrošinātu jebkuru starpnozaru procedūru, iesaistītajām pusēm sākotnēji nepieciešams identificēt nepieciešamo datu apjomu. Ņemot vērā VARAM un VDAA pieredzi koplietošanas risinājumu izveidē un ieviešanā varam secināt, ka šīs darbības </w:t>
      </w:r>
      <w:r w:rsidRPr="00E123CF">
        <w:rPr>
          <w:rFonts w:asciiTheme="majorBidi" w:hAnsiTheme="majorBidi" w:cstheme="majorBidi"/>
          <w:sz w:val="24"/>
          <w:szCs w:val="24"/>
        </w:rPr>
        <w:lastRenderedPageBreak/>
        <w:t>īstenošanai nepieciešamais laiks nav optimāls, katrs gadījums aizņem vismaz vienu mēnesi t.i., 160 darba stundas.  </w:t>
      </w:r>
    </w:p>
    <w:p w14:paraId="140D5C94" w14:textId="77777777"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Šajā laika periodā iesaistītajām institūcijām nepieciešams: </w:t>
      </w:r>
    </w:p>
    <w:p w14:paraId="5FA54645" w14:textId="63B03F46" w:rsidR="00EA7C9D" w:rsidRPr="00E123CF" w:rsidRDefault="00706132" w:rsidP="00EA7C9D">
      <w:pPr>
        <w:jc w:val="right"/>
        <w:rPr>
          <w:rFonts w:asciiTheme="majorBidi" w:hAnsiTheme="majorBidi" w:cstheme="majorBidi"/>
          <w:sz w:val="24"/>
          <w:szCs w:val="24"/>
        </w:rPr>
      </w:pPr>
      <w:r w:rsidRPr="00E123CF">
        <w:rPr>
          <w:rFonts w:asciiTheme="majorBidi" w:hAnsiTheme="majorBidi" w:cstheme="majorBidi"/>
          <w:sz w:val="24"/>
          <w:szCs w:val="24"/>
        </w:rPr>
        <w:t>2</w:t>
      </w:r>
      <w:r w:rsidR="00EA7C9D" w:rsidRPr="00E123CF">
        <w:rPr>
          <w:rFonts w:asciiTheme="majorBidi" w:hAnsiTheme="majorBidi" w:cstheme="majorBidi"/>
          <w:sz w:val="24"/>
          <w:szCs w:val="24"/>
        </w:rPr>
        <w:t>.</w:t>
      </w:r>
      <w:r w:rsidR="001944C2" w:rsidRPr="00E123CF">
        <w:rPr>
          <w:rFonts w:asciiTheme="majorBidi" w:hAnsiTheme="majorBidi" w:cstheme="majorBidi"/>
          <w:sz w:val="24"/>
          <w:szCs w:val="24"/>
        </w:rPr>
        <w:t>t</w:t>
      </w:r>
      <w:r w:rsidR="00EA7C9D" w:rsidRPr="00E123CF">
        <w:rPr>
          <w:rFonts w:asciiTheme="majorBidi" w:hAnsiTheme="majorBidi" w:cstheme="majorBidi"/>
          <w:sz w:val="24"/>
          <w:szCs w:val="24"/>
        </w:rPr>
        <w:t>abula</w:t>
      </w:r>
    </w:p>
    <w:tbl>
      <w:tblPr>
        <w:tblW w:w="8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50"/>
        <w:gridCol w:w="1605"/>
      </w:tblGrid>
      <w:tr w:rsidR="00EA7C9D" w:rsidRPr="00582167" w14:paraId="38210AF4" w14:textId="77777777">
        <w:trPr>
          <w:trHeight w:val="300"/>
          <w:jc w:val="center"/>
        </w:trPr>
        <w:tc>
          <w:tcPr>
            <w:tcW w:w="6450" w:type="dxa"/>
            <w:shd w:val="clear" w:color="auto" w:fill="196B24" w:themeFill="accent3"/>
            <w:vAlign w:val="center"/>
            <w:hideMark/>
          </w:tcPr>
          <w:p w14:paraId="6285C139" w14:textId="77777777" w:rsidR="00EA7C9D" w:rsidRPr="00582167" w:rsidRDefault="00EA7C9D">
            <w:pPr>
              <w:jc w:val="center"/>
              <w:rPr>
                <w:rFonts w:asciiTheme="majorBidi" w:hAnsiTheme="majorBidi" w:cstheme="majorBidi"/>
                <w:b/>
                <w:bCs/>
                <w:color w:val="FFFFFF" w:themeColor="background1"/>
                <w:sz w:val="20"/>
                <w:szCs w:val="20"/>
              </w:rPr>
            </w:pPr>
            <w:r w:rsidRPr="00582167">
              <w:rPr>
                <w:rFonts w:asciiTheme="majorBidi" w:hAnsiTheme="majorBidi" w:cstheme="majorBidi"/>
                <w:b/>
                <w:bCs/>
                <w:color w:val="FFFFFF" w:themeColor="background1"/>
                <w:sz w:val="20"/>
                <w:szCs w:val="20"/>
              </w:rPr>
              <w:t>Uzdevums</w:t>
            </w:r>
          </w:p>
        </w:tc>
        <w:tc>
          <w:tcPr>
            <w:tcW w:w="1605" w:type="dxa"/>
            <w:shd w:val="clear" w:color="auto" w:fill="196B24" w:themeFill="accent3"/>
            <w:vAlign w:val="center"/>
            <w:hideMark/>
          </w:tcPr>
          <w:p w14:paraId="405280B9" w14:textId="77777777" w:rsidR="00EA7C9D" w:rsidRPr="00582167" w:rsidRDefault="00EA7C9D">
            <w:pPr>
              <w:jc w:val="center"/>
              <w:rPr>
                <w:rFonts w:asciiTheme="majorBidi" w:hAnsiTheme="majorBidi" w:cstheme="majorBidi"/>
                <w:b/>
                <w:bCs/>
                <w:color w:val="FFFFFF" w:themeColor="background1"/>
                <w:sz w:val="20"/>
                <w:szCs w:val="20"/>
              </w:rPr>
            </w:pPr>
            <w:r w:rsidRPr="00582167">
              <w:rPr>
                <w:rFonts w:asciiTheme="majorBidi" w:hAnsiTheme="majorBidi" w:cstheme="majorBidi"/>
                <w:b/>
                <w:bCs/>
                <w:color w:val="FFFFFF" w:themeColor="background1"/>
                <w:sz w:val="20"/>
                <w:szCs w:val="20"/>
              </w:rPr>
              <w:t>Aptuvenais darba apjoms stundas</w:t>
            </w:r>
          </w:p>
        </w:tc>
      </w:tr>
      <w:tr w:rsidR="00EA7C9D" w:rsidRPr="00582167" w14:paraId="246624F0" w14:textId="77777777">
        <w:trPr>
          <w:trHeight w:val="300"/>
          <w:jc w:val="center"/>
        </w:trPr>
        <w:tc>
          <w:tcPr>
            <w:tcW w:w="6450" w:type="dxa"/>
            <w:hideMark/>
          </w:tcPr>
          <w:p w14:paraId="66AE12FF" w14:textId="77777777" w:rsidR="00EA7C9D" w:rsidRPr="00582167" w:rsidRDefault="00EA7C9D">
            <w:pPr>
              <w:ind w:right="213"/>
              <w:jc w:val="both"/>
              <w:rPr>
                <w:rFonts w:asciiTheme="majorBidi" w:hAnsiTheme="majorBidi" w:cstheme="majorBidi"/>
                <w:sz w:val="20"/>
                <w:szCs w:val="20"/>
              </w:rPr>
            </w:pPr>
            <w:r w:rsidRPr="00582167">
              <w:rPr>
                <w:rFonts w:asciiTheme="majorBidi" w:hAnsiTheme="majorBidi" w:cstheme="majorBidi"/>
                <w:sz w:val="20"/>
                <w:szCs w:val="20"/>
              </w:rPr>
              <w:t>Identificēt starpnozaru procedūras izpildei nepieciešamo datu apjomu; </w:t>
            </w:r>
          </w:p>
        </w:tc>
        <w:tc>
          <w:tcPr>
            <w:tcW w:w="1605" w:type="dxa"/>
            <w:vAlign w:val="center"/>
            <w:hideMark/>
          </w:tcPr>
          <w:p w14:paraId="3F1BB11B" w14:textId="77777777" w:rsidR="00EA7C9D" w:rsidRPr="00582167" w:rsidRDefault="00EA7C9D">
            <w:pPr>
              <w:jc w:val="center"/>
              <w:rPr>
                <w:rFonts w:asciiTheme="majorBidi" w:hAnsiTheme="majorBidi" w:cstheme="majorBidi"/>
                <w:sz w:val="20"/>
                <w:szCs w:val="20"/>
              </w:rPr>
            </w:pPr>
            <w:r w:rsidRPr="00582167">
              <w:rPr>
                <w:rFonts w:asciiTheme="majorBidi" w:hAnsiTheme="majorBidi" w:cstheme="majorBidi"/>
                <w:sz w:val="20"/>
                <w:szCs w:val="20"/>
              </w:rPr>
              <w:t>40-80</w:t>
            </w:r>
          </w:p>
        </w:tc>
      </w:tr>
      <w:tr w:rsidR="00EA7C9D" w:rsidRPr="00582167" w14:paraId="0F0293E4" w14:textId="77777777">
        <w:trPr>
          <w:trHeight w:val="300"/>
          <w:jc w:val="center"/>
        </w:trPr>
        <w:tc>
          <w:tcPr>
            <w:tcW w:w="6450" w:type="dxa"/>
            <w:hideMark/>
          </w:tcPr>
          <w:p w14:paraId="7DA3D3A4" w14:textId="77777777" w:rsidR="00EA7C9D" w:rsidRPr="00582167" w:rsidRDefault="00EA7C9D">
            <w:pPr>
              <w:ind w:right="213"/>
              <w:jc w:val="both"/>
              <w:rPr>
                <w:rFonts w:asciiTheme="majorBidi" w:hAnsiTheme="majorBidi" w:cstheme="majorBidi"/>
                <w:sz w:val="20"/>
                <w:szCs w:val="20"/>
              </w:rPr>
            </w:pPr>
            <w:r w:rsidRPr="00582167">
              <w:rPr>
                <w:rFonts w:asciiTheme="majorBidi" w:hAnsiTheme="majorBidi" w:cstheme="majorBidi"/>
                <w:sz w:val="20"/>
                <w:szCs w:val="20"/>
              </w:rPr>
              <w:t>Identificēt datu pārzini (Piesaistīt institūcijas, kas uztur vai kontrolē attiecīgos datus) </w:t>
            </w:r>
          </w:p>
        </w:tc>
        <w:tc>
          <w:tcPr>
            <w:tcW w:w="1605" w:type="dxa"/>
            <w:vAlign w:val="center"/>
            <w:hideMark/>
          </w:tcPr>
          <w:p w14:paraId="10FB2D39" w14:textId="77777777" w:rsidR="00EA7C9D" w:rsidRPr="00582167" w:rsidRDefault="00EA7C9D">
            <w:pPr>
              <w:jc w:val="center"/>
              <w:rPr>
                <w:rFonts w:asciiTheme="majorBidi" w:hAnsiTheme="majorBidi" w:cstheme="majorBidi"/>
                <w:sz w:val="20"/>
                <w:szCs w:val="20"/>
              </w:rPr>
            </w:pPr>
            <w:r w:rsidRPr="00582167">
              <w:rPr>
                <w:rFonts w:asciiTheme="majorBidi" w:hAnsiTheme="majorBidi" w:cstheme="majorBidi"/>
                <w:sz w:val="20"/>
                <w:szCs w:val="20"/>
              </w:rPr>
              <w:t>20-40</w:t>
            </w:r>
          </w:p>
        </w:tc>
      </w:tr>
      <w:tr w:rsidR="00EA7C9D" w:rsidRPr="00582167" w14:paraId="65F61EAB" w14:textId="77777777">
        <w:trPr>
          <w:trHeight w:val="300"/>
          <w:jc w:val="center"/>
        </w:trPr>
        <w:tc>
          <w:tcPr>
            <w:tcW w:w="6450" w:type="dxa"/>
            <w:hideMark/>
          </w:tcPr>
          <w:p w14:paraId="70F03D6F" w14:textId="77777777" w:rsidR="00EA7C9D" w:rsidRPr="00582167" w:rsidRDefault="00EA7C9D">
            <w:pPr>
              <w:ind w:right="213"/>
              <w:jc w:val="both"/>
              <w:rPr>
                <w:rFonts w:asciiTheme="majorBidi" w:hAnsiTheme="majorBidi" w:cstheme="majorBidi"/>
                <w:sz w:val="20"/>
                <w:szCs w:val="20"/>
              </w:rPr>
            </w:pPr>
            <w:r w:rsidRPr="00582167">
              <w:rPr>
                <w:rFonts w:asciiTheme="majorBidi" w:hAnsiTheme="majorBidi" w:cstheme="majorBidi"/>
                <w:sz w:val="20"/>
                <w:szCs w:val="20"/>
              </w:rPr>
              <w:t>Iepazīties ar procedūras realizācijai nepieciešamo datu struktūru </w:t>
            </w:r>
          </w:p>
        </w:tc>
        <w:tc>
          <w:tcPr>
            <w:tcW w:w="1605" w:type="dxa"/>
            <w:vAlign w:val="center"/>
            <w:hideMark/>
          </w:tcPr>
          <w:p w14:paraId="4B71C096" w14:textId="77777777" w:rsidR="00EA7C9D" w:rsidRPr="00582167" w:rsidRDefault="00EA7C9D">
            <w:pPr>
              <w:jc w:val="center"/>
              <w:rPr>
                <w:rFonts w:asciiTheme="majorBidi" w:hAnsiTheme="majorBidi" w:cstheme="majorBidi"/>
                <w:sz w:val="20"/>
                <w:szCs w:val="20"/>
              </w:rPr>
            </w:pPr>
            <w:r w:rsidRPr="00582167">
              <w:rPr>
                <w:rFonts w:asciiTheme="majorBidi" w:hAnsiTheme="majorBidi" w:cstheme="majorBidi"/>
                <w:sz w:val="20"/>
                <w:szCs w:val="20"/>
              </w:rPr>
              <w:t>30-60</w:t>
            </w:r>
          </w:p>
        </w:tc>
      </w:tr>
      <w:tr w:rsidR="00EA7C9D" w:rsidRPr="00582167" w14:paraId="1910453F" w14:textId="77777777">
        <w:trPr>
          <w:trHeight w:val="300"/>
          <w:jc w:val="center"/>
        </w:trPr>
        <w:tc>
          <w:tcPr>
            <w:tcW w:w="6450" w:type="dxa"/>
            <w:hideMark/>
          </w:tcPr>
          <w:p w14:paraId="2E0380B5" w14:textId="77777777" w:rsidR="00EA7C9D" w:rsidRPr="00582167" w:rsidRDefault="00EA7C9D">
            <w:pPr>
              <w:ind w:right="213"/>
              <w:jc w:val="both"/>
              <w:rPr>
                <w:rFonts w:asciiTheme="majorBidi" w:hAnsiTheme="majorBidi" w:cstheme="majorBidi"/>
                <w:sz w:val="20"/>
                <w:szCs w:val="20"/>
              </w:rPr>
            </w:pPr>
            <w:r w:rsidRPr="00582167">
              <w:rPr>
                <w:rFonts w:asciiTheme="majorBidi" w:hAnsiTheme="majorBidi" w:cstheme="majorBidi"/>
                <w:sz w:val="20"/>
                <w:szCs w:val="20"/>
              </w:rPr>
              <w:t>Izstrādāt loģiku procedūras īstenošanai nepieciešamo datu savietošanai </w:t>
            </w:r>
          </w:p>
        </w:tc>
        <w:tc>
          <w:tcPr>
            <w:tcW w:w="1605" w:type="dxa"/>
            <w:vAlign w:val="center"/>
            <w:hideMark/>
          </w:tcPr>
          <w:p w14:paraId="576D5986" w14:textId="77777777" w:rsidR="00EA7C9D" w:rsidRPr="00582167" w:rsidRDefault="00EA7C9D">
            <w:pPr>
              <w:jc w:val="center"/>
              <w:rPr>
                <w:rFonts w:asciiTheme="majorBidi" w:hAnsiTheme="majorBidi" w:cstheme="majorBidi"/>
                <w:sz w:val="20"/>
                <w:szCs w:val="20"/>
              </w:rPr>
            </w:pPr>
            <w:r w:rsidRPr="00582167">
              <w:rPr>
                <w:rFonts w:asciiTheme="majorBidi" w:hAnsiTheme="majorBidi" w:cstheme="majorBidi"/>
                <w:sz w:val="20"/>
                <w:szCs w:val="20"/>
              </w:rPr>
              <w:t>50-80</w:t>
            </w:r>
          </w:p>
        </w:tc>
      </w:tr>
      <w:tr w:rsidR="00EA7C9D" w:rsidRPr="00582167" w14:paraId="36B8A9DD" w14:textId="77777777">
        <w:trPr>
          <w:trHeight w:val="300"/>
          <w:jc w:val="center"/>
        </w:trPr>
        <w:tc>
          <w:tcPr>
            <w:tcW w:w="6450" w:type="dxa"/>
            <w:hideMark/>
          </w:tcPr>
          <w:p w14:paraId="203D3404" w14:textId="52260F49" w:rsidR="00EA7C9D" w:rsidRPr="00582167" w:rsidRDefault="00EA7C9D">
            <w:pPr>
              <w:ind w:right="213"/>
              <w:jc w:val="both"/>
              <w:rPr>
                <w:rFonts w:asciiTheme="majorBidi" w:hAnsiTheme="majorBidi" w:cstheme="majorBidi"/>
                <w:sz w:val="20"/>
                <w:szCs w:val="20"/>
              </w:rPr>
            </w:pPr>
            <w:r w:rsidRPr="00582167">
              <w:rPr>
                <w:rFonts w:asciiTheme="majorBidi" w:hAnsiTheme="majorBidi" w:cstheme="majorBidi"/>
                <w:sz w:val="20"/>
                <w:szCs w:val="20"/>
              </w:rPr>
              <w:t xml:space="preserve">- </w:t>
            </w:r>
            <w:r w:rsidR="00582167">
              <w:rPr>
                <w:rFonts w:asciiTheme="majorBidi" w:hAnsiTheme="majorBidi" w:cstheme="majorBidi"/>
                <w:sz w:val="20"/>
                <w:szCs w:val="20"/>
              </w:rPr>
              <w:t>A</w:t>
            </w:r>
            <w:r w:rsidRPr="00582167">
              <w:rPr>
                <w:rFonts w:asciiTheme="majorBidi" w:hAnsiTheme="majorBidi" w:cstheme="majorBidi"/>
                <w:sz w:val="20"/>
                <w:szCs w:val="20"/>
              </w:rPr>
              <w:t>prakstīt datus, radīt metadatus, kas palīdzēs visiem datu lietotājiem saprast to būtību izmantošanas mērķi u.tml. </w:t>
            </w:r>
          </w:p>
        </w:tc>
        <w:tc>
          <w:tcPr>
            <w:tcW w:w="1605" w:type="dxa"/>
            <w:vAlign w:val="center"/>
            <w:hideMark/>
          </w:tcPr>
          <w:p w14:paraId="670144C8" w14:textId="77777777" w:rsidR="00EA7C9D" w:rsidRPr="00582167" w:rsidRDefault="00EA7C9D">
            <w:pPr>
              <w:jc w:val="center"/>
              <w:rPr>
                <w:rFonts w:asciiTheme="majorBidi" w:hAnsiTheme="majorBidi" w:cstheme="majorBidi"/>
                <w:sz w:val="20"/>
                <w:szCs w:val="20"/>
              </w:rPr>
            </w:pPr>
            <w:r w:rsidRPr="00582167">
              <w:rPr>
                <w:rFonts w:asciiTheme="majorBidi" w:hAnsiTheme="majorBidi" w:cstheme="majorBidi"/>
                <w:sz w:val="20"/>
                <w:szCs w:val="20"/>
              </w:rPr>
              <w:t>40-80</w:t>
            </w:r>
          </w:p>
        </w:tc>
      </w:tr>
    </w:tbl>
    <w:p w14:paraId="65594AC4" w14:textId="77777777"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 </w:t>
      </w:r>
    </w:p>
    <w:p w14:paraId="2D9625FC" w14:textId="3FB523CB"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Ņemot vērā, ka Latvijas valsts pārvaldē bieži vien nav noteikti konkrēti par datiem atbildīgie darbinieki, visbiežāk augstāk minēto uzdevumu izpilde ir atkarīga no biznesa procesu analītiķiem ar IKT zināšanām, kas vidēji stundā pelna 45-70 </w:t>
      </w:r>
      <w:r w:rsidRPr="00E123CF">
        <w:rPr>
          <w:rFonts w:asciiTheme="majorBidi" w:hAnsiTheme="majorBidi" w:cstheme="majorBidi"/>
          <w:i/>
          <w:sz w:val="24"/>
          <w:szCs w:val="24"/>
        </w:rPr>
        <w:t>euro</w:t>
      </w:r>
      <w:r w:rsidRPr="00E123CF">
        <w:rPr>
          <w:rFonts w:asciiTheme="majorBidi" w:hAnsiTheme="majorBidi" w:cstheme="majorBidi"/>
          <w:sz w:val="24"/>
          <w:szCs w:val="24"/>
        </w:rPr>
        <w:t>.  Ņemot vēr</w:t>
      </w:r>
      <w:r w:rsidR="00742E23" w:rsidRPr="00E123CF">
        <w:rPr>
          <w:rFonts w:asciiTheme="majorBidi" w:hAnsiTheme="majorBidi" w:cstheme="majorBidi"/>
          <w:sz w:val="24"/>
          <w:szCs w:val="24"/>
        </w:rPr>
        <w:t>ā</w:t>
      </w:r>
      <w:r w:rsidRPr="00E123CF">
        <w:rPr>
          <w:rFonts w:asciiTheme="majorBidi" w:hAnsiTheme="majorBidi" w:cstheme="majorBidi"/>
          <w:sz w:val="24"/>
          <w:szCs w:val="24"/>
        </w:rPr>
        <w:t xml:space="preserve"> iepriekš minēto var secināt, ka fiskāli izdevīgākajā scenārijā šis process kopā valsts pārvaldei izmaksā 8 100 </w:t>
      </w:r>
      <w:r w:rsidRPr="00E123CF">
        <w:rPr>
          <w:rFonts w:asciiTheme="majorBidi" w:hAnsiTheme="majorBidi" w:cstheme="majorBidi"/>
          <w:i/>
          <w:sz w:val="24"/>
          <w:szCs w:val="24"/>
        </w:rPr>
        <w:t>euro</w:t>
      </w:r>
      <w:r w:rsidRPr="00E123CF">
        <w:rPr>
          <w:rFonts w:asciiTheme="majorBidi" w:hAnsiTheme="majorBidi" w:cstheme="majorBidi"/>
          <w:sz w:val="24"/>
          <w:szCs w:val="24"/>
        </w:rPr>
        <w:t>, savukārt dārgākajā variantā tas ir 15 300 </w:t>
      </w:r>
      <w:r w:rsidRPr="00E123CF">
        <w:rPr>
          <w:rFonts w:asciiTheme="majorBidi" w:hAnsiTheme="majorBidi" w:cstheme="majorBidi"/>
          <w:i/>
          <w:sz w:val="24"/>
          <w:szCs w:val="24"/>
        </w:rPr>
        <w:t>euro</w:t>
      </w:r>
      <w:r w:rsidRPr="00E123CF">
        <w:rPr>
          <w:rFonts w:asciiTheme="majorBidi" w:hAnsiTheme="majorBidi" w:cstheme="majorBidi"/>
          <w:sz w:val="24"/>
          <w:szCs w:val="24"/>
        </w:rPr>
        <w:t>. </w:t>
      </w:r>
    </w:p>
    <w:p w14:paraId="743BF3C9" w14:textId="755E360C"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Ieviešot vienoto valsts pārvaldes datu modeli un metadatu standartu valsts pārvaldē tiks uzlabota datu organizācija un strukturēšana, tādējādi atvieglojot digitālās transformācijas procesu</w:t>
      </w:r>
      <w:r w:rsidR="00C21157" w:rsidRPr="00E123CF">
        <w:rPr>
          <w:rFonts w:asciiTheme="majorBidi" w:hAnsiTheme="majorBidi" w:cstheme="majorBidi"/>
          <w:sz w:val="24"/>
          <w:szCs w:val="24"/>
        </w:rPr>
        <w:t>,</w:t>
      </w:r>
      <w:r w:rsidRPr="00E123CF">
        <w:rPr>
          <w:rFonts w:asciiTheme="majorBidi" w:hAnsiTheme="majorBidi" w:cstheme="majorBidi"/>
          <w:sz w:val="24"/>
          <w:szCs w:val="24"/>
        </w:rPr>
        <w:t xml:space="preserve"> uzlabojot datu atrodamību, samazinot izstrādei neieciešamās personāla izmaksas par 15-40% atkarībā  no procesa sarežģītības līmeņa. </w:t>
      </w:r>
    </w:p>
    <w:p w14:paraId="3B044B8C" w14:textId="232B03DB"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 xml:space="preserve">Semantiskā datu sakārtošana valstī. Papildus iepriekš minētajiem ieguvumiem ieviešot šo projektu valstiskā  mērogā būs iespēja pārskatīt un nepieciešamības gadījumā pārveidot (harmonizēt) valsts iestāžu sistēmās, reģistros ievāktos datus. Šajā gadījumā </w:t>
      </w:r>
      <w:r w:rsidR="00404537" w:rsidRPr="00E123CF">
        <w:rPr>
          <w:rFonts w:asciiTheme="majorBidi" w:hAnsiTheme="majorBidi" w:cstheme="majorBidi"/>
          <w:sz w:val="24"/>
          <w:szCs w:val="24"/>
        </w:rPr>
        <w:t>ir būtiski</w:t>
      </w:r>
      <w:r w:rsidRPr="00E123CF">
        <w:rPr>
          <w:rFonts w:asciiTheme="majorBidi" w:hAnsiTheme="majorBidi" w:cstheme="majorBidi"/>
          <w:sz w:val="24"/>
          <w:szCs w:val="24"/>
        </w:rPr>
        <w:t xml:space="preserve"> norādīt uz “mājsaimniecības” jēdzienu, kā piemēru – izstrādājot vienoto datu modeli šādas dublējošos terminus t.i. </w:t>
      </w:r>
      <w:r w:rsidRPr="00E123CF">
        <w:rPr>
          <w:rFonts w:asciiTheme="majorBidi" w:hAnsiTheme="majorBidi" w:cstheme="majorBidi"/>
          <w:i/>
          <w:sz w:val="24"/>
          <w:szCs w:val="24"/>
        </w:rPr>
        <w:t>mājsaimniecība, privātā mājsaimniecība un saime</w:t>
      </w:r>
      <w:r w:rsidRPr="00E123CF">
        <w:rPr>
          <w:rFonts w:asciiTheme="majorBidi" w:hAnsiTheme="majorBidi" w:cstheme="majorBidi"/>
          <w:sz w:val="24"/>
          <w:szCs w:val="24"/>
        </w:rPr>
        <w:t>,  būs iespējams apvienot datu līmenī samazinot izmaksas šo datu iegūšanā un tālākā apstrādē vienlaikus rosinot diskusijas par nepieciešamajām izmaiņām tiesību aktos, ja tas ir nepieciešams. Vēršam uzmanību, ka ņemot vērā projekta fiskālos un laika ierobežojumus valsts pārvaldes datu modeli plānots izstrādāt primāri pamatreģistru datiem. </w:t>
      </w:r>
    </w:p>
    <w:p w14:paraId="3E9990D7" w14:textId="443FAB9F"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 xml:space="preserve">Otrā būtiskā aktivitāte šajā projektā būs vienotā metadatu standarta izstrāde un ieviešana valsts pārvaldē – šajā gadījumā </w:t>
      </w:r>
      <w:r w:rsidR="00404537" w:rsidRPr="00E123CF">
        <w:rPr>
          <w:rFonts w:asciiTheme="majorBidi" w:hAnsiTheme="majorBidi" w:cstheme="majorBidi"/>
          <w:sz w:val="24"/>
          <w:szCs w:val="24"/>
        </w:rPr>
        <w:t xml:space="preserve">ir svarīgi </w:t>
      </w:r>
      <w:r w:rsidRPr="00E123CF">
        <w:rPr>
          <w:rFonts w:asciiTheme="majorBidi" w:hAnsiTheme="majorBidi" w:cstheme="majorBidi"/>
          <w:sz w:val="24"/>
          <w:szCs w:val="24"/>
        </w:rPr>
        <w:t>norādīt, ka vienotais metadatu standarts attieksies tikai uz pirmā līmeņa metadatiem, kas nav nozaru specifiski, tādējādi veicinot informācijas atrodamību un valsts pārvaldes darba caurskatāmību. Metadatu standartu plānots izstrādāt ņemot vērā starptautiskā vidē nostiprinātus standartus – jaunā metadatu struktūra tiks iestrādāta VIRSIS sistēmā valsts pārvaldes datu katalogā. Papildus iepriekš minētajiem ieguvumiem metadatu standarts veicinās sabiedrības izpratni par valsts pārvaldes rīcībā esošajiem datiem, ļaujot saprast to būtību abstrahējoties tikai no tehniskas informācijas.   </w:t>
      </w:r>
    </w:p>
    <w:p w14:paraId="735F836B" w14:textId="77777777"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b/>
          <w:color w:val="FFFFFF" w:themeColor="background1"/>
          <w:sz w:val="24"/>
          <w:szCs w:val="24"/>
          <w:shd w:val="clear" w:color="auto" w:fill="000000" w:themeFill="text1"/>
        </w:rPr>
        <w:lastRenderedPageBreak/>
        <w:t>Datu izplatīšana.</w:t>
      </w:r>
      <w:r w:rsidRPr="00E123CF">
        <w:rPr>
          <w:rFonts w:asciiTheme="majorBidi" w:hAnsiTheme="majorBidi" w:cstheme="majorBidi"/>
          <w:b/>
          <w:color w:val="FFFFFF" w:themeColor="background1"/>
          <w:sz w:val="24"/>
          <w:szCs w:val="24"/>
        </w:rPr>
        <w:t> </w:t>
      </w:r>
      <w:r w:rsidRPr="00E123CF">
        <w:rPr>
          <w:rFonts w:asciiTheme="majorBidi" w:hAnsiTheme="majorBidi" w:cstheme="majorBidi"/>
          <w:sz w:val="24"/>
          <w:szCs w:val="24"/>
        </w:rPr>
        <w:t>Datu apmaiņa mūsdienās ir kļuvusi par būtisku pamatelementu valsts pārvaldes un pašvaldību ikdienas darbībā. Digitālās transformācijas ietekmē daudzi procesi ir pilnībā pārcelti uz digitālo vidi, tādēļ šobrīd īpaši svarīgi ir nodrošināt efektīvus datu apmaiņas un pārvaldības risinājumus. Tas ne tikai paātrina administratīvos procesus, bet arī būtiski samazina administratīvo slogu visām iesaistītajām pusēm.  </w:t>
      </w:r>
    </w:p>
    <w:p w14:paraId="3241A46C" w14:textId="12E5BE34"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Neskatoties uz to, ka datu apmaiņa ir kļuvusi par ļoti būtisku mūsu ikdienas sastāvdaļu visas valsts un pašvaldību iestādes joprojām saskar</w:t>
      </w:r>
      <w:r w:rsidR="00404537" w:rsidRPr="00E123CF">
        <w:rPr>
          <w:rFonts w:asciiTheme="majorBidi" w:hAnsiTheme="majorBidi" w:cstheme="majorBidi"/>
          <w:sz w:val="24"/>
          <w:szCs w:val="24"/>
        </w:rPr>
        <w:t>a</w:t>
      </w:r>
      <w:r w:rsidRPr="00E123CF">
        <w:rPr>
          <w:rFonts w:asciiTheme="majorBidi" w:hAnsiTheme="majorBidi" w:cstheme="majorBidi"/>
          <w:sz w:val="24"/>
          <w:szCs w:val="24"/>
        </w:rPr>
        <w:t>s ar būtiskiem izaicinājumiem šī procesa “standartizētā ieviešanā”, kā rezultātā arī pēc datu apmaiņas risinājuma ieviešanas biznesa procesu ietveros rodas problēmas ar korektu datu interpretāciju. Lai valstiskā mērogā risinātu šo problēmu Valsts digitālās attīstības aģentūra ir izstrādājusi Datu izplatīšanas un pārvaldības platformu (DAGR), kas nodrošina centralizētu infrastruktūru, viedos līgumus standartizētai datu apmaiņai</w:t>
      </w:r>
      <w:r w:rsidR="00404537" w:rsidRPr="00E123CF">
        <w:rPr>
          <w:rFonts w:asciiTheme="majorBidi" w:hAnsiTheme="majorBidi" w:cstheme="majorBidi"/>
          <w:sz w:val="24"/>
          <w:szCs w:val="24"/>
        </w:rPr>
        <w:t>.</w:t>
      </w:r>
    </w:p>
    <w:p w14:paraId="1B4D8327" w14:textId="77777777" w:rsidR="00EA7C9D" w:rsidRPr="00E123CF" w:rsidRDefault="00EA7C9D" w:rsidP="00EA7C9D">
      <w:pPr>
        <w:spacing w:after="0"/>
        <w:jc w:val="both"/>
        <w:rPr>
          <w:rFonts w:asciiTheme="majorBidi" w:hAnsiTheme="majorBidi" w:cstheme="majorBidi"/>
          <w:sz w:val="24"/>
          <w:szCs w:val="24"/>
        </w:rPr>
      </w:pPr>
      <w:r w:rsidRPr="00E123CF">
        <w:rPr>
          <w:rFonts w:asciiTheme="majorBidi" w:hAnsiTheme="majorBidi" w:cstheme="majorBidi"/>
          <w:sz w:val="24"/>
          <w:szCs w:val="24"/>
        </w:rPr>
        <w:t>Projekta ietveros plānots turpināt attīstīt DAGR platformu tās koplietošanas komponentes un integrācijas primāri pašvaldībām, lai valstiskā mērogā nodrošinātu vienas pieturas aģentūras principu valsts datu apmaiņai. VARAM norāda, ka šāda pieeja ir optimāla arī no finanšu viedokļa, jo pretējā gadījumā katrai pašvaldībai vai valsts pārvaldes institūcijai ikgadēji vajadzētu rēķināties ar šādām izmaksām:</w:t>
      </w:r>
    </w:p>
    <w:p w14:paraId="07AD2053" w14:textId="77777777" w:rsidR="00EA7C9D" w:rsidRPr="00E123CF" w:rsidRDefault="00EA7C9D" w:rsidP="00EA7C9D">
      <w:pPr>
        <w:spacing w:after="0"/>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8296"/>
      </w:tblGrid>
      <w:tr w:rsidR="00EA7C9D" w:rsidRPr="00582167" w14:paraId="6A45F275" w14:textId="77777777">
        <w:tc>
          <w:tcPr>
            <w:tcW w:w="8296" w:type="dxa"/>
            <w:tcBorders>
              <w:top w:val="single" w:sz="12" w:space="0" w:color="4EA72E" w:themeColor="accent6"/>
              <w:left w:val="single" w:sz="12" w:space="0" w:color="4EA72E" w:themeColor="accent6"/>
              <w:bottom w:val="single" w:sz="12" w:space="0" w:color="4EA72E" w:themeColor="accent6"/>
              <w:right w:val="single" w:sz="12" w:space="0" w:color="4EA72E" w:themeColor="accent6"/>
            </w:tcBorders>
          </w:tcPr>
          <w:p w14:paraId="17BDC9A0" w14:textId="77777777" w:rsidR="00EA7C9D" w:rsidRPr="00E123CF" w:rsidRDefault="00EA7C9D">
            <w:pPr>
              <w:jc w:val="both"/>
              <w:rPr>
                <w:rFonts w:asciiTheme="majorBidi" w:hAnsiTheme="majorBidi" w:cstheme="majorBidi"/>
                <w:sz w:val="24"/>
                <w:szCs w:val="24"/>
              </w:rPr>
            </w:pPr>
          </w:p>
          <w:p w14:paraId="66ECBED0" w14:textId="77777777" w:rsidR="00EA7C9D" w:rsidRPr="00E123CF" w:rsidRDefault="00EA7C9D" w:rsidP="00EA7C9D">
            <w:pPr>
              <w:pStyle w:val="ListParagraph"/>
              <w:numPr>
                <w:ilvl w:val="0"/>
                <w:numId w:val="22"/>
              </w:numPr>
              <w:jc w:val="both"/>
              <w:rPr>
                <w:rFonts w:asciiTheme="majorBidi" w:hAnsiTheme="majorBidi" w:cstheme="majorBidi"/>
                <w:sz w:val="24"/>
                <w:szCs w:val="24"/>
              </w:rPr>
            </w:pPr>
            <w:r w:rsidRPr="00E123CF">
              <w:rPr>
                <w:rFonts w:asciiTheme="majorBidi" w:hAnsiTheme="majorBidi" w:cstheme="majorBidi"/>
                <w:sz w:val="24"/>
                <w:szCs w:val="24"/>
              </w:rPr>
              <w:t xml:space="preserve">Infrastruktūra: no 5 000  līdz 10 000 </w:t>
            </w:r>
            <w:r w:rsidRPr="00E123CF">
              <w:rPr>
                <w:rFonts w:asciiTheme="majorBidi" w:hAnsiTheme="majorBidi" w:cstheme="majorBidi"/>
                <w:i/>
                <w:sz w:val="24"/>
                <w:szCs w:val="24"/>
              </w:rPr>
              <w:t>euro</w:t>
            </w:r>
            <w:r w:rsidRPr="00E123CF">
              <w:rPr>
                <w:rFonts w:asciiTheme="majorBidi" w:hAnsiTheme="majorBidi" w:cstheme="majorBidi"/>
                <w:sz w:val="24"/>
                <w:szCs w:val="24"/>
              </w:rPr>
              <w:t xml:space="preserve">; </w:t>
            </w:r>
          </w:p>
          <w:p w14:paraId="23611A8A" w14:textId="77777777" w:rsidR="00EA7C9D" w:rsidRPr="00E123CF" w:rsidRDefault="00EA7C9D" w:rsidP="00EA7C9D">
            <w:pPr>
              <w:pStyle w:val="ListParagraph"/>
              <w:numPr>
                <w:ilvl w:val="0"/>
                <w:numId w:val="22"/>
              </w:numPr>
              <w:jc w:val="both"/>
              <w:rPr>
                <w:rFonts w:asciiTheme="majorBidi" w:hAnsiTheme="majorBidi" w:cstheme="majorBidi"/>
                <w:sz w:val="24"/>
                <w:szCs w:val="24"/>
              </w:rPr>
            </w:pPr>
            <w:r w:rsidRPr="00E123CF">
              <w:rPr>
                <w:rFonts w:asciiTheme="majorBidi" w:hAnsiTheme="majorBidi" w:cstheme="majorBidi"/>
                <w:sz w:val="24"/>
                <w:szCs w:val="24"/>
              </w:rPr>
              <w:t xml:space="preserve">Sākotnējā programmatūras uzstādīšana vienreizēja izmaksu pozīcija no 50 000 līdz 100 000 </w:t>
            </w:r>
            <w:r w:rsidRPr="00E123CF">
              <w:rPr>
                <w:rFonts w:asciiTheme="majorBidi" w:hAnsiTheme="majorBidi" w:cstheme="majorBidi"/>
                <w:i/>
                <w:sz w:val="24"/>
                <w:szCs w:val="24"/>
              </w:rPr>
              <w:t>euro</w:t>
            </w:r>
            <w:r w:rsidRPr="00E123CF">
              <w:rPr>
                <w:rFonts w:asciiTheme="majorBidi" w:hAnsiTheme="majorBidi" w:cstheme="majorBidi"/>
                <w:sz w:val="24"/>
                <w:szCs w:val="24"/>
              </w:rPr>
              <w:t xml:space="preserve">; </w:t>
            </w:r>
          </w:p>
          <w:p w14:paraId="5F43E5F7" w14:textId="77777777" w:rsidR="00EA7C9D" w:rsidRPr="00E123CF" w:rsidRDefault="00EA7C9D" w:rsidP="00EA7C9D">
            <w:pPr>
              <w:pStyle w:val="ListParagraph"/>
              <w:numPr>
                <w:ilvl w:val="0"/>
                <w:numId w:val="22"/>
              </w:numPr>
              <w:jc w:val="both"/>
              <w:rPr>
                <w:rFonts w:asciiTheme="majorBidi" w:hAnsiTheme="majorBidi" w:cstheme="majorBidi"/>
                <w:sz w:val="24"/>
                <w:szCs w:val="24"/>
              </w:rPr>
            </w:pPr>
            <w:r w:rsidRPr="00E123CF">
              <w:rPr>
                <w:rFonts w:asciiTheme="majorBidi" w:hAnsiTheme="majorBidi" w:cstheme="majorBidi"/>
                <w:sz w:val="24"/>
                <w:szCs w:val="24"/>
              </w:rPr>
              <w:t xml:space="preserve">Programmatūras licences (ikgadēji) – 2 000 </w:t>
            </w:r>
            <w:r w:rsidRPr="00E123CF">
              <w:rPr>
                <w:rFonts w:asciiTheme="majorBidi" w:hAnsiTheme="majorBidi" w:cstheme="majorBidi"/>
                <w:i/>
                <w:sz w:val="24"/>
                <w:szCs w:val="24"/>
              </w:rPr>
              <w:t>euro</w:t>
            </w:r>
            <w:r w:rsidRPr="00E123CF">
              <w:rPr>
                <w:rFonts w:asciiTheme="majorBidi" w:hAnsiTheme="majorBidi" w:cstheme="majorBidi"/>
                <w:sz w:val="24"/>
                <w:szCs w:val="24"/>
              </w:rPr>
              <w:t xml:space="preserve">  </w:t>
            </w:r>
          </w:p>
          <w:p w14:paraId="4ADA19A9" w14:textId="77777777" w:rsidR="00EA7C9D" w:rsidRPr="00E123CF" w:rsidRDefault="00EA7C9D" w:rsidP="00EA7C9D">
            <w:pPr>
              <w:pStyle w:val="ListParagraph"/>
              <w:numPr>
                <w:ilvl w:val="0"/>
                <w:numId w:val="22"/>
              </w:numPr>
              <w:jc w:val="both"/>
              <w:rPr>
                <w:rFonts w:asciiTheme="majorBidi" w:hAnsiTheme="majorBidi" w:cstheme="majorBidi"/>
                <w:sz w:val="24"/>
                <w:szCs w:val="24"/>
              </w:rPr>
            </w:pPr>
            <w:r w:rsidRPr="00E123CF">
              <w:rPr>
                <w:rFonts w:asciiTheme="majorBidi" w:hAnsiTheme="majorBidi" w:cstheme="majorBidi"/>
                <w:sz w:val="24"/>
                <w:szCs w:val="24"/>
              </w:rPr>
              <w:t xml:space="preserve">Attīstība integrācija ar citām sistēmām 25 000 – 50 000 </w:t>
            </w:r>
            <w:r w:rsidRPr="00E123CF">
              <w:rPr>
                <w:rFonts w:asciiTheme="majorBidi" w:hAnsiTheme="majorBidi" w:cstheme="majorBidi"/>
                <w:i/>
                <w:sz w:val="24"/>
                <w:szCs w:val="24"/>
              </w:rPr>
              <w:t>euro</w:t>
            </w:r>
            <w:r w:rsidRPr="00E123CF">
              <w:rPr>
                <w:rFonts w:asciiTheme="majorBidi" w:hAnsiTheme="majorBidi" w:cstheme="majorBidi"/>
                <w:sz w:val="24"/>
                <w:szCs w:val="24"/>
              </w:rPr>
              <w:t xml:space="preserve"> ikgadēji; </w:t>
            </w:r>
          </w:p>
          <w:p w14:paraId="2C173592" w14:textId="77777777" w:rsidR="00EA7C9D" w:rsidRPr="00E123CF" w:rsidRDefault="00EA7C9D" w:rsidP="00EA7C9D">
            <w:pPr>
              <w:pStyle w:val="ListParagraph"/>
              <w:numPr>
                <w:ilvl w:val="0"/>
                <w:numId w:val="22"/>
              </w:numPr>
              <w:jc w:val="both"/>
              <w:rPr>
                <w:rFonts w:asciiTheme="majorBidi" w:hAnsiTheme="majorBidi" w:cstheme="majorBidi"/>
                <w:sz w:val="24"/>
                <w:szCs w:val="24"/>
              </w:rPr>
            </w:pPr>
            <w:r w:rsidRPr="00E123CF">
              <w:rPr>
                <w:rFonts w:asciiTheme="majorBidi" w:hAnsiTheme="majorBidi" w:cstheme="majorBidi"/>
                <w:sz w:val="24"/>
                <w:szCs w:val="24"/>
              </w:rPr>
              <w:t xml:space="preserve">Uzturēšanas izmaksas 5 000 – 10 000 </w:t>
            </w:r>
            <w:r w:rsidRPr="00E123CF">
              <w:rPr>
                <w:rFonts w:asciiTheme="majorBidi" w:hAnsiTheme="majorBidi" w:cstheme="majorBidi"/>
                <w:i/>
                <w:sz w:val="24"/>
                <w:szCs w:val="24"/>
              </w:rPr>
              <w:t>euro</w:t>
            </w:r>
            <w:r w:rsidRPr="00E123CF">
              <w:rPr>
                <w:rFonts w:asciiTheme="majorBidi" w:hAnsiTheme="majorBidi" w:cstheme="majorBidi"/>
                <w:sz w:val="24"/>
                <w:szCs w:val="24"/>
              </w:rPr>
              <w:t xml:space="preserve"> ikgadēji. </w:t>
            </w:r>
          </w:p>
          <w:p w14:paraId="116EFF54" w14:textId="77777777" w:rsidR="00EA7C9D" w:rsidRPr="00E123CF" w:rsidRDefault="00EA7C9D">
            <w:pPr>
              <w:jc w:val="both"/>
              <w:rPr>
                <w:rFonts w:asciiTheme="majorBidi" w:hAnsiTheme="majorBidi" w:cstheme="majorBidi"/>
                <w:sz w:val="24"/>
                <w:szCs w:val="24"/>
              </w:rPr>
            </w:pPr>
          </w:p>
        </w:tc>
      </w:tr>
    </w:tbl>
    <w:p w14:paraId="18737482" w14:textId="77777777" w:rsidR="00EA7C9D" w:rsidRPr="00E123CF" w:rsidRDefault="00EA7C9D" w:rsidP="00EA7C9D">
      <w:pPr>
        <w:spacing w:after="0"/>
        <w:jc w:val="both"/>
        <w:rPr>
          <w:rFonts w:asciiTheme="majorBidi" w:hAnsiTheme="majorBidi" w:cstheme="majorBidi"/>
          <w:sz w:val="24"/>
          <w:szCs w:val="24"/>
        </w:rPr>
      </w:pPr>
    </w:p>
    <w:p w14:paraId="20495853" w14:textId="4259B540"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Apkopojot informāciju par visām augstāk minētajām izmaksu pozīcijām var secināt, ka ekonomiski izdevīgākajā scenārijā katrai pašvaldībai datu apmaiņas nodrošināšanai būtu nepieciešami 87 000 </w:t>
      </w:r>
      <w:r w:rsidRPr="00E123CF">
        <w:rPr>
          <w:rFonts w:asciiTheme="majorBidi" w:hAnsiTheme="majorBidi" w:cstheme="majorBidi"/>
          <w:i/>
          <w:sz w:val="24"/>
          <w:szCs w:val="24"/>
        </w:rPr>
        <w:t>euro</w:t>
      </w:r>
      <w:r w:rsidR="00737C30" w:rsidRPr="00E123CF">
        <w:rPr>
          <w:rFonts w:asciiTheme="majorBidi" w:hAnsiTheme="majorBidi" w:cstheme="majorBidi"/>
          <w:sz w:val="24"/>
          <w:szCs w:val="24"/>
        </w:rPr>
        <w:t xml:space="preserve">, </w:t>
      </w:r>
      <w:r w:rsidRPr="00E123CF">
        <w:rPr>
          <w:rFonts w:asciiTheme="majorBidi" w:hAnsiTheme="majorBidi" w:cstheme="majorBidi"/>
          <w:sz w:val="24"/>
          <w:szCs w:val="24"/>
        </w:rPr>
        <w:t>savukārt dārgākais variants būtu 172 000 </w:t>
      </w:r>
      <w:r w:rsidRPr="00E123CF">
        <w:rPr>
          <w:rFonts w:asciiTheme="majorBidi" w:hAnsiTheme="majorBidi" w:cstheme="majorBidi"/>
          <w:i/>
          <w:sz w:val="24"/>
          <w:szCs w:val="24"/>
        </w:rPr>
        <w:t>euro.</w:t>
      </w:r>
      <w:r w:rsidR="00737C30" w:rsidRPr="00E123CF">
        <w:rPr>
          <w:rFonts w:asciiTheme="majorBidi" w:hAnsiTheme="majorBidi" w:cstheme="majorBidi"/>
          <w:i/>
          <w:sz w:val="24"/>
          <w:szCs w:val="24"/>
        </w:rPr>
        <w:t xml:space="preserve"> </w:t>
      </w:r>
      <w:r w:rsidRPr="00E123CF">
        <w:rPr>
          <w:rFonts w:asciiTheme="majorBidi" w:hAnsiTheme="majorBidi" w:cstheme="majorBidi"/>
          <w:sz w:val="24"/>
          <w:szCs w:val="24"/>
        </w:rPr>
        <w:t>Valstiskā mērogā</w:t>
      </w:r>
      <w:r w:rsidR="00737C30" w:rsidRPr="00E123CF">
        <w:rPr>
          <w:rFonts w:asciiTheme="majorBidi" w:hAnsiTheme="majorBidi" w:cstheme="majorBidi"/>
          <w:i/>
          <w:sz w:val="24"/>
          <w:szCs w:val="24"/>
        </w:rPr>
        <w:t xml:space="preserve"> </w:t>
      </w:r>
      <w:r w:rsidRPr="00E123CF">
        <w:rPr>
          <w:rFonts w:asciiTheme="majorBidi" w:hAnsiTheme="majorBidi" w:cstheme="majorBidi"/>
          <w:sz w:val="24"/>
          <w:szCs w:val="24"/>
        </w:rPr>
        <w:t>ekonomiski izdevīgākais variants ikgadēji visām pašvaldībām izmaksātu 3 741 000 </w:t>
      </w:r>
      <w:r w:rsidRPr="00E123CF">
        <w:rPr>
          <w:rFonts w:asciiTheme="majorBidi" w:hAnsiTheme="majorBidi" w:cstheme="majorBidi"/>
          <w:i/>
          <w:sz w:val="24"/>
          <w:szCs w:val="24"/>
        </w:rPr>
        <w:t>euro</w:t>
      </w:r>
      <w:r w:rsidRPr="00E123CF">
        <w:rPr>
          <w:rFonts w:asciiTheme="majorBidi" w:hAnsiTheme="majorBidi" w:cstheme="majorBidi"/>
          <w:sz w:val="24"/>
          <w:szCs w:val="24"/>
        </w:rPr>
        <w:t>, savukārt dārgākais scenārijs 7 396 000 </w:t>
      </w:r>
      <w:r w:rsidRPr="00E123CF">
        <w:rPr>
          <w:rFonts w:asciiTheme="majorBidi" w:hAnsiTheme="majorBidi" w:cstheme="majorBidi"/>
          <w:i/>
          <w:sz w:val="24"/>
          <w:szCs w:val="24"/>
        </w:rPr>
        <w:t>euro</w:t>
      </w:r>
      <w:r w:rsidRPr="00E123CF">
        <w:rPr>
          <w:rFonts w:asciiTheme="majorBidi" w:hAnsiTheme="majorBidi" w:cstheme="majorBidi"/>
          <w:sz w:val="24"/>
          <w:szCs w:val="24"/>
        </w:rPr>
        <w:t>. </w:t>
      </w:r>
    </w:p>
    <w:p w14:paraId="38CE2B5D" w14:textId="068B413A"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Salīdzinājumā ar iepriekš minēto vienas DAGR integrācijas izveides izmaksas (vienreizējas) ir diapazonā no 20 000 līdz 30 000</w:t>
      </w:r>
      <w:r w:rsidR="00737C30" w:rsidRPr="00E123CF">
        <w:rPr>
          <w:rFonts w:asciiTheme="majorBidi" w:hAnsiTheme="majorBidi" w:cstheme="majorBidi"/>
          <w:sz w:val="24"/>
          <w:szCs w:val="24"/>
        </w:rPr>
        <w:t xml:space="preserve"> </w:t>
      </w:r>
      <w:r w:rsidR="00737C30" w:rsidRPr="00E123CF">
        <w:rPr>
          <w:rFonts w:asciiTheme="majorBidi" w:hAnsiTheme="majorBidi" w:cstheme="majorBidi"/>
          <w:i/>
          <w:sz w:val="24"/>
          <w:szCs w:val="24"/>
        </w:rPr>
        <w:t>euro</w:t>
      </w:r>
      <w:r w:rsidRPr="00E123CF">
        <w:rPr>
          <w:rFonts w:asciiTheme="majorBidi" w:hAnsiTheme="majorBidi" w:cstheme="majorBidi"/>
          <w:sz w:val="24"/>
          <w:szCs w:val="24"/>
        </w:rPr>
        <w:t xml:space="preserve"> atkarībā no programmatūras izstrādes pakalpojumu cenām tirgū t.i., diapazonā no  40-95 </w:t>
      </w:r>
      <w:r w:rsidRPr="00E123CF">
        <w:rPr>
          <w:rFonts w:asciiTheme="majorBidi" w:hAnsiTheme="majorBidi" w:cstheme="majorBidi"/>
          <w:i/>
          <w:sz w:val="24"/>
          <w:szCs w:val="24"/>
        </w:rPr>
        <w:t>euro</w:t>
      </w:r>
      <w:r w:rsidRPr="00E123CF">
        <w:rPr>
          <w:rFonts w:asciiTheme="majorBidi" w:hAnsiTheme="majorBidi" w:cstheme="majorBidi"/>
          <w:sz w:val="24"/>
          <w:szCs w:val="24"/>
        </w:rPr>
        <w:t> par vienu izstrādes stundu. Līdz ar to kopējais finansējuma apjoms, kas nepieciešams pašvaldību pieslēgšanai DAGR ekonomiskajā scenārijā būs 860 000 </w:t>
      </w:r>
      <w:r w:rsidRPr="00E123CF">
        <w:rPr>
          <w:rFonts w:asciiTheme="majorBidi" w:hAnsiTheme="majorBidi" w:cstheme="majorBidi"/>
          <w:i/>
          <w:sz w:val="24"/>
          <w:szCs w:val="24"/>
        </w:rPr>
        <w:t>euro</w:t>
      </w:r>
      <w:r w:rsidRPr="00E123CF">
        <w:rPr>
          <w:rFonts w:asciiTheme="majorBidi" w:hAnsiTheme="majorBidi" w:cstheme="majorBidi"/>
          <w:sz w:val="24"/>
          <w:szCs w:val="24"/>
        </w:rPr>
        <w:t>, savukārt dārgākajā gadījumā tas būtu 1 290 000 </w:t>
      </w:r>
      <w:r w:rsidRPr="00E123CF">
        <w:rPr>
          <w:rFonts w:asciiTheme="majorBidi" w:hAnsiTheme="majorBidi" w:cstheme="majorBidi"/>
          <w:i/>
          <w:sz w:val="24"/>
          <w:szCs w:val="24"/>
        </w:rPr>
        <w:t>euro</w:t>
      </w:r>
      <w:r w:rsidRPr="00E123CF">
        <w:rPr>
          <w:rFonts w:asciiTheme="majorBidi" w:hAnsiTheme="majorBidi" w:cstheme="majorBidi"/>
          <w:sz w:val="24"/>
          <w:szCs w:val="24"/>
        </w:rPr>
        <w:t>. Papildus iepriekš minētajam integrējoties ar DAGR platformu pašvaldībām tiks nodrošināta iespēja izplatīt un publicēt datus arī bez speciālas informācijas sistēmas savā pusē, šīs darbības būs iespējams realizēt arī koplietošanas komponentēs saskarnēs jau pašlaik iespējams publicēt datus no faila, savukārt projekta ietv</w:t>
      </w:r>
      <w:r w:rsidR="00C56D95" w:rsidRPr="00E123CF">
        <w:rPr>
          <w:rFonts w:asciiTheme="majorBidi" w:hAnsiTheme="majorBidi" w:cstheme="majorBidi"/>
          <w:sz w:val="24"/>
          <w:szCs w:val="24"/>
        </w:rPr>
        <w:t>a</w:t>
      </w:r>
      <w:r w:rsidRPr="00E123CF">
        <w:rPr>
          <w:rFonts w:asciiTheme="majorBidi" w:hAnsiTheme="majorBidi" w:cstheme="majorBidi"/>
          <w:sz w:val="24"/>
          <w:szCs w:val="24"/>
        </w:rPr>
        <w:t>ros plānots attīstīt risinājumu datu apskatīšanai. </w:t>
      </w:r>
      <w:r w:rsidRPr="00E123CF">
        <w:rPr>
          <w:rFonts w:asciiTheme="majorBidi" w:hAnsiTheme="majorBidi" w:cstheme="majorBidi"/>
          <w:b/>
          <w:sz w:val="24"/>
          <w:szCs w:val="24"/>
        </w:rPr>
        <w:t>Ņemot vērā iepriekš minēto kopējais ekonomiskais ieguvums no DAGR izmantošanas pašvaldību datu apmaiņas nodrošināšanā būs skatoties ekonomisko variantu būs 2 451 000 </w:t>
      </w:r>
      <w:r w:rsidRPr="00E123CF">
        <w:rPr>
          <w:rFonts w:asciiTheme="majorBidi" w:hAnsiTheme="majorBidi" w:cstheme="majorBidi"/>
          <w:b/>
          <w:i/>
          <w:sz w:val="24"/>
          <w:szCs w:val="24"/>
        </w:rPr>
        <w:t>euro</w:t>
      </w:r>
      <w:r w:rsidRPr="00E123CF">
        <w:rPr>
          <w:rFonts w:asciiTheme="majorBidi" w:hAnsiTheme="majorBidi" w:cstheme="majorBidi"/>
          <w:b/>
          <w:sz w:val="24"/>
          <w:szCs w:val="24"/>
        </w:rPr>
        <w:t>, savukārt scenārijā ar dārgāku sarežģītāku datu apmaiņas risinājumu izveidi šis ietaupījums varētu būt līdz pat 6 106 000 </w:t>
      </w:r>
      <w:r w:rsidRPr="00E123CF">
        <w:rPr>
          <w:rFonts w:asciiTheme="majorBidi" w:hAnsiTheme="majorBidi" w:cstheme="majorBidi"/>
          <w:b/>
          <w:i/>
          <w:sz w:val="24"/>
          <w:szCs w:val="24"/>
        </w:rPr>
        <w:t>euro</w:t>
      </w:r>
      <w:r w:rsidRPr="00E123CF">
        <w:rPr>
          <w:rFonts w:asciiTheme="majorBidi" w:hAnsiTheme="majorBidi" w:cstheme="majorBidi"/>
          <w:b/>
          <w:sz w:val="24"/>
          <w:szCs w:val="24"/>
        </w:rPr>
        <w:t>. </w:t>
      </w:r>
    </w:p>
    <w:p w14:paraId="58626600" w14:textId="77777777" w:rsidR="00EA7C9D" w:rsidRPr="00E123CF" w:rsidRDefault="00EA7C9D" w:rsidP="00EA7C9D">
      <w:pPr>
        <w:spacing w:line="278" w:lineRule="auto"/>
        <w:jc w:val="both"/>
        <w:rPr>
          <w:rFonts w:asciiTheme="majorBidi" w:hAnsiTheme="majorBidi" w:cstheme="majorBidi"/>
          <w:sz w:val="24"/>
          <w:szCs w:val="24"/>
        </w:rPr>
      </w:pPr>
      <w:r w:rsidRPr="00E123CF">
        <w:rPr>
          <w:rFonts w:asciiTheme="majorBidi" w:hAnsiTheme="majorBidi" w:cstheme="majorBidi"/>
          <w:b/>
          <w:color w:val="FFFFFF" w:themeColor="background1"/>
          <w:sz w:val="24"/>
          <w:szCs w:val="24"/>
          <w:shd w:val="clear" w:color="auto" w:fill="000000" w:themeFill="text1"/>
        </w:rPr>
        <w:lastRenderedPageBreak/>
        <w:t>Dati sabiedrībai.</w:t>
      </w:r>
      <w:r w:rsidRPr="00E123CF">
        <w:rPr>
          <w:rFonts w:asciiTheme="majorBidi" w:hAnsiTheme="majorBidi" w:cstheme="majorBidi"/>
          <w:b/>
          <w:color w:val="FFFFFF" w:themeColor="background1"/>
          <w:sz w:val="24"/>
          <w:szCs w:val="24"/>
        </w:rPr>
        <w:t xml:space="preserve"> </w:t>
      </w:r>
      <w:r w:rsidRPr="00E123CF">
        <w:rPr>
          <w:rFonts w:asciiTheme="majorBidi" w:hAnsiTheme="majorBidi" w:cstheme="majorBidi"/>
          <w:sz w:val="24"/>
          <w:szCs w:val="24"/>
        </w:rPr>
        <w:t>Atvērtie dati ir viens no galvenajiem datos balstīto inovāciju veicinātājiem publiskajā un privātajā sektorā. Pēdējo gadu tendence rāda, ka valsts piedāvātie atvērtie dati ir kļuvuši par būtisku resursu jaunu inovatīvu aplikāciju izveidē un MI risinājumu attīstībā. Tāpat  ES mērogā jau pēdējo gadu laikā ir izveidojusies tendence, ka atvērto datu portāli pārtop par datu portāliem, tādejādi veicinot valsts pārvaldes darba caurskatāmību un datu pieejamību privātajam sektoram.  </w:t>
      </w:r>
    </w:p>
    <w:p w14:paraId="24566744" w14:textId="77777777" w:rsidR="00EA7C9D" w:rsidRPr="00E123CF" w:rsidRDefault="00EA7C9D" w:rsidP="00EA7C9D">
      <w:pPr>
        <w:jc w:val="both"/>
        <w:rPr>
          <w:rFonts w:asciiTheme="majorBidi" w:hAnsiTheme="majorBidi" w:cstheme="majorBidi"/>
          <w:sz w:val="24"/>
          <w:szCs w:val="24"/>
        </w:rPr>
      </w:pPr>
      <w:r w:rsidRPr="00E123CF">
        <w:rPr>
          <w:rFonts w:asciiTheme="majorBidi" w:hAnsiTheme="majorBidi" w:cstheme="majorBidi"/>
          <w:sz w:val="24"/>
          <w:szCs w:val="24"/>
        </w:rPr>
        <w:t>Atvērto datu jomas attīstībai ir arī fiskāla ietekme uz inovācijām un valsts pārvaldes pusē esošajām izmaksām – inovāciju komponente šajā gadījumā ir grūtāk novērtējama, ar lielu potenciālu ņemot vērā MI, datu analītiku u.tml.  </w:t>
      </w:r>
    </w:p>
    <w:p w14:paraId="7E165852" w14:textId="24B3142D" w:rsidR="00EA7C9D" w:rsidRPr="00E123CF" w:rsidRDefault="00EA7C9D" w:rsidP="00EA7C9D">
      <w:pPr>
        <w:spacing w:line="278" w:lineRule="auto"/>
        <w:jc w:val="both"/>
        <w:rPr>
          <w:rFonts w:asciiTheme="majorBidi" w:hAnsiTheme="majorBidi" w:cstheme="majorBidi"/>
          <w:sz w:val="24"/>
          <w:szCs w:val="24"/>
        </w:rPr>
      </w:pPr>
      <w:r w:rsidRPr="00E123CF">
        <w:rPr>
          <w:rFonts w:asciiTheme="majorBidi" w:hAnsiTheme="majorBidi" w:cstheme="majorBidi"/>
          <w:sz w:val="24"/>
          <w:szCs w:val="24"/>
        </w:rPr>
        <w:t>Ekonomiskais ieguvums no atvērtajiem datiem, šajā gadījumā atspoguļojas iestādes ikdienas darbā – sevišķi ņemot vērā stratēģisko mērķi pāriet uz pieprasījuma balstītu atvērto datu publicēšanu. Visām valsts pārvaldes iestādēm vidēji mēnesī nākas sniegt atbildes uz vairākiem privātpersonu un komersantu iesniegumiem skaita ziņā tie ir 7000-9000 iesniegumi katru mēnesi t.sk., iesniegumi informācijas pieprasījumi, kurus varētu aizstāt ar atvērtajiem datiem. Lai sniegtu atbildi uz vienu iesniegumu valsts pārvaldē vidēji nepieciešamas trīs stundas t.i., sākot ar reģistrāciju, atbildes sagatavošanu un atbildes parakstīšanu, stundas izmaksas eksperta līmeņa darbiniekam ir aptuveni 12 </w:t>
      </w:r>
      <w:r w:rsidRPr="00E123CF">
        <w:rPr>
          <w:rFonts w:asciiTheme="majorBidi" w:hAnsiTheme="majorBidi" w:cstheme="majorBidi"/>
          <w:i/>
          <w:sz w:val="24"/>
          <w:szCs w:val="24"/>
        </w:rPr>
        <w:t>euro</w:t>
      </w:r>
      <w:r w:rsidRPr="00E123CF">
        <w:rPr>
          <w:rFonts w:asciiTheme="majorBidi" w:hAnsiTheme="majorBidi" w:cstheme="majorBidi"/>
          <w:sz w:val="24"/>
          <w:szCs w:val="24"/>
        </w:rPr>
        <w:t>, tātad viens šāds iesniegums izmaksā 36 </w:t>
      </w:r>
      <w:r w:rsidRPr="00E123CF">
        <w:rPr>
          <w:rFonts w:asciiTheme="majorBidi" w:hAnsiTheme="majorBidi" w:cstheme="majorBidi"/>
          <w:i/>
          <w:sz w:val="24"/>
          <w:szCs w:val="24"/>
        </w:rPr>
        <w:t>euro</w:t>
      </w:r>
      <w:r w:rsidRPr="00E123CF">
        <w:rPr>
          <w:rFonts w:asciiTheme="majorBidi" w:hAnsiTheme="majorBidi" w:cstheme="majorBidi"/>
          <w:sz w:val="24"/>
          <w:szCs w:val="24"/>
        </w:rPr>
        <w:t>. Tas nozīmē, ka mēneša ietvaros atbildes uz 7 000 iesniegumiem izmaksā 7 812 000 </w:t>
      </w:r>
      <w:r w:rsidRPr="00E123CF">
        <w:rPr>
          <w:rFonts w:asciiTheme="majorBidi" w:hAnsiTheme="majorBidi" w:cstheme="majorBidi"/>
          <w:i/>
          <w:sz w:val="24"/>
          <w:szCs w:val="24"/>
        </w:rPr>
        <w:t>euro</w:t>
      </w:r>
      <w:r w:rsidRPr="00E123CF">
        <w:rPr>
          <w:rFonts w:asciiTheme="majorBidi" w:hAnsiTheme="majorBidi" w:cstheme="majorBidi"/>
          <w:sz w:val="24"/>
          <w:szCs w:val="24"/>
        </w:rPr>
        <w:t>. Īstenojot pieeju, kas paredz jaunajā datu portālā datu publicēšanu nodrošināt pēc pieprasījuma mēs prognozējam 20% t.i., 1 562 400 </w:t>
      </w:r>
      <w:r w:rsidRPr="00E123CF">
        <w:rPr>
          <w:rFonts w:asciiTheme="majorBidi" w:hAnsiTheme="majorBidi" w:cstheme="majorBidi"/>
          <w:i/>
          <w:sz w:val="24"/>
          <w:szCs w:val="24"/>
        </w:rPr>
        <w:t>euro</w:t>
      </w:r>
      <w:r w:rsidRPr="00E123CF">
        <w:rPr>
          <w:rFonts w:asciiTheme="majorBidi" w:hAnsiTheme="majorBidi" w:cstheme="majorBidi"/>
          <w:sz w:val="24"/>
          <w:szCs w:val="24"/>
        </w:rPr>
        <w:t> ietaupījums, tādējādi ļaujot valsts pārvaldes iestādēm novirzīt resursus uz jaunām inovatīvajām funkcijām  nepalielinot štatu. </w:t>
      </w:r>
      <w:r w:rsidRPr="00E123CF">
        <w:rPr>
          <w:rFonts w:asciiTheme="majorBidi" w:hAnsiTheme="majorBidi" w:cstheme="majorBidi"/>
          <w:i/>
          <w:sz w:val="24"/>
          <w:szCs w:val="24"/>
        </w:rPr>
        <w:t>(*Aprēķina ietvaros izdarīts pieņēmums, skatītas 14 nozaru ministrijas un 1-2 no to padotībā esošajām pārvaldes iestādēm)</w:t>
      </w:r>
      <w:r w:rsidR="00811576" w:rsidRPr="00E123CF">
        <w:rPr>
          <w:rFonts w:asciiTheme="majorBidi" w:hAnsiTheme="majorBidi" w:cstheme="majorBidi"/>
          <w:i/>
          <w:sz w:val="24"/>
          <w:szCs w:val="24"/>
        </w:rPr>
        <w:t>.</w:t>
      </w:r>
    </w:p>
    <w:p w14:paraId="3A474FA1" w14:textId="77777777" w:rsidR="00EA7C9D" w:rsidRPr="00C44098" w:rsidRDefault="00EA7C9D" w:rsidP="00EA7C9D">
      <w:pPr>
        <w:jc w:val="both"/>
        <w:rPr>
          <w:rFonts w:asciiTheme="majorBidi" w:hAnsiTheme="majorBidi" w:cstheme="majorBidi"/>
          <w:b/>
        </w:rPr>
      </w:pPr>
    </w:p>
    <w:p w14:paraId="154F9C84" w14:textId="77777777" w:rsidR="00CE2DF9" w:rsidRPr="00C44098" w:rsidRDefault="00CE2DF9" w:rsidP="00CE2DF9">
      <w:pPr>
        <w:jc w:val="center"/>
        <w:rPr>
          <w:rFonts w:asciiTheme="majorBidi" w:hAnsiTheme="majorBidi" w:cstheme="majorBidi"/>
          <w:b/>
          <w:sz w:val="32"/>
          <w:szCs w:val="32"/>
        </w:rPr>
      </w:pPr>
    </w:p>
    <w:p w14:paraId="2A01F5FE" w14:textId="77777777" w:rsidR="006575FE" w:rsidRPr="00C44098" w:rsidRDefault="006575FE" w:rsidP="00CE2DF9">
      <w:pPr>
        <w:jc w:val="center"/>
        <w:rPr>
          <w:rFonts w:asciiTheme="majorBidi" w:hAnsiTheme="majorBidi" w:cstheme="majorBidi"/>
          <w:b/>
          <w:sz w:val="32"/>
          <w:szCs w:val="32"/>
        </w:rPr>
        <w:sectPr w:rsidR="006575FE" w:rsidRPr="00C44098" w:rsidSect="00AC13B7">
          <w:headerReference w:type="default" r:id="rId25"/>
          <w:footerReference w:type="default" r:id="rId26"/>
          <w:headerReference w:type="first" r:id="rId27"/>
          <w:footerReference w:type="first" r:id="rId28"/>
          <w:pgSz w:w="11906" w:h="16838" w:code="9"/>
          <w:pgMar w:top="1440" w:right="1274" w:bottom="1440" w:left="1797" w:header="709" w:footer="709" w:gutter="0"/>
          <w:cols w:space="708"/>
          <w:titlePg/>
          <w:docGrid w:linePitch="360"/>
        </w:sectPr>
      </w:pPr>
    </w:p>
    <w:p w14:paraId="32FA4AB6" w14:textId="275213E8" w:rsidR="00842841" w:rsidRPr="00C44098" w:rsidRDefault="00566B2C" w:rsidP="006575FE">
      <w:pPr>
        <w:jc w:val="right"/>
        <w:rPr>
          <w:rFonts w:asciiTheme="majorBidi" w:hAnsiTheme="majorBidi" w:cstheme="majorBidi"/>
          <w:sz w:val="24"/>
          <w:szCs w:val="24"/>
        </w:rPr>
      </w:pPr>
      <w:r w:rsidRPr="00C44098">
        <w:rPr>
          <w:rFonts w:asciiTheme="majorBidi" w:hAnsiTheme="majorBidi" w:cstheme="majorBidi"/>
          <w:sz w:val="24"/>
          <w:szCs w:val="24"/>
        </w:rPr>
        <w:lastRenderedPageBreak/>
        <w:t>3</w:t>
      </w:r>
      <w:r w:rsidR="00842841" w:rsidRPr="00C44098">
        <w:rPr>
          <w:rFonts w:asciiTheme="majorBidi" w:hAnsiTheme="majorBidi" w:cstheme="majorBidi"/>
          <w:sz w:val="24"/>
          <w:szCs w:val="24"/>
        </w:rPr>
        <w:t>.</w:t>
      </w:r>
      <w:r w:rsidR="00811576">
        <w:rPr>
          <w:rFonts w:asciiTheme="majorBidi" w:hAnsiTheme="majorBidi" w:cstheme="majorBidi"/>
          <w:sz w:val="24"/>
          <w:szCs w:val="24"/>
        </w:rPr>
        <w:t>p</w:t>
      </w:r>
      <w:r w:rsidR="00842841" w:rsidRPr="00C44098">
        <w:rPr>
          <w:rFonts w:asciiTheme="majorBidi" w:hAnsiTheme="majorBidi" w:cstheme="majorBidi"/>
          <w:sz w:val="24"/>
          <w:szCs w:val="24"/>
        </w:rPr>
        <w:t>ielikums</w:t>
      </w:r>
    </w:p>
    <w:p w14:paraId="4F066661" w14:textId="1CA53A0D" w:rsidR="00EF4058" w:rsidRDefault="00EF4058" w:rsidP="00354EF1">
      <w:pPr>
        <w:pStyle w:val="Heading1"/>
        <w:spacing w:before="0" w:after="0"/>
        <w:ind w:left="360"/>
        <w:jc w:val="center"/>
        <w:rPr>
          <w:rFonts w:asciiTheme="majorBidi" w:hAnsiTheme="majorBidi"/>
          <w:b/>
          <w:bCs/>
          <w:color w:val="auto"/>
          <w:sz w:val="36"/>
          <w:szCs w:val="36"/>
        </w:rPr>
      </w:pPr>
      <w:bookmarkStart w:id="15" w:name="_Toc219995727"/>
      <w:r w:rsidRPr="00C44098">
        <w:rPr>
          <w:rFonts w:asciiTheme="majorBidi" w:hAnsiTheme="majorBidi"/>
          <w:b/>
          <w:bCs/>
          <w:color w:val="auto"/>
          <w:sz w:val="36"/>
          <w:szCs w:val="36"/>
        </w:rPr>
        <w:t>STRATĒĢIJAS IEVIEŠANAS RĪCĪBAS PLĀNS</w:t>
      </w:r>
      <w:bookmarkEnd w:id="15"/>
    </w:p>
    <w:p w14:paraId="103DBAE8" w14:textId="77777777" w:rsidR="007B55AB" w:rsidRPr="007B55AB" w:rsidRDefault="007B55AB" w:rsidP="007B55AB"/>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3486"/>
        <w:gridCol w:w="3488"/>
        <w:gridCol w:w="3487"/>
      </w:tblGrid>
      <w:tr w:rsidR="00D30199" w:rsidRPr="00C44098" w14:paraId="6508FDE9" w14:textId="77777777" w:rsidTr="00EF4058">
        <w:tc>
          <w:tcPr>
            <w:tcW w:w="3487" w:type="dxa"/>
          </w:tcPr>
          <w:p w14:paraId="7B0ED34C" w14:textId="2614514D" w:rsidR="00D30199" w:rsidRPr="00C44098" w:rsidRDefault="00D30199" w:rsidP="00964E63">
            <w:pPr>
              <w:jc w:val="center"/>
              <w:rPr>
                <w:rFonts w:asciiTheme="majorBidi" w:hAnsiTheme="majorBidi" w:cstheme="majorBidi"/>
                <w:b/>
                <w:sz w:val="20"/>
                <w:szCs w:val="20"/>
              </w:rPr>
            </w:pPr>
            <w:r w:rsidRPr="00C44098">
              <w:rPr>
                <w:rFonts w:asciiTheme="majorBidi" w:hAnsiTheme="majorBidi" w:cstheme="majorBidi"/>
                <w:b/>
                <w:sz w:val="20"/>
                <w:szCs w:val="20"/>
              </w:rPr>
              <w:t>Uzdevums</w:t>
            </w:r>
          </w:p>
        </w:tc>
        <w:tc>
          <w:tcPr>
            <w:tcW w:w="3486" w:type="dxa"/>
          </w:tcPr>
          <w:p w14:paraId="02CD0F03" w14:textId="0FD6F10F" w:rsidR="00D30199" w:rsidRPr="00C44098" w:rsidRDefault="00964E63" w:rsidP="00964E63">
            <w:pPr>
              <w:jc w:val="center"/>
              <w:rPr>
                <w:rFonts w:asciiTheme="majorBidi" w:hAnsiTheme="majorBidi" w:cstheme="majorBidi"/>
                <w:b/>
                <w:sz w:val="20"/>
                <w:szCs w:val="20"/>
              </w:rPr>
            </w:pPr>
            <w:r w:rsidRPr="00C44098">
              <w:rPr>
                <w:rFonts w:asciiTheme="majorBidi" w:hAnsiTheme="majorBidi" w:cstheme="majorBidi"/>
                <w:b/>
                <w:sz w:val="20"/>
                <w:szCs w:val="20"/>
              </w:rPr>
              <w:t>Rezultāts</w:t>
            </w:r>
          </w:p>
        </w:tc>
        <w:tc>
          <w:tcPr>
            <w:tcW w:w="3488" w:type="dxa"/>
          </w:tcPr>
          <w:p w14:paraId="0FC59812" w14:textId="0243B791" w:rsidR="00D30199" w:rsidRPr="00C44098" w:rsidRDefault="00964E63" w:rsidP="00964E63">
            <w:pPr>
              <w:jc w:val="center"/>
              <w:rPr>
                <w:rFonts w:asciiTheme="majorBidi" w:hAnsiTheme="majorBidi" w:cstheme="majorBidi"/>
                <w:b/>
                <w:sz w:val="20"/>
                <w:szCs w:val="20"/>
              </w:rPr>
            </w:pPr>
            <w:r w:rsidRPr="00C44098">
              <w:rPr>
                <w:rFonts w:asciiTheme="majorBidi" w:hAnsiTheme="majorBidi" w:cstheme="majorBidi"/>
                <w:b/>
                <w:sz w:val="20"/>
                <w:szCs w:val="20"/>
              </w:rPr>
              <w:t>Atbildīgais</w:t>
            </w:r>
          </w:p>
        </w:tc>
        <w:tc>
          <w:tcPr>
            <w:tcW w:w="3487" w:type="dxa"/>
          </w:tcPr>
          <w:p w14:paraId="2A67A3F0" w14:textId="765757F9" w:rsidR="00D30199" w:rsidRPr="00C44098" w:rsidRDefault="00964E63" w:rsidP="00964E63">
            <w:pPr>
              <w:jc w:val="center"/>
              <w:rPr>
                <w:rFonts w:asciiTheme="majorBidi" w:hAnsiTheme="majorBidi" w:cstheme="majorBidi"/>
                <w:b/>
                <w:sz w:val="20"/>
                <w:szCs w:val="20"/>
              </w:rPr>
            </w:pPr>
            <w:r w:rsidRPr="00C44098">
              <w:rPr>
                <w:rFonts w:asciiTheme="majorBidi" w:hAnsiTheme="majorBidi" w:cstheme="majorBidi"/>
                <w:b/>
                <w:sz w:val="20"/>
                <w:szCs w:val="20"/>
              </w:rPr>
              <w:t>Termiņš</w:t>
            </w:r>
          </w:p>
        </w:tc>
      </w:tr>
      <w:tr w:rsidR="00964E63" w:rsidRPr="00C44098" w14:paraId="16723F1E" w14:textId="77777777" w:rsidTr="00EF4058">
        <w:tc>
          <w:tcPr>
            <w:tcW w:w="13948" w:type="dxa"/>
            <w:gridSpan w:val="4"/>
            <w:shd w:val="clear" w:color="auto" w:fill="196B24" w:themeFill="accent3"/>
          </w:tcPr>
          <w:p w14:paraId="6C7D1A99" w14:textId="548FEB49" w:rsidR="00964E63" w:rsidRPr="00C44098" w:rsidRDefault="00964E63" w:rsidP="00964E63">
            <w:pPr>
              <w:jc w:val="center"/>
              <w:rPr>
                <w:rFonts w:asciiTheme="majorBidi" w:hAnsiTheme="majorBidi" w:cstheme="majorBidi"/>
                <w:b/>
                <w:sz w:val="20"/>
                <w:szCs w:val="20"/>
              </w:rPr>
            </w:pPr>
            <w:r w:rsidRPr="00C44098">
              <w:rPr>
                <w:rFonts w:asciiTheme="majorBidi" w:hAnsiTheme="majorBidi" w:cstheme="majorBidi"/>
                <w:b/>
                <w:color w:val="FFFFFF" w:themeColor="background1"/>
                <w:sz w:val="20"/>
                <w:szCs w:val="20"/>
              </w:rPr>
              <w:t>1.RĪCĪBAS VIRZIENS</w:t>
            </w:r>
          </w:p>
        </w:tc>
      </w:tr>
      <w:tr w:rsidR="00D30199" w:rsidRPr="00C44098" w14:paraId="7FAE021D" w14:textId="77777777" w:rsidTr="00EF4058">
        <w:tc>
          <w:tcPr>
            <w:tcW w:w="3487" w:type="dxa"/>
          </w:tcPr>
          <w:p w14:paraId="37EC2C27" w14:textId="6BC70166" w:rsidR="00D30199" w:rsidRPr="00C44098" w:rsidRDefault="0093415A" w:rsidP="0093415A">
            <w:pPr>
              <w:rPr>
                <w:rFonts w:asciiTheme="majorBidi" w:hAnsiTheme="majorBidi" w:cstheme="majorBidi"/>
                <w:sz w:val="20"/>
                <w:szCs w:val="20"/>
              </w:rPr>
            </w:pPr>
            <w:r w:rsidRPr="00C44098">
              <w:rPr>
                <w:rFonts w:asciiTheme="majorBidi" w:hAnsiTheme="majorBidi" w:cstheme="majorBidi"/>
                <w:sz w:val="20"/>
                <w:szCs w:val="20"/>
              </w:rPr>
              <w:t>Ieviest datu pārvaldību kā horizontālu valsts pārvaldes funkciju, nodrošinot vienotu pieeju, koordināciju un atbildību visās iestādēs</w:t>
            </w:r>
          </w:p>
        </w:tc>
        <w:tc>
          <w:tcPr>
            <w:tcW w:w="3486" w:type="dxa"/>
          </w:tcPr>
          <w:p w14:paraId="7A66AE3B" w14:textId="492D24A2" w:rsidR="00D30199" w:rsidRPr="00C44098" w:rsidRDefault="000F1F3E" w:rsidP="000F1F3E">
            <w:pPr>
              <w:rPr>
                <w:rFonts w:asciiTheme="majorBidi" w:hAnsiTheme="majorBidi" w:cstheme="majorBidi"/>
                <w:sz w:val="20"/>
                <w:szCs w:val="20"/>
              </w:rPr>
            </w:pPr>
            <w:r w:rsidRPr="00C44098">
              <w:rPr>
                <w:rFonts w:asciiTheme="majorBidi" w:hAnsiTheme="majorBidi" w:cstheme="majorBidi"/>
                <w:bCs/>
                <w:sz w:val="20"/>
                <w:szCs w:val="20"/>
              </w:rPr>
              <w:t>Datu pārvaldība valsts pārvaldē noteikta kā horizontāla funkcija ar vienotu pieeju, koordinētu darbību un skaidri noteiktu atbildību visās iestādēs.</w:t>
            </w:r>
          </w:p>
        </w:tc>
        <w:tc>
          <w:tcPr>
            <w:tcW w:w="3488" w:type="dxa"/>
            <w:vAlign w:val="center"/>
          </w:tcPr>
          <w:p w14:paraId="5036F403" w14:textId="31D38DC1" w:rsidR="00D30199" w:rsidRPr="00C44098" w:rsidRDefault="0093415A" w:rsidP="00825FB7">
            <w:pPr>
              <w:jc w:val="center"/>
              <w:rPr>
                <w:rFonts w:asciiTheme="majorBidi" w:hAnsiTheme="majorBidi" w:cstheme="majorBidi"/>
                <w:sz w:val="20"/>
                <w:szCs w:val="20"/>
              </w:rPr>
            </w:pPr>
            <w:r w:rsidRPr="00C44098">
              <w:rPr>
                <w:rFonts w:asciiTheme="majorBidi" w:hAnsiTheme="majorBidi" w:cstheme="majorBidi"/>
                <w:sz w:val="20"/>
                <w:szCs w:val="20"/>
              </w:rPr>
              <w:t>VA</w:t>
            </w:r>
            <w:r w:rsidR="00825FB7" w:rsidRPr="00C44098">
              <w:rPr>
                <w:rFonts w:asciiTheme="majorBidi" w:hAnsiTheme="majorBidi" w:cstheme="majorBidi"/>
                <w:sz w:val="20"/>
                <w:szCs w:val="20"/>
              </w:rPr>
              <w:t>RAM</w:t>
            </w:r>
          </w:p>
        </w:tc>
        <w:tc>
          <w:tcPr>
            <w:tcW w:w="3487" w:type="dxa"/>
            <w:vAlign w:val="center"/>
          </w:tcPr>
          <w:p w14:paraId="673BE430" w14:textId="0FBAEE30" w:rsidR="00D30199" w:rsidRPr="00C44098" w:rsidRDefault="002E3EBB" w:rsidP="003C157A">
            <w:pPr>
              <w:jc w:val="center"/>
              <w:rPr>
                <w:rFonts w:asciiTheme="majorBidi" w:hAnsiTheme="majorBidi" w:cstheme="majorBidi"/>
                <w:sz w:val="20"/>
                <w:szCs w:val="20"/>
              </w:rPr>
            </w:pPr>
            <w:r w:rsidRPr="00C44098">
              <w:rPr>
                <w:rFonts w:asciiTheme="majorBidi" w:hAnsiTheme="majorBidi" w:cstheme="majorBidi"/>
                <w:sz w:val="20"/>
                <w:szCs w:val="20"/>
              </w:rPr>
              <w:t>31.12.2027.</w:t>
            </w:r>
          </w:p>
        </w:tc>
      </w:tr>
      <w:tr w:rsidR="00964E63" w:rsidRPr="00C44098" w14:paraId="6ACAE57C" w14:textId="77777777" w:rsidTr="00EF4058">
        <w:tc>
          <w:tcPr>
            <w:tcW w:w="3487" w:type="dxa"/>
          </w:tcPr>
          <w:p w14:paraId="0B20CA46" w14:textId="571902BA" w:rsidR="00964E63" w:rsidRPr="00C44098" w:rsidRDefault="00545221" w:rsidP="00545221">
            <w:pPr>
              <w:rPr>
                <w:rFonts w:asciiTheme="majorBidi" w:hAnsiTheme="majorBidi" w:cstheme="majorBidi"/>
                <w:sz w:val="20"/>
                <w:szCs w:val="20"/>
              </w:rPr>
            </w:pPr>
            <w:r w:rsidRPr="00C44098">
              <w:rPr>
                <w:rFonts w:asciiTheme="majorBidi" w:hAnsiTheme="majorBidi" w:cstheme="majorBidi"/>
                <w:sz w:val="20"/>
                <w:szCs w:val="20"/>
              </w:rPr>
              <w:t xml:space="preserve">Izveidot Nacionālo datu padomi, lai nodrošinātu koordinētu un vienotu datu jomas attīstību un pārvaldību </w:t>
            </w:r>
          </w:p>
        </w:tc>
        <w:tc>
          <w:tcPr>
            <w:tcW w:w="3486" w:type="dxa"/>
          </w:tcPr>
          <w:p w14:paraId="03FC971B" w14:textId="6A5983F6" w:rsidR="00964E63" w:rsidRPr="00C44098" w:rsidRDefault="004C10BB" w:rsidP="008E1450">
            <w:pPr>
              <w:rPr>
                <w:rFonts w:asciiTheme="majorBidi" w:hAnsiTheme="majorBidi" w:cstheme="majorBidi"/>
                <w:sz w:val="20"/>
                <w:szCs w:val="20"/>
              </w:rPr>
            </w:pPr>
            <w:r w:rsidRPr="00C44098">
              <w:rPr>
                <w:rFonts w:asciiTheme="majorBidi" w:hAnsiTheme="majorBidi" w:cstheme="majorBidi"/>
                <w:bCs/>
                <w:sz w:val="20"/>
                <w:szCs w:val="20"/>
              </w:rPr>
              <w:t xml:space="preserve">MK apstiprināts </w:t>
            </w:r>
            <w:r w:rsidR="008E1450" w:rsidRPr="00C44098">
              <w:rPr>
                <w:rFonts w:asciiTheme="majorBidi" w:hAnsiTheme="majorBidi" w:cstheme="majorBidi"/>
                <w:bCs/>
                <w:sz w:val="20"/>
                <w:szCs w:val="20"/>
              </w:rPr>
              <w:t>Nacionālās datu padomes nolikums</w:t>
            </w:r>
          </w:p>
        </w:tc>
        <w:tc>
          <w:tcPr>
            <w:tcW w:w="3488" w:type="dxa"/>
            <w:vAlign w:val="center"/>
          </w:tcPr>
          <w:p w14:paraId="0C3D98B7" w14:textId="59BEE7BA" w:rsidR="00964E63" w:rsidRPr="00C44098" w:rsidRDefault="00B558DA" w:rsidP="00B558DA">
            <w:pPr>
              <w:jc w:val="center"/>
              <w:rPr>
                <w:rFonts w:asciiTheme="majorBidi" w:hAnsiTheme="majorBidi" w:cstheme="majorBidi"/>
                <w:sz w:val="20"/>
                <w:szCs w:val="20"/>
              </w:rPr>
            </w:pPr>
            <w:r w:rsidRPr="00C44098">
              <w:rPr>
                <w:rFonts w:asciiTheme="majorBidi" w:hAnsiTheme="majorBidi" w:cstheme="majorBidi"/>
                <w:sz w:val="20"/>
                <w:szCs w:val="20"/>
              </w:rPr>
              <w:t>VARAM</w:t>
            </w:r>
          </w:p>
        </w:tc>
        <w:tc>
          <w:tcPr>
            <w:tcW w:w="3487" w:type="dxa"/>
            <w:vAlign w:val="center"/>
          </w:tcPr>
          <w:p w14:paraId="321856E9" w14:textId="1C3BA258" w:rsidR="00964E63" w:rsidRPr="00C44098" w:rsidRDefault="00AC34D2" w:rsidP="003C157A">
            <w:pPr>
              <w:jc w:val="center"/>
              <w:rPr>
                <w:rFonts w:asciiTheme="majorBidi" w:hAnsiTheme="majorBidi" w:cstheme="majorBidi"/>
                <w:sz w:val="20"/>
                <w:szCs w:val="20"/>
              </w:rPr>
            </w:pPr>
            <w:r w:rsidRPr="00C44098">
              <w:rPr>
                <w:rFonts w:asciiTheme="majorBidi" w:hAnsiTheme="majorBidi" w:cstheme="majorBidi"/>
                <w:sz w:val="20"/>
                <w:szCs w:val="20"/>
              </w:rPr>
              <w:t>30.0</w:t>
            </w:r>
            <w:r w:rsidR="00EC02ED" w:rsidRPr="00C44098">
              <w:rPr>
                <w:rFonts w:asciiTheme="majorBidi" w:hAnsiTheme="majorBidi" w:cstheme="majorBidi"/>
                <w:sz w:val="20"/>
                <w:szCs w:val="20"/>
              </w:rPr>
              <w:t>8</w:t>
            </w:r>
            <w:r w:rsidRPr="00C44098">
              <w:rPr>
                <w:rFonts w:asciiTheme="majorBidi" w:hAnsiTheme="majorBidi" w:cstheme="majorBidi"/>
                <w:sz w:val="20"/>
                <w:szCs w:val="20"/>
              </w:rPr>
              <w:t>.202</w:t>
            </w:r>
            <w:r w:rsidR="00EC02ED" w:rsidRPr="00C44098">
              <w:rPr>
                <w:rFonts w:asciiTheme="majorBidi" w:hAnsiTheme="majorBidi" w:cstheme="majorBidi"/>
                <w:sz w:val="20"/>
                <w:szCs w:val="20"/>
              </w:rPr>
              <w:t>6</w:t>
            </w:r>
            <w:r w:rsidRPr="00C44098">
              <w:rPr>
                <w:rFonts w:asciiTheme="majorBidi" w:hAnsiTheme="majorBidi" w:cstheme="majorBidi"/>
                <w:sz w:val="20"/>
                <w:szCs w:val="20"/>
              </w:rPr>
              <w:t>.</w:t>
            </w:r>
          </w:p>
        </w:tc>
      </w:tr>
      <w:tr w:rsidR="00964E63" w:rsidRPr="00C44098" w14:paraId="06D5BC2A" w14:textId="77777777" w:rsidTr="00EF4058">
        <w:tc>
          <w:tcPr>
            <w:tcW w:w="3487" w:type="dxa"/>
          </w:tcPr>
          <w:p w14:paraId="0E1D7D37" w14:textId="5626F591" w:rsidR="00964E63" w:rsidRPr="00C44098" w:rsidRDefault="00AA1240" w:rsidP="00AA1240">
            <w:pPr>
              <w:rPr>
                <w:rFonts w:asciiTheme="majorBidi" w:hAnsiTheme="majorBidi" w:cstheme="majorBidi"/>
                <w:sz w:val="20"/>
                <w:szCs w:val="20"/>
              </w:rPr>
            </w:pPr>
            <w:r w:rsidRPr="00C44098">
              <w:rPr>
                <w:rFonts w:asciiTheme="majorBidi" w:hAnsiTheme="majorBidi" w:cstheme="majorBidi"/>
                <w:bCs/>
                <w:sz w:val="20"/>
                <w:szCs w:val="20"/>
              </w:rPr>
              <w:t>Izveidot Datu laboratoriju, lai veicinātu datu telpu un mākslīgā intelekta risinājumu attīstību, padarot datus par būtisku resursu tautsaimniecības attīstībai</w:t>
            </w:r>
          </w:p>
        </w:tc>
        <w:tc>
          <w:tcPr>
            <w:tcW w:w="3486" w:type="dxa"/>
          </w:tcPr>
          <w:p w14:paraId="1C5961F4" w14:textId="49AC0A69" w:rsidR="00964E63" w:rsidRPr="00C44098" w:rsidRDefault="003C157A" w:rsidP="00AA1240">
            <w:pPr>
              <w:rPr>
                <w:rFonts w:asciiTheme="majorBidi" w:hAnsiTheme="majorBidi" w:cstheme="majorBidi"/>
                <w:sz w:val="20"/>
                <w:szCs w:val="20"/>
              </w:rPr>
            </w:pPr>
            <w:r w:rsidRPr="00C44098">
              <w:rPr>
                <w:rFonts w:asciiTheme="majorBidi" w:hAnsiTheme="majorBidi" w:cstheme="majorBidi"/>
                <w:bCs/>
                <w:sz w:val="20"/>
                <w:szCs w:val="20"/>
              </w:rPr>
              <w:t>Izveidota datu laboratorija</w:t>
            </w:r>
          </w:p>
        </w:tc>
        <w:tc>
          <w:tcPr>
            <w:tcW w:w="3488" w:type="dxa"/>
            <w:vAlign w:val="center"/>
          </w:tcPr>
          <w:p w14:paraId="3E1ED194" w14:textId="77777777" w:rsidR="00964E63" w:rsidRPr="00C44098" w:rsidRDefault="00255B6C" w:rsidP="003C157A">
            <w:pPr>
              <w:jc w:val="center"/>
              <w:rPr>
                <w:rFonts w:asciiTheme="majorBidi" w:hAnsiTheme="majorBidi" w:cstheme="majorBidi"/>
                <w:sz w:val="20"/>
                <w:szCs w:val="20"/>
              </w:rPr>
            </w:pPr>
            <w:r w:rsidRPr="00C44098">
              <w:rPr>
                <w:rFonts w:asciiTheme="majorBidi" w:hAnsiTheme="majorBidi" w:cstheme="majorBidi"/>
                <w:sz w:val="20"/>
                <w:szCs w:val="20"/>
              </w:rPr>
              <w:t>VARAM</w:t>
            </w:r>
          </w:p>
          <w:p w14:paraId="5E138B36" w14:textId="77777777" w:rsidR="00255B6C" w:rsidRPr="00C44098" w:rsidRDefault="00255B6C" w:rsidP="003C157A">
            <w:pPr>
              <w:jc w:val="center"/>
              <w:rPr>
                <w:rFonts w:asciiTheme="majorBidi" w:hAnsiTheme="majorBidi" w:cstheme="majorBidi"/>
                <w:sz w:val="20"/>
                <w:szCs w:val="20"/>
              </w:rPr>
            </w:pPr>
            <w:r w:rsidRPr="00C44098">
              <w:rPr>
                <w:rFonts w:asciiTheme="majorBidi" w:hAnsiTheme="majorBidi" w:cstheme="majorBidi"/>
                <w:sz w:val="20"/>
                <w:szCs w:val="20"/>
              </w:rPr>
              <w:t>VDAA</w:t>
            </w:r>
          </w:p>
          <w:p w14:paraId="2C0F7F3F" w14:textId="24FA7071" w:rsidR="00255B6C" w:rsidRPr="00C44098" w:rsidRDefault="00255B6C" w:rsidP="003C157A">
            <w:pPr>
              <w:jc w:val="center"/>
              <w:rPr>
                <w:rFonts w:asciiTheme="majorBidi" w:hAnsiTheme="majorBidi" w:cstheme="majorBidi"/>
                <w:sz w:val="20"/>
                <w:szCs w:val="20"/>
              </w:rPr>
            </w:pPr>
            <w:r w:rsidRPr="00C44098">
              <w:rPr>
                <w:rFonts w:asciiTheme="majorBidi" w:hAnsiTheme="majorBidi" w:cstheme="majorBidi"/>
                <w:sz w:val="20"/>
                <w:szCs w:val="20"/>
              </w:rPr>
              <w:t>CSP</w:t>
            </w:r>
          </w:p>
        </w:tc>
        <w:tc>
          <w:tcPr>
            <w:tcW w:w="3487" w:type="dxa"/>
            <w:vAlign w:val="center"/>
          </w:tcPr>
          <w:p w14:paraId="699150CD" w14:textId="7D700FC2" w:rsidR="00964E63" w:rsidRPr="00C44098" w:rsidRDefault="003C157A" w:rsidP="003C157A">
            <w:pPr>
              <w:jc w:val="center"/>
              <w:rPr>
                <w:rFonts w:asciiTheme="majorBidi" w:hAnsiTheme="majorBidi" w:cstheme="majorBidi"/>
                <w:sz w:val="20"/>
                <w:szCs w:val="20"/>
              </w:rPr>
            </w:pPr>
            <w:r w:rsidRPr="00C44098">
              <w:rPr>
                <w:rFonts w:asciiTheme="majorBidi" w:hAnsiTheme="majorBidi" w:cstheme="majorBidi"/>
                <w:sz w:val="20"/>
                <w:szCs w:val="20"/>
              </w:rPr>
              <w:t>30.10.2028.</w:t>
            </w:r>
          </w:p>
        </w:tc>
      </w:tr>
      <w:tr w:rsidR="003C157A" w:rsidRPr="00C44098" w14:paraId="44843B2A" w14:textId="77777777" w:rsidTr="00EF4058">
        <w:tc>
          <w:tcPr>
            <w:tcW w:w="3487" w:type="dxa"/>
          </w:tcPr>
          <w:p w14:paraId="4AC6686C" w14:textId="25AAE7C8" w:rsidR="003C157A" w:rsidRPr="00C44098" w:rsidRDefault="00C8597A" w:rsidP="00C8597A">
            <w:pPr>
              <w:rPr>
                <w:rFonts w:asciiTheme="majorBidi" w:hAnsiTheme="majorBidi" w:cstheme="majorBidi"/>
                <w:bCs/>
                <w:sz w:val="20"/>
                <w:szCs w:val="20"/>
              </w:rPr>
            </w:pPr>
            <w:r w:rsidRPr="00C44098">
              <w:rPr>
                <w:rFonts w:asciiTheme="majorBidi" w:hAnsiTheme="majorBidi" w:cstheme="majorBidi"/>
                <w:bCs/>
                <w:sz w:val="20"/>
                <w:szCs w:val="20"/>
              </w:rPr>
              <w:t>Nodrošināta Eiropas investīciju turpmāko plānošanu datu pārvaldības jomā daudzgadu finanšu shēmas (MFF) ietvarā</w:t>
            </w:r>
          </w:p>
        </w:tc>
        <w:tc>
          <w:tcPr>
            <w:tcW w:w="3486" w:type="dxa"/>
          </w:tcPr>
          <w:p w14:paraId="38A0D45F" w14:textId="5ED0620E" w:rsidR="003C157A" w:rsidRPr="00C44098" w:rsidRDefault="00856DDA" w:rsidP="00AA1240">
            <w:pPr>
              <w:rPr>
                <w:rFonts w:asciiTheme="majorBidi" w:hAnsiTheme="majorBidi" w:cstheme="majorBidi"/>
                <w:bCs/>
                <w:sz w:val="20"/>
                <w:szCs w:val="20"/>
              </w:rPr>
            </w:pPr>
            <w:r w:rsidRPr="00C44098">
              <w:rPr>
                <w:rFonts w:asciiTheme="majorBidi" w:hAnsiTheme="majorBidi" w:cstheme="majorBidi"/>
                <w:bCs/>
                <w:sz w:val="20"/>
                <w:szCs w:val="20"/>
              </w:rPr>
              <w:t xml:space="preserve">MFF ietvaros </w:t>
            </w:r>
            <w:r w:rsidR="00157005" w:rsidRPr="00C44098">
              <w:rPr>
                <w:rFonts w:asciiTheme="majorBidi" w:hAnsiTheme="majorBidi" w:cstheme="majorBidi"/>
                <w:bCs/>
                <w:sz w:val="20"/>
                <w:szCs w:val="20"/>
              </w:rPr>
              <w:t>apstiprinātas</w:t>
            </w:r>
            <w:r w:rsidRPr="00C44098">
              <w:rPr>
                <w:rFonts w:asciiTheme="majorBidi" w:hAnsiTheme="majorBidi" w:cstheme="majorBidi"/>
                <w:bCs/>
                <w:sz w:val="20"/>
                <w:szCs w:val="20"/>
              </w:rPr>
              <w:t xml:space="preserve"> </w:t>
            </w:r>
            <w:r w:rsidR="00411D73" w:rsidRPr="00C44098">
              <w:rPr>
                <w:rFonts w:asciiTheme="majorBidi" w:hAnsiTheme="majorBidi" w:cstheme="majorBidi"/>
                <w:bCs/>
                <w:sz w:val="20"/>
                <w:szCs w:val="20"/>
              </w:rPr>
              <w:t>investīcijas datu jomā</w:t>
            </w:r>
          </w:p>
        </w:tc>
        <w:tc>
          <w:tcPr>
            <w:tcW w:w="3488" w:type="dxa"/>
            <w:vAlign w:val="center"/>
          </w:tcPr>
          <w:p w14:paraId="0D001D5A" w14:textId="14E02C43" w:rsidR="003C157A" w:rsidRPr="00C44098" w:rsidRDefault="00C8597A" w:rsidP="003C157A">
            <w:pPr>
              <w:jc w:val="center"/>
              <w:rPr>
                <w:rFonts w:asciiTheme="majorBidi" w:hAnsiTheme="majorBidi" w:cstheme="majorBidi"/>
                <w:sz w:val="20"/>
                <w:szCs w:val="20"/>
              </w:rPr>
            </w:pPr>
            <w:r w:rsidRPr="00C44098">
              <w:rPr>
                <w:rFonts w:asciiTheme="majorBidi" w:hAnsiTheme="majorBidi" w:cstheme="majorBidi"/>
                <w:sz w:val="20"/>
                <w:szCs w:val="20"/>
              </w:rPr>
              <w:t>VARAM</w:t>
            </w:r>
          </w:p>
        </w:tc>
        <w:tc>
          <w:tcPr>
            <w:tcW w:w="3487" w:type="dxa"/>
            <w:vAlign w:val="center"/>
          </w:tcPr>
          <w:p w14:paraId="5872BB31" w14:textId="764CE5C1" w:rsidR="003C157A" w:rsidRPr="00C44098" w:rsidRDefault="00A84791" w:rsidP="003C157A">
            <w:pPr>
              <w:jc w:val="center"/>
              <w:rPr>
                <w:rFonts w:asciiTheme="majorBidi" w:hAnsiTheme="majorBidi" w:cstheme="majorBidi"/>
                <w:sz w:val="20"/>
                <w:szCs w:val="20"/>
              </w:rPr>
            </w:pPr>
            <w:r w:rsidRPr="00C44098">
              <w:rPr>
                <w:rFonts w:asciiTheme="majorBidi" w:hAnsiTheme="majorBidi" w:cstheme="majorBidi"/>
                <w:sz w:val="20"/>
                <w:szCs w:val="20"/>
              </w:rPr>
              <w:t>30.</w:t>
            </w:r>
            <w:r w:rsidR="00CE0747" w:rsidRPr="00C44098">
              <w:rPr>
                <w:rFonts w:asciiTheme="majorBidi" w:hAnsiTheme="majorBidi" w:cstheme="majorBidi"/>
                <w:sz w:val="20"/>
                <w:szCs w:val="20"/>
              </w:rPr>
              <w:t>06</w:t>
            </w:r>
            <w:r w:rsidRPr="00C44098">
              <w:rPr>
                <w:rFonts w:asciiTheme="majorBidi" w:hAnsiTheme="majorBidi" w:cstheme="majorBidi"/>
                <w:sz w:val="20"/>
                <w:szCs w:val="20"/>
              </w:rPr>
              <w:t>.2027.</w:t>
            </w:r>
          </w:p>
        </w:tc>
      </w:tr>
      <w:tr w:rsidR="00A84791" w:rsidRPr="00C44098" w14:paraId="08A104F4" w14:textId="77777777" w:rsidTr="00EF4058">
        <w:tc>
          <w:tcPr>
            <w:tcW w:w="13948" w:type="dxa"/>
            <w:gridSpan w:val="4"/>
            <w:shd w:val="clear" w:color="auto" w:fill="196B24" w:themeFill="accent3"/>
          </w:tcPr>
          <w:p w14:paraId="722821AE" w14:textId="41E38719" w:rsidR="00A84791" w:rsidRPr="00C44098" w:rsidRDefault="00A84791" w:rsidP="003C157A">
            <w:pPr>
              <w:jc w:val="center"/>
              <w:rPr>
                <w:rFonts w:asciiTheme="majorBidi" w:hAnsiTheme="majorBidi" w:cstheme="majorBidi"/>
                <w:b/>
                <w:color w:val="FFFFFF" w:themeColor="background1"/>
                <w:sz w:val="20"/>
                <w:szCs w:val="20"/>
              </w:rPr>
            </w:pPr>
            <w:r w:rsidRPr="00C44098">
              <w:rPr>
                <w:rFonts w:asciiTheme="majorBidi" w:hAnsiTheme="majorBidi" w:cstheme="majorBidi"/>
                <w:b/>
                <w:color w:val="FFFFFF" w:themeColor="background1"/>
                <w:sz w:val="20"/>
                <w:szCs w:val="20"/>
              </w:rPr>
              <w:t>2.RĪCĪBAS VIRZIENS</w:t>
            </w:r>
          </w:p>
        </w:tc>
      </w:tr>
      <w:tr w:rsidR="00A84791" w:rsidRPr="00C44098" w14:paraId="1D998C17" w14:textId="77777777" w:rsidTr="00EF4058">
        <w:tc>
          <w:tcPr>
            <w:tcW w:w="3487" w:type="dxa"/>
          </w:tcPr>
          <w:p w14:paraId="7CB8910F" w14:textId="12D269D9" w:rsidR="00A84791" w:rsidRPr="00C44098" w:rsidRDefault="00664863" w:rsidP="00C8597A">
            <w:pPr>
              <w:rPr>
                <w:rFonts w:asciiTheme="majorBidi" w:hAnsiTheme="majorBidi" w:cstheme="majorBidi"/>
                <w:bCs/>
                <w:sz w:val="20"/>
                <w:szCs w:val="20"/>
              </w:rPr>
            </w:pPr>
            <w:r w:rsidRPr="00C44098">
              <w:rPr>
                <w:rFonts w:asciiTheme="majorBidi" w:hAnsiTheme="majorBidi" w:cstheme="majorBidi"/>
                <w:bCs/>
                <w:sz w:val="20"/>
                <w:szCs w:val="20"/>
              </w:rPr>
              <w:t>Nodrošināt vie</w:t>
            </w:r>
            <w:r w:rsidR="00660D73" w:rsidRPr="00C44098">
              <w:rPr>
                <w:rFonts w:asciiTheme="majorBidi" w:hAnsiTheme="majorBidi" w:cstheme="majorBidi"/>
                <w:bCs/>
                <w:sz w:val="20"/>
                <w:szCs w:val="20"/>
              </w:rPr>
              <w:t>notu piekļuves punktu valsts datiem</w:t>
            </w:r>
            <w:r w:rsidR="008F75B8" w:rsidRPr="00C44098">
              <w:rPr>
                <w:rFonts w:asciiTheme="majorBidi" w:hAnsiTheme="majorBidi" w:cstheme="majorBidi"/>
                <w:bCs/>
                <w:sz w:val="20"/>
                <w:szCs w:val="20"/>
              </w:rPr>
              <w:t xml:space="preserve"> (Skat.4.</w:t>
            </w:r>
            <w:r w:rsidR="00E66896">
              <w:rPr>
                <w:rFonts w:asciiTheme="majorBidi" w:hAnsiTheme="majorBidi" w:cstheme="majorBidi"/>
                <w:bCs/>
                <w:sz w:val="20"/>
                <w:szCs w:val="20"/>
              </w:rPr>
              <w:t>p</w:t>
            </w:r>
            <w:r w:rsidR="008F75B8" w:rsidRPr="00C44098">
              <w:rPr>
                <w:rFonts w:asciiTheme="majorBidi" w:hAnsiTheme="majorBidi" w:cstheme="majorBidi"/>
                <w:bCs/>
                <w:sz w:val="20"/>
                <w:szCs w:val="20"/>
              </w:rPr>
              <w:t>ielikumu)</w:t>
            </w:r>
          </w:p>
        </w:tc>
        <w:tc>
          <w:tcPr>
            <w:tcW w:w="3486" w:type="dxa"/>
          </w:tcPr>
          <w:p w14:paraId="7B7ED7BC" w14:textId="1F4FC6FA" w:rsidR="00115E26" w:rsidRPr="00C44098" w:rsidRDefault="00863D8C" w:rsidP="00EE1924">
            <w:pPr>
              <w:pStyle w:val="ListParagraph"/>
              <w:numPr>
                <w:ilvl w:val="0"/>
                <w:numId w:val="25"/>
              </w:numPr>
              <w:ind w:left="222" w:hanging="222"/>
              <w:rPr>
                <w:rFonts w:asciiTheme="majorBidi" w:hAnsiTheme="majorBidi" w:cstheme="majorBidi"/>
                <w:bCs/>
                <w:sz w:val="20"/>
                <w:szCs w:val="20"/>
              </w:rPr>
            </w:pPr>
            <w:r w:rsidRPr="00C44098">
              <w:rPr>
                <w:rFonts w:asciiTheme="majorBidi" w:hAnsiTheme="majorBidi" w:cstheme="majorBidi"/>
                <w:bCs/>
                <w:sz w:val="20"/>
                <w:szCs w:val="20"/>
              </w:rPr>
              <w:t xml:space="preserve">Nodrošināta efektīva valsts datu </w:t>
            </w:r>
            <w:r w:rsidR="00330196" w:rsidRPr="00C44098">
              <w:rPr>
                <w:rFonts w:asciiTheme="majorBidi" w:hAnsiTheme="majorBidi" w:cstheme="majorBidi"/>
                <w:bCs/>
                <w:sz w:val="20"/>
                <w:szCs w:val="20"/>
              </w:rPr>
              <w:t>izplatīšana, atbalstoši vajadzībām</w:t>
            </w:r>
          </w:p>
          <w:p w14:paraId="00B456CD" w14:textId="316D381D" w:rsidR="00174423" w:rsidRPr="00C44098" w:rsidRDefault="00660D73" w:rsidP="00330196">
            <w:pPr>
              <w:pStyle w:val="ListParagraph"/>
              <w:numPr>
                <w:ilvl w:val="0"/>
                <w:numId w:val="25"/>
              </w:numPr>
              <w:ind w:left="222" w:hanging="222"/>
              <w:rPr>
                <w:rFonts w:asciiTheme="majorBidi" w:hAnsiTheme="majorBidi" w:cstheme="majorBidi"/>
                <w:bCs/>
                <w:sz w:val="20"/>
                <w:szCs w:val="20"/>
              </w:rPr>
            </w:pPr>
            <w:r w:rsidRPr="00C44098">
              <w:rPr>
                <w:rFonts w:asciiTheme="majorBidi" w:hAnsiTheme="majorBidi" w:cstheme="majorBidi"/>
                <w:bCs/>
                <w:sz w:val="20"/>
                <w:szCs w:val="20"/>
              </w:rPr>
              <w:t xml:space="preserve">DAGR izplatīšanai pieejamas  </w:t>
            </w:r>
            <w:r w:rsidR="00C21103" w:rsidRPr="00C44098">
              <w:rPr>
                <w:rFonts w:asciiTheme="majorBidi" w:hAnsiTheme="majorBidi" w:cstheme="majorBidi"/>
                <w:bCs/>
                <w:sz w:val="20"/>
                <w:szCs w:val="20"/>
              </w:rPr>
              <w:t xml:space="preserve">būtiskākās </w:t>
            </w:r>
            <w:r w:rsidR="006343F5" w:rsidRPr="00C44098">
              <w:rPr>
                <w:rFonts w:asciiTheme="majorBidi" w:hAnsiTheme="majorBidi" w:cstheme="majorBidi"/>
                <w:bCs/>
                <w:sz w:val="20"/>
                <w:szCs w:val="20"/>
              </w:rPr>
              <w:t>valsts pārvaldes datu kopas</w:t>
            </w:r>
            <w:r w:rsidR="007B5985" w:rsidRPr="00C44098">
              <w:rPr>
                <w:rFonts w:asciiTheme="majorBidi" w:hAnsiTheme="majorBidi" w:cstheme="majorBidi"/>
                <w:bCs/>
                <w:sz w:val="20"/>
                <w:szCs w:val="20"/>
              </w:rPr>
              <w:t xml:space="preserve">, pieslēgumu plāns publicēts dagr.gov.lv </w:t>
            </w:r>
          </w:p>
          <w:p w14:paraId="4FA1DAAB" w14:textId="70FD482F" w:rsidR="00174423" w:rsidRPr="00C44098" w:rsidRDefault="00174423" w:rsidP="00EE1924">
            <w:pPr>
              <w:pStyle w:val="ListParagraph"/>
              <w:numPr>
                <w:ilvl w:val="0"/>
                <w:numId w:val="25"/>
              </w:numPr>
              <w:ind w:left="222" w:hanging="222"/>
              <w:rPr>
                <w:rFonts w:asciiTheme="majorBidi" w:hAnsiTheme="majorBidi" w:cstheme="majorBidi"/>
                <w:bCs/>
                <w:sz w:val="20"/>
                <w:szCs w:val="20"/>
              </w:rPr>
            </w:pPr>
            <w:r w:rsidRPr="00C44098">
              <w:rPr>
                <w:rFonts w:asciiTheme="majorBidi" w:hAnsiTheme="majorBidi" w:cstheme="majorBidi"/>
                <w:bCs/>
                <w:sz w:val="20"/>
                <w:szCs w:val="20"/>
              </w:rPr>
              <w:t xml:space="preserve">VARAM regulāri atjauno DAGR pieslēgumu plānu atbilstoši </w:t>
            </w:r>
            <w:r w:rsidR="008F5E1F" w:rsidRPr="00C44098">
              <w:rPr>
                <w:rFonts w:asciiTheme="majorBidi" w:hAnsiTheme="majorBidi" w:cstheme="majorBidi"/>
                <w:bCs/>
                <w:sz w:val="20"/>
                <w:szCs w:val="20"/>
              </w:rPr>
              <w:t>aktuālajai situācijai</w:t>
            </w:r>
            <w:r w:rsidR="00E612BA" w:rsidRPr="00C44098">
              <w:rPr>
                <w:rFonts w:asciiTheme="majorBidi" w:hAnsiTheme="majorBidi" w:cstheme="majorBidi"/>
                <w:bCs/>
                <w:sz w:val="20"/>
                <w:szCs w:val="20"/>
              </w:rPr>
              <w:t xml:space="preserve"> IKT projektos</w:t>
            </w:r>
          </w:p>
        </w:tc>
        <w:tc>
          <w:tcPr>
            <w:tcW w:w="3488" w:type="dxa"/>
            <w:vAlign w:val="center"/>
          </w:tcPr>
          <w:p w14:paraId="7DB6F3E9" w14:textId="77777777" w:rsidR="00AD04AE" w:rsidRPr="00C44098" w:rsidRDefault="007E6933" w:rsidP="007E6933">
            <w:pPr>
              <w:jc w:val="center"/>
              <w:rPr>
                <w:rFonts w:asciiTheme="majorBidi" w:hAnsiTheme="majorBidi" w:cstheme="majorBidi"/>
                <w:sz w:val="20"/>
                <w:szCs w:val="20"/>
              </w:rPr>
            </w:pPr>
            <w:r w:rsidRPr="00C44098">
              <w:rPr>
                <w:rFonts w:asciiTheme="majorBidi" w:hAnsiTheme="majorBidi" w:cstheme="majorBidi"/>
                <w:sz w:val="20"/>
                <w:szCs w:val="20"/>
              </w:rPr>
              <w:t>Datu devēji</w:t>
            </w:r>
          </w:p>
          <w:p w14:paraId="5B2C536E" w14:textId="77777777" w:rsidR="007E6933" w:rsidRPr="00C44098" w:rsidRDefault="007E6933" w:rsidP="007E6933">
            <w:pPr>
              <w:jc w:val="center"/>
              <w:rPr>
                <w:rFonts w:asciiTheme="majorBidi" w:hAnsiTheme="majorBidi" w:cstheme="majorBidi"/>
                <w:sz w:val="20"/>
                <w:szCs w:val="20"/>
              </w:rPr>
            </w:pPr>
            <w:r w:rsidRPr="00C44098">
              <w:rPr>
                <w:rFonts w:asciiTheme="majorBidi" w:hAnsiTheme="majorBidi" w:cstheme="majorBidi"/>
                <w:sz w:val="20"/>
                <w:szCs w:val="20"/>
              </w:rPr>
              <w:t>VARAM</w:t>
            </w:r>
          </w:p>
          <w:p w14:paraId="0F4EB375" w14:textId="4D811CD6" w:rsidR="007E6933" w:rsidRPr="00C44098" w:rsidRDefault="007E6933" w:rsidP="007E6933">
            <w:pPr>
              <w:jc w:val="center"/>
              <w:rPr>
                <w:rFonts w:asciiTheme="majorBidi" w:hAnsiTheme="majorBidi" w:cstheme="majorBidi"/>
                <w:sz w:val="20"/>
                <w:szCs w:val="20"/>
              </w:rPr>
            </w:pPr>
            <w:r w:rsidRPr="00C44098">
              <w:rPr>
                <w:rFonts w:asciiTheme="majorBidi" w:hAnsiTheme="majorBidi" w:cstheme="majorBidi"/>
                <w:sz w:val="20"/>
                <w:szCs w:val="20"/>
              </w:rPr>
              <w:t>VDAA</w:t>
            </w:r>
          </w:p>
        </w:tc>
        <w:tc>
          <w:tcPr>
            <w:tcW w:w="3487" w:type="dxa"/>
            <w:vAlign w:val="center"/>
          </w:tcPr>
          <w:p w14:paraId="5947411B" w14:textId="3AA3921C" w:rsidR="00A84791" w:rsidRPr="00C44098" w:rsidRDefault="007E6933" w:rsidP="003C157A">
            <w:pPr>
              <w:jc w:val="center"/>
              <w:rPr>
                <w:rFonts w:asciiTheme="majorBidi" w:hAnsiTheme="majorBidi" w:cstheme="majorBidi"/>
                <w:sz w:val="20"/>
                <w:szCs w:val="20"/>
              </w:rPr>
            </w:pPr>
            <w:r w:rsidRPr="00C44098">
              <w:rPr>
                <w:rFonts w:asciiTheme="majorBidi" w:hAnsiTheme="majorBidi" w:cstheme="majorBidi"/>
                <w:sz w:val="20"/>
                <w:szCs w:val="20"/>
              </w:rPr>
              <w:t>31.</w:t>
            </w:r>
            <w:r w:rsidR="00DE5EAB" w:rsidRPr="00C44098">
              <w:rPr>
                <w:rFonts w:asciiTheme="majorBidi" w:hAnsiTheme="majorBidi" w:cstheme="majorBidi"/>
                <w:sz w:val="20"/>
                <w:szCs w:val="20"/>
              </w:rPr>
              <w:t>12.2030.</w:t>
            </w:r>
          </w:p>
        </w:tc>
      </w:tr>
      <w:tr w:rsidR="00A84791" w:rsidRPr="00C44098" w14:paraId="04172B28" w14:textId="77777777" w:rsidTr="00EF4058">
        <w:tc>
          <w:tcPr>
            <w:tcW w:w="3487" w:type="dxa"/>
          </w:tcPr>
          <w:p w14:paraId="1594BEF9" w14:textId="2D337702" w:rsidR="00A84791" w:rsidRPr="00C44098" w:rsidRDefault="008D7893" w:rsidP="00C8597A">
            <w:pPr>
              <w:rPr>
                <w:rFonts w:asciiTheme="majorBidi" w:hAnsiTheme="majorBidi" w:cstheme="majorBidi"/>
                <w:bCs/>
                <w:sz w:val="20"/>
                <w:szCs w:val="20"/>
              </w:rPr>
            </w:pPr>
            <w:r w:rsidRPr="00C44098">
              <w:rPr>
                <w:rFonts w:asciiTheme="majorBidi" w:hAnsiTheme="majorBidi" w:cstheme="majorBidi"/>
                <w:bCs/>
                <w:sz w:val="20"/>
                <w:szCs w:val="20"/>
              </w:rPr>
              <w:t>Integrēt pašvaldības DAGR platform</w:t>
            </w:r>
            <w:r w:rsidR="002A2A35" w:rsidRPr="00C44098">
              <w:rPr>
                <w:rFonts w:asciiTheme="majorBidi" w:hAnsiTheme="majorBidi" w:cstheme="majorBidi"/>
                <w:bCs/>
                <w:sz w:val="20"/>
                <w:szCs w:val="20"/>
              </w:rPr>
              <w:t>ā, datu devēju un datu ņēmēju lomā</w:t>
            </w:r>
            <w:r w:rsidR="008F75B8" w:rsidRPr="00C44098">
              <w:rPr>
                <w:rFonts w:asciiTheme="majorBidi" w:hAnsiTheme="majorBidi" w:cstheme="majorBidi"/>
                <w:bCs/>
                <w:sz w:val="20"/>
                <w:szCs w:val="20"/>
              </w:rPr>
              <w:t xml:space="preserve"> (Skat.4.</w:t>
            </w:r>
            <w:r w:rsidR="00E66896">
              <w:rPr>
                <w:rFonts w:asciiTheme="majorBidi" w:hAnsiTheme="majorBidi" w:cstheme="majorBidi"/>
                <w:bCs/>
                <w:sz w:val="20"/>
                <w:szCs w:val="20"/>
              </w:rPr>
              <w:t>p</w:t>
            </w:r>
            <w:r w:rsidR="008F75B8" w:rsidRPr="00C44098">
              <w:rPr>
                <w:rFonts w:asciiTheme="majorBidi" w:hAnsiTheme="majorBidi" w:cstheme="majorBidi"/>
                <w:bCs/>
                <w:sz w:val="20"/>
                <w:szCs w:val="20"/>
              </w:rPr>
              <w:t xml:space="preserve">ielikumu) </w:t>
            </w:r>
          </w:p>
        </w:tc>
        <w:tc>
          <w:tcPr>
            <w:tcW w:w="3486" w:type="dxa"/>
          </w:tcPr>
          <w:p w14:paraId="066F1DCB" w14:textId="5CCAAB01" w:rsidR="00A84791" w:rsidRPr="00C44098" w:rsidRDefault="007C2FC7" w:rsidP="00AA1240">
            <w:pPr>
              <w:rPr>
                <w:rFonts w:asciiTheme="majorBidi" w:hAnsiTheme="majorBidi" w:cstheme="majorBidi"/>
                <w:bCs/>
                <w:sz w:val="20"/>
                <w:szCs w:val="20"/>
              </w:rPr>
            </w:pPr>
            <w:r w:rsidRPr="00C44098">
              <w:rPr>
                <w:rFonts w:asciiTheme="majorBidi" w:hAnsiTheme="majorBidi" w:cstheme="majorBidi"/>
                <w:bCs/>
                <w:sz w:val="20"/>
                <w:szCs w:val="20"/>
              </w:rPr>
              <w:t>Pašvaldības pieslēgtas DAGR, kā datu devēji un datu ņēmēji</w:t>
            </w:r>
          </w:p>
        </w:tc>
        <w:tc>
          <w:tcPr>
            <w:tcW w:w="3488" w:type="dxa"/>
            <w:vAlign w:val="center"/>
          </w:tcPr>
          <w:p w14:paraId="448949FD" w14:textId="77777777" w:rsidR="00A84791" w:rsidRPr="00C44098" w:rsidRDefault="007C2FC7" w:rsidP="003C157A">
            <w:pPr>
              <w:jc w:val="center"/>
              <w:rPr>
                <w:rFonts w:asciiTheme="majorBidi" w:hAnsiTheme="majorBidi" w:cstheme="majorBidi"/>
                <w:bCs/>
                <w:sz w:val="20"/>
                <w:szCs w:val="20"/>
              </w:rPr>
            </w:pPr>
            <w:r w:rsidRPr="00C44098">
              <w:rPr>
                <w:rFonts w:asciiTheme="majorBidi" w:hAnsiTheme="majorBidi" w:cstheme="majorBidi"/>
                <w:bCs/>
                <w:sz w:val="20"/>
                <w:szCs w:val="20"/>
              </w:rPr>
              <w:t>Pašvaldības</w:t>
            </w:r>
          </w:p>
          <w:p w14:paraId="6FD6A539" w14:textId="1FC4ED66" w:rsidR="007C2FC7" w:rsidRPr="00C44098" w:rsidRDefault="007C2FC7" w:rsidP="003C157A">
            <w:pPr>
              <w:jc w:val="center"/>
              <w:rPr>
                <w:rFonts w:asciiTheme="majorBidi" w:hAnsiTheme="majorBidi" w:cstheme="majorBidi"/>
                <w:sz w:val="20"/>
                <w:szCs w:val="20"/>
              </w:rPr>
            </w:pPr>
            <w:r w:rsidRPr="00C44098">
              <w:rPr>
                <w:rFonts w:asciiTheme="majorBidi" w:hAnsiTheme="majorBidi" w:cstheme="majorBidi"/>
                <w:bCs/>
                <w:sz w:val="20"/>
                <w:szCs w:val="20"/>
              </w:rPr>
              <w:t>VDAA</w:t>
            </w:r>
          </w:p>
        </w:tc>
        <w:tc>
          <w:tcPr>
            <w:tcW w:w="3487" w:type="dxa"/>
            <w:vAlign w:val="center"/>
          </w:tcPr>
          <w:p w14:paraId="188D698E" w14:textId="5A9DA246" w:rsidR="00A84791" w:rsidRPr="00C44098" w:rsidRDefault="007C2FC7" w:rsidP="003C157A">
            <w:pPr>
              <w:jc w:val="center"/>
              <w:rPr>
                <w:rFonts w:asciiTheme="majorBidi" w:hAnsiTheme="majorBidi" w:cstheme="majorBidi"/>
                <w:sz w:val="20"/>
                <w:szCs w:val="20"/>
              </w:rPr>
            </w:pPr>
            <w:r w:rsidRPr="00C44098">
              <w:rPr>
                <w:rFonts w:asciiTheme="majorBidi" w:hAnsiTheme="majorBidi" w:cstheme="majorBidi"/>
                <w:bCs/>
                <w:sz w:val="20"/>
                <w:szCs w:val="20"/>
              </w:rPr>
              <w:t>31.12.2028.</w:t>
            </w:r>
          </w:p>
        </w:tc>
      </w:tr>
      <w:tr w:rsidR="00A84791" w:rsidRPr="00C44098" w14:paraId="2034B2DA" w14:textId="77777777" w:rsidTr="00EF4058">
        <w:tc>
          <w:tcPr>
            <w:tcW w:w="3487" w:type="dxa"/>
          </w:tcPr>
          <w:p w14:paraId="584F11F8" w14:textId="6FCBDD53" w:rsidR="00A84791" w:rsidRPr="00C44098" w:rsidRDefault="002A2A35" w:rsidP="00C8597A">
            <w:pPr>
              <w:rPr>
                <w:rFonts w:asciiTheme="majorBidi" w:hAnsiTheme="majorBidi" w:cstheme="majorBidi"/>
                <w:bCs/>
                <w:sz w:val="20"/>
                <w:szCs w:val="20"/>
              </w:rPr>
            </w:pPr>
            <w:r w:rsidRPr="00C44098">
              <w:rPr>
                <w:rFonts w:asciiTheme="majorBidi" w:hAnsiTheme="majorBidi" w:cstheme="majorBidi"/>
                <w:sz w:val="20"/>
                <w:szCs w:val="20"/>
              </w:rPr>
              <w:t>Nodrošināt institūcijām iespēju slēgt viedos līgumus par datu apmaiņu arī ārpus DAGR platformas</w:t>
            </w:r>
          </w:p>
        </w:tc>
        <w:tc>
          <w:tcPr>
            <w:tcW w:w="3486" w:type="dxa"/>
          </w:tcPr>
          <w:p w14:paraId="6C7140AA" w14:textId="219ABE24" w:rsidR="00A84791" w:rsidRPr="00C44098" w:rsidRDefault="002A2A35" w:rsidP="00AA1240">
            <w:pPr>
              <w:rPr>
                <w:rFonts w:asciiTheme="majorBidi" w:hAnsiTheme="majorBidi" w:cstheme="majorBidi"/>
                <w:bCs/>
                <w:sz w:val="20"/>
                <w:szCs w:val="20"/>
              </w:rPr>
            </w:pPr>
            <w:r w:rsidRPr="00C44098">
              <w:rPr>
                <w:rFonts w:asciiTheme="majorBidi" w:hAnsiTheme="majorBidi" w:cstheme="majorBidi"/>
                <w:bCs/>
                <w:sz w:val="20"/>
                <w:szCs w:val="20"/>
              </w:rPr>
              <w:t xml:space="preserve">Viedo līgumu funkcionalitāte </w:t>
            </w:r>
            <w:r w:rsidR="00A162BA" w:rsidRPr="00C44098">
              <w:rPr>
                <w:rFonts w:asciiTheme="majorBidi" w:hAnsiTheme="majorBidi" w:cstheme="majorBidi"/>
                <w:bCs/>
                <w:sz w:val="20"/>
                <w:szCs w:val="20"/>
              </w:rPr>
              <w:t>pieejama dažādos datu izplatīšanas kanālos</w:t>
            </w:r>
          </w:p>
        </w:tc>
        <w:tc>
          <w:tcPr>
            <w:tcW w:w="3488" w:type="dxa"/>
            <w:vAlign w:val="center"/>
          </w:tcPr>
          <w:p w14:paraId="27F6F0BE" w14:textId="77777777" w:rsidR="00A84791" w:rsidRPr="00C44098" w:rsidRDefault="00A162BA" w:rsidP="003C157A">
            <w:pPr>
              <w:jc w:val="center"/>
              <w:rPr>
                <w:rFonts w:asciiTheme="majorBidi" w:hAnsiTheme="majorBidi" w:cstheme="majorBidi"/>
                <w:bCs/>
                <w:sz w:val="20"/>
                <w:szCs w:val="20"/>
              </w:rPr>
            </w:pPr>
            <w:r w:rsidRPr="00C44098">
              <w:rPr>
                <w:rFonts w:asciiTheme="majorBidi" w:hAnsiTheme="majorBidi" w:cstheme="majorBidi"/>
                <w:bCs/>
                <w:sz w:val="20"/>
                <w:szCs w:val="20"/>
              </w:rPr>
              <w:t>VARAM</w:t>
            </w:r>
          </w:p>
          <w:p w14:paraId="4FCAB756" w14:textId="7128351A" w:rsidR="00A162BA" w:rsidRPr="00C44098" w:rsidRDefault="00A162BA" w:rsidP="003C157A">
            <w:pPr>
              <w:jc w:val="center"/>
              <w:rPr>
                <w:rFonts w:asciiTheme="majorBidi" w:hAnsiTheme="majorBidi" w:cstheme="majorBidi"/>
                <w:sz w:val="20"/>
                <w:szCs w:val="20"/>
              </w:rPr>
            </w:pPr>
            <w:r w:rsidRPr="00C44098">
              <w:rPr>
                <w:rFonts w:asciiTheme="majorBidi" w:hAnsiTheme="majorBidi" w:cstheme="majorBidi"/>
                <w:bCs/>
                <w:sz w:val="20"/>
                <w:szCs w:val="20"/>
              </w:rPr>
              <w:t>VDAA</w:t>
            </w:r>
          </w:p>
        </w:tc>
        <w:tc>
          <w:tcPr>
            <w:tcW w:w="3487" w:type="dxa"/>
            <w:vAlign w:val="center"/>
          </w:tcPr>
          <w:p w14:paraId="2EE84891" w14:textId="4FFDF276" w:rsidR="00A84791" w:rsidRPr="00C44098" w:rsidRDefault="00A162BA" w:rsidP="003C157A">
            <w:pPr>
              <w:jc w:val="center"/>
              <w:rPr>
                <w:rFonts w:asciiTheme="majorBidi" w:hAnsiTheme="majorBidi" w:cstheme="majorBidi"/>
                <w:sz w:val="20"/>
                <w:szCs w:val="20"/>
              </w:rPr>
            </w:pPr>
            <w:r w:rsidRPr="00C44098">
              <w:rPr>
                <w:rFonts w:asciiTheme="majorBidi" w:hAnsiTheme="majorBidi" w:cstheme="majorBidi"/>
                <w:bCs/>
                <w:sz w:val="20"/>
                <w:szCs w:val="20"/>
              </w:rPr>
              <w:t>31.12.2026</w:t>
            </w:r>
            <w:r w:rsidR="008E54B1">
              <w:rPr>
                <w:rFonts w:asciiTheme="majorBidi" w:hAnsiTheme="majorBidi" w:cstheme="majorBidi"/>
                <w:bCs/>
                <w:sz w:val="20"/>
                <w:szCs w:val="20"/>
              </w:rPr>
              <w:t>.</w:t>
            </w:r>
          </w:p>
        </w:tc>
      </w:tr>
      <w:tr w:rsidR="00B96C92" w:rsidRPr="00C44098" w14:paraId="6049EA83" w14:textId="77777777" w:rsidTr="00EF4058">
        <w:tc>
          <w:tcPr>
            <w:tcW w:w="3487" w:type="dxa"/>
          </w:tcPr>
          <w:p w14:paraId="0076B4ED" w14:textId="2C23408D" w:rsidR="00B96C92" w:rsidRPr="00C44098" w:rsidRDefault="0079429D" w:rsidP="00C8597A">
            <w:pPr>
              <w:rPr>
                <w:rFonts w:asciiTheme="majorBidi" w:hAnsiTheme="majorBidi" w:cstheme="majorBidi"/>
                <w:bCs/>
                <w:sz w:val="20"/>
                <w:szCs w:val="20"/>
              </w:rPr>
            </w:pPr>
            <w:r w:rsidRPr="00C44098">
              <w:rPr>
                <w:rFonts w:asciiTheme="majorBidi" w:hAnsiTheme="majorBidi" w:cstheme="majorBidi"/>
                <w:bCs/>
                <w:sz w:val="20"/>
                <w:szCs w:val="20"/>
              </w:rPr>
              <w:lastRenderedPageBreak/>
              <w:t>Izstrādāt valsts pārvaldes datu modeli un metadatu standartu, nodrošināt valsts pārvaldes informācijas resursu aprakstīšanu un reģistrāciju VIRSIS katalogā, atbilstoši apstiprinātajam standartam</w:t>
            </w:r>
            <w:r w:rsidR="005525D8" w:rsidRPr="00C44098">
              <w:rPr>
                <w:rFonts w:asciiTheme="majorBidi" w:hAnsiTheme="majorBidi" w:cstheme="majorBidi"/>
                <w:bCs/>
                <w:sz w:val="20"/>
                <w:szCs w:val="20"/>
              </w:rPr>
              <w:t>.</w:t>
            </w:r>
          </w:p>
        </w:tc>
        <w:tc>
          <w:tcPr>
            <w:tcW w:w="3486" w:type="dxa"/>
          </w:tcPr>
          <w:p w14:paraId="58E66B7C" w14:textId="77777777" w:rsidR="00B96C92" w:rsidRPr="00C44098" w:rsidRDefault="005525D8" w:rsidP="00B5771E">
            <w:pPr>
              <w:pStyle w:val="ListParagraph"/>
              <w:numPr>
                <w:ilvl w:val="0"/>
                <w:numId w:val="24"/>
              </w:numPr>
              <w:ind w:left="227" w:hanging="227"/>
              <w:rPr>
                <w:rFonts w:asciiTheme="majorBidi" w:hAnsiTheme="majorBidi" w:cstheme="majorBidi"/>
                <w:bCs/>
                <w:sz w:val="20"/>
                <w:szCs w:val="20"/>
              </w:rPr>
            </w:pPr>
            <w:r w:rsidRPr="00C44098">
              <w:rPr>
                <w:rFonts w:asciiTheme="majorBidi" w:hAnsiTheme="majorBidi" w:cstheme="majorBidi"/>
                <w:bCs/>
                <w:sz w:val="20"/>
                <w:szCs w:val="20"/>
              </w:rPr>
              <w:t>Izstrādāts valsts pārvaldes</w:t>
            </w:r>
            <w:r w:rsidR="008424AB" w:rsidRPr="00C44098">
              <w:rPr>
                <w:rFonts w:asciiTheme="majorBidi" w:hAnsiTheme="majorBidi" w:cstheme="majorBidi"/>
                <w:bCs/>
                <w:sz w:val="20"/>
                <w:szCs w:val="20"/>
              </w:rPr>
              <w:t xml:space="preserve"> metadatu standarts veiktas nepieciešamās izmaiņas VIRSIS sistēmā un tiesību aktos, lai nodrošinātu vienu informācijas resursu reģistrēšanu</w:t>
            </w:r>
          </w:p>
          <w:p w14:paraId="65078A1D" w14:textId="2A696504" w:rsidR="00E51D67" w:rsidRPr="00C44098" w:rsidRDefault="00FE4D1E" w:rsidP="00C874B4">
            <w:pPr>
              <w:pStyle w:val="ListParagraph"/>
              <w:numPr>
                <w:ilvl w:val="0"/>
                <w:numId w:val="24"/>
              </w:numPr>
              <w:ind w:left="227" w:hanging="227"/>
              <w:rPr>
                <w:rFonts w:asciiTheme="majorBidi" w:hAnsiTheme="majorBidi" w:cstheme="majorBidi"/>
                <w:bCs/>
                <w:sz w:val="20"/>
                <w:szCs w:val="20"/>
              </w:rPr>
            </w:pPr>
            <w:r w:rsidRPr="00C44098">
              <w:rPr>
                <w:rFonts w:asciiTheme="majorBidi" w:hAnsiTheme="majorBidi" w:cstheme="majorBidi"/>
                <w:bCs/>
                <w:sz w:val="20"/>
                <w:szCs w:val="20"/>
              </w:rPr>
              <w:t>Uz pamatreģistru datu bāzes izstrādāts valsts pārvaldes datu</w:t>
            </w:r>
            <w:r w:rsidR="00C4763C" w:rsidRPr="00C44098">
              <w:rPr>
                <w:rFonts w:asciiTheme="majorBidi" w:hAnsiTheme="majorBidi" w:cstheme="majorBidi"/>
                <w:bCs/>
                <w:sz w:val="20"/>
                <w:szCs w:val="20"/>
              </w:rPr>
              <w:t xml:space="preserve"> relā</w:t>
            </w:r>
            <w:r w:rsidR="006B7F45" w:rsidRPr="00C44098">
              <w:rPr>
                <w:rFonts w:asciiTheme="majorBidi" w:hAnsiTheme="majorBidi" w:cstheme="majorBidi"/>
                <w:bCs/>
                <w:sz w:val="20"/>
                <w:szCs w:val="20"/>
              </w:rPr>
              <w:t>ciju</w:t>
            </w:r>
            <w:r w:rsidRPr="00C44098">
              <w:rPr>
                <w:rFonts w:asciiTheme="majorBidi" w:hAnsiTheme="majorBidi" w:cstheme="majorBidi"/>
                <w:bCs/>
                <w:sz w:val="20"/>
                <w:szCs w:val="20"/>
              </w:rPr>
              <w:t xml:space="preserve"> modelis</w:t>
            </w:r>
          </w:p>
        </w:tc>
        <w:tc>
          <w:tcPr>
            <w:tcW w:w="3488" w:type="dxa"/>
            <w:vAlign w:val="center"/>
          </w:tcPr>
          <w:p w14:paraId="524B2F52" w14:textId="77777777" w:rsidR="00B96C92" w:rsidRPr="00C44098" w:rsidRDefault="008A6CCA" w:rsidP="003C157A">
            <w:pPr>
              <w:jc w:val="center"/>
              <w:rPr>
                <w:rFonts w:asciiTheme="majorBidi" w:hAnsiTheme="majorBidi" w:cstheme="majorBidi"/>
                <w:bCs/>
                <w:sz w:val="20"/>
                <w:szCs w:val="20"/>
              </w:rPr>
            </w:pPr>
            <w:r w:rsidRPr="00C44098">
              <w:rPr>
                <w:rFonts w:asciiTheme="majorBidi" w:hAnsiTheme="majorBidi" w:cstheme="majorBidi"/>
                <w:bCs/>
                <w:sz w:val="20"/>
                <w:szCs w:val="20"/>
              </w:rPr>
              <w:t>VARAM</w:t>
            </w:r>
          </w:p>
          <w:p w14:paraId="778F46AE" w14:textId="77777777" w:rsidR="008A6CCA" w:rsidRPr="00C44098" w:rsidRDefault="008A6CCA" w:rsidP="003C157A">
            <w:pPr>
              <w:jc w:val="center"/>
              <w:rPr>
                <w:rFonts w:asciiTheme="majorBidi" w:hAnsiTheme="majorBidi" w:cstheme="majorBidi"/>
                <w:bCs/>
                <w:sz w:val="20"/>
                <w:szCs w:val="20"/>
              </w:rPr>
            </w:pPr>
            <w:r w:rsidRPr="00C44098">
              <w:rPr>
                <w:rFonts w:asciiTheme="majorBidi" w:hAnsiTheme="majorBidi" w:cstheme="majorBidi"/>
                <w:bCs/>
                <w:sz w:val="20"/>
                <w:szCs w:val="20"/>
              </w:rPr>
              <w:t>CSP</w:t>
            </w:r>
          </w:p>
          <w:p w14:paraId="4495681D" w14:textId="77777777" w:rsidR="008A6CCA" w:rsidRPr="00C44098" w:rsidRDefault="008A6CCA" w:rsidP="003C157A">
            <w:pPr>
              <w:jc w:val="center"/>
              <w:rPr>
                <w:rFonts w:asciiTheme="majorBidi" w:hAnsiTheme="majorBidi" w:cstheme="majorBidi"/>
                <w:bCs/>
                <w:sz w:val="20"/>
                <w:szCs w:val="20"/>
              </w:rPr>
            </w:pPr>
            <w:r w:rsidRPr="00C44098">
              <w:rPr>
                <w:rFonts w:asciiTheme="majorBidi" w:hAnsiTheme="majorBidi" w:cstheme="majorBidi"/>
                <w:bCs/>
                <w:sz w:val="20"/>
                <w:szCs w:val="20"/>
              </w:rPr>
              <w:t>VDAA</w:t>
            </w:r>
          </w:p>
          <w:p w14:paraId="6D4A6635" w14:textId="75F71982" w:rsidR="008A6CCA" w:rsidRPr="00C44098" w:rsidRDefault="008A6CCA" w:rsidP="003C157A">
            <w:pPr>
              <w:jc w:val="center"/>
              <w:rPr>
                <w:rFonts w:asciiTheme="majorBidi" w:hAnsiTheme="majorBidi" w:cstheme="majorBidi"/>
                <w:sz w:val="20"/>
                <w:szCs w:val="20"/>
              </w:rPr>
            </w:pPr>
            <w:r w:rsidRPr="00C44098">
              <w:rPr>
                <w:rFonts w:asciiTheme="majorBidi" w:hAnsiTheme="majorBidi" w:cstheme="majorBidi"/>
                <w:bCs/>
                <w:sz w:val="20"/>
                <w:szCs w:val="20"/>
              </w:rPr>
              <w:t>Datu devēji</w:t>
            </w:r>
          </w:p>
        </w:tc>
        <w:tc>
          <w:tcPr>
            <w:tcW w:w="3487" w:type="dxa"/>
            <w:vAlign w:val="center"/>
          </w:tcPr>
          <w:p w14:paraId="5A3FE53B" w14:textId="4F1C2DD1" w:rsidR="00B96C92" w:rsidRPr="00C44098" w:rsidRDefault="008A6CCA" w:rsidP="003C157A">
            <w:pPr>
              <w:jc w:val="center"/>
              <w:rPr>
                <w:rFonts w:asciiTheme="majorBidi" w:hAnsiTheme="majorBidi" w:cstheme="majorBidi"/>
                <w:sz w:val="20"/>
                <w:szCs w:val="20"/>
              </w:rPr>
            </w:pPr>
            <w:r w:rsidRPr="00C44098">
              <w:rPr>
                <w:rFonts w:asciiTheme="majorBidi" w:hAnsiTheme="majorBidi" w:cstheme="majorBidi"/>
                <w:bCs/>
                <w:sz w:val="20"/>
                <w:szCs w:val="20"/>
              </w:rPr>
              <w:t>31.12.2028.</w:t>
            </w:r>
          </w:p>
        </w:tc>
      </w:tr>
      <w:tr w:rsidR="00E51B64" w:rsidRPr="00C44098" w14:paraId="6AC5A70A" w14:textId="77777777" w:rsidTr="00EF4058">
        <w:tc>
          <w:tcPr>
            <w:tcW w:w="3487" w:type="dxa"/>
          </w:tcPr>
          <w:p w14:paraId="71729784" w14:textId="28550367" w:rsidR="00E51B64" w:rsidRPr="00C44098" w:rsidRDefault="00E51B64" w:rsidP="00E51B64">
            <w:pPr>
              <w:rPr>
                <w:rFonts w:asciiTheme="majorBidi" w:hAnsiTheme="majorBidi" w:cstheme="majorBidi"/>
                <w:bCs/>
                <w:sz w:val="20"/>
                <w:szCs w:val="20"/>
              </w:rPr>
            </w:pPr>
            <w:r w:rsidRPr="00C44098">
              <w:rPr>
                <w:rFonts w:asciiTheme="majorBidi" w:hAnsiTheme="majorBidi" w:cstheme="majorBidi"/>
                <w:bCs/>
                <w:sz w:val="20"/>
                <w:szCs w:val="20"/>
              </w:rPr>
              <w:t xml:space="preserve">Sekot līdzi ES pārrobežu datu apmaiņas attīstībai un nodrošināt savlaicīgu sagatavotību nepieciešamajām rīcībām, lai sekmīgi integrētos vienotajās </w:t>
            </w:r>
            <w:r w:rsidR="00D54221">
              <w:rPr>
                <w:rFonts w:asciiTheme="majorBidi" w:hAnsiTheme="majorBidi" w:cstheme="majorBidi"/>
                <w:bCs/>
                <w:sz w:val="20"/>
                <w:szCs w:val="20"/>
              </w:rPr>
              <w:t>ES</w:t>
            </w:r>
            <w:r w:rsidRPr="00C44098">
              <w:rPr>
                <w:rFonts w:asciiTheme="majorBidi" w:hAnsiTheme="majorBidi" w:cstheme="majorBidi"/>
                <w:bCs/>
                <w:sz w:val="20"/>
                <w:szCs w:val="20"/>
              </w:rPr>
              <w:t xml:space="preserve"> datu telpās</w:t>
            </w:r>
          </w:p>
        </w:tc>
        <w:tc>
          <w:tcPr>
            <w:tcW w:w="3486" w:type="dxa"/>
          </w:tcPr>
          <w:p w14:paraId="542B9212" w14:textId="7BBDABC6" w:rsidR="00E51B64" w:rsidRPr="00C44098" w:rsidRDefault="00E51B64" w:rsidP="00E51B64">
            <w:pPr>
              <w:rPr>
                <w:rFonts w:asciiTheme="majorBidi" w:hAnsiTheme="majorBidi" w:cstheme="majorBidi"/>
                <w:bCs/>
                <w:sz w:val="20"/>
                <w:szCs w:val="20"/>
              </w:rPr>
            </w:pPr>
            <w:r w:rsidRPr="00C44098">
              <w:rPr>
                <w:rFonts w:asciiTheme="majorBidi" w:hAnsiTheme="majorBidi" w:cstheme="majorBidi"/>
                <w:bCs/>
                <w:sz w:val="20"/>
                <w:szCs w:val="20"/>
              </w:rPr>
              <w:t>Izveidota institucionāla kapacitāte ES pārrobežu datu apmaiņas attīstības jautājumos koordinētai integrācijai vienotajās datu telpās.</w:t>
            </w:r>
          </w:p>
        </w:tc>
        <w:tc>
          <w:tcPr>
            <w:tcW w:w="3488" w:type="dxa"/>
            <w:vAlign w:val="center"/>
          </w:tcPr>
          <w:p w14:paraId="1B032120" w14:textId="77777777" w:rsidR="00E51B64" w:rsidRPr="00C44098" w:rsidRDefault="00E51B64" w:rsidP="00E51B64">
            <w:pPr>
              <w:jc w:val="center"/>
              <w:rPr>
                <w:rFonts w:asciiTheme="majorBidi" w:hAnsiTheme="majorBidi" w:cstheme="majorBidi"/>
                <w:bCs/>
                <w:sz w:val="20"/>
                <w:szCs w:val="20"/>
              </w:rPr>
            </w:pPr>
            <w:r w:rsidRPr="00C44098">
              <w:rPr>
                <w:rFonts w:asciiTheme="majorBidi" w:hAnsiTheme="majorBidi" w:cstheme="majorBidi"/>
                <w:bCs/>
                <w:sz w:val="20"/>
                <w:szCs w:val="20"/>
              </w:rPr>
              <w:t>VARAM</w:t>
            </w:r>
          </w:p>
          <w:p w14:paraId="268FA4C4" w14:textId="6C24E660" w:rsidR="00E51B64" w:rsidRPr="00C44098" w:rsidRDefault="00E51B64" w:rsidP="00E51B64">
            <w:pPr>
              <w:jc w:val="center"/>
              <w:rPr>
                <w:rFonts w:asciiTheme="majorBidi" w:hAnsiTheme="majorBidi" w:cstheme="majorBidi"/>
                <w:sz w:val="20"/>
                <w:szCs w:val="20"/>
              </w:rPr>
            </w:pPr>
            <w:r w:rsidRPr="00C44098">
              <w:rPr>
                <w:rFonts w:asciiTheme="majorBidi" w:hAnsiTheme="majorBidi" w:cstheme="majorBidi"/>
                <w:bCs/>
                <w:sz w:val="20"/>
                <w:szCs w:val="20"/>
              </w:rPr>
              <w:t>VDAA</w:t>
            </w:r>
          </w:p>
        </w:tc>
        <w:tc>
          <w:tcPr>
            <w:tcW w:w="3487" w:type="dxa"/>
            <w:vAlign w:val="center"/>
          </w:tcPr>
          <w:p w14:paraId="6FB0C014" w14:textId="56D05A1A" w:rsidR="00E51B64" w:rsidRPr="00C44098" w:rsidRDefault="00E51B64" w:rsidP="00E51B64">
            <w:pPr>
              <w:jc w:val="center"/>
              <w:rPr>
                <w:rFonts w:asciiTheme="majorBidi" w:hAnsiTheme="majorBidi" w:cstheme="majorBidi"/>
                <w:sz w:val="20"/>
                <w:szCs w:val="20"/>
              </w:rPr>
            </w:pPr>
            <w:r w:rsidRPr="00C44098">
              <w:rPr>
                <w:rFonts w:asciiTheme="majorBidi" w:hAnsiTheme="majorBidi" w:cstheme="majorBidi"/>
                <w:bCs/>
                <w:sz w:val="20"/>
                <w:szCs w:val="20"/>
              </w:rPr>
              <w:t>30.12.202</w:t>
            </w:r>
            <w:r w:rsidR="008916B1" w:rsidRPr="00C44098">
              <w:rPr>
                <w:rFonts w:asciiTheme="majorBidi" w:hAnsiTheme="majorBidi" w:cstheme="majorBidi"/>
                <w:bCs/>
                <w:sz w:val="20"/>
                <w:szCs w:val="20"/>
              </w:rPr>
              <w:t>6</w:t>
            </w:r>
            <w:r w:rsidRPr="00C44098">
              <w:rPr>
                <w:rFonts w:asciiTheme="majorBidi" w:hAnsiTheme="majorBidi" w:cstheme="majorBidi"/>
                <w:bCs/>
                <w:sz w:val="20"/>
                <w:szCs w:val="20"/>
              </w:rPr>
              <w:t>.</w:t>
            </w:r>
          </w:p>
        </w:tc>
      </w:tr>
      <w:tr w:rsidR="00AF6598" w:rsidRPr="00C44098" w14:paraId="3BB5D4A2" w14:textId="77777777" w:rsidTr="00EF4058">
        <w:tc>
          <w:tcPr>
            <w:tcW w:w="3487" w:type="dxa"/>
          </w:tcPr>
          <w:p w14:paraId="54D8655D" w14:textId="28B7E625" w:rsidR="00AF6598" w:rsidRPr="00274000" w:rsidRDefault="00AF6598" w:rsidP="00E51B64">
            <w:pPr>
              <w:rPr>
                <w:rFonts w:asciiTheme="majorBidi" w:hAnsiTheme="majorBidi" w:cstheme="majorBidi"/>
                <w:bCs/>
                <w:sz w:val="20"/>
                <w:szCs w:val="20"/>
              </w:rPr>
            </w:pPr>
            <w:r w:rsidRPr="00274000">
              <w:rPr>
                <w:rFonts w:asciiTheme="majorBidi" w:hAnsiTheme="majorBidi" w:cstheme="majorBidi"/>
                <w:bCs/>
                <w:sz w:val="20"/>
                <w:szCs w:val="20"/>
              </w:rPr>
              <w:t>Izveidot un juridiski nostiprināt finansēšanas modeli, lai nodrošinātu koplietošanas IKT risinājumu izveidi un attīstību atbilstoši integratoru prasībām.</w:t>
            </w:r>
          </w:p>
        </w:tc>
        <w:tc>
          <w:tcPr>
            <w:tcW w:w="3486" w:type="dxa"/>
          </w:tcPr>
          <w:p w14:paraId="0CB58DCF" w14:textId="15631F84" w:rsidR="00AF6598" w:rsidRPr="00274000" w:rsidRDefault="00BC37AF" w:rsidP="00E51B64">
            <w:pPr>
              <w:rPr>
                <w:rFonts w:asciiTheme="majorBidi" w:hAnsiTheme="majorBidi" w:cstheme="majorBidi"/>
                <w:bCs/>
                <w:sz w:val="20"/>
                <w:szCs w:val="20"/>
              </w:rPr>
            </w:pPr>
            <w:r w:rsidRPr="00274000">
              <w:rPr>
                <w:rFonts w:asciiTheme="majorBidi" w:hAnsiTheme="majorBidi" w:cstheme="majorBidi"/>
                <w:bCs/>
                <w:sz w:val="20"/>
                <w:szCs w:val="20"/>
              </w:rPr>
              <w:t xml:space="preserve">Izstrādāts priekšlikums </w:t>
            </w:r>
            <w:r w:rsidR="00BE6E8A" w:rsidRPr="00274000">
              <w:rPr>
                <w:rFonts w:asciiTheme="majorBidi" w:hAnsiTheme="majorBidi" w:cstheme="majorBidi"/>
                <w:bCs/>
                <w:sz w:val="20"/>
                <w:szCs w:val="20"/>
              </w:rPr>
              <w:t>koplietošanas risinājumu finansēšanas modelim</w:t>
            </w:r>
          </w:p>
        </w:tc>
        <w:tc>
          <w:tcPr>
            <w:tcW w:w="3488" w:type="dxa"/>
            <w:vAlign w:val="center"/>
          </w:tcPr>
          <w:p w14:paraId="2C6ACA45" w14:textId="77777777" w:rsidR="00AF6598" w:rsidRPr="00274000" w:rsidRDefault="00FB67EC" w:rsidP="00E51B64">
            <w:pPr>
              <w:jc w:val="center"/>
              <w:rPr>
                <w:rFonts w:asciiTheme="majorBidi" w:hAnsiTheme="majorBidi" w:cstheme="majorBidi"/>
                <w:bCs/>
                <w:sz w:val="20"/>
                <w:szCs w:val="20"/>
              </w:rPr>
            </w:pPr>
            <w:r w:rsidRPr="00274000">
              <w:rPr>
                <w:rFonts w:asciiTheme="majorBidi" w:hAnsiTheme="majorBidi" w:cstheme="majorBidi"/>
                <w:bCs/>
                <w:sz w:val="20"/>
                <w:szCs w:val="20"/>
              </w:rPr>
              <w:t>VDAA</w:t>
            </w:r>
          </w:p>
          <w:p w14:paraId="612774B6" w14:textId="77777777" w:rsidR="00A950DD" w:rsidRPr="00274000" w:rsidRDefault="00A950DD" w:rsidP="00E51B64">
            <w:pPr>
              <w:jc w:val="center"/>
              <w:rPr>
                <w:rFonts w:asciiTheme="majorBidi" w:hAnsiTheme="majorBidi" w:cstheme="majorBidi"/>
                <w:bCs/>
                <w:sz w:val="20"/>
                <w:szCs w:val="20"/>
              </w:rPr>
            </w:pPr>
            <w:r w:rsidRPr="00274000">
              <w:rPr>
                <w:rFonts w:asciiTheme="majorBidi" w:hAnsiTheme="majorBidi" w:cstheme="majorBidi"/>
                <w:bCs/>
                <w:sz w:val="20"/>
                <w:szCs w:val="20"/>
              </w:rPr>
              <w:t>CSP</w:t>
            </w:r>
          </w:p>
          <w:p w14:paraId="2C0DFCB1" w14:textId="5F8DCB73" w:rsidR="00A950DD" w:rsidRPr="00274000" w:rsidRDefault="00F16861" w:rsidP="00E51B64">
            <w:pPr>
              <w:jc w:val="center"/>
              <w:rPr>
                <w:rFonts w:asciiTheme="majorBidi" w:hAnsiTheme="majorBidi" w:cstheme="majorBidi"/>
                <w:bCs/>
                <w:sz w:val="20"/>
                <w:szCs w:val="20"/>
              </w:rPr>
            </w:pPr>
            <w:r w:rsidRPr="00274000">
              <w:rPr>
                <w:rFonts w:asciiTheme="majorBidi" w:hAnsiTheme="majorBidi" w:cstheme="majorBidi"/>
                <w:bCs/>
                <w:sz w:val="20"/>
                <w:szCs w:val="20"/>
              </w:rPr>
              <w:t>VARAM</w:t>
            </w:r>
          </w:p>
        </w:tc>
        <w:tc>
          <w:tcPr>
            <w:tcW w:w="3487" w:type="dxa"/>
            <w:vAlign w:val="center"/>
          </w:tcPr>
          <w:p w14:paraId="2FA3D883" w14:textId="646622BC" w:rsidR="00AF6598" w:rsidRPr="00274000" w:rsidRDefault="0086413D" w:rsidP="00E51B64">
            <w:pPr>
              <w:jc w:val="center"/>
              <w:rPr>
                <w:rFonts w:asciiTheme="majorBidi" w:hAnsiTheme="majorBidi" w:cstheme="majorBidi"/>
                <w:bCs/>
                <w:sz w:val="20"/>
                <w:szCs w:val="20"/>
              </w:rPr>
            </w:pPr>
            <w:r w:rsidRPr="00274000">
              <w:rPr>
                <w:rFonts w:asciiTheme="majorBidi" w:hAnsiTheme="majorBidi" w:cstheme="majorBidi"/>
                <w:bCs/>
                <w:sz w:val="20"/>
                <w:szCs w:val="20"/>
              </w:rPr>
              <w:t>30.0</w:t>
            </w:r>
            <w:r w:rsidR="00781F2E" w:rsidRPr="00274000">
              <w:rPr>
                <w:rFonts w:asciiTheme="majorBidi" w:hAnsiTheme="majorBidi" w:cstheme="majorBidi"/>
                <w:bCs/>
                <w:sz w:val="20"/>
                <w:szCs w:val="20"/>
              </w:rPr>
              <w:t>6.202</w:t>
            </w:r>
            <w:r w:rsidR="0049109C" w:rsidRPr="00274000">
              <w:rPr>
                <w:rFonts w:asciiTheme="majorBidi" w:hAnsiTheme="majorBidi" w:cstheme="majorBidi"/>
                <w:bCs/>
                <w:sz w:val="20"/>
                <w:szCs w:val="20"/>
              </w:rPr>
              <w:t>8.</w:t>
            </w:r>
          </w:p>
        </w:tc>
      </w:tr>
      <w:tr w:rsidR="00E51B64" w:rsidRPr="00C44098" w14:paraId="52ACE5D1" w14:textId="77777777" w:rsidTr="00EF4058">
        <w:tc>
          <w:tcPr>
            <w:tcW w:w="13948" w:type="dxa"/>
            <w:gridSpan w:val="4"/>
            <w:shd w:val="clear" w:color="auto" w:fill="196B24" w:themeFill="accent3"/>
          </w:tcPr>
          <w:p w14:paraId="2400EDBB" w14:textId="0CB17ED2" w:rsidR="00E51B64" w:rsidRPr="00C44098" w:rsidRDefault="00E51B64" w:rsidP="00E51B64">
            <w:pPr>
              <w:jc w:val="center"/>
              <w:rPr>
                <w:rFonts w:asciiTheme="majorBidi" w:hAnsiTheme="majorBidi" w:cstheme="majorBidi"/>
                <w:bCs/>
                <w:sz w:val="20"/>
                <w:szCs w:val="20"/>
              </w:rPr>
            </w:pPr>
            <w:r w:rsidRPr="00C44098">
              <w:rPr>
                <w:rFonts w:asciiTheme="majorBidi" w:hAnsiTheme="majorBidi" w:cstheme="majorBidi"/>
                <w:b/>
                <w:color w:val="FFFFFF" w:themeColor="background1"/>
                <w:sz w:val="20"/>
                <w:szCs w:val="20"/>
              </w:rPr>
              <w:t>3.RĪCĪBAS VIRZIENS</w:t>
            </w:r>
          </w:p>
        </w:tc>
      </w:tr>
      <w:tr w:rsidR="00E51B64" w:rsidRPr="00C44098" w14:paraId="73788C0E" w14:textId="77777777" w:rsidTr="00EF4058">
        <w:tc>
          <w:tcPr>
            <w:tcW w:w="3487" w:type="dxa"/>
          </w:tcPr>
          <w:p w14:paraId="3DB66CDA" w14:textId="34CC6896" w:rsidR="00E51B64" w:rsidRPr="00C44098" w:rsidRDefault="002E025C" w:rsidP="002E025C">
            <w:pPr>
              <w:rPr>
                <w:rFonts w:asciiTheme="majorBidi" w:hAnsiTheme="majorBidi" w:cstheme="majorBidi"/>
                <w:bCs/>
                <w:sz w:val="20"/>
                <w:szCs w:val="20"/>
              </w:rPr>
            </w:pPr>
            <w:r w:rsidRPr="00C44098">
              <w:rPr>
                <w:rFonts w:asciiTheme="majorBidi" w:hAnsiTheme="majorBidi" w:cstheme="majorBidi"/>
                <w:bCs/>
                <w:sz w:val="20"/>
                <w:szCs w:val="20"/>
              </w:rPr>
              <w:t>Stiprināt datu pārvaldības koordināciju, nostiprinot CSP lomu kā koplietošanas datu analītikas komponenšu  nodrošinātājam un VDAA lomu kā koplietošanas datu izplatīšanas un datu pārvaldības risinājumu nodrošinātājam,  tādējādi veicinot vienotu datu dzīves cikla pārvaldību atbilstoši VARAM izstrādātajai politikai.</w:t>
            </w:r>
          </w:p>
        </w:tc>
        <w:tc>
          <w:tcPr>
            <w:tcW w:w="3486" w:type="dxa"/>
          </w:tcPr>
          <w:p w14:paraId="6B5359AD" w14:textId="77777777" w:rsidR="00343869" w:rsidRPr="00C44098" w:rsidRDefault="00343869" w:rsidP="00343869">
            <w:pPr>
              <w:rPr>
                <w:rFonts w:asciiTheme="majorBidi" w:hAnsiTheme="majorBidi" w:cstheme="majorBidi"/>
                <w:bCs/>
                <w:sz w:val="20"/>
                <w:szCs w:val="20"/>
              </w:rPr>
            </w:pPr>
            <w:r w:rsidRPr="00C44098">
              <w:rPr>
                <w:rFonts w:asciiTheme="majorBidi" w:hAnsiTheme="majorBidi" w:cstheme="majorBidi"/>
                <w:bCs/>
                <w:sz w:val="20"/>
                <w:szCs w:val="20"/>
              </w:rPr>
              <w:t>VDAA un CSP nostiprināti kā koplietošanas risinājumu nodrošinātāji un kompetences centri datu jomā.</w:t>
            </w:r>
          </w:p>
          <w:p w14:paraId="1A7AB666" w14:textId="481F141C" w:rsidR="00E51B64" w:rsidRPr="00C44098" w:rsidRDefault="00E51B64" w:rsidP="00E51B64">
            <w:pPr>
              <w:rPr>
                <w:rFonts w:asciiTheme="majorBidi" w:hAnsiTheme="majorBidi" w:cstheme="majorBidi"/>
                <w:bCs/>
                <w:sz w:val="20"/>
                <w:szCs w:val="20"/>
              </w:rPr>
            </w:pPr>
          </w:p>
        </w:tc>
        <w:tc>
          <w:tcPr>
            <w:tcW w:w="3488" w:type="dxa"/>
            <w:vAlign w:val="center"/>
          </w:tcPr>
          <w:p w14:paraId="6BF84A55" w14:textId="77777777" w:rsidR="00E51B64" w:rsidRPr="00C44098" w:rsidRDefault="00610136" w:rsidP="00E51B64">
            <w:pPr>
              <w:jc w:val="center"/>
              <w:rPr>
                <w:rFonts w:asciiTheme="majorBidi" w:hAnsiTheme="majorBidi" w:cstheme="majorBidi"/>
                <w:bCs/>
                <w:sz w:val="20"/>
                <w:szCs w:val="20"/>
              </w:rPr>
            </w:pPr>
            <w:r w:rsidRPr="00C44098">
              <w:rPr>
                <w:rFonts w:asciiTheme="majorBidi" w:hAnsiTheme="majorBidi" w:cstheme="majorBidi"/>
                <w:bCs/>
                <w:sz w:val="20"/>
                <w:szCs w:val="20"/>
              </w:rPr>
              <w:t>CSP</w:t>
            </w:r>
          </w:p>
          <w:p w14:paraId="70B41A4E" w14:textId="3AFABC55" w:rsidR="00610136" w:rsidRPr="00C44098" w:rsidRDefault="00610136" w:rsidP="00E51B64">
            <w:pPr>
              <w:jc w:val="center"/>
              <w:rPr>
                <w:rFonts w:asciiTheme="majorBidi" w:hAnsiTheme="majorBidi" w:cstheme="majorBidi"/>
                <w:bCs/>
                <w:sz w:val="20"/>
                <w:szCs w:val="20"/>
              </w:rPr>
            </w:pPr>
            <w:r w:rsidRPr="00C44098">
              <w:rPr>
                <w:rFonts w:asciiTheme="majorBidi" w:hAnsiTheme="majorBidi" w:cstheme="majorBidi"/>
                <w:bCs/>
                <w:sz w:val="20"/>
                <w:szCs w:val="20"/>
              </w:rPr>
              <w:t>VDAA</w:t>
            </w:r>
          </w:p>
        </w:tc>
        <w:tc>
          <w:tcPr>
            <w:tcW w:w="3487" w:type="dxa"/>
            <w:vAlign w:val="center"/>
          </w:tcPr>
          <w:p w14:paraId="48620577" w14:textId="4C3EC894" w:rsidR="00E51B64" w:rsidRPr="00C44098" w:rsidRDefault="00301AF9" w:rsidP="00E51B64">
            <w:pPr>
              <w:jc w:val="center"/>
              <w:rPr>
                <w:rFonts w:asciiTheme="majorBidi" w:hAnsiTheme="majorBidi" w:cstheme="majorBidi"/>
                <w:bCs/>
                <w:sz w:val="20"/>
                <w:szCs w:val="20"/>
              </w:rPr>
            </w:pPr>
            <w:r w:rsidRPr="00C44098">
              <w:rPr>
                <w:rFonts w:asciiTheme="majorBidi" w:hAnsiTheme="majorBidi" w:cstheme="majorBidi"/>
                <w:bCs/>
                <w:sz w:val="20"/>
                <w:szCs w:val="20"/>
              </w:rPr>
              <w:t>31.12.2028.</w:t>
            </w:r>
          </w:p>
        </w:tc>
      </w:tr>
      <w:tr w:rsidR="00E51B64" w:rsidRPr="00C44098" w14:paraId="26D973AF" w14:textId="77777777" w:rsidTr="00EF4058">
        <w:tc>
          <w:tcPr>
            <w:tcW w:w="3487" w:type="dxa"/>
          </w:tcPr>
          <w:p w14:paraId="14FC9900" w14:textId="6470B97D" w:rsidR="00E51B64" w:rsidRPr="00C44098" w:rsidRDefault="000F4F2E" w:rsidP="00E51B64">
            <w:pPr>
              <w:rPr>
                <w:rFonts w:asciiTheme="majorBidi" w:hAnsiTheme="majorBidi" w:cstheme="majorBidi"/>
                <w:bCs/>
                <w:sz w:val="20"/>
                <w:szCs w:val="20"/>
              </w:rPr>
            </w:pPr>
            <w:r w:rsidRPr="00C44098">
              <w:rPr>
                <w:rFonts w:asciiTheme="majorBidi" w:hAnsiTheme="majorBidi" w:cstheme="majorBidi"/>
                <w:bCs/>
                <w:sz w:val="20"/>
                <w:szCs w:val="20"/>
              </w:rPr>
              <w:t>Izveidot un attīstīt drošu, kontrolētu datu apstrādes vidi, kas ļauj testēt un attīstīt mākslīgā intelekta un citas digitālās tehnoloģijas, kā arī nodrošina datu analītikas iespējas nodrošinot atbilstību ES regulām un sabiedrības drošības un privātuma prasībām</w:t>
            </w:r>
          </w:p>
        </w:tc>
        <w:tc>
          <w:tcPr>
            <w:tcW w:w="3486" w:type="dxa"/>
          </w:tcPr>
          <w:p w14:paraId="398641A8" w14:textId="6BE4B2EE" w:rsidR="00E51B64" w:rsidRPr="00C44098" w:rsidRDefault="00D02DA3" w:rsidP="00E51B64">
            <w:pPr>
              <w:rPr>
                <w:rFonts w:asciiTheme="majorBidi" w:hAnsiTheme="majorBidi" w:cstheme="majorBidi"/>
                <w:bCs/>
                <w:sz w:val="20"/>
                <w:szCs w:val="20"/>
              </w:rPr>
            </w:pPr>
            <w:r w:rsidRPr="00C44098">
              <w:rPr>
                <w:rFonts w:asciiTheme="majorBidi" w:hAnsiTheme="majorBidi" w:cstheme="majorBidi"/>
                <w:bCs/>
                <w:sz w:val="20"/>
                <w:szCs w:val="20"/>
              </w:rPr>
              <w:t>Pilnveidots drošās vides pakalpojums</w:t>
            </w:r>
          </w:p>
        </w:tc>
        <w:tc>
          <w:tcPr>
            <w:tcW w:w="3488" w:type="dxa"/>
            <w:vAlign w:val="center"/>
          </w:tcPr>
          <w:p w14:paraId="097515FC" w14:textId="77777777" w:rsidR="00E51B64" w:rsidRPr="00C44098" w:rsidRDefault="00D02DA3" w:rsidP="00E51B64">
            <w:pPr>
              <w:jc w:val="center"/>
              <w:rPr>
                <w:rFonts w:asciiTheme="majorBidi" w:hAnsiTheme="majorBidi" w:cstheme="majorBidi"/>
                <w:bCs/>
                <w:sz w:val="20"/>
                <w:szCs w:val="20"/>
              </w:rPr>
            </w:pPr>
            <w:r w:rsidRPr="00C44098">
              <w:rPr>
                <w:rFonts w:asciiTheme="majorBidi" w:hAnsiTheme="majorBidi" w:cstheme="majorBidi"/>
                <w:bCs/>
                <w:sz w:val="20"/>
                <w:szCs w:val="20"/>
              </w:rPr>
              <w:t>CSP</w:t>
            </w:r>
          </w:p>
          <w:p w14:paraId="7F709374" w14:textId="77777777" w:rsidR="00D02DA3" w:rsidRPr="00C44098" w:rsidRDefault="00D02DA3" w:rsidP="00E51B64">
            <w:pPr>
              <w:jc w:val="center"/>
              <w:rPr>
                <w:rFonts w:asciiTheme="majorBidi" w:hAnsiTheme="majorBidi" w:cstheme="majorBidi"/>
                <w:bCs/>
                <w:sz w:val="20"/>
                <w:szCs w:val="20"/>
              </w:rPr>
            </w:pPr>
          </w:p>
          <w:p w14:paraId="112046F5" w14:textId="77777777" w:rsidR="00D02DA3" w:rsidRPr="00C44098" w:rsidRDefault="00D02DA3" w:rsidP="00E51B64">
            <w:pPr>
              <w:jc w:val="center"/>
              <w:rPr>
                <w:rFonts w:asciiTheme="majorBidi" w:hAnsiTheme="majorBidi" w:cstheme="majorBidi"/>
                <w:bCs/>
                <w:sz w:val="20"/>
                <w:szCs w:val="20"/>
              </w:rPr>
            </w:pPr>
            <w:r w:rsidRPr="00C44098">
              <w:rPr>
                <w:rFonts w:asciiTheme="majorBidi" w:hAnsiTheme="majorBidi" w:cstheme="majorBidi"/>
                <w:bCs/>
                <w:sz w:val="20"/>
                <w:szCs w:val="20"/>
              </w:rPr>
              <w:t>VDAA</w:t>
            </w:r>
          </w:p>
          <w:p w14:paraId="02AC3F55" w14:textId="77777777" w:rsidR="00D02DA3" w:rsidRPr="00C44098" w:rsidRDefault="00D02DA3" w:rsidP="00E51B64">
            <w:pPr>
              <w:jc w:val="center"/>
              <w:rPr>
                <w:rFonts w:asciiTheme="majorBidi" w:hAnsiTheme="majorBidi" w:cstheme="majorBidi"/>
                <w:bCs/>
                <w:sz w:val="20"/>
                <w:szCs w:val="20"/>
              </w:rPr>
            </w:pPr>
            <w:r w:rsidRPr="00C44098">
              <w:rPr>
                <w:rFonts w:asciiTheme="majorBidi" w:hAnsiTheme="majorBidi" w:cstheme="majorBidi"/>
                <w:bCs/>
                <w:sz w:val="20"/>
                <w:szCs w:val="20"/>
              </w:rPr>
              <w:t xml:space="preserve">(Datu nodošana uz drošo </w:t>
            </w:r>
          </w:p>
          <w:p w14:paraId="6E91ADC2" w14:textId="435DDB20" w:rsidR="00D02DA3" w:rsidRPr="00C44098" w:rsidRDefault="00D02DA3" w:rsidP="00E51B64">
            <w:pPr>
              <w:jc w:val="center"/>
              <w:rPr>
                <w:rFonts w:asciiTheme="majorBidi" w:hAnsiTheme="majorBidi" w:cstheme="majorBidi"/>
                <w:bCs/>
                <w:sz w:val="20"/>
                <w:szCs w:val="20"/>
              </w:rPr>
            </w:pPr>
            <w:r w:rsidRPr="00C44098">
              <w:rPr>
                <w:rFonts w:asciiTheme="majorBidi" w:hAnsiTheme="majorBidi" w:cstheme="majorBidi"/>
                <w:bCs/>
                <w:sz w:val="20"/>
                <w:szCs w:val="20"/>
              </w:rPr>
              <w:t>vidi piegādes kanāls)</w:t>
            </w:r>
          </w:p>
        </w:tc>
        <w:tc>
          <w:tcPr>
            <w:tcW w:w="3487" w:type="dxa"/>
            <w:vAlign w:val="center"/>
          </w:tcPr>
          <w:p w14:paraId="65C3E29C" w14:textId="549247F1" w:rsidR="00E51B64" w:rsidRPr="00C44098" w:rsidRDefault="00D02DA3" w:rsidP="00E51B64">
            <w:pPr>
              <w:jc w:val="center"/>
              <w:rPr>
                <w:rFonts w:asciiTheme="majorBidi" w:hAnsiTheme="majorBidi" w:cstheme="majorBidi"/>
                <w:bCs/>
                <w:sz w:val="20"/>
                <w:szCs w:val="20"/>
              </w:rPr>
            </w:pPr>
            <w:r w:rsidRPr="00C44098">
              <w:rPr>
                <w:rFonts w:asciiTheme="majorBidi" w:hAnsiTheme="majorBidi" w:cstheme="majorBidi"/>
                <w:bCs/>
                <w:sz w:val="20"/>
                <w:szCs w:val="20"/>
              </w:rPr>
              <w:t>31.12.202</w:t>
            </w:r>
            <w:r w:rsidR="006E0AF0" w:rsidRPr="00C44098">
              <w:rPr>
                <w:rFonts w:asciiTheme="majorBidi" w:hAnsiTheme="majorBidi" w:cstheme="majorBidi"/>
                <w:bCs/>
                <w:sz w:val="20"/>
                <w:szCs w:val="20"/>
              </w:rPr>
              <w:t>8</w:t>
            </w:r>
            <w:r w:rsidR="0003563E" w:rsidRPr="00C44098">
              <w:rPr>
                <w:rFonts w:asciiTheme="majorBidi" w:hAnsiTheme="majorBidi" w:cstheme="majorBidi"/>
                <w:bCs/>
                <w:sz w:val="20"/>
                <w:szCs w:val="20"/>
              </w:rPr>
              <w:t>.</w:t>
            </w:r>
          </w:p>
        </w:tc>
      </w:tr>
      <w:tr w:rsidR="00E51B64" w:rsidRPr="00C44098" w14:paraId="1F8C6691" w14:textId="77777777" w:rsidTr="00EF4058">
        <w:tc>
          <w:tcPr>
            <w:tcW w:w="3487" w:type="dxa"/>
          </w:tcPr>
          <w:p w14:paraId="371C8941" w14:textId="60703BB1" w:rsidR="00E51B64" w:rsidRPr="00C44098" w:rsidRDefault="000E34B0" w:rsidP="00E51B64">
            <w:pPr>
              <w:rPr>
                <w:rFonts w:asciiTheme="majorBidi" w:hAnsiTheme="majorBidi" w:cstheme="majorBidi"/>
                <w:bCs/>
                <w:sz w:val="20"/>
                <w:szCs w:val="20"/>
              </w:rPr>
            </w:pPr>
            <w:r w:rsidRPr="000E34B0">
              <w:rPr>
                <w:rFonts w:asciiTheme="majorBidi" w:hAnsiTheme="majorBidi" w:cstheme="majorBidi"/>
                <w:bCs/>
                <w:sz w:val="20"/>
                <w:szCs w:val="20"/>
              </w:rPr>
              <w:t xml:space="preserve">Veicināt tiesiskā regulējuma harmonizāciju datu pārvaldības, datu apmaiņas un </w:t>
            </w:r>
            <w:r w:rsidR="00DF44F8">
              <w:rPr>
                <w:rFonts w:asciiTheme="majorBidi" w:hAnsiTheme="majorBidi" w:cstheme="majorBidi"/>
                <w:bCs/>
                <w:sz w:val="20"/>
                <w:szCs w:val="20"/>
              </w:rPr>
              <w:t>MI</w:t>
            </w:r>
            <w:r w:rsidRPr="000E34B0">
              <w:rPr>
                <w:rFonts w:asciiTheme="majorBidi" w:hAnsiTheme="majorBidi" w:cstheme="majorBidi"/>
                <w:bCs/>
                <w:sz w:val="20"/>
                <w:szCs w:val="20"/>
              </w:rPr>
              <w:t xml:space="preserve"> izmantošanas jomā, mazinot administratīvos un normatīvos šķēršļus, novēršot regulējuma sadrumstalotību, kā arī nodrošinot </w:t>
            </w:r>
            <w:r w:rsidRPr="000E34B0">
              <w:rPr>
                <w:rFonts w:asciiTheme="majorBidi" w:hAnsiTheme="majorBidi" w:cstheme="majorBidi"/>
                <w:bCs/>
                <w:sz w:val="20"/>
                <w:szCs w:val="20"/>
              </w:rPr>
              <w:lastRenderedPageBreak/>
              <w:t>regulējuma pārskatāmību, saprotamību un vienotu piemērošanu praksē</w:t>
            </w:r>
          </w:p>
        </w:tc>
        <w:tc>
          <w:tcPr>
            <w:tcW w:w="3486" w:type="dxa"/>
          </w:tcPr>
          <w:p w14:paraId="5CCA497E" w14:textId="01F3BD37" w:rsidR="00E51B64" w:rsidRPr="00C44098" w:rsidRDefault="00D836D5" w:rsidP="00E51B64">
            <w:pPr>
              <w:rPr>
                <w:rFonts w:asciiTheme="majorBidi" w:hAnsiTheme="majorBidi" w:cstheme="majorBidi"/>
                <w:bCs/>
                <w:sz w:val="20"/>
                <w:szCs w:val="20"/>
              </w:rPr>
            </w:pPr>
            <w:r w:rsidRPr="00C44098">
              <w:rPr>
                <w:rFonts w:asciiTheme="majorBidi" w:hAnsiTheme="majorBidi" w:cstheme="majorBidi"/>
                <w:bCs/>
                <w:sz w:val="20"/>
                <w:szCs w:val="20"/>
              </w:rPr>
              <w:lastRenderedPageBreak/>
              <w:t xml:space="preserve">Pilnveidots tiesiskais regulējums, padarot valsts rīcībā esošos datus </w:t>
            </w:r>
            <w:r w:rsidR="00FE1ADB" w:rsidRPr="00C44098">
              <w:rPr>
                <w:rFonts w:asciiTheme="majorBidi" w:hAnsiTheme="majorBidi" w:cstheme="majorBidi"/>
                <w:bCs/>
                <w:sz w:val="20"/>
                <w:szCs w:val="20"/>
              </w:rPr>
              <w:t>pieejam</w:t>
            </w:r>
            <w:r w:rsidR="00B15BCF" w:rsidRPr="00C44098">
              <w:rPr>
                <w:rFonts w:asciiTheme="majorBidi" w:hAnsiTheme="majorBidi" w:cstheme="majorBidi"/>
                <w:bCs/>
                <w:sz w:val="20"/>
                <w:szCs w:val="20"/>
              </w:rPr>
              <w:t>ākus inovācijām datu analītikas un mākslīgā intelekta jomās</w:t>
            </w:r>
          </w:p>
        </w:tc>
        <w:tc>
          <w:tcPr>
            <w:tcW w:w="3488" w:type="dxa"/>
            <w:vAlign w:val="center"/>
          </w:tcPr>
          <w:p w14:paraId="493FD037" w14:textId="77777777" w:rsidR="00E51B64" w:rsidRPr="00C44098" w:rsidRDefault="00D836D5" w:rsidP="00E51B64">
            <w:pPr>
              <w:jc w:val="center"/>
              <w:rPr>
                <w:rFonts w:asciiTheme="majorBidi" w:hAnsiTheme="majorBidi" w:cstheme="majorBidi"/>
                <w:bCs/>
                <w:sz w:val="20"/>
                <w:szCs w:val="20"/>
              </w:rPr>
            </w:pPr>
            <w:r w:rsidRPr="00C44098">
              <w:rPr>
                <w:rFonts w:asciiTheme="majorBidi" w:hAnsiTheme="majorBidi" w:cstheme="majorBidi"/>
                <w:bCs/>
                <w:sz w:val="20"/>
                <w:szCs w:val="20"/>
              </w:rPr>
              <w:t>VARAM</w:t>
            </w:r>
          </w:p>
          <w:p w14:paraId="26AFE395" w14:textId="77777777" w:rsidR="00D836D5" w:rsidRPr="00C44098" w:rsidRDefault="00D836D5" w:rsidP="00E51B64">
            <w:pPr>
              <w:jc w:val="center"/>
              <w:rPr>
                <w:rFonts w:asciiTheme="majorBidi" w:hAnsiTheme="majorBidi" w:cstheme="majorBidi"/>
                <w:bCs/>
                <w:sz w:val="20"/>
                <w:szCs w:val="20"/>
              </w:rPr>
            </w:pPr>
            <w:r w:rsidRPr="00C44098">
              <w:rPr>
                <w:rFonts w:asciiTheme="majorBidi" w:hAnsiTheme="majorBidi" w:cstheme="majorBidi"/>
                <w:bCs/>
                <w:sz w:val="20"/>
                <w:szCs w:val="20"/>
              </w:rPr>
              <w:t>CSP</w:t>
            </w:r>
          </w:p>
          <w:p w14:paraId="57726088" w14:textId="0352533B" w:rsidR="00D836D5" w:rsidRPr="00C44098" w:rsidRDefault="00D836D5" w:rsidP="00E51B64">
            <w:pPr>
              <w:jc w:val="center"/>
              <w:rPr>
                <w:rFonts w:asciiTheme="majorBidi" w:hAnsiTheme="majorBidi" w:cstheme="majorBidi"/>
                <w:bCs/>
                <w:sz w:val="20"/>
                <w:szCs w:val="20"/>
              </w:rPr>
            </w:pPr>
            <w:r w:rsidRPr="00C44098">
              <w:rPr>
                <w:rFonts w:asciiTheme="majorBidi" w:hAnsiTheme="majorBidi" w:cstheme="majorBidi"/>
                <w:bCs/>
                <w:sz w:val="20"/>
                <w:szCs w:val="20"/>
              </w:rPr>
              <w:t>VDAA</w:t>
            </w:r>
          </w:p>
        </w:tc>
        <w:tc>
          <w:tcPr>
            <w:tcW w:w="3487" w:type="dxa"/>
            <w:vAlign w:val="center"/>
          </w:tcPr>
          <w:p w14:paraId="59EE219D" w14:textId="2D28C76F" w:rsidR="00E51B64" w:rsidRPr="00C44098" w:rsidRDefault="00D836D5" w:rsidP="00E51B64">
            <w:pPr>
              <w:jc w:val="center"/>
              <w:rPr>
                <w:rFonts w:asciiTheme="majorBidi" w:hAnsiTheme="majorBidi" w:cstheme="majorBidi"/>
                <w:bCs/>
                <w:sz w:val="20"/>
                <w:szCs w:val="20"/>
              </w:rPr>
            </w:pPr>
            <w:r w:rsidRPr="00C44098">
              <w:rPr>
                <w:rFonts w:asciiTheme="majorBidi" w:hAnsiTheme="majorBidi" w:cstheme="majorBidi"/>
                <w:bCs/>
                <w:sz w:val="20"/>
                <w:szCs w:val="20"/>
              </w:rPr>
              <w:t>30.12.2030.</w:t>
            </w:r>
          </w:p>
        </w:tc>
      </w:tr>
      <w:tr w:rsidR="00270FF4" w:rsidRPr="00C44098" w14:paraId="7821D75B" w14:textId="77777777" w:rsidTr="00EF4058">
        <w:tc>
          <w:tcPr>
            <w:tcW w:w="3487" w:type="dxa"/>
          </w:tcPr>
          <w:p w14:paraId="4B91A7FB" w14:textId="51906974" w:rsidR="00270FF4" w:rsidRPr="000E34B0" w:rsidRDefault="00E702C3" w:rsidP="00E51B64">
            <w:pPr>
              <w:rPr>
                <w:rFonts w:asciiTheme="majorBidi" w:hAnsiTheme="majorBidi" w:cstheme="majorBidi"/>
                <w:bCs/>
                <w:sz w:val="20"/>
                <w:szCs w:val="20"/>
              </w:rPr>
            </w:pPr>
            <w:r w:rsidRPr="00E07A22">
              <w:rPr>
                <w:rFonts w:asciiTheme="majorBidi" w:hAnsiTheme="majorBidi" w:cstheme="majorBidi"/>
                <w:sz w:val="20"/>
                <w:szCs w:val="20"/>
              </w:rPr>
              <w:t xml:space="preserve">Izveidot </w:t>
            </w:r>
            <w:r w:rsidR="00F15298">
              <w:rPr>
                <w:rFonts w:asciiTheme="majorBidi" w:hAnsiTheme="majorBidi" w:cstheme="majorBidi"/>
                <w:sz w:val="20"/>
                <w:szCs w:val="20"/>
              </w:rPr>
              <w:t>bagātināto</w:t>
            </w:r>
            <w:r w:rsidRPr="00E07A22">
              <w:rPr>
                <w:rFonts w:asciiTheme="majorBidi" w:hAnsiTheme="majorBidi" w:cstheme="majorBidi"/>
                <w:sz w:val="20"/>
                <w:szCs w:val="20"/>
              </w:rPr>
              <w:t xml:space="preserve"> datu kopu ilgtermiņa saglabāšanas modeli, nodrošinot to nodošanu LNB centralizētai pārvaldībai un koplietošanai valsts pārvaldē</w:t>
            </w:r>
          </w:p>
        </w:tc>
        <w:tc>
          <w:tcPr>
            <w:tcW w:w="3486" w:type="dxa"/>
          </w:tcPr>
          <w:p w14:paraId="2DE6288B" w14:textId="16676514" w:rsidR="00270FF4" w:rsidRPr="00C44098" w:rsidRDefault="003E78AA" w:rsidP="003E78AA">
            <w:pPr>
              <w:rPr>
                <w:rFonts w:asciiTheme="majorBidi" w:hAnsiTheme="majorBidi" w:cstheme="majorBidi"/>
                <w:bCs/>
                <w:sz w:val="20"/>
                <w:szCs w:val="20"/>
              </w:rPr>
            </w:pPr>
            <w:r w:rsidRPr="003E78AA">
              <w:rPr>
                <w:rFonts w:asciiTheme="majorBidi" w:hAnsiTheme="majorBidi" w:cstheme="majorBidi"/>
                <w:bCs/>
                <w:sz w:val="20"/>
                <w:szCs w:val="20"/>
              </w:rPr>
              <w:t xml:space="preserve">Izstrādāts un ieviests bagātināto datu kopu ilgtermiņa saglabāšanas un pārvaldības modelis, nodrošinot </w:t>
            </w:r>
            <w:r>
              <w:rPr>
                <w:rFonts w:asciiTheme="majorBidi" w:hAnsiTheme="majorBidi" w:cstheme="majorBidi"/>
                <w:bCs/>
                <w:sz w:val="20"/>
                <w:szCs w:val="20"/>
              </w:rPr>
              <w:t xml:space="preserve">LNB </w:t>
            </w:r>
            <w:r w:rsidRPr="003E78AA">
              <w:rPr>
                <w:rFonts w:asciiTheme="majorBidi" w:hAnsiTheme="majorBidi" w:cstheme="majorBidi"/>
                <w:bCs/>
                <w:sz w:val="20"/>
                <w:szCs w:val="20"/>
              </w:rPr>
              <w:t>centralizētu lomu un datu pieejamību valsts pārvaldē</w:t>
            </w:r>
          </w:p>
        </w:tc>
        <w:tc>
          <w:tcPr>
            <w:tcW w:w="3488" w:type="dxa"/>
            <w:vAlign w:val="center"/>
          </w:tcPr>
          <w:p w14:paraId="2444651B" w14:textId="77777777" w:rsidR="00270FF4" w:rsidRDefault="00674C78" w:rsidP="00E51B64">
            <w:pPr>
              <w:jc w:val="center"/>
              <w:rPr>
                <w:rFonts w:asciiTheme="majorBidi" w:hAnsiTheme="majorBidi" w:cstheme="majorBidi"/>
                <w:bCs/>
                <w:sz w:val="20"/>
                <w:szCs w:val="20"/>
              </w:rPr>
            </w:pPr>
            <w:r>
              <w:rPr>
                <w:rFonts w:asciiTheme="majorBidi" w:hAnsiTheme="majorBidi" w:cstheme="majorBidi"/>
                <w:bCs/>
                <w:sz w:val="20"/>
                <w:szCs w:val="20"/>
              </w:rPr>
              <w:t>LNB</w:t>
            </w:r>
          </w:p>
          <w:p w14:paraId="4234BF7D" w14:textId="77777777" w:rsidR="00674C78" w:rsidRDefault="00674C78" w:rsidP="00E51B64">
            <w:pPr>
              <w:jc w:val="center"/>
              <w:rPr>
                <w:rFonts w:asciiTheme="majorBidi" w:hAnsiTheme="majorBidi" w:cstheme="majorBidi"/>
                <w:bCs/>
                <w:sz w:val="20"/>
                <w:szCs w:val="20"/>
              </w:rPr>
            </w:pPr>
            <w:r>
              <w:rPr>
                <w:rFonts w:asciiTheme="majorBidi" w:hAnsiTheme="majorBidi" w:cstheme="majorBidi"/>
                <w:bCs/>
                <w:sz w:val="20"/>
                <w:szCs w:val="20"/>
              </w:rPr>
              <w:t>KM</w:t>
            </w:r>
          </w:p>
          <w:p w14:paraId="71AE2699" w14:textId="6B3295C4" w:rsidR="00A72EF6" w:rsidRPr="00C44098" w:rsidRDefault="00A72EF6" w:rsidP="00E51B64">
            <w:pPr>
              <w:jc w:val="center"/>
              <w:rPr>
                <w:rFonts w:asciiTheme="majorBidi" w:hAnsiTheme="majorBidi" w:cstheme="majorBidi"/>
                <w:bCs/>
                <w:sz w:val="20"/>
                <w:szCs w:val="20"/>
              </w:rPr>
            </w:pPr>
            <w:r>
              <w:rPr>
                <w:rFonts w:asciiTheme="majorBidi" w:hAnsiTheme="majorBidi" w:cstheme="majorBidi"/>
                <w:bCs/>
                <w:sz w:val="20"/>
                <w:szCs w:val="20"/>
              </w:rPr>
              <w:t>VARAM</w:t>
            </w:r>
          </w:p>
        </w:tc>
        <w:tc>
          <w:tcPr>
            <w:tcW w:w="3487" w:type="dxa"/>
            <w:vAlign w:val="center"/>
          </w:tcPr>
          <w:p w14:paraId="410BAE13" w14:textId="5DDE89FD" w:rsidR="00270FF4" w:rsidRPr="00C44098" w:rsidRDefault="00674C78" w:rsidP="00E51B64">
            <w:pPr>
              <w:jc w:val="center"/>
              <w:rPr>
                <w:rFonts w:asciiTheme="majorBidi" w:hAnsiTheme="majorBidi" w:cstheme="majorBidi"/>
                <w:bCs/>
                <w:sz w:val="20"/>
                <w:szCs w:val="20"/>
              </w:rPr>
            </w:pPr>
            <w:r>
              <w:rPr>
                <w:rFonts w:asciiTheme="majorBidi" w:hAnsiTheme="majorBidi" w:cstheme="majorBidi"/>
                <w:bCs/>
                <w:sz w:val="20"/>
                <w:szCs w:val="20"/>
              </w:rPr>
              <w:t>31.12.2028.</w:t>
            </w:r>
          </w:p>
        </w:tc>
      </w:tr>
      <w:tr w:rsidR="00B15BCF" w:rsidRPr="00C44098" w14:paraId="043EA993" w14:textId="77777777" w:rsidTr="00EF4058">
        <w:tc>
          <w:tcPr>
            <w:tcW w:w="13948" w:type="dxa"/>
            <w:gridSpan w:val="4"/>
            <w:shd w:val="clear" w:color="auto" w:fill="196B24" w:themeFill="accent3"/>
          </w:tcPr>
          <w:p w14:paraId="04CB3F0E" w14:textId="5918308E" w:rsidR="00B15BCF" w:rsidRPr="00C44098" w:rsidRDefault="00B15BCF" w:rsidP="00E51B64">
            <w:pPr>
              <w:jc w:val="center"/>
              <w:rPr>
                <w:rFonts w:asciiTheme="majorBidi" w:hAnsiTheme="majorBidi" w:cstheme="majorBidi"/>
                <w:bCs/>
                <w:sz w:val="20"/>
                <w:szCs w:val="20"/>
              </w:rPr>
            </w:pPr>
            <w:r w:rsidRPr="00C44098">
              <w:rPr>
                <w:rFonts w:asciiTheme="majorBidi" w:hAnsiTheme="majorBidi" w:cstheme="majorBidi"/>
                <w:b/>
                <w:color w:val="FFFFFF" w:themeColor="background1"/>
                <w:sz w:val="20"/>
                <w:szCs w:val="20"/>
              </w:rPr>
              <w:t>4.RĪCĪBAS VIRZIENS</w:t>
            </w:r>
          </w:p>
        </w:tc>
      </w:tr>
      <w:tr w:rsidR="00E51B64" w:rsidRPr="00C44098" w14:paraId="248D19F7" w14:textId="77777777" w:rsidTr="00EF4058">
        <w:tc>
          <w:tcPr>
            <w:tcW w:w="3487" w:type="dxa"/>
          </w:tcPr>
          <w:p w14:paraId="265AB74B" w14:textId="4CAED4C2" w:rsidR="00E51B64" w:rsidRPr="00C44098" w:rsidRDefault="00A10B98" w:rsidP="00E51B64">
            <w:pPr>
              <w:rPr>
                <w:rFonts w:asciiTheme="majorBidi" w:hAnsiTheme="majorBidi" w:cstheme="majorBidi"/>
                <w:bCs/>
                <w:sz w:val="20"/>
                <w:szCs w:val="20"/>
              </w:rPr>
            </w:pPr>
            <w:r w:rsidRPr="00C44098">
              <w:rPr>
                <w:rFonts w:asciiTheme="majorBidi" w:hAnsiTheme="majorBidi" w:cstheme="majorBidi"/>
                <w:bCs/>
                <w:sz w:val="20"/>
                <w:szCs w:val="20"/>
              </w:rPr>
              <w:t>Izstrādā</w:t>
            </w:r>
            <w:r w:rsidR="003822FF" w:rsidRPr="00C44098">
              <w:rPr>
                <w:rFonts w:asciiTheme="majorBidi" w:hAnsiTheme="majorBidi" w:cstheme="majorBidi"/>
                <w:bCs/>
                <w:sz w:val="20"/>
                <w:szCs w:val="20"/>
              </w:rPr>
              <w:t>t</w:t>
            </w:r>
            <w:r w:rsidRPr="00C44098">
              <w:rPr>
                <w:rFonts w:asciiTheme="majorBidi" w:hAnsiTheme="majorBidi" w:cstheme="majorBidi"/>
                <w:bCs/>
                <w:sz w:val="20"/>
                <w:szCs w:val="20"/>
              </w:rPr>
              <w:t xml:space="preserve"> grozījumus </w:t>
            </w:r>
            <w:r w:rsidR="00944E84">
              <w:rPr>
                <w:rFonts w:asciiTheme="majorBidi" w:hAnsiTheme="majorBidi" w:cstheme="majorBidi"/>
                <w:bCs/>
                <w:sz w:val="20"/>
                <w:szCs w:val="20"/>
              </w:rPr>
              <w:t>MK 2017.gada 23.maija</w:t>
            </w:r>
            <w:r w:rsidRPr="00C44098">
              <w:rPr>
                <w:rFonts w:asciiTheme="majorBidi" w:hAnsiTheme="majorBidi" w:cstheme="majorBidi"/>
                <w:bCs/>
                <w:sz w:val="20"/>
                <w:szCs w:val="20"/>
              </w:rPr>
              <w:t xml:space="preserve"> noteikumos Nr. 264 “Noteikumi par Profesiju klasifikatoru, profesijai atbilstošiem pamatuzdevumiem un kvalifikācijas pamatprasībām”, paredzot jaunu profesiju iekļaušanu datu pārvaldības uzdevumu īstenošanai.</w:t>
            </w:r>
          </w:p>
        </w:tc>
        <w:tc>
          <w:tcPr>
            <w:tcW w:w="3486" w:type="dxa"/>
          </w:tcPr>
          <w:p w14:paraId="01367A99" w14:textId="0046214A" w:rsidR="00E51B64" w:rsidRPr="00C44098" w:rsidRDefault="00A10B98" w:rsidP="00E51B64">
            <w:pPr>
              <w:rPr>
                <w:rFonts w:asciiTheme="majorBidi" w:hAnsiTheme="majorBidi" w:cstheme="majorBidi"/>
                <w:bCs/>
                <w:sz w:val="20"/>
                <w:szCs w:val="20"/>
              </w:rPr>
            </w:pPr>
            <w:r w:rsidRPr="00C44098">
              <w:rPr>
                <w:rFonts w:asciiTheme="majorBidi" w:hAnsiTheme="majorBidi" w:cstheme="majorBidi"/>
                <w:bCs/>
                <w:sz w:val="20"/>
                <w:szCs w:val="20"/>
              </w:rPr>
              <w:t>Grozī</w:t>
            </w:r>
            <w:r w:rsidR="001F7657" w:rsidRPr="00C44098">
              <w:rPr>
                <w:rFonts w:asciiTheme="majorBidi" w:hAnsiTheme="majorBidi" w:cstheme="majorBidi"/>
                <w:bCs/>
                <w:sz w:val="20"/>
                <w:szCs w:val="20"/>
              </w:rPr>
              <w:t>jumi apstiprināti MK</w:t>
            </w:r>
          </w:p>
        </w:tc>
        <w:tc>
          <w:tcPr>
            <w:tcW w:w="3488" w:type="dxa"/>
            <w:vAlign w:val="center"/>
          </w:tcPr>
          <w:p w14:paraId="41885690" w14:textId="77777777" w:rsidR="00E51B64" w:rsidRPr="00C44098" w:rsidRDefault="001F7657" w:rsidP="00E51B64">
            <w:pPr>
              <w:jc w:val="center"/>
              <w:rPr>
                <w:rFonts w:asciiTheme="majorBidi" w:hAnsiTheme="majorBidi" w:cstheme="majorBidi"/>
                <w:bCs/>
                <w:sz w:val="20"/>
                <w:szCs w:val="20"/>
              </w:rPr>
            </w:pPr>
            <w:r w:rsidRPr="00C44098">
              <w:rPr>
                <w:rFonts w:asciiTheme="majorBidi" w:hAnsiTheme="majorBidi" w:cstheme="majorBidi"/>
                <w:bCs/>
                <w:sz w:val="20"/>
                <w:szCs w:val="20"/>
              </w:rPr>
              <w:t>VARAM</w:t>
            </w:r>
          </w:p>
          <w:p w14:paraId="220A0036" w14:textId="193839B6" w:rsidR="001F7657" w:rsidRPr="00C44098" w:rsidRDefault="001F7657" w:rsidP="00E51B64">
            <w:pPr>
              <w:jc w:val="center"/>
              <w:rPr>
                <w:rFonts w:asciiTheme="majorBidi" w:hAnsiTheme="majorBidi" w:cstheme="majorBidi"/>
                <w:bCs/>
                <w:sz w:val="20"/>
                <w:szCs w:val="20"/>
              </w:rPr>
            </w:pPr>
            <w:r w:rsidRPr="00C44098">
              <w:rPr>
                <w:rFonts w:asciiTheme="majorBidi" w:hAnsiTheme="majorBidi" w:cstheme="majorBidi"/>
                <w:bCs/>
                <w:sz w:val="20"/>
                <w:szCs w:val="20"/>
              </w:rPr>
              <w:t>IZM</w:t>
            </w:r>
          </w:p>
        </w:tc>
        <w:tc>
          <w:tcPr>
            <w:tcW w:w="3487" w:type="dxa"/>
            <w:vAlign w:val="center"/>
          </w:tcPr>
          <w:p w14:paraId="74B6D16C" w14:textId="1C59EAE1" w:rsidR="00E51B64" w:rsidRPr="00C44098" w:rsidRDefault="00140D26" w:rsidP="00E51B64">
            <w:pPr>
              <w:jc w:val="center"/>
              <w:rPr>
                <w:rFonts w:asciiTheme="majorBidi" w:hAnsiTheme="majorBidi" w:cstheme="majorBidi"/>
                <w:bCs/>
                <w:sz w:val="20"/>
                <w:szCs w:val="20"/>
              </w:rPr>
            </w:pPr>
            <w:r w:rsidRPr="00C44098">
              <w:rPr>
                <w:rFonts w:asciiTheme="majorBidi" w:hAnsiTheme="majorBidi" w:cstheme="majorBidi"/>
                <w:bCs/>
                <w:sz w:val="20"/>
                <w:szCs w:val="20"/>
              </w:rPr>
              <w:t>30.10.2027.</w:t>
            </w:r>
          </w:p>
        </w:tc>
      </w:tr>
      <w:tr w:rsidR="00E51B64" w:rsidRPr="00C44098" w14:paraId="5E1C2745" w14:textId="77777777" w:rsidTr="00EF4058">
        <w:tc>
          <w:tcPr>
            <w:tcW w:w="3487" w:type="dxa"/>
          </w:tcPr>
          <w:p w14:paraId="51149784" w14:textId="7B13BCEC" w:rsidR="00E51B64" w:rsidRPr="00C44098" w:rsidRDefault="00140D26" w:rsidP="00E51B64">
            <w:pPr>
              <w:rPr>
                <w:rFonts w:asciiTheme="majorBidi" w:hAnsiTheme="majorBidi" w:cstheme="majorBidi"/>
                <w:bCs/>
                <w:sz w:val="20"/>
                <w:szCs w:val="20"/>
              </w:rPr>
            </w:pPr>
            <w:r w:rsidRPr="00C44098">
              <w:rPr>
                <w:rFonts w:asciiTheme="majorBidi" w:hAnsiTheme="majorBidi" w:cstheme="majorBidi"/>
                <w:bCs/>
                <w:sz w:val="20"/>
                <w:szCs w:val="20"/>
              </w:rPr>
              <w:t>Valsts pārvaldes institūcijās jāizveido datu pārvaldības kompetence, lai katra iestāde spēj efektīvi pārvaldīt savus datus. Lai to īstenotu, VARAM normatīvajos aktos jāparedz šāds pienākums.</w:t>
            </w:r>
          </w:p>
        </w:tc>
        <w:tc>
          <w:tcPr>
            <w:tcW w:w="3486" w:type="dxa"/>
          </w:tcPr>
          <w:p w14:paraId="1E058FE7" w14:textId="6A25000C" w:rsidR="00E51B64" w:rsidRPr="00C44098" w:rsidRDefault="49934E25" w:rsidP="00E51B64">
            <w:pPr>
              <w:rPr>
                <w:rFonts w:asciiTheme="majorBidi" w:hAnsiTheme="majorBidi" w:cstheme="majorBidi"/>
                <w:bCs/>
                <w:sz w:val="20"/>
                <w:szCs w:val="20"/>
              </w:rPr>
            </w:pPr>
            <w:r w:rsidRPr="7F83AADF">
              <w:rPr>
                <w:rFonts w:asciiTheme="majorBidi" w:hAnsiTheme="majorBidi" w:cstheme="majorBidi"/>
                <w:sz w:val="20"/>
                <w:szCs w:val="20"/>
              </w:rPr>
              <w:t xml:space="preserve">Institūciju </w:t>
            </w:r>
            <w:r w:rsidR="001730C3" w:rsidRPr="00C44098">
              <w:rPr>
                <w:rFonts w:asciiTheme="majorBidi" w:hAnsiTheme="majorBidi" w:cstheme="majorBidi"/>
                <w:bCs/>
                <w:sz w:val="20"/>
                <w:szCs w:val="20"/>
              </w:rPr>
              <w:t xml:space="preserve"> līmenī </w:t>
            </w:r>
            <w:r w:rsidR="0060440C" w:rsidRPr="00C44098">
              <w:rPr>
                <w:rFonts w:asciiTheme="majorBidi" w:hAnsiTheme="majorBidi" w:cstheme="majorBidi"/>
                <w:bCs/>
                <w:sz w:val="20"/>
                <w:szCs w:val="20"/>
              </w:rPr>
              <w:t>ieviesta datu pārvaldības funkcija</w:t>
            </w:r>
          </w:p>
        </w:tc>
        <w:tc>
          <w:tcPr>
            <w:tcW w:w="3488" w:type="dxa"/>
            <w:vAlign w:val="center"/>
          </w:tcPr>
          <w:p w14:paraId="566E4870" w14:textId="287FC9F1" w:rsidR="00E51B64" w:rsidRPr="00C44098" w:rsidRDefault="065534B6" w:rsidP="00E51B64">
            <w:pPr>
              <w:jc w:val="center"/>
              <w:rPr>
                <w:rFonts w:asciiTheme="majorBidi" w:hAnsiTheme="majorBidi" w:cstheme="majorBidi"/>
                <w:bCs/>
                <w:sz w:val="20"/>
                <w:szCs w:val="20"/>
              </w:rPr>
            </w:pPr>
            <w:r w:rsidRPr="23665512">
              <w:rPr>
                <w:rFonts w:asciiTheme="majorBidi" w:hAnsiTheme="majorBidi" w:cstheme="majorBidi"/>
                <w:sz w:val="20"/>
                <w:szCs w:val="20"/>
              </w:rPr>
              <w:t>Vis</w:t>
            </w:r>
            <w:r w:rsidR="662AA541" w:rsidRPr="23665512">
              <w:rPr>
                <w:rFonts w:asciiTheme="majorBidi" w:hAnsiTheme="majorBidi" w:cstheme="majorBidi"/>
                <w:sz w:val="20"/>
                <w:szCs w:val="20"/>
              </w:rPr>
              <w:t xml:space="preserve">as institūcijas </w:t>
            </w:r>
          </w:p>
        </w:tc>
        <w:tc>
          <w:tcPr>
            <w:tcW w:w="3487" w:type="dxa"/>
            <w:vAlign w:val="center"/>
          </w:tcPr>
          <w:p w14:paraId="5FDDE161" w14:textId="42504784" w:rsidR="00E51B64" w:rsidRPr="00C44098" w:rsidRDefault="00B97799" w:rsidP="00E51B64">
            <w:pPr>
              <w:jc w:val="center"/>
              <w:rPr>
                <w:rFonts w:asciiTheme="majorBidi" w:hAnsiTheme="majorBidi" w:cstheme="majorBidi"/>
                <w:bCs/>
                <w:sz w:val="20"/>
                <w:szCs w:val="20"/>
              </w:rPr>
            </w:pPr>
            <w:r w:rsidRPr="00C44098">
              <w:rPr>
                <w:rFonts w:asciiTheme="majorBidi" w:hAnsiTheme="majorBidi" w:cstheme="majorBidi"/>
                <w:bCs/>
                <w:sz w:val="20"/>
                <w:szCs w:val="20"/>
              </w:rPr>
              <w:t>31.12.20</w:t>
            </w:r>
            <w:r w:rsidR="006079A1" w:rsidRPr="00C44098">
              <w:rPr>
                <w:rFonts w:asciiTheme="majorBidi" w:hAnsiTheme="majorBidi" w:cstheme="majorBidi"/>
                <w:bCs/>
                <w:sz w:val="20"/>
                <w:szCs w:val="20"/>
              </w:rPr>
              <w:t>30</w:t>
            </w:r>
            <w:r w:rsidRPr="00C44098">
              <w:rPr>
                <w:rFonts w:asciiTheme="majorBidi" w:hAnsiTheme="majorBidi" w:cstheme="majorBidi"/>
                <w:bCs/>
                <w:sz w:val="20"/>
                <w:szCs w:val="20"/>
              </w:rPr>
              <w:t>.</w:t>
            </w:r>
          </w:p>
        </w:tc>
      </w:tr>
      <w:tr w:rsidR="00E51B64" w:rsidRPr="00C44098" w14:paraId="26462C1C" w14:textId="77777777" w:rsidTr="00EF4058">
        <w:tc>
          <w:tcPr>
            <w:tcW w:w="3487" w:type="dxa"/>
          </w:tcPr>
          <w:p w14:paraId="4F99BFA2" w14:textId="4972E683" w:rsidR="00B97799" w:rsidRPr="00C44098" w:rsidRDefault="00B0235A" w:rsidP="00B97799">
            <w:pPr>
              <w:jc w:val="both"/>
              <w:rPr>
                <w:rFonts w:asciiTheme="majorBidi" w:hAnsiTheme="majorBidi" w:cstheme="majorBidi"/>
                <w:bCs/>
                <w:sz w:val="20"/>
                <w:szCs w:val="20"/>
              </w:rPr>
            </w:pPr>
            <w:r>
              <w:rPr>
                <w:rFonts w:asciiTheme="majorBidi" w:hAnsiTheme="majorBidi" w:cstheme="majorBidi"/>
                <w:bCs/>
                <w:sz w:val="20"/>
                <w:szCs w:val="20"/>
              </w:rPr>
              <w:t>VAS</w:t>
            </w:r>
            <w:r w:rsidR="00B97799" w:rsidRPr="00C44098">
              <w:rPr>
                <w:rFonts w:asciiTheme="majorBidi" w:hAnsiTheme="majorBidi" w:cstheme="majorBidi"/>
                <w:bCs/>
                <w:sz w:val="20"/>
                <w:szCs w:val="20"/>
              </w:rPr>
              <w:t xml:space="preserve"> sadarbībā ar VARAM veikt nepieciešamo ES MFF</w:t>
            </w:r>
            <w:r w:rsidR="00B97799" w:rsidRPr="00C44098">
              <w:rPr>
                <w:rFonts w:asciiTheme="majorBidi" w:hAnsiTheme="majorBidi" w:cstheme="majorBidi"/>
                <w:bCs/>
                <w:sz w:val="20"/>
                <w:szCs w:val="20"/>
              </w:rPr>
              <w:footnoteReference w:id="20"/>
            </w:r>
            <w:r w:rsidR="00B97799" w:rsidRPr="00C44098">
              <w:rPr>
                <w:rFonts w:asciiTheme="majorBidi" w:hAnsiTheme="majorBidi" w:cstheme="majorBidi"/>
                <w:bCs/>
                <w:sz w:val="20"/>
                <w:szCs w:val="20"/>
              </w:rPr>
              <w:t xml:space="preserve"> investīciju plānošanu 2028. - 2034. gada periodam, lai nodrošinātu datu pārvaldības kompetenču attīstību publiskajā pārvaldē.</w:t>
            </w:r>
          </w:p>
          <w:p w14:paraId="1B2BD86F" w14:textId="77777777" w:rsidR="00E51B64" w:rsidRPr="00C44098" w:rsidRDefault="00E51B64" w:rsidP="00E51B64">
            <w:pPr>
              <w:rPr>
                <w:rFonts w:asciiTheme="majorBidi" w:hAnsiTheme="majorBidi" w:cstheme="majorBidi"/>
                <w:bCs/>
                <w:sz w:val="20"/>
                <w:szCs w:val="20"/>
              </w:rPr>
            </w:pPr>
          </w:p>
        </w:tc>
        <w:tc>
          <w:tcPr>
            <w:tcW w:w="3486" w:type="dxa"/>
          </w:tcPr>
          <w:p w14:paraId="7C1AC93A" w14:textId="03262268" w:rsidR="00E51B64" w:rsidRPr="00C44098" w:rsidRDefault="00E80CD3" w:rsidP="00E51B64">
            <w:pPr>
              <w:rPr>
                <w:rFonts w:asciiTheme="majorBidi" w:hAnsiTheme="majorBidi" w:cstheme="majorBidi"/>
                <w:bCs/>
                <w:sz w:val="20"/>
                <w:szCs w:val="20"/>
              </w:rPr>
            </w:pPr>
            <w:r w:rsidRPr="00C44098">
              <w:rPr>
                <w:rFonts w:asciiTheme="majorBidi" w:hAnsiTheme="majorBidi" w:cstheme="majorBidi"/>
                <w:bCs/>
                <w:sz w:val="20"/>
                <w:szCs w:val="20"/>
              </w:rPr>
              <w:t>S</w:t>
            </w:r>
            <w:r w:rsidR="003C7BE3" w:rsidRPr="00C44098">
              <w:rPr>
                <w:rFonts w:asciiTheme="majorBidi" w:hAnsiTheme="majorBidi" w:cstheme="majorBidi"/>
                <w:bCs/>
                <w:sz w:val="20"/>
                <w:szCs w:val="20"/>
              </w:rPr>
              <w:t xml:space="preserve">agatavots mācību </w:t>
            </w:r>
          </w:p>
        </w:tc>
        <w:tc>
          <w:tcPr>
            <w:tcW w:w="3488" w:type="dxa"/>
            <w:vAlign w:val="center"/>
          </w:tcPr>
          <w:p w14:paraId="2D5EF124" w14:textId="77777777" w:rsidR="00E51B64" w:rsidRPr="00C44098" w:rsidRDefault="00DC331B" w:rsidP="00E51B64">
            <w:pPr>
              <w:jc w:val="center"/>
              <w:rPr>
                <w:rFonts w:asciiTheme="majorBidi" w:hAnsiTheme="majorBidi" w:cstheme="majorBidi"/>
                <w:bCs/>
                <w:sz w:val="20"/>
                <w:szCs w:val="20"/>
              </w:rPr>
            </w:pPr>
            <w:r w:rsidRPr="00C44098">
              <w:rPr>
                <w:rFonts w:asciiTheme="majorBidi" w:hAnsiTheme="majorBidi" w:cstheme="majorBidi"/>
                <w:bCs/>
                <w:sz w:val="20"/>
                <w:szCs w:val="20"/>
              </w:rPr>
              <w:t>VAS</w:t>
            </w:r>
          </w:p>
          <w:p w14:paraId="2AA6AB09" w14:textId="4AC31CBB" w:rsidR="00DC331B" w:rsidRPr="00C44098" w:rsidRDefault="00DC331B" w:rsidP="00E51B64">
            <w:pPr>
              <w:jc w:val="center"/>
              <w:rPr>
                <w:rFonts w:asciiTheme="majorBidi" w:hAnsiTheme="majorBidi" w:cstheme="majorBidi"/>
                <w:bCs/>
                <w:sz w:val="20"/>
                <w:szCs w:val="20"/>
              </w:rPr>
            </w:pPr>
            <w:r w:rsidRPr="00C44098">
              <w:rPr>
                <w:rFonts w:asciiTheme="majorBidi" w:hAnsiTheme="majorBidi" w:cstheme="majorBidi"/>
                <w:bCs/>
                <w:sz w:val="20"/>
                <w:szCs w:val="20"/>
              </w:rPr>
              <w:t>VARAM</w:t>
            </w:r>
          </w:p>
        </w:tc>
        <w:tc>
          <w:tcPr>
            <w:tcW w:w="3487" w:type="dxa"/>
            <w:vAlign w:val="center"/>
          </w:tcPr>
          <w:p w14:paraId="56FC4093" w14:textId="6D55C2D4" w:rsidR="00E51B64" w:rsidRPr="00C44098" w:rsidRDefault="00584C1D" w:rsidP="00E51B64">
            <w:pPr>
              <w:jc w:val="center"/>
              <w:rPr>
                <w:rFonts w:asciiTheme="majorBidi" w:hAnsiTheme="majorBidi" w:cstheme="majorBidi"/>
                <w:bCs/>
                <w:sz w:val="20"/>
                <w:szCs w:val="20"/>
              </w:rPr>
            </w:pPr>
            <w:r w:rsidRPr="00C44098">
              <w:rPr>
                <w:rFonts w:asciiTheme="majorBidi" w:hAnsiTheme="majorBidi" w:cstheme="majorBidi"/>
                <w:bCs/>
                <w:sz w:val="20"/>
                <w:szCs w:val="20"/>
              </w:rPr>
              <w:t>30.0</w:t>
            </w:r>
            <w:r w:rsidR="00005C1D" w:rsidRPr="00C44098">
              <w:rPr>
                <w:rFonts w:asciiTheme="majorBidi" w:hAnsiTheme="majorBidi" w:cstheme="majorBidi"/>
                <w:bCs/>
                <w:sz w:val="20"/>
                <w:szCs w:val="20"/>
              </w:rPr>
              <w:t>6</w:t>
            </w:r>
            <w:r w:rsidRPr="00C44098">
              <w:rPr>
                <w:rFonts w:asciiTheme="majorBidi" w:hAnsiTheme="majorBidi" w:cstheme="majorBidi"/>
                <w:bCs/>
                <w:sz w:val="20"/>
                <w:szCs w:val="20"/>
              </w:rPr>
              <w:t>.2027.</w:t>
            </w:r>
          </w:p>
        </w:tc>
      </w:tr>
      <w:tr w:rsidR="00584C1D" w:rsidRPr="00C44098" w14:paraId="34A7AD3E" w14:textId="77777777" w:rsidTr="00EF4058">
        <w:tc>
          <w:tcPr>
            <w:tcW w:w="13948" w:type="dxa"/>
            <w:gridSpan w:val="4"/>
            <w:shd w:val="clear" w:color="auto" w:fill="196B24" w:themeFill="accent3"/>
          </w:tcPr>
          <w:p w14:paraId="7CBE8956" w14:textId="1A1F0960" w:rsidR="00584C1D" w:rsidRPr="00C44098" w:rsidRDefault="00682356" w:rsidP="00E51B64">
            <w:pPr>
              <w:jc w:val="center"/>
              <w:rPr>
                <w:rFonts w:asciiTheme="majorBidi" w:hAnsiTheme="majorBidi" w:cstheme="majorBidi"/>
                <w:bCs/>
                <w:sz w:val="20"/>
                <w:szCs w:val="20"/>
              </w:rPr>
            </w:pPr>
            <w:r w:rsidRPr="00C44098">
              <w:rPr>
                <w:rFonts w:asciiTheme="majorBidi" w:hAnsiTheme="majorBidi" w:cstheme="majorBidi"/>
                <w:bCs/>
                <w:color w:val="FFFFFF" w:themeColor="background1"/>
                <w:sz w:val="20"/>
                <w:szCs w:val="20"/>
              </w:rPr>
              <w:t>5</w:t>
            </w:r>
            <w:r w:rsidRPr="00C44098">
              <w:rPr>
                <w:rFonts w:asciiTheme="majorBidi" w:hAnsiTheme="majorBidi" w:cstheme="majorBidi"/>
                <w:b/>
                <w:color w:val="FFFFFF" w:themeColor="background1"/>
                <w:sz w:val="20"/>
                <w:szCs w:val="20"/>
              </w:rPr>
              <w:t>.RĪCĪBAS VIRZIENS</w:t>
            </w:r>
          </w:p>
        </w:tc>
      </w:tr>
      <w:tr w:rsidR="00B15BCF" w:rsidRPr="00C44098" w14:paraId="3C1B8B79" w14:textId="77777777" w:rsidTr="00EF4058">
        <w:tc>
          <w:tcPr>
            <w:tcW w:w="3487" w:type="dxa"/>
          </w:tcPr>
          <w:p w14:paraId="4BF70FCC" w14:textId="5801FFC3" w:rsidR="00B15BCF" w:rsidRPr="00C44098" w:rsidRDefault="006C43E4" w:rsidP="006C43E4">
            <w:pPr>
              <w:jc w:val="both"/>
              <w:rPr>
                <w:rFonts w:asciiTheme="majorBidi" w:hAnsiTheme="majorBidi" w:cstheme="majorBidi"/>
                <w:sz w:val="20"/>
                <w:szCs w:val="20"/>
              </w:rPr>
            </w:pPr>
            <w:r w:rsidRPr="00C44098">
              <w:rPr>
                <w:rFonts w:asciiTheme="majorBidi" w:hAnsiTheme="majorBidi" w:cstheme="majorBidi"/>
                <w:sz w:val="20"/>
                <w:szCs w:val="20"/>
              </w:rPr>
              <w:t xml:space="preserve">Attīstīt </w:t>
            </w:r>
            <w:r w:rsidR="009438F1">
              <w:rPr>
                <w:rFonts w:asciiTheme="majorBidi" w:hAnsiTheme="majorBidi" w:cstheme="majorBidi"/>
                <w:sz w:val="20"/>
                <w:szCs w:val="20"/>
              </w:rPr>
              <w:t>LADP</w:t>
            </w:r>
            <w:r w:rsidRPr="00C44098">
              <w:rPr>
                <w:rFonts w:asciiTheme="majorBidi" w:hAnsiTheme="majorBidi" w:cstheme="majorBidi"/>
                <w:sz w:val="20"/>
                <w:szCs w:val="20"/>
              </w:rPr>
              <w:t xml:space="preserve"> data.gov.lv un paplašināt tā funkcionalitāti,  uzlabot datu lietojamību un uztveramību, nodrošināt sabiedrībai ērtus pakalpojumus informācijas atkalizmantošanai un valsts pārvaldes atvērtā pirmkoda iegūšanai.</w:t>
            </w:r>
          </w:p>
        </w:tc>
        <w:tc>
          <w:tcPr>
            <w:tcW w:w="3486" w:type="dxa"/>
          </w:tcPr>
          <w:p w14:paraId="6025D20F" w14:textId="331F95B8" w:rsidR="00B15BCF" w:rsidRPr="00C44098" w:rsidRDefault="00037EA0" w:rsidP="00E51B64">
            <w:pPr>
              <w:rPr>
                <w:rFonts w:asciiTheme="majorBidi" w:hAnsiTheme="majorBidi" w:cstheme="majorBidi"/>
                <w:bCs/>
                <w:sz w:val="20"/>
                <w:szCs w:val="20"/>
              </w:rPr>
            </w:pPr>
            <w:r w:rsidRPr="00C44098">
              <w:rPr>
                <w:rFonts w:asciiTheme="majorBidi" w:hAnsiTheme="majorBidi" w:cstheme="majorBidi"/>
                <w:bCs/>
                <w:sz w:val="20"/>
                <w:szCs w:val="20"/>
              </w:rPr>
              <w:t>Izstrādāts Datu portāls</w:t>
            </w:r>
          </w:p>
        </w:tc>
        <w:tc>
          <w:tcPr>
            <w:tcW w:w="3488" w:type="dxa"/>
            <w:vAlign w:val="center"/>
          </w:tcPr>
          <w:p w14:paraId="5DAABB91" w14:textId="77777777" w:rsidR="00B15BCF" w:rsidRPr="00C44098" w:rsidRDefault="006C43E4" w:rsidP="00E51B64">
            <w:pPr>
              <w:jc w:val="center"/>
              <w:rPr>
                <w:rFonts w:asciiTheme="majorBidi" w:hAnsiTheme="majorBidi" w:cstheme="majorBidi"/>
                <w:bCs/>
                <w:sz w:val="20"/>
                <w:szCs w:val="20"/>
              </w:rPr>
            </w:pPr>
            <w:r w:rsidRPr="00C44098">
              <w:rPr>
                <w:rFonts w:asciiTheme="majorBidi" w:hAnsiTheme="majorBidi" w:cstheme="majorBidi"/>
                <w:bCs/>
                <w:sz w:val="20"/>
                <w:szCs w:val="20"/>
              </w:rPr>
              <w:t>VDAA</w:t>
            </w:r>
          </w:p>
          <w:p w14:paraId="25F87832" w14:textId="64429E52" w:rsidR="006C43E4" w:rsidRPr="00C44098" w:rsidRDefault="006C43E4" w:rsidP="00E51B64">
            <w:pPr>
              <w:jc w:val="center"/>
              <w:rPr>
                <w:rFonts w:asciiTheme="majorBidi" w:hAnsiTheme="majorBidi" w:cstheme="majorBidi"/>
                <w:bCs/>
                <w:sz w:val="20"/>
                <w:szCs w:val="20"/>
              </w:rPr>
            </w:pPr>
            <w:r w:rsidRPr="00C44098">
              <w:rPr>
                <w:rFonts w:asciiTheme="majorBidi" w:hAnsiTheme="majorBidi" w:cstheme="majorBidi"/>
                <w:bCs/>
                <w:sz w:val="20"/>
                <w:szCs w:val="20"/>
              </w:rPr>
              <w:t>VARAM</w:t>
            </w:r>
          </w:p>
        </w:tc>
        <w:tc>
          <w:tcPr>
            <w:tcW w:w="3487" w:type="dxa"/>
            <w:vAlign w:val="center"/>
          </w:tcPr>
          <w:p w14:paraId="4827DB79" w14:textId="24864D81" w:rsidR="00B15BCF" w:rsidRPr="00C44098" w:rsidRDefault="00037EA0" w:rsidP="00E51B64">
            <w:pPr>
              <w:jc w:val="center"/>
              <w:rPr>
                <w:rFonts w:asciiTheme="majorBidi" w:hAnsiTheme="majorBidi" w:cstheme="majorBidi"/>
                <w:bCs/>
                <w:sz w:val="20"/>
                <w:szCs w:val="20"/>
              </w:rPr>
            </w:pPr>
            <w:r w:rsidRPr="00C44098">
              <w:rPr>
                <w:rFonts w:asciiTheme="majorBidi" w:hAnsiTheme="majorBidi" w:cstheme="majorBidi"/>
                <w:bCs/>
                <w:sz w:val="20"/>
                <w:szCs w:val="20"/>
              </w:rPr>
              <w:t>31.12.2028.</w:t>
            </w:r>
          </w:p>
        </w:tc>
      </w:tr>
      <w:tr w:rsidR="00B15BCF" w:rsidRPr="00C44098" w14:paraId="7D081E4A" w14:textId="77777777" w:rsidTr="00EF4058">
        <w:tc>
          <w:tcPr>
            <w:tcW w:w="3487" w:type="dxa"/>
          </w:tcPr>
          <w:p w14:paraId="6B099E05" w14:textId="401FFC18" w:rsidR="00B15BCF" w:rsidRPr="00C44098" w:rsidRDefault="00F53728" w:rsidP="00E51B64">
            <w:pPr>
              <w:rPr>
                <w:rFonts w:asciiTheme="majorBidi" w:hAnsiTheme="majorBidi" w:cstheme="majorBidi"/>
                <w:bCs/>
                <w:sz w:val="20"/>
                <w:szCs w:val="20"/>
              </w:rPr>
            </w:pPr>
            <w:r w:rsidRPr="00C44098">
              <w:rPr>
                <w:rFonts w:asciiTheme="majorBidi" w:hAnsiTheme="majorBidi" w:cstheme="majorBidi"/>
                <w:sz w:val="20"/>
                <w:szCs w:val="20"/>
              </w:rPr>
              <w:lastRenderedPageBreak/>
              <w:t>Nodrošināt privātajam sektoram plašāku datu piedāvājumu un izveidot pieprasījumos bāzētu datu publicēšanas modeli, t.sk. nodrošinot datu pieprasījumu iesniegšanai efektīvu tehnisko risinājumu</w:t>
            </w:r>
          </w:p>
        </w:tc>
        <w:tc>
          <w:tcPr>
            <w:tcW w:w="3486" w:type="dxa"/>
          </w:tcPr>
          <w:p w14:paraId="6B00178E" w14:textId="03F411ED" w:rsidR="00B15BCF" w:rsidRPr="00C44098" w:rsidRDefault="00543CED" w:rsidP="00E51B64">
            <w:pPr>
              <w:rPr>
                <w:rFonts w:asciiTheme="majorBidi" w:hAnsiTheme="majorBidi" w:cstheme="majorBidi"/>
                <w:bCs/>
                <w:sz w:val="20"/>
                <w:szCs w:val="20"/>
              </w:rPr>
            </w:pPr>
            <w:r w:rsidRPr="00C44098">
              <w:rPr>
                <w:rFonts w:asciiTheme="majorBidi" w:hAnsiTheme="majorBidi" w:cstheme="majorBidi"/>
                <w:bCs/>
                <w:sz w:val="20"/>
                <w:szCs w:val="20"/>
              </w:rPr>
              <w:t xml:space="preserve">Izstrādāta uz pieprasījumu balstīta datu atvēršanas procedūra </w:t>
            </w:r>
            <w:r w:rsidR="004A6E0C" w:rsidRPr="00C44098">
              <w:rPr>
                <w:rFonts w:asciiTheme="majorBidi" w:hAnsiTheme="majorBidi" w:cstheme="majorBidi"/>
                <w:bCs/>
                <w:sz w:val="20"/>
                <w:szCs w:val="20"/>
              </w:rPr>
              <w:t>t.sk., analizējot datu atvēršanas finansiālos aspektus</w:t>
            </w:r>
          </w:p>
        </w:tc>
        <w:tc>
          <w:tcPr>
            <w:tcW w:w="3488" w:type="dxa"/>
            <w:vAlign w:val="center"/>
          </w:tcPr>
          <w:p w14:paraId="7D949898" w14:textId="5320FD24" w:rsidR="00B15BCF" w:rsidRPr="00C44098" w:rsidRDefault="004A6E0C" w:rsidP="00E51B64">
            <w:pPr>
              <w:jc w:val="center"/>
              <w:rPr>
                <w:rFonts w:asciiTheme="majorBidi" w:hAnsiTheme="majorBidi" w:cstheme="majorBidi"/>
                <w:bCs/>
                <w:sz w:val="20"/>
                <w:szCs w:val="20"/>
              </w:rPr>
            </w:pPr>
            <w:r w:rsidRPr="00C44098">
              <w:rPr>
                <w:rFonts w:asciiTheme="majorBidi" w:hAnsiTheme="majorBidi" w:cstheme="majorBidi"/>
                <w:bCs/>
                <w:sz w:val="20"/>
                <w:szCs w:val="20"/>
              </w:rPr>
              <w:t>VARAM</w:t>
            </w:r>
          </w:p>
        </w:tc>
        <w:tc>
          <w:tcPr>
            <w:tcW w:w="3487" w:type="dxa"/>
            <w:vAlign w:val="center"/>
          </w:tcPr>
          <w:p w14:paraId="48AF02B8" w14:textId="23155EE7" w:rsidR="00B15BCF" w:rsidRPr="00C44098" w:rsidRDefault="004A6E0C" w:rsidP="00E51B64">
            <w:pPr>
              <w:jc w:val="center"/>
              <w:rPr>
                <w:rFonts w:asciiTheme="majorBidi" w:hAnsiTheme="majorBidi" w:cstheme="majorBidi"/>
                <w:bCs/>
                <w:sz w:val="20"/>
                <w:szCs w:val="20"/>
              </w:rPr>
            </w:pPr>
            <w:r w:rsidRPr="00C44098">
              <w:rPr>
                <w:rFonts w:asciiTheme="majorBidi" w:hAnsiTheme="majorBidi" w:cstheme="majorBidi"/>
                <w:bCs/>
                <w:sz w:val="20"/>
                <w:szCs w:val="20"/>
              </w:rPr>
              <w:t>31.12.2028.</w:t>
            </w:r>
          </w:p>
        </w:tc>
      </w:tr>
      <w:tr w:rsidR="00682356" w:rsidRPr="00C44098" w14:paraId="7F845F3C" w14:textId="77777777" w:rsidTr="00EF4058">
        <w:tc>
          <w:tcPr>
            <w:tcW w:w="3487" w:type="dxa"/>
          </w:tcPr>
          <w:p w14:paraId="6D22B475" w14:textId="1F812F6B" w:rsidR="00682356" w:rsidRPr="00C44098" w:rsidRDefault="004A6E0C" w:rsidP="00E51B64">
            <w:pPr>
              <w:rPr>
                <w:rFonts w:asciiTheme="majorBidi" w:hAnsiTheme="majorBidi" w:cstheme="majorBidi"/>
                <w:bCs/>
                <w:sz w:val="20"/>
                <w:szCs w:val="20"/>
              </w:rPr>
            </w:pPr>
            <w:r w:rsidRPr="00C44098">
              <w:rPr>
                <w:rFonts w:asciiTheme="majorBidi" w:hAnsiTheme="majorBidi" w:cstheme="majorBidi"/>
                <w:sz w:val="20"/>
                <w:szCs w:val="20"/>
              </w:rPr>
              <w:t>Izveidot un organizēt sabiedrības iesaistes aktivitātes – atkalizmantotāju forumu</w:t>
            </w:r>
          </w:p>
        </w:tc>
        <w:tc>
          <w:tcPr>
            <w:tcW w:w="3486" w:type="dxa"/>
          </w:tcPr>
          <w:p w14:paraId="6771E79C" w14:textId="69246162" w:rsidR="00682356" w:rsidRPr="00C44098" w:rsidRDefault="000752F2" w:rsidP="00E51B64">
            <w:pPr>
              <w:rPr>
                <w:rFonts w:asciiTheme="majorBidi" w:hAnsiTheme="majorBidi" w:cstheme="majorBidi"/>
                <w:bCs/>
                <w:sz w:val="20"/>
                <w:szCs w:val="20"/>
              </w:rPr>
            </w:pPr>
            <w:r w:rsidRPr="00C44098">
              <w:rPr>
                <w:rFonts w:asciiTheme="majorBidi" w:hAnsiTheme="majorBidi" w:cstheme="majorBidi"/>
                <w:bCs/>
                <w:sz w:val="20"/>
                <w:szCs w:val="20"/>
              </w:rPr>
              <w:t xml:space="preserve">Izveidots atkalizmantotāju forums, organizēta </w:t>
            </w:r>
            <w:r w:rsidR="003304B9" w:rsidRPr="00C44098">
              <w:rPr>
                <w:rFonts w:asciiTheme="majorBidi" w:hAnsiTheme="majorBidi" w:cstheme="majorBidi"/>
                <w:bCs/>
                <w:sz w:val="20"/>
                <w:szCs w:val="20"/>
              </w:rPr>
              <w:t>tā darbība</w:t>
            </w:r>
          </w:p>
        </w:tc>
        <w:tc>
          <w:tcPr>
            <w:tcW w:w="3488" w:type="dxa"/>
            <w:vAlign w:val="center"/>
          </w:tcPr>
          <w:p w14:paraId="17CF364C" w14:textId="3B240942" w:rsidR="00682356" w:rsidRPr="00C44098" w:rsidRDefault="003304B9" w:rsidP="00E51B64">
            <w:pPr>
              <w:jc w:val="center"/>
              <w:rPr>
                <w:rFonts w:asciiTheme="majorBidi" w:hAnsiTheme="majorBidi" w:cstheme="majorBidi"/>
                <w:bCs/>
                <w:sz w:val="20"/>
                <w:szCs w:val="20"/>
              </w:rPr>
            </w:pPr>
            <w:r w:rsidRPr="00C44098">
              <w:rPr>
                <w:rFonts w:asciiTheme="majorBidi" w:hAnsiTheme="majorBidi" w:cstheme="majorBidi"/>
                <w:bCs/>
                <w:sz w:val="20"/>
                <w:szCs w:val="20"/>
              </w:rPr>
              <w:t>VARAM</w:t>
            </w:r>
          </w:p>
        </w:tc>
        <w:tc>
          <w:tcPr>
            <w:tcW w:w="3487" w:type="dxa"/>
            <w:vAlign w:val="center"/>
          </w:tcPr>
          <w:p w14:paraId="0362C74C" w14:textId="2880D675" w:rsidR="00682356" w:rsidRPr="00C44098" w:rsidRDefault="00C516E1" w:rsidP="00E51B64">
            <w:pPr>
              <w:jc w:val="center"/>
              <w:rPr>
                <w:rFonts w:asciiTheme="majorBidi" w:hAnsiTheme="majorBidi" w:cstheme="majorBidi"/>
                <w:bCs/>
                <w:sz w:val="20"/>
                <w:szCs w:val="20"/>
              </w:rPr>
            </w:pPr>
            <w:r w:rsidRPr="00C44098">
              <w:rPr>
                <w:rFonts w:asciiTheme="majorBidi" w:hAnsiTheme="majorBidi" w:cstheme="majorBidi"/>
                <w:bCs/>
                <w:sz w:val="20"/>
                <w:szCs w:val="20"/>
              </w:rPr>
              <w:t>31</w:t>
            </w:r>
            <w:r w:rsidR="00EF4058" w:rsidRPr="00C44098">
              <w:rPr>
                <w:rFonts w:asciiTheme="majorBidi" w:hAnsiTheme="majorBidi" w:cstheme="majorBidi"/>
                <w:bCs/>
                <w:sz w:val="20"/>
                <w:szCs w:val="20"/>
              </w:rPr>
              <w:t>.</w:t>
            </w:r>
            <w:r w:rsidR="00BF68E5" w:rsidRPr="00C44098">
              <w:rPr>
                <w:rFonts w:asciiTheme="majorBidi" w:hAnsiTheme="majorBidi" w:cstheme="majorBidi"/>
                <w:bCs/>
                <w:sz w:val="20"/>
                <w:szCs w:val="20"/>
              </w:rPr>
              <w:t>10</w:t>
            </w:r>
            <w:r w:rsidR="00EF4058" w:rsidRPr="00C44098">
              <w:rPr>
                <w:rFonts w:asciiTheme="majorBidi" w:hAnsiTheme="majorBidi" w:cstheme="majorBidi"/>
                <w:bCs/>
                <w:sz w:val="20"/>
                <w:szCs w:val="20"/>
              </w:rPr>
              <w:t>.2026.</w:t>
            </w:r>
          </w:p>
        </w:tc>
      </w:tr>
    </w:tbl>
    <w:p w14:paraId="32ACCB59" w14:textId="070D7066" w:rsidR="006575FE" w:rsidRPr="00C44098" w:rsidRDefault="006575FE" w:rsidP="00706132">
      <w:pPr>
        <w:rPr>
          <w:rFonts w:asciiTheme="majorBidi" w:hAnsiTheme="majorBidi" w:cstheme="majorBidi"/>
          <w:b/>
          <w:sz w:val="32"/>
          <w:szCs w:val="32"/>
        </w:rPr>
      </w:pPr>
    </w:p>
    <w:sectPr w:rsidR="006575FE" w:rsidRPr="00C44098" w:rsidSect="00E51B64">
      <w:pgSz w:w="16838" w:h="11906" w:orient="landscape" w:code="9"/>
      <w:pgMar w:top="709" w:right="1440" w:bottom="709"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AD976" w14:textId="77777777" w:rsidR="00ED790B" w:rsidRDefault="00ED790B" w:rsidP="006E00FE">
      <w:pPr>
        <w:spacing w:after="0" w:line="240" w:lineRule="auto"/>
      </w:pPr>
      <w:r>
        <w:separator/>
      </w:r>
    </w:p>
  </w:endnote>
  <w:endnote w:type="continuationSeparator" w:id="0">
    <w:p w14:paraId="273B6463" w14:textId="77777777" w:rsidR="00ED790B" w:rsidRDefault="00ED790B" w:rsidP="006E00FE">
      <w:pPr>
        <w:spacing w:after="0" w:line="240" w:lineRule="auto"/>
      </w:pPr>
      <w:r>
        <w:continuationSeparator/>
      </w:r>
    </w:p>
  </w:endnote>
  <w:endnote w:type="continuationNotice" w:id="1">
    <w:p w14:paraId="4E685886" w14:textId="77777777" w:rsidR="00ED790B" w:rsidRDefault="00ED79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70"/>
      <w:gridCol w:w="2770"/>
      <w:gridCol w:w="2770"/>
    </w:tblGrid>
    <w:tr w:rsidR="75D1E42F" w14:paraId="76645470" w14:textId="77777777" w:rsidTr="75D1E42F">
      <w:trPr>
        <w:trHeight w:val="300"/>
      </w:trPr>
      <w:tc>
        <w:tcPr>
          <w:tcW w:w="2770" w:type="dxa"/>
        </w:tcPr>
        <w:p w14:paraId="0B94BC45" w14:textId="3DDC4D80" w:rsidR="75D1E42F" w:rsidRDefault="75D1E42F" w:rsidP="75D1E42F">
          <w:pPr>
            <w:pStyle w:val="Header"/>
            <w:ind w:left="-115"/>
          </w:pPr>
        </w:p>
      </w:tc>
      <w:tc>
        <w:tcPr>
          <w:tcW w:w="2770" w:type="dxa"/>
        </w:tcPr>
        <w:p w14:paraId="3A51822D" w14:textId="47FD42D9" w:rsidR="75D1E42F" w:rsidRDefault="75D1E42F" w:rsidP="75D1E42F">
          <w:pPr>
            <w:pStyle w:val="Header"/>
            <w:jc w:val="center"/>
          </w:pPr>
        </w:p>
      </w:tc>
      <w:tc>
        <w:tcPr>
          <w:tcW w:w="2770" w:type="dxa"/>
        </w:tcPr>
        <w:p w14:paraId="2A8F1E2D" w14:textId="37FB20CD" w:rsidR="75D1E42F" w:rsidRDefault="75D1E42F" w:rsidP="75D1E42F">
          <w:pPr>
            <w:pStyle w:val="Header"/>
            <w:ind w:right="-115"/>
            <w:jc w:val="right"/>
          </w:pPr>
        </w:p>
      </w:tc>
    </w:tr>
  </w:tbl>
  <w:p w14:paraId="1192ED7B" w14:textId="0DF1EA0F" w:rsidR="001D308F" w:rsidRDefault="001D3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187C7" w14:textId="3420FEC9" w:rsidR="73252FD8" w:rsidRDefault="73252FD8" w:rsidP="73252FD8">
    <w:pPr>
      <w:pStyle w:val="Footer"/>
      <w:jc w:val="center"/>
    </w:pPr>
  </w:p>
  <w:p w14:paraId="47E86584" w14:textId="60F0E0C6" w:rsidR="006E00FE" w:rsidRDefault="006E00FE" w:rsidP="006E00FE">
    <w:pPr>
      <w:pStyle w:val="Footer"/>
      <w:tabs>
        <w:tab w:val="clear" w:pos="4153"/>
        <w:tab w:val="clear" w:pos="8306"/>
        <w:tab w:val="left" w:pos="36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E773B" w14:textId="77777777" w:rsidR="00ED790B" w:rsidRDefault="00ED790B" w:rsidP="006E00FE">
      <w:pPr>
        <w:spacing w:after="0" w:line="240" w:lineRule="auto"/>
      </w:pPr>
      <w:r>
        <w:separator/>
      </w:r>
    </w:p>
  </w:footnote>
  <w:footnote w:type="continuationSeparator" w:id="0">
    <w:p w14:paraId="1BC7F574" w14:textId="77777777" w:rsidR="00ED790B" w:rsidRDefault="00ED790B" w:rsidP="006E00FE">
      <w:pPr>
        <w:spacing w:after="0" w:line="240" w:lineRule="auto"/>
      </w:pPr>
      <w:r>
        <w:continuationSeparator/>
      </w:r>
    </w:p>
  </w:footnote>
  <w:footnote w:type="continuationNotice" w:id="1">
    <w:p w14:paraId="27C594ED" w14:textId="77777777" w:rsidR="00ED790B" w:rsidRDefault="00ED790B">
      <w:pPr>
        <w:spacing w:after="0" w:line="240" w:lineRule="auto"/>
      </w:pPr>
    </w:p>
  </w:footnote>
  <w:footnote w:id="2">
    <w:p w14:paraId="53A1977C" w14:textId="378A7FF6" w:rsidR="00F75D7E" w:rsidRPr="00AB0049" w:rsidRDefault="00F75D7E" w:rsidP="00AB0049">
      <w:pPr>
        <w:pStyle w:val="FootnoteText"/>
        <w:jc w:val="both"/>
        <w:rPr>
          <w:rFonts w:ascii="Times New Roman" w:hAnsi="Times New Roman" w:cs="Times New Roman"/>
        </w:rPr>
      </w:pPr>
      <w:r w:rsidRPr="00AB0049">
        <w:rPr>
          <w:rStyle w:val="FootnoteReference"/>
          <w:rFonts w:ascii="Times New Roman" w:hAnsi="Times New Roman" w:cs="Times New Roman"/>
        </w:rPr>
        <w:footnoteRef/>
      </w:r>
      <w:r w:rsidRPr="00AB0049">
        <w:rPr>
          <w:rFonts w:ascii="Times New Roman" w:hAnsi="Times New Roman" w:cs="Times New Roman"/>
        </w:rPr>
        <w:t xml:space="preserve"> Atbalstītas ar Ministru kabineta 2021.gada 7.jūlija rīkojumu Nr. 490 "Par Digitālās transformācijas pamatnostādnēm 2021.-2027. gadam"</w:t>
      </w:r>
    </w:p>
  </w:footnote>
  <w:footnote w:id="3">
    <w:p w14:paraId="39316BA4" w14:textId="42F99356" w:rsidR="001A1C01" w:rsidRPr="008143B5" w:rsidRDefault="001A1C01" w:rsidP="001A1C01">
      <w:pPr>
        <w:pStyle w:val="FootnoteText"/>
        <w:rPr>
          <w:rFonts w:ascii="Times New Roman" w:hAnsi="Times New Roman" w:cs="Times New Roman"/>
        </w:rPr>
      </w:pPr>
      <w:r>
        <w:rPr>
          <w:rStyle w:val="FootnoteReference"/>
        </w:rPr>
        <w:footnoteRef/>
      </w:r>
      <w:r>
        <w:t xml:space="preserve"> </w:t>
      </w:r>
      <w:r w:rsidR="00F82E97" w:rsidRPr="008A3B99">
        <w:rPr>
          <w:rFonts w:ascii="Times New Roman" w:hAnsi="Times New Roman" w:cs="Times New Roman"/>
        </w:rPr>
        <w:t>Enhancing Access to and Sharing of Data</w:t>
      </w:r>
      <w:r w:rsidR="00F82E97">
        <w:rPr>
          <w:rFonts w:ascii="Times New Roman" w:hAnsi="Times New Roman" w:cs="Times New Roman"/>
        </w:rPr>
        <w:t>.</w:t>
      </w:r>
      <w:r w:rsidR="00F82E97">
        <w:t xml:space="preserve"> </w:t>
      </w:r>
      <w:hyperlink r:id="rId1" w:history="1">
        <w:r w:rsidR="00F82E97" w:rsidRPr="00F82E97">
          <w:rPr>
            <w:rStyle w:val="Hyperlink"/>
            <w:rFonts w:ascii="Times New Roman" w:hAnsi="Times New Roman" w:cs="Times New Roman"/>
          </w:rPr>
          <w:t>https://www.oecd.org/en/publications/enhancing-access-to-and-sharing-of-data_276aaca8-en.html</w:t>
        </w:r>
      </w:hyperlink>
      <w:r w:rsidRPr="008143B5">
        <w:rPr>
          <w:rFonts w:ascii="Times New Roman" w:hAnsi="Times New Roman" w:cs="Times New Roman"/>
        </w:rPr>
        <w:t xml:space="preserve"> </w:t>
      </w:r>
    </w:p>
  </w:footnote>
  <w:footnote w:id="4">
    <w:p w14:paraId="37FB366D" w14:textId="4EBB2153" w:rsidR="001A1C01" w:rsidRPr="008A3B99" w:rsidRDefault="001A1C01" w:rsidP="001A1C01">
      <w:pPr>
        <w:pStyle w:val="FootnoteText"/>
        <w:rPr>
          <w:rFonts w:ascii="Times New Roman" w:hAnsi="Times New Roman" w:cs="Times New Roman"/>
          <w:b/>
          <w:bCs/>
        </w:rPr>
      </w:pPr>
      <w:r w:rsidRPr="008143B5">
        <w:rPr>
          <w:rStyle w:val="FootnoteReference"/>
          <w:rFonts w:ascii="Times New Roman" w:hAnsi="Times New Roman" w:cs="Times New Roman"/>
        </w:rPr>
        <w:footnoteRef/>
      </w:r>
      <w:r w:rsidRPr="0099471B">
        <w:rPr>
          <w:rFonts w:ascii="Times New Roman" w:hAnsi="Times New Roman" w:cs="Times New Roman"/>
        </w:rPr>
        <w:t xml:space="preserve"> </w:t>
      </w:r>
      <w:r w:rsidR="0099471B" w:rsidRPr="008A3B99">
        <w:rPr>
          <w:rFonts w:ascii="Times New Roman" w:hAnsi="Times New Roman" w:cs="Times New Roman"/>
        </w:rPr>
        <w:t>2024. gadā IKP samazinājies par 0,4%, 4. ceturksnī – par 0,4%</w:t>
      </w:r>
      <w:r w:rsidR="00F82E97">
        <w:rPr>
          <w:rFonts w:ascii="Times New Roman" w:hAnsi="Times New Roman" w:cs="Times New Roman"/>
        </w:rPr>
        <w:t>.</w:t>
      </w:r>
      <w:r w:rsidR="0099471B">
        <w:rPr>
          <w:rFonts w:ascii="Times New Roman" w:hAnsi="Times New Roman" w:cs="Times New Roman"/>
          <w:b/>
          <w:bCs/>
        </w:rPr>
        <w:t xml:space="preserve"> </w:t>
      </w:r>
      <w:r w:rsidRPr="008143B5">
        <w:rPr>
          <w:rFonts w:ascii="Times New Roman" w:hAnsi="Times New Roman" w:cs="Times New Roman"/>
        </w:rPr>
        <w:t xml:space="preserve">https://lvportals.lv/dienaskartiba/373368-2024-gada-ikp-samazinajies-par-04-4-ceturksni-par-04-2025 </w:t>
      </w:r>
    </w:p>
  </w:footnote>
  <w:footnote w:id="5">
    <w:p w14:paraId="172435CC" w14:textId="7592E9FC" w:rsidR="00CE0C2E" w:rsidRPr="008143B5" w:rsidRDefault="00CE0C2E">
      <w:pPr>
        <w:pStyle w:val="FootnoteText"/>
        <w:rPr>
          <w:rFonts w:ascii="Times New Roman" w:hAnsi="Times New Roman" w:cs="Times New Roman"/>
        </w:rPr>
      </w:pPr>
      <w:r w:rsidRPr="008143B5">
        <w:rPr>
          <w:rStyle w:val="FootnoteReference"/>
          <w:rFonts w:ascii="Times New Roman" w:hAnsi="Times New Roman" w:cs="Times New Roman"/>
        </w:rPr>
        <w:footnoteRef/>
      </w:r>
      <w:r w:rsidR="008631DF">
        <w:rPr>
          <w:rFonts w:ascii="Times New Roman" w:hAnsi="Times New Roman" w:cs="Times New Roman"/>
        </w:rPr>
        <w:t xml:space="preserve"> </w:t>
      </w:r>
      <w:r w:rsidR="008631DF" w:rsidRPr="008631DF">
        <w:rPr>
          <w:rFonts w:ascii="Times New Roman" w:hAnsi="Times New Roman" w:cs="Times New Roman"/>
        </w:rPr>
        <w:t xml:space="preserve">A </w:t>
      </w:r>
      <w:r w:rsidR="008631DF" w:rsidRPr="008631DF">
        <w:rPr>
          <w:rFonts w:ascii="Times New Roman" w:hAnsi="Times New Roman" w:cs="Times New Roman"/>
        </w:rPr>
        <w:t>European strategy for data</w:t>
      </w:r>
      <w:r w:rsidR="008631DF">
        <w:rPr>
          <w:rFonts w:ascii="Times New Roman" w:hAnsi="Times New Roman" w:cs="Times New Roman"/>
        </w:rPr>
        <w:t>.</w:t>
      </w:r>
      <w:r w:rsidRPr="008143B5">
        <w:rPr>
          <w:rFonts w:ascii="Times New Roman" w:hAnsi="Times New Roman" w:cs="Times New Roman"/>
        </w:rPr>
        <w:t xml:space="preserve"> </w:t>
      </w:r>
      <w:hyperlink r:id="rId2" w:history="1">
        <w:r w:rsidRPr="008143B5">
          <w:rPr>
            <w:rStyle w:val="Hyperlink"/>
            <w:rFonts w:ascii="Times New Roman" w:hAnsi="Times New Roman" w:cs="Times New Roman"/>
          </w:rPr>
          <w:t>https://digital-strategy.ec.europa.eu/en/policies/strategy-data</w:t>
        </w:r>
      </w:hyperlink>
      <w:r w:rsidRPr="008143B5">
        <w:rPr>
          <w:rFonts w:ascii="Times New Roman" w:hAnsi="Times New Roman" w:cs="Times New Roman"/>
        </w:rPr>
        <w:t xml:space="preserve"> </w:t>
      </w:r>
    </w:p>
  </w:footnote>
  <w:footnote w:id="6">
    <w:p w14:paraId="67D855E2" w14:textId="54771E2E" w:rsidR="001742CF" w:rsidRPr="008143B5" w:rsidRDefault="001742CF">
      <w:pPr>
        <w:pStyle w:val="FootnoteText"/>
        <w:rPr>
          <w:rFonts w:ascii="Times New Roman" w:hAnsi="Times New Roman" w:cs="Times New Roman"/>
        </w:rPr>
      </w:pPr>
      <w:r>
        <w:rPr>
          <w:rStyle w:val="FootnoteReference"/>
        </w:rPr>
        <w:footnoteRef/>
      </w:r>
      <w:r>
        <w:t xml:space="preserve"> </w:t>
      </w:r>
      <w:r w:rsidR="000A7E6F" w:rsidRPr="000A7E6F">
        <w:rPr>
          <w:rFonts w:ascii="Times New Roman" w:hAnsi="Times New Roman" w:cs="Times New Roman"/>
        </w:rPr>
        <w:t>The Draghi report on EU competitiveness.</w:t>
      </w:r>
      <w:r w:rsidR="000A7E6F">
        <w:t xml:space="preserve"> </w:t>
      </w:r>
      <w:hyperlink r:id="rId3" w:history="1">
        <w:r w:rsidR="000A7E6F" w:rsidRPr="000A7E6F">
          <w:rPr>
            <w:rStyle w:val="Hyperlink"/>
            <w:rFonts w:ascii="Times New Roman" w:hAnsi="Times New Roman" w:cs="Times New Roman"/>
          </w:rPr>
          <w:t>https://commission.europa.eu/topics/competitiveness/draghi-report_en</w:t>
        </w:r>
      </w:hyperlink>
      <w:r w:rsidRPr="008143B5">
        <w:rPr>
          <w:rFonts w:ascii="Times New Roman" w:hAnsi="Times New Roman" w:cs="Times New Roman"/>
        </w:rPr>
        <w:t xml:space="preserve"> </w:t>
      </w:r>
    </w:p>
  </w:footnote>
  <w:footnote w:id="7">
    <w:p w14:paraId="60F9948C" w14:textId="025E6B4B" w:rsidR="00D94B6C" w:rsidRPr="008143B5" w:rsidRDefault="00D94B6C" w:rsidP="00D94B6C">
      <w:pPr>
        <w:pStyle w:val="FootnoteText"/>
        <w:rPr>
          <w:rFonts w:ascii="Times New Roman" w:hAnsi="Times New Roman" w:cs="Times New Roman"/>
        </w:rPr>
      </w:pPr>
      <w:r w:rsidRPr="008143B5">
        <w:rPr>
          <w:rStyle w:val="FootnoteReference"/>
          <w:rFonts w:ascii="Times New Roman" w:hAnsi="Times New Roman" w:cs="Times New Roman"/>
        </w:rPr>
        <w:footnoteRef/>
      </w:r>
      <w:r w:rsidRPr="008143B5">
        <w:rPr>
          <w:rFonts w:ascii="Times New Roman" w:hAnsi="Times New Roman" w:cs="Times New Roman"/>
        </w:rPr>
        <w:t xml:space="preserve"> </w:t>
      </w:r>
      <w:r w:rsidR="00E2648E" w:rsidRPr="00E2648E">
        <w:rPr>
          <w:rFonts w:ascii="Times New Roman" w:hAnsi="Times New Roman" w:cs="Times New Roman"/>
        </w:rPr>
        <w:t>European Data Union Strategy</w:t>
      </w:r>
      <w:r w:rsidR="00E2648E">
        <w:rPr>
          <w:rFonts w:ascii="Times New Roman" w:hAnsi="Times New Roman" w:cs="Times New Roman"/>
        </w:rPr>
        <w:t xml:space="preserve">. </w:t>
      </w:r>
      <w:hyperlink r:id="rId4" w:history="1">
        <w:r w:rsidRPr="008143B5">
          <w:rPr>
            <w:rStyle w:val="Hyperlink"/>
            <w:rFonts w:ascii="Times New Roman" w:hAnsi="Times New Roman" w:cs="Times New Roman"/>
          </w:rPr>
          <w:t>https://digital-strategy.ec.europa.eu/en/policies/data-union</w:t>
        </w:r>
      </w:hyperlink>
      <w:r w:rsidRPr="008143B5">
        <w:rPr>
          <w:rFonts w:ascii="Times New Roman" w:hAnsi="Times New Roman" w:cs="Times New Roman"/>
        </w:rPr>
        <w:t xml:space="preserve"> </w:t>
      </w:r>
    </w:p>
  </w:footnote>
  <w:footnote w:id="8">
    <w:p w14:paraId="5D0C786A" w14:textId="3A5776AD" w:rsidR="00E871AE" w:rsidRPr="008143B5" w:rsidRDefault="00E871AE">
      <w:pPr>
        <w:pStyle w:val="FootnoteText"/>
        <w:rPr>
          <w:rFonts w:ascii="Times New Roman" w:hAnsi="Times New Roman" w:cs="Times New Roman"/>
        </w:rPr>
      </w:pPr>
      <w:r w:rsidRPr="00D96123">
        <w:rPr>
          <w:rStyle w:val="FootnoteReference"/>
          <w:rFonts w:ascii="Times New Roman" w:hAnsi="Times New Roman" w:cs="Times New Roman"/>
        </w:rPr>
        <w:footnoteRef/>
      </w:r>
      <w:r w:rsidRPr="00D96123">
        <w:rPr>
          <w:rFonts w:ascii="Times New Roman" w:hAnsi="Times New Roman" w:cs="Times New Roman"/>
        </w:rPr>
        <w:t xml:space="preserve"> </w:t>
      </w:r>
      <w:r w:rsidR="001B589A" w:rsidRPr="001B589A">
        <w:rPr>
          <w:rFonts w:ascii="Times New Roman" w:hAnsi="Times New Roman" w:cs="Times New Roman"/>
        </w:rPr>
        <w:t>Digital Omnibus Regulation Proposal</w:t>
      </w:r>
      <w:r w:rsidR="001B589A">
        <w:rPr>
          <w:rFonts w:ascii="Times New Roman" w:hAnsi="Times New Roman" w:cs="Times New Roman"/>
        </w:rPr>
        <w:t xml:space="preserve">. </w:t>
      </w:r>
      <w:hyperlink r:id="rId5" w:history="1">
        <w:r w:rsidRPr="008143B5">
          <w:rPr>
            <w:rStyle w:val="Hyperlink"/>
            <w:rFonts w:ascii="Times New Roman" w:hAnsi="Times New Roman" w:cs="Times New Roman"/>
          </w:rPr>
          <w:t>https://digital-strategy.ec.europa.eu/en/library/digital-omnibus-regulation-proposal</w:t>
        </w:r>
      </w:hyperlink>
      <w:r w:rsidRPr="008143B5">
        <w:rPr>
          <w:rFonts w:ascii="Times New Roman" w:hAnsi="Times New Roman" w:cs="Times New Roman"/>
        </w:rPr>
        <w:t xml:space="preserve"> </w:t>
      </w:r>
    </w:p>
  </w:footnote>
  <w:footnote w:id="9">
    <w:p w14:paraId="74926338" w14:textId="77777777" w:rsidR="00FA534F" w:rsidRPr="008143B5" w:rsidRDefault="00FA534F" w:rsidP="00FA534F">
      <w:pPr>
        <w:pStyle w:val="FootnoteText"/>
        <w:rPr>
          <w:rFonts w:ascii="Times New Roman" w:hAnsi="Times New Roman" w:cs="Times New Roman"/>
        </w:rPr>
      </w:pPr>
      <w:r w:rsidRPr="008143B5">
        <w:rPr>
          <w:rStyle w:val="FootnoteReference"/>
          <w:rFonts w:ascii="Times New Roman" w:hAnsi="Times New Roman" w:cs="Times New Roman"/>
        </w:rPr>
        <w:footnoteRef/>
      </w:r>
      <w:r w:rsidRPr="008143B5">
        <w:rPr>
          <w:rFonts w:ascii="Times New Roman" w:hAnsi="Times New Roman" w:cs="Times New Roman"/>
        </w:rPr>
        <w:t xml:space="preserve"> </w:t>
      </w:r>
      <w:hyperlink r:id="rId6" w:history="1">
        <w:r w:rsidRPr="008143B5">
          <w:rPr>
            <w:rStyle w:val="Hyperlink"/>
            <w:rFonts w:ascii="Times New Roman" w:hAnsi="Times New Roman" w:cs="Times New Roman"/>
          </w:rPr>
          <w:t>https://www.oecd.org/en/topics/data-governance.html</w:t>
        </w:r>
      </w:hyperlink>
      <w:r w:rsidRPr="008143B5">
        <w:rPr>
          <w:rFonts w:ascii="Times New Roman" w:hAnsi="Times New Roman" w:cs="Times New Roman"/>
        </w:rPr>
        <w:t xml:space="preserve"> </w:t>
      </w:r>
    </w:p>
  </w:footnote>
  <w:footnote w:id="10">
    <w:p w14:paraId="634053B0" w14:textId="325A2256" w:rsidR="00AF232A" w:rsidRPr="00B70D9D" w:rsidRDefault="00AF232A">
      <w:pPr>
        <w:pStyle w:val="FootnoteText"/>
        <w:rPr>
          <w:rFonts w:asciiTheme="majorBidi" w:hAnsiTheme="majorBidi" w:cstheme="majorBidi"/>
        </w:rPr>
      </w:pPr>
      <w:r w:rsidRPr="009B0105">
        <w:rPr>
          <w:rStyle w:val="FootnoteReference"/>
          <w:rFonts w:asciiTheme="majorBidi" w:hAnsiTheme="majorBidi" w:cstheme="majorBidi"/>
        </w:rPr>
        <w:footnoteRef/>
      </w:r>
      <w:r w:rsidRPr="009B0105">
        <w:rPr>
          <w:rFonts w:asciiTheme="majorBidi" w:hAnsiTheme="majorBidi" w:cstheme="majorBidi"/>
        </w:rPr>
        <w:t xml:space="preserve"> </w:t>
      </w:r>
      <w:hyperlink r:id="rId7" w:history="1">
        <w:r w:rsidRPr="009B0105">
          <w:rPr>
            <w:rStyle w:val="Hyperlink"/>
            <w:rFonts w:asciiTheme="majorBidi" w:hAnsiTheme="majorBidi" w:cstheme="majorBidi"/>
          </w:rPr>
          <w:t>https://digital-strategy.ec.europa.eu/en/policies/data-spaces</w:t>
        </w:r>
      </w:hyperlink>
      <w:r w:rsidRPr="00B70D9D">
        <w:rPr>
          <w:rFonts w:asciiTheme="majorBidi" w:hAnsiTheme="majorBidi" w:cstheme="majorBidi"/>
        </w:rPr>
        <w:t xml:space="preserve"> </w:t>
      </w:r>
    </w:p>
  </w:footnote>
  <w:footnote w:id="11">
    <w:p w14:paraId="19C27EF4" w14:textId="77777777" w:rsidR="00641CC3" w:rsidRPr="008143B5" w:rsidRDefault="00641CC3" w:rsidP="00641CC3">
      <w:pPr>
        <w:pStyle w:val="FootnoteText"/>
        <w:rPr>
          <w:rFonts w:ascii="Times New Roman" w:hAnsi="Times New Roman" w:cs="Times New Roman"/>
        </w:rPr>
      </w:pPr>
      <w:r>
        <w:rPr>
          <w:rStyle w:val="FootnoteReference"/>
        </w:rPr>
        <w:footnoteRef/>
      </w:r>
      <w:r>
        <w:t xml:space="preserve"> </w:t>
      </w:r>
      <w:hyperlink r:id="rId8" w:history="1">
        <w:r w:rsidRPr="008143B5">
          <w:rPr>
            <w:rStyle w:val="Hyperlink"/>
            <w:rFonts w:ascii="Times New Roman" w:hAnsi="Times New Roman" w:cs="Times New Roman"/>
          </w:rPr>
          <w:t>https://eur-lex.europa.eu/legal-content/EN/TXT/PDF/?uri=CELEX:52025DC0835</w:t>
        </w:r>
      </w:hyperlink>
      <w:r w:rsidRPr="008143B5">
        <w:rPr>
          <w:rFonts w:ascii="Times New Roman" w:hAnsi="Times New Roman" w:cs="Times New Roman"/>
        </w:rPr>
        <w:t xml:space="preserve"> </w:t>
      </w:r>
    </w:p>
  </w:footnote>
  <w:footnote w:id="12">
    <w:p w14:paraId="12888138" w14:textId="520D1BD0" w:rsidR="004536DB" w:rsidRPr="008143B5" w:rsidRDefault="004536DB" w:rsidP="00AA1B4E">
      <w:pPr>
        <w:pStyle w:val="FootnoteText"/>
        <w:rPr>
          <w:rFonts w:ascii="Times New Roman" w:hAnsi="Times New Roman" w:cs="Times New Roman"/>
        </w:rPr>
      </w:pPr>
      <w:r>
        <w:rPr>
          <w:rStyle w:val="FootnoteReference"/>
        </w:rPr>
        <w:footnoteRef/>
      </w:r>
      <w:r w:rsidR="00DF7086">
        <w:t xml:space="preserve"> </w:t>
      </w:r>
      <w:r w:rsidR="00DF7086" w:rsidRPr="00056C0D">
        <w:rPr>
          <w:rFonts w:ascii="Times New Roman" w:hAnsi="Times New Roman" w:cs="Times New Roman"/>
        </w:rPr>
        <w:t>Publiskās pārvaldes digitālo prasmju kompetenču ietvars</w:t>
      </w:r>
      <w:r w:rsidR="00033AD7" w:rsidRPr="00056C0D">
        <w:rPr>
          <w:rFonts w:ascii="Times New Roman" w:hAnsi="Times New Roman" w:cs="Times New Roman"/>
        </w:rPr>
        <w:t xml:space="preserve">. </w:t>
      </w:r>
      <w:hyperlink r:id="rId9" w:history="1">
        <w:r w:rsidR="00056C0D" w:rsidRPr="00056C0D">
          <w:rPr>
            <w:rStyle w:val="Hyperlink"/>
            <w:rFonts w:ascii="Times New Roman" w:hAnsi="Times New Roman" w:cs="Times New Roman"/>
          </w:rPr>
          <w:t>https://www.vas.gov.lv/lv/media/2172/download?attachment</w:t>
        </w:r>
      </w:hyperlink>
      <w:r w:rsidRPr="008143B5">
        <w:rPr>
          <w:rFonts w:ascii="Times New Roman" w:hAnsi="Times New Roman" w:cs="Times New Roman"/>
        </w:rPr>
        <w:t xml:space="preserve"> </w:t>
      </w:r>
    </w:p>
  </w:footnote>
  <w:footnote w:id="13">
    <w:p w14:paraId="02542161" w14:textId="28D9D59C" w:rsidR="007C2F84" w:rsidRPr="008143B5" w:rsidRDefault="007C2F84" w:rsidP="004E314F">
      <w:pPr>
        <w:pStyle w:val="FootnoteText"/>
        <w:rPr>
          <w:rFonts w:ascii="Times New Roman" w:hAnsi="Times New Roman" w:cs="Times New Roman"/>
        </w:rPr>
      </w:pPr>
      <w:r w:rsidRPr="008143B5">
        <w:rPr>
          <w:rStyle w:val="FootnoteReference"/>
          <w:rFonts w:ascii="Times New Roman" w:hAnsi="Times New Roman" w:cs="Times New Roman"/>
        </w:rPr>
        <w:footnoteRef/>
      </w:r>
      <w:r w:rsidRPr="008143B5">
        <w:rPr>
          <w:rFonts w:ascii="Times New Roman" w:hAnsi="Times New Roman" w:cs="Times New Roman"/>
        </w:rPr>
        <w:t xml:space="preserve"> </w:t>
      </w:r>
      <w:r w:rsidR="00752811" w:rsidRPr="00752811">
        <w:rPr>
          <w:rFonts w:ascii="Times New Roman" w:hAnsi="Times New Roman" w:cs="Times New Roman"/>
        </w:rPr>
        <w:t>The 2028-2034 EU budget for a stronger Europe</w:t>
      </w:r>
      <w:r w:rsidR="009D087A">
        <w:rPr>
          <w:rFonts w:ascii="Times New Roman" w:hAnsi="Times New Roman" w:cs="Times New Roman"/>
        </w:rPr>
        <w:t xml:space="preserve">. </w:t>
      </w:r>
      <w:hyperlink r:id="rId10" w:history="1">
        <w:r w:rsidRPr="008143B5">
          <w:rPr>
            <w:rStyle w:val="Hyperlink"/>
            <w:rFonts w:ascii="Times New Roman" w:hAnsi="Times New Roman" w:cs="Times New Roman"/>
          </w:rPr>
          <w:t>https://commission.europa.eu/strategy-and-policy/eu-budget/long-term-eu-budget/eu-budget-2028-2034_en</w:t>
        </w:r>
      </w:hyperlink>
      <w:r w:rsidRPr="008143B5">
        <w:rPr>
          <w:rFonts w:ascii="Times New Roman" w:hAnsi="Times New Roman" w:cs="Times New Roman"/>
        </w:rPr>
        <w:t xml:space="preserve"> </w:t>
      </w:r>
    </w:p>
  </w:footnote>
  <w:footnote w:id="14">
    <w:p w14:paraId="695151B9" w14:textId="6AACB7D6" w:rsidR="000E02C9" w:rsidRPr="008143B5" w:rsidRDefault="000E02C9">
      <w:pPr>
        <w:pStyle w:val="FootnoteText"/>
        <w:rPr>
          <w:rFonts w:ascii="Times New Roman" w:hAnsi="Times New Roman" w:cs="Times New Roman"/>
        </w:rPr>
      </w:pPr>
      <w:r w:rsidRPr="000E02C9">
        <w:rPr>
          <w:rStyle w:val="FootnoteReference"/>
          <w:rFonts w:asciiTheme="majorBidi" w:hAnsiTheme="majorBidi" w:cstheme="majorBidi"/>
        </w:rPr>
        <w:footnoteRef/>
      </w:r>
      <w:r w:rsidR="005E1828">
        <w:rPr>
          <w:rFonts w:asciiTheme="majorBidi" w:hAnsiTheme="majorBidi" w:cstheme="majorBidi"/>
        </w:rPr>
        <w:t xml:space="preserve"> Informācijas atklātības likums.</w:t>
      </w:r>
      <w:r w:rsidRPr="000E02C9">
        <w:rPr>
          <w:rFonts w:asciiTheme="majorBidi" w:hAnsiTheme="majorBidi" w:cstheme="majorBidi"/>
        </w:rPr>
        <w:t xml:space="preserve"> </w:t>
      </w:r>
      <w:hyperlink r:id="rId11" w:history="1">
        <w:r w:rsidRPr="008143B5">
          <w:rPr>
            <w:rStyle w:val="Hyperlink"/>
            <w:rFonts w:ascii="Times New Roman" w:hAnsi="Times New Roman" w:cs="Times New Roman"/>
          </w:rPr>
          <w:t>https://likumi.lv/ta/id/50601-informacijas-atklatibas-likums</w:t>
        </w:r>
      </w:hyperlink>
      <w:r w:rsidRPr="008143B5">
        <w:rPr>
          <w:rFonts w:ascii="Times New Roman" w:hAnsi="Times New Roman" w:cs="Times New Roman"/>
        </w:rPr>
        <w:t xml:space="preserve"> </w:t>
      </w:r>
    </w:p>
  </w:footnote>
  <w:footnote w:id="15">
    <w:p w14:paraId="13D9AB1D" w14:textId="5AC7376F" w:rsidR="00E05376" w:rsidRDefault="00E05376">
      <w:pPr>
        <w:pStyle w:val="FootnoteText"/>
      </w:pPr>
      <w:r>
        <w:rPr>
          <w:rStyle w:val="FootnoteReference"/>
        </w:rPr>
        <w:footnoteRef/>
      </w:r>
      <w:r>
        <w:t xml:space="preserve"> </w:t>
      </w:r>
      <w:r w:rsidR="00C64C8B" w:rsidRPr="009B0105">
        <w:rPr>
          <w:rFonts w:asciiTheme="majorBidi" w:hAnsiTheme="majorBidi" w:cstheme="majorBidi"/>
        </w:rPr>
        <w:t>ekonomiskā, politi</w:t>
      </w:r>
      <w:r w:rsidR="00FF20CE" w:rsidRPr="009B0105">
        <w:rPr>
          <w:rFonts w:asciiTheme="majorBidi" w:hAnsiTheme="majorBidi" w:cstheme="majorBidi"/>
        </w:rPr>
        <w:t>skā</w:t>
      </w:r>
      <w:r w:rsidR="00F145EE">
        <w:rPr>
          <w:rFonts w:asciiTheme="majorBidi" w:hAnsiTheme="majorBidi" w:cstheme="majorBidi"/>
        </w:rPr>
        <w:t>,</w:t>
      </w:r>
      <w:r w:rsidR="00FF20CE" w:rsidRPr="009B0105">
        <w:rPr>
          <w:rFonts w:asciiTheme="majorBidi" w:hAnsiTheme="majorBidi" w:cstheme="majorBidi"/>
        </w:rPr>
        <w:t xml:space="preserve"> s</w:t>
      </w:r>
      <w:r w:rsidR="00C64C8B" w:rsidRPr="009B0105">
        <w:rPr>
          <w:rFonts w:asciiTheme="majorBidi" w:hAnsiTheme="majorBidi" w:cstheme="majorBidi"/>
        </w:rPr>
        <w:t>ociālā un vides ietekme</w:t>
      </w:r>
      <w:r w:rsidR="00C64C8B">
        <w:t xml:space="preserve"> </w:t>
      </w:r>
    </w:p>
  </w:footnote>
  <w:footnote w:id="16">
    <w:p w14:paraId="653B9179" w14:textId="6497A432" w:rsidR="00145443" w:rsidRPr="008143B5" w:rsidRDefault="00145443">
      <w:pPr>
        <w:pStyle w:val="FootnoteText"/>
        <w:rPr>
          <w:rFonts w:ascii="Times New Roman" w:hAnsi="Times New Roman" w:cs="Times New Roman"/>
        </w:rPr>
      </w:pPr>
      <w:r>
        <w:rPr>
          <w:rStyle w:val="FootnoteReference"/>
        </w:rPr>
        <w:footnoteRef/>
      </w:r>
      <w:r>
        <w:t xml:space="preserve"> </w:t>
      </w:r>
      <w:r w:rsidR="00BA38CD" w:rsidRPr="00601F7A">
        <w:rPr>
          <w:rFonts w:ascii="Times New Roman" w:hAnsi="Times New Roman" w:cs="Times New Roman"/>
        </w:rPr>
        <w:t>Euro</w:t>
      </w:r>
      <w:r w:rsidR="00601F7A" w:rsidRPr="00601F7A">
        <w:rPr>
          <w:rFonts w:ascii="Times New Roman" w:hAnsi="Times New Roman" w:cs="Times New Roman"/>
        </w:rPr>
        <w:t>pean data.</w:t>
      </w:r>
      <w:r w:rsidR="00601F7A">
        <w:t xml:space="preserve"> </w:t>
      </w:r>
      <w:hyperlink r:id="rId12" w:history="1">
        <w:r w:rsidR="00601F7A" w:rsidRPr="00601F7A">
          <w:rPr>
            <w:rStyle w:val="Hyperlink"/>
            <w:rFonts w:ascii="Times New Roman" w:hAnsi="Times New Roman" w:cs="Times New Roman"/>
          </w:rPr>
          <w:t>https://data.europa.eu/en/open-data-maturity/2025</w:t>
        </w:r>
      </w:hyperlink>
      <w:r w:rsidRPr="008143B5">
        <w:rPr>
          <w:rFonts w:ascii="Times New Roman" w:hAnsi="Times New Roman" w:cs="Times New Roman"/>
        </w:rPr>
        <w:t xml:space="preserve"> </w:t>
      </w:r>
    </w:p>
  </w:footnote>
  <w:footnote w:id="17">
    <w:p w14:paraId="550D3BE1" w14:textId="7CC4226E" w:rsidR="007F4D3A" w:rsidRPr="008143B5" w:rsidRDefault="007F4D3A">
      <w:pPr>
        <w:pStyle w:val="FootnoteText"/>
        <w:rPr>
          <w:rFonts w:ascii="Times New Roman" w:hAnsi="Times New Roman" w:cs="Times New Roman"/>
        </w:rPr>
      </w:pPr>
      <w:r>
        <w:rPr>
          <w:rStyle w:val="FootnoteReference"/>
        </w:rPr>
        <w:footnoteRef/>
      </w:r>
      <w:r>
        <w:t xml:space="preserve"> </w:t>
      </w:r>
      <w:r w:rsidR="00A27149" w:rsidRPr="00A27149">
        <w:rPr>
          <w:rFonts w:ascii="Times New Roman" w:hAnsi="Times New Roman" w:cs="Times New Roman"/>
        </w:rPr>
        <w:t xml:space="preserve">Grozījums Valsts pārvaldes iekārtas likumā. </w:t>
      </w:r>
      <w:hyperlink r:id="rId13" w:history="1">
        <w:r w:rsidR="00A27149" w:rsidRPr="00A27149">
          <w:rPr>
            <w:rStyle w:val="Hyperlink"/>
            <w:rFonts w:ascii="Times New Roman" w:hAnsi="Times New Roman" w:cs="Times New Roman"/>
          </w:rPr>
          <w:t>https://www.president.lv/lv/media/99411/download?attachment</w:t>
        </w:r>
      </w:hyperlink>
      <w:r w:rsidRPr="008143B5">
        <w:rPr>
          <w:rFonts w:ascii="Times New Roman" w:hAnsi="Times New Roman" w:cs="Times New Roman"/>
        </w:rPr>
        <w:t xml:space="preserve"> </w:t>
      </w:r>
    </w:p>
  </w:footnote>
  <w:footnote w:id="18">
    <w:p w14:paraId="50CB8966" w14:textId="0CE3F10F" w:rsidR="00C363F3" w:rsidRPr="00CE7F56" w:rsidRDefault="00C363F3" w:rsidP="00CE7F56">
      <w:pPr>
        <w:pStyle w:val="FootnoteText"/>
        <w:jc w:val="both"/>
        <w:rPr>
          <w:rFonts w:ascii="Times New Roman" w:hAnsi="Times New Roman" w:cs="Times New Roman"/>
        </w:rPr>
      </w:pPr>
      <w:r w:rsidRPr="00CE7F56">
        <w:rPr>
          <w:rStyle w:val="FootnoteReference"/>
          <w:rFonts w:ascii="Times New Roman" w:hAnsi="Times New Roman" w:cs="Times New Roman"/>
        </w:rPr>
        <w:footnoteRef/>
      </w:r>
      <w:r w:rsidRPr="00CE7F56">
        <w:rPr>
          <w:rFonts w:ascii="Times New Roman" w:hAnsi="Times New Roman" w:cs="Times New Roman"/>
        </w:rPr>
        <w:t xml:space="preserve"> Apstiprināts ar MK</w:t>
      </w:r>
      <w:r w:rsidR="00D61809" w:rsidRPr="00CE7F56">
        <w:rPr>
          <w:rFonts w:ascii="Times New Roman" w:hAnsi="Times New Roman" w:cs="Times New Roman"/>
        </w:rPr>
        <w:t xml:space="preserve"> 2024.gada 20.janvāra rīkojumu Nr.55 “Par Valdības rīcības plānu Deklarācijas par Evikas Siliņas vadītā Ministru kabineta iecerēto darbību īstenošanai”</w:t>
      </w:r>
    </w:p>
  </w:footnote>
  <w:footnote w:id="19">
    <w:p w14:paraId="1444CEC4" w14:textId="1CD270F4" w:rsidR="00DA50AB" w:rsidRPr="00263B48" w:rsidRDefault="00DA50AB" w:rsidP="00CE7F56">
      <w:pPr>
        <w:pStyle w:val="FootnoteText"/>
        <w:jc w:val="both"/>
        <w:rPr>
          <w:rFonts w:ascii="Times New Roman" w:eastAsia="Times New Roman" w:hAnsi="Times New Roman" w:cs="Times New Roman"/>
        </w:rPr>
      </w:pPr>
      <w:r w:rsidRPr="2C6B5233">
        <w:rPr>
          <w:rStyle w:val="FootnoteReference"/>
        </w:rPr>
        <w:footnoteRef/>
      </w:r>
      <w:r w:rsidR="00263B48">
        <w:t xml:space="preserve"> </w:t>
      </w:r>
      <w:r w:rsidR="00EA7A71" w:rsidRPr="00E123CF">
        <w:rPr>
          <w:rFonts w:ascii="Times New Roman" w:hAnsi="Times New Roman" w:cs="Times New Roman"/>
        </w:rPr>
        <w:t>Digital Decade 2024: Country reports.</w:t>
      </w:r>
      <w:r w:rsidRPr="00E123CF">
        <w:rPr>
          <w:rFonts w:ascii="Times New Roman" w:hAnsi="Times New Roman" w:cs="Times New Roman"/>
        </w:rPr>
        <w:t xml:space="preserve"> </w:t>
      </w:r>
      <w:r w:rsidRPr="00263B48">
        <w:rPr>
          <w:rFonts w:ascii="Times New Roman" w:eastAsia="Times New Roman" w:hAnsi="Times New Roman" w:cs="Times New Roman"/>
        </w:rPr>
        <w:t>https://digital-strategy.ec.europa.eu/en/library/digital-decade-2024-country-reports</w:t>
      </w:r>
    </w:p>
  </w:footnote>
  <w:footnote w:id="20">
    <w:p w14:paraId="58599440" w14:textId="105B57C9" w:rsidR="00B97799" w:rsidRPr="00A72EF6" w:rsidRDefault="00B97799" w:rsidP="00E123CF">
      <w:pPr>
        <w:pStyle w:val="FootnoteText"/>
        <w:jc w:val="both"/>
        <w:rPr>
          <w:rFonts w:ascii="Times New Roman" w:hAnsi="Times New Roman" w:cs="Times New Roman"/>
          <w:lang w:val="en-US"/>
        </w:rPr>
      </w:pPr>
      <w:r w:rsidRPr="00A72EF6">
        <w:rPr>
          <w:rStyle w:val="FootnoteReference"/>
          <w:lang w:val="en-US"/>
        </w:rPr>
        <w:footnoteRef/>
      </w:r>
      <w:r w:rsidRPr="00A72EF6">
        <w:rPr>
          <w:lang w:val="en-US"/>
        </w:rPr>
        <w:t xml:space="preserve"> </w:t>
      </w:r>
      <w:r w:rsidR="008736AF" w:rsidRPr="00A72EF6">
        <w:rPr>
          <w:rFonts w:ascii="Times New Roman" w:hAnsi="Times New Roman" w:cs="Times New Roman"/>
          <w:lang w:val="en-US"/>
        </w:rPr>
        <w:t xml:space="preserve">The 2028-2034 EU budget for a stronger Europe. </w:t>
      </w:r>
      <w:hyperlink r:id="rId14" w:history="1">
        <w:r w:rsidRPr="00A72EF6">
          <w:rPr>
            <w:rStyle w:val="Hyperlink"/>
            <w:rFonts w:ascii="Times New Roman" w:hAnsi="Times New Roman" w:cs="Times New Roman"/>
            <w:lang w:val="en-US"/>
          </w:rPr>
          <w:t>https://commission.europa.eu/strategy-and-policy/eu-budget/long-term-eu-budget/eu-budget-2028-2034_en</w:t>
        </w:r>
      </w:hyperlink>
      <w:r w:rsidRPr="00A72EF6">
        <w:rPr>
          <w:rFonts w:ascii="Times New Roman" w:hAnsi="Times New Roman" w:cs="Times New Roman"/>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285327"/>
      <w:docPartObj>
        <w:docPartGallery w:val="Page Numbers (Top of Page)"/>
        <w:docPartUnique/>
      </w:docPartObj>
    </w:sdtPr>
    <w:sdtEndPr>
      <w:rPr>
        <w:noProof/>
      </w:rPr>
    </w:sdtEndPr>
    <w:sdtContent>
      <w:p w14:paraId="26AAAC20" w14:textId="70CE1839" w:rsidR="007855DE" w:rsidRDefault="007855D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B287857" w14:textId="11F230D4" w:rsidR="001D308F" w:rsidRDefault="001D30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70"/>
      <w:gridCol w:w="2770"/>
      <w:gridCol w:w="2770"/>
    </w:tblGrid>
    <w:tr w:rsidR="75D1E42F" w14:paraId="19C86258" w14:textId="77777777" w:rsidTr="75D1E42F">
      <w:trPr>
        <w:trHeight w:val="300"/>
      </w:trPr>
      <w:tc>
        <w:tcPr>
          <w:tcW w:w="2770" w:type="dxa"/>
        </w:tcPr>
        <w:p w14:paraId="62152288" w14:textId="37B67199" w:rsidR="75D1E42F" w:rsidRDefault="75D1E42F" w:rsidP="75D1E42F">
          <w:pPr>
            <w:pStyle w:val="Header"/>
            <w:ind w:left="-115"/>
          </w:pPr>
        </w:p>
      </w:tc>
      <w:tc>
        <w:tcPr>
          <w:tcW w:w="2770" w:type="dxa"/>
        </w:tcPr>
        <w:p w14:paraId="2BBFC469" w14:textId="5E212FBB" w:rsidR="75D1E42F" w:rsidRDefault="75D1E42F" w:rsidP="75D1E42F">
          <w:pPr>
            <w:pStyle w:val="Header"/>
            <w:jc w:val="center"/>
          </w:pPr>
        </w:p>
      </w:tc>
      <w:tc>
        <w:tcPr>
          <w:tcW w:w="2770" w:type="dxa"/>
        </w:tcPr>
        <w:p w14:paraId="503674DF" w14:textId="048DB56B" w:rsidR="75D1E42F" w:rsidRDefault="75D1E42F" w:rsidP="75D1E42F">
          <w:pPr>
            <w:pStyle w:val="Header"/>
            <w:ind w:right="-115"/>
            <w:jc w:val="right"/>
          </w:pPr>
        </w:p>
      </w:tc>
    </w:tr>
  </w:tbl>
  <w:p w14:paraId="1C17FF69" w14:textId="4608D2EC" w:rsidR="001D308F" w:rsidRDefault="001D308F">
    <w:pPr>
      <w:pStyle w:val="Header"/>
    </w:pPr>
  </w:p>
</w:hdr>
</file>

<file path=word/intelligence2.xml><?xml version="1.0" encoding="utf-8"?>
<int2:intelligence xmlns:int2="http://schemas.microsoft.com/office/intelligence/2020/intelligence" xmlns:oel="http://schemas.microsoft.com/office/2019/extlst">
  <int2:observations>
    <int2:textHash int2:hashCode="aPm7qYBMlv2x9X" int2:id="3OaggUAY">
      <int2:state int2:value="Rejected" int2:type="spell"/>
    </int2:textHash>
    <int2:textHash int2:hashCode="BGhgFYu/+12ITw" int2:id="6du9c38T">
      <int2:state int2:value="Rejected" int2:type="spell"/>
    </int2:textHash>
    <int2:textHash int2:hashCode="oXyaqmHoChv3HQ" int2:id="7MljQ4eL">
      <int2:state int2:value="Rejected" int2:type="spell"/>
    </int2:textHash>
    <int2:textHash int2:hashCode="i1+x5c9g1SpN/9" int2:id="7lkng52e">
      <int2:state int2:value="Rejected" int2:type="spell"/>
    </int2:textHash>
    <int2:textHash int2:hashCode="retYQhksjFxyVO" int2:id="FJ7JFovL">
      <int2:state int2:value="Rejected" int2:type="spell"/>
    </int2:textHash>
    <int2:textHash int2:hashCode="xWv01M1evutX9Z" int2:id="IBmxdKHM">
      <int2:state int2:value="Rejected" int2:type="spell"/>
    </int2:textHash>
    <int2:textHash int2:hashCode="tGyepaa1x3V8Bi" int2:id="MqUy30Ee">
      <int2:state int2:value="Rejected" int2:type="spell"/>
    </int2:textHash>
    <int2:textHash int2:hashCode="hj5falFUGdElSX" int2:id="MxFpU10Q">
      <int2:state int2:value="Rejected" int2:type="spell"/>
    </int2:textHash>
    <int2:textHash int2:hashCode="Z61aB6K5meOPIi" int2:id="OgmmcjTK">
      <int2:state int2:value="Rejected" int2:type="spell"/>
    </int2:textHash>
    <int2:textHash int2:hashCode="CEIctyBTYoTLWM" int2:id="PRH0GeIm">
      <int2:state int2:value="Rejected" int2:type="spell"/>
    </int2:textHash>
    <int2:textHash int2:hashCode="g92davQ/jL7gis" int2:id="QsZixPIX">
      <int2:state int2:value="Rejected" int2:type="spell"/>
    </int2:textHash>
    <int2:textHash int2:hashCode="VSrgLa0WFMXS5a" int2:id="ZXu1sOlp">
      <int2:state int2:value="Rejected" int2:type="spell"/>
    </int2:textHash>
    <int2:textHash int2:hashCode="RVFsAjENYoYZSg" int2:id="ezlFueBz">
      <int2:state int2:value="Rejected" int2:type="spell"/>
    </int2:textHash>
    <int2:textHash int2:hashCode="dpkr58Lc8vSYoP" int2:id="gBbIxZNz">
      <int2:state int2:value="Rejected" int2:type="spell"/>
    </int2:textHash>
    <int2:textHash int2:hashCode="GOBQ+lLf4Keq6j" int2:id="gWHsqCIf">
      <int2:state int2:value="Rejected" int2:type="spell"/>
    </int2:textHash>
    <int2:textHash int2:hashCode="ol4rCV1PaiYRqD" int2:id="iHWkUTpE">
      <int2:state int2:value="Rejected" int2:type="spell"/>
    </int2:textHash>
    <int2:textHash int2:hashCode="g9TK6c87dtVWNs" int2:id="lCrhl2Th">
      <int2:state int2:value="Rejected" int2:type="spell"/>
    </int2:textHash>
    <int2:textHash int2:hashCode="CvLHMM4g90gbwl" int2:id="pXHt5mzh">
      <int2:state int2:value="Rejected" int2:type="spell"/>
    </int2:textHash>
    <int2:textHash int2:hashCode="86mUFerOzLsY3B" int2:id="rtZyB36Y">
      <int2:state int2:value="Rejected" int2:type="spell"/>
    </int2:textHash>
    <int2:textHash int2:hashCode="VOrBYLCAP1bIh3" int2:id="wEdm3BH6">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5EFB"/>
    <w:multiLevelType w:val="hybridMultilevel"/>
    <w:tmpl w:val="0B7CDE7A"/>
    <w:lvl w:ilvl="0" w:tplc="1E0AB64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B07422"/>
    <w:multiLevelType w:val="hybridMultilevel"/>
    <w:tmpl w:val="270203C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42026A"/>
    <w:multiLevelType w:val="hybridMultilevel"/>
    <w:tmpl w:val="176850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A61ADD"/>
    <w:multiLevelType w:val="multilevel"/>
    <w:tmpl w:val="827E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A54F8C"/>
    <w:multiLevelType w:val="multilevel"/>
    <w:tmpl w:val="EAD48EE4"/>
    <w:lvl w:ilvl="0">
      <w:start w:val="3"/>
      <w:numFmt w:val="decimal"/>
      <w:lvlText w:val="%1."/>
      <w:lvlJc w:val="left"/>
      <w:pPr>
        <w:ind w:left="420" w:hanging="420"/>
      </w:pPr>
      <w:rPr>
        <w:rFonts w:hint="default"/>
        <w:b/>
      </w:rPr>
    </w:lvl>
    <w:lvl w:ilvl="1">
      <w:start w:val="1"/>
      <w:numFmt w:val="decimal"/>
      <w:lvlText w:val="%1.%2."/>
      <w:lvlJc w:val="left"/>
      <w:pPr>
        <w:ind w:left="1440" w:hanging="72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115767FB"/>
    <w:multiLevelType w:val="hybridMultilevel"/>
    <w:tmpl w:val="9A4E4854"/>
    <w:lvl w:ilvl="0" w:tplc="8C925EE0">
      <w:start w:val="1"/>
      <w:numFmt w:val="bullet"/>
      <w:lvlText w:val="-"/>
      <w:lvlJc w:val="left"/>
      <w:pPr>
        <w:ind w:left="720" w:hanging="360"/>
      </w:pPr>
      <w:rPr>
        <w:rFonts w:ascii="Calibri" w:hAnsi="Calibri" w:hint="default"/>
      </w:rPr>
    </w:lvl>
    <w:lvl w:ilvl="1" w:tplc="441084D0" w:tentative="1">
      <w:start w:val="1"/>
      <w:numFmt w:val="bullet"/>
      <w:lvlText w:val="o"/>
      <w:lvlJc w:val="left"/>
      <w:pPr>
        <w:ind w:left="1440" w:hanging="360"/>
      </w:pPr>
      <w:rPr>
        <w:rFonts w:ascii="Courier New" w:hAnsi="Courier New" w:hint="default"/>
      </w:rPr>
    </w:lvl>
    <w:lvl w:ilvl="2" w:tplc="BC98893A" w:tentative="1">
      <w:start w:val="1"/>
      <w:numFmt w:val="bullet"/>
      <w:lvlText w:val=""/>
      <w:lvlJc w:val="left"/>
      <w:pPr>
        <w:ind w:left="2160" w:hanging="360"/>
      </w:pPr>
      <w:rPr>
        <w:rFonts w:ascii="Wingdings" w:hAnsi="Wingdings" w:hint="default"/>
      </w:rPr>
    </w:lvl>
    <w:lvl w:ilvl="3" w:tplc="FDA2BD4C" w:tentative="1">
      <w:start w:val="1"/>
      <w:numFmt w:val="bullet"/>
      <w:lvlText w:val=""/>
      <w:lvlJc w:val="left"/>
      <w:pPr>
        <w:ind w:left="2880" w:hanging="360"/>
      </w:pPr>
      <w:rPr>
        <w:rFonts w:ascii="Symbol" w:hAnsi="Symbol" w:hint="default"/>
      </w:rPr>
    </w:lvl>
    <w:lvl w:ilvl="4" w:tplc="A7F4E196" w:tentative="1">
      <w:start w:val="1"/>
      <w:numFmt w:val="bullet"/>
      <w:lvlText w:val="o"/>
      <w:lvlJc w:val="left"/>
      <w:pPr>
        <w:ind w:left="3600" w:hanging="360"/>
      </w:pPr>
      <w:rPr>
        <w:rFonts w:ascii="Courier New" w:hAnsi="Courier New" w:hint="default"/>
      </w:rPr>
    </w:lvl>
    <w:lvl w:ilvl="5" w:tplc="C79E83F0" w:tentative="1">
      <w:start w:val="1"/>
      <w:numFmt w:val="bullet"/>
      <w:lvlText w:val=""/>
      <w:lvlJc w:val="left"/>
      <w:pPr>
        <w:ind w:left="4320" w:hanging="360"/>
      </w:pPr>
      <w:rPr>
        <w:rFonts w:ascii="Wingdings" w:hAnsi="Wingdings" w:hint="default"/>
      </w:rPr>
    </w:lvl>
    <w:lvl w:ilvl="6" w:tplc="149E667C" w:tentative="1">
      <w:start w:val="1"/>
      <w:numFmt w:val="bullet"/>
      <w:lvlText w:val=""/>
      <w:lvlJc w:val="left"/>
      <w:pPr>
        <w:ind w:left="5040" w:hanging="360"/>
      </w:pPr>
      <w:rPr>
        <w:rFonts w:ascii="Symbol" w:hAnsi="Symbol" w:hint="default"/>
      </w:rPr>
    </w:lvl>
    <w:lvl w:ilvl="7" w:tplc="0A06FAD0" w:tentative="1">
      <w:start w:val="1"/>
      <w:numFmt w:val="bullet"/>
      <w:lvlText w:val="o"/>
      <w:lvlJc w:val="left"/>
      <w:pPr>
        <w:ind w:left="5760" w:hanging="360"/>
      </w:pPr>
      <w:rPr>
        <w:rFonts w:ascii="Courier New" w:hAnsi="Courier New" w:hint="default"/>
      </w:rPr>
    </w:lvl>
    <w:lvl w:ilvl="8" w:tplc="9758A94E" w:tentative="1">
      <w:start w:val="1"/>
      <w:numFmt w:val="bullet"/>
      <w:lvlText w:val=""/>
      <w:lvlJc w:val="left"/>
      <w:pPr>
        <w:ind w:left="6480" w:hanging="360"/>
      </w:pPr>
      <w:rPr>
        <w:rFonts w:ascii="Wingdings" w:hAnsi="Wingdings" w:hint="default"/>
      </w:rPr>
    </w:lvl>
  </w:abstractNum>
  <w:abstractNum w:abstractNumId="6" w15:restartNumberingAfterBreak="0">
    <w:nsid w:val="19417AF2"/>
    <w:multiLevelType w:val="multilevel"/>
    <w:tmpl w:val="EAD48EE4"/>
    <w:lvl w:ilvl="0">
      <w:start w:val="3"/>
      <w:numFmt w:val="decimal"/>
      <w:lvlText w:val="%1."/>
      <w:lvlJc w:val="left"/>
      <w:pPr>
        <w:ind w:left="420" w:hanging="420"/>
      </w:pPr>
      <w:rPr>
        <w:rFonts w:hint="default"/>
        <w:b/>
      </w:rPr>
    </w:lvl>
    <w:lvl w:ilvl="1">
      <w:start w:val="1"/>
      <w:numFmt w:val="decimal"/>
      <w:lvlText w:val="%1.%2."/>
      <w:lvlJc w:val="left"/>
      <w:pPr>
        <w:ind w:left="1440" w:hanging="72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1B357C25"/>
    <w:multiLevelType w:val="hybridMultilevel"/>
    <w:tmpl w:val="EB70DE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F07A0A"/>
    <w:multiLevelType w:val="multilevel"/>
    <w:tmpl w:val="EAD48EE4"/>
    <w:lvl w:ilvl="0">
      <w:start w:val="3"/>
      <w:numFmt w:val="decimal"/>
      <w:lvlText w:val="%1."/>
      <w:lvlJc w:val="left"/>
      <w:pPr>
        <w:ind w:left="420" w:hanging="420"/>
      </w:pPr>
      <w:rPr>
        <w:rFonts w:hint="default"/>
        <w:b/>
      </w:rPr>
    </w:lvl>
    <w:lvl w:ilvl="1">
      <w:start w:val="1"/>
      <w:numFmt w:val="decimal"/>
      <w:lvlText w:val="%1.%2."/>
      <w:lvlJc w:val="left"/>
      <w:pPr>
        <w:ind w:left="1440" w:hanging="72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9" w15:restartNumberingAfterBreak="0">
    <w:nsid w:val="204F3D9F"/>
    <w:multiLevelType w:val="multilevel"/>
    <w:tmpl w:val="5D08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C21ECF"/>
    <w:multiLevelType w:val="hybridMultilevel"/>
    <w:tmpl w:val="2F66D648"/>
    <w:lvl w:ilvl="0" w:tplc="AF422DA0">
      <w:start w:val="1"/>
      <w:numFmt w:val="bullet"/>
      <w:lvlText w:val="-"/>
      <w:lvlJc w:val="left"/>
      <w:pPr>
        <w:ind w:left="1440" w:hanging="360"/>
      </w:pPr>
      <w:rPr>
        <w:rFonts w:ascii="Calibri" w:hAnsi="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77FA6B2"/>
    <w:multiLevelType w:val="hybridMultilevel"/>
    <w:tmpl w:val="59FC6FB6"/>
    <w:lvl w:ilvl="0" w:tplc="017AE7B0">
      <w:start w:val="1"/>
      <w:numFmt w:val="decimal"/>
      <w:lvlText w:val="%1."/>
      <w:lvlJc w:val="left"/>
      <w:pPr>
        <w:ind w:left="720" w:hanging="360"/>
      </w:pPr>
    </w:lvl>
    <w:lvl w:ilvl="1" w:tplc="E19E13C6">
      <w:start w:val="1"/>
      <w:numFmt w:val="lowerLetter"/>
      <w:lvlText w:val="%2."/>
      <w:lvlJc w:val="left"/>
      <w:pPr>
        <w:ind w:left="1440" w:hanging="360"/>
      </w:pPr>
    </w:lvl>
    <w:lvl w:ilvl="2" w:tplc="E0E2D54A">
      <w:start w:val="1"/>
      <w:numFmt w:val="lowerRoman"/>
      <w:lvlText w:val="%3."/>
      <w:lvlJc w:val="right"/>
      <w:pPr>
        <w:ind w:left="2160" w:hanging="180"/>
      </w:pPr>
    </w:lvl>
    <w:lvl w:ilvl="3" w:tplc="318E9DDE">
      <w:start w:val="1"/>
      <w:numFmt w:val="decimal"/>
      <w:lvlText w:val="%4."/>
      <w:lvlJc w:val="left"/>
      <w:pPr>
        <w:ind w:left="2880" w:hanging="360"/>
      </w:pPr>
    </w:lvl>
    <w:lvl w:ilvl="4" w:tplc="BDA26088">
      <w:start w:val="1"/>
      <w:numFmt w:val="lowerLetter"/>
      <w:lvlText w:val="%5."/>
      <w:lvlJc w:val="left"/>
      <w:pPr>
        <w:ind w:left="3600" w:hanging="360"/>
      </w:pPr>
    </w:lvl>
    <w:lvl w:ilvl="5" w:tplc="A90CA978">
      <w:start w:val="1"/>
      <w:numFmt w:val="lowerRoman"/>
      <w:lvlText w:val="%6."/>
      <w:lvlJc w:val="right"/>
      <w:pPr>
        <w:ind w:left="4320" w:hanging="180"/>
      </w:pPr>
    </w:lvl>
    <w:lvl w:ilvl="6" w:tplc="10CCC2EA">
      <w:start w:val="1"/>
      <w:numFmt w:val="decimal"/>
      <w:lvlText w:val="%7."/>
      <w:lvlJc w:val="left"/>
      <w:pPr>
        <w:ind w:left="5040" w:hanging="360"/>
      </w:pPr>
    </w:lvl>
    <w:lvl w:ilvl="7" w:tplc="00201732">
      <w:start w:val="1"/>
      <w:numFmt w:val="lowerLetter"/>
      <w:lvlText w:val="%8."/>
      <w:lvlJc w:val="left"/>
      <w:pPr>
        <w:ind w:left="5760" w:hanging="360"/>
      </w:pPr>
    </w:lvl>
    <w:lvl w:ilvl="8" w:tplc="48EE27AC">
      <w:start w:val="1"/>
      <w:numFmt w:val="lowerRoman"/>
      <w:lvlText w:val="%9."/>
      <w:lvlJc w:val="right"/>
      <w:pPr>
        <w:ind w:left="6480" w:hanging="180"/>
      </w:pPr>
    </w:lvl>
  </w:abstractNum>
  <w:abstractNum w:abstractNumId="12" w15:restartNumberingAfterBreak="0">
    <w:nsid w:val="2BB20FCC"/>
    <w:multiLevelType w:val="multilevel"/>
    <w:tmpl w:val="5CD4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310288"/>
    <w:multiLevelType w:val="multilevel"/>
    <w:tmpl w:val="9354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25404A"/>
    <w:multiLevelType w:val="hybridMultilevel"/>
    <w:tmpl w:val="3698BFE8"/>
    <w:lvl w:ilvl="0" w:tplc="F2264870">
      <w:start w:val="1"/>
      <w:numFmt w:val="bullet"/>
      <w:lvlText w:val="-"/>
      <w:lvlJc w:val="left"/>
      <w:pPr>
        <w:ind w:left="720" w:hanging="360"/>
      </w:pPr>
      <w:rPr>
        <w:rFonts w:ascii="Calibri" w:hAnsi="Calibri" w:hint="default"/>
      </w:rPr>
    </w:lvl>
    <w:lvl w:ilvl="1" w:tplc="7C4E236A" w:tentative="1">
      <w:start w:val="1"/>
      <w:numFmt w:val="bullet"/>
      <w:lvlText w:val="o"/>
      <w:lvlJc w:val="left"/>
      <w:pPr>
        <w:ind w:left="1440" w:hanging="360"/>
      </w:pPr>
      <w:rPr>
        <w:rFonts w:ascii="Courier New" w:hAnsi="Courier New" w:hint="default"/>
      </w:rPr>
    </w:lvl>
    <w:lvl w:ilvl="2" w:tplc="1D9410DE" w:tentative="1">
      <w:start w:val="1"/>
      <w:numFmt w:val="bullet"/>
      <w:lvlText w:val=""/>
      <w:lvlJc w:val="left"/>
      <w:pPr>
        <w:ind w:left="2160" w:hanging="360"/>
      </w:pPr>
      <w:rPr>
        <w:rFonts w:ascii="Wingdings" w:hAnsi="Wingdings" w:hint="default"/>
      </w:rPr>
    </w:lvl>
    <w:lvl w:ilvl="3" w:tplc="671C305C" w:tentative="1">
      <w:start w:val="1"/>
      <w:numFmt w:val="bullet"/>
      <w:lvlText w:val=""/>
      <w:lvlJc w:val="left"/>
      <w:pPr>
        <w:ind w:left="2880" w:hanging="360"/>
      </w:pPr>
      <w:rPr>
        <w:rFonts w:ascii="Symbol" w:hAnsi="Symbol" w:hint="default"/>
      </w:rPr>
    </w:lvl>
    <w:lvl w:ilvl="4" w:tplc="B5029F28" w:tentative="1">
      <w:start w:val="1"/>
      <w:numFmt w:val="bullet"/>
      <w:lvlText w:val="o"/>
      <w:lvlJc w:val="left"/>
      <w:pPr>
        <w:ind w:left="3600" w:hanging="360"/>
      </w:pPr>
      <w:rPr>
        <w:rFonts w:ascii="Courier New" w:hAnsi="Courier New" w:hint="default"/>
      </w:rPr>
    </w:lvl>
    <w:lvl w:ilvl="5" w:tplc="48A440B6" w:tentative="1">
      <w:start w:val="1"/>
      <w:numFmt w:val="bullet"/>
      <w:lvlText w:val=""/>
      <w:lvlJc w:val="left"/>
      <w:pPr>
        <w:ind w:left="4320" w:hanging="360"/>
      </w:pPr>
      <w:rPr>
        <w:rFonts w:ascii="Wingdings" w:hAnsi="Wingdings" w:hint="default"/>
      </w:rPr>
    </w:lvl>
    <w:lvl w:ilvl="6" w:tplc="1B500FFA" w:tentative="1">
      <w:start w:val="1"/>
      <w:numFmt w:val="bullet"/>
      <w:lvlText w:val=""/>
      <w:lvlJc w:val="left"/>
      <w:pPr>
        <w:ind w:left="5040" w:hanging="360"/>
      </w:pPr>
      <w:rPr>
        <w:rFonts w:ascii="Symbol" w:hAnsi="Symbol" w:hint="default"/>
      </w:rPr>
    </w:lvl>
    <w:lvl w:ilvl="7" w:tplc="454A9E3A" w:tentative="1">
      <w:start w:val="1"/>
      <w:numFmt w:val="bullet"/>
      <w:lvlText w:val="o"/>
      <w:lvlJc w:val="left"/>
      <w:pPr>
        <w:ind w:left="5760" w:hanging="360"/>
      </w:pPr>
      <w:rPr>
        <w:rFonts w:ascii="Courier New" w:hAnsi="Courier New" w:hint="default"/>
      </w:rPr>
    </w:lvl>
    <w:lvl w:ilvl="8" w:tplc="BEDCAC88" w:tentative="1">
      <w:start w:val="1"/>
      <w:numFmt w:val="bullet"/>
      <w:lvlText w:val=""/>
      <w:lvlJc w:val="left"/>
      <w:pPr>
        <w:ind w:left="6480" w:hanging="360"/>
      </w:pPr>
      <w:rPr>
        <w:rFonts w:ascii="Wingdings" w:hAnsi="Wingdings" w:hint="default"/>
      </w:rPr>
    </w:lvl>
  </w:abstractNum>
  <w:abstractNum w:abstractNumId="15" w15:restartNumberingAfterBreak="0">
    <w:nsid w:val="37C3DA3D"/>
    <w:multiLevelType w:val="hybridMultilevel"/>
    <w:tmpl w:val="FFFFFFFF"/>
    <w:lvl w:ilvl="0" w:tplc="61DEF744">
      <w:start w:val="1"/>
      <w:numFmt w:val="bullet"/>
      <w:lvlText w:val=""/>
      <w:lvlJc w:val="left"/>
      <w:pPr>
        <w:ind w:left="720" w:hanging="360"/>
      </w:pPr>
      <w:rPr>
        <w:rFonts w:ascii="Symbol" w:hAnsi="Symbol" w:hint="default"/>
      </w:rPr>
    </w:lvl>
    <w:lvl w:ilvl="1" w:tplc="849AA1A6">
      <w:start w:val="1"/>
      <w:numFmt w:val="bullet"/>
      <w:lvlText w:val="o"/>
      <w:lvlJc w:val="left"/>
      <w:pPr>
        <w:ind w:left="1440" w:hanging="360"/>
      </w:pPr>
      <w:rPr>
        <w:rFonts w:ascii="Courier New" w:hAnsi="Courier New" w:hint="default"/>
      </w:rPr>
    </w:lvl>
    <w:lvl w:ilvl="2" w:tplc="F7EE1928">
      <w:start w:val="1"/>
      <w:numFmt w:val="bullet"/>
      <w:lvlText w:val=""/>
      <w:lvlJc w:val="left"/>
      <w:pPr>
        <w:ind w:left="2160" w:hanging="360"/>
      </w:pPr>
      <w:rPr>
        <w:rFonts w:ascii="Wingdings" w:hAnsi="Wingdings" w:hint="default"/>
      </w:rPr>
    </w:lvl>
    <w:lvl w:ilvl="3" w:tplc="98B4D94E">
      <w:start w:val="1"/>
      <w:numFmt w:val="bullet"/>
      <w:lvlText w:val=""/>
      <w:lvlJc w:val="left"/>
      <w:pPr>
        <w:ind w:left="2880" w:hanging="360"/>
      </w:pPr>
      <w:rPr>
        <w:rFonts w:ascii="Symbol" w:hAnsi="Symbol" w:hint="default"/>
      </w:rPr>
    </w:lvl>
    <w:lvl w:ilvl="4" w:tplc="2ED04520">
      <w:start w:val="1"/>
      <w:numFmt w:val="bullet"/>
      <w:lvlText w:val="o"/>
      <w:lvlJc w:val="left"/>
      <w:pPr>
        <w:ind w:left="3600" w:hanging="360"/>
      </w:pPr>
      <w:rPr>
        <w:rFonts w:ascii="Courier New" w:hAnsi="Courier New" w:hint="default"/>
      </w:rPr>
    </w:lvl>
    <w:lvl w:ilvl="5" w:tplc="66787280">
      <w:start w:val="1"/>
      <w:numFmt w:val="bullet"/>
      <w:lvlText w:val=""/>
      <w:lvlJc w:val="left"/>
      <w:pPr>
        <w:ind w:left="4320" w:hanging="360"/>
      </w:pPr>
      <w:rPr>
        <w:rFonts w:ascii="Wingdings" w:hAnsi="Wingdings" w:hint="default"/>
      </w:rPr>
    </w:lvl>
    <w:lvl w:ilvl="6" w:tplc="008EAB10">
      <w:start w:val="1"/>
      <w:numFmt w:val="bullet"/>
      <w:lvlText w:val=""/>
      <w:lvlJc w:val="left"/>
      <w:pPr>
        <w:ind w:left="5040" w:hanging="360"/>
      </w:pPr>
      <w:rPr>
        <w:rFonts w:ascii="Symbol" w:hAnsi="Symbol" w:hint="default"/>
      </w:rPr>
    </w:lvl>
    <w:lvl w:ilvl="7" w:tplc="2A624FF0">
      <w:start w:val="1"/>
      <w:numFmt w:val="bullet"/>
      <w:lvlText w:val="o"/>
      <w:lvlJc w:val="left"/>
      <w:pPr>
        <w:ind w:left="5760" w:hanging="360"/>
      </w:pPr>
      <w:rPr>
        <w:rFonts w:ascii="Courier New" w:hAnsi="Courier New" w:hint="default"/>
      </w:rPr>
    </w:lvl>
    <w:lvl w:ilvl="8" w:tplc="24648FB0">
      <w:start w:val="1"/>
      <w:numFmt w:val="bullet"/>
      <w:lvlText w:val=""/>
      <w:lvlJc w:val="left"/>
      <w:pPr>
        <w:ind w:left="6480" w:hanging="360"/>
      </w:pPr>
      <w:rPr>
        <w:rFonts w:ascii="Wingdings" w:hAnsi="Wingdings" w:hint="default"/>
      </w:rPr>
    </w:lvl>
  </w:abstractNum>
  <w:abstractNum w:abstractNumId="16" w15:restartNumberingAfterBreak="0">
    <w:nsid w:val="3A30113C"/>
    <w:multiLevelType w:val="hybridMultilevel"/>
    <w:tmpl w:val="5DAE404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30901E8"/>
    <w:multiLevelType w:val="hybridMultilevel"/>
    <w:tmpl w:val="98B02AC8"/>
    <w:lvl w:ilvl="0" w:tplc="C626482A">
      <w:start w:val="1"/>
      <w:numFmt w:val="bullet"/>
      <w:lvlText w:val="-"/>
      <w:lvlJc w:val="left"/>
      <w:pPr>
        <w:ind w:left="720" w:hanging="360"/>
      </w:pPr>
      <w:rPr>
        <w:rFonts w:ascii="Calibri" w:hAnsi="Calibri" w:hint="default"/>
      </w:rPr>
    </w:lvl>
    <w:lvl w:ilvl="1" w:tplc="00FAB376" w:tentative="1">
      <w:start w:val="1"/>
      <w:numFmt w:val="bullet"/>
      <w:lvlText w:val="o"/>
      <w:lvlJc w:val="left"/>
      <w:pPr>
        <w:ind w:left="1440" w:hanging="360"/>
      </w:pPr>
      <w:rPr>
        <w:rFonts w:ascii="Courier New" w:hAnsi="Courier New" w:hint="default"/>
      </w:rPr>
    </w:lvl>
    <w:lvl w:ilvl="2" w:tplc="6CB6FFD6" w:tentative="1">
      <w:start w:val="1"/>
      <w:numFmt w:val="bullet"/>
      <w:lvlText w:val=""/>
      <w:lvlJc w:val="left"/>
      <w:pPr>
        <w:ind w:left="2160" w:hanging="360"/>
      </w:pPr>
      <w:rPr>
        <w:rFonts w:ascii="Wingdings" w:hAnsi="Wingdings" w:hint="default"/>
      </w:rPr>
    </w:lvl>
    <w:lvl w:ilvl="3" w:tplc="53ECE506" w:tentative="1">
      <w:start w:val="1"/>
      <w:numFmt w:val="bullet"/>
      <w:lvlText w:val=""/>
      <w:lvlJc w:val="left"/>
      <w:pPr>
        <w:ind w:left="2880" w:hanging="360"/>
      </w:pPr>
      <w:rPr>
        <w:rFonts w:ascii="Symbol" w:hAnsi="Symbol" w:hint="default"/>
      </w:rPr>
    </w:lvl>
    <w:lvl w:ilvl="4" w:tplc="A5AE9A2A" w:tentative="1">
      <w:start w:val="1"/>
      <w:numFmt w:val="bullet"/>
      <w:lvlText w:val="o"/>
      <w:lvlJc w:val="left"/>
      <w:pPr>
        <w:ind w:left="3600" w:hanging="360"/>
      </w:pPr>
      <w:rPr>
        <w:rFonts w:ascii="Courier New" w:hAnsi="Courier New" w:hint="default"/>
      </w:rPr>
    </w:lvl>
    <w:lvl w:ilvl="5" w:tplc="E2381E80" w:tentative="1">
      <w:start w:val="1"/>
      <w:numFmt w:val="bullet"/>
      <w:lvlText w:val=""/>
      <w:lvlJc w:val="left"/>
      <w:pPr>
        <w:ind w:left="4320" w:hanging="360"/>
      </w:pPr>
      <w:rPr>
        <w:rFonts w:ascii="Wingdings" w:hAnsi="Wingdings" w:hint="default"/>
      </w:rPr>
    </w:lvl>
    <w:lvl w:ilvl="6" w:tplc="6F50B818" w:tentative="1">
      <w:start w:val="1"/>
      <w:numFmt w:val="bullet"/>
      <w:lvlText w:val=""/>
      <w:lvlJc w:val="left"/>
      <w:pPr>
        <w:ind w:left="5040" w:hanging="360"/>
      </w:pPr>
      <w:rPr>
        <w:rFonts w:ascii="Symbol" w:hAnsi="Symbol" w:hint="default"/>
      </w:rPr>
    </w:lvl>
    <w:lvl w:ilvl="7" w:tplc="E33C346C" w:tentative="1">
      <w:start w:val="1"/>
      <w:numFmt w:val="bullet"/>
      <w:lvlText w:val="o"/>
      <w:lvlJc w:val="left"/>
      <w:pPr>
        <w:ind w:left="5760" w:hanging="360"/>
      </w:pPr>
      <w:rPr>
        <w:rFonts w:ascii="Courier New" w:hAnsi="Courier New" w:hint="default"/>
      </w:rPr>
    </w:lvl>
    <w:lvl w:ilvl="8" w:tplc="8E2CD6B8" w:tentative="1">
      <w:start w:val="1"/>
      <w:numFmt w:val="bullet"/>
      <w:lvlText w:val=""/>
      <w:lvlJc w:val="left"/>
      <w:pPr>
        <w:ind w:left="6480" w:hanging="360"/>
      </w:pPr>
      <w:rPr>
        <w:rFonts w:ascii="Wingdings" w:hAnsi="Wingdings" w:hint="default"/>
      </w:rPr>
    </w:lvl>
  </w:abstractNum>
  <w:abstractNum w:abstractNumId="18" w15:restartNumberingAfterBreak="0">
    <w:nsid w:val="48995F39"/>
    <w:multiLevelType w:val="multilevel"/>
    <w:tmpl w:val="53A8E218"/>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4B88709D"/>
    <w:multiLevelType w:val="hybridMultilevel"/>
    <w:tmpl w:val="4B1AAE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286326"/>
    <w:multiLevelType w:val="hybridMultilevel"/>
    <w:tmpl w:val="FFFFFFFF"/>
    <w:lvl w:ilvl="0" w:tplc="2B825E18">
      <w:start w:val="1"/>
      <w:numFmt w:val="bullet"/>
      <w:lvlText w:val="-"/>
      <w:lvlJc w:val="left"/>
      <w:pPr>
        <w:ind w:left="720" w:hanging="360"/>
      </w:pPr>
      <w:rPr>
        <w:rFonts w:ascii="Aptos" w:hAnsi="Aptos" w:hint="default"/>
      </w:rPr>
    </w:lvl>
    <w:lvl w:ilvl="1" w:tplc="1B087EEE">
      <w:start w:val="1"/>
      <w:numFmt w:val="bullet"/>
      <w:lvlText w:val="o"/>
      <w:lvlJc w:val="left"/>
      <w:pPr>
        <w:ind w:left="1440" w:hanging="360"/>
      </w:pPr>
      <w:rPr>
        <w:rFonts w:ascii="Courier New" w:hAnsi="Courier New" w:hint="default"/>
      </w:rPr>
    </w:lvl>
    <w:lvl w:ilvl="2" w:tplc="DA4ACAD4">
      <w:start w:val="1"/>
      <w:numFmt w:val="bullet"/>
      <w:lvlText w:val=""/>
      <w:lvlJc w:val="left"/>
      <w:pPr>
        <w:ind w:left="2160" w:hanging="360"/>
      </w:pPr>
      <w:rPr>
        <w:rFonts w:ascii="Wingdings" w:hAnsi="Wingdings" w:hint="default"/>
      </w:rPr>
    </w:lvl>
    <w:lvl w:ilvl="3" w:tplc="C40A468E">
      <w:start w:val="1"/>
      <w:numFmt w:val="bullet"/>
      <w:lvlText w:val=""/>
      <w:lvlJc w:val="left"/>
      <w:pPr>
        <w:ind w:left="2880" w:hanging="360"/>
      </w:pPr>
      <w:rPr>
        <w:rFonts w:ascii="Symbol" w:hAnsi="Symbol" w:hint="default"/>
      </w:rPr>
    </w:lvl>
    <w:lvl w:ilvl="4" w:tplc="4C8AA742">
      <w:start w:val="1"/>
      <w:numFmt w:val="bullet"/>
      <w:lvlText w:val="o"/>
      <w:lvlJc w:val="left"/>
      <w:pPr>
        <w:ind w:left="3600" w:hanging="360"/>
      </w:pPr>
      <w:rPr>
        <w:rFonts w:ascii="Courier New" w:hAnsi="Courier New" w:hint="default"/>
      </w:rPr>
    </w:lvl>
    <w:lvl w:ilvl="5" w:tplc="2A6CC310">
      <w:start w:val="1"/>
      <w:numFmt w:val="bullet"/>
      <w:lvlText w:val=""/>
      <w:lvlJc w:val="left"/>
      <w:pPr>
        <w:ind w:left="4320" w:hanging="360"/>
      </w:pPr>
      <w:rPr>
        <w:rFonts w:ascii="Wingdings" w:hAnsi="Wingdings" w:hint="default"/>
      </w:rPr>
    </w:lvl>
    <w:lvl w:ilvl="6" w:tplc="B6406B22">
      <w:start w:val="1"/>
      <w:numFmt w:val="bullet"/>
      <w:lvlText w:val=""/>
      <w:lvlJc w:val="left"/>
      <w:pPr>
        <w:ind w:left="5040" w:hanging="360"/>
      </w:pPr>
      <w:rPr>
        <w:rFonts w:ascii="Symbol" w:hAnsi="Symbol" w:hint="default"/>
      </w:rPr>
    </w:lvl>
    <w:lvl w:ilvl="7" w:tplc="5E240EE8">
      <w:start w:val="1"/>
      <w:numFmt w:val="bullet"/>
      <w:lvlText w:val="o"/>
      <w:lvlJc w:val="left"/>
      <w:pPr>
        <w:ind w:left="5760" w:hanging="360"/>
      </w:pPr>
      <w:rPr>
        <w:rFonts w:ascii="Courier New" w:hAnsi="Courier New" w:hint="default"/>
      </w:rPr>
    </w:lvl>
    <w:lvl w:ilvl="8" w:tplc="33CA29EA">
      <w:start w:val="1"/>
      <w:numFmt w:val="bullet"/>
      <w:lvlText w:val=""/>
      <w:lvlJc w:val="left"/>
      <w:pPr>
        <w:ind w:left="6480" w:hanging="360"/>
      </w:pPr>
      <w:rPr>
        <w:rFonts w:ascii="Wingdings" w:hAnsi="Wingdings" w:hint="default"/>
      </w:rPr>
    </w:lvl>
  </w:abstractNum>
  <w:abstractNum w:abstractNumId="21" w15:restartNumberingAfterBreak="0">
    <w:nsid w:val="51EA4B87"/>
    <w:multiLevelType w:val="hybridMultilevel"/>
    <w:tmpl w:val="9C6C54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A155BCA"/>
    <w:multiLevelType w:val="hybridMultilevel"/>
    <w:tmpl w:val="FFFFFFFF"/>
    <w:lvl w:ilvl="0" w:tplc="17E4C44C">
      <w:start w:val="1"/>
      <w:numFmt w:val="bullet"/>
      <w:lvlText w:val=""/>
      <w:lvlJc w:val="left"/>
      <w:pPr>
        <w:ind w:left="720" w:hanging="360"/>
      </w:pPr>
      <w:rPr>
        <w:rFonts w:ascii="Symbol" w:hAnsi="Symbol" w:hint="default"/>
      </w:rPr>
    </w:lvl>
    <w:lvl w:ilvl="1" w:tplc="3BC8DEA2">
      <w:start w:val="1"/>
      <w:numFmt w:val="bullet"/>
      <w:lvlText w:val="o"/>
      <w:lvlJc w:val="left"/>
      <w:pPr>
        <w:ind w:left="1440" w:hanging="360"/>
      </w:pPr>
      <w:rPr>
        <w:rFonts w:ascii="Courier New" w:hAnsi="Courier New" w:hint="default"/>
      </w:rPr>
    </w:lvl>
    <w:lvl w:ilvl="2" w:tplc="94842CEC">
      <w:start w:val="1"/>
      <w:numFmt w:val="bullet"/>
      <w:lvlText w:val=""/>
      <w:lvlJc w:val="left"/>
      <w:pPr>
        <w:ind w:left="2160" w:hanging="360"/>
      </w:pPr>
      <w:rPr>
        <w:rFonts w:ascii="Wingdings" w:hAnsi="Wingdings" w:hint="default"/>
      </w:rPr>
    </w:lvl>
    <w:lvl w:ilvl="3" w:tplc="CAA22404">
      <w:start w:val="1"/>
      <w:numFmt w:val="bullet"/>
      <w:lvlText w:val=""/>
      <w:lvlJc w:val="left"/>
      <w:pPr>
        <w:ind w:left="2880" w:hanging="360"/>
      </w:pPr>
      <w:rPr>
        <w:rFonts w:ascii="Symbol" w:hAnsi="Symbol" w:hint="default"/>
      </w:rPr>
    </w:lvl>
    <w:lvl w:ilvl="4" w:tplc="FDE6078C">
      <w:start w:val="1"/>
      <w:numFmt w:val="bullet"/>
      <w:lvlText w:val="o"/>
      <w:lvlJc w:val="left"/>
      <w:pPr>
        <w:ind w:left="3600" w:hanging="360"/>
      </w:pPr>
      <w:rPr>
        <w:rFonts w:ascii="Courier New" w:hAnsi="Courier New" w:hint="default"/>
      </w:rPr>
    </w:lvl>
    <w:lvl w:ilvl="5" w:tplc="0066A102">
      <w:start w:val="1"/>
      <w:numFmt w:val="bullet"/>
      <w:lvlText w:val=""/>
      <w:lvlJc w:val="left"/>
      <w:pPr>
        <w:ind w:left="4320" w:hanging="360"/>
      </w:pPr>
      <w:rPr>
        <w:rFonts w:ascii="Wingdings" w:hAnsi="Wingdings" w:hint="default"/>
      </w:rPr>
    </w:lvl>
    <w:lvl w:ilvl="6" w:tplc="3056CF10">
      <w:start w:val="1"/>
      <w:numFmt w:val="bullet"/>
      <w:lvlText w:val=""/>
      <w:lvlJc w:val="left"/>
      <w:pPr>
        <w:ind w:left="5040" w:hanging="360"/>
      </w:pPr>
      <w:rPr>
        <w:rFonts w:ascii="Symbol" w:hAnsi="Symbol" w:hint="default"/>
      </w:rPr>
    </w:lvl>
    <w:lvl w:ilvl="7" w:tplc="4D2ABCC2">
      <w:start w:val="1"/>
      <w:numFmt w:val="bullet"/>
      <w:lvlText w:val="o"/>
      <w:lvlJc w:val="left"/>
      <w:pPr>
        <w:ind w:left="5760" w:hanging="360"/>
      </w:pPr>
      <w:rPr>
        <w:rFonts w:ascii="Courier New" w:hAnsi="Courier New" w:hint="default"/>
      </w:rPr>
    </w:lvl>
    <w:lvl w:ilvl="8" w:tplc="E3F6E7E4">
      <w:start w:val="1"/>
      <w:numFmt w:val="bullet"/>
      <w:lvlText w:val=""/>
      <w:lvlJc w:val="left"/>
      <w:pPr>
        <w:ind w:left="6480" w:hanging="360"/>
      </w:pPr>
      <w:rPr>
        <w:rFonts w:ascii="Wingdings" w:hAnsi="Wingdings" w:hint="default"/>
      </w:rPr>
    </w:lvl>
  </w:abstractNum>
  <w:abstractNum w:abstractNumId="23" w15:restartNumberingAfterBreak="0">
    <w:nsid w:val="5D4D8FC9"/>
    <w:multiLevelType w:val="hybridMultilevel"/>
    <w:tmpl w:val="FFFFFFFF"/>
    <w:lvl w:ilvl="0" w:tplc="5B0074E6">
      <w:start w:val="1"/>
      <w:numFmt w:val="bullet"/>
      <w:lvlText w:val=""/>
      <w:lvlJc w:val="left"/>
      <w:pPr>
        <w:ind w:left="720" w:hanging="360"/>
      </w:pPr>
      <w:rPr>
        <w:rFonts w:ascii="Symbol" w:hAnsi="Symbol" w:hint="default"/>
      </w:rPr>
    </w:lvl>
    <w:lvl w:ilvl="1" w:tplc="13168F92">
      <w:start w:val="1"/>
      <w:numFmt w:val="bullet"/>
      <w:lvlText w:val="o"/>
      <w:lvlJc w:val="left"/>
      <w:pPr>
        <w:ind w:left="1440" w:hanging="360"/>
      </w:pPr>
      <w:rPr>
        <w:rFonts w:ascii="Courier New" w:hAnsi="Courier New" w:hint="default"/>
      </w:rPr>
    </w:lvl>
    <w:lvl w:ilvl="2" w:tplc="633EB768">
      <w:start w:val="1"/>
      <w:numFmt w:val="bullet"/>
      <w:lvlText w:val=""/>
      <w:lvlJc w:val="left"/>
      <w:pPr>
        <w:ind w:left="2160" w:hanging="360"/>
      </w:pPr>
      <w:rPr>
        <w:rFonts w:ascii="Wingdings" w:hAnsi="Wingdings" w:hint="default"/>
      </w:rPr>
    </w:lvl>
    <w:lvl w:ilvl="3" w:tplc="BFD02D82">
      <w:start w:val="1"/>
      <w:numFmt w:val="bullet"/>
      <w:lvlText w:val=""/>
      <w:lvlJc w:val="left"/>
      <w:pPr>
        <w:ind w:left="2880" w:hanging="360"/>
      </w:pPr>
      <w:rPr>
        <w:rFonts w:ascii="Symbol" w:hAnsi="Symbol" w:hint="default"/>
      </w:rPr>
    </w:lvl>
    <w:lvl w:ilvl="4" w:tplc="3FDC4E82">
      <w:start w:val="1"/>
      <w:numFmt w:val="bullet"/>
      <w:lvlText w:val="o"/>
      <w:lvlJc w:val="left"/>
      <w:pPr>
        <w:ind w:left="3600" w:hanging="360"/>
      </w:pPr>
      <w:rPr>
        <w:rFonts w:ascii="Courier New" w:hAnsi="Courier New" w:hint="default"/>
      </w:rPr>
    </w:lvl>
    <w:lvl w:ilvl="5" w:tplc="343099D4">
      <w:start w:val="1"/>
      <w:numFmt w:val="bullet"/>
      <w:lvlText w:val=""/>
      <w:lvlJc w:val="left"/>
      <w:pPr>
        <w:ind w:left="4320" w:hanging="360"/>
      </w:pPr>
      <w:rPr>
        <w:rFonts w:ascii="Wingdings" w:hAnsi="Wingdings" w:hint="default"/>
      </w:rPr>
    </w:lvl>
    <w:lvl w:ilvl="6" w:tplc="CE5EA986">
      <w:start w:val="1"/>
      <w:numFmt w:val="bullet"/>
      <w:lvlText w:val=""/>
      <w:lvlJc w:val="left"/>
      <w:pPr>
        <w:ind w:left="5040" w:hanging="360"/>
      </w:pPr>
      <w:rPr>
        <w:rFonts w:ascii="Symbol" w:hAnsi="Symbol" w:hint="default"/>
      </w:rPr>
    </w:lvl>
    <w:lvl w:ilvl="7" w:tplc="0CEC0F30">
      <w:start w:val="1"/>
      <w:numFmt w:val="bullet"/>
      <w:lvlText w:val="o"/>
      <w:lvlJc w:val="left"/>
      <w:pPr>
        <w:ind w:left="5760" w:hanging="360"/>
      </w:pPr>
      <w:rPr>
        <w:rFonts w:ascii="Courier New" w:hAnsi="Courier New" w:hint="default"/>
      </w:rPr>
    </w:lvl>
    <w:lvl w:ilvl="8" w:tplc="1180A180">
      <w:start w:val="1"/>
      <w:numFmt w:val="bullet"/>
      <w:lvlText w:val=""/>
      <w:lvlJc w:val="left"/>
      <w:pPr>
        <w:ind w:left="6480" w:hanging="360"/>
      </w:pPr>
      <w:rPr>
        <w:rFonts w:ascii="Wingdings" w:hAnsi="Wingdings" w:hint="default"/>
      </w:rPr>
    </w:lvl>
  </w:abstractNum>
  <w:abstractNum w:abstractNumId="24" w15:restartNumberingAfterBreak="0">
    <w:nsid w:val="5D944DBB"/>
    <w:multiLevelType w:val="multilevel"/>
    <w:tmpl w:val="A8A8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203B06"/>
    <w:multiLevelType w:val="hybridMultilevel"/>
    <w:tmpl w:val="439E5A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E3A2E45"/>
    <w:multiLevelType w:val="multilevel"/>
    <w:tmpl w:val="EAD48EE4"/>
    <w:lvl w:ilvl="0">
      <w:start w:val="3"/>
      <w:numFmt w:val="decimal"/>
      <w:lvlText w:val="%1."/>
      <w:lvlJc w:val="left"/>
      <w:pPr>
        <w:ind w:left="420" w:hanging="420"/>
      </w:pPr>
      <w:rPr>
        <w:rFonts w:hint="default"/>
        <w:b/>
      </w:rPr>
    </w:lvl>
    <w:lvl w:ilvl="1">
      <w:start w:val="1"/>
      <w:numFmt w:val="decimal"/>
      <w:lvlText w:val="%1.%2."/>
      <w:lvlJc w:val="left"/>
      <w:pPr>
        <w:ind w:left="1440" w:hanging="72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27" w15:restartNumberingAfterBreak="0">
    <w:nsid w:val="5EA64A6F"/>
    <w:multiLevelType w:val="hybridMultilevel"/>
    <w:tmpl w:val="8EBC45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413E96"/>
    <w:multiLevelType w:val="multilevel"/>
    <w:tmpl w:val="831A1C1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6C123673"/>
    <w:multiLevelType w:val="hybridMultilevel"/>
    <w:tmpl w:val="4872C22A"/>
    <w:lvl w:ilvl="0" w:tplc="1E0AB64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F4E536D"/>
    <w:multiLevelType w:val="hybridMultilevel"/>
    <w:tmpl w:val="076AB850"/>
    <w:lvl w:ilvl="0" w:tplc="A0FA3AF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E070CB"/>
    <w:multiLevelType w:val="multilevel"/>
    <w:tmpl w:val="6352D60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733B5E68"/>
    <w:multiLevelType w:val="multilevel"/>
    <w:tmpl w:val="20DE4DAC"/>
    <w:lvl w:ilvl="0">
      <w:start w:val="1"/>
      <w:numFmt w:val="bullet"/>
      <w:lvlText w:val=""/>
      <w:lvlJc w:val="left"/>
      <w:pPr>
        <w:tabs>
          <w:tab w:val="num" w:pos="720"/>
        </w:tabs>
        <w:ind w:left="720" w:hanging="360"/>
      </w:pPr>
      <w:rPr>
        <w:rFonts w:ascii="Symbol" w:hAnsi="Symbol" w:hint="default"/>
        <w:sz w:val="20"/>
      </w:rPr>
    </w:lvl>
    <w:lvl w:ilvl="1">
      <w:start w:val="202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5A0F2A"/>
    <w:multiLevelType w:val="multilevel"/>
    <w:tmpl w:val="D70A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72147E"/>
    <w:multiLevelType w:val="hybridMultilevel"/>
    <w:tmpl w:val="BE9296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75E05598"/>
    <w:multiLevelType w:val="multilevel"/>
    <w:tmpl w:val="E1E4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847554"/>
    <w:multiLevelType w:val="hybridMultilevel"/>
    <w:tmpl w:val="178010E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B10761B"/>
    <w:multiLevelType w:val="multilevel"/>
    <w:tmpl w:val="6352D60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7B582AB0"/>
    <w:multiLevelType w:val="hybridMultilevel"/>
    <w:tmpl w:val="D76283F4"/>
    <w:lvl w:ilvl="0" w:tplc="AF422DA0">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610CC1"/>
    <w:multiLevelType w:val="hybridMultilevel"/>
    <w:tmpl w:val="CFAEF21C"/>
    <w:lvl w:ilvl="0" w:tplc="1E0AB64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4533DF"/>
    <w:multiLevelType w:val="hybridMultilevel"/>
    <w:tmpl w:val="7186BF66"/>
    <w:lvl w:ilvl="0" w:tplc="1E0AB64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91253525">
    <w:abstractNumId w:val="11"/>
  </w:num>
  <w:num w:numId="2" w16cid:durableId="1407075229">
    <w:abstractNumId w:val="14"/>
  </w:num>
  <w:num w:numId="3" w16cid:durableId="762334514">
    <w:abstractNumId w:val="17"/>
  </w:num>
  <w:num w:numId="4" w16cid:durableId="705495353">
    <w:abstractNumId w:val="5"/>
  </w:num>
  <w:num w:numId="5" w16cid:durableId="523053677">
    <w:abstractNumId w:val="20"/>
  </w:num>
  <w:num w:numId="6" w16cid:durableId="785126807">
    <w:abstractNumId w:val="38"/>
  </w:num>
  <w:num w:numId="7" w16cid:durableId="1749031649">
    <w:abstractNumId w:val="29"/>
  </w:num>
  <w:num w:numId="8" w16cid:durableId="1103378111">
    <w:abstractNumId w:val="40"/>
  </w:num>
  <w:num w:numId="9" w16cid:durableId="518930589">
    <w:abstractNumId w:val="0"/>
  </w:num>
  <w:num w:numId="10" w16cid:durableId="1267999649">
    <w:abstractNumId w:val="18"/>
  </w:num>
  <w:num w:numId="11" w16cid:durableId="554465790">
    <w:abstractNumId w:val="28"/>
  </w:num>
  <w:num w:numId="12" w16cid:durableId="81921837">
    <w:abstractNumId w:val="39"/>
  </w:num>
  <w:num w:numId="13" w16cid:durableId="704717176">
    <w:abstractNumId w:val="25"/>
  </w:num>
  <w:num w:numId="14" w16cid:durableId="158934835">
    <w:abstractNumId w:val="31"/>
  </w:num>
  <w:num w:numId="15" w16cid:durableId="1161777796">
    <w:abstractNumId w:val="4"/>
  </w:num>
  <w:num w:numId="16" w16cid:durableId="1524858859">
    <w:abstractNumId w:val="10"/>
  </w:num>
  <w:num w:numId="17" w16cid:durableId="1413161189">
    <w:abstractNumId w:val="22"/>
  </w:num>
  <w:num w:numId="18" w16cid:durableId="1374306406">
    <w:abstractNumId w:val="23"/>
  </w:num>
  <w:num w:numId="19" w16cid:durableId="1961493786">
    <w:abstractNumId w:val="15"/>
  </w:num>
  <w:num w:numId="20" w16cid:durableId="755128981">
    <w:abstractNumId w:val="30"/>
  </w:num>
  <w:num w:numId="21" w16cid:durableId="1603142856">
    <w:abstractNumId w:val="33"/>
  </w:num>
  <w:num w:numId="22" w16cid:durableId="45108412">
    <w:abstractNumId w:val="1"/>
  </w:num>
  <w:num w:numId="23" w16cid:durableId="819928665">
    <w:abstractNumId w:val="7"/>
  </w:num>
  <w:num w:numId="24" w16cid:durableId="1680742322">
    <w:abstractNumId w:val="21"/>
  </w:num>
  <w:num w:numId="25" w16cid:durableId="1476995989">
    <w:abstractNumId w:val="19"/>
  </w:num>
  <w:num w:numId="26" w16cid:durableId="10882542">
    <w:abstractNumId w:val="2"/>
  </w:num>
  <w:num w:numId="27" w16cid:durableId="251932762">
    <w:abstractNumId w:val="16"/>
  </w:num>
  <w:num w:numId="28" w16cid:durableId="864682735">
    <w:abstractNumId w:val="8"/>
  </w:num>
  <w:num w:numId="29" w16cid:durableId="1364794619">
    <w:abstractNumId w:val="26"/>
  </w:num>
  <w:num w:numId="30" w16cid:durableId="2073692412">
    <w:abstractNumId w:val="6"/>
  </w:num>
  <w:num w:numId="31" w16cid:durableId="1485778836">
    <w:abstractNumId w:val="3"/>
  </w:num>
  <w:num w:numId="32" w16cid:durableId="1568107636">
    <w:abstractNumId w:val="35"/>
  </w:num>
  <w:num w:numId="33" w16cid:durableId="1058825458">
    <w:abstractNumId w:val="24"/>
  </w:num>
  <w:num w:numId="34" w16cid:durableId="678696034">
    <w:abstractNumId w:val="32"/>
  </w:num>
  <w:num w:numId="35" w16cid:durableId="1147819030">
    <w:abstractNumId w:val="13"/>
  </w:num>
  <w:num w:numId="36" w16cid:durableId="1356493508">
    <w:abstractNumId w:val="9"/>
  </w:num>
  <w:num w:numId="37" w16cid:durableId="1662156499">
    <w:abstractNumId w:val="27"/>
  </w:num>
  <w:num w:numId="38" w16cid:durableId="1285623210">
    <w:abstractNumId w:val="37"/>
  </w:num>
  <w:num w:numId="39" w16cid:durableId="1866285456">
    <w:abstractNumId w:val="34"/>
  </w:num>
  <w:num w:numId="40" w16cid:durableId="1509641104">
    <w:abstractNumId w:val="36"/>
  </w:num>
  <w:num w:numId="41" w16cid:durableId="1283459104">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A7B"/>
    <w:rsid w:val="00000883"/>
    <w:rsid w:val="0000093A"/>
    <w:rsid w:val="00000D9D"/>
    <w:rsid w:val="00000E50"/>
    <w:rsid w:val="00000E5E"/>
    <w:rsid w:val="00000EBC"/>
    <w:rsid w:val="00000FE7"/>
    <w:rsid w:val="0000114B"/>
    <w:rsid w:val="0000137B"/>
    <w:rsid w:val="00001385"/>
    <w:rsid w:val="000014D0"/>
    <w:rsid w:val="00001605"/>
    <w:rsid w:val="00001629"/>
    <w:rsid w:val="000021DF"/>
    <w:rsid w:val="00002281"/>
    <w:rsid w:val="000023AB"/>
    <w:rsid w:val="00002520"/>
    <w:rsid w:val="00002531"/>
    <w:rsid w:val="000025ED"/>
    <w:rsid w:val="000027DD"/>
    <w:rsid w:val="0000288D"/>
    <w:rsid w:val="00002945"/>
    <w:rsid w:val="00002950"/>
    <w:rsid w:val="00002B35"/>
    <w:rsid w:val="00002CB3"/>
    <w:rsid w:val="00002E04"/>
    <w:rsid w:val="00002EE8"/>
    <w:rsid w:val="000038DA"/>
    <w:rsid w:val="0000395A"/>
    <w:rsid w:val="00003A8A"/>
    <w:rsid w:val="00003B4F"/>
    <w:rsid w:val="00003BD9"/>
    <w:rsid w:val="00003F4B"/>
    <w:rsid w:val="0000432E"/>
    <w:rsid w:val="0000443E"/>
    <w:rsid w:val="0000471E"/>
    <w:rsid w:val="00004A57"/>
    <w:rsid w:val="00004C4C"/>
    <w:rsid w:val="00005136"/>
    <w:rsid w:val="000051E5"/>
    <w:rsid w:val="00005583"/>
    <w:rsid w:val="000055B3"/>
    <w:rsid w:val="000055EA"/>
    <w:rsid w:val="00005767"/>
    <w:rsid w:val="000059AC"/>
    <w:rsid w:val="00005BF7"/>
    <w:rsid w:val="00005C1D"/>
    <w:rsid w:val="00005F79"/>
    <w:rsid w:val="00006079"/>
    <w:rsid w:val="0000638D"/>
    <w:rsid w:val="000065ED"/>
    <w:rsid w:val="00006673"/>
    <w:rsid w:val="000069EF"/>
    <w:rsid w:val="00006AC1"/>
    <w:rsid w:val="00006B94"/>
    <w:rsid w:val="00006CEC"/>
    <w:rsid w:val="00006D9E"/>
    <w:rsid w:val="00006EA1"/>
    <w:rsid w:val="00007312"/>
    <w:rsid w:val="00007710"/>
    <w:rsid w:val="000077ED"/>
    <w:rsid w:val="00007A34"/>
    <w:rsid w:val="00007AC1"/>
    <w:rsid w:val="00007B0D"/>
    <w:rsid w:val="00007BF7"/>
    <w:rsid w:val="00007E1B"/>
    <w:rsid w:val="00007E84"/>
    <w:rsid w:val="0001008B"/>
    <w:rsid w:val="000102F5"/>
    <w:rsid w:val="000103E0"/>
    <w:rsid w:val="00010546"/>
    <w:rsid w:val="00010653"/>
    <w:rsid w:val="0001078D"/>
    <w:rsid w:val="00011021"/>
    <w:rsid w:val="0001138B"/>
    <w:rsid w:val="0001142D"/>
    <w:rsid w:val="000116D8"/>
    <w:rsid w:val="000116EE"/>
    <w:rsid w:val="00011777"/>
    <w:rsid w:val="0001181C"/>
    <w:rsid w:val="00011877"/>
    <w:rsid w:val="00011964"/>
    <w:rsid w:val="000119B1"/>
    <w:rsid w:val="00011CC2"/>
    <w:rsid w:val="00011DDE"/>
    <w:rsid w:val="00011FA4"/>
    <w:rsid w:val="00011FD0"/>
    <w:rsid w:val="00012044"/>
    <w:rsid w:val="00012174"/>
    <w:rsid w:val="00012685"/>
    <w:rsid w:val="0001273F"/>
    <w:rsid w:val="00012848"/>
    <w:rsid w:val="0001295D"/>
    <w:rsid w:val="00012A7C"/>
    <w:rsid w:val="00012CB2"/>
    <w:rsid w:val="00012E0B"/>
    <w:rsid w:val="00012E6E"/>
    <w:rsid w:val="000133EB"/>
    <w:rsid w:val="00013436"/>
    <w:rsid w:val="0001371A"/>
    <w:rsid w:val="00013D3B"/>
    <w:rsid w:val="00013E55"/>
    <w:rsid w:val="00013FBA"/>
    <w:rsid w:val="00014307"/>
    <w:rsid w:val="00014441"/>
    <w:rsid w:val="000144C7"/>
    <w:rsid w:val="0001471F"/>
    <w:rsid w:val="0001475A"/>
    <w:rsid w:val="00014940"/>
    <w:rsid w:val="00014B85"/>
    <w:rsid w:val="00014C97"/>
    <w:rsid w:val="00014D86"/>
    <w:rsid w:val="000152BA"/>
    <w:rsid w:val="00015329"/>
    <w:rsid w:val="000153F9"/>
    <w:rsid w:val="00015476"/>
    <w:rsid w:val="00015633"/>
    <w:rsid w:val="00015823"/>
    <w:rsid w:val="00015BC9"/>
    <w:rsid w:val="00015E3C"/>
    <w:rsid w:val="00016021"/>
    <w:rsid w:val="000160B6"/>
    <w:rsid w:val="000160E3"/>
    <w:rsid w:val="000162FC"/>
    <w:rsid w:val="00016587"/>
    <w:rsid w:val="00016898"/>
    <w:rsid w:val="00016CFC"/>
    <w:rsid w:val="00016F22"/>
    <w:rsid w:val="00016FF0"/>
    <w:rsid w:val="00017197"/>
    <w:rsid w:val="00017199"/>
    <w:rsid w:val="000171E4"/>
    <w:rsid w:val="00017269"/>
    <w:rsid w:val="000172CB"/>
    <w:rsid w:val="00017349"/>
    <w:rsid w:val="00017489"/>
    <w:rsid w:val="0001749D"/>
    <w:rsid w:val="00017509"/>
    <w:rsid w:val="0001768C"/>
    <w:rsid w:val="000177AE"/>
    <w:rsid w:val="00017960"/>
    <w:rsid w:val="00017E34"/>
    <w:rsid w:val="00017FA4"/>
    <w:rsid w:val="00020351"/>
    <w:rsid w:val="0002035E"/>
    <w:rsid w:val="00020373"/>
    <w:rsid w:val="000204F5"/>
    <w:rsid w:val="00020953"/>
    <w:rsid w:val="00020BE8"/>
    <w:rsid w:val="00020F45"/>
    <w:rsid w:val="00021545"/>
    <w:rsid w:val="000216DA"/>
    <w:rsid w:val="0002187A"/>
    <w:rsid w:val="000218E3"/>
    <w:rsid w:val="00021B20"/>
    <w:rsid w:val="00021D4A"/>
    <w:rsid w:val="00021D7D"/>
    <w:rsid w:val="00022007"/>
    <w:rsid w:val="0002200E"/>
    <w:rsid w:val="0002245C"/>
    <w:rsid w:val="0002257B"/>
    <w:rsid w:val="000226C9"/>
    <w:rsid w:val="00022734"/>
    <w:rsid w:val="00022800"/>
    <w:rsid w:val="00022807"/>
    <w:rsid w:val="00022C2D"/>
    <w:rsid w:val="00022D40"/>
    <w:rsid w:val="00022FC0"/>
    <w:rsid w:val="000231FC"/>
    <w:rsid w:val="000232C4"/>
    <w:rsid w:val="000233DB"/>
    <w:rsid w:val="00023A79"/>
    <w:rsid w:val="00023A96"/>
    <w:rsid w:val="00023BA6"/>
    <w:rsid w:val="00023C42"/>
    <w:rsid w:val="00023CD5"/>
    <w:rsid w:val="00024413"/>
    <w:rsid w:val="00024CBF"/>
    <w:rsid w:val="00024D0A"/>
    <w:rsid w:val="00024F77"/>
    <w:rsid w:val="00025002"/>
    <w:rsid w:val="00025022"/>
    <w:rsid w:val="0002508D"/>
    <w:rsid w:val="000252D1"/>
    <w:rsid w:val="000252D4"/>
    <w:rsid w:val="00025427"/>
    <w:rsid w:val="00025542"/>
    <w:rsid w:val="00025795"/>
    <w:rsid w:val="00025A62"/>
    <w:rsid w:val="00026475"/>
    <w:rsid w:val="0002681E"/>
    <w:rsid w:val="00026908"/>
    <w:rsid w:val="00026944"/>
    <w:rsid w:val="00026BA5"/>
    <w:rsid w:val="00026D20"/>
    <w:rsid w:val="0002722F"/>
    <w:rsid w:val="000275B8"/>
    <w:rsid w:val="000275D0"/>
    <w:rsid w:val="00027716"/>
    <w:rsid w:val="00027A1E"/>
    <w:rsid w:val="00027C57"/>
    <w:rsid w:val="00027F5D"/>
    <w:rsid w:val="00027F72"/>
    <w:rsid w:val="00030105"/>
    <w:rsid w:val="00030118"/>
    <w:rsid w:val="000303EC"/>
    <w:rsid w:val="000305B2"/>
    <w:rsid w:val="00030696"/>
    <w:rsid w:val="00030919"/>
    <w:rsid w:val="00030BAB"/>
    <w:rsid w:val="00030BE6"/>
    <w:rsid w:val="00030C86"/>
    <w:rsid w:val="00030D00"/>
    <w:rsid w:val="00030D3E"/>
    <w:rsid w:val="000311D1"/>
    <w:rsid w:val="0003121F"/>
    <w:rsid w:val="0003159B"/>
    <w:rsid w:val="00031787"/>
    <w:rsid w:val="0003196D"/>
    <w:rsid w:val="000319B0"/>
    <w:rsid w:val="00031C11"/>
    <w:rsid w:val="00031F08"/>
    <w:rsid w:val="00031F19"/>
    <w:rsid w:val="00031F62"/>
    <w:rsid w:val="000320F8"/>
    <w:rsid w:val="0003231C"/>
    <w:rsid w:val="00032A92"/>
    <w:rsid w:val="00032AFF"/>
    <w:rsid w:val="00032C24"/>
    <w:rsid w:val="00032D14"/>
    <w:rsid w:val="000332FF"/>
    <w:rsid w:val="00033331"/>
    <w:rsid w:val="00033747"/>
    <w:rsid w:val="00033AD7"/>
    <w:rsid w:val="00033FA3"/>
    <w:rsid w:val="00034166"/>
    <w:rsid w:val="00034191"/>
    <w:rsid w:val="000341D6"/>
    <w:rsid w:val="00034256"/>
    <w:rsid w:val="00034303"/>
    <w:rsid w:val="00034526"/>
    <w:rsid w:val="000346FF"/>
    <w:rsid w:val="000348D5"/>
    <w:rsid w:val="00034A5F"/>
    <w:rsid w:val="00034D83"/>
    <w:rsid w:val="00034DA3"/>
    <w:rsid w:val="00034FF6"/>
    <w:rsid w:val="000351B8"/>
    <w:rsid w:val="000351D4"/>
    <w:rsid w:val="0003539D"/>
    <w:rsid w:val="0003563E"/>
    <w:rsid w:val="000356F2"/>
    <w:rsid w:val="000358AE"/>
    <w:rsid w:val="00035A1F"/>
    <w:rsid w:val="00035A24"/>
    <w:rsid w:val="00035A35"/>
    <w:rsid w:val="00035C2D"/>
    <w:rsid w:val="00035FEA"/>
    <w:rsid w:val="000360AC"/>
    <w:rsid w:val="000366EE"/>
    <w:rsid w:val="0003685A"/>
    <w:rsid w:val="00036A45"/>
    <w:rsid w:val="00036AE0"/>
    <w:rsid w:val="00036AE7"/>
    <w:rsid w:val="00036D65"/>
    <w:rsid w:val="00037073"/>
    <w:rsid w:val="00037146"/>
    <w:rsid w:val="000371C8"/>
    <w:rsid w:val="0003736D"/>
    <w:rsid w:val="00037DE9"/>
    <w:rsid w:val="00037EA0"/>
    <w:rsid w:val="0003D599"/>
    <w:rsid w:val="000400D3"/>
    <w:rsid w:val="000403FB"/>
    <w:rsid w:val="000404ED"/>
    <w:rsid w:val="00040663"/>
    <w:rsid w:val="000406C4"/>
    <w:rsid w:val="00040A3D"/>
    <w:rsid w:val="0004105F"/>
    <w:rsid w:val="000411DA"/>
    <w:rsid w:val="0004154E"/>
    <w:rsid w:val="0004160C"/>
    <w:rsid w:val="0004170D"/>
    <w:rsid w:val="00041731"/>
    <w:rsid w:val="0004180C"/>
    <w:rsid w:val="00041DF4"/>
    <w:rsid w:val="00041E43"/>
    <w:rsid w:val="0004243E"/>
    <w:rsid w:val="000427C8"/>
    <w:rsid w:val="00042957"/>
    <w:rsid w:val="00042B89"/>
    <w:rsid w:val="00042EF8"/>
    <w:rsid w:val="00042F5E"/>
    <w:rsid w:val="0004300A"/>
    <w:rsid w:val="0004330F"/>
    <w:rsid w:val="000435DF"/>
    <w:rsid w:val="0004367F"/>
    <w:rsid w:val="0004369A"/>
    <w:rsid w:val="00043741"/>
    <w:rsid w:val="00043895"/>
    <w:rsid w:val="000439AD"/>
    <w:rsid w:val="00043E4E"/>
    <w:rsid w:val="0004454F"/>
    <w:rsid w:val="00044C21"/>
    <w:rsid w:val="00044E9D"/>
    <w:rsid w:val="00045131"/>
    <w:rsid w:val="000452AF"/>
    <w:rsid w:val="000454C4"/>
    <w:rsid w:val="000455EA"/>
    <w:rsid w:val="000456EE"/>
    <w:rsid w:val="00045896"/>
    <w:rsid w:val="0004595A"/>
    <w:rsid w:val="00045995"/>
    <w:rsid w:val="00045CEA"/>
    <w:rsid w:val="00045D61"/>
    <w:rsid w:val="00045FD4"/>
    <w:rsid w:val="00046335"/>
    <w:rsid w:val="0004642E"/>
    <w:rsid w:val="000464CD"/>
    <w:rsid w:val="000465D3"/>
    <w:rsid w:val="00046915"/>
    <w:rsid w:val="00046BEA"/>
    <w:rsid w:val="00046FA1"/>
    <w:rsid w:val="00047273"/>
    <w:rsid w:val="000473C0"/>
    <w:rsid w:val="0004740F"/>
    <w:rsid w:val="00047855"/>
    <w:rsid w:val="00047A2E"/>
    <w:rsid w:val="00047B9F"/>
    <w:rsid w:val="00047BB5"/>
    <w:rsid w:val="00047E59"/>
    <w:rsid w:val="0005009D"/>
    <w:rsid w:val="0005014E"/>
    <w:rsid w:val="0005018C"/>
    <w:rsid w:val="000501AD"/>
    <w:rsid w:val="000501BD"/>
    <w:rsid w:val="000501EB"/>
    <w:rsid w:val="000501F8"/>
    <w:rsid w:val="00050B82"/>
    <w:rsid w:val="00050BE9"/>
    <w:rsid w:val="00050E96"/>
    <w:rsid w:val="00051026"/>
    <w:rsid w:val="000511FE"/>
    <w:rsid w:val="000514E9"/>
    <w:rsid w:val="000515FA"/>
    <w:rsid w:val="00051607"/>
    <w:rsid w:val="00051816"/>
    <w:rsid w:val="00051A02"/>
    <w:rsid w:val="00051BCE"/>
    <w:rsid w:val="00051E04"/>
    <w:rsid w:val="00051F52"/>
    <w:rsid w:val="0005228B"/>
    <w:rsid w:val="0005285A"/>
    <w:rsid w:val="0005287F"/>
    <w:rsid w:val="000529A4"/>
    <w:rsid w:val="00052B78"/>
    <w:rsid w:val="00052BAE"/>
    <w:rsid w:val="00052C12"/>
    <w:rsid w:val="00052C20"/>
    <w:rsid w:val="0005368D"/>
    <w:rsid w:val="00053CC2"/>
    <w:rsid w:val="00053FFD"/>
    <w:rsid w:val="0005415E"/>
    <w:rsid w:val="000541D5"/>
    <w:rsid w:val="00054200"/>
    <w:rsid w:val="0005423C"/>
    <w:rsid w:val="0005441E"/>
    <w:rsid w:val="000545CD"/>
    <w:rsid w:val="0005469B"/>
    <w:rsid w:val="000547B0"/>
    <w:rsid w:val="000547F5"/>
    <w:rsid w:val="0005480A"/>
    <w:rsid w:val="00054960"/>
    <w:rsid w:val="00054AD8"/>
    <w:rsid w:val="00054B25"/>
    <w:rsid w:val="00054DCC"/>
    <w:rsid w:val="000550CE"/>
    <w:rsid w:val="0005511A"/>
    <w:rsid w:val="00055353"/>
    <w:rsid w:val="00055402"/>
    <w:rsid w:val="00055601"/>
    <w:rsid w:val="0005572C"/>
    <w:rsid w:val="000557A4"/>
    <w:rsid w:val="00055834"/>
    <w:rsid w:val="000559E1"/>
    <w:rsid w:val="00055ACF"/>
    <w:rsid w:val="00055C44"/>
    <w:rsid w:val="0005676F"/>
    <w:rsid w:val="0005686C"/>
    <w:rsid w:val="0005694D"/>
    <w:rsid w:val="00056AD4"/>
    <w:rsid w:val="00056C0D"/>
    <w:rsid w:val="00056C75"/>
    <w:rsid w:val="0005726E"/>
    <w:rsid w:val="000572B4"/>
    <w:rsid w:val="000575FD"/>
    <w:rsid w:val="00057672"/>
    <w:rsid w:val="00057BC4"/>
    <w:rsid w:val="000603C3"/>
    <w:rsid w:val="0006054E"/>
    <w:rsid w:val="00060594"/>
    <w:rsid w:val="000605BD"/>
    <w:rsid w:val="00060685"/>
    <w:rsid w:val="0006090F"/>
    <w:rsid w:val="0006094A"/>
    <w:rsid w:val="00060978"/>
    <w:rsid w:val="00060A1B"/>
    <w:rsid w:val="00060C4A"/>
    <w:rsid w:val="00060D05"/>
    <w:rsid w:val="00061315"/>
    <w:rsid w:val="00061BD0"/>
    <w:rsid w:val="00061DAF"/>
    <w:rsid w:val="00062183"/>
    <w:rsid w:val="000621BA"/>
    <w:rsid w:val="000621BC"/>
    <w:rsid w:val="0006233D"/>
    <w:rsid w:val="0006238E"/>
    <w:rsid w:val="000625C5"/>
    <w:rsid w:val="000626D7"/>
    <w:rsid w:val="00062864"/>
    <w:rsid w:val="00062AA1"/>
    <w:rsid w:val="00062AAA"/>
    <w:rsid w:val="00062E4C"/>
    <w:rsid w:val="00062F6C"/>
    <w:rsid w:val="00063022"/>
    <w:rsid w:val="00063080"/>
    <w:rsid w:val="00063116"/>
    <w:rsid w:val="00063229"/>
    <w:rsid w:val="00063276"/>
    <w:rsid w:val="0006345A"/>
    <w:rsid w:val="000637C9"/>
    <w:rsid w:val="000639D5"/>
    <w:rsid w:val="00063D88"/>
    <w:rsid w:val="00063DD6"/>
    <w:rsid w:val="0006416C"/>
    <w:rsid w:val="00064219"/>
    <w:rsid w:val="0006459B"/>
    <w:rsid w:val="000647C3"/>
    <w:rsid w:val="0006495E"/>
    <w:rsid w:val="00064AF3"/>
    <w:rsid w:val="00064C83"/>
    <w:rsid w:val="00065085"/>
    <w:rsid w:val="00065903"/>
    <w:rsid w:val="00065B5C"/>
    <w:rsid w:val="00065CA7"/>
    <w:rsid w:val="00065EAA"/>
    <w:rsid w:val="00066049"/>
    <w:rsid w:val="00066054"/>
    <w:rsid w:val="00066087"/>
    <w:rsid w:val="0006625C"/>
    <w:rsid w:val="00066334"/>
    <w:rsid w:val="000663D0"/>
    <w:rsid w:val="00066517"/>
    <w:rsid w:val="00066556"/>
    <w:rsid w:val="00066697"/>
    <w:rsid w:val="000669A1"/>
    <w:rsid w:val="000669A7"/>
    <w:rsid w:val="00066A41"/>
    <w:rsid w:val="00066F13"/>
    <w:rsid w:val="0006702E"/>
    <w:rsid w:val="00067263"/>
    <w:rsid w:val="0006747C"/>
    <w:rsid w:val="00067557"/>
    <w:rsid w:val="000675A7"/>
    <w:rsid w:val="0006763F"/>
    <w:rsid w:val="00067686"/>
    <w:rsid w:val="00067B75"/>
    <w:rsid w:val="00067E39"/>
    <w:rsid w:val="00067F08"/>
    <w:rsid w:val="00070A46"/>
    <w:rsid w:val="00070C39"/>
    <w:rsid w:val="00070DAF"/>
    <w:rsid w:val="00071022"/>
    <w:rsid w:val="00071052"/>
    <w:rsid w:val="0007118D"/>
    <w:rsid w:val="0007162D"/>
    <w:rsid w:val="00071671"/>
    <w:rsid w:val="0007191C"/>
    <w:rsid w:val="0007203E"/>
    <w:rsid w:val="0007206C"/>
    <w:rsid w:val="00072131"/>
    <w:rsid w:val="000722AA"/>
    <w:rsid w:val="0007262E"/>
    <w:rsid w:val="0007294D"/>
    <w:rsid w:val="00072C54"/>
    <w:rsid w:val="00072DE5"/>
    <w:rsid w:val="0007333E"/>
    <w:rsid w:val="00073998"/>
    <w:rsid w:val="000739C6"/>
    <w:rsid w:val="00073DA6"/>
    <w:rsid w:val="000740BE"/>
    <w:rsid w:val="000740FD"/>
    <w:rsid w:val="00074203"/>
    <w:rsid w:val="000743CB"/>
    <w:rsid w:val="00074506"/>
    <w:rsid w:val="00074757"/>
    <w:rsid w:val="00074A45"/>
    <w:rsid w:val="00074A96"/>
    <w:rsid w:val="00074EBE"/>
    <w:rsid w:val="000751E6"/>
    <w:rsid w:val="000752F2"/>
    <w:rsid w:val="00075304"/>
    <w:rsid w:val="00075375"/>
    <w:rsid w:val="000756DB"/>
    <w:rsid w:val="0007587C"/>
    <w:rsid w:val="00075938"/>
    <w:rsid w:val="00075A5E"/>
    <w:rsid w:val="00075AC4"/>
    <w:rsid w:val="00075DB8"/>
    <w:rsid w:val="00075E5D"/>
    <w:rsid w:val="00075F25"/>
    <w:rsid w:val="00076024"/>
    <w:rsid w:val="00076227"/>
    <w:rsid w:val="000762A5"/>
    <w:rsid w:val="000762E4"/>
    <w:rsid w:val="00076375"/>
    <w:rsid w:val="000763C6"/>
    <w:rsid w:val="000767A4"/>
    <w:rsid w:val="00076BAF"/>
    <w:rsid w:val="00076BD1"/>
    <w:rsid w:val="00076BD4"/>
    <w:rsid w:val="00077466"/>
    <w:rsid w:val="0007750F"/>
    <w:rsid w:val="000775E1"/>
    <w:rsid w:val="00077699"/>
    <w:rsid w:val="000776E0"/>
    <w:rsid w:val="000777E8"/>
    <w:rsid w:val="000779EF"/>
    <w:rsid w:val="00077B87"/>
    <w:rsid w:val="00077EF6"/>
    <w:rsid w:val="00077F17"/>
    <w:rsid w:val="0008007F"/>
    <w:rsid w:val="0008013B"/>
    <w:rsid w:val="000801DA"/>
    <w:rsid w:val="0008030D"/>
    <w:rsid w:val="000804F7"/>
    <w:rsid w:val="0008061F"/>
    <w:rsid w:val="00080AFE"/>
    <w:rsid w:val="00080CB8"/>
    <w:rsid w:val="00081246"/>
    <w:rsid w:val="0008155A"/>
    <w:rsid w:val="000815D2"/>
    <w:rsid w:val="00081815"/>
    <w:rsid w:val="00081DC7"/>
    <w:rsid w:val="00081F23"/>
    <w:rsid w:val="0008228F"/>
    <w:rsid w:val="0008270A"/>
    <w:rsid w:val="0008296F"/>
    <w:rsid w:val="00082A9F"/>
    <w:rsid w:val="00082DFB"/>
    <w:rsid w:val="000830E6"/>
    <w:rsid w:val="0008316F"/>
    <w:rsid w:val="00083405"/>
    <w:rsid w:val="00083484"/>
    <w:rsid w:val="0008357F"/>
    <w:rsid w:val="00083673"/>
    <w:rsid w:val="00083934"/>
    <w:rsid w:val="00083951"/>
    <w:rsid w:val="00083AC2"/>
    <w:rsid w:val="00083C17"/>
    <w:rsid w:val="00083CD1"/>
    <w:rsid w:val="00083E30"/>
    <w:rsid w:val="00083E44"/>
    <w:rsid w:val="00083E4D"/>
    <w:rsid w:val="00083F6C"/>
    <w:rsid w:val="000840E8"/>
    <w:rsid w:val="00084247"/>
    <w:rsid w:val="00084459"/>
    <w:rsid w:val="00084656"/>
    <w:rsid w:val="00084881"/>
    <w:rsid w:val="00084B1D"/>
    <w:rsid w:val="00084B87"/>
    <w:rsid w:val="00084EBC"/>
    <w:rsid w:val="000851A6"/>
    <w:rsid w:val="000853B8"/>
    <w:rsid w:val="00085407"/>
    <w:rsid w:val="0008562E"/>
    <w:rsid w:val="00085661"/>
    <w:rsid w:val="0008584B"/>
    <w:rsid w:val="000858BD"/>
    <w:rsid w:val="00085BD7"/>
    <w:rsid w:val="00085C6B"/>
    <w:rsid w:val="0008657E"/>
    <w:rsid w:val="00086B3A"/>
    <w:rsid w:val="00086C54"/>
    <w:rsid w:val="00086C60"/>
    <w:rsid w:val="00086D30"/>
    <w:rsid w:val="00086D41"/>
    <w:rsid w:val="0008720D"/>
    <w:rsid w:val="0008722A"/>
    <w:rsid w:val="0008788B"/>
    <w:rsid w:val="00087987"/>
    <w:rsid w:val="00087A6A"/>
    <w:rsid w:val="00087AD3"/>
    <w:rsid w:val="00087CED"/>
    <w:rsid w:val="00087E70"/>
    <w:rsid w:val="000902BF"/>
    <w:rsid w:val="00090437"/>
    <w:rsid w:val="00090459"/>
    <w:rsid w:val="000904C4"/>
    <w:rsid w:val="00090717"/>
    <w:rsid w:val="00090AFD"/>
    <w:rsid w:val="00090B7C"/>
    <w:rsid w:val="00090CF3"/>
    <w:rsid w:val="00090D58"/>
    <w:rsid w:val="00090F96"/>
    <w:rsid w:val="00091084"/>
    <w:rsid w:val="000910BD"/>
    <w:rsid w:val="0009114B"/>
    <w:rsid w:val="000912E5"/>
    <w:rsid w:val="0009155E"/>
    <w:rsid w:val="000919DA"/>
    <w:rsid w:val="00091A03"/>
    <w:rsid w:val="00091E13"/>
    <w:rsid w:val="00091EF1"/>
    <w:rsid w:val="0009215D"/>
    <w:rsid w:val="000921B9"/>
    <w:rsid w:val="0009223F"/>
    <w:rsid w:val="00092818"/>
    <w:rsid w:val="00092982"/>
    <w:rsid w:val="00092B3C"/>
    <w:rsid w:val="00092EE0"/>
    <w:rsid w:val="00092F85"/>
    <w:rsid w:val="000930FD"/>
    <w:rsid w:val="00093154"/>
    <w:rsid w:val="00093329"/>
    <w:rsid w:val="00093664"/>
    <w:rsid w:val="00093E1B"/>
    <w:rsid w:val="000940B6"/>
    <w:rsid w:val="0009437D"/>
    <w:rsid w:val="00094BD1"/>
    <w:rsid w:val="00094D7E"/>
    <w:rsid w:val="00094EA4"/>
    <w:rsid w:val="00094F08"/>
    <w:rsid w:val="000950BA"/>
    <w:rsid w:val="00095561"/>
    <w:rsid w:val="00095843"/>
    <w:rsid w:val="00095B1D"/>
    <w:rsid w:val="00095B47"/>
    <w:rsid w:val="00095E9C"/>
    <w:rsid w:val="0009607E"/>
    <w:rsid w:val="000960E7"/>
    <w:rsid w:val="00096360"/>
    <w:rsid w:val="0009640A"/>
    <w:rsid w:val="00096432"/>
    <w:rsid w:val="000964D4"/>
    <w:rsid w:val="000965A0"/>
    <w:rsid w:val="0009669B"/>
    <w:rsid w:val="000966D1"/>
    <w:rsid w:val="000967F9"/>
    <w:rsid w:val="00096885"/>
    <w:rsid w:val="00096886"/>
    <w:rsid w:val="000969AC"/>
    <w:rsid w:val="00096ADD"/>
    <w:rsid w:val="00096B0D"/>
    <w:rsid w:val="00096B6E"/>
    <w:rsid w:val="00096D94"/>
    <w:rsid w:val="00096F30"/>
    <w:rsid w:val="00096F42"/>
    <w:rsid w:val="00097050"/>
    <w:rsid w:val="000974A2"/>
    <w:rsid w:val="000974BD"/>
    <w:rsid w:val="000976CD"/>
    <w:rsid w:val="00097A5E"/>
    <w:rsid w:val="00097D2D"/>
    <w:rsid w:val="00097FC7"/>
    <w:rsid w:val="000A00D7"/>
    <w:rsid w:val="000A020E"/>
    <w:rsid w:val="000A0277"/>
    <w:rsid w:val="000A04DD"/>
    <w:rsid w:val="000A08B8"/>
    <w:rsid w:val="000A098B"/>
    <w:rsid w:val="000A0B6D"/>
    <w:rsid w:val="000A0F98"/>
    <w:rsid w:val="000A14E2"/>
    <w:rsid w:val="000A1573"/>
    <w:rsid w:val="000A15DB"/>
    <w:rsid w:val="000A1616"/>
    <w:rsid w:val="000A18F9"/>
    <w:rsid w:val="000A1958"/>
    <w:rsid w:val="000A1C5B"/>
    <w:rsid w:val="000A1D6E"/>
    <w:rsid w:val="000A1FBA"/>
    <w:rsid w:val="000A2194"/>
    <w:rsid w:val="000A25A4"/>
    <w:rsid w:val="000A25C4"/>
    <w:rsid w:val="000A2883"/>
    <w:rsid w:val="000A2AAC"/>
    <w:rsid w:val="000A2C21"/>
    <w:rsid w:val="000A2EC4"/>
    <w:rsid w:val="000A3003"/>
    <w:rsid w:val="000A32A3"/>
    <w:rsid w:val="000A36C4"/>
    <w:rsid w:val="000A3C91"/>
    <w:rsid w:val="000A3F73"/>
    <w:rsid w:val="000A4121"/>
    <w:rsid w:val="000A4A48"/>
    <w:rsid w:val="000A4B66"/>
    <w:rsid w:val="000A4E7A"/>
    <w:rsid w:val="000A516C"/>
    <w:rsid w:val="000A54BF"/>
    <w:rsid w:val="000A5601"/>
    <w:rsid w:val="000A58B4"/>
    <w:rsid w:val="000A59F2"/>
    <w:rsid w:val="000A5BDC"/>
    <w:rsid w:val="000A5F6E"/>
    <w:rsid w:val="000A6141"/>
    <w:rsid w:val="000A657E"/>
    <w:rsid w:val="000A6A2B"/>
    <w:rsid w:val="000A6B5B"/>
    <w:rsid w:val="000A6D07"/>
    <w:rsid w:val="000A6DCF"/>
    <w:rsid w:val="000A6F99"/>
    <w:rsid w:val="000A7330"/>
    <w:rsid w:val="000A7377"/>
    <w:rsid w:val="000A7630"/>
    <w:rsid w:val="000A766F"/>
    <w:rsid w:val="000A7A5A"/>
    <w:rsid w:val="000A7AFD"/>
    <w:rsid w:val="000A7B2C"/>
    <w:rsid w:val="000A7CA7"/>
    <w:rsid w:val="000A7E6F"/>
    <w:rsid w:val="000B01A4"/>
    <w:rsid w:val="000B028C"/>
    <w:rsid w:val="000B029F"/>
    <w:rsid w:val="000B0509"/>
    <w:rsid w:val="000B08AE"/>
    <w:rsid w:val="000B0ACB"/>
    <w:rsid w:val="000B0B60"/>
    <w:rsid w:val="000B1266"/>
    <w:rsid w:val="000B14E7"/>
    <w:rsid w:val="000B14EC"/>
    <w:rsid w:val="000B1851"/>
    <w:rsid w:val="000B1866"/>
    <w:rsid w:val="000B1D44"/>
    <w:rsid w:val="000B1EFD"/>
    <w:rsid w:val="000B203F"/>
    <w:rsid w:val="000B20D2"/>
    <w:rsid w:val="000B2144"/>
    <w:rsid w:val="000B220B"/>
    <w:rsid w:val="000B26D9"/>
    <w:rsid w:val="000B27D3"/>
    <w:rsid w:val="000B299F"/>
    <w:rsid w:val="000B2AAF"/>
    <w:rsid w:val="000B2DB0"/>
    <w:rsid w:val="000B2ED4"/>
    <w:rsid w:val="000B2F87"/>
    <w:rsid w:val="000B3130"/>
    <w:rsid w:val="000B33DA"/>
    <w:rsid w:val="000B3413"/>
    <w:rsid w:val="000B350B"/>
    <w:rsid w:val="000B368D"/>
    <w:rsid w:val="000B38CA"/>
    <w:rsid w:val="000B3A51"/>
    <w:rsid w:val="000B3AE1"/>
    <w:rsid w:val="000B3B3C"/>
    <w:rsid w:val="000B40E8"/>
    <w:rsid w:val="000B44A0"/>
    <w:rsid w:val="000B44F2"/>
    <w:rsid w:val="000B450F"/>
    <w:rsid w:val="000B486D"/>
    <w:rsid w:val="000B4B42"/>
    <w:rsid w:val="000B4ED1"/>
    <w:rsid w:val="000B4F34"/>
    <w:rsid w:val="000B4FF1"/>
    <w:rsid w:val="000B5119"/>
    <w:rsid w:val="000B51D0"/>
    <w:rsid w:val="000B5417"/>
    <w:rsid w:val="000B5454"/>
    <w:rsid w:val="000B54E9"/>
    <w:rsid w:val="000B55DB"/>
    <w:rsid w:val="000B5823"/>
    <w:rsid w:val="000B585C"/>
    <w:rsid w:val="000B5991"/>
    <w:rsid w:val="000B5ADF"/>
    <w:rsid w:val="000B5D01"/>
    <w:rsid w:val="000B5E8D"/>
    <w:rsid w:val="000B6196"/>
    <w:rsid w:val="000B6389"/>
    <w:rsid w:val="000B643B"/>
    <w:rsid w:val="000B64B2"/>
    <w:rsid w:val="000B684A"/>
    <w:rsid w:val="000B68BD"/>
    <w:rsid w:val="000B690D"/>
    <w:rsid w:val="000B6D74"/>
    <w:rsid w:val="000B7231"/>
    <w:rsid w:val="000B7537"/>
    <w:rsid w:val="000B7564"/>
    <w:rsid w:val="000B7619"/>
    <w:rsid w:val="000B7837"/>
    <w:rsid w:val="000B7969"/>
    <w:rsid w:val="000B7A36"/>
    <w:rsid w:val="000B7A48"/>
    <w:rsid w:val="000B7E1D"/>
    <w:rsid w:val="000C03EB"/>
    <w:rsid w:val="000C04AF"/>
    <w:rsid w:val="000C05CB"/>
    <w:rsid w:val="000C0906"/>
    <w:rsid w:val="000C0DF7"/>
    <w:rsid w:val="000C101A"/>
    <w:rsid w:val="000C10A6"/>
    <w:rsid w:val="000C114E"/>
    <w:rsid w:val="000C14F5"/>
    <w:rsid w:val="000C15D0"/>
    <w:rsid w:val="000C1B2E"/>
    <w:rsid w:val="000C1D1D"/>
    <w:rsid w:val="000C1D54"/>
    <w:rsid w:val="000C1F67"/>
    <w:rsid w:val="000C20AF"/>
    <w:rsid w:val="000C21E9"/>
    <w:rsid w:val="000C241C"/>
    <w:rsid w:val="000C2F18"/>
    <w:rsid w:val="000C2F6E"/>
    <w:rsid w:val="000C3333"/>
    <w:rsid w:val="000C333D"/>
    <w:rsid w:val="000C384C"/>
    <w:rsid w:val="000C3A06"/>
    <w:rsid w:val="000C3D1C"/>
    <w:rsid w:val="000C3F55"/>
    <w:rsid w:val="000C4303"/>
    <w:rsid w:val="000C43F3"/>
    <w:rsid w:val="000C4425"/>
    <w:rsid w:val="000C490D"/>
    <w:rsid w:val="000C4E0D"/>
    <w:rsid w:val="000C5105"/>
    <w:rsid w:val="000C52CE"/>
    <w:rsid w:val="000C5673"/>
    <w:rsid w:val="000C57AC"/>
    <w:rsid w:val="000C58AB"/>
    <w:rsid w:val="000C58E6"/>
    <w:rsid w:val="000C5A01"/>
    <w:rsid w:val="000C5A93"/>
    <w:rsid w:val="000C5B35"/>
    <w:rsid w:val="000C5E3A"/>
    <w:rsid w:val="000C5EA6"/>
    <w:rsid w:val="000C5F4E"/>
    <w:rsid w:val="000C5F8F"/>
    <w:rsid w:val="000C6320"/>
    <w:rsid w:val="000C682B"/>
    <w:rsid w:val="000C6882"/>
    <w:rsid w:val="000C69ED"/>
    <w:rsid w:val="000C6BE0"/>
    <w:rsid w:val="000C6CE2"/>
    <w:rsid w:val="000C7254"/>
    <w:rsid w:val="000C747D"/>
    <w:rsid w:val="000C76FF"/>
    <w:rsid w:val="000C77D4"/>
    <w:rsid w:val="000C7812"/>
    <w:rsid w:val="000C7BD8"/>
    <w:rsid w:val="000D0502"/>
    <w:rsid w:val="000D093D"/>
    <w:rsid w:val="000D09B6"/>
    <w:rsid w:val="000D0A75"/>
    <w:rsid w:val="000D0D29"/>
    <w:rsid w:val="000D0E0D"/>
    <w:rsid w:val="000D0FBA"/>
    <w:rsid w:val="000D13D5"/>
    <w:rsid w:val="000D18F3"/>
    <w:rsid w:val="000D19F3"/>
    <w:rsid w:val="000D1C63"/>
    <w:rsid w:val="000D1FDE"/>
    <w:rsid w:val="000D20A4"/>
    <w:rsid w:val="000D2296"/>
    <w:rsid w:val="000D263A"/>
    <w:rsid w:val="000D267E"/>
    <w:rsid w:val="000D2789"/>
    <w:rsid w:val="000D29C1"/>
    <w:rsid w:val="000D2D55"/>
    <w:rsid w:val="000D2F5A"/>
    <w:rsid w:val="000D322C"/>
    <w:rsid w:val="000D3286"/>
    <w:rsid w:val="000D3293"/>
    <w:rsid w:val="000D36F4"/>
    <w:rsid w:val="000D3B1B"/>
    <w:rsid w:val="000D3BE3"/>
    <w:rsid w:val="000D3D9C"/>
    <w:rsid w:val="000D3F6A"/>
    <w:rsid w:val="000D3FE5"/>
    <w:rsid w:val="000D4172"/>
    <w:rsid w:val="000D4235"/>
    <w:rsid w:val="000D42FD"/>
    <w:rsid w:val="000D4349"/>
    <w:rsid w:val="000D458B"/>
    <w:rsid w:val="000D4906"/>
    <w:rsid w:val="000D4A4E"/>
    <w:rsid w:val="000D4C25"/>
    <w:rsid w:val="000D4C5A"/>
    <w:rsid w:val="000D5045"/>
    <w:rsid w:val="000D512F"/>
    <w:rsid w:val="000D51B1"/>
    <w:rsid w:val="000D560C"/>
    <w:rsid w:val="000D5652"/>
    <w:rsid w:val="000D5706"/>
    <w:rsid w:val="000D58E7"/>
    <w:rsid w:val="000D5907"/>
    <w:rsid w:val="000D5950"/>
    <w:rsid w:val="000D595D"/>
    <w:rsid w:val="000D5D1D"/>
    <w:rsid w:val="000D600C"/>
    <w:rsid w:val="000D60DA"/>
    <w:rsid w:val="000D623B"/>
    <w:rsid w:val="000D6256"/>
    <w:rsid w:val="000D6409"/>
    <w:rsid w:val="000D6609"/>
    <w:rsid w:val="000D66BE"/>
    <w:rsid w:val="000D6917"/>
    <w:rsid w:val="000D71BE"/>
    <w:rsid w:val="000D725F"/>
    <w:rsid w:val="000D7300"/>
    <w:rsid w:val="000D7406"/>
    <w:rsid w:val="000D7597"/>
    <w:rsid w:val="000D76C0"/>
    <w:rsid w:val="000D7B28"/>
    <w:rsid w:val="000D7B4E"/>
    <w:rsid w:val="000D7D05"/>
    <w:rsid w:val="000D7D10"/>
    <w:rsid w:val="000D7D82"/>
    <w:rsid w:val="000D7DF3"/>
    <w:rsid w:val="000E0132"/>
    <w:rsid w:val="000E026F"/>
    <w:rsid w:val="000E02C9"/>
    <w:rsid w:val="000E0401"/>
    <w:rsid w:val="000E04D1"/>
    <w:rsid w:val="000E04FC"/>
    <w:rsid w:val="000E0651"/>
    <w:rsid w:val="000E0670"/>
    <w:rsid w:val="000E0B71"/>
    <w:rsid w:val="000E0D91"/>
    <w:rsid w:val="000E0F86"/>
    <w:rsid w:val="000E0FB7"/>
    <w:rsid w:val="000E100B"/>
    <w:rsid w:val="000E13FD"/>
    <w:rsid w:val="000E14BA"/>
    <w:rsid w:val="000E1DD5"/>
    <w:rsid w:val="000E1E9F"/>
    <w:rsid w:val="000E1FA4"/>
    <w:rsid w:val="000E2277"/>
    <w:rsid w:val="000E2434"/>
    <w:rsid w:val="000E290A"/>
    <w:rsid w:val="000E2942"/>
    <w:rsid w:val="000E2A21"/>
    <w:rsid w:val="000E2FB0"/>
    <w:rsid w:val="000E30C5"/>
    <w:rsid w:val="000E31EC"/>
    <w:rsid w:val="000E34B0"/>
    <w:rsid w:val="000E3610"/>
    <w:rsid w:val="000E3635"/>
    <w:rsid w:val="000E3C5A"/>
    <w:rsid w:val="000E400D"/>
    <w:rsid w:val="000E4587"/>
    <w:rsid w:val="000E45EA"/>
    <w:rsid w:val="000E479B"/>
    <w:rsid w:val="000E4A45"/>
    <w:rsid w:val="000E4AC4"/>
    <w:rsid w:val="000E4E83"/>
    <w:rsid w:val="000E523E"/>
    <w:rsid w:val="000E5586"/>
    <w:rsid w:val="000E56AF"/>
    <w:rsid w:val="000E56E5"/>
    <w:rsid w:val="000E5912"/>
    <w:rsid w:val="000E5987"/>
    <w:rsid w:val="000E5A0B"/>
    <w:rsid w:val="000E5D1A"/>
    <w:rsid w:val="000E5F18"/>
    <w:rsid w:val="000E60D5"/>
    <w:rsid w:val="000E652A"/>
    <w:rsid w:val="000E661E"/>
    <w:rsid w:val="000E66EA"/>
    <w:rsid w:val="000E6757"/>
    <w:rsid w:val="000E67A2"/>
    <w:rsid w:val="000E6AB1"/>
    <w:rsid w:val="000E6ADB"/>
    <w:rsid w:val="000E6D90"/>
    <w:rsid w:val="000E718A"/>
    <w:rsid w:val="000E724A"/>
    <w:rsid w:val="000E73F2"/>
    <w:rsid w:val="000E7516"/>
    <w:rsid w:val="000E75D7"/>
    <w:rsid w:val="000E76B9"/>
    <w:rsid w:val="000E76CF"/>
    <w:rsid w:val="000E782C"/>
    <w:rsid w:val="000E7ED2"/>
    <w:rsid w:val="000E7FD5"/>
    <w:rsid w:val="000F000F"/>
    <w:rsid w:val="000F0112"/>
    <w:rsid w:val="000F04CF"/>
    <w:rsid w:val="000F06B6"/>
    <w:rsid w:val="000F07C5"/>
    <w:rsid w:val="000F08D0"/>
    <w:rsid w:val="000F0A93"/>
    <w:rsid w:val="000F0FF1"/>
    <w:rsid w:val="000F12F5"/>
    <w:rsid w:val="000F144A"/>
    <w:rsid w:val="000F1514"/>
    <w:rsid w:val="000F153C"/>
    <w:rsid w:val="000F16B8"/>
    <w:rsid w:val="000F16D0"/>
    <w:rsid w:val="000F16F7"/>
    <w:rsid w:val="000F1C20"/>
    <w:rsid w:val="000F1D2A"/>
    <w:rsid w:val="000F1D88"/>
    <w:rsid w:val="000F1DEB"/>
    <w:rsid w:val="000F1F3E"/>
    <w:rsid w:val="000F1F44"/>
    <w:rsid w:val="000F1FC6"/>
    <w:rsid w:val="000F20B1"/>
    <w:rsid w:val="000F2232"/>
    <w:rsid w:val="000F23B2"/>
    <w:rsid w:val="000F24E8"/>
    <w:rsid w:val="000F2930"/>
    <w:rsid w:val="000F2935"/>
    <w:rsid w:val="000F29C5"/>
    <w:rsid w:val="000F2BF3"/>
    <w:rsid w:val="000F2C24"/>
    <w:rsid w:val="000F2C46"/>
    <w:rsid w:val="000F2CED"/>
    <w:rsid w:val="000F2DDF"/>
    <w:rsid w:val="000F2F18"/>
    <w:rsid w:val="000F34A6"/>
    <w:rsid w:val="000F35C6"/>
    <w:rsid w:val="000F35D7"/>
    <w:rsid w:val="000F3785"/>
    <w:rsid w:val="000F3890"/>
    <w:rsid w:val="000F3E2D"/>
    <w:rsid w:val="000F3EB0"/>
    <w:rsid w:val="000F4579"/>
    <w:rsid w:val="000F478C"/>
    <w:rsid w:val="000F4B36"/>
    <w:rsid w:val="000F4C05"/>
    <w:rsid w:val="000F4E5B"/>
    <w:rsid w:val="000F4F2E"/>
    <w:rsid w:val="000F5269"/>
    <w:rsid w:val="000F5299"/>
    <w:rsid w:val="000F53F1"/>
    <w:rsid w:val="000F56F9"/>
    <w:rsid w:val="000F5BB8"/>
    <w:rsid w:val="000F5DF1"/>
    <w:rsid w:val="000F5FFD"/>
    <w:rsid w:val="000F6057"/>
    <w:rsid w:val="000F617D"/>
    <w:rsid w:val="000F6228"/>
    <w:rsid w:val="000F6624"/>
    <w:rsid w:val="000F6725"/>
    <w:rsid w:val="000F7035"/>
    <w:rsid w:val="000F70FA"/>
    <w:rsid w:val="000F71B0"/>
    <w:rsid w:val="000F73CB"/>
    <w:rsid w:val="000F7515"/>
    <w:rsid w:val="000F7638"/>
    <w:rsid w:val="000F784C"/>
    <w:rsid w:val="000F7F62"/>
    <w:rsid w:val="00100050"/>
    <w:rsid w:val="0010007D"/>
    <w:rsid w:val="0010021F"/>
    <w:rsid w:val="0010036C"/>
    <w:rsid w:val="001008E8"/>
    <w:rsid w:val="00100913"/>
    <w:rsid w:val="00100A96"/>
    <w:rsid w:val="00100C7A"/>
    <w:rsid w:val="00100DAB"/>
    <w:rsid w:val="00100E95"/>
    <w:rsid w:val="001011F3"/>
    <w:rsid w:val="00101486"/>
    <w:rsid w:val="0010152A"/>
    <w:rsid w:val="0010158C"/>
    <w:rsid w:val="001019E1"/>
    <w:rsid w:val="00101D5A"/>
    <w:rsid w:val="00101E3B"/>
    <w:rsid w:val="00101F42"/>
    <w:rsid w:val="00101FC0"/>
    <w:rsid w:val="00102435"/>
    <w:rsid w:val="00102454"/>
    <w:rsid w:val="001024B2"/>
    <w:rsid w:val="001025E1"/>
    <w:rsid w:val="001026D2"/>
    <w:rsid w:val="00102705"/>
    <w:rsid w:val="001027CB"/>
    <w:rsid w:val="001027F6"/>
    <w:rsid w:val="001028FF"/>
    <w:rsid w:val="00102B05"/>
    <w:rsid w:val="00102E0D"/>
    <w:rsid w:val="00102EFB"/>
    <w:rsid w:val="001030BE"/>
    <w:rsid w:val="00103136"/>
    <w:rsid w:val="0010348F"/>
    <w:rsid w:val="001034F3"/>
    <w:rsid w:val="0010367B"/>
    <w:rsid w:val="001037BB"/>
    <w:rsid w:val="00103826"/>
    <w:rsid w:val="001038E2"/>
    <w:rsid w:val="001038E7"/>
    <w:rsid w:val="00103E8B"/>
    <w:rsid w:val="00103E8C"/>
    <w:rsid w:val="00103FF1"/>
    <w:rsid w:val="001041A1"/>
    <w:rsid w:val="00104218"/>
    <w:rsid w:val="00104272"/>
    <w:rsid w:val="001044D0"/>
    <w:rsid w:val="001046D1"/>
    <w:rsid w:val="00104716"/>
    <w:rsid w:val="001048CD"/>
    <w:rsid w:val="00104A45"/>
    <w:rsid w:val="00104B6E"/>
    <w:rsid w:val="00104C86"/>
    <w:rsid w:val="00104D79"/>
    <w:rsid w:val="001052D5"/>
    <w:rsid w:val="0010555E"/>
    <w:rsid w:val="00105880"/>
    <w:rsid w:val="0010597C"/>
    <w:rsid w:val="001059F8"/>
    <w:rsid w:val="00105A77"/>
    <w:rsid w:val="00105AAA"/>
    <w:rsid w:val="00105C29"/>
    <w:rsid w:val="00105D0F"/>
    <w:rsid w:val="00105D53"/>
    <w:rsid w:val="00105D78"/>
    <w:rsid w:val="00105EC1"/>
    <w:rsid w:val="001060DA"/>
    <w:rsid w:val="001061E1"/>
    <w:rsid w:val="00106286"/>
    <w:rsid w:val="001062F3"/>
    <w:rsid w:val="001062F8"/>
    <w:rsid w:val="00106627"/>
    <w:rsid w:val="0010677F"/>
    <w:rsid w:val="0010686F"/>
    <w:rsid w:val="00106D5C"/>
    <w:rsid w:val="00106DCA"/>
    <w:rsid w:val="00106F41"/>
    <w:rsid w:val="00106F6F"/>
    <w:rsid w:val="00106FBD"/>
    <w:rsid w:val="00107295"/>
    <w:rsid w:val="0010752B"/>
    <w:rsid w:val="001076AE"/>
    <w:rsid w:val="00107B35"/>
    <w:rsid w:val="00107BA2"/>
    <w:rsid w:val="00107C67"/>
    <w:rsid w:val="00107EA0"/>
    <w:rsid w:val="00110586"/>
    <w:rsid w:val="00110647"/>
    <w:rsid w:val="00110775"/>
    <w:rsid w:val="00110867"/>
    <w:rsid w:val="00110BB2"/>
    <w:rsid w:val="00110CB3"/>
    <w:rsid w:val="00111247"/>
    <w:rsid w:val="0011165B"/>
    <w:rsid w:val="001116EE"/>
    <w:rsid w:val="0011186C"/>
    <w:rsid w:val="00111A58"/>
    <w:rsid w:val="00111A93"/>
    <w:rsid w:val="00111D1E"/>
    <w:rsid w:val="001120AE"/>
    <w:rsid w:val="00112143"/>
    <w:rsid w:val="001122DF"/>
    <w:rsid w:val="00112A6A"/>
    <w:rsid w:val="00112BD7"/>
    <w:rsid w:val="00112EF9"/>
    <w:rsid w:val="00113403"/>
    <w:rsid w:val="001137FE"/>
    <w:rsid w:val="00113B79"/>
    <w:rsid w:val="00114033"/>
    <w:rsid w:val="001143F5"/>
    <w:rsid w:val="001143F7"/>
    <w:rsid w:val="0011461C"/>
    <w:rsid w:val="00114850"/>
    <w:rsid w:val="001148FF"/>
    <w:rsid w:val="00114AA4"/>
    <w:rsid w:val="00114B18"/>
    <w:rsid w:val="00114C49"/>
    <w:rsid w:val="00114D8F"/>
    <w:rsid w:val="00114DDF"/>
    <w:rsid w:val="00114F91"/>
    <w:rsid w:val="001151F7"/>
    <w:rsid w:val="00115282"/>
    <w:rsid w:val="0011534D"/>
    <w:rsid w:val="001153D8"/>
    <w:rsid w:val="0011547A"/>
    <w:rsid w:val="00115B77"/>
    <w:rsid w:val="00115D18"/>
    <w:rsid w:val="00115E08"/>
    <w:rsid w:val="00115E26"/>
    <w:rsid w:val="00115F48"/>
    <w:rsid w:val="00115F54"/>
    <w:rsid w:val="00116013"/>
    <w:rsid w:val="00116437"/>
    <w:rsid w:val="00116521"/>
    <w:rsid w:val="00116A8C"/>
    <w:rsid w:val="00116B30"/>
    <w:rsid w:val="00116D50"/>
    <w:rsid w:val="00116E58"/>
    <w:rsid w:val="00116EF2"/>
    <w:rsid w:val="00117260"/>
    <w:rsid w:val="0011727F"/>
    <w:rsid w:val="001172CA"/>
    <w:rsid w:val="00117457"/>
    <w:rsid w:val="00117AD5"/>
    <w:rsid w:val="00117DF4"/>
    <w:rsid w:val="0012011F"/>
    <w:rsid w:val="0012020D"/>
    <w:rsid w:val="0012024A"/>
    <w:rsid w:val="0012028F"/>
    <w:rsid w:val="001205C4"/>
    <w:rsid w:val="00120A20"/>
    <w:rsid w:val="00120B1E"/>
    <w:rsid w:val="00120B99"/>
    <w:rsid w:val="00120F76"/>
    <w:rsid w:val="00120FC5"/>
    <w:rsid w:val="00121201"/>
    <w:rsid w:val="0012136D"/>
    <w:rsid w:val="00121436"/>
    <w:rsid w:val="001216B1"/>
    <w:rsid w:val="00121956"/>
    <w:rsid w:val="00121A56"/>
    <w:rsid w:val="00121C87"/>
    <w:rsid w:val="001221D7"/>
    <w:rsid w:val="001221F0"/>
    <w:rsid w:val="001223DF"/>
    <w:rsid w:val="00122489"/>
    <w:rsid w:val="0012281A"/>
    <w:rsid w:val="00122884"/>
    <w:rsid w:val="001229F5"/>
    <w:rsid w:val="00122ADB"/>
    <w:rsid w:val="00122FA1"/>
    <w:rsid w:val="00123226"/>
    <w:rsid w:val="00123401"/>
    <w:rsid w:val="00123424"/>
    <w:rsid w:val="00123587"/>
    <w:rsid w:val="00123594"/>
    <w:rsid w:val="001235A7"/>
    <w:rsid w:val="00123607"/>
    <w:rsid w:val="001238AF"/>
    <w:rsid w:val="00123E85"/>
    <w:rsid w:val="00123F5D"/>
    <w:rsid w:val="0012426E"/>
    <w:rsid w:val="001243B3"/>
    <w:rsid w:val="0012449C"/>
    <w:rsid w:val="00124651"/>
    <w:rsid w:val="001246B1"/>
    <w:rsid w:val="00124817"/>
    <w:rsid w:val="00124EFA"/>
    <w:rsid w:val="00124F20"/>
    <w:rsid w:val="00125051"/>
    <w:rsid w:val="00125096"/>
    <w:rsid w:val="00125258"/>
    <w:rsid w:val="00125295"/>
    <w:rsid w:val="00125320"/>
    <w:rsid w:val="001253D2"/>
    <w:rsid w:val="0012566E"/>
    <w:rsid w:val="001259C8"/>
    <w:rsid w:val="00125B91"/>
    <w:rsid w:val="00125E12"/>
    <w:rsid w:val="0012609F"/>
    <w:rsid w:val="001267DA"/>
    <w:rsid w:val="00126808"/>
    <w:rsid w:val="00126816"/>
    <w:rsid w:val="001268D6"/>
    <w:rsid w:val="00126ABC"/>
    <w:rsid w:val="00126CFB"/>
    <w:rsid w:val="00126EEF"/>
    <w:rsid w:val="00127087"/>
    <w:rsid w:val="00127377"/>
    <w:rsid w:val="00127679"/>
    <w:rsid w:val="001276F5"/>
    <w:rsid w:val="00127747"/>
    <w:rsid w:val="001279D0"/>
    <w:rsid w:val="00127A72"/>
    <w:rsid w:val="00127BE7"/>
    <w:rsid w:val="00127E61"/>
    <w:rsid w:val="00127E9C"/>
    <w:rsid w:val="0013062B"/>
    <w:rsid w:val="0013083E"/>
    <w:rsid w:val="00130891"/>
    <w:rsid w:val="001309DB"/>
    <w:rsid w:val="00130A45"/>
    <w:rsid w:val="00130C09"/>
    <w:rsid w:val="00130C41"/>
    <w:rsid w:val="00130CBD"/>
    <w:rsid w:val="00130D0F"/>
    <w:rsid w:val="00130E1B"/>
    <w:rsid w:val="00130F27"/>
    <w:rsid w:val="00131003"/>
    <w:rsid w:val="00131359"/>
    <w:rsid w:val="0013143B"/>
    <w:rsid w:val="00131976"/>
    <w:rsid w:val="001319EF"/>
    <w:rsid w:val="00131BC8"/>
    <w:rsid w:val="00131D48"/>
    <w:rsid w:val="00131E51"/>
    <w:rsid w:val="0013215F"/>
    <w:rsid w:val="00132534"/>
    <w:rsid w:val="0013264F"/>
    <w:rsid w:val="001326C6"/>
    <w:rsid w:val="0013284E"/>
    <w:rsid w:val="001328B8"/>
    <w:rsid w:val="00132D0C"/>
    <w:rsid w:val="00133014"/>
    <w:rsid w:val="0013312F"/>
    <w:rsid w:val="001331A5"/>
    <w:rsid w:val="001332D7"/>
    <w:rsid w:val="00133548"/>
    <w:rsid w:val="00133599"/>
    <w:rsid w:val="00133BB1"/>
    <w:rsid w:val="00133C12"/>
    <w:rsid w:val="00133CC5"/>
    <w:rsid w:val="0013462B"/>
    <w:rsid w:val="00134808"/>
    <w:rsid w:val="00134873"/>
    <w:rsid w:val="00134A1D"/>
    <w:rsid w:val="00134A39"/>
    <w:rsid w:val="00134AA6"/>
    <w:rsid w:val="00134B86"/>
    <w:rsid w:val="001351AD"/>
    <w:rsid w:val="00135376"/>
    <w:rsid w:val="001355D0"/>
    <w:rsid w:val="00135608"/>
    <w:rsid w:val="0013573D"/>
    <w:rsid w:val="001357D8"/>
    <w:rsid w:val="0013589E"/>
    <w:rsid w:val="00135C10"/>
    <w:rsid w:val="00136024"/>
    <w:rsid w:val="001363B2"/>
    <w:rsid w:val="0013672E"/>
    <w:rsid w:val="0013689D"/>
    <w:rsid w:val="00136950"/>
    <w:rsid w:val="00136DB0"/>
    <w:rsid w:val="00136E2D"/>
    <w:rsid w:val="00137127"/>
    <w:rsid w:val="0013712C"/>
    <w:rsid w:val="00137229"/>
    <w:rsid w:val="001372E3"/>
    <w:rsid w:val="0013755A"/>
    <w:rsid w:val="00137690"/>
    <w:rsid w:val="00137882"/>
    <w:rsid w:val="001379B9"/>
    <w:rsid w:val="00137A95"/>
    <w:rsid w:val="00137AEC"/>
    <w:rsid w:val="00137B61"/>
    <w:rsid w:val="00137C4D"/>
    <w:rsid w:val="00137E09"/>
    <w:rsid w:val="00137E3A"/>
    <w:rsid w:val="00137EEF"/>
    <w:rsid w:val="00137FD5"/>
    <w:rsid w:val="001401BB"/>
    <w:rsid w:val="00140385"/>
    <w:rsid w:val="00140855"/>
    <w:rsid w:val="00140987"/>
    <w:rsid w:val="00140B74"/>
    <w:rsid w:val="00140D26"/>
    <w:rsid w:val="0014148C"/>
    <w:rsid w:val="00141A3B"/>
    <w:rsid w:val="0014224B"/>
    <w:rsid w:val="00142486"/>
    <w:rsid w:val="001424B6"/>
    <w:rsid w:val="0014265B"/>
    <w:rsid w:val="00142D0E"/>
    <w:rsid w:val="00142DD5"/>
    <w:rsid w:val="00142E47"/>
    <w:rsid w:val="00142ED0"/>
    <w:rsid w:val="00143081"/>
    <w:rsid w:val="001430DF"/>
    <w:rsid w:val="0014312C"/>
    <w:rsid w:val="00143666"/>
    <w:rsid w:val="00143E56"/>
    <w:rsid w:val="00143E61"/>
    <w:rsid w:val="00143FC9"/>
    <w:rsid w:val="001441F5"/>
    <w:rsid w:val="001443A0"/>
    <w:rsid w:val="00144525"/>
    <w:rsid w:val="0014452C"/>
    <w:rsid w:val="001446EE"/>
    <w:rsid w:val="0014475B"/>
    <w:rsid w:val="0014493A"/>
    <w:rsid w:val="00144B94"/>
    <w:rsid w:val="00144BD8"/>
    <w:rsid w:val="00144D60"/>
    <w:rsid w:val="00144F64"/>
    <w:rsid w:val="00145114"/>
    <w:rsid w:val="00145245"/>
    <w:rsid w:val="001452C3"/>
    <w:rsid w:val="00145443"/>
    <w:rsid w:val="001454E6"/>
    <w:rsid w:val="0014551E"/>
    <w:rsid w:val="00145642"/>
    <w:rsid w:val="001456A0"/>
    <w:rsid w:val="0014590A"/>
    <w:rsid w:val="0014595A"/>
    <w:rsid w:val="00146719"/>
    <w:rsid w:val="001467C8"/>
    <w:rsid w:val="001469D9"/>
    <w:rsid w:val="001469DE"/>
    <w:rsid w:val="001469E1"/>
    <w:rsid w:val="0014705E"/>
    <w:rsid w:val="001470B5"/>
    <w:rsid w:val="00147119"/>
    <w:rsid w:val="00147185"/>
    <w:rsid w:val="00147383"/>
    <w:rsid w:val="00147563"/>
    <w:rsid w:val="001475EF"/>
    <w:rsid w:val="001476FD"/>
    <w:rsid w:val="0014778E"/>
    <w:rsid w:val="001477BF"/>
    <w:rsid w:val="00147800"/>
    <w:rsid w:val="0014793B"/>
    <w:rsid w:val="001479AE"/>
    <w:rsid w:val="00147F4C"/>
    <w:rsid w:val="0015030D"/>
    <w:rsid w:val="0015034E"/>
    <w:rsid w:val="001507E1"/>
    <w:rsid w:val="0015098B"/>
    <w:rsid w:val="00150B7E"/>
    <w:rsid w:val="001512CD"/>
    <w:rsid w:val="00151336"/>
    <w:rsid w:val="00151529"/>
    <w:rsid w:val="0015162A"/>
    <w:rsid w:val="00151806"/>
    <w:rsid w:val="00151D2B"/>
    <w:rsid w:val="0015253C"/>
    <w:rsid w:val="00152BCE"/>
    <w:rsid w:val="00152CEF"/>
    <w:rsid w:val="00153021"/>
    <w:rsid w:val="0015335D"/>
    <w:rsid w:val="001533DB"/>
    <w:rsid w:val="00153572"/>
    <w:rsid w:val="001536D5"/>
    <w:rsid w:val="00153919"/>
    <w:rsid w:val="0015396B"/>
    <w:rsid w:val="00153AE5"/>
    <w:rsid w:val="00153BD8"/>
    <w:rsid w:val="00153C20"/>
    <w:rsid w:val="00153E0D"/>
    <w:rsid w:val="00153E68"/>
    <w:rsid w:val="00153F62"/>
    <w:rsid w:val="00154335"/>
    <w:rsid w:val="0015444E"/>
    <w:rsid w:val="001549BA"/>
    <w:rsid w:val="001549C6"/>
    <w:rsid w:val="00154B9C"/>
    <w:rsid w:val="00154DCC"/>
    <w:rsid w:val="00154EC5"/>
    <w:rsid w:val="00154FCC"/>
    <w:rsid w:val="00155303"/>
    <w:rsid w:val="001553EC"/>
    <w:rsid w:val="001557C7"/>
    <w:rsid w:val="001558BD"/>
    <w:rsid w:val="00155A9D"/>
    <w:rsid w:val="00155B39"/>
    <w:rsid w:val="00155C4C"/>
    <w:rsid w:val="00155CC0"/>
    <w:rsid w:val="00155E2E"/>
    <w:rsid w:val="00155E91"/>
    <w:rsid w:val="00155EE2"/>
    <w:rsid w:val="0015650B"/>
    <w:rsid w:val="0015658A"/>
    <w:rsid w:val="00156609"/>
    <w:rsid w:val="0015676F"/>
    <w:rsid w:val="00156921"/>
    <w:rsid w:val="0015698E"/>
    <w:rsid w:val="00156A01"/>
    <w:rsid w:val="00157005"/>
    <w:rsid w:val="00157450"/>
    <w:rsid w:val="00157860"/>
    <w:rsid w:val="0015792D"/>
    <w:rsid w:val="00157940"/>
    <w:rsid w:val="00157990"/>
    <w:rsid w:val="00157CC2"/>
    <w:rsid w:val="00157DFE"/>
    <w:rsid w:val="00160098"/>
    <w:rsid w:val="00160115"/>
    <w:rsid w:val="001603DA"/>
    <w:rsid w:val="0016053B"/>
    <w:rsid w:val="001606B9"/>
    <w:rsid w:val="00160AF4"/>
    <w:rsid w:val="001612D0"/>
    <w:rsid w:val="001613E3"/>
    <w:rsid w:val="0016167E"/>
    <w:rsid w:val="00161695"/>
    <w:rsid w:val="00161830"/>
    <w:rsid w:val="001623AB"/>
    <w:rsid w:val="001623C1"/>
    <w:rsid w:val="0016247D"/>
    <w:rsid w:val="001624E4"/>
    <w:rsid w:val="00162644"/>
    <w:rsid w:val="00162A89"/>
    <w:rsid w:val="00162AEE"/>
    <w:rsid w:val="00162B1D"/>
    <w:rsid w:val="00162BB1"/>
    <w:rsid w:val="00162C06"/>
    <w:rsid w:val="00162DD0"/>
    <w:rsid w:val="0016302B"/>
    <w:rsid w:val="0016315A"/>
    <w:rsid w:val="0016315D"/>
    <w:rsid w:val="0016326D"/>
    <w:rsid w:val="00163946"/>
    <w:rsid w:val="0016395C"/>
    <w:rsid w:val="00163BC5"/>
    <w:rsid w:val="00163C6B"/>
    <w:rsid w:val="00163CED"/>
    <w:rsid w:val="00163E6F"/>
    <w:rsid w:val="0016413C"/>
    <w:rsid w:val="00164C24"/>
    <w:rsid w:val="00164C3F"/>
    <w:rsid w:val="00164E33"/>
    <w:rsid w:val="0016505E"/>
    <w:rsid w:val="0016529F"/>
    <w:rsid w:val="00165582"/>
    <w:rsid w:val="001659F6"/>
    <w:rsid w:val="00165E90"/>
    <w:rsid w:val="00166020"/>
    <w:rsid w:val="0016621F"/>
    <w:rsid w:val="00166334"/>
    <w:rsid w:val="001665DE"/>
    <w:rsid w:val="001665EA"/>
    <w:rsid w:val="00166812"/>
    <w:rsid w:val="00166838"/>
    <w:rsid w:val="001668A9"/>
    <w:rsid w:val="00166BD3"/>
    <w:rsid w:val="00166BF4"/>
    <w:rsid w:val="00166E89"/>
    <w:rsid w:val="00167246"/>
    <w:rsid w:val="001676C4"/>
    <w:rsid w:val="00167784"/>
    <w:rsid w:val="0016786D"/>
    <w:rsid w:val="00167B41"/>
    <w:rsid w:val="00170171"/>
    <w:rsid w:val="00170469"/>
    <w:rsid w:val="00170485"/>
    <w:rsid w:val="0017054B"/>
    <w:rsid w:val="001705FF"/>
    <w:rsid w:val="001707D2"/>
    <w:rsid w:val="001709BA"/>
    <w:rsid w:val="001709D4"/>
    <w:rsid w:val="00170A6B"/>
    <w:rsid w:val="00170A91"/>
    <w:rsid w:val="00170DA0"/>
    <w:rsid w:val="00170FA0"/>
    <w:rsid w:val="00171012"/>
    <w:rsid w:val="001710A5"/>
    <w:rsid w:val="001713ED"/>
    <w:rsid w:val="00171674"/>
    <w:rsid w:val="00172179"/>
    <w:rsid w:val="001722AF"/>
    <w:rsid w:val="00172611"/>
    <w:rsid w:val="00172B62"/>
    <w:rsid w:val="00172D09"/>
    <w:rsid w:val="00172F6D"/>
    <w:rsid w:val="001730C3"/>
    <w:rsid w:val="0017330E"/>
    <w:rsid w:val="00173A45"/>
    <w:rsid w:val="00173C0C"/>
    <w:rsid w:val="0017417C"/>
    <w:rsid w:val="001741BC"/>
    <w:rsid w:val="001741DC"/>
    <w:rsid w:val="0017421D"/>
    <w:rsid w:val="001742CF"/>
    <w:rsid w:val="00174423"/>
    <w:rsid w:val="0017485A"/>
    <w:rsid w:val="0017499F"/>
    <w:rsid w:val="001749CA"/>
    <w:rsid w:val="001750BF"/>
    <w:rsid w:val="001753F9"/>
    <w:rsid w:val="001754FF"/>
    <w:rsid w:val="00175501"/>
    <w:rsid w:val="00175508"/>
    <w:rsid w:val="001756C0"/>
    <w:rsid w:val="0017585E"/>
    <w:rsid w:val="0017586C"/>
    <w:rsid w:val="001758E0"/>
    <w:rsid w:val="00175946"/>
    <w:rsid w:val="00175B6F"/>
    <w:rsid w:val="00175C14"/>
    <w:rsid w:val="00175E63"/>
    <w:rsid w:val="001763A7"/>
    <w:rsid w:val="00176453"/>
    <w:rsid w:val="00176614"/>
    <w:rsid w:val="001766EA"/>
    <w:rsid w:val="001767DA"/>
    <w:rsid w:val="00176A60"/>
    <w:rsid w:val="00176C4A"/>
    <w:rsid w:val="00176DBD"/>
    <w:rsid w:val="00176DE6"/>
    <w:rsid w:val="00176E65"/>
    <w:rsid w:val="00176EB5"/>
    <w:rsid w:val="00176F76"/>
    <w:rsid w:val="001773FC"/>
    <w:rsid w:val="001775FE"/>
    <w:rsid w:val="001776AB"/>
    <w:rsid w:val="00180049"/>
    <w:rsid w:val="001800A3"/>
    <w:rsid w:val="001800F9"/>
    <w:rsid w:val="00180157"/>
    <w:rsid w:val="0018019B"/>
    <w:rsid w:val="001801D8"/>
    <w:rsid w:val="001801F9"/>
    <w:rsid w:val="00180496"/>
    <w:rsid w:val="0018070E"/>
    <w:rsid w:val="00180B1C"/>
    <w:rsid w:val="00180C08"/>
    <w:rsid w:val="00180C1D"/>
    <w:rsid w:val="00180D70"/>
    <w:rsid w:val="00181217"/>
    <w:rsid w:val="0018136B"/>
    <w:rsid w:val="001816A0"/>
    <w:rsid w:val="001819FF"/>
    <w:rsid w:val="00181F41"/>
    <w:rsid w:val="001823A8"/>
    <w:rsid w:val="00182544"/>
    <w:rsid w:val="00182971"/>
    <w:rsid w:val="00183062"/>
    <w:rsid w:val="001831FA"/>
    <w:rsid w:val="001833ED"/>
    <w:rsid w:val="001835B6"/>
    <w:rsid w:val="001835BF"/>
    <w:rsid w:val="0018379A"/>
    <w:rsid w:val="00183B2A"/>
    <w:rsid w:val="00183CAC"/>
    <w:rsid w:val="00183DED"/>
    <w:rsid w:val="00183F68"/>
    <w:rsid w:val="00184154"/>
    <w:rsid w:val="00184178"/>
    <w:rsid w:val="001844DF"/>
    <w:rsid w:val="0018456A"/>
    <w:rsid w:val="001847FB"/>
    <w:rsid w:val="00184980"/>
    <w:rsid w:val="001849E5"/>
    <w:rsid w:val="00184C1C"/>
    <w:rsid w:val="0018500B"/>
    <w:rsid w:val="001850EF"/>
    <w:rsid w:val="001854F4"/>
    <w:rsid w:val="00185888"/>
    <w:rsid w:val="00185ABC"/>
    <w:rsid w:val="00185C9C"/>
    <w:rsid w:val="00185EB2"/>
    <w:rsid w:val="00185F4B"/>
    <w:rsid w:val="001862BF"/>
    <w:rsid w:val="0018677B"/>
    <w:rsid w:val="00186817"/>
    <w:rsid w:val="00186C7D"/>
    <w:rsid w:val="00186DAF"/>
    <w:rsid w:val="00186E76"/>
    <w:rsid w:val="00186F14"/>
    <w:rsid w:val="00187045"/>
    <w:rsid w:val="0018714B"/>
    <w:rsid w:val="00187296"/>
    <w:rsid w:val="001877A2"/>
    <w:rsid w:val="001879C9"/>
    <w:rsid w:val="00187A8A"/>
    <w:rsid w:val="00187F87"/>
    <w:rsid w:val="0019020A"/>
    <w:rsid w:val="001905BE"/>
    <w:rsid w:val="001905E2"/>
    <w:rsid w:val="00190A33"/>
    <w:rsid w:val="00190AD0"/>
    <w:rsid w:val="00190C31"/>
    <w:rsid w:val="001916E9"/>
    <w:rsid w:val="00191A44"/>
    <w:rsid w:val="00191C95"/>
    <w:rsid w:val="001922AA"/>
    <w:rsid w:val="001924C4"/>
    <w:rsid w:val="00192729"/>
    <w:rsid w:val="00192816"/>
    <w:rsid w:val="00192949"/>
    <w:rsid w:val="001929ED"/>
    <w:rsid w:val="00193186"/>
    <w:rsid w:val="00193377"/>
    <w:rsid w:val="00193516"/>
    <w:rsid w:val="00193747"/>
    <w:rsid w:val="0019374A"/>
    <w:rsid w:val="0019382B"/>
    <w:rsid w:val="001938D1"/>
    <w:rsid w:val="00193BB8"/>
    <w:rsid w:val="001941E9"/>
    <w:rsid w:val="00194279"/>
    <w:rsid w:val="001943FB"/>
    <w:rsid w:val="001944C2"/>
    <w:rsid w:val="001949BC"/>
    <w:rsid w:val="0019529F"/>
    <w:rsid w:val="001952AD"/>
    <w:rsid w:val="001959D6"/>
    <w:rsid w:val="00195CFD"/>
    <w:rsid w:val="00195D11"/>
    <w:rsid w:val="00195D5B"/>
    <w:rsid w:val="00195D90"/>
    <w:rsid w:val="00195F02"/>
    <w:rsid w:val="00196308"/>
    <w:rsid w:val="00196759"/>
    <w:rsid w:val="00196884"/>
    <w:rsid w:val="00196AAD"/>
    <w:rsid w:val="00196B89"/>
    <w:rsid w:val="00196B8B"/>
    <w:rsid w:val="00196FF4"/>
    <w:rsid w:val="00197039"/>
    <w:rsid w:val="0019787E"/>
    <w:rsid w:val="00197C21"/>
    <w:rsid w:val="001A05E1"/>
    <w:rsid w:val="001A064F"/>
    <w:rsid w:val="001A0819"/>
    <w:rsid w:val="001A0CD9"/>
    <w:rsid w:val="001A0DCC"/>
    <w:rsid w:val="001A0FA2"/>
    <w:rsid w:val="001A110A"/>
    <w:rsid w:val="001A1341"/>
    <w:rsid w:val="001A16A6"/>
    <w:rsid w:val="001A1A81"/>
    <w:rsid w:val="001A1BA1"/>
    <w:rsid w:val="001A1C01"/>
    <w:rsid w:val="001A1F6B"/>
    <w:rsid w:val="001A1FB6"/>
    <w:rsid w:val="001A2047"/>
    <w:rsid w:val="001A20C4"/>
    <w:rsid w:val="001A244E"/>
    <w:rsid w:val="001A28FB"/>
    <w:rsid w:val="001A2986"/>
    <w:rsid w:val="001A2CFF"/>
    <w:rsid w:val="001A2DC8"/>
    <w:rsid w:val="001A3019"/>
    <w:rsid w:val="001A3292"/>
    <w:rsid w:val="001A34A6"/>
    <w:rsid w:val="001A35AA"/>
    <w:rsid w:val="001A3A81"/>
    <w:rsid w:val="001A3AEC"/>
    <w:rsid w:val="001A406F"/>
    <w:rsid w:val="001A4551"/>
    <w:rsid w:val="001A45C9"/>
    <w:rsid w:val="001A4837"/>
    <w:rsid w:val="001A48C5"/>
    <w:rsid w:val="001A4BCE"/>
    <w:rsid w:val="001A4CB3"/>
    <w:rsid w:val="001A4FA6"/>
    <w:rsid w:val="001A4FD8"/>
    <w:rsid w:val="001A5418"/>
    <w:rsid w:val="001A550A"/>
    <w:rsid w:val="001A57BC"/>
    <w:rsid w:val="001A6159"/>
    <w:rsid w:val="001A6295"/>
    <w:rsid w:val="001A6314"/>
    <w:rsid w:val="001A63D1"/>
    <w:rsid w:val="001A641B"/>
    <w:rsid w:val="001A6716"/>
    <w:rsid w:val="001A6A52"/>
    <w:rsid w:val="001A6A61"/>
    <w:rsid w:val="001A6DC6"/>
    <w:rsid w:val="001A6ED3"/>
    <w:rsid w:val="001A6EFA"/>
    <w:rsid w:val="001A7189"/>
    <w:rsid w:val="001A7408"/>
    <w:rsid w:val="001A7678"/>
    <w:rsid w:val="001A76CC"/>
    <w:rsid w:val="001A77D5"/>
    <w:rsid w:val="001A7B65"/>
    <w:rsid w:val="001A7D9B"/>
    <w:rsid w:val="001A7E73"/>
    <w:rsid w:val="001A7E77"/>
    <w:rsid w:val="001A7F18"/>
    <w:rsid w:val="001ADCFE"/>
    <w:rsid w:val="001B04A7"/>
    <w:rsid w:val="001B089F"/>
    <w:rsid w:val="001B09E2"/>
    <w:rsid w:val="001B0A42"/>
    <w:rsid w:val="001B0D73"/>
    <w:rsid w:val="001B0F93"/>
    <w:rsid w:val="001B126C"/>
    <w:rsid w:val="001B128F"/>
    <w:rsid w:val="001B1460"/>
    <w:rsid w:val="001B1528"/>
    <w:rsid w:val="001B189C"/>
    <w:rsid w:val="001B1A51"/>
    <w:rsid w:val="001B1BC7"/>
    <w:rsid w:val="001B1C81"/>
    <w:rsid w:val="001B1D4B"/>
    <w:rsid w:val="001B1DD1"/>
    <w:rsid w:val="001B21D5"/>
    <w:rsid w:val="001B2342"/>
    <w:rsid w:val="001B25DB"/>
    <w:rsid w:val="001B27E9"/>
    <w:rsid w:val="001B2AC2"/>
    <w:rsid w:val="001B2ACB"/>
    <w:rsid w:val="001B2D43"/>
    <w:rsid w:val="001B2EE5"/>
    <w:rsid w:val="001B2FFC"/>
    <w:rsid w:val="001B313A"/>
    <w:rsid w:val="001B3168"/>
    <w:rsid w:val="001B36EA"/>
    <w:rsid w:val="001B3719"/>
    <w:rsid w:val="001B372A"/>
    <w:rsid w:val="001B380C"/>
    <w:rsid w:val="001B38A2"/>
    <w:rsid w:val="001B3AE9"/>
    <w:rsid w:val="001B3C78"/>
    <w:rsid w:val="001B429E"/>
    <w:rsid w:val="001B4369"/>
    <w:rsid w:val="001B4632"/>
    <w:rsid w:val="001B476C"/>
    <w:rsid w:val="001B4B10"/>
    <w:rsid w:val="001B4D71"/>
    <w:rsid w:val="001B4E84"/>
    <w:rsid w:val="001B4EEB"/>
    <w:rsid w:val="001B5260"/>
    <w:rsid w:val="001B534A"/>
    <w:rsid w:val="001B56C4"/>
    <w:rsid w:val="001B589A"/>
    <w:rsid w:val="001B5ACD"/>
    <w:rsid w:val="001B5B29"/>
    <w:rsid w:val="001B5CFE"/>
    <w:rsid w:val="001B5EB6"/>
    <w:rsid w:val="001B5FA9"/>
    <w:rsid w:val="001B6168"/>
    <w:rsid w:val="001B61D4"/>
    <w:rsid w:val="001B634A"/>
    <w:rsid w:val="001B63AA"/>
    <w:rsid w:val="001B6536"/>
    <w:rsid w:val="001B6686"/>
    <w:rsid w:val="001B68D1"/>
    <w:rsid w:val="001B6CC9"/>
    <w:rsid w:val="001B6D96"/>
    <w:rsid w:val="001B7402"/>
    <w:rsid w:val="001B757B"/>
    <w:rsid w:val="001B7671"/>
    <w:rsid w:val="001B7C7C"/>
    <w:rsid w:val="001B7DF3"/>
    <w:rsid w:val="001C085E"/>
    <w:rsid w:val="001C0B71"/>
    <w:rsid w:val="001C0CF8"/>
    <w:rsid w:val="001C0D3B"/>
    <w:rsid w:val="001C129B"/>
    <w:rsid w:val="001C16F5"/>
    <w:rsid w:val="001C2092"/>
    <w:rsid w:val="001C216E"/>
    <w:rsid w:val="001C2378"/>
    <w:rsid w:val="001C2763"/>
    <w:rsid w:val="001C29AD"/>
    <w:rsid w:val="001C2A9E"/>
    <w:rsid w:val="001C2DED"/>
    <w:rsid w:val="001C2E71"/>
    <w:rsid w:val="001C326E"/>
    <w:rsid w:val="001C3501"/>
    <w:rsid w:val="001C3630"/>
    <w:rsid w:val="001C37C2"/>
    <w:rsid w:val="001C3B43"/>
    <w:rsid w:val="001C3D3B"/>
    <w:rsid w:val="001C3D70"/>
    <w:rsid w:val="001C3E15"/>
    <w:rsid w:val="001C3E8E"/>
    <w:rsid w:val="001C41D6"/>
    <w:rsid w:val="001C428B"/>
    <w:rsid w:val="001C431E"/>
    <w:rsid w:val="001C4457"/>
    <w:rsid w:val="001C4659"/>
    <w:rsid w:val="001C4663"/>
    <w:rsid w:val="001C4689"/>
    <w:rsid w:val="001C47F1"/>
    <w:rsid w:val="001C4993"/>
    <w:rsid w:val="001C4C7A"/>
    <w:rsid w:val="001C4CF3"/>
    <w:rsid w:val="001C4D06"/>
    <w:rsid w:val="001C4D6C"/>
    <w:rsid w:val="001C4DD5"/>
    <w:rsid w:val="001C4E68"/>
    <w:rsid w:val="001C509C"/>
    <w:rsid w:val="001C5136"/>
    <w:rsid w:val="001C522A"/>
    <w:rsid w:val="001C529E"/>
    <w:rsid w:val="001C535B"/>
    <w:rsid w:val="001C5471"/>
    <w:rsid w:val="001C5685"/>
    <w:rsid w:val="001C59A1"/>
    <w:rsid w:val="001C5F82"/>
    <w:rsid w:val="001C5FAD"/>
    <w:rsid w:val="001C6127"/>
    <w:rsid w:val="001C66F1"/>
    <w:rsid w:val="001C674E"/>
    <w:rsid w:val="001C6801"/>
    <w:rsid w:val="001C6B2D"/>
    <w:rsid w:val="001C6BFA"/>
    <w:rsid w:val="001C6DF2"/>
    <w:rsid w:val="001C6E86"/>
    <w:rsid w:val="001C7186"/>
    <w:rsid w:val="001C71AE"/>
    <w:rsid w:val="001C739B"/>
    <w:rsid w:val="001C784F"/>
    <w:rsid w:val="001C78F4"/>
    <w:rsid w:val="001C793E"/>
    <w:rsid w:val="001C7B1A"/>
    <w:rsid w:val="001C7EAB"/>
    <w:rsid w:val="001D012E"/>
    <w:rsid w:val="001D0189"/>
    <w:rsid w:val="001D0507"/>
    <w:rsid w:val="001D08F0"/>
    <w:rsid w:val="001D0915"/>
    <w:rsid w:val="001D0B27"/>
    <w:rsid w:val="001D0C44"/>
    <w:rsid w:val="001D0D7D"/>
    <w:rsid w:val="001D1291"/>
    <w:rsid w:val="001D13FD"/>
    <w:rsid w:val="001D1987"/>
    <w:rsid w:val="001D1B25"/>
    <w:rsid w:val="001D1DF1"/>
    <w:rsid w:val="001D21CA"/>
    <w:rsid w:val="001D2565"/>
    <w:rsid w:val="001D2753"/>
    <w:rsid w:val="001D2789"/>
    <w:rsid w:val="001D27A2"/>
    <w:rsid w:val="001D2B48"/>
    <w:rsid w:val="001D2C22"/>
    <w:rsid w:val="001D2EF2"/>
    <w:rsid w:val="001D308F"/>
    <w:rsid w:val="001D311F"/>
    <w:rsid w:val="001D3278"/>
    <w:rsid w:val="001D3920"/>
    <w:rsid w:val="001D3A36"/>
    <w:rsid w:val="001D3B60"/>
    <w:rsid w:val="001D3E52"/>
    <w:rsid w:val="001D4026"/>
    <w:rsid w:val="001D4120"/>
    <w:rsid w:val="001D42E5"/>
    <w:rsid w:val="001D442C"/>
    <w:rsid w:val="001D458C"/>
    <w:rsid w:val="001D467C"/>
    <w:rsid w:val="001D48FC"/>
    <w:rsid w:val="001D4A4D"/>
    <w:rsid w:val="001D4A5C"/>
    <w:rsid w:val="001D4D1E"/>
    <w:rsid w:val="001D4E29"/>
    <w:rsid w:val="001D50CB"/>
    <w:rsid w:val="001D548C"/>
    <w:rsid w:val="001D5C22"/>
    <w:rsid w:val="001D5E80"/>
    <w:rsid w:val="001D5E84"/>
    <w:rsid w:val="001D5F0F"/>
    <w:rsid w:val="001D5FD6"/>
    <w:rsid w:val="001D60FB"/>
    <w:rsid w:val="001D627F"/>
    <w:rsid w:val="001D63E2"/>
    <w:rsid w:val="001D65A9"/>
    <w:rsid w:val="001D6693"/>
    <w:rsid w:val="001D67FC"/>
    <w:rsid w:val="001D68B0"/>
    <w:rsid w:val="001D68C4"/>
    <w:rsid w:val="001D6ED0"/>
    <w:rsid w:val="001D7045"/>
    <w:rsid w:val="001D71B3"/>
    <w:rsid w:val="001D72AE"/>
    <w:rsid w:val="001D72BD"/>
    <w:rsid w:val="001D72BF"/>
    <w:rsid w:val="001D7860"/>
    <w:rsid w:val="001D7ADC"/>
    <w:rsid w:val="001D7C66"/>
    <w:rsid w:val="001D7E9C"/>
    <w:rsid w:val="001E04FC"/>
    <w:rsid w:val="001E0532"/>
    <w:rsid w:val="001E07DB"/>
    <w:rsid w:val="001E0832"/>
    <w:rsid w:val="001E0DE0"/>
    <w:rsid w:val="001E0F52"/>
    <w:rsid w:val="001E0F72"/>
    <w:rsid w:val="001E1295"/>
    <w:rsid w:val="001E1480"/>
    <w:rsid w:val="001E1557"/>
    <w:rsid w:val="001E162E"/>
    <w:rsid w:val="001E1B4C"/>
    <w:rsid w:val="001E1D8D"/>
    <w:rsid w:val="001E1E20"/>
    <w:rsid w:val="001E1EC1"/>
    <w:rsid w:val="001E2042"/>
    <w:rsid w:val="001E260F"/>
    <w:rsid w:val="001E26A9"/>
    <w:rsid w:val="001E26FC"/>
    <w:rsid w:val="001E28A5"/>
    <w:rsid w:val="001E2A77"/>
    <w:rsid w:val="001E2C06"/>
    <w:rsid w:val="001E2D3C"/>
    <w:rsid w:val="001E34AE"/>
    <w:rsid w:val="001E36A5"/>
    <w:rsid w:val="001E3CE5"/>
    <w:rsid w:val="001E3F3C"/>
    <w:rsid w:val="001E3F41"/>
    <w:rsid w:val="001E3FD1"/>
    <w:rsid w:val="001E3FF8"/>
    <w:rsid w:val="001E401E"/>
    <w:rsid w:val="001E4245"/>
    <w:rsid w:val="001E424B"/>
    <w:rsid w:val="001E4364"/>
    <w:rsid w:val="001E44B3"/>
    <w:rsid w:val="001E4538"/>
    <w:rsid w:val="001E4794"/>
    <w:rsid w:val="001E4893"/>
    <w:rsid w:val="001E4991"/>
    <w:rsid w:val="001E4CD5"/>
    <w:rsid w:val="001E5001"/>
    <w:rsid w:val="001E50A5"/>
    <w:rsid w:val="001E51AD"/>
    <w:rsid w:val="001E522C"/>
    <w:rsid w:val="001E5492"/>
    <w:rsid w:val="001E56DE"/>
    <w:rsid w:val="001E5744"/>
    <w:rsid w:val="001E577E"/>
    <w:rsid w:val="001E5996"/>
    <w:rsid w:val="001E5AE9"/>
    <w:rsid w:val="001E5BC0"/>
    <w:rsid w:val="001E5C6D"/>
    <w:rsid w:val="001E5CE1"/>
    <w:rsid w:val="001E5F44"/>
    <w:rsid w:val="001E5FA7"/>
    <w:rsid w:val="001E5FDD"/>
    <w:rsid w:val="001E6005"/>
    <w:rsid w:val="001E63F1"/>
    <w:rsid w:val="001E63F3"/>
    <w:rsid w:val="001E6403"/>
    <w:rsid w:val="001E64FB"/>
    <w:rsid w:val="001E6562"/>
    <w:rsid w:val="001E6734"/>
    <w:rsid w:val="001E696D"/>
    <w:rsid w:val="001E6D46"/>
    <w:rsid w:val="001E7007"/>
    <w:rsid w:val="001E7059"/>
    <w:rsid w:val="001E7290"/>
    <w:rsid w:val="001E75ED"/>
    <w:rsid w:val="001E769E"/>
    <w:rsid w:val="001E78C4"/>
    <w:rsid w:val="001E7C9E"/>
    <w:rsid w:val="001E7E52"/>
    <w:rsid w:val="001E7FE5"/>
    <w:rsid w:val="001F0771"/>
    <w:rsid w:val="001F092E"/>
    <w:rsid w:val="001F0FB5"/>
    <w:rsid w:val="001F12C1"/>
    <w:rsid w:val="001F1321"/>
    <w:rsid w:val="001F1469"/>
    <w:rsid w:val="001F15B1"/>
    <w:rsid w:val="001F18AF"/>
    <w:rsid w:val="001F1914"/>
    <w:rsid w:val="001F1BD1"/>
    <w:rsid w:val="001F1C0E"/>
    <w:rsid w:val="001F1E75"/>
    <w:rsid w:val="001F2140"/>
    <w:rsid w:val="001F2448"/>
    <w:rsid w:val="001F24F2"/>
    <w:rsid w:val="001F2538"/>
    <w:rsid w:val="001F2608"/>
    <w:rsid w:val="001F29E4"/>
    <w:rsid w:val="001F2A8C"/>
    <w:rsid w:val="001F2F2D"/>
    <w:rsid w:val="001F2F9A"/>
    <w:rsid w:val="001F3018"/>
    <w:rsid w:val="001F33FD"/>
    <w:rsid w:val="001F3BA6"/>
    <w:rsid w:val="001F3BCC"/>
    <w:rsid w:val="001F3CDF"/>
    <w:rsid w:val="001F3D1F"/>
    <w:rsid w:val="001F3E82"/>
    <w:rsid w:val="001F3F61"/>
    <w:rsid w:val="001F3F64"/>
    <w:rsid w:val="001F3FAC"/>
    <w:rsid w:val="001F402B"/>
    <w:rsid w:val="001F4496"/>
    <w:rsid w:val="001F46DC"/>
    <w:rsid w:val="001F46E2"/>
    <w:rsid w:val="001F4870"/>
    <w:rsid w:val="001F4BE6"/>
    <w:rsid w:val="001F4CC9"/>
    <w:rsid w:val="001F4CE9"/>
    <w:rsid w:val="001F4E1A"/>
    <w:rsid w:val="001F54DE"/>
    <w:rsid w:val="001F568D"/>
    <w:rsid w:val="001F5870"/>
    <w:rsid w:val="001F5949"/>
    <w:rsid w:val="001F5B0F"/>
    <w:rsid w:val="001F5DBA"/>
    <w:rsid w:val="001F5EB6"/>
    <w:rsid w:val="001F6024"/>
    <w:rsid w:val="001F60F0"/>
    <w:rsid w:val="001F61C1"/>
    <w:rsid w:val="001F62B1"/>
    <w:rsid w:val="001F6393"/>
    <w:rsid w:val="001F63F8"/>
    <w:rsid w:val="001F6CAE"/>
    <w:rsid w:val="001F6EEC"/>
    <w:rsid w:val="001F6FBC"/>
    <w:rsid w:val="001F74E5"/>
    <w:rsid w:val="001F7657"/>
    <w:rsid w:val="001F79F1"/>
    <w:rsid w:val="001F7A27"/>
    <w:rsid w:val="001F7C18"/>
    <w:rsid w:val="002001E1"/>
    <w:rsid w:val="002001EB"/>
    <w:rsid w:val="0020038B"/>
    <w:rsid w:val="00200927"/>
    <w:rsid w:val="00200AD6"/>
    <w:rsid w:val="00200D72"/>
    <w:rsid w:val="00200F16"/>
    <w:rsid w:val="00200FFD"/>
    <w:rsid w:val="00201294"/>
    <w:rsid w:val="002013A7"/>
    <w:rsid w:val="0020195C"/>
    <w:rsid w:val="002019BB"/>
    <w:rsid w:val="00201E51"/>
    <w:rsid w:val="0020236D"/>
    <w:rsid w:val="002025D7"/>
    <w:rsid w:val="00202912"/>
    <w:rsid w:val="00202D4E"/>
    <w:rsid w:val="00202D70"/>
    <w:rsid w:val="00203197"/>
    <w:rsid w:val="0020334A"/>
    <w:rsid w:val="002033E1"/>
    <w:rsid w:val="002034C7"/>
    <w:rsid w:val="0020374C"/>
    <w:rsid w:val="00203C63"/>
    <w:rsid w:val="00203DA5"/>
    <w:rsid w:val="0020423D"/>
    <w:rsid w:val="0020427E"/>
    <w:rsid w:val="002042B8"/>
    <w:rsid w:val="002042FA"/>
    <w:rsid w:val="00204304"/>
    <w:rsid w:val="00204747"/>
    <w:rsid w:val="00204789"/>
    <w:rsid w:val="002048A3"/>
    <w:rsid w:val="002048EB"/>
    <w:rsid w:val="00204981"/>
    <w:rsid w:val="00204A69"/>
    <w:rsid w:val="00204B2B"/>
    <w:rsid w:val="00204E31"/>
    <w:rsid w:val="00204E6A"/>
    <w:rsid w:val="00204FA7"/>
    <w:rsid w:val="002053DD"/>
    <w:rsid w:val="002054BD"/>
    <w:rsid w:val="002055FF"/>
    <w:rsid w:val="002057A2"/>
    <w:rsid w:val="00205B39"/>
    <w:rsid w:val="00205D47"/>
    <w:rsid w:val="00205D7E"/>
    <w:rsid w:val="00205E7D"/>
    <w:rsid w:val="00206442"/>
    <w:rsid w:val="002064BA"/>
    <w:rsid w:val="00206CAF"/>
    <w:rsid w:val="00206F3C"/>
    <w:rsid w:val="002073B3"/>
    <w:rsid w:val="002073E9"/>
    <w:rsid w:val="002074DB"/>
    <w:rsid w:val="002077B0"/>
    <w:rsid w:val="002078CE"/>
    <w:rsid w:val="0020799C"/>
    <w:rsid w:val="00207E65"/>
    <w:rsid w:val="00207F28"/>
    <w:rsid w:val="00210042"/>
    <w:rsid w:val="002103B8"/>
    <w:rsid w:val="002104C9"/>
    <w:rsid w:val="0021057C"/>
    <w:rsid w:val="002107A8"/>
    <w:rsid w:val="002108EF"/>
    <w:rsid w:val="002109EE"/>
    <w:rsid w:val="00210AFA"/>
    <w:rsid w:val="00210CD9"/>
    <w:rsid w:val="00210CF4"/>
    <w:rsid w:val="002110DF"/>
    <w:rsid w:val="002112E4"/>
    <w:rsid w:val="0021137D"/>
    <w:rsid w:val="002118D0"/>
    <w:rsid w:val="00211AC6"/>
    <w:rsid w:val="00211BF1"/>
    <w:rsid w:val="00211EBD"/>
    <w:rsid w:val="002120D6"/>
    <w:rsid w:val="0021222E"/>
    <w:rsid w:val="002122EF"/>
    <w:rsid w:val="00212563"/>
    <w:rsid w:val="00212925"/>
    <w:rsid w:val="00212B2F"/>
    <w:rsid w:val="00212BDE"/>
    <w:rsid w:val="00212F39"/>
    <w:rsid w:val="00213238"/>
    <w:rsid w:val="00213476"/>
    <w:rsid w:val="002138D5"/>
    <w:rsid w:val="00213933"/>
    <w:rsid w:val="002139A9"/>
    <w:rsid w:val="00213A06"/>
    <w:rsid w:val="002140CA"/>
    <w:rsid w:val="0021414A"/>
    <w:rsid w:val="002143C0"/>
    <w:rsid w:val="002143D2"/>
    <w:rsid w:val="00214473"/>
    <w:rsid w:val="00214514"/>
    <w:rsid w:val="00214DDD"/>
    <w:rsid w:val="00214E89"/>
    <w:rsid w:val="0021566F"/>
    <w:rsid w:val="0021593E"/>
    <w:rsid w:val="00215987"/>
    <w:rsid w:val="002159E4"/>
    <w:rsid w:val="00215D13"/>
    <w:rsid w:val="0021616D"/>
    <w:rsid w:val="002161E7"/>
    <w:rsid w:val="002164CE"/>
    <w:rsid w:val="0021663D"/>
    <w:rsid w:val="00216844"/>
    <w:rsid w:val="0021691F"/>
    <w:rsid w:val="00216A5A"/>
    <w:rsid w:val="00216C1F"/>
    <w:rsid w:val="00216D5B"/>
    <w:rsid w:val="00216E19"/>
    <w:rsid w:val="00216EE6"/>
    <w:rsid w:val="0021704D"/>
    <w:rsid w:val="002171C1"/>
    <w:rsid w:val="002173AC"/>
    <w:rsid w:val="0021741E"/>
    <w:rsid w:val="002174E2"/>
    <w:rsid w:val="002175B0"/>
    <w:rsid w:val="00217770"/>
    <w:rsid w:val="002177B0"/>
    <w:rsid w:val="002178B7"/>
    <w:rsid w:val="002178C1"/>
    <w:rsid w:val="00217971"/>
    <w:rsid w:val="002179D9"/>
    <w:rsid w:val="00217B72"/>
    <w:rsid w:val="00217D14"/>
    <w:rsid w:val="00217D78"/>
    <w:rsid w:val="00217F37"/>
    <w:rsid w:val="002205DC"/>
    <w:rsid w:val="00220628"/>
    <w:rsid w:val="00220648"/>
    <w:rsid w:val="00220760"/>
    <w:rsid w:val="0022084C"/>
    <w:rsid w:val="00220972"/>
    <w:rsid w:val="002209A9"/>
    <w:rsid w:val="00220A60"/>
    <w:rsid w:val="00220C55"/>
    <w:rsid w:val="00220CC9"/>
    <w:rsid w:val="00220FAB"/>
    <w:rsid w:val="002210A8"/>
    <w:rsid w:val="002212C8"/>
    <w:rsid w:val="002212E2"/>
    <w:rsid w:val="00221B42"/>
    <w:rsid w:val="00221B86"/>
    <w:rsid w:val="00221C13"/>
    <w:rsid w:val="00221C71"/>
    <w:rsid w:val="00221E4A"/>
    <w:rsid w:val="0022218B"/>
    <w:rsid w:val="00222214"/>
    <w:rsid w:val="0022221A"/>
    <w:rsid w:val="002228F5"/>
    <w:rsid w:val="00222939"/>
    <w:rsid w:val="002229B4"/>
    <w:rsid w:val="00222AD7"/>
    <w:rsid w:val="00222EA1"/>
    <w:rsid w:val="00222EBD"/>
    <w:rsid w:val="002231F3"/>
    <w:rsid w:val="002232BE"/>
    <w:rsid w:val="002234B6"/>
    <w:rsid w:val="0022389A"/>
    <w:rsid w:val="002239B8"/>
    <w:rsid w:val="00224387"/>
    <w:rsid w:val="00224422"/>
    <w:rsid w:val="00224774"/>
    <w:rsid w:val="00224A49"/>
    <w:rsid w:val="00224B8D"/>
    <w:rsid w:val="00224C31"/>
    <w:rsid w:val="00224C52"/>
    <w:rsid w:val="00224E6A"/>
    <w:rsid w:val="002250D3"/>
    <w:rsid w:val="00225273"/>
    <w:rsid w:val="002255CE"/>
    <w:rsid w:val="00225679"/>
    <w:rsid w:val="002257B6"/>
    <w:rsid w:val="002258BB"/>
    <w:rsid w:val="0022592C"/>
    <w:rsid w:val="00225BC2"/>
    <w:rsid w:val="00225C25"/>
    <w:rsid w:val="00225DD6"/>
    <w:rsid w:val="00225E55"/>
    <w:rsid w:val="002260F5"/>
    <w:rsid w:val="0022644D"/>
    <w:rsid w:val="002264A5"/>
    <w:rsid w:val="002267FC"/>
    <w:rsid w:val="00226911"/>
    <w:rsid w:val="00226A4F"/>
    <w:rsid w:val="00226B19"/>
    <w:rsid w:val="00226BB7"/>
    <w:rsid w:val="00226C45"/>
    <w:rsid w:val="00226C98"/>
    <w:rsid w:val="00227072"/>
    <w:rsid w:val="00227099"/>
    <w:rsid w:val="0022749B"/>
    <w:rsid w:val="002277F6"/>
    <w:rsid w:val="00227810"/>
    <w:rsid w:val="00227A9C"/>
    <w:rsid w:val="00227C39"/>
    <w:rsid w:val="00227CC4"/>
    <w:rsid w:val="0023037E"/>
    <w:rsid w:val="002306FB"/>
    <w:rsid w:val="00230899"/>
    <w:rsid w:val="002308E5"/>
    <w:rsid w:val="00230B62"/>
    <w:rsid w:val="00230D6B"/>
    <w:rsid w:val="00230DB0"/>
    <w:rsid w:val="00231017"/>
    <w:rsid w:val="00231552"/>
    <w:rsid w:val="0023157F"/>
    <w:rsid w:val="002315B7"/>
    <w:rsid w:val="0023187A"/>
    <w:rsid w:val="00231A54"/>
    <w:rsid w:val="00231F74"/>
    <w:rsid w:val="00232715"/>
    <w:rsid w:val="00232AA3"/>
    <w:rsid w:val="00232AEF"/>
    <w:rsid w:val="00232C04"/>
    <w:rsid w:val="00232FDC"/>
    <w:rsid w:val="00233073"/>
    <w:rsid w:val="002331FA"/>
    <w:rsid w:val="00233350"/>
    <w:rsid w:val="00233547"/>
    <w:rsid w:val="00233A53"/>
    <w:rsid w:val="00233BED"/>
    <w:rsid w:val="00233C09"/>
    <w:rsid w:val="00233C4E"/>
    <w:rsid w:val="00233D29"/>
    <w:rsid w:val="00233D7E"/>
    <w:rsid w:val="00233F02"/>
    <w:rsid w:val="002341A3"/>
    <w:rsid w:val="002343D0"/>
    <w:rsid w:val="00234474"/>
    <w:rsid w:val="00234755"/>
    <w:rsid w:val="0023497C"/>
    <w:rsid w:val="00234D3A"/>
    <w:rsid w:val="00234F25"/>
    <w:rsid w:val="00235094"/>
    <w:rsid w:val="002351D2"/>
    <w:rsid w:val="002355D0"/>
    <w:rsid w:val="00235742"/>
    <w:rsid w:val="00235A97"/>
    <w:rsid w:val="00235B86"/>
    <w:rsid w:val="00235C8A"/>
    <w:rsid w:val="00236219"/>
    <w:rsid w:val="002366E9"/>
    <w:rsid w:val="0023670C"/>
    <w:rsid w:val="00236754"/>
    <w:rsid w:val="00236922"/>
    <w:rsid w:val="002369F4"/>
    <w:rsid w:val="00236A30"/>
    <w:rsid w:val="00236C04"/>
    <w:rsid w:val="00236D5D"/>
    <w:rsid w:val="00236D63"/>
    <w:rsid w:val="00236E0C"/>
    <w:rsid w:val="00236F7B"/>
    <w:rsid w:val="0023704E"/>
    <w:rsid w:val="002370B0"/>
    <w:rsid w:val="002370E0"/>
    <w:rsid w:val="002371B5"/>
    <w:rsid w:val="00237208"/>
    <w:rsid w:val="00237581"/>
    <w:rsid w:val="00237684"/>
    <w:rsid w:val="00237A28"/>
    <w:rsid w:val="00237B56"/>
    <w:rsid w:val="00237C62"/>
    <w:rsid w:val="00237DC5"/>
    <w:rsid w:val="00237FCD"/>
    <w:rsid w:val="00237FF3"/>
    <w:rsid w:val="00240129"/>
    <w:rsid w:val="0024017F"/>
    <w:rsid w:val="00240272"/>
    <w:rsid w:val="00240285"/>
    <w:rsid w:val="0024034B"/>
    <w:rsid w:val="0024061A"/>
    <w:rsid w:val="0024077E"/>
    <w:rsid w:val="002409DE"/>
    <w:rsid w:val="00241019"/>
    <w:rsid w:val="0024103F"/>
    <w:rsid w:val="0024104B"/>
    <w:rsid w:val="00241298"/>
    <w:rsid w:val="00241301"/>
    <w:rsid w:val="0024151C"/>
    <w:rsid w:val="00241845"/>
    <w:rsid w:val="00241901"/>
    <w:rsid w:val="00241940"/>
    <w:rsid w:val="00241997"/>
    <w:rsid w:val="00241F6D"/>
    <w:rsid w:val="00241FE7"/>
    <w:rsid w:val="00242109"/>
    <w:rsid w:val="00242178"/>
    <w:rsid w:val="0024253F"/>
    <w:rsid w:val="002428FB"/>
    <w:rsid w:val="00242EF1"/>
    <w:rsid w:val="0024321B"/>
    <w:rsid w:val="002433D3"/>
    <w:rsid w:val="00243769"/>
    <w:rsid w:val="00243AF2"/>
    <w:rsid w:val="00243B6B"/>
    <w:rsid w:val="00243C33"/>
    <w:rsid w:val="00243CF7"/>
    <w:rsid w:val="00243E26"/>
    <w:rsid w:val="002442A5"/>
    <w:rsid w:val="0024434E"/>
    <w:rsid w:val="00244464"/>
    <w:rsid w:val="00244564"/>
    <w:rsid w:val="00244860"/>
    <w:rsid w:val="002448E7"/>
    <w:rsid w:val="0024494E"/>
    <w:rsid w:val="00244C7F"/>
    <w:rsid w:val="00244DBE"/>
    <w:rsid w:val="00244F97"/>
    <w:rsid w:val="00245187"/>
    <w:rsid w:val="00245220"/>
    <w:rsid w:val="00245501"/>
    <w:rsid w:val="00245502"/>
    <w:rsid w:val="00245761"/>
    <w:rsid w:val="00245854"/>
    <w:rsid w:val="002458E5"/>
    <w:rsid w:val="002459FB"/>
    <w:rsid w:val="00245C23"/>
    <w:rsid w:val="00245C92"/>
    <w:rsid w:val="0024601C"/>
    <w:rsid w:val="0024653F"/>
    <w:rsid w:val="00246817"/>
    <w:rsid w:val="00246B21"/>
    <w:rsid w:val="00246C15"/>
    <w:rsid w:val="00246F24"/>
    <w:rsid w:val="00246F4F"/>
    <w:rsid w:val="00246F96"/>
    <w:rsid w:val="002470C8"/>
    <w:rsid w:val="002471A1"/>
    <w:rsid w:val="002478E2"/>
    <w:rsid w:val="00247B65"/>
    <w:rsid w:val="00247DD9"/>
    <w:rsid w:val="0024A5A6"/>
    <w:rsid w:val="0025051A"/>
    <w:rsid w:val="002509A8"/>
    <w:rsid w:val="002509B6"/>
    <w:rsid w:val="00250B68"/>
    <w:rsid w:val="00250C3B"/>
    <w:rsid w:val="00250C9F"/>
    <w:rsid w:val="00250DFB"/>
    <w:rsid w:val="00250E9B"/>
    <w:rsid w:val="00250F99"/>
    <w:rsid w:val="00250FD2"/>
    <w:rsid w:val="002510D3"/>
    <w:rsid w:val="00251335"/>
    <w:rsid w:val="0025133C"/>
    <w:rsid w:val="00251464"/>
    <w:rsid w:val="00251478"/>
    <w:rsid w:val="00251531"/>
    <w:rsid w:val="00252038"/>
    <w:rsid w:val="0025250B"/>
    <w:rsid w:val="0025253B"/>
    <w:rsid w:val="002525F5"/>
    <w:rsid w:val="002527AC"/>
    <w:rsid w:val="00252B63"/>
    <w:rsid w:val="00252B93"/>
    <w:rsid w:val="0025303E"/>
    <w:rsid w:val="002530FE"/>
    <w:rsid w:val="00253292"/>
    <w:rsid w:val="00253BA6"/>
    <w:rsid w:val="00253C46"/>
    <w:rsid w:val="00253D12"/>
    <w:rsid w:val="00253D7A"/>
    <w:rsid w:val="00253E1F"/>
    <w:rsid w:val="00253F6D"/>
    <w:rsid w:val="00254025"/>
    <w:rsid w:val="0025405C"/>
    <w:rsid w:val="002540ED"/>
    <w:rsid w:val="00254216"/>
    <w:rsid w:val="00254323"/>
    <w:rsid w:val="00254473"/>
    <w:rsid w:val="002548D7"/>
    <w:rsid w:val="00254AAE"/>
    <w:rsid w:val="00254AB7"/>
    <w:rsid w:val="00254EFA"/>
    <w:rsid w:val="00255045"/>
    <w:rsid w:val="00255475"/>
    <w:rsid w:val="002554FA"/>
    <w:rsid w:val="002556A8"/>
    <w:rsid w:val="0025573F"/>
    <w:rsid w:val="0025582E"/>
    <w:rsid w:val="00255A03"/>
    <w:rsid w:val="00255A96"/>
    <w:rsid w:val="00255B6C"/>
    <w:rsid w:val="00255DEA"/>
    <w:rsid w:val="002564BC"/>
    <w:rsid w:val="0025662C"/>
    <w:rsid w:val="00256A46"/>
    <w:rsid w:val="00256F09"/>
    <w:rsid w:val="00257120"/>
    <w:rsid w:val="00257695"/>
    <w:rsid w:val="002578CA"/>
    <w:rsid w:val="00257A63"/>
    <w:rsid w:val="00257A8B"/>
    <w:rsid w:val="00257AFA"/>
    <w:rsid w:val="00257C58"/>
    <w:rsid w:val="00257E71"/>
    <w:rsid w:val="00257E80"/>
    <w:rsid w:val="00257FBF"/>
    <w:rsid w:val="0026004E"/>
    <w:rsid w:val="00260179"/>
    <w:rsid w:val="0026026A"/>
    <w:rsid w:val="00260356"/>
    <w:rsid w:val="0026058F"/>
    <w:rsid w:val="002607B6"/>
    <w:rsid w:val="002607CB"/>
    <w:rsid w:val="00260A47"/>
    <w:rsid w:val="00260C37"/>
    <w:rsid w:val="00260D67"/>
    <w:rsid w:val="002610C2"/>
    <w:rsid w:val="002611E6"/>
    <w:rsid w:val="0026133E"/>
    <w:rsid w:val="00261840"/>
    <w:rsid w:val="00261C84"/>
    <w:rsid w:val="00261DB7"/>
    <w:rsid w:val="00261E4B"/>
    <w:rsid w:val="00261FB0"/>
    <w:rsid w:val="00262088"/>
    <w:rsid w:val="00262196"/>
    <w:rsid w:val="0026231C"/>
    <w:rsid w:val="002624EC"/>
    <w:rsid w:val="00262614"/>
    <w:rsid w:val="00262691"/>
    <w:rsid w:val="00262742"/>
    <w:rsid w:val="002629B7"/>
    <w:rsid w:val="00262B0B"/>
    <w:rsid w:val="00262BA7"/>
    <w:rsid w:val="00262C07"/>
    <w:rsid w:val="00262CE9"/>
    <w:rsid w:val="00262D2E"/>
    <w:rsid w:val="00263352"/>
    <w:rsid w:val="0026353F"/>
    <w:rsid w:val="00263954"/>
    <w:rsid w:val="002639FA"/>
    <w:rsid w:val="00263B48"/>
    <w:rsid w:val="002640EE"/>
    <w:rsid w:val="00264277"/>
    <w:rsid w:val="0026431D"/>
    <w:rsid w:val="002644B9"/>
    <w:rsid w:val="00264647"/>
    <w:rsid w:val="00264693"/>
    <w:rsid w:val="00265199"/>
    <w:rsid w:val="002652EC"/>
    <w:rsid w:val="00265AFD"/>
    <w:rsid w:val="00265CB1"/>
    <w:rsid w:val="002660B6"/>
    <w:rsid w:val="002661D6"/>
    <w:rsid w:val="0026650C"/>
    <w:rsid w:val="0026667B"/>
    <w:rsid w:val="00266DF5"/>
    <w:rsid w:val="00266E13"/>
    <w:rsid w:val="00266E2A"/>
    <w:rsid w:val="00267041"/>
    <w:rsid w:val="002673BE"/>
    <w:rsid w:val="002675F5"/>
    <w:rsid w:val="00267630"/>
    <w:rsid w:val="00267675"/>
    <w:rsid w:val="002676FE"/>
    <w:rsid w:val="00267AAB"/>
    <w:rsid w:val="00267B75"/>
    <w:rsid w:val="00267CFD"/>
    <w:rsid w:val="00270253"/>
    <w:rsid w:val="002706F5"/>
    <w:rsid w:val="00270781"/>
    <w:rsid w:val="00270870"/>
    <w:rsid w:val="00270975"/>
    <w:rsid w:val="00270D82"/>
    <w:rsid w:val="00270E57"/>
    <w:rsid w:val="00270F07"/>
    <w:rsid w:val="00270F3E"/>
    <w:rsid w:val="00270FF4"/>
    <w:rsid w:val="00271071"/>
    <w:rsid w:val="002712B8"/>
    <w:rsid w:val="0027151E"/>
    <w:rsid w:val="00271C16"/>
    <w:rsid w:val="00271F32"/>
    <w:rsid w:val="00271F56"/>
    <w:rsid w:val="002723FD"/>
    <w:rsid w:val="00272CA4"/>
    <w:rsid w:val="002730DC"/>
    <w:rsid w:val="00273174"/>
    <w:rsid w:val="00273260"/>
    <w:rsid w:val="002732DD"/>
    <w:rsid w:val="002735FF"/>
    <w:rsid w:val="00273938"/>
    <w:rsid w:val="00273A2A"/>
    <w:rsid w:val="00273B7C"/>
    <w:rsid w:val="00273C62"/>
    <w:rsid w:val="00274000"/>
    <w:rsid w:val="002746C2"/>
    <w:rsid w:val="0027470A"/>
    <w:rsid w:val="0027476F"/>
    <w:rsid w:val="0027477A"/>
    <w:rsid w:val="0027486F"/>
    <w:rsid w:val="002748A7"/>
    <w:rsid w:val="00274994"/>
    <w:rsid w:val="00274C4F"/>
    <w:rsid w:val="00274F8D"/>
    <w:rsid w:val="00275005"/>
    <w:rsid w:val="00275B91"/>
    <w:rsid w:val="00275D04"/>
    <w:rsid w:val="00275D57"/>
    <w:rsid w:val="00275DAC"/>
    <w:rsid w:val="00275ECF"/>
    <w:rsid w:val="00276094"/>
    <w:rsid w:val="00276358"/>
    <w:rsid w:val="002764CC"/>
    <w:rsid w:val="002769EC"/>
    <w:rsid w:val="00276CCC"/>
    <w:rsid w:val="00276DC3"/>
    <w:rsid w:val="00277077"/>
    <w:rsid w:val="002770D9"/>
    <w:rsid w:val="002778B8"/>
    <w:rsid w:val="0027790E"/>
    <w:rsid w:val="0027792F"/>
    <w:rsid w:val="00277989"/>
    <w:rsid w:val="00277AE1"/>
    <w:rsid w:val="00277B82"/>
    <w:rsid w:val="00277F44"/>
    <w:rsid w:val="0028054B"/>
    <w:rsid w:val="002805D8"/>
    <w:rsid w:val="00280D8D"/>
    <w:rsid w:val="00280F1F"/>
    <w:rsid w:val="002810D6"/>
    <w:rsid w:val="0028149C"/>
    <w:rsid w:val="002815EF"/>
    <w:rsid w:val="0028187D"/>
    <w:rsid w:val="002818F0"/>
    <w:rsid w:val="00281A5A"/>
    <w:rsid w:val="00281B2B"/>
    <w:rsid w:val="00281D6B"/>
    <w:rsid w:val="00281E93"/>
    <w:rsid w:val="002821D9"/>
    <w:rsid w:val="0028255A"/>
    <w:rsid w:val="00282582"/>
    <w:rsid w:val="0028296A"/>
    <w:rsid w:val="00282AD2"/>
    <w:rsid w:val="00282EB3"/>
    <w:rsid w:val="00283025"/>
    <w:rsid w:val="002830DD"/>
    <w:rsid w:val="00283725"/>
    <w:rsid w:val="00283DAD"/>
    <w:rsid w:val="00283E57"/>
    <w:rsid w:val="00283EED"/>
    <w:rsid w:val="00284033"/>
    <w:rsid w:val="002842D4"/>
    <w:rsid w:val="002843CB"/>
    <w:rsid w:val="002843F2"/>
    <w:rsid w:val="0028459D"/>
    <w:rsid w:val="00284736"/>
    <w:rsid w:val="00284755"/>
    <w:rsid w:val="00284A5A"/>
    <w:rsid w:val="00284E7C"/>
    <w:rsid w:val="002852FC"/>
    <w:rsid w:val="00285350"/>
    <w:rsid w:val="0028555A"/>
    <w:rsid w:val="002855D3"/>
    <w:rsid w:val="00285795"/>
    <w:rsid w:val="002857D7"/>
    <w:rsid w:val="00285C3F"/>
    <w:rsid w:val="00285FD9"/>
    <w:rsid w:val="0028623E"/>
    <w:rsid w:val="0028650B"/>
    <w:rsid w:val="002865EF"/>
    <w:rsid w:val="0028668C"/>
    <w:rsid w:val="002866AC"/>
    <w:rsid w:val="0028706D"/>
    <w:rsid w:val="0028728E"/>
    <w:rsid w:val="00287510"/>
    <w:rsid w:val="00287544"/>
    <w:rsid w:val="00287835"/>
    <w:rsid w:val="0028791C"/>
    <w:rsid w:val="00287A17"/>
    <w:rsid w:val="00287AA2"/>
    <w:rsid w:val="00287F51"/>
    <w:rsid w:val="0029020A"/>
    <w:rsid w:val="00290367"/>
    <w:rsid w:val="00290991"/>
    <w:rsid w:val="00290A1F"/>
    <w:rsid w:val="00290D1B"/>
    <w:rsid w:val="00291032"/>
    <w:rsid w:val="002913A0"/>
    <w:rsid w:val="0029173D"/>
    <w:rsid w:val="0029190E"/>
    <w:rsid w:val="00291AD2"/>
    <w:rsid w:val="00291CC0"/>
    <w:rsid w:val="00291E4E"/>
    <w:rsid w:val="00292000"/>
    <w:rsid w:val="002922BD"/>
    <w:rsid w:val="002922EC"/>
    <w:rsid w:val="00292307"/>
    <w:rsid w:val="00292309"/>
    <w:rsid w:val="0029245B"/>
    <w:rsid w:val="002924BE"/>
    <w:rsid w:val="002926C5"/>
    <w:rsid w:val="0029276C"/>
    <w:rsid w:val="00292C10"/>
    <w:rsid w:val="00292D08"/>
    <w:rsid w:val="00292E24"/>
    <w:rsid w:val="00292F57"/>
    <w:rsid w:val="00293184"/>
    <w:rsid w:val="00293193"/>
    <w:rsid w:val="002931A8"/>
    <w:rsid w:val="00293512"/>
    <w:rsid w:val="00293533"/>
    <w:rsid w:val="0029363A"/>
    <w:rsid w:val="002936E9"/>
    <w:rsid w:val="0029392A"/>
    <w:rsid w:val="00293AFD"/>
    <w:rsid w:val="00293B07"/>
    <w:rsid w:val="00293B25"/>
    <w:rsid w:val="00293BD5"/>
    <w:rsid w:val="00293FE6"/>
    <w:rsid w:val="002947C0"/>
    <w:rsid w:val="00294E0D"/>
    <w:rsid w:val="00294ED2"/>
    <w:rsid w:val="00295000"/>
    <w:rsid w:val="002951D2"/>
    <w:rsid w:val="00295828"/>
    <w:rsid w:val="00295A00"/>
    <w:rsid w:val="00295AB2"/>
    <w:rsid w:val="00295BD5"/>
    <w:rsid w:val="00295CE0"/>
    <w:rsid w:val="00295D88"/>
    <w:rsid w:val="002960FB"/>
    <w:rsid w:val="00296C88"/>
    <w:rsid w:val="00296E92"/>
    <w:rsid w:val="00296EDB"/>
    <w:rsid w:val="0029706A"/>
    <w:rsid w:val="002975A0"/>
    <w:rsid w:val="0029768B"/>
    <w:rsid w:val="00297DC0"/>
    <w:rsid w:val="00297E3C"/>
    <w:rsid w:val="002A02B5"/>
    <w:rsid w:val="002A051E"/>
    <w:rsid w:val="002A0980"/>
    <w:rsid w:val="002A0B99"/>
    <w:rsid w:val="002A0D2A"/>
    <w:rsid w:val="002A0E35"/>
    <w:rsid w:val="002A0F4B"/>
    <w:rsid w:val="002A1045"/>
    <w:rsid w:val="002A143A"/>
    <w:rsid w:val="002A1B7A"/>
    <w:rsid w:val="002A1CAB"/>
    <w:rsid w:val="002A1F66"/>
    <w:rsid w:val="002A2073"/>
    <w:rsid w:val="002A25FA"/>
    <w:rsid w:val="002A2A35"/>
    <w:rsid w:val="002A2A79"/>
    <w:rsid w:val="002A2C1D"/>
    <w:rsid w:val="002A30DC"/>
    <w:rsid w:val="002A32CF"/>
    <w:rsid w:val="002A32DA"/>
    <w:rsid w:val="002A3976"/>
    <w:rsid w:val="002A3EB3"/>
    <w:rsid w:val="002A40AB"/>
    <w:rsid w:val="002A4A66"/>
    <w:rsid w:val="002A4A6D"/>
    <w:rsid w:val="002A4AC9"/>
    <w:rsid w:val="002A4BDD"/>
    <w:rsid w:val="002A4C5B"/>
    <w:rsid w:val="002A4E97"/>
    <w:rsid w:val="002A4F83"/>
    <w:rsid w:val="002A5457"/>
    <w:rsid w:val="002A5943"/>
    <w:rsid w:val="002A59C3"/>
    <w:rsid w:val="002A5D10"/>
    <w:rsid w:val="002A5E4F"/>
    <w:rsid w:val="002A6198"/>
    <w:rsid w:val="002A6423"/>
    <w:rsid w:val="002A6514"/>
    <w:rsid w:val="002A679F"/>
    <w:rsid w:val="002A67ED"/>
    <w:rsid w:val="002A6882"/>
    <w:rsid w:val="002A68C5"/>
    <w:rsid w:val="002A6A41"/>
    <w:rsid w:val="002A6B4E"/>
    <w:rsid w:val="002A6C15"/>
    <w:rsid w:val="002A6C54"/>
    <w:rsid w:val="002A6D1E"/>
    <w:rsid w:val="002A6DB9"/>
    <w:rsid w:val="002A6F2F"/>
    <w:rsid w:val="002A6FA7"/>
    <w:rsid w:val="002A7305"/>
    <w:rsid w:val="002A73AA"/>
    <w:rsid w:val="002A78C7"/>
    <w:rsid w:val="002A78D2"/>
    <w:rsid w:val="002A7906"/>
    <w:rsid w:val="002A7A60"/>
    <w:rsid w:val="002A7AD4"/>
    <w:rsid w:val="002B01E0"/>
    <w:rsid w:val="002B026D"/>
    <w:rsid w:val="002B044C"/>
    <w:rsid w:val="002B04A0"/>
    <w:rsid w:val="002B04A5"/>
    <w:rsid w:val="002B0608"/>
    <w:rsid w:val="002B072B"/>
    <w:rsid w:val="002B08AF"/>
    <w:rsid w:val="002B0A38"/>
    <w:rsid w:val="002B0A8F"/>
    <w:rsid w:val="002B0F32"/>
    <w:rsid w:val="002B10A8"/>
    <w:rsid w:val="002B1257"/>
    <w:rsid w:val="002B134B"/>
    <w:rsid w:val="002B13D0"/>
    <w:rsid w:val="002B1693"/>
    <w:rsid w:val="002B19AC"/>
    <w:rsid w:val="002B1AFB"/>
    <w:rsid w:val="002B1B00"/>
    <w:rsid w:val="002B1BC9"/>
    <w:rsid w:val="002B1CEC"/>
    <w:rsid w:val="002B1FFF"/>
    <w:rsid w:val="002B21F9"/>
    <w:rsid w:val="002B23B6"/>
    <w:rsid w:val="002B24A4"/>
    <w:rsid w:val="002B255B"/>
    <w:rsid w:val="002B295E"/>
    <w:rsid w:val="002B33FE"/>
    <w:rsid w:val="002B364D"/>
    <w:rsid w:val="002B38C1"/>
    <w:rsid w:val="002B39D5"/>
    <w:rsid w:val="002B3C32"/>
    <w:rsid w:val="002B3D37"/>
    <w:rsid w:val="002B3DBB"/>
    <w:rsid w:val="002B41B5"/>
    <w:rsid w:val="002B440A"/>
    <w:rsid w:val="002B4489"/>
    <w:rsid w:val="002B47E5"/>
    <w:rsid w:val="002B4A24"/>
    <w:rsid w:val="002B4A8A"/>
    <w:rsid w:val="002B4BE8"/>
    <w:rsid w:val="002B4D5B"/>
    <w:rsid w:val="002B4EB1"/>
    <w:rsid w:val="002B4F62"/>
    <w:rsid w:val="002B502C"/>
    <w:rsid w:val="002B5070"/>
    <w:rsid w:val="002B50AE"/>
    <w:rsid w:val="002B51F8"/>
    <w:rsid w:val="002B57B7"/>
    <w:rsid w:val="002B57CF"/>
    <w:rsid w:val="002B5AC9"/>
    <w:rsid w:val="002B5C68"/>
    <w:rsid w:val="002B5E5D"/>
    <w:rsid w:val="002B5E89"/>
    <w:rsid w:val="002B5EE8"/>
    <w:rsid w:val="002B5FD2"/>
    <w:rsid w:val="002B6473"/>
    <w:rsid w:val="002B65E6"/>
    <w:rsid w:val="002B6694"/>
    <w:rsid w:val="002B6890"/>
    <w:rsid w:val="002B68E7"/>
    <w:rsid w:val="002B6C79"/>
    <w:rsid w:val="002B6F71"/>
    <w:rsid w:val="002B702E"/>
    <w:rsid w:val="002B7150"/>
    <w:rsid w:val="002B761D"/>
    <w:rsid w:val="002B78F9"/>
    <w:rsid w:val="002B7A02"/>
    <w:rsid w:val="002B7ABB"/>
    <w:rsid w:val="002B7AF6"/>
    <w:rsid w:val="002B7C0B"/>
    <w:rsid w:val="002B7D76"/>
    <w:rsid w:val="002B7E20"/>
    <w:rsid w:val="002B7FA0"/>
    <w:rsid w:val="002C0277"/>
    <w:rsid w:val="002C02C3"/>
    <w:rsid w:val="002C030E"/>
    <w:rsid w:val="002C03EC"/>
    <w:rsid w:val="002C051F"/>
    <w:rsid w:val="002C0529"/>
    <w:rsid w:val="002C074B"/>
    <w:rsid w:val="002C0768"/>
    <w:rsid w:val="002C0899"/>
    <w:rsid w:val="002C0A49"/>
    <w:rsid w:val="002C129A"/>
    <w:rsid w:val="002C12D3"/>
    <w:rsid w:val="002C136B"/>
    <w:rsid w:val="002C1615"/>
    <w:rsid w:val="002C161B"/>
    <w:rsid w:val="002C1909"/>
    <w:rsid w:val="002C1920"/>
    <w:rsid w:val="002C1957"/>
    <w:rsid w:val="002C20CE"/>
    <w:rsid w:val="002C210A"/>
    <w:rsid w:val="002C21B6"/>
    <w:rsid w:val="002C2581"/>
    <w:rsid w:val="002C25B4"/>
    <w:rsid w:val="002C2DF8"/>
    <w:rsid w:val="002C2ECD"/>
    <w:rsid w:val="002C2F93"/>
    <w:rsid w:val="002C318B"/>
    <w:rsid w:val="002C31EE"/>
    <w:rsid w:val="002C3392"/>
    <w:rsid w:val="002C34EA"/>
    <w:rsid w:val="002C360D"/>
    <w:rsid w:val="002C3990"/>
    <w:rsid w:val="002C3999"/>
    <w:rsid w:val="002C40B8"/>
    <w:rsid w:val="002C41CA"/>
    <w:rsid w:val="002C42B8"/>
    <w:rsid w:val="002C4468"/>
    <w:rsid w:val="002C44EE"/>
    <w:rsid w:val="002C4532"/>
    <w:rsid w:val="002C46A5"/>
    <w:rsid w:val="002C4B53"/>
    <w:rsid w:val="002C4D4C"/>
    <w:rsid w:val="002C4E1A"/>
    <w:rsid w:val="002C4E2E"/>
    <w:rsid w:val="002C4EAE"/>
    <w:rsid w:val="002C505D"/>
    <w:rsid w:val="002C55F0"/>
    <w:rsid w:val="002C5729"/>
    <w:rsid w:val="002C5887"/>
    <w:rsid w:val="002C5938"/>
    <w:rsid w:val="002C5D19"/>
    <w:rsid w:val="002C5D1B"/>
    <w:rsid w:val="002C661E"/>
    <w:rsid w:val="002C693C"/>
    <w:rsid w:val="002C6996"/>
    <w:rsid w:val="002C6B5D"/>
    <w:rsid w:val="002C6D29"/>
    <w:rsid w:val="002C6D4F"/>
    <w:rsid w:val="002C7315"/>
    <w:rsid w:val="002C750F"/>
    <w:rsid w:val="002C7620"/>
    <w:rsid w:val="002C7790"/>
    <w:rsid w:val="002C79D4"/>
    <w:rsid w:val="002C7A51"/>
    <w:rsid w:val="002C7A76"/>
    <w:rsid w:val="002C7E35"/>
    <w:rsid w:val="002D0266"/>
    <w:rsid w:val="002D02A4"/>
    <w:rsid w:val="002D031F"/>
    <w:rsid w:val="002D0784"/>
    <w:rsid w:val="002D0870"/>
    <w:rsid w:val="002D0995"/>
    <w:rsid w:val="002D0AD2"/>
    <w:rsid w:val="002D1399"/>
    <w:rsid w:val="002D16DD"/>
    <w:rsid w:val="002D17A5"/>
    <w:rsid w:val="002D1B06"/>
    <w:rsid w:val="002D1C83"/>
    <w:rsid w:val="002D1CCD"/>
    <w:rsid w:val="002D21E0"/>
    <w:rsid w:val="002D22F1"/>
    <w:rsid w:val="002D2399"/>
    <w:rsid w:val="002D25F1"/>
    <w:rsid w:val="002D27C1"/>
    <w:rsid w:val="002D28B3"/>
    <w:rsid w:val="002D2C3E"/>
    <w:rsid w:val="002D2DD4"/>
    <w:rsid w:val="002D3267"/>
    <w:rsid w:val="002D32AF"/>
    <w:rsid w:val="002D349B"/>
    <w:rsid w:val="002D3927"/>
    <w:rsid w:val="002D39C2"/>
    <w:rsid w:val="002D3B64"/>
    <w:rsid w:val="002D3B73"/>
    <w:rsid w:val="002D3C12"/>
    <w:rsid w:val="002D3CB0"/>
    <w:rsid w:val="002D3DA8"/>
    <w:rsid w:val="002D420E"/>
    <w:rsid w:val="002D439A"/>
    <w:rsid w:val="002D440B"/>
    <w:rsid w:val="002D4438"/>
    <w:rsid w:val="002D4A9E"/>
    <w:rsid w:val="002D4DCE"/>
    <w:rsid w:val="002D4FED"/>
    <w:rsid w:val="002D518F"/>
    <w:rsid w:val="002D5A62"/>
    <w:rsid w:val="002D5C17"/>
    <w:rsid w:val="002D5E25"/>
    <w:rsid w:val="002D614C"/>
    <w:rsid w:val="002D648B"/>
    <w:rsid w:val="002D6516"/>
    <w:rsid w:val="002D6710"/>
    <w:rsid w:val="002D67F5"/>
    <w:rsid w:val="002D6949"/>
    <w:rsid w:val="002D694C"/>
    <w:rsid w:val="002D7046"/>
    <w:rsid w:val="002D7084"/>
    <w:rsid w:val="002D70E3"/>
    <w:rsid w:val="002D7134"/>
    <w:rsid w:val="002D71C4"/>
    <w:rsid w:val="002D76E3"/>
    <w:rsid w:val="002D7A00"/>
    <w:rsid w:val="002D7A56"/>
    <w:rsid w:val="002D7C30"/>
    <w:rsid w:val="002D7C82"/>
    <w:rsid w:val="002D7EFE"/>
    <w:rsid w:val="002D7F05"/>
    <w:rsid w:val="002D7F1F"/>
    <w:rsid w:val="002DDB5A"/>
    <w:rsid w:val="002E025C"/>
    <w:rsid w:val="002E0547"/>
    <w:rsid w:val="002E062F"/>
    <w:rsid w:val="002E06BF"/>
    <w:rsid w:val="002E088E"/>
    <w:rsid w:val="002E0C6E"/>
    <w:rsid w:val="002E0C90"/>
    <w:rsid w:val="002E0E8B"/>
    <w:rsid w:val="002E0F6C"/>
    <w:rsid w:val="002E105C"/>
    <w:rsid w:val="002E1592"/>
    <w:rsid w:val="002E1974"/>
    <w:rsid w:val="002E19C2"/>
    <w:rsid w:val="002E1A96"/>
    <w:rsid w:val="002E1B41"/>
    <w:rsid w:val="002E1C18"/>
    <w:rsid w:val="002E1E1A"/>
    <w:rsid w:val="002E1EB7"/>
    <w:rsid w:val="002E1F0E"/>
    <w:rsid w:val="002E249E"/>
    <w:rsid w:val="002E2883"/>
    <w:rsid w:val="002E293F"/>
    <w:rsid w:val="002E2A93"/>
    <w:rsid w:val="002E2AE2"/>
    <w:rsid w:val="002E2B09"/>
    <w:rsid w:val="002E2B79"/>
    <w:rsid w:val="002E2C65"/>
    <w:rsid w:val="002E2DB7"/>
    <w:rsid w:val="002E2EF3"/>
    <w:rsid w:val="002E3034"/>
    <w:rsid w:val="002E3198"/>
    <w:rsid w:val="002E3216"/>
    <w:rsid w:val="002E3340"/>
    <w:rsid w:val="002E3352"/>
    <w:rsid w:val="002E34EC"/>
    <w:rsid w:val="002E3578"/>
    <w:rsid w:val="002E365C"/>
    <w:rsid w:val="002E3885"/>
    <w:rsid w:val="002E38CA"/>
    <w:rsid w:val="002E3981"/>
    <w:rsid w:val="002E3EBB"/>
    <w:rsid w:val="002E3EEC"/>
    <w:rsid w:val="002E41E6"/>
    <w:rsid w:val="002E42F8"/>
    <w:rsid w:val="002E4328"/>
    <w:rsid w:val="002E454F"/>
    <w:rsid w:val="002E4585"/>
    <w:rsid w:val="002E46D7"/>
    <w:rsid w:val="002E492A"/>
    <w:rsid w:val="002E495B"/>
    <w:rsid w:val="002E49B8"/>
    <w:rsid w:val="002E4A74"/>
    <w:rsid w:val="002E4ADA"/>
    <w:rsid w:val="002E5081"/>
    <w:rsid w:val="002E51EE"/>
    <w:rsid w:val="002E538A"/>
    <w:rsid w:val="002E5403"/>
    <w:rsid w:val="002E5616"/>
    <w:rsid w:val="002E56FE"/>
    <w:rsid w:val="002E575C"/>
    <w:rsid w:val="002E575F"/>
    <w:rsid w:val="002E5C91"/>
    <w:rsid w:val="002E6076"/>
    <w:rsid w:val="002E645B"/>
    <w:rsid w:val="002E66EF"/>
    <w:rsid w:val="002E67A4"/>
    <w:rsid w:val="002E69A4"/>
    <w:rsid w:val="002E6B41"/>
    <w:rsid w:val="002E6CDE"/>
    <w:rsid w:val="002E7244"/>
    <w:rsid w:val="002E740D"/>
    <w:rsid w:val="002E78A9"/>
    <w:rsid w:val="002E7980"/>
    <w:rsid w:val="002E7ACC"/>
    <w:rsid w:val="002E7ACF"/>
    <w:rsid w:val="002E7C20"/>
    <w:rsid w:val="002E7DF9"/>
    <w:rsid w:val="002E7F1B"/>
    <w:rsid w:val="002E7F1F"/>
    <w:rsid w:val="002E7F4B"/>
    <w:rsid w:val="002E7FFC"/>
    <w:rsid w:val="002F02AD"/>
    <w:rsid w:val="002F0482"/>
    <w:rsid w:val="002F0587"/>
    <w:rsid w:val="002F082E"/>
    <w:rsid w:val="002F085C"/>
    <w:rsid w:val="002F0A3A"/>
    <w:rsid w:val="002F0BAB"/>
    <w:rsid w:val="002F0C13"/>
    <w:rsid w:val="002F0E83"/>
    <w:rsid w:val="002F0F27"/>
    <w:rsid w:val="002F1054"/>
    <w:rsid w:val="002F118C"/>
    <w:rsid w:val="002F11D9"/>
    <w:rsid w:val="002F12A2"/>
    <w:rsid w:val="002F13F5"/>
    <w:rsid w:val="002F1574"/>
    <w:rsid w:val="002F15E8"/>
    <w:rsid w:val="002F1656"/>
    <w:rsid w:val="002F16B5"/>
    <w:rsid w:val="002F1730"/>
    <w:rsid w:val="002F1741"/>
    <w:rsid w:val="002F17B3"/>
    <w:rsid w:val="002F1A46"/>
    <w:rsid w:val="002F1AFC"/>
    <w:rsid w:val="002F1BA8"/>
    <w:rsid w:val="002F2052"/>
    <w:rsid w:val="002F25AD"/>
    <w:rsid w:val="002F25E7"/>
    <w:rsid w:val="002F265C"/>
    <w:rsid w:val="002F28A4"/>
    <w:rsid w:val="002F29B4"/>
    <w:rsid w:val="002F2C10"/>
    <w:rsid w:val="002F2DDA"/>
    <w:rsid w:val="002F3521"/>
    <w:rsid w:val="002F380D"/>
    <w:rsid w:val="002F389E"/>
    <w:rsid w:val="002F396E"/>
    <w:rsid w:val="002F3D5B"/>
    <w:rsid w:val="002F3FE8"/>
    <w:rsid w:val="002F4679"/>
    <w:rsid w:val="002F4762"/>
    <w:rsid w:val="002F4A2A"/>
    <w:rsid w:val="002F4B36"/>
    <w:rsid w:val="002F4EAE"/>
    <w:rsid w:val="002F5105"/>
    <w:rsid w:val="002F52D6"/>
    <w:rsid w:val="002F54CA"/>
    <w:rsid w:val="002F58B8"/>
    <w:rsid w:val="002F5928"/>
    <w:rsid w:val="002F5BD0"/>
    <w:rsid w:val="002F5C02"/>
    <w:rsid w:val="002F5D63"/>
    <w:rsid w:val="002F5D88"/>
    <w:rsid w:val="002F5D98"/>
    <w:rsid w:val="002F5EDF"/>
    <w:rsid w:val="002F5F01"/>
    <w:rsid w:val="002F5F4C"/>
    <w:rsid w:val="002F6100"/>
    <w:rsid w:val="002F61D1"/>
    <w:rsid w:val="002F62B8"/>
    <w:rsid w:val="002F636B"/>
    <w:rsid w:val="002F6439"/>
    <w:rsid w:val="002F662A"/>
    <w:rsid w:val="002F68A0"/>
    <w:rsid w:val="002F68BC"/>
    <w:rsid w:val="002F6B8C"/>
    <w:rsid w:val="002F6C78"/>
    <w:rsid w:val="002F6CEA"/>
    <w:rsid w:val="002F6F55"/>
    <w:rsid w:val="002F7040"/>
    <w:rsid w:val="002F7B08"/>
    <w:rsid w:val="002F7FCF"/>
    <w:rsid w:val="0030020B"/>
    <w:rsid w:val="003002C9"/>
    <w:rsid w:val="00300388"/>
    <w:rsid w:val="0030050F"/>
    <w:rsid w:val="003009C6"/>
    <w:rsid w:val="00300E12"/>
    <w:rsid w:val="003013FB"/>
    <w:rsid w:val="003016B5"/>
    <w:rsid w:val="003016E3"/>
    <w:rsid w:val="00301AF9"/>
    <w:rsid w:val="00301BFD"/>
    <w:rsid w:val="00301E3E"/>
    <w:rsid w:val="0030216B"/>
    <w:rsid w:val="003027A9"/>
    <w:rsid w:val="00302B0F"/>
    <w:rsid w:val="00302CC5"/>
    <w:rsid w:val="003034B9"/>
    <w:rsid w:val="0030351E"/>
    <w:rsid w:val="00303680"/>
    <w:rsid w:val="00303737"/>
    <w:rsid w:val="003039C2"/>
    <w:rsid w:val="00303A36"/>
    <w:rsid w:val="00303A86"/>
    <w:rsid w:val="00303E91"/>
    <w:rsid w:val="003042A9"/>
    <w:rsid w:val="00304553"/>
    <w:rsid w:val="00304666"/>
    <w:rsid w:val="00304802"/>
    <w:rsid w:val="003048FC"/>
    <w:rsid w:val="00304AC8"/>
    <w:rsid w:val="00304CD9"/>
    <w:rsid w:val="00304D7E"/>
    <w:rsid w:val="00305224"/>
    <w:rsid w:val="003054BD"/>
    <w:rsid w:val="00305691"/>
    <w:rsid w:val="00305874"/>
    <w:rsid w:val="00305981"/>
    <w:rsid w:val="00305ABD"/>
    <w:rsid w:val="00305E84"/>
    <w:rsid w:val="00306115"/>
    <w:rsid w:val="003063F1"/>
    <w:rsid w:val="0030645F"/>
    <w:rsid w:val="00307044"/>
    <w:rsid w:val="003077CB"/>
    <w:rsid w:val="00307802"/>
    <w:rsid w:val="003079A1"/>
    <w:rsid w:val="00307AD0"/>
    <w:rsid w:val="00307C96"/>
    <w:rsid w:val="00310379"/>
    <w:rsid w:val="0031047B"/>
    <w:rsid w:val="003105BD"/>
    <w:rsid w:val="00310617"/>
    <w:rsid w:val="00310693"/>
    <w:rsid w:val="0031079F"/>
    <w:rsid w:val="00310825"/>
    <w:rsid w:val="00310848"/>
    <w:rsid w:val="0031098F"/>
    <w:rsid w:val="00310D93"/>
    <w:rsid w:val="00310DCB"/>
    <w:rsid w:val="003110A3"/>
    <w:rsid w:val="00311259"/>
    <w:rsid w:val="00311540"/>
    <w:rsid w:val="0031178D"/>
    <w:rsid w:val="00311987"/>
    <w:rsid w:val="00311B8E"/>
    <w:rsid w:val="0031203D"/>
    <w:rsid w:val="003120BA"/>
    <w:rsid w:val="0031212C"/>
    <w:rsid w:val="003121C2"/>
    <w:rsid w:val="0031235A"/>
    <w:rsid w:val="00312613"/>
    <w:rsid w:val="00312BB3"/>
    <w:rsid w:val="00312BBB"/>
    <w:rsid w:val="00312C2E"/>
    <w:rsid w:val="00312C40"/>
    <w:rsid w:val="00312F8C"/>
    <w:rsid w:val="00313177"/>
    <w:rsid w:val="0031327B"/>
    <w:rsid w:val="0031332B"/>
    <w:rsid w:val="003137B5"/>
    <w:rsid w:val="00313B46"/>
    <w:rsid w:val="00313B51"/>
    <w:rsid w:val="00313C73"/>
    <w:rsid w:val="00313FCD"/>
    <w:rsid w:val="003141DC"/>
    <w:rsid w:val="0031430E"/>
    <w:rsid w:val="00314411"/>
    <w:rsid w:val="00314617"/>
    <w:rsid w:val="0031478A"/>
    <w:rsid w:val="003147E7"/>
    <w:rsid w:val="00314850"/>
    <w:rsid w:val="003148CA"/>
    <w:rsid w:val="003149E4"/>
    <w:rsid w:val="00314A18"/>
    <w:rsid w:val="00314A46"/>
    <w:rsid w:val="00314A53"/>
    <w:rsid w:val="00314C87"/>
    <w:rsid w:val="00314EC5"/>
    <w:rsid w:val="00314EEE"/>
    <w:rsid w:val="00315420"/>
    <w:rsid w:val="0031556F"/>
    <w:rsid w:val="00315631"/>
    <w:rsid w:val="00315686"/>
    <w:rsid w:val="0031579B"/>
    <w:rsid w:val="00315BCB"/>
    <w:rsid w:val="00315C1A"/>
    <w:rsid w:val="00315E66"/>
    <w:rsid w:val="00315F36"/>
    <w:rsid w:val="00315F44"/>
    <w:rsid w:val="00316031"/>
    <w:rsid w:val="0031619F"/>
    <w:rsid w:val="003165DF"/>
    <w:rsid w:val="0031665E"/>
    <w:rsid w:val="00316676"/>
    <w:rsid w:val="003166CB"/>
    <w:rsid w:val="00316DCC"/>
    <w:rsid w:val="0031701B"/>
    <w:rsid w:val="00317101"/>
    <w:rsid w:val="00317391"/>
    <w:rsid w:val="003173A3"/>
    <w:rsid w:val="003173A8"/>
    <w:rsid w:val="003173A9"/>
    <w:rsid w:val="00317439"/>
    <w:rsid w:val="00317566"/>
    <w:rsid w:val="00317762"/>
    <w:rsid w:val="00317958"/>
    <w:rsid w:val="0031796B"/>
    <w:rsid w:val="00317A0B"/>
    <w:rsid w:val="00317A74"/>
    <w:rsid w:val="00317A75"/>
    <w:rsid w:val="00317BFD"/>
    <w:rsid w:val="00317D58"/>
    <w:rsid w:val="00317DD1"/>
    <w:rsid w:val="00317E82"/>
    <w:rsid w:val="00317F43"/>
    <w:rsid w:val="00320333"/>
    <w:rsid w:val="003203E0"/>
    <w:rsid w:val="0032068F"/>
    <w:rsid w:val="003206B6"/>
    <w:rsid w:val="003207B7"/>
    <w:rsid w:val="00320D95"/>
    <w:rsid w:val="00321128"/>
    <w:rsid w:val="003211ED"/>
    <w:rsid w:val="00321280"/>
    <w:rsid w:val="00321378"/>
    <w:rsid w:val="0032148D"/>
    <w:rsid w:val="00321546"/>
    <w:rsid w:val="003219CD"/>
    <w:rsid w:val="00321B7B"/>
    <w:rsid w:val="00321C1D"/>
    <w:rsid w:val="00321D9B"/>
    <w:rsid w:val="003222E3"/>
    <w:rsid w:val="003224DF"/>
    <w:rsid w:val="003227BA"/>
    <w:rsid w:val="003228BB"/>
    <w:rsid w:val="00322C9D"/>
    <w:rsid w:val="00322DF7"/>
    <w:rsid w:val="00322E0F"/>
    <w:rsid w:val="00322FC6"/>
    <w:rsid w:val="003235C1"/>
    <w:rsid w:val="00323AD5"/>
    <w:rsid w:val="00323B3E"/>
    <w:rsid w:val="00323C43"/>
    <w:rsid w:val="00323D0A"/>
    <w:rsid w:val="0032407A"/>
    <w:rsid w:val="0032440B"/>
    <w:rsid w:val="0032451B"/>
    <w:rsid w:val="00324647"/>
    <w:rsid w:val="00324B47"/>
    <w:rsid w:val="00324C1F"/>
    <w:rsid w:val="00324E1D"/>
    <w:rsid w:val="00324F99"/>
    <w:rsid w:val="0032506F"/>
    <w:rsid w:val="00325168"/>
    <w:rsid w:val="0032537D"/>
    <w:rsid w:val="0032545C"/>
    <w:rsid w:val="003254D3"/>
    <w:rsid w:val="00325683"/>
    <w:rsid w:val="0032578C"/>
    <w:rsid w:val="003257AC"/>
    <w:rsid w:val="00325855"/>
    <w:rsid w:val="0032593B"/>
    <w:rsid w:val="00325B6E"/>
    <w:rsid w:val="0032614D"/>
    <w:rsid w:val="003264A5"/>
    <w:rsid w:val="003265D5"/>
    <w:rsid w:val="00326697"/>
    <w:rsid w:val="003267A0"/>
    <w:rsid w:val="003268AA"/>
    <w:rsid w:val="00326A6B"/>
    <w:rsid w:val="00326B37"/>
    <w:rsid w:val="00326DFD"/>
    <w:rsid w:val="00326EB1"/>
    <w:rsid w:val="00326F9F"/>
    <w:rsid w:val="003275A6"/>
    <w:rsid w:val="0032763B"/>
    <w:rsid w:val="00327717"/>
    <w:rsid w:val="00327739"/>
    <w:rsid w:val="00327781"/>
    <w:rsid w:val="0032779B"/>
    <w:rsid w:val="00327828"/>
    <w:rsid w:val="00327B9B"/>
    <w:rsid w:val="00327CB9"/>
    <w:rsid w:val="00327DE0"/>
    <w:rsid w:val="00330196"/>
    <w:rsid w:val="003301EE"/>
    <w:rsid w:val="003301FC"/>
    <w:rsid w:val="003304B9"/>
    <w:rsid w:val="003306DE"/>
    <w:rsid w:val="0033084F"/>
    <w:rsid w:val="003308D5"/>
    <w:rsid w:val="00330931"/>
    <w:rsid w:val="0033096C"/>
    <w:rsid w:val="003309BC"/>
    <w:rsid w:val="00330BFF"/>
    <w:rsid w:val="00330CCC"/>
    <w:rsid w:val="00330D08"/>
    <w:rsid w:val="003312EB"/>
    <w:rsid w:val="00331544"/>
    <w:rsid w:val="003315C9"/>
    <w:rsid w:val="00331C00"/>
    <w:rsid w:val="00331CA8"/>
    <w:rsid w:val="00331DDB"/>
    <w:rsid w:val="00332595"/>
    <w:rsid w:val="003327AE"/>
    <w:rsid w:val="0033280B"/>
    <w:rsid w:val="00332946"/>
    <w:rsid w:val="0033296A"/>
    <w:rsid w:val="00332AC4"/>
    <w:rsid w:val="00332B48"/>
    <w:rsid w:val="00332CCD"/>
    <w:rsid w:val="00332FAD"/>
    <w:rsid w:val="00333879"/>
    <w:rsid w:val="00333A18"/>
    <w:rsid w:val="00333DCB"/>
    <w:rsid w:val="00333F76"/>
    <w:rsid w:val="00333FC2"/>
    <w:rsid w:val="00334221"/>
    <w:rsid w:val="00334337"/>
    <w:rsid w:val="00334454"/>
    <w:rsid w:val="00334766"/>
    <w:rsid w:val="00334944"/>
    <w:rsid w:val="00334B9A"/>
    <w:rsid w:val="003351CB"/>
    <w:rsid w:val="00335406"/>
    <w:rsid w:val="00335834"/>
    <w:rsid w:val="00335875"/>
    <w:rsid w:val="00335A8D"/>
    <w:rsid w:val="00335E2F"/>
    <w:rsid w:val="00335EDC"/>
    <w:rsid w:val="00335FA2"/>
    <w:rsid w:val="00336121"/>
    <w:rsid w:val="003363A0"/>
    <w:rsid w:val="00336498"/>
    <w:rsid w:val="003364C4"/>
    <w:rsid w:val="003368F9"/>
    <w:rsid w:val="00336BB5"/>
    <w:rsid w:val="00336F63"/>
    <w:rsid w:val="003373D6"/>
    <w:rsid w:val="00337BAA"/>
    <w:rsid w:val="00337BE1"/>
    <w:rsid w:val="003403C3"/>
    <w:rsid w:val="00340429"/>
    <w:rsid w:val="003404D3"/>
    <w:rsid w:val="00340713"/>
    <w:rsid w:val="00340B66"/>
    <w:rsid w:val="00340DAB"/>
    <w:rsid w:val="003410AC"/>
    <w:rsid w:val="003410E4"/>
    <w:rsid w:val="00341211"/>
    <w:rsid w:val="00341380"/>
    <w:rsid w:val="003415AF"/>
    <w:rsid w:val="00341602"/>
    <w:rsid w:val="003418C0"/>
    <w:rsid w:val="00342207"/>
    <w:rsid w:val="00342270"/>
    <w:rsid w:val="00342380"/>
    <w:rsid w:val="00342522"/>
    <w:rsid w:val="00342550"/>
    <w:rsid w:val="00342591"/>
    <w:rsid w:val="00342955"/>
    <w:rsid w:val="00342A46"/>
    <w:rsid w:val="00342BEE"/>
    <w:rsid w:val="00342D13"/>
    <w:rsid w:val="00342DA1"/>
    <w:rsid w:val="00342DF4"/>
    <w:rsid w:val="00342EB8"/>
    <w:rsid w:val="003430B2"/>
    <w:rsid w:val="00343252"/>
    <w:rsid w:val="0034331E"/>
    <w:rsid w:val="003435C5"/>
    <w:rsid w:val="00343869"/>
    <w:rsid w:val="00343951"/>
    <w:rsid w:val="00343ACF"/>
    <w:rsid w:val="00344092"/>
    <w:rsid w:val="003440E7"/>
    <w:rsid w:val="0034436C"/>
    <w:rsid w:val="0034476A"/>
    <w:rsid w:val="00344858"/>
    <w:rsid w:val="0034499A"/>
    <w:rsid w:val="00344EA9"/>
    <w:rsid w:val="0034510D"/>
    <w:rsid w:val="00345145"/>
    <w:rsid w:val="0034538D"/>
    <w:rsid w:val="0034559C"/>
    <w:rsid w:val="00345E48"/>
    <w:rsid w:val="0034603D"/>
    <w:rsid w:val="00346060"/>
    <w:rsid w:val="003460DE"/>
    <w:rsid w:val="00346454"/>
    <w:rsid w:val="003464D0"/>
    <w:rsid w:val="00346640"/>
    <w:rsid w:val="00346A17"/>
    <w:rsid w:val="00346AEE"/>
    <w:rsid w:val="00346C0C"/>
    <w:rsid w:val="00346C79"/>
    <w:rsid w:val="0034748E"/>
    <w:rsid w:val="00347533"/>
    <w:rsid w:val="003477C1"/>
    <w:rsid w:val="0034783E"/>
    <w:rsid w:val="00347B90"/>
    <w:rsid w:val="00347E64"/>
    <w:rsid w:val="0035016D"/>
    <w:rsid w:val="0035017C"/>
    <w:rsid w:val="003501BE"/>
    <w:rsid w:val="00350517"/>
    <w:rsid w:val="003506D9"/>
    <w:rsid w:val="003507C4"/>
    <w:rsid w:val="00350BA5"/>
    <w:rsid w:val="00350CA0"/>
    <w:rsid w:val="00350D1E"/>
    <w:rsid w:val="00351208"/>
    <w:rsid w:val="003513DD"/>
    <w:rsid w:val="0035185B"/>
    <w:rsid w:val="00351B1C"/>
    <w:rsid w:val="00351B9B"/>
    <w:rsid w:val="00351D56"/>
    <w:rsid w:val="00351DEC"/>
    <w:rsid w:val="00351E77"/>
    <w:rsid w:val="00351F4B"/>
    <w:rsid w:val="0035231A"/>
    <w:rsid w:val="0035234F"/>
    <w:rsid w:val="00352439"/>
    <w:rsid w:val="003524B6"/>
    <w:rsid w:val="00352720"/>
    <w:rsid w:val="003528CF"/>
    <w:rsid w:val="00352998"/>
    <w:rsid w:val="00352AA8"/>
    <w:rsid w:val="00352BAD"/>
    <w:rsid w:val="00352DC6"/>
    <w:rsid w:val="00352F62"/>
    <w:rsid w:val="003533AC"/>
    <w:rsid w:val="003533CA"/>
    <w:rsid w:val="003534E7"/>
    <w:rsid w:val="003537DF"/>
    <w:rsid w:val="00353B8F"/>
    <w:rsid w:val="00353E0A"/>
    <w:rsid w:val="00354172"/>
    <w:rsid w:val="0035466E"/>
    <w:rsid w:val="003549CA"/>
    <w:rsid w:val="00354C3A"/>
    <w:rsid w:val="00354C4F"/>
    <w:rsid w:val="00354CE0"/>
    <w:rsid w:val="00354D1D"/>
    <w:rsid w:val="00354E2B"/>
    <w:rsid w:val="00354EF1"/>
    <w:rsid w:val="0035501F"/>
    <w:rsid w:val="0035522E"/>
    <w:rsid w:val="0035547C"/>
    <w:rsid w:val="003558D1"/>
    <w:rsid w:val="00355ACB"/>
    <w:rsid w:val="00355D33"/>
    <w:rsid w:val="00355E2A"/>
    <w:rsid w:val="00355EA3"/>
    <w:rsid w:val="0035609F"/>
    <w:rsid w:val="00356766"/>
    <w:rsid w:val="00356AA0"/>
    <w:rsid w:val="00356AE9"/>
    <w:rsid w:val="00356DEB"/>
    <w:rsid w:val="00356F87"/>
    <w:rsid w:val="003570E6"/>
    <w:rsid w:val="00357336"/>
    <w:rsid w:val="0035791B"/>
    <w:rsid w:val="00357ABA"/>
    <w:rsid w:val="00357B8E"/>
    <w:rsid w:val="003601B4"/>
    <w:rsid w:val="0036048D"/>
    <w:rsid w:val="00360541"/>
    <w:rsid w:val="0036059C"/>
    <w:rsid w:val="00360CF6"/>
    <w:rsid w:val="00360DE1"/>
    <w:rsid w:val="00360E32"/>
    <w:rsid w:val="00360E61"/>
    <w:rsid w:val="00361250"/>
    <w:rsid w:val="00361471"/>
    <w:rsid w:val="0036152B"/>
    <w:rsid w:val="00361578"/>
    <w:rsid w:val="00361708"/>
    <w:rsid w:val="00361800"/>
    <w:rsid w:val="00361A02"/>
    <w:rsid w:val="00361A8D"/>
    <w:rsid w:val="00361CD3"/>
    <w:rsid w:val="00361EBE"/>
    <w:rsid w:val="003622E8"/>
    <w:rsid w:val="0036283F"/>
    <w:rsid w:val="0036297E"/>
    <w:rsid w:val="0036298E"/>
    <w:rsid w:val="00362A6D"/>
    <w:rsid w:val="00362CFD"/>
    <w:rsid w:val="00362D50"/>
    <w:rsid w:val="00362D8E"/>
    <w:rsid w:val="00363106"/>
    <w:rsid w:val="00363530"/>
    <w:rsid w:val="0036354E"/>
    <w:rsid w:val="00363712"/>
    <w:rsid w:val="00363DB7"/>
    <w:rsid w:val="00363E58"/>
    <w:rsid w:val="0036410A"/>
    <w:rsid w:val="00364297"/>
    <w:rsid w:val="00364580"/>
    <w:rsid w:val="00364664"/>
    <w:rsid w:val="003647BF"/>
    <w:rsid w:val="003648F8"/>
    <w:rsid w:val="00364A61"/>
    <w:rsid w:val="00364C19"/>
    <w:rsid w:val="00364D2F"/>
    <w:rsid w:val="003650BA"/>
    <w:rsid w:val="00365126"/>
    <w:rsid w:val="00365155"/>
    <w:rsid w:val="0036546A"/>
    <w:rsid w:val="00365478"/>
    <w:rsid w:val="0036558F"/>
    <w:rsid w:val="003656EA"/>
    <w:rsid w:val="00365C1B"/>
    <w:rsid w:val="00365D4C"/>
    <w:rsid w:val="00365D8F"/>
    <w:rsid w:val="003662C1"/>
    <w:rsid w:val="0036647A"/>
    <w:rsid w:val="003664C7"/>
    <w:rsid w:val="003665CA"/>
    <w:rsid w:val="00366709"/>
    <w:rsid w:val="0036699C"/>
    <w:rsid w:val="00366A42"/>
    <w:rsid w:val="00366E19"/>
    <w:rsid w:val="00366E6D"/>
    <w:rsid w:val="00366FCB"/>
    <w:rsid w:val="00367013"/>
    <w:rsid w:val="00367330"/>
    <w:rsid w:val="003674EE"/>
    <w:rsid w:val="00367546"/>
    <w:rsid w:val="003675E8"/>
    <w:rsid w:val="00367689"/>
    <w:rsid w:val="003677FB"/>
    <w:rsid w:val="003679E5"/>
    <w:rsid w:val="00367A21"/>
    <w:rsid w:val="00367BE1"/>
    <w:rsid w:val="00367BE3"/>
    <w:rsid w:val="00367C16"/>
    <w:rsid w:val="00367C4A"/>
    <w:rsid w:val="00367F47"/>
    <w:rsid w:val="0036C655"/>
    <w:rsid w:val="0037002F"/>
    <w:rsid w:val="00370212"/>
    <w:rsid w:val="00370223"/>
    <w:rsid w:val="003703F4"/>
    <w:rsid w:val="003707CC"/>
    <w:rsid w:val="0037085B"/>
    <w:rsid w:val="00370936"/>
    <w:rsid w:val="00370D38"/>
    <w:rsid w:val="00371194"/>
    <w:rsid w:val="003711B1"/>
    <w:rsid w:val="00371273"/>
    <w:rsid w:val="00371567"/>
    <w:rsid w:val="0037161E"/>
    <w:rsid w:val="0037194C"/>
    <w:rsid w:val="00371BE2"/>
    <w:rsid w:val="00371C40"/>
    <w:rsid w:val="00371C84"/>
    <w:rsid w:val="00371EFF"/>
    <w:rsid w:val="00371FF5"/>
    <w:rsid w:val="00372209"/>
    <w:rsid w:val="00372432"/>
    <w:rsid w:val="00372630"/>
    <w:rsid w:val="00372634"/>
    <w:rsid w:val="003726DE"/>
    <w:rsid w:val="00372820"/>
    <w:rsid w:val="003729F4"/>
    <w:rsid w:val="00372A28"/>
    <w:rsid w:val="00372BB1"/>
    <w:rsid w:val="00372CB0"/>
    <w:rsid w:val="00372D13"/>
    <w:rsid w:val="003732BD"/>
    <w:rsid w:val="0037380E"/>
    <w:rsid w:val="00373A69"/>
    <w:rsid w:val="00373B47"/>
    <w:rsid w:val="00373DD3"/>
    <w:rsid w:val="00373EA0"/>
    <w:rsid w:val="00373FE8"/>
    <w:rsid w:val="0037411F"/>
    <w:rsid w:val="003743E6"/>
    <w:rsid w:val="003744A9"/>
    <w:rsid w:val="00374547"/>
    <w:rsid w:val="003745B5"/>
    <w:rsid w:val="00374C7D"/>
    <w:rsid w:val="00374D1E"/>
    <w:rsid w:val="00374D90"/>
    <w:rsid w:val="00374DD5"/>
    <w:rsid w:val="003753A0"/>
    <w:rsid w:val="003755EF"/>
    <w:rsid w:val="003757C4"/>
    <w:rsid w:val="003759B0"/>
    <w:rsid w:val="00375A2E"/>
    <w:rsid w:val="00375CC6"/>
    <w:rsid w:val="00375F59"/>
    <w:rsid w:val="00375F96"/>
    <w:rsid w:val="00375FD3"/>
    <w:rsid w:val="003761A2"/>
    <w:rsid w:val="00376431"/>
    <w:rsid w:val="0037650F"/>
    <w:rsid w:val="00376B50"/>
    <w:rsid w:val="00376BCA"/>
    <w:rsid w:val="00376CFD"/>
    <w:rsid w:val="00376E36"/>
    <w:rsid w:val="00376EBE"/>
    <w:rsid w:val="00376FB1"/>
    <w:rsid w:val="00377029"/>
    <w:rsid w:val="003770DA"/>
    <w:rsid w:val="003771D1"/>
    <w:rsid w:val="00377547"/>
    <w:rsid w:val="00377614"/>
    <w:rsid w:val="00377628"/>
    <w:rsid w:val="003779C6"/>
    <w:rsid w:val="00377D32"/>
    <w:rsid w:val="00377E09"/>
    <w:rsid w:val="00377E59"/>
    <w:rsid w:val="00377F19"/>
    <w:rsid w:val="00377FCA"/>
    <w:rsid w:val="0038058E"/>
    <w:rsid w:val="00380911"/>
    <w:rsid w:val="00380A80"/>
    <w:rsid w:val="00380AC8"/>
    <w:rsid w:val="00380BAD"/>
    <w:rsid w:val="00380DBE"/>
    <w:rsid w:val="00380FCC"/>
    <w:rsid w:val="0038100B"/>
    <w:rsid w:val="003811BF"/>
    <w:rsid w:val="003811F6"/>
    <w:rsid w:val="00381837"/>
    <w:rsid w:val="00381EF4"/>
    <w:rsid w:val="003820F6"/>
    <w:rsid w:val="00382142"/>
    <w:rsid w:val="00382153"/>
    <w:rsid w:val="0038222B"/>
    <w:rsid w:val="003822FF"/>
    <w:rsid w:val="003825EE"/>
    <w:rsid w:val="003825FF"/>
    <w:rsid w:val="00382673"/>
    <w:rsid w:val="003828E4"/>
    <w:rsid w:val="003829FF"/>
    <w:rsid w:val="00382A4A"/>
    <w:rsid w:val="00382B8B"/>
    <w:rsid w:val="00382D18"/>
    <w:rsid w:val="00382F15"/>
    <w:rsid w:val="00383011"/>
    <w:rsid w:val="0038309C"/>
    <w:rsid w:val="0038328E"/>
    <w:rsid w:val="0038345D"/>
    <w:rsid w:val="00383510"/>
    <w:rsid w:val="003837C6"/>
    <w:rsid w:val="00383EE6"/>
    <w:rsid w:val="00384193"/>
    <w:rsid w:val="003843D6"/>
    <w:rsid w:val="0038463E"/>
    <w:rsid w:val="00384919"/>
    <w:rsid w:val="00384934"/>
    <w:rsid w:val="00384A21"/>
    <w:rsid w:val="00385214"/>
    <w:rsid w:val="0038527C"/>
    <w:rsid w:val="00385505"/>
    <w:rsid w:val="00385817"/>
    <w:rsid w:val="00385836"/>
    <w:rsid w:val="003859C2"/>
    <w:rsid w:val="00385CB2"/>
    <w:rsid w:val="00385D29"/>
    <w:rsid w:val="00385EB7"/>
    <w:rsid w:val="00385FB7"/>
    <w:rsid w:val="00385FC7"/>
    <w:rsid w:val="003862EB"/>
    <w:rsid w:val="00386356"/>
    <w:rsid w:val="003864DD"/>
    <w:rsid w:val="003865D8"/>
    <w:rsid w:val="003865DD"/>
    <w:rsid w:val="0038679E"/>
    <w:rsid w:val="00386E2A"/>
    <w:rsid w:val="00386F56"/>
    <w:rsid w:val="0038727B"/>
    <w:rsid w:val="003873EC"/>
    <w:rsid w:val="00387466"/>
    <w:rsid w:val="0038756E"/>
    <w:rsid w:val="00387659"/>
    <w:rsid w:val="00387844"/>
    <w:rsid w:val="00387B04"/>
    <w:rsid w:val="00387E16"/>
    <w:rsid w:val="003900D0"/>
    <w:rsid w:val="00390161"/>
    <w:rsid w:val="003901FC"/>
    <w:rsid w:val="003903A0"/>
    <w:rsid w:val="00390636"/>
    <w:rsid w:val="0039068E"/>
    <w:rsid w:val="00390892"/>
    <w:rsid w:val="00390EC6"/>
    <w:rsid w:val="00390F28"/>
    <w:rsid w:val="003910CF"/>
    <w:rsid w:val="003911F1"/>
    <w:rsid w:val="003913E8"/>
    <w:rsid w:val="00391741"/>
    <w:rsid w:val="0039190C"/>
    <w:rsid w:val="00391BA9"/>
    <w:rsid w:val="00391CE2"/>
    <w:rsid w:val="00391D57"/>
    <w:rsid w:val="003922EA"/>
    <w:rsid w:val="00392800"/>
    <w:rsid w:val="00392885"/>
    <w:rsid w:val="003928D5"/>
    <w:rsid w:val="00393075"/>
    <w:rsid w:val="003930E5"/>
    <w:rsid w:val="00393302"/>
    <w:rsid w:val="00393307"/>
    <w:rsid w:val="00393333"/>
    <w:rsid w:val="003933F7"/>
    <w:rsid w:val="0039378E"/>
    <w:rsid w:val="00393888"/>
    <w:rsid w:val="003939A7"/>
    <w:rsid w:val="00393C13"/>
    <w:rsid w:val="00393CA1"/>
    <w:rsid w:val="00393E14"/>
    <w:rsid w:val="00393E59"/>
    <w:rsid w:val="00393FAC"/>
    <w:rsid w:val="003945C2"/>
    <w:rsid w:val="00394601"/>
    <w:rsid w:val="00394644"/>
    <w:rsid w:val="00394C08"/>
    <w:rsid w:val="00395257"/>
    <w:rsid w:val="00395822"/>
    <w:rsid w:val="00395D4E"/>
    <w:rsid w:val="00395D75"/>
    <w:rsid w:val="00395DBB"/>
    <w:rsid w:val="003962CF"/>
    <w:rsid w:val="00396707"/>
    <w:rsid w:val="003969CE"/>
    <w:rsid w:val="00396B54"/>
    <w:rsid w:val="00396C71"/>
    <w:rsid w:val="00396D45"/>
    <w:rsid w:val="003973B8"/>
    <w:rsid w:val="0039755B"/>
    <w:rsid w:val="00397AFE"/>
    <w:rsid w:val="00397B85"/>
    <w:rsid w:val="003A04E9"/>
    <w:rsid w:val="003A06D7"/>
    <w:rsid w:val="003A07FB"/>
    <w:rsid w:val="003A0C0F"/>
    <w:rsid w:val="003A0CCA"/>
    <w:rsid w:val="003A0D8D"/>
    <w:rsid w:val="003A10B8"/>
    <w:rsid w:val="003A125B"/>
    <w:rsid w:val="003A12D7"/>
    <w:rsid w:val="003A147A"/>
    <w:rsid w:val="003A1F52"/>
    <w:rsid w:val="003A1FBB"/>
    <w:rsid w:val="003A20FE"/>
    <w:rsid w:val="003A22EA"/>
    <w:rsid w:val="003A2327"/>
    <w:rsid w:val="003A236D"/>
    <w:rsid w:val="003A2489"/>
    <w:rsid w:val="003A24CE"/>
    <w:rsid w:val="003A2976"/>
    <w:rsid w:val="003A2A5A"/>
    <w:rsid w:val="003A2B70"/>
    <w:rsid w:val="003A2E78"/>
    <w:rsid w:val="003A30BA"/>
    <w:rsid w:val="003A30DC"/>
    <w:rsid w:val="003A3353"/>
    <w:rsid w:val="003A35B2"/>
    <w:rsid w:val="003A35EF"/>
    <w:rsid w:val="003A367E"/>
    <w:rsid w:val="003A382B"/>
    <w:rsid w:val="003A39AB"/>
    <w:rsid w:val="003A3A36"/>
    <w:rsid w:val="003A3C19"/>
    <w:rsid w:val="003A3E03"/>
    <w:rsid w:val="003A3E42"/>
    <w:rsid w:val="003A3F31"/>
    <w:rsid w:val="003A4629"/>
    <w:rsid w:val="003A46B0"/>
    <w:rsid w:val="003A4C3C"/>
    <w:rsid w:val="003A4C46"/>
    <w:rsid w:val="003A5E57"/>
    <w:rsid w:val="003A5F19"/>
    <w:rsid w:val="003A6031"/>
    <w:rsid w:val="003A6036"/>
    <w:rsid w:val="003A6039"/>
    <w:rsid w:val="003A608D"/>
    <w:rsid w:val="003A6167"/>
    <w:rsid w:val="003A629D"/>
    <w:rsid w:val="003A65E8"/>
    <w:rsid w:val="003A673A"/>
    <w:rsid w:val="003A674C"/>
    <w:rsid w:val="003A6988"/>
    <w:rsid w:val="003A6C56"/>
    <w:rsid w:val="003A6CC1"/>
    <w:rsid w:val="003A6E82"/>
    <w:rsid w:val="003A6EB9"/>
    <w:rsid w:val="003A6F36"/>
    <w:rsid w:val="003A70B6"/>
    <w:rsid w:val="003A7137"/>
    <w:rsid w:val="003A716C"/>
    <w:rsid w:val="003A7180"/>
    <w:rsid w:val="003A7403"/>
    <w:rsid w:val="003A7746"/>
    <w:rsid w:val="003A7A0B"/>
    <w:rsid w:val="003A7ABF"/>
    <w:rsid w:val="003A7D7B"/>
    <w:rsid w:val="003B0218"/>
    <w:rsid w:val="003B02BE"/>
    <w:rsid w:val="003B03E4"/>
    <w:rsid w:val="003B0632"/>
    <w:rsid w:val="003B0938"/>
    <w:rsid w:val="003B093B"/>
    <w:rsid w:val="003B0965"/>
    <w:rsid w:val="003B0C07"/>
    <w:rsid w:val="003B0C5D"/>
    <w:rsid w:val="003B0E30"/>
    <w:rsid w:val="003B11AF"/>
    <w:rsid w:val="003B18CD"/>
    <w:rsid w:val="003B19F2"/>
    <w:rsid w:val="003B1AF7"/>
    <w:rsid w:val="003B2217"/>
    <w:rsid w:val="003B24D6"/>
    <w:rsid w:val="003B2DA2"/>
    <w:rsid w:val="003B2F53"/>
    <w:rsid w:val="003B341B"/>
    <w:rsid w:val="003B346A"/>
    <w:rsid w:val="003B36F3"/>
    <w:rsid w:val="003B395F"/>
    <w:rsid w:val="003B3C85"/>
    <w:rsid w:val="003B3E0A"/>
    <w:rsid w:val="003B3F52"/>
    <w:rsid w:val="003B4022"/>
    <w:rsid w:val="003B40B5"/>
    <w:rsid w:val="003B4334"/>
    <w:rsid w:val="003B440F"/>
    <w:rsid w:val="003B44C4"/>
    <w:rsid w:val="003B469D"/>
    <w:rsid w:val="003B4727"/>
    <w:rsid w:val="003B48F8"/>
    <w:rsid w:val="003B4AA0"/>
    <w:rsid w:val="003B4BD4"/>
    <w:rsid w:val="003B4DFE"/>
    <w:rsid w:val="003B5154"/>
    <w:rsid w:val="003B52C8"/>
    <w:rsid w:val="003B5434"/>
    <w:rsid w:val="003B558C"/>
    <w:rsid w:val="003B567E"/>
    <w:rsid w:val="003B56D8"/>
    <w:rsid w:val="003B5764"/>
    <w:rsid w:val="003B593C"/>
    <w:rsid w:val="003B5A34"/>
    <w:rsid w:val="003B5AA9"/>
    <w:rsid w:val="003B5ACD"/>
    <w:rsid w:val="003B5D06"/>
    <w:rsid w:val="003B5E9B"/>
    <w:rsid w:val="003B5FED"/>
    <w:rsid w:val="003B6040"/>
    <w:rsid w:val="003B6330"/>
    <w:rsid w:val="003B6478"/>
    <w:rsid w:val="003B65E5"/>
    <w:rsid w:val="003B6624"/>
    <w:rsid w:val="003B6E27"/>
    <w:rsid w:val="003B71D7"/>
    <w:rsid w:val="003B71F0"/>
    <w:rsid w:val="003B73FE"/>
    <w:rsid w:val="003B755D"/>
    <w:rsid w:val="003B75ED"/>
    <w:rsid w:val="003B7749"/>
    <w:rsid w:val="003B77B7"/>
    <w:rsid w:val="003B7B4D"/>
    <w:rsid w:val="003B7D3E"/>
    <w:rsid w:val="003B7DD0"/>
    <w:rsid w:val="003B7F0B"/>
    <w:rsid w:val="003C00FB"/>
    <w:rsid w:val="003C0241"/>
    <w:rsid w:val="003C026E"/>
    <w:rsid w:val="003C0393"/>
    <w:rsid w:val="003C06F0"/>
    <w:rsid w:val="003C07DF"/>
    <w:rsid w:val="003C0A3D"/>
    <w:rsid w:val="003C0B5B"/>
    <w:rsid w:val="003C0CFC"/>
    <w:rsid w:val="003C0FF6"/>
    <w:rsid w:val="003C126E"/>
    <w:rsid w:val="003C133E"/>
    <w:rsid w:val="003C1444"/>
    <w:rsid w:val="003C157A"/>
    <w:rsid w:val="003C161C"/>
    <w:rsid w:val="003C1942"/>
    <w:rsid w:val="003C1A24"/>
    <w:rsid w:val="003C1D3B"/>
    <w:rsid w:val="003C219E"/>
    <w:rsid w:val="003C2384"/>
    <w:rsid w:val="003C23BD"/>
    <w:rsid w:val="003C2559"/>
    <w:rsid w:val="003C2563"/>
    <w:rsid w:val="003C2691"/>
    <w:rsid w:val="003C2BCF"/>
    <w:rsid w:val="003C2BF0"/>
    <w:rsid w:val="003C2C1B"/>
    <w:rsid w:val="003C2C8F"/>
    <w:rsid w:val="003C2CF7"/>
    <w:rsid w:val="003C3056"/>
    <w:rsid w:val="003C3352"/>
    <w:rsid w:val="003C3440"/>
    <w:rsid w:val="003C34A0"/>
    <w:rsid w:val="003C37CC"/>
    <w:rsid w:val="003C3814"/>
    <w:rsid w:val="003C382F"/>
    <w:rsid w:val="003C3AF6"/>
    <w:rsid w:val="003C3C5E"/>
    <w:rsid w:val="003C3D12"/>
    <w:rsid w:val="003C4083"/>
    <w:rsid w:val="003C40E5"/>
    <w:rsid w:val="003C4660"/>
    <w:rsid w:val="003C4794"/>
    <w:rsid w:val="003C4813"/>
    <w:rsid w:val="003C4A26"/>
    <w:rsid w:val="003C4D52"/>
    <w:rsid w:val="003C4F07"/>
    <w:rsid w:val="003C50C9"/>
    <w:rsid w:val="003C5100"/>
    <w:rsid w:val="003C5257"/>
    <w:rsid w:val="003C5462"/>
    <w:rsid w:val="003C5AF2"/>
    <w:rsid w:val="003C5BD8"/>
    <w:rsid w:val="003C5C4D"/>
    <w:rsid w:val="003C5F39"/>
    <w:rsid w:val="003C609C"/>
    <w:rsid w:val="003C60A2"/>
    <w:rsid w:val="003C6134"/>
    <w:rsid w:val="003C631A"/>
    <w:rsid w:val="003C68E4"/>
    <w:rsid w:val="003C6938"/>
    <w:rsid w:val="003C6A28"/>
    <w:rsid w:val="003C6B5D"/>
    <w:rsid w:val="003C6CFC"/>
    <w:rsid w:val="003C6D6A"/>
    <w:rsid w:val="003C6EA2"/>
    <w:rsid w:val="003C6FD7"/>
    <w:rsid w:val="003C7005"/>
    <w:rsid w:val="003C72F9"/>
    <w:rsid w:val="003C730F"/>
    <w:rsid w:val="003C758D"/>
    <w:rsid w:val="003C7898"/>
    <w:rsid w:val="003C78B8"/>
    <w:rsid w:val="003C78E7"/>
    <w:rsid w:val="003C79BC"/>
    <w:rsid w:val="003C7BE3"/>
    <w:rsid w:val="003C7DAD"/>
    <w:rsid w:val="003D0090"/>
    <w:rsid w:val="003D043E"/>
    <w:rsid w:val="003D0818"/>
    <w:rsid w:val="003D0D11"/>
    <w:rsid w:val="003D0D4C"/>
    <w:rsid w:val="003D0FD4"/>
    <w:rsid w:val="003D144C"/>
    <w:rsid w:val="003D1467"/>
    <w:rsid w:val="003D164C"/>
    <w:rsid w:val="003D1869"/>
    <w:rsid w:val="003D1A8B"/>
    <w:rsid w:val="003D1C2F"/>
    <w:rsid w:val="003D1DE2"/>
    <w:rsid w:val="003D1E4E"/>
    <w:rsid w:val="003D2160"/>
    <w:rsid w:val="003D255E"/>
    <w:rsid w:val="003D2584"/>
    <w:rsid w:val="003D2635"/>
    <w:rsid w:val="003D26B9"/>
    <w:rsid w:val="003D2921"/>
    <w:rsid w:val="003D2DB5"/>
    <w:rsid w:val="003D2DEF"/>
    <w:rsid w:val="003D2F56"/>
    <w:rsid w:val="003D3070"/>
    <w:rsid w:val="003D30B2"/>
    <w:rsid w:val="003D3202"/>
    <w:rsid w:val="003D3219"/>
    <w:rsid w:val="003D32D4"/>
    <w:rsid w:val="003D3308"/>
    <w:rsid w:val="003D36B3"/>
    <w:rsid w:val="003D3A04"/>
    <w:rsid w:val="003D3E02"/>
    <w:rsid w:val="003D3EA2"/>
    <w:rsid w:val="003D3F52"/>
    <w:rsid w:val="003D3FF0"/>
    <w:rsid w:val="003D41BB"/>
    <w:rsid w:val="003D44AD"/>
    <w:rsid w:val="003D464E"/>
    <w:rsid w:val="003D46DE"/>
    <w:rsid w:val="003D48EA"/>
    <w:rsid w:val="003D4B5A"/>
    <w:rsid w:val="003D4E75"/>
    <w:rsid w:val="003D501E"/>
    <w:rsid w:val="003D538A"/>
    <w:rsid w:val="003D54AC"/>
    <w:rsid w:val="003D5551"/>
    <w:rsid w:val="003D5756"/>
    <w:rsid w:val="003D578B"/>
    <w:rsid w:val="003D588E"/>
    <w:rsid w:val="003D58DF"/>
    <w:rsid w:val="003D59A3"/>
    <w:rsid w:val="003D5A7F"/>
    <w:rsid w:val="003D5DD7"/>
    <w:rsid w:val="003D626F"/>
    <w:rsid w:val="003D6490"/>
    <w:rsid w:val="003D695C"/>
    <w:rsid w:val="003D71B7"/>
    <w:rsid w:val="003D7236"/>
    <w:rsid w:val="003D749C"/>
    <w:rsid w:val="003D79C9"/>
    <w:rsid w:val="003D7ADB"/>
    <w:rsid w:val="003D7B69"/>
    <w:rsid w:val="003D7B8C"/>
    <w:rsid w:val="003D7E00"/>
    <w:rsid w:val="003D7E7A"/>
    <w:rsid w:val="003D7F68"/>
    <w:rsid w:val="003E006F"/>
    <w:rsid w:val="003E0386"/>
    <w:rsid w:val="003E0744"/>
    <w:rsid w:val="003E07B2"/>
    <w:rsid w:val="003E083B"/>
    <w:rsid w:val="003E0D63"/>
    <w:rsid w:val="003E1438"/>
    <w:rsid w:val="003E17DF"/>
    <w:rsid w:val="003E1800"/>
    <w:rsid w:val="003E18A5"/>
    <w:rsid w:val="003E1981"/>
    <w:rsid w:val="003E1992"/>
    <w:rsid w:val="003E1CCF"/>
    <w:rsid w:val="003E1CFC"/>
    <w:rsid w:val="003E1EC2"/>
    <w:rsid w:val="003E1ED3"/>
    <w:rsid w:val="003E212A"/>
    <w:rsid w:val="003E22C1"/>
    <w:rsid w:val="003E239D"/>
    <w:rsid w:val="003E24EB"/>
    <w:rsid w:val="003E284E"/>
    <w:rsid w:val="003E285B"/>
    <w:rsid w:val="003E2906"/>
    <w:rsid w:val="003E2F9B"/>
    <w:rsid w:val="003E3060"/>
    <w:rsid w:val="003E316A"/>
    <w:rsid w:val="003E3395"/>
    <w:rsid w:val="003E33B5"/>
    <w:rsid w:val="003E34A4"/>
    <w:rsid w:val="003E38A5"/>
    <w:rsid w:val="003E3A66"/>
    <w:rsid w:val="003E3B5B"/>
    <w:rsid w:val="003E3CD3"/>
    <w:rsid w:val="003E3EA8"/>
    <w:rsid w:val="003E4405"/>
    <w:rsid w:val="003E4428"/>
    <w:rsid w:val="003E499D"/>
    <w:rsid w:val="003E4A6D"/>
    <w:rsid w:val="003E5077"/>
    <w:rsid w:val="003E5148"/>
    <w:rsid w:val="003E52B3"/>
    <w:rsid w:val="003E54EC"/>
    <w:rsid w:val="003E5773"/>
    <w:rsid w:val="003E58FC"/>
    <w:rsid w:val="003E5B69"/>
    <w:rsid w:val="003E5E7B"/>
    <w:rsid w:val="003E5F33"/>
    <w:rsid w:val="003E6238"/>
    <w:rsid w:val="003E6754"/>
    <w:rsid w:val="003E68F0"/>
    <w:rsid w:val="003E6A56"/>
    <w:rsid w:val="003E6C3E"/>
    <w:rsid w:val="003E6D35"/>
    <w:rsid w:val="003E6E06"/>
    <w:rsid w:val="003E7099"/>
    <w:rsid w:val="003E7216"/>
    <w:rsid w:val="003E78AA"/>
    <w:rsid w:val="003E7979"/>
    <w:rsid w:val="003E7B14"/>
    <w:rsid w:val="003E7B30"/>
    <w:rsid w:val="003F01EA"/>
    <w:rsid w:val="003F0576"/>
    <w:rsid w:val="003F07CC"/>
    <w:rsid w:val="003F09CE"/>
    <w:rsid w:val="003F0DC4"/>
    <w:rsid w:val="003F10AD"/>
    <w:rsid w:val="003F1590"/>
    <w:rsid w:val="003F1831"/>
    <w:rsid w:val="003F1C6B"/>
    <w:rsid w:val="003F1D21"/>
    <w:rsid w:val="003F1D33"/>
    <w:rsid w:val="003F1E7C"/>
    <w:rsid w:val="003F2220"/>
    <w:rsid w:val="003F2480"/>
    <w:rsid w:val="003F25F2"/>
    <w:rsid w:val="003F261B"/>
    <w:rsid w:val="003F2685"/>
    <w:rsid w:val="003F268C"/>
    <w:rsid w:val="003F2760"/>
    <w:rsid w:val="003F29CE"/>
    <w:rsid w:val="003F2E9E"/>
    <w:rsid w:val="003F3135"/>
    <w:rsid w:val="003F331D"/>
    <w:rsid w:val="003F35FA"/>
    <w:rsid w:val="003F3660"/>
    <w:rsid w:val="003F3673"/>
    <w:rsid w:val="003F371A"/>
    <w:rsid w:val="003F37C7"/>
    <w:rsid w:val="003F3F20"/>
    <w:rsid w:val="003F3F74"/>
    <w:rsid w:val="003F3FD5"/>
    <w:rsid w:val="003F407F"/>
    <w:rsid w:val="003F446C"/>
    <w:rsid w:val="003F4631"/>
    <w:rsid w:val="003F46DC"/>
    <w:rsid w:val="003F4B80"/>
    <w:rsid w:val="003F4FA2"/>
    <w:rsid w:val="003F51B9"/>
    <w:rsid w:val="003F5468"/>
    <w:rsid w:val="003F57E5"/>
    <w:rsid w:val="003F5AE6"/>
    <w:rsid w:val="003F5C15"/>
    <w:rsid w:val="003F61D5"/>
    <w:rsid w:val="003F61FB"/>
    <w:rsid w:val="003F62CA"/>
    <w:rsid w:val="003F6301"/>
    <w:rsid w:val="003F639A"/>
    <w:rsid w:val="003F6421"/>
    <w:rsid w:val="003F6701"/>
    <w:rsid w:val="003F6D98"/>
    <w:rsid w:val="003F6E8B"/>
    <w:rsid w:val="003F72EC"/>
    <w:rsid w:val="003F748F"/>
    <w:rsid w:val="003F799A"/>
    <w:rsid w:val="003F7C13"/>
    <w:rsid w:val="003F7D20"/>
    <w:rsid w:val="003F7DA7"/>
    <w:rsid w:val="003F7E3D"/>
    <w:rsid w:val="003F7E97"/>
    <w:rsid w:val="003F7F5D"/>
    <w:rsid w:val="004001E7"/>
    <w:rsid w:val="004005B5"/>
    <w:rsid w:val="00400677"/>
    <w:rsid w:val="00400D98"/>
    <w:rsid w:val="00400DF8"/>
    <w:rsid w:val="0040101B"/>
    <w:rsid w:val="00401232"/>
    <w:rsid w:val="0040127F"/>
    <w:rsid w:val="0040161B"/>
    <w:rsid w:val="0040172C"/>
    <w:rsid w:val="004019B6"/>
    <w:rsid w:val="00401B0B"/>
    <w:rsid w:val="00401F44"/>
    <w:rsid w:val="00402070"/>
    <w:rsid w:val="0040224F"/>
    <w:rsid w:val="004023BD"/>
    <w:rsid w:val="00402802"/>
    <w:rsid w:val="00402B4E"/>
    <w:rsid w:val="00402C19"/>
    <w:rsid w:val="00402EDB"/>
    <w:rsid w:val="00403085"/>
    <w:rsid w:val="00403371"/>
    <w:rsid w:val="0040399F"/>
    <w:rsid w:val="00403AB1"/>
    <w:rsid w:val="00403C88"/>
    <w:rsid w:val="00403FC6"/>
    <w:rsid w:val="00404537"/>
    <w:rsid w:val="00404976"/>
    <w:rsid w:val="00404B7B"/>
    <w:rsid w:val="00404C1E"/>
    <w:rsid w:val="00404D24"/>
    <w:rsid w:val="00404DDD"/>
    <w:rsid w:val="00404E0F"/>
    <w:rsid w:val="00404F98"/>
    <w:rsid w:val="00404FBB"/>
    <w:rsid w:val="00405212"/>
    <w:rsid w:val="0040526D"/>
    <w:rsid w:val="0040545C"/>
    <w:rsid w:val="004054EB"/>
    <w:rsid w:val="004057FD"/>
    <w:rsid w:val="00405906"/>
    <w:rsid w:val="00405995"/>
    <w:rsid w:val="00405B93"/>
    <w:rsid w:val="00405C8E"/>
    <w:rsid w:val="00405E26"/>
    <w:rsid w:val="0040607E"/>
    <w:rsid w:val="00406251"/>
    <w:rsid w:val="00406478"/>
    <w:rsid w:val="0040652A"/>
    <w:rsid w:val="004065B3"/>
    <w:rsid w:val="004068DF"/>
    <w:rsid w:val="00406CDD"/>
    <w:rsid w:val="00406D91"/>
    <w:rsid w:val="00406F2E"/>
    <w:rsid w:val="004070AF"/>
    <w:rsid w:val="004072B2"/>
    <w:rsid w:val="004073E9"/>
    <w:rsid w:val="00407479"/>
    <w:rsid w:val="00407535"/>
    <w:rsid w:val="0040775B"/>
    <w:rsid w:val="004079CB"/>
    <w:rsid w:val="00407C4E"/>
    <w:rsid w:val="00407CA9"/>
    <w:rsid w:val="00407F66"/>
    <w:rsid w:val="00410215"/>
    <w:rsid w:val="0041042F"/>
    <w:rsid w:val="004104AE"/>
    <w:rsid w:val="0041052D"/>
    <w:rsid w:val="00410CAB"/>
    <w:rsid w:val="00410D62"/>
    <w:rsid w:val="00411299"/>
    <w:rsid w:val="004115EB"/>
    <w:rsid w:val="00411896"/>
    <w:rsid w:val="00411B8D"/>
    <w:rsid w:val="00411D73"/>
    <w:rsid w:val="00412060"/>
    <w:rsid w:val="00412668"/>
    <w:rsid w:val="004129BA"/>
    <w:rsid w:val="00412BB0"/>
    <w:rsid w:val="00412E14"/>
    <w:rsid w:val="00412EFA"/>
    <w:rsid w:val="004131DB"/>
    <w:rsid w:val="00413590"/>
    <w:rsid w:val="004136A8"/>
    <w:rsid w:val="0041375C"/>
    <w:rsid w:val="0041377A"/>
    <w:rsid w:val="0041389D"/>
    <w:rsid w:val="00413B0B"/>
    <w:rsid w:val="00413B70"/>
    <w:rsid w:val="00413E9C"/>
    <w:rsid w:val="00413FCA"/>
    <w:rsid w:val="004140B6"/>
    <w:rsid w:val="0041413B"/>
    <w:rsid w:val="0041417E"/>
    <w:rsid w:val="00414186"/>
    <w:rsid w:val="00414535"/>
    <w:rsid w:val="00414650"/>
    <w:rsid w:val="00414685"/>
    <w:rsid w:val="00414818"/>
    <w:rsid w:val="0041496C"/>
    <w:rsid w:val="00414CE7"/>
    <w:rsid w:val="00414E9F"/>
    <w:rsid w:val="00414FE7"/>
    <w:rsid w:val="00414FEB"/>
    <w:rsid w:val="00415084"/>
    <w:rsid w:val="00415301"/>
    <w:rsid w:val="00415419"/>
    <w:rsid w:val="00415478"/>
    <w:rsid w:val="00415635"/>
    <w:rsid w:val="00415752"/>
    <w:rsid w:val="0041590D"/>
    <w:rsid w:val="00415E0D"/>
    <w:rsid w:val="00415F2E"/>
    <w:rsid w:val="004161C9"/>
    <w:rsid w:val="004163B8"/>
    <w:rsid w:val="00416496"/>
    <w:rsid w:val="004166D0"/>
    <w:rsid w:val="00416727"/>
    <w:rsid w:val="004168CF"/>
    <w:rsid w:val="00416936"/>
    <w:rsid w:val="00416A68"/>
    <w:rsid w:val="00416A91"/>
    <w:rsid w:val="00416A9D"/>
    <w:rsid w:val="00416D0C"/>
    <w:rsid w:val="00416D86"/>
    <w:rsid w:val="00416E18"/>
    <w:rsid w:val="00417460"/>
    <w:rsid w:val="0041771C"/>
    <w:rsid w:val="0041776D"/>
    <w:rsid w:val="004177CA"/>
    <w:rsid w:val="00417870"/>
    <w:rsid w:val="0041793D"/>
    <w:rsid w:val="00417A21"/>
    <w:rsid w:val="00417BB8"/>
    <w:rsid w:val="00417D8B"/>
    <w:rsid w:val="00417F68"/>
    <w:rsid w:val="0042004F"/>
    <w:rsid w:val="00420176"/>
    <w:rsid w:val="00420462"/>
    <w:rsid w:val="0042078C"/>
    <w:rsid w:val="004207A3"/>
    <w:rsid w:val="00420AC2"/>
    <w:rsid w:val="00420FA4"/>
    <w:rsid w:val="00421361"/>
    <w:rsid w:val="004214FB"/>
    <w:rsid w:val="0042150A"/>
    <w:rsid w:val="00421641"/>
    <w:rsid w:val="004216E4"/>
    <w:rsid w:val="004219CB"/>
    <w:rsid w:val="00421D1F"/>
    <w:rsid w:val="00421E28"/>
    <w:rsid w:val="00422511"/>
    <w:rsid w:val="00422D64"/>
    <w:rsid w:val="00422E22"/>
    <w:rsid w:val="00422FD4"/>
    <w:rsid w:val="0042302C"/>
    <w:rsid w:val="00423035"/>
    <w:rsid w:val="004232C9"/>
    <w:rsid w:val="004232D5"/>
    <w:rsid w:val="00423402"/>
    <w:rsid w:val="00423558"/>
    <w:rsid w:val="0042368C"/>
    <w:rsid w:val="0042370C"/>
    <w:rsid w:val="0042390B"/>
    <w:rsid w:val="00423D06"/>
    <w:rsid w:val="00424290"/>
    <w:rsid w:val="0042431B"/>
    <w:rsid w:val="004244B0"/>
    <w:rsid w:val="00424743"/>
    <w:rsid w:val="0042498F"/>
    <w:rsid w:val="00424EE5"/>
    <w:rsid w:val="004250EB"/>
    <w:rsid w:val="0042514B"/>
    <w:rsid w:val="00425178"/>
    <w:rsid w:val="004252D8"/>
    <w:rsid w:val="0042545A"/>
    <w:rsid w:val="00425931"/>
    <w:rsid w:val="00425AB1"/>
    <w:rsid w:val="00425F83"/>
    <w:rsid w:val="00426057"/>
    <w:rsid w:val="00426180"/>
    <w:rsid w:val="0042634E"/>
    <w:rsid w:val="0042636F"/>
    <w:rsid w:val="0042649C"/>
    <w:rsid w:val="004267FB"/>
    <w:rsid w:val="00426982"/>
    <w:rsid w:val="00426A19"/>
    <w:rsid w:val="00426ADD"/>
    <w:rsid w:val="00426DAB"/>
    <w:rsid w:val="00426E2C"/>
    <w:rsid w:val="00426E8D"/>
    <w:rsid w:val="004271B6"/>
    <w:rsid w:val="00427861"/>
    <w:rsid w:val="004279EC"/>
    <w:rsid w:val="00427A2F"/>
    <w:rsid w:val="00427C6B"/>
    <w:rsid w:val="00427E35"/>
    <w:rsid w:val="00427EF1"/>
    <w:rsid w:val="00427F05"/>
    <w:rsid w:val="00430069"/>
    <w:rsid w:val="004301AB"/>
    <w:rsid w:val="004301B2"/>
    <w:rsid w:val="00430407"/>
    <w:rsid w:val="004304D9"/>
    <w:rsid w:val="00430688"/>
    <w:rsid w:val="00430708"/>
    <w:rsid w:val="00430716"/>
    <w:rsid w:val="0043072B"/>
    <w:rsid w:val="0043080E"/>
    <w:rsid w:val="00430861"/>
    <w:rsid w:val="0043098E"/>
    <w:rsid w:val="0043121B"/>
    <w:rsid w:val="00431333"/>
    <w:rsid w:val="004313F7"/>
    <w:rsid w:val="004315B0"/>
    <w:rsid w:val="00431953"/>
    <w:rsid w:val="004319A1"/>
    <w:rsid w:val="00431AA4"/>
    <w:rsid w:val="00431C01"/>
    <w:rsid w:val="00431D71"/>
    <w:rsid w:val="00431D82"/>
    <w:rsid w:val="00431EBD"/>
    <w:rsid w:val="00431ED8"/>
    <w:rsid w:val="00431F69"/>
    <w:rsid w:val="004320A6"/>
    <w:rsid w:val="004328EE"/>
    <w:rsid w:val="00433A5F"/>
    <w:rsid w:val="00433F79"/>
    <w:rsid w:val="0043441F"/>
    <w:rsid w:val="00434726"/>
    <w:rsid w:val="00434B01"/>
    <w:rsid w:val="00434C35"/>
    <w:rsid w:val="00434CBB"/>
    <w:rsid w:val="00434F43"/>
    <w:rsid w:val="004350C6"/>
    <w:rsid w:val="00435375"/>
    <w:rsid w:val="0043553D"/>
    <w:rsid w:val="004355DA"/>
    <w:rsid w:val="0043572E"/>
    <w:rsid w:val="00435749"/>
    <w:rsid w:val="00435930"/>
    <w:rsid w:val="004359CB"/>
    <w:rsid w:val="004359F4"/>
    <w:rsid w:val="00435CAA"/>
    <w:rsid w:val="00435D4E"/>
    <w:rsid w:val="00435EEB"/>
    <w:rsid w:val="00436014"/>
    <w:rsid w:val="00436685"/>
    <w:rsid w:val="0043671F"/>
    <w:rsid w:val="00436758"/>
    <w:rsid w:val="004369B6"/>
    <w:rsid w:val="004369C1"/>
    <w:rsid w:val="00436BA1"/>
    <w:rsid w:val="00436C1C"/>
    <w:rsid w:val="00437008"/>
    <w:rsid w:val="0043700D"/>
    <w:rsid w:val="00437010"/>
    <w:rsid w:val="004370C9"/>
    <w:rsid w:val="0043718E"/>
    <w:rsid w:val="00437308"/>
    <w:rsid w:val="00437686"/>
    <w:rsid w:val="0043785E"/>
    <w:rsid w:val="00437972"/>
    <w:rsid w:val="00437D3F"/>
    <w:rsid w:val="00437D96"/>
    <w:rsid w:val="0043E91E"/>
    <w:rsid w:val="00440562"/>
    <w:rsid w:val="00440630"/>
    <w:rsid w:val="00440736"/>
    <w:rsid w:val="00440785"/>
    <w:rsid w:val="004407E7"/>
    <w:rsid w:val="00440811"/>
    <w:rsid w:val="00440858"/>
    <w:rsid w:val="004408A0"/>
    <w:rsid w:val="00440AEF"/>
    <w:rsid w:val="00440C46"/>
    <w:rsid w:val="00440D46"/>
    <w:rsid w:val="00440DD7"/>
    <w:rsid w:val="00440F73"/>
    <w:rsid w:val="00441008"/>
    <w:rsid w:val="004411D5"/>
    <w:rsid w:val="00441222"/>
    <w:rsid w:val="00441361"/>
    <w:rsid w:val="0044159C"/>
    <w:rsid w:val="004416E5"/>
    <w:rsid w:val="004417B7"/>
    <w:rsid w:val="004418DB"/>
    <w:rsid w:val="004419B7"/>
    <w:rsid w:val="00441B0E"/>
    <w:rsid w:val="00441B7E"/>
    <w:rsid w:val="00441E99"/>
    <w:rsid w:val="004420A0"/>
    <w:rsid w:val="004420AF"/>
    <w:rsid w:val="004422E9"/>
    <w:rsid w:val="004423B0"/>
    <w:rsid w:val="0044260F"/>
    <w:rsid w:val="00442979"/>
    <w:rsid w:val="00442A29"/>
    <w:rsid w:val="00442A77"/>
    <w:rsid w:val="0044300B"/>
    <w:rsid w:val="004430FE"/>
    <w:rsid w:val="00443626"/>
    <w:rsid w:val="00443A16"/>
    <w:rsid w:val="00443A97"/>
    <w:rsid w:val="00443ED8"/>
    <w:rsid w:val="00443F73"/>
    <w:rsid w:val="00444100"/>
    <w:rsid w:val="0044486B"/>
    <w:rsid w:val="004448B6"/>
    <w:rsid w:val="00444976"/>
    <w:rsid w:val="00445326"/>
    <w:rsid w:val="004455A0"/>
    <w:rsid w:val="00445685"/>
    <w:rsid w:val="004456CE"/>
    <w:rsid w:val="00445DF5"/>
    <w:rsid w:val="00446118"/>
    <w:rsid w:val="00446153"/>
    <w:rsid w:val="00446248"/>
    <w:rsid w:val="004463BB"/>
    <w:rsid w:val="004463F7"/>
    <w:rsid w:val="0044645F"/>
    <w:rsid w:val="00446975"/>
    <w:rsid w:val="0044698F"/>
    <w:rsid w:val="004475BE"/>
    <w:rsid w:val="0044774E"/>
    <w:rsid w:val="00447CCD"/>
    <w:rsid w:val="00447E3D"/>
    <w:rsid w:val="00447E49"/>
    <w:rsid w:val="00447EC8"/>
    <w:rsid w:val="00447FDB"/>
    <w:rsid w:val="0045027A"/>
    <w:rsid w:val="00450439"/>
    <w:rsid w:val="004504D9"/>
    <w:rsid w:val="00450515"/>
    <w:rsid w:val="00450533"/>
    <w:rsid w:val="0045076B"/>
    <w:rsid w:val="00450A48"/>
    <w:rsid w:val="00450BB1"/>
    <w:rsid w:val="00450BDB"/>
    <w:rsid w:val="00450DA8"/>
    <w:rsid w:val="004512F8"/>
    <w:rsid w:val="0045132A"/>
    <w:rsid w:val="00451687"/>
    <w:rsid w:val="0045171A"/>
    <w:rsid w:val="004517BF"/>
    <w:rsid w:val="00451904"/>
    <w:rsid w:val="00451B26"/>
    <w:rsid w:val="00451CC2"/>
    <w:rsid w:val="00451E1A"/>
    <w:rsid w:val="0045258B"/>
    <w:rsid w:val="0045272D"/>
    <w:rsid w:val="00452747"/>
    <w:rsid w:val="00452B4B"/>
    <w:rsid w:val="00452C97"/>
    <w:rsid w:val="00452CCC"/>
    <w:rsid w:val="00453086"/>
    <w:rsid w:val="004530ED"/>
    <w:rsid w:val="00453662"/>
    <w:rsid w:val="004536DB"/>
    <w:rsid w:val="004537F7"/>
    <w:rsid w:val="004539E9"/>
    <w:rsid w:val="00453ACB"/>
    <w:rsid w:val="00453E91"/>
    <w:rsid w:val="004543CE"/>
    <w:rsid w:val="004545D5"/>
    <w:rsid w:val="00454601"/>
    <w:rsid w:val="0045477F"/>
    <w:rsid w:val="0045478A"/>
    <w:rsid w:val="004547B4"/>
    <w:rsid w:val="00454B56"/>
    <w:rsid w:val="00454D9E"/>
    <w:rsid w:val="00454EDF"/>
    <w:rsid w:val="0045503D"/>
    <w:rsid w:val="0045515E"/>
    <w:rsid w:val="0045517E"/>
    <w:rsid w:val="00455266"/>
    <w:rsid w:val="004554F5"/>
    <w:rsid w:val="0045578A"/>
    <w:rsid w:val="0045578C"/>
    <w:rsid w:val="004559A9"/>
    <w:rsid w:val="00455A7A"/>
    <w:rsid w:val="00455D25"/>
    <w:rsid w:val="004560D8"/>
    <w:rsid w:val="004561AB"/>
    <w:rsid w:val="004561B6"/>
    <w:rsid w:val="004562F4"/>
    <w:rsid w:val="00456524"/>
    <w:rsid w:val="004566B5"/>
    <w:rsid w:val="004566C5"/>
    <w:rsid w:val="00456779"/>
    <w:rsid w:val="004568DD"/>
    <w:rsid w:val="00456980"/>
    <w:rsid w:val="00456AEA"/>
    <w:rsid w:val="00456B88"/>
    <w:rsid w:val="00456CA8"/>
    <w:rsid w:val="00456E33"/>
    <w:rsid w:val="00456F74"/>
    <w:rsid w:val="004571C8"/>
    <w:rsid w:val="00457344"/>
    <w:rsid w:val="00457CB4"/>
    <w:rsid w:val="00457F52"/>
    <w:rsid w:val="0045A865"/>
    <w:rsid w:val="00460062"/>
    <w:rsid w:val="004601F5"/>
    <w:rsid w:val="0046091D"/>
    <w:rsid w:val="00460B9E"/>
    <w:rsid w:val="00460C15"/>
    <w:rsid w:val="00460D98"/>
    <w:rsid w:val="00461023"/>
    <w:rsid w:val="00461107"/>
    <w:rsid w:val="00461137"/>
    <w:rsid w:val="004611F3"/>
    <w:rsid w:val="00461237"/>
    <w:rsid w:val="004615DC"/>
    <w:rsid w:val="00461651"/>
    <w:rsid w:val="00461B5B"/>
    <w:rsid w:val="00461FF9"/>
    <w:rsid w:val="00462244"/>
    <w:rsid w:val="004622A2"/>
    <w:rsid w:val="004622AC"/>
    <w:rsid w:val="004623DB"/>
    <w:rsid w:val="00462441"/>
    <w:rsid w:val="00462543"/>
    <w:rsid w:val="00462711"/>
    <w:rsid w:val="004628B3"/>
    <w:rsid w:val="004629DF"/>
    <w:rsid w:val="00462A82"/>
    <w:rsid w:val="00462AE1"/>
    <w:rsid w:val="00462AFF"/>
    <w:rsid w:val="00462EAD"/>
    <w:rsid w:val="00462F6D"/>
    <w:rsid w:val="00462F8F"/>
    <w:rsid w:val="00462FA1"/>
    <w:rsid w:val="00462FBA"/>
    <w:rsid w:val="00463027"/>
    <w:rsid w:val="00463080"/>
    <w:rsid w:val="004635DA"/>
    <w:rsid w:val="00463E1B"/>
    <w:rsid w:val="00463E5B"/>
    <w:rsid w:val="00463EAE"/>
    <w:rsid w:val="00464693"/>
    <w:rsid w:val="004647EA"/>
    <w:rsid w:val="00464CD0"/>
    <w:rsid w:val="00464E34"/>
    <w:rsid w:val="00464ED7"/>
    <w:rsid w:val="004654C6"/>
    <w:rsid w:val="00465717"/>
    <w:rsid w:val="00465749"/>
    <w:rsid w:val="00465ACE"/>
    <w:rsid w:val="00465B52"/>
    <w:rsid w:val="00465B76"/>
    <w:rsid w:val="00465BE7"/>
    <w:rsid w:val="00465BFB"/>
    <w:rsid w:val="00466704"/>
    <w:rsid w:val="004667B0"/>
    <w:rsid w:val="00466884"/>
    <w:rsid w:val="00466985"/>
    <w:rsid w:val="00466B1F"/>
    <w:rsid w:val="00466E79"/>
    <w:rsid w:val="00466E8B"/>
    <w:rsid w:val="0046720C"/>
    <w:rsid w:val="00467287"/>
    <w:rsid w:val="004672FE"/>
    <w:rsid w:val="004676D8"/>
    <w:rsid w:val="00467910"/>
    <w:rsid w:val="00467A6B"/>
    <w:rsid w:val="00467C7E"/>
    <w:rsid w:val="004701A1"/>
    <w:rsid w:val="004701EC"/>
    <w:rsid w:val="00470394"/>
    <w:rsid w:val="00470806"/>
    <w:rsid w:val="0047080F"/>
    <w:rsid w:val="004708CE"/>
    <w:rsid w:val="00470E43"/>
    <w:rsid w:val="00471003"/>
    <w:rsid w:val="0047140C"/>
    <w:rsid w:val="00471654"/>
    <w:rsid w:val="00471AC6"/>
    <w:rsid w:val="00471B5A"/>
    <w:rsid w:val="00471E32"/>
    <w:rsid w:val="00471E8E"/>
    <w:rsid w:val="00471F92"/>
    <w:rsid w:val="00472108"/>
    <w:rsid w:val="00472303"/>
    <w:rsid w:val="004723A1"/>
    <w:rsid w:val="00472482"/>
    <w:rsid w:val="00472BA9"/>
    <w:rsid w:val="00472BD2"/>
    <w:rsid w:val="00472F95"/>
    <w:rsid w:val="00473142"/>
    <w:rsid w:val="004734EC"/>
    <w:rsid w:val="00473586"/>
    <w:rsid w:val="0047391C"/>
    <w:rsid w:val="00473C5F"/>
    <w:rsid w:val="00474160"/>
    <w:rsid w:val="00474251"/>
    <w:rsid w:val="004743C6"/>
    <w:rsid w:val="0047457B"/>
    <w:rsid w:val="00474C75"/>
    <w:rsid w:val="00474D3F"/>
    <w:rsid w:val="00474F2D"/>
    <w:rsid w:val="0047517E"/>
    <w:rsid w:val="004751FB"/>
    <w:rsid w:val="004752D3"/>
    <w:rsid w:val="0047537B"/>
    <w:rsid w:val="004755A3"/>
    <w:rsid w:val="00475656"/>
    <w:rsid w:val="00475707"/>
    <w:rsid w:val="0047582B"/>
    <w:rsid w:val="00475893"/>
    <w:rsid w:val="00475952"/>
    <w:rsid w:val="00475967"/>
    <w:rsid w:val="00475BED"/>
    <w:rsid w:val="00475EE8"/>
    <w:rsid w:val="00475F76"/>
    <w:rsid w:val="00476202"/>
    <w:rsid w:val="0047637E"/>
    <w:rsid w:val="004763BE"/>
    <w:rsid w:val="0047640B"/>
    <w:rsid w:val="00476436"/>
    <w:rsid w:val="004764FC"/>
    <w:rsid w:val="0047678C"/>
    <w:rsid w:val="004768E3"/>
    <w:rsid w:val="0047695B"/>
    <w:rsid w:val="004769DD"/>
    <w:rsid w:val="00476A01"/>
    <w:rsid w:val="00476B1B"/>
    <w:rsid w:val="00476B6C"/>
    <w:rsid w:val="00476D92"/>
    <w:rsid w:val="004770D4"/>
    <w:rsid w:val="00477122"/>
    <w:rsid w:val="00477125"/>
    <w:rsid w:val="004771AE"/>
    <w:rsid w:val="004771B3"/>
    <w:rsid w:val="004771DA"/>
    <w:rsid w:val="00477947"/>
    <w:rsid w:val="00477CE8"/>
    <w:rsid w:val="00477DFE"/>
    <w:rsid w:val="00477FCD"/>
    <w:rsid w:val="00480710"/>
    <w:rsid w:val="00480B9F"/>
    <w:rsid w:val="00480DB0"/>
    <w:rsid w:val="00480FFE"/>
    <w:rsid w:val="004813BC"/>
    <w:rsid w:val="00481503"/>
    <w:rsid w:val="00481994"/>
    <w:rsid w:val="00481B64"/>
    <w:rsid w:val="00481D7A"/>
    <w:rsid w:val="00482012"/>
    <w:rsid w:val="00482403"/>
    <w:rsid w:val="0048240A"/>
    <w:rsid w:val="0048241F"/>
    <w:rsid w:val="004824CF"/>
    <w:rsid w:val="00482B28"/>
    <w:rsid w:val="00482B71"/>
    <w:rsid w:val="00482D61"/>
    <w:rsid w:val="00482E98"/>
    <w:rsid w:val="00483001"/>
    <w:rsid w:val="00483122"/>
    <w:rsid w:val="004834CA"/>
    <w:rsid w:val="0048380B"/>
    <w:rsid w:val="00483853"/>
    <w:rsid w:val="00483A21"/>
    <w:rsid w:val="00483EAD"/>
    <w:rsid w:val="00483F16"/>
    <w:rsid w:val="004840F7"/>
    <w:rsid w:val="00484493"/>
    <w:rsid w:val="00484ABC"/>
    <w:rsid w:val="00484BAE"/>
    <w:rsid w:val="00484E4B"/>
    <w:rsid w:val="00484EA1"/>
    <w:rsid w:val="004850A0"/>
    <w:rsid w:val="00485399"/>
    <w:rsid w:val="00485DFA"/>
    <w:rsid w:val="00485E4C"/>
    <w:rsid w:val="004860D2"/>
    <w:rsid w:val="004861BB"/>
    <w:rsid w:val="00486253"/>
    <w:rsid w:val="004863A6"/>
    <w:rsid w:val="00486462"/>
    <w:rsid w:val="0048649B"/>
    <w:rsid w:val="004868D3"/>
    <w:rsid w:val="00487348"/>
    <w:rsid w:val="004874C7"/>
    <w:rsid w:val="00487809"/>
    <w:rsid w:val="00487B6E"/>
    <w:rsid w:val="00487D41"/>
    <w:rsid w:val="00487F3A"/>
    <w:rsid w:val="00487FB0"/>
    <w:rsid w:val="004901CC"/>
    <w:rsid w:val="004904C4"/>
    <w:rsid w:val="004909BA"/>
    <w:rsid w:val="00490A83"/>
    <w:rsid w:val="00490CFE"/>
    <w:rsid w:val="0049109C"/>
    <w:rsid w:val="004913A5"/>
    <w:rsid w:val="0049152D"/>
    <w:rsid w:val="00491B07"/>
    <w:rsid w:val="00491BC7"/>
    <w:rsid w:val="00491C72"/>
    <w:rsid w:val="00491E74"/>
    <w:rsid w:val="004920A2"/>
    <w:rsid w:val="004920A6"/>
    <w:rsid w:val="004920DE"/>
    <w:rsid w:val="00492285"/>
    <w:rsid w:val="0049253C"/>
    <w:rsid w:val="004928B5"/>
    <w:rsid w:val="00492AB1"/>
    <w:rsid w:val="00492B06"/>
    <w:rsid w:val="00492B0A"/>
    <w:rsid w:val="00492E23"/>
    <w:rsid w:val="00492EFC"/>
    <w:rsid w:val="00493007"/>
    <w:rsid w:val="004935AA"/>
    <w:rsid w:val="004937F9"/>
    <w:rsid w:val="00493A65"/>
    <w:rsid w:val="00493AC6"/>
    <w:rsid w:val="00493B6F"/>
    <w:rsid w:val="00493CC3"/>
    <w:rsid w:val="00493E32"/>
    <w:rsid w:val="00493EB8"/>
    <w:rsid w:val="00493FBB"/>
    <w:rsid w:val="00494037"/>
    <w:rsid w:val="00494270"/>
    <w:rsid w:val="004946A3"/>
    <w:rsid w:val="0049476C"/>
    <w:rsid w:val="0049494E"/>
    <w:rsid w:val="00494A3A"/>
    <w:rsid w:val="00494ED2"/>
    <w:rsid w:val="0049507D"/>
    <w:rsid w:val="004951BC"/>
    <w:rsid w:val="00495208"/>
    <w:rsid w:val="00495320"/>
    <w:rsid w:val="00495649"/>
    <w:rsid w:val="00495728"/>
    <w:rsid w:val="004957EF"/>
    <w:rsid w:val="00495BD9"/>
    <w:rsid w:val="00495D02"/>
    <w:rsid w:val="00495D5F"/>
    <w:rsid w:val="00495F67"/>
    <w:rsid w:val="0049619B"/>
    <w:rsid w:val="004961CE"/>
    <w:rsid w:val="0049639D"/>
    <w:rsid w:val="0049642C"/>
    <w:rsid w:val="00496613"/>
    <w:rsid w:val="00496743"/>
    <w:rsid w:val="00496B6F"/>
    <w:rsid w:val="00496DDD"/>
    <w:rsid w:val="00496EBC"/>
    <w:rsid w:val="00496EC9"/>
    <w:rsid w:val="00497496"/>
    <w:rsid w:val="004975B8"/>
    <w:rsid w:val="00497930"/>
    <w:rsid w:val="00497CB0"/>
    <w:rsid w:val="00497CF0"/>
    <w:rsid w:val="00497D3D"/>
    <w:rsid w:val="00497E0F"/>
    <w:rsid w:val="004A013E"/>
    <w:rsid w:val="004A02F4"/>
    <w:rsid w:val="004A07FB"/>
    <w:rsid w:val="004A0896"/>
    <w:rsid w:val="004A0927"/>
    <w:rsid w:val="004A0A5B"/>
    <w:rsid w:val="004A0B33"/>
    <w:rsid w:val="004A0BA5"/>
    <w:rsid w:val="004A0C74"/>
    <w:rsid w:val="004A0F5B"/>
    <w:rsid w:val="004A143B"/>
    <w:rsid w:val="004A1723"/>
    <w:rsid w:val="004A181D"/>
    <w:rsid w:val="004A1A11"/>
    <w:rsid w:val="004A1D90"/>
    <w:rsid w:val="004A1FAA"/>
    <w:rsid w:val="004A2052"/>
    <w:rsid w:val="004A22C9"/>
    <w:rsid w:val="004A2497"/>
    <w:rsid w:val="004A277D"/>
    <w:rsid w:val="004A2800"/>
    <w:rsid w:val="004A2AA2"/>
    <w:rsid w:val="004A2C6A"/>
    <w:rsid w:val="004A2D74"/>
    <w:rsid w:val="004A2E51"/>
    <w:rsid w:val="004A31EF"/>
    <w:rsid w:val="004A36D1"/>
    <w:rsid w:val="004A37F0"/>
    <w:rsid w:val="004A3861"/>
    <w:rsid w:val="004A38D4"/>
    <w:rsid w:val="004A396C"/>
    <w:rsid w:val="004A3AE7"/>
    <w:rsid w:val="004A3CEE"/>
    <w:rsid w:val="004A3D27"/>
    <w:rsid w:val="004A4053"/>
    <w:rsid w:val="004A407B"/>
    <w:rsid w:val="004A4231"/>
    <w:rsid w:val="004A4334"/>
    <w:rsid w:val="004A491A"/>
    <w:rsid w:val="004A4947"/>
    <w:rsid w:val="004A4BD4"/>
    <w:rsid w:val="004A4FD0"/>
    <w:rsid w:val="004A5573"/>
    <w:rsid w:val="004A55AC"/>
    <w:rsid w:val="004A56CB"/>
    <w:rsid w:val="004A5AD7"/>
    <w:rsid w:val="004A5DC7"/>
    <w:rsid w:val="004A5DCE"/>
    <w:rsid w:val="004A5E01"/>
    <w:rsid w:val="004A5E8F"/>
    <w:rsid w:val="004A5E9F"/>
    <w:rsid w:val="004A5F0C"/>
    <w:rsid w:val="004A6515"/>
    <w:rsid w:val="004A65EF"/>
    <w:rsid w:val="004A684F"/>
    <w:rsid w:val="004A68F4"/>
    <w:rsid w:val="004A6A1D"/>
    <w:rsid w:val="004A6B22"/>
    <w:rsid w:val="004A6E0C"/>
    <w:rsid w:val="004A70DA"/>
    <w:rsid w:val="004A7291"/>
    <w:rsid w:val="004A7324"/>
    <w:rsid w:val="004A77C1"/>
    <w:rsid w:val="004A793E"/>
    <w:rsid w:val="004A7A31"/>
    <w:rsid w:val="004A7F21"/>
    <w:rsid w:val="004B0016"/>
    <w:rsid w:val="004B0200"/>
    <w:rsid w:val="004B0809"/>
    <w:rsid w:val="004B0819"/>
    <w:rsid w:val="004B088E"/>
    <w:rsid w:val="004B089E"/>
    <w:rsid w:val="004B0A0D"/>
    <w:rsid w:val="004B0ABD"/>
    <w:rsid w:val="004B0D24"/>
    <w:rsid w:val="004B0F67"/>
    <w:rsid w:val="004B117B"/>
    <w:rsid w:val="004B1181"/>
    <w:rsid w:val="004B15FB"/>
    <w:rsid w:val="004B1973"/>
    <w:rsid w:val="004B1BC3"/>
    <w:rsid w:val="004B1CFC"/>
    <w:rsid w:val="004B1D4D"/>
    <w:rsid w:val="004B2138"/>
    <w:rsid w:val="004B213B"/>
    <w:rsid w:val="004B21B2"/>
    <w:rsid w:val="004B27CD"/>
    <w:rsid w:val="004B2C38"/>
    <w:rsid w:val="004B2C8E"/>
    <w:rsid w:val="004B2E44"/>
    <w:rsid w:val="004B2F99"/>
    <w:rsid w:val="004B307C"/>
    <w:rsid w:val="004B3087"/>
    <w:rsid w:val="004B30E8"/>
    <w:rsid w:val="004B3273"/>
    <w:rsid w:val="004B33C3"/>
    <w:rsid w:val="004B3417"/>
    <w:rsid w:val="004B36D9"/>
    <w:rsid w:val="004B38B6"/>
    <w:rsid w:val="004B3924"/>
    <w:rsid w:val="004B3E69"/>
    <w:rsid w:val="004B4153"/>
    <w:rsid w:val="004B4305"/>
    <w:rsid w:val="004B46F4"/>
    <w:rsid w:val="004B46F7"/>
    <w:rsid w:val="004B4857"/>
    <w:rsid w:val="004B4882"/>
    <w:rsid w:val="004B4E27"/>
    <w:rsid w:val="004B50A0"/>
    <w:rsid w:val="004B531B"/>
    <w:rsid w:val="004B5372"/>
    <w:rsid w:val="004B5559"/>
    <w:rsid w:val="004B5650"/>
    <w:rsid w:val="004B5717"/>
    <w:rsid w:val="004B57D1"/>
    <w:rsid w:val="004B5B51"/>
    <w:rsid w:val="004B5B90"/>
    <w:rsid w:val="004B5D14"/>
    <w:rsid w:val="004B5D59"/>
    <w:rsid w:val="004B5DC3"/>
    <w:rsid w:val="004B60CC"/>
    <w:rsid w:val="004B611F"/>
    <w:rsid w:val="004B620A"/>
    <w:rsid w:val="004B63F4"/>
    <w:rsid w:val="004B65AC"/>
    <w:rsid w:val="004B65FD"/>
    <w:rsid w:val="004B6896"/>
    <w:rsid w:val="004B6CB0"/>
    <w:rsid w:val="004B6E72"/>
    <w:rsid w:val="004B6F07"/>
    <w:rsid w:val="004B717F"/>
    <w:rsid w:val="004B7375"/>
    <w:rsid w:val="004B7389"/>
    <w:rsid w:val="004B73DC"/>
    <w:rsid w:val="004B78E6"/>
    <w:rsid w:val="004B7D46"/>
    <w:rsid w:val="004C05B9"/>
    <w:rsid w:val="004C060F"/>
    <w:rsid w:val="004C0834"/>
    <w:rsid w:val="004C0940"/>
    <w:rsid w:val="004C0B66"/>
    <w:rsid w:val="004C0BA8"/>
    <w:rsid w:val="004C0E18"/>
    <w:rsid w:val="004C0E91"/>
    <w:rsid w:val="004C10BB"/>
    <w:rsid w:val="004C12FF"/>
    <w:rsid w:val="004C13B3"/>
    <w:rsid w:val="004C1580"/>
    <w:rsid w:val="004C1598"/>
    <w:rsid w:val="004C1CBC"/>
    <w:rsid w:val="004C22E8"/>
    <w:rsid w:val="004C247E"/>
    <w:rsid w:val="004C2915"/>
    <w:rsid w:val="004C2D08"/>
    <w:rsid w:val="004C2DAB"/>
    <w:rsid w:val="004C2E40"/>
    <w:rsid w:val="004C2E92"/>
    <w:rsid w:val="004C2EDB"/>
    <w:rsid w:val="004C2F3E"/>
    <w:rsid w:val="004C32FF"/>
    <w:rsid w:val="004C3444"/>
    <w:rsid w:val="004C389A"/>
    <w:rsid w:val="004C38CE"/>
    <w:rsid w:val="004C3A48"/>
    <w:rsid w:val="004C3A5B"/>
    <w:rsid w:val="004C3CF0"/>
    <w:rsid w:val="004C3D50"/>
    <w:rsid w:val="004C3E52"/>
    <w:rsid w:val="004C4180"/>
    <w:rsid w:val="004C4682"/>
    <w:rsid w:val="004C47D4"/>
    <w:rsid w:val="004C4825"/>
    <w:rsid w:val="004C492D"/>
    <w:rsid w:val="004C4AAD"/>
    <w:rsid w:val="004C4C0E"/>
    <w:rsid w:val="004C4C43"/>
    <w:rsid w:val="004C4CE1"/>
    <w:rsid w:val="004C4DE3"/>
    <w:rsid w:val="004C50F2"/>
    <w:rsid w:val="004C5174"/>
    <w:rsid w:val="004C51CD"/>
    <w:rsid w:val="004C51F9"/>
    <w:rsid w:val="004C5439"/>
    <w:rsid w:val="004C5611"/>
    <w:rsid w:val="004C5704"/>
    <w:rsid w:val="004C586E"/>
    <w:rsid w:val="004C599F"/>
    <w:rsid w:val="004C5AF8"/>
    <w:rsid w:val="004C5D6B"/>
    <w:rsid w:val="004C5DAF"/>
    <w:rsid w:val="004C5EE5"/>
    <w:rsid w:val="004C5FFB"/>
    <w:rsid w:val="004C6041"/>
    <w:rsid w:val="004C650E"/>
    <w:rsid w:val="004C6665"/>
    <w:rsid w:val="004C6987"/>
    <w:rsid w:val="004C6A33"/>
    <w:rsid w:val="004C6EE8"/>
    <w:rsid w:val="004C7053"/>
    <w:rsid w:val="004C725B"/>
    <w:rsid w:val="004C792E"/>
    <w:rsid w:val="004C7AB3"/>
    <w:rsid w:val="004C7DBC"/>
    <w:rsid w:val="004C7F55"/>
    <w:rsid w:val="004C7F99"/>
    <w:rsid w:val="004D01D9"/>
    <w:rsid w:val="004D04D7"/>
    <w:rsid w:val="004D05A3"/>
    <w:rsid w:val="004D0690"/>
    <w:rsid w:val="004D07D4"/>
    <w:rsid w:val="004D09DE"/>
    <w:rsid w:val="004D0B40"/>
    <w:rsid w:val="004D0C60"/>
    <w:rsid w:val="004D0F09"/>
    <w:rsid w:val="004D106A"/>
    <w:rsid w:val="004D125C"/>
    <w:rsid w:val="004D1874"/>
    <w:rsid w:val="004D19B0"/>
    <w:rsid w:val="004D1A44"/>
    <w:rsid w:val="004D1A74"/>
    <w:rsid w:val="004D1B13"/>
    <w:rsid w:val="004D1E97"/>
    <w:rsid w:val="004D20B8"/>
    <w:rsid w:val="004D23D1"/>
    <w:rsid w:val="004D25B8"/>
    <w:rsid w:val="004D2653"/>
    <w:rsid w:val="004D26B7"/>
    <w:rsid w:val="004D2B20"/>
    <w:rsid w:val="004D2B9A"/>
    <w:rsid w:val="004D2BA8"/>
    <w:rsid w:val="004D2C27"/>
    <w:rsid w:val="004D2D1A"/>
    <w:rsid w:val="004D2D23"/>
    <w:rsid w:val="004D30EA"/>
    <w:rsid w:val="004D31C9"/>
    <w:rsid w:val="004D3268"/>
    <w:rsid w:val="004D36A3"/>
    <w:rsid w:val="004D3817"/>
    <w:rsid w:val="004D3854"/>
    <w:rsid w:val="004D39FB"/>
    <w:rsid w:val="004D3BE1"/>
    <w:rsid w:val="004D3E18"/>
    <w:rsid w:val="004D3F54"/>
    <w:rsid w:val="004D4055"/>
    <w:rsid w:val="004D41C7"/>
    <w:rsid w:val="004D43C7"/>
    <w:rsid w:val="004D45EB"/>
    <w:rsid w:val="004D47DB"/>
    <w:rsid w:val="004D4C96"/>
    <w:rsid w:val="004D4D4F"/>
    <w:rsid w:val="004D4D82"/>
    <w:rsid w:val="004D5060"/>
    <w:rsid w:val="004D5331"/>
    <w:rsid w:val="004D565E"/>
    <w:rsid w:val="004D56F0"/>
    <w:rsid w:val="004D59EE"/>
    <w:rsid w:val="004D5C20"/>
    <w:rsid w:val="004D6274"/>
    <w:rsid w:val="004D6481"/>
    <w:rsid w:val="004D6483"/>
    <w:rsid w:val="004D6486"/>
    <w:rsid w:val="004D6513"/>
    <w:rsid w:val="004D67F5"/>
    <w:rsid w:val="004D6806"/>
    <w:rsid w:val="004D6983"/>
    <w:rsid w:val="004D69E4"/>
    <w:rsid w:val="004D6B9C"/>
    <w:rsid w:val="004D6BFC"/>
    <w:rsid w:val="004D6C9D"/>
    <w:rsid w:val="004D6CDD"/>
    <w:rsid w:val="004D6EE3"/>
    <w:rsid w:val="004D6FA6"/>
    <w:rsid w:val="004D720C"/>
    <w:rsid w:val="004D7272"/>
    <w:rsid w:val="004D7AEF"/>
    <w:rsid w:val="004D7F25"/>
    <w:rsid w:val="004E00FB"/>
    <w:rsid w:val="004E01E4"/>
    <w:rsid w:val="004E0314"/>
    <w:rsid w:val="004E0A79"/>
    <w:rsid w:val="004E0C8F"/>
    <w:rsid w:val="004E101D"/>
    <w:rsid w:val="004E10F4"/>
    <w:rsid w:val="004E12B8"/>
    <w:rsid w:val="004E15C9"/>
    <w:rsid w:val="004E16F7"/>
    <w:rsid w:val="004E17E4"/>
    <w:rsid w:val="004E1A22"/>
    <w:rsid w:val="004E1C7F"/>
    <w:rsid w:val="004E1E36"/>
    <w:rsid w:val="004E1EAA"/>
    <w:rsid w:val="004E1FC1"/>
    <w:rsid w:val="004E20D2"/>
    <w:rsid w:val="004E20F3"/>
    <w:rsid w:val="004E222A"/>
    <w:rsid w:val="004E2557"/>
    <w:rsid w:val="004E2B03"/>
    <w:rsid w:val="004E2D74"/>
    <w:rsid w:val="004E2EA9"/>
    <w:rsid w:val="004E3108"/>
    <w:rsid w:val="004E314F"/>
    <w:rsid w:val="004E33A0"/>
    <w:rsid w:val="004E33EC"/>
    <w:rsid w:val="004E3839"/>
    <w:rsid w:val="004E3852"/>
    <w:rsid w:val="004E385A"/>
    <w:rsid w:val="004E38C4"/>
    <w:rsid w:val="004E3E45"/>
    <w:rsid w:val="004E3EF5"/>
    <w:rsid w:val="004E431E"/>
    <w:rsid w:val="004E4704"/>
    <w:rsid w:val="004E4B02"/>
    <w:rsid w:val="004E4B17"/>
    <w:rsid w:val="004E4B26"/>
    <w:rsid w:val="004E4B85"/>
    <w:rsid w:val="004E4C9F"/>
    <w:rsid w:val="004E4FB3"/>
    <w:rsid w:val="004E501D"/>
    <w:rsid w:val="004E50CC"/>
    <w:rsid w:val="004E538C"/>
    <w:rsid w:val="004E540A"/>
    <w:rsid w:val="004E5597"/>
    <w:rsid w:val="004E5808"/>
    <w:rsid w:val="004E5ADA"/>
    <w:rsid w:val="004E5B88"/>
    <w:rsid w:val="004E5BEE"/>
    <w:rsid w:val="004E5C79"/>
    <w:rsid w:val="004E5E47"/>
    <w:rsid w:val="004E5F05"/>
    <w:rsid w:val="004E603C"/>
    <w:rsid w:val="004E604E"/>
    <w:rsid w:val="004E6301"/>
    <w:rsid w:val="004E6332"/>
    <w:rsid w:val="004E650D"/>
    <w:rsid w:val="004E688E"/>
    <w:rsid w:val="004E6C8F"/>
    <w:rsid w:val="004E6F2F"/>
    <w:rsid w:val="004E7322"/>
    <w:rsid w:val="004E746A"/>
    <w:rsid w:val="004E749B"/>
    <w:rsid w:val="004E7668"/>
    <w:rsid w:val="004E7D7F"/>
    <w:rsid w:val="004E7E94"/>
    <w:rsid w:val="004E7F97"/>
    <w:rsid w:val="004F00E9"/>
    <w:rsid w:val="004F0352"/>
    <w:rsid w:val="004F0412"/>
    <w:rsid w:val="004F0427"/>
    <w:rsid w:val="004F07DA"/>
    <w:rsid w:val="004F082A"/>
    <w:rsid w:val="004F09AC"/>
    <w:rsid w:val="004F0A88"/>
    <w:rsid w:val="004F0D08"/>
    <w:rsid w:val="004F0D96"/>
    <w:rsid w:val="004F104D"/>
    <w:rsid w:val="004F1061"/>
    <w:rsid w:val="004F111C"/>
    <w:rsid w:val="004F119F"/>
    <w:rsid w:val="004F153E"/>
    <w:rsid w:val="004F18ED"/>
    <w:rsid w:val="004F1969"/>
    <w:rsid w:val="004F1C1E"/>
    <w:rsid w:val="004F23A2"/>
    <w:rsid w:val="004F251F"/>
    <w:rsid w:val="004F2B0D"/>
    <w:rsid w:val="004F2CBC"/>
    <w:rsid w:val="004F2D35"/>
    <w:rsid w:val="004F2FF1"/>
    <w:rsid w:val="004F3449"/>
    <w:rsid w:val="004F359E"/>
    <w:rsid w:val="004F35B7"/>
    <w:rsid w:val="004F371B"/>
    <w:rsid w:val="004F3A8F"/>
    <w:rsid w:val="004F3B4D"/>
    <w:rsid w:val="004F3DFF"/>
    <w:rsid w:val="004F3E75"/>
    <w:rsid w:val="004F407B"/>
    <w:rsid w:val="004F4338"/>
    <w:rsid w:val="004F43DB"/>
    <w:rsid w:val="004F47E6"/>
    <w:rsid w:val="004F4868"/>
    <w:rsid w:val="004F4987"/>
    <w:rsid w:val="004F498B"/>
    <w:rsid w:val="004F4CA4"/>
    <w:rsid w:val="004F4EBE"/>
    <w:rsid w:val="004F508E"/>
    <w:rsid w:val="004F5116"/>
    <w:rsid w:val="004F5273"/>
    <w:rsid w:val="004F544E"/>
    <w:rsid w:val="004F570B"/>
    <w:rsid w:val="004F5829"/>
    <w:rsid w:val="004F5B38"/>
    <w:rsid w:val="004F5CF1"/>
    <w:rsid w:val="004F610F"/>
    <w:rsid w:val="004F613C"/>
    <w:rsid w:val="004F6182"/>
    <w:rsid w:val="004F624C"/>
    <w:rsid w:val="004F627F"/>
    <w:rsid w:val="004F63D9"/>
    <w:rsid w:val="004F64EB"/>
    <w:rsid w:val="004F67A2"/>
    <w:rsid w:val="004F682E"/>
    <w:rsid w:val="004F6839"/>
    <w:rsid w:val="004F6E5B"/>
    <w:rsid w:val="004F7159"/>
    <w:rsid w:val="004F79F3"/>
    <w:rsid w:val="004F7AC5"/>
    <w:rsid w:val="004F7ADF"/>
    <w:rsid w:val="004F7B6B"/>
    <w:rsid w:val="004F7BB3"/>
    <w:rsid w:val="004F7DD6"/>
    <w:rsid w:val="005000AE"/>
    <w:rsid w:val="00500207"/>
    <w:rsid w:val="005002C7"/>
    <w:rsid w:val="0050054C"/>
    <w:rsid w:val="005008F3"/>
    <w:rsid w:val="00500A15"/>
    <w:rsid w:val="00500A8C"/>
    <w:rsid w:val="00500B78"/>
    <w:rsid w:val="00500C6A"/>
    <w:rsid w:val="00500E4D"/>
    <w:rsid w:val="00500F9F"/>
    <w:rsid w:val="00501297"/>
    <w:rsid w:val="00501A7A"/>
    <w:rsid w:val="00501BD3"/>
    <w:rsid w:val="00501F63"/>
    <w:rsid w:val="00502133"/>
    <w:rsid w:val="0050214C"/>
    <w:rsid w:val="005022FD"/>
    <w:rsid w:val="00502332"/>
    <w:rsid w:val="0050244D"/>
    <w:rsid w:val="00502808"/>
    <w:rsid w:val="00502B2B"/>
    <w:rsid w:val="00502BED"/>
    <w:rsid w:val="00502C06"/>
    <w:rsid w:val="00502C16"/>
    <w:rsid w:val="00502D1C"/>
    <w:rsid w:val="00502D6B"/>
    <w:rsid w:val="00502DFB"/>
    <w:rsid w:val="005031B3"/>
    <w:rsid w:val="005032FE"/>
    <w:rsid w:val="00503594"/>
    <w:rsid w:val="00503C4A"/>
    <w:rsid w:val="00503E0A"/>
    <w:rsid w:val="00504233"/>
    <w:rsid w:val="005048DF"/>
    <w:rsid w:val="005048FC"/>
    <w:rsid w:val="0050524D"/>
    <w:rsid w:val="005052A0"/>
    <w:rsid w:val="00505743"/>
    <w:rsid w:val="005057E5"/>
    <w:rsid w:val="0050584F"/>
    <w:rsid w:val="005059EB"/>
    <w:rsid w:val="00505A88"/>
    <w:rsid w:val="00505C96"/>
    <w:rsid w:val="00505F83"/>
    <w:rsid w:val="00506253"/>
    <w:rsid w:val="005065EB"/>
    <w:rsid w:val="0050671E"/>
    <w:rsid w:val="00506813"/>
    <w:rsid w:val="00506BA4"/>
    <w:rsid w:val="00506C61"/>
    <w:rsid w:val="00507263"/>
    <w:rsid w:val="005072AB"/>
    <w:rsid w:val="0050743E"/>
    <w:rsid w:val="005076EF"/>
    <w:rsid w:val="00507711"/>
    <w:rsid w:val="00507871"/>
    <w:rsid w:val="00507AE7"/>
    <w:rsid w:val="00507C0F"/>
    <w:rsid w:val="00507CFA"/>
    <w:rsid w:val="00507E10"/>
    <w:rsid w:val="00510028"/>
    <w:rsid w:val="0051017A"/>
    <w:rsid w:val="0051038A"/>
    <w:rsid w:val="0051082E"/>
    <w:rsid w:val="00510BDE"/>
    <w:rsid w:val="00511073"/>
    <w:rsid w:val="005112AC"/>
    <w:rsid w:val="005112C9"/>
    <w:rsid w:val="005116EB"/>
    <w:rsid w:val="00511767"/>
    <w:rsid w:val="0051194A"/>
    <w:rsid w:val="00511DEA"/>
    <w:rsid w:val="00512009"/>
    <w:rsid w:val="005121E1"/>
    <w:rsid w:val="00512363"/>
    <w:rsid w:val="00512576"/>
    <w:rsid w:val="005125FD"/>
    <w:rsid w:val="005127B9"/>
    <w:rsid w:val="00512C42"/>
    <w:rsid w:val="00512CE0"/>
    <w:rsid w:val="00512CE6"/>
    <w:rsid w:val="00512E19"/>
    <w:rsid w:val="00512E3B"/>
    <w:rsid w:val="00513358"/>
    <w:rsid w:val="00513614"/>
    <w:rsid w:val="0051361D"/>
    <w:rsid w:val="00513BF7"/>
    <w:rsid w:val="00513D09"/>
    <w:rsid w:val="00513E59"/>
    <w:rsid w:val="00513EB1"/>
    <w:rsid w:val="00514069"/>
    <w:rsid w:val="005140E0"/>
    <w:rsid w:val="00514222"/>
    <w:rsid w:val="00514287"/>
    <w:rsid w:val="005146E4"/>
    <w:rsid w:val="0051493B"/>
    <w:rsid w:val="00514A66"/>
    <w:rsid w:val="00514BCE"/>
    <w:rsid w:val="0051548D"/>
    <w:rsid w:val="005154D1"/>
    <w:rsid w:val="00515637"/>
    <w:rsid w:val="005156CB"/>
    <w:rsid w:val="00515CCD"/>
    <w:rsid w:val="00515F38"/>
    <w:rsid w:val="005163BE"/>
    <w:rsid w:val="0051682A"/>
    <w:rsid w:val="005168B6"/>
    <w:rsid w:val="005168DB"/>
    <w:rsid w:val="005169F6"/>
    <w:rsid w:val="00516A5A"/>
    <w:rsid w:val="00516AFC"/>
    <w:rsid w:val="00516B0B"/>
    <w:rsid w:val="00516EA8"/>
    <w:rsid w:val="00516EDB"/>
    <w:rsid w:val="00516FCC"/>
    <w:rsid w:val="0051701D"/>
    <w:rsid w:val="005173D8"/>
    <w:rsid w:val="00517490"/>
    <w:rsid w:val="00517781"/>
    <w:rsid w:val="00517CBB"/>
    <w:rsid w:val="00517CE3"/>
    <w:rsid w:val="00520038"/>
    <w:rsid w:val="005201A7"/>
    <w:rsid w:val="00520271"/>
    <w:rsid w:val="00520517"/>
    <w:rsid w:val="00520AA4"/>
    <w:rsid w:val="00520F3D"/>
    <w:rsid w:val="00520FD7"/>
    <w:rsid w:val="0052103D"/>
    <w:rsid w:val="005211B4"/>
    <w:rsid w:val="00521210"/>
    <w:rsid w:val="0052140B"/>
    <w:rsid w:val="00521757"/>
    <w:rsid w:val="00521A6E"/>
    <w:rsid w:val="00522958"/>
    <w:rsid w:val="00522BEC"/>
    <w:rsid w:val="00523054"/>
    <w:rsid w:val="00523161"/>
    <w:rsid w:val="005232BD"/>
    <w:rsid w:val="00523510"/>
    <w:rsid w:val="00523523"/>
    <w:rsid w:val="00523701"/>
    <w:rsid w:val="0052391B"/>
    <w:rsid w:val="005239BA"/>
    <w:rsid w:val="005239C1"/>
    <w:rsid w:val="005240AA"/>
    <w:rsid w:val="005241C6"/>
    <w:rsid w:val="005241FA"/>
    <w:rsid w:val="005242A3"/>
    <w:rsid w:val="005243B4"/>
    <w:rsid w:val="00524569"/>
    <w:rsid w:val="0052485D"/>
    <w:rsid w:val="00524ACF"/>
    <w:rsid w:val="00524B45"/>
    <w:rsid w:val="00524D58"/>
    <w:rsid w:val="0052518D"/>
    <w:rsid w:val="00525315"/>
    <w:rsid w:val="005255AC"/>
    <w:rsid w:val="005255D6"/>
    <w:rsid w:val="00525A04"/>
    <w:rsid w:val="00525B4B"/>
    <w:rsid w:val="00525E14"/>
    <w:rsid w:val="0052607E"/>
    <w:rsid w:val="005261DB"/>
    <w:rsid w:val="0052620F"/>
    <w:rsid w:val="00526AFC"/>
    <w:rsid w:val="00526B6F"/>
    <w:rsid w:val="00526B77"/>
    <w:rsid w:val="00526C8D"/>
    <w:rsid w:val="00527727"/>
    <w:rsid w:val="00527870"/>
    <w:rsid w:val="00527954"/>
    <w:rsid w:val="00527961"/>
    <w:rsid w:val="0053011A"/>
    <w:rsid w:val="00530265"/>
    <w:rsid w:val="0053052F"/>
    <w:rsid w:val="0053093B"/>
    <w:rsid w:val="0053096B"/>
    <w:rsid w:val="005309AA"/>
    <w:rsid w:val="00530D15"/>
    <w:rsid w:val="00530FF3"/>
    <w:rsid w:val="005310AA"/>
    <w:rsid w:val="00531286"/>
    <w:rsid w:val="0053178E"/>
    <w:rsid w:val="0053193C"/>
    <w:rsid w:val="00531A10"/>
    <w:rsid w:val="00531A18"/>
    <w:rsid w:val="00531A6A"/>
    <w:rsid w:val="00531D90"/>
    <w:rsid w:val="00531DB8"/>
    <w:rsid w:val="00531E42"/>
    <w:rsid w:val="00531F12"/>
    <w:rsid w:val="005320E5"/>
    <w:rsid w:val="00532698"/>
    <w:rsid w:val="005327AE"/>
    <w:rsid w:val="00532ACB"/>
    <w:rsid w:val="0053308B"/>
    <w:rsid w:val="005331A9"/>
    <w:rsid w:val="005333A3"/>
    <w:rsid w:val="005333D4"/>
    <w:rsid w:val="00533478"/>
    <w:rsid w:val="0053358D"/>
    <w:rsid w:val="005336B4"/>
    <w:rsid w:val="005337DE"/>
    <w:rsid w:val="005338EC"/>
    <w:rsid w:val="005339F6"/>
    <w:rsid w:val="00533B5C"/>
    <w:rsid w:val="00533C48"/>
    <w:rsid w:val="0053407C"/>
    <w:rsid w:val="005345E0"/>
    <w:rsid w:val="00534B11"/>
    <w:rsid w:val="00534CB8"/>
    <w:rsid w:val="00534DBD"/>
    <w:rsid w:val="005351C7"/>
    <w:rsid w:val="00535265"/>
    <w:rsid w:val="00535704"/>
    <w:rsid w:val="0053582B"/>
    <w:rsid w:val="005358E2"/>
    <w:rsid w:val="00535A55"/>
    <w:rsid w:val="00535ACC"/>
    <w:rsid w:val="00535ADF"/>
    <w:rsid w:val="00535AF3"/>
    <w:rsid w:val="00535BA5"/>
    <w:rsid w:val="00536422"/>
    <w:rsid w:val="005366B0"/>
    <w:rsid w:val="00536705"/>
    <w:rsid w:val="00536761"/>
    <w:rsid w:val="00536AAF"/>
    <w:rsid w:val="00536B91"/>
    <w:rsid w:val="00536C88"/>
    <w:rsid w:val="00536D51"/>
    <w:rsid w:val="0053701D"/>
    <w:rsid w:val="0053718A"/>
    <w:rsid w:val="0053751A"/>
    <w:rsid w:val="00537DB6"/>
    <w:rsid w:val="00537E2B"/>
    <w:rsid w:val="00537F2F"/>
    <w:rsid w:val="005400F1"/>
    <w:rsid w:val="005401BD"/>
    <w:rsid w:val="0054031B"/>
    <w:rsid w:val="00540363"/>
    <w:rsid w:val="0054036C"/>
    <w:rsid w:val="005403C6"/>
    <w:rsid w:val="005405C7"/>
    <w:rsid w:val="00540C02"/>
    <w:rsid w:val="00541168"/>
    <w:rsid w:val="005415FC"/>
    <w:rsid w:val="0054188A"/>
    <w:rsid w:val="005418A1"/>
    <w:rsid w:val="00541BB7"/>
    <w:rsid w:val="00541EFD"/>
    <w:rsid w:val="00542A4D"/>
    <w:rsid w:val="005439DD"/>
    <w:rsid w:val="00543AF5"/>
    <w:rsid w:val="00543BFE"/>
    <w:rsid w:val="00543CED"/>
    <w:rsid w:val="00543D4F"/>
    <w:rsid w:val="00544046"/>
    <w:rsid w:val="0054428E"/>
    <w:rsid w:val="00544348"/>
    <w:rsid w:val="00544450"/>
    <w:rsid w:val="00544681"/>
    <w:rsid w:val="0054472C"/>
    <w:rsid w:val="0054481F"/>
    <w:rsid w:val="0054489C"/>
    <w:rsid w:val="00544CD5"/>
    <w:rsid w:val="00544D4C"/>
    <w:rsid w:val="00544E2C"/>
    <w:rsid w:val="00544F16"/>
    <w:rsid w:val="005450A1"/>
    <w:rsid w:val="00545221"/>
    <w:rsid w:val="00545245"/>
    <w:rsid w:val="00545357"/>
    <w:rsid w:val="0054538E"/>
    <w:rsid w:val="00545554"/>
    <w:rsid w:val="005455FC"/>
    <w:rsid w:val="00545720"/>
    <w:rsid w:val="005458F8"/>
    <w:rsid w:val="00545F82"/>
    <w:rsid w:val="00546016"/>
    <w:rsid w:val="005460AD"/>
    <w:rsid w:val="005461EA"/>
    <w:rsid w:val="005462A4"/>
    <w:rsid w:val="0054638C"/>
    <w:rsid w:val="005463CD"/>
    <w:rsid w:val="0054640F"/>
    <w:rsid w:val="005465AB"/>
    <w:rsid w:val="005465EB"/>
    <w:rsid w:val="0054680C"/>
    <w:rsid w:val="0054682A"/>
    <w:rsid w:val="00546BA3"/>
    <w:rsid w:val="00546C53"/>
    <w:rsid w:val="00546E89"/>
    <w:rsid w:val="00547031"/>
    <w:rsid w:val="005473D7"/>
    <w:rsid w:val="0054765F"/>
    <w:rsid w:val="005477D3"/>
    <w:rsid w:val="00547931"/>
    <w:rsid w:val="005479F0"/>
    <w:rsid w:val="00547B31"/>
    <w:rsid w:val="00547EA8"/>
    <w:rsid w:val="00547FB5"/>
    <w:rsid w:val="0055021E"/>
    <w:rsid w:val="005502B0"/>
    <w:rsid w:val="00550301"/>
    <w:rsid w:val="00550446"/>
    <w:rsid w:val="0055046D"/>
    <w:rsid w:val="00550C99"/>
    <w:rsid w:val="00550CCF"/>
    <w:rsid w:val="00551011"/>
    <w:rsid w:val="0055107C"/>
    <w:rsid w:val="0055145E"/>
    <w:rsid w:val="00551653"/>
    <w:rsid w:val="005516B9"/>
    <w:rsid w:val="00551906"/>
    <w:rsid w:val="00551B22"/>
    <w:rsid w:val="00551B3E"/>
    <w:rsid w:val="00551C0C"/>
    <w:rsid w:val="0055204F"/>
    <w:rsid w:val="00552194"/>
    <w:rsid w:val="005521EC"/>
    <w:rsid w:val="005524E4"/>
    <w:rsid w:val="005525D8"/>
    <w:rsid w:val="005525D9"/>
    <w:rsid w:val="00552610"/>
    <w:rsid w:val="0055276C"/>
    <w:rsid w:val="0055285C"/>
    <w:rsid w:val="00552916"/>
    <w:rsid w:val="00552ADD"/>
    <w:rsid w:val="00552B5A"/>
    <w:rsid w:val="00552B86"/>
    <w:rsid w:val="00552BAB"/>
    <w:rsid w:val="00552C3B"/>
    <w:rsid w:val="00552EAC"/>
    <w:rsid w:val="00552FA0"/>
    <w:rsid w:val="005530A5"/>
    <w:rsid w:val="00553359"/>
    <w:rsid w:val="0055341A"/>
    <w:rsid w:val="00553B68"/>
    <w:rsid w:val="00553C14"/>
    <w:rsid w:val="00553C28"/>
    <w:rsid w:val="00553F6E"/>
    <w:rsid w:val="005541E6"/>
    <w:rsid w:val="005543B9"/>
    <w:rsid w:val="00554469"/>
    <w:rsid w:val="005546DA"/>
    <w:rsid w:val="005548A1"/>
    <w:rsid w:val="00554FAD"/>
    <w:rsid w:val="00555040"/>
    <w:rsid w:val="005550DA"/>
    <w:rsid w:val="005554BF"/>
    <w:rsid w:val="00555778"/>
    <w:rsid w:val="00555DF7"/>
    <w:rsid w:val="00555DFF"/>
    <w:rsid w:val="00555EB0"/>
    <w:rsid w:val="0055629C"/>
    <w:rsid w:val="005567B3"/>
    <w:rsid w:val="00556AD3"/>
    <w:rsid w:val="00556DF3"/>
    <w:rsid w:val="00556E0F"/>
    <w:rsid w:val="0055727C"/>
    <w:rsid w:val="00557436"/>
    <w:rsid w:val="00557537"/>
    <w:rsid w:val="005575EA"/>
    <w:rsid w:val="0055787B"/>
    <w:rsid w:val="005578D1"/>
    <w:rsid w:val="0055799E"/>
    <w:rsid w:val="00557A5B"/>
    <w:rsid w:val="00557B71"/>
    <w:rsid w:val="00557E84"/>
    <w:rsid w:val="00557FED"/>
    <w:rsid w:val="0055C5DD"/>
    <w:rsid w:val="005603A2"/>
    <w:rsid w:val="005604BF"/>
    <w:rsid w:val="005604FD"/>
    <w:rsid w:val="00560644"/>
    <w:rsid w:val="005606AC"/>
    <w:rsid w:val="0056097F"/>
    <w:rsid w:val="00560BAC"/>
    <w:rsid w:val="00561131"/>
    <w:rsid w:val="00561247"/>
    <w:rsid w:val="0056132E"/>
    <w:rsid w:val="0056141A"/>
    <w:rsid w:val="0056158C"/>
    <w:rsid w:val="00561E81"/>
    <w:rsid w:val="00561F3F"/>
    <w:rsid w:val="00562133"/>
    <w:rsid w:val="005626A3"/>
    <w:rsid w:val="00562703"/>
    <w:rsid w:val="0056278A"/>
    <w:rsid w:val="005629F1"/>
    <w:rsid w:val="00562CB5"/>
    <w:rsid w:val="00562D35"/>
    <w:rsid w:val="00562E72"/>
    <w:rsid w:val="00563159"/>
    <w:rsid w:val="00563291"/>
    <w:rsid w:val="005634B1"/>
    <w:rsid w:val="00563531"/>
    <w:rsid w:val="0056357F"/>
    <w:rsid w:val="0056362F"/>
    <w:rsid w:val="0056375C"/>
    <w:rsid w:val="005637D8"/>
    <w:rsid w:val="00563909"/>
    <w:rsid w:val="00563D47"/>
    <w:rsid w:val="00564018"/>
    <w:rsid w:val="0056403C"/>
    <w:rsid w:val="005640A3"/>
    <w:rsid w:val="005640C2"/>
    <w:rsid w:val="005644E2"/>
    <w:rsid w:val="00564657"/>
    <w:rsid w:val="005647B7"/>
    <w:rsid w:val="00564A3A"/>
    <w:rsid w:val="00564DAF"/>
    <w:rsid w:val="00564E21"/>
    <w:rsid w:val="00564E40"/>
    <w:rsid w:val="00564E7E"/>
    <w:rsid w:val="00564F9C"/>
    <w:rsid w:val="00565384"/>
    <w:rsid w:val="0056540E"/>
    <w:rsid w:val="0056548D"/>
    <w:rsid w:val="005659A5"/>
    <w:rsid w:val="00565BE2"/>
    <w:rsid w:val="00565EA6"/>
    <w:rsid w:val="00565F87"/>
    <w:rsid w:val="00565F91"/>
    <w:rsid w:val="00566185"/>
    <w:rsid w:val="0056689D"/>
    <w:rsid w:val="00566B2C"/>
    <w:rsid w:val="00566C26"/>
    <w:rsid w:val="0056728C"/>
    <w:rsid w:val="00567362"/>
    <w:rsid w:val="00567593"/>
    <w:rsid w:val="005675AC"/>
    <w:rsid w:val="00567674"/>
    <w:rsid w:val="00567699"/>
    <w:rsid w:val="00567CA2"/>
    <w:rsid w:val="00567E15"/>
    <w:rsid w:val="005703D3"/>
    <w:rsid w:val="00570721"/>
    <w:rsid w:val="005707C3"/>
    <w:rsid w:val="00570C23"/>
    <w:rsid w:val="00570C2E"/>
    <w:rsid w:val="00570EC8"/>
    <w:rsid w:val="00571043"/>
    <w:rsid w:val="00571137"/>
    <w:rsid w:val="00571142"/>
    <w:rsid w:val="0057132E"/>
    <w:rsid w:val="005713B7"/>
    <w:rsid w:val="005713C4"/>
    <w:rsid w:val="00571605"/>
    <w:rsid w:val="00571637"/>
    <w:rsid w:val="00571ACD"/>
    <w:rsid w:val="00571B23"/>
    <w:rsid w:val="00571FF2"/>
    <w:rsid w:val="005720CD"/>
    <w:rsid w:val="0057217B"/>
    <w:rsid w:val="00572258"/>
    <w:rsid w:val="005722FE"/>
    <w:rsid w:val="0057233D"/>
    <w:rsid w:val="005723BC"/>
    <w:rsid w:val="005724AD"/>
    <w:rsid w:val="00572884"/>
    <w:rsid w:val="0057294F"/>
    <w:rsid w:val="005729B9"/>
    <w:rsid w:val="00572CD7"/>
    <w:rsid w:val="00572D4B"/>
    <w:rsid w:val="00572FA3"/>
    <w:rsid w:val="00573191"/>
    <w:rsid w:val="00573279"/>
    <w:rsid w:val="005734D5"/>
    <w:rsid w:val="005734D8"/>
    <w:rsid w:val="0057363C"/>
    <w:rsid w:val="00573A65"/>
    <w:rsid w:val="00573B34"/>
    <w:rsid w:val="00573ED6"/>
    <w:rsid w:val="00573EFA"/>
    <w:rsid w:val="00573F58"/>
    <w:rsid w:val="005740D7"/>
    <w:rsid w:val="00574154"/>
    <w:rsid w:val="005741E2"/>
    <w:rsid w:val="00574A2E"/>
    <w:rsid w:val="00574B70"/>
    <w:rsid w:val="00574C91"/>
    <w:rsid w:val="00574D7D"/>
    <w:rsid w:val="00574E8F"/>
    <w:rsid w:val="0057517F"/>
    <w:rsid w:val="005757C0"/>
    <w:rsid w:val="005758A2"/>
    <w:rsid w:val="005758E2"/>
    <w:rsid w:val="00575C1C"/>
    <w:rsid w:val="005762FE"/>
    <w:rsid w:val="005764D4"/>
    <w:rsid w:val="005765CD"/>
    <w:rsid w:val="005765D0"/>
    <w:rsid w:val="0057684C"/>
    <w:rsid w:val="00576D82"/>
    <w:rsid w:val="00576DC2"/>
    <w:rsid w:val="00576DF0"/>
    <w:rsid w:val="005770DC"/>
    <w:rsid w:val="005777B0"/>
    <w:rsid w:val="005778D5"/>
    <w:rsid w:val="00577AC8"/>
    <w:rsid w:val="00577D13"/>
    <w:rsid w:val="00577E8F"/>
    <w:rsid w:val="0058010D"/>
    <w:rsid w:val="005801A5"/>
    <w:rsid w:val="00580566"/>
    <w:rsid w:val="005805E3"/>
    <w:rsid w:val="00580786"/>
    <w:rsid w:val="00580CDD"/>
    <w:rsid w:val="00580F10"/>
    <w:rsid w:val="0058112D"/>
    <w:rsid w:val="005817EB"/>
    <w:rsid w:val="00581880"/>
    <w:rsid w:val="005818FE"/>
    <w:rsid w:val="0058194A"/>
    <w:rsid w:val="00581B0D"/>
    <w:rsid w:val="00581B7D"/>
    <w:rsid w:val="00581E07"/>
    <w:rsid w:val="00582073"/>
    <w:rsid w:val="005820FA"/>
    <w:rsid w:val="00582167"/>
    <w:rsid w:val="005823E5"/>
    <w:rsid w:val="0058271B"/>
    <w:rsid w:val="0058280C"/>
    <w:rsid w:val="0058357C"/>
    <w:rsid w:val="005835E9"/>
    <w:rsid w:val="00583608"/>
    <w:rsid w:val="00583670"/>
    <w:rsid w:val="005836B7"/>
    <w:rsid w:val="005836C7"/>
    <w:rsid w:val="00583829"/>
    <w:rsid w:val="00583959"/>
    <w:rsid w:val="00583D2E"/>
    <w:rsid w:val="00583D86"/>
    <w:rsid w:val="00583E2A"/>
    <w:rsid w:val="005844E7"/>
    <w:rsid w:val="00584652"/>
    <w:rsid w:val="00584774"/>
    <w:rsid w:val="00584984"/>
    <w:rsid w:val="00584AF2"/>
    <w:rsid w:val="00584B5E"/>
    <w:rsid w:val="00584C1D"/>
    <w:rsid w:val="00584DF5"/>
    <w:rsid w:val="00584E33"/>
    <w:rsid w:val="00584E70"/>
    <w:rsid w:val="00584F34"/>
    <w:rsid w:val="00584FAD"/>
    <w:rsid w:val="005851F7"/>
    <w:rsid w:val="005852FB"/>
    <w:rsid w:val="00585313"/>
    <w:rsid w:val="0058590E"/>
    <w:rsid w:val="00585B77"/>
    <w:rsid w:val="00585BA5"/>
    <w:rsid w:val="00585CF8"/>
    <w:rsid w:val="00585E29"/>
    <w:rsid w:val="00585EBF"/>
    <w:rsid w:val="0058604A"/>
    <w:rsid w:val="005861D2"/>
    <w:rsid w:val="0058627B"/>
    <w:rsid w:val="005863C2"/>
    <w:rsid w:val="00586542"/>
    <w:rsid w:val="00586784"/>
    <w:rsid w:val="00586803"/>
    <w:rsid w:val="00586855"/>
    <w:rsid w:val="005868A9"/>
    <w:rsid w:val="00586990"/>
    <w:rsid w:val="00586C37"/>
    <w:rsid w:val="00586D9F"/>
    <w:rsid w:val="00587054"/>
    <w:rsid w:val="005870CF"/>
    <w:rsid w:val="005871D3"/>
    <w:rsid w:val="00587286"/>
    <w:rsid w:val="0058750B"/>
    <w:rsid w:val="00587745"/>
    <w:rsid w:val="00587A0B"/>
    <w:rsid w:val="00587AC5"/>
    <w:rsid w:val="00587E30"/>
    <w:rsid w:val="00587F26"/>
    <w:rsid w:val="00587F28"/>
    <w:rsid w:val="005900A9"/>
    <w:rsid w:val="005900E8"/>
    <w:rsid w:val="00590124"/>
    <w:rsid w:val="005904F7"/>
    <w:rsid w:val="00590ECE"/>
    <w:rsid w:val="005914E0"/>
    <w:rsid w:val="00591727"/>
    <w:rsid w:val="00591B8E"/>
    <w:rsid w:val="00591DF8"/>
    <w:rsid w:val="005921E6"/>
    <w:rsid w:val="005921EE"/>
    <w:rsid w:val="00592493"/>
    <w:rsid w:val="00592949"/>
    <w:rsid w:val="00592C34"/>
    <w:rsid w:val="00592D93"/>
    <w:rsid w:val="0059307B"/>
    <w:rsid w:val="00593332"/>
    <w:rsid w:val="00593340"/>
    <w:rsid w:val="005933E8"/>
    <w:rsid w:val="00593685"/>
    <w:rsid w:val="005938F8"/>
    <w:rsid w:val="00593968"/>
    <w:rsid w:val="00593F89"/>
    <w:rsid w:val="00593FE6"/>
    <w:rsid w:val="005942D0"/>
    <w:rsid w:val="005948D0"/>
    <w:rsid w:val="005949DC"/>
    <w:rsid w:val="005949DF"/>
    <w:rsid w:val="00594D18"/>
    <w:rsid w:val="00594D24"/>
    <w:rsid w:val="00594E2E"/>
    <w:rsid w:val="00594F3E"/>
    <w:rsid w:val="00594F60"/>
    <w:rsid w:val="005950E4"/>
    <w:rsid w:val="00595112"/>
    <w:rsid w:val="00595117"/>
    <w:rsid w:val="00595223"/>
    <w:rsid w:val="00595238"/>
    <w:rsid w:val="00595334"/>
    <w:rsid w:val="00595357"/>
    <w:rsid w:val="00595841"/>
    <w:rsid w:val="00595E3B"/>
    <w:rsid w:val="00595EFF"/>
    <w:rsid w:val="005963B4"/>
    <w:rsid w:val="00596A68"/>
    <w:rsid w:val="00596AB9"/>
    <w:rsid w:val="00596D8F"/>
    <w:rsid w:val="00597113"/>
    <w:rsid w:val="00597207"/>
    <w:rsid w:val="005976A7"/>
    <w:rsid w:val="0059785E"/>
    <w:rsid w:val="005A01B0"/>
    <w:rsid w:val="005A02F0"/>
    <w:rsid w:val="005A055F"/>
    <w:rsid w:val="005A0802"/>
    <w:rsid w:val="005A09BE"/>
    <w:rsid w:val="005A0CEB"/>
    <w:rsid w:val="005A0E06"/>
    <w:rsid w:val="005A12C0"/>
    <w:rsid w:val="005A1319"/>
    <w:rsid w:val="005A1508"/>
    <w:rsid w:val="005A16EB"/>
    <w:rsid w:val="005A1734"/>
    <w:rsid w:val="005A17A4"/>
    <w:rsid w:val="005A180D"/>
    <w:rsid w:val="005A197E"/>
    <w:rsid w:val="005A1D91"/>
    <w:rsid w:val="005A1F02"/>
    <w:rsid w:val="005A1FBD"/>
    <w:rsid w:val="005A245D"/>
    <w:rsid w:val="005A2655"/>
    <w:rsid w:val="005A2915"/>
    <w:rsid w:val="005A2CB1"/>
    <w:rsid w:val="005A2D53"/>
    <w:rsid w:val="005A2DE1"/>
    <w:rsid w:val="005A31A3"/>
    <w:rsid w:val="005A3237"/>
    <w:rsid w:val="005A34EA"/>
    <w:rsid w:val="005A3662"/>
    <w:rsid w:val="005A388C"/>
    <w:rsid w:val="005A38D6"/>
    <w:rsid w:val="005A38F6"/>
    <w:rsid w:val="005A39BB"/>
    <w:rsid w:val="005A3BF3"/>
    <w:rsid w:val="005A3CE4"/>
    <w:rsid w:val="005A3EA1"/>
    <w:rsid w:val="005A40C5"/>
    <w:rsid w:val="005A41C9"/>
    <w:rsid w:val="005A4267"/>
    <w:rsid w:val="005A430A"/>
    <w:rsid w:val="005A433A"/>
    <w:rsid w:val="005A4450"/>
    <w:rsid w:val="005A4949"/>
    <w:rsid w:val="005A4B89"/>
    <w:rsid w:val="005A4D7A"/>
    <w:rsid w:val="005A4DAF"/>
    <w:rsid w:val="005A5010"/>
    <w:rsid w:val="005A52BA"/>
    <w:rsid w:val="005A539B"/>
    <w:rsid w:val="005A53AC"/>
    <w:rsid w:val="005A53B4"/>
    <w:rsid w:val="005A5486"/>
    <w:rsid w:val="005A585C"/>
    <w:rsid w:val="005A59A6"/>
    <w:rsid w:val="005A5C82"/>
    <w:rsid w:val="005A605F"/>
    <w:rsid w:val="005A61C1"/>
    <w:rsid w:val="005A64C1"/>
    <w:rsid w:val="005A65A4"/>
    <w:rsid w:val="005A65BB"/>
    <w:rsid w:val="005A6607"/>
    <w:rsid w:val="005A6761"/>
    <w:rsid w:val="005A6B7A"/>
    <w:rsid w:val="005A6DBD"/>
    <w:rsid w:val="005A6DCE"/>
    <w:rsid w:val="005A6DE3"/>
    <w:rsid w:val="005A6ED1"/>
    <w:rsid w:val="005A7091"/>
    <w:rsid w:val="005A7703"/>
    <w:rsid w:val="005A7C0F"/>
    <w:rsid w:val="005A7D76"/>
    <w:rsid w:val="005A7DF3"/>
    <w:rsid w:val="005A7E53"/>
    <w:rsid w:val="005A7F94"/>
    <w:rsid w:val="005B0151"/>
    <w:rsid w:val="005B03A3"/>
    <w:rsid w:val="005B0493"/>
    <w:rsid w:val="005B05FD"/>
    <w:rsid w:val="005B06EF"/>
    <w:rsid w:val="005B0702"/>
    <w:rsid w:val="005B082B"/>
    <w:rsid w:val="005B08AB"/>
    <w:rsid w:val="005B0B7B"/>
    <w:rsid w:val="005B0E62"/>
    <w:rsid w:val="005B1155"/>
    <w:rsid w:val="005B186E"/>
    <w:rsid w:val="005B19FF"/>
    <w:rsid w:val="005B1B40"/>
    <w:rsid w:val="005B1B55"/>
    <w:rsid w:val="005B208A"/>
    <w:rsid w:val="005B21DF"/>
    <w:rsid w:val="005B23DD"/>
    <w:rsid w:val="005B25FF"/>
    <w:rsid w:val="005B266F"/>
    <w:rsid w:val="005B269A"/>
    <w:rsid w:val="005B28DF"/>
    <w:rsid w:val="005B2923"/>
    <w:rsid w:val="005B296A"/>
    <w:rsid w:val="005B2C37"/>
    <w:rsid w:val="005B2E44"/>
    <w:rsid w:val="005B2E83"/>
    <w:rsid w:val="005B3078"/>
    <w:rsid w:val="005B324D"/>
    <w:rsid w:val="005B32A0"/>
    <w:rsid w:val="005B3356"/>
    <w:rsid w:val="005B393B"/>
    <w:rsid w:val="005B3A30"/>
    <w:rsid w:val="005B3DD8"/>
    <w:rsid w:val="005B3E5B"/>
    <w:rsid w:val="005B4055"/>
    <w:rsid w:val="005B4065"/>
    <w:rsid w:val="005B4078"/>
    <w:rsid w:val="005B4144"/>
    <w:rsid w:val="005B41F8"/>
    <w:rsid w:val="005B44AB"/>
    <w:rsid w:val="005B44FA"/>
    <w:rsid w:val="005B46AB"/>
    <w:rsid w:val="005B479F"/>
    <w:rsid w:val="005B491F"/>
    <w:rsid w:val="005B4D29"/>
    <w:rsid w:val="005B4D2E"/>
    <w:rsid w:val="005B4FE1"/>
    <w:rsid w:val="005B511D"/>
    <w:rsid w:val="005B5378"/>
    <w:rsid w:val="005B538D"/>
    <w:rsid w:val="005B5700"/>
    <w:rsid w:val="005B5C67"/>
    <w:rsid w:val="005B5CA4"/>
    <w:rsid w:val="005B5CA7"/>
    <w:rsid w:val="005B5F48"/>
    <w:rsid w:val="005B5F5A"/>
    <w:rsid w:val="005B6012"/>
    <w:rsid w:val="005B6100"/>
    <w:rsid w:val="005B658B"/>
    <w:rsid w:val="005B6761"/>
    <w:rsid w:val="005B6B74"/>
    <w:rsid w:val="005B6B8E"/>
    <w:rsid w:val="005B6CA3"/>
    <w:rsid w:val="005B6E8A"/>
    <w:rsid w:val="005B70EF"/>
    <w:rsid w:val="005B712C"/>
    <w:rsid w:val="005B718E"/>
    <w:rsid w:val="005B7304"/>
    <w:rsid w:val="005B733C"/>
    <w:rsid w:val="005B751A"/>
    <w:rsid w:val="005B75BF"/>
    <w:rsid w:val="005B7757"/>
    <w:rsid w:val="005B776A"/>
    <w:rsid w:val="005B7938"/>
    <w:rsid w:val="005B7B2A"/>
    <w:rsid w:val="005B7B84"/>
    <w:rsid w:val="005B7EDD"/>
    <w:rsid w:val="005C02E1"/>
    <w:rsid w:val="005C0695"/>
    <w:rsid w:val="005C07D8"/>
    <w:rsid w:val="005C0929"/>
    <w:rsid w:val="005C098B"/>
    <w:rsid w:val="005C09F1"/>
    <w:rsid w:val="005C0A4A"/>
    <w:rsid w:val="005C0B49"/>
    <w:rsid w:val="005C0B6E"/>
    <w:rsid w:val="005C0BE9"/>
    <w:rsid w:val="005C0F24"/>
    <w:rsid w:val="005C109B"/>
    <w:rsid w:val="005C1414"/>
    <w:rsid w:val="005C14BC"/>
    <w:rsid w:val="005C159E"/>
    <w:rsid w:val="005C1726"/>
    <w:rsid w:val="005C17D2"/>
    <w:rsid w:val="005C18B7"/>
    <w:rsid w:val="005C194A"/>
    <w:rsid w:val="005C1B6B"/>
    <w:rsid w:val="005C1B8E"/>
    <w:rsid w:val="005C20EF"/>
    <w:rsid w:val="005C2192"/>
    <w:rsid w:val="005C223A"/>
    <w:rsid w:val="005C2953"/>
    <w:rsid w:val="005C2B0D"/>
    <w:rsid w:val="005C2B1F"/>
    <w:rsid w:val="005C2DD1"/>
    <w:rsid w:val="005C2E8F"/>
    <w:rsid w:val="005C3D8F"/>
    <w:rsid w:val="005C3F32"/>
    <w:rsid w:val="005C4071"/>
    <w:rsid w:val="005C4275"/>
    <w:rsid w:val="005C464C"/>
    <w:rsid w:val="005C49E3"/>
    <w:rsid w:val="005C4A70"/>
    <w:rsid w:val="005C4C2B"/>
    <w:rsid w:val="005C51BA"/>
    <w:rsid w:val="005C539B"/>
    <w:rsid w:val="005C547D"/>
    <w:rsid w:val="005C5705"/>
    <w:rsid w:val="005C58A2"/>
    <w:rsid w:val="005C5A4E"/>
    <w:rsid w:val="005C5B32"/>
    <w:rsid w:val="005C5E6C"/>
    <w:rsid w:val="005C5E72"/>
    <w:rsid w:val="005C5E7A"/>
    <w:rsid w:val="005C64DE"/>
    <w:rsid w:val="005C682E"/>
    <w:rsid w:val="005C6841"/>
    <w:rsid w:val="005C6C8A"/>
    <w:rsid w:val="005C6D43"/>
    <w:rsid w:val="005C6D9B"/>
    <w:rsid w:val="005C6E64"/>
    <w:rsid w:val="005C6E92"/>
    <w:rsid w:val="005C7036"/>
    <w:rsid w:val="005C7B60"/>
    <w:rsid w:val="005C7ED5"/>
    <w:rsid w:val="005D04B6"/>
    <w:rsid w:val="005D05E5"/>
    <w:rsid w:val="005D07FB"/>
    <w:rsid w:val="005D0C77"/>
    <w:rsid w:val="005D0DC2"/>
    <w:rsid w:val="005D0E6A"/>
    <w:rsid w:val="005D0E86"/>
    <w:rsid w:val="005D0FAD"/>
    <w:rsid w:val="005D10F9"/>
    <w:rsid w:val="005D11C9"/>
    <w:rsid w:val="005D1202"/>
    <w:rsid w:val="005D13FA"/>
    <w:rsid w:val="005D17D4"/>
    <w:rsid w:val="005D1906"/>
    <w:rsid w:val="005D19EF"/>
    <w:rsid w:val="005D1CC4"/>
    <w:rsid w:val="005D1F91"/>
    <w:rsid w:val="005D202D"/>
    <w:rsid w:val="005D246F"/>
    <w:rsid w:val="005D2827"/>
    <w:rsid w:val="005D2995"/>
    <w:rsid w:val="005D2E1A"/>
    <w:rsid w:val="005D2E54"/>
    <w:rsid w:val="005D327B"/>
    <w:rsid w:val="005D333F"/>
    <w:rsid w:val="005D35CA"/>
    <w:rsid w:val="005D38AF"/>
    <w:rsid w:val="005D3AAF"/>
    <w:rsid w:val="005D3D26"/>
    <w:rsid w:val="005D3D5A"/>
    <w:rsid w:val="005D3D66"/>
    <w:rsid w:val="005D3ECE"/>
    <w:rsid w:val="005D40F0"/>
    <w:rsid w:val="005D451C"/>
    <w:rsid w:val="005D453E"/>
    <w:rsid w:val="005D470C"/>
    <w:rsid w:val="005D4AEE"/>
    <w:rsid w:val="005D4C70"/>
    <w:rsid w:val="005D4E4D"/>
    <w:rsid w:val="005D50BC"/>
    <w:rsid w:val="005D52C8"/>
    <w:rsid w:val="005D5511"/>
    <w:rsid w:val="005D55C3"/>
    <w:rsid w:val="005D5627"/>
    <w:rsid w:val="005D562E"/>
    <w:rsid w:val="005D57F2"/>
    <w:rsid w:val="005D5834"/>
    <w:rsid w:val="005D5CE6"/>
    <w:rsid w:val="005D5E8C"/>
    <w:rsid w:val="005D6173"/>
    <w:rsid w:val="005D61F3"/>
    <w:rsid w:val="005D644F"/>
    <w:rsid w:val="005D6973"/>
    <w:rsid w:val="005D6D22"/>
    <w:rsid w:val="005D6D94"/>
    <w:rsid w:val="005D6F8A"/>
    <w:rsid w:val="005D7004"/>
    <w:rsid w:val="005D7044"/>
    <w:rsid w:val="005D71C0"/>
    <w:rsid w:val="005D72FE"/>
    <w:rsid w:val="005D7485"/>
    <w:rsid w:val="005D74C6"/>
    <w:rsid w:val="005D74C7"/>
    <w:rsid w:val="005D770C"/>
    <w:rsid w:val="005D7715"/>
    <w:rsid w:val="005D7819"/>
    <w:rsid w:val="005D7840"/>
    <w:rsid w:val="005D7A2A"/>
    <w:rsid w:val="005D7D08"/>
    <w:rsid w:val="005D7E32"/>
    <w:rsid w:val="005E0120"/>
    <w:rsid w:val="005E0594"/>
    <w:rsid w:val="005E05AD"/>
    <w:rsid w:val="005E092B"/>
    <w:rsid w:val="005E095F"/>
    <w:rsid w:val="005E0AA6"/>
    <w:rsid w:val="005E0C43"/>
    <w:rsid w:val="005E0EA0"/>
    <w:rsid w:val="005E106E"/>
    <w:rsid w:val="005E161B"/>
    <w:rsid w:val="005E170E"/>
    <w:rsid w:val="005E1828"/>
    <w:rsid w:val="005E1874"/>
    <w:rsid w:val="005E1C1F"/>
    <w:rsid w:val="005E1E21"/>
    <w:rsid w:val="005E21BF"/>
    <w:rsid w:val="005E2342"/>
    <w:rsid w:val="005E2522"/>
    <w:rsid w:val="005E2806"/>
    <w:rsid w:val="005E280B"/>
    <w:rsid w:val="005E2F89"/>
    <w:rsid w:val="005E3094"/>
    <w:rsid w:val="005E31A0"/>
    <w:rsid w:val="005E32DD"/>
    <w:rsid w:val="005E3463"/>
    <w:rsid w:val="005E3850"/>
    <w:rsid w:val="005E3B06"/>
    <w:rsid w:val="005E3C95"/>
    <w:rsid w:val="005E4291"/>
    <w:rsid w:val="005E463D"/>
    <w:rsid w:val="005E46C0"/>
    <w:rsid w:val="005E48DF"/>
    <w:rsid w:val="005E4C60"/>
    <w:rsid w:val="005E5028"/>
    <w:rsid w:val="005E51E5"/>
    <w:rsid w:val="005E5277"/>
    <w:rsid w:val="005E5457"/>
    <w:rsid w:val="005E5477"/>
    <w:rsid w:val="005E54AB"/>
    <w:rsid w:val="005E57F5"/>
    <w:rsid w:val="005E5D2D"/>
    <w:rsid w:val="005E602C"/>
    <w:rsid w:val="005E6358"/>
    <w:rsid w:val="005E6A1B"/>
    <w:rsid w:val="005E6A5C"/>
    <w:rsid w:val="005E6B73"/>
    <w:rsid w:val="005E6C1C"/>
    <w:rsid w:val="005E70AA"/>
    <w:rsid w:val="005E71E8"/>
    <w:rsid w:val="005E71FA"/>
    <w:rsid w:val="005E7496"/>
    <w:rsid w:val="005E750F"/>
    <w:rsid w:val="005E7580"/>
    <w:rsid w:val="005E79EB"/>
    <w:rsid w:val="005E7B24"/>
    <w:rsid w:val="005E7DB8"/>
    <w:rsid w:val="005E7E22"/>
    <w:rsid w:val="005F01F6"/>
    <w:rsid w:val="005F0538"/>
    <w:rsid w:val="005F07AD"/>
    <w:rsid w:val="005F093C"/>
    <w:rsid w:val="005F0989"/>
    <w:rsid w:val="005F09D6"/>
    <w:rsid w:val="005F0D8D"/>
    <w:rsid w:val="005F0DA4"/>
    <w:rsid w:val="005F0EF8"/>
    <w:rsid w:val="005F11E8"/>
    <w:rsid w:val="005F12B6"/>
    <w:rsid w:val="005F1478"/>
    <w:rsid w:val="005F14DC"/>
    <w:rsid w:val="005F15AC"/>
    <w:rsid w:val="005F1633"/>
    <w:rsid w:val="005F16EE"/>
    <w:rsid w:val="005F17A7"/>
    <w:rsid w:val="005F1809"/>
    <w:rsid w:val="005F1F39"/>
    <w:rsid w:val="005F1FE8"/>
    <w:rsid w:val="005F210D"/>
    <w:rsid w:val="005F240A"/>
    <w:rsid w:val="005F2B1D"/>
    <w:rsid w:val="005F2DFA"/>
    <w:rsid w:val="005F327D"/>
    <w:rsid w:val="005F347B"/>
    <w:rsid w:val="005F34F0"/>
    <w:rsid w:val="005F3615"/>
    <w:rsid w:val="005F3E3A"/>
    <w:rsid w:val="005F3E51"/>
    <w:rsid w:val="005F3FB4"/>
    <w:rsid w:val="005F433C"/>
    <w:rsid w:val="005F43B1"/>
    <w:rsid w:val="005F47E8"/>
    <w:rsid w:val="005F4CA0"/>
    <w:rsid w:val="005F4DB4"/>
    <w:rsid w:val="005F4DD1"/>
    <w:rsid w:val="005F5230"/>
    <w:rsid w:val="005F5564"/>
    <w:rsid w:val="005F55BB"/>
    <w:rsid w:val="005F58B7"/>
    <w:rsid w:val="005F5AD3"/>
    <w:rsid w:val="005F5CE7"/>
    <w:rsid w:val="005F671E"/>
    <w:rsid w:val="005F6721"/>
    <w:rsid w:val="005F689C"/>
    <w:rsid w:val="005F6929"/>
    <w:rsid w:val="005F69C2"/>
    <w:rsid w:val="005F6A04"/>
    <w:rsid w:val="005F6C3B"/>
    <w:rsid w:val="005F6D50"/>
    <w:rsid w:val="005F6F0D"/>
    <w:rsid w:val="005F6F53"/>
    <w:rsid w:val="005F723A"/>
    <w:rsid w:val="005F7396"/>
    <w:rsid w:val="005F73CE"/>
    <w:rsid w:val="005F7422"/>
    <w:rsid w:val="005F7512"/>
    <w:rsid w:val="005F7549"/>
    <w:rsid w:val="005F78C1"/>
    <w:rsid w:val="005F78F4"/>
    <w:rsid w:val="005F7A0E"/>
    <w:rsid w:val="005F7D64"/>
    <w:rsid w:val="005F7F31"/>
    <w:rsid w:val="005F7F3F"/>
    <w:rsid w:val="0060003E"/>
    <w:rsid w:val="006000AA"/>
    <w:rsid w:val="006001F0"/>
    <w:rsid w:val="006001F9"/>
    <w:rsid w:val="00600258"/>
    <w:rsid w:val="006005A7"/>
    <w:rsid w:val="00600678"/>
    <w:rsid w:val="0060087E"/>
    <w:rsid w:val="00600994"/>
    <w:rsid w:val="00600AEE"/>
    <w:rsid w:val="00600C99"/>
    <w:rsid w:val="00600D2D"/>
    <w:rsid w:val="00600D61"/>
    <w:rsid w:val="006010F4"/>
    <w:rsid w:val="00601129"/>
    <w:rsid w:val="0060157A"/>
    <w:rsid w:val="0060157B"/>
    <w:rsid w:val="00601688"/>
    <w:rsid w:val="00601837"/>
    <w:rsid w:val="00601936"/>
    <w:rsid w:val="00601D52"/>
    <w:rsid w:val="00601DC5"/>
    <w:rsid w:val="00601EFF"/>
    <w:rsid w:val="00601F7A"/>
    <w:rsid w:val="00601FC9"/>
    <w:rsid w:val="00601FE5"/>
    <w:rsid w:val="00602485"/>
    <w:rsid w:val="006024AB"/>
    <w:rsid w:val="00602805"/>
    <w:rsid w:val="00602B05"/>
    <w:rsid w:val="00602CDA"/>
    <w:rsid w:val="00602E7B"/>
    <w:rsid w:val="006031B1"/>
    <w:rsid w:val="00603246"/>
    <w:rsid w:val="00603295"/>
    <w:rsid w:val="00603408"/>
    <w:rsid w:val="006036F2"/>
    <w:rsid w:val="00603D00"/>
    <w:rsid w:val="00603D1B"/>
    <w:rsid w:val="00603D86"/>
    <w:rsid w:val="00603DB1"/>
    <w:rsid w:val="00603E25"/>
    <w:rsid w:val="00603F29"/>
    <w:rsid w:val="00604040"/>
    <w:rsid w:val="0060408C"/>
    <w:rsid w:val="00604101"/>
    <w:rsid w:val="0060436C"/>
    <w:rsid w:val="00604380"/>
    <w:rsid w:val="0060440C"/>
    <w:rsid w:val="006046EA"/>
    <w:rsid w:val="00604C2B"/>
    <w:rsid w:val="00604CFC"/>
    <w:rsid w:val="00604F70"/>
    <w:rsid w:val="00605137"/>
    <w:rsid w:val="0060531E"/>
    <w:rsid w:val="006053B4"/>
    <w:rsid w:val="0060547D"/>
    <w:rsid w:val="006055EF"/>
    <w:rsid w:val="00605933"/>
    <w:rsid w:val="00605AAE"/>
    <w:rsid w:val="00605C2B"/>
    <w:rsid w:val="00605CBF"/>
    <w:rsid w:val="00605F1D"/>
    <w:rsid w:val="00606258"/>
    <w:rsid w:val="00606333"/>
    <w:rsid w:val="00606C4F"/>
    <w:rsid w:val="00606C53"/>
    <w:rsid w:val="00606C97"/>
    <w:rsid w:val="00606F50"/>
    <w:rsid w:val="00607152"/>
    <w:rsid w:val="0060734E"/>
    <w:rsid w:val="00607360"/>
    <w:rsid w:val="0060767E"/>
    <w:rsid w:val="0060784B"/>
    <w:rsid w:val="0060792B"/>
    <w:rsid w:val="006079A1"/>
    <w:rsid w:val="00607CBF"/>
    <w:rsid w:val="00610136"/>
    <w:rsid w:val="006103E4"/>
    <w:rsid w:val="00610438"/>
    <w:rsid w:val="00610466"/>
    <w:rsid w:val="006106FE"/>
    <w:rsid w:val="00610717"/>
    <w:rsid w:val="00610A1A"/>
    <w:rsid w:val="00610BA6"/>
    <w:rsid w:val="00610BD4"/>
    <w:rsid w:val="00610F0B"/>
    <w:rsid w:val="0061102F"/>
    <w:rsid w:val="006119FF"/>
    <w:rsid w:val="00611A19"/>
    <w:rsid w:val="00611BB7"/>
    <w:rsid w:val="00611E32"/>
    <w:rsid w:val="0061203A"/>
    <w:rsid w:val="006122A6"/>
    <w:rsid w:val="00612A68"/>
    <w:rsid w:val="00612A9E"/>
    <w:rsid w:val="00612D56"/>
    <w:rsid w:val="00612E39"/>
    <w:rsid w:val="00612EC9"/>
    <w:rsid w:val="006134F8"/>
    <w:rsid w:val="006134F9"/>
    <w:rsid w:val="0061364F"/>
    <w:rsid w:val="006138C1"/>
    <w:rsid w:val="00613BF9"/>
    <w:rsid w:val="00613C89"/>
    <w:rsid w:val="00613D53"/>
    <w:rsid w:val="00614037"/>
    <w:rsid w:val="006140AE"/>
    <w:rsid w:val="006142ED"/>
    <w:rsid w:val="006143E9"/>
    <w:rsid w:val="00614897"/>
    <w:rsid w:val="006148A9"/>
    <w:rsid w:val="00614A7B"/>
    <w:rsid w:val="00614CB6"/>
    <w:rsid w:val="00614CE6"/>
    <w:rsid w:val="00614FCD"/>
    <w:rsid w:val="00615151"/>
    <w:rsid w:val="0061555E"/>
    <w:rsid w:val="0061557B"/>
    <w:rsid w:val="00615B10"/>
    <w:rsid w:val="0061607E"/>
    <w:rsid w:val="0061644F"/>
    <w:rsid w:val="00616537"/>
    <w:rsid w:val="00616550"/>
    <w:rsid w:val="006165AD"/>
    <w:rsid w:val="006166A7"/>
    <w:rsid w:val="006167AF"/>
    <w:rsid w:val="00616964"/>
    <w:rsid w:val="00616BED"/>
    <w:rsid w:val="0061724B"/>
    <w:rsid w:val="0061724F"/>
    <w:rsid w:val="00617403"/>
    <w:rsid w:val="00617463"/>
    <w:rsid w:val="00617739"/>
    <w:rsid w:val="00617A43"/>
    <w:rsid w:val="00617BD6"/>
    <w:rsid w:val="00617F2F"/>
    <w:rsid w:val="00617F8A"/>
    <w:rsid w:val="0062014A"/>
    <w:rsid w:val="006204BB"/>
    <w:rsid w:val="00620559"/>
    <w:rsid w:val="00620667"/>
    <w:rsid w:val="006206AF"/>
    <w:rsid w:val="006206C7"/>
    <w:rsid w:val="00620C73"/>
    <w:rsid w:val="00620D0D"/>
    <w:rsid w:val="00620FD5"/>
    <w:rsid w:val="0062111C"/>
    <w:rsid w:val="00621141"/>
    <w:rsid w:val="0062119D"/>
    <w:rsid w:val="0062126F"/>
    <w:rsid w:val="0062138F"/>
    <w:rsid w:val="00621444"/>
    <w:rsid w:val="00621515"/>
    <w:rsid w:val="0062152E"/>
    <w:rsid w:val="00621775"/>
    <w:rsid w:val="00621B79"/>
    <w:rsid w:val="00621C42"/>
    <w:rsid w:val="00621F63"/>
    <w:rsid w:val="00622046"/>
    <w:rsid w:val="00622122"/>
    <w:rsid w:val="0062253C"/>
    <w:rsid w:val="00622552"/>
    <w:rsid w:val="00622DDB"/>
    <w:rsid w:val="00622E79"/>
    <w:rsid w:val="006231FC"/>
    <w:rsid w:val="00623260"/>
    <w:rsid w:val="0062384F"/>
    <w:rsid w:val="00624249"/>
    <w:rsid w:val="0062431D"/>
    <w:rsid w:val="00624484"/>
    <w:rsid w:val="006246D5"/>
    <w:rsid w:val="00624AF1"/>
    <w:rsid w:val="00624D0B"/>
    <w:rsid w:val="006250B5"/>
    <w:rsid w:val="00625123"/>
    <w:rsid w:val="0062528F"/>
    <w:rsid w:val="006254C7"/>
    <w:rsid w:val="00625846"/>
    <w:rsid w:val="00625869"/>
    <w:rsid w:val="00625D8D"/>
    <w:rsid w:val="00625ED5"/>
    <w:rsid w:val="00626192"/>
    <w:rsid w:val="006264B8"/>
    <w:rsid w:val="0062670E"/>
    <w:rsid w:val="00626B64"/>
    <w:rsid w:val="00626C29"/>
    <w:rsid w:val="00626CDE"/>
    <w:rsid w:val="00626DB8"/>
    <w:rsid w:val="0062723F"/>
    <w:rsid w:val="006272B0"/>
    <w:rsid w:val="006276F0"/>
    <w:rsid w:val="00627B07"/>
    <w:rsid w:val="00627C1F"/>
    <w:rsid w:val="00627C9D"/>
    <w:rsid w:val="00630299"/>
    <w:rsid w:val="0063058A"/>
    <w:rsid w:val="00630626"/>
    <w:rsid w:val="00630895"/>
    <w:rsid w:val="006308D9"/>
    <w:rsid w:val="00630C2F"/>
    <w:rsid w:val="00630C47"/>
    <w:rsid w:val="00630C98"/>
    <w:rsid w:val="00630FCE"/>
    <w:rsid w:val="006310E7"/>
    <w:rsid w:val="0063115E"/>
    <w:rsid w:val="006312C6"/>
    <w:rsid w:val="006312DC"/>
    <w:rsid w:val="0063140D"/>
    <w:rsid w:val="00631645"/>
    <w:rsid w:val="00631663"/>
    <w:rsid w:val="00631750"/>
    <w:rsid w:val="006317C8"/>
    <w:rsid w:val="00631AC0"/>
    <w:rsid w:val="00631BA3"/>
    <w:rsid w:val="00631C3A"/>
    <w:rsid w:val="006321A5"/>
    <w:rsid w:val="00632559"/>
    <w:rsid w:val="0063269D"/>
    <w:rsid w:val="0063269F"/>
    <w:rsid w:val="006328D2"/>
    <w:rsid w:val="00632935"/>
    <w:rsid w:val="00632A99"/>
    <w:rsid w:val="00632BA3"/>
    <w:rsid w:val="00632D4F"/>
    <w:rsid w:val="006331E9"/>
    <w:rsid w:val="006332FA"/>
    <w:rsid w:val="00633521"/>
    <w:rsid w:val="006338F2"/>
    <w:rsid w:val="006339DC"/>
    <w:rsid w:val="00633F17"/>
    <w:rsid w:val="00634075"/>
    <w:rsid w:val="0063425E"/>
    <w:rsid w:val="006342AD"/>
    <w:rsid w:val="006343F5"/>
    <w:rsid w:val="00634573"/>
    <w:rsid w:val="00634705"/>
    <w:rsid w:val="006347BF"/>
    <w:rsid w:val="006348BD"/>
    <w:rsid w:val="00634AAE"/>
    <w:rsid w:val="00634BDE"/>
    <w:rsid w:val="00634DFC"/>
    <w:rsid w:val="00635035"/>
    <w:rsid w:val="00635559"/>
    <w:rsid w:val="006356D8"/>
    <w:rsid w:val="00635784"/>
    <w:rsid w:val="006358C8"/>
    <w:rsid w:val="00635B74"/>
    <w:rsid w:val="00635F6B"/>
    <w:rsid w:val="00635F7A"/>
    <w:rsid w:val="00636152"/>
    <w:rsid w:val="006362C9"/>
    <w:rsid w:val="0063660A"/>
    <w:rsid w:val="00636850"/>
    <w:rsid w:val="00636B7A"/>
    <w:rsid w:val="00636B89"/>
    <w:rsid w:val="00636BA3"/>
    <w:rsid w:val="00636E6D"/>
    <w:rsid w:val="00636E7C"/>
    <w:rsid w:val="006370AD"/>
    <w:rsid w:val="006373A8"/>
    <w:rsid w:val="006373F0"/>
    <w:rsid w:val="0063756B"/>
    <w:rsid w:val="00637BC7"/>
    <w:rsid w:val="00637DEA"/>
    <w:rsid w:val="0063F74E"/>
    <w:rsid w:val="006401F7"/>
    <w:rsid w:val="00640268"/>
    <w:rsid w:val="00640335"/>
    <w:rsid w:val="00640543"/>
    <w:rsid w:val="00640DE4"/>
    <w:rsid w:val="00640EF7"/>
    <w:rsid w:val="00641151"/>
    <w:rsid w:val="00641408"/>
    <w:rsid w:val="0064159C"/>
    <w:rsid w:val="00641602"/>
    <w:rsid w:val="00641796"/>
    <w:rsid w:val="0064191D"/>
    <w:rsid w:val="00641C0A"/>
    <w:rsid w:val="00641CC3"/>
    <w:rsid w:val="00641E4B"/>
    <w:rsid w:val="00641E7D"/>
    <w:rsid w:val="0064206E"/>
    <w:rsid w:val="00642140"/>
    <w:rsid w:val="006421F8"/>
    <w:rsid w:val="0064220E"/>
    <w:rsid w:val="006423B4"/>
    <w:rsid w:val="006424FB"/>
    <w:rsid w:val="00642608"/>
    <w:rsid w:val="00642D5C"/>
    <w:rsid w:val="006431B2"/>
    <w:rsid w:val="006431C5"/>
    <w:rsid w:val="0064323D"/>
    <w:rsid w:val="006433D4"/>
    <w:rsid w:val="00643911"/>
    <w:rsid w:val="00643BF8"/>
    <w:rsid w:val="00643DE7"/>
    <w:rsid w:val="00643EBE"/>
    <w:rsid w:val="00643F89"/>
    <w:rsid w:val="00644037"/>
    <w:rsid w:val="006440E1"/>
    <w:rsid w:val="00644472"/>
    <w:rsid w:val="006445D5"/>
    <w:rsid w:val="00644623"/>
    <w:rsid w:val="00644799"/>
    <w:rsid w:val="006449FF"/>
    <w:rsid w:val="00644AD5"/>
    <w:rsid w:val="00644E4B"/>
    <w:rsid w:val="00644F8E"/>
    <w:rsid w:val="00645042"/>
    <w:rsid w:val="00645080"/>
    <w:rsid w:val="006450E5"/>
    <w:rsid w:val="00645170"/>
    <w:rsid w:val="00645265"/>
    <w:rsid w:val="00645880"/>
    <w:rsid w:val="00645C34"/>
    <w:rsid w:val="00645CB5"/>
    <w:rsid w:val="00645D05"/>
    <w:rsid w:val="00645E47"/>
    <w:rsid w:val="00645EFC"/>
    <w:rsid w:val="00645FF9"/>
    <w:rsid w:val="006462F2"/>
    <w:rsid w:val="006464A5"/>
    <w:rsid w:val="0064655F"/>
    <w:rsid w:val="0064664C"/>
    <w:rsid w:val="006466CA"/>
    <w:rsid w:val="00646760"/>
    <w:rsid w:val="006469B3"/>
    <w:rsid w:val="00646B13"/>
    <w:rsid w:val="00646B27"/>
    <w:rsid w:val="00646BDC"/>
    <w:rsid w:val="00646D26"/>
    <w:rsid w:val="00646E67"/>
    <w:rsid w:val="00646F36"/>
    <w:rsid w:val="0064702C"/>
    <w:rsid w:val="0064712B"/>
    <w:rsid w:val="006472F1"/>
    <w:rsid w:val="0064732E"/>
    <w:rsid w:val="006477DE"/>
    <w:rsid w:val="00647881"/>
    <w:rsid w:val="00647983"/>
    <w:rsid w:val="006479D0"/>
    <w:rsid w:val="00647DFF"/>
    <w:rsid w:val="00647EA3"/>
    <w:rsid w:val="0065034A"/>
    <w:rsid w:val="00650621"/>
    <w:rsid w:val="00650708"/>
    <w:rsid w:val="00650770"/>
    <w:rsid w:val="006507CC"/>
    <w:rsid w:val="00650C99"/>
    <w:rsid w:val="00650ED6"/>
    <w:rsid w:val="00650F4A"/>
    <w:rsid w:val="006510CC"/>
    <w:rsid w:val="006510EF"/>
    <w:rsid w:val="00651131"/>
    <w:rsid w:val="006511A0"/>
    <w:rsid w:val="00651529"/>
    <w:rsid w:val="0065178D"/>
    <w:rsid w:val="006517DF"/>
    <w:rsid w:val="00651CDD"/>
    <w:rsid w:val="00651CFF"/>
    <w:rsid w:val="00651DA1"/>
    <w:rsid w:val="00651DE8"/>
    <w:rsid w:val="00651FC6"/>
    <w:rsid w:val="00652236"/>
    <w:rsid w:val="0065230C"/>
    <w:rsid w:val="0065236B"/>
    <w:rsid w:val="00652556"/>
    <w:rsid w:val="00652740"/>
    <w:rsid w:val="00652768"/>
    <w:rsid w:val="0065298F"/>
    <w:rsid w:val="006529EE"/>
    <w:rsid w:val="00652B89"/>
    <w:rsid w:val="00652CC6"/>
    <w:rsid w:val="00652ED6"/>
    <w:rsid w:val="00652F40"/>
    <w:rsid w:val="00653164"/>
    <w:rsid w:val="0065337A"/>
    <w:rsid w:val="00653442"/>
    <w:rsid w:val="00653486"/>
    <w:rsid w:val="00653589"/>
    <w:rsid w:val="006536B6"/>
    <w:rsid w:val="006538EB"/>
    <w:rsid w:val="0065394C"/>
    <w:rsid w:val="00653BCD"/>
    <w:rsid w:val="00653CC0"/>
    <w:rsid w:val="00653D13"/>
    <w:rsid w:val="00653D89"/>
    <w:rsid w:val="00653E2C"/>
    <w:rsid w:val="00653E88"/>
    <w:rsid w:val="00653F6C"/>
    <w:rsid w:val="00653FB0"/>
    <w:rsid w:val="00653FDC"/>
    <w:rsid w:val="0065409D"/>
    <w:rsid w:val="006544F3"/>
    <w:rsid w:val="00654739"/>
    <w:rsid w:val="006547C9"/>
    <w:rsid w:val="00654B1A"/>
    <w:rsid w:val="00654C51"/>
    <w:rsid w:val="00654C89"/>
    <w:rsid w:val="00654D56"/>
    <w:rsid w:val="00654F76"/>
    <w:rsid w:val="006551A9"/>
    <w:rsid w:val="006553E7"/>
    <w:rsid w:val="006555F4"/>
    <w:rsid w:val="0065571F"/>
    <w:rsid w:val="006557A2"/>
    <w:rsid w:val="00655817"/>
    <w:rsid w:val="00655854"/>
    <w:rsid w:val="00655862"/>
    <w:rsid w:val="00655B7A"/>
    <w:rsid w:val="00655C11"/>
    <w:rsid w:val="00656406"/>
    <w:rsid w:val="00656820"/>
    <w:rsid w:val="00656955"/>
    <w:rsid w:val="00656B7E"/>
    <w:rsid w:val="00656E90"/>
    <w:rsid w:val="006570B3"/>
    <w:rsid w:val="0065710D"/>
    <w:rsid w:val="006575FE"/>
    <w:rsid w:val="00657644"/>
    <w:rsid w:val="00657735"/>
    <w:rsid w:val="00657811"/>
    <w:rsid w:val="00657E35"/>
    <w:rsid w:val="00657E98"/>
    <w:rsid w:val="00657ED8"/>
    <w:rsid w:val="006600EA"/>
    <w:rsid w:val="00660201"/>
    <w:rsid w:val="006606F7"/>
    <w:rsid w:val="00660733"/>
    <w:rsid w:val="00660853"/>
    <w:rsid w:val="00660C62"/>
    <w:rsid w:val="00660D73"/>
    <w:rsid w:val="00660DEB"/>
    <w:rsid w:val="00661148"/>
    <w:rsid w:val="00661224"/>
    <w:rsid w:val="00661489"/>
    <w:rsid w:val="006616EC"/>
    <w:rsid w:val="00661769"/>
    <w:rsid w:val="00661982"/>
    <w:rsid w:val="00661A3E"/>
    <w:rsid w:val="00661AB0"/>
    <w:rsid w:val="00662061"/>
    <w:rsid w:val="00662212"/>
    <w:rsid w:val="00662324"/>
    <w:rsid w:val="00662360"/>
    <w:rsid w:val="0066242B"/>
    <w:rsid w:val="006624FF"/>
    <w:rsid w:val="006627EB"/>
    <w:rsid w:val="00662849"/>
    <w:rsid w:val="00662AE8"/>
    <w:rsid w:val="00662E92"/>
    <w:rsid w:val="00662FD1"/>
    <w:rsid w:val="006631D2"/>
    <w:rsid w:val="006636B6"/>
    <w:rsid w:val="006636DC"/>
    <w:rsid w:val="00663771"/>
    <w:rsid w:val="00663793"/>
    <w:rsid w:val="006637E2"/>
    <w:rsid w:val="00663957"/>
    <w:rsid w:val="00663AF5"/>
    <w:rsid w:val="00663E8C"/>
    <w:rsid w:val="00664863"/>
    <w:rsid w:val="0066488B"/>
    <w:rsid w:val="00664940"/>
    <w:rsid w:val="006649F9"/>
    <w:rsid w:val="00664B24"/>
    <w:rsid w:val="00664D21"/>
    <w:rsid w:val="00664E97"/>
    <w:rsid w:val="006650CD"/>
    <w:rsid w:val="0066590F"/>
    <w:rsid w:val="00665AEB"/>
    <w:rsid w:val="00665B5E"/>
    <w:rsid w:val="00665C42"/>
    <w:rsid w:val="00665F67"/>
    <w:rsid w:val="00665F77"/>
    <w:rsid w:val="00665FDF"/>
    <w:rsid w:val="0066647C"/>
    <w:rsid w:val="00666489"/>
    <w:rsid w:val="00666704"/>
    <w:rsid w:val="0066673B"/>
    <w:rsid w:val="00666979"/>
    <w:rsid w:val="0066699B"/>
    <w:rsid w:val="00666B66"/>
    <w:rsid w:val="00666C23"/>
    <w:rsid w:val="00666DB7"/>
    <w:rsid w:val="00666F84"/>
    <w:rsid w:val="00666FBC"/>
    <w:rsid w:val="0066700C"/>
    <w:rsid w:val="00667072"/>
    <w:rsid w:val="006678AA"/>
    <w:rsid w:val="0066790A"/>
    <w:rsid w:val="00667EFD"/>
    <w:rsid w:val="00667FDD"/>
    <w:rsid w:val="00670474"/>
    <w:rsid w:val="00670515"/>
    <w:rsid w:val="0067056E"/>
    <w:rsid w:val="006705D2"/>
    <w:rsid w:val="0067069D"/>
    <w:rsid w:val="0067074D"/>
    <w:rsid w:val="00670AD0"/>
    <w:rsid w:val="00670C3C"/>
    <w:rsid w:val="00670D83"/>
    <w:rsid w:val="00670D8E"/>
    <w:rsid w:val="00670DAD"/>
    <w:rsid w:val="00670F75"/>
    <w:rsid w:val="006712E9"/>
    <w:rsid w:val="00671394"/>
    <w:rsid w:val="00671403"/>
    <w:rsid w:val="0067155B"/>
    <w:rsid w:val="00671641"/>
    <w:rsid w:val="006716E0"/>
    <w:rsid w:val="00671710"/>
    <w:rsid w:val="00671983"/>
    <w:rsid w:val="00671BDF"/>
    <w:rsid w:val="00671FAD"/>
    <w:rsid w:val="006720CA"/>
    <w:rsid w:val="006720DB"/>
    <w:rsid w:val="006720FC"/>
    <w:rsid w:val="006723D4"/>
    <w:rsid w:val="006726DE"/>
    <w:rsid w:val="00672B5F"/>
    <w:rsid w:val="00672CE7"/>
    <w:rsid w:val="00672D45"/>
    <w:rsid w:val="00672EA2"/>
    <w:rsid w:val="00672F47"/>
    <w:rsid w:val="00673049"/>
    <w:rsid w:val="00673425"/>
    <w:rsid w:val="00673564"/>
    <w:rsid w:val="006736AE"/>
    <w:rsid w:val="006737F0"/>
    <w:rsid w:val="00673CA8"/>
    <w:rsid w:val="00673D2A"/>
    <w:rsid w:val="00673FCE"/>
    <w:rsid w:val="0067436A"/>
    <w:rsid w:val="00674486"/>
    <w:rsid w:val="006744C0"/>
    <w:rsid w:val="006744FE"/>
    <w:rsid w:val="00674750"/>
    <w:rsid w:val="0067493A"/>
    <w:rsid w:val="00674B05"/>
    <w:rsid w:val="00674BFB"/>
    <w:rsid w:val="00674C78"/>
    <w:rsid w:val="006752BA"/>
    <w:rsid w:val="0067553E"/>
    <w:rsid w:val="0067562C"/>
    <w:rsid w:val="00675706"/>
    <w:rsid w:val="00675823"/>
    <w:rsid w:val="00675941"/>
    <w:rsid w:val="0067596E"/>
    <w:rsid w:val="00675C67"/>
    <w:rsid w:val="00675DD0"/>
    <w:rsid w:val="00675E7D"/>
    <w:rsid w:val="00675F4D"/>
    <w:rsid w:val="006760FB"/>
    <w:rsid w:val="00676164"/>
    <w:rsid w:val="00676226"/>
    <w:rsid w:val="0067649E"/>
    <w:rsid w:val="00676922"/>
    <w:rsid w:val="00676A1B"/>
    <w:rsid w:val="00676A27"/>
    <w:rsid w:val="00676A42"/>
    <w:rsid w:val="00676B24"/>
    <w:rsid w:val="00676B43"/>
    <w:rsid w:val="006770D8"/>
    <w:rsid w:val="00677210"/>
    <w:rsid w:val="00677317"/>
    <w:rsid w:val="00677485"/>
    <w:rsid w:val="006775E1"/>
    <w:rsid w:val="00677927"/>
    <w:rsid w:val="006779BD"/>
    <w:rsid w:val="00677ED3"/>
    <w:rsid w:val="00677EF0"/>
    <w:rsid w:val="00677FC7"/>
    <w:rsid w:val="006803A8"/>
    <w:rsid w:val="00680769"/>
    <w:rsid w:val="00680871"/>
    <w:rsid w:val="00680936"/>
    <w:rsid w:val="00680B46"/>
    <w:rsid w:val="00680BC9"/>
    <w:rsid w:val="00680F66"/>
    <w:rsid w:val="00680FC7"/>
    <w:rsid w:val="0068108C"/>
    <w:rsid w:val="006810C5"/>
    <w:rsid w:val="00681138"/>
    <w:rsid w:val="00681413"/>
    <w:rsid w:val="006817F4"/>
    <w:rsid w:val="00681942"/>
    <w:rsid w:val="00681C01"/>
    <w:rsid w:val="00681E1E"/>
    <w:rsid w:val="00681F8F"/>
    <w:rsid w:val="00682356"/>
    <w:rsid w:val="006823C7"/>
    <w:rsid w:val="00682548"/>
    <w:rsid w:val="006826B5"/>
    <w:rsid w:val="006829C1"/>
    <w:rsid w:val="00682A66"/>
    <w:rsid w:val="00682B8A"/>
    <w:rsid w:val="00682D34"/>
    <w:rsid w:val="00682DE9"/>
    <w:rsid w:val="00682F4F"/>
    <w:rsid w:val="00682FB6"/>
    <w:rsid w:val="006833E0"/>
    <w:rsid w:val="006834ED"/>
    <w:rsid w:val="006836EB"/>
    <w:rsid w:val="006837AF"/>
    <w:rsid w:val="006839B4"/>
    <w:rsid w:val="006839FB"/>
    <w:rsid w:val="00683BD8"/>
    <w:rsid w:val="00683C35"/>
    <w:rsid w:val="00683CC5"/>
    <w:rsid w:val="00683DCF"/>
    <w:rsid w:val="00684039"/>
    <w:rsid w:val="0068405C"/>
    <w:rsid w:val="006842AD"/>
    <w:rsid w:val="006842CB"/>
    <w:rsid w:val="006843F3"/>
    <w:rsid w:val="00684878"/>
    <w:rsid w:val="006848CD"/>
    <w:rsid w:val="00684BE2"/>
    <w:rsid w:val="00684F2B"/>
    <w:rsid w:val="006854B1"/>
    <w:rsid w:val="006854D4"/>
    <w:rsid w:val="00685529"/>
    <w:rsid w:val="0068579B"/>
    <w:rsid w:val="00685D20"/>
    <w:rsid w:val="00685E17"/>
    <w:rsid w:val="00685E4A"/>
    <w:rsid w:val="00686084"/>
    <w:rsid w:val="00686124"/>
    <w:rsid w:val="00686244"/>
    <w:rsid w:val="0068676A"/>
    <w:rsid w:val="006867F8"/>
    <w:rsid w:val="006869DF"/>
    <w:rsid w:val="00686B07"/>
    <w:rsid w:val="00686BDD"/>
    <w:rsid w:val="00686C36"/>
    <w:rsid w:val="00686C90"/>
    <w:rsid w:val="00686DCD"/>
    <w:rsid w:val="00686E10"/>
    <w:rsid w:val="00686F7D"/>
    <w:rsid w:val="00687235"/>
    <w:rsid w:val="0068744C"/>
    <w:rsid w:val="00687850"/>
    <w:rsid w:val="00687BF5"/>
    <w:rsid w:val="00687E39"/>
    <w:rsid w:val="0069000F"/>
    <w:rsid w:val="006901BD"/>
    <w:rsid w:val="006903FA"/>
    <w:rsid w:val="00690487"/>
    <w:rsid w:val="00690650"/>
    <w:rsid w:val="006907D5"/>
    <w:rsid w:val="00690A5C"/>
    <w:rsid w:val="00690A82"/>
    <w:rsid w:val="00690F64"/>
    <w:rsid w:val="00690F66"/>
    <w:rsid w:val="00690FCC"/>
    <w:rsid w:val="00691131"/>
    <w:rsid w:val="00691259"/>
    <w:rsid w:val="006915CC"/>
    <w:rsid w:val="0069171E"/>
    <w:rsid w:val="00691727"/>
    <w:rsid w:val="0069234F"/>
    <w:rsid w:val="00692603"/>
    <w:rsid w:val="006926B4"/>
    <w:rsid w:val="006926EB"/>
    <w:rsid w:val="00692C38"/>
    <w:rsid w:val="00693016"/>
    <w:rsid w:val="006933CE"/>
    <w:rsid w:val="006934E9"/>
    <w:rsid w:val="006935EF"/>
    <w:rsid w:val="00693864"/>
    <w:rsid w:val="00693C2F"/>
    <w:rsid w:val="00693D8C"/>
    <w:rsid w:val="00693DAA"/>
    <w:rsid w:val="00693E66"/>
    <w:rsid w:val="006940BE"/>
    <w:rsid w:val="006941D7"/>
    <w:rsid w:val="006943F3"/>
    <w:rsid w:val="0069449C"/>
    <w:rsid w:val="006948AB"/>
    <w:rsid w:val="00694E89"/>
    <w:rsid w:val="00694F86"/>
    <w:rsid w:val="006952A7"/>
    <w:rsid w:val="00695539"/>
    <w:rsid w:val="00695897"/>
    <w:rsid w:val="006958F6"/>
    <w:rsid w:val="00695977"/>
    <w:rsid w:val="00695997"/>
    <w:rsid w:val="00695AD4"/>
    <w:rsid w:val="00695B6E"/>
    <w:rsid w:val="00695C5A"/>
    <w:rsid w:val="00695FC9"/>
    <w:rsid w:val="00696094"/>
    <w:rsid w:val="00696258"/>
    <w:rsid w:val="00696700"/>
    <w:rsid w:val="0069670B"/>
    <w:rsid w:val="00696BAB"/>
    <w:rsid w:val="00696EFC"/>
    <w:rsid w:val="0069706B"/>
    <w:rsid w:val="00697073"/>
    <w:rsid w:val="006971CE"/>
    <w:rsid w:val="0069729E"/>
    <w:rsid w:val="006972F1"/>
    <w:rsid w:val="006978CC"/>
    <w:rsid w:val="006979BC"/>
    <w:rsid w:val="00697A09"/>
    <w:rsid w:val="00697BAF"/>
    <w:rsid w:val="00697CE7"/>
    <w:rsid w:val="00697D93"/>
    <w:rsid w:val="006A0034"/>
    <w:rsid w:val="006A0051"/>
    <w:rsid w:val="006A005B"/>
    <w:rsid w:val="006A07F9"/>
    <w:rsid w:val="006A082F"/>
    <w:rsid w:val="006A0897"/>
    <w:rsid w:val="006A0CA0"/>
    <w:rsid w:val="006A0E70"/>
    <w:rsid w:val="006A1091"/>
    <w:rsid w:val="006A10D4"/>
    <w:rsid w:val="006A112F"/>
    <w:rsid w:val="006A126F"/>
    <w:rsid w:val="006A1404"/>
    <w:rsid w:val="006A1605"/>
    <w:rsid w:val="006A1655"/>
    <w:rsid w:val="006A1791"/>
    <w:rsid w:val="006A1C38"/>
    <w:rsid w:val="006A1EBD"/>
    <w:rsid w:val="006A2301"/>
    <w:rsid w:val="006A24FB"/>
    <w:rsid w:val="006A2505"/>
    <w:rsid w:val="006A2EEC"/>
    <w:rsid w:val="006A3045"/>
    <w:rsid w:val="006A30A5"/>
    <w:rsid w:val="006A314C"/>
    <w:rsid w:val="006A328D"/>
    <w:rsid w:val="006A3340"/>
    <w:rsid w:val="006A33A4"/>
    <w:rsid w:val="006A351C"/>
    <w:rsid w:val="006A3A0F"/>
    <w:rsid w:val="006A3A91"/>
    <w:rsid w:val="006A3BE0"/>
    <w:rsid w:val="006A3F0C"/>
    <w:rsid w:val="006A4102"/>
    <w:rsid w:val="006A431D"/>
    <w:rsid w:val="006A4593"/>
    <w:rsid w:val="006A47E3"/>
    <w:rsid w:val="006A4C21"/>
    <w:rsid w:val="006A4D1E"/>
    <w:rsid w:val="006A4D85"/>
    <w:rsid w:val="006A509B"/>
    <w:rsid w:val="006A5BD2"/>
    <w:rsid w:val="006A5BF2"/>
    <w:rsid w:val="006A5DBC"/>
    <w:rsid w:val="006A63B8"/>
    <w:rsid w:val="006A63DC"/>
    <w:rsid w:val="006A668D"/>
    <w:rsid w:val="006A669C"/>
    <w:rsid w:val="006A676B"/>
    <w:rsid w:val="006A67E0"/>
    <w:rsid w:val="006A6840"/>
    <w:rsid w:val="006A69C7"/>
    <w:rsid w:val="006A6A5A"/>
    <w:rsid w:val="006A6A64"/>
    <w:rsid w:val="006A6ADA"/>
    <w:rsid w:val="006A6B24"/>
    <w:rsid w:val="006A6CE6"/>
    <w:rsid w:val="006A6E0D"/>
    <w:rsid w:val="006A7071"/>
    <w:rsid w:val="006A70B1"/>
    <w:rsid w:val="006A7303"/>
    <w:rsid w:val="006A74F3"/>
    <w:rsid w:val="006A76AD"/>
    <w:rsid w:val="006A772C"/>
    <w:rsid w:val="006A77B0"/>
    <w:rsid w:val="006A79CA"/>
    <w:rsid w:val="006A7CFA"/>
    <w:rsid w:val="006A7D95"/>
    <w:rsid w:val="006B004C"/>
    <w:rsid w:val="006B02DB"/>
    <w:rsid w:val="006B0433"/>
    <w:rsid w:val="006B0446"/>
    <w:rsid w:val="006B05BA"/>
    <w:rsid w:val="006B05C7"/>
    <w:rsid w:val="006B0D47"/>
    <w:rsid w:val="006B0E2E"/>
    <w:rsid w:val="006B0F9E"/>
    <w:rsid w:val="006B101A"/>
    <w:rsid w:val="006B114E"/>
    <w:rsid w:val="006B13D2"/>
    <w:rsid w:val="006B1B72"/>
    <w:rsid w:val="006B21F3"/>
    <w:rsid w:val="006B22AE"/>
    <w:rsid w:val="006B24C0"/>
    <w:rsid w:val="006B24CF"/>
    <w:rsid w:val="006B258E"/>
    <w:rsid w:val="006B2647"/>
    <w:rsid w:val="006B2728"/>
    <w:rsid w:val="006B27B4"/>
    <w:rsid w:val="006B283A"/>
    <w:rsid w:val="006B2970"/>
    <w:rsid w:val="006B2A61"/>
    <w:rsid w:val="006B2AB8"/>
    <w:rsid w:val="006B2D46"/>
    <w:rsid w:val="006B2EFA"/>
    <w:rsid w:val="006B31AF"/>
    <w:rsid w:val="006B31CA"/>
    <w:rsid w:val="006B34D6"/>
    <w:rsid w:val="006B3C25"/>
    <w:rsid w:val="006B3C39"/>
    <w:rsid w:val="006B417F"/>
    <w:rsid w:val="006B426C"/>
    <w:rsid w:val="006B449B"/>
    <w:rsid w:val="006B481E"/>
    <w:rsid w:val="006B4B4F"/>
    <w:rsid w:val="006B4DB6"/>
    <w:rsid w:val="006B4DC1"/>
    <w:rsid w:val="006B4DF7"/>
    <w:rsid w:val="006B50A5"/>
    <w:rsid w:val="006B52A0"/>
    <w:rsid w:val="006B588A"/>
    <w:rsid w:val="006B5941"/>
    <w:rsid w:val="006B5A39"/>
    <w:rsid w:val="006B5B3F"/>
    <w:rsid w:val="006B5B80"/>
    <w:rsid w:val="006B5DCF"/>
    <w:rsid w:val="006B5DF5"/>
    <w:rsid w:val="006B5FBA"/>
    <w:rsid w:val="006B6050"/>
    <w:rsid w:val="006B627F"/>
    <w:rsid w:val="006B651F"/>
    <w:rsid w:val="006B6C5E"/>
    <w:rsid w:val="006B72D7"/>
    <w:rsid w:val="006B733C"/>
    <w:rsid w:val="006B735F"/>
    <w:rsid w:val="006B7443"/>
    <w:rsid w:val="006B7625"/>
    <w:rsid w:val="006B781C"/>
    <w:rsid w:val="006B7D3F"/>
    <w:rsid w:val="006B7D55"/>
    <w:rsid w:val="006B7DF9"/>
    <w:rsid w:val="006B7F45"/>
    <w:rsid w:val="006B7FF1"/>
    <w:rsid w:val="006C0040"/>
    <w:rsid w:val="006C022E"/>
    <w:rsid w:val="006C03DF"/>
    <w:rsid w:val="006C04E0"/>
    <w:rsid w:val="006C0536"/>
    <w:rsid w:val="006C0839"/>
    <w:rsid w:val="006C0957"/>
    <w:rsid w:val="006C108A"/>
    <w:rsid w:val="006C1127"/>
    <w:rsid w:val="006C120E"/>
    <w:rsid w:val="006C156A"/>
    <w:rsid w:val="006C173E"/>
    <w:rsid w:val="006C1842"/>
    <w:rsid w:val="006C189B"/>
    <w:rsid w:val="006C194D"/>
    <w:rsid w:val="006C2069"/>
    <w:rsid w:val="006C2166"/>
    <w:rsid w:val="006C21F2"/>
    <w:rsid w:val="006C223E"/>
    <w:rsid w:val="006C23EC"/>
    <w:rsid w:val="006C2699"/>
    <w:rsid w:val="006C26FC"/>
    <w:rsid w:val="006C275B"/>
    <w:rsid w:val="006C28EF"/>
    <w:rsid w:val="006C2B87"/>
    <w:rsid w:val="006C2DC2"/>
    <w:rsid w:val="006C3117"/>
    <w:rsid w:val="006C319A"/>
    <w:rsid w:val="006C31AC"/>
    <w:rsid w:val="006C337A"/>
    <w:rsid w:val="006C3497"/>
    <w:rsid w:val="006C35F1"/>
    <w:rsid w:val="006C3A42"/>
    <w:rsid w:val="006C3BEA"/>
    <w:rsid w:val="006C3D19"/>
    <w:rsid w:val="006C3F72"/>
    <w:rsid w:val="006C4273"/>
    <w:rsid w:val="006C42BC"/>
    <w:rsid w:val="006C43E4"/>
    <w:rsid w:val="006C45B1"/>
    <w:rsid w:val="006C4839"/>
    <w:rsid w:val="006C4849"/>
    <w:rsid w:val="006C4BDE"/>
    <w:rsid w:val="006C507F"/>
    <w:rsid w:val="006C5454"/>
    <w:rsid w:val="006C5985"/>
    <w:rsid w:val="006C5AF5"/>
    <w:rsid w:val="006C5C14"/>
    <w:rsid w:val="006C5CCF"/>
    <w:rsid w:val="006C5CF6"/>
    <w:rsid w:val="006C5E85"/>
    <w:rsid w:val="006C5EB2"/>
    <w:rsid w:val="006C5EBA"/>
    <w:rsid w:val="006C5F80"/>
    <w:rsid w:val="006C6032"/>
    <w:rsid w:val="006C64EA"/>
    <w:rsid w:val="006C64FB"/>
    <w:rsid w:val="006C682A"/>
    <w:rsid w:val="006C6936"/>
    <w:rsid w:val="006C6A1F"/>
    <w:rsid w:val="006C6B8F"/>
    <w:rsid w:val="006C6D0F"/>
    <w:rsid w:val="006C7030"/>
    <w:rsid w:val="006C72AD"/>
    <w:rsid w:val="006C736A"/>
    <w:rsid w:val="006C76AB"/>
    <w:rsid w:val="006C78B9"/>
    <w:rsid w:val="006C78E6"/>
    <w:rsid w:val="006C7B69"/>
    <w:rsid w:val="006C7D6D"/>
    <w:rsid w:val="006C7E5A"/>
    <w:rsid w:val="006C7F5E"/>
    <w:rsid w:val="006D0221"/>
    <w:rsid w:val="006D068F"/>
    <w:rsid w:val="006D0753"/>
    <w:rsid w:val="006D07A2"/>
    <w:rsid w:val="006D0A11"/>
    <w:rsid w:val="006D0ADE"/>
    <w:rsid w:val="006D0B0A"/>
    <w:rsid w:val="006D1083"/>
    <w:rsid w:val="006D1282"/>
    <w:rsid w:val="006D12D9"/>
    <w:rsid w:val="006D13D5"/>
    <w:rsid w:val="006D16E5"/>
    <w:rsid w:val="006D197E"/>
    <w:rsid w:val="006D1A01"/>
    <w:rsid w:val="006D1BB7"/>
    <w:rsid w:val="006D1CCE"/>
    <w:rsid w:val="006D20F9"/>
    <w:rsid w:val="006D215C"/>
    <w:rsid w:val="006D22CD"/>
    <w:rsid w:val="006D2BBA"/>
    <w:rsid w:val="006D2E8C"/>
    <w:rsid w:val="006D2E90"/>
    <w:rsid w:val="006D3B96"/>
    <w:rsid w:val="006D3BA0"/>
    <w:rsid w:val="006D3E07"/>
    <w:rsid w:val="006D40DC"/>
    <w:rsid w:val="006D4300"/>
    <w:rsid w:val="006D44B6"/>
    <w:rsid w:val="006D46D2"/>
    <w:rsid w:val="006D4929"/>
    <w:rsid w:val="006D49F2"/>
    <w:rsid w:val="006D4B4F"/>
    <w:rsid w:val="006D4B9C"/>
    <w:rsid w:val="006D4C1D"/>
    <w:rsid w:val="006D5024"/>
    <w:rsid w:val="006D53AD"/>
    <w:rsid w:val="006D5533"/>
    <w:rsid w:val="006D5752"/>
    <w:rsid w:val="006D594B"/>
    <w:rsid w:val="006D59E9"/>
    <w:rsid w:val="006D5AE1"/>
    <w:rsid w:val="006D5B09"/>
    <w:rsid w:val="006D5B93"/>
    <w:rsid w:val="006D5BF0"/>
    <w:rsid w:val="006D5BFA"/>
    <w:rsid w:val="006D5DB7"/>
    <w:rsid w:val="006D5F09"/>
    <w:rsid w:val="006D624B"/>
    <w:rsid w:val="006D630C"/>
    <w:rsid w:val="006D64A4"/>
    <w:rsid w:val="006D6672"/>
    <w:rsid w:val="006D66B7"/>
    <w:rsid w:val="006D68FE"/>
    <w:rsid w:val="006D69CD"/>
    <w:rsid w:val="006D6C9F"/>
    <w:rsid w:val="006D6CBA"/>
    <w:rsid w:val="006D6E1D"/>
    <w:rsid w:val="006D6E3A"/>
    <w:rsid w:val="006D6F41"/>
    <w:rsid w:val="006D6F4C"/>
    <w:rsid w:val="006D7194"/>
    <w:rsid w:val="006D7263"/>
    <w:rsid w:val="006D73C3"/>
    <w:rsid w:val="006D77BF"/>
    <w:rsid w:val="006D7A92"/>
    <w:rsid w:val="006D7AF7"/>
    <w:rsid w:val="006D7DF7"/>
    <w:rsid w:val="006D7F45"/>
    <w:rsid w:val="006E00FE"/>
    <w:rsid w:val="006E0463"/>
    <w:rsid w:val="006E0639"/>
    <w:rsid w:val="006E08C5"/>
    <w:rsid w:val="006E0AF0"/>
    <w:rsid w:val="006E0B52"/>
    <w:rsid w:val="006E14AF"/>
    <w:rsid w:val="006E1699"/>
    <w:rsid w:val="006E1D4C"/>
    <w:rsid w:val="006E1E39"/>
    <w:rsid w:val="006E1F80"/>
    <w:rsid w:val="006E2330"/>
    <w:rsid w:val="006E23FE"/>
    <w:rsid w:val="006E24BE"/>
    <w:rsid w:val="006E254E"/>
    <w:rsid w:val="006E27C1"/>
    <w:rsid w:val="006E2967"/>
    <w:rsid w:val="006E2A3F"/>
    <w:rsid w:val="006E2C32"/>
    <w:rsid w:val="006E2D6C"/>
    <w:rsid w:val="006E2E50"/>
    <w:rsid w:val="006E2F5C"/>
    <w:rsid w:val="006E3788"/>
    <w:rsid w:val="006E3910"/>
    <w:rsid w:val="006E3B7A"/>
    <w:rsid w:val="006E3CE1"/>
    <w:rsid w:val="006E3F01"/>
    <w:rsid w:val="006E4004"/>
    <w:rsid w:val="006E40B4"/>
    <w:rsid w:val="006E4297"/>
    <w:rsid w:val="006E4430"/>
    <w:rsid w:val="006E4802"/>
    <w:rsid w:val="006E487E"/>
    <w:rsid w:val="006E4898"/>
    <w:rsid w:val="006E4983"/>
    <w:rsid w:val="006E4990"/>
    <w:rsid w:val="006E4B16"/>
    <w:rsid w:val="006E51E5"/>
    <w:rsid w:val="006E5689"/>
    <w:rsid w:val="006E57E9"/>
    <w:rsid w:val="006E58C3"/>
    <w:rsid w:val="006E5B92"/>
    <w:rsid w:val="006E5C2C"/>
    <w:rsid w:val="006E6041"/>
    <w:rsid w:val="006E6106"/>
    <w:rsid w:val="006E6229"/>
    <w:rsid w:val="006E640F"/>
    <w:rsid w:val="006E6467"/>
    <w:rsid w:val="006E6550"/>
    <w:rsid w:val="006E656F"/>
    <w:rsid w:val="006E69DD"/>
    <w:rsid w:val="006E6A81"/>
    <w:rsid w:val="006E6AB4"/>
    <w:rsid w:val="006E6B91"/>
    <w:rsid w:val="006E6C3A"/>
    <w:rsid w:val="006E6CBF"/>
    <w:rsid w:val="006E7024"/>
    <w:rsid w:val="006E75D4"/>
    <w:rsid w:val="006E75FD"/>
    <w:rsid w:val="006E77EC"/>
    <w:rsid w:val="006E79E1"/>
    <w:rsid w:val="006E79E3"/>
    <w:rsid w:val="006E7CF8"/>
    <w:rsid w:val="006E7DA2"/>
    <w:rsid w:val="006E7EB3"/>
    <w:rsid w:val="006E7FEC"/>
    <w:rsid w:val="006F03E0"/>
    <w:rsid w:val="006F03EC"/>
    <w:rsid w:val="006F0491"/>
    <w:rsid w:val="006F0787"/>
    <w:rsid w:val="006F0D17"/>
    <w:rsid w:val="006F0F62"/>
    <w:rsid w:val="006F0F7A"/>
    <w:rsid w:val="006F0F8B"/>
    <w:rsid w:val="006F11BB"/>
    <w:rsid w:val="006F15C9"/>
    <w:rsid w:val="006F1719"/>
    <w:rsid w:val="006F1CF5"/>
    <w:rsid w:val="006F1EEF"/>
    <w:rsid w:val="006F2225"/>
    <w:rsid w:val="006F23C8"/>
    <w:rsid w:val="006F2A48"/>
    <w:rsid w:val="006F2B59"/>
    <w:rsid w:val="006F2DA6"/>
    <w:rsid w:val="006F2FFD"/>
    <w:rsid w:val="006F3382"/>
    <w:rsid w:val="006F3489"/>
    <w:rsid w:val="006F3492"/>
    <w:rsid w:val="006F3606"/>
    <w:rsid w:val="006F368D"/>
    <w:rsid w:val="006F372B"/>
    <w:rsid w:val="006F3863"/>
    <w:rsid w:val="006F393D"/>
    <w:rsid w:val="006F3A38"/>
    <w:rsid w:val="006F3BC1"/>
    <w:rsid w:val="006F3C9C"/>
    <w:rsid w:val="006F438B"/>
    <w:rsid w:val="006F4557"/>
    <w:rsid w:val="006F4566"/>
    <w:rsid w:val="006F45A8"/>
    <w:rsid w:val="006F479C"/>
    <w:rsid w:val="006F4B15"/>
    <w:rsid w:val="006F4BBA"/>
    <w:rsid w:val="006F5357"/>
    <w:rsid w:val="006F5404"/>
    <w:rsid w:val="006F5587"/>
    <w:rsid w:val="006F562D"/>
    <w:rsid w:val="006F582C"/>
    <w:rsid w:val="006F5853"/>
    <w:rsid w:val="006F589F"/>
    <w:rsid w:val="006F5946"/>
    <w:rsid w:val="006F5D89"/>
    <w:rsid w:val="006F5FF2"/>
    <w:rsid w:val="006F62A4"/>
    <w:rsid w:val="006F6417"/>
    <w:rsid w:val="006F643D"/>
    <w:rsid w:val="006F65AC"/>
    <w:rsid w:val="006F6668"/>
    <w:rsid w:val="006F6893"/>
    <w:rsid w:val="006F6D13"/>
    <w:rsid w:val="006F6F61"/>
    <w:rsid w:val="006F705E"/>
    <w:rsid w:val="006F70C5"/>
    <w:rsid w:val="006F71B3"/>
    <w:rsid w:val="006F71F3"/>
    <w:rsid w:val="006F7331"/>
    <w:rsid w:val="006F7398"/>
    <w:rsid w:val="006F7835"/>
    <w:rsid w:val="006F7847"/>
    <w:rsid w:val="006F7889"/>
    <w:rsid w:val="006F7A92"/>
    <w:rsid w:val="006F7BF5"/>
    <w:rsid w:val="006F7C24"/>
    <w:rsid w:val="006F7D67"/>
    <w:rsid w:val="006F7EAD"/>
    <w:rsid w:val="00700204"/>
    <w:rsid w:val="007002E0"/>
    <w:rsid w:val="0070042F"/>
    <w:rsid w:val="00700BCE"/>
    <w:rsid w:val="00700BF6"/>
    <w:rsid w:val="00701134"/>
    <w:rsid w:val="00701437"/>
    <w:rsid w:val="00701933"/>
    <w:rsid w:val="00701BBB"/>
    <w:rsid w:val="00701CFE"/>
    <w:rsid w:val="00701DDA"/>
    <w:rsid w:val="00701E11"/>
    <w:rsid w:val="007020EC"/>
    <w:rsid w:val="007021D0"/>
    <w:rsid w:val="007024E0"/>
    <w:rsid w:val="007026A8"/>
    <w:rsid w:val="007027ED"/>
    <w:rsid w:val="00702B5B"/>
    <w:rsid w:val="00702BC9"/>
    <w:rsid w:val="00702C99"/>
    <w:rsid w:val="00702D2A"/>
    <w:rsid w:val="00702E29"/>
    <w:rsid w:val="00702ECD"/>
    <w:rsid w:val="00702F0B"/>
    <w:rsid w:val="00702F23"/>
    <w:rsid w:val="00703147"/>
    <w:rsid w:val="007032C2"/>
    <w:rsid w:val="00703365"/>
    <w:rsid w:val="007036D1"/>
    <w:rsid w:val="00703D12"/>
    <w:rsid w:val="00703EB6"/>
    <w:rsid w:val="00704450"/>
    <w:rsid w:val="00704543"/>
    <w:rsid w:val="007047BE"/>
    <w:rsid w:val="007049E9"/>
    <w:rsid w:val="00704B00"/>
    <w:rsid w:val="00704BAC"/>
    <w:rsid w:val="00704C40"/>
    <w:rsid w:val="00704C60"/>
    <w:rsid w:val="00704E25"/>
    <w:rsid w:val="007051D6"/>
    <w:rsid w:val="007053D8"/>
    <w:rsid w:val="00705630"/>
    <w:rsid w:val="0070564A"/>
    <w:rsid w:val="00705B0D"/>
    <w:rsid w:val="00705D68"/>
    <w:rsid w:val="00705D8E"/>
    <w:rsid w:val="00705F1B"/>
    <w:rsid w:val="00706132"/>
    <w:rsid w:val="007065E9"/>
    <w:rsid w:val="00706706"/>
    <w:rsid w:val="0070670C"/>
    <w:rsid w:val="00706748"/>
    <w:rsid w:val="00706A87"/>
    <w:rsid w:val="00706E28"/>
    <w:rsid w:val="00706F7D"/>
    <w:rsid w:val="0070732E"/>
    <w:rsid w:val="007074FB"/>
    <w:rsid w:val="0070753F"/>
    <w:rsid w:val="007075B4"/>
    <w:rsid w:val="007075D6"/>
    <w:rsid w:val="00707840"/>
    <w:rsid w:val="00707A62"/>
    <w:rsid w:val="007101D2"/>
    <w:rsid w:val="00710328"/>
    <w:rsid w:val="00710329"/>
    <w:rsid w:val="0071046E"/>
    <w:rsid w:val="0071072F"/>
    <w:rsid w:val="007107AA"/>
    <w:rsid w:val="00710826"/>
    <w:rsid w:val="00710CFB"/>
    <w:rsid w:val="00710FA7"/>
    <w:rsid w:val="0071105B"/>
    <w:rsid w:val="00711094"/>
    <w:rsid w:val="00711458"/>
    <w:rsid w:val="007114E2"/>
    <w:rsid w:val="00711829"/>
    <w:rsid w:val="00711907"/>
    <w:rsid w:val="007119AE"/>
    <w:rsid w:val="00711BAA"/>
    <w:rsid w:val="0071220D"/>
    <w:rsid w:val="00712644"/>
    <w:rsid w:val="00712665"/>
    <w:rsid w:val="007126F9"/>
    <w:rsid w:val="00712714"/>
    <w:rsid w:val="0071276E"/>
    <w:rsid w:val="007127B0"/>
    <w:rsid w:val="00712AC5"/>
    <w:rsid w:val="00712B21"/>
    <w:rsid w:val="00712D1D"/>
    <w:rsid w:val="00712E37"/>
    <w:rsid w:val="00712E3D"/>
    <w:rsid w:val="00712ECE"/>
    <w:rsid w:val="00712EDA"/>
    <w:rsid w:val="0071364C"/>
    <w:rsid w:val="0071378C"/>
    <w:rsid w:val="00713A12"/>
    <w:rsid w:val="00713BF3"/>
    <w:rsid w:val="0071401F"/>
    <w:rsid w:val="007141BD"/>
    <w:rsid w:val="007144D1"/>
    <w:rsid w:val="0071470A"/>
    <w:rsid w:val="007149B2"/>
    <w:rsid w:val="007149F7"/>
    <w:rsid w:val="00714BB2"/>
    <w:rsid w:val="00714C3D"/>
    <w:rsid w:val="00714CCF"/>
    <w:rsid w:val="00714CD7"/>
    <w:rsid w:val="00714D7D"/>
    <w:rsid w:val="00714DEC"/>
    <w:rsid w:val="00714FF8"/>
    <w:rsid w:val="0071502B"/>
    <w:rsid w:val="00715083"/>
    <w:rsid w:val="00715E58"/>
    <w:rsid w:val="00716201"/>
    <w:rsid w:val="007163B3"/>
    <w:rsid w:val="007165D0"/>
    <w:rsid w:val="00716756"/>
    <w:rsid w:val="0071683D"/>
    <w:rsid w:val="00716A0C"/>
    <w:rsid w:val="00716A0D"/>
    <w:rsid w:val="00716AC9"/>
    <w:rsid w:val="00716AD5"/>
    <w:rsid w:val="00716B4D"/>
    <w:rsid w:val="00716B6C"/>
    <w:rsid w:val="00716D4C"/>
    <w:rsid w:val="00716D89"/>
    <w:rsid w:val="00716F0B"/>
    <w:rsid w:val="007170E7"/>
    <w:rsid w:val="0071720D"/>
    <w:rsid w:val="0071726C"/>
    <w:rsid w:val="007172BA"/>
    <w:rsid w:val="0071738F"/>
    <w:rsid w:val="00717AD3"/>
    <w:rsid w:val="00717C6A"/>
    <w:rsid w:val="00717C94"/>
    <w:rsid w:val="00717D5A"/>
    <w:rsid w:val="00717FAE"/>
    <w:rsid w:val="00717FD8"/>
    <w:rsid w:val="0072040C"/>
    <w:rsid w:val="007204B2"/>
    <w:rsid w:val="00720564"/>
    <w:rsid w:val="0072077D"/>
    <w:rsid w:val="00720AE4"/>
    <w:rsid w:val="00720CF8"/>
    <w:rsid w:val="00721008"/>
    <w:rsid w:val="007211B2"/>
    <w:rsid w:val="00721200"/>
    <w:rsid w:val="007213E3"/>
    <w:rsid w:val="00721A5D"/>
    <w:rsid w:val="00721F5D"/>
    <w:rsid w:val="00721FFF"/>
    <w:rsid w:val="007224D2"/>
    <w:rsid w:val="007225A3"/>
    <w:rsid w:val="0072260A"/>
    <w:rsid w:val="0072267C"/>
    <w:rsid w:val="00722733"/>
    <w:rsid w:val="007227A6"/>
    <w:rsid w:val="00722D65"/>
    <w:rsid w:val="00722D6A"/>
    <w:rsid w:val="00722F0F"/>
    <w:rsid w:val="00722FED"/>
    <w:rsid w:val="007230EA"/>
    <w:rsid w:val="0072358A"/>
    <w:rsid w:val="00723696"/>
    <w:rsid w:val="00723C1B"/>
    <w:rsid w:val="00723C7A"/>
    <w:rsid w:val="00723F4D"/>
    <w:rsid w:val="00723FDE"/>
    <w:rsid w:val="00724135"/>
    <w:rsid w:val="00724329"/>
    <w:rsid w:val="007243F5"/>
    <w:rsid w:val="007243F8"/>
    <w:rsid w:val="00724553"/>
    <w:rsid w:val="0072459D"/>
    <w:rsid w:val="007246EB"/>
    <w:rsid w:val="007248D1"/>
    <w:rsid w:val="007248EA"/>
    <w:rsid w:val="0072493E"/>
    <w:rsid w:val="007249CA"/>
    <w:rsid w:val="007249FA"/>
    <w:rsid w:val="00724A3B"/>
    <w:rsid w:val="00725188"/>
    <w:rsid w:val="00725193"/>
    <w:rsid w:val="007251E5"/>
    <w:rsid w:val="00725330"/>
    <w:rsid w:val="0072597A"/>
    <w:rsid w:val="00725CB7"/>
    <w:rsid w:val="00726023"/>
    <w:rsid w:val="0072633D"/>
    <w:rsid w:val="00726491"/>
    <w:rsid w:val="00726494"/>
    <w:rsid w:val="00726733"/>
    <w:rsid w:val="00726AC4"/>
    <w:rsid w:val="00726B6E"/>
    <w:rsid w:val="00726CE2"/>
    <w:rsid w:val="00726E55"/>
    <w:rsid w:val="00726F14"/>
    <w:rsid w:val="00727080"/>
    <w:rsid w:val="00727164"/>
    <w:rsid w:val="0072718C"/>
    <w:rsid w:val="00727273"/>
    <w:rsid w:val="007273A0"/>
    <w:rsid w:val="0072741A"/>
    <w:rsid w:val="007277BA"/>
    <w:rsid w:val="007278DF"/>
    <w:rsid w:val="00727C30"/>
    <w:rsid w:val="00727C4A"/>
    <w:rsid w:val="00727D5F"/>
    <w:rsid w:val="00727F62"/>
    <w:rsid w:val="00730036"/>
    <w:rsid w:val="0073004A"/>
    <w:rsid w:val="00730099"/>
    <w:rsid w:val="00730124"/>
    <w:rsid w:val="00730593"/>
    <w:rsid w:val="0073060E"/>
    <w:rsid w:val="00730BD6"/>
    <w:rsid w:val="00730D46"/>
    <w:rsid w:val="00730EC2"/>
    <w:rsid w:val="00730FD5"/>
    <w:rsid w:val="0073103B"/>
    <w:rsid w:val="007310C5"/>
    <w:rsid w:val="0073123D"/>
    <w:rsid w:val="007313FF"/>
    <w:rsid w:val="00731671"/>
    <w:rsid w:val="00731A5F"/>
    <w:rsid w:val="00731A73"/>
    <w:rsid w:val="00731C18"/>
    <w:rsid w:val="00731FEA"/>
    <w:rsid w:val="0073219A"/>
    <w:rsid w:val="007322B4"/>
    <w:rsid w:val="007322B6"/>
    <w:rsid w:val="00732667"/>
    <w:rsid w:val="00732BDC"/>
    <w:rsid w:val="00732C5C"/>
    <w:rsid w:val="00732D7D"/>
    <w:rsid w:val="00732F75"/>
    <w:rsid w:val="00733054"/>
    <w:rsid w:val="007330C3"/>
    <w:rsid w:val="0073320E"/>
    <w:rsid w:val="0073330E"/>
    <w:rsid w:val="007333DD"/>
    <w:rsid w:val="007334B5"/>
    <w:rsid w:val="007336F0"/>
    <w:rsid w:val="007339D5"/>
    <w:rsid w:val="00733C43"/>
    <w:rsid w:val="00734155"/>
    <w:rsid w:val="00734230"/>
    <w:rsid w:val="0073448B"/>
    <w:rsid w:val="00734565"/>
    <w:rsid w:val="00734AED"/>
    <w:rsid w:val="00734D66"/>
    <w:rsid w:val="00734EA2"/>
    <w:rsid w:val="00734EBF"/>
    <w:rsid w:val="00734F82"/>
    <w:rsid w:val="0073519A"/>
    <w:rsid w:val="007353CE"/>
    <w:rsid w:val="007353EE"/>
    <w:rsid w:val="007357D8"/>
    <w:rsid w:val="0073589B"/>
    <w:rsid w:val="00735927"/>
    <w:rsid w:val="00735C49"/>
    <w:rsid w:val="00735DEE"/>
    <w:rsid w:val="00735EAB"/>
    <w:rsid w:val="00735F83"/>
    <w:rsid w:val="00735FAB"/>
    <w:rsid w:val="00736093"/>
    <w:rsid w:val="0073615A"/>
    <w:rsid w:val="007362B2"/>
    <w:rsid w:val="007363DC"/>
    <w:rsid w:val="007366EC"/>
    <w:rsid w:val="007369DF"/>
    <w:rsid w:val="00736D92"/>
    <w:rsid w:val="00736DAE"/>
    <w:rsid w:val="00736E12"/>
    <w:rsid w:val="00736EDE"/>
    <w:rsid w:val="007371BB"/>
    <w:rsid w:val="0073791F"/>
    <w:rsid w:val="00737C30"/>
    <w:rsid w:val="0074026E"/>
    <w:rsid w:val="0074033A"/>
    <w:rsid w:val="0074053E"/>
    <w:rsid w:val="00740950"/>
    <w:rsid w:val="00740A39"/>
    <w:rsid w:val="00740AFB"/>
    <w:rsid w:val="00740B8D"/>
    <w:rsid w:val="00741270"/>
    <w:rsid w:val="0074154D"/>
    <w:rsid w:val="0074155B"/>
    <w:rsid w:val="0074177D"/>
    <w:rsid w:val="00741A67"/>
    <w:rsid w:val="00741C4A"/>
    <w:rsid w:val="00741E0D"/>
    <w:rsid w:val="00741E76"/>
    <w:rsid w:val="0074209B"/>
    <w:rsid w:val="0074252E"/>
    <w:rsid w:val="007428F7"/>
    <w:rsid w:val="00742902"/>
    <w:rsid w:val="00742A0E"/>
    <w:rsid w:val="00742B17"/>
    <w:rsid w:val="00742BBC"/>
    <w:rsid w:val="00742D53"/>
    <w:rsid w:val="00742E23"/>
    <w:rsid w:val="00742E50"/>
    <w:rsid w:val="00742E8F"/>
    <w:rsid w:val="0074340C"/>
    <w:rsid w:val="00743460"/>
    <w:rsid w:val="007434A2"/>
    <w:rsid w:val="0074361D"/>
    <w:rsid w:val="007437F5"/>
    <w:rsid w:val="00743A02"/>
    <w:rsid w:val="00743ABA"/>
    <w:rsid w:val="00743B3A"/>
    <w:rsid w:val="00743C14"/>
    <w:rsid w:val="00743C15"/>
    <w:rsid w:val="00743C92"/>
    <w:rsid w:val="00743F2B"/>
    <w:rsid w:val="00743FD3"/>
    <w:rsid w:val="007441AD"/>
    <w:rsid w:val="00744289"/>
    <w:rsid w:val="007443FA"/>
    <w:rsid w:val="007444D8"/>
    <w:rsid w:val="00744729"/>
    <w:rsid w:val="00744836"/>
    <w:rsid w:val="00744AD1"/>
    <w:rsid w:val="00744C39"/>
    <w:rsid w:val="00744F20"/>
    <w:rsid w:val="00744FC3"/>
    <w:rsid w:val="00745190"/>
    <w:rsid w:val="00745196"/>
    <w:rsid w:val="007453A9"/>
    <w:rsid w:val="007457EA"/>
    <w:rsid w:val="00745DB6"/>
    <w:rsid w:val="00745DB8"/>
    <w:rsid w:val="00746513"/>
    <w:rsid w:val="007465CB"/>
    <w:rsid w:val="007466E9"/>
    <w:rsid w:val="00746825"/>
    <w:rsid w:val="00746D88"/>
    <w:rsid w:val="00746EFC"/>
    <w:rsid w:val="007475FC"/>
    <w:rsid w:val="007476C3"/>
    <w:rsid w:val="007477CF"/>
    <w:rsid w:val="00747C90"/>
    <w:rsid w:val="00747CD1"/>
    <w:rsid w:val="00747F5F"/>
    <w:rsid w:val="0074E6F7"/>
    <w:rsid w:val="0075013C"/>
    <w:rsid w:val="00750282"/>
    <w:rsid w:val="007505A2"/>
    <w:rsid w:val="00750617"/>
    <w:rsid w:val="0075096F"/>
    <w:rsid w:val="00750CE2"/>
    <w:rsid w:val="00750E6B"/>
    <w:rsid w:val="00750F14"/>
    <w:rsid w:val="007511ED"/>
    <w:rsid w:val="007515B4"/>
    <w:rsid w:val="00751B49"/>
    <w:rsid w:val="00751DA9"/>
    <w:rsid w:val="00752192"/>
    <w:rsid w:val="0075233D"/>
    <w:rsid w:val="007523C4"/>
    <w:rsid w:val="00752811"/>
    <w:rsid w:val="00752B37"/>
    <w:rsid w:val="00752B58"/>
    <w:rsid w:val="00752D9E"/>
    <w:rsid w:val="0075351B"/>
    <w:rsid w:val="0075366B"/>
    <w:rsid w:val="00753AC9"/>
    <w:rsid w:val="00753E06"/>
    <w:rsid w:val="00753F83"/>
    <w:rsid w:val="007542A9"/>
    <w:rsid w:val="007543D8"/>
    <w:rsid w:val="0075480B"/>
    <w:rsid w:val="007549C6"/>
    <w:rsid w:val="00754BDC"/>
    <w:rsid w:val="00754C6C"/>
    <w:rsid w:val="00754CBB"/>
    <w:rsid w:val="00754F31"/>
    <w:rsid w:val="00755053"/>
    <w:rsid w:val="00755396"/>
    <w:rsid w:val="007553C0"/>
    <w:rsid w:val="007553F4"/>
    <w:rsid w:val="007556B8"/>
    <w:rsid w:val="0075596B"/>
    <w:rsid w:val="007559D1"/>
    <w:rsid w:val="00755A68"/>
    <w:rsid w:val="00755BB9"/>
    <w:rsid w:val="00755C54"/>
    <w:rsid w:val="00755CB6"/>
    <w:rsid w:val="00755D63"/>
    <w:rsid w:val="00755DF5"/>
    <w:rsid w:val="00756022"/>
    <w:rsid w:val="0075626C"/>
    <w:rsid w:val="007562F6"/>
    <w:rsid w:val="007565D2"/>
    <w:rsid w:val="0075685C"/>
    <w:rsid w:val="00756C23"/>
    <w:rsid w:val="00756E4B"/>
    <w:rsid w:val="0075750D"/>
    <w:rsid w:val="00757D1C"/>
    <w:rsid w:val="007604A1"/>
    <w:rsid w:val="007607EA"/>
    <w:rsid w:val="007607FC"/>
    <w:rsid w:val="007609A0"/>
    <w:rsid w:val="00761124"/>
    <w:rsid w:val="00761143"/>
    <w:rsid w:val="00761270"/>
    <w:rsid w:val="0076138A"/>
    <w:rsid w:val="0076155E"/>
    <w:rsid w:val="0076197B"/>
    <w:rsid w:val="00761982"/>
    <w:rsid w:val="00761986"/>
    <w:rsid w:val="00761BCC"/>
    <w:rsid w:val="00761F16"/>
    <w:rsid w:val="00761FE1"/>
    <w:rsid w:val="00762121"/>
    <w:rsid w:val="00762161"/>
    <w:rsid w:val="0076219F"/>
    <w:rsid w:val="007622B0"/>
    <w:rsid w:val="00762604"/>
    <w:rsid w:val="00762641"/>
    <w:rsid w:val="00762970"/>
    <w:rsid w:val="00762C73"/>
    <w:rsid w:val="00762CDF"/>
    <w:rsid w:val="00762DA3"/>
    <w:rsid w:val="00762F77"/>
    <w:rsid w:val="0076304C"/>
    <w:rsid w:val="00763153"/>
    <w:rsid w:val="0076332B"/>
    <w:rsid w:val="007638B0"/>
    <w:rsid w:val="00763E02"/>
    <w:rsid w:val="00763EEF"/>
    <w:rsid w:val="00764369"/>
    <w:rsid w:val="007643A4"/>
    <w:rsid w:val="007644FB"/>
    <w:rsid w:val="007645DD"/>
    <w:rsid w:val="00764860"/>
    <w:rsid w:val="00764AC3"/>
    <w:rsid w:val="00764EF1"/>
    <w:rsid w:val="007650BF"/>
    <w:rsid w:val="00765170"/>
    <w:rsid w:val="0076564E"/>
    <w:rsid w:val="0076567B"/>
    <w:rsid w:val="00765D9E"/>
    <w:rsid w:val="00765F1C"/>
    <w:rsid w:val="00766178"/>
    <w:rsid w:val="0076626D"/>
    <w:rsid w:val="0076635C"/>
    <w:rsid w:val="007663B7"/>
    <w:rsid w:val="0076650F"/>
    <w:rsid w:val="00766743"/>
    <w:rsid w:val="00766A51"/>
    <w:rsid w:val="00766AB9"/>
    <w:rsid w:val="00766FF6"/>
    <w:rsid w:val="00767027"/>
    <w:rsid w:val="00767111"/>
    <w:rsid w:val="0076715B"/>
    <w:rsid w:val="00767231"/>
    <w:rsid w:val="0076754D"/>
    <w:rsid w:val="007675AC"/>
    <w:rsid w:val="0076772D"/>
    <w:rsid w:val="00767887"/>
    <w:rsid w:val="007678DF"/>
    <w:rsid w:val="00767913"/>
    <w:rsid w:val="00767F21"/>
    <w:rsid w:val="007701AC"/>
    <w:rsid w:val="007702CE"/>
    <w:rsid w:val="0077054A"/>
    <w:rsid w:val="00770881"/>
    <w:rsid w:val="00770BB0"/>
    <w:rsid w:val="00771022"/>
    <w:rsid w:val="0077111A"/>
    <w:rsid w:val="0077111B"/>
    <w:rsid w:val="00771429"/>
    <w:rsid w:val="00771646"/>
    <w:rsid w:val="007718C8"/>
    <w:rsid w:val="00771920"/>
    <w:rsid w:val="0077196F"/>
    <w:rsid w:val="007719CE"/>
    <w:rsid w:val="00771B74"/>
    <w:rsid w:val="00771D38"/>
    <w:rsid w:val="0077206C"/>
    <w:rsid w:val="007726FC"/>
    <w:rsid w:val="00772CBD"/>
    <w:rsid w:val="007730FE"/>
    <w:rsid w:val="007732D8"/>
    <w:rsid w:val="00773432"/>
    <w:rsid w:val="0077353A"/>
    <w:rsid w:val="00773669"/>
    <w:rsid w:val="00773675"/>
    <w:rsid w:val="007737C2"/>
    <w:rsid w:val="007738FB"/>
    <w:rsid w:val="007738FE"/>
    <w:rsid w:val="00773E10"/>
    <w:rsid w:val="00773EB1"/>
    <w:rsid w:val="00773F34"/>
    <w:rsid w:val="0077408F"/>
    <w:rsid w:val="007744A5"/>
    <w:rsid w:val="007746F5"/>
    <w:rsid w:val="00774747"/>
    <w:rsid w:val="00774782"/>
    <w:rsid w:val="007748F4"/>
    <w:rsid w:val="00774ADB"/>
    <w:rsid w:val="00774C5F"/>
    <w:rsid w:val="00774CD7"/>
    <w:rsid w:val="00774D71"/>
    <w:rsid w:val="00774FFB"/>
    <w:rsid w:val="0077510D"/>
    <w:rsid w:val="007758D6"/>
    <w:rsid w:val="007758F2"/>
    <w:rsid w:val="00775F88"/>
    <w:rsid w:val="0077661D"/>
    <w:rsid w:val="007767F8"/>
    <w:rsid w:val="00776909"/>
    <w:rsid w:val="007769CD"/>
    <w:rsid w:val="00776A5E"/>
    <w:rsid w:val="00776AD8"/>
    <w:rsid w:val="00776D88"/>
    <w:rsid w:val="00776F75"/>
    <w:rsid w:val="007771C4"/>
    <w:rsid w:val="007774D5"/>
    <w:rsid w:val="00777861"/>
    <w:rsid w:val="00777D78"/>
    <w:rsid w:val="00777E56"/>
    <w:rsid w:val="00777ECD"/>
    <w:rsid w:val="0078011A"/>
    <w:rsid w:val="00780302"/>
    <w:rsid w:val="007804F6"/>
    <w:rsid w:val="0078072F"/>
    <w:rsid w:val="007807B9"/>
    <w:rsid w:val="007808C6"/>
    <w:rsid w:val="00780A54"/>
    <w:rsid w:val="00780B86"/>
    <w:rsid w:val="00780BAE"/>
    <w:rsid w:val="00780BB9"/>
    <w:rsid w:val="00780C11"/>
    <w:rsid w:val="00780DE2"/>
    <w:rsid w:val="00780F42"/>
    <w:rsid w:val="00781172"/>
    <w:rsid w:val="007812B2"/>
    <w:rsid w:val="0078137D"/>
    <w:rsid w:val="007815E4"/>
    <w:rsid w:val="00781E8B"/>
    <w:rsid w:val="00781F2E"/>
    <w:rsid w:val="00781FEA"/>
    <w:rsid w:val="0078200A"/>
    <w:rsid w:val="00782085"/>
    <w:rsid w:val="00782435"/>
    <w:rsid w:val="00782487"/>
    <w:rsid w:val="0078257A"/>
    <w:rsid w:val="0078264E"/>
    <w:rsid w:val="007826E5"/>
    <w:rsid w:val="007828C6"/>
    <w:rsid w:val="00782BC8"/>
    <w:rsid w:val="00782E0D"/>
    <w:rsid w:val="00782F4F"/>
    <w:rsid w:val="007834B7"/>
    <w:rsid w:val="007837AC"/>
    <w:rsid w:val="007837B3"/>
    <w:rsid w:val="007839BA"/>
    <w:rsid w:val="00783C9A"/>
    <w:rsid w:val="00783E52"/>
    <w:rsid w:val="0078418A"/>
    <w:rsid w:val="007842CB"/>
    <w:rsid w:val="007844D1"/>
    <w:rsid w:val="00784B0E"/>
    <w:rsid w:val="00784D20"/>
    <w:rsid w:val="0078517B"/>
    <w:rsid w:val="0078522F"/>
    <w:rsid w:val="007855DE"/>
    <w:rsid w:val="0078574C"/>
    <w:rsid w:val="0078583D"/>
    <w:rsid w:val="007858C7"/>
    <w:rsid w:val="00785914"/>
    <w:rsid w:val="007859BB"/>
    <w:rsid w:val="00785F06"/>
    <w:rsid w:val="007861AA"/>
    <w:rsid w:val="00786745"/>
    <w:rsid w:val="0078683E"/>
    <w:rsid w:val="00786C12"/>
    <w:rsid w:val="0078704E"/>
    <w:rsid w:val="007872DD"/>
    <w:rsid w:val="0078789F"/>
    <w:rsid w:val="00787A44"/>
    <w:rsid w:val="00787A8C"/>
    <w:rsid w:val="00787BA0"/>
    <w:rsid w:val="0079007B"/>
    <w:rsid w:val="00790116"/>
    <w:rsid w:val="00790180"/>
    <w:rsid w:val="007901E5"/>
    <w:rsid w:val="0079083F"/>
    <w:rsid w:val="00790901"/>
    <w:rsid w:val="00790E77"/>
    <w:rsid w:val="007910E0"/>
    <w:rsid w:val="00791131"/>
    <w:rsid w:val="00791172"/>
    <w:rsid w:val="00791246"/>
    <w:rsid w:val="007919B7"/>
    <w:rsid w:val="00791C0E"/>
    <w:rsid w:val="00791D57"/>
    <w:rsid w:val="00791D83"/>
    <w:rsid w:val="00791E5F"/>
    <w:rsid w:val="00791E94"/>
    <w:rsid w:val="00791FA5"/>
    <w:rsid w:val="00791FCA"/>
    <w:rsid w:val="007923D2"/>
    <w:rsid w:val="00792AE2"/>
    <w:rsid w:val="007932E4"/>
    <w:rsid w:val="007933D8"/>
    <w:rsid w:val="007935DD"/>
    <w:rsid w:val="00793792"/>
    <w:rsid w:val="007939B3"/>
    <w:rsid w:val="00793BFA"/>
    <w:rsid w:val="007941C5"/>
    <w:rsid w:val="0079429D"/>
    <w:rsid w:val="007944C5"/>
    <w:rsid w:val="00794A46"/>
    <w:rsid w:val="00794C16"/>
    <w:rsid w:val="00794E0C"/>
    <w:rsid w:val="00794F08"/>
    <w:rsid w:val="007951E3"/>
    <w:rsid w:val="00795209"/>
    <w:rsid w:val="00795250"/>
    <w:rsid w:val="00795656"/>
    <w:rsid w:val="00795921"/>
    <w:rsid w:val="00795953"/>
    <w:rsid w:val="00795967"/>
    <w:rsid w:val="00795A3C"/>
    <w:rsid w:val="00795B40"/>
    <w:rsid w:val="00796685"/>
    <w:rsid w:val="0079689E"/>
    <w:rsid w:val="0079693F"/>
    <w:rsid w:val="00796A0C"/>
    <w:rsid w:val="00796B88"/>
    <w:rsid w:val="00796D26"/>
    <w:rsid w:val="00796F6D"/>
    <w:rsid w:val="00797151"/>
    <w:rsid w:val="00797352"/>
    <w:rsid w:val="00797401"/>
    <w:rsid w:val="00797474"/>
    <w:rsid w:val="007974BC"/>
    <w:rsid w:val="00797589"/>
    <w:rsid w:val="00797BE9"/>
    <w:rsid w:val="00797C6C"/>
    <w:rsid w:val="00797F47"/>
    <w:rsid w:val="007A0010"/>
    <w:rsid w:val="007A015E"/>
    <w:rsid w:val="007A035E"/>
    <w:rsid w:val="007A09F0"/>
    <w:rsid w:val="007A09F3"/>
    <w:rsid w:val="007A0B70"/>
    <w:rsid w:val="007A0C8D"/>
    <w:rsid w:val="007A1126"/>
    <w:rsid w:val="007A1130"/>
    <w:rsid w:val="007A15F0"/>
    <w:rsid w:val="007A1757"/>
    <w:rsid w:val="007A199D"/>
    <w:rsid w:val="007A1A67"/>
    <w:rsid w:val="007A1B21"/>
    <w:rsid w:val="007A1C7A"/>
    <w:rsid w:val="007A2065"/>
    <w:rsid w:val="007A2471"/>
    <w:rsid w:val="007A29C2"/>
    <w:rsid w:val="007A2DB3"/>
    <w:rsid w:val="007A2F4E"/>
    <w:rsid w:val="007A2FD0"/>
    <w:rsid w:val="007A33C3"/>
    <w:rsid w:val="007A3DBB"/>
    <w:rsid w:val="007A3E2F"/>
    <w:rsid w:val="007A3FA0"/>
    <w:rsid w:val="007A40AF"/>
    <w:rsid w:val="007A40C5"/>
    <w:rsid w:val="007A421E"/>
    <w:rsid w:val="007A4284"/>
    <w:rsid w:val="007A43B2"/>
    <w:rsid w:val="007A46DC"/>
    <w:rsid w:val="007A473E"/>
    <w:rsid w:val="007A4893"/>
    <w:rsid w:val="007A48C7"/>
    <w:rsid w:val="007A492F"/>
    <w:rsid w:val="007A4AAC"/>
    <w:rsid w:val="007A4AB6"/>
    <w:rsid w:val="007A4EB1"/>
    <w:rsid w:val="007A4FEE"/>
    <w:rsid w:val="007A54AB"/>
    <w:rsid w:val="007A5669"/>
    <w:rsid w:val="007A56A2"/>
    <w:rsid w:val="007A58A3"/>
    <w:rsid w:val="007A58B3"/>
    <w:rsid w:val="007A58F4"/>
    <w:rsid w:val="007A5A7D"/>
    <w:rsid w:val="007A5AA7"/>
    <w:rsid w:val="007A5CDC"/>
    <w:rsid w:val="007A5E94"/>
    <w:rsid w:val="007A6019"/>
    <w:rsid w:val="007A61F8"/>
    <w:rsid w:val="007A64BD"/>
    <w:rsid w:val="007A656B"/>
    <w:rsid w:val="007A6681"/>
    <w:rsid w:val="007A686F"/>
    <w:rsid w:val="007A69C7"/>
    <w:rsid w:val="007A6B25"/>
    <w:rsid w:val="007A6D4D"/>
    <w:rsid w:val="007A6F0F"/>
    <w:rsid w:val="007A6F11"/>
    <w:rsid w:val="007A6F43"/>
    <w:rsid w:val="007A7283"/>
    <w:rsid w:val="007A736F"/>
    <w:rsid w:val="007A73E8"/>
    <w:rsid w:val="007A78AC"/>
    <w:rsid w:val="007A7A70"/>
    <w:rsid w:val="007A7AF7"/>
    <w:rsid w:val="007A7C93"/>
    <w:rsid w:val="007A7E91"/>
    <w:rsid w:val="007A7F03"/>
    <w:rsid w:val="007A7F80"/>
    <w:rsid w:val="007B0122"/>
    <w:rsid w:val="007B0315"/>
    <w:rsid w:val="007B031A"/>
    <w:rsid w:val="007B0859"/>
    <w:rsid w:val="007B088D"/>
    <w:rsid w:val="007B0F05"/>
    <w:rsid w:val="007B0F42"/>
    <w:rsid w:val="007B0F49"/>
    <w:rsid w:val="007B101B"/>
    <w:rsid w:val="007B1061"/>
    <w:rsid w:val="007B14DB"/>
    <w:rsid w:val="007B14FD"/>
    <w:rsid w:val="007B155F"/>
    <w:rsid w:val="007B16C8"/>
    <w:rsid w:val="007B1D55"/>
    <w:rsid w:val="007B211D"/>
    <w:rsid w:val="007B22F5"/>
    <w:rsid w:val="007B23CC"/>
    <w:rsid w:val="007B2FD6"/>
    <w:rsid w:val="007B321C"/>
    <w:rsid w:val="007B32DA"/>
    <w:rsid w:val="007B33D3"/>
    <w:rsid w:val="007B35A7"/>
    <w:rsid w:val="007B36D9"/>
    <w:rsid w:val="007B3A57"/>
    <w:rsid w:val="007B3DBD"/>
    <w:rsid w:val="007B3E39"/>
    <w:rsid w:val="007B3E51"/>
    <w:rsid w:val="007B42B6"/>
    <w:rsid w:val="007B46B5"/>
    <w:rsid w:val="007B4A81"/>
    <w:rsid w:val="007B4B54"/>
    <w:rsid w:val="007B4D97"/>
    <w:rsid w:val="007B5353"/>
    <w:rsid w:val="007B5418"/>
    <w:rsid w:val="007B5453"/>
    <w:rsid w:val="007B54A0"/>
    <w:rsid w:val="007B5594"/>
    <w:rsid w:val="007B55AB"/>
    <w:rsid w:val="007B595E"/>
    <w:rsid w:val="007B5985"/>
    <w:rsid w:val="007B5A2D"/>
    <w:rsid w:val="007B5CE6"/>
    <w:rsid w:val="007B5D37"/>
    <w:rsid w:val="007B5D79"/>
    <w:rsid w:val="007B6249"/>
    <w:rsid w:val="007B6D00"/>
    <w:rsid w:val="007B6D8E"/>
    <w:rsid w:val="007B6DA2"/>
    <w:rsid w:val="007B6EBF"/>
    <w:rsid w:val="007B70C5"/>
    <w:rsid w:val="007B70EF"/>
    <w:rsid w:val="007B7185"/>
    <w:rsid w:val="007B74A3"/>
    <w:rsid w:val="007C0092"/>
    <w:rsid w:val="007C0430"/>
    <w:rsid w:val="007C046E"/>
    <w:rsid w:val="007C048E"/>
    <w:rsid w:val="007C04E2"/>
    <w:rsid w:val="007C058F"/>
    <w:rsid w:val="007C0756"/>
    <w:rsid w:val="007C07A3"/>
    <w:rsid w:val="007C088F"/>
    <w:rsid w:val="007C0F8E"/>
    <w:rsid w:val="007C10BC"/>
    <w:rsid w:val="007C1482"/>
    <w:rsid w:val="007C14C7"/>
    <w:rsid w:val="007C1612"/>
    <w:rsid w:val="007C1774"/>
    <w:rsid w:val="007C18C9"/>
    <w:rsid w:val="007C196B"/>
    <w:rsid w:val="007C1EDB"/>
    <w:rsid w:val="007C1F6C"/>
    <w:rsid w:val="007C21A2"/>
    <w:rsid w:val="007C2283"/>
    <w:rsid w:val="007C2543"/>
    <w:rsid w:val="007C2AAC"/>
    <w:rsid w:val="007C2DEB"/>
    <w:rsid w:val="007C2E07"/>
    <w:rsid w:val="007C2ED9"/>
    <w:rsid w:val="007C2F84"/>
    <w:rsid w:val="007C2FC7"/>
    <w:rsid w:val="007C325D"/>
    <w:rsid w:val="007C3787"/>
    <w:rsid w:val="007C3D54"/>
    <w:rsid w:val="007C3DFF"/>
    <w:rsid w:val="007C4058"/>
    <w:rsid w:val="007C4140"/>
    <w:rsid w:val="007C434C"/>
    <w:rsid w:val="007C4582"/>
    <w:rsid w:val="007C45D7"/>
    <w:rsid w:val="007C4706"/>
    <w:rsid w:val="007C4946"/>
    <w:rsid w:val="007C4C7E"/>
    <w:rsid w:val="007C4E47"/>
    <w:rsid w:val="007C4F1B"/>
    <w:rsid w:val="007C4F5A"/>
    <w:rsid w:val="007C4FFB"/>
    <w:rsid w:val="007C517C"/>
    <w:rsid w:val="007C51A4"/>
    <w:rsid w:val="007C532F"/>
    <w:rsid w:val="007C5456"/>
    <w:rsid w:val="007C557C"/>
    <w:rsid w:val="007C575F"/>
    <w:rsid w:val="007C5792"/>
    <w:rsid w:val="007C5859"/>
    <w:rsid w:val="007C5870"/>
    <w:rsid w:val="007C5C6F"/>
    <w:rsid w:val="007C5DCF"/>
    <w:rsid w:val="007C5E81"/>
    <w:rsid w:val="007C60FF"/>
    <w:rsid w:val="007C64C0"/>
    <w:rsid w:val="007C67F7"/>
    <w:rsid w:val="007C697B"/>
    <w:rsid w:val="007C6B92"/>
    <w:rsid w:val="007C6C81"/>
    <w:rsid w:val="007C6E11"/>
    <w:rsid w:val="007C6EF5"/>
    <w:rsid w:val="007C7268"/>
    <w:rsid w:val="007C7326"/>
    <w:rsid w:val="007C7331"/>
    <w:rsid w:val="007C73FE"/>
    <w:rsid w:val="007C7C23"/>
    <w:rsid w:val="007C7C32"/>
    <w:rsid w:val="007C7D35"/>
    <w:rsid w:val="007C7F2E"/>
    <w:rsid w:val="007C7F98"/>
    <w:rsid w:val="007D026E"/>
    <w:rsid w:val="007D0383"/>
    <w:rsid w:val="007D0432"/>
    <w:rsid w:val="007D0574"/>
    <w:rsid w:val="007D057B"/>
    <w:rsid w:val="007D06B9"/>
    <w:rsid w:val="007D0A5B"/>
    <w:rsid w:val="007D1010"/>
    <w:rsid w:val="007D109B"/>
    <w:rsid w:val="007D116F"/>
    <w:rsid w:val="007D1177"/>
    <w:rsid w:val="007D12FA"/>
    <w:rsid w:val="007D144F"/>
    <w:rsid w:val="007D1543"/>
    <w:rsid w:val="007D18C9"/>
    <w:rsid w:val="007D2157"/>
    <w:rsid w:val="007D2207"/>
    <w:rsid w:val="007D2288"/>
    <w:rsid w:val="007D23D0"/>
    <w:rsid w:val="007D26FA"/>
    <w:rsid w:val="007D274C"/>
    <w:rsid w:val="007D29A6"/>
    <w:rsid w:val="007D2A1B"/>
    <w:rsid w:val="007D2A20"/>
    <w:rsid w:val="007D2B72"/>
    <w:rsid w:val="007D2BF6"/>
    <w:rsid w:val="007D2FAB"/>
    <w:rsid w:val="007D3034"/>
    <w:rsid w:val="007D30D2"/>
    <w:rsid w:val="007D361F"/>
    <w:rsid w:val="007D3635"/>
    <w:rsid w:val="007D396E"/>
    <w:rsid w:val="007D3B5A"/>
    <w:rsid w:val="007D3BA5"/>
    <w:rsid w:val="007D3FE6"/>
    <w:rsid w:val="007D4093"/>
    <w:rsid w:val="007D4188"/>
    <w:rsid w:val="007D41CB"/>
    <w:rsid w:val="007D4223"/>
    <w:rsid w:val="007D44C9"/>
    <w:rsid w:val="007D453C"/>
    <w:rsid w:val="007D465C"/>
    <w:rsid w:val="007D46D9"/>
    <w:rsid w:val="007D46EB"/>
    <w:rsid w:val="007D4A68"/>
    <w:rsid w:val="007D4C60"/>
    <w:rsid w:val="007D4CDC"/>
    <w:rsid w:val="007D4DB3"/>
    <w:rsid w:val="007D5179"/>
    <w:rsid w:val="007D5382"/>
    <w:rsid w:val="007D5392"/>
    <w:rsid w:val="007D5428"/>
    <w:rsid w:val="007D57C2"/>
    <w:rsid w:val="007D5832"/>
    <w:rsid w:val="007D58B5"/>
    <w:rsid w:val="007D5A64"/>
    <w:rsid w:val="007D5C5A"/>
    <w:rsid w:val="007D5C91"/>
    <w:rsid w:val="007D5EA4"/>
    <w:rsid w:val="007D6042"/>
    <w:rsid w:val="007D60BF"/>
    <w:rsid w:val="007D61C8"/>
    <w:rsid w:val="007D6636"/>
    <w:rsid w:val="007D66F9"/>
    <w:rsid w:val="007D6888"/>
    <w:rsid w:val="007D6A13"/>
    <w:rsid w:val="007D6AEF"/>
    <w:rsid w:val="007D6B57"/>
    <w:rsid w:val="007D6D9B"/>
    <w:rsid w:val="007D6DB9"/>
    <w:rsid w:val="007D7619"/>
    <w:rsid w:val="007D79D6"/>
    <w:rsid w:val="007D7C15"/>
    <w:rsid w:val="007D7C80"/>
    <w:rsid w:val="007D7DD6"/>
    <w:rsid w:val="007D7E80"/>
    <w:rsid w:val="007D7EA9"/>
    <w:rsid w:val="007E006E"/>
    <w:rsid w:val="007E00C8"/>
    <w:rsid w:val="007E017E"/>
    <w:rsid w:val="007E0264"/>
    <w:rsid w:val="007E046E"/>
    <w:rsid w:val="007E0634"/>
    <w:rsid w:val="007E0860"/>
    <w:rsid w:val="007E0B89"/>
    <w:rsid w:val="007E0EBE"/>
    <w:rsid w:val="007E0F71"/>
    <w:rsid w:val="007E12D4"/>
    <w:rsid w:val="007E12E1"/>
    <w:rsid w:val="007E172B"/>
    <w:rsid w:val="007E184B"/>
    <w:rsid w:val="007E186A"/>
    <w:rsid w:val="007E19AF"/>
    <w:rsid w:val="007E19B1"/>
    <w:rsid w:val="007E1BEF"/>
    <w:rsid w:val="007E1C46"/>
    <w:rsid w:val="007E1C8D"/>
    <w:rsid w:val="007E1CE9"/>
    <w:rsid w:val="007E24E8"/>
    <w:rsid w:val="007E2562"/>
    <w:rsid w:val="007E2566"/>
    <w:rsid w:val="007E27ED"/>
    <w:rsid w:val="007E296E"/>
    <w:rsid w:val="007E2B2C"/>
    <w:rsid w:val="007E2B5C"/>
    <w:rsid w:val="007E2BB4"/>
    <w:rsid w:val="007E2F3F"/>
    <w:rsid w:val="007E32F6"/>
    <w:rsid w:val="007E3387"/>
    <w:rsid w:val="007E35E4"/>
    <w:rsid w:val="007E3726"/>
    <w:rsid w:val="007E3CBA"/>
    <w:rsid w:val="007E3F06"/>
    <w:rsid w:val="007E3F10"/>
    <w:rsid w:val="007E4063"/>
    <w:rsid w:val="007E4073"/>
    <w:rsid w:val="007E4560"/>
    <w:rsid w:val="007E45FB"/>
    <w:rsid w:val="007E4AF6"/>
    <w:rsid w:val="007E538E"/>
    <w:rsid w:val="007E56BB"/>
    <w:rsid w:val="007E56EC"/>
    <w:rsid w:val="007E571C"/>
    <w:rsid w:val="007E59C6"/>
    <w:rsid w:val="007E5A15"/>
    <w:rsid w:val="007E635F"/>
    <w:rsid w:val="007E63E5"/>
    <w:rsid w:val="007E641C"/>
    <w:rsid w:val="007E6554"/>
    <w:rsid w:val="007E664C"/>
    <w:rsid w:val="007E6843"/>
    <w:rsid w:val="007E6848"/>
    <w:rsid w:val="007E6933"/>
    <w:rsid w:val="007E6B95"/>
    <w:rsid w:val="007E6D0C"/>
    <w:rsid w:val="007E6EC5"/>
    <w:rsid w:val="007E6F04"/>
    <w:rsid w:val="007E738C"/>
    <w:rsid w:val="007E7755"/>
    <w:rsid w:val="007E778C"/>
    <w:rsid w:val="007E79E6"/>
    <w:rsid w:val="007E7A59"/>
    <w:rsid w:val="007E7AAD"/>
    <w:rsid w:val="007E7B0F"/>
    <w:rsid w:val="007E7C99"/>
    <w:rsid w:val="007E7D33"/>
    <w:rsid w:val="007F020D"/>
    <w:rsid w:val="007F0696"/>
    <w:rsid w:val="007F083A"/>
    <w:rsid w:val="007F08BB"/>
    <w:rsid w:val="007F0BA6"/>
    <w:rsid w:val="007F0BC1"/>
    <w:rsid w:val="007F0DDB"/>
    <w:rsid w:val="007F0EB7"/>
    <w:rsid w:val="007F11CD"/>
    <w:rsid w:val="007F1622"/>
    <w:rsid w:val="007F162B"/>
    <w:rsid w:val="007F16C7"/>
    <w:rsid w:val="007F1871"/>
    <w:rsid w:val="007F188B"/>
    <w:rsid w:val="007F19E9"/>
    <w:rsid w:val="007F1D2C"/>
    <w:rsid w:val="007F1E59"/>
    <w:rsid w:val="007F1FD9"/>
    <w:rsid w:val="007F2263"/>
    <w:rsid w:val="007F22DF"/>
    <w:rsid w:val="007F22E6"/>
    <w:rsid w:val="007F2609"/>
    <w:rsid w:val="007F2843"/>
    <w:rsid w:val="007F2B68"/>
    <w:rsid w:val="007F2CE4"/>
    <w:rsid w:val="007F2D45"/>
    <w:rsid w:val="007F2DCF"/>
    <w:rsid w:val="007F2DEF"/>
    <w:rsid w:val="007F2FC1"/>
    <w:rsid w:val="007F33A6"/>
    <w:rsid w:val="007F36D1"/>
    <w:rsid w:val="007F3CA1"/>
    <w:rsid w:val="007F3D80"/>
    <w:rsid w:val="007F3F83"/>
    <w:rsid w:val="007F4454"/>
    <w:rsid w:val="007F45BD"/>
    <w:rsid w:val="007F47AC"/>
    <w:rsid w:val="007F4BD4"/>
    <w:rsid w:val="007F4D3A"/>
    <w:rsid w:val="007F51CE"/>
    <w:rsid w:val="007F529D"/>
    <w:rsid w:val="007F53B9"/>
    <w:rsid w:val="007F53CD"/>
    <w:rsid w:val="007F561D"/>
    <w:rsid w:val="007F5744"/>
    <w:rsid w:val="007F598A"/>
    <w:rsid w:val="007F5B16"/>
    <w:rsid w:val="007F5BA9"/>
    <w:rsid w:val="007F5CEA"/>
    <w:rsid w:val="007F5F5C"/>
    <w:rsid w:val="007F6141"/>
    <w:rsid w:val="007F64ED"/>
    <w:rsid w:val="007F6518"/>
    <w:rsid w:val="007F680E"/>
    <w:rsid w:val="007F6CD0"/>
    <w:rsid w:val="007F6E03"/>
    <w:rsid w:val="007F7137"/>
    <w:rsid w:val="007F76B3"/>
    <w:rsid w:val="007F7A32"/>
    <w:rsid w:val="007F7B16"/>
    <w:rsid w:val="007F7B1C"/>
    <w:rsid w:val="007F7C46"/>
    <w:rsid w:val="007F7EBE"/>
    <w:rsid w:val="00800010"/>
    <w:rsid w:val="008003C7"/>
    <w:rsid w:val="00800460"/>
    <w:rsid w:val="008004F0"/>
    <w:rsid w:val="0080053F"/>
    <w:rsid w:val="00800735"/>
    <w:rsid w:val="008008CF"/>
    <w:rsid w:val="008009E1"/>
    <w:rsid w:val="008009F7"/>
    <w:rsid w:val="00800EF7"/>
    <w:rsid w:val="008019C7"/>
    <w:rsid w:val="00801A93"/>
    <w:rsid w:val="00801E36"/>
    <w:rsid w:val="00801E68"/>
    <w:rsid w:val="008023E4"/>
    <w:rsid w:val="00802430"/>
    <w:rsid w:val="0080263E"/>
    <w:rsid w:val="008027D4"/>
    <w:rsid w:val="00802C15"/>
    <w:rsid w:val="00802F14"/>
    <w:rsid w:val="00803386"/>
    <w:rsid w:val="008033F0"/>
    <w:rsid w:val="008034F2"/>
    <w:rsid w:val="008037E5"/>
    <w:rsid w:val="00803CCE"/>
    <w:rsid w:val="008043A7"/>
    <w:rsid w:val="00804670"/>
    <w:rsid w:val="00804DD3"/>
    <w:rsid w:val="0080587B"/>
    <w:rsid w:val="00805904"/>
    <w:rsid w:val="00805A73"/>
    <w:rsid w:val="00805AC1"/>
    <w:rsid w:val="00805BFA"/>
    <w:rsid w:val="00805E8C"/>
    <w:rsid w:val="00805E94"/>
    <w:rsid w:val="00806087"/>
    <w:rsid w:val="008061A0"/>
    <w:rsid w:val="008061D5"/>
    <w:rsid w:val="00806340"/>
    <w:rsid w:val="008066A0"/>
    <w:rsid w:val="008066B3"/>
    <w:rsid w:val="00806701"/>
    <w:rsid w:val="00806EEC"/>
    <w:rsid w:val="00806F3D"/>
    <w:rsid w:val="00806F9F"/>
    <w:rsid w:val="00807212"/>
    <w:rsid w:val="0080735C"/>
    <w:rsid w:val="00807AC9"/>
    <w:rsid w:val="00807D6F"/>
    <w:rsid w:val="00807E23"/>
    <w:rsid w:val="00807EB4"/>
    <w:rsid w:val="008104DB"/>
    <w:rsid w:val="00810507"/>
    <w:rsid w:val="008106E6"/>
    <w:rsid w:val="00811188"/>
    <w:rsid w:val="00811327"/>
    <w:rsid w:val="008113C4"/>
    <w:rsid w:val="00811550"/>
    <w:rsid w:val="00811576"/>
    <w:rsid w:val="008117C4"/>
    <w:rsid w:val="008117E2"/>
    <w:rsid w:val="0081197C"/>
    <w:rsid w:val="00811997"/>
    <w:rsid w:val="00811BE2"/>
    <w:rsid w:val="00811F9D"/>
    <w:rsid w:val="00811FB3"/>
    <w:rsid w:val="00811FC0"/>
    <w:rsid w:val="00812208"/>
    <w:rsid w:val="00812411"/>
    <w:rsid w:val="00812478"/>
    <w:rsid w:val="0081271D"/>
    <w:rsid w:val="008129D7"/>
    <w:rsid w:val="008133E1"/>
    <w:rsid w:val="00813563"/>
    <w:rsid w:val="00813811"/>
    <w:rsid w:val="00813B30"/>
    <w:rsid w:val="00813CDB"/>
    <w:rsid w:val="00813EEC"/>
    <w:rsid w:val="00813EFB"/>
    <w:rsid w:val="00814019"/>
    <w:rsid w:val="0081406D"/>
    <w:rsid w:val="008143B5"/>
    <w:rsid w:val="008143F0"/>
    <w:rsid w:val="008148DF"/>
    <w:rsid w:val="00814D14"/>
    <w:rsid w:val="00814E0C"/>
    <w:rsid w:val="00814FC6"/>
    <w:rsid w:val="0081508F"/>
    <w:rsid w:val="00815131"/>
    <w:rsid w:val="008151D5"/>
    <w:rsid w:val="008155FC"/>
    <w:rsid w:val="008156F3"/>
    <w:rsid w:val="008156FC"/>
    <w:rsid w:val="0081585D"/>
    <w:rsid w:val="008159FD"/>
    <w:rsid w:val="00815A15"/>
    <w:rsid w:val="00815E05"/>
    <w:rsid w:val="00815E0F"/>
    <w:rsid w:val="00815F08"/>
    <w:rsid w:val="00815F4E"/>
    <w:rsid w:val="00815F50"/>
    <w:rsid w:val="00816335"/>
    <w:rsid w:val="008164B5"/>
    <w:rsid w:val="00816597"/>
    <w:rsid w:val="00816A4D"/>
    <w:rsid w:val="00816E34"/>
    <w:rsid w:val="008171FD"/>
    <w:rsid w:val="008172BC"/>
    <w:rsid w:val="00817323"/>
    <w:rsid w:val="008178C7"/>
    <w:rsid w:val="00817946"/>
    <w:rsid w:val="0081799D"/>
    <w:rsid w:val="00817EBB"/>
    <w:rsid w:val="00817FED"/>
    <w:rsid w:val="0082006D"/>
    <w:rsid w:val="00820129"/>
    <w:rsid w:val="008204BF"/>
    <w:rsid w:val="008209BB"/>
    <w:rsid w:val="00820ADE"/>
    <w:rsid w:val="00820B89"/>
    <w:rsid w:val="00820C8B"/>
    <w:rsid w:val="00820EE4"/>
    <w:rsid w:val="00820F72"/>
    <w:rsid w:val="00821025"/>
    <w:rsid w:val="0082131C"/>
    <w:rsid w:val="00821419"/>
    <w:rsid w:val="00821527"/>
    <w:rsid w:val="008215FC"/>
    <w:rsid w:val="008216B7"/>
    <w:rsid w:val="0082170D"/>
    <w:rsid w:val="00821A88"/>
    <w:rsid w:val="00821FD3"/>
    <w:rsid w:val="008221A7"/>
    <w:rsid w:val="0082222A"/>
    <w:rsid w:val="00822642"/>
    <w:rsid w:val="00822F4C"/>
    <w:rsid w:val="008233F0"/>
    <w:rsid w:val="0082346E"/>
    <w:rsid w:val="008234D9"/>
    <w:rsid w:val="00823598"/>
    <w:rsid w:val="00823B03"/>
    <w:rsid w:val="00823C9D"/>
    <w:rsid w:val="00823D2D"/>
    <w:rsid w:val="00823FC0"/>
    <w:rsid w:val="00824029"/>
    <w:rsid w:val="008240D9"/>
    <w:rsid w:val="00824264"/>
    <w:rsid w:val="0082430E"/>
    <w:rsid w:val="008244CB"/>
    <w:rsid w:val="008244E8"/>
    <w:rsid w:val="008245F6"/>
    <w:rsid w:val="00824B79"/>
    <w:rsid w:val="00824B81"/>
    <w:rsid w:val="00824BF0"/>
    <w:rsid w:val="00824C62"/>
    <w:rsid w:val="00824D14"/>
    <w:rsid w:val="00824FEA"/>
    <w:rsid w:val="00825152"/>
    <w:rsid w:val="0082527D"/>
    <w:rsid w:val="008253CE"/>
    <w:rsid w:val="00825815"/>
    <w:rsid w:val="00825C76"/>
    <w:rsid w:val="00825FB7"/>
    <w:rsid w:val="0082628B"/>
    <w:rsid w:val="00826341"/>
    <w:rsid w:val="008263FE"/>
    <w:rsid w:val="008264E3"/>
    <w:rsid w:val="00826563"/>
    <w:rsid w:val="008267F1"/>
    <w:rsid w:val="00826B0B"/>
    <w:rsid w:val="00826E2F"/>
    <w:rsid w:val="00827423"/>
    <w:rsid w:val="0082764C"/>
    <w:rsid w:val="008276DE"/>
    <w:rsid w:val="008279F4"/>
    <w:rsid w:val="00827B48"/>
    <w:rsid w:val="00827BC3"/>
    <w:rsid w:val="0083006A"/>
    <w:rsid w:val="00830309"/>
    <w:rsid w:val="00830624"/>
    <w:rsid w:val="008306E6"/>
    <w:rsid w:val="00830AD1"/>
    <w:rsid w:val="00830F3D"/>
    <w:rsid w:val="008313E9"/>
    <w:rsid w:val="008314D8"/>
    <w:rsid w:val="008316B7"/>
    <w:rsid w:val="00831715"/>
    <w:rsid w:val="00831735"/>
    <w:rsid w:val="00831B30"/>
    <w:rsid w:val="00831C4B"/>
    <w:rsid w:val="00831E89"/>
    <w:rsid w:val="00831F6B"/>
    <w:rsid w:val="00831F7A"/>
    <w:rsid w:val="00831F7B"/>
    <w:rsid w:val="00831F8C"/>
    <w:rsid w:val="00832263"/>
    <w:rsid w:val="0083246D"/>
    <w:rsid w:val="0083279F"/>
    <w:rsid w:val="0083288B"/>
    <w:rsid w:val="00832AC6"/>
    <w:rsid w:val="00832F5E"/>
    <w:rsid w:val="008330D7"/>
    <w:rsid w:val="008330FE"/>
    <w:rsid w:val="008332EE"/>
    <w:rsid w:val="0083348D"/>
    <w:rsid w:val="008334C6"/>
    <w:rsid w:val="0083356F"/>
    <w:rsid w:val="008336AC"/>
    <w:rsid w:val="008338EE"/>
    <w:rsid w:val="0083392E"/>
    <w:rsid w:val="00833E00"/>
    <w:rsid w:val="0083407E"/>
    <w:rsid w:val="0083461F"/>
    <w:rsid w:val="00834871"/>
    <w:rsid w:val="00834A1D"/>
    <w:rsid w:val="00835180"/>
    <w:rsid w:val="00835274"/>
    <w:rsid w:val="0083529D"/>
    <w:rsid w:val="008353CA"/>
    <w:rsid w:val="00835465"/>
    <w:rsid w:val="0083570A"/>
    <w:rsid w:val="00835BC0"/>
    <w:rsid w:val="00835BE5"/>
    <w:rsid w:val="00835C79"/>
    <w:rsid w:val="008361B3"/>
    <w:rsid w:val="008361B8"/>
    <w:rsid w:val="00836349"/>
    <w:rsid w:val="00836372"/>
    <w:rsid w:val="008363AA"/>
    <w:rsid w:val="008364A2"/>
    <w:rsid w:val="008368CD"/>
    <w:rsid w:val="00836AD6"/>
    <w:rsid w:val="00836C90"/>
    <w:rsid w:val="00837263"/>
    <w:rsid w:val="008375BD"/>
    <w:rsid w:val="00837AAE"/>
    <w:rsid w:val="00837CEF"/>
    <w:rsid w:val="00837F60"/>
    <w:rsid w:val="00840184"/>
    <w:rsid w:val="0084054D"/>
    <w:rsid w:val="00840569"/>
    <w:rsid w:val="008405A8"/>
    <w:rsid w:val="008405D8"/>
    <w:rsid w:val="008405FE"/>
    <w:rsid w:val="00840AF0"/>
    <w:rsid w:val="00840DD2"/>
    <w:rsid w:val="00840F2B"/>
    <w:rsid w:val="00841060"/>
    <w:rsid w:val="00841408"/>
    <w:rsid w:val="00841466"/>
    <w:rsid w:val="00841E00"/>
    <w:rsid w:val="008424AB"/>
    <w:rsid w:val="00842672"/>
    <w:rsid w:val="00842832"/>
    <w:rsid w:val="00842841"/>
    <w:rsid w:val="00842868"/>
    <w:rsid w:val="00842967"/>
    <w:rsid w:val="00842970"/>
    <w:rsid w:val="008429A6"/>
    <w:rsid w:val="00842BEB"/>
    <w:rsid w:val="00842C09"/>
    <w:rsid w:val="00842DD0"/>
    <w:rsid w:val="00842DDB"/>
    <w:rsid w:val="00842EC0"/>
    <w:rsid w:val="008431C5"/>
    <w:rsid w:val="0084329D"/>
    <w:rsid w:val="0084364F"/>
    <w:rsid w:val="00843959"/>
    <w:rsid w:val="00843CFA"/>
    <w:rsid w:val="00843DD3"/>
    <w:rsid w:val="00843EF2"/>
    <w:rsid w:val="0084420D"/>
    <w:rsid w:val="0084427C"/>
    <w:rsid w:val="00844959"/>
    <w:rsid w:val="0084496A"/>
    <w:rsid w:val="00844A3B"/>
    <w:rsid w:val="00844C98"/>
    <w:rsid w:val="00844CBF"/>
    <w:rsid w:val="00844FD9"/>
    <w:rsid w:val="008450BB"/>
    <w:rsid w:val="008455D9"/>
    <w:rsid w:val="00845818"/>
    <w:rsid w:val="008458CE"/>
    <w:rsid w:val="00845B0B"/>
    <w:rsid w:val="00845B37"/>
    <w:rsid w:val="00845CA3"/>
    <w:rsid w:val="00845E48"/>
    <w:rsid w:val="00845E57"/>
    <w:rsid w:val="00845FF5"/>
    <w:rsid w:val="0084628D"/>
    <w:rsid w:val="00846868"/>
    <w:rsid w:val="0084689F"/>
    <w:rsid w:val="0084696D"/>
    <w:rsid w:val="00846C81"/>
    <w:rsid w:val="00846D1A"/>
    <w:rsid w:val="00846D6E"/>
    <w:rsid w:val="00846F53"/>
    <w:rsid w:val="00847142"/>
    <w:rsid w:val="00847167"/>
    <w:rsid w:val="00847234"/>
    <w:rsid w:val="008472A9"/>
    <w:rsid w:val="00847ACF"/>
    <w:rsid w:val="00847BFA"/>
    <w:rsid w:val="00847C11"/>
    <w:rsid w:val="00847C2D"/>
    <w:rsid w:val="00847E2A"/>
    <w:rsid w:val="008500BD"/>
    <w:rsid w:val="008502E0"/>
    <w:rsid w:val="008504BA"/>
    <w:rsid w:val="008505E4"/>
    <w:rsid w:val="008507B5"/>
    <w:rsid w:val="00850B5C"/>
    <w:rsid w:val="00850C11"/>
    <w:rsid w:val="00850C47"/>
    <w:rsid w:val="00850CF8"/>
    <w:rsid w:val="00850E2A"/>
    <w:rsid w:val="00850E7B"/>
    <w:rsid w:val="00850FED"/>
    <w:rsid w:val="008510A5"/>
    <w:rsid w:val="008512F8"/>
    <w:rsid w:val="0085140A"/>
    <w:rsid w:val="00851A44"/>
    <w:rsid w:val="00851A87"/>
    <w:rsid w:val="00851D98"/>
    <w:rsid w:val="00852056"/>
    <w:rsid w:val="008521A9"/>
    <w:rsid w:val="008521E7"/>
    <w:rsid w:val="008521EE"/>
    <w:rsid w:val="00852B1A"/>
    <w:rsid w:val="00852D61"/>
    <w:rsid w:val="00852D97"/>
    <w:rsid w:val="00852E3D"/>
    <w:rsid w:val="00852E4B"/>
    <w:rsid w:val="00852FDB"/>
    <w:rsid w:val="00852FE3"/>
    <w:rsid w:val="00853291"/>
    <w:rsid w:val="00853466"/>
    <w:rsid w:val="0085354A"/>
    <w:rsid w:val="00853811"/>
    <w:rsid w:val="0085394E"/>
    <w:rsid w:val="00853B84"/>
    <w:rsid w:val="00853C0C"/>
    <w:rsid w:val="00853FE2"/>
    <w:rsid w:val="00854398"/>
    <w:rsid w:val="008549FD"/>
    <w:rsid w:val="00854AB4"/>
    <w:rsid w:val="00854C11"/>
    <w:rsid w:val="00854C19"/>
    <w:rsid w:val="00854CB1"/>
    <w:rsid w:val="00854DAD"/>
    <w:rsid w:val="00854E11"/>
    <w:rsid w:val="00854E33"/>
    <w:rsid w:val="00854F62"/>
    <w:rsid w:val="0085562A"/>
    <w:rsid w:val="00855820"/>
    <w:rsid w:val="00855D10"/>
    <w:rsid w:val="00855EFC"/>
    <w:rsid w:val="00855FDA"/>
    <w:rsid w:val="00856078"/>
    <w:rsid w:val="008560A4"/>
    <w:rsid w:val="008560DF"/>
    <w:rsid w:val="00856420"/>
    <w:rsid w:val="00856488"/>
    <w:rsid w:val="00856952"/>
    <w:rsid w:val="008569E9"/>
    <w:rsid w:val="00856B64"/>
    <w:rsid w:val="00856B6A"/>
    <w:rsid w:val="00856CBC"/>
    <w:rsid w:val="00856DDA"/>
    <w:rsid w:val="0085700C"/>
    <w:rsid w:val="00857059"/>
    <w:rsid w:val="008570FA"/>
    <w:rsid w:val="0085741D"/>
    <w:rsid w:val="0085744D"/>
    <w:rsid w:val="008574E2"/>
    <w:rsid w:val="008575A0"/>
    <w:rsid w:val="008575B4"/>
    <w:rsid w:val="008576C3"/>
    <w:rsid w:val="0085787E"/>
    <w:rsid w:val="0085792D"/>
    <w:rsid w:val="008601E8"/>
    <w:rsid w:val="008603F3"/>
    <w:rsid w:val="0086057A"/>
    <w:rsid w:val="00860839"/>
    <w:rsid w:val="00860DE7"/>
    <w:rsid w:val="00860E5B"/>
    <w:rsid w:val="00860FCC"/>
    <w:rsid w:val="00861048"/>
    <w:rsid w:val="008610E9"/>
    <w:rsid w:val="008611ED"/>
    <w:rsid w:val="00861358"/>
    <w:rsid w:val="0086137A"/>
    <w:rsid w:val="00861492"/>
    <w:rsid w:val="008615B4"/>
    <w:rsid w:val="008615E2"/>
    <w:rsid w:val="00861647"/>
    <w:rsid w:val="00861A4D"/>
    <w:rsid w:val="00861C63"/>
    <w:rsid w:val="00861D1E"/>
    <w:rsid w:val="00861D62"/>
    <w:rsid w:val="00861D63"/>
    <w:rsid w:val="008625E1"/>
    <w:rsid w:val="00862AFC"/>
    <w:rsid w:val="00862B2D"/>
    <w:rsid w:val="008630E5"/>
    <w:rsid w:val="008630FD"/>
    <w:rsid w:val="008631DF"/>
    <w:rsid w:val="0086325C"/>
    <w:rsid w:val="0086343E"/>
    <w:rsid w:val="0086362F"/>
    <w:rsid w:val="00863654"/>
    <w:rsid w:val="0086371B"/>
    <w:rsid w:val="0086372B"/>
    <w:rsid w:val="0086378F"/>
    <w:rsid w:val="00863859"/>
    <w:rsid w:val="008639C4"/>
    <w:rsid w:val="00863B27"/>
    <w:rsid w:val="00863D8C"/>
    <w:rsid w:val="0086413D"/>
    <w:rsid w:val="008641E0"/>
    <w:rsid w:val="0086449F"/>
    <w:rsid w:val="008647FC"/>
    <w:rsid w:val="00864C4D"/>
    <w:rsid w:val="00865110"/>
    <w:rsid w:val="0086521D"/>
    <w:rsid w:val="00865248"/>
    <w:rsid w:val="00865304"/>
    <w:rsid w:val="008653D1"/>
    <w:rsid w:val="00865592"/>
    <w:rsid w:val="00865672"/>
    <w:rsid w:val="00865A3F"/>
    <w:rsid w:val="00865B9B"/>
    <w:rsid w:val="00865D57"/>
    <w:rsid w:val="00865EE2"/>
    <w:rsid w:val="00866352"/>
    <w:rsid w:val="00866726"/>
    <w:rsid w:val="008667D6"/>
    <w:rsid w:val="0086686D"/>
    <w:rsid w:val="008669BB"/>
    <w:rsid w:val="008669DE"/>
    <w:rsid w:val="008669E6"/>
    <w:rsid w:val="00866A86"/>
    <w:rsid w:val="00866C0E"/>
    <w:rsid w:val="0086703F"/>
    <w:rsid w:val="00867196"/>
    <w:rsid w:val="008672DB"/>
    <w:rsid w:val="008673A2"/>
    <w:rsid w:val="0086768E"/>
    <w:rsid w:val="00867793"/>
    <w:rsid w:val="0086795C"/>
    <w:rsid w:val="00867A23"/>
    <w:rsid w:val="00867CE6"/>
    <w:rsid w:val="0087033A"/>
    <w:rsid w:val="00870453"/>
    <w:rsid w:val="0087048F"/>
    <w:rsid w:val="00870528"/>
    <w:rsid w:val="0087098E"/>
    <w:rsid w:val="00870A3D"/>
    <w:rsid w:val="00870AD3"/>
    <w:rsid w:val="00870B9E"/>
    <w:rsid w:val="00870E25"/>
    <w:rsid w:val="00870F1D"/>
    <w:rsid w:val="00871327"/>
    <w:rsid w:val="00871519"/>
    <w:rsid w:val="008717D5"/>
    <w:rsid w:val="00871899"/>
    <w:rsid w:val="00871A9E"/>
    <w:rsid w:val="00871AE5"/>
    <w:rsid w:val="00871CF9"/>
    <w:rsid w:val="00871F1D"/>
    <w:rsid w:val="00871F20"/>
    <w:rsid w:val="00871FFD"/>
    <w:rsid w:val="00872069"/>
    <w:rsid w:val="008723DF"/>
    <w:rsid w:val="008724D8"/>
    <w:rsid w:val="008725B3"/>
    <w:rsid w:val="008725D1"/>
    <w:rsid w:val="00872756"/>
    <w:rsid w:val="00872920"/>
    <w:rsid w:val="00872EE5"/>
    <w:rsid w:val="008733AE"/>
    <w:rsid w:val="00873441"/>
    <w:rsid w:val="00873621"/>
    <w:rsid w:val="008736AF"/>
    <w:rsid w:val="00873836"/>
    <w:rsid w:val="008738D7"/>
    <w:rsid w:val="00873973"/>
    <w:rsid w:val="008740F2"/>
    <w:rsid w:val="00874383"/>
    <w:rsid w:val="0087439B"/>
    <w:rsid w:val="008745D9"/>
    <w:rsid w:val="00874676"/>
    <w:rsid w:val="0087474B"/>
    <w:rsid w:val="00875097"/>
    <w:rsid w:val="0087517E"/>
    <w:rsid w:val="00875290"/>
    <w:rsid w:val="00875428"/>
    <w:rsid w:val="00875815"/>
    <w:rsid w:val="00875B79"/>
    <w:rsid w:val="00875CC8"/>
    <w:rsid w:val="00875DF2"/>
    <w:rsid w:val="008761C8"/>
    <w:rsid w:val="008761FD"/>
    <w:rsid w:val="0087627B"/>
    <w:rsid w:val="00876366"/>
    <w:rsid w:val="0087644D"/>
    <w:rsid w:val="008764C5"/>
    <w:rsid w:val="0087654F"/>
    <w:rsid w:val="008765DF"/>
    <w:rsid w:val="00876634"/>
    <w:rsid w:val="008767C9"/>
    <w:rsid w:val="0087694F"/>
    <w:rsid w:val="00876AB2"/>
    <w:rsid w:val="00876AFD"/>
    <w:rsid w:val="00876CA5"/>
    <w:rsid w:val="00876D5F"/>
    <w:rsid w:val="00876E4C"/>
    <w:rsid w:val="0087717A"/>
    <w:rsid w:val="008776E1"/>
    <w:rsid w:val="00877785"/>
    <w:rsid w:val="00877793"/>
    <w:rsid w:val="00877964"/>
    <w:rsid w:val="00877A7B"/>
    <w:rsid w:val="00877D5D"/>
    <w:rsid w:val="00877F61"/>
    <w:rsid w:val="00880188"/>
    <w:rsid w:val="00880313"/>
    <w:rsid w:val="0088034B"/>
    <w:rsid w:val="00880485"/>
    <w:rsid w:val="008808BC"/>
    <w:rsid w:val="00880AAA"/>
    <w:rsid w:val="00880B2B"/>
    <w:rsid w:val="00880D9F"/>
    <w:rsid w:val="00880DC0"/>
    <w:rsid w:val="00880DF5"/>
    <w:rsid w:val="00880F03"/>
    <w:rsid w:val="00881078"/>
    <w:rsid w:val="008812F7"/>
    <w:rsid w:val="00881DE4"/>
    <w:rsid w:val="0088215A"/>
    <w:rsid w:val="00882267"/>
    <w:rsid w:val="008827F4"/>
    <w:rsid w:val="008829C4"/>
    <w:rsid w:val="008829F1"/>
    <w:rsid w:val="00882B27"/>
    <w:rsid w:val="00882B2F"/>
    <w:rsid w:val="00882BB2"/>
    <w:rsid w:val="00882E83"/>
    <w:rsid w:val="00882FA4"/>
    <w:rsid w:val="00882FB0"/>
    <w:rsid w:val="0088313E"/>
    <w:rsid w:val="008831E3"/>
    <w:rsid w:val="008833B3"/>
    <w:rsid w:val="00883514"/>
    <w:rsid w:val="008837BF"/>
    <w:rsid w:val="0088393B"/>
    <w:rsid w:val="008839D8"/>
    <w:rsid w:val="00883C5D"/>
    <w:rsid w:val="00883F01"/>
    <w:rsid w:val="00884465"/>
    <w:rsid w:val="008848C7"/>
    <w:rsid w:val="00884990"/>
    <w:rsid w:val="00884BDC"/>
    <w:rsid w:val="00884D59"/>
    <w:rsid w:val="00884DEF"/>
    <w:rsid w:val="00884F70"/>
    <w:rsid w:val="00885018"/>
    <w:rsid w:val="00885260"/>
    <w:rsid w:val="0088549D"/>
    <w:rsid w:val="00885658"/>
    <w:rsid w:val="0088575F"/>
    <w:rsid w:val="00885F94"/>
    <w:rsid w:val="00886348"/>
    <w:rsid w:val="00886500"/>
    <w:rsid w:val="00886590"/>
    <w:rsid w:val="00886850"/>
    <w:rsid w:val="00886BEC"/>
    <w:rsid w:val="00886C86"/>
    <w:rsid w:val="00886CD2"/>
    <w:rsid w:val="00886F78"/>
    <w:rsid w:val="00887188"/>
    <w:rsid w:val="0088728D"/>
    <w:rsid w:val="00887524"/>
    <w:rsid w:val="00887566"/>
    <w:rsid w:val="00887592"/>
    <w:rsid w:val="008877C0"/>
    <w:rsid w:val="0088794E"/>
    <w:rsid w:val="00887ACA"/>
    <w:rsid w:val="00887EAF"/>
    <w:rsid w:val="00887FA9"/>
    <w:rsid w:val="00890092"/>
    <w:rsid w:val="008900AA"/>
    <w:rsid w:val="0089013B"/>
    <w:rsid w:val="008903F3"/>
    <w:rsid w:val="008904B9"/>
    <w:rsid w:val="00890589"/>
    <w:rsid w:val="008905D1"/>
    <w:rsid w:val="00890622"/>
    <w:rsid w:val="008906C8"/>
    <w:rsid w:val="0089084F"/>
    <w:rsid w:val="00890A1B"/>
    <w:rsid w:val="00890D4E"/>
    <w:rsid w:val="00890E19"/>
    <w:rsid w:val="00890F5D"/>
    <w:rsid w:val="008913DE"/>
    <w:rsid w:val="0089148C"/>
    <w:rsid w:val="008916B1"/>
    <w:rsid w:val="008916CE"/>
    <w:rsid w:val="00891752"/>
    <w:rsid w:val="00891F24"/>
    <w:rsid w:val="00892428"/>
    <w:rsid w:val="00892484"/>
    <w:rsid w:val="00892774"/>
    <w:rsid w:val="00892BEC"/>
    <w:rsid w:val="00892C45"/>
    <w:rsid w:val="00892F78"/>
    <w:rsid w:val="008935DD"/>
    <w:rsid w:val="00893BFC"/>
    <w:rsid w:val="00893C40"/>
    <w:rsid w:val="00893C82"/>
    <w:rsid w:val="00893CDC"/>
    <w:rsid w:val="00893E81"/>
    <w:rsid w:val="008942E3"/>
    <w:rsid w:val="00894527"/>
    <w:rsid w:val="0089480C"/>
    <w:rsid w:val="00894949"/>
    <w:rsid w:val="00894C16"/>
    <w:rsid w:val="00894E27"/>
    <w:rsid w:val="008950CE"/>
    <w:rsid w:val="0089518A"/>
    <w:rsid w:val="0089530E"/>
    <w:rsid w:val="008953C1"/>
    <w:rsid w:val="008953D9"/>
    <w:rsid w:val="00895426"/>
    <w:rsid w:val="008956C2"/>
    <w:rsid w:val="00895B58"/>
    <w:rsid w:val="00895DBD"/>
    <w:rsid w:val="00895E4D"/>
    <w:rsid w:val="0089605F"/>
    <w:rsid w:val="008960B9"/>
    <w:rsid w:val="0089612C"/>
    <w:rsid w:val="00896188"/>
    <w:rsid w:val="00896223"/>
    <w:rsid w:val="008962B3"/>
    <w:rsid w:val="00896670"/>
    <w:rsid w:val="00896700"/>
    <w:rsid w:val="0089672B"/>
    <w:rsid w:val="00896BDB"/>
    <w:rsid w:val="00896FCA"/>
    <w:rsid w:val="008971DA"/>
    <w:rsid w:val="00897489"/>
    <w:rsid w:val="008976DE"/>
    <w:rsid w:val="00897722"/>
    <w:rsid w:val="008977E6"/>
    <w:rsid w:val="00897C2D"/>
    <w:rsid w:val="00897C4F"/>
    <w:rsid w:val="00897C93"/>
    <w:rsid w:val="008A00B1"/>
    <w:rsid w:val="008A00EB"/>
    <w:rsid w:val="008A02FD"/>
    <w:rsid w:val="008A04AA"/>
    <w:rsid w:val="008A068B"/>
    <w:rsid w:val="008A072D"/>
    <w:rsid w:val="008A0835"/>
    <w:rsid w:val="008A0864"/>
    <w:rsid w:val="008A091F"/>
    <w:rsid w:val="008A0D7A"/>
    <w:rsid w:val="008A0FA4"/>
    <w:rsid w:val="008A0FD6"/>
    <w:rsid w:val="008A0FFF"/>
    <w:rsid w:val="008A13E4"/>
    <w:rsid w:val="008A142A"/>
    <w:rsid w:val="008A1531"/>
    <w:rsid w:val="008A18C9"/>
    <w:rsid w:val="008A1FFE"/>
    <w:rsid w:val="008A221D"/>
    <w:rsid w:val="008A2247"/>
    <w:rsid w:val="008A226B"/>
    <w:rsid w:val="008A25EA"/>
    <w:rsid w:val="008A2906"/>
    <w:rsid w:val="008A2B87"/>
    <w:rsid w:val="008A2C55"/>
    <w:rsid w:val="008A2DDF"/>
    <w:rsid w:val="008A30A6"/>
    <w:rsid w:val="008A30B7"/>
    <w:rsid w:val="008A3121"/>
    <w:rsid w:val="008A35B4"/>
    <w:rsid w:val="008A37FC"/>
    <w:rsid w:val="008A386E"/>
    <w:rsid w:val="008A3895"/>
    <w:rsid w:val="008A3AEF"/>
    <w:rsid w:val="008A3B99"/>
    <w:rsid w:val="008A3BD9"/>
    <w:rsid w:val="008A3FDA"/>
    <w:rsid w:val="008A44C2"/>
    <w:rsid w:val="008A4563"/>
    <w:rsid w:val="008A457D"/>
    <w:rsid w:val="008A4588"/>
    <w:rsid w:val="008A4888"/>
    <w:rsid w:val="008A49D4"/>
    <w:rsid w:val="008A4A07"/>
    <w:rsid w:val="008A4C7B"/>
    <w:rsid w:val="008A4D72"/>
    <w:rsid w:val="008A4D88"/>
    <w:rsid w:val="008A4D89"/>
    <w:rsid w:val="008A4EDF"/>
    <w:rsid w:val="008A51D6"/>
    <w:rsid w:val="008A53F0"/>
    <w:rsid w:val="008A55C6"/>
    <w:rsid w:val="008A569D"/>
    <w:rsid w:val="008A56D5"/>
    <w:rsid w:val="008A57ED"/>
    <w:rsid w:val="008A58A9"/>
    <w:rsid w:val="008A58D4"/>
    <w:rsid w:val="008A59A5"/>
    <w:rsid w:val="008A5C80"/>
    <w:rsid w:val="008A5E4A"/>
    <w:rsid w:val="008A614D"/>
    <w:rsid w:val="008A6297"/>
    <w:rsid w:val="008A62B4"/>
    <w:rsid w:val="008A63BF"/>
    <w:rsid w:val="008A66B6"/>
    <w:rsid w:val="008A6B01"/>
    <w:rsid w:val="008A6CCA"/>
    <w:rsid w:val="008A6FA3"/>
    <w:rsid w:val="008A735F"/>
    <w:rsid w:val="008A7564"/>
    <w:rsid w:val="008A7586"/>
    <w:rsid w:val="008A77C2"/>
    <w:rsid w:val="008A7BED"/>
    <w:rsid w:val="008A7C2A"/>
    <w:rsid w:val="008A7C64"/>
    <w:rsid w:val="008A7E9B"/>
    <w:rsid w:val="008A7EBD"/>
    <w:rsid w:val="008A7EE7"/>
    <w:rsid w:val="008B0036"/>
    <w:rsid w:val="008B0610"/>
    <w:rsid w:val="008B063D"/>
    <w:rsid w:val="008B09E3"/>
    <w:rsid w:val="008B0A74"/>
    <w:rsid w:val="008B0F09"/>
    <w:rsid w:val="008B106F"/>
    <w:rsid w:val="008B10C2"/>
    <w:rsid w:val="008B10D4"/>
    <w:rsid w:val="008B1151"/>
    <w:rsid w:val="008B118F"/>
    <w:rsid w:val="008B13BF"/>
    <w:rsid w:val="008B1576"/>
    <w:rsid w:val="008B159A"/>
    <w:rsid w:val="008B1BC5"/>
    <w:rsid w:val="008B1D4A"/>
    <w:rsid w:val="008B20A9"/>
    <w:rsid w:val="008B22DA"/>
    <w:rsid w:val="008B2527"/>
    <w:rsid w:val="008B2978"/>
    <w:rsid w:val="008B29FB"/>
    <w:rsid w:val="008B2CE4"/>
    <w:rsid w:val="008B2EC0"/>
    <w:rsid w:val="008B3334"/>
    <w:rsid w:val="008B341D"/>
    <w:rsid w:val="008B343C"/>
    <w:rsid w:val="008B34E4"/>
    <w:rsid w:val="008B3608"/>
    <w:rsid w:val="008B379A"/>
    <w:rsid w:val="008B3823"/>
    <w:rsid w:val="008B39F0"/>
    <w:rsid w:val="008B3B67"/>
    <w:rsid w:val="008B3FDA"/>
    <w:rsid w:val="008B4121"/>
    <w:rsid w:val="008B4174"/>
    <w:rsid w:val="008B41F7"/>
    <w:rsid w:val="008B428D"/>
    <w:rsid w:val="008B4677"/>
    <w:rsid w:val="008B4752"/>
    <w:rsid w:val="008B47EE"/>
    <w:rsid w:val="008B4850"/>
    <w:rsid w:val="008B4CFF"/>
    <w:rsid w:val="008B4EB7"/>
    <w:rsid w:val="008B4FD2"/>
    <w:rsid w:val="008B4FDC"/>
    <w:rsid w:val="008B5038"/>
    <w:rsid w:val="008B50F0"/>
    <w:rsid w:val="008B512C"/>
    <w:rsid w:val="008B5207"/>
    <w:rsid w:val="008B5406"/>
    <w:rsid w:val="008B5486"/>
    <w:rsid w:val="008B5A6C"/>
    <w:rsid w:val="008B5C1D"/>
    <w:rsid w:val="008B5C2E"/>
    <w:rsid w:val="008B5D6A"/>
    <w:rsid w:val="008B61EF"/>
    <w:rsid w:val="008B6340"/>
    <w:rsid w:val="008B6557"/>
    <w:rsid w:val="008B6707"/>
    <w:rsid w:val="008B6775"/>
    <w:rsid w:val="008B68B4"/>
    <w:rsid w:val="008B694F"/>
    <w:rsid w:val="008B699D"/>
    <w:rsid w:val="008B6BA0"/>
    <w:rsid w:val="008B6BC0"/>
    <w:rsid w:val="008B6C5D"/>
    <w:rsid w:val="008B6C6E"/>
    <w:rsid w:val="008B6EBD"/>
    <w:rsid w:val="008B705B"/>
    <w:rsid w:val="008B7228"/>
    <w:rsid w:val="008B74AC"/>
    <w:rsid w:val="008B757D"/>
    <w:rsid w:val="008B7609"/>
    <w:rsid w:val="008B78B5"/>
    <w:rsid w:val="008B795F"/>
    <w:rsid w:val="008B7BBF"/>
    <w:rsid w:val="008C0359"/>
    <w:rsid w:val="008C04C2"/>
    <w:rsid w:val="008C0517"/>
    <w:rsid w:val="008C0832"/>
    <w:rsid w:val="008C0B2F"/>
    <w:rsid w:val="008C1129"/>
    <w:rsid w:val="008C11AA"/>
    <w:rsid w:val="008C132A"/>
    <w:rsid w:val="008C13DA"/>
    <w:rsid w:val="008C14CC"/>
    <w:rsid w:val="008C16A5"/>
    <w:rsid w:val="008C1737"/>
    <w:rsid w:val="008C17AF"/>
    <w:rsid w:val="008C17C3"/>
    <w:rsid w:val="008C1833"/>
    <w:rsid w:val="008C18DB"/>
    <w:rsid w:val="008C1903"/>
    <w:rsid w:val="008C208F"/>
    <w:rsid w:val="008C22AC"/>
    <w:rsid w:val="008C240E"/>
    <w:rsid w:val="008C24D5"/>
    <w:rsid w:val="008C25FC"/>
    <w:rsid w:val="008C28AE"/>
    <w:rsid w:val="008C29F6"/>
    <w:rsid w:val="008C2B46"/>
    <w:rsid w:val="008C2B8C"/>
    <w:rsid w:val="008C2CEF"/>
    <w:rsid w:val="008C2D04"/>
    <w:rsid w:val="008C306B"/>
    <w:rsid w:val="008C32EB"/>
    <w:rsid w:val="008C3529"/>
    <w:rsid w:val="008C3664"/>
    <w:rsid w:val="008C3796"/>
    <w:rsid w:val="008C389B"/>
    <w:rsid w:val="008C38F7"/>
    <w:rsid w:val="008C3ACE"/>
    <w:rsid w:val="008C3B0E"/>
    <w:rsid w:val="008C3E35"/>
    <w:rsid w:val="008C3F09"/>
    <w:rsid w:val="008C3F52"/>
    <w:rsid w:val="008C41A9"/>
    <w:rsid w:val="008C4370"/>
    <w:rsid w:val="008C4559"/>
    <w:rsid w:val="008C45C4"/>
    <w:rsid w:val="008C47C1"/>
    <w:rsid w:val="008C4829"/>
    <w:rsid w:val="008C48EC"/>
    <w:rsid w:val="008C49BE"/>
    <w:rsid w:val="008C4A9F"/>
    <w:rsid w:val="008C4BEE"/>
    <w:rsid w:val="008C4D28"/>
    <w:rsid w:val="008C4E8D"/>
    <w:rsid w:val="008C502A"/>
    <w:rsid w:val="008C5089"/>
    <w:rsid w:val="008C5258"/>
    <w:rsid w:val="008C5265"/>
    <w:rsid w:val="008C52E6"/>
    <w:rsid w:val="008C55ED"/>
    <w:rsid w:val="008C578C"/>
    <w:rsid w:val="008C57CA"/>
    <w:rsid w:val="008C5B3B"/>
    <w:rsid w:val="008C5D92"/>
    <w:rsid w:val="008C6461"/>
    <w:rsid w:val="008C6763"/>
    <w:rsid w:val="008C6797"/>
    <w:rsid w:val="008C680A"/>
    <w:rsid w:val="008C69FC"/>
    <w:rsid w:val="008C6CBE"/>
    <w:rsid w:val="008C6ECA"/>
    <w:rsid w:val="008C6ED6"/>
    <w:rsid w:val="008C6F59"/>
    <w:rsid w:val="008C7096"/>
    <w:rsid w:val="008C743D"/>
    <w:rsid w:val="008C7892"/>
    <w:rsid w:val="008C7B19"/>
    <w:rsid w:val="008C7B3C"/>
    <w:rsid w:val="008C7BC4"/>
    <w:rsid w:val="008C7C13"/>
    <w:rsid w:val="008D02B7"/>
    <w:rsid w:val="008D069C"/>
    <w:rsid w:val="008D082D"/>
    <w:rsid w:val="008D0C2B"/>
    <w:rsid w:val="008D0E0E"/>
    <w:rsid w:val="008D0F56"/>
    <w:rsid w:val="008D1999"/>
    <w:rsid w:val="008D1C41"/>
    <w:rsid w:val="008D1CCC"/>
    <w:rsid w:val="008D2018"/>
    <w:rsid w:val="008D215C"/>
    <w:rsid w:val="008D255B"/>
    <w:rsid w:val="008D296E"/>
    <w:rsid w:val="008D2BEC"/>
    <w:rsid w:val="008D2DB0"/>
    <w:rsid w:val="008D2E45"/>
    <w:rsid w:val="008D3667"/>
    <w:rsid w:val="008D368E"/>
    <w:rsid w:val="008D36FE"/>
    <w:rsid w:val="008D37E8"/>
    <w:rsid w:val="008D39A3"/>
    <w:rsid w:val="008D3A80"/>
    <w:rsid w:val="008D3C23"/>
    <w:rsid w:val="008D3E7E"/>
    <w:rsid w:val="008D44DD"/>
    <w:rsid w:val="008D4614"/>
    <w:rsid w:val="008D4896"/>
    <w:rsid w:val="008D4BAA"/>
    <w:rsid w:val="008D4E74"/>
    <w:rsid w:val="008D4F38"/>
    <w:rsid w:val="008D5591"/>
    <w:rsid w:val="008D55F0"/>
    <w:rsid w:val="008D5A2B"/>
    <w:rsid w:val="008D5C34"/>
    <w:rsid w:val="008D5EE8"/>
    <w:rsid w:val="008D5F11"/>
    <w:rsid w:val="008D615A"/>
    <w:rsid w:val="008D6219"/>
    <w:rsid w:val="008D6301"/>
    <w:rsid w:val="008D6325"/>
    <w:rsid w:val="008D6436"/>
    <w:rsid w:val="008D66C1"/>
    <w:rsid w:val="008D66D0"/>
    <w:rsid w:val="008D66D2"/>
    <w:rsid w:val="008D66E9"/>
    <w:rsid w:val="008D6B1D"/>
    <w:rsid w:val="008D6D07"/>
    <w:rsid w:val="008D6D88"/>
    <w:rsid w:val="008D7024"/>
    <w:rsid w:val="008D73F6"/>
    <w:rsid w:val="008D743F"/>
    <w:rsid w:val="008D7544"/>
    <w:rsid w:val="008D7893"/>
    <w:rsid w:val="008D78D6"/>
    <w:rsid w:val="008D78FC"/>
    <w:rsid w:val="008D7BBA"/>
    <w:rsid w:val="008D7CF4"/>
    <w:rsid w:val="008D7E69"/>
    <w:rsid w:val="008E03E6"/>
    <w:rsid w:val="008E04CC"/>
    <w:rsid w:val="008E0537"/>
    <w:rsid w:val="008E0599"/>
    <w:rsid w:val="008E06DA"/>
    <w:rsid w:val="008E07E7"/>
    <w:rsid w:val="008E0957"/>
    <w:rsid w:val="008E0C44"/>
    <w:rsid w:val="008E107C"/>
    <w:rsid w:val="008E1450"/>
    <w:rsid w:val="008E1502"/>
    <w:rsid w:val="008E15A8"/>
    <w:rsid w:val="008E1798"/>
    <w:rsid w:val="008E181E"/>
    <w:rsid w:val="008E1A17"/>
    <w:rsid w:val="008E1A19"/>
    <w:rsid w:val="008E1C0B"/>
    <w:rsid w:val="008E1CB4"/>
    <w:rsid w:val="008E1EEB"/>
    <w:rsid w:val="008E1F10"/>
    <w:rsid w:val="008E1FD7"/>
    <w:rsid w:val="008E20DB"/>
    <w:rsid w:val="008E21AE"/>
    <w:rsid w:val="008E24CA"/>
    <w:rsid w:val="008E25F6"/>
    <w:rsid w:val="008E26E1"/>
    <w:rsid w:val="008E2FA9"/>
    <w:rsid w:val="008E322C"/>
    <w:rsid w:val="008E3252"/>
    <w:rsid w:val="008E3587"/>
    <w:rsid w:val="008E35A0"/>
    <w:rsid w:val="008E35E4"/>
    <w:rsid w:val="008E390B"/>
    <w:rsid w:val="008E3A3E"/>
    <w:rsid w:val="008E3F08"/>
    <w:rsid w:val="008E4159"/>
    <w:rsid w:val="008E41A2"/>
    <w:rsid w:val="008E433C"/>
    <w:rsid w:val="008E488C"/>
    <w:rsid w:val="008E4898"/>
    <w:rsid w:val="008E4A46"/>
    <w:rsid w:val="008E4B97"/>
    <w:rsid w:val="008E4FC8"/>
    <w:rsid w:val="008E52EC"/>
    <w:rsid w:val="008E5406"/>
    <w:rsid w:val="008E543A"/>
    <w:rsid w:val="008E54B1"/>
    <w:rsid w:val="008E57D0"/>
    <w:rsid w:val="008E5802"/>
    <w:rsid w:val="008E5AEC"/>
    <w:rsid w:val="008E5B26"/>
    <w:rsid w:val="008E5F63"/>
    <w:rsid w:val="008E6082"/>
    <w:rsid w:val="008E626E"/>
    <w:rsid w:val="008E6332"/>
    <w:rsid w:val="008E6406"/>
    <w:rsid w:val="008E652B"/>
    <w:rsid w:val="008E65ED"/>
    <w:rsid w:val="008E66D5"/>
    <w:rsid w:val="008E6978"/>
    <w:rsid w:val="008E6D8C"/>
    <w:rsid w:val="008E6E50"/>
    <w:rsid w:val="008E6E82"/>
    <w:rsid w:val="008E7056"/>
    <w:rsid w:val="008E74F4"/>
    <w:rsid w:val="008ECF83"/>
    <w:rsid w:val="008F01C4"/>
    <w:rsid w:val="008F032F"/>
    <w:rsid w:val="008F0450"/>
    <w:rsid w:val="008F04B0"/>
    <w:rsid w:val="008F04C2"/>
    <w:rsid w:val="008F057E"/>
    <w:rsid w:val="008F06BE"/>
    <w:rsid w:val="008F0837"/>
    <w:rsid w:val="008F0B71"/>
    <w:rsid w:val="008F0CAF"/>
    <w:rsid w:val="008F0EF8"/>
    <w:rsid w:val="008F1061"/>
    <w:rsid w:val="008F1421"/>
    <w:rsid w:val="008F175C"/>
    <w:rsid w:val="008F1781"/>
    <w:rsid w:val="008F181D"/>
    <w:rsid w:val="008F217D"/>
    <w:rsid w:val="008F22C7"/>
    <w:rsid w:val="008F2506"/>
    <w:rsid w:val="008F2923"/>
    <w:rsid w:val="008F2A73"/>
    <w:rsid w:val="008F2E5E"/>
    <w:rsid w:val="008F2F43"/>
    <w:rsid w:val="008F311F"/>
    <w:rsid w:val="008F32D4"/>
    <w:rsid w:val="008F32F9"/>
    <w:rsid w:val="008F3909"/>
    <w:rsid w:val="008F390A"/>
    <w:rsid w:val="008F3E04"/>
    <w:rsid w:val="008F4035"/>
    <w:rsid w:val="008F40B8"/>
    <w:rsid w:val="008F4125"/>
    <w:rsid w:val="008F41DB"/>
    <w:rsid w:val="008F4224"/>
    <w:rsid w:val="008F436E"/>
    <w:rsid w:val="008F44D5"/>
    <w:rsid w:val="008F4A58"/>
    <w:rsid w:val="008F4B35"/>
    <w:rsid w:val="008F4B3E"/>
    <w:rsid w:val="008F4CB3"/>
    <w:rsid w:val="008F4EDA"/>
    <w:rsid w:val="008F5059"/>
    <w:rsid w:val="008F55FD"/>
    <w:rsid w:val="008F565C"/>
    <w:rsid w:val="008F5A3D"/>
    <w:rsid w:val="008F5DD4"/>
    <w:rsid w:val="008F5DF6"/>
    <w:rsid w:val="008F5E1F"/>
    <w:rsid w:val="008F5E57"/>
    <w:rsid w:val="008F60F3"/>
    <w:rsid w:val="008F62CA"/>
    <w:rsid w:val="008F630D"/>
    <w:rsid w:val="008F64D9"/>
    <w:rsid w:val="008F68AE"/>
    <w:rsid w:val="008F69F3"/>
    <w:rsid w:val="008F6B12"/>
    <w:rsid w:val="008F6D31"/>
    <w:rsid w:val="008F6DBA"/>
    <w:rsid w:val="008F7034"/>
    <w:rsid w:val="008F70C5"/>
    <w:rsid w:val="008F7599"/>
    <w:rsid w:val="008F75B8"/>
    <w:rsid w:val="008F780E"/>
    <w:rsid w:val="008F7830"/>
    <w:rsid w:val="008F7D8D"/>
    <w:rsid w:val="008F7E4A"/>
    <w:rsid w:val="008F7FCD"/>
    <w:rsid w:val="0090035A"/>
    <w:rsid w:val="009003D7"/>
    <w:rsid w:val="009009B6"/>
    <w:rsid w:val="00900B36"/>
    <w:rsid w:val="00900C05"/>
    <w:rsid w:val="00900C06"/>
    <w:rsid w:val="00900F07"/>
    <w:rsid w:val="00901008"/>
    <w:rsid w:val="00901101"/>
    <w:rsid w:val="0090110B"/>
    <w:rsid w:val="00901139"/>
    <w:rsid w:val="0090145F"/>
    <w:rsid w:val="009014E9"/>
    <w:rsid w:val="00901907"/>
    <w:rsid w:val="00901C2E"/>
    <w:rsid w:val="00901D35"/>
    <w:rsid w:val="00901E38"/>
    <w:rsid w:val="00901EE8"/>
    <w:rsid w:val="0090205B"/>
    <w:rsid w:val="0090210A"/>
    <w:rsid w:val="0090242B"/>
    <w:rsid w:val="0090245E"/>
    <w:rsid w:val="009024DC"/>
    <w:rsid w:val="009025C5"/>
    <w:rsid w:val="00902661"/>
    <w:rsid w:val="009026AE"/>
    <w:rsid w:val="00902817"/>
    <w:rsid w:val="00902916"/>
    <w:rsid w:val="00902A09"/>
    <w:rsid w:val="00902A80"/>
    <w:rsid w:val="009031CD"/>
    <w:rsid w:val="00903471"/>
    <w:rsid w:val="0090362F"/>
    <w:rsid w:val="0090367C"/>
    <w:rsid w:val="009039B1"/>
    <w:rsid w:val="00904028"/>
    <w:rsid w:val="009040A8"/>
    <w:rsid w:val="009043AF"/>
    <w:rsid w:val="0090471B"/>
    <w:rsid w:val="0090473C"/>
    <w:rsid w:val="0090481C"/>
    <w:rsid w:val="00904C29"/>
    <w:rsid w:val="00904C31"/>
    <w:rsid w:val="00904C86"/>
    <w:rsid w:val="00905003"/>
    <w:rsid w:val="009051D3"/>
    <w:rsid w:val="0090537E"/>
    <w:rsid w:val="00905430"/>
    <w:rsid w:val="00905EF7"/>
    <w:rsid w:val="00905F5B"/>
    <w:rsid w:val="00906479"/>
    <w:rsid w:val="009066A1"/>
    <w:rsid w:val="00906979"/>
    <w:rsid w:val="00906D7F"/>
    <w:rsid w:val="00906F11"/>
    <w:rsid w:val="009070C2"/>
    <w:rsid w:val="00907161"/>
    <w:rsid w:val="009073A9"/>
    <w:rsid w:val="00907826"/>
    <w:rsid w:val="00907BDD"/>
    <w:rsid w:val="00907C53"/>
    <w:rsid w:val="00907CCC"/>
    <w:rsid w:val="00907E32"/>
    <w:rsid w:val="00907F0D"/>
    <w:rsid w:val="00907FDC"/>
    <w:rsid w:val="009100FC"/>
    <w:rsid w:val="009101A4"/>
    <w:rsid w:val="00910265"/>
    <w:rsid w:val="00910275"/>
    <w:rsid w:val="009102DA"/>
    <w:rsid w:val="00910905"/>
    <w:rsid w:val="009113BE"/>
    <w:rsid w:val="0091150E"/>
    <w:rsid w:val="00911939"/>
    <w:rsid w:val="00911B04"/>
    <w:rsid w:val="00911C37"/>
    <w:rsid w:val="00911CEF"/>
    <w:rsid w:val="00911EF5"/>
    <w:rsid w:val="00912090"/>
    <w:rsid w:val="009120B9"/>
    <w:rsid w:val="00912615"/>
    <w:rsid w:val="00912B25"/>
    <w:rsid w:val="00912D38"/>
    <w:rsid w:val="0091329C"/>
    <w:rsid w:val="00913907"/>
    <w:rsid w:val="00913AB4"/>
    <w:rsid w:val="00913AE5"/>
    <w:rsid w:val="009146BB"/>
    <w:rsid w:val="00914E92"/>
    <w:rsid w:val="00914EE6"/>
    <w:rsid w:val="00915005"/>
    <w:rsid w:val="009152C6"/>
    <w:rsid w:val="00915477"/>
    <w:rsid w:val="00915764"/>
    <w:rsid w:val="00915919"/>
    <w:rsid w:val="0091598C"/>
    <w:rsid w:val="009159CD"/>
    <w:rsid w:val="009160C0"/>
    <w:rsid w:val="0091623D"/>
    <w:rsid w:val="0091629A"/>
    <w:rsid w:val="00916677"/>
    <w:rsid w:val="0091668E"/>
    <w:rsid w:val="009166CD"/>
    <w:rsid w:val="00916701"/>
    <w:rsid w:val="0091678F"/>
    <w:rsid w:val="009168EF"/>
    <w:rsid w:val="00916B36"/>
    <w:rsid w:val="00916E58"/>
    <w:rsid w:val="00917509"/>
    <w:rsid w:val="00917665"/>
    <w:rsid w:val="0091772B"/>
    <w:rsid w:val="0091787B"/>
    <w:rsid w:val="00917CC1"/>
    <w:rsid w:val="00917EFF"/>
    <w:rsid w:val="00917F5C"/>
    <w:rsid w:val="00920184"/>
    <w:rsid w:val="0092064A"/>
    <w:rsid w:val="009209C3"/>
    <w:rsid w:val="00920F0F"/>
    <w:rsid w:val="00920FFB"/>
    <w:rsid w:val="0092115D"/>
    <w:rsid w:val="00921406"/>
    <w:rsid w:val="00921434"/>
    <w:rsid w:val="00921435"/>
    <w:rsid w:val="0092144C"/>
    <w:rsid w:val="0092154F"/>
    <w:rsid w:val="009216AC"/>
    <w:rsid w:val="009217B1"/>
    <w:rsid w:val="009218B2"/>
    <w:rsid w:val="009218C3"/>
    <w:rsid w:val="009219F0"/>
    <w:rsid w:val="00921BDF"/>
    <w:rsid w:val="00922032"/>
    <w:rsid w:val="009221AD"/>
    <w:rsid w:val="00922210"/>
    <w:rsid w:val="0092225A"/>
    <w:rsid w:val="009222E4"/>
    <w:rsid w:val="00922305"/>
    <w:rsid w:val="00922483"/>
    <w:rsid w:val="009227CB"/>
    <w:rsid w:val="0092290A"/>
    <w:rsid w:val="00922912"/>
    <w:rsid w:val="00922A0A"/>
    <w:rsid w:val="00922B13"/>
    <w:rsid w:val="00922B37"/>
    <w:rsid w:val="00922FEF"/>
    <w:rsid w:val="00922FFD"/>
    <w:rsid w:val="009230A6"/>
    <w:rsid w:val="009232A5"/>
    <w:rsid w:val="009232B8"/>
    <w:rsid w:val="0092337F"/>
    <w:rsid w:val="009234F4"/>
    <w:rsid w:val="00923CD3"/>
    <w:rsid w:val="009242D6"/>
    <w:rsid w:val="00924351"/>
    <w:rsid w:val="009243F3"/>
    <w:rsid w:val="00924428"/>
    <w:rsid w:val="0092471E"/>
    <w:rsid w:val="0092477D"/>
    <w:rsid w:val="00924937"/>
    <w:rsid w:val="00924DB7"/>
    <w:rsid w:val="00924F0E"/>
    <w:rsid w:val="00924FF2"/>
    <w:rsid w:val="0092505E"/>
    <w:rsid w:val="00925072"/>
    <w:rsid w:val="009251B4"/>
    <w:rsid w:val="0092525A"/>
    <w:rsid w:val="00925AD5"/>
    <w:rsid w:val="00925CC6"/>
    <w:rsid w:val="00925D9C"/>
    <w:rsid w:val="009260F3"/>
    <w:rsid w:val="0092644A"/>
    <w:rsid w:val="009265BA"/>
    <w:rsid w:val="009267C6"/>
    <w:rsid w:val="009267D7"/>
    <w:rsid w:val="00926B20"/>
    <w:rsid w:val="00927296"/>
    <w:rsid w:val="00927344"/>
    <w:rsid w:val="00927361"/>
    <w:rsid w:val="009274C3"/>
    <w:rsid w:val="009275A7"/>
    <w:rsid w:val="009300A4"/>
    <w:rsid w:val="009300A5"/>
    <w:rsid w:val="0093018D"/>
    <w:rsid w:val="009301B3"/>
    <w:rsid w:val="009303E4"/>
    <w:rsid w:val="00930766"/>
    <w:rsid w:val="009307EE"/>
    <w:rsid w:val="00930A47"/>
    <w:rsid w:val="00930C6D"/>
    <w:rsid w:val="00930E2F"/>
    <w:rsid w:val="00931201"/>
    <w:rsid w:val="00931946"/>
    <w:rsid w:val="00931E62"/>
    <w:rsid w:val="00932175"/>
    <w:rsid w:val="0093247D"/>
    <w:rsid w:val="00932540"/>
    <w:rsid w:val="009328EE"/>
    <w:rsid w:val="00932971"/>
    <w:rsid w:val="00932B42"/>
    <w:rsid w:val="00932EF5"/>
    <w:rsid w:val="00932FF6"/>
    <w:rsid w:val="00933159"/>
    <w:rsid w:val="0093333D"/>
    <w:rsid w:val="00933351"/>
    <w:rsid w:val="00933633"/>
    <w:rsid w:val="00933AC5"/>
    <w:rsid w:val="00933B4D"/>
    <w:rsid w:val="00933BD0"/>
    <w:rsid w:val="00933D5A"/>
    <w:rsid w:val="00933F53"/>
    <w:rsid w:val="00933FC6"/>
    <w:rsid w:val="009340A0"/>
    <w:rsid w:val="0093415A"/>
    <w:rsid w:val="009342F2"/>
    <w:rsid w:val="00934368"/>
    <w:rsid w:val="00934482"/>
    <w:rsid w:val="0093457C"/>
    <w:rsid w:val="009345D6"/>
    <w:rsid w:val="009346C4"/>
    <w:rsid w:val="00934C15"/>
    <w:rsid w:val="00934CF7"/>
    <w:rsid w:val="00934D66"/>
    <w:rsid w:val="00934DAD"/>
    <w:rsid w:val="00934F8F"/>
    <w:rsid w:val="00934F93"/>
    <w:rsid w:val="00935092"/>
    <w:rsid w:val="009356C7"/>
    <w:rsid w:val="009358E7"/>
    <w:rsid w:val="00935988"/>
    <w:rsid w:val="0093598A"/>
    <w:rsid w:val="00935AF9"/>
    <w:rsid w:val="00936214"/>
    <w:rsid w:val="0093650A"/>
    <w:rsid w:val="009367B4"/>
    <w:rsid w:val="009369CC"/>
    <w:rsid w:val="00936F3C"/>
    <w:rsid w:val="00936FD5"/>
    <w:rsid w:val="009370B8"/>
    <w:rsid w:val="009373A6"/>
    <w:rsid w:val="009379C5"/>
    <w:rsid w:val="00937C4E"/>
    <w:rsid w:val="00937FAB"/>
    <w:rsid w:val="0094017C"/>
    <w:rsid w:val="00940651"/>
    <w:rsid w:val="009406D1"/>
    <w:rsid w:val="0094083D"/>
    <w:rsid w:val="00940AE8"/>
    <w:rsid w:val="00940CF7"/>
    <w:rsid w:val="00940D9E"/>
    <w:rsid w:val="00940F65"/>
    <w:rsid w:val="00941176"/>
    <w:rsid w:val="009412A5"/>
    <w:rsid w:val="009412DA"/>
    <w:rsid w:val="009413BD"/>
    <w:rsid w:val="009414A3"/>
    <w:rsid w:val="009414F1"/>
    <w:rsid w:val="00941520"/>
    <w:rsid w:val="009418B2"/>
    <w:rsid w:val="00941B4F"/>
    <w:rsid w:val="00941B96"/>
    <w:rsid w:val="00941B9B"/>
    <w:rsid w:val="00941D08"/>
    <w:rsid w:val="00941E49"/>
    <w:rsid w:val="00941F61"/>
    <w:rsid w:val="00942115"/>
    <w:rsid w:val="00942134"/>
    <w:rsid w:val="00942337"/>
    <w:rsid w:val="00942948"/>
    <w:rsid w:val="00942B29"/>
    <w:rsid w:val="00942B93"/>
    <w:rsid w:val="00942BEA"/>
    <w:rsid w:val="00942C2C"/>
    <w:rsid w:val="00942D0E"/>
    <w:rsid w:val="00942DA6"/>
    <w:rsid w:val="00942DB3"/>
    <w:rsid w:val="00942E00"/>
    <w:rsid w:val="00942EB2"/>
    <w:rsid w:val="009430FD"/>
    <w:rsid w:val="009431B5"/>
    <w:rsid w:val="009431DC"/>
    <w:rsid w:val="00943205"/>
    <w:rsid w:val="0094320C"/>
    <w:rsid w:val="009432C1"/>
    <w:rsid w:val="009438F1"/>
    <w:rsid w:val="00943979"/>
    <w:rsid w:val="00943A7D"/>
    <w:rsid w:val="00943A80"/>
    <w:rsid w:val="00943D46"/>
    <w:rsid w:val="00944220"/>
    <w:rsid w:val="009447A7"/>
    <w:rsid w:val="00944E84"/>
    <w:rsid w:val="009456C6"/>
    <w:rsid w:val="009458C3"/>
    <w:rsid w:val="009458DE"/>
    <w:rsid w:val="009459C8"/>
    <w:rsid w:val="00945C82"/>
    <w:rsid w:val="00945E71"/>
    <w:rsid w:val="00945EB0"/>
    <w:rsid w:val="00946096"/>
    <w:rsid w:val="009460D4"/>
    <w:rsid w:val="009461D4"/>
    <w:rsid w:val="009463D3"/>
    <w:rsid w:val="009466F2"/>
    <w:rsid w:val="0094670D"/>
    <w:rsid w:val="00946921"/>
    <w:rsid w:val="00946A6D"/>
    <w:rsid w:val="00946A93"/>
    <w:rsid w:val="00946E68"/>
    <w:rsid w:val="009470E6"/>
    <w:rsid w:val="0094729E"/>
    <w:rsid w:val="009475B0"/>
    <w:rsid w:val="009476E4"/>
    <w:rsid w:val="0094793F"/>
    <w:rsid w:val="00947AE6"/>
    <w:rsid w:val="00947D0F"/>
    <w:rsid w:val="00947DE0"/>
    <w:rsid w:val="00947EA5"/>
    <w:rsid w:val="0095006C"/>
    <w:rsid w:val="009500BE"/>
    <w:rsid w:val="0095066D"/>
    <w:rsid w:val="009507D1"/>
    <w:rsid w:val="00950A48"/>
    <w:rsid w:val="00950E97"/>
    <w:rsid w:val="00950EBE"/>
    <w:rsid w:val="009510B5"/>
    <w:rsid w:val="009510D4"/>
    <w:rsid w:val="0095171D"/>
    <w:rsid w:val="00951758"/>
    <w:rsid w:val="009517C5"/>
    <w:rsid w:val="00951AFB"/>
    <w:rsid w:val="00951B83"/>
    <w:rsid w:val="00951C29"/>
    <w:rsid w:val="00951CB7"/>
    <w:rsid w:val="009521BA"/>
    <w:rsid w:val="009521F7"/>
    <w:rsid w:val="009525E4"/>
    <w:rsid w:val="00952CAF"/>
    <w:rsid w:val="00952D5B"/>
    <w:rsid w:val="00952E15"/>
    <w:rsid w:val="00953088"/>
    <w:rsid w:val="00953097"/>
    <w:rsid w:val="009530A7"/>
    <w:rsid w:val="00953119"/>
    <w:rsid w:val="00953458"/>
    <w:rsid w:val="0095359A"/>
    <w:rsid w:val="00953BE6"/>
    <w:rsid w:val="00954033"/>
    <w:rsid w:val="00954089"/>
    <w:rsid w:val="009542A6"/>
    <w:rsid w:val="00954575"/>
    <w:rsid w:val="0095461B"/>
    <w:rsid w:val="00954830"/>
    <w:rsid w:val="00954D4C"/>
    <w:rsid w:val="00954D63"/>
    <w:rsid w:val="00954E80"/>
    <w:rsid w:val="00955009"/>
    <w:rsid w:val="0095527B"/>
    <w:rsid w:val="00955668"/>
    <w:rsid w:val="009556FC"/>
    <w:rsid w:val="00955A5C"/>
    <w:rsid w:val="00955BA5"/>
    <w:rsid w:val="00955F5C"/>
    <w:rsid w:val="00956038"/>
    <w:rsid w:val="00956121"/>
    <w:rsid w:val="009561DF"/>
    <w:rsid w:val="00956248"/>
    <w:rsid w:val="00956355"/>
    <w:rsid w:val="0095639E"/>
    <w:rsid w:val="00956429"/>
    <w:rsid w:val="0095654D"/>
    <w:rsid w:val="00956702"/>
    <w:rsid w:val="0095675B"/>
    <w:rsid w:val="0095686D"/>
    <w:rsid w:val="00956B10"/>
    <w:rsid w:val="00956F6A"/>
    <w:rsid w:val="009571EF"/>
    <w:rsid w:val="00957341"/>
    <w:rsid w:val="00957790"/>
    <w:rsid w:val="009578F2"/>
    <w:rsid w:val="00957ABA"/>
    <w:rsid w:val="00957BF9"/>
    <w:rsid w:val="00957FFD"/>
    <w:rsid w:val="0096011E"/>
    <w:rsid w:val="009604E4"/>
    <w:rsid w:val="00960727"/>
    <w:rsid w:val="00960737"/>
    <w:rsid w:val="00960783"/>
    <w:rsid w:val="009607D1"/>
    <w:rsid w:val="0096094A"/>
    <w:rsid w:val="00960AF7"/>
    <w:rsid w:val="00960C9D"/>
    <w:rsid w:val="00960CBE"/>
    <w:rsid w:val="00960D70"/>
    <w:rsid w:val="00961057"/>
    <w:rsid w:val="00961064"/>
    <w:rsid w:val="009613C0"/>
    <w:rsid w:val="009614CE"/>
    <w:rsid w:val="009617F5"/>
    <w:rsid w:val="00961E16"/>
    <w:rsid w:val="009627A5"/>
    <w:rsid w:val="00962AC4"/>
    <w:rsid w:val="00962B3F"/>
    <w:rsid w:val="00962E02"/>
    <w:rsid w:val="0096311F"/>
    <w:rsid w:val="00963301"/>
    <w:rsid w:val="009636E8"/>
    <w:rsid w:val="0096390A"/>
    <w:rsid w:val="00963D82"/>
    <w:rsid w:val="00963EF2"/>
    <w:rsid w:val="0096443D"/>
    <w:rsid w:val="0096479C"/>
    <w:rsid w:val="0096488F"/>
    <w:rsid w:val="00964B9D"/>
    <w:rsid w:val="00964D54"/>
    <w:rsid w:val="00964E63"/>
    <w:rsid w:val="00964F41"/>
    <w:rsid w:val="00965117"/>
    <w:rsid w:val="00965152"/>
    <w:rsid w:val="009651E6"/>
    <w:rsid w:val="00965347"/>
    <w:rsid w:val="0096543C"/>
    <w:rsid w:val="0096570A"/>
    <w:rsid w:val="009657AD"/>
    <w:rsid w:val="009658FC"/>
    <w:rsid w:val="00965CAE"/>
    <w:rsid w:val="00965DA9"/>
    <w:rsid w:val="00965FC9"/>
    <w:rsid w:val="00966152"/>
    <w:rsid w:val="009666E9"/>
    <w:rsid w:val="00966746"/>
    <w:rsid w:val="00966801"/>
    <w:rsid w:val="00966847"/>
    <w:rsid w:val="0096695A"/>
    <w:rsid w:val="009669F0"/>
    <w:rsid w:val="00966A73"/>
    <w:rsid w:val="00966BB1"/>
    <w:rsid w:val="00966DDB"/>
    <w:rsid w:val="00966DFA"/>
    <w:rsid w:val="00966E16"/>
    <w:rsid w:val="009670DE"/>
    <w:rsid w:val="00967118"/>
    <w:rsid w:val="0096752C"/>
    <w:rsid w:val="00967872"/>
    <w:rsid w:val="00967874"/>
    <w:rsid w:val="00967883"/>
    <w:rsid w:val="00967A60"/>
    <w:rsid w:val="00967C6B"/>
    <w:rsid w:val="009705DA"/>
    <w:rsid w:val="009707AF"/>
    <w:rsid w:val="009708CB"/>
    <w:rsid w:val="00970933"/>
    <w:rsid w:val="00970A0B"/>
    <w:rsid w:val="00970A24"/>
    <w:rsid w:val="00970D74"/>
    <w:rsid w:val="00970FEB"/>
    <w:rsid w:val="0097107B"/>
    <w:rsid w:val="009710C9"/>
    <w:rsid w:val="0097114C"/>
    <w:rsid w:val="009711AB"/>
    <w:rsid w:val="0097159A"/>
    <w:rsid w:val="0097161B"/>
    <w:rsid w:val="009717F9"/>
    <w:rsid w:val="009719A6"/>
    <w:rsid w:val="00971CED"/>
    <w:rsid w:val="00972049"/>
    <w:rsid w:val="009722B3"/>
    <w:rsid w:val="0097231D"/>
    <w:rsid w:val="00972530"/>
    <w:rsid w:val="009728B2"/>
    <w:rsid w:val="009729A7"/>
    <w:rsid w:val="00972AFC"/>
    <w:rsid w:val="00972CD2"/>
    <w:rsid w:val="00972EE6"/>
    <w:rsid w:val="0097309B"/>
    <w:rsid w:val="0097370F"/>
    <w:rsid w:val="00973746"/>
    <w:rsid w:val="009739C9"/>
    <w:rsid w:val="00973AD4"/>
    <w:rsid w:val="00973DA8"/>
    <w:rsid w:val="009740BA"/>
    <w:rsid w:val="0097432A"/>
    <w:rsid w:val="0097439B"/>
    <w:rsid w:val="009743D7"/>
    <w:rsid w:val="00974413"/>
    <w:rsid w:val="00974442"/>
    <w:rsid w:val="009747F7"/>
    <w:rsid w:val="00974980"/>
    <w:rsid w:val="00974A16"/>
    <w:rsid w:val="00974A3C"/>
    <w:rsid w:val="00974A58"/>
    <w:rsid w:val="00974CCF"/>
    <w:rsid w:val="00974D43"/>
    <w:rsid w:val="00975029"/>
    <w:rsid w:val="0097544C"/>
    <w:rsid w:val="0097546C"/>
    <w:rsid w:val="009754A5"/>
    <w:rsid w:val="0097590F"/>
    <w:rsid w:val="00975987"/>
    <w:rsid w:val="00975B1C"/>
    <w:rsid w:val="00975E0D"/>
    <w:rsid w:val="00975E29"/>
    <w:rsid w:val="00975E2B"/>
    <w:rsid w:val="00975EA8"/>
    <w:rsid w:val="00975F2C"/>
    <w:rsid w:val="009761A0"/>
    <w:rsid w:val="00976310"/>
    <w:rsid w:val="00976454"/>
    <w:rsid w:val="00976599"/>
    <w:rsid w:val="009766AC"/>
    <w:rsid w:val="009769F5"/>
    <w:rsid w:val="00976B17"/>
    <w:rsid w:val="00976D4E"/>
    <w:rsid w:val="00976E3A"/>
    <w:rsid w:val="0097709F"/>
    <w:rsid w:val="00977118"/>
    <w:rsid w:val="00977346"/>
    <w:rsid w:val="00977521"/>
    <w:rsid w:val="00977582"/>
    <w:rsid w:val="0097774B"/>
    <w:rsid w:val="00977A81"/>
    <w:rsid w:val="00977C2F"/>
    <w:rsid w:val="00977FB1"/>
    <w:rsid w:val="0098027E"/>
    <w:rsid w:val="0098050F"/>
    <w:rsid w:val="0098077B"/>
    <w:rsid w:val="00980B02"/>
    <w:rsid w:val="00980BBE"/>
    <w:rsid w:val="00980C8A"/>
    <w:rsid w:val="00980E2B"/>
    <w:rsid w:val="00980FBA"/>
    <w:rsid w:val="00981048"/>
    <w:rsid w:val="009810E0"/>
    <w:rsid w:val="00981189"/>
    <w:rsid w:val="009812CF"/>
    <w:rsid w:val="009814B2"/>
    <w:rsid w:val="00981DE3"/>
    <w:rsid w:val="00981E04"/>
    <w:rsid w:val="00981E9C"/>
    <w:rsid w:val="00982071"/>
    <w:rsid w:val="009820AB"/>
    <w:rsid w:val="00982170"/>
    <w:rsid w:val="009821D4"/>
    <w:rsid w:val="00982217"/>
    <w:rsid w:val="009823DD"/>
    <w:rsid w:val="0098259F"/>
    <w:rsid w:val="00982B53"/>
    <w:rsid w:val="00982B89"/>
    <w:rsid w:val="00982C82"/>
    <w:rsid w:val="00983047"/>
    <w:rsid w:val="00983216"/>
    <w:rsid w:val="00983498"/>
    <w:rsid w:val="00983541"/>
    <w:rsid w:val="00983687"/>
    <w:rsid w:val="009837B3"/>
    <w:rsid w:val="00983817"/>
    <w:rsid w:val="009838EC"/>
    <w:rsid w:val="009839E9"/>
    <w:rsid w:val="00983A16"/>
    <w:rsid w:val="00983E05"/>
    <w:rsid w:val="00983EBA"/>
    <w:rsid w:val="00984101"/>
    <w:rsid w:val="0098425C"/>
    <w:rsid w:val="0098475A"/>
    <w:rsid w:val="009848C6"/>
    <w:rsid w:val="009849B6"/>
    <w:rsid w:val="00984AF3"/>
    <w:rsid w:val="00984B49"/>
    <w:rsid w:val="00984C8D"/>
    <w:rsid w:val="00984F72"/>
    <w:rsid w:val="00985196"/>
    <w:rsid w:val="0098536B"/>
    <w:rsid w:val="009854A9"/>
    <w:rsid w:val="009854B6"/>
    <w:rsid w:val="0098572A"/>
    <w:rsid w:val="00985A2C"/>
    <w:rsid w:val="00985A86"/>
    <w:rsid w:val="00985BE5"/>
    <w:rsid w:val="00985FA4"/>
    <w:rsid w:val="00986511"/>
    <w:rsid w:val="00986A10"/>
    <w:rsid w:val="00986CA7"/>
    <w:rsid w:val="00986E63"/>
    <w:rsid w:val="00986FEE"/>
    <w:rsid w:val="00987065"/>
    <w:rsid w:val="009870BF"/>
    <w:rsid w:val="00987181"/>
    <w:rsid w:val="009873F7"/>
    <w:rsid w:val="00987D52"/>
    <w:rsid w:val="00987EFA"/>
    <w:rsid w:val="0099022C"/>
    <w:rsid w:val="0099087C"/>
    <w:rsid w:val="00990BFE"/>
    <w:rsid w:val="00990DDF"/>
    <w:rsid w:val="00990F6C"/>
    <w:rsid w:val="009913CE"/>
    <w:rsid w:val="00991ABF"/>
    <w:rsid w:val="00991AE1"/>
    <w:rsid w:val="00991B10"/>
    <w:rsid w:val="00991BB9"/>
    <w:rsid w:val="00991BF3"/>
    <w:rsid w:val="00991D1D"/>
    <w:rsid w:val="00992103"/>
    <w:rsid w:val="00992842"/>
    <w:rsid w:val="00992B53"/>
    <w:rsid w:val="00992C8B"/>
    <w:rsid w:val="00992E29"/>
    <w:rsid w:val="00992F8C"/>
    <w:rsid w:val="0099308D"/>
    <w:rsid w:val="00993C7B"/>
    <w:rsid w:val="00993D6E"/>
    <w:rsid w:val="00993FA9"/>
    <w:rsid w:val="00994425"/>
    <w:rsid w:val="0099471B"/>
    <w:rsid w:val="009949AA"/>
    <w:rsid w:val="00994B64"/>
    <w:rsid w:val="00995362"/>
    <w:rsid w:val="00995644"/>
    <w:rsid w:val="009957CF"/>
    <w:rsid w:val="0099589D"/>
    <w:rsid w:val="00995908"/>
    <w:rsid w:val="009959C7"/>
    <w:rsid w:val="00995A17"/>
    <w:rsid w:val="00995A6B"/>
    <w:rsid w:val="00995AD2"/>
    <w:rsid w:val="00995FAA"/>
    <w:rsid w:val="0099604C"/>
    <w:rsid w:val="009960C1"/>
    <w:rsid w:val="00996209"/>
    <w:rsid w:val="00996AFF"/>
    <w:rsid w:val="00996D68"/>
    <w:rsid w:val="00996D89"/>
    <w:rsid w:val="00996E1D"/>
    <w:rsid w:val="00996FF0"/>
    <w:rsid w:val="00997179"/>
    <w:rsid w:val="00997284"/>
    <w:rsid w:val="009972DC"/>
    <w:rsid w:val="009973BA"/>
    <w:rsid w:val="009974A7"/>
    <w:rsid w:val="009974FD"/>
    <w:rsid w:val="00997525"/>
    <w:rsid w:val="009975A2"/>
    <w:rsid w:val="009979C2"/>
    <w:rsid w:val="00997C98"/>
    <w:rsid w:val="00997EB8"/>
    <w:rsid w:val="009A050E"/>
    <w:rsid w:val="009A06EC"/>
    <w:rsid w:val="009A078B"/>
    <w:rsid w:val="009A0CA6"/>
    <w:rsid w:val="009A0DC1"/>
    <w:rsid w:val="009A0F09"/>
    <w:rsid w:val="009A0F45"/>
    <w:rsid w:val="009A1042"/>
    <w:rsid w:val="009A162B"/>
    <w:rsid w:val="009A1953"/>
    <w:rsid w:val="009A1A05"/>
    <w:rsid w:val="009A1A90"/>
    <w:rsid w:val="009A1D5E"/>
    <w:rsid w:val="009A1F0E"/>
    <w:rsid w:val="009A20E8"/>
    <w:rsid w:val="009A229D"/>
    <w:rsid w:val="009A25DC"/>
    <w:rsid w:val="009A2646"/>
    <w:rsid w:val="009A27BC"/>
    <w:rsid w:val="009A2994"/>
    <w:rsid w:val="009A29DE"/>
    <w:rsid w:val="009A2AFA"/>
    <w:rsid w:val="009A2C19"/>
    <w:rsid w:val="009A2ED5"/>
    <w:rsid w:val="009A31A1"/>
    <w:rsid w:val="009A31C1"/>
    <w:rsid w:val="009A32CA"/>
    <w:rsid w:val="009A3671"/>
    <w:rsid w:val="009A3859"/>
    <w:rsid w:val="009A3BFA"/>
    <w:rsid w:val="009A3C63"/>
    <w:rsid w:val="009A3CE6"/>
    <w:rsid w:val="009A42EC"/>
    <w:rsid w:val="009A4634"/>
    <w:rsid w:val="009A47FB"/>
    <w:rsid w:val="009A48E6"/>
    <w:rsid w:val="009A48ED"/>
    <w:rsid w:val="009A4E96"/>
    <w:rsid w:val="009A58AA"/>
    <w:rsid w:val="009A5B17"/>
    <w:rsid w:val="009A5C3B"/>
    <w:rsid w:val="009A5C77"/>
    <w:rsid w:val="009A5C99"/>
    <w:rsid w:val="009A608B"/>
    <w:rsid w:val="009A6345"/>
    <w:rsid w:val="009A6397"/>
    <w:rsid w:val="009A649C"/>
    <w:rsid w:val="009A653B"/>
    <w:rsid w:val="009A68FD"/>
    <w:rsid w:val="009A6A87"/>
    <w:rsid w:val="009A6D48"/>
    <w:rsid w:val="009A6F8A"/>
    <w:rsid w:val="009A6FB8"/>
    <w:rsid w:val="009A70D9"/>
    <w:rsid w:val="009A747E"/>
    <w:rsid w:val="009A7497"/>
    <w:rsid w:val="009A761A"/>
    <w:rsid w:val="009A790C"/>
    <w:rsid w:val="009A79EE"/>
    <w:rsid w:val="009A7A2E"/>
    <w:rsid w:val="009A7E79"/>
    <w:rsid w:val="009B0105"/>
    <w:rsid w:val="009B0113"/>
    <w:rsid w:val="009B0673"/>
    <w:rsid w:val="009B07B9"/>
    <w:rsid w:val="009B08EF"/>
    <w:rsid w:val="009B09A0"/>
    <w:rsid w:val="009B0AC1"/>
    <w:rsid w:val="009B0B87"/>
    <w:rsid w:val="009B0C4E"/>
    <w:rsid w:val="009B0D71"/>
    <w:rsid w:val="009B0F7D"/>
    <w:rsid w:val="009B10DF"/>
    <w:rsid w:val="009B135E"/>
    <w:rsid w:val="009B13C9"/>
    <w:rsid w:val="009B14E8"/>
    <w:rsid w:val="009B154F"/>
    <w:rsid w:val="009B1700"/>
    <w:rsid w:val="009B1AF5"/>
    <w:rsid w:val="009B1EA8"/>
    <w:rsid w:val="009B20AD"/>
    <w:rsid w:val="009B2613"/>
    <w:rsid w:val="009B2C26"/>
    <w:rsid w:val="009B2F9D"/>
    <w:rsid w:val="009B2FE2"/>
    <w:rsid w:val="009B385E"/>
    <w:rsid w:val="009B3E88"/>
    <w:rsid w:val="009B3F43"/>
    <w:rsid w:val="009B4431"/>
    <w:rsid w:val="009B44C4"/>
    <w:rsid w:val="009B4687"/>
    <w:rsid w:val="009B49AC"/>
    <w:rsid w:val="009B4A24"/>
    <w:rsid w:val="009B4A7E"/>
    <w:rsid w:val="009B4F87"/>
    <w:rsid w:val="009B507C"/>
    <w:rsid w:val="009B54D9"/>
    <w:rsid w:val="009B56FD"/>
    <w:rsid w:val="009B595E"/>
    <w:rsid w:val="009B59AA"/>
    <w:rsid w:val="009B59CB"/>
    <w:rsid w:val="009B5ABA"/>
    <w:rsid w:val="009B5BCB"/>
    <w:rsid w:val="009B5F0A"/>
    <w:rsid w:val="009B62A3"/>
    <w:rsid w:val="009B65AE"/>
    <w:rsid w:val="009B694E"/>
    <w:rsid w:val="009B6C17"/>
    <w:rsid w:val="009B6C61"/>
    <w:rsid w:val="009B6D19"/>
    <w:rsid w:val="009B6DE3"/>
    <w:rsid w:val="009B70B3"/>
    <w:rsid w:val="009B711E"/>
    <w:rsid w:val="009B71CB"/>
    <w:rsid w:val="009B7307"/>
    <w:rsid w:val="009B76B3"/>
    <w:rsid w:val="009B79E6"/>
    <w:rsid w:val="009B7BF5"/>
    <w:rsid w:val="009B7FEE"/>
    <w:rsid w:val="009B7FF7"/>
    <w:rsid w:val="009C007A"/>
    <w:rsid w:val="009C00F3"/>
    <w:rsid w:val="009C01B9"/>
    <w:rsid w:val="009C03CD"/>
    <w:rsid w:val="009C0474"/>
    <w:rsid w:val="009C04B2"/>
    <w:rsid w:val="009C04DD"/>
    <w:rsid w:val="009C05D8"/>
    <w:rsid w:val="009C0A17"/>
    <w:rsid w:val="009C1035"/>
    <w:rsid w:val="009C19CD"/>
    <w:rsid w:val="009C1A90"/>
    <w:rsid w:val="009C1CE1"/>
    <w:rsid w:val="009C1D37"/>
    <w:rsid w:val="009C1E6B"/>
    <w:rsid w:val="009C1F14"/>
    <w:rsid w:val="009C200B"/>
    <w:rsid w:val="009C2135"/>
    <w:rsid w:val="009C218E"/>
    <w:rsid w:val="009C24B8"/>
    <w:rsid w:val="009C26A0"/>
    <w:rsid w:val="009C2720"/>
    <w:rsid w:val="009C2E75"/>
    <w:rsid w:val="009C31D3"/>
    <w:rsid w:val="009C32B2"/>
    <w:rsid w:val="009C32CF"/>
    <w:rsid w:val="009C32E0"/>
    <w:rsid w:val="009C3AEA"/>
    <w:rsid w:val="009C3AF4"/>
    <w:rsid w:val="009C3BA8"/>
    <w:rsid w:val="009C3D42"/>
    <w:rsid w:val="009C3F3C"/>
    <w:rsid w:val="009C4673"/>
    <w:rsid w:val="009C478B"/>
    <w:rsid w:val="009C4A33"/>
    <w:rsid w:val="009C4AA6"/>
    <w:rsid w:val="009C4BD8"/>
    <w:rsid w:val="009C4ECB"/>
    <w:rsid w:val="009C4F03"/>
    <w:rsid w:val="009C5290"/>
    <w:rsid w:val="009C53D1"/>
    <w:rsid w:val="009C5437"/>
    <w:rsid w:val="009C5529"/>
    <w:rsid w:val="009C5964"/>
    <w:rsid w:val="009C5992"/>
    <w:rsid w:val="009C59D7"/>
    <w:rsid w:val="009C5CF8"/>
    <w:rsid w:val="009C5DB4"/>
    <w:rsid w:val="009C6189"/>
    <w:rsid w:val="009C61A3"/>
    <w:rsid w:val="009C61CC"/>
    <w:rsid w:val="009C645C"/>
    <w:rsid w:val="009C6706"/>
    <w:rsid w:val="009C6908"/>
    <w:rsid w:val="009C69DD"/>
    <w:rsid w:val="009C6DA2"/>
    <w:rsid w:val="009C6EE0"/>
    <w:rsid w:val="009C72BB"/>
    <w:rsid w:val="009C7552"/>
    <w:rsid w:val="009C7572"/>
    <w:rsid w:val="009C75D5"/>
    <w:rsid w:val="009C7631"/>
    <w:rsid w:val="009C7710"/>
    <w:rsid w:val="009C779C"/>
    <w:rsid w:val="009C780A"/>
    <w:rsid w:val="009C783F"/>
    <w:rsid w:val="009C79C4"/>
    <w:rsid w:val="009C79DB"/>
    <w:rsid w:val="009C7EC5"/>
    <w:rsid w:val="009D008F"/>
    <w:rsid w:val="009D05C6"/>
    <w:rsid w:val="009D0814"/>
    <w:rsid w:val="009D087A"/>
    <w:rsid w:val="009D0B12"/>
    <w:rsid w:val="009D0BF6"/>
    <w:rsid w:val="009D1174"/>
    <w:rsid w:val="009D13AC"/>
    <w:rsid w:val="009D13E3"/>
    <w:rsid w:val="009D1967"/>
    <w:rsid w:val="009D1A99"/>
    <w:rsid w:val="009D1B29"/>
    <w:rsid w:val="009D1E01"/>
    <w:rsid w:val="009D1FA3"/>
    <w:rsid w:val="009D2758"/>
    <w:rsid w:val="009D2C5D"/>
    <w:rsid w:val="009D2C72"/>
    <w:rsid w:val="009D2D90"/>
    <w:rsid w:val="009D2EF8"/>
    <w:rsid w:val="009D3242"/>
    <w:rsid w:val="009D3414"/>
    <w:rsid w:val="009D3562"/>
    <w:rsid w:val="009D3567"/>
    <w:rsid w:val="009D3A24"/>
    <w:rsid w:val="009D3AD9"/>
    <w:rsid w:val="009D3B73"/>
    <w:rsid w:val="009D3D6E"/>
    <w:rsid w:val="009D412F"/>
    <w:rsid w:val="009D44B0"/>
    <w:rsid w:val="009D44FB"/>
    <w:rsid w:val="009D47FA"/>
    <w:rsid w:val="009D4805"/>
    <w:rsid w:val="009D4905"/>
    <w:rsid w:val="009D4A0B"/>
    <w:rsid w:val="009D4B17"/>
    <w:rsid w:val="009D4B19"/>
    <w:rsid w:val="009D4CD9"/>
    <w:rsid w:val="009D4EA4"/>
    <w:rsid w:val="009D50DE"/>
    <w:rsid w:val="009D5252"/>
    <w:rsid w:val="009D52E1"/>
    <w:rsid w:val="009D54BF"/>
    <w:rsid w:val="009D5884"/>
    <w:rsid w:val="009D5A6C"/>
    <w:rsid w:val="009D5AE2"/>
    <w:rsid w:val="009D62DF"/>
    <w:rsid w:val="009D62FA"/>
    <w:rsid w:val="009D6347"/>
    <w:rsid w:val="009D64FE"/>
    <w:rsid w:val="009D650B"/>
    <w:rsid w:val="009D66EC"/>
    <w:rsid w:val="009D6C26"/>
    <w:rsid w:val="009D6CF2"/>
    <w:rsid w:val="009D6FA4"/>
    <w:rsid w:val="009D7314"/>
    <w:rsid w:val="009D754B"/>
    <w:rsid w:val="009D762B"/>
    <w:rsid w:val="009D764E"/>
    <w:rsid w:val="009D7680"/>
    <w:rsid w:val="009D78D1"/>
    <w:rsid w:val="009D7A15"/>
    <w:rsid w:val="009D7AC4"/>
    <w:rsid w:val="009D7B4A"/>
    <w:rsid w:val="009D7B64"/>
    <w:rsid w:val="009D7B88"/>
    <w:rsid w:val="009D7BC6"/>
    <w:rsid w:val="009D7C1D"/>
    <w:rsid w:val="009D7D6C"/>
    <w:rsid w:val="009D7E69"/>
    <w:rsid w:val="009D7E87"/>
    <w:rsid w:val="009E00CA"/>
    <w:rsid w:val="009E01C8"/>
    <w:rsid w:val="009E03E7"/>
    <w:rsid w:val="009E0426"/>
    <w:rsid w:val="009E05DA"/>
    <w:rsid w:val="009E0695"/>
    <w:rsid w:val="009E079A"/>
    <w:rsid w:val="009E098D"/>
    <w:rsid w:val="009E1378"/>
    <w:rsid w:val="009E156E"/>
    <w:rsid w:val="009E1678"/>
    <w:rsid w:val="009E17A7"/>
    <w:rsid w:val="009E191D"/>
    <w:rsid w:val="009E19DC"/>
    <w:rsid w:val="009E19F2"/>
    <w:rsid w:val="009E1AAE"/>
    <w:rsid w:val="009E1B73"/>
    <w:rsid w:val="009E1CEE"/>
    <w:rsid w:val="009E1E0A"/>
    <w:rsid w:val="009E1E2B"/>
    <w:rsid w:val="009E1F8D"/>
    <w:rsid w:val="009E2031"/>
    <w:rsid w:val="009E21B8"/>
    <w:rsid w:val="009E2271"/>
    <w:rsid w:val="009E2679"/>
    <w:rsid w:val="009E27DA"/>
    <w:rsid w:val="009E2E0C"/>
    <w:rsid w:val="009E354F"/>
    <w:rsid w:val="009E3A45"/>
    <w:rsid w:val="009E3AE2"/>
    <w:rsid w:val="009E3C74"/>
    <w:rsid w:val="009E3C7A"/>
    <w:rsid w:val="009E45BC"/>
    <w:rsid w:val="009E46F7"/>
    <w:rsid w:val="009E4AF6"/>
    <w:rsid w:val="009E5198"/>
    <w:rsid w:val="009E5315"/>
    <w:rsid w:val="009E5509"/>
    <w:rsid w:val="009E5726"/>
    <w:rsid w:val="009E5C2B"/>
    <w:rsid w:val="009E5CC2"/>
    <w:rsid w:val="009E5FA5"/>
    <w:rsid w:val="009E62E0"/>
    <w:rsid w:val="009E632D"/>
    <w:rsid w:val="009E64A7"/>
    <w:rsid w:val="009E650D"/>
    <w:rsid w:val="009E6562"/>
    <w:rsid w:val="009E65BE"/>
    <w:rsid w:val="009E67A5"/>
    <w:rsid w:val="009E6912"/>
    <w:rsid w:val="009E6924"/>
    <w:rsid w:val="009E6B16"/>
    <w:rsid w:val="009E6CD8"/>
    <w:rsid w:val="009E6CF8"/>
    <w:rsid w:val="009E6DCB"/>
    <w:rsid w:val="009E6E04"/>
    <w:rsid w:val="009E6F52"/>
    <w:rsid w:val="009E6F6E"/>
    <w:rsid w:val="009E7720"/>
    <w:rsid w:val="009E7883"/>
    <w:rsid w:val="009E79A0"/>
    <w:rsid w:val="009E7B6B"/>
    <w:rsid w:val="009E7C09"/>
    <w:rsid w:val="009F00FC"/>
    <w:rsid w:val="009F01C9"/>
    <w:rsid w:val="009F0249"/>
    <w:rsid w:val="009F05BA"/>
    <w:rsid w:val="009F073F"/>
    <w:rsid w:val="009F0E17"/>
    <w:rsid w:val="009F0FD8"/>
    <w:rsid w:val="009F0FDC"/>
    <w:rsid w:val="009F137F"/>
    <w:rsid w:val="009F13B8"/>
    <w:rsid w:val="009F1522"/>
    <w:rsid w:val="009F16EE"/>
    <w:rsid w:val="009F17D2"/>
    <w:rsid w:val="009F1989"/>
    <w:rsid w:val="009F1AD1"/>
    <w:rsid w:val="009F1B42"/>
    <w:rsid w:val="009F1C21"/>
    <w:rsid w:val="009F1CE7"/>
    <w:rsid w:val="009F1D13"/>
    <w:rsid w:val="009F1D47"/>
    <w:rsid w:val="009F1EFC"/>
    <w:rsid w:val="009F221C"/>
    <w:rsid w:val="009F2763"/>
    <w:rsid w:val="009F2A60"/>
    <w:rsid w:val="009F2B14"/>
    <w:rsid w:val="009F2BED"/>
    <w:rsid w:val="009F2C34"/>
    <w:rsid w:val="009F2D31"/>
    <w:rsid w:val="009F30C1"/>
    <w:rsid w:val="009F32FB"/>
    <w:rsid w:val="009F33C1"/>
    <w:rsid w:val="009F36E0"/>
    <w:rsid w:val="009F3912"/>
    <w:rsid w:val="009F3CDF"/>
    <w:rsid w:val="009F4807"/>
    <w:rsid w:val="009F4834"/>
    <w:rsid w:val="009F483E"/>
    <w:rsid w:val="009F4BAA"/>
    <w:rsid w:val="009F4F7F"/>
    <w:rsid w:val="009F4FF1"/>
    <w:rsid w:val="009F4FF2"/>
    <w:rsid w:val="009F5063"/>
    <w:rsid w:val="009F5320"/>
    <w:rsid w:val="009F53AE"/>
    <w:rsid w:val="009F550C"/>
    <w:rsid w:val="009F564F"/>
    <w:rsid w:val="009F568D"/>
    <w:rsid w:val="009F57D8"/>
    <w:rsid w:val="009F5AB5"/>
    <w:rsid w:val="009F5B17"/>
    <w:rsid w:val="009F5B61"/>
    <w:rsid w:val="009F5BC3"/>
    <w:rsid w:val="009F5C0C"/>
    <w:rsid w:val="009F5D22"/>
    <w:rsid w:val="009F5DD1"/>
    <w:rsid w:val="009F5E26"/>
    <w:rsid w:val="009F61CC"/>
    <w:rsid w:val="009F61FA"/>
    <w:rsid w:val="009F6552"/>
    <w:rsid w:val="009F6C3F"/>
    <w:rsid w:val="009F6E4D"/>
    <w:rsid w:val="009F6FE2"/>
    <w:rsid w:val="009F7129"/>
    <w:rsid w:val="009F737C"/>
    <w:rsid w:val="009F74CB"/>
    <w:rsid w:val="009F788E"/>
    <w:rsid w:val="009F7FBC"/>
    <w:rsid w:val="00A00626"/>
    <w:rsid w:val="00A006D5"/>
    <w:rsid w:val="00A0073A"/>
    <w:rsid w:val="00A00825"/>
    <w:rsid w:val="00A00995"/>
    <w:rsid w:val="00A009EB"/>
    <w:rsid w:val="00A00BB7"/>
    <w:rsid w:val="00A00DB2"/>
    <w:rsid w:val="00A00DCF"/>
    <w:rsid w:val="00A00E57"/>
    <w:rsid w:val="00A00F02"/>
    <w:rsid w:val="00A00F8C"/>
    <w:rsid w:val="00A01149"/>
    <w:rsid w:val="00A0115C"/>
    <w:rsid w:val="00A012C2"/>
    <w:rsid w:val="00A013AD"/>
    <w:rsid w:val="00A01456"/>
    <w:rsid w:val="00A015A9"/>
    <w:rsid w:val="00A0174B"/>
    <w:rsid w:val="00A01B8C"/>
    <w:rsid w:val="00A01C84"/>
    <w:rsid w:val="00A01ED9"/>
    <w:rsid w:val="00A01EF9"/>
    <w:rsid w:val="00A0230A"/>
    <w:rsid w:val="00A025E0"/>
    <w:rsid w:val="00A02923"/>
    <w:rsid w:val="00A0294D"/>
    <w:rsid w:val="00A02BF7"/>
    <w:rsid w:val="00A02D46"/>
    <w:rsid w:val="00A02F2A"/>
    <w:rsid w:val="00A02F4E"/>
    <w:rsid w:val="00A0307C"/>
    <w:rsid w:val="00A0324A"/>
    <w:rsid w:val="00A03287"/>
    <w:rsid w:val="00A032CA"/>
    <w:rsid w:val="00A03354"/>
    <w:rsid w:val="00A03655"/>
    <w:rsid w:val="00A03663"/>
    <w:rsid w:val="00A03882"/>
    <w:rsid w:val="00A038C3"/>
    <w:rsid w:val="00A0391A"/>
    <w:rsid w:val="00A03934"/>
    <w:rsid w:val="00A039A5"/>
    <w:rsid w:val="00A03B7C"/>
    <w:rsid w:val="00A03D4F"/>
    <w:rsid w:val="00A03D7A"/>
    <w:rsid w:val="00A03DD4"/>
    <w:rsid w:val="00A0405B"/>
    <w:rsid w:val="00A041B0"/>
    <w:rsid w:val="00A04470"/>
    <w:rsid w:val="00A047BF"/>
    <w:rsid w:val="00A04811"/>
    <w:rsid w:val="00A049A5"/>
    <w:rsid w:val="00A04AE5"/>
    <w:rsid w:val="00A04E9B"/>
    <w:rsid w:val="00A0509B"/>
    <w:rsid w:val="00A052E3"/>
    <w:rsid w:val="00A055D5"/>
    <w:rsid w:val="00A05609"/>
    <w:rsid w:val="00A05711"/>
    <w:rsid w:val="00A05E22"/>
    <w:rsid w:val="00A05E51"/>
    <w:rsid w:val="00A066C3"/>
    <w:rsid w:val="00A06AB3"/>
    <w:rsid w:val="00A06DD0"/>
    <w:rsid w:val="00A06EA5"/>
    <w:rsid w:val="00A07080"/>
    <w:rsid w:val="00A0742E"/>
    <w:rsid w:val="00A07462"/>
    <w:rsid w:val="00A0777B"/>
    <w:rsid w:val="00A07799"/>
    <w:rsid w:val="00A07829"/>
    <w:rsid w:val="00A078EE"/>
    <w:rsid w:val="00A07ACF"/>
    <w:rsid w:val="00A07B45"/>
    <w:rsid w:val="00A07F93"/>
    <w:rsid w:val="00A101E2"/>
    <w:rsid w:val="00A10380"/>
    <w:rsid w:val="00A103A3"/>
    <w:rsid w:val="00A1042F"/>
    <w:rsid w:val="00A10743"/>
    <w:rsid w:val="00A10B8A"/>
    <w:rsid w:val="00A10B98"/>
    <w:rsid w:val="00A10B9D"/>
    <w:rsid w:val="00A10BCA"/>
    <w:rsid w:val="00A10EE0"/>
    <w:rsid w:val="00A10EF8"/>
    <w:rsid w:val="00A10F74"/>
    <w:rsid w:val="00A1127B"/>
    <w:rsid w:val="00A11345"/>
    <w:rsid w:val="00A114E3"/>
    <w:rsid w:val="00A115BC"/>
    <w:rsid w:val="00A11946"/>
    <w:rsid w:val="00A11E36"/>
    <w:rsid w:val="00A11EF1"/>
    <w:rsid w:val="00A120BA"/>
    <w:rsid w:val="00A1214F"/>
    <w:rsid w:val="00A12198"/>
    <w:rsid w:val="00A1227D"/>
    <w:rsid w:val="00A12442"/>
    <w:rsid w:val="00A1281E"/>
    <w:rsid w:val="00A12978"/>
    <w:rsid w:val="00A129D9"/>
    <w:rsid w:val="00A12D78"/>
    <w:rsid w:val="00A13018"/>
    <w:rsid w:val="00A1307A"/>
    <w:rsid w:val="00A1373E"/>
    <w:rsid w:val="00A13796"/>
    <w:rsid w:val="00A137BC"/>
    <w:rsid w:val="00A13CB2"/>
    <w:rsid w:val="00A13F08"/>
    <w:rsid w:val="00A14012"/>
    <w:rsid w:val="00A1427A"/>
    <w:rsid w:val="00A14312"/>
    <w:rsid w:val="00A14450"/>
    <w:rsid w:val="00A14895"/>
    <w:rsid w:val="00A149D1"/>
    <w:rsid w:val="00A14A64"/>
    <w:rsid w:val="00A14B05"/>
    <w:rsid w:val="00A14CB4"/>
    <w:rsid w:val="00A1515F"/>
    <w:rsid w:val="00A153D2"/>
    <w:rsid w:val="00A15617"/>
    <w:rsid w:val="00A15A32"/>
    <w:rsid w:val="00A15D6D"/>
    <w:rsid w:val="00A15EE4"/>
    <w:rsid w:val="00A1603F"/>
    <w:rsid w:val="00A16102"/>
    <w:rsid w:val="00A162BA"/>
    <w:rsid w:val="00A162C0"/>
    <w:rsid w:val="00A165B9"/>
    <w:rsid w:val="00A16965"/>
    <w:rsid w:val="00A16E48"/>
    <w:rsid w:val="00A16E95"/>
    <w:rsid w:val="00A16EED"/>
    <w:rsid w:val="00A1718D"/>
    <w:rsid w:val="00A17630"/>
    <w:rsid w:val="00A17745"/>
    <w:rsid w:val="00A1777A"/>
    <w:rsid w:val="00A1791B"/>
    <w:rsid w:val="00A17BD5"/>
    <w:rsid w:val="00A17FAF"/>
    <w:rsid w:val="00A200F0"/>
    <w:rsid w:val="00A20148"/>
    <w:rsid w:val="00A20173"/>
    <w:rsid w:val="00A202FF"/>
    <w:rsid w:val="00A20579"/>
    <w:rsid w:val="00A206D8"/>
    <w:rsid w:val="00A208BE"/>
    <w:rsid w:val="00A20B49"/>
    <w:rsid w:val="00A20D33"/>
    <w:rsid w:val="00A20D69"/>
    <w:rsid w:val="00A20E15"/>
    <w:rsid w:val="00A21400"/>
    <w:rsid w:val="00A21623"/>
    <w:rsid w:val="00A218B8"/>
    <w:rsid w:val="00A21972"/>
    <w:rsid w:val="00A21D2D"/>
    <w:rsid w:val="00A21E9F"/>
    <w:rsid w:val="00A21F42"/>
    <w:rsid w:val="00A22021"/>
    <w:rsid w:val="00A22273"/>
    <w:rsid w:val="00A224A4"/>
    <w:rsid w:val="00A22579"/>
    <w:rsid w:val="00A22874"/>
    <w:rsid w:val="00A2287D"/>
    <w:rsid w:val="00A22AC7"/>
    <w:rsid w:val="00A22F51"/>
    <w:rsid w:val="00A22FFF"/>
    <w:rsid w:val="00A232B5"/>
    <w:rsid w:val="00A23481"/>
    <w:rsid w:val="00A239D4"/>
    <w:rsid w:val="00A23AB5"/>
    <w:rsid w:val="00A23BDF"/>
    <w:rsid w:val="00A23D2B"/>
    <w:rsid w:val="00A2426D"/>
    <w:rsid w:val="00A24298"/>
    <w:rsid w:val="00A243CC"/>
    <w:rsid w:val="00A24534"/>
    <w:rsid w:val="00A247BE"/>
    <w:rsid w:val="00A24839"/>
    <w:rsid w:val="00A24E52"/>
    <w:rsid w:val="00A25132"/>
    <w:rsid w:val="00A253FD"/>
    <w:rsid w:val="00A25485"/>
    <w:rsid w:val="00A2603C"/>
    <w:rsid w:val="00A261F0"/>
    <w:rsid w:val="00A262E1"/>
    <w:rsid w:val="00A26318"/>
    <w:rsid w:val="00A26394"/>
    <w:rsid w:val="00A266AD"/>
    <w:rsid w:val="00A26878"/>
    <w:rsid w:val="00A26B00"/>
    <w:rsid w:val="00A26DAA"/>
    <w:rsid w:val="00A26E45"/>
    <w:rsid w:val="00A26F5D"/>
    <w:rsid w:val="00A27149"/>
    <w:rsid w:val="00A2723C"/>
    <w:rsid w:val="00A275AA"/>
    <w:rsid w:val="00A275EF"/>
    <w:rsid w:val="00A27B0E"/>
    <w:rsid w:val="00A27BCE"/>
    <w:rsid w:val="00A27D2D"/>
    <w:rsid w:val="00A27D71"/>
    <w:rsid w:val="00A27E32"/>
    <w:rsid w:val="00A300EA"/>
    <w:rsid w:val="00A30679"/>
    <w:rsid w:val="00A3074B"/>
    <w:rsid w:val="00A308D0"/>
    <w:rsid w:val="00A3096D"/>
    <w:rsid w:val="00A30BFD"/>
    <w:rsid w:val="00A31185"/>
    <w:rsid w:val="00A312FC"/>
    <w:rsid w:val="00A313BC"/>
    <w:rsid w:val="00A31444"/>
    <w:rsid w:val="00A3183B"/>
    <w:rsid w:val="00A31A6F"/>
    <w:rsid w:val="00A31B44"/>
    <w:rsid w:val="00A31CF7"/>
    <w:rsid w:val="00A31DBE"/>
    <w:rsid w:val="00A31DE3"/>
    <w:rsid w:val="00A31E7D"/>
    <w:rsid w:val="00A3220A"/>
    <w:rsid w:val="00A32420"/>
    <w:rsid w:val="00A32445"/>
    <w:rsid w:val="00A326D6"/>
    <w:rsid w:val="00A329B3"/>
    <w:rsid w:val="00A32B1C"/>
    <w:rsid w:val="00A32BE8"/>
    <w:rsid w:val="00A32ECA"/>
    <w:rsid w:val="00A32FF7"/>
    <w:rsid w:val="00A33160"/>
    <w:rsid w:val="00A3318A"/>
    <w:rsid w:val="00A332CC"/>
    <w:rsid w:val="00A33335"/>
    <w:rsid w:val="00A33432"/>
    <w:rsid w:val="00A334D1"/>
    <w:rsid w:val="00A334F0"/>
    <w:rsid w:val="00A3352A"/>
    <w:rsid w:val="00A3354F"/>
    <w:rsid w:val="00A33811"/>
    <w:rsid w:val="00A338FF"/>
    <w:rsid w:val="00A33B5F"/>
    <w:rsid w:val="00A33C12"/>
    <w:rsid w:val="00A33CAF"/>
    <w:rsid w:val="00A33E42"/>
    <w:rsid w:val="00A34049"/>
    <w:rsid w:val="00A340B1"/>
    <w:rsid w:val="00A34176"/>
    <w:rsid w:val="00A34398"/>
    <w:rsid w:val="00A345C9"/>
    <w:rsid w:val="00A3480F"/>
    <w:rsid w:val="00A34BA0"/>
    <w:rsid w:val="00A3500A"/>
    <w:rsid w:val="00A3528B"/>
    <w:rsid w:val="00A352DF"/>
    <w:rsid w:val="00A35407"/>
    <w:rsid w:val="00A354A9"/>
    <w:rsid w:val="00A35934"/>
    <w:rsid w:val="00A359BF"/>
    <w:rsid w:val="00A35A49"/>
    <w:rsid w:val="00A360C3"/>
    <w:rsid w:val="00A36562"/>
    <w:rsid w:val="00A36A6E"/>
    <w:rsid w:val="00A36B6A"/>
    <w:rsid w:val="00A36F77"/>
    <w:rsid w:val="00A3747D"/>
    <w:rsid w:val="00A3761B"/>
    <w:rsid w:val="00A376F4"/>
    <w:rsid w:val="00A37856"/>
    <w:rsid w:val="00A378E8"/>
    <w:rsid w:val="00A378F6"/>
    <w:rsid w:val="00A37CD3"/>
    <w:rsid w:val="00A37E7F"/>
    <w:rsid w:val="00A37EE6"/>
    <w:rsid w:val="00A401F7"/>
    <w:rsid w:val="00A40204"/>
    <w:rsid w:val="00A402ED"/>
    <w:rsid w:val="00A40342"/>
    <w:rsid w:val="00A404FA"/>
    <w:rsid w:val="00A405E1"/>
    <w:rsid w:val="00A408F8"/>
    <w:rsid w:val="00A4091A"/>
    <w:rsid w:val="00A40A0D"/>
    <w:rsid w:val="00A40A9D"/>
    <w:rsid w:val="00A40B57"/>
    <w:rsid w:val="00A40CA9"/>
    <w:rsid w:val="00A40D92"/>
    <w:rsid w:val="00A40EA6"/>
    <w:rsid w:val="00A41075"/>
    <w:rsid w:val="00A41280"/>
    <w:rsid w:val="00A41283"/>
    <w:rsid w:val="00A41644"/>
    <w:rsid w:val="00A416D3"/>
    <w:rsid w:val="00A41E1C"/>
    <w:rsid w:val="00A41E9F"/>
    <w:rsid w:val="00A41EE5"/>
    <w:rsid w:val="00A4208D"/>
    <w:rsid w:val="00A420E7"/>
    <w:rsid w:val="00A4259C"/>
    <w:rsid w:val="00A42986"/>
    <w:rsid w:val="00A42AC7"/>
    <w:rsid w:val="00A42B41"/>
    <w:rsid w:val="00A42C7A"/>
    <w:rsid w:val="00A42EAE"/>
    <w:rsid w:val="00A42F54"/>
    <w:rsid w:val="00A42F80"/>
    <w:rsid w:val="00A4327E"/>
    <w:rsid w:val="00A435C7"/>
    <w:rsid w:val="00A436E2"/>
    <w:rsid w:val="00A43862"/>
    <w:rsid w:val="00A439D1"/>
    <w:rsid w:val="00A43A7B"/>
    <w:rsid w:val="00A43A8C"/>
    <w:rsid w:val="00A43D82"/>
    <w:rsid w:val="00A43F10"/>
    <w:rsid w:val="00A4423A"/>
    <w:rsid w:val="00A4463F"/>
    <w:rsid w:val="00A44799"/>
    <w:rsid w:val="00A447C0"/>
    <w:rsid w:val="00A44A75"/>
    <w:rsid w:val="00A44EED"/>
    <w:rsid w:val="00A44F36"/>
    <w:rsid w:val="00A45073"/>
    <w:rsid w:val="00A45336"/>
    <w:rsid w:val="00A45390"/>
    <w:rsid w:val="00A458E1"/>
    <w:rsid w:val="00A45A5A"/>
    <w:rsid w:val="00A45BC5"/>
    <w:rsid w:val="00A45FA8"/>
    <w:rsid w:val="00A46090"/>
    <w:rsid w:val="00A46420"/>
    <w:rsid w:val="00A465B3"/>
    <w:rsid w:val="00A467BA"/>
    <w:rsid w:val="00A46878"/>
    <w:rsid w:val="00A4697A"/>
    <w:rsid w:val="00A46CA5"/>
    <w:rsid w:val="00A46E04"/>
    <w:rsid w:val="00A47369"/>
    <w:rsid w:val="00A47715"/>
    <w:rsid w:val="00A47717"/>
    <w:rsid w:val="00A47739"/>
    <w:rsid w:val="00A47A85"/>
    <w:rsid w:val="00A47B57"/>
    <w:rsid w:val="00A47BD4"/>
    <w:rsid w:val="00A47D8A"/>
    <w:rsid w:val="00A47E9A"/>
    <w:rsid w:val="00A47F2B"/>
    <w:rsid w:val="00A47F71"/>
    <w:rsid w:val="00A50012"/>
    <w:rsid w:val="00A504DF"/>
    <w:rsid w:val="00A50506"/>
    <w:rsid w:val="00A50708"/>
    <w:rsid w:val="00A50929"/>
    <w:rsid w:val="00A50C10"/>
    <w:rsid w:val="00A50D2F"/>
    <w:rsid w:val="00A50D60"/>
    <w:rsid w:val="00A50EBA"/>
    <w:rsid w:val="00A51086"/>
    <w:rsid w:val="00A51194"/>
    <w:rsid w:val="00A511A7"/>
    <w:rsid w:val="00A5141A"/>
    <w:rsid w:val="00A516FC"/>
    <w:rsid w:val="00A51809"/>
    <w:rsid w:val="00A518FE"/>
    <w:rsid w:val="00A51973"/>
    <w:rsid w:val="00A51A67"/>
    <w:rsid w:val="00A51BFD"/>
    <w:rsid w:val="00A51D02"/>
    <w:rsid w:val="00A51F07"/>
    <w:rsid w:val="00A51F9B"/>
    <w:rsid w:val="00A52297"/>
    <w:rsid w:val="00A52844"/>
    <w:rsid w:val="00A528EB"/>
    <w:rsid w:val="00A52944"/>
    <w:rsid w:val="00A52A6F"/>
    <w:rsid w:val="00A52BD4"/>
    <w:rsid w:val="00A52C54"/>
    <w:rsid w:val="00A52D6F"/>
    <w:rsid w:val="00A52FB8"/>
    <w:rsid w:val="00A53096"/>
    <w:rsid w:val="00A5324E"/>
    <w:rsid w:val="00A53393"/>
    <w:rsid w:val="00A53862"/>
    <w:rsid w:val="00A53E2C"/>
    <w:rsid w:val="00A54792"/>
    <w:rsid w:val="00A54941"/>
    <w:rsid w:val="00A54A8A"/>
    <w:rsid w:val="00A54B38"/>
    <w:rsid w:val="00A5504A"/>
    <w:rsid w:val="00A550D2"/>
    <w:rsid w:val="00A553BC"/>
    <w:rsid w:val="00A555E8"/>
    <w:rsid w:val="00A55616"/>
    <w:rsid w:val="00A55A1F"/>
    <w:rsid w:val="00A55A6C"/>
    <w:rsid w:val="00A55B76"/>
    <w:rsid w:val="00A55BE6"/>
    <w:rsid w:val="00A562B3"/>
    <w:rsid w:val="00A56499"/>
    <w:rsid w:val="00A56502"/>
    <w:rsid w:val="00A569A9"/>
    <w:rsid w:val="00A56B82"/>
    <w:rsid w:val="00A56BD1"/>
    <w:rsid w:val="00A56D63"/>
    <w:rsid w:val="00A56DEA"/>
    <w:rsid w:val="00A56F6D"/>
    <w:rsid w:val="00A57131"/>
    <w:rsid w:val="00A57613"/>
    <w:rsid w:val="00A5779B"/>
    <w:rsid w:val="00A57845"/>
    <w:rsid w:val="00A57DC7"/>
    <w:rsid w:val="00A57EB6"/>
    <w:rsid w:val="00A57F4E"/>
    <w:rsid w:val="00A601C7"/>
    <w:rsid w:val="00A605F4"/>
    <w:rsid w:val="00A60618"/>
    <w:rsid w:val="00A606E2"/>
    <w:rsid w:val="00A609A3"/>
    <w:rsid w:val="00A60A0C"/>
    <w:rsid w:val="00A60B87"/>
    <w:rsid w:val="00A60C37"/>
    <w:rsid w:val="00A60CC1"/>
    <w:rsid w:val="00A60E30"/>
    <w:rsid w:val="00A610C4"/>
    <w:rsid w:val="00A61237"/>
    <w:rsid w:val="00A6171C"/>
    <w:rsid w:val="00A61747"/>
    <w:rsid w:val="00A61A78"/>
    <w:rsid w:val="00A61B5F"/>
    <w:rsid w:val="00A61C41"/>
    <w:rsid w:val="00A61ED0"/>
    <w:rsid w:val="00A61F0C"/>
    <w:rsid w:val="00A62358"/>
    <w:rsid w:val="00A624B6"/>
    <w:rsid w:val="00A624B8"/>
    <w:rsid w:val="00A62761"/>
    <w:rsid w:val="00A62F49"/>
    <w:rsid w:val="00A630FF"/>
    <w:rsid w:val="00A63121"/>
    <w:rsid w:val="00A633EB"/>
    <w:rsid w:val="00A6377E"/>
    <w:rsid w:val="00A638B8"/>
    <w:rsid w:val="00A63B98"/>
    <w:rsid w:val="00A63C4B"/>
    <w:rsid w:val="00A63CB6"/>
    <w:rsid w:val="00A63E0B"/>
    <w:rsid w:val="00A63FB3"/>
    <w:rsid w:val="00A642A9"/>
    <w:rsid w:val="00A646A7"/>
    <w:rsid w:val="00A647F0"/>
    <w:rsid w:val="00A6487C"/>
    <w:rsid w:val="00A64CAF"/>
    <w:rsid w:val="00A650FB"/>
    <w:rsid w:val="00A65179"/>
    <w:rsid w:val="00A65257"/>
    <w:rsid w:val="00A65365"/>
    <w:rsid w:val="00A653CB"/>
    <w:rsid w:val="00A6541C"/>
    <w:rsid w:val="00A65498"/>
    <w:rsid w:val="00A6588E"/>
    <w:rsid w:val="00A65B6A"/>
    <w:rsid w:val="00A65C10"/>
    <w:rsid w:val="00A66656"/>
    <w:rsid w:val="00A66944"/>
    <w:rsid w:val="00A66955"/>
    <w:rsid w:val="00A66D00"/>
    <w:rsid w:val="00A66D74"/>
    <w:rsid w:val="00A66DAF"/>
    <w:rsid w:val="00A66E17"/>
    <w:rsid w:val="00A66ED9"/>
    <w:rsid w:val="00A67117"/>
    <w:rsid w:val="00A67198"/>
    <w:rsid w:val="00A6727A"/>
    <w:rsid w:val="00A672F4"/>
    <w:rsid w:val="00A67373"/>
    <w:rsid w:val="00A67639"/>
    <w:rsid w:val="00A67895"/>
    <w:rsid w:val="00A678D9"/>
    <w:rsid w:val="00A67B94"/>
    <w:rsid w:val="00A67C52"/>
    <w:rsid w:val="00A6F15D"/>
    <w:rsid w:val="00A7009A"/>
    <w:rsid w:val="00A701D8"/>
    <w:rsid w:val="00A702AB"/>
    <w:rsid w:val="00A702C7"/>
    <w:rsid w:val="00A702ED"/>
    <w:rsid w:val="00A703F8"/>
    <w:rsid w:val="00A7064E"/>
    <w:rsid w:val="00A70BAF"/>
    <w:rsid w:val="00A70DE6"/>
    <w:rsid w:val="00A71245"/>
    <w:rsid w:val="00A71259"/>
    <w:rsid w:val="00A7127D"/>
    <w:rsid w:val="00A7193E"/>
    <w:rsid w:val="00A7224E"/>
    <w:rsid w:val="00A722D8"/>
    <w:rsid w:val="00A7236D"/>
    <w:rsid w:val="00A726A2"/>
    <w:rsid w:val="00A72732"/>
    <w:rsid w:val="00A7275C"/>
    <w:rsid w:val="00A7290A"/>
    <w:rsid w:val="00A72C99"/>
    <w:rsid w:val="00A72DA2"/>
    <w:rsid w:val="00A72EF6"/>
    <w:rsid w:val="00A72FDC"/>
    <w:rsid w:val="00A7301B"/>
    <w:rsid w:val="00A7302B"/>
    <w:rsid w:val="00A73303"/>
    <w:rsid w:val="00A734BC"/>
    <w:rsid w:val="00A735D6"/>
    <w:rsid w:val="00A73989"/>
    <w:rsid w:val="00A73E68"/>
    <w:rsid w:val="00A7415C"/>
    <w:rsid w:val="00A7439E"/>
    <w:rsid w:val="00A74999"/>
    <w:rsid w:val="00A74EFB"/>
    <w:rsid w:val="00A750DF"/>
    <w:rsid w:val="00A7522A"/>
    <w:rsid w:val="00A753FA"/>
    <w:rsid w:val="00A758C7"/>
    <w:rsid w:val="00A7590A"/>
    <w:rsid w:val="00A75A91"/>
    <w:rsid w:val="00A75E66"/>
    <w:rsid w:val="00A7600C"/>
    <w:rsid w:val="00A7635A"/>
    <w:rsid w:val="00A76673"/>
    <w:rsid w:val="00A76E1F"/>
    <w:rsid w:val="00A77468"/>
    <w:rsid w:val="00A77831"/>
    <w:rsid w:val="00A778EF"/>
    <w:rsid w:val="00A77C3E"/>
    <w:rsid w:val="00A77DA2"/>
    <w:rsid w:val="00A800C3"/>
    <w:rsid w:val="00A80351"/>
    <w:rsid w:val="00A80492"/>
    <w:rsid w:val="00A80629"/>
    <w:rsid w:val="00A80661"/>
    <w:rsid w:val="00A80679"/>
    <w:rsid w:val="00A80729"/>
    <w:rsid w:val="00A807C1"/>
    <w:rsid w:val="00A8086E"/>
    <w:rsid w:val="00A80BBD"/>
    <w:rsid w:val="00A80E39"/>
    <w:rsid w:val="00A80ED1"/>
    <w:rsid w:val="00A8117B"/>
    <w:rsid w:val="00A81215"/>
    <w:rsid w:val="00A812AF"/>
    <w:rsid w:val="00A814B7"/>
    <w:rsid w:val="00A81573"/>
    <w:rsid w:val="00A8157D"/>
    <w:rsid w:val="00A81675"/>
    <w:rsid w:val="00A81696"/>
    <w:rsid w:val="00A81785"/>
    <w:rsid w:val="00A818E5"/>
    <w:rsid w:val="00A81CBD"/>
    <w:rsid w:val="00A81CC3"/>
    <w:rsid w:val="00A81D19"/>
    <w:rsid w:val="00A8208E"/>
    <w:rsid w:val="00A820C9"/>
    <w:rsid w:val="00A823FC"/>
    <w:rsid w:val="00A8240B"/>
    <w:rsid w:val="00A824A0"/>
    <w:rsid w:val="00A827FA"/>
    <w:rsid w:val="00A82801"/>
    <w:rsid w:val="00A829CD"/>
    <w:rsid w:val="00A82C1E"/>
    <w:rsid w:val="00A82C9B"/>
    <w:rsid w:val="00A83576"/>
    <w:rsid w:val="00A836E8"/>
    <w:rsid w:val="00A837DD"/>
    <w:rsid w:val="00A83839"/>
    <w:rsid w:val="00A83952"/>
    <w:rsid w:val="00A839DD"/>
    <w:rsid w:val="00A83A8B"/>
    <w:rsid w:val="00A83B06"/>
    <w:rsid w:val="00A83BFF"/>
    <w:rsid w:val="00A83D1B"/>
    <w:rsid w:val="00A83DFB"/>
    <w:rsid w:val="00A83E7E"/>
    <w:rsid w:val="00A83FFF"/>
    <w:rsid w:val="00A84021"/>
    <w:rsid w:val="00A8446F"/>
    <w:rsid w:val="00A846C9"/>
    <w:rsid w:val="00A84742"/>
    <w:rsid w:val="00A84791"/>
    <w:rsid w:val="00A84B5F"/>
    <w:rsid w:val="00A84BD0"/>
    <w:rsid w:val="00A84C64"/>
    <w:rsid w:val="00A84DAB"/>
    <w:rsid w:val="00A84EF4"/>
    <w:rsid w:val="00A85255"/>
    <w:rsid w:val="00A85506"/>
    <w:rsid w:val="00A85571"/>
    <w:rsid w:val="00A855B6"/>
    <w:rsid w:val="00A85860"/>
    <w:rsid w:val="00A85933"/>
    <w:rsid w:val="00A85B25"/>
    <w:rsid w:val="00A85C88"/>
    <w:rsid w:val="00A85CE7"/>
    <w:rsid w:val="00A85F72"/>
    <w:rsid w:val="00A8605D"/>
    <w:rsid w:val="00A860C0"/>
    <w:rsid w:val="00A86516"/>
    <w:rsid w:val="00A867B5"/>
    <w:rsid w:val="00A86895"/>
    <w:rsid w:val="00A86C9A"/>
    <w:rsid w:val="00A8705E"/>
    <w:rsid w:val="00A870C0"/>
    <w:rsid w:val="00A8722D"/>
    <w:rsid w:val="00A87251"/>
    <w:rsid w:val="00A87504"/>
    <w:rsid w:val="00A87646"/>
    <w:rsid w:val="00A877E2"/>
    <w:rsid w:val="00A87AF9"/>
    <w:rsid w:val="00A87C5C"/>
    <w:rsid w:val="00A87FDA"/>
    <w:rsid w:val="00A9076F"/>
    <w:rsid w:val="00A90A35"/>
    <w:rsid w:val="00A90D75"/>
    <w:rsid w:val="00A90F7E"/>
    <w:rsid w:val="00A9102A"/>
    <w:rsid w:val="00A91191"/>
    <w:rsid w:val="00A91351"/>
    <w:rsid w:val="00A91612"/>
    <w:rsid w:val="00A92185"/>
    <w:rsid w:val="00A926CE"/>
    <w:rsid w:val="00A928E0"/>
    <w:rsid w:val="00A929F5"/>
    <w:rsid w:val="00A92AFA"/>
    <w:rsid w:val="00A92CEF"/>
    <w:rsid w:val="00A930CA"/>
    <w:rsid w:val="00A93152"/>
    <w:rsid w:val="00A933CE"/>
    <w:rsid w:val="00A9391A"/>
    <w:rsid w:val="00A93943"/>
    <w:rsid w:val="00A93A69"/>
    <w:rsid w:val="00A93E74"/>
    <w:rsid w:val="00A941F2"/>
    <w:rsid w:val="00A94222"/>
    <w:rsid w:val="00A94264"/>
    <w:rsid w:val="00A9428F"/>
    <w:rsid w:val="00A9429E"/>
    <w:rsid w:val="00A94518"/>
    <w:rsid w:val="00A946C9"/>
    <w:rsid w:val="00A946F8"/>
    <w:rsid w:val="00A948A7"/>
    <w:rsid w:val="00A94927"/>
    <w:rsid w:val="00A949A4"/>
    <w:rsid w:val="00A94B6B"/>
    <w:rsid w:val="00A9500D"/>
    <w:rsid w:val="00A950DD"/>
    <w:rsid w:val="00A954AA"/>
    <w:rsid w:val="00A954FE"/>
    <w:rsid w:val="00A9588A"/>
    <w:rsid w:val="00A959AF"/>
    <w:rsid w:val="00A95A8D"/>
    <w:rsid w:val="00A95E3D"/>
    <w:rsid w:val="00A96299"/>
    <w:rsid w:val="00A962E9"/>
    <w:rsid w:val="00A964AD"/>
    <w:rsid w:val="00A9691A"/>
    <w:rsid w:val="00A96D0A"/>
    <w:rsid w:val="00A97063"/>
    <w:rsid w:val="00A9775F"/>
    <w:rsid w:val="00A977F9"/>
    <w:rsid w:val="00A977FF"/>
    <w:rsid w:val="00A97A9D"/>
    <w:rsid w:val="00A97C0A"/>
    <w:rsid w:val="00A97F68"/>
    <w:rsid w:val="00A97F9B"/>
    <w:rsid w:val="00AA035E"/>
    <w:rsid w:val="00AA0636"/>
    <w:rsid w:val="00AA0832"/>
    <w:rsid w:val="00AA08EE"/>
    <w:rsid w:val="00AA08F5"/>
    <w:rsid w:val="00AA0A30"/>
    <w:rsid w:val="00AA0AB3"/>
    <w:rsid w:val="00AA0E38"/>
    <w:rsid w:val="00AA0FEC"/>
    <w:rsid w:val="00AA105A"/>
    <w:rsid w:val="00AA1240"/>
    <w:rsid w:val="00AA1565"/>
    <w:rsid w:val="00AA16DE"/>
    <w:rsid w:val="00AA1B4E"/>
    <w:rsid w:val="00AA1CE1"/>
    <w:rsid w:val="00AA1E0C"/>
    <w:rsid w:val="00AA1E4D"/>
    <w:rsid w:val="00AA1F8F"/>
    <w:rsid w:val="00AA243E"/>
    <w:rsid w:val="00AA2564"/>
    <w:rsid w:val="00AA27C5"/>
    <w:rsid w:val="00AA281B"/>
    <w:rsid w:val="00AA2862"/>
    <w:rsid w:val="00AA28F6"/>
    <w:rsid w:val="00AA2987"/>
    <w:rsid w:val="00AA2EEA"/>
    <w:rsid w:val="00AA2F01"/>
    <w:rsid w:val="00AA2FEF"/>
    <w:rsid w:val="00AA30A7"/>
    <w:rsid w:val="00AA33F2"/>
    <w:rsid w:val="00AA356A"/>
    <w:rsid w:val="00AA357C"/>
    <w:rsid w:val="00AA3729"/>
    <w:rsid w:val="00AA37B8"/>
    <w:rsid w:val="00AA3AA0"/>
    <w:rsid w:val="00AA3B23"/>
    <w:rsid w:val="00AA3C04"/>
    <w:rsid w:val="00AA3F34"/>
    <w:rsid w:val="00AA3F60"/>
    <w:rsid w:val="00AA4052"/>
    <w:rsid w:val="00AA42C0"/>
    <w:rsid w:val="00AA43C6"/>
    <w:rsid w:val="00AA447E"/>
    <w:rsid w:val="00AA4588"/>
    <w:rsid w:val="00AA460D"/>
    <w:rsid w:val="00AA465F"/>
    <w:rsid w:val="00AA470C"/>
    <w:rsid w:val="00AA4885"/>
    <w:rsid w:val="00AA48D7"/>
    <w:rsid w:val="00AA4987"/>
    <w:rsid w:val="00AA4C51"/>
    <w:rsid w:val="00AA5446"/>
    <w:rsid w:val="00AA58E7"/>
    <w:rsid w:val="00AA5CA8"/>
    <w:rsid w:val="00AA5CEC"/>
    <w:rsid w:val="00AA5F28"/>
    <w:rsid w:val="00AA5FDA"/>
    <w:rsid w:val="00AA606C"/>
    <w:rsid w:val="00AA62C1"/>
    <w:rsid w:val="00AA62DF"/>
    <w:rsid w:val="00AA6633"/>
    <w:rsid w:val="00AA6A2E"/>
    <w:rsid w:val="00AA6A5B"/>
    <w:rsid w:val="00AA6C57"/>
    <w:rsid w:val="00AA6C5F"/>
    <w:rsid w:val="00AA6CC6"/>
    <w:rsid w:val="00AA735C"/>
    <w:rsid w:val="00AA7416"/>
    <w:rsid w:val="00AA75AE"/>
    <w:rsid w:val="00AA765A"/>
    <w:rsid w:val="00AA789F"/>
    <w:rsid w:val="00AA7B2A"/>
    <w:rsid w:val="00AA7B8D"/>
    <w:rsid w:val="00AA7BF7"/>
    <w:rsid w:val="00AA7D00"/>
    <w:rsid w:val="00AA7D62"/>
    <w:rsid w:val="00AA7FAB"/>
    <w:rsid w:val="00AB0049"/>
    <w:rsid w:val="00AB0157"/>
    <w:rsid w:val="00AB0193"/>
    <w:rsid w:val="00AB0299"/>
    <w:rsid w:val="00AB034F"/>
    <w:rsid w:val="00AB0A10"/>
    <w:rsid w:val="00AB0A39"/>
    <w:rsid w:val="00AB0A3D"/>
    <w:rsid w:val="00AB0B22"/>
    <w:rsid w:val="00AB0BD5"/>
    <w:rsid w:val="00AB0DEE"/>
    <w:rsid w:val="00AB0FCE"/>
    <w:rsid w:val="00AB11E7"/>
    <w:rsid w:val="00AB146B"/>
    <w:rsid w:val="00AB147B"/>
    <w:rsid w:val="00AB1981"/>
    <w:rsid w:val="00AB1B90"/>
    <w:rsid w:val="00AB1D23"/>
    <w:rsid w:val="00AB1E95"/>
    <w:rsid w:val="00AB224D"/>
    <w:rsid w:val="00AB2253"/>
    <w:rsid w:val="00AB25E9"/>
    <w:rsid w:val="00AB2707"/>
    <w:rsid w:val="00AB29DD"/>
    <w:rsid w:val="00AB2EE4"/>
    <w:rsid w:val="00AB2F77"/>
    <w:rsid w:val="00AB2F9C"/>
    <w:rsid w:val="00AB35DB"/>
    <w:rsid w:val="00AB397C"/>
    <w:rsid w:val="00AB3B5F"/>
    <w:rsid w:val="00AB43F0"/>
    <w:rsid w:val="00AB4558"/>
    <w:rsid w:val="00AB478A"/>
    <w:rsid w:val="00AB483C"/>
    <w:rsid w:val="00AB4C7A"/>
    <w:rsid w:val="00AB4F48"/>
    <w:rsid w:val="00AB4FF7"/>
    <w:rsid w:val="00AB5107"/>
    <w:rsid w:val="00AB54CB"/>
    <w:rsid w:val="00AB565F"/>
    <w:rsid w:val="00AB5790"/>
    <w:rsid w:val="00AB57B9"/>
    <w:rsid w:val="00AB5825"/>
    <w:rsid w:val="00AB5891"/>
    <w:rsid w:val="00AB58D3"/>
    <w:rsid w:val="00AB5930"/>
    <w:rsid w:val="00AB5AEF"/>
    <w:rsid w:val="00AB5B93"/>
    <w:rsid w:val="00AB5D25"/>
    <w:rsid w:val="00AB61BF"/>
    <w:rsid w:val="00AB67D1"/>
    <w:rsid w:val="00AB6D15"/>
    <w:rsid w:val="00AB6F64"/>
    <w:rsid w:val="00AB7071"/>
    <w:rsid w:val="00AB7191"/>
    <w:rsid w:val="00AB7336"/>
    <w:rsid w:val="00AB759D"/>
    <w:rsid w:val="00AB75BA"/>
    <w:rsid w:val="00AB75C3"/>
    <w:rsid w:val="00AB77C9"/>
    <w:rsid w:val="00AB791D"/>
    <w:rsid w:val="00AB7A12"/>
    <w:rsid w:val="00AB7BB1"/>
    <w:rsid w:val="00AB7BC6"/>
    <w:rsid w:val="00AB7BD5"/>
    <w:rsid w:val="00ABD28F"/>
    <w:rsid w:val="00AC02AC"/>
    <w:rsid w:val="00AC04B6"/>
    <w:rsid w:val="00AC0596"/>
    <w:rsid w:val="00AC06A5"/>
    <w:rsid w:val="00AC0963"/>
    <w:rsid w:val="00AC0980"/>
    <w:rsid w:val="00AC0E4F"/>
    <w:rsid w:val="00AC0E83"/>
    <w:rsid w:val="00AC0EAE"/>
    <w:rsid w:val="00AC1106"/>
    <w:rsid w:val="00AC13B7"/>
    <w:rsid w:val="00AC14FC"/>
    <w:rsid w:val="00AC1591"/>
    <w:rsid w:val="00AC15A4"/>
    <w:rsid w:val="00AC188B"/>
    <w:rsid w:val="00AC1A21"/>
    <w:rsid w:val="00AC1B07"/>
    <w:rsid w:val="00AC1BA0"/>
    <w:rsid w:val="00AC1BFF"/>
    <w:rsid w:val="00AC1CCE"/>
    <w:rsid w:val="00AC1CD9"/>
    <w:rsid w:val="00AC1DEC"/>
    <w:rsid w:val="00AC1E58"/>
    <w:rsid w:val="00AC21B0"/>
    <w:rsid w:val="00AC2278"/>
    <w:rsid w:val="00AC282A"/>
    <w:rsid w:val="00AC2997"/>
    <w:rsid w:val="00AC2A0E"/>
    <w:rsid w:val="00AC2B62"/>
    <w:rsid w:val="00AC2CA8"/>
    <w:rsid w:val="00AC2F56"/>
    <w:rsid w:val="00AC2F5C"/>
    <w:rsid w:val="00AC3080"/>
    <w:rsid w:val="00AC3443"/>
    <w:rsid w:val="00AC34D2"/>
    <w:rsid w:val="00AC34D9"/>
    <w:rsid w:val="00AC3617"/>
    <w:rsid w:val="00AC3724"/>
    <w:rsid w:val="00AC3B53"/>
    <w:rsid w:val="00AC3CBC"/>
    <w:rsid w:val="00AC3F66"/>
    <w:rsid w:val="00AC40CD"/>
    <w:rsid w:val="00AC41A6"/>
    <w:rsid w:val="00AC4359"/>
    <w:rsid w:val="00AC43AE"/>
    <w:rsid w:val="00AC450E"/>
    <w:rsid w:val="00AC4523"/>
    <w:rsid w:val="00AC46EB"/>
    <w:rsid w:val="00AC489D"/>
    <w:rsid w:val="00AC4C8A"/>
    <w:rsid w:val="00AC4E7F"/>
    <w:rsid w:val="00AC507A"/>
    <w:rsid w:val="00AC53A0"/>
    <w:rsid w:val="00AC54DA"/>
    <w:rsid w:val="00AC5566"/>
    <w:rsid w:val="00AC59BF"/>
    <w:rsid w:val="00AC59C7"/>
    <w:rsid w:val="00AC5D0F"/>
    <w:rsid w:val="00AC5D49"/>
    <w:rsid w:val="00AC641A"/>
    <w:rsid w:val="00AC64A0"/>
    <w:rsid w:val="00AC6655"/>
    <w:rsid w:val="00AC678C"/>
    <w:rsid w:val="00AC696B"/>
    <w:rsid w:val="00AC6BF6"/>
    <w:rsid w:val="00AC6D4A"/>
    <w:rsid w:val="00AC7476"/>
    <w:rsid w:val="00AC74EA"/>
    <w:rsid w:val="00AC79C3"/>
    <w:rsid w:val="00AC7DF7"/>
    <w:rsid w:val="00AC7E4A"/>
    <w:rsid w:val="00AC7EC3"/>
    <w:rsid w:val="00AD0070"/>
    <w:rsid w:val="00AD018F"/>
    <w:rsid w:val="00AD033D"/>
    <w:rsid w:val="00AD04AE"/>
    <w:rsid w:val="00AD06C5"/>
    <w:rsid w:val="00AD0A45"/>
    <w:rsid w:val="00AD0AC6"/>
    <w:rsid w:val="00AD0D70"/>
    <w:rsid w:val="00AD1083"/>
    <w:rsid w:val="00AD1344"/>
    <w:rsid w:val="00AD14A4"/>
    <w:rsid w:val="00AD18D6"/>
    <w:rsid w:val="00AD1B92"/>
    <w:rsid w:val="00AD1D29"/>
    <w:rsid w:val="00AD1DB4"/>
    <w:rsid w:val="00AD1E01"/>
    <w:rsid w:val="00AD1EA2"/>
    <w:rsid w:val="00AD1FFD"/>
    <w:rsid w:val="00AD20B6"/>
    <w:rsid w:val="00AD21A2"/>
    <w:rsid w:val="00AD2364"/>
    <w:rsid w:val="00AD2670"/>
    <w:rsid w:val="00AD2B39"/>
    <w:rsid w:val="00AD2CC4"/>
    <w:rsid w:val="00AD2D70"/>
    <w:rsid w:val="00AD3019"/>
    <w:rsid w:val="00AD3287"/>
    <w:rsid w:val="00AD332B"/>
    <w:rsid w:val="00AD3556"/>
    <w:rsid w:val="00AD3826"/>
    <w:rsid w:val="00AD397A"/>
    <w:rsid w:val="00AD3A1D"/>
    <w:rsid w:val="00AD3AC6"/>
    <w:rsid w:val="00AD3CBA"/>
    <w:rsid w:val="00AD3F9E"/>
    <w:rsid w:val="00AD40E1"/>
    <w:rsid w:val="00AD4218"/>
    <w:rsid w:val="00AD46E1"/>
    <w:rsid w:val="00AD4882"/>
    <w:rsid w:val="00AD4B9A"/>
    <w:rsid w:val="00AD4DA1"/>
    <w:rsid w:val="00AD4DC8"/>
    <w:rsid w:val="00AD4E33"/>
    <w:rsid w:val="00AD4E58"/>
    <w:rsid w:val="00AD51BE"/>
    <w:rsid w:val="00AD554B"/>
    <w:rsid w:val="00AD5B51"/>
    <w:rsid w:val="00AD5C02"/>
    <w:rsid w:val="00AD5C5D"/>
    <w:rsid w:val="00AD5DFE"/>
    <w:rsid w:val="00AD5E23"/>
    <w:rsid w:val="00AD6762"/>
    <w:rsid w:val="00AD6C02"/>
    <w:rsid w:val="00AD6CEB"/>
    <w:rsid w:val="00AD700B"/>
    <w:rsid w:val="00AD7104"/>
    <w:rsid w:val="00AD71AC"/>
    <w:rsid w:val="00AD773A"/>
    <w:rsid w:val="00AD7748"/>
    <w:rsid w:val="00AD7D1D"/>
    <w:rsid w:val="00AD7F74"/>
    <w:rsid w:val="00AD7F83"/>
    <w:rsid w:val="00AE0047"/>
    <w:rsid w:val="00AE0077"/>
    <w:rsid w:val="00AE01B1"/>
    <w:rsid w:val="00AE0301"/>
    <w:rsid w:val="00AE0A74"/>
    <w:rsid w:val="00AE0AA1"/>
    <w:rsid w:val="00AE0CD3"/>
    <w:rsid w:val="00AE0EDE"/>
    <w:rsid w:val="00AE0EE5"/>
    <w:rsid w:val="00AE0F04"/>
    <w:rsid w:val="00AE11A9"/>
    <w:rsid w:val="00AE11CA"/>
    <w:rsid w:val="00AE11CE"/>
    <w:rsid w:val="00AE11CF"/>
    <w:rsid w:val="00AE1229"/>
    <w:rsid w:val="00AE12FA"/>
    <w:rsid w:val="00AE14D4"/>
    <w:rsid w:val="00AE15F5"/>
    <w:rsid w:val="00AE1633"/>
    <w:rsid w:val="00AE1943"/>
    <w:rsid w:val="00AE1995"/>
    <w:rsid w:val="00AE1A2B"/>
    <w:rsid w:val="00AE1C42"/>
    <w:rsid w:val="00AE1E54"/>
    <w:rsid w:val="00AE23FC"/>
    <w:rsid w:val="00AE2428"/>
    <w:rsid w:val="00AE25D3"/>
    <w:rsid w:val="00AE2664"/>
    <w:rsid w:val="00AE27B1"/>
    <w:rsid w:val="00AE292B"/>
    <w:rsid w:val="00AE2A52"/>
    <w:rsid w:val="00AE2A55"/>
    <w:rsid w:val="00AE2C98"/>
    <w:rsid w:val="00AE2D19"/>
    <w:rsid w:val="00AE31A7"/>
    <w:rsid w:val="00AE33A7"/>
    <w:rsid w:val="00AE3503"/>
    <w:rsid w:val="00AE37B1"/>
    <w:rsid w:val="00AE3929"/>
    <w:rsid w:val="00AE3B19"/>
    <w:rsid w:val="00AE3B7A"/>
    <w:rsid w:val="00AE3CEA"/>
    <w:rsid w:val="00AE3F6C"/>
    <w:rsid w:val="00AE4577"/>
    <w:rsid w:val="00AE48E1"/>
    <w:rsid w:val="00AE4A80"/>
    <w:rsid w:val="00AE4E19"/>
    <w:rsid w:val="00AE4F8B"/>
    <w:rsid w:val="00AE526C"/>
    <w:rsid w:val="00AE526D"/>
    <w:rsid w:val="00AE53E6"/>
    <w:rsid w:val="00AE552A"/>
    <w:rsid w:val="00AE56B6"/>
    <w:rsid w:val="00AE5A94"/>
    <w:rsid w:val="00AE5DCA"/>
    <w:rsid w:val="00AE5E90"/>
    <w:rsid w:val="00AE63FB"/>
    <w:rsid w:val="00AE644C"/>
    <w:rsid w:val="00AE6453"/>
    <w:rsid w:val="00AE6B55"/>
    <w:rsid w:val="00AE6B5C"/>
    <w:rsid w:val="00AE6C80"/>
    <w:rsid w:val="00AE6F31"/>
    <w:rsid w:val="00AE774D"/>
    <w:rsid w:val="00AE786B"/>
    <w:rsid w:val="00AE7A3C"/>
    <w:rsid w:val="00AE7A7B"/>
    <w:rsid w:val="00AE7B13"/>
    <w:rsid w:val="00AE7BC8"/>
    <w:rsid w:val="00AE7E90"/>
    <w:rsid w:val="00AE7ECE"/>
    <w:rsid w:val="00AE7EE6"/>
    <w:rsid w:val="00AE7EEA"/>
    <w:rsid w:val="00AE7F5C"/>
    <w:rsid w:val="00AF0030"/>
    <w:rsid w:val="00AF006D"/>
    <w:rsid w:val="00AF0112"/>
    <w:rsid w:val="00AF06F4"/>
    <w:rsid w:val="00AF078F"/>
    <w:rsid w:val="00AF07EF"/>
    <w:rsid w:val="00AF08C0"/>
    <w:rsid w:val="00AF09C1"/>
    <w:rsid w:val="00AF10A4"/>
    <w:rsid w:val="00AF17E8"/>
    <w:rsid w:val="00AF1817"/>
    <w:rsid w:val="00AF19DC"/>
    <w:rsid w:val="00AF1B80"/>
    <w:rsid w:val="00AF1BBD"/>
    <w:rsid w:val="00AF1C9D"/>
    <w:rsid w:val="00AF1EBD"/>
    <w:rsid w:val="00AF2210"/>
    <w:rsid w:val="00AF2212"/>
    <w:rsid w:val="00AF232A"/>
    <w:rsid w:val="00AF2373"/>
    <w:rsid w:val="00AF23C1"/>
    <w:rsid w:val="00AF23C5"/>
    <w:rsid w:val="00AF2A9B"/>
    <w:rsid w:val="00AF2B16"/>
    <w:rsid w:val="00AF30A1"/>
    <w:rsid w:val="00AF30FB"/>
    <w:rsid w:val="00AF360E"/>
    <w:rsid w:val="00AF3885"/>
    <w:rsid w:val="00AF39A1"/>
    <w:rsid w:val="00AF3BDF"/>
    <w:rsid w:val="00AF3CE4"/>
    <w:rsid w:val="00AF4073"/>
    <w:rsid w:val="00AF4123"/>
    <w:rsid w:val="00AF418B"/>
    <w:rsid w:val="00AF4271"/>
    <w:rsid w:val="00AF46D7"/>
    <w:rsid w:val="00AF47A1"/>
    <w:rsid w:val="00AF4851"/>
    <w:rsid w:val="00AF4ADA"/>
    <w:rsid w:val="00AF4B0B"/>
    <w:rsid w:val="00AF5161"/>
    <w:rsid w:val="00AF531D"/>
    <w:rsid w:val="00AF537A"/>
    <w:rsid w:val="00AF53CF"/>
    <w:rsid w:val="00AF566F"/>
    <w:rsid w:val="00AF5866"/>
    <w:rsid w:val="00AF5DD2"/>
    <w:rsid w:val="00AF5DEB"/>
    <w:rsid w:val="00AF5E2B"/>
    <w:rsid w:val="00AF5E55"/>
    <w:rsid w:val="00AF6116"/>
    <w:rsid w:val="00AF6538"/>
    <w:rsid w:val="00AF6598"/>
    <w:rsid w:val="00AF6618"/>
    <w:rsid w:val="00AF6908"/>
    <w:rsid w:val="00AF6AE5"/>
    <w:rsid w:val="00AF6CC7"/>
    <w:rsid w:val="00AF6D56"/>
    <w:rsid w:val="00AF6E09"/>
    <w:rsid w:val="00AF6FDD"/>
    <w:rsid w:val="00AF71AA"/>
    <w:rsid w:val="00AF7387"/>
    <w:rsid w:val="00AF75EE"/>
    <w:rsid w:val="00AF7600"/>
    <w:rsid w:val="00AF7A87"/>
    <w:rsid w:val="00AF7E37"/>
    <w:rsid w:val="00B000E6"/>
    <w:rsid w:val="00B00526"/>
    <w:rsid w:val="00B0071C"/>
    <w:rsid w:val="00B007F6"/>
    <w:rsid w:val="00B0081A"/>
    <w:rsid w:val="00B0090D"/>
    <w:rsid w:val="00B00993"/>
    <w:rsid w:val="00B009FB"/>
    <w:rsid w:val="00B00AB5"/>
    <w:rsid w:val="00B00ABA"/>
    <w:rsid w:val="00B00B3A"/>
    <w:rsid w:val="00B00BEF"/>
    <w:rsid w:val="00B010F5"/>
    <w:rsid w:val="00B01260"/>
    <w:rsid w:val="00B0179B"/>
    <w:rsid w:val="00B01927"/>
    <w:rsid w:val="00B019F9"/>
    <w:rsid w:val="00B01CAD"/>
    <w:rsid w:val="00B01F5B"/>
    <w:rsid w:val="00B0235A"/>
    <w:rsid w:val="00B027D3"/>
    <w:rsid w:val="00B0298D"/>
    <w:rsid w:val="00B02B7E"/>
    <w:rsid w:val="00B02E7C"/>
    <w:rsid w:val="00B033BD"/>
    <w:rsid w:val="00B0342B"/>
    <w:rsid w:val="00B034F9"/>
    <w:rsid w:val="00B035B8"/>
    <w:rsid w:val="00B035D0"/>
    <w:rsid w:val="00B03689"/>
    <w:rsid w:val="00B03713"/>
    <w:rsid w:val="00B037C4"/>
    <w:rsid w:val="00B039BD"/>
    <w:rsid w:val="00B03AF4"/>
    <w:rsid w:val="00B03B10"/>
    <w:rsid w:val="00B041ED"/>
    <w:rsid w:val="00B042F2"/>
    <w:rsid w:val="00B04531"/>
    <w:rsid w:val="00B04677"/>
    <w:rsid w:val="00B046DF"/>
    <w:rsid w:val="00B0497F"/>
    <w:rsid w:val="00B04A45"/>
    <w:rsid w:val="00B04BFA"/>
    <w:rsid w:val="00B04E0D"/>
    <w:rsid w:val="00B04E7E"/>
    <w:rsid w:val="00B04FC3"/>
    <w:rsid w:val="00B0504C"/>
    <w:rsid w:val="00B0506F"/>
    <w:rsid w:val="00B05108"/>
    <w:rsid w:val="00B05169"/>
    <w:rsid w:val="00B0537B"/>
    <w:rsid w:val="00B0545A"/>
    <w:rsid w:val="00B05497"/>
    <w:rsid w:val="00B059E5"/>
    <w:rsid w:val="00B05D60"/>
    <w:rsid w:val="00B0624F"/>
    <w:rsid w:val="00B062CE"/>
    <w:rsid w:val="00B06354"/>
    <w:rsid w:val="00B06577"/>
    <w:rsid w:val="00B06637"/>
    <w:rsid w:val="00B068D4"/>
    <w:rsid w:val="00B0699A"/>
    <w:rsid w:val="00B06C42"/>
    <w:rsid w:val="00B07254"/>
    <w:rsid w:val="00B07314"/>
    <w:rsid w:val="00B0738F"/>
    <w:rsid w:val="00B073E0"/>
    <w:rsid w:val="00B073EC"/>
    <w:rsid w:val="00B074A5"/>
    <w:rsid w:val="00B075E9"/>
    <w:rsid w:val="00B07647"/>
    <w:rsid w:val="00B07B97"/>
    <w:rsid w:val="00B07D36"/>
    <w:rsid w:val="00B10019"/>
    <w:rsid w:val="00B100B1"/>
    <w:rsid w:val="00B10277"/>
    <w:rsid w:val="00B102A1"/>
    <w:rsid w:val="00B1053A"/>
    <w:rsid w:val="00B105B2"/>
    <w:rsid w:val="00B10607"/>
    <w:rsid w:val="00B1063B"/>
    <w:rsid w:val="00B1069C"/>
    <w:rsid w:val="00B10B3E"/>
    <w:rsid w:val="00B10D58"/>
    <w:rsid w:val="00B1171F"/>
    <w:rsid w:val="00B117DF"/>
    <w:rsid w:val="00B11821"/>
    <w:rsid w:val="00B1184F"/>
    <w:rsid w:val="00B1197A"/>
    <w:rsid w:val="00B119A4"/>
    <w:rsid w:val="00B11EF6"/>
    <w:rsid w:val="00B11F0A"/>
    <w:rsid w:val="00B12106"/>
    <w:rsid w:val="00B12270"/>
    <w:rsid w:val="00B12327"/>
    <w:rsid w:val="00B126AE"/>
    <w:rsid w:val="00B129C6"/>
    <w:rsid w:val="00B12DC7"/>
    <w:rsid w:val="00B12F4E"/>
    <w:rsid w:val="00B12F88"/>
    <w:rsid w:val="00B12FAB"/>
    <w:rsid w:val="00B13546"/>
    <w:rsid w:val="00B139C6"/>
    <w:rsid w:val="00B13AC0"/>
    <w:rsid w:val="00B13B19"/>
    <w:rsid w:val="00B13B2F"/>
    <w:rsid w:val="00B13D16"/>
    <w:rsid w:val="00B13DA5"/>
    <w:rsid w:val="00B142ED"/>
    <w:rsid w:val="00B14BFC"/>
    <w:rsid w:val="00B14C3D"/>
    <w:rsid w:val="00B14C7E"/>
    <w:rsid w:val="00B14CE2"/>
    <w:rsid w:val="00B14E1B"/>
    <w:rsid w:val="00B14F49"/>
    <w:rsid w:val="00B14FEA"/>
    <w:rsid w:val="00B152B3"/>
    <w:rsid w:val="00B153FE"/>
    <w:rsid w:val="00B154A8"/>
    <w:rsid w:val="00B15771"/>
    <w:rsid w:val="00B15949"/>
    <w:rsid w:val="00B15960"/>
    <w:rsid w:val="00B15BCF"/>
    <w:rsid w:val="00B15E2E"/>
    <w:rsid w:val="00B16010"/>
    <w:rsid w:val="00B16625"/>
    <w:rsid w:val="00B167EF"/>
    <w:rsid w:val="00B16AFF"/>
    <w:rsid w:val="00B16BAD"/>
    <w:rsid w:val="00B16D25"/>
    <w:rsid w:val="00B1717C"/>
    <w:rsid w:val="00B171D7"/>
    <w:rsid w:val="00B172C1"/>
    <w:rsid w:val="00B173FF"/>
    <w:rsid w:val="00B1744A"/>
    <w:rsid w:val="00B17ED0"/>
    <w:rsid w:val="00B17FB8"/>
    <w:rsid w:val="00B20147"/>
    <w:rsid w:val="00B206B8"/>
    <w:rsid w:val="00B20915"/>
    <w:rsid w:val="00B20BC3"/>
    <w:rsid w:val="00B20D85"/>
    <w:rsid w:val="00B2116D"/>
    <w:rsid w:val="00B21510"/>
    <w:rsid w:val="00B218A5"/>
    <w:rsid w:val="00B21CC5"/>
    <w:rsid w:val="00B21DCC"/>
    <w:rsid w:val="00B21DE6"/>
    <w:rsid w:val="00B225DE"/>
    <w:rsid w:val="00B226B6"/>
    <w:rsid w:val="00B22724"/>
    <w:rsid w:val="00B229A2"/>
    <w:rsid w:val="00B22B2D"/>
    <w:rsid w:val="00B22B6D"/>
    <w:rsid w:val="00B23001"/>
    <w:rsid w:val="00B23267"/>
    <w:rsid w:val="00B23303"/>
    <w:rsid w:val="00B233E1"/>
    <w:rsid w:val="00B23539"/>
    <w:rsid w:val="00B2378E"/>
    <w:rsid w:val="00B23AC0"/>
    <w:rsid w:val="00B23B40"/>
    <w:rsid w:val="00B23EFB"/>
    <w:rsid w:val="00B23FA4"/>
    <w:rsid w:val="00B23FD6"/>
    <w:rsid w:val="00B2410F"/>
    <w:rsid w:val="00B24282"/>
    <w:rsid w:val="00B24489"/>
    <w:rsid w:val="00B2450C"/>
    <w:rsid w:val="00B24623"/>
    <w:rsid w:val="00B246D6"/>
    <w:rsid w:val="00B24876"/>
    <w:rsid w:val="00B248F4"/>
    <w:rsid w:val="00B24A66"/>
    <w:rsid w:val="00B24D0B"/>
    <w:rsid w:val="00B252F3"/>
    <w:rsid w:val="00B254BB"/>
    <w:rsid w:val="00B257DB"/>
    <w:rsid w:val="00B25AD1"/>
    <w:rsid w:val="00B25CF4"/>
    <w:rsid w:val="00B25F1F"/>
    <w:rsid w:val="00B25F5F"/>
    <w:rsid w:val="00B260CC"/>
    <w:rsid w:val="00B262A3"/>
    <w:rsid w:val="00B26636"/>
    <w:rsid w:val="00B266D6"/>
    <w:rsid w:val="00B267E9"/>
    <w:rsid w:val="00B26C73"/>
    <w:rsid w:val="00B26CA3"/>
    <w:rsid w:val="00B26CFC"/>
    <w:rsid w:val="00B26E1D"/>
    <w:rsid w:val="00B2705E"/>
    <w:rsid w:val="00B270AF"/>
    <w:rsid w:val="00B27196"/>
    <w:rsid w:val="00B2720D"/>
    <w:rsid w:val="00B274DB"/>
    <w:rsid w:val="00B278E8"/>
    <w:rsid w:val="00B278FC"/>
    <w:rsid w:val="00B279D9"/>
    <w:rsid w:val="00B27C92"/>
    <w:rsid w:val="00B27CD6"/>
    <w:rsid w:val="00B27E5F"/>
    <w:rsid w:val="00B27E86"/>
    <w:rsid w:val="00B27F02"/>
    <w:rsid w:val="00B27F4D"/>
    <w:rsid w:val="00B30146"/>
    <w:rsid w:val="00B30629"/>
    <w:rsid w:val="00B3071C"/>
    <w:rsid w:val="00B308ED"/>
    <w:rsid w:val="00B3090B"/>
    <w:rsid w:val="00B3093E"/>
    <w:rsid w:val="00B309C8"/>
    <w:rsid w:val="00B30A81"/>
    <w:rsid w:val="00B30E03"/>
    <w:rsid w:val="00B31107"/>
    <w:rsid w:val="00B311F5"/>
    <w:rsid w:val="00B3124A"/>
    <w:rsid w:val="00B3127B"/>
    <w:rsid w:val="00B31577"/>
    <w:rsid w:val="00B31686"/>
    <w:rsid w:val="00B317A1"/>
    <w:rsid w:val="00B31805"/>
    <w:rsid w:val="00B319B6"/>
    <w:rsid w:val="00B31BB5"/>
    <w:rsid w:val="00B31D9B"/>
    <w:rsid w:val="00B31E1A"/>
    <w:rsid w:val="00B31E68"/>
    <w:rsid w:val="00B31FC3"/>
    <w:rsid w:val="00B324A4"/>
    <w:rsid w:val="00B3275D"/>
    <w:rsid w:val="00B328D8"/>
    <w:rsid w:val="00B32968"/>
    <w:rsid w:val="00B32A50"/>
    <w:rsid w:val="00B32A6D"/>
    <w:rsid w:val="00B32A85"/>
    <w:rsid w:val="00B32C93"/>
    <w:rsid w:val="00B32D98"/>
    <w:rsid w:val="00B33149"/>
    <w:rsid w:val="00B33233"/>
    <w:rsid w:val="00B33310"/>
    <w:rsid w:val="00B33393"/>
    <w:rsid w:val="00B33692"/>
    <w:rsid w:val="00B3373C"/>
    <w:rsid w:val="00B33819"/>
    <w:rsid w:val="00B34371"/>
    <w:rsid w:val="00B344A9"/>
    <w:rsid w:val="00B3466B"/>
    <w:rsid w:val="00B34C30"/>
    <w:rsid w:val="00B34C92"/>
    <w:rsid w:val="00B34D70"/>
    <w:rsid w:val="00B34FDB"/>
    <w:rsid w:val="00B3502E"/>
    <w:rsid w:val="00B3506D"/>
    <w:rsid w:val="00B35141"/>
    <w:rsid w:val="00B352CE"/>
    <w:rsid w:val="00B353D5"/>
    <w:rsid w:val="00B356EE"/>
    <w:rsid w:val="00B3584D"/>
    <w:rsid w:val="00B35979"/>
    <w:rsid w:val="00B35A9F"/>
    <w:rsid w:val="00B35ABA"/>
    <w:rsid w:val="00B35BF1"/>
    <w:rsid w:val="00B35C1A"/>
    <w:rsid w:val="00B35C5E"/>
    <w:rsid w:val="00B35DB5"/>
    <w:rsid w:val="00B35ECA"/>
    <w:rsid w:val="00B35FDD"/>
    <w:rsid w:val="00B35FEF"/>
    <w:rsid w:val="00B36016"/>
    <w:rsid w:val="00B36BFE"/>
    <w:rsid w:val="00B36E37"/>
    <w:rsid w:val="00B36E81"/>
    <w:rsid w:val="00B371D5"/>
    <w:rsid w:val="00B373D8"/>
    <w:rsid w:val="00B373DB"/>
    <w:rsid w:val="00B3783C"/>
    <w:rsid w:val="00B37AAE"/>
    <w:rsid w:val="00B37B2A"/>
    <w:rsid w:val="00B37E88"/>
    <w:rsid w:val="00B37E8E"/>
    <w:rsid w:val="00B37F17"/>
    <w:rsid w:val="00B40090"/>
    <w:rsid w:val="00B400AA"/>
    <w:rsid w:val="00B4024A"/>
    <w:rsid w:val="00B403A5"/>
    <w:rsid w:val="00B40490"/>
    <w:rsid w:val="00B40A6B"/>
    <w:rsid w:val="00B40C97"/>
    <w:rsid w:val="00B40DEE"/>
    <w:rsid w:val="00B410F1"/>
    <w:rsid w:val="00B4124C"/>
    <w:rsid w:val="00B41521"/>
    <w:rsid w:val="00B418DE"/>
    <w:rsid w:val="00B41A6E"/>
    <w:rsid w:val="00B41AFE"/>
    <w:rsid w:val="00B42064"/>
    <w:rsid w:val="00B42241"/>
    <w:rsid w:val="00B4260B"/>
    <w:rsid w:val="00B4271C"/>
    <w:rsid w:val="00B427BD"/>
    <w:rsid w:val="00B4283B"/>
    <w:rsid w:val="00B42878"/>
    <w:rsid w:val="00B428D1"/>
    <w:rsid w:val="00B42912"/>
    <w:rsid w:val="00B42A37"/>
    <w:rsid w:val="00B42C85"/>
    <w:rsid w:val="00B42CB9"/>
    <w:rsid w:val="00B43332"/>
    <w:rsid w:val="00B43379"/>
    <w:rsid w:val="00B4338A"/>
    <w:rsid w:val="00B4379C"/>
    <w:rsid w:val="00B43AB0"/>
    <w:rsid w:val="00B43C27"/>
    <w:rsid w:val="00B43F2A"/>
    <w:rsid w:val="00B44286"/>
    <w:rsid w:val="00B443D0"/>
    <w:rsid w:val="00B44431"/>
    <w:rsid w:val="00B44919"/>
    <w:rsid w:val="00B44AA4"/>
    <w:rsid w:val="00B44EF2"/>
    <w:rsid w:val="00B44F42"/>
    <w:rsid w:val="00B452FD"/>
    <w:rsid w:val="00B456FB"/>
    <w:rsid w:val="00B4590E"/>
    <w:rsid w:val="00B459EA"/>
    <w:rsid w:val="00B45DFD"/>
    <w:rsid w:val="00B4615E"/>
    <w:rsid w:val="00B463C1"/>
    <w:rsid w:val="00B46735"/>
    <w:rsid w:val="00B4688A"/>
    <w:rsid w:val="00B468E6"/>
    <w:rsid w:val="00B46BD9"/>
    <w:rsid w:val="00B46D77"/>
    <w:rsid w:val="00B470D8"/>
    <w:rsid w:val="00B47122"/>
    <w:rsid w:val="00B47127"/>
    <w:rsid w:val="00B47141"/>
    <w:rsid w:val="00B473B0"/>
    <w:rsid w:val="00B473DC"/>
    <w:rsid w:val="00B47458"/>
    <w:rsid w:val="00B47494"/>
    <w:rsid w:val="00B47749"/>
    <w:rsid w:val="00B47876"/>
    <w:rsid w:val="00B47996"/>
    <w:rsid w:val="00B479F0"/>
    <w:rsid w:val="00B47FCF"/>
    <w:rsid w:val="00B47FD2"/>
    <w:rsid w:val="00B50151"/>
    <w:rsid w:val="00B5028A"/>
    <w:rsid w:val="00B50776"/>
    <w:rsid w:val="00B508EA"/>
    <w:rsid w:val="00B50A34"/>
    <w:rsid w:val="00B50B84"/>
    <w:rsid w:val="00B50C02"/>
    <w:rsid w:val="00B50CCA"/>
    <w:rsid w:val="00B50DFB"/>
    <w:rsid w:val="00B510E6"/>
    <w:rsid w:val="00B51799"/>
    <w:rsid w:val="00B518C5"/>
    <w:rsid w:val="00B518F3"/>
    <w:rsid w:val="00B51B5F"/>
    <w:rsid w:val="00B51CA4"/>
    <w:rsid w:val="00B51EA2"/>
    <w:rsid w:val="00B521F7"/>
    <w:rsid w:val="00B5251B"/>
    <w:rsid w:val="00B526FC"/>
    <w:rsid w:val="00B52A05"/>
    <w:rsid w:val="00B52A4A"/>
    <w:rsid w:val="00B52ADF"/>
    <w:rsid w:val="00B52D60"/>
    <w:rsid w:val="00B52E22"/>
    <w:rsid w:val="00B5304E"/>
    <w:rsid w:val="00B530F1"/>
    <w:rsid w:val="00B5331B"/>
    <w:rsid w:val="00B5344D"/>
    <w:rsid w:val="00B536B2"/>
    <w:rsid w:val="00B537A8"/>
    <w:rsid w:val="00B543D9"/>
    <w:rsid w:val="00B54492"/>
    <w:rsid w:val="00B54505"/>
    <w:rsid w:val="00B5452A"/>
    <w:rsid w:val="00B54534"/>
    <w:rsid w:val="00B546D8"/>
    <w:rsid w:val="00B548E8"/>
    <w:rsid w:val="00B54E58"/>
    <w:rsid w:val="00B5568C"/>
    <w:rsid w:val="00B558DA"/>
    <w:rsid w:val="00B55FAD"/>
    <w:rsid w:val="00B55FEB"/>
    <w:rsid w:val="00B56064"/>
    <w:rsid w:val="00B56275"/>
    <w:rsid w:val="00B564F6"/>
    <w:rsid w:val="00B564FC"/>
    <w:rsid w:val="00B566A1"/>
    <w:rsid w:val="00B5690A"/>
    <w:rsid w:val="00B56B88"/>
    <w:rsid w:val="00B56FB1"/>
    <w:rsid w:val="00B56FE3"/>
    <w:rsid w:val="00B57120"/>
    <w:rsid w:val="00B571BC"/>
    <w:rsid w:val="00B572F6"/>
    <w:rsid w:val="00B57472"/>
    <w:rsid w:val="00B5751B"/>
    <w:rsid w:val="00B57549"/>
    <w:rsid w:val="00B5771E"/>
    <w:rsid w:val="00B5772D"/>
    <w:rsid w:val="00B57767"/>
    <w:rsid w:val="00B57B8B"/>
    <w:rsid w:val="00B57F0B"/>
    <w:rsid w:val="00B57F91"/>
    <w:rsid w:val="00B60403"/>
    <w:rsid w:val="00B60559"/>
    <w:rsid w:val="00B6079D"/>
    <w:rsid w:val="00B607C9"/>
    <w:rsid w:val="00B6081F"/>
    <w:rsid w:val="00B6097B"/>
    <w:rsid w:val="00B6099D"/>
    <w:rsid w:val="00B60B59"/>
    <w:rsid w:val="00B60BBC"/>
    <w:rsid w:val="00B60E85"/>
    <w:rsid w:val="00B614A4"/>
    <w:rsid w:val="00B61785"/>
    <w:rsid w:val="00B61C45"/>
    <w:rsid w:val="00B62365"/>
    <w:rsid w:val="00B626D7"/>
    <w:rsid w:val="00B6294E"/>
    <w:rsid w:val="00B629F7"/>
    <w:rsid w:val="00B62F79"/>
    <w:rsid w:val="00B62FBB"/>
    <w:rsid w:val="00B6303B"/>
    <w:rsid w:val="00B630FF"/>
    <w:rsid w:val="00B63351"/>
    <w:rsid w:val="00B6350A"/>
    <w:rsid w:val="00B63561"/>
    <w:rsid w:val="00B63715"/>
    <w:rsid w:val="00B63981"/>
    <w:rsid w:val="00B639F9"/>
    <w:rsid w:val="00B63A3C"/>
    <w:rsid w:val="00B63CF9"/>
    <w:rsid w:val="00B63EF7"/>
    <w:rsid w:val="00B63F5A"/>
    <w:rsid w:val="00B64058"/>
    <w:rsid w:val="00B641E1"/>
    <w:rsid w:val="00B6421E"/>
    <w:rsid w:val="00B64388"/>
    <w:rsid w:val="00B64650"/>
    <w:rsid w:val="00B6499C"/>
    <w:rsid w:val="00B64B1D"/>
    <w:rsid w:val="00B64C92"/>
    <w:rsid w:val="00B64CC1"/>
    <w:rsid w:val="00B64DCD"/>
    <w:rsid w:val="00B64F1D"/>
    <w:rsid w:val="00B64FD1"/>
    <w:rsid w:val="00B65048"/>
    <w:rsid w:val="00B65271"/>
    <w:rsid w:val="00B6530D"/>
    <w:rsid w:val="00B65450"/>
    <w:rsid w:val="00B65660"/>
    <w:rsid w:val="00B65745"/>
    <w:rsid w:val="00B65751"/>
    <w:rsid w:val="00B65761"/>
    <w:rsid w:val="00B6582E"/>
    <w:rsid w:val="00B65A35"/>
    <w:rsid w:val="00B65B69"/>
    <w:rsid w:val="00B65CC3"/>
    <w:rsid w:val="00B65D06"/>
    <w:rsid w:val="00B65EAA"/>
    <w:rsid w:val="00B65FB6"/>
    <w:rsid w:val="00B66166"/>
    <w:rsid w:val="00B6618C"/>
    <w:rsid w:val="00B662F5"/>
    <w:rsid w:val="00B66605"/>
    <w:rsid w:val="00B66633"/>
    <w:rsid w:val="00B66ABF"/>
    <w:rsid w:val="00B66F6C"/>
    <w:rsid w:val="00B66F71"/>
    <w:rsid w:val="00B67139"/>
    <w:rsid w:val="00B6715F"/>
    <w:rsid w:val="00B67301"/>
    <w:rsid w:val="00B67442"/>
    <w:rsid w:val="00B67524"/>
    <w:rsid w:val="00B675BB"/>
    <w:rsid w:val="00B67794"/>
    <w:rsid w:val="00B67A66"/>
    <w:rsid w:val="00B67AE1"/>
    <w:rsid w:val="00B67E8B"/>
    <w:rsid w:val="00B70073"/>
    <w:rsid w:val="00B7028D"/>
    <w:rsid w:val="00B70466"/>
    <w:rsid w:val="00B70489"/>
    <w:rsid w:val="00B70B3C"/>
    <w:rsid w:val="00B70C7A"/>
    <w:rsid w:val="00B70D9D"/>
    <w:rsid w:val="00B710B1"/>
    <w:rsid w:val="00B712A4"/>
    <w:rsid w:val="00B72117"/>
    <w:rsid w:val="00B7211C"/>
    <w:rsid w:val="00B722D2"/>
    <w:rsid w:val="00B7234A"/>
    <w:rsid w:val="00B72365"/>
    <w:rsid w:val="00B723AE"/>
    <w:rsid w:val="00B72C97"/>
    <w:rsid w:val="00B733E8"/>
    <w:rsid w:val="00B733EE"/>
    <w:rsid w:val="00B73529"/>
    <w:rsid w:val="00B73969"/>
    <w:rsid w:val="00B739FB"/>
    <w:rsid w:val="00B73A2D"/>
    <w:rsid w:val="00B73ADD"/>
    <w:rsid w:val="00B73B39"/>
    <w:rsid w:val="00B73C89"/>
    <w:rsid w:val="00B73D06"/>
    <w:rsid w:val="00B73E9E"/>
    <w:rsid w:val="00B74189"/>
    <w:rsid w:val="00B74357"/>
    <w:rsid w:val="00B743F9"/>
    <w:rsid w:val="00B745A2"/>
    <w:rsid w:val="00B7478F"/>
    <w:rsid w:val="00B74A32"/>
    <w:rsid w:val="00B74B67"/>
    <w:rsid w:val="00B74C12"/>
    <w:rsid w:val="00B74C2E"/>
    <w:rsid w:val="00B74EBC"/>
    <w:rsid w:val="00B74FC0"/>
    <w:rsid w:val="00B754C3"/>
    <w:rsid w:val="00B754E7"/>
    <w:rsid w:val="00B756A4"/>
    <w:rsid w:val="00B7578D"/>
    <w:rsid w:val="00B75871"/>
    <w:rsid w:val="00B759EC"/>
    <w:rsid w:val="00B75BA4"/>
    <w:rsid w:val="00B75FB2"/>
    <w:rsid w:val="00B760FD"/>
    <w:rsid w:val="00B7618E"/>
    <w:rsid w:val="00B7647B"/>
    <w:rsid w:val="00B76761"/>
    <w:rsid w:val="00B76766"/>
    <w:rsid w:val="00B76976"/>
    <w:rsid w:val="00B76B2D"/>
    <w:rsid w:val="00B76BE2"/>
    <w:rsid w:val="00B76CAD"/>
    <w:rsid w:val="00B76D5F"/>
    <w:rsid w:val="00B76E15"/>
    <w:rsid w:val="00B76E8E"/>
    <w:rsid w:val="00B77083"/>
    <w:rsid w:val="00B7738B"/>
    <w:rsid w:val="00B7762B"/>
    <w:rsid w:val="00B77648"/>
    <w:rsid w:val="00B776F1"/>
    <w:rsid w:val="00B778FC"/>
    <w:rsid w:val="00B77A5B"/>
    <w:rsid w:val="00B77B8B"/>
    <w:rsid w:val="00B77C19"/>
    <w:rsid w:val="00B77CD8"/>
    <w:rsid w:val="00B77DF1"/>
    <w:rsid w:val="00B77E7D"/>
    <w:rsid w:val="00B8001D"/>
    <w:rsid w:val="00B8025B"/>
    <w:rsid w:val="00B802C5"/>
    <w:rsid w:val="00B80643"/>
    <w:rsid w:val="00B809AA"/>
    <w:rsid w:val="00B80A43"/>
    <w:rsid w:val="00B80CC0"/>
    <w:rsid w:val="00B80E8F"/>
    <w:rsid w:val="00B80F67"/>
    <w:rsid w:val="00B80F69"/>
    <w:rsid w:val="00B81048"/>
    <w:rsid w:val="00B81112"/>
    <w:rsid w:val="00B8122B"/>
    <w:rsid w:val="00B81358"/>
    <w:rsid w:val="00B81528"/>
    <w:rsid w:val="00B81548"/>
    <w:rsid w:val="00B818D5"/>
    <w:rsid w:val="00B818F8"/>
    <w:rsid w:val="00B81B6F"/>
    <w:rsid w:val="00B81CA8"/>
    <w:rsid w:val="00B81CE2"/>
    <w:rsid w:val="00B81E22"/>
    <w:rsid w:val="00B81FAC"/>
    <w:rsid w:val="00B8213C"/>
    <w:rsid w:val="00B82509"/>
    <w:rsid w:val="00B825B4"/>
    <w:rsid w:val="00B827BE"/>
    <w:rsid w:val="00B82931"/>
    <w:rsid w:val="00B82A67"/>
    <w:rsid w:val="00B82BB4"/>
    <w:rsid w:val="00B82BC1"/>
    <w:rsid w:val="00B82C6B"/>
    <w:rsid w:val="00B82D0F"/>
    <w:rsid w:val="00B82D3C"/>
    <w:rsid w:val="00B82DB3"/>
    <w:rsid w:val="00B82F48"/>
    <w:rsid w:val="00B82FAB"/>
    <w:rsid w:val="00B835B6"/>
    <w:rsid w:val="00B839D1"/>
    <w:rsid w:val="00B83B19"/>
    <w:rsid w:val="00B83D73"/>
    <w:rsid w:val="00B83E5C"/>
    <w:rsid w:val="00B83EC5"/>
    <w:rsid w:val="00B83F5B"/>
    <w:rsid w:val="00B840E2"/>
    <w:rsid w:val="00B844E5"/>
    <w:rsid w:val="00B84521"/>
    <w:rsid w:val="00B845BF"/>
    <w:rsid w:val="00B84929"/>
    <w:rsid w:val="00B849E6"/>
    <w:rsid w:val="00B85129"/>
    <w:rsid w:val="00B8516C"/>
    <w:rsid w:val="00B851EB"/>
    <w:rsid w:val="00B8524E"/>
    <w:rsid w:val="00B852DB"/>
    <w:rsid w:val="00B854F3"/>
    <w:rsid w:val="00B8550D"/>
    <w:rsid w:val="00B8568E"/>
    <w:rsid w:val="00B858C6"/>
    <w:rsid w:val="00B85D50"/>
    <w:rsid w:val="00B85DAB"/>
    <w:rsid w:val="00B8604A"/>
    <w:rsid w:val="00B863C0"/>
    <w:rsid w:val="00B86765"/>
    <w:rsid w:val="00B86D81"/>
    <w:rsid w:val="00B86E44"/>
    <w:rsid w:val="00B86F6E"/>
    <w:rsid w:val="00B86F93"/>
    <w:rsid w:val="00B8740E"/>
    <w:rsid w:val="00B874ED"/>
    <w:rsid w:val="00B87681"/>
    <w:rsid w:val="00B8774F"/>
    <w:rsid w:val="00B87A30"/>
    <w:rsid w:val="00B87AFB"/>
    <w:rsid w:val="00B87D74"/>
    <w:rsid w:val="00B901AB"/>
    <w:rsid w:val="00B9024B"/>
    <w:rsid w:val="00B9026B"/>
    <w:rsid w:val="00B902F9"/>
    <w:rsid w:val="00B903A9"/>
    <w:rsid w:val="00B90633"/>
    <w:rsid w:val="00B909A1"/>
    <w:rsid w:val="00B90A91"/>
    <w:rsid w:val="00B90C0D"/>
    <w:rsid w:val="00B911A5"/>
    <w:rsid w:val="00B91315"/>
    <w:rsid w:val="00B914F9"/>
    <w:rsid w:val="00B916F1"/>
    <w:rsid w:val="00B91904"/>
    <w:rsid w:val="00B91A2E"/>
    <w:rsid w:val="00B91AD4"/>
    <w:rsid w:val="00B91BDE"/>
    <w:rsid w:val="00B91C25"/>
    <w:rsid w:val="00B91D0F"/>
    <w:rsid w:val="00B91E69"/>
    <w:rsid w:val="00B91FDF"/>
    <w:rsid w:val="00B92400"/>
    <w:rsid w:val="00B92406"/>
    <w:rsid w:val="00B92744"/>
    <w:rsid w:val="00B927F4"/>
    <w:rsid w:val="00B92A16"/>
    <w:rsid w:val="00B92C41"/>
    <w:rsid w:val="00B92C5C"/>
    <w:rsid w:val="00B92DCA"/>
    <w:rsid w:val="00B92EA1"/>
    <w:rsid w:val="00B93653"/>
    <w:rsid w:val="00B93841"/>
    <w:rsid w:val="00B9397C"/>
    <w:rsid w:val="00B93C40"/>
    <w:rsid w:val="00B93E40"/>
    <w:rsid w:val="00B93F04"/>
    <w:rsid w:val="00B940C2"/>
    <w:rsid w:val="00B94291"/>
    <w:rsid w:val="00B942D2"/>
    <w:rsid w:val="00B9435C"/>
    <w:rsid w:val="00B94509"/>
    <w:rsid w:val="00B945BF"/>
    <w:rsid w:val="00B946A1"/>
    <w:rsid w:val="00B949E2"/>
    <w:rsid w:val="00B94BC6"/>
    <w:rsid w:val="00B94DFD"/>
    <w:rsid w:val="00B9505A"/>
    <w:rsid w:val="00B9525D"/>
    <w:rsid w:val="00B95495"/>
    <w:rsid w:val="00B95583"/>
    <w:rsid w:val="00B95723"/>
    <w:rsid w:val="00B957A2"/>
    <w:rsid w:val="00B95C2A"/>
    <w:rsid w:val="00B95D27"/>
    <w:rsid w:val="00B95E11"/>
    <w:rsid w:val="00B95EAD"/>
    <w:rsid w:val="00B96076"/>
    <w:rsid w:val="00B964E9"/>
    <w:rsid w:val="00B96C92"/>
    <w:rsid w:val="00B96FB4"/>
    <w:rsid w:val="00B972BF"/>
    <w:rsid w:val="00B974BD"/>
    <w:rsid w:val="00B97799"/>
    <w:rsid w:val="00B977E3"/>
    <w:rsid w:val="00B97864"/>
    <w:rsid w:val="00B97C6E"/>
    <w:rsid w:val="00B97D3E"/>
    <w:rsid w:val="00BA0267"/>
    <w:rsid w:val="00BA0B81"/>
    <w:rsid w:val="00BA0C70"/>
    <w:rsid w:val="00BA10F3"/>
    <w:rsid w:val="00BA117F"/>
    <w:rsid w:val="00BA1373"/>
    <w:rsid w:val="00BA18D4"/>
    <w:rsid w:val="00BA1A36"/>
    <w:rsid w:val="00BA1F8C"/>
    <w:rsid w:val="00BA21A9"/>
    <w:rsid w:val="00BA272E"/>
    <w:rsid w:val="00BA2753"/>
    <w:rsid w:val="00BA2814"/>
    <w:rsid w:val="00BA289C"/>
    <w:rsid w:val="00BA2A79"/>
    <w:rsid w:val="00BA2CD0"/>
    <w:rsid w:val="00BA2F0E"/>
    <w:rsid w:val="00BA31C7"/>
    <w:rsid w:val="00BA33A4"/>
    <w:rsid w:val="00BA38CD"/>
    <w:rsid w:val="00BA3A3A"/>
    <w:rsid w:val="00BA3B1F"/>
    <w:rsid w:val="00BA3CBC"/>
    <w:rsid w:val="00BA40D1"/>
    <w:rsid w:val="00BA4557"/>
    <w:rsid w:val="00BA46D8"/>
    <w:rsid w:val="00BA476B"/>
    <w:rsid w:val="00BA47A3"/>
    <w:rsid w:val="00BA4841"/>
    <w:rsid w:val="00BA48DC"/>
    <w:rsid w:val="00BA4A05"/>
    <w:rsid w:val="00BA4A9C"/>
    <w:rsid w:val="00BA4BD1"/>
    <w:rsid w:val="00BA4C73"/>
    <w:rsid w:val="00BA4E5A"/>
    <w:rsid w:val="00BA546A"/>
    <w:rsid w:val="00BA5542"/>
    <w:rsid w:val="00BA576F"/>
    <w:rsid w:val="00BA591D"/>
    <w:rsid w:val="00BA59D5"/>
    <w:rsid w:val="00BA5B7E"/>
    <w:rsid w:val="00BA5D5F"/>
    <w:rsid w:val="00BA5DD2"/>
    <w:rsid w:val="00BA6024"/>
    <w:rsid w:val="00BA609C"/>
    <w:rsid w:val="00BA60A8"/>
    <w:rsid w:val="00BA6421"/>
    <w:rsid w:val="00BA646F"/>
    <w:rsid w:val="00BA6708"/>
    <w:rsid w:val="00BA6796"/>
    <w:rsid w:val="00BA6864"/>
    <w:rsid w:val="00BA6906"/>
    <w:rsid w:val="00BA6CFA"/>
    <w:rsid w:val="00BA6DF0"/>
    <w:rsid w:val="00BA6E2B"/>
    <w:rsid w:val="00BA6E90"/>
    <w:rsid w:val="00BA700D"/>
    <w:rsid w:val="00BA7195"/>
    <w:rsid w:val="00BA73B4"/>
    <w:rsid w:val="00BA7A28"/>
    <w:rsid w:val="00BA7A5C"/>
    <w:rsid w:val="00BA7CD0"/>
    <w:rsid w:val="00BA7EF0"/>
    <w:rsid w:val="00BB02D4"/>
    <w:rsid w:val="00BB03E0"/>
    <w:rsid w:val="00BB0F3B"/>
    <w:rsid w:val="00BB1440"/>
    <w:rsid w:val="00BB1796"/>
    <w:rsid w:val="00BB18FB"/>
    <w:rsid w:val="00BB1980"/>
    <w:rsid w:val="00BB1C94"/>
    <w:rsid w:val="00BB1F21"/>
    <w:rsid w:val="00BB24DE"/>
    <w:rsid w:val="00BB26A8"/>
    <w:rsid w:val="00BB283B"/>
    <w:rsid w:val="00BB2930"/>
    <w:rsid w:val="00BB2AAE"/>
    <w:rsid w:val="00BB2E94"/>
    <w:rsid w:val="00BB3124"/>
    <w:rsid w:val="00BB317C"/>
    <w:rsid w:val="00BB3318"/>
    <w:rsid w:val="00BB34C7"/>
    <w:rsid w:val="00BB3579"/>
    <w:rsid w:val="00BB371E"/>
    <w:rsid w:val="00BB387F"/>
    <w:rsid w:val="00BB3DCC"/>
    <w:rsid w:val="00BB40D8"/>
    <w:rsid w:val="00BB4138"/>
    <w:rsid w:val="00BB41A5"/>
    <w:rsid w:val="00BB4305"/>
    <w:rsid w:val="00BB43F8"/>
    <w:rsid w:val="00BB45B7"/>
    <w:rsid w:val="00BB4929"/>
    <w:rsid w:val="00BB4A58"/>
    <w:rsid w:val="00BB4C8A"/>
    <w:rsid w:val="00BB4DC4"/>
    <w:rsid w:val="00BB4FFC"/>
    <w:rsid w:val="00BB52B1"/>
    <w:rsid w:val="00BB52D0"/>
    <w:rsid w:val="00BB5413"/>
    <w:rsid w:val="00BB591C"/>
    <w:rsid w:val="00BB5CA9"/>
    <w:rsid w:val="00BB5D12"/>
    <w:rsid w:val="00BB5E04"/>
    <w:rsid w:val="00BB609A"/>
    <w:rsid w:val="00BB60D2"/>
    <w:rsid w:val="00BB63DD"/>
    <w:rsid w:val="00BB6616"/>
    <w:rsid w:val="00BB675D"/>
    <w:rsid w:val="00BB6809"/>
    <w:rsid w:val="00BB6A5D"/>
    <w:rsid w:val="00BB6B9B"/>
    <w:rsid w:val="00BB6D49"/>
    <w:rsid w:val="00BB7118"/>
    <w:rsid w:val="00BB72C9"/>
    <w:rsid w:val="00BB7423"/>
    <w:rsid w:val="00BB74FC"/>
    <w:rsid w:val="00BB76DF"/>
    <w:rsid w:val="00BB78BC"/>
    <w:rsid w:val="00BB7918"/>
    <w:rsid w:val="00BB7E22"/>
    <w:rsid w:val="00BC0414"/>
    <w:rsid w:val="00BC058C"/>
    <w:rsid w:val="00BC0627"/>
    <w:rsid w:val="00BC065F"/>
    <w:rsid w:val="00BC0B08"/>
    <w:rsid w:val="00BC0E00"/>
    <w:rsid w:val="00BC0F46"/>
    <w:rsid w:val="00BC0F8D"/>
    <w:rsid w:val="00BC102D"/>
    <w:rsid w:val="00BC10C5"/>
    <w:rsid w:val="00BC11B3"/>
    <w:rsid w:val="00BC1377"/>
    <w:rsid w:val="00BC1932"/>
    <w:rsid w:val="00BC1BD6"/>
    <w:rsid w:val="00BC1BF0"/>
    <w:rsid w:val="00BC1C0A"/>
    <w:rsid w:val="00BC1C6D"/>
    <w:rsid w:val="00BC1FB1"/>
    <w:rsid w:val="00BC224D"/>
    <w:rsid w:val="00BC23FF"/>
    <w:rsid w:val="00BC2A25"/>
    <w:rsid w:val="00BC2E77"/>
    <w:rsid w:val="00BC37AF"/>
    <w:rsid w:val="00BC3ACD"/>
    <w:rsid w:val="00BC3B30"/>
    <w:rsid w:val="00BC3EDF"/>
    <w:rsid w:val="00BC4106"/>
    <w:rsid w:val="00BC4288"/>
    <w:rsid w:val="00BC453D"/>
    <w:rsid w:val="00BC457F"/>
    <w:rsid w:val="00BC463E"/>
    <w:rsid w:val="00BC4F10"/>
    <w:rsid w:val="00BC5015"/>
    <w:rsid w:val="00BC50A1"/>
    <w:rsid w:val="00BC513C"/>
    <w:rsid w:val="00BC51FB"/>
    <w:rsid w:val="00BC550B"/>
    <w:rsid w:val="00BC5623"/>
    <w:rsid w:val="00BC5661"/>
    <w:rsid w:val="00BC5667"/>
    <w:rsid w:val="00BC5B2C"/>
    <w:rsid w:val="00BC5BA5"/>
    <w:rsid w:val="00BC66FD"/>
    <w:rsid w:val="00BC672D"/>
    <w:rsid w:val="00BC6802"/>
    <w:rsid w:val="00BC69E6"/>
    <w:rsid w:val="00BC6B1A"/>
    <w:rsid w:val="00BC6DA1"/>
    <w:rsid w:val="00BC6FC1"/>
    <w:rsid w:val="00BC7460"/>
    <w:rsid w:val="00BC7994"/>
    <w:rsid w:val="00BC79C7"/>
    <w:rsid w:val="00BC7AEF"/>
    <w:rsid w:val="00BC7BBC"/>
    <w:rsid w:val="00BC7E71"/>
    <w:rsid w:val="00BC7FAF"/>
    <w:rsid w:val="00BD002C"/>
    <w:rsid w:val="00BD08C3"/>
    <w:rsid w:val="00BD0B1D"/>
    <w:rsid w:val="00BD0FCB"/>
    <w:rsid w:val="00BD11F9"/>
    <w:rsid w:val="00BD1227"/>
    <w:rsid w:val="00BD13EC"/>
    <w:rsid w:val="00BD1475"/>
    <w:rsid w:val="00BD173C"/>
    <w:rsid w:val="00BD1C21"/>
    <w:rsid w:val="00BD2086"/>
    <w:rsid w:val="00BD2381"/>
    <w:rsid w:val="00BD23E0"/>
    <w:rsid w:val="00BD261E"/>
    <w:rsid w:val="00BD28ED"/>
    <w:rsid w:val="00BD2AEC"/>
    <w:rsid w:val="00BD2BBD"/>
    <w:rsid w:val="00BD2C2A"/>
    <w:rsid w:val="00BD2F40"/>
    <w:rsid w:val="00BD317E"/>
    <w:rsid w:val="00BD3575"/>
    <w:rsid w:val="00BD35AF"/>
    <w:rsid w:val="00BD380A"/>
    <w:rsid w:val="00BD394A"/>
    <w:rsid w:val="00BD47A0"/>
    <w:rsid w:val="00BD48D4"/>
    <w:rsid w:val="00BD4AA1"/>
    <w:rsid w:val="00BD4BA4"/>
    <w:rsid w:val="00BD4E85"/>
    <w:rsid w:val="00BD4F13"/>
    <w:rsid w:val="00BD55D0"/>
    <w:rsid w:val="00BD588A"/>
    <w:rsid w:val="00BD5BC7"/>
    <w:rsid w:val="00BD5C8D"/>
    <w:rsid w:val="00BD5D98"/>
    <w:rsid w:val="00BD5FD5"/>
    <w:rsid w:val="00BD6074"/>
    <w:rsid w:val="00BD62D5"/>
    <w:rsid w:val="00BD6610"/>
    <w:rsid w:val="00BD6868"/>
    <w:rsid w:val="00BD6ADC"/>
    <w:rsid w:val="00BD6BF7"/>
    <w:rsid w:val="00BD7057"/>
    <w:rsid w:val="00BD7078"/>
    <w:rsid w:val="00BD75B4"/>
    <w:rsid w:val="00BD75DD"/>
    <w:rsid w:val="00BD78AB"/>
    <w:rsid w:val="00BD7B38"/>
    <w:rsid w:val="00BD7F1B"/>
    <w:rsid w:val="00BD7F70"/>
    <w:rsid w:val="00BE01AB"/>
    <w:rsid w:val="00BE0295"/>
    <w:rsid w:val="00BE0797"/>
    <w:rsid w:val="00BE08E6"/>
    <w:rsid w:val="00BE0E92"/>
    <w:rsid w:val="00BE0F2B"/>
    <w:rsid w:val="00BE0F4A"/>
    <w:rsid w:val="00BE1052"/>
    <w:rsid w:val="00BE1056"/>
    <w:rsid w:val="00BE1066"/>
    <w:rsid w:val="00BE1139"/>
    <w:rsid w:val="00BE14C4"/>
    <w:rsid w:val="00BE1B22"/>
    <w:rsid w:val="00BE1BDD"/>
    <w:rsid w:val="00BE1C4F"/>
    <w:rsid w:val="00BE1E97"/>
    <w:rsid w:val="00BE21A7"/>
    <w:rsid w:val="00BE22AA"/>
    <w:rsid w:val="00BE22B2"/>
    <w:rsid w:val="00BE2506"/>
    <w:rsid w:val="00BE252E"/>
    <w:rsid w:val="00BE2653"/>
    <w:rsid w:val="00BE2A11"/>
    <w:rsid w:val="00BE2D4C"/>
    <w:rsid w:val="00BE2FC5"/>
    <w:rsid w:val="00BE325B"/>
    <w:rsid w:val="00BE3446"/>
    <w:rsid w:val="00BE3451"/>
    <w:rsid w:val="00BE3527"/>
    <w:rsid w:val="00BE35CA"/>
    <w:rsid w:val="00BE39F4"/>
    <w:rsid w:val="00BE3A04"/>
    <w:rsid w:val="00BE434C"/>
    <w:rsid w:val="00BE44BC"/>
    <w:rsid w:val="00BE44CD"/>
    <w:rsid w:val="00BE4617"/>
    <w:rsid w:val="00BE46DA"/>
    <w:rsid w:val="00BE4813"/>
    <w:rsid w:val="00BE4835"/>
    <w:rsid w:val="00BE4B40"/>
    <w:rsid w:val="00BE4C91"/>
    <w:rsid w:val="00BE4D73"/>
    <w:rsid w:val="00BE543A"/>
    <w:rsid w:val="00BE54D5"/>
    <w:rsid w:val="00BE569F"/>
    <w:rsid w:val="00BE58E5"/>
    <w:rsid w:val="00BE5C0A"/>
    <w:rsid w:val="00BE5C2B"/>
    <w:rsid w:val="00BE5C2F"/>
    <w:rsid w:val="00BE60B9"/>
    <w:rsid w:val="00BE6148"/>
    <w:rsid w:val="00BE6304"/>
    <w:rsid w:val="00BE633A"/>
    <w:rsid w:val="00BE64DC"/>
    <w:rsid w:val="00BE6573"/>
    <w:rsid w:val="00BE66AD"/>
    <w:rsid w:val="00BE66E7"/>
    <w:rsid w:val="00BE66FF"/>
    <w:rsid w:val="00BE6863"/>
    <w:rsid w:val="00BE6E8A"/>
    <w:rsid w:val="00BE7418"/>
    <w:rsid w:val="00BE761F"/>
    <w:rsid w:val="00BE7C4A"/>
    <w:rsid w:val="00BF0149"/>
    <w:rsid w:val="00BF01BA"/>
    <w:rsid w:val="00BF05D9"/>
    <w:rsid w:val="00BF0778"/>
    <w:rsid w:val="00BF0804"/>
    <w:rsid w:val="00BF12B3"/>
    <w:rsid w:val="00BF12FB"/>
    <w:rsid w:val="00BF16DC"/>
    <w:rsid w:val="00BF185B"/>
    <w:rsid w:val="00BF18D2"/>
    <w:rsid w:val="00BF1915"/>
    <w:rsid w:val="00BF198B"/>
    <w:rsid w:val="00BF1A95"/>
    <w:rsid w:val="00BF1B05"/>
    <w:rsid w:val="00BF201B"/>
    <w:rsid w:val="00BF21D4"/>
    <w:rsid w:val="00BF2357"/>
    <w:rsid w:val="00BF23C9"/>
    <w:rsid w:val="00BF2604"/>
    <w:rsid w:val="00BF26A9"/>
    <w:rsid w:val="00BF2839"/>
    <w:rsid w:val="00BF296C"/>
    <w:rsid w:val="00BF2CBA"/>
    <w:rsid w:val="00BF2E1B"/>
    <w:rsid w:val="00BF2E5F"/>
    <w:rsid w:val="00BF2EC3"/>
    <w:rsid w:val="00BF2F06"/>
    <w:rsid w:val="00BF2FFC"/>
    <w:rsid w:val="00BF309C"/>
    <w:rsid w:val="00BF317A"/>
    <w:rsid w:val="00BF32D2"/>
    <w:rsid w:val="00BF3324"/>
    <w:rsid w:val="00BF3399"/>
    <w:rsid w:val="00BF35CA"/>
    <w:rsid w:val="00BF37B1"/>
    <w:rsid w:val="00BF3BC2"/>
    <w:rsid w:val="00BF3DD4"/>
    <w:rsid w:val="00BF434E"/>
    <w:rsid w:val="00BF4A2F"/>
    <w:rsid w:val="00BF4AEE"/>
    <w:rsid w:val="00BF4CF2"/>
    <w:rsid w:val="00BF50F1"/>
    <w:rsid w:val="00BF544B"/>
    <w:rsid w:val="00BF598A"/>
    <w:rsid w:val="00BF5BB8"/>
    <w:rsid w:val="00BF5CD3"/>
    <w:rsid w:val="00BF5FA7"/>
    <w:rsid w:val="00BF5FD3"/>
    <w:rsid w:val="00BF60D0"/>
    <w:rsid w:val="00BF619A"/>
    <w:rsid w:val="00BF65D1"/>
    <w:rsid w:val="00BF65F5"/>
    <w:rsid w:val="00BF6601"/>
    <w:rsid w:val="00BF67CC"/>
    <w:rsid w:val="00BF67CF"/>
    <w:rsid w:val="00BF68E5"/>
    <w:rsid w:val="00BF69B0"/>
    <w:rsid w:val="00BF6B18"/>
    <w:rsid w:val="00BF6BF2"/>
    <w:rsid w:val="00BF6C2E"/>
    <w:rsid w:val="00BF6E83"/>
    <w:rsid w:val="00BF704A"/>
    <w:rsid w:val="00BF70B2"/>
    <w:rsid w:val="00BF73FE"/>
    <w:rsid w:val="00BF747C"/>
    <w:rsid w:val="00BF7B50"/>
    <w:rsid w:val="00BF7CD0"/>
    <w:rsid w:val="00BF7D2F"/>
    <w:rsid w:val="00BF7FAB"/>
    <w:rsid w:val="00C00469"/>
    <w:rsid w:val="00C00547"/>
    <w:rsid w:val="00C00988"/>
    <w:rsid w:val="00C00B92"/>
    <w:rsid w:val="00C00C49"/>
    <w:rsid w:val="00C00D15"/>
    <w:rsid w:val="00C00EC6"/>
    <w:rsid w:val="00C014A8"/>
    <w:rsid w:val="00C015CC"/>
    <w:rsid w:val="00C01614"/>
    <w:rsid w:val="00C01616"/>
    <w:rsid w:val="00C016EC"/>
    <w:rsid w:val="00C0183F"/>
    <w:rsid w:val="00C01A05"/>
    <w:rsid w:val="00C01A0B"/>
    <w:rsid w:val="00C01B02"/>
    <w:rsid w:val="00C01BA6"/>
    <w:rsid w:val="00C01BC2"/>
    <w:rsid w:val="00C01BF1"/>
    <w:rsid w:val="00C01F84"/>
    <w:rsid w:val="00C0216B"/>
    <w:rsid w:val="00C021FE"/>
    <w:rsid w:val="00C028C4"/>
    <w:rsid w:val="00C02947"/>
    <w:rsid w:val="00C02B1F"/>
    <w:rsid w:val="00C02F19"/>
    <w:rsid w:val="00C0303E"/>
    <w:rsid w:val="00C0351D"/>
    <w:rsid w:val="00C037C1"/>
    <w:rsid w:val="00C038E0"/>
    <w:rsid w:val="00C039AF"/>
    <w:rsid w:val="00C03A27"/>
    <w:rsid w:val="00C03CBF"/>
    <w:rsid w:val="00C03D7C"/>
    <w:rsid w:val="00C03DE2"/>
    <w:rsid w:val="00C03E25"/>
    <w:rsid w:val="00C04036"/>
    <w:rsid w:val="00C040B4"/>
    <w:rsid w:val="00C04380"/>
    <w:rsid w:val="00C04449"/>
    <w:rsid w:val="00C0457A"/>
    <w:rsid w:val="00C045EF"/>
    <w:rsid w:val="00C04DD0"/>
    <w:rsid w:val="00C04EF0"/>
    <w:rsid w:val="00C05003"/>
    <w:rsid w:val="00C050E2"/>
    <w:rsid w:val="00C0528F"/>
    <w:rsid w:val="00C052D0"/>
    <w:rsid w:val="00C053D6"/>
    <w:rsid w:val="00C054E9"/>
    <w:rsid w:val="00C055AD"/>
    <w:rsid w:val="00C055F1"/>
    <w:rsid w:val="00C05661"/>
    <w:rsid w:val="00C057D3"/>
    <w:rsid w:val="00C05838"/>
    <w:rsid w:val="00C05BB4"/>
    <w:rsid w:val="00C05C5A"/>
    <w:rsid w:val="00C05D4A"/>
    <w:rsid w:val="00C0604E"/>
    <w:rsid w:val="00C0676C"/>
    <w:rsid w:val="00C06AB5"/>
    <w:rsid w:val="00C06D45"/>
    <w:rsid w:val="00C06F5D"/>
    <w:rsid w:val="00C0727B"/>
    <w:rsid w:val="00C074BB"/>
    <w:rsid w:val="00C07DD4"/>
    <w:rsid w:val="00C07FA3"/>
    <w:rsid w:val="00C1000B"/>
    <w:rsid w:val="00C100A1"/>
    <w:rsid w:val="00C10965"/>
    <w:rsid w:val="00C109B9"/>
    <w:rsid w:val="00C10B40"/>
    <w:rsid w:val="00C10DE2"/>
    <w:rsid w:val="00C10E2A"/>
    <w:rsid w:val="00C10F63"/>
    <w:rsid w:val="00C10F71"/>
    <w:rsid w:val="00C110AE"/>
    <w:rsid w:val="00C110C1"/>
    <w:rsid w:val="00C11176"/>
    <w:rsid w:val="00C11481"/>
    <w:rsid w:val="00C11609"/>
    <w:rsid w:val="00C1182F"/>
    <w:rsid w:val="00C12349"/>
    <w:rsid w:val="00C12365"/>
    <w:rsid w:val="00C12775"/>
    <w:rsid w:val="00C12A03"/>
    <w:rsid w:val="00C12BA8"/>
    <w:rsid w:val="00C12C72"/>
    <w:rsid w:val="00C13274"/>
    <w:rsid w:val="00C133DE"/>
    <w:rsid w:val="00C13576"/>
    <w:rsid w:val="00C13593"/>
    <w:rsid w:val="00C13640"/>
    <w:rsid w:val="00C13822"/>
    <w:rsid w:val="00C13913"/>
    <w:rsid w:val="00C139CC"/>
    <w:rsid w:val="00C13B3D"/>
    <w:rsid w:val="00C13B93"/>
    <w:rsid w:val="00C13C35"/>
    <w:rsid w:val="00C13C7F"/>
    <w:rsid w:val="00C140E8"/>
    <w:rsid w:val="00C14481"/>
    <w:rsid w:val="00C145C5"/>
    <w:rsid w:val="00C14623"/>
    <w:rsid w:val="00C146C5"/>
    <w:rsid w:val="00C1496E"/>
    <w:rsid w:val="00C14AB7"/>
    <w:rsid w:val="00C14BC9"/>
    <w:rsid w:val="00C14CAD"/>
    <w:rsid w:val="00C15542"/>
    <w:rsid w:val="00C1581F"/>
    <w:rsid w:val="00C15DDE"/>
    <w:rsid w:val="00C15F2D"/>
    <w:rsid w:val="00C16019"/>
    <w:rsid w:val="00C16031"/>
    <w:rsid w:val="00C16072"/>
    <w:rsid w:val="00C16187"/>
    <w:rsid w:val="00C161E1"/>
    <w:rsid w:val="00C16259"/>
    <w:rsid w:val="00C16264"/>
    <w:rsid w:val="00C16391"/>
    <w:rsid w:val="00C1643E"/>
    <w:rsid w:val="00C1667D"/>
    <w:rsid w:val="00C16811"/>
    <w:rsid w:val="00C16858"/>
    <w:rsid w:val="00C16F59"/>
    <w:rsid w:val="00C1700B"/>
    <w:rsid w:val="00C17363"/>
    <w:rsid w:val="00C17664"/>
    <w:rsid w:val="00C177D0"/>
    <w:rsid w:val="00C17B23"/>
    <w:rsid w:val="00C17B63"/>
    <w:rsid w:val="00C17C4F"/>
    <w:rsid w:val="00C17CA0"/>
    <w:rsid w:val="00C2003A"/>
    <w:rsid w:val="00C20372"/>
    <w:rsid w:val="00C20376"/>
    <w:rsid w:val="00C2037A"/>
    <w:rsid w:val="00C20546"/>
    <w:rsid w:val="00C20847"/>
    <w:rsid w:val="00C209C8"/>
    <w:rsid w:val="00C20B21"/>
    <w:rsid w:val="00C20B76"/>
    <w:rsid w:val="00C20DBC"/>
    <w:rsid w:val="00C21103"/>
    <w:rsid w:val="00C2111A"/>
    <w:rsid w:val="00C21157"/>
    <w:rsid w:val="00C21326"/>
    <w:rsid w:val="00C21358"/>
    <w:rsid w:val="00C2160B"/>
    <w:rsid w:val="00C21704"/>
    <w:rsid w:val="00C21717"/>
    <w:rsid w:val="00C21A01"/>
    <w:rsid w:val="00C21E0F"/>
    <w:rsid w:val="00C21F81"/>
    <w:rsid w:val="00C21F8E"/>
    <w:rsid w:val="00C2230D"/>
    <w:rsid w:val="00C22354"/>
    <w:rsid w:val="00C2238E"/>
    <w:rsid w:val="00C22544"/>
    <w:rsid w:val="00C226AF"/>
    <w:rsid w:val="00C226F8"/>
    <w:rsid w:val="00C228AE"/>
    <w:rsid w:val="00C229C7"/>
    <w:rsid w:val="00C22E0B"/>
    <w:rsid w:val="00C23495"/>
    <w:rsid w:val="00C235A8"/>
    <w:rsid w:val="00C235FB"/>
    <w:rsid w:val="00C2384F"/>
    <w:rsid w:val="00C23967"/>
    <w:rsid w:val="00C23B0D"/>
    <w:rsid w:val="00C23F4B"/>
    <w:rsid w:val="00C24D02"/>
    <w:rsid w:val="00C24E9D"/>
    <w:rsid w:val="00C2514B"/>
    <w:rsid w:val="00C25595"/>
    <w:rsid w:val="00C25793"/>
    <w:rsid w:val="00C25D03"/>
    <w:rsid w:val="00C25D39"/>
    <w:rsid w:val="00C26086"/>
    <w:rsid w:val="00C260C4"/>
    <w:rsid w:val="00C26301"/>
    <w:rsid w:val="00C264A2"/>
    <w:rsid w:val="00C264B5"/>
    <w:rsid w:val="00C264DF"/>
    <w:rsid w:val="00C266B2"/>
    <w:rsid w:val="00C267EA"/>
    <w:rsid w:val="00C26A19"/>
    <w:rsid w:val="00C26B78"/>
    <w:rsid w:val="00C2734E"/>
    <w:rsid w:val="00C27A7F"/>
    <w:rsid w:val="00C27F42"/>
    <w:rsid w:val="00C30170"/>
    <w:rsid w:val="00C3036E"/>
    <w:rsid w:val="00C3054A"/>
    <w:rsid w:val="00C308F4"/>
    <w:rsid w:val="00C30C24"/>
    <w:rsid w:val="00C30DD8"/>
    <w:rsid w:val="00C30ED5"/>
    <w:rsid w:val="00C30F34"/>
    <w:rsid w:val="00C31161"/>
    <w:rsid w:val="00C31500"/>
    <w:rsid w:val="00C31578"/>
    <w:rsid w:val="00C3168A"/>
    <w:rsid w:val="00C317BF"/>
    <w:rsid w:val="00C319D3"/>
    <w:rsid w:val="00C319E8"/>
    <w:rsid w:val="00C31AF8"/>
    <w:rsid w:val="00C31CC1"/>
    <w:rsid w:val="00C31F1A"/>
    <w:rsid w:val="00C31FEF"/>
    <w:rsid w:val="00C3215D"/>
    <w:rsid w:val="00C32425"/>
    <w:rsid w:val="00C324C4"/>
    <w:rsid w:val="00C32500"/>
    <w:rsid w:val="00C327E6"/>
    <w:rsid w:val="00C32977"/>
    <w:rsid w:val="00C32D12"/>
    <w:rsid w:val="00C33177"/>
    <w:rsid w:val="00C33372"/>
    <w:rsid w:val="00C335E8"/>
    <w:rsid w:val="00C33651"/>
    <w:rsid w:val="00C3376B"/>
    <w:rsid w:val="00C33F95"/>
    <w:rsid w:val="00C33F9D"/>
    <w:rsid w:val="00C342A7"/>
    <w:rsid w:val="00C3435A"/>
    <w:rsid w:val="00C34409"/>
    <w:rsid w:val="00C3440E"/>
    <w:rsid w:val="00C3441D"/>
    <w:rsid w:val="00C345B0"/>
    <w:rsid w:val="00C34832"/>
    <w:rsid w:val="00C349FA"/>
    <w:rsid w:val="00C34B92"/>
    <w:rsid w:val="00C34E55"/>
    <w:rsid w:val="00C34F66"/>
    <w:rsid w:val="00C3502D"/>
    <w:rsid w:val="00C35135"/>
    <w:rsid w:val="00C3525A"/>
    <w:rsid w:val="00C352D3"/>
    <w:rsid w:val="00C352E6"/>
    <w:rsid w:val="00C35791"/>
    <w:rsid w:val="00C3592C"/>
    <w:rsid w:val="00C359E7"/>
    <w:rsid w:val="00C35AD1"/>
    <w:rsid w:val="00C35AE1"/>
    <w:rsid w:val="00C35B7D"/>
    <w:rsid w:val="00C35E31"/>
    <w:rsid w:val="00C35E75"/>
    <w:rsid w:val="00C3600E"/>
    <w:rsid w:val="00C3605E"/>
    <w:rsid w:val="00C3620C"/>
    <w:rsid w:val="00C3629E"/>
    <w:rsid w:val="00C363F3"/>
    <w:rsid w:val="00C364E7"/>
    <w:rsid w:val="00C36C95"/>
    <w:rsid w:val="00C36C9C"/>
    <w:rsid w:val="00C36CF0"/>
    <w:rsid w:val="00C37081"/>
    <w:rsid w:val="00C371C7"/>
    <w:rsid w:val="00C373C8"/>
    <w:rsid w:val="00C373D3"/>
    <w:rsid w:val="00C378EE"/>
    <w:rsid w:val="00C402D3"/>
    <w:rsid w:val="00C4031C"/>
    <w:rsid w:val="00C407EC"/>
    <w:rsid w:val="00C40815"/>
    <w:rsid w:val="00C409C2"/>
    <w:rsid w:val="00C40A36"/>
    <w:rsid w:val="00C40A5C"/>
    <w:rsid w:val="00C40AC9"/>
    <w:rsid w:val="00C40C8F"/>
    <w:rsid w:val="00C41026"/>
    <w:rsid w:val="00C410B0"/>
    <w:rsid w:val="00C414AE"/>
    <w:rsid w:val="00C416C0"/>
    <w:rsid w:val="00C41F34"/>
    <w:rsid w:val="00C421A3"/>
    <w:rsid w:val="00C42300"/>
    <w:rsid w:val="00C42319"/>
    <w:rsid w:val="00C4251E"/>
    <w:rsid w:val="00C426DF"/>
    <w:rsid w:val="00C42924"/>
    <w:rsid w:val="00C42A94"/>
    <w:rsid w:val="00C42BD9"/>
    <w:rsid w:val="00C43027"/>
    <w:rsid w:val="00C433F0"/>
    <w:rsid w:val="00C43436"/>
    <w:rsid w:val="00C4364E"/>
    <w:rsid w:val="00C4380B"/>
    <w:rsid w:val="00C4387B"/>
    <w:rsid w:val="00C43922"/>
    <w:rsid w:val="00C43977"/>
    <w:rsid w:val="00C43A9C"/>
    <w:rsid w:val="00C43BAE"/>
    <w:rsid w:val="00C43BB7"/>
    <w:rsid w:val="00C43F90"/>
    <w:rsid w:val="00C43FAA"/>
    <w:rsid w:val="00C44098"/>
    <w:rsid w:val="00C442F8"/>
    <w:rsid w:val="00C44438"/>
    <w:rsid w:val="00C44504"/>
    <w:rsid w:val="00C4466E"/>
    <w:rsid w:val="00C447E2"/>
    <w:rsid w:val="00C4485E"/>
    <w:rsid w:val="00C4498A"/>
    <w:rsid w:val="00C44D51"/>
    <w:rsid w:val="00C4525B"/>
    <w:rsid w:val="00C4537B"/>
    <w:rsid w:val="00C4547B"/>
    <w:rsid w:val="00C455F7"/>
    <w:rsid w:val="00C45855"/>
    <w:rsid w:val="00C458FD"/>
    <w:rsid w:val="00C45CB0"/>
    <w:rsid w:val="00C45CCB"/>
    <w:rsid w:val="00C45FAB"/>
    <w:rsid w:val="00C46787"/>
    <w:rsid w:val="00C467A7"/>
    <w:rsid w:val="00C46977"/>
    <w:rsid w:val="00C46C80"/>
    <w:rsid w:val="00C46CB9"/>
    <w:rsid w:val="00C472E0"/>
    <w:rsid w:val="00C47382"/>
    <w:rsid w:val="00C47532"/>
    <w:rsid w:val="00C4763C"/>
    <w:rsid w:val="00C47896"/>
    <w:rsid w:val="00C47990"/>
    <w:rsid w:val="00C47B89"/>
    <w:rsid w:val="00C47D25"/>
    <w:rsid w:val="00C47D68"/>
    <w:rsid w:val="00C500E4"/>
    <w:rsid w:val="00C50343"/>
    <w:rsid w:val="00C50473"/>
    <w:rsid w:val="00C505CC"/>
    <w:rsid w:val="00C50982"/>
    <w:rsid w:val="00C50A55"/>
    <w:rsid w:val="00C50D9D"/>
    <w:rsid w:val="00C50E7D"/>
    <w:rsid w:val="00C51559"/>
    <w:rsid w:val="00C516E1"/>
    <w:rsid w:val="00C516F0"/>
    <w:rsid w:val="00C51798"/>
    <w:rsid w:val="00C517D9"/>
    <w:rsid w:val="00C51826"/>
    <w:rsid w:val="00C51846"/>
    <w:rsid w:val="00C51989"/>
    <w:rsid w:val="00C519DC"/>
    <w:rsid w:val="00C51BE3"/>
    <w:rsid w:val="00C51CDC"/>
    <w:rsid w:val="00C51D81"/>
    <w:rsid w:val="00C52097"/>
    <w:rsid w:val="00C5223E"/>
    <w:rsid w:val="00C5264B"/>
    <w:rsid w:val="00C527FC"/>
    <w:rsid w:val="00C52EA4"/>
    <w:rsid w:val="00C530E0"/>
    <w:rsid w:val="00C53195"/>
    <w:rsid w:val="00C53393"/>
    <w:rsid w:val="00C537A2"/>
    <w:rsid w:val="00C537A3"/>
    <w:rsid w:val="00C539ED"/>
    <w:rsid w:val="00C53BCE"/>
    <w:rsid w:val="00C53C68"/>
    <w:rsid w:val="00C53FBF"/>
    <w:rsid w:val="00C5410C"/>
    <w:rsid w:val="00C54771"/>
    <w:rsid w:val="00C54803"/>
    <w:rsid w:val="00C548AF"/>
    <w:rsid w:val="00C54956"/>
    <w:rsid w:val="00C54DA8"/>
    <w:rsid w:val="00C55021"/>
    <w:rsid w:val="00C5518C"/>
    <w:rsid w:val="00C55588"/>
    <w:rsid w:val="00C557AA"/>
    <w:rsid w:val="00C55824"/>
    <w:rsid w:val="00C558D6"/>
    <w:rsid w:val="00C55ABA"/>
    <w:rsid w:val="00C55C15"/>
    <w:rsid w:val="00C55C1B"/>
    <w:rsid w:val="00C55E42"/>
    <w:rsid w:val="00C55E46"/>
    <w:rsid w:val="00C560A0"/>
    <w:rsid w:val="00C56120"/>
    <w:rsid w:val="00C561DE"/>
    <w:rsid w:val="00C56721"/>
    <w:rsid w:val="00C56781"/>
    <w:rsid w:val="00C56B4C"/>
    <w:rsid w:val="00C56D95"/>
    <w:rsid w:val="00C56DAC"/>
    <w:rsid w:val="00C56FA4"/>
    <w:rsid w:val="00C570A9"/>
    <w:rsid w:val="00C57518"/>
    <w:rsid w:val="00C5785A"/>
    <w:rsid w:val="00C57A8B"/>
    <w:rsid w:val="00C5BEB0"/>
    <w:rsid w:val="00C60020"/>
    <w:rsid w:val="00C60036"/>
    <w:rsid w:val="00C600E8"/>
    <w:rsid w:val="00C60266"/>
    <w:rsid w:val="00C60652"/>
    <w:rsid w:val="00C60A67"/>
    <w:rsid w:val="00C60ADB"/>
    <w:rsid w:val="00C60BE0"/>
    <w:rsid w:val="00C60C67"/>
    <w:rsid w:val="00C60CCC"/>
    <w:rsid w:val="00C60EAC"/>
    <w:rsid w:val="00C60F48"/>
    <w:rsid w:val="00C61219"/>
    <w:rsid w:val="00C61638"/>
    <w:rsid w:val="00C61915"/>
    <w:rsid w:val="00C61B56"/>
    <w:rsid w:val="00C61E3D"/>
    <w:rsid w:val="00C61E64"/>
    <w:rsid w:val="00C61FCC"/>
    <w:rsid w:val="00C62006"/>
    <w:rsid w:val="00C621BE"/>
    <w:rsid w:val="00C62493"/>
    <w:rsid w:val="00C62742"/>
    <w:rsid w:val="00C627C2"/>
    <w:rsid w:val="00C628A3"/>
    <w:rsid w:val="00C629DD"/>
    <w:rsid w:val="00C62D24"/>
    <w:rsid w:val="00C62D25"/>
    <w:rsid w:val="00C62DE3"/>
    <w:rsid w:val="00C62DE6"/>
    <w:rsid w:val="00C62FB7"/>
    <w:rsid w:val="00C630CA"/>
    <w:rsid w:val="00C637F3"/>
    <w:rsid w:val="00C63B7D"/>
    <w:rsid w:val="00C63C8F"/>
    <w:rsid w:val="00C63D6D"/>
    <w:rsid w:val="00C6425F"/>
    <w:rsid w:val="00C642B8"/>
    <w:rsid w:val="00C642D3"/>
    <w:rsid w:val="00C64C8B"/>
    <w:rsid w:val="00C6546E"/>
    <w:rsid w:val="00C65905"/>
    <w:rsid w:val="00C65A32"/>
    <w:rsid w:val="00C65C72"/>
    <w:rsid w:val="00C65FC6"/>
    <w:rsid w:val="00C664BE"/>
    <w:rsid w:val="00C664CB"/>
    <w:rsid w:val="00C66515"/>
    <w:rsid w:val="00C666BE"/>
    <w:rsid w:val="00C666C9"/>
    <w:rsid w:val="00C66758"/>
    <w:rsid w:val="00C667D3"/>
    <w:rsid w:val="00C66B6F"/>
    <w:rsid w:val="00C66BF8"/>
    <w:rsid w:val="00C66E7A"/>
    <w:rsid w:val="00C66F08"/>
    <w:rsid w:val="00C66FA0"/>
    <w:rsid w:val="00C67037"/>
    <w:rsid w:val="00C67050"/>
    <w:rsid w:val="00C673CB"/>
    <w:rsid w:val="00C676B6"/>
    <w:rsid w:val="00C67761"/>
    <w:rsid w:val="00C700EE"/>
    <w:rsid w:val="00C70100"/>
    <w:rsid w:val="00C7057A"/>
    <w:rsid w:val="00C705BA"/>
    <w:rsid w:val="00C70690"/>
    <w:rsid w:val="00C707DD"/>
    <w:rsid w:val="00C70E96"/>
    <w:rsid w:val="00C71402"/>
    <w:rsid w:val="00C714EC"/>
    <w:rsid w:val="00C71A56"/>
    <w:rsid w:val="00C71AC9"/>
    <w:rsid w:val="00C71D0F"/>
    <w:rsid w:val="00C72645"/>
    <w:rsid w:val="00C72872"/>
    <w:rsid w:val="00C729BA"/>
    <w:rsid w:val="00C73064"/>
    <w:rsid w:val="00C732BC"/>
    <w:rsid w:val="00C73618"/>
    <w:rsid w:val="00C7362B"/>
    <w:rsid w:val="00C737E3"/>
    <w:rsid w:val="00C73AD4"/>
    <w:rsid w:val="00C73D2A"/>
    <w:rsid w:val="00C73DCD"/>
    <w:rsid w:val="00C740F7"/>
    <w:rsid w:val="00C74131"/>
    <w:rsid w:val="00C7417C"/>
    <w:rsid w:val="00C74430"/>
    <w:rsid w:val="00C74450"/>
    <w:rsid w:val="00C74473"/>
    <w:rsid w:val="00C74507"/>
    <w:rsid w:val="00C74783"/>
    <w:rsid w:val="00C74973"/>
    <w:rsid w:val="00C749B6"/>
    <w:rsid w:val="00C74C81"/>
    <w:rsid w:val="00C74D23"/>
    <w:rsid w:val="00C74E0A"/>
    <w:rsid w:val="00C74FB8"/>
    <w:rsid w:val="00C754CE"/>
    <w:rsid w:val="00C7557E"/>
    <w:rsid w:val="00C7590D"/>
    <w:rsid w:val="00C75D06"/>
    <w:rsid w:val="00C75E66"/>
    <w:rsid w:val="00C760A5"/>
    <w:rsid w:val="00C760DE"/>
    <w:rsid w:val="00C760E3"/>
    <w:rsid w:val="00C76119"/>
    <w:rsid w:val="00C764CF"/>
    <w:rsid w:val="00C76744"/>
    <w:rsid w:val="00C76AE6"/>
    <w:rsid w:val="00C76AFC"/>
    <w:rsid w:val="00C76BE7"/>
    <w:rsid w:val="00C76CE1"/>
    <w:rsid w:val="00C76DD1"/>
    <w:rsid w:val="00C76DF5"/>
    <w:rsid w:val="00C76E91"/>
    <w:rsid w:val="00C77108"/>
    <w:rsid w:val="00C773FC"/>
    <w:rsid w:val="00C77483"/>
    <w:rsid w:val="00C77696"/>
    <w:rsid w:val="00C776CF"/>
    <w:rsid w:val="00C777D8"/>
    <w:rsid w:val="00C77CA9"/>
    <w:rsid w:val="00C77CD3"/>
    <w:rsid w:val="00C77DBC"/>
    <w:rsid w:val="00C80160"/>
    <w:rsid w:val="00C802FB"/>
    <w:rsid w:val="00C80D65"/>
    <w:rsid w:val="00C80EE9"/>
    <w:rsid w:val="00C811A8"/>
    <w:rsid w:val="00C814E8"/>
    <w:rsid w:val="00C8163C"/>
    <w:rsid w:val="00C819C2"/>
    <w:rsid w:val="00C81A4B"/>
    <w:rsid w:val="00C81B62"/>
    <w:rsid w:val="00C81BDA"/>
    <w:rsid w:val="00C81D6A"/>
    <w:rsid w:val="00C81ECE"/>
    <w:rsid w:val="00C82085"/>
    <w:rsid w:val="00C82113"/>
    <w:rsid w:val="00C82145"/>
    <w:rsid w:val="00C823CB"/>
    <w:rsid w:val="00C824BE"/>
    <w:rsid w:val="00C825B2"/>
    <w:rsid w:val="00C826BD"/>
    <w:rsid w:val="00C827FD"/>
    <w:rsid w:val="00C8286C"/>
    <w:rsid w:val="00C82983"/>
    <w:rsid w:val="00C82BC8"/>
    <w:rsid w:val="00C82F8E"/>
    <w:rsid w:val="00C83048"/>
    <w:rsid w:val="00C8314D"/>
    <w:rsid w:val="00C83382"/>
    <w:rsid w:val="00C83525"/>
    <w:rsid w:val="00C83B54"/>
    <w:rsid w:val="00C83C2C"/>
    <w:rsid w:val="00C83DFD"/>
    <w:rsid w:val="00C84728"/>
    <w:rsid w:val="00C84A37"/>
    <w:rsid w:val="00C84DF7"/>
    <w:rsid w:val="00C84E84"/>
    <w:rsid w:val="00C85024"/>
    <w:rsid w:val="00C85221"/>
    <w:rsid w:val="00C85254"/>
    <w:rsid w:val="00C85953"/>
    <w:rsid w:val="00C8597A"/>
    <w:rsid w:val="00C85A19"/>
    <w:rsid w:val="00C85BD3"/>
    <w:rsid w:val="00C85F9B"/>
    <w:rsid w:val="00C86081"/>
    <w:rsid w:val="00C8608B"/>
    <w:rsid w:val="00C8608C"/>
    <w:rsid w:val="00C862BA"/>
    <w:rsid w:val="00C863B6"/>
    <w:rsid w:val="00C8655C"/>
    <w:rsid w:val="00C86780"/>
    <w:rsid w:val="00C86870"/>
    <w:rsid w:val="00C868BE"/>
    <w:rsid w:val="00C86993"/>
    <w:rsid w:val="00C869DC"/>
    <w:rsid w:val="00C86E87"/>
    <w:rsid w:val="00C87085"/>
    <w:rsid w:val="00C872A0"/>
    <w:rsid w:val="00C8748F"/>
    <w:rsid w:val="00C874B4"/>
    <w:rsid w:val="00C875B4"/>
    <w:rsid w:val="00C876F7"/>
    <w:rsid w:val="00C876FB"/>
    <w:rsid w:val="00C87B27"/>
    <w:rsid w:val="00C87C1D"/>
    <w:rsid w:val="00C87D36"/>
    <w:rsid w:val="00C9034A"/>
    <w:rsid w:val="00C903C5"/>
    <w:rsid w:val="00C90548"/>
    <w:rsid w:val="00C90B6C"/>
    <w:rsid w:val="00C90BA3"/>
    <w:rsid w:val="00C90E2D"/>
    <w:rsid w:val="00C910DE"/>
    <w:rsid w:val="00C91335"/>
    <w:rsid w:val="00C9187C"/>
    <w:rsid w:val="00C91A47"/>
    <w:rsid w:val="00C91B4D"/>
    <w:rsid w:val="00C91BDE"/>
    <w:rsid w:val="00C91CDB"/>
    <w:rsid w:val="00C91D2A"/>
    <w:rsid w:val="00C92026"/>
    <w:rsid w:val="00C9237F"/>
    <w:rsid w:val="00C92704"/>
    <w:rsid w:val="00C92843"/>
    <w:rsid w:val="00C929E7"/>
    <w:rsid w:val="00C92C91"/>
    <w:rsid w:val="00C92D97"/>
    <w:rsid w:val="00C93596"/>
    <w:rsid w:val="00C93811"/>
    <w:rsid w:val="00C9384D"/>
    <w:rsid w:val="00C938EA"/>
    <w:rsid w:val="00C93FB8"/>
    <w:rsid w:val="00C94067"/>
    <w:rsid w:val="00C942C8"/>
    <w:rsid w:val="00C94362"/>
    <w:rsid w:val="00C94440"/>
    <w:rsid w:val="00C94720"/>
    <w:rsid w:val="00C947B9"/>
    <w:rsid w:val="00C9493D"/>
    <w:rsid w:val="00C949D4"/>
    <w:rsid w:val="00C94B61"/>
    <w:rsid w:val="00C94C2E"/>
    <w:rsid w:val="00C94D19"/>
    <w:rsid w:val="00C9542B"/>
    <w:rsid w:val="00C9552B"/>
    <w:rsid w:val="00C95543"/>
    <w:rsid w:val="00C95799"/>
    <w:rsid w:val="00C957B6"/>
    <w:rsid w:val="00C95920"/>
    <w:rsid w:val="00C95BE5"/>
    <w:rsid w:val="00C95C3F"/>
    <w:rsid w:val="00C95F32"/>
    <w:rsid w:val="00C9642E"/>
    <w:rsid w:val="00C964C9"/>
    <w:rsid w:val="00C96518"/>
    <w:rsid w:val="00C9670F"/>
    <w:rsid w:val="00C96976"/>
    <w:rsid w:val="00C96B45"/>
    <w:rsid w:val="00C96F19"/>
    <w:rsid w:val="00C9705F"/>
    <w:rsid w:val="00C970E2"/>
    <w:rsid w:val="00C971D9"/>
    <w:rsid w:val="00C971F9"/>
    <w:rsid w:val="00C9747C"/>
    <w:rsid w:val="00C97659"/>
    <w:rsid w:val="00C9776D"/>
    <w:rsid w:val="00C977BD"/>
    <w:rsid w:val="00C9781F"/>
    <w:rsid w:val="00C97CA2"/>
    <w:rsid w:val="00C97EBF"/>
    <w:rsid w:val="00C97F5A"/>
    <w:rsid w:val="00CA0119"/>
    <w:rsid w:val="00CA0306"/>
    <w:rsid w:val="00CA03E9"/>
    <w:rsid w:val="00CA043C"/>
    <w:rsid w:val="00CA0450"/>
    <w:rsid w:val="00CA04AC"/>
    <w:rsid w:val="00CA0769"/>
    <w:rsid w:val="00CA0791"/>
    <w:rsid w:val="00CA0E98"/>
    <w:rsid w:val="00CA0F6C"/>
    <w:rsid w:val="00CA0FB8"/>
    <w:rsid w:val="00CA1073"/>
    <w:rsid w:val="00CA10CF"/>
    <w:rsid w:val="00CA132E"/>
    <w:rsid w:val="00CA186A"/>
    <w:rsid w:val="00CA1972"/>
    <w:rsid w:val="00CA1ACF"/>
    <w:rsid w:val="00CA1AFC"/>
    <w:rsid w:val="00CA1E03"/>
    <w:rsid w:val="00CA1EF7"/>
    <w:rsid w:val="00CA1F73"/>
    <w:rsid w:val="00CA2058"/>
    <w:rsid w:val="00CA22D8"/>
    <w:rsid w:val="00CA23BD"/>
    <w:rsid w:val="00CA242E"/>
    <w:rsid w:val="00CA27CF"/>
    <w:rsid w:val="00CA2A0E"/>
    <w:rsid w:val="00CA2CF3"/>
    <w:rsid w:val="00CA2FB1"/>
    <w:rsid w:val="00CA321A"/>
    <w:rsid w:val="00CA32D7"/>
    <w:rsid w:val="00CA3433"/>
    <w:rsid w:val="00CA3581"/>
    <w:rsid w:val="00CA3653"/>
    <w:rsid w:val="00CA3697"/>
    <w:rsid w:val="00CA389E"/>
    <w:rsid w:val="00CA3922"/>
    <w:rsid w:val="00CA3A4C"/>
    <w:rsid w:val="00CA3C2C"/>
    <w:rsid w:val="00CA3D8E"/>
    <w:rsid w:val="00CA3F83"/>
    <w:rsid w:val="00CA42B6"/>
    <w:rsid w:val="00CA454B"/>
    <w:rsid w:val="00CA4751"/>
    <w:rsid w:val="00CA4B08"/>
    <w:rsid w:val="00CA4E6C"/>
    <w:rsid w:val="00CA4F33"/>
    <w:rsid w:val="00CA524E"/>
    <w:rsid w:val="00CA541C"/>
    <w:rsid w:val="00CA55D9"/>
    <w:rsid w:val="00CA5968"/>
    <w:rsid w:val="00CA5A80"/>
    <w:rsid w:val="00CA5C15"/>
    <w:rsid w:val="00CA5CFE"/>
    <w:rsid w:val="00CA5D06"/>
    <w:rsid w:val="00CA6383"/>
    <w:rsid w:val="00CA6434"/>
    <w:rsid w:val="00CA65C3"/>
    <w:rsid w:val="00CA662E"/>
    <w:rsid w:val="00CA665C"/>
    <w:rsid w:val="00CA68BD"/>
    <w:rsid w:val="00CA692F"/>
    <w:rsid w:val="00CA6B4F"/>
    <w:rsid w:val="00CA6BF2"/>
    <w:rsid w:val="00CA6D02"/>
    <w:rsid w:val="00CA7130"/>
    <w:rsid w:val="00CA771D"/>
    <w:rsid w:val="00CA789B"/>
    <w:rsid w:val="00CA7EF6"/>
    <w:rsid w:val="00CB000F"/>
    <w:rsid w:val="00CB016F"/>
    <w:rsid w:val="00CB0720"/>
    <w:rsid w:val="00CB09E4"/>
    <w:rsid w:val="00CB0DCC"/>
    <w:rsid w:val="00CB0F24"/>
    <w:rsid w:val="00CB1261"/>
    <w:rsid w:val="00CB13CF"/>
    <w:rsid w:val="00CB1533"/>
    <w:rsid w:val="00CB1687"/>
    <w:rsid w:val="00CB1757"/>
    <w:rsid w:val="00CB1A31"/>
    <w:rsid w:val="00CB1B08"/>
    <w:rsid w:val="00CB1B60"/>
    <w:rsid w:val="00CB1B74"/>
    <w:rsid w:val="00CB1C9C"/>
    <w:rsid w:val="00CB1CEE"/>
    <w:rsid w:val="00CB1DEC"/>
    <w:rsid w:val="00CB1E00"/>
    <w:rsid w:val="00CB1E1F"/>
    <w:rsid w:val="00CB1ED9"/>
    <w:rsid w:val="00CB236B"/>
    <w:rsid w:val="00CB2406"/>
    <w:rsid w:val="00CB26EA"/>
    <w:rsid w:val="00CB2A60"/>
    <w:rsid w:val="00CB2AF8"/>
    <w:rsid w:val="00CB2D90"/>
    <w:rsid w:val="00CB2EFB"/>
    <w:rsid w:val="00CB2EFC"/>
    <w:rsid w:val="00CB301A"/>
    <w:rsid w:val="00CB321F"/>
    <w:rsid w:val="00CB3357"/>
    <w:rsid w:val="00CB378C"/>
    <w:rsid w:val="00CB38A2"/>
    <w:rsid w:val="00CB394C"/>
    <w:rsid w:val="00CB3B10"/>
    <w:rsid w:val="00CB3DA7"/>
    <w:rsid w:val="00CB4164"/>
    <w:rsid w:val="00CB4551"/>
    <w:rsid w:val="00CB468E"/>
    <w:rsid w:val="00CB4AAD"/>
    <w:rsid w:val="00CB5215"/>
    <w:rsid w:val="00CB526C"/>
    <w:rsid w:val="00CB5794"/>
    <w:rsid w:val="00CB5842"/>
    <w:rsid w:val="00CB5950"/>
    <w:rsid w:val="00CB5954"/>
    <w:rsid w:val="00CB5A01"/>
    <w:rsid w:val="00CB5ECF"/>
    <w:rsid w:val="00CB625F"/>
    <w:rsid w:val="00CB6267"/>
    <w:rsid w:val="00CB6365"/>
    <w:rsid w:val="00CB65FC"/>
    <w:rsid w:val="00CB6619"/>
    <w:rsid w:val="00CB66F8"/>
    <w:rsid w:val="00CB6A13"/>
    <w:rsid w:val="00CB70B5"/>
    <w:rsid w:val="00CB7152"/>
    <w:rsid w:val="00CB71D3"/>
    <w:rsid w:val="00CB74F1"/>
    <w:rsid w:val="00CB764F"/>
    <w:rsid w:val="00CB7788"/>
    <w:rsid w:val="00CB77C1"/>
    <w:rsid w:val="00CB7C03"/>
    <w:rsid w:val="00CB7EFA"/>
    <w:rsid w:val="00CB7F27"/>
    <w:rsid w:val="00CC01BC"/>
    <w:rsid w:val="00CC045E"/>
    <w:rsid w:val="00CC0BB6"/>
    <w:rsid w:val="00CC0EF6"/>
    <w:rsid w:val="00CC0F3A"/>
    <w:rsid w:val="00CC1229"/>
    <w:rsid w:val="00CC169B"/>
    <w:rsid w:val="00CC18D9"/>
    <w:rsid w:val="00CC1B26"/>
    <w:rsid w:val="00CC1BBA"/>
    <w:rsid w:val="00CC1C10"/>
    <w:rsid w:val="00CC1CE3"/>
    <w:rsid w:val="00CC1DA8"/>
    <w:rsid w:val="00CC1FD5"/>
    <w:rsid w:val="00CC2002"/>
    <w:rsid w:val="00CC2060"/>
    <w:rsid w:val="00CC221C"/>
    <w:rsid w:val="00CC235C"/>
    <w:rsid w:val="00CC2621"/>
    <w:rsid w:val="00CC2908"/>
    <w:rsid w:val="00CC2B41"/>
    <w:rsid w:val="00CC2CEF"/>
    <w:rsid w:val="00CC2F3E"/>
    <w:rsid w:val="00CC2F5F"/>
    <w:rsid w:val="00CC2F94"/>
    <w:rsid w:val="00CC314A"/>
    <w:rsid w:val="00CC317D"/>
    <w:rsid w:val="00CC33D3"/>
    <w:rsid w:val="00CC3407"/>
    <w:rsid w:val="00CC3430"/>
    <w:rsid w:val="00CC35A1"/>
    <w:rsid w:val="00CC363B"/>
    <w:rsid w:val="00CC3860"/>
    <w:rsid w:val="00CC3B77"/>
    <w:rsid w:val="00CC3BBA"/>
    <w:rsid w:val="00CC3DEC"/>
    <w:rsid w:val="00CC3DFD"/>
    <w:rsid w:val="00CC4004"/>
    <w:rsid w:val="00CC42FA"/>
    <w:rsid w:val="00CC430F"/>
    <w:rsid w:val="00CC4316"/>
    <w:rsid w:val="00CC43FF"/>
    <w:rsid w:val="00CC4669"/>
    <w:rsid w:val="00CC4718"/>
    <w:rsid w:val="00CC480E"/>
    <w:rsid w:val="00CC484F"/>
    <w:rsid w:val="00CC48C1"/>
    <w:rsid w:val="00CC4928"/>
    <w:rsid w:val="00CC4AFC"/>
    <w:rsid w:val="00CC4B32"/>
    <w:rsid w:val="00CC4D23"/>
    <w:rsid w:val="00CC4D3B"/>
    <w:rsid w:val="00CC4EF8"/>
    <w:rsid w:val="00CC4FA2"/>
    <w:rsid w:val="00CC5086"/>
    <w:rsid w:val="00CC5164"/>
    <w:rsid w:val="00CC5312"/>
    <w:rsid w:val="00CC5832"/>
    <w:rsid w:val="00CC5FF9"/>
    <w:rsid w:val="00CC61D6"/>
    <w:rsid w:val="00CC64BC"/>
    <w:rsid w:val="00CC6578"/>
    <w:rsid w:val="00CC6772"/>
    <w:rsid w:val="00CC678D"/>
    <w:rsid w:val="00CC6904"/>
    <w:rsid w:val="00CC6A90"/>
    <w:rsid w:val="00CC6D09"/>
    <w:rsid w:val="00CC6ED2"/>
    <w:rsid w:val="00CC7317"/>
    <w:rsid w:val="00CC7974"/>
    <w:rsid w:val="00CC7CAF"/>
    <w:rsid w:val="00CC7F0C"/>
    <w:rsid w:val="00CCE938"/>
    <w:rsid w:val="00CD0145"/>
    <w:rsid w:val="00CD044E"/>
    <w:rsid w:val="00CD090F"/>
    <w:rsid w:val="00CD0A83"/>
    <w:rsid w:val="00CD0D00"/>
    <w:rsid w:val="00CD0ECE"/>
    <w:rsid w:val="00CD0F1A"/>
    <w:rsid w:val="00CD1080"/>
    <w:rsid w:val="00CD1255"/>
    <w:rsid w:val="00CD130B"/>
    <w:rsid w:val="00CD13A4"/>
    <w:rsid w:val="00CD1615"/>
    <w:rsid w:val="00CD1B8D"/>
    <w:rsid w:val="00CD1CE1"/>
    <w:rsid w:val="00CD2143"/>
    <w:rsid w:val="00CD229B"/>
    <w:rsid w:val="00CD23C7"/>
    <w:rsid w:val="00CD24B8"/>
    <w:rsid w:val="00CD256C"/>
    <w:rsid w:val="00CD2647"/>
    <w:rsid w:val="00CD2A83"/>
    <w:rsid w:val="00CD2E0B"/>
    <w:rsid w:val="00CD2F39"/>
    <w:rsid w:val="00CD3233"/>
    <w:rsid w:val="00CD3246"/>
    <w:rsid w:val="00CD36F4"/>
    <w:rsid w:val="00CD3B47"/>
    <w:rsid w:val="00CD3FA6"/>
    <w:rsid w:val="00CD4084"/>
    <w:rsid w:val="00CD4568"/>
    <w:rsid w:val="00CD459C"/>
    <w:rsid w:val="00CD4775"/>
    <w:rsid w:val="00CD47EA"/>
    <w:rsid w:val="00CD481B"/>
    <w:rsid w:val="00CD490D"/>
    <w:rsid w:val="00CD4B4E"/>
    <w:rsid w:val="00CD5032"/>
    <w:rsid w:val="00CD53B3"/>
    <w:rsid w:val="00CD5483"/>
    <w:rsid w:val="00CD588C"/>
    <w:rsid w:val="00CD593E"/>
    <w:rsid w:val="00CD5AB8"/>
    <w:rsid w:val="00CD5AC2"/>
    <w:rsid w:val="00CD5B55"/>
    <w:rsid w:val="00CD5C0E"/>
    <w:rsid w:val="00CD5CAB"/>
    <w:rsid w:val="00CD5CDF"/>
    <w:rsid w:val="00CD6089"/>
    <w:rsid w:val="00CD60A3"/>
    <w:rsid w:val="00CD60CF"/>
    <w:rsid w:val="00CD62A6"/>
    <w:rsid w:val="00CD6652"/>
    <w:rsid w:val="00CD66E1"/>
    <w:rsid w:val="00CD6847"/>
    <w:rsid w:val="00CD6A58"/>
    <w:rsid w:val="00CD705D"/>
    <w:rsid w:val="00CD70DF"/>
    <w:rsid w:val="00CD71D1"/>
    <w:rsid w:val="00CD7B88"/>
    <w:rsid w:val="00CD7D1C"/>
    <w:rsid w:val="00CE0438"/>
    <w:rsid w:val="00CE0472"/>
    <w:rsid w:val="00CE0514"/>
    <w:rsid w:val="00CE073C"/>
    <w:rsid w:val="00CE0747"/>
    <w:rsid w:val="00CE0974"/>
    <w:rsid w:val="00CE0AE4"/>
    <w:rsid w:val="00CE0C2E"/>
    <w:rsid w:val="00CE0EB8"/>
    <w:rsid w:val="00CE106F"/>
    <w:rsid w:val="00CE1298"/>
    <w:rsid w:val="00CE1436"/>
    <w:rsid w:val="00CE171F"/>
    <w:rsid w:val="00CE1EEB"/>
    <w:rsid w:val="00CE2063"/>
    <w:rsid w:val="00CE20C1"/>
    <w:rsid w:val="00CE2308"/>
    <w:rsid w:val="00CE23CA"/>
    <w:rsid w:val="00CE23E7"/>
    <w:rsid w:val="00CE2442"/>
    <w:rsid w:val="00CE2728"/>
    <w:rsid w:val="00CE27A2"/>
    <w:rsid w:val="00CE28DF"/>
    <w:rsid w:val="00CE2CD0"/>
    <w:rsid w:val="00CE2DF9"/>
    <w:rsid w:val="00CE2F66"/>
    <w:rsid w:val="00CE3084"/>
    <w:rsid w:val="00CE3180"/>
    <w:rsid w:val="00CE321B"/>
    <w:rsid w:val="00CE324A"/>
    <w:rsid w:val="00CE3296"/>
    <w:rsid w:val="00CE32C8"/>
    <w:rsid w:val="00CE33E1"/>
    <w:rsid w:val="00CE38CE"/>
    <w:rsid w:val="00CE38EF"/>
    <w:rsid w:val="00CE3AE9"/>
    <w:rsid w:val="00CE4319"/>
    <w:rsid w:val="00CE44B2"/>
    <w:rsid w:val="00CE44CE"/>
    <w:rsid w:val="00CE453A"/>
    <w:rsid w:val="00CE4552"/>
    <w:rsid w:val="00CE4769"/>
    <w:rsid w:val="00CE48F6"/>
    <w:rsid w:val="00CE4E19"/>
    <w:rsid w:val="00CE4FAF"/>
    <w:rsid w:val="00CE521A"/>
    <w:rsid w:val="00CE52E3"/>
    <w:rsid w:val="00CE54AF"/>
    <w:rsid w:val="00CE54D1"/>
    <w:rsid w:val="00CE5802"/>
    <w:rsid w:val="00CE588A"/>
    <w:rsid w:val="00CE5A01"/>
    <w:rsid w:val="00CE5AEF"/>
    <w:rsid w:val="00CE5C4D"/>
    <w:rsid w:val="00CE5DA2"/>
    <w:rsid w:val="00CE605B"/>
    <w:rsid w:val="00CE61CA"/>
    <w:rsid w:val="00CE67C0"/>
    <w:rsid w:val="00CE6B84"/>
    <w:rsid w:val="00CE6C39"/>
    <w:rsid w:val="00CE6C8A"/>
    <w:rsid w:val="00CE6CB6"/>
    <w:rsid w:val="00CE6D3C"/>
    <w:rsid w:val="00CE6DA9"/>
    <w:rsid w:val="00CE6F55"/>
    <w:rsid w:val="00CE71A8"/>
    <w:rsid w:val="00CE7295"/>
    <w:rsid w:val="00CE74D2"/>
    <w:rsid w:val="00CE770E"/>
    <w:rsid w:val="00CE7891"/>
    <w:rsid w:val="00CE7AC6"/>
    <w:rsid w:val="00CE7AD7"/>
    <w:rsid w:val="00CE7F56"/>
    <w:rsid w:val="00CF0147"/>
    <w:rsid w:val="00CF0742"/>
    <w:rsid w:val="00CF087D"/>
    <w:rsid w:val="00CF08EF"/>
    <w:rsid w:val="00CF0F2C"/>
    <w:rsid w:val="00CF0FE4"/>
    <w:rsid w:val="00CF1175"/>
    <w:rsid w:val="00CF1511"/>
    <w:rsid w:val="00CF199F"/>
    <w:rsid w:val="00CF1CD8"/>
    <w:rsid w:val="00CF1D66"/>
    <w:rsid w:val="00CF20F0"/>
    <w:rsid w:val="00CF227D"/>
    <w:rsid w:val="00CF250F"/>
    <w:rsid w:val="00CF26F7"/>
    <w:rsid w:val="00CF2A6E"/>
    <w:rsid w:val="00CF2C02"/>
    <w:rsid w:val="00CF2DC2"/>
    <w:rsid w:val="00CF2F29"/>
    <w:rsid w:val="00CF30ED"/>
    <w:rsid w:val="00CF312A"/>
    <w:rsid w:val="00CF3296"/>
    <w:rsid w:val="00CF34C0"/>
    <w:rsid w:val="00CF3702"/>
    <w:rsid w:val="00CF37A5"/>
    <w:rsid w:val="00CF3838"/>
    <w:rsid w:val="00CF398E"/>
    <w:rsid w:val="00CF3AAA"/>
    <w:rsid w:val="00CF3C22"/>
    <w:rsid w:val="00CF40BA"/>
    <w:rsid w:val="00CF432E"/>
    <w:rsid w:val="00CF4EC7"/>
    <w:rsid w:val="00CF4F95"/>
    <w:rsid w:val="00CF55FB"/>
    <w:rsid w:val="00CF5603"/>
    <w:rsid w:val="00CF589C"/>
    <w:rsid w:val="00CF5DB7"/>
    <w:rsid w:val="00CF5E7B"/>
    <w:rsid w:val="00CF605D"/>
    <w:rsid w:val="00CF61C1"/>
    <w:rsid w:val="00CF6256"/>
    <w:rsid w:val="00CF6274"/>
    <w:rsid w:val="00CF6423"/>
    <w:rsid w:val="00CF64A7"/>
    <w:rsid w:val="00CF6635"/>
    <w:rsid w:val="00CF6938"/>
    <w:rsid w:val="00CF69AF"/>
    <w:rsid w:val="00CF69DB"/>
    <w:rsid w:val="00CF6C62"/>
    <w:rsid w:val="00CF6EB2"/>
    <w:rsid w:val="00CF6F3D"/>
    <w:rsid w:val="00CF6F50"/>
    <w:rsid w:val="00CF70A2"/>
    <w:rsid w:val="00CF73B6"/>
    <w:rsid w:val="00CF773A"/>
    <w:rsid w:val="00CF77A2"/>
    <w:rsid w:val="00CF7A82"/>
    <w:rsid w:val="00CF7ACD"/>
    <w:rsid w:val="00CF7C85"/>
    <w:rsid w:val="00CF7EAD"/>
    <w:rsid w:val="00CF7EFF"/>
    <w:rsid w:val="00D001F5"/>
    <w:rsid w:val="00D004F1"/>
    <w:rsid w:val="00D008D8"/>
    <w:rsid w:val="00D00A81"/>
    <w:rsid w:val="00D010B0"/>
    <w:rsid w:val="00D0112B"/>
    <w:rsid w:val="00D01E73"/>
    <w:rsid w:val="00D01F18"/>
    <w:rsid w:val="00D02092"/>
    <w:rsid w:val="00D024A3"/>
    <w:rsid w:val="00D02577"/>
    <w:rsid w:val="00D02648"/>
    <w:rsid w:val="00D027C4"/>
    <w:rsid w:val="00D027FB"/>
    <w:rsid w:val="00D0281B"/>
    <w:rsid w:val="00D02DA3"/>
    <w:rsid w:val="00D030FC"/>
    <w:rsid w:val="00D031FF"/>
    <w:rsid w:val="00D03231"/>
    <w:rsid w:val="00D0394F"/>
    <w:rsid w:val="00D039C7"/>
    <w:rsid w:val="00D03A25"/>
    <w:rsid w:val="00D03F11"/>
    <w:rsid w:val="00D04050"/>
    <w:rsid w:val="00D0433E"/>
    <w:rsid w:val="00D044DD"/>
    <w:rsid w:val="00D04522"/>
    <w:rsid w:val="00D045DC"/>
    <w:rsid w:val="00D04653"/>
    <w:rsid w:val="00D049FE"/>
    <w:rsid w:val="00D04C62"/>
    <w:rsid w:val="00D04E43"/>
    <w:rsid w:val="00D052CF"/>
    <w:rsid w:val="00D05673"/>
    <w:rsid w:val="00D05853"/>
    <w:rsid w:val="00D058A4"/>
    <w:rsid w:val="00D05ACE"/>
    <w:rsid w:val="00D05BE0"/>
    <w:rsid w:val="00D05EF5"/>
    <w:rsid w:val="00D05FE7"/>
    <w:rsid w:val="00D062BB"/>
    <w:rsid w:val="00D06460"/>
    <w:rsid w:val="00D06496"/>
    <w:rsid w:val="00D0652D"/>
    <w:rsid w:val="00D0692C"/>
    <w:rsid w:val="00D06A45"/>
    <w:rsid w:val="00D06D22"/>
    <w:rsid w:val="00D06D3A"/>
    <w:rsid w:val="00D071F1"/>
    <w:rsid w:val="00D07467"/>
    <w:rsid w:val="00D07721"/>
    <w:rsid w:val="00D07C35"/>
    <w:rsid w:val="00D07DB0"/>
    <w:rsid w:val="00D1002F"/>
    <w:rsid w:val="00D10190"/>
    <w:rsid w:val="00D10408"/>
    <w:rsid w:val="00D10447"/>
    <w:rsid w:val="00D1049B"/>
    <w:rsid w:val="00D10563"/>
    <w:rsid w:val="00D108BB"/>
    <w:rsid w:val="00D10A88"/>
    <w:rsid w:val="00D10F58"/>
    <w:rsid w:val="00D11080"/>
    <w:rsid w:val="00D11380"/>
    <w:rsid w:val="00D11571"/>
    <w:rsid w:val="00D115F2"/>
    <w:rsid w:val="00D1170F"/>
    <w:rsid w:val="00D11BE4"/>
    <w:rsid w:val="00D11C94"/>
    <w:rsid w:val="00D11D57"/>
    <w:rsid w:val="00D1205A"/>
    <w:rsid w:val="00D122C7"/>
    <w:rsid w:val="00D126BD"/>
    <w:rsid w:val="00D126FD"/>
    <w:rsid w:val="00D12AB6"/>
    <w:rsid w:val="00D12CAE"/>
    <w:rsid w:val="00D13011"/>
    <w:rsid w:val="00D13100"/>
    <w:rsid w:val="00D13DB0"/>
    <w:rsid w:val="00D13E00"/>
    <w:rsid w:val="00D13EE1"/>
    <w:rsid w:val="00D140B8"/>
    <w:rsid w:val="00D1420A"/>
    <w:rsid w:val="00D144E4"/>
    <w:rsid w:val="00D14B22"/>
    <w:rsid w:val="00D14BB1"/>
    <w:rsid w:val="00D150AA"/>
    <w:rsid w:val="00D15315"/>
    <w:rsid w:val="00D154DC"/>
    <w:rsid w:val="00D15667"/>
    <w:rsid w:val="00D156FC"/>
    <w:rsid w:val="00D1580E"/>
    <w:rsid w:val="00D15DDB"/>
    <w:rsid w:val="00D15E10"/>
    <w:rsid w:val="00D15E5D"/>
    <w:rsid w:val="00D16073"/>
    <w:rsid w:val="00D160B7"/>
    <w:rsid w:val="00D1612B"/>
    <w:rsid w:val="00D16287"/>
    <w:rsid w:val="00D1640F"/>
    <w:rsid w:val="00D16CB5"/>
    <w:rsid w:val="00D16CFB"/>
    <w:rsid w:val="00D171A6"/>
    <w:rsid w:val="00D171BA"/>
    <w:rsid w:val="00D173C5"/>
    <w:rsid w:val="00D1764D"/>
    <w:rsid w:val="00D179A9"/>
    <w:rsid w:val="00D17B78"/>
    <w:rsid w:val="00D17E1E"/>
    <w:rsid w:val="00D17E3F"/>
    <w:rsid w:val="00D17EE9"/>
    <w:rsid w:val="00D17F3F"/>
    <w:rsid w:val="00D20477"/>
    <w:rsid w:val="00D2052F"/>
    <w:rsid w:val="00D20980"/>
    <w:rsid w:val="00D20AFC"/>
    <w:rsid w:val="00D20BB3"/>
    <w:rsid w:val="00D20D2F"/>
    <w:rsid w:val="00D20FFF"/>
    <w:rsid w:val="00D21030"/>
    <w:rsid w:val="00D210C9"/>
    <w:rsid w:val="00D2116C"/>
    <w:rsid w:val="00D211BF"/>
    <w:rsid w:val="00D212E1"/>
    <w:rsid w:val="00D21412"/>
    <w:rsid w:val="00D2142A"/>
    <w:rsid w:val="00D21618"/>
    <w:rsid w:val="00D21814"/>
    <w:rsid w:val="00D21D42"/>
    <w:rsid w:val="00D22342"/>
    <w:rsid w:val="00D22392"/>
    <w:rsid w:val="00D223EA"/>
    <w:rsid w:val="00D224CE"/>
    <w:rsid w:val="00D22582"/>
    <w:rsid w:val="00D2298B"/>
    <w:rsid w:val="00D22BF0"/>
    <w:rsid w:val="00D22EC8"/>
    <w:rsid w:val="00D232B8"/>
    <w:rsid w:val="00D232DB"/>
    <w:rsid w:val="00D233F6"/>
    <w:rsid w:val="00D235E3"/>
    <w:rsid w:val="00D237D4"/>
    <w:rsid w:val="00D23CB6"/>
    <w:rsid w:val="00D23CD1"/>
    <w:rsid w:val="00D23DE4"/>
    <w:rsid w:val="00D23F7E"/>
    <w:rsid w:val="00D241D1"/>
    <w:rsid w:val="00D244CC"/>
    <w:rsid w:val="00D24B05"/>
    <w:rsid w:val="00D24C33"/>
    <w:rsid w:val="00D24ECA"/>
    <w:rsid w:val="00D24EEA"/>
    <w:rsid w:val="00D2533C"/>
    <w:rsid w:val="00D254E5"/>
    <w:rsid w:val="00D256FC"/>
    <w:rsid w:val="00D2570C"/>
    <w:rsid w:val="00D2570D"/>
    <w:rsid w:val="00D25737"/>
    <w:rsid w:val="00D25780"/>
    <w:rsid w:val="00D25CC6"/>
    <w:rsid w:val="00D25DFE"/>
    <w:rsid w:val="00D25FCA"/>
    <w:rsid w:val="00D26673"/>
    <w:rsid w:val="00D266E2"/>
    <w:rsid w:val="00D26711"/>
    <w:rsid w:val="00D26813"/>
    <w:rsid w:val="00D26976"/>
    <w:rsid w:val="00D26B5D"/>
    <w:rsid w:val="00D26B6B"/>
    <w:rsid w:val="00D26C31"/>
    <w:rsid w:val="00D26F7C"/>
    <w:rsid w:val="00D2734B"/>
    <w:rsid w:val="00D276B5"/>
    <w:rsid w:val="00D277C4"/>
    <w:rsid w:val="00D27DE7"/>
    <w:rsid w:val="00D27E5E"/>
    <w:rsid w:val="00D27EE9"/>
    <w:rsid w:val="00D30199"/>
    <w:rsid w:val="00D30323"/>
    <w:rsid w:val="00D3040A"/>
    <w:rsid w:val="00D308A1"/>
    <w:rsid w:val="00D30A32"/>
    <w:rsid w:val="00D30BCE"/>
    <w:rsid w:val="00D311E9"/>
    <w:rsid w:val="00D3126B"/>
    <w:rsid w:val="00D31346"/>
    <w:rsid w:val="00D31457"/>
    <w:rsid w:val="00D314B2"/>
    <w:rsid w:val="00D31563"/>
    <w:rsid w:val="00D31674"/>
    <w:rsid w:val="00D316AA"/>
    <w:rsid w:val="00D319A2"/>
    <w:rsid w:val="00D31C01"/>
    <w:rsid w:val="00D31D86"/>
    <w:rsid w:val="00D31DCB"/>
    <w:rsid w:val="00D31EFA"/>
    <w:rsid w:val="00D3202D"/>
    <w:rsid w:val="00D32483"/>
    <w:rsid w:val="00D32534"/>
    <w:rsid w:val="00D325DE"/>
    <w:rsid w:val="00D32876"/>
    <w:rsid w:val="00D32CA3"/>
    <w:rsid w:val="00D331BB"/>
    <w:rsid w:val="00D336F4"/>
    <w:rsid w:val="00D336F8"/>
    <w:rsid w:val="00D33866"/>
    <w:rsid w:val="00D339A0"/>
    <w:rsid w:val="00D339E6"/>
    <w:rsid w:val="00D33C11"/>
    <w:rsid w:val="00D34073"/>
    <w:rsid w:val="00D34160"/>
    <w:rsid w:val="00D3430B"/>
    <w:rsid w:val="00D344D2"/>
    <w:rsid w:val="00D34E5E"/>
    <w:rsid w:val="00D34E61"/>
    <w:rsid w:val="00D34EF5"/>
    <w:rsid w:val="00D35545"/>
    <w:rsid w:val="00D35764"/>
    <w:rsid w:val="00D3580E"/>
    <w:rsid w:val="00D3597E"/>
    <w:rsid w:val="00D359EA"/>
    <w:rsid w:val="00D35A43"/>
    <w:rsid w:val="00D35AA9"/>
    <w:rsid w:val="00D35BFF"/>
    <w:rsid w:val="00D35C03"/>
    <w:rsid w:val="00D35C3A"/>
    <w:rsid w:val="00D35D82"/>
    <w:rsid w:val="00D35F1E"/>
    <w:rsid w:val="00D35FC9"/>
    <w:rsid w:val="00D36042"/>
    <w:rsid w:val="00D362FA"/>
    <w:rsid w:val="00D36517"/>
    <w:rsid w:val="00D367D2"/>
    <w:rsid w:val="00D369BD"/>
    <w:rsid w:val="00D37027"/>
    <w:rsid w:val="00D37254"/>
    <w:rsid w:val="00D374CA"/>
    <w:rsid w:val="00D37612"/>
    <w:rsid w:val="00D37B8E"/>
    <w:rsid w:val="00D37BB5"/>
    <w:rsid w:val="00D37CED"/>
    <w:rsid w:val="00D37CFF"/>
    <w:rsid w:val="00D37F27"/>
    <w:rsid w:val="00D400BD"/>
    <w:rsid w:val="00D40117"/>
    <w:rsid w:val="00D402E3"/>
    <w:rsid w:val="00D40699"/>
    <w:rsid w:val="00D40935"/>
    <w:rsid w:val="00D40CD9"/>
    <w:rsid w:val="00D40D7A"/>
    <w:rsid w:val="00D40DCF"/>
    <w:rsid w:val="00D40DD0"/>
    <w:rsid w:val="00D40F36"/>
    <w:rsid w:val="00D40FED"/>
    <w:rsid w:val="00D411C3"/>
    <w:rsid w:val="00D413C5"/>
    <w:rsid w:val="00D4154E"/>
    <w:rsid w:val="00D415DB"/>
    <w:rsid w:val="00D41652"/>
    <w:rsid w:val="00D41737"/>
    <w:rsid w:val="00D41B9F"/>
    <w:rsid w:val="00D41BEB"/>
    <w:rsid w:val="00D421F0"/>
    <w:rsid w:val="00D425EF"/>
    <w:rsid w:val="00D42A6F"/>
    <w:rsid w:val="00D42AD7"/>
    <w:rsid w:val="00D42E62"/>
    <w:rsid w:val="00D430CF"/>
    <w:rsid w:val="00D43197"/>
    <w:rsid w:val="00D43239"/>
    <w:rsid w:val="00D433E3"/>
    <w:rsid w:val="00D43426"/>
    <w:rsid w:val="00D43684"/>
    <w:rsid w:val="00D439F0"/>
    <w:rsid w:val="00D43B7B"/>
    <w:rsid w:val="00D43ED3"/>
    <w:rsid w:val="00D43F2C"/>
    <w:rsid w:val="00D44428"/>
    <w:rsid w:val="00D444AF"/>
    <w:rsid w:val="00D4469F"/>
    <w:rsid w:val="00D44892"/>
    <w:rsid w:val="00D44BE2"/>
    <w:rsid w:val="00D44C41"/>
    <w:rsid w:val="00D456BC"/>
    <w:rsid w:val="00D45CED"/>
    <w:rsid w:val="00D462FE"/>
    <w:rsid w:val="00D46722"/>
    <w:rsid w:val="00D46CAF"/>
    <w:rsid w:val="00D46F0C"/>
    <w:rsid w:val="00D46F46"/>
    <w:rsid w:val="00D46FFB"/>
    <w:rsid w:val="00D4704F"/>
    <w:rsid w:val="00D4712A"/>
    <w:rsid w:val="00D47346"/>
    <w:rsid w:val="00D476AB"/>
    <w:rsid w:val="00D476B3"/>
    <w:rsid w:val="00D4770A"/>
    <w:rsid w:val="00D4786E"/>
    <w:rsid w:val="00D4793F"/>
    <w:rsid w:val="00D47C87"/>
    <w:rsid w:val="00D47F93"/>
    <w:rsid w:val="00D50461"/>
    <w:rsid w:val="00D505DA"/>
    <w:rsid w:val="00D50977"/>
    <w:rsid w:val="00D50A97"/>
    <w:rsid w:val="00D50B64"/>
    <w:rsid w:val="00D50CE8"/>
    <w:rsid w:val="00D51236"/>
    <w:rsid w:val="00D51454"/>
    <w:rsid w:val="00D51753"/>
    <w:rsid w:val="00D51833"/>
    <w:rsid w:val="00D51866"/>
    <w:rsid w:val="00D51A2A"/>
    <w:rsid w:val="00D51C64"/>
    <w:rsid w:val="00D522F2"/>
    <w:rsid w:val="00D5236E"/>
    <w:rsid w:val="00D524A3"/>
    <w:rsid w:val="00D525C0"/>
    <w:rsid w:val="00D52878"/>
    <w:rsid w:val="00D52884"/>
    <w:rsid w:val="00D52982"/>
    <w:rsid w:val="00D52B8C"/>
    <w:rsid w:val="00D52D3D"/>
    <w:rsid w:val="00D52FDF"/>
    <w:rsid w:val="00D53055"/>
    <w:rsid w:val="00D5310B"/>
    <w:rsid w:val="00D53312"/>
    <w:rsid w:val="00D5368E"/>
    <w:rsid w:val="00D53756"/>
    <w:rsid w:val="00D53808"/>
    <w:rsid w:val="00D53E14"/>
    <w:rsid w:val="00D53E73"/>
    <w:rsid w:val="00D53F0A"/>
    <w:rsid w:val="00D54221"/>
    <w:rsid w:val="00D54387"/>
    <w:rsid w:val="00D54A29"/>
    <w:rsid w:val="00D54ECA"/>
    <w:rsid w:val="00D551AE"/>
    <w:rsid w:val="00D5533B"/>
    <w:rsid w:val="00D553F6"/>
    <w:rsid w:val="00D5548E"/>
    <w:rsid w:val="00D556CD"/>
    <w:rsid w:val="00D5572E"/>
    <w:rsid w:val="00D55931"/>
    <w:rsid w:val="00D55D5E"/>
    <w:rsid w:val="00D56034"/>
    <w:rsid w:val="00D565FC"/>
    <w:rsid w:val="00D5678E"/>
    <w:rsid w:val="00D56970"/>
    <w:rsid w:val="00D56C0E"/>
    <w:rsid w:val="00D56D5A"/>
    <w:rsid w:val="00D56E2C"/>
    <w:rsid w:val="00D56EF2"/>
    <w:rsid w:val="00D56F7A"/>
    <w:rsid w:val="00D5705A"/>
    <w:rsid w:val="00D57099"/>
    <w:rsid w:val="00D570D6"/>
    <w:rsid w:val="00D5728C"/>
    <w:rsid w:val="00D57667"/>
    <w:rsid w:val="00D57865"/>
    <w:rsid w:val="00D579EF"/>
    <w:rsid w:val="00D57CE1"/>
    <w:rsid w:val="00D57E8D"/>
    <w:rsid w:val="00D601A6"/>
    <w:rsid w:val="00D601D2"/>
    <w:rsid w:val="00D6089F"/>
    <w:rsid w:val="00D6094D"/>
    <w:rsid w:val="00D60DE3"/>
    <w:rsid w:val="00D61259"/>
    <w:rsid w:val="00D614A5"/>
    <w:rsid w:val="00D61670"/>
    <w:rsid w:val="00D61809"/>
    <w:rsid w:val="00D61A13"/>
    <w:rsid w:val="00D61C46"/>
    <w:rsid w:val="00D61C8F"/>
    <w:rsid w:val="00D61E15"/>
    <w:rsid w:val="00D61FF1"/>
    <w:rsid w:val="00D62045"/>
    <w:rsid w:val="00D625D5"/>
    <w:rsid w:val="00D62735"/>
    <w:rsid w:val="00D62AB9"/>
    <w:rsid w:val="00D62B50"/>
    <w:rsid w:val="00D62FC5"/>
    <w:rsid w:val="00D63390"/>
    <w:rsid w:val="00D6345D"/>
    <w:rsid w:val="00D63489"/>
    <w:rsid w:val="00D63496"/>
    <w:rsid w:val="00D63BC6"/>
    <w:rsid w:val="00D641CE"/>
    <w:rsid w:val="00D6421C"/>
    <w:rsid w:val="00D643DF"/>
    <w:rsid w:val="00D64865"/>
    <w:rsid w:val="00D64953"/>
    <w:rsid w:val="00D64B72"/>
    <w:rsid w:val="00D64EFD"/>
    <w:rsid w:val="00D64FA4"/>
    <w:rsid w:val="00D6535B"/>
    <w:rsid w:val="00D65AA1"/>
    <w:rsid w:val="00D65BB4"/>
    <w:rsid w:val="00D65C84"/>
    <w:rsid w:val="00D65D25"/>
    <w:rsid w:val="00D662F2"/>
    <w:rsid w:val="00D66446"/>
    <w:rsid w:val="00D664E3"/>
    <w:rsid w:val="00D665B7"/>
    <w:rsid w:val="00D666BB"/>
    <w:rsid w:val="00D6684A"/>
    <w:rsid w:val="00D66947"/>
    <w:rsid w:val="00D66A3B"/>
    <w:rsid w:val="00D66C7C"/>
    <w:rsid w:val="00D67128"/>
    <w:rsid w:val="00D67151"/>
    <w:rsid w:val="00D6720D"/>
    <w:rsid w:val="00D6723D"/>
    <w:rsid w:val="00D6727C"/>
    <w:rsid w:val="00D6735E"/>
    <w:rsid w:val="00D674B9"/>
    <w:rsid w:val="00D67771"/>
    <w:rsid w:val="00D6778F"/>
    <w:rsid w:val="00D677A5"/>
    <w:rsid w:val="00D67A56"/>
    <w:rsid w:val="00D67A87"/>
    <w:rsid w:val="00D67BA0"/>
    <w:rsid w:val="00D67C87"/>
    <w:rsid w:val="00D7043D"/>
    <w:rsid w:val="00D705F3"/>
    <w:rsid w:val="00D7073E"/>
    <w:rsid w:val="00D7084D"/>
    <w:rsid w:val="00D709CB"/>
    <w:rsid w:val="00D70A47"/>
    <w:rsid w:val="00D70BEE"/>
    <w:rsid w:val="00D70D23"/>
    <w:rsid w:val="00D70D57"/>
    <w:rsid w:val="00D70DF4"/>
    <w:rsid w:val="00D70F23"/>
    <w:rsid w:val="00D70F85"/>
    <w:rsid w:val="00D710F6"/>
    <w:rsid w:val="00D713A3"/>
    <w:rsid w:val="00D717B2"/>
    <w:rsid w:val="00D71A8D"/>
    <w:rsid w:val="00D71BFF"/>
    <w:rsid w:val="00D72077"/>
    <w:rsid w:val="00D7255C"/>
    <w:rsid w:val="00D726A9"/>
    <w:rsid w:val="00D72729"/>
    <w:rsid w:val="00D72795"/>
    <w:rsid w:val="00D727DF"/>
    <w:rsid w:val="00D72998"/>
    <w:rsid w:val="00D72C9F"/>
    <w:rsid w:val="00D72D91"/>
    <w:rsid w:val="00D72DD8"/>
    <w:rsid w:val="00D73034"/>
    <w:rsid w:val="00D73353"/>
    <w:rsid w:val="00D7348F"/>
    <w:rsid w:val="00D73516"/>
    <w:rsid w:val="00D7354F"/>
    <w:rsid w:val="00D7357A"/>
    <w:rsid w:val="00D736CF"/>
    <w:rsid w:val="00D738E5"/>
    <w:rsid w:val="00D73972"/>
    <w:rsid w:val="00D739AA"/>
    <w:rsid w:val="00D73B28"/>
    <w:rsid w:val="00D73C6D"/>
    <w:rsid w:val="00D73CF2"/>
    <w:rsid w:val="00D73D76"/>
    <w:rsid w:val="00D743EE"/>
    <w:rsid w:val="00D744CF"/>
    <w:rsid w:val="00D746AA"/>
    <w:rsid w:val="00D7471A"/>
    <w:rsid w:val="00D7483D"/>
    <w:rsid w:val="00D74D7F"/>
    <w:rsid w:val="00D74D99"/>
    <w:rsid w:val="00D74D9D"/>
    <w:rsid w:val="00D74DE7"/>
    <w:rsid w:val="00D74FBD"/>
    <w:rsid w:val="00D7500A"/>
    <w:rsid w:val="00D7512A"/>
    <w:rsid w:val="00D75281"/>
    <w:rsid w:val="00D75297"/>
    <w:rsid w:val="00D75436"/>
    <w:rsid w:val="00D75566"/>
    <w:rsid w:val="00D755BC"/>
    <w:rsid w:val="00D755D3"/>
    <w:rsid w:val="00D75AB4"/>
    <w:rsid w:val="00D75C48"/>
    <w:rsid w:val="00D75F9A"/>
    <w:rsid w:val="00D760B5"/>
    <w:rsid w:val="00D764E0"/>
    <w:rsid w:val="00D76687"/>
    <w:rsid w:val="00D766C8"/>
    <w:rsid w:val="00D76907"/>
    <w:rsid w:val="00D76E74"/>
    <w:rsid w:val="00D76F56"/>
    <w:rsid w:val="00D771EF"/>
    <w:rsid w:val="00D77373"/>
    <w:rsid w:val="00D7746B"/>
    <w:rsid w:val="00D77585"/>
    <w:rsid w:val="00D77662"/>
    <w:rsid w:val="00D77775"/>
    <w:rsid w:val="00D7790D"/>
    <w:rsid w:val="00D77BEF"/>
    <w:rsid w:val="00D77D8B"/>
    <w:rsid w:val="00D80012"/>
    <w:rsid w:val="00D801F3"/>
    <w:rsid w:val="00D80236"/>
    <w:rsid w:val="00D80307"/>
    <w:rsid w:val="00D803CF"/>
    <w:rsid w:val="00D80428"/>
    <w:rsid w:val="00D8047C"/>
    <w:rsid w:val="00D80515"/>
    <w:rsid w:val="00D80C9A"/>
    <w:rsid w:val="00D80D05"/>
    <w:rsid w:val="00D80DC7"/>
    <w:rsid w:val="00D80ED0"/>
    <w:rsid w:val="00D80F89"/>
    <w:rsid w:val="00D80FF4"/>
    <w:rsid w:val="00D81150"/>
    <w:rsid w:val="00D81175"/>
    <w:rsid w:val="00D81205"/>
    <w:rsid w:val="00D81348"/>
    <w:rsid w:val="00D8160B"/>
    <w:rsid w:val="00D81796"/>
    <w:rsid w:val="00D81C8B"/>
    <w:rsid w:val="00D82233"/>
    <w:rsid w:val="00D824CC"/>
    <w:rsid w:val="00D82510"/>
    <w:rsid w:val="00D8272F"/>
    <w:rsid w:val="00D828CB"/>
    <w:rsid w:val="00D82B61"/>
    <w:rsid w:val="00D82BA4"/>
    <w:rsid w:val="00D8306D"/>
    <w:rsid w:val="00D83070"/>
    <w:rsid w:val="00D83224"/>
    <w:rsid w:val="00D832B2"/>
    <w:rsid w:val="00D83342"/>
    <w:rsid w:val="00D835A9"/>
    <w:rsid w:val="00D835B6"/>
    <w:rsid w:val="00D836D5"/>
    <w:rsid w:val="00D83751"/>
    <w:rsid w:val="00D837B8"/>
    <w:rsid w:val="00D84337"/>
    <w:rsid w:val="00D84730"/>
    <w:rsid w:val="00D849E2"/>
    <w:rsid w:val="00D84B8B"/>
    <w:rsid w:val="00D84F14"/>
    <w:rsid w:val="00D84F20"/>
    <w:rsid w:val="00D85248"/>
    <w:rsid w:val="00D8558D"/>
    <w:rsid w:val="00D85D58"/>
    <w:rsid w:val="00D85E26"/>
    <w:rsid w:val="00D86024"/>
    <w:rsid w:val="00D860EF"/>
    <w:rsid w:val="00D86184"/>
    <w:rsid w:val="00D862DE"/>
    <w:rsid w:val="00D86412"/>
    <w:rsid w:val="00D86471"/>
    <w:rsid w:val="00D86499"/>
    <w:rsid w:val="00D86690"/>
    <w:rsid w:val="00D866A3"/>
    <w:rsid w:val="00D8680E"/>
    <w:rsid w:val="00D868B4"/>
    <w:rsid w:val="00D86B13"/>
    <w:rsid w:val="00D86E53"/>
    <w:rsid w:val="00D86F2A"/>
    <w:rsid w:val="00D871A3"/>
    <w:rsid w:val="00D872E4"/>
    <w:rsid w:val="00D87552"/>
    <w:rsid w:val="00D87969"/>
    <w:rsid w:val="00D87A59"/>
    <w:rsid w:val="00D87ECC"/>
    <w:rsid w:val="00D90394"/>
    <w:rsid w:val="00D905FE"/>
    <w:rsid w:val="00D907D5"/>
    <w:rsid w:val="00D90841"/>
    <w:rsid w:val="00D90A7E"/>
    <w:rsid w:val="00D90C07"/>
    <w:rsid w:val="00D90C29"/>
    <w:rsid w:val="00D90E28"/>
    <w:rsid w:val="00D90E5F"/>
    <w:rsid w:val="00D90F1B"/>
    <w:rsid w:val="00D9104B"/>
    <w:rsid w:val="00D91070"/>
    <w:rsid w:val="00D91378"/>
    <w:rsid w:val="00D91524"/>
    <w:rsid w:val="00D91698"/>
    <w:rsid w:val="00D91824"/>
    <w:rsid w:val="00D91B7B"/>
    <w:rsid w:val="00D91C2D"/>
    <w:rsid w:val="00D91D64"/>
    <w:rsid w:val="00D91DF6"/>
    <w:rsid w:val="00D926DD"/>
    <w:rsid w:val="00D9296C"/>
    <w:rsid w:val="00D92AFE"/>
    <w:rsid w:val="00D92CFD"/>
    <w:rsid w:val="00D92F76"/>
    <w:rsid w:val="00D9311F"/>
    <w:rsid w:val="00D93129"/>
    <w:rsid w:val="00D93305"/>
    <w:rsid w:val="00D9336C"/>
    <w:rsid w:val="00D9358B"/>
    <w:rsid w:val="00D9381D"/>
    <w:rsid w:val="00D93E81"/>
    <w:rsid w:val="00D93F33"/>
    <w:rsid w:val="00D94046"/>
    <w:rsid w:val="00D94121"/>
    <w:rsid w:val="00D94214"/>
    <w:rsid w:val="00D943AA"/>
    <w:rsid w:val="00D94411"/>
    <w:rsid w:val="00D94586"/>
    <w:rsid w:val="00D94700"/>
    <w:rsid w:val="00D94B6C"/>
    <w:rsid w:val="00D94C54"/>
    <w:rsid w:val="00D94E60"/>
    <w:rsid w:val="00D952DF"/>
    <w:rsid w:val="00D9539C"/>
    <w:rsid w:val="00D95651"/>
    <w:rsid w:val="00D95E1A"/>
    <w:rsid w:val="00D95E89"/>
    <w:rsid w:val="00D96123"/>
    <w:rsid w:val="00D961ED"/>
    <w:rsid w:val="00D9634E"/>
    <w:rsid w:val="00D96442"/>
    <w:rsid w:val="00D9653F"/>
    <w:rsid w:val="00D96C5F"/>
    <w:rsid w:val="00D96C8F"/>
    <w:rsid w:val="00D96D1F"/>
    <w:rsid w:val="00D97380"/>
    <w:rsid w:val="00D973E0"/>
    <w:rsid w:val="00D973E2"/>
    <w:rsid w:val="00D97436"/>
    <w:rsid w:val="00D975B9"/>
    <w:rsid w:val="00D976A3"/>
    <w:rsid w:val="00D97965"/>
    <w:rsid w:val="00D97A5B"/>
    <w:rsid w:val="00D97E63"/>
    <w:rsid w:val="00D97FFE"/>
    <w:rsid w:val="00DA0131"/>
    <w:rsid w:val="00DA0315"/>
    <w:rsid w:val="00DA031C"/>
    <w:rsid w:val="00DA03C2"/>
    <w:rsid w:val="00DA09C2"/>
    <w:rsid w:val="00DA0BE8"/>
    <w:rsid w:val="00DA0C5E"/>
    <w:rsid w:val="00DA0F3A"/>
    <w:rsid w:val="00DA0F52"/>
    <w:rsid w:val="00DA0F5A"/>
    <w:rsid w:val="00DA0F8A"/>
    <w:rsid w:val="00DA1143"/>
    <w:rsid w:val="00DA14D1"/>
    <w:rsid w:val="00DA15E0"/>
    <w:rsid w:val="00DA1871"/>
    <w:rsid w:val="00DA1962"/>
    <w:rsid w:val="00DA1AD0"/>
    <w:rsid w:val="00DA1C48"/>
    <w:rsid w:val="00DA1CEE"/>
    <w:rsid w:val="00DA1E0C"/>
    <w:rsid w:val="00DA210B"/>
    <w:rsid w:val="00DA2229"/>
    <w:rsid w:val="00DA2589"/>
    <w:rsid w:val="00DA285C"/>
    <w:rsid w:val="00DA28B5"/>
    <w:rsid w:val="00DA29AF"/>
    <w:rsid w:val="00DA29E7"/>
    <w:rsid w:val="00DA29F8"/>
    <w:rsid w:val="00DA2DDF"/>
    <w:rsid w:val="00DA2EA9"/>
    <w:rsid w:val="00DA2F81"/>
    <w:rsid w:val="00DA3364"/>
    <w:rsid w:val="00DA33FA"/>
    <w:rsid w:val="00DA36E9"/>
    <w:rsid w:val="00DA376D"/>
    <w:rsid w:val="00DA3874"/>
    <w:rsid w:val="00DA40D5"/>
    <w:rsid w:val="00DA4160"/>
    <w:rsid w:val="00DA440A"/>
    <w:rsid w:val="00DA459D"/>
    <w:rsid w:val="00DA46CC"/>
    <w:rsid w:val="00DA48E4"/>
    <w:rsid w:val="00DA49EC"/>
    <w:rsid w:val="00DA4B0A"/>
    <w:rsid w:val="00DA4DB6"/>
    <w:rsid w:val="00DA4E54"/>
    <w:rsid w:val="00DA4F4D"/>
    <w:rsid w:val="00DA509D"/>
    <w:rsid w:val="00DA50AB"/>
    <w:rsid w:val="00DA5226"/>
    <w:rsid w:val="00DA5393"/>
    <w:rsid w:val="00DA55C7"/>
    <w:rsid w:val="00DA564D"/>
    <w:rsid w:val="00DA570C"/>
    <w:rsid w:val="00DA5A23"/>
    <w:rsid w:val="00DA5B01"/>
    <w:rsid w:val="00DA5CC5"/>
    <w:rsid w:val="00DA5D50"/>
    <w:rsid w:val="00DA5DDA"/>
    <w:rsid w:val="00DA5E82"/>
    <w:rsid w:val="00DA5EC5"/>
    <w:rsid w:val="00DA5FD0"/>
    <w:rsid w:val="00DA6079"/>
    <w:rsid w:val="00DA6594"/>
    <w:rsid w:val="00DA665F"/>
    <w:rsid w:val="00DA68AA"/>
    <w:rsid w:val="00DA6A50"/>
    <w:rsid w:val="00DA6C1A"/>
    <w:rsid w:val="00DA6D5E"/>
    <w:rsid w:val="00DA6EFB"/>
    <w:rsid w:val="00DA776E"/>
    <w:rsid w:val="00DA7872"/>
    <w:rsid w:val="00DA78E4"/>
    <w:rsid w:val="00DB01A1"/>
    <w:rsid w:val="00DB01AE"/>
    <w:rsid w:val="00DB0662"/>
    <w:rsid w:val="00DB06CE"/>
    <w:rsid w:val="00DB0A41"/>
    <w:rsid w:val="00DB0D5C"/>
    <w:rsid w:val="00DB11BA"/>
    <w:rsid w:val="00DB1557"/>
    <w:rsid w:val="00DB1698"/>
    <w:rsid w:val="00DB17EA"/>
    <w:rsid w:val="00DB1CC7"/>
    <w:rsid w:val="00DB2256"/>
    <w:rsid w:val="00DB2310"/>
    <w:rsid w:val="00DB2347"/>
    <w:rsid w:val="00DB2C25"/>
    <w:rsid w:val="00DB3017"/>
    <w:rsid w:val="00DB302E"/>
    <w:rsid w:val="00DB318F"/>
    <w:rsid w:val="00DB31A9"/>
    <w:rsid w:val="00DB326B"/>
    <w:rsid w:val="00DB3273"/>
    <w:rsid w:val="00DB34A2"/>
    <w:rsid w:val="00DB34C5"/>
    <w:rsid w:val="00DB35C8"/>
    <w:rsid w:val="00DB3645"/>
    <w:rsid w:val="00DB3915"/>
    <w:rsid w:val="00DB3A0A"/>
    <w:rsid w:val="00DB3A91"/>
    <w:rsid w:val="00DB3AEB"/>
    <w:rsid w:val="00DB3B79"/>
    <w:rsid w:val="00DB3C55"/>
    <w:rsid w:val="00DB3D21"/>
    <w:rsid w:val="00DB3F59"/>
    <w:rsid w:val="00DB3FE5"/>
    <w:rsid w:val="00DB45BA"/>
    <w:rsid w:val="00DB46C3"/>
    <w:rsid w:val="00DB495F"/>
    <w:rsid w:val="00DB4CE7"/>
    <w:rsid w:val="00DB4CEE"/>
    <w:rsid w:val="00DB4EB1"/>
    <w:rsid w:val="00DB53F9"/>
    <w:rsid w:val="00DB5456"/>
    <w:rsid w:val="00DB5701"/>
    <w:rsid w:val="00DB5749"/>
    <w:rsid w:val="00DB579C"/>
    <w:rsid w:val="00DB57D4"/>
    <w:rsid w:val="00DB5990"/>
    <w:rsid w:val="00DB5D10"/>
    <w:rsid w:val="00DB5EE0"/>
    <w:rsid w:val="00DB6159"/>
    <w:rsid w:val="00DB619F"/>
    <w:rsid w:val="00DB64C0"/>
    <w:rsid w:val="00DB6582"/>
    <w:rsid w:val="00DB65DE"/>
    <w:rsid w:val="00DB6A5D"/>
    <w:rsid w:val="00DB6A6C"/>
    <w:rsid w:val="00DB6C0A"/>
    <w:rsid w:val="00DB6C1B"/>
    <w:rsid w:val="00DB6CCE"/>
    <w:rsid w:val="00DB6E07"/>
    <w:rsid w:val="00DB6E4D"/>
    <w:rsid w:val="00DB6E76"/>
    <w:rsid w:val="00DB709C"/>
    <w:rsid w:val="00DB720F"/>
    <w:rsid w:val="00DB73DF"/>
    <w:rsid w:val="00DB76C5"/>
    <w:rsid w:val="00DB7A61"/>
    <w:rsid w:val="00DB7B21"/>
    <w:rsid w:val="00DB7D57"/>
    <w:rsid w:val="00DB7D7B"/>
    <w:rsid w:val="00DB7E67"/>
    <w:rsid w:val="00DC01A2"/>
    <w:rsid w:val="00DC03B1"/>
    <w:rsid w:val="00DC0401"/>
    <w:rsid w:val="00DC0407"/>
    <w:rsid w:val="00DC0600"/>
    <w:rsid w:val="00DC0608"/>
    <w:rsid w:val="00DC07B6"/>
    <w:rsid w:val="00DC0AA3"/>
    <w:rsid w:val="00DC10AC"/>
    <w:rsid w:val="00DC12BF"/>
    <w:rsid w:val="00DC12C6"/>
    <w:rsid w:val="00DC136B"/>
    <w:rsid w:val="00DC14EB"/>
    <w:rsid w:val="00DC15F0"/>
    <w:rsid w:val="00DC167E"/>
    <w:rsid w:val="00DC1738"/>
    <w:rsid w:val="00DC176A"/>
    <w:rsid w:val="00DC1CAC"/>
    <w:rsid w:val="00DC1F81"/>
    <w:rsid w:val="00DC20E6"/>
    <w:rsid w:val="00DC21D6"/>
    <w:rsid w:val="00DC2247"/>
    <w:rsid w:val="00DC2363"/>
    <w:rsid w:val="00DC23A6"/>
    <w:rsid w:val="00DC23CC"/>
    <w:rsid w:val="00DC2782"/>
    <w:rsid w:val="00DC28C7"/>
    <w:rsid w:val="00DC2B9A"/>
    <w:rsid w:val="00DC2F67"/>
    <w:rsid w:val="00DC2FC8"/>
    <w:rsid w:val="00DC3083"/>
    <w:rsid w:val="00DC315A"/>
    <w:rsid w:val="00DC3279"/>
    <w:rsid w:val="00DC331B"/>
    <w:rsid w:val="00DC34DA"/>
    <w:rsid w:val="00DC350B"/>
    <w:rsid w:val="00DC3538"/>
    <w:rsid w:val="00DC3619"/>
    <w:rsid w:val="00DC3A5D"/>
    <w:rsid w:val="00DC3B60"/>
    <w:rsid w:val="00DC3C05"/>
    <w:rsid w:val="00DC403C"/>
    <w:rsid w:val="00DC4E71"/>
    <w:rsid w:val="00DC4FF1"/>
    <w:rsid w:val="00DC514A"/>
    <w:rsid w:val="00DC53B2"/>
    <w:rsid w:val="00DC55FD"/>
    <w:rsid w:val="00DC5956"/>
    <w:rsid w:val="00DC5C3A"/>
    <w:rsid w:val="00DC5DD5"/>
    <w:rsid w:val="00DC61AE"/>
    <w:rsid w:val="00DC61FB"/>
    <w:rsid w:val="00DC627A"/>
    <w:rsid w:val="00DC652D"/>
    <w:rsid w:val="00DC6962"/>
    <w:rsid w:val="00DC6BEC"/>
    <w:rsid w:val="00DC7006"/>
    <w:rsid w:val="00DC709B"/>
    <w:rsid w:val="00DC7323"/>
    <w:rsid w:val="00DC7373"/>
    <w:rsid w:val="00DC76B1"/>
    <w:rsid w:val="00DC771E"/>
    <w:rsid w:val="00DC788F"/>
    <w:rsid w:val="00DC789E"/>
    <w:rsid w:val="00DC7A1D"/>
    <w:rsid w:val="00DC7CDA"/>
    <w:rsid w:val="00DC7D0D"/>
    <w:rsid w:val="00DD08A8"/>
    <w:rsid w:val="00DD096C"/>
    <w:rsid w:val="00DD0973"/>
    <w:rsid w:val="00DD0B3E"/>
    <w:rsid w:val="00DD0DA2"/>
    <w:rsid w:val="00DD0E52"/>
    <w:rsid w:val="00DD1408"/>
    <w:rsid w:val="00DD18F6"/>
    <w:rsid w:val="00DD1CB1"/>
    <w:rsid w:val="00DD23C8"/>
    <w:rsid w:val="00DD253C"/>
    <w:rsid w:val="00DD2970"/>
    <w:rsid w:val="00DD3071"/>
    <w:rsid w:val="00DD314C"/>
    <w:rsid w:val="00DD31B3"/>
    <w:rsid w:val="00DD32BE"/>
    <w:rsid w:val="00DD35B3"/>
    <w:rsid w:val="00DD3862"/>
    <w:rsid w:val="00DD3D7E"/>
    <w:rsid w:val="00DD439C"/>
    <w:rsid w:val="00DD43C7"/>
    <w:rsid w:val="00DD44CF"/>
    <w:rsid w:val="00DD453A"/>
    <w:rsid w:val="00DD46C1"/>
    <w:rsid w:val="00DD47EA"/>
    <w:rsid w:val="00DD4829"/>
    <w:rsid w:val="00DD4880"/>
    <w:rsid w:val="00DD496B"/>
    <w:rsid w:val="00DD49EF"/>
    <w:rsid w:val="00DD4ADE"/>
    <w:rsid w:val="00DD4E9E"/>
    <w:rsid w:val="00DD5596"/>
    <w:rsid w:val="00DD5719"/>
    <w:rsid w:val="00DD5813"/>
    <w:rsid w:val="00DD5AAB"/>
    <w:rsid w:val="00DD5CD8"/>
    <w:rsid w:val="00DD5CE1"/>
    <w:rsid w:val="00DD5F1B"/>
    <w:rsid w:val="00DD6024"/>
    <w:rsid w:val="00DD6134"/>
    <w:rsid w:val="00DD61FF"/>
    <w:rsid w:val="00DD6227"/>
    <w:rsid w:val="00DD643A"/>
    <w:rsid w:val="00DD685E"/>
    <w:rsid w:val="00DD68EA"/>
    <w:rsid w:val="00DD6B50"/>
    <w:rsid w:val="00DD6B82"/>
    <w:rsid w:val="00DD6E9A"/>
    <w:rsid w:val="00DD6EB1"/>
    <w:rsid w:val="00DD720D"/>
    <w:rsid w:val="00DD727E"/>
    <w:rsid w:val="00DD7B84"/>
    <w:rsid w:val="00DD7CD4"/>
    <w:rsid w:val="00DD7E02"/>
    <w:rsid w:val="00DD7FA4"/>
    <w:rsid w:val="00DE073F"/>
    <w:rsid w:val="00DE10A1"/>
    <w:rsid w:val="00DE1203"/>
    <w:rsid w:val="00DE12EA"/>
    <w:rsid w:val="00DE1532"/>
    <w:rsid w:val="00DE1644"/>
    <w:rsid w:val="00DE1733"/>
    <w:rsid w:val="00DE17F8"/>
    <w:rsid w:val="00DE205B"/>
    <w:rsid w:val="00DE239C"/>
    <w:rsid w:val="00DE2403"/>
    <w:rsid w:val="00DE2445"/>
    <w:rsid w:val="00DE251C"/>
    <w:rsid w:val="00DE264C"/>
    <w:rsid w:val="00DE2A05"/>
    <w:rsid w:val="00DE2A3F"/>
    <w:rsid w:val="00DE2FC9"/>
    <w:rsid w:val="00DE31F2"/>
    <w:rsid w:val="00DE373D"/>
    <w:rsid w:val="00DE3844"/>
    <w:rsid w:val="00DE3C1F"/>
    <w:rsid w:val="00DE3E8F"/>
    <w:rsid w:val="00DE3F92"/>
    <w:rsid w:val="00DE42DE"/>
    <w:rsid w:val="00DE42EA"/>
    <w:rsid w:val="00DE45C5"/>
    <w:rsid w:val="00DE47E5"/>
    <w:rsid w:val="00DE4C42"/>
    <w:rsid w:val="00DE4F98"/>
    <w:rsid w:val="00DE4FFF"/>
    <w:rsid w:val="00DE517F"/>
    <w:rsid w:val="00DE51C0"/>
    <w:rsid w:val="00DE52B6"/>
    <w:rsid w:val="00DE54F1"/>
    <w:rsid w:val="00DE5669"/>
    <w:rsid w:val="00DE5C3F"/>
    <w:rsid w:val="00DE5EAB"/>
    <w:rsid w:val="00DE5FC5"/>
    <w:rsid w:val="00DE604D"/>
    <w:rsid w:val="00DE61D7"/>
    <w:rsid w:val="00DE6342"/>
    <w:rsid w:val="00DE67FE"/>
    <w:rsid w:val="00DE6858"/>
    <w:rsid w:val="00DE68D0"/>
    <w:rsid w:val="00DE68F5"/>
    <w:rsid w:val="00DE6A52"/>
    <w:rsid w:val="00DE6AC4"/>
    <w:rsid w:val="00DE6EFD"/>
    <w:rsid w:val="00DE7053"/>
    <w:rsid w:val="00DE7294"/>
    <w:rsid w:val="00DE7351"/>
    <w:rsid w:val="00DE742A"/>
    <w:rsid w:val="00DE7669"/>
    <w:rsid w:val="00DE772F"/>
    <w:rsid w:val="00DE78F0"/>
    <w:rsid w:val="00DE7AB1"/>
    <w:rsid w:val="00DF0177"/>
    <w:rsid w:val="00DF026F"/>
    <w:rsid w:val="00DF05A2"/>
    <w:rsid w:val="00DF05B8"/>
    <w:rsid w:val="00DF0834"/>
    <w:rsid w:val="00DF08DC"/>
    <w:rsid w:val="00DF08EE"/>
    <w:rsid w:val="00DF0B2D"/>
    <w:rsid w:val="00DF0C84"/>
    <w:rsid w:val="00DF0CD6"/>
    <w:rsid w:val="00DF0E91"/>
    <w:rsid w:val="00DF108E"/>
    <w:rsid w:val="00DF11F6"/>
    <w:rsid w:val="00DF13CA"/>
    <w:rsid w:val="00DF157F"/>
    <w:rsid w:val="00DF1707"/>
    <w:rsid w:val="00DF1925"/>
    <w:rsid w:val="00DF1C58"/>
    <w:rsid w:val="00DF1D2C"/>
    <w:rsid w:val="00DF20F6"/>
    <w:rsid w:val="00DF239D"/>
    <w:rsid w:val="00DF24CA"/>
    <w:rsid w:val="00DF267B"/>
    <w:rsid w:val="00DF2874"/>
    <w:rsid w:val="00DF28BB"/>
    <w:rsid w:val="00DF29FE"/>
    <w:rsid w:val="00DF3D41"/>
    <w:rsid w:val="00DF3DBA"/>
    <w:rsid w:val="00DF4081"/>
    <w:rsid w:val="00DF415B"/>
    <w:rsid w:val="00DF41D7"/>
    <w:rsid w:val="00DF4320"/>
    <w:rsid w:val="00DF4465"/>
    <w:rsid w:val="00DF44F8"/>
    <w:rsid w:val="00DF475E"/>
    <w:rsid w:val="00DF476F"/>
    <w:rsid w:val="00DF4A0D"/>
    <w:rsid w:val="00DF4F42"/>
    <w:rsid w:val="00DF4F58"/>
    <w:rsid w:val="00DF5091"/>
    <w:rsid w:val="00DF51EA"/>
    <w:rsid w:val="00DF5237"/>
    <w:rsid w:val="00DF52A1"/>
    <w:rsid w:val="00DF5455"/>
    <w:rsid w:val="00DF54A5"/>
    <w:rsid w:val="00DF54A8"/>
    <w:rsid w:val="00DF5609"/>
    <w:rsid w:val="00DF58B3"/>
    <w:rsid w:val="00DF593C"/>
    <w:rsid w:val="00DF5960"/>
    <w:rsid w:val="00DF5A6E"/>
    <w:rsid w:val="00DF5F2E"/>
    <w:rsid w:val="00DF60AE"/>
    <w:rsid w:val="00DF6544"/>
    <w:rsid w:val="00DF697A"/>
    <w:rsid w:val="00DF6ACD"/>
    <w:rsid w:val="00DF6BD8"/>
    <w:rsid w:val="00DF6D37"/>
    <w:rsid w:val="00DF7086"/>
    <w:rsid w:val="00DF723C"/>
    <w:rsid w:val="00DF79EA"/>
    <w:rsid w:val="00DF79EF"/>
    <w:rsid w:val="00DF79F2"/>
    <w:rsid w:val="00DF7C15"/>
    <w:rsid w:val="00E0003E"/>
    <w:rsid w:val="00E000D8"/>
    <w:rsid w:val="00E0013F"/>
    <w:rsid w:val="00E00186"/>
    <w:rsid w:val="00E003CD"/>
    <w:rsid w:val="00E00A81"/>
    <w:rsid w:val="00E00BA2"/>
    <w:rsid w:val="00E00D39"/>
    <w:rsid w:val="00E00F71"/>
    <w:rsid w:val="00E00F8C"/>
    <w:rsid w:val="00E00F9F"/>
    <w:rsid w:val="00E01147"/>
    <w:rsid w:val="00E01374"/>
    <w:rsid w:val="00E01419"/>
    <w:rsid w:val="00E017D6"/>
    <w:rsid w:val="00E017DA"/>
    <w:rsid w:val="00E0185F"/>
    <w:rsid w:val="00E01AF6"/>
    <w:rsid w:val="00E01BB9"/>
    <w:rsid w:val="00E02158"/>
    <w:rsid w:val="00E0223C"/>
    <w:rsid w:val="00E023D9"/>
    <w:rsid w:val="00E028CD"/>
    <w:rsid w:val="00E02A9D"/>
    <w:rsid w:val="00E02B08"/>
    <w:rsid w:val="00E02D66"/>
    <w:rsid w:val="00E02E1E"/>
    <w:rsid w:val="00E03150"/>
    <w:rsid w:val="00E03187"/>
    <w:rsid w:val="00E031E3"/>
    <w:rsid w:val="00E03940"/>
    <w:rsid w:val="00E0398F"/>
    <w:rsid w:val="00E03C9C"/>
    <w:rsid w:val="00E040B3"/>
    <w:rsid w:val="00E040CD"/>
    <w:rsid w:val="00E042F3"/>
    <w:rsid w:val="00E04326"/>
    <w:rsid w:val="00E049CF"/>
    <w:rsid w:val="00E049EB"/>
    <w:rsid w:val="00E04D6B"/>
    <w:rsid w:val="00E04D92"/>
    <w:rsid w:val="00E04E67"/>
    <w:rsid w:val="00E051AA"/>
    <w:rsid w:val="00E051BA"/>
    <w:rsid w:val="00E05376"/>
    <w:rsid w:val="00E05CBA"/>
    <w:rsid w:val="00E06250"/>
    <w:rsid w:val="00E06275"/>
    <w:rsid w:val="00E0630E"/>
    <w:rsid w:val="00E0673A"/>
    <w:rsid w:val="00E06745"/>
    <w:rsid w:val="00E0690F"/>
    <w:rsid w:val="00E06AD4"/>
    <w:rsid w:val="00E06B41"/>
    <w:rsid w:val="00E0706A"/>
    <w:rsid w:val="00E070A7"/>
    <w:rsid w:val="00E0713E"/>
    <w:rsid w:val="00E071F5"/>
    <w:rsid w:val="00E07274"/>
    <w:rsid w:val="00E0758C"/>
    <w:rsid w:val="00E076C3"/>
    <w:rsid w:val="00E07A22"/>
    <w:rsid w:val="00E07C8E"/>
    <w:rsid w:val="00E07EE6"/>
    <w:rsid w:val="00E1019A"/>
    <w:rsid w:val="00E101E6"/>
    <w:rsid w:val="00E10205"/>
    <w:rsid w:val="00E10500"/>
    <w:rsid w:val="00E10583"/>
    <w:rsid w:val="00E1076E"/>
    <w:rsid w:val="00E1078C"/>
    <w:rsid w:val="00E107F3"/>
    <w:rsid w:val="00E109BA"/>
    <w:rsid w:val="00E109CE"/>
    <w:rsid w:val="00E10A96"/>
    <w:rsid w:val="00E10AC4"/>
    <w:rsid w:val="00E10B14"/>
    <w:rsid w:val="00E11106"/>
    <w:rsid w:val="00E1115F"/>
    <w:rsid w:val="00E11204"/>
    <w:rsid w:val="00E116BB"/>
    <w:rsid w:val="00E116C7"/>
    <w:rsid w:val="00E11869"/>
    <w:rsid w:val="00E11A11"/>
    <w:rsid w:val="00E11B42"/>
    <w:rsid w:val="00E11BFA"/>
    <w:rsid w:val="00E122C4"/>
    <w:rsid w:val="00E123CF"/>
    <w:rsid w:val="00E12516"/>
    <w:rsid w:val="00E125BF"/>
    <w:rsid w:val="00E125CB"/>
    <w:rsid w:val="00E12739"/>
    <w:rsid w:val="00E128A9"/>
    <w:rsid w:val="00E12EB4"/>
    <w:rsid w:val="00E12FC3"/>
    <w:rsid w:val="00E130C5"/>
    <w:rsid w:val="00E13329"/>
    <w:rsid w:val="00E13369"/>
    <w:rsid w:val="00E1360A"/>
    <w:rsid w:val="00E13619"/>
    <w:rsid w:val="00E13632"/>
    <w:rsid w:val="00E1382D"/>
    <w:rsid w:val="00E13A33"/>
    <w:rsid w:val="00E13AA9"/>
    <w:rsid w:val="00E13D98"/>
    <w:rsid w:val="00E13E90"/>
    <w:rsid w:val="00E13EDA"/>
    <w:rsid w:val="00E14002"/>
    <w:rsid w:val="00E14128"/>
    <w:rsid w:val="00E14288"/>
    <w:rsid w:val="00E14606"/>
    <w:rsid w:val="00E1460A"/>
    <w:rsid w:val="00E14B13"/>
    <w:rsid w:val="00E14B89"/>
    <w:rsid w:val="00E14C16"/>
    <w:rsid w:val="00E14CC8"/>
    <w:rsid w:val="00E14EF3"/>
    <w:rsid w:val="00E15321"/>
    <w:rsid w:val="00E15667"/>
    <w:rsid w:val="00E1597D"/>
    <w:rsid w:val="00E15CA8"/>
    <w:rsid w:val="00E161FD"/>
    <w:rsid w:val="00E16396"/>
    <w:rsid w:val="00E16551"/>
    <w:rsid w:val="00E16584"/>
    <w:rsid w:val="00E16590"/>
    <w:rsid w:val="00E165CB"/>
    <w:rsid w:val="00E166D9"/>
    <w:rsid w:val="00E16864"/>
    <w:rsid w:val="00E1696B"/>
    <w:rsid w:val="00E175D2"/>
    <w:rsid w:val="00E17764"/>
    <w:rsid w:val="00E17B70"/>
    <w:rsid w:val="00E17BC7"/>
    <w:rsid w:val="00E17D68"/>
    <w:rsid w:val="00E17FB4"/>
    <w:rsid w:val="00E204FE"/>
    <w:rsid w:val="00E20549"/>
    <w:rsid w:val="00E2074A"/>
    <w:rsid w:val="00E2080E"/>
    <w:rsid w:val="00E20B51"/>
    <w:rsid w:val="00E20CAB"/>
    <w:rsid w:val="00E211C0"/>
    <w:rsid w:val="00E2182D"/>
    <w:rsid w:val="00E21983"/>
    <w:rsid w:val="00E21B1B"/>
    <w:rsid w:val="00E21CDE"/>
    <w:rsid w:val="00E21FBB"/>
    <w:rsid w:val="00E2201A"/>
    <w:rsid w:val="00E221B7"/>
    <w:rsid w:val="00E223B6"/>
    <w:rsid w:val="00E22596"/>
    <w:rsid w:val="00E226A5"/>
    <w:rsid w:val="00E227D9"/>
    <w:rsid w:val="00E2281D"/>
    <w:rsid w:val="00E2303C"/>
    <w:rsid w:val="00E230B4"/>
    <w:rsid w:val="00E233D6"/>
    <w:rsid w:val="00E235BF"/>
    <w:rsid w:val="00E237F2"/>
    <w:rsid w:val="00E23B16"/>
    <w:rsid w:val="00E23B5B"/>
    <w:rsid w:val="00E23EE4"/>
    <w:rsid w:val="00E24013"/>
    <w:rsid w:val="00E24097"/>
    <w:rsid w:val="00E240F6"/>
    <w:rsid w:val="00E24291"/>
    <w:rsid w:val="00E242A9"/>
    <w:rsid w:val="00E242CD"/>
    <w:rsid w:val="00E24451"/>
    <w:rsid w:val="00E244C3"/>
    <w:rsid w:val="00E24568"/>
    <w:rsid w:val="00E24608"/>
    <w:rsid w:val="00E247C6"/>
    <w:rsid w:val="00E24BFF"/>
    <w:rsid w:val="00E24D9E"/>
    <w:rsid w:val="00E2517A"/>
    <w:rsid w:val="00E253EF"/>
    <w:rsid w:val="00E25505"/>
    <w:rsid w:val="00E2552F"/>
    <w:rsid w:val="00E25A65"/>
    <w:rsid w:val="00E2648E"/>
    <w:rsid w:val="00E26575"/>
    <w:rsid w:val="00E26785"/>
    <w:rsid w:val="00E26B29"/>
    <w:rsid w:val="00E26D21"/>
    <w:rsid w:val="00E26D3A"/>
    <w:rsid w:val="00E2706D"/>
    <w:rsid w:val="00E272D2"/>
    <w:rsid w:val="00E27413"/>
    <w:rsid w:val="00E27602"/>
    <w:rsid w:val="00E27629"/>
    <w:rsid w:val="00E27868"/>
    <w:rsid w:val="00E27B3D"/>
    <w:rsid w:val="00E27F6D"/>
    <w:rsid w:val="00E30031"/>
    <w:rsid w:val="00E30147"/>
    <w:rsid w:val="00E3021A"/>
    <w:rsid w:val="00E30294"/>
    <w:rsid w:val="00E302DB"/>
    <w:rsid w:val="00E30798"/>
    <w:rsid w:val="00E30A5F"/>
    <w:rsid w:val="00E30C4E"/>
    <w:rsid w:val="00E30F82"/>
    <w:rsid w:val="00E30FB5"/>
    <w:rsid w:val="00E310F6"/>
    <w:rsid w:val="00E314A2"/>
    <w:rsid w:val="00E314F9"/>
    <w:rsid w:val="00E31630"/>
    <w:rsid w:val="00E3185D"/>
    <w:rsid w:val="00E31B4A"/>
    <w:rsid w:val="00E31D94"/>
    <w:rsid w:val="00E32012"/>
    <w:rsid w:val="00E320C7"/>
    <w:rsid w:val="00E32146"/>
    <w:rsid w:val="00E324BD"/>
    <w:rsid w:val="00E326A4"/>
    <w:rsid w:val="00E32890"/>
    <w:rsid w:val="00E329EE"/>
    <w:rsid w:val="00E32E84"/>
    <w:rsid w:val="00E32E91"/>
    <w:rsid w:val="00E33032"/>
    <w:rsid w:val="00E3310B"/>
    <w:rsid w:val="00E33251"/>
    <w:rsid w:val="00E33342"/>
    <w:rsid w:val="00E3338C"/>
    <w:rsid w:val="00E33700"/>
    <w:rsid w:val="00E338F0"/>
    <w:rsid w:val="00E3391B"/>
    <w:rsid w:val="00E33CC6"/>
    <w:rsid w:val="00E33F8C"/>
    <w:rsid w:val="00E33F8E"/>
    <w:rsid w:val="00E33FD8"/>
    <w:rsid w:val="00E343E1"/>
    <w:rsid w:val="00E3467C"/>
    <w:rsid w:val="00E34BBD"/>
    <w:rsid w:val="00E34BDB"/>
    <w:rsid w:val="00E34C05"/>
    <w:rsid w:val="00E35132"/>
    <w:rsid w:val="00E3562E"/>
    <w:rsid w:val="00E357A4"/>
    <w:rsid w:val="00E35890"/>
    <w:rsid w:val="00E35E9D"/>
    <w:rsid w:val="00E3640A"/>
    <w:rsid w:val="00E3649A"/>
    <w:rsid w:val="00E364FC"/>
    <w:rsid w:val="00E3653C"/>
    <w:rsid w:val="00E365BA"/>
    <w:rsid w:val="00E367DD"/>
    <w:rsid w:val="00E3686A"/>
    <w:rsid w:val="00E369F4"/>
    <w:rsid w:val="00E36B0B"/>
    <w:rsid w:val="00E36BB3"/>
    <w:rsid w:val="00E36BF5"/>
    <w:rsid w:val="00E36C81"/>
    <w:rsid w:val="00E36C85"/>
    <w:rsid w:val="00E36E9E"/>
    <w:rsid w:val="00E36ED2"/>
    <w:rsid w:val="00E3712C"/>
    <w:rsid w:val="00E374B5"/>
    <w:rsid w:val="00E374DE"/>
    <w:rsid w:val="00E374E9"/>
    <w:rsid w:val="00E37588"/>
    <w:rsid w:val="00E37A45"/>
    <w:rsid w:val="00E37B7C"/>
    <w:rsid w:val="00E37C3B"/>
    <w:rsid w:val="00E407F7"/>
    <w:rsid w:val="00E40A24"/>
    <w:rsid w:val="00E40ACC"/>
    <w:rsid w:val="00E40E2B"/>
    <w:rsid w:val="00E41718"/>
    <w:rsid w:val="00E417BF"/>
    <w:rsid w:val="00E417DC"/>
    <w:rsid w:val="00E41825"/>
    <w:rsid w:val="00E418E0"/>
    <w:rsid w:val="00E418F0"/>
    <w:rsid w:val="00E41AE0"/>
    <w:rsid w:val="00E41C6F"/>
    <w:rsid w:val="00E41FC3"/>
    <w:rsid w:val="00E42573"/>
    <w:rsid w:val="00E425E9"/>
    <w:rsid w:val="00E426E5"/>
    <w:rsid w:val="00E42D9A"/>
    <w:rsid w:val="00E42DCE"/>
    <w:rsid w:val="00E43069"/>
    <w:rsid w:val="00E432BA"/>
    <w:rsid w:val="00E432DC"/>
    <w:rsid w:val="00E43434"/>
    <w:rsid w:val="00E43454"/>
    <w:rsid w:val="00E43754"/>
    <w:rsid w:val="00E43830"/>
    <w:rsid w:val="00E43880"/>
    <w:rsid w:val="00E43E37"/>
    <w:rsid w:val="00E43FAF"/>
    <w:rsid w:val="00E4409B"/>
    <w:rsid w:val="00E441A3"/>
    <w:rsid w:val="00E44207"/>
    <w:rsid w:val="00E44228"/>
    <w:rsid w:val="00E44362"/>
    <w:rsid w:val="00E44509"/>
    <w:rsid w:val="00E44568"/>
    <w:rsid w:val="00E4474E"/>
    <w:rsid w:val="00E44D89"/>
    <w:rsid w:val="00E44FDD"/>
    <w:rsid w:val="00E45254"/>
    <w:rsid w:val="00E4555F"/>
    <w:rsid w:val="00E45747"/>
    <w:rsid w:val="00E45810"/>
    <w:rsid w:val="00E459D0"/>
    <w:rsid w:val="00E45ABB"/>
    <w:rsid w:val="00E45EA4"/>
    <w:rsid w:val="00E46637"/>
    <w:rsid w:val="00E467DA"/>
    <w:rsid w:val="00E47257"/>
    <w:rsid w:val="00E4764E"/>
    <w:rsid w:val="00E479C9"/>
    <w:rsid w:val="00E47CA8"/>
    <w:rsid w:val="00E47DF8"/>
    <w:rsid w:val="00E47E10"/>
    <w:rsid w:val="00E50070"/>
    <w:rsid w:val="00E50382"/>
    <w:rsid w:val="00E50B9D"/>
    <w:rsid w:val="00E50EBA"/>
    <w:rsid w:val="00E50F0F"/>
    <w:rsid w:val="00E5120B"/>
    <w:rsid w:val="00E5131F"/>
    <w:rsid w:val="00E513B1"/>
    <w:rsid w:val="00E514F2"/>
    <w:rsid w:val="00E51619"/>
    <w:rsid w:val="00E516B5"/>
    <w:rsid w:val="00E5199D"/>
    <w:rsid w:val="00E51A29"/>
    <w:rsid w:val="00E51B03"/>
    <w:rsid w:val="00E51B64"/>
    <w:rsid w:val="00E51B70"/>
    <w:rsid w:val="00E51D67"/>
    <w:rsid w:val="00E51E0D"/>
    <w:rsid w:val="00E52031"/>
    <w:rsid w:val="00E5205C"/>
    <w:rsid w:val="00E520A3"/>
    <w:rsid w:val="00E5216C"/>
    <w:rsid w:val="00E52206"/>
    <w:rsid w:val="00E522AC"/>
    <w:rsid w:val="00E522C6"/>
    <w:rsid w:val="00E524BE"/>
    <w:rsid w:val="00E525F0"/>
    <w:rsid w:val="00E5278D"/>
    <w:rsid w:val="00E52AAF"/>
    <w:rsid w:val="00E52C03"/>
    <w:rsid w:val="00E52CA7"/>
    <w:rsid w:val="00E52D1B"/>
    <w:rsid w:val="00E52D99"/>
    <w:rsid w:val="00E52E38"/>
    <w:rsid w:val="00E53000"/>
    <w:rsid w:val="00E530DB"/>
    <w:rsid w:val="00E53145"/>
    <w:rsid w:val="00E531C6"/>
    <w:rsid w:val="00E532BD"/>
    <w:rsid w:val="00E539FB"/>
    <w:rsid w:val="00E53A18"/>
    <w:rsid w:val="00E53A76"/>
    <w:rsid w:val="00E5413B"/>
    <w:rsid w:val="00E54245"/>
    <w:rsid w:val="00E54248"/>
    <w:rsid w:val="00E54304"/>
    <w:rsid w:val="00E543C3"/>
    <w:rsid w:val="00E54418"/>
    <w:rsid w:val="00E544F8"/>
    <w:rsid w:val="00E54667"/>
    <w:rsid w:val="00E54843"/>
    <w:rsid w:val="00E548A3"/>
    <w:rsid w:val="00E549B6"/>
    <w:rsid w:val="00E54B17"/>
    <w:rsid w:val="00E54F0B"/>
    <w:rsid w:val="00E54F3D"/>
    <w:rsid w:val="00E556A8"/>
    <w:rsid w:val="00E556B0"/>
    <w:rsid w:val="00E55969"/>
    <w:rsid w:val="00E5597A"/>
    <w:rsid w:val="00E55CE1"/>
    <w:rsid w:val="00E5604D"/>
    <w:rsid w:val="00E560B5"/>
    <w:rsid w:val="00E562B8"/>
    <w:rsid w:val="00E5639A"/>
    <w:rsid w:val="00E56576"/>
    <w:rsid w:val="00E566AB"/>
    <w:rsid w:val="00E56803"/>
    <w:rsid w:val="00E568B3"/>
    <w:rsid w:val="00E568F0"/>
    <w:rsid w:val="00E56B6C"/>
    <w:rsid w:val="00E56C17"/>
    <w:rsid w:val="00E56C57"/>
    <w:rsid w:val="00E57050"/>
    <w:rsid w:val="00E57340"/>
    <w:rsid w:val="00E57638"/>
    <w:rsid w:val="00E57AEE"/>
    <w:rsid w:val="00E57C36"/>
    <w:rsid w:val="00E57D39"/>
    <w:rsid w:val="00E57D62"/>
    <w:rsid w:val="00E57F65"/>
    <w:rsid w:val="00E57FC1"/>
    <w:rsid w:val="00E60023"/>
    <w:rsid w:val="00E60354"/>
    <w:rsid w:val="00E603A2"/>
    <w:rsid w:val="00E6092F"/>
    <w:rsid w:val="00E60BE6"/>
    <w:rsid w:val="00E61133"/>
    <w:rsid w:val="00E612BA"/>
    <w:rsid w:val="00E612E3"/>
    <w:rsid w:val="00E612EC"/>
    <w:rsid w:val="00E618BB"/>
    <w:rsid w:val="00E61D75"/>
    <w:rsid w:val="00E61E0B"/>
    <w:rsid w:val="00E61F2A"/>
    <w:rsid w:val="00E6204F"/>
    <w:rsid w:val="00E62087"/>
    <w:rsid w:val="00E6227E"/>
    <w:rsid w:val="00E627B1"/>
    <w:rsid w:val="00E62A30"/>
    <w:rsid w:val="00E62C17"/>
    <w:rsid w:val="00E62CBD"/>
    <w:rsid w:val="00E62E33"/>
    <w:rsid w:val="00E630E0"/>
    <w:rsid w:val="00E6356F"/>
    <w:rsid w:val="00E63639"/>
    <w:rsid w:val="00E63715"/>
    <w:rsid w:val="00E6383B"/>
    <w:rsid w:val="00E6386C"/>
    <w:rsid w:val="00E63A0D"/>
    <w:rsid w:val="00E63CE7"/>
    <w:rsid w:val="00E6447B"/>
    <w:rsid w:val="00E64676"/>
    <w:rsid w:val="00E64697"/>
    <w:rsid w:val="00E64B4D"/>
    <w:rsid w:val="00E64C6C"/>
    <w:rsid w:val="00E64F74"/>
    <w:rsid w:val="00E6513C"/>
    <w:rsid w:val="00E651B9"/>
    <w:rsid w:val="00E65317"/>
    <w:rsid w:val="00E65419"/>
    <w:rsid w:val="00E65488"/>
    <w:rsid w:val="00E656F4"/>
    <w:rsid w:val="00E657B0"/>
    <w:rsid w:val="00E65917"/>
    <w:rsid w:val="00E659B9"/>
    <w:rsid w:val="00E65D75"/>
    <w:rsid w:val="00E6614D"/>
    <w:rsid w:val="00E663C0"/>
    <w:rsid w:val="00E663E0"/>
    <w:rsid w:val="00E664CB"/>
    <w:rsid w:val="00E66539"/>
    <w:rsid w:val="00E66896"/>
    <w:rsid w:val="00E66A47"/>
    <w:rsid w:val="00E66AE7"/>
    <w:rsid w:val="00E66B1A"/>
    <w:rsid w:val="00E66F00"/>
    <w:rsid w:val="00E66FA2"/>
    <w:rsid w:val="00E671BD"/>
    <w:rsid w:val="00E673D4"/>
    <w:rsid w:val="00E67BF1"/>
    <w:rsid w:val="00E67EDA"/>
    <w:rsid w:val="00E67FA8"/>
    <w:rsid w:val="00E700D5"/>
    <w:rsid w:val="00E7010E"/>
    <w:rsid w:val="00E702C3"/>
    <w:rsid w:val="00E703F1"/>
    <w:rsid w:val="00E706FE"/>
    <w:rsid w:val="00E7096C"/>
    <w:rsid w:val="00E70995"/>
    <w:rsid w:val="00E70A1D"/>
    <w:rsid w:val="00E70B5C"/>
    <w:rsid w:val="00E70C8E"/>
    <w:rsid w:val="00E70DF8"/>
    <w:rsid w:val="00E70F3A"/>
    <w:rsid w:val="00E70FE6"/>
    <w:rsid w:val="00E71017"/>
    <w:rsid w:val="00E71590"/>
    <w:rsid w:val="00E7162F"/>
    <w:rsid w:val="00E716D8"/>
    <w:rsid w:val="00E71762"/>
    <w:rsid w:val="00E717A2"/>
    <w:rsid w:val="00E71A0E"/>
    <w:rsid w:val="00E71A7B"/>
    <w:rsid w:val="00E71C87"/>
    <w:rsid w:val="00E71DF8"/>
    <w:rsid w:val="00E71EEB"/>
    <w:rsid w:val="00E71F73"/>
    <w:rsid w:val="00E7206B"/>
    <w:rsid w:val="00E72195"/>
    <w:rsid w:val="00E722A4"/>
    <w:rsid w:val="00E72541"/>
    <w:rsid w:val="00E72625"/>
    <w:rsid w:val="00E728B6"/>
    <w:rsid w:val="00E729DD"/>
    <w:rsid w:val="00E72D87"/>
    <w:rsid w:val="00E72F45"/>
    <w:rsid w:val="00E73335"/>
    <w:rsid w:val="00E73344"/>
    <w:rsid w:val="00E73395"/>
    <w:rsid w:val="00E738A7"/>
    <w:rsid w:val="00E73A98"/>
    <w:rsid w:val="00E73BB8"/>
    <w:rsid w:val="00E73CF7"/>
    <w:rsid w:val="00E73D25"/>
    <w:rsid w:val="00E73DB2"/>
    <w:rsid w:val="00E73EF7"/>
    <w:rsid w:val="00E74031"/>
    <w:rsid w:val="00E7415B"/>
    <w:rsid w:val="00E74536"/>
    <w:rsid w:val="00E7469B"/>
    <w:rsid w:val="00E74732"/>
    <w:rsid w:val="00E74F07"/>
    <w:rsid w:val="00E751FE"/>
    <w:rsid w:val="00E75449"/>
    <w:rsid w:val="00E755EB"/>
    <w:rsid w:val="00E758AE"/>
    <w:rsid w:val="00E75E45"/>
    <w:rsid w:val="00E75E6A"/>
    <w:rsid w:val="00E75E80"/>
    <w:rsid w:val="00E7607B"/>
    <w:rsid w:val="00E76311"/>
    <w:rsid w:val="00E76590"/>
    <w:rsid w:val="00E77165"/>
    <w:rsid w:val="00E77273"/>
    <w:rsid w:val="00E772A7"/>
    <w:rsid w:val="00E77412"/>
    <w:rsid w:val="00E77795"/>
    <w:rsid w:val="00E77B6C"/>
    <w:rsid w:val="00E77DCB"/>
    <w:rsid w:val="00E77DF0"/>
    <w:rsid w:val="00E80010"/>
    <w:rsid w:val="00E8010D"/>
    <w:rsid w:val="00E80614"/>
    <w:rsid w:val="00E80920"/>
    <w:rsid w:val="00E809F7"/>
    <w:rsid w:val="00E80BB4"/>
    <w:rsid w:val="00E80CD3"/>
    <w:rsid w:val="00E80ED3"/>
    <w:rsid w:val="00E80FEF"/>
    <w:rsid w:val="00E81159"/>
    <w:rsid w:val="00E811E7"/>
    <w:rsid w:val="00E8120A"/>
    <w:rsid w:val="00E81837"/>
    <w:rsid w:val="00E819C7"/>
    <w:rsid w:val="00E81ABE"/>
    <w:rsid w:val="00E81B60"/>
    <w:rsid w:val="00E81B9E"/>
    <w:rsid w:val="00E81C79"/>
    <w:rsid w:val="00E8206B"/>
    <w:rsid w:val="00E8214F"/>
    <w:rsid w:val="00E82246"/>
    <w:rsid w:val="00E8261E"/>
    <w:rsid w:val="00E8265E"/>
    <w:rsid w:val="00E828DE"/>
    <w:rsid w:val="00E82D1C"/>
    <w:rsid w:val="00E82DAC"/>
    <w:rsid w:val="00E82DAF"/>
    <w:rsid w:val="00E82EB7"/>
    <w:rsid w:val="00E83612"/>
    <w:rsid w:val="00E83619"/>
    <w:rsid w:val="00E837EE"/>
    <w:rsid w:val="00E8381E"/>
    <w:rsid w:val="00E8398A"/>
    <w:rsid w:val="00E83A60"/>
    <w:rsid w:val="00E83B6D"/>
    <w:rsid w:val="00E83BFD"/>
    <w:rsid w:val="00E8405C"/>
    <w:rsid w:val="00E84200"/>
    <w:rsid w:val="00E8420D"/>
    <w:rsid w:val="00E84353"/>
    <w:rsid w:val="00E84637"/>
    <w:rsid w:val="00E8463F"/>
    <w:rsid w:val="00E8483F"/>
    <w:rsid w:val="00E84893"/>
    <w:rsid w:val="00E84B1C"/>
    <w:rsid w:val="00E84C56"/>
    <w:rsid w:val="00E84C9F"/>
    <w:rsid w:val="00E84D18"/>
    <w:rsid w:val="00E84DD6"/>
    <w:rsid w:val="00E84DF7"/>
    <w:rsid w:val="00E84E12"/>
    <w:rsid w:val="00E85465"/>
    <w:rsid w:val="00E85931"/>
    <w:rsid w:val="00E85D21"/>
    <w:rsid w:val="00E85D91"/>
    <w:rsid w:val="00E85EE4"/>
    <w:rsid w:val="00E85F03"/>
    <w:rsid w:val="00E864AD"/>
    <w:rsid w:val="00E864BC"/>
    <w:rsid w:val="00E866DE"/>
    <w:rsid w:val="00E86980"/>
    <w:rsid w:val="00E86A43"/>
    <w:rsid w:val="00E86D50"/>
    <w:rsid w:val="00E86E9C"/>
    <w:rsid w:val="00E8709B"/>
    <w:rsid w:val="00E871AE"/>
    <w:rsid w:val="00E87229"/>
    <w:rsid w:val="00E872AD"/>
    <w:rsid w:val="00E8733A"/>
    <w:rsid w:val="00E877A7"/>
    <w:rsid w:val="00E87AC4"/>
    <w:rsid w:val="00E87B0B"/>
    <w:rsid w:val="00E87C24"/>
    <w:rsid w:val="00E87C6B"/>
    <w:rsid w:val="00E87EE1"/>
    <w:rsid w:val="00E900BE"/>
    <w:rsid w:val="00E902AE"/>
    <w:rsid w:val="00E902B6"/>
    <w:rsid w:val="00E90354"/>
    <w:rsid w:val="00E90682"/>
    <w:rsid w:val="00E9083A"/>
    <w:rsid w:val="00E90A6E"/>
    <w:rsid w:val="00E90AA6"/>
    <w:rsid w:val="00E90C61"/>
    <w:rsid w:val="00E90D0F"/>
    <w:rsid w:val="00E90ECC"/>
    <w:rsid w:val="00E90F2F"/>
    <w:rsid w:val="00E90FC5"/>
    <w:rsid w:val="00E91117"/>
    <w:rsid w:val="00E911C7"/>
    <w:rsid w:val="00E913D6"/>
    <w:rsid w:val="00E914E6"/>
    <w:rsid w:val="00E9158F"/>
    <w:rsid w:val="00E9168C"/>
    <w:rsid w:val="00E91AE4"/>
    <w:rsid w:val="00E920E3"/>
    <w:rsid w:val="00E92165"/>
    <w:rsid w:val="00E922AD"/>
    <w:rsid w:val="00E922EF"/>
    <w:rsid w:val="00E92314"/>
    <w:rsid w:val="00E92A3F"/>
    <w:rsid w:val="00E92BFF"/>
    <w:rsid w:val="00E92D12"/>
    <w:rsid w:val="00E92D56"/>
    <w:rsid w:val="00E92D57"/>
    <w:rsid w:val="00E9339E"/>
    <w:rsid w:val="00E933CA"/>
    <w:rsid w:val="00E937A6"/>
    <w:rsid w:val="00E9387D"/>
    <w:rsid w:val="00E938D9"/>
    <w:rsid w:val="00E93A75"/>
    <w:rsid w:val="00E93A90"/>
    <w:rsid w:val="00E93F5A"/>
    <w:rsid w:val="00E942A8"/>
    <w:rsid w:val="00E944B6"/>
    <w:rsid w:val="00E944F4"/>
    <w:rsid w:val="00E9450E"/>
    <w:rsid w:val="00E94808"/>
    <w:rsid w:val="00E94A8D"/>
    <w:rsid w:val="00E94C0F"/>
    <w:rsid w:val="00E94DC3"/>
    <w:rsid w:val="00E955BA"/>
    <w:rsid w:val="00E95628"/>
    <w:rsid w:val="00E95731"/>
    <w:rsid w:val="00E957B6"/>
    <w:rsid w:val="00E95BF2"/>
    <w:rsid w:val="00E95D89"/>
    <w:rsid w:val="00E95DA0"/>
    <w:rsid w:val="00E9609A"/>
    <w:rsid w:val="00E9644A"/>
    <w:rsid w:val="00E96615"/>
    <w:rsid w:val="00E96734"/>
    <w:rsid w:val="00E9674B"/>
    <w:rsid w:val="00E967E8"/>
    <w:rsid w:val="00E96A90"/>
    <w:rsid w:val="00E96C76"/>
    <w:rsid w:val="00E96C7A"/>
    <w:rsid w:val="00E973D7"/>
    <w:rsid w:val="00E97667"/>
    <w:rsid w:val="00E979FD"/>
    <w:rsid w:val="00EA053C"/>
    <w:rsid w:val="00EA0763"/>
    <w:rsid w:val="00EA088E"/>
    <w:rsid w:val="00EA0A9B"/>
    <w:rsid w:val="00EA0C99"/>
    <w:rsid w:val="00EA0CF5"/>
    <w:rsid w:val="00EA0D74"/>
    <w:rsid w:val="00EA0E09"/>
    <w:rsid w:val="00EA100C"/>
    <w:rsid w:val="00EA12B1"/>
    <w:rsid w:val="00EA13B4"/>
    <w:rsid w:val="00EA151E"/>
    <w:rsid w:val="00EA1A6C"/>
    <w:rsid w:val="00EA1B14"/>
    <w:rsid w:val="00EA1C3D"/>
    <w:rsid w:val="00EA1EC4"/>
    <w:rsid w:val="00EA1F08"/>
    <w:rsid w:val="00EA2177"/>
    <w:rsid w:val="00EA23E5"/>
    <w:rsid w:val="00EA24C1"/>
    <w:rsid w:val="00EA276C"/>
    <w:rsid w:val="00EA2838"/>
    <w:rsid w:val="00EA28CA"/>
    <w:rsid w:val="00EA2929"/>
    <w:rsid w:val="00EA29C0"/>
    <w:rsid w:val="00EA2B41"/>
    <w:rsid w:val="00EA3061"/>
    <w:rsid w:val="00EA31BF"/>
    <w:rsid w:val="00EA31F6"/>
    <w:rsid w:val="00EA345B"/>
    <w:rsid w:val="00EA3526"/>
    <w:rsid w:val="00EA392C"/>
    <w:rsid w:val="00EA4289"/>
    <w:rsid w:val="00EA4486"/>
    <w:rsid w:val="00EA44CA"/>
    <w:rsid w:val="00EA4597"/>
    <w:rsid w:val="00EA48EA"/>
    <w:rsid w:val="00EA4A90"/>
    <w:rsid w:val="00EA4DB9"/>
    <w:rsid w:val="00EA4F49"/>
    <w:rsid w:val="00EA502E"/>
    <w:rsid w:val="00EA516F"/>
    <w:rsid w:val="00EA5222"/>
    <w:rsid w:val="00EA5494"/>
    <w:rsid w:val="00EA55BE"/>
    <w:rsid w:val="00EA5953"/>
    <w:rsid w:val="00EA5A74"/>
    <w:rsid w:val="00EA5AAE"/>
    <w:rsid w:val="00EA5BB9"/>
    <w:rsid w:val="00EA5BCE"/>
    <w:rsid w:val="00EA5C41"/>
    <w:rsid w:val="00EA5F43"/>
    <w:rsid w:val="00EA5FE9"/>
    <w:rsid w:val="00EA5FF8"/>
    <w:rsid w:val="00EA631F"/>
    <w:rsid w:val="00EA660E"/>
    <w:rsid w:val="00EA6DED"/>
    <w:rsid w:val="00EA6E2E"/>
    <w:rsid w:val="00EA702C"/>
    <w:rsid w:val="00EA70C0"/>
    <w:rsid w:val="00EA72A9"/>
    <w:rsid w:val="00EA76AD"/>
    <w:rsid w:val="00EA7737"/>
    <w:rsid w:val="00EA77F6"/>
    <w:rsid w:val="00EA7813"/>
    <w:rsid w:val="00EA78BF"/>
    <w:rsid w:val="00EA797A"/>
    <w:rsid w:val="00EA7A71"/>
    <w:rsid w:val="00EA7C9D"/>
    <w:rsid w:val="00EA7D6C"/>
    <w:rsid w:val="00EA7FFB"/>
    <w:rsid w:val="00EA9D6C"/>
    <w:rsid w:val="00EB0498"/>
    <w:rsid w:val="00EB054E"/>
    <w:rsid w:val="00EB0582"/>
    <w:rsid w:val="00EB0761"/>
    <w:rsid w:val="00EB0939"/>
    <w:rsid w:val="00EB0B12"/>
    <w:rsid w:val="00EB0D46"/>
    <w:rsid w:val="00EB0F34"/>
    <w:rsid w:val="00EB0FBB"/>
    <w:rsid w:val="00EB0FD4"/>
    <w:rsid w:val="00EB1571"/>
    <w:rsid w:val="00EB17E2"/>
    <w:rsid w:val="00EB18D4"/>
    <w:rsid w:val="00EB18F3"/>
    <w:rsid w:val="00EB197E"/>
    <w:rsid w:val="00EB19EB"/>
    <w:rsid w:val="00EB1C7B"/>
    <w:rsid w:val="00EB1C9D"/>
    <w:rsid w:val="00EB20C9"/>
    <w:rsid w:val="00EB233C"/>
    <w:rsid w:val="00EB2996"/>
    <w:rsid w:val="00EB2C54"/>
    <w:rsid w:val="00EB2C5D"/>
    <w:rsid w:val="00EB2E2B"/>
    <w:rsid w:val="00EB3080"/>
    <w:rsid w:val="00EB3102"/>
    <w:rsid w:val="00EB32F5"/>
    <w:rsid w:val="00EB33D4"/>
    <w:rsid w:val="00EB34A4"/>
    <w:rsid w:val="00EB34C0"/>
    <w:rsid w:val="00EB34C5"/>
    <w:rsid w:val="00EB35FF"/>
    <w:rsid w:val="00EB36C4"/>
    <w:rsid w:val="00EB36EF"/>
    <w:rsid w:val="00EB3898"/>
    <w:rsid w:val="00EB3965"/>
    <w:rsid w:val="00EB4006"/>
    <w:rsid w:val="00EB4106"/>
    <w:rsid w:val="00EB41CA"/>
    <w:rsid w:val="00EB4785"/>
    <w:rsid w:val="00EB47AC"/>
    <w:rsid w:val="00EB47B0"/>
    <w:rsid w:val="00EB496B"/>
    <w:rsid w:val="00EB4AEF"/>
    <w:rsid w:val="00EB4E6E"/>
    <w:rsid w:val="00EB4EB1"/>
    <w:rsid w:val="00EB4F1C"/>
    <w:rsid w:val="00EB4F4C"/>
    <w:rsid w:val="00EB5142"/>
    <w:rsid w:val="00EB52D8"/>
    <w:rsid w:val="00EB548A"/>
    <w:rsid w:val="00EB580E"/>
    <w:rsid w:val="00EB5A1B"/>
    <w:rsid w:val="00EB5AC5"/>
    <w:rsid w:val="00EB5AC9"/>
    <w:rsid w:val="00EB5DD0"/>
    <w:rsid w:val="00EB5ED9"/>
    <w:rsid w:val="00EB60BE"/>
    <w:rsid w:val="00EB63F0"/>
    <w:rsid w:val="00EB65A3"/>
    <w:rsid w:val="00EB6844"/>
    <w:rsid w:val="00EB68BC"/>
    <w:rsid w:val="00EB68D9"/>
    <w:rsid w:val="00EB6905"/>
    <w:rsid w:val="00EB6912"/>
    <w:rsid w:val="00EB6A10"/>
    <w:rsid w:val="00EB6A38"/>
    <w:rsid w:val="00EB6D76"/>
    <w:rsid w:val="00EB6E02"/>
    <w:rsid w:val="00EB6E20"/>
    <w:rsid w:val="00EB6FA2"/>
    <w:rsid w:val="00EB73A1"/>
    <w:rsid w:val="00EB74AD"/>
    <w:rsid w:val="00EB7621"/>
    <w:rsid w:val="00EC00D6"/>
    <w:rsid w:val="00EC02ED"/>
    <w:rsid w:val="00EC0326"/>
    <w:rsid w:val="00EC033E"/>
    <w:rsid w:val="00EC0808"/>
    <w:rsid w:val="00EC13F5"/>
    <w:rsid w:val="00EC14D5"/>
    <w:rsid w:val="00EC16D5"/>
    <w:rsid w:val="00EC21FE"/>
    <w:rsid w:val="00EC2318"/>
    <w:rsid w:val="00EC23D7"/>
    <w:rsid w:val="00EC2461"/>
    <w:rsid w:val="00EC27CC"/>
    <w:rsid w:val="00EC2D46"/>
    <w:rsid w:val="00EC2E35"/>
    <w:rsid w:val="00EC3135"/>
    <w:rsid w:val="00EC319C"/>
    <w:rsid w:val="00EC3596"/>
    <w:rsid w:val="00EC37EB"/>
    <w:rsid w:val="00EC3BC2"/>
    <w:rsid w:val="00EC3C23"/>
    <w:rsid w:val="00EC3DF9"/>
    <w:rsid w:val="00EC48E3"/>
    <w:rsid w:val="00EC505E"/>
    <w:rsid w:val="00EC55AA"/>
    <w:rsid w:val="00EC56D8"/>
    <w:rsid w:val="00EC5907"/>
    <w:rsid w:val="00EC5ACE"/>
    <w:rsid w:val="00EC6200"/>
    <w:rsid w:val="00EC629A"/>
    <w:rsid w:val="00EC62D9"/>
    <w:rsid w:val="00EC641E"/>
    <w:rsid w:val="00EC667E"/>
    <w:rsid w:val="00EC669A"/>
    <w:rsid w:val="00EC6B95"/>
    <w:rsid w:val="00EC6BE4"/>
    <w:rsid w:val="00EC6DA1"/>
    <w:rsid w:val="00EC6F95"/>
    <w:rsid w:val="00EC70C6"/>
    <w:rsid w:val="00EC7478"/>
    <w:rsid w:val="00EC77B7"/>
    <w:rsid w:val="00EC7855"/>
    <w:rsid w:val="00EC7E3F"/>
    <w:rsid w:val="00ED0280"/>
    <w:rsid w:val="00ED0365"/>
    <w:rsid w:val="00ED03D7"/>
    <w:rsid w:val="00ED04C0"/>
    <w:rsid w:val="00ED09A3"/>
    <w:rsid w:val="00ED0B7C"/>
    <w:rsid w:val="00ED0B7D"/>
    <w:rsid w:val="00ED0C19"/>
    <w:rsid w:val="00ED0C97"/>
    <w:rsid w:val="00ED10F0"/>
    <w:rsid w:val="00ED15EB"/>
    <w:rsid w:val="00ED1B56"/>
    <w:rsid w:val="00ED1CD3"/>
    <w:rsid w:val="00ED1DDD"/>
    <w:rsid w:val="00ED1FC6"/>
    <w:rsid w:val="00ED21ED"/>
    <w:rsid w:val="00ED2359"/>
    <w:rsid w:val="00ED2468"/>
    <w:rsid w:val="00ED256D"/>
    <w:rsid w:val="00ED2A71"/>
    <w:rsid w:val="00ED2B84"/>
    <w:rsid w:val="00ED2CBE"/>
    <w:rsid w:val="00ED318A"/>
    <w:rsid w:val="00ED3196"/>
    <w:rsid w:val="00ED33A0"/>
    <w:rsid w:val="00ED3527"/>
    <w:rsid w:val="00ED3567"/>
    <w:rsid w:val="00ED38C0"/>
    <w:rsid w:val="00ED3905"/>
    <w:rsid w:val="00ED3AC1"/>
    <w:rsid w:val="00ED3B63"/>
    <w:rsid w:val="00ED3CCF"/>
    <w:rsid w:val="00ED3E21"/>
    <w:rsid w:val="00ED417F"/>
    <w:rsid w:val="00ED4330"/>
    <w:rsid w:val="00ED4745"/>
    <w:rsid w:val="00ED4AD0"/>
    <w:rsid w:val="00ED4C6A"/>
    <w:rsid w:val="00ED4D15"/>
    <w:rsid w:val="00ED4D7F"/>
    <w:rsid w:val="00ED4F31"/>
    <w:rsid w:val="00ED4FE3"/>
    <w:rsid w:val="00ED53DF"/>
    <w:rsid w:val="00ED5465"/>
    <w:rsid w:val="00ED5808"/>
    <w:rsid w:val="00ED5A21"/>
    <w:rsid w:val="00ED5B06"/>
    <w:rsid w:val="00ED5C6C"/>
    <w:rsid w:val="00ED5D32"/>
    <w:rsid w:val="00ED6310"/>
    <w:rsid w:val="00ED6444"/>
    <w:rsid w:val="00ED6726"/>
    <w:rsid w:val="00ED6930"/>
    <w:rsid w:val="00ED69FF"/>
    <w:rsid w:val="00ED6AA3"/>
    <w:rsid w:val="00ED6EE8"/>
    <w:rsid w:val="00ED6F67"/>
    <w:rsid w:val="00ED7258"/>
    <w:rsid w:val="00ED738A"/>
    <w:rsid w:val="00ED7656"/>
    <w:rsid w:val="00ED784D"/>
    <w:rsid w:val="00ED7885"/>
    <w:rsid w:val="00ED790B"/>
    <w:rsid w:val="00ED79E1"/>
    <w:rsid w:val="00ED7E34"/>
    <w:rsid w:val="00ED7F68"/>
    <w:rsid w:val="00EE0057"/>
    <w:rsid w:val="00EE01B7"/>
    <w:rsid w:val="00EE03E2"/>
    <w:rsid w:val="00EE0507"/>
    <w:rsid w:val="00EE05C7"/>
    <w:rsid w:val="00EE0D02"/>
    <w:rsid w:val="00EE0E00"/>
    <w:rsid w:val="00EE1013"/>
    <w:rsid w:val="00EE1154"/>
    <w:rsid w:val="00EE1207"/>
    <w:rsid w:val="00EE15D8"/>
    <w:rsid w:val="00EE15DD"/>
    <w:rsid w:val="00EE18ED"/>
    <w:rsid w:val="00EE1924"/>
    <w:rsid w:val="00EE1A3F"/>
    <w:rsid w:val="00EE1B5F"/>
    <w:rsid w:val="00EE1D98"/>
    <w:rsid w:val="00EE2480"/>
    <w:rsid w:val="00EE248B"/>
    <w:rsid w:val="00EE2518"/>
    <w:rsid w:val="00EE2A90"/>
    <w:rsid w:val="00EE2C29"/>
    <w:rsid w:val="00EE3057"/>
    <w:rsid w:val="00EE316C"/>
    <w:rsid w:val="00EE3534"/>
    <w:rsid w:val="00EE3592"/>
    <w:rsid w:val="00EE35BF"/>
    <w:rsid w:val="00EE36B6"/>
    <w:rsid w:val="00EE37F2"/>
    <w:rsid w:val="00EE3CB0"/>
    <w:rsid w:val="00EE43E1"/>
    <w:rsid w:val="00EE448D"/>
    <w:rsid w:val="00EE4731"/>
    <w:rsid w:val="00EE47AA"/>
    <w:rsid w:val="00EE48D8"/>
    <w:rsid w:val="00EE4A35"/>
    <w:rsid w:val="00EE4F47"/>
    <w:rsid w:val="00EE4FC1"/>
    <w:rsid w:val="00EE4FE6"/>
    <w:rsid w:val="00EE5138"/>
    <w:rsid w:val="00EE52B9"/>
    <w:rsid w:val="00EE538A"/>
    <w:rsid w:val="00EE53A0"/>
    <w:rsid w:val="00EE54CB"/>
    <w:rsid w:val="00EE54D4"/>
    <w:rsid w:val="00EE54F6"/>
    <w:rsid w:val="00EE5644"/>
    <w:rsid w:val="00EE579B"/>
    <w:rsid w:val="00EE5847"/>
    <w:rsid w:val="00EE58CA"/>
    <w:rsid w:val="00EE5977"/>
    <w:rsid w:val="00EE5A16"/>
    <w:rsid w:val="00EE5CB9"/>
    <w:rsid w:val="00EE5CEB"/>
    <w:rsid w:val="00EE6087"/>
    <w:rsid w:val="00EE6297"/>
    <w:rsid w:val="00EE6298"/>
    <w:rsid w:val="00EE63DD"/>
    <w:rsid w:val="00EE6829"/>
    <w:rsid w:val="00EE6DF2"/>
    <w:rsid w:val="00EE6E66"/>
    <w:rsid w:val="00EE6EC6"/>
    <w:rsid w:val="00EE72C2"/>
    <w:rsid w:val="00EE73A6"/>
    <w:rsid w:val="00EE7659"/>
    <w:rsid w:val="00EE781E"/>
    <w:rsid w:val="00EE78B0"/>
    <w:rsid w:val="00EE78CA"/>
    <w:rsid w:val="00EE78DE"/>
    <w:rsid w:val="00EE78FC"/>
    <w:rsid w:val="00EE794B"/>
    <w:rsid w:val="00EE79D8"/>
    <w:rsid w:val="00EE7BA0"/>
    <w:rsid w:val="00EE7C6A"/>
    <w:rsid w:val="00EF01EA"/>
    <w:rsid w:val="00EF0547"/>
    <w:rsid w:val="00EF056B"/>
    <w:rsid w:val="00EF0631"/>
    <w:rsid w:val="00EF0C2A"/>
    <w:rsid w:val="00EF0DEF"/>
    <w:rsid w:val="00EF1333"/>
    <w:rsid w:val="00EF1355"/>
    <w:rsid w:val="00EF2342"/>
    <w:rsid w:val="00EF25AC"/>
    <w:rsid w:val="00EF25D0"/>
    <w:rsid w:val="00EF26FF"/>
    <w:rsid w:val="00EF2E01"/>
    <w:rsid w:val="00EF2F89"/>
    <w:rsid w:val="00EF352A"/>
    <w:rsid w:val="00EF35A1"/>
    <w:rsid w:val="00EF3A1A"/>
    <w:rsid w:val="00EF3C07"/>
    <w:rsid w:val="00EF3DCE"/>
    <w:rsid w:val="00EF3E51"/>
    <w:rsid w:val="00EF3FF6"/>
    <w:rsid w:val="00EF4058"/>
    <w:rsid w:val="00EF422B"/>
    <w:rsid w:val="00EF4555"/>
    <w:rsid w:val="00EF47C3"/>
    <w:rsid w:val="00EF4A5A"/>
    <w:rsid w:val="00EF4F66"/>
    <w:rsid w:val="00EF515F"/>
    <w:rsid w:val="00EF521A"/>
    <w:rsid w:val="00EF52A4"/>
    <w:rsid w:val="00EF53D4"/>
    <w:rsid w:val="00EF5642"/>
    <w:rsid w:val="00EF57BE"/>
    <w:rsid w:val="00EF57FF"/>
    <w:rsid w:val="00EF5931"/>
    <w:rsid w:val="00EF5B12"/>
    <w:rsid w:val="00EF5BBF"/>
    <w:rsid w:val="00EF5CE1"/>
    <w:rsid w:val="00EF5D32"/>
    <w:rsid w:val="00EF62E6"/>
    <w:rsid w:val="00EF6363"/>
    <w:rsid w:val="00EF6415"/>
    <w:rsid w:val="00EF654D"/>
    <w:rsid w:val="00EF6749"/>
    <w:rsid w:val="00EF6C81"/>
    <w:rsid w:val="00EF740B"/>
    <w:rsid w:val="00EF76A8"/>
    <w:rsid w:val="00EF79EA"/>
    <w:rsid w:val="00EF7BE7"/>
    <w:rsid w:val="00EF7D01"/>
    <w:rsid w:val="00EF7E78"/>
    <w:rsid w:val="00F001F2"/>
    <w:rsid w:val="00F00262"/>
    <w:rsid w:val="00F002E8"/>
    <w:rsid w:val="00F0040F"/>
    <w:rsid w:val="00F005A3"/>
    <w:rsid w:val="00F006E9"/>
    <w:rsid w:val="00F00A93"/>
    <w:rsid w:val="00F00C03"/>
    <w:rsid w:val="00F00C1A"/>
    <w:rsid w:val="00F00CA9"/>
    <w:rsid w:val="00F00D87"/>
    <w:rsid w:val="00F00E29"/>
    <w:rsid w:val="00F00E3A"/>
    <w:rsid w:val="00F00E78"/>
    <w:rsid w:val="00F00EBC"/>
    <w:rsid w:val="00F01008"/>
    <w:rsid w:val="00F010AC"/>
    <w:rsid w:val="00F0114D"/>
    <w:rsid w:val="00F013C4"/>
    <w:rsid w:val="00F01631"/>
    <w:rsid w:val="00F01BFF"/>
    <w:rsid w:val="00F01C72"/>
    <w:rsid w:val="00F01D8B"/>
    <w:rsid w:val="00F024CC"/>
    <w:rsid w:val="00F024E5"/>
    <w:rsid w:val="00F02645"/>
    <w:rsid w:val="00F027FB"/>
    <w:rsid w:val="00F02A5D"/>
    <w:rsid w:val="00F02CCF"/>
    <w:rsid w:val="00F02E07"/>
    <w:rsid w:val="00F02E5E"/>
    <w:rsid w:val="00F02EF8"/>
    <w:rsid w:val="00F036F9"/>
    <w:rsid w:val="00F03D7A"/>
    <w:rsid w:val="00F03FAD"/>
    <w:rsid w:val="00F042AA"/>
    <w:rsid w:val="00F043D0"/>
    <w:rsid w:val="00F044B8"/>
    <w:rsid w:val="00F0460C"/>
    <w:rsid w:val="00F0478C"/>
    <w:rsid w:val="00F04868"/>
    <w:rsid w:val="00F04992"/>
    <w:rsid w:val="00F04D86"/>
    <w:rsid w:val="00F05A36"/>
    <w:rsid w:val="00F05B1E"/>
    <w:rsid w:val="00F05BB7"/>
    <w:rsid w:val="00F05CF7"/>
    <w:rsid w:val="00F05F6E"/>
    <w:rsid w:val="00F06271"/>
    <w:rsid w:val="00F064D5"/>
    <w:rsid w:val="00F06BB2"/>
    <w:rsid w:val="00F06CB5"/>
    <w:rsid w:val="00F06D4D"/>
    <w:rsid w:val="00F06F0D"/>
    <w:rsid w:val="00F07319"/>
    <w:rsid w:val="00F07714"/>
    <w:rsid w:val="00F078B5"/>
    <w:rsid w:val="00F07954"/>
    <w:rsid w:val="00F07BC9"/>
    <w:rsid w:val="00F07D67"/>
    <w:rsid w:val="00F07E24"/>
    <w:rsid w:val="00F0F2C1"/>
    <w:rsid w:val="00F100AE"/>
    <w:rsid w:val="00F103E9"/>
    <w:rsid w:val="00F1040E"/>
    <w:rsid w:val="00F10686"/>
    <w:rsid w:val="00F1077D"/>
    <w:rsid w:val="00F10FAF"/>
    <w:rsid w:val="00F11110"/>
    <w:rsid w:val="00F11201"/>
    <w:rsid w:val="00F11C15"/>
    <w:rsid w:val="00F11CD5"/>
    <w:rsid w:val="00F120D2"/>
    <w:rsid w:val="00F12168"/>
    <w:rsid w:val="00F12892"/>
    <w:rsid w:val="00F12D0E"/>
    <w:rsid w:val="00F12F43"/>
    <w:rsid w:val="00F13547"/>
    <w:rsid w:val="00F13568"/>
    <w:rsid w:val="00F138B7"/>
    <w:rsid w:val="00F13BD8"/>
    <w:rsid w:val="00F13C10"/>
    <w:rsid w:val="00F13CF6"/>
    <w:rsid w:val="00F13E95"/>
    <w:rsid w:val="00F13F9A"/>
    <w:rsid w:val="00F14000"/>
    <w:rsid w:val="00F14034"/>
    <w:rsid w:val="00F140B8"/>
    <w:rsid w:val="00F142F6"/>
    <w:rsid w:val="00F14320"/>
    <w:rsid w:val="00F14419"/>
    <w:rsid w:val="00F1450A"/>
    <w:rsid w:val="00F145EE"/>
    <w:rsid w:val="00F147AA"/>
    <w:rsid w:val="00F148CA"/>
    <w:rsid w:val="00F14D05"/>
    <w:rsid w:val="00F15298"/>
    <w:rsid w:val="00F15372"/>
    <w:rsid w:val="00F15625"/>
    <w:rsid w:val="00F1567D"/>
    <w:rsid w:val="00F158D5"/>
    <w:rsid w:val="00F16130"/>
    <w:rsid w:val="00F1620D"/>
    <w:rsid w:val="00F16334"/>
    <w:rsid w:val="00F165F0"/>
    <w:rsid w:val="00F16787"/>
    <w:rsid w:val="00F16861"/>
    <w:rsid w:val="00F16A84"/>
    <w:rsid w:val="00F16C06"/>
    <w:rsid w:val="00F16C1B"/>
    <w:rsid w:val="00F16E58"/>
    <w:rsid w:val="00F170C0"/>
    <w:rsid w:val="00F1724D"/>
    <w:rsid w:val="00F17567"/>
    <w:rsid w:val="00F17926"/>
    <w:rsid w:val="00F17D4C"/>
    <w:rsid w:val="00F20101"/>
    <w:rsid w:val="00F20243"/>
    <w:rsid w:val="00F20266"/>
    <w:rsid w:val="00F202CD"/>
    <w:rsid w:val="00F20383"/>
    <w:rsid w:val="00F203F6"/>
    <w:rsid w:val="00F20475"/>
    <w:rsid w:val="00F2082C"/>
    <w:rsid w:val="00F2090A"/>
    <w:rsid w:val="00F20984"/>
    <w:rsid w:val="00F209B0"/>
    <w:rsid w:val="00F20B13"/>
    <w:rsid w:val="00F20B75"/>
    <w:rsid w:val="00F20DBD"/>
    <w:rsid w:val="00F20DE3"/>
    <w:rsid w:val="00F21025"/>
    <w:rsid w:val="00F2122F"/>
    <w:rsid w:val="00F2132F"/>
    <w:rsid w:val="00F2137E"/>
    <w:rsid w:val="00F214EF"/>
    <w:rsid w:val="00F218A6"/>
    <w:rsid w:val="00F21D4E"/>
    <w:rsid w:val="00F2219F"/>
    <w:rsid w:val="00F221BA"/>
    <w:rsid w:val="00F222CE"/>
    <w:rsid w:val="00F2286C"/>
    <w:rsid w:val="00F229FA"/>
    <w:rsid w:val="00F22B95"/>
    <w:rsid w:val="00F22BB1"/>
    <w:rsid w:val="00F22DB1"/>
    <w:rsid w:val="00F22F44"/>
    <w:rsid w:val="00F23180"/>
    <w:rsid w:val="00F231C9"/>
    <w:rsid w:val="00F23244"/>
    <w:rsid w:val="00F232B5"/>
    <w:rsid w:val="00F2330E"/>
    <w:rsid w:val="00F234C7"/>
    <w:rsid w:val="00F2358D"/>
    <w:rsid w:val="00F23839"/>
    <w:rsid w:val="00F23BCD"/>
    <w:rsid w:val="00F23D10"/>
    <w:rsid w:val="00F23F05"/>
    <w:rsid w:val="00F23FBC"/>
    <w:rsid w:val="00F24408"/>
    <w:rsid w:val="00F24481"/>
    <w:rsid w:val="00F24537"/>
    <w:rsid w:val="00F2456F"/>
    <w:rsid w:val="00F24834"/>
    <w:rsid w:val="00F248F2"/>
    <w:rsid w:val="00F24A65"/>
    <w:rsid w:val="00F24BB2"/>
    <w:rsid w:val="00F24D27"/>
    <w:rsid w:val="00F24DC6"/>
    <w:rsid w:val="00F24DEA"/>
    <w:rsid w:val="00F24E70"/>
    <w:rsid w:val="00F2522F"/>
    <w:rsid w:val="00F252C1"/>
    <w:rsid w:val="00F25AE2"/>
    <w:rsid w:val="00F25C64"/>
    <w:rsid w:val="00F25F32"/>
    <w:rsid w:val="00F26184"/>
    <w:rsid w:val="00F261A4"/>
    <w:rsid w:val="00F264D1"/>
    <w:rsid w:val="00F267A3"/>
    <w:rsid w:val="00F26B6A"/>
    <w:rsid w:val="00F26EC8"/>
    <w:rsid w:val="00F26FA2"/>
    <w:rsid w:val="00F27289"/>
    <w:rsid w:val="00F27308"/>
    <w:rsid w:val="00F2741D"/>
    <w:rsid w:val="00F276B2"/>
    <w:rsid w:val="00F2789D"/>
    <w:rsid w:val="00F27A2F"/>
    <w:rsid w:val="00F27C11"/>
    <w:rsid w:val="00F27EE0"/>
    <w:rsid w:val="00F27EF0"/>
    <w:rsid w:val="00F300D0"/>
    <w:rsid w:val="00F3062F"/>
    <w:rsid w:val="00F30901"/>
    <w:rsid w:val="00F30981"/>
    <w:rsid w:val="00F30AC9"/>
    <w:rsid w:val="00F30EC3"/>
    <w:rsid w:val="00F310D0"/>
    <w:rsid w:val="00F31328"/>
    <w:rsid w:val="00F31582"/>
    <w:rsid w:val="00F3197C"/>
    <w:rsid w:val="00F31D02"/>
    <w:rsid w:val="00F3215F"/>
    <w:rsid w:val="00F3264D"/>
    <w:rsid w:val="00F327CF"/>
    <w:rsid w:val="00F3291E"/>
    <w:rsid w:val="00F32A34"/>
    <w:rsid w:val="00F32DC2"/>
    <w:rsid w:val="00F32DF0"/>
    <w:rsid w:val="00F32F41"/>
    <w:rsid w:val="00F33028"/>
    <w:rsid w:val="00F33261"/>
    <w:rsid w:val="00F33375"/>
    <w:rsid w:val="00F336DD"/>
    <w:rsid w:val="00F3383C"/>
    <w:rsid w:val="00F339DE"/>
    <w:rsid w:val="00F33ABF"/>
    <w:rsid w:val="00F33C3D"/>
    <w:rsid w:val="00F33FD5"/>
    <w:rsid w:val="00F34167"/>
    <w:rsid w:val="00F343D3"/>
    <w:rsid w:val="00F34422"/>
    <w:rsid w:val="00F34425"/>
    <w:rsid w:val="00F3458D"/>
    <w:rsid w:val="00F345DC"/>
    <w:rsid w:val="00F34786"/>
    <w:rsid w:val="00F34ACB"/>
    <w:rsid w:val="00F34D31"/>
    <w:rsid w:val="00F34E13"/>
    <w:rsid w:val="00F35390"/>
    <w:rsid w:val="00F35492"/>
    <w:rsid w:val="00F354F9"/>
    <w:rsid w:val="00F356E0"/>
    <w:rsid w:val="00F357E3"/>
    <w:rsid w:val="00F35A8D"/>
    <w:rsid w:val="00F35C49"/>
    <w:rsid w:val="00F35DE5"/>
    <w:rsid w:val="00F36376"/>
    <w:rsid w:val="00F36968"/>
    <w:rsid w:val="00F36CA4"/>
    <w:rsid w:val="00F37082"/>
    <w:rsid w:val="00F3712E"/>
    <w:rsid w:val="00F372D5"/>
    <w:rsid w:val="00F37644"/>
    <w:rsid w:val="00F37741"/>
    <w:rsid w:val="00F377A1"/>
    <w:rsid w:val="00F378DA"/>
    <w:rsid w:val="00F37BAA"/>
    <w:rsid w:val="00F37DBA"/>
    <w:rsid w:val="00F37DE2"/>
    <w:rsid w:val="00F37EE4"/>
    <w:rsid w:val="00F37F75"/>
    <w:rsid w:val="00F4004E"/>
    <w:rsid w:val="00F400D0"/>
    <w:rsid w:val="00F401A4"/>
    <w:rsid w:val="00F401ED"/>
    <w:rsid w:val="00F4057F"/>
    <w:rsid w:val="00F40681"/>
    <w:rsid w:val="00F407CE"/>
    <w:rsid w:val="00F4085C"/>
    <w:rsid w:val="00F40BA0"/>
    <w:rsid w:val="00F40FD8"/>
    <w:rsid w:val="00F411B9"/>
    <w:rsid w:val="00F41723"/>
    <w:rsid w:val="00F4175C"/>
    <w:rsid w:val="00F41B09"/>
    <w:rsid w:val="00F41B50"/>
    <w:rsid w:val="00F41C25"/>
    <w:rsid w:val="00F425D2"/>
    <w:rsid w:val="00F42619"/>
    <w:rsid w:val="00F42AB3"/>
    <w:rsid w:val="00F42BFB"/>
    <w:rsid w:val="00F42D09"/>
    <w:rsid w:val="00F42DEB"/>
    <w:rsid w:val="00F42E4A"/>
    <w:rsid w:val="00F42F5F"/>
    <w:rsid w:val="00F43029"/>
    <w:rsid w:val="00F43066"/>
    <w:rsid w:val="00F43326"/>
    <w:rsid w:val="00F43331"/>
    <w:rsid w:val="00F434C9"/>
    <w:rsid w:val="00F4372A"/>
    <w:rsid w:val="00F437F2"/>
    <w:rsid w:val="00F437FB"/>
    <w:rsid w:val="00F438F3"/>
    <w:rsid w:val="00F4398E"/>
    <w:rsid w:val="00F43C6A"/>
    <w:rsid w:val="00F43E63"/>
    <w:rsid w:val="00F44043"/>
    <w:rsid w:val="00F44228"/>
    <w:rsid w:val="00F443E1"/>
    <w:rsid w:val="00F44650"/>
    <w:rsid w:val="00F446C3"/>
    <w:rsid w:val="00F44A9C"/>
    <w:rsid w:val="00F44D66"/>
    <w:rsid w:val="00F455B8"/>
    <w:rsid w:val="00F455F9"/>
    <w:rsid w:val="00F45741"/>
    <w:rsid w:val="00F4581A"/>
    <w:rsid w:val="00F45B55"/>
    <w:rsid w:val="00F45B93"/>
    <w:rsid w:val="00F45C34"/>
    <w:rsid w:val="00F46258"/>
    <w:rsid w:val="00F46620"/>
    <w:rsid w:val="00F466B4"/>
    <w:rsid w:val="00F46BDA"/>
    <w:rsid w:val="00F46DE1"/>
    <w:rsid w:val="00F46E0B"/>
    <w:rsid w:val="00F46E51"/>
    <w:rsid w:val="00F474C4"/>
    <w:rsid w:val="00F476B8"/>
    <w:rsid w:val="00F47903"/>
    <w:rsid w:val="00F47981"/>
    <w:rsid w:val="00F479CF"/>
    <w:rsid w:val="00F47C61"/>
    <w:rsid w:val="00F47C94"/>
    <w:rsid w:val="00F47DB7"/>
    <w:rsid w:val="00F5028A"/>
    <w:rsid w:val="00F505A6"/>
    <w:rsid w:val="00F5065E"/>
    <w:rsid w:val="00F50A25"/>
    <w:rsid w:val="00F50CBE"/>
    <w:rsid w:val="00F50E5F"/>
    <w:rsid w:val="00F5110A"/>
    <w:rsid w:val="00F51321"/>
    <w:rsid w:val="00F51658"/>
    <w:rsid w:val="00F51774"/>
    <w:rsid w:val="00F51843"/>
    <w:rsid w:val="00F518E0"/>
    <w:rsid w:val="00F51CE2"/>
    <w:rsid w:val="00F51E35"/>
    <w:rsid w:val="00F51FDE"/>
    <w:rsid w:val="00F5213C"/>
    <w:rsid w:val="00F52193"/>
    <w:rsid w:val="00F5220A"/>
    <w:rsid w:val="00F5242C"/>
    <w:rsid w:val="00F5253F"/>
    <w:rsid w:val="00F52B2A"/>
    <w:rsid w:val="00F52C48"/>
    <w:rsid w:val="00F52E5A"/>
    <w:rsid w:val="00F52E85"/>
    <w:rsid w:val="00F531E7"/>
    <w:rsid w:val="00F5323B"/>
    <w:rsid w:val="00F53333"/>
    <w:rsid w:val="00F53651"/>
    <w:rsid w:val="00F536C5"/>
    <w:rsid w:val="00F53728"/>
    <w:rsid w:val="00F537A4"/>
    <w:rsid w:val="00F5381E"/>
    <w:rsid w:val="00F53ACD"/>
    <w:rsid w:val="00F53C92"/>
    <w:rsid w:val="00F53D40"/>
    <w:rsid w:val="00F53D7A"/>
    <w:rsid w:val="00F54016"/>
    <w:rsid w:val="00F54042"/>
    <w:rsid w:val="00F54295"/>
    <w:rsid w:val="00F542EB"/>
    <w:rsid w:val="00F549A2"/>
    <w:rsid w:val="00F54A36"/>
    <w:rsid w:val="00F54ACE"/>
    <w:rsid w:val="00F54B90"/>
    <w:rsid w:val="00F54BC6"/>
    <w:rsid w:val="00F552C6"/>
    <w:rsid w:val="00F555A1"/>
    <w:rsid w:val="00F555F5"/>
    <w:rsid w:val="00F557E0"/>
    <w:rsid w:val="00F558CA"/>
    <w:rsid w:val="00F55B27"/>
    <w:rsid w:val="00F55BF3"/>
    <w:rsid w:val="00F55C4C"/>
    <w:rsid w:val="00F5601A"/>
    <w:rsid w:val="00F56039"/>
    <w:rsid w:val="00F5609A"/>
    <w:rsid w:val="00F56186"/>
    <w:rsid w:val="00F5664B"/>
    <w:rsid w:val="00F568E3"/>
    <w:rsid w:val="00F568ED"/>
    <w:rsid w:val="00F56908"/>
    <w:rsid w:val="00F56BE5"/>
    <w:rsid w:val="00F56C0B"/>
    <w:rsid w:val="00F56D44"/>
    <w:rsid w:val="00F56E0F"/>
    <w:rsid w:val="00F570BC"/>
    <w:rsid w:val="00F573B4"/>
    <w:rsid w:val="00F57C11"/>
    <w:rsid w:val="00F57D54"/>
    <w:rsid w:val="00F57D8D"/>
    <w:rsid w:val="00F57DEA"/>
    <w:rsid w:val="00F57E1B"/>
    <w:rsid w:val="00F57E8E"/>
    <w:rsid w:val="00F5A97C"/>
    <w:rsid w:val="00F60259"/>
    <w:rsid w:val="00F603A2"/>
    <w:rsid w:val="00F603DA"/>
    <w:rsid w:val="00F60487"/>
    <w:rsid w:val="00F6088A"/>
    <w:rsid w:val="00F60AC6"/>
    <w:rsid w:val="00F612B4"/>
    <w:rsid w:val="00F61B18"/>
    <w:rsid w:val="00F61B5F"/>
    <w:rsid w:val="00F61DB8"/>
    <w:rsid w:val="00F61FEB"/>
    <w:rsid w:val="00F6226C"/>
    <w:rsid w:val="00F6229C"/>
    <w:rsid w:val="00F6247C"/>
    <w:rsid w:val="00F625EC"/>
    <w:rsid w:val="00F6260E"/>
    <w:rsid w:val="00F62AE3"/>
    <w:rsid w:val="00F62AED"/>
    <w:rsid w:val="00F62E4C"/>
    <w:rsid w:val="00F6302C"/>
    <w:rsid w:val="00F63084"/>
    <w:rsid w:val="00F63A54"/>
    <w:rsid w:val="00F63A8B"/>
    <w:rsid w:val="00F63AC4"/>
    <w:rsid w:val="00F63B5D"/>
    <w:rsid w:val="00F63BE2"/>
    <w:rsid w:val="00F63EF2"/>
    <w:rsid w:val="00F64027"/>
    <w:rsid w:val="00F64187"/>
    <w:rsid w:val="00F641A8"/>
    <w:rsid w:val="00F6424C"/>
    <w:rsid w:val="00F64511"/>
    <w:rsid w:val="00F64524"/>
    <w:rsid w:val="00F64A84"/>
    <w:rsid w:val="00F64CAE"/>
    <w:rsid w:val="00F64E02"/>
    <w:rsid w:val="00F64EDE"/>
    <w:rsid w:val="00F64F6B"/>
    <w:rsid w:val="00F65060"/>
    <w:rsid w:val="00F65767"/>
    <w:rsid w:val="00F65806"/>
    <w:rsid w:val="00F65B3B"/>
    <w:rsid w:val="00F65CB3"/>
    <w:rsid w:val="00F65D06"/>
    <w:rsid w:val="00F65EF3"/>
    <w:rsid w:val="00F6607D"/>
    <w:rsid w:val="00F666BB"/>
    <w:rsid w:val="00F666CD"/>
    <w:rsid w:val="00F668E0"/>
    <w:rsid w:val="00F669F4"/>
    <w:rsid w:val="00F66DD5"/>
    <w:rsid w:val="00F67354"/>
    <w:rsid w:val="00F674F1"/>
    <w:rsid w:val="00F677DF"/>
    <w:rsid w:val="00F67866"/>
    <w:rsid w:val="00F67A11"/>
    <w:rsid w:val="00F7007B"/>
    <w:rsid w:val="00F70278"/>
    <w:rsid w:val="00F7061C"/>
    <w:rsid w:val="00F708F0"/>
    <w:rsid w:val="00F709B2"/>
    <w:rsid w:val="00F709F6"/>
    <w:rsid w:val="00F709F9"/>
    <w:rsid w:val="00F70C3D"/>
    <w:rsid w:val="00F70D46"/>
    <w:rsid w:val="00F70D5B"/>
    <w:rsid w:val="00F71107"/>
    <w:rsid w:val="00F7110A"/>
    <w:rsid w:val="00F7115C"/>
    <w:rsid w:val="00F716F6"/>
    <w:rsid w:val="00F71903"/>
    <w:rsid w:val="00F719A6"/>
    <w:rsid w:val="00F71D6D"/>
    <w:rsid w:val="00F722EE"/>
    <w:rsid w:val="00F724A8"/>
    <w:rsid w:val="00F72558"/>
    <w:rsid w:val="00F725FF"/>
    <w:rsid w:val="00F7281E"/>
    <w:rsid w:val="00F734EF"/>
    <w:rsid w:val="00F73569"/>
    <w:rsid w:val="00F73696"/>
    <w:rsid w:val="00F73828"/>
    <w:rsid w:val="00F73AFA"/>
    <w:rsid w:val="00F73F52"/>
    <w:rsid w:val="00F74545"/>
    <w:rsid w:val="00F747AF"/>
    <w:rsid w:val="00F74BAE"/>
    <w:rsid w:val="00F74C27"/>
    <w:rsid w:val="00F74E6D"/>
    <w:rsid w:val="00F74E89"/>
    <w:rsid w:val="00F7564A"/>
    <w:rsid w:val="00F75867"/>
    <w:rsid w:val="00F758F8"/>
    <w:rsid w:val="00F75A06"/>
    <w:rsid w:val="00F75B5D"/>
    <w:rsid w:val="00F75C25"/>
    <w:rsid w:val="00F75D18"/>
    <w:rsid w:val="00F75D7E"/>
    <w:rsid w:val="00F75D9A"/>
    <w:rsid w:val="00F75FA3"/>
    <w:rsid w:val="00F7633C"/>
    <w:rsid w:val="00F7645F"/>
    <w:rsid w:val="00F7669E"/>
    <w:rsid w:val="00F767A7"/>
    <w:rsid w:val="00F7694F"/>
    <w:rsid w:val="00F76B78"/>
    <w:rsid w:val="00F76DA4"/>
    <w:rsid w:val="00F7768E"/>
    <w:rsid w:val="00F778DD"/>
    <w:rsid w:val="00F77984"/>
    <w:rsid w:val="00F779EE"/>
    <w:rsid w:val="00F779FB"/>
    <w:rsid w:val="00F77E4D"/>
    <w:rsid w:val="00F802BC"/>
    <w:rsid w:val="00F8030A"/>
    <w:rsid w:val="00F804C8"/>
    <w:rsid w:val="00F8050E"/>
    <w:rsid w:val="00F80519"/>
    <w:rsid w:val="00F807EE"/>
    <w:rsid w:val="00F80A2A"/>
    <w:rsid w:val="00F80A2B"/>
    <w:rsid w:val="00F80DB6"/>
    <w:rsid w:val="00F80E56"/>
    <w:rsid w:val="00F812AE"/>
    <w:rsid w:val="00F81300"/>
    <w:rsid w:val="00F814AB"/>
    <w:rsid w:val="00F815CE"/>
    <w:rsid w:val="00F816AB"/>
    <w:rsid w:val="00F816FC"/>
    <w:rsid w:val="00F81AB4"/>
    <w:rsid w:val="00F81B03"/>
    <w:rsid w:val="00F81C1B"/>
    <w:rsid w:val="00F81C48"/>
    <w:rsid w:val="00F81CC8"/>
    <w:rsid w:val="00F81E59"/>
    <w:rsid w:val="00F81FD4"/>
    <w:rsid w:val="00F81FD6"/>
    <w:rsid w:val="00F8237E"/>
    <w:rsid w:val="00F823D6"/>
    <w:rsid w:val="00F826C9"/>
    <w:rsid w:val="00F82830"/>
    <w:rsid w:val="00F82944"/>
    <w:rsid w:val="00F82B51"/>
    <w:rsid w:val="00F82BBD"/>
    <w:rsid w:val="00F82BCE"/>
    <w:rsid w:val="00F82E2A"/>
    <w:rsid w:val="00F82E97"/>
    <w:rsid w:val="00F832A2"/>
    <w:rsid w:val="00F83410"/>
    <w:rsid w:val="00F834D5"/>
    <w:rsid w:val="00F83A04"/>
    <w:rsid w:val="00F83BA8"/>
    <w:rsid w:val="00F83BE5"/>
    <w:rsid w:val="00F83E97"/>
    <w:rsid w:val="00F83EB0"/>
    <w:rsid w:val="00F83EDF"/>
    <w:rsid w:val="00F84267"/>
    <w:rsid w:val="00F845CA"/>
    <w:rsid w:val="00F84B5D"/>
    <w:rsid w:val="00F84EF8"/>
    <w:rsid w:val="00F852EB"/>
    <w:rsid w:val="00F85421"/>
    <w:rsid w:val="00F85452"/>
    <w:rsid w:val="00F85453"/>
    <w:rsid w:val="00F856B3"/>
    <w:rsid w:val="00F8594B"/>
    <w:rsid w:val="00F85A8D"/>
    <w:rsid w:val="00F85B85"/>
    <w:rsid w:val="00F85CC4"/>
    <w:rsid w:val="00F865D8"/>
    <w:rsid w:val="00F868EE"/>
    <w:rsid w:val="00F86B48"/>
    <w:rsid w:val="00F86D9A"/>
    <w:rsid w:val="00F86EAA"/>
    <w:rsid w:val="00F87044"/>
    <w:rsid w:val="00F870ED"/>
    <w:rsid w:val="00F8714D"/>
    <w:rsid w:val="00F8715F"/>
    <w:rsid w:val="00F87161"/>
    <w:rsid w:val="00F871D4"/>
    <w:rsid w:val="00F873A3"/>
    <w:rsid w:val="00F873B2"/>
    <w:rsid w:val="00F873F3"/>
    <w:rsid w:val="00F873F8"/>
    <w:rsid w:val="00F87464"/>
    <w:rsid w:val="00F87468"/>
    <w:rsid w:val="00F87577"/>
    <w:rsid w:val="00F876FC"/>
    <w:rsid w:val="00F87B4E"/>
    <w:rsid w:val="00F87E12"/>
    <w:rsid w:val="00F87E84"/>
    <w:rsid w:val="00F901BA"/>
    <w:rsid w:val="00F901CA"/>
    <w:rsid w:val="00F902A9"/>
    <w:rsid w:val="00F90371"/>
    <w:rsid w:val="00F90518"/>
    <w:rsid w:val="00F90624"/>
    <w:rsid w:val="00F90647"/>
    <w:rsid w:val="00F90A33"/>
    <w:rsid w:val="00F90A90"/>
    <w:rsid w:val="00F91166"/>
    <w:rsid w:val="00F9124A"/>
    <w:rsid w:val="00F91345"/>
    <w:rsid w:val="00F913C4"/>
    <w:rsid w:val="00F9141B"/>
    <w:rsid w:val="00F9195B"/>
    <w:rsid w:val="00F91A13"/>
    <w:rsid w:val="00F920E2"/>
    <w:rsid w:val="00F921CB"/>
    <w:rsid w:val="00F922F2"/>
    <w:rsid w:val="00F923C4"/>
    <w:rsid w:val="00F924BD"/>
    <w:rsid w:val="00F925FB"/>
    <w:rsid w:val="00F92A78"/>
    <w:rsid w:val="00F92D89"/>
    <w:rsid w:val="00F93164"/>
    <w:rsid w:val="00F932D0"/>
    <w:rsid w:val="00F932E9"/>
    <w:rsid w:val="00F932FE"/>
    <w:rsid w:val="00F93401"/>
    <w:rsid w:val="00F9388A"/>
    <w:rsid w:val="00F9397B"/>
    <w:rsid w:val="00F93D61"/>
    <w:rsid w:val="00F9403C"/>
    <w:rsid w:val="00F94060"/>
    <w:rsid w:val="00F940EB"/>
    <w:rsid w:val="00F94600"/>
    <w:rsid w:val="00F94639"/>
    <w:rsid w:val="00F9477B"/>
    <w:rsid w:val="00F94904"/>
    <w:rsid w:val="00F94B0F"/>
    <w:rsid w:val="00F94F7C"/>
    <w:rsid w:val="00F94FD3"/>
    <w:rsid w:val="00F9501A"/>
    <w:rsid w:val="00F95496"/>
    <w:rsid w:val="00F95906"/>
    <w:rsid w:val="00F95F19"/>
    <w:rsid w:val="00F95FE5"/>
    <w:rsid w:val="00F96038"/>
    <w:rsid w:val="00F96294"/>
    <w:rsid w:val="00F963A1"/>
    <w:rsid w:val="00F9641D"/>
    <w:rsid w:val="00F964E7"/>
    <w:rsid w:val="00F9658B"/>
    <w:rsid w:val="00F96644"/>
    <w:rsid w:val="00F9677C"/>
    <w:rsid w:val="00F967E9"/>
    <w:rsid w:val="00F96A26"/>
    <w:rsid w:val="00F96A85"/>
    <w:rsid w:val="00F96B2C"/>
    <w:rsid w:val="00F972CA"/>
    <w:rsid w:val="00F97626"/>
    <w:rsid w:val="00F976BE"/>
    <w:rsid w:val="00F97827"/>
    <w:rsid w:val="00F97B96"/>
    <w:rsid w:val="00F97BEB"/>
    <w:rsid w:val="00F97BFB"/>
    <w:rsid w:val="00F97D20"/>
    <w:rsid w:val="00F97F17"/>
    <w:rsid w:val="00FA01DA"/>
    <w:rsid w:val="00FA01FE"/>
    <w:rsid w:val="00FA037B"/>
    <w:rsid w:val="00FA03C8"/>
    <w:rsid w:val="00FA05C8"/>
    <w:rsid w:val="00FA0861"/>
    <w:rsid w:val="00FA0BC5"/>
    <w:rsid w:val="00FA0CCA"/>
    <w:rsid w:val="00FA0D3D"/>
    <w:rsid w:val="00FA0FDC"/>
    <w:rsid w:val="00FA10DA"/>
    <w:rsid w:val="00FA13F3"/>
    <w:rsid w:val="00FA15BF"/>
    <w:rsid w:val="00FA15FE"/>
    <w:rsid w:val="00FA1861"/>
    <w:rsid w:val="00FA18D4"/>
    <w:rsid w:val="00FA1B7D"/>
    <w:rsid w:val="00FA1DBD"/>
    <w:rsid w:val="00FA1DD6"/>
    <w:rsid w:val="00FA2029"/>
    <w:rsid w:val="00FA22B7"/>
    <w:rsid w:val="00FA23FA"/>
    <w:rsid w:val="00FA259B"/>
    <w:rsid w:val="00FA26EA"/>
    <w:rsid w:val="00FA2832"/>
    <w:rsid w:val="00FA2AAE"/>
    <w:rsid w:val="00FA2C4E"/>
    <w:rsid w:val="00FA2D0E"/>
    <w:rsid w:val="00FA2D53"/>
    <w:rsid w:val="00FA2F8E"/>
    <w:rsid w:val="00FA2FDD"/>
    <w:rsid w:val="00FA3647"/>
    <w:rsid w:val="00FA3727"/>
    <w:rsid w:val="00FA3982"/>
    <w:rsid w:val="00FA3FC1"/>
    <w:rsid w:val="00FA407D"/>
    <w:rsid w:val="00FA4274"/>
    <w:rsid w:val="00FA4357"/>
    <w:rsid w:val="00FA43DB"/>
    <w:rsid w:val="00FA45F5"/>
    <w:rsid w:val="00FA4761"/>
    <w:rsid w:val="00FA4859"/>
    <w:rsid w:val="00FA49A4"/>
    <w:rsid w:val="00FA4CB3"/>
    <w:rsid w:val="00FA4E64"/>
    <w:rsid w:val="00FA4FA6"/>
    <w:rsid w:val="00FA4FEC"/>
    <w:rsid w:val="00FA534F"/>
    <w:rsid w:val="00FA5577"/>
    <w:rsid w:val="00FA5691"/>
    <w:rsid w:val="00FA59F3"/>
    <w:rsid w:val="00FA59F5"/>
    <w:rsid w:val="00FA5A1C"/>
    <w:rsid w:val="00FA5A27"/>
    <w:rsid w:val="00FA5D59"/>
    <w:rsid w:val="00FA6143"/>
    <w:rsid w:val="00FA619A"/>
    <w:rsid w:val="00FA61BA"/>
    <w:rsid w:val="00FA6246"/>
    <w:rsid w:val="00FA638F"/>
    <w:rsid w:val="00FA63E6"/>
    <w:rsid w:val="00FA65DC"/>
    <w:rsid w:val="00FA661F"/>
    <w:rsid w:val="00FA6761"/>
    <w:rsid w:val="00FA6793"/>
    <w:rsid w:val="00FA67DE"/>
    <w:rsid w:val="00FA6815"/>
    <w:rsid w:val="00FA6A2F"/>
    <w:rsid w:val="00FA6FC2"/>
    <w:rsid w:val="00FA70DF"/>
    <w:rsid w:val="00FA7348"/>
    <w:rsid w:val="00FA754F"/>
    <w:rsid w:val="00FA76FC"/>
    <w:rsid w:val="00FA7927"/>
    <w:rsid w:val="00FA79A0"/>
    <w:rsid w:val="00FA7B67"/>
    <w:rsid w:val="00FB02B2"/>
    <w:rsid w:val="00FB02B7"/>
    <w:rsid w:val="00FB06DE"/>
    <w:rsid w:val="00FB0CB9"/>
    <w:rsid w:val="00FB0EC0"/>
    <w:rsid w:val="00FB0F12"/>
    <w:rsid w:val="00FB1216"/>
    <w:rsid w:val="00FB160D"/>
    <w:rsid w:val="00FB167A"/>
    <w:rsid w:val="00FB1C33"/>
    <w:rsid w:val="00FB1F00"/>
    <w:rsid w:val="00FB2049"/>
    <w:rsid w:val="00FB2077"/>
    <w:rsid w:val="00FB240E"/>
    <w:rsid w:val="00FB26D4"/>
    <w:rsid w:val="00FB2BC5"/>
    <w:rsid w:val="00FB2FE7"/>
    <w:rsid w:val="00FB32D6"/>
    <w:rsid w:val="00FB337B"/>
    <w:rsid w:val="00FB3A27"/>
    <w:rsid w:val="00FB3B88"/>
    <w:rsid w:val="00FB3EE2"/>
    <w:rsid w:val="00FB41F9"/>
    <w:rsid w:val="00FB43BC"/>
    <w:rsid w:val="00FB4783"/>
    <w:rsid w:val="00FB49B4"/>
    <w:rsid w:val="00FB4A5D"/>
    <w:rsid w:val="00FB4CCC"/>
    <w:rsid w:val="00FB4D23"/>
    <w:rsid w:val="00FB4EBE"/>
    <w:rsid w:val="00FB50DE"/>
    <w:rsid w:val="00FB51BC"/>
    <w:rsid w:val="00FB52C9"/>
    <w:rsid w:val="00FB5352"/>
    <w:rsid w:val="00FB54B7"/>
    <w:rsid w:val="00FB5530"/>
    <w:rsid w:val="00FB5571"/>
    <w:rsid w:val="00FB587D"/>
    <w:rsid w:val="00FB5A03"/>
    <w:rsid w:val="00FB5C3C"/>
    <w:rsid w:val="00FB5D3A"/>
    <w:rsid w:val="00FB61F7"/>
    <w:rsid w:val="00FB63A7"/>
    <w:rsid w:val="00FB65F6"/>
    <w:rsid w:val="00FB67EC"/>
    <w:rsid w:val="00FB68F6"/>
    <w:rsid w:val="00FB69A3"/>
    <w:rsid w:val="00FB7350"/>
    <w:rsid w:val="00FB749B"/>
    <w:rsid w:val="00FB76EE"/>
    <w:rsid w:val="00FB7BF2"/>
    <w:rsid w:val="00FB7C23"/>
    <w:rsid w:val="00FB7CC1"/>
    <w:rsid w:val="00FB7CD7"/>
    <w:rsid w:val="00FC005B"/>
    <w:rsid w:val="00FC016F"/>
    <w:rsid w:val="00FC01F0"/>
    <w:rsid w:val="00FC042F"/>
    <w:rsid w:val="00FC0600"/>
    <w:rsid w:val="00FC0705"/>
    <w:rsid w:val="00FC0751"/>
    <w:rsid w:val="00FC079F"/>
    <w:rsid w:val="00FC0A10"/>
    <w:rsid w:val="00FC0A9D"/>
    <w:rsid w:val="00FC0FD6"/>
    <w:rsid w:val="00FC1B04"/>
    <w:rsid w:val="00FC1B1D"/>
    <w:rsid w:val="00FC1C7F"/>
    <w:rsid w:val="00FC1EE7"/>
    <w:rsid w:val="00FC1FAF"/>
    <w:rsid w:val="00FC27E3"/>
    <w:rsid w:val="00FC27F6"/>
    <w:rsid w:val="00FC2883"/>
    <w:rsid w:val="00FC29F8"/>
    <w:rsid w:val="00FC2B2F"/>
    <w:rsid w:val="00FC2BA1"/>
    <w:rsid w:val="00FC2EAF"/>
    <w:rsid w:val="00FC2F73"/>
    <w:rsid w:val="00FC3013"/>
    <w:rsid w:val="00FC3256"/>
    <w:rsid w:val="00FC3802"/>
    <w:rsid w:val="00FC3AFD"/>
    <w:rsid w:val="00FC3C86"/>
    <w:rsid w:val="00FC3CA6"/>
    <w:rsid w:val="00FC3DD0"/>
    <w:rsid w:val="00FC3E3A"/>
    <w:rsid w:val="00FC444D"/>
    <w:rsid w:val="00FC468D"/>
    <w:rsid w:val="00FC4837"/>
    <w:rsid w:val="00FC48EB"/>
    <w:rsid w:val="00FC4D80"/>
    <w:rsid w:val="00FC4DC1"/>
    <w:rsid w:val="00FC4E2E"/>
    <w:rsid w:val="00FC50B0"/>
    <w:rsid w:val="00FC5200"/>
    <w:rsid w:val="00FC542A"/>
    <w:rsid w:val="00FC568E"/>
    <w:rsid w:val="00FC58E4"/>
    <w:rsid w:val="00FC59D5"/>
    <w:rsid w:val="00FC5AD2"/>
    <w:rsid w:val="00FC5CF6"/>
    <w:rsid w:val="00FC5DBD"/>
    <w:rsid w:val="00FC5E20"/>
    <w:rsid w:val="00FC5FDF"/>
    <w:rsid w:val="00FC6121"/>
    <w:rsid w:val="00FC62A8"/>
    <w:rsid w:val="00FC6361"/>
    <w:rsid w:val="00FC661F"/>
    <w:rsid w:val="00FC667D"/>
    <w:rsid w:val="00FC6B67"/>
    <w:rsid w:val="00FC6C11"/>
    <w:rsid w:val="00FC70AD"/>
    <w:rsid w:val="00FC70D7"/>
    <w:rsid w:val="00FC75AB"/>
    <w:rsid w:val="00FC75F1"/>
    <w:rsid w:val="00FC7703"/>
    <w:rsid w:val="00FC7C77"/>
    <w:rsid w:val="00FD0246"/>
    <w:rsid w:val="00FD059B"/>
    <w:rsid w:val="00FD0AFD"/>
    <w:rsid w:val="00FD0B3C"/>
    <w:rsid w:val="00FD0CDE"/>
    <w:rsid w:val="00FD0CEB"/>
    <w:rsid w:val="00FD0D53"/>
    <w:rsid w:val="00FD0ED1"/>
    <w:rsid w:val="00FD120D"/>
    <w:rsid w:val="00FD1449"/>
    <w:rsid w:val="00FD1500"/>
    <w:rsid w:val="00FD16A8"/>
    <w:rsid w:val="00FD189C"/>
    <w:rsid w:val="00FD18CD"/>
    <w:rsid w:val="00FD1B1D"/>
    <w:rsid w:val="00FD1CEB"/>
    <w:rsid w:val="00FD1F05"/>
    <w:rsid w:val="00FD1F90"/>
    <w:rsid w:val="00FD2038"/>
    <w:rsid w:val="00FD2110"/>
    <w:rsid w:val="00FD21E7"/>
    <w:rsid w:val="00FD2250"/>
    <w:rsid w:val="00FD226F"/>
    <w:rsid w:val="00FD2811"/>
    <w:rsid w:val="00FD28AF"/>
    <w:rsid w:val="00FD2C13"/>
    <w:rsid w:val="00FD2CC4"/>
    <w:rsid w:val="00FD2D1F"/>
    <w:rsid w:val="00FD2D89"/>
    <w:rsid w:val="00FD30C9"/>
    <w:rsid w:val="00FD30E6"/>
    <w:rsid w:val="00FD315E"/>
    <w:rsid w:val="00FD3196"/>
    <w:rsid w:val="00FD34F1"/>
    <w:rsid w:val="00FD35BA"/>
    <w:rsid w:val="00FD368A"/>
    <w:rsid w:val="00FD36DE"/>
    <w:rsid w:val="00FD3739"/>
    <w:rsid w:val="00FD3ADA"/>
    <w:rsid w:val="00FD3E1A"/>
    <w:rsid w:val="00FD4205"/>
    <w:rsid w:val="00FD4214"/>
    <w:rsid w:val="00FD4249"/>
    <w:rsid w:val="00FD461F"/>
    <w:rsid w:val="00FD483A"/>
    <w:rsid w:val="00FD48E2"/>
    <w:rsid w:val="00FD4B97"/>
    <w:rsid w:val="00FD4BEB"/>
    <w:rsid w:val="00FD4C6F"/>
    <w:rsid w:val="00FD4E06"/>
    <w:rsid w:val="00FD4E5F"/>
    <w:rsid w:val="00FD5069"/>
    <w:rsid w:val="00FD5178"/>
    <w:rsid w:val="00FD5199"/>
    <w:rsid w:val="00FD55DC"/>
    <w:rsid w:val="00FD57FF"/>
    <w:rsid w:val="00FD5B4A"/>
    <w:rsid w:val="00FD5CB2"/>
    <w:rsid w:val="00FD5D92"/>
    <w:rsid w:val="00FD5F6F"/>
    <w:rsid w:val="00FD5F8D"/>
    <w:rsid w:val="00FD5FEB"/>
    <w:rsid w:val="00FD60A9"/>
    <w:rsid w:val="00FD60CD"/>
    <w:rsid w:val="00FD65F3"/>
    <w:rsid w:val="00FD666A"/>
    <w:rsid w:val="00FD66B6"/>
    <w:rsid w:val="00FD66D8"/>
    <w:rsid w:val="00FD679D"/>
    <w:rsid w:val="00FD6851"/>
    <w:rsid w:val="00FD6AD2"/>
    <w:rsid w:val="00FD6D74"/>
    <w:rsid w:val="00FD70B3"/>
    <w:rsid w:val="00FD714A"/>
    <w:rsid w:val="00FD727D"/>
    <w:rsid w:val="00FD7408"/>
    <w:rsid w:val="00FD78C0"/>
    <w:rsid w:val="00FD7B23"/>
    <w:rsid w:val="00FD7CE7"/>
    <w:rsid w:val="00FE0409"/>
    <w:rsid w:val="00FE083C"/>
    <w:rsid w:val="00FE0E08"/>
    <w:rsid w:val="00FE0E80"/>
    <w:rsid w:val="00FE0EA2"/>
    <w:rsid w:val="00FE0F92"/>
    <w:rsid w:val="00FE1016"/>
    <w:rsid w:val="00FE13C3"/>
    <w:rsid w:val="00FE1427"/>
    <w:rsid w:val="00FE1508"/>
    <w:rsid w:val="00FE15B0"/>
    <w:rsid w:val="00FE15FD"/>
    <w:rsid w:val="00FE1ADB"/>
    <w:rsid w:val="00FE1CA7"/>
    <w:rsid w:val="00FE1DAE"/>
    <w:rsid w:val="00FE1F56"/>
    <w:rsid w:val="00FE1FB8"/>
    <w:rsid w:val="00FE20E9"/>
    <w:rsid w:val="00FE21AC"/>
    <w:rsid w:val="00FE23FD"/>
    <w:rsid w:val="00FE24C7"/>
    <w:rsid w:val="00FE2813"/>
    <w:rsid w:val="00FE28BC"/>
    <w:rsid w:val="00FE2CB1"/>
    <w:rsid w:val="00FE2CED"/>
    <w:rsid w:val="00FE3220"/>
    <w:rsid w:val="00FE3282"/>
    <w:rsid w:val="00FE3652"/>
    <w:rsid w:val="00FE37C1"/>
    <w:rsid w:val="00FE3920"/>
    <w:rsid w:val="00FE3943"/>
    <w:rsid w:val="00FE398A"/>
    <w:rsid w:val="00FE39E5"/>
    <w:rsid w:val="00FE3C1B"/>
    <w:rsid w:val="00FE3C53"/>
    <w:rsid w:val="00FE3C8E"/>
    <w:rsid w:val="00FE3E9D"/>
    <w:rsid w:val="00FE3EB5"/>
    <w:rsid w:val="00FE3F48"/>
    <w:rsid w:val="00FE4085"/>
    <w:rsid w:val="00FE42C1"/>
    <w:rsid w:val="00FE4421"/>
    <w:rsid w:val="00FE450F"/>
    <w:rsid w:val="00FE4715"/>
    <w:rsid w:val="00FE47B8"/>
    <w:rsid w:val="00FE48A5"/>
    <w:rsid w:val="00FE4BED"/>
    <w:rsid w:val="00FE4D1E"/>
    <w:rsid w:val="00FE4D6F"/>
    <w:rsid w:val="00FE4EE8"/>
    <w:rsid w:val="00FE4F3B"/>
    <w:rsid w:val="00FE52C8"/>
    <w:rsid w:val="00FE56D7"/>
    <w:rsid w:val="00FE56EA"/>
    <w:rsid w:val="00FE594F"/>
    <w:rsid w:val="00FE5A61"/>
    <w:rsid w:val="00FE5DB0"/>
    <w:rsid w:val="00FE5E89"/>
    <w:rsid w:val="00FE61E7"/>
    <w:rsid w:val="00FE645E"/>
    <w:rsid w:val="00FE674D"/>
    <w:rsid w:val="00FE6860"/>
    <w:rsid w:val="00FE69B0"/>
    <w:rsid w:val="00FE6A99"/>
    <w:rsid w:val="00FE6BD6"/>
    <w:rsid w:val="00FE6BDE"/>
    <w:rsid w:val="00FE6BEF"/>
    <w:rsid w:val="00FE6E04"/>
    <w:rsid w:val="00FE6E56"/>
    <w:rsid w:val="00FE6F5C"/>
    <w:rsid w:val="00FE7115"/>
    <w:rsid w:val="00FE711E"/>
    <w:rsid w:val="00FE71A4"/>
    <w:rsid w:val="00FE7234"/>
    <w:rsid w:val="00FE728E"/>
    <w:rsid w:val="00FE72AB"/>
    <w:rsid w:val="00FE7516"/>
    <w:rsid w:val="00FE765A"/>
    <w:rsid w:val="00FE7768"/>
    <w:rsid w:val="00FE78D8"/>
    <w:rsid w:val="00FE79D7"/>
    <w:rsid w:val="00FE7D81"/>
    <w:rsid w:val="00FF0034"/>
    <w:rsid w:val="00FF07C8"/>
    <w:rsid w:val="00FF09FE"/>
    <w:rsid w:val="00FF0D16"/>
    <w:rsid w:val="00FF0D55"/>
    <w:rsid w:val="00FF0D99"/>
    <w:rsid w:val="00FF0E70"/>
    <w:rsid w:val="00FF10AD"/>
    <w:rsid w:val="00FF12E5"/>
    <w:rsid w:val="00FF1407"/>
    <w:rsid w:val="00FF1966"/>
    <w:rsid w:val="00FF1C1A"/>
    <w:rsid w:val="00FF1DE7"/>
    <w:rsid w:val="00FF2043"/>
    <w:rsid w:val="00FF20CE"/>
    <w:rsid w:val="00FF2202"/>
    <w:rsid w:val="00FF2301"/>
    <w:rsid w:val="00FF231A"/>
    <w:rsid w:val="00FF25BB"/>
    <w:rsid w:val="00FF25DF"/>
    <w:rsid w:val="00FF26C8"/>
    <w:rsid w:val="00FF26F4"/>
    <w:rsid w:val="00FF271C"/>
    <w:rsid w:val="00FF2A67"/>
    <w:rsid w:val="00FF2E13"/>
    <w:rsid w:val="00FF30BA"/>
    <w:rsid w:val="00FF3405"/>
    <w:rsid w:val="00FF34B4"/>
    <w:rsid w:val="00FF351B"/>
    <w:rsid w:val="00FF36E9"/>
    <w:rsid w:val="00FF3733"/>
    <w:rsid w:val="00FF3A5C"/>
    <w:rsid w:val="00FF41A5"/>
    <w:rsid w:val="00FF4642"/>
    <w:rsid w:val="00FF4909"/>
    <w:rsid w:val="00FF4921"/>
    <w:rsid w:val="00FF4D11"/>
    <w:rsid w:val="00FF4E37"/>
    <w:rsid w:val="00FF50F2"/>
    <w:rsid w:val="00FF518D"/>
    <w:rsid w:val="00FF53EB"/>
    <w:rsid w:val="00FF5454"/>
    <w:rsid w:val="00FF54B3"/>
    <w:rsid w:val="00FF5997"/>
    <w:rsid w:val="00FF5A0C"/>
    <w:rsid w:val="00FF5AB6"/>
    <w:rsid w:val="00FF5B5C"/>
    <w:rsid w:val="00FF5B82"/>
    <w:rsid w:val="00FF5C0D"/>
    <w:rsid w:val="00FF5E7A"/>
    <w:rsid w:val="00FF5E82"/>
    <w:rsid w:val="00FF6059"/>
    <w:rsid w:val="00FF67B6"/>
    <w:rsid w:val="00FF6E3E"/>
    <w:rsid w:val="00FF6EED"/>
    <w:rsid w:val="00FF6F70"/>
    <w:rsid w:val="00FF6F9A"/>
    <w:rsid w:val="00FF7130"/>
    <w:rsid w:val="00FF733A"/>
    <w:rsid w:val="00FF74F9"/>
    <w:rsid w:val="00FF76EA"/>
    <w:rsid w:val="00FF777F"/>
    <w:rsid w:val="00FF77F6"/>
    <w:rsid w:val="00FF7AC6"/>
    <w:rsid w:val="00FF7C20"/>
    <w:rsid w:val="010866DA"/>
    <w:rsid w:val="0112FF3A"/>
    <w:rsid w:val="0123FD95"/>
    <w:rsid w:val="01293A35"/>
    <w:rsid w:val="012AE53D"/>
    <w:rsid w:val="013730C3"/>
    <w:rsid w:val="013C7D72"/>
    <w:rsid w:val="0146C984"/>
    <w:rsid w:val="0147B0E0"/>
    <w:rsid w:val="015386E4"/>
    <w:rsid w:val="015F3720"/>
    <w:rsid w:val="015F4080"/>
    <w:rsid w:val="01A1F83D"/>
    <w:rsid w:val="01A2A23C"/>
    <w:rsid w:val="01AB98C9"/>
    <w:rsid w:val="01CEEF2E"/>
    <w:rsid w:val="01D62DAB"/>
    <w:rsid w:val="01E79784"/>
    <w:rsid w:val="0203B1C5"/>
    <w:rsid w:val="02171314"/>
    <w:rsid w:val="0223E4B8"/>
    <w:rsid w:val="02292D7D"/>
    <w:rsid w:val="02372C3E"/>
    <w:rsid w:val="02435B71"/>
    <w:rsid w:val="0246F388"/>
    <w:rsid w:val="026029F9"/>
    <w:rsid w:val="02626E43"/>
    <w:rsid w:val="0265F83C"/>
    <w:rsid w:val="027A58EC"/>
    <w:rsid w:val="028FEAC5"/>
    <w:rsid w:val="02B0E927"/>
    <w:rsid w:val="02BE7BF4"/>
    <w:rsid w:val="02BFEA1B"/>
    <w:rsid w:val="02D02680"/>
    <w:rsid w:val="02DCCAF9"/>
    <w:rsid w:val="02ED5221"/>
    <w:rsid w:val="03021DDE"/>
    <w:rsid w:val="03030604"/>
    <w:rsid w:val="0306E103"/>
    <w:rsid w:val="030A2E3F"/>
    <w:rsid w:val="0326E84C"/>
    <w:rsid w:val="0337D61E"/>
    <w:rsid w:val="034BB919"/>
    <w:rsid w:val="034C073E"/>
    <w:rsid w:val="03519F61"/>
    <w:rsid w:val="03616754"/>
    <w:rsid w:val="03719F65"/>
    <w:rsid w:val="037EC25B"/>
    <w:rsid w:val="038DD781"/>
    <w:rsid w:val="03B9CF9E"/>
    <w:rsid w:val="03C056E4"/>
    <w:rsid w:val="03DC0129"/>
    <w:rsid w:val="041250E1"/>
    <w:rsid w:val="04364C04"/>
    <w:rsid w:val="04401FFC"/>
    <w:rsid w:val="0442290E"/>
    <w:rsid w:val="04481D3A"/>
    <w:rsid w:val="04491CCF"/>
    <w:rsid w:val="044F293A"/>
    <w:rsid w:val="046C6AFB"/>
    <w:rsid w:val="047CFA30"/>
    <w:rsid w:val="047D7E49"/>
    <w:rsid w:val="049B0A75"/>
    <w:rsid w:val="04AB146D"/>
    <w:rsid w:val="04BC4656"/>
    <w:rsid w:val="04C7580D"/>
    <w:rsid w:val="04C90025"/>
    <w:rsid w:val="04CF41E4"/>
    <w:rsid w:val="04D7B586"/>
    <w:rsid w:val="04EBA011"/>
    <w:rsid w:val="04FEC330"/>
    <w:rsid w:val="050A6400"/>
    <w:rsid w:val="0514A0F3"/>
    <w:rsid w:val="05195105"/>
    <w:rsid w:val="05235645"/>
    <w:rsid w:val="053295A5"/>
    <w:rsid w:val="05468059"/>
    <w:rsid w:val="054D98BB"/>
    <w:rsid w:val="05505019"/>
    <w:rsid w:val="05576038"/>
    <w:rsid w:val="0563FDF5"/>
    <w:rsid w:val="057921D4"/>
    <w:rsid w:val="057CAAE7"/>
    <w:rsid w:val="05A5F79B"/>
    <w:rsid w:val="05B1B33A"/>
    <w:rsid w:val="05B4BD24"/>
    <w:rsid w:val="05DD0021"/>
    <w:rsid w:val="05E18045"/>
    <w:rsid w:val="05EBD718"/>
    <w:rsid w:val="05FB3211"/>
    <w:rsid w:val="05FF2218"/>
    <w:rsid w:val="0611FB07"/>
    <w:rsid w:val="0612B15F"/>
    <w:rsid w:val="0617A82B"/>
    <w:rsid w:val="062742F0"/>
    <w:rsid w:val="0635443D"/>
    <w:rsid w:val="06359A6D"/>
    <w:rsid w:val="06481B2E"/>
    <w:rsid w:val="065534B6"/>
    <w:rsid w:val="06592770"/>
    <w:rsid w:val="065ABAD7"/>
    <w:rsid w:val="065E3788"/>
    <w:rsid w:val="066073AF"/>
    <w:rsid w:val="06678D65"/>
    <w:rsid w:val="06689D8B"/>
    <w:rsid w:val="0669CDEE"/>
    <w:rsid w:val="068F01C7"/>
    <w:rsid w:val="069925EE"/>
    <w:rsid w:val="06D8989C"/>
    <w:rsid w:val="06DE6F33"/>
    <w:rsid w:val="06E259DF"/>
    <w:rsid w:val="06E5EC8C"/>
    <w:rsid w:val="0703B150"/>
    <w:rsid w:val="0732E665"/>
    <w:rsid w:val="0740B677"/>
    <w:rsid w:val="07474A58"/>
    <w:rsid w:val="07539106"/>
    <w:rsid w:val="0755498E"/>
    <w:rsid w:val="075619A5"/>
    <w:rsid w:val="07593641"/>
    <w:rsid w:val="075BF9AF"/>
    <w:rsid w:val="078B1217"/>
    <w:rsid w:val="078D4A0C"/>
    <w:rsid w:val="078D79C3"/>
    <w:rsid w:val="078D841E"/>
    <w:rsid w:val="078E3155"/>
    <w:rsid w:val="07A14B22"/>
    <w:rsid w:val="07A5A849"/>
    <w:rsid w:val="07B7D5FC"/>
    <w:rsid w:val="07BB919A"/>
    <w:rsid w:val="07BD1D33"/>
    <w:rsid w:val="07BE5DBE"/>
    <w:rsid w:val="07C62FA1"/>
    <w:rsid w:val="07C7A70C"/>
    <w:rsid w:val="07CB595A"/>
    <w:rsid w:val="07DC5B55"/>
    <w:rsid w:val="07E54FC3"/>
    <w:rsid w:val="07E76CAF"/>
    <w:rsid w:val="080C8635"/>
    <w:rsid w:val="080ED4DB"/>
    <w:rsid w:val="081CA0C2"/>
    <w:rsid w:val="081EA660"/>
    <w:rsid w:val="082FB3A0"/>
    <w:rsid w:val="0842A5F6"/>
    <w:rsid w:val="08459B6B"/>
    <w:rsid w:val="085E39D0"/>
    <w:rsid w:val="08782C10"/>
    <w:rsid w:val="088830BE"/>
    <w:rsid w:val="0888599D"/>
    <w:rsid w:val="0893E31D"/>
    <w:rsid w:val="089AADF5"/>
    <w:rsid w:val="08B1DBDC"/>
    <w:rsid w:val="08B1E86A"/>
    <w:rsid w:val="08B67CE8"/>
    <w:rsid w:val="08C43332"/>
    <w:rsid w:val="08E61E0C"/>
    <w:rsid w:val="08F09319"/>
    <w:rsid w:val="0907A702"/>
    <w:rsid w:val="090A2C42"/>
    <w:rsid w:val="090C9923"/>
    <w:rsid w:val="091D7914"/>
    <w:rsid w:val="091EFA8B"/>
    <w:rsid w:val="09289D18"/>
    <w:rsid w:val="0928DB92"/>
    <w:rsid w:val="0937F62A"/>
    <w:rsid w:val="0938C75A"/>
    <w:rsid w:val="0943A493"/>
    <w:rsid w:val="0945975B"/>
    <w:rsid w:val="094C75BE"/>
    <w:rsid w:val="0956DEFC"/>
    <w:rsid w:val="0958953A"/>
    <w:rsid w:val="095DA0CF"/>
    <w:rsid w:val="0964CFCB"/>
    <w:rsid w:val="09678C93"/>
    <w:rsid w:val="096CA4EF"/>
    <w:rsid w:val="09760817"/>
    <w:rsid w:val="09765E78"/>
    <w:rsid w:val="0979C097"/>
    <w:rsid w:val="0984B09F"/>
    <w:rsid w:val="099BD25E"/>
    <w:rsid w:val="09A18030"/>
    <w:rsid w:val="09A207B3"/>
    <w:rsid w:val="09A24960"/>
    <w:rsid w:val="09A75E74"/>
    <w:rsid w:val="09B54484"/>
    <w:rsid w:val="09B8FDEB"/>
    <w:rsid w:val="09BB0390"/>
    <w:rsid w:val="09C5A5BE"/>
    <w:rsid w:val="09C7469A"/>
    <w:rsid w:val="09DAA7C4"/>
    <w:rsid w:val="09EFB3B4"/>
    <w:rsid w:val="0A07DDB8"/>
    <w:rsid w:val="0A1F448C"/>
    <w:rsid w:val="0A20F010"/>
    <w:rsid w:val="0A2ABFD2"/>
    <w:rsid w:val="0A2AD00A"/>
    <w:rsid w:val="0A409F28"/>
    <w:rsid w:val="0A452AD1"/>
    <w:rsid w:val="0A4BEE0E"/>
    <w:rsid w:val="0A60EB3D"/>
    <w:rsid w:val="0A6E3665"/>
    <w:rsid w:val="0A7790AB"/>
    <w:rsid w:val="0A88020E"/>
    <w:rsid w:val="0A898872"/>
    <w:rsid w:val="0A9CDB64"/>
    <w:rsid w:val="0AA70C4D"/>
    <w:rsid w:val="0AA900FC"/>
    <w:rsid w:val="0AAC8E47"/>
    <w:rsid w:val="0ABFD423"/>
    <w:rsid w:val="0AC4A739"/>
    <w:rsid w:val="0AC7D81E"/>
    <w:rsid w:val="0AF84F5B"/>
    <w:rsid w:val="0B007575"/>
    <w:rsid w:val="0B04C3E4"/>
    <w:rsid w:val="0B1D2B1A"/>
    <w:rsid w:val="0B2506FE"/>
    <w:rsid w:val="0B2D0EAF"/>
    <w:rsid w:val="0B2E53FF"/>
    <w:rsid w:val="0B338900"/>
    <w:rsid w:val="0B3F0E5E"/>
    <w:rsid w:val="0B4BDD31"/>
    <w:rsid w:val="0B6EA167"/>
    <w:rsid w:val="0B72829B"/>
    <w:rsid w:val="0B77CB8E"/>
    <w:rsid w:val="0B987E2A"/>
    <w:rsid w:val="0BAA4A61"/>
    <w:rsid w:val="0BBB80AD"/>
    <w:rsid w:val="0BBB8A3D"/>
    <w:rsid w:val="0BCDAD35"/>
    <w:rsid w:val="0BE54910"/>
    <w:rsid w:val="0BEC9710"/>
    <w:rsid w:val="0BFB63D7"/>
    <w:rsid w:val="0BFD65F8"/>
    <w:rsid w:val="0C066F0D"/>
    <w:rsid w:val="0C069586"/>
    <w:rsid w:val="0C0C3440"/>
    <w:rsid w:val="0C0CDA4C"/>
    <w:rsid w:val="0C0ECDDB"/>
    <w:rsid w:val="0C218242"/>
    <w:rsid w:val="0C2A9B5A"/>
    <w:rsid w:val="0C2C790A"/>
    <w:rsid w:val="0C335084"/>
    <w:rsid w:val="0C428C6C"/>
    <w:rsid w:val="0C44B595"/>
    <w:rsid w:val="0C46FE36"/>
    <w:rsid w:val="0C5AA09D"/>
    <w:rsid w:val="0C735B0B"/>
    <w:rsid w:val="0C7D3480"/>
    <w:rsid w:val="0C80C923"/>
    <w:rsid w:val="0C9D2E30"/>
    <w:rsid w:val="0C9E99D2"/>
    <w:rsid w:val="0CA44DB0"/>
    <w:rsid w:val="0CA788A9"/>
    <w:rsid w:val="0CB8716D"/>
    <w:rsid w:val="0CC399F2"/>
    <w:rsid w:val="0CCAA0D4"/>
    <w:rsid w:val="0CCF9932"/>
    <w:rsid w:val="0CD17B9B"/>
    <w:rsid w:val="0CE1DA66"/>
    <w:rsid w:val="0CE4EE3B"/>
    <w:rsid w:val="0CEEB6EA"/>
    <w:rsid w:val="0D0ED229"/>
    <w:rsid w:val="0D13AEDC"/>
    <w:rsid w:val="0D18A8C9"/>
    <w:rsid w:val="0D2CAFFE"/>
    <w:rsid w:val="0D484F78"/>
    <w:rsid w:val="0D49AFAE"/>
    <w:rsid w:val="0D56C4B1"/>
    <w:rsid w:val="0D6693CC"/>
    <w:rsid w:val="0D6E6A8C"/>
    <w:rsid w:val="0D79C197"/>
    <w:rsid w:val="0D8FF71F"/>
    <w:rsid w:val="0D9E1266"/>
    <w:rsid w:val="0DB2A283"/>
    <w:rsid w:val="0DB56415"/>
    <w:rsid w:val="0DB79D03"/>
    <w:rsid w:val="0DBAF046"/>
    <w:rsid w:val="0DBED652"/>
    <w:rsid w:val="0DCB2810"/>
    <w:rsid w:val="0DF003E4"/>
    <w:rsid w:val="0DF27F75"/>
    <w:rsid w:val="0E05B867"/>
    <w:rsid w:val="0E0971A0"/>
    <w:rsid w:val="0E0E59B7"/>
    <w:rsid w:val="0E1F3DC3"/>
    <w:rsid w:val="0E22DFBB"/>
    <w:rsid w:val="0E4767B9"/>
    <w:rsid w:val="0E486EB2"/>
    <w:rsid w:val="0E4CA270"/>
    <w:rsid w:val="0E507898"/>
    <w:rsid w:val="0E5347F7"/>
    <w:rsid w:val="0E6598A9"/>
    <w:rsid w:val="0E8527A8"/>
    <w:rsid w:val="0EA4D9BE"/>
    <w:rsid w:val="0EAAA63B"/>
    <w:rsid w:val="0EBD335E"/>
    <w:rsid w:val="0ED1B070"/>
    <w:rsid w:val="0EDFD87B"/>
    <w:rsid w:val="0EE2210C"/>
    <w:rsid w:val="0EE46FB6"/>
    <w:rsid w:val="0EF04BD6"/>
    <w:rsid w:val="0EFACCFD"/>
    <w:rsid w:val="0F007845"/>
    <w:rsid w:val="0F1C6ABB"/>
    <w:rsid w:val="0F1E6F37"/>
    <w:rsid w:val="0F2C1FD6"/>
    <w:rsid w:val="0F3C815D"/>
    <w:rsid w:val="0F50DD1E"/>
    <w:rsid w:val="0F69C526"/>
    <w:rsid w:val="0F711E0D"/>
    <w:rsid w:val="0F76E7FC"/>
    <w:rsid w:val="0F784A12"/>
    <w:rsid w:val="0F96618B"/>
    <w:rsid w:val="0F9FA572"/>
    <w:rsid w:val="0FB40BD3"/>
    <w:rsid w:val="0FB813BB"/>
    <w:rsid w:val="0FD427CA"/>
    <w:rsid w:val="0FD54158"/>
    <w:rsid w:val="0FFAC7F5"/>
    <w:rsid w:val="1004DE7A"/>
    <w:rsid w:val="10316BC6"/>
    <w:rsid w:val="103351B2"/>
    <w:rsid w:val="103AE3D5"/>
    <w:rsid w:val="103AF90C"/>
    <w:rsid w:val="10501E52"/>
    <w:rsid w:val="105379F2"/>
    <w:rsid w:val="105A6259"/>
    <w:rsid w:val="1062840F"/>
    <w:rsid w:val="1066E09A"/>
    <w:rsid w:val="1082CC7F"/>
    <w:rsid w:val="10AD3F82"/>
    <w:rsid w:val="10AF556B"/>
    <w:rsid w:val="10B8B439"/>
    <w:rsid w:val="10BC4389"/>
    <w:rsid w:val="10D0B6A7"/>
    <w:rsid w:val="10E7640D"/>
    <w:rsid w:val="10EEAEE6"/>
    <w:rsid w:val="110F4560"/>
    <w:rsid w:val="11163CC4"/>
    <w:rsid w:val="111FE0E6"/>
    <w:rsid w:val="112404D2"/>
    <w:rsid w:val="113CD0D7"/>
    <w:rsid w:val="11447F04"/>
    <w:rsid w:val="114F2D59"/>
    <w:rsid w:val="117F30CB"/>
    <w:rsid w:val="11847D71"/>
    <w:rsid w:val="119084F2"/>
    <w:rsid w:val="1197B3B9"/>
    <w:rsid w:val="1199274A"/>
    <w:rsid w:val="11B8C515"/>
    <w:rsid w:val="11B938DF"/>
    <w:rsid w:val="11BCB793"/>
    <w:rsid w:val="11C0C799"/>
    <w:rsid w:val="11CF0069"/>
    <w:rsid w:val="11D15ABF"/>
    <w:rsid w:val="11D37BB7"/>
    <w:rsid w:val="11D525C9"/>
    <w:rsid w:val="11E66A88"/>
    <w:rsid w:val="11F7FCF2"/>
    <w:rsid w:val="12132C79"/>
    <w:rsid w:val="121A0245"/>
    <w:rsid w:val="121B95A5"/>
    <w:rsid w:val="121DB005"/>
    <w:rsid w:val="1220A05A"/>
    <w:rsid w:val="122FEB8E"/>
    <w:rsid w:val="12485459"/>
    <w:rsid w:val="124C7F8E"/>
    <w:rsid w:val="126E6309"/>
    <w:rsid w:val="12730C3F"/>
    <w:rsid w:val="1275BD17"/>
    <w:rsid w:val="127AEB84"/>
    <w:rsid w:val="12B6C1DC"/>
    <w:rsid w:val="12B9B228"/>
    <w:rsid w:val="12BD4202"/>
    <w:rsid w:val="12D8AC78"/>
    <w:rsid w:val="12E6E233"/>
    <w:rsid w:val="12E95592"/>
    <w:rsid w:val="12EA424E"/>
    <w:rsid w:val="12EB1ED2"/>
    <w:rsid w:val="12F5B33E"/>
    <w:rsid w:val="130074FD"/>
    <w:rsid w:val="130A9311"/>
    <w:rsid w:val="130E8161"/>
    <w:rsid w:val="13139167"/>
    <w:rsid w:val="131C0491"/>
    <w:rsid w:val="132736D9"/>
    <w:rsid w:val="132A2438"/>
    <w:rsid w:val="133D586D"/>
    <w:rsid w:val="134A9E6F"/>
    <w:rsid w:val="134F7FA6"/>
    <w:rsid w:val="13640131"/>
    <w:rsid w:val="1365C689"/>
    <w:rsid w:val="138356A6"/>
    <w:rsid w:val="13BD399E"/>
    <w:rsid w:val="13D151E7"/>
    <w:rsid w:val="13D99679"/>
    <w:rsid w:val="13DCC3BC"/>
    <w:rsid w:val="13DCD75C"/>
    <w:rsid w:val="13EF4898"/>
    <w:rsid w:val="1404AAF3"/>
    <w:rsid w:val="14058B65"/>
    <w:rsid w:val="140A3AC5"/>
    <w:rsid w:val="1429F22E"/>
    <w:rsid w:val="1438130E"/>
    <w:rsid w:val="143B39C0"/>
    <w:rsid w:val="14554E74"/>
    <w:rsid w:val="1457B066"/>
    <w:rsid w:val="145F620B"/>
    <w:rsid w:val="1465FF21"/>
    <w:rsid w:val="14761A91"/>
    <w:rsid w:val="147BDA94"/>
    <w:rsid w:val="147DF611"/>
    <w:rsid w:val="1497554B"/>
    <w:rsid w:val="14A8D5CE"/>
    <w:rsid w:val="14AD9F72"/>
    <w:rsid w:val="14AEAD64"/>
    <w:rsid w:val="14C428DF"/>
    <w:rsid w:val="14C5FA8D"/>
    <w:rsid w:val="14C699A5"/>
    <w:rsid w:val="14DA1EF7"/>
    <w:rsid w:val="14DEE190"/>
    <w:rsid w:val="14F26906"/>
    <w:rsid w:val="14F3D050"/>
    <w:rsid w:val="14F45DD5"/>
    <w:rsid w:val="14FF3A14"/>
    <w:rsid w:val="1505051B"/>
    <w:rsid w:val="1535F6F4"/>
    <w:rsid w:val="153A05F1"/>
    <w:rsid w:val="153D34DA"/>
    <w:rsid w:val="155705DB"/>
    <w:rsid w:val="155764FE"/>
    <w:rsid w:val="159BB27E"/>
    <w:rsid w:val="15A62792"/>
    <w:rsid w:val="15A9B9B9"/>
    <w:rsid w:val="15B72372"/>
    <w:rsid w:val="15C9FBAB"/>
    <w:rsid w:val="15CB277D"/>
    <w:rsid w:val="15CF3503"/>
    <w:rsid w:val="15E7CDC7"/>
    <w:rsid w:val="15F738BC"/>
    <w:rsid w:val="15F9F2BE"/>
    <w:rsid w:val="160AE355"/>
    <w:rsid w:val="16160611"/>
    <w:rsid w:val="1631C8B0"/>
    <w:rsid w:val="163E4EAC"/>
    <w:rsid w:val="1642FD76"/>
    <w:rsid w:val="16483968"/>
    <w:rsid w:val="1654D546"/>
    <w:rsid w:val="16554911"/>
    <w:rsid w:val="1656C69E"/>
    <w:rsid w:val="1674A6AC"/>
    <w:rsid w:val="167A669A"/>
    <w:rsid w:val="167EE9FE"/>
    <w:rsid w:val="169585E8"/>
    <w:rsid w:val="169C4D14"/>
    <w:rsid w:val="16A53695"/>
    <w:rsid w:val="16AFBCB9"/>
    <w:rsid w:val="16B244A1"/>
    <w:rsid w:val="16C43117"/>
    <w:rsid w:val="16D7AAFA"/>
    <w:rsid w:val="16DF2659"/>
    <w:rsid w:val="16F9EE4F"/>
    <w:rsid w:val="170941D2"/>
    <w:rsid w:val="170CF21E"/>
    <w:rsid w:val="17294B9E"/>
    <w:rsid w:val="173FB2AF"/>
    <w:rsid w:val="174DF64C"/>
    <w:rsid w:val="1758BE99"/>
    <w:rsid w:val="175960FC"/>
    <w:rsid w:val="175DF9CC"/>
    <w:rsid w:val="175F6473"/>
    <w:rsid w:val="17624CB5"/>
    <w:rsid w:val="177F5B68"/>
    <w:rsid w:val="179BDBC7"/>
    <w:rsid w:val="179C821C"/>
    <w:rsid w:val="17A40A30"/>
    <w:rsid w:val="17B6ACEE"/>
    <w:rsid w:val="17BF8E6E"/>
    <w:rsid w:val="17CB9D20"/>
    <w:rsid w:val="17DEAFEF"/>
    <w:rsid w:val="17E1DD89"/>
    <w:rsid w:val="1804B392"/>
    <w:rsid w:val="180E9834"/>
    <w:rsid w:val="18182887"/>
    <w:rsid w:val="182748DB"/>
    <w:rsid w:val="18313AA1"/>
    <w:rsid w:val="183F36B7"/>
    <w:rsid w:val="184B949D"/>
    <w:rsid w:val="184EB1C7"/>
    <w:rsid w:val="1850186A"/>
    <w:rsid w:val="1857B74C"/>
    <w:rsid w:val="186713B3"/>
    <w:rsid w:val="1867B1AF"/>
    <w:rsid w:val="187FED7E"/>
    <w:rsid w:val="188D0BD2"/>
    <w:rsid w:val="18981647"/>
    <w:rsid w:val="18A93ABE"/>
    <w:rsid w:val="18B3D992"/>
    <w:rsid w:val="18B6A5BB"/>
    <w:rsid w:val="18BE184E"/>
    <w:rsid w:val="18C7A94E"/>
    <w:rsid w:val="18DB2E52"/>
    <w:rsid w:val="18DD703C"/>
    <w:rsid w:val="18F9D5C1"/>
    <w:rsid w:val="19055F51"/>
    <w:rsid w:val="1916B5AA"/>
    <w:rsid w:val="1916E97E"/>
    <w:rsid w:val="1919B3BA"/>
    <w:rsid w:val="192BE3C2"/>
    <w:rsid w:val="192D0D22"/>
    <w:rsid w:val="192EFBCF"/>
    <w:rsid w:val="194372CB"/>
    <w:rsid w:val="195805CB"/>
    <w:rsid w:val="1966FFD2"/>
    <w:rsid w:val="196F8601"/>
    <w:rsid w:val="19819E2F"/>
    <w:rsid w:val="199FBF77"/>
    <w:rsid w:val="19A96E5C"/>
    <w:rsid w:val="19ADC16E"/>
    <w:rsid w:val="19B8BD87"/>
    <w:rsid w:val="19C2C98B"/>
    <w:rsid w:val="19CFFED4"/>
    <w:rsid w:val="19E64672"/>
    <w:rsid w:val="19F35917"/>
    <w:rsid w:val="19F401AB"/>
    <w:rsid w:val="19F8B352"/>
    <w:rsid w:val="19FDAD01"/>
    <w:rsid w:val="1A0C2059"/>
    <w:rsid w:val="1A140411"/>
    <w:rsid w:val="1A23A066"/>
    <w:rsid w:val="1A348541"/>
    <w:rsid w:val="1A39CA21"/>
    <w:rsid w:val="1A45C86A"/>
    <w:rsid w:val="1A4FCA56"/>
    <w:rsid w:val="1A5B6FDA"/>
    <w:rsid w:val="1A82E5F5"/>
    <w:rsid w:val="1A9260F2"/>
    <w:rsid w:val="1AAA6F37"/>
    <w:rsid w:val="1AAB8D71"/>
    <w:rsid w:val="1ACD822B"/>
    <w:rsid w:val="1AE4F256"/>
    <w:rsid w:val="1AE90C62"/>
    <w:rsid w:val="1AF53A5D"/>
    <w:rsid w:val="1B089E22"/>
    <w:rsid w:val="1B0EF626"/>
    <w:rsid w:val="1B14516D"/>
    <w:rsid w:val="1B17CDAA"/>
    <w:rsid w:val="1B1E34FF"/>
    <w:rsid w:val="1B22384A"/>
    <w:rsid w:val="1B29FBDC"/>
    <w:rsid w:val="1B3BAB90"/>
    <w:rsid w:val="1B48D850"/>
    <w:rsid w:val="1B512CCE"/>
    <w:rsid w:val="1B5EB15C"/>
    <w:rsid w:val="1B66851C"/>
    <w:rsid w:val="1B6A4F50"/>
    <w:rsid w:val="1B6DE42B"/>
    <w:rsid w:val="1B743145"/>
    <w:rsid w:val="1B7ADE00"/>
    <w:rsid w:val="1B908D82"/>
    <w:rsid w:val="1B9C29B8"/>
    <w:rsid w:val="1BBB1162"/>
    <w:rsid w:val="1BCD1B36"/>
    <w:rsid w:val="1BDA1E4C"/>
    <w:rsid w:val="1BDD0784"/>
    <w:rsid w:val="1BE93981"/>
    <w:rsid w:val="1BF7436F"/>
    <w:rsid w:val="1C0F5483"/>
    <w:rsid w:val="1C15DC56"/>
    <w:rsid w:val="1C1C530E"/>
    <w:rsid w:val="1C39D8A3"/>
    <w:rsid w:val="1C418A3C"/>
    <w:rsid w:val="1C4D1A1B"/>
    <w:rsid w:val="1C4E591B"/>
    <w:rsid w:val="1C563B63"/>
    <w:rsid w:val="1C5AD3C1"/>
    <w:rsid w:val="1C6187D6"/>
    <w:rsid w:val="1C6A662E"/>
    <w:rsid w:val="1C820DF2"/>
    <w:rsid w:val="1C894807"/>
    <w:rsid w:val="1C8CB02A"/>
    <w:rsid w:val="1C8E65B4"/>
    <w:rsid w:val="1C93FF88"/>
    <w:rsid w:val="1CBB4B92"/>
    <w:rsid w:val="1CCB72AB"/>
    <w:rsid w:val="1CCDE34F"/>
    <w:rsid w:val="1CCE2F77"/>
    <w:rsid w:val="1CD468BC"/>
    <w:rsid w:val="1CDFF660"/>
    <w:rsid w:val="1CED2E45"/>
    <w:rsid w:val="1D00E9AE"/>
    <w:rsid w:val="1D0854CF"/>
    <w:rsid w:val="1D090711"/>
    <w:rsid w:val="1D1BCBD7"/>
    <w:rsid w:val="1D3A552A"/>
    <w:rsid w:val="1D3C83F5"/>
    <w:rsid w:val="1D5951C7"/>
    <w:rsid w:val="1D5DCB52"/>
    <w:rsid w:val="1D5F1F6E"/>
    <w:rsid w:val="1D804ED5"/>
    <w:rsid w:val="1DA9E4EA"/>
    <w:rsid w:val="1DAC5505"/>
    <w:rsid w:val="1DC551BD"/>
    <w:rsid w:val="1DCF52BC"/>
    <w:rsid w:val="1DD2CBCD"/>
    <w:rsid w:val="1DD9C618"/>
    <w:rsid w:val="1DE27498"/>
    <w:rsid w:val="1DE4CFF5"/>
    <w:rsid w:val="1DF3BE0F"/>
    <w:rsid w:val="1E09A986"/>
    <w:rsid w:val="1E09E3C7"/>
    <w:rsid w:val="1E0A12FC"/>
    <w:rsid w:val="1E103133"/>
    <w:rsid w:val="1E256EB7"/>
    <w:rsid w:val="1E3CF9A7"/>
    <w:rsid w:val="1E4EDEED"/>
    <w:rsid w:val="1E4FFD7D"/>
    <w:rsid w:val="1E54CDA4"/>
    <w:rsid w:val="1E59DEA2"/>
    <w:rsid w:val="1E6AE990"/>
    <w:rsid w:val="1E6C64B3"/>
    <w:rsid w:val="1E879F6F"/>
    <w:rsid w:val="1E944F4F"/>
    <w:rsid w:val="1E9B16DC"/>
    <w:rsid w:val="1EA211F2"/>
    <w:rsid w:val="1EA6952B"/>
    <w:rsid w:val="1EBF6D4F"/>
    <w:rsid w:val="1ECDCAE6"/>
    <w:rsid w:val="1ED49D0E"/>
    <w:rsid w:val="1EDDE8B8"/>
    <w:rsid w:val="1EE3B3E4"/>
    <w:rsid w:val="1EECE861"/>
    <w:rsid w:val="1EF60360"/>
    <w:rsid w:val="1F014CF1"/>
    <w:rsid w:val="1F0E60D7"/>
    <w:rsid w:val="1F138355"/>
    <w:rsid w:val="1F1A8E7C"/>
    <w:rsid w:val="1F3192BE"/>
    <w:rsid w:val="1F3710F4"/>
    <w:rsid w:val="1F3B0A87"/>
    <w:rsid w:val="1F55BF1E"/>
    <w:rsid w:val="1F5B7A86"/>
    <w:rsid w:val="1F672774"/>
    <w:rsid w:val="1F703F69"/>
    <w:rsid w:val="1F7D6707"/>
    <w:rsid w:val="1F7E43E6"/>
    <w:rsid w:val="1F80C7F3"/>
    <w:rsid w:val="1FB93BEC"/>
    <w:rsid w:val="1FBA7657"/>
    <w:rsid w:val="1FBDC338"/>
    <w:rsid w:val="1FBDE6F8"/>
    <w:rsid w:val="1FC1EFB3"/>
    <w:rsid w:val="1FC37AEC"/>
    <w:rsid w:val="1FC7F6F5"/>
    <w:rsid w:val="1FCA0349"/>
    <w:rsid w:val="1FD090F9"/>
    <w:rsid w:val="1FDA0A69"/>
    <w:rsid w:val="1FF00AFC"/>
    <w:rsid w:val="20061123"/>
    <w:rsid w:val="200B2A9E"/>
    <w:rsid w:val="200D5A10"/>
    <w:rsid w:val="2030AADB"/>
    <w:rsid w:val="2037E9F1"/>
    <w:rsid w:val="20399417"/>
    <w:rsid w:val="203E24DA"/>
    <w:rsid w:val="2047EAEE"/>
    <w:rsid w:val="2049460B"/>
    <w:rsid w:val="2063AEB0"/>
    <w:rsid w:val="20681ECE"/>
    <w:rsid w:val="206BFA47"/>
    <w:rsid w:val="2074A5F5"/>
    <w:rsid w:val="207E3658"/>
    <w:rsid w:val="2081F57F"/>
    <w:rsid w:val="2096211D"/>
    <w:rsid w:val="20A66F76"/>
    <w:rsid w:val="20B9A4D0"/>
    <w:rsid w:val="20EF1041"/>
    <w:rsid w:val="20F7A472"/>
    <w:rsid w:val="21186D38"/>
    <w:rsid w:val="211FC57E"/>
    <w:rsid w:val="21202BB2"/>
    <w:rsid w:val="21303076"/>
    <w:rsid w:val="214FA04E"/>
    <w:rsid w:val="215DD2A1"/>
    <w:rsid w:val="216405EF"/>
    <w:rsid w:val="217C0880"/>
    <w:rsid w:val="218A64B2"/>
    <w:rsid w:val="218B0D91"/>
    <w:rsid w:val="219F9B27"/>
    <w:rsid w:val="21A8F762"/>
    <w:rsid w:val="21C1D508"/>
    <w:rsid w:val="21C4579E"/>
    <w:rsid w:val="21ED82F1"/>
    <w:rsid w:val="21F54122"/>
    <w:rsid w:val="221F19DB"/>
    <w:rsid w:val="22238B25"/>
    <w:rsid w:val="2242E1C0"/>
    <w:rsid w:val="224CA6B9"/>
    <w:rsid w:val="224DA2C4"/>
    <w:rsid w:val="22582254"/>
    <w:rsid w:val="225823C4"/>
    <w:rsid w:val="22884180"/>
    <w:rsid w:val="2293D664"/>
    <w:rsid w:val="229A1A3D"/>
    <w:rsid w:val="229D9B1E"/>
    <w:rsid w:val="229DDFAB"/>
    <w:rsid w:val="22A8D5AF"/>
    <w:rsid w:val="22AA37FC"/>
    <w:rsid w:val="22AD2C96"/>
    <w:rsid w:val="22B65B56"/>
    <w:rsid w:val="22BE7B25"/>
    <w:rsid w:val="22CD130D"/>
    <w:rsid w:val="22CD1E30"/>
    <w:rsid w:val="22D65349"/>
    <w:rsid w:val="22EA6D4D"/>
    <w:rsid w:val="22EFA9AE"/>
    <w:rsid w:val="22F29E58"/>
    <w:rsid w:val="22FDCE74"/>
    <w:rsid w:val="230F964B"/>
    <w:rsid w:val="23121ABB"/>
    <w:rsid w:val="232E560E"/>
    <w:rsid w:val="23414A21"/>
    <w:rsid w:val="234A5BC7"/>
    <w:rsid w:val="234C0421"/>
    <w:rsid w:val="2362B110"/>
    <w:rsid w:val="23665512"/>
    <w:rsid w:val="236823F9"/>
    <w:rsid w:val="2372C4A0"/>
    <w:rsid w:val="23A203EE"/>
    <w:rsid w:val="23A6ACA4"/>
    <w:rsid w:val="23AAAA52"/>
    <w:rsid w:val="23ABC248"/>
    <w:rsid w:val="23B4D62C"/>
    <w:rsid w:val="23C35F2D"/>
    <w:rsid w:val="23C44ACD"/>
    <w:rsid w:val="23DFEAAD"/>
    <w:rsid w:val="23E01B42"/>
    <w:rsid w:val="23E578FA"/>
    <w:rsid w:val="23EA9352"/>
    <w:rsid w:val="2410D91D"/>
    <w:rsid w:val="24121193"/>
    <w:rsid w:val="24223135"/>
    <w:rsid w:val="2426FBA0"/>
    <w:rsid w:val="242EBE4F"/>
    <w:rsid w:val="2430A2CD"/>
    <w:rsid w:val="2430CF5B"/>
    <w:rsid w:val="2431B26D"/>
    <w:rsid w:val="243A3E93"/>
    <w:rsid w:val="243C6E2D"/>
    <w:rsid w:val="243C8667"/>
    <w:rsid w:val="243D14A9"/>
    <w:rsid w:val="243F7DB7"/>
    <w:rsid w:val="2440B559"/>
    <w:rsid w:val="246B3947"/>
    <w:rsid w:val="2478E8BC"/>
    <w:rsid w:val="24930BE9"/>
    <w:rsid w:val="2493208A"/>
    <w:rsid w:val="2495BEE9"/>
    <w:rsid w:val="249CECBF"/>
    <w:rsid w:val="249D5B0A"/>
    <w:rsid w:val="24A865BB"/>
    <w:rsid w:val="24B33F87"/>
    <w:rsid w:val="24BF4362"/>
    <w:rsid w:val="24C278BE"/>
    <w:rsid w:val="24F928F5"/>
    <w:rsid w:val="2500A092"/>
    <w:rsid w:val="25166394"/>
    <w:rsid w:val="251791B1"/>
    <w:rsid w:val="2518FDC3"/>
    <w:rsid w:val="251D3484"/>
    <w:rsid w:val="252B6D22"/>
    <w:rsid w:val="252E0E39"/>
    <w:rsid w:val="253920A6"/>
    <w:rsid w:val="253978E5"/>
    <w:rsid w:val="2544C196"/>
    <w:rsid w:val="255C9BD0"/>
    <w:rsid w:val="255E0A80"/>
    <w:rsid w:val="256D7E63"/>
    <w:rsid w:val="256ECB93"/>
    <w:rsid w:val="2577B290"/>
    <w:rsid w:val="25873981"/>
    <w:rsid w:val="2591E057"/>
    <w:rsid w:val="25A0040C"/>
    <w:rsid w:val="25A034E8"/>
    <w:rsid w:val="25A1B36C"/>
    <w:rsid w:val="25A6938D"/>
    <w:rsid w:val="25A92F0B"/>
    <w:rsid w:val="25B22CEB"/>
    <w:rsid w:val="25BA12A5"/>
    <w:rsid w:val="25D7E171"/>
    <w:rsid w:val="25EB7AB5"/>
    <w:rsid w:val="25F7BC27"/>
    <w:rsid w:val="260FD55C"/>
    <w:rsid w:val="262553E5"/>
    <w:rsid w:val="262FC3C0"/>
    <w:rsid w:val="2633AB54"/>
    <w:rsid w:val="2640B45F"/>
    <w:rsid w:val="264FE16E"/>
    <w:rsid w:val="26538A79"/>
    <w:rsid w:val="265720E5"/>
    <w:rsid w:val="265C593E"/>
    <w:rsid w:val="265F09B6"/>
    <w:rsid w:val="2660584D"/>
    <w:rsid w:val="2660FCD8"/>
    <w:rsid w:val="267A0BAD"/>
    <w:rsid w:val="268D8A86"/>
    <w:rsid w:val="26A9B833"/>
    <w:rsid w:val="26B03C23"/>
    <w:rsid w:val="26BBF1B3"/>
    <w:rsid w:val="26C1B91D"/>
    <w:rsid w:val="26DD735D"/>
    <w:rsid w:val="26E1EFAA"/>
    <w:rsid w:val="26F48FDE"/>
    <w:rsid w:val="26F7B22F"/>
    <w:rsid w:val="26F8940B"/>
    <w:rsid w:val="26F9096D"/>
    <w:rsid w:val="27054CFF"/>
    <w:rsid w:val="270E40C5"/>
    <w:rsid w:val="271498C1"/>
    <w:rsid w:val="27153F66"/>
    <w:rsid w:val="27253789"/>
    <w:rsid w:val="27261221"/>
    <w:rsid w:val="273D1A07"/>
    <w:rsid w:val="273ED589"/>
    <w:rsid w:val="273F202F"/>
    <w:rsid w:val="273FF8A8"/>
    <w:rsid w:val="2747E50D"/>
    <w:rsid w:val="2748536B"/>
    <w:rsid w:val="27553771"/>
    <w:rsid w:val="275750BF"/>
    <w:rsid w:val="275C3512"/>
    <w:rsid w:val="276BE6CE"/>
    <w:rsid w:val="277BE515"/>
    <w:rsid w:val="27855ABF"/>
    <w:rsid w:val="27867020"/>
    <w:rsid w:val="27877FCD"/>
    <w:rsid w:val="2795B272"/>
    <w:rsid w:val="27978591"/>
    <w:rsid w:val="27B2B179"/>
    <w:rsid w:val="27D27EBD"/>
    <w:rsid w:val="27F16BAC"/>
    <w:rsid w:val="27F31AF6"/>
    <w:rsid w:val="27FDEE69"/>
    <w:rsid w:val="2802892E"/>
    <w:rsid w:val="28040E37"/>
    <w:rsid w:val="2824FBD5"/>
    <w:rsid w:val="2832227E"/>
    <w:rsid w:val="2832265C"/>
    <w:rsid w:val="2839A17A"/>
    <w:rsid w:val="2840CA0F"/>
    <w:rsid w:val="28547DD0"/>
    <w:rsid w:val="285C3FCB"/>
    <w:rsid w:val="285F9451"/>
    <w:rsid w:val="28613060"/>
    <w:rsid w:val="287102FB"/>
    <w:rsid w:val="288515BE"/>
    <w:rsid w:val="28897574"/>
    <w:rsid w:val="28941500"/>
    <w:rsid w:val="28A4BA1D"/>
    <w:rsid w:val="28A9993C"/>
    <w:rsid w:val="28BA0184"/>
    <w:rsid w:val="28C743A8"/>
    <w:rsid w:val="28D1C0D7"/>
    <w:rsid w:val="28FA7792"/>
    <w:rsid w:val="28FE2D0B"/>
    <w:rsid w:val="29172307"/>
    <w:rsid w:val="29173314"/>
    <w:rsid w:val="292F9B18"/>
    <w:rsid w:val="293F99B5"/>
    <w:rsid w:val="294F3E15"/>
    <w:rsid w:val="294FB080"/>
    <w:rsid w:val="2963BF4E"/>
    <w:rsid w:val="29730EDA"/>
    <w:rsid w:val="2975203F"/>
    <w:rsid w:val="2975AB6A"/>
    <w:rsid w:val="2978D183"/>
    <w:rsid w:val="29AE904D"/>
    <w:rsid w:val="29AF906C"/>
    <w:rsid w:val="29C22C90"/>
    <w:rsid w:val="29C2FF2C"/>
    <w:rsid w:val="29DEFD21"/>
    <w:rsid w:val="29E3BE40"/>
    <w:rsid w:val="29FA3912"/>
    <w:rsid w:val="29FB5C4A"/>
    <w:rsid w:val="2A08E086"/>
    <w:rsid w:val="2A0CF500"/>
    <w:rsid w:val="2A1AF9BC"/>
    <w:rsid w:val="2A23E46C"/>
    <w:rsid w:val="2A54A9E9"/>
    <w:rsid w:val="2A5CFAFF"/>
    <w:rsid w:val="2A5D9BA6"/>
    <w:rsid w:val="2A755F20"/>
    <w:rsid w:val="2A8A85DC"/>
    <w:rsid w:val="2A8B37D3"/>
    <w:rsid w:val="2A8DE587"/>
    <w:rsid w:val="2AA11A8A"/>
    <w:rsid w:val="2AC13DF1"/>
    <w:rsid w:val="2AD021E9"/>
    <w:rsid w:val="2AD0AECE"/>
    <w:rsid w:val="2AF24380"/>
    <w:rsid w:val="2AFC9C01"/>
    <w:rsid w:val="2B170DF1"/>
    <w:rsid w:val="2B239F0E"/>
    <w:rsid w:val="2B31945C"/>
    <w:rsid w:val="2B348924"/>
    <w:rsid w:val="2B424D72"/>
    <w:rsid w:val="2B46B92F"/>
    <w:rsid w:val="2B4DF95B"/>
    <w:rsid w:val="2B4F7399"/>
    <w:rsid w:val="2B549FD3"/>
    <w:rsid w:val="2B59DBED"/>
    <w:rsid w:val="2B611546"/>
    <w:rsid w:val="2B65BEF4"/>
    <w:rsid w:val="2B6B4B8F"/>
    <w:rsid w:val="2B6D04B4"/>
    <w:rsid w:val="2B849111"/>
    <w:rsid w:val="2B862E78"/>
    <w:rsid w:val="2B8F9D29"/>
    <w:rsid w:val="2B99A386"/>
    <w:rsid w:val="2B9A8E69"/>
    <w:rsid w:val="2B9F82EF"/>
    <w:rsid w:val="2BAFD530"/>
    <w:rsid w:val="2BC6E7A1"/>
    <w:rsid w:val="2BCD5958"/>
    <w:rsid w:val="2BE10D1E"/>
    <w:rsid w:val="2C0BC00D"/>
    <w:rsid w:val="2C11ADAD"/>
    <w:rsid w:val="2C1353DE"/>
    <w:rsid w:val="2C3E0DB9"/>
    <w:rsid w:val="2C422461"/>
    <w:rsid w:val="2C442764"/>
    <w:rsid w:val="2C463494"/>
    <w:rsid w:val="2C4FFFE3"/>
    <w:rsid w:val="2C6B5233"/>
    <w:rsid w:val="2C6DD142"/>
    <w:rsid w:val="2C766E68"/>
    <w:rsid w:val="2C890090"/>
    <w:rsid w:val="2C910779"/>
    <w:rsid w:val="2CA2A783"/>
    <w:rsid w:val="2CB3D291"/>
    <w:rsid w:val="2CBB0F78"/>
    <w:rsid w:val="2CC20CEB"/>
    <w:rsid w:val="2CCEA293"/>
    <w:rsid w:val="2CE29F7E"/>
    <w:rsid w:val="2CF39A9A"/>
    <w:rsid w:val="2CF7883D"/>
    <w:rsid w:val="2CFEDF7E"/>
    <w:rsid w:val="2D001431"/>
    <w:rsid w:val="2D02E9C3"/>
    <w:rsid w:val="2D144274"/>
    <w:rsid w:val="2D1774CB"/>
    <w:rsid w:val="2D3EF2D3"/>
    <w:rsid w:val="2D486585"/>
    <w:rsid w:val="2D5AD827"/>
    <w:rsid w:val="2D5C3B70"/>
    <w:rsid w:val="2D62704C"/>
    <w:rsid w:val="2D66550C"/>
    <w:rsid w:val="2D8B1237"/>
    <w:rsid w:val="2D8B64C0"/>
    <w:rsid w:val="2DA6047C"/>
    <w:rsid w:val="2DB7C593"/>
    <w:rsid w:val="2DC078B2"/>
    <w:rsid w:val="2DC558C3"/>
    <w:rsid w:val="2DC67D8D"/>
    <w:rsid w:val="2DC904A2"/>
    <w:rsid w:val="2DCD3217"/>
    <w:rsid w:val="2DCF42A1"/>
    <w:rsid w:val="2DD10AF4"/>
    <w:rsid w:val="2DD63012"/>
    <w:rsid w:val="2DDDC6A4"/>
    <w:rsid w:val="2DECFC9C"/>
    <w:rsid w:val="2DEE4C32"/>
    <w:rsid w:val="2DF4FB91"/>
    <w:rsid w:val="2E0BD839"/>
    <w:rsid w:val="2E0FB667"/>
    <w:rsid w:val="2E1239E3"/>
    <w:rsid w:val="2E199ED7"/>
    <w:rsid w:val="2E23A921"/>
    <w:rsid w:val="2E329554"/>
    <w:rsid w:val="2E47423E"/>
    <w:rsid w:val="2E4A7C47"/>
    <w:rsid w:val="2E4D9AF9"/>
    <w:rsid w:val="2E579366"/>
    <w:rsid w:val="2E583268"/>
    <w:rsid w:val="2E5A4B4E"/>
    <w:rsid w:val="2E5E7386"/>
    <w:rsid w:val="2E6E3940"/>
    <w:rsid w:val="2E731A1E"/>
    <w:rsid w:val="2E7B385D"/>
    <w:rsid w:val="2E7D5192"/>
    <w:rsid w:val="2EA8D3C4"/>
    <w:rsid w:val="2EBE8199"/>
    <w:rsid w:val="2EC74DC7"/>
    <w:rsid w:val="2EFDCABC"/>
    <w:rsid w:val="2F06A4EA"/>
    <w:rsid w:val="2F0F2E67"/>
    <w:rsid w:val="2F0F8387"/>
    <w:rsid w:val="2F12058C"/>
    <w:rsid w:val="2F1261C7"/>
    <w:rsid w:val="2F12D71B"/>
    <w:rsid w:val="2F13B9BC"/>
    <w:rsid w:val="2F1D342F"/>
    <w:rsid w:val="2F21238B"/>
    <w:rsid w:val="2F3AE359"/>
    <w:rsid w:val="2F3E3E94"/>
    <w:rsid w:val="2F4D249F"/>
    <w:rsid w:val="2F615479"/>
    <w:rsid w:val="2F7997A6"/>
    <w:rsid w:val="2F82B9DB"/>
    <w:rsid w:val="2F9BD710"/>
    <w:rsid w:val="2FA23F5C"/>
    <w:rsid w:val="2FB223E2"/>
    <w:rsid w:val="2FB68FE4"/>
    <w:rsid w:val="2FC44128"/>
    <w:rsid w:val="2FC7DD2C"/>
    <w:rsid w:val="2FC8688D"/>
    <w:rsid w:val="2FCA5C76"/>
    <w:rsid w:val="2FCAFE96"/>
    <w:rsid w:val="2FD05D24"/>
    <w:rsid w:val="2FDDAECA"/>
    <w:rsid w:val="2FE25AA2"/>
    <w:rsid w:val="2FE5A7AF"/>
    <w:rsid w:val="2FF1FEC3"/>
    <w:rsid w:val="2FF98852"/>
    <w:rsid w:val="3001E5E2"/>
    <w:rsid w:val="30060485"/>
    <w:rsid w:val="302CB78E"/>
    <w:rsid w:val="303AD220"/>
    <w:rsid w:val="3041BAD2"/>
    <w:rsid w:val="3048269C"/>
    <w:rsid w:val="304AA83F"/>
    <w:rsid w:val="305197A3"/>
    <w:rsid w:val="305B5E05"/>
    <w:rsid w:val="3065BAFD"/>
    <w:rsid w:val="307E1ADF"/>
    <w:rsid w:val="308862C9"/>
    <w:rsid w:val="30894478"/>
    <w:rsid w:val="309111B9"/>
    <w:rsid w:val="309C1DBD"/>
    <w:rsid w:val="30A02AA4"/>
    <w:rsid w:val="30AF197B"/>
    <w:rsid w:val="30B85198"/>
    <w:rsid w:val="30B932E0"/>
    <w:rsid w:val="30C4D3B8"/>
    <w:rsid w:val="30E248C7"/>
    <w:rsid w:val="30EF261C"/>
    <w:rsid w:val="30F1B51C"/>
    <w:rsid w:val="313FB3AA"/>
    <w:rsid w:val="3156D581"/>
    <w:rsid w:val="315D6632"/>
    <w:rsid w:val="315EB6A0"/>
    <w:rsid w:val="3169B8BA"/>
    <w:rsid w:val="317DDE13"/>
    <w:rsid w:val="317EE8C9"/>
    <w:rsid w:val="31956A37"/>
    <w:rsid w:val="319C47C2"/>
    <w:rsid w:val="319E188E"/>
    <w:rsid w:val="31B2A780"/>
    <w:rsid w:val="31B8D376"/>
    <w:rsid w:val="31C43EE7"/>
    <w:rsid w:val="31C78310"/>
    <w:rsid w:val="31D64DAD"/>
    <w:rsid w:val="31DAE67D"/>
    <w:rsid w:val="31F216BA"/>
    <w:rsid w:val="31F2D234"/>
    <w:rsid w:val="31F92C45"/>
    <w:rsid w:val="31FFBD7D"/>
    <w:rsid w:val="320FF259"/>
    <w:rsid w:val="32102AF2"/>
    <w:rsid w:val="32174D70"/>
    <w:rsid w:val="321A9149"/>
    <w:rsid w:val="32331B62"/>
    <w:rsid w:val="3237B1B2"/>
    <w:rsid w:val="3255131E"/>
    <w:rsid w:val="3259FEB0"/>
    <w:rsid w:val="3268BFA3"/>
    <w:rsid w:val="326AB426"/>
    <w:rsid w:val="3274C07E"/>
    <w:rsid w:val="328B3389"/>
    <w:rsid w:val="329D2077"/>
    <w:rsid w:val="32A12F25"/>
    <w:rsid w:val="32A7F4DB"/>
    <w:rsid w:val="32B80085"/>
    <w:rsid w:val="32C07456"/>
    <w:rsid w:val="32C27968"/>
    <w:rsid w:val="32D06DF8"/>
    <w:rsid w:val="32D93FC4"/>
    <w:rsid w:val="32DE2A5C"/>
    <w:rsid w:val="32EA889F"/>
    <w:rsid w:val="32F2EE79"/>
    <w:rsid w:val="32F31F35"/>
    <w:rsid w:val="32FA88DB"/>
    <w:rsid w:val="32FF62BA"/>
    <w:rsid w:val="33007B9A"/>
    <w:rsid w:val="331E5C12"/>
    <w:rsid w:val="3321EFEA"/>
    <w:rsid w:val="332DF623"/>
    <w:rsid w:val="33814107"/>
    <w:rsid w:val="3399E8AA"/>
    <w:rsid w:val="339DE6CB"/>
    <w:rsid w:val="33A9E788"/>
    <w:rsid w:val="33ABE96D"/>
    <w:rsid w:val="33B01467"/>
    <w:rsid w:val="33C149D8"/>
    <w:rsid w:val="33CB595A"/>
    <w:rsid w:val="33D17611"/>
    <w:rsid w:val="33E9CF06"/>
    <w:rsid w:val="34161DFA"/>
    <w:rsid w:val="341FED3C"/>
    <w:rsid w:val="342229AE"/>
    <w:rsid w:val="34232B1D"/>
    <w:rsid w:val="3423B7B8"/>
    <w:rsid w:val="34277EA6"/>
    <w:rsid w:val="3436470F"/>
    <w:rsid w:val="34459B8B"/>
    <w:rsid w:val="344BFAC2"/>
    <w:rsid w:val="3454AB4F"/>
    <w:rsid w:val="3461AB1E"/>
    <w:rsid w:val="34732476"/>
    <w:rsid w:val="3474E143"/>
    <w:rsid w:val="34900471"/>
    <w:rsid w:val="34940055"/>
    <w:rsid w:val="3494EA96"/>
    <w:rsid w:val="349E4E39"/>
    <w:rsid w:val="34A531FF"/>
    <w:rsid w:val="34A77A2A"/>
    <w:rsid w:val="34B1606A"/>
    <w:rsid w:val="34BD5601"/>
    <w:rsid w:val="34C3D217"/>
    <w:rsid w:val="34C61190"/>
    <w:rsid w:val="34C921A9"/>
    <w:rsid w:val="34DDE44F"/>
    <w:rsid w:val="34FD179F"/>
    <w:rsid w:val="35005C5E"/>
    <w:rsid w:val="351F19B2"/>
    <w:rsid w:val="35273F38"/>
    <w:rsid w:val="35438DB6"/>
    <w:rsid w:val="354BEE2E"/>
    <w:rsid w:val="3552FBCA"/>
    <w:rsid w:val="355613F5"/>
    <w:rsid w:val="35582154"/>
    <w:rsid w:val="3559E4EB"/>
    <w:rsid w:val="355B10A2"/>
    <w:rsid w:val="3560FC5A"/>
    <w:rsid w:val="356C7D05"/>
    <w:rsid w:val="35701446"/>
    <w:rsid w:val="357B91DB"/>
    <w:rsid w:val="3581E124"/>
    <w:rsid w:val="358C9B82"/>
    <w:rsid w:val="35A4C437"/>
    <w:rsid w:val="35AB79DD"/>
    <w:rsid w:val="35ABFAA4"/>
    <w:rsid w:val="35B630E3"/>
    <w:rsid w:val="35C83146"/>
    <w:rsid w:val="35D61F76"/>
    <w:rsid w:val="35DF819C"/>
    <w:rsid w:val="35FBD614"/>
    <w:rsid w:val="3608467C"/>
    <w:rsid w:val="3611F092"/>
    <w:rsid w:val="36690548"/>
    <w:rsid w:val="368C8AB2"/>
    <w:rsid w:val="368D9993"/>
    <w:rsid w:val="36A3352C"/>
    <w:rsid w:val="36A9FCE6"/>
    <w:rsid w:val="36B770F8"/>
    <w:rsid w:val="36C8A1DD"/>
    <w:rsid w:val="36C98A2A"/>
    <w:rsid w:val="36D3F0ED"/>
    <w:rsid w:val="36DA90F2"/>
    <w:rsid w:val="36ED418A"/>
    <w:rsid w:val="36EFFA1C"/>
    <w:rsid w:val="36F079E8"/>
    <w:rsid w:val="371B1483"/>
    <w:rsid w:val="3723B05B"/>
    <w:rsid w:val="372B8C45"/>
    <w:rsid w:val="3743C96C"/>
    <w:rsid w:val="3744F8B9"/>
    <w:rsid w:val="3747FDF3"/>
    <w:rsid w:val="374D77BA"/>
    <w:rsid w:val="3750C495"/>
    <w:rsid w:val="375627C8"/>
    <w:rsid w:val="3759E069"/>
    <w:rsid w:val="375A1B96"/>
    <w:rsid w:val="3763FBBD"/>
    <w:rsid w:val="3780CB88"/>
    <w:rsid w:val="37906615"/>
    <w:rsid w:val="3791E7C8"/>
    <w:rsid w:val="379241B5"/>
    <w:rsid w:val="379FAA89"/>
    <w:rsid w:val="37B9B7C3"/>
    <w:rsid w:val="37D4CC3C"/>
    <w:rsid w:val="37E1D64B"/>
    <w:rsid w:val="37F22EEB"/>
    <w:rsid w:val="3803C95B"/>
    <w:rsid w:val="3807CFAF"/>
    <w:rsid w:val="381DC95A"/>
    <w:rsid w:val="3859956E"/>
    <w:rsid w:val="3871A73C"/>
    <w:rsid w:val="387229A5"/>
    <w:rsid w:val="3878E754"/>
    <w:rsid w:val="387EE153"/>
    <w:rsid w:val="3880E66A"/>
    <w:rsid w:val="3888CDCB"/>
    <w:rsid w:val="388D3956"/>
    <w:rsid w:val="38ADE55A"/>
    <w:rsid w:val="38CFDAC2"/>
    <w:rsid w:val="38D5144A"/>
    <w:rsid w:val="38D74682"/>
    <w:rsid w:val="38D7C938"/>
    <w:rsid w:val="38E150A8"/>
    <w:rsid w:val="39003B40"/>
    <w:rsid w:val="3917C590"/>
    <w:rsid w:val="391BB3AA"/>
    <w:rsid w:val="3928A418"/>
    <w:rsid w:val="39342E53"/>
    <w:rsid w:val="39376F72"/>
    <w:rsid w:val="393B7B55"/>
    <w:rsid w:val="394DDEA8"/>
    <w:rsid w:val="39512796"/>
    <w:rsid w:val="3962E7E8"/>
    <w:rsid w:val="397A5472"/>
    <w:rsid w:val="397BBEB1"/>
    <w:rsid w:val="39915618"/>
    <w:rsid w:val="39AE76C3"/>
    <w:rsid w:val="39B9C1A8"/>
    <w:rsid w:val="39C64FE1"/>
    <w:rsid w:val="39CA24E7"/>
    <w:rsid w:val="39D0C341"/>
    <w:rsid w:val="39E7FDAD"/>
    <w:rsid w:val="3A0CA526"/>
    <w:rsid w:val="3A2159ED"/>
    <w:rsid w:val="3A2E6D0A"/>
    <w:rsid w:val="3A3E4227"/>
    <w:rsid w:val="3A4940BA"/>
    <w:rsid w:val="3A5515AF"/>
    <w:rsid w:val="3A5795ED"/>
    <w:rsid w:val="3A579822"/>
    <w:rsid w:val="3A744E8B"/>
    <w:rsid w:val="3A77629B"/>
    <w:rsid w:val="3A77F2F4"/>
    <w:rsid w:val="3A804F9E"/>
    <w:rsid w:val="3A998EC3"/>
    <w:rsid w:val="3AA17399"/>
    <w:rsid w:val="3AAFF318"/>
    <w:rsid w:val="3AB353A6"/>
    <w:rsid w:val="3AB6D568"/>
    <w:rsid w:val="3AC4ECEE"/>
    <w:rsid w:val="3AD2DFB2"/>
    <w:rsid w:val="3AD98377"/>
    <w:rsid w:val="3AF27622"/>
    <w:rsid w:val="3B0087DD"/>
    <w:rsid w:val="3B0477DB"/>
    <w:rsid w:val="3B2BB53B"/>
    <w:rsid w:val="3B2C1400"/>
    <w:rsid w:val="3B335BA9"/>
    <w:rsid w:val="3B4F4EAA"/>
    <w:rsid w:val="3B5A77F5"/>
    <w:rsid w:val="3B5A7A6D"/>
    <w:rsid w:val="3B6DF72F"/>
    <w:rsid w:val="3B73C54F"/>
    <w:rsid w:val="3B7C0399"/>
    <w:rsid w:val="3B7DFEBB"/>
    <w:rsid w:val="3B8049EC"/>
    <w:rsid w:val="3B82671C"/>
    <w:rsid w:val="3B8E9B5B"/>
    <w:rsid w:val="3BA260C0"/>
    <w:rsid w:val="3BAA9F7B"/>
    <w:rsid w:val="3BAE5ED2"/>
    <w:rsid w:val="3BD2B5C3"/>
    <w:rsid w:val="3BEA9799"/>
    <w:rsid w:val="3BFCE02F"/>
    <w:rsid w:val="3BFE3DB3"/>
    <w:rsid w:val="3C0E01C7"/>
    <w:rsid w:val="3C1FBFFC"/>
    <w:rsid w:val="3C240AB3"/>
    <w:rsid w:val="3C265C32"/>
    <w:rsid w:val="3C32E12F"/>
    <w:rsid w:val="3C3B6B29"/>
    <w:rsid w:val="3C404864"/>
    <w:rsid w:val="3C44B455"/>
    <w:rsid w:val="3C44D8F2"/>
    <w:rsid w:val="3C5DCCDB"/>
    <w:rsid w:val="3C6268AD"/>
    <w:rsid w:val="3C81AA00"/>
    <w:rsid w:val="3C832F53"/>
    <w:rsid w:val="3C92AEFB"/>
    <w:rsid w:val="3CA0B0E6"/>
    <w:rsid w:val="3CA8F9CD"/>
    <w:rsid w:val="3CAA0D08"/>
    <w:rsid w:val="3CADDC4B"/>
    <w:rsid w:val="3CB499FA"/>
    <w:rsid w:val="3CBA50A7"/>
    <w:rsid w:val="3CBEC6A3"/>
    <w:rsid w:val="3CCE5D83"/>
    <w:rsid w:val="3CD05F82"/>
    <w:rsid w:val="3CD2EAD1"/>
    <w:rsid w:val="3CDEF023"/>
    <w:rsid w:val="3CEC6A0E"/>
    <w:rsid w:val="3CF4A2E3"/>
    <w:rsid w:val="3CF83D5F"/>
    <w:rsid w:val="3D01C93C"/>
    <w:rsid w:val="3D083907"/>
    <w:rsid w:val="3D0C9CCF"/>
    <w:rsid w:val="3D0E41FE"/>
    <w:rsid w:val="3D1582C7"/>
    <w:rsid w:val="3D20703E"/>
    <w:rsid w:val="3D310B73"/>
    <w:rsid w:val="3D31922A"/>
    <w:rsid w:val="3D5DCB99"/>
    <w:rsid w:val="3D60D05D"/>
    <w:rsid w:val="3D8B3B7C"/>
    <w:rsid w:val="3DB3BA07"/>
    <w:rsid w:val="3DC60F75"/>
    <w:rsid w:val="3DD134CD"/>
    <w:rsid w:val="3DE0853E"/>
    <w:rsid w:val="3DE2080C"/>
    <w:rsid w:val="3DE3F2E6"/>
    <w:rsid w:val="3E00C406"/>
    <w:rsid w:val="3E0B4355"/>
    <w:rsid w:val="3E1554D4"/>
    <w:rsid w:val="3E1B9510"/>
    <w:rsid w:val="3E211980"/>
    <w:rsid w:val="3E27F19A"/>
    <w:rsid w:val="3E2F21BB"/>
    <w:rsid w:val="3E3244DB"/>
    <w:rsid w:val="3E367A9E"/>
    <w:rsid w:val="3E3A8742"/>
    <w:rsid w:val="3E4498B4"/>
    <w:rsid w:val="3E4C43B4"/>
    <w:rsid w:val="3E510824"/>
    <w:rsid w:val="3E5159FF"/>
    <w:rsid w:val="3E5720BA"/>
    <w:rsid w:val="3E691F16"/>
    <w:rsid w:val="3E7B2C28"/>
    <w:rsid w:val="3E81F930"/>
    <w:rsid w:val="3E825135"/>
    <w:rsid w:val="3E83DE63"/>
    <w:rsid w:val="3E8641E8"/>
    <w:rsid w:val="3E8D5BFD"/>
    <w:rsid w:val="3E9BC4EC"/>
    <w:rsid w:val="3E9BF369"/>
    <w:rsid w:val="3EA0B905"/>
    <w:rsid w:val="3EA7D789"/>
    <w:rsid w:val="3EAFD9CC"/>
    <w:rsid w:val="3EB220E0"/>
    <w:rsid w:val="3EC7DC09"/>
    <w:rsid w:val="3EE18F5C"/>
    <w:rsid w:val="3EEF5C75"/>
    <w:rsid w:val="3EF56184"/>
    <w:rsid w:val="3F04C964"/>
    <w:rsid w:val="3F087AFE"/>
    <w:rsid w:val="3F1DB27D"/>
    <w:rsid w:val="3F1E2A33"/>
    <w:rsid w:val="3F201E6C"/>
    <w:rsid w:val="3F2AFD1F"/>
    <w:rsid w:val="3F36480C"/>
    <w:rsid w:val="3F3AADF1"/>
    <w:rsid w:val="3F441C03"/>
    <w:rsid w:val="3F53EF9E"/>
    <w:rsid w:val="3F675D3A"/>
    <w:rsid w:val="3F67AFFE"/>
    <w:rsid w:val="3F686B02"/>
    <w:rsid w:val="3F6CF23B"/>
    <w:rsid w:val="3F7252E0"/>
    <w:rsid w:val="3F7A00D4"/>
    <w:rsid w:val="3F93DC4A"/>
    <w:rsid w:val="3F96FED7"/>
    <w:rsid w:val="3FA1B2C3"/>
    <w:rsid w:val="3FBDF8B0"/>
    <w:rsid w:val="3FBF0738"/>
    <w:rsid w:val="3FC08800"/>
    <w:rsid w:val="3FC2FC29"/>
    <w:rsid w:val="3FD094DE"/>
    <w:rsid w:val="3FD675B9"/>
    <w:rsid w:val="3FE04B29"/>
    <w:rsid w:val="3FE7DBD3"/>
    <w:rsid w:val="3FEB0BA7"/>
    <w:rsid w:val="3FEE58B8"/>
    <w:rsid w:val="4006B8DB"/>
    <w:rsid w:val="4016B8CF"/>
    <w:rsid w:val="402D2B69"/>
    <w:rsid w:val="403C607C"/>
    <w:rsid w:val="40412A8B"/>
    <w:rsid w:val="40422512"/>
    <w:rsid w:val="40449992"/>
    <w:rsid w:val="404B77CD"/>
    <w:rsid w:val="4055CAE0"/>
    <w:rsid w:val="406F1966"/>
    <w:rsid w:val="407870B8"/>
    <w:rsid w:val="40931BF7"/>
    <w:rsid w:val="40AF7A30"/>
    <w:rsid w:val="40C93357"/>
    <w:rsid w:val="40D42BA0"/>
    <w:rsid w:val="40D4F4C8"/>
    <w:rsid w:val="40DCCFD5"/>
    <w:rsid w:val="40DF9E63"/>
    <w:rsid w:val="40E5CA62"/>
    <w:rsid w:val="40E9A8B7"/>
    <w:rsid w:val="40F3A9CF"/>
    <w:rsid w:val="41015F2B"/>
    <w:rsid w:val="41032B09"/>
    <w:rsid w:val="4109A170"/>
    <w:rsid w:val="4110407E"/>
    <w:rsid w:val="411250F1"/>
    <w:rsid w:val="4126EB65"/>
    <w:rsid w:val="41362878"/>
    <w:rsid w:val="413FBEA1"/>
    <w:rsid w:val="41497DD4"/>
    <w:rsid w:val="414A6279"/>
    <w:rsid w:val="414C8D9F"/>
    <w:rsid w:val="4188B29C"/>
    <w:rsid w:val="41AABD3B"/>
    <w:rsid w:val="41BC71B6"/>
    <w:rsid w:val="41C0B440"/>
    <w:rsid w:val="41C3EE7D"/>
    <w:rsid w:val="41CA7322"/>
    <w:rsid w:val="41E63EF8"/>
    <w:rsid w:val="41F9AE4E"/>
    <w:rsid w:val="4214DF39"/>
    <w:rsid w:val="42279B6C"/>
    <w:rsid w:val="422A0DDE"/>
    <w:rsid w:val="422A6840"/>
    <w:rsid w:val="4240B5EF"/>
    <w:rsid w:val="42537201"/>
    <w:rsid w:val="42580417"/>
    <w:rsid w:val="426A253F"/>
    <w:rsid w:val="42766AEF"/>
    <w:rsid w:val="428CBCDA"/>
    <w:rsid w:val="428D63CB"/>
    <w:rsid w:val="42A0335C"/>
    <w:rsid w:val="42B5269A"/>
    <w:rsid w:val="42BCA02B"/>
    <w:rsid w:val="42D235DA"/>
    <w:rsid w:val="42DA1874"/>
    <w:rsid w:val="42DBB6CE"/>
    <w:rsid w:val="42F9ADD1"/>
    <w:rsid w:val="42FE8B1E"/>
    <w:rsid w:val="43009A4A"/>
    <w:rsid w:val="4301A0AE"/>
    <w:rsid w:val="4306D54F"/>
    <w:rsid w:val="430AC91B"/>
    <w:rsid w:val="430C790A"/>
    <w:rsid w:val="4326F25E"/>
    <w:rsid w:val="4332DA36"/>
    <w:rsid w:val="43370D91"/>
    <w:rsid w:val="43400631"/>
    <w:rsid w:val="43454B6E"/>
    <w:rsid w:val="435487EE"/>
    <w:rsid w:val="43562304"/>
    <w:rsid w:val="43568956"/>
    <w:rsid w:val="436309AC"/>
    <w:rsid w:val="436C03BB"/>
    <w:rsid w:val="43759662"/>
    <w:rsid w:val="437E7512"/>
    <w:rsid w:val="437E8EFB"/>
    <w:rsid w:val="4385B96A"/>
    <w:rsid w:val="438655D8"/>
    <w:rsid w:val="438B00E5"/>
    <w:rsid w:val="438D7763"/>
    <w:rsid w:val="4398A22D"/>
    <w:rsid w:val="439CEB19"/>
    <w:rsid w:val="439EA131"/>
    <w:rsid w:val="43A9F363"/>
    <w:rsid w:val="43AA58C5"/>
    <w:rsid w:val="43AC9453"/>
    <w:rsid w:val="43B2CD85"/>
    <w:rsid w:val="43BCAF25"/>
    <w:rsid w:val="43C0F5B2"/>
    <w:rsid w:val="43C21940"/>
    <w:rsid w:val="43C515C3"/>
    <w:rsid w:val="43C8BAF9"/>
    <w:rsid w:val="43D048BB"/>
    <w:rsid w:val="43DEDBB9"/>
    <w:rsid w:val="43E57A2A"/>
    <w:rsid w:val="43EAAF1E"/>
    <w:rsid w:val="43EEC216"/>
    <w:rsid w:val="43F3138C"/>
    <w:rsid w:val="4404CAB7"/>
    <w:rsid w:val="440C2311"/>
    <w:rsid w:val="442A2AC4"/>
    <w:rsid w:val="4442D0E6"/>
    <w:rsid w:val="445612F2"/>
    <w:rsid w:val="4456EC26"/>
    <w:rsid w:val="44616246"/>
    <w:rsid w:val="446365AC"/>
    <w:rsid w:val="44649394"/>
    <w:rsid w:val="446C24C2"/>
    <w:rsid w:val="446D66AA"/>
    <w:rsid w:val="446DBF02"/>
    <w:rsid w:val="4472DBC4"/>
    <w:rsid w:val="4477FF4C"/>
    <w:rsid w:val="447E5001"/>
    <w:rsid w:val="4481FFDB"/>
    <w:rsid w:val="44899BD4"/>
    <w:rsid w:val="44A75062"/>
    <w:rsid w:val="44A9C2FF"/>
    <w:rsid w:val="44C0AE8E"/>
    <w:rsid w:val="44D4FEF6"/>
    <w:rsid w:val="44E16DB6"/>
    <w:rsid w:val="44E7573D"/>
    <w:rsid w:val="44FA8A28"/>
    <w:rsid w:val="450529C9"/>
    <w:rsid w:val="4508C1C1"/>
    <w:rsid w:val="450D12C5"/>
    <w:rsid w:val="45122BDC"/>
    <w:rsid w:val="452A670C"/>
    <w:rsid w:val="452E8B97"/>
    <w:rsid w:val="45375DE0"/>
    <w:rsid w:val="453F8FD9"/>
    <w:rsid w:val="454770C1"/>
    <w:rsid w:val="455BB309"/>
    <w:rsid w:val="455C8963"/>
    <w:rsid w:val="4566E01D"/>
    <w:rsid w:val="45679324"/>
    <w:rsid w:val="4574CB9C"/>
    <w:rsid w:val="457594BE"/>
    <w:rsid w:val="45784654"/>
    <w:rsid w:val="457ACA2A"/>
    <w:rsid w:val="45803E66"/>
    <w:rsid w:val="45856F12"/>
    <w:rsid w:val="459B6CF2"/>
    <w:rsid w:val="45B5587B"/>
    <w:rsid w:val="45BF9E54"/>
    <w:rsid w:val="45C57436"/>
    <w:rsid w:val="45C8BCB5"/>
    <w:rsid w:val="45CA6AC7"/>
    <w:rsid w:val="45D09425"/>
    <w:rsid w:val="45D204D2"/>
    <w:rsid w:val="45D6D2C7"/>
    <w:rsid w:val="45E619AF"/>
    <w:rsid w:val="45EB4262"/>
    <w:rsid w:val="460AE4F2"/>
    <w:rsid w:val="461B30B7"/>
    <w:rsid w:val="462598A8"/>
    <w:rsid w:val="463B7D8F"/>
    <w:rsid w:val="4640D3B3"/>
    <w:rsid w:val="46603C44"/>
    <w:rsid w:val="466D0019"/>
    <w:rsid w:val="467C4855"/>
    <w:rsid w:val="467CED62"/>
    <w:rsid w:val="467FB853"/>
    <w:rsid w:val="468DE851"/>
    <w:rsid w:val="46A4D45A"/>
    <w:rsid w:val="46AFE67B"/>
    <w:rsid w:val="46B1AB2E"/>
    <w:rsid w:val="46C67A3F"/>
    <w:rsid w:val="46CA4FAD"/>
    <w:rsid w:val="46CDBFC5"/>
    <w:rsid w:val="46D246C7"/>
    <w:rsid w:val="46D5003C"/>
    <w:rsid w:val="46DB3FDA"/>
    <w:rsid w:val="46E450E2"/>
    <w:rsid w:val="46E4ACCF"/>
    <w:rsid w:val="46EC4AD2"/>
    <w:rsid w:val="46ED9929"/>
    <w:rsid w:val="4714E7F4"/>
    <w:rsid w:val="472488A5"/>
    <w:rsid w:val="4725C95F"/>
    <w:rsid w:val="4726F51D"/>
    <w:rsid w:val="47325672"/>
    <w:rsid w:val="473CBA3D"/>
    <w:rsid w:val="47444AC5"/>
    <w:rsid w:val="475950BC"/>
    <w:rsid w:val="476048C7"/>
    <w:rsid w:val="47778D4D"/>
    <w:rsid w:val="479459E8"/>
    <w:rsid w:val="47A14D05"/>
    <w:rsid w:val="47C362DD"/>
    <w:rsid w:val="47CD86CB"/>
    <w:rsid w:val="47D7B697"/>
    <w:rsid w:val="47D9283E"/>
    <w:rsid w:val="47D9794E"/>
    <w:rsid w:val="47DC9C31"/>
    <w:rsid w:val="47ED731E"/>
    <w:rsid w:val="47F6AD02"/>
    <w:rsid w:val="47FB2227"/>
    <w:rsid w:val="47FBE28A"/>
    <w:rsid w:val="48002A49"/>
    <w:rsid w:val="4801A71A"/>
    <w:rsid w:val="480E2BBF"/>
    <w:rsid w:val="48154C39"/>
    <w:rsid w:val="481FBF3A"/>
    <w:rsid w:val="482CC6B8"/>
    <w:rsid w:val="48420641"/>
    <w:rsid w:val="484B068C"/>
    <w:rsid w:val="485210B4"/>
    <w:rsid w:val="4853D921"/>
    <w:rsid w:val="48559594"/>
    <w:rsid w:val="48596848"/>
    <w:rsid w:val="4876948A"/>
    <w:rsid w:val="4877283B"/>
    <w:rsid w:val="48849177"/>
    <w:rsid w:val="48886B88"/>
    <w:rsid w:val="488D1544"/>
    <w:rsid w:val="4896151B"/>
    <w:rsid w:val="489CBD97"/>
    <w:rsid w:val="48A3D14E"/>
    <w:rsid w:val="4902A625"/>
    <w:rsid w:val="4905EF2B"/>
    <w:rsid w:val="490B03D7"/>
    <w:rsid w:val="490FC060"/>
    <w:rsid w:val="49343250"/>
    <w:rsid w:val="495EF531"/>
    <w:rsid w:val="4965529B"/>
    <w:rsid w:val="49810B97"/>
    <w:rsid w:val="49934E25"/>
    <w:rsid w:val="49962E74"/>
    <w:rsid w:val="499BE165"/>
    <w:rsid w:val="499FF633"/>
    <w:rsid w:val="49A10F28"/>
    <w:rsid w:val="49AF92BE"/>
    <w:rsid w:val="49B082FC"/>
    <w:rsid w:val="49B40CFE"/>
    <w:rsid w:val="49C019FA"/>
    <w:rsid w:val="49EC5C47"/>
    <w:rsid w:val="4A3B6B5B"/>
    <w:rsid w:val="4A420355"/>
    <w:rsid w:val="4A4BDC06"/>
    <w:rsid w:val="4A4F90EC"/>
    <w:rsid w:val="4A55E341"/>
    <w:rsid w:val="4A587F41"/>
    <w:rsid w:val="4A5FC5FC"/>
    <w:rsid w:val="4A714747"/>
    <w:rsid w:val="4A7EF905"/>
    <w:rsid w:val="4A914DFA"/>
    <w:rsid w:val="4A94503D"/>
    <w:rsid w:val="4A95C3D6"/>
    <w:rsid w:val="4A99EC90"/>
    <w:rsid w:val="4A9A8BED"/>
    <w:rsid w:val="4A9FCF08"/>
    <w:rsid w:val="4AA9E56B"/>
    <w:rsid w:val="4AB1264B"/>
    <w:rsid w:val="4ABA253F"/>
    <w:rsid w:val="4ABE1372"/>
    <w:rsid w:val="4ABEA2F2"/>
    <w:rsid w:val="4AC91C12"/>
    <w:rsid w:val="4AD432D3"/>
    <w:rsid w:val="4ADAA488"/>
    <w:rsid w:val="4AEA12DA"/>
    <w:rsid w:val="4AF1D426"/>
    <w:rsid w:val="4AF867B8"/>
    <w:rsid w:val="4B01229E"/>
    <w:rsid w:val="4B0F6A46"/>
    <w:rsid w:val="4B1C1EA7"/>
    <w:rsid w:val="4B21923C"/>
    <w:rsid w:val="4B2AF630"/>
    <w:rsid w:val="4B4AFA78"/>
    <w:rsid w:val="4B4C0465"/>
    <w:rsid w:val="4B5A6358"/>
    <w:rsid w:val="4B743A41"/>
    <w:rsid w:val="4B7E995D"/>
    <w:rsid w:val="4B8330D2"/>
    <w:rsid w:val="4B8A8AD2"/>
    <w:rsid w:val="4B9A3C40"/>
    <w:rsid w:val="4BB453F5"/>
    <w:rsid w:val="4BB53992"/>
    <w:rsid w:val="4BB6DA19"/>
    <w:rsid w:val="4BC2B7A1"/>
    <w:rsid w:val="4BC32299"/>
    <w:rsid w:val="4BDEC30D"/>
    <w:rsid w:val="4C1F1EB2"/>
    <w:rsid w:val="4C440CE5"/>
    <w:rsid w:val="4C4FE960"/>
    <w:rsid w:val="4C55A0E9"/>
    <w:rsid w:val="4C56E540"/>
    <w:rsid w:val="4C5A01B8"/>
    <w:rsid w:val="4C6A8B3B"/>
    <w:rsid w:val="4C74AD75"/>
    <w:rsid w:val="4C7CFDB1"/>
    <w:rsid w:val="4C7E6A40"/>
    <w:rsid w:val="4C7FBFC4"/>
    <w:rsid w:val="4C80413C"/>
    <w:rsid w:val="4C8252BE"/>
    <w:rsid w:val="4C906EC9"/>
    <w:rsid w:val="4C9647FF"/>
    <w:rsid w:val="4C965E2E"/>
    <w:rsid w:val="4CA66054"/>
    <w:rsid w:val="4CB465DB"/>
    <w:rsid w:val="4CBBC971"/>
    <w:rsid w:val="4CBE3AC8"/>
    <w:rsid w:val="4CC4E2A4"/>
    <w:rsid w:val="4CD7DA4F"/>
    <w:rsid w:val="4CDFE230"/>
    <w:rsid w:val="4CE40BB2"/>
    <w:rsid w:val="4CF71165"/>
    <w:rsid w:val="4CFE8F11"/>
    <w:rsid w:val="4CFE90F5"/>
    <w:rsid w:val="4D00EC44"/>
    <w:rsid w:val="4D06B478"/>
    <w:rsid w:val="4D09C5A1"/>
    <w:rsid w:val="4D1BEA4C"/>
    <w:rsid w:val="4D340D43"/>
    <w:rsid w:val="4D3E8123"/>
    <w:rsid w:val="4D49B524"/>
    <w:rsid w:val="4D4AEB36"/>
    <w:rsid w:val="4D4B8957"/>
    <w:rsid w:val="4D4BAE55"/>
    <w:rsid w:val="4D5492A2"/>
    <w:rsid w:val="4D6AF125"/>
    <w:rsid w:val="4D78C7E2"/>
    <w:rsid w:val="4D7BB019"/>
    <w:rsid w:val="4D7CE001"/>
    <w:rsid w:val="4D7DA539"/>
    <w:rsid w:val="4D94D045"/>
    <w:rsid w:val="4DA0757D"/>
    <w:rsid w:val="4DA1C03C"/>
    <w:rsid w:val="4DA28458"/>
    <w:rsid w:val="4DB2F84F"/>
    <w:rsid w:val="4DD95164"/>
    <w:rsid w:val="4DDF8DEF"/>
    <w:rsid w:val="4DE0AA9F"/>
    <w:rsid w:val="4DEC5A89"/>
    <w:rsid w:val="4DF0CDB7"/>
    <w:rsid w:val="4E01F132"/>
    <w:rsid w:val="4E0A8060"/>
    <w:rsid w:val="4E124AF9"/>
    <w:rsid w:val="4E3BBD0D"/>
    <w:rsid w:val="4E4BD9DD"/>
    <w:rsid w:val="4E523395"/>
    <w:rsid w:val="4E76AA83"/>
    <w:rsid w:val="4E840E73"/>
    <w:rsid w:val="4E94BC50"/>
    <w:rsid w:val="4EA203B3"/>
    <w:rsid w:val="4EADF754"/>
    <w:rsid w:val="4EB107B2"/>
    <w:rsid w:val="4EB92BCC"/>
    <w:rsid w:val="4EB95D49"/>
    <w:rsid w:val="4EBC5F7D"/>
    <w:rsid w:val="4EC49F1A"/>
    <w:rsid w:val="4EC56DC5"/>
    <w:rsid w:val="4ED5B992"/>
    <w:rsid w:val="4ED921FE"/>
    <w:rsid w:val="4F1492BE"/>
    <w:rsid w:val="4F443EDE"/>
    <w:rsid w:val="4F52E1F6"/>
    <w:rsid w:val="4F53F4F8"/>
    <w:rsid w:val="4F664B62"/>
    <w:rsid w:val="4F6B7C90"/>
    <w:rsid w:val="4F6ED92B"/>
    <w:rsid w:val="4F6FB4CE"/>
    <w:rsid w:val="4F7EFF9E"/>
    <w:rsid w:val="4F825C7F"/>
    <w:rsid w:val="4F88415D"/>
    <w:rsid w:val="4F8AF5F2"/>
    <w:rsid w:val="4F9CD9E6"/>
    <w:rsid w:val="4FA7C1A1"/>
    <w:rsid w:val="4FB346FC"/>
    <w:rsid w:val="4FB4D929"/>
    <w:rsid w:val="4FBCC14B"/>
    <w:rsid w:val="4FC20A31"/>
    <w:rsid w:val="4FD21579"/>
    <w:rsid w:val="4FD7D940"/>
    <w:rsid w:val="4FDE6823"/>
    <w:rsid w:val="4FE08F2D"/>
    <w:rsid w:val="4FE416F6"/>
    <w:rsid w:val="4FE436CF"/>
    <w:rsid w:val="4FE89446"/>
    <w:rsid w:val="4FE90F12"/>
    <w:rsid w:val="4FF8E09D"/>
    <w:rsid w:val="5002AE67"/>
    <w:rsid w:val="50194052"/>
    <w:rsid w:val="502CD5AF"/>
    <w:rsid w:val="50350FCB"/>
    <w:rsid w:val="5035AFAF"/>
    <w:rsid w:val="503F5D67"/>
    <w:rsid w:val="5046DBE9"/>
    <w:rsid w:val="5047B1C6"/>
    <w:rsid w:val="504D38A4"/>
    <w:rsid w:val="505D8AF1"/>
    <w:rsid w:val="507F2AA5"/>
    <w:rsid w:val="507FA699"/>
    <w:rsid w:val="5084AE3B"/>
    <w:rsid w:val="5089FF23"/>
    <w:rsid w:val="5094B943"/>
    <w:rsid w:val="509892FA"/>
    <w:rsid w:val="50A233E3"/>
    <w:rsid w:val="50ACE771"/>
    <w:rsid w:val="50BC5BB1"/>
    <w:rsid w:val="50BE3687"/>
    <w:rsid w:val="50BF8E39"/>
    <w:rsid w:val="50D2F53A"/>
    <w:rsid w:val="50EC9A83"/>
    <w:rsid w:val="50F34C83"/>
    <w:rsid w:val="50F722DD"/>
    <w:rsid w:val="50FB5457"/>
    <w:rsid w:val="51036601"/>
    <w:rsid w:val="510F330E"/>
    <w:rsid w:val="5113CA20"/>
    <w:rsid w:val="5116CA6A"/>
    <w:rsid w:val="511F5A83"/>
    <w:rsid w:val="512176E8"/>
    <w:rsid w:val="5152A6E9"/>
    <w:rsid w:val="5152EBB3"/>
    <w:rsid w:val="5153A10A"/>
    <w:rsid w:val="51653663"/>
    <w:rsid w:val="516AD551"/>
    <w:rsid w:val="51725561"/>
    <w:rsid w:val="5179A833"/>
    <w:rsid w:val="51B67D4A"/>
    <w:rsid w:val="51C0654D"/>
    <w:rsid w:val="51C39CD1"/>
    <w:rsid w:val="51CF469C"/>
    <w:rsid w:val="51D39804"/>
    <w:rsid w:val="51E9E9AC"/>
    <w:rsid w:val="51EBB0CB"/>
    <w:rsid w:val="51EC4C63"/>
    <w:rsid w:val="51EC64FB"/>
    <w:rsid w:val="51F110C1"/>
    <w:rsid w:val="5206987E"/>
    <w:rsid w:val="520E7471"/>
    <w:rsid w:val="521664F9"/>
    <w:rsid w:val="5220213D"/>
    <w:rsid w:val="5232E864"/>
    <w:rsid w:val="52417C73"/>
    <w:rsid w:val="524347E9"/>
    <w:rsid w:val="52502E72"/>
    <w:rsid w:val="525CA4C5"/>
    <w:rsid w:val="52654576"/>
    <w:rsid w:val="5274CDAF"/>
    <w:rsid w:val="527AED9F"/>
    <w:rsid w:val="5282B37A"/>
    <w:rsid w:val="5282C613"/>
    <w:rsid w:val="528D755F"/>
    <w:rsid w:val="5299AD66"/>
    <w:rsid w:val="52AA942C"/>
    <w:rsid w:val="52D767F5"/>
    <w:rsid w:val="52D9540C"/>
    <w:rsid w:val="52E8FCC3"/>
    <w:rsid w:val="52F66E51"/>
    <w:rsid w:val="52FED363"/>
    <w:rsid w:val="530A03C9"/>
    <w:rsid w:val="530A3458"/>
    <w:rsid w:val="53261E97"/>
    <w:rsid w:val="5328E686"/>
    <w:rsid w:val="5331F64C"/>
    <w:rsid w:val="533D549F"/>
    <w:rsid w:val="534B4E76"/>
    <w:rsid w:val="534EE7F3"/>
    <w:rsid w:val="53651186"/>
    <w:rsid w:val="5374D5B3"/>
    <w:rsid w:val="53767EF7"/>
    <w:rsid w:val="538665D4"/>
    <w:rsid w:val="53B82ACC"/>
    <w:rsid w:val="53B9EFD1"/>
    <w:rsid w:val="53BFC1FC"/>
    <w:rsid w:val="53CA9930"/>
    <w:rsid w:val="53D8E2BC"/>
    <w:rsid w:val="53DA5FB2"/>
    <w:rsid w:val="53E42C32"/>
    <w:rsid w:val="53E9F487"/>
    <w:rsid w:val="5406CAE2"/>
    <w:rsid w:val="540AD2F2"/>
    <w:rsid w:val="5414383A"/>
    <w:rsid w:val="5427F30C"/>
    <w:rsid w:val="54366625"/>
    <w:rsid w:val="5445316E"/>
    <w:rsid w:val="5456BD8D"/>
    <w:rsid w:val="545E01D1"/>
    <w:rsid w:val="545E9825"/>
    <w:rsid w:val="546FDD0D"/>
    <w:rsid w:val="5470A607"/>
    <w:rsid w:val="547165EE"/>
    <w:rsid w:val="54800505"/>
    <w:rsid w:val="548037EF"/>
    <w:rsid w:val="548FF120"/>
    <w:rsid w:val="54904076"/>
    <w:rsid w:val="549507F7"/>
    <w:rsid w:val="549693C1"/>
    <w:rsid w:val="54991BE1"/>
    <w:rsid w:val="5499BA4D"/>
    <w:rsid w:val="549EEF19"/>
    <w:rsid w:val="54BE0887"/>
    <w:rsid w:val="54E02A6E"/>
    <w:rsid w:val="54FBFFB1"/>
    <w:rsid w:val="55013821"/>
    <w:rsid w:val="5506025C"/>
    <w:rsid w:val="55316569"/>
    <w:rsid w:val="55373AF9"/>
    <w:rsid w:val="5537E7E0"/>
    <w:rsid w:val="553FEC2E"/>
    <w:rsid w:val="5543CF08"/>
    <w:rsid w:val="554845B7"/>
    <w:rsid w:val="556883D0"/>
    <w:rsid w:val="55741D84"/>
    <w:rsid w:val="55764F74"/>
    <w:rsid w:val="55773205"/>
    <w:rsid w:val="55780260"/>
    <w:rsid w:val="557BD16A"/>
    <w:rsid w:val="557F8E9F"/>
    <w:rsid w:val="558ED77B"/>
    <w:rsid w:val="5597BF8C"/>
    <w:rsid w:val="559D360F"/>
    <w:rsid w:val="559FE309"/>
    <w:rsid w:val="55AE961A"/>
    <w:rsid w:val="55B9C275"/>
    <w:rsid w:val="55C09DB7"/>
    <w:rsid w:val="55C49BC4"/>
    <w:rsid w:val="55DA90B4"/>
    <w:rsid w:val="55E980A8"/>
    <w:rsid w:val="55EC1462"/>
    <w:rsid w:val="55F25C7E"/>
    <w:rsid w:val="55FB23AF"/>
    <w:rsid w:val="5606D005"/>
    <w:rsid w:val="560B9E9A"/>
    <w:rsid w:val="5613CEE1"/>
    <w:rsid w:val="561CD34F"/>
    <w:rsid w:val="562AFD02"/>
    <w:rsid w:val="562F41AC"/>
    <w:rsid w:val="56386AA0"/>
    <w:rsid w:val="56415676"/>
    <w:rsid w:val="56475453"/>
    <w:rsid w:val="56735C85"/>
    <w:rsid w:val="56795F5B"/>
    <w:rsid w:val="568C49E2"/>
    <w:rsid w:val="568CCE56"/>
    <w:rsid w:val="569B2F45"/>
    <w:rsid w:val="569BCB5F"/>
    <w:rsid w:val="569D8356"/>
    <w:rsid w:val="569E80F4"/>
    <w:rsid w:val="56A0365B"/>
    <w:rsid w:val="56A6FCC3"/>
    <w:rsid w:val="56B8C241"/>
    <w:rsid w:val="56BBAC06"/>
    <w:rsid w:val="56C147EF"/>
    <w:rsid w:val="56C3C7B7"/>
    <w:rsid w:val="56C54A38"/>
    <w:rsid w:val="56CA88FB"/>
    <w:rsid w:val="56CD521C"/>
    <w:rsid w:val="56D19063"/>
    <w:rsid w:val="56D2330F"/>
    <w:rsid w:val="56D70BD4"/>
    <w:rsid w:val="56EBA9DE"/>
    <w:rsid w:val="56EC71B9"/>
    <w:rsid w:val="56EE427F"/>
    <w:rsid w:val="56FF6AA8"/>
    <w:rsid w:val="570EF27E"/>
    <w:rsid w:val="573E1041"/>
    <w:rsid w:val="573E587B"/>
    <w:rsid w:val="574431BC"/>
    <w:rsid w:val="57445889"/>
    <w:rsid w:val="575013A3"/>
    <w:rsid w:val="575C8349"/>
    <w:rsid w:val="57765A3B"/>
    <w:rsid w:val="57794B20"/>
    <w:rsid w:val="577AC227"/>
    <w:rsid w:val="5782DCA7"/>
    <w:rsid w:val="5794D0DD"/>
    <w:rsid w:val="57AAD74C"/>
    <w:rsid w:val="57AE3099"/>
    <w:rsid w:val="57AF1B55"/>
    <w:rsid w:val="57BBFC13"/>
    <w:rsid w:val="57D11941"/>
    <w:rsid w:val="57D1C6AB"/>
    <w:rsid w:val="57D5D82B"/>
    <w:rsid w:val="57D5E32B"/>
    <w:rsid w:val="57D878C7"/>
    <w:rsid w:val="57D93627"/>
    <w:rsid w:val="57F02B49"/>
    <w:rsid w:val="57FA9AB5"/>
    <w:rsid w:val="57FE8D21"/>
    <w:rsid w:val="580DF070"/>
    <w:rsid w:val="58265BF7"/>
    <w:rsid w:val="58291C0D"/>
    <w:rsid w:val="5836AA03"/>
    <w:rsid w:val="58482E7E"/>
    <w:rsid w:val="58494683"/>
    <w:rsid w:val="584EFAFC"/>
    <w:rsid w:val="585E5DD6"/>
    <w:rsid w:val="5864F97A"/>
    <w:rsid w:val="5865F070"/>
    <w:rsid w:val="58713E4A"/>
    <w:rsid w:val="58808A18"/>
    <w:rsid w:val="5881441F"/>
    <w:rsid w:val="588418F9"/>
    <w:rsid w:val="588D7D83"/>
    <w:rsid w:val="58953C53"/>
    <w:rsid w:val="5895B632"/>
    <w:rsid w:val="58A3A0E0"/>
    <w:rsid w:val="58A45593"/>
    <w:rsid w:val="58A79ACD"/>
    <w:rsid w:val="58B21E45"/>
    <w:rsid w:val="58B631AA"/>
    <w:rsid w:val="58C0664E"/>
    <w:rsid w:val="58CD932F"/>
    <w:rsid w:val="58D11E03"/>
    <w:rsid w:val="58DB9224"/>
    <w:rsid w:val="58E70557"/>
    <w:rsid w:val="58EDDB14"/>
    <w:rsid w:val="58EDFC9C"/>
    <w:rsid w:val="590A2AC9"/>
    <w:rsid w:val="590E6358"/>
    <w:rsid w:val="5919F4A3"/>
    <w:rsid w:val="592F1A87"/>
    <w:rsid w:val="594524A5"/>
    <w:rsid w:val="59554F44"/>
    <w:rsid w:val="5958075A"/>
    <w:rsid w:val="596176F5"/>
    <w:rsid w:val="596468F4"/>
    <w:rsid w:val="59654C6E"/>
    <w:rsid w:val="5975383E"/>
    <w:rsid w:val="5975A530"/>
    <w:rsid w:val="5975B193"/>
    <w:rsid w:val="597669F8"/>
    <w:rsid w:val="5987196D"/>
    <w:rsid w:val="598E2D95"/>
    <w:rsid w:val="59A784F5"/>
    <w:rsid w:val="59B49FDC"/>
    <w:rsid w:val="59C071EE"/>
    <w:rsid w:val="59C0E4E8"/>
    <w:rsid w:val="59C2C1BD"/>
    <w:rsid w:val="59CF8087"/>
    <w:rsid w:val="59D53E57"/>
    <w:rsid w:val="59DD1E21"/>
    <w:rsid w:val="59E24EE1"/>
    <w:rsid w:val="5A1A66EF"/>
    <w:rsid w:val="5A24827E"/>
    <w:rsid w:val="5A3B572C"/>
    <w:rsid w:val="5A532DE8"/>
    <w:rsid w:val="5A5A9C85"/>
    <w:rsid w:val="5A5AF55A"/>
    <w:rsid w:val="5A634110"/>
    <w:rsid w:val="5A6BC586"/>
    <w:rsid w:val="5A70531A"/>
    <w:rsid w:val="5A8AD45A"/>
    <w:rsid w:val="5A8C0072"/>
    <w:rsid w:val="5A923D11"/>
    <w:rsid w:val="5A95F739"/>
    <w:rsid w:val="5AB349AA"/>
    <w:rsid w:val="5AB5EBFA"/>
    <w:rsid w:val="5ACF2DA7"/>
    <w:rsid w:val="5ADCEFD0"/>
    <w:rsid w:val="5AF9D404"/>
    <w:rsid w:val="5AFBECEF"/>
    <w:rsid w:val="5B0E1513"/>
    <w:rsid w:val="5B11BB1A"/>
    <w:rsid w:val="5B12A080"/>
    <w:rsid w:val="5B3BE153"/>
    <w:rsid w:val="5B3DECBB"/>
    <w:rsid w:val="5B4F159C"/>
    <w:rsid w:val="5B4F44F7"/>
    <w:rsid w:val="5B50B53F"/>
    <w:rsid w:val="5B702007"/>
    <w:rsid w:val="5B760388"/>
    <w:rsid w:val="5B78A4C1"/>
    <w:rsid w:val="5B7A5B34"/>
    <w:rsid w:val="5B7F418D"/>
    <w:rsid w:val="5B814545"/>
    <w:rsid w:val="5B90B7C7"/>
    <w:rsid w:val="5B90DEC5"/>
    <w:rsid w:val="5B96B7CF"/>
    <w:rsid w:val="5BA06E49"/>
    <w:rsid w:val="5BBAB304"/>
    <w:rsid w:val="5BBD9F73"/>
    <w:rsid w:val="5BDB128E"/>
    <w:rsid w:val="5BFE9A10"/>
    <w:rsid w:val="5C22EC61"/>
    <w:rsid w:val="5C2D36D0"/>
    <w:rsid w:val="5C3C9901"/>
    <w:rsid w:val="5C56EECC"/>
    <w:rsid w:val="5C5A1494"/>
    <w:rsid w:val="5C5CF4FA"/>
    <w:rsid w:val="5C5DCA91"/>
    <w:rsid w:val="5C5F7602"/>
    <w:rsid w:val="5C5FFF7D"/>
    <w:rsid w:val="5C81E24F"/>
    <w:rsid w:val="5C8289CC"/>
    <w:rsid w:val="5C8813D5"/>
    <w:rsid w:val="5C89EACA"/>
    <w:rsid w:val="5CA03E83"/>
    <w:rsid w:val="5CA8E141"/>
    <w:rsid w:val="5CB60634"/>
    <w:rsid w:val="5CBC33F3"/>
    <w:rsid w:val="5CC29978"/>
    <w:rsid w:val="5CC3D80B"/>
    <w:rsid w:val="5CC49F68"/>
    <w:rsid w:val="5CD96A1D"/>
    <w:rsid w:val="5CDF838D"/>
    <w:rsid w:val="5CEC02E7"/>
    <w:rsid w:val="5CF7B272"/>
    <w:rsid w:val="5D17BD68"/>
    <w:rsid w:val="5D1D12F7"/>
    <w:rsid w:val="5D1E9123"/>
    <w:rsid w:val="5D27B84C"/>
    <w:rsid w:val="5D58AFE3"/>
    <w:rsid w:val="5D5DC26B"/>
    <w:rsid w:val="5D68BBCB"/>
    <w:rsid w:val="5D6CAF18"/>
    <w:rsid w:val="5D6D7E1D"/>
    <w:rsid w:val="5D8738C7"/>
    <w:rsid w:val="5D8E3B91"/>
    <w:rsid w:val="5D93C6C7"/>
    <w:rsid w:val="5DA1B9ED"/>
    <w:rsid w:val="5DA54F95"/>
    <w:rsid w:val="5DA7FA5A"/>
    <w:rsid w:val="5DAE9D40"/>
    <w:rsid w:val="5DBC4574"/>
    <w:rsid w:val="5DBC6B31"/>
    <w:rsid w:val="5DC2C9F0"/>
    <w:rsid w:val="5DDA220D"/>
    <w:rsid w:val="5DDAFBD8"/>
    <w:rsid w:val="5DDC1F36"/>
    <w:rsid w:val="5DEBF696"/>
    <w:rsid w:val="5DF96599"/>
    <w:rsid w:val="5DFE9AF0"/>
    <w:rsid w:val="5E04D855"/>
    <w:rsid w:val="5E0ADFB7"/>
    <w:rsid w:val="5E0E7E0C"/>
    <w:rsid w:val="5E2BBD5F"/>
    <w:rsid w:val="5E387FFE"/>
    <w:rsid w:val="5E4895C6"/>
    <w:rsid w:val="5E507591"/>
    <w:rsid w:val="5E52354A"/>
    <w:rsid w:val="5E52D55C"/>
    <w:rsid w:val="5E5BD587"/>
    <w:rsid w:val="5E5C84C2"/>
    <w:rsid w:val="5E695392"/>
    <w:rsid w:val="5E8F823D"/>
    <w:rsid w:val="5EA1F3D4"/>
    <w:rsid w:val="5EAB71DA"/>
    <w:rsid w:val="5EAD38FA"/>
    <w:rsid w:val="5EAD417B"/>
    <w:rsid w:val="5EB7AE0B"/>
    <w:rsid w:val="5EDA10E6"/>
    <w:rsid w:val="5EDFA06C"/>
    <w:rsid w:val="5EE30936"/>
    <w:rsid w:val="5EE8835F"/>
    <w:rsid w:val="5EFDC24D"/>
    <w:rsid w:val="5EFF325B"/>
    <w:rsid w:val="5F10161D"/>
    <w:rsid w:val="5F1CA697"/>
    <w:rsid w:val="5F3329AD"/>
    <w:rsid w:val="5F3ABAF4"/>
    <w:rsid w:val="5F458A12"/>
    <w:rsid w:val="5F468CBD"/>
    <w:rsid w:val="5F49D25A"/>
    <w:rsid w:val="5F50D723"/>
    <w:rsid w:val="5F61FE10"/>
    <w:rsid w:val="5F66CE03"/>
    <w:rsid w:val="5F6EDDC1"/>
    <w:rsid w:val="5F7BDF0E"/>
    <w:rsid w:val="5F8A76B2"/>
    <w:rsid w:val="5F95B91D"/>
    <w:rsid w:val="5F9C220F"/>
    <w:rsid w:val="5F9D9190"/>
    <w:rsid w:val="5FAED5A5"/>
    <w:rsid w:val="5FBCD438"/>
    <w:rsid w:val="5FC5D1CF"/>
    <w:rsid w:val="5FD68BAC"/>
    <w:rsid w:val="5FEDD996"/>
    <w:rsid w:val="60097E33"/>
    <w:rsid w:val="6020D1C0"/>
    <w:rsid w:val="602690E5"/>
    <w:rsid w:val="60277887"/>
    <w:rsid w:val="6029B616"/>
    <w:rsid w:val="602B7AC5"/>
    <w:rsid w:val="60382827"/>
    <w:rsid w:val="603BE6A2"/>
    <w:rsid w:val="604080F9"/>
    <w:rsid w:val="6047D7D6"/>
    <w:rsid w:val="605E58CD"/>
    <w:rsid w:val="6082E529"/>
    <w:rsid w:val="60833571"/>
    <w:rsid w:val="608C7B96"/>
    <w:rsid w:val="60910283"/>
    <w:rsid w:val="60A0E94B"/>
    <w:rsid w:val="60A0FAF2"/>
    <w:rsid w:val="60A5EFA7"/>
    <w:rsid w:val="60AE4D68"/>
    <w:rsid w:val="60B4B662"/>
    <w:rsid w:val="60BBCC33"/>
    <w:rsid w:val="60C4F24B"/>
    <w:rsid w:val="60C50428"/>
    <w:rsid w:val="60C5EC19"/>
    <w:rsid w:val="60C69BA5"/>
    <w:rsid w:val="60C9D821"/>
    <w:rsid w:val="60D10347"/>
    <w:rsid w:val="60E25556"/>
    <w:rsid w:val="60EBEF86"/>
    <w:rsid w:val="60EC3767"/>
    <w:rsid w:val="60ECC418"/>
    <w:rsid w:val="60EE79B9"/>
    <w:rsid w:val="61193611"/>
    <w:rsid w:val="6122776D"/>
    <w:rsid w:val="6135620A"/>
    <w:rsid w:val="6135D359"/>
    <w:rsid w:val="61716A3A"/>
    <w:rsid w:val="6177D6D4"/>
    <w:rsid w:val="6182DA1E"/>
    <w:rsid w:val="6189564B"/>
    <w:rsid w:val="61A02AEA"/>
    <w:rsid w:val="61A7DF19"/>
    <w:rsid w:val="61A8B32C"/>
    <w:rsid w:val="61A8D879"/>
    <w:rsid w:val="61BAF85A"/>
    <w:rsid w:val="61CC30B9"/>
    <w:rsid w:val="61E03771"/>
    <w:rsid w:val="61EF0FC9"/>
    <w:rsid w:val="61F21190"/>
    <w:rsid w:val="61F4F175"/>
    <w:rsid w:val="61F8001C"/>
    <w:rsid w:val="6201CDA1"/>
    <w:rsid w:val="62059C5D"/>
    <w:rsid w:val="620D4146"/>
    <w:rsid w:val="6218429C"/>
    <w:rsid w:val="6219DD90"/>
    <w:rsid w:val="621A65AE"/>
    <w:rsid w:val="621BCF4F"/>
    <w:rsid w:val="6221C4A7"/>
    <w:rsid w:val="6225258B"/>
    <w:rsid w:val="622860EC"/>
    <w:rsid w:val="62327E2F"/>
    <w:rsid w:val="62622C89"/>
    <w:rsid w:val="626693D7"/>
    <w:rsid w:val="626AA68E"/>
    <w:rsid w:val="626FC45C"/>
    <w:rsid w:val="627C69EB"/>
    <w:rsid w:val="62811082"/>
    <w:rsid w:val="62922DF2"/>
    <w:rsid w:val="629F99F5"/>
    <w:rsid w:val="62A01AB7"/>
    <w:rsid w:val="62AEF321"/>
    <w:rsid w:val="62B437C3"/>
    <w:rsid w:val="62BC35E8"/>
    <w:rsid w:val="62C23966"/>
    <w:rsid w:val="62C83133"/>
    <w:rsid w:val="62D36472"/>
    <w:rsid w:val="62F064D4"/>
    <w:rsid w:val="6300C700"/>
    <w:rsid w:val="6300DDD6"/>
    <w:rsid w:val="6325EE98"/>
    <w:rsid w:val="6330A8A2"/>
    <w:rsid w:val="6334BF46"/>
    <w:rsid w:val="63386AD7"/>
    <w:rsid w:val="6357E8C1"/>
    <w:rsid w:val="6358480D"/>
    <w:rsid w:val="636FC767"/>
    <w:rsid w:val="63718DD9"/>
    <w:rsid w:val="63744E23"/>
    <w:rsid w:val="638394DB"/>
    <w:rsid w:val="639C3074"/>
    <w:rsid w:val="63B085A1"/>
    <w:rsid w:val="63B7E292"/>
    <w:rsid w:val="63C44B15"/>
    <w:rsid w:val="63C55973"/>
    <w:rsid w:val="63CD4295"/>
    <w:rsid w:val="63D7A313"/>
    <w:rsid w:val="63E6BBAA"/>
    <w:rsid w:val="63EA8A36"/>
    <w:rsid w:val="63EBEAEA"/>
    <w:rsid w:val="63EC3050"/>
    <w:rsid w:val="63EE100E"/>
    <w:rsid w:val="63F550FA"/>
    <w:rsid w:val="6414C8BE"/>
    <w:rsid w:val="6418783B"/>
    <w:rsid w:val="643C8637"/>
    <w:rsid w:val="644D49D4"/>
    <w:rsid w:val="6450C366"/>
    <w:rsid w:val="645B8FC6"/>
    <w:rsid w:val="64697F13"/>
    <w:rsid w:val="647D0E2C"/>
    <w:rsid w:val="6481B56E"/>
    <w:rsid w:val="64827DAE"/>
    <w:rsid w:val="64855A39"/>
    <w:rsid w:val="648D2676"/>
    <w:rsid w:val="6495ECF5"/>
    <w:rsid w:val="64AA665B"/>
    <w:rsid w:val="64AC95BF"/>
    <w:rsid w:val="64AD32A4"/>
    <w:rsid w:val="64B5456B"/>
    <w:rsid w:val="64BB6A09"/>
    <w:rsid w:val="64BF9A83"/>
    <w:rsid w:val="64C06D2F"/>
    <w:rsid w:val="64EC71A4"/>
    <w:rsid w:val="64EEB2EA"/>
    <w:rsid w:val="64F6F8D0"/>
    <w:rsid w:val="64FB24A6"/>
    <w:rsid w:val="6501A8C6"/>
    <w:rsid w:val="6513092D"/>
    <w:rsid w:val="654049BE"/>
    <w:rsid w:val="65446A66"/>
    <w:rsid w:val="654EDB96"/>
    <w:rsid w:val="65623525"/>
    <w:rsid w:val="6568371D"/>
    <w:rsid w:val="6582CBD3"/>
    <w:rsid w:val="6586BA00"/>
    <w:rsid w:val="65B7B10F"/>
    <w:rsid w:val="65C92B86"/>
    <w:rsid w:val="65CE1646"/>
    <w:rsid w:val="65DF422F"/>
    <w:rsid w:val="65EE1850"/>
    <w:rsid w:val="65F1B2CE"/>
    <w:rsid w:val="65F4989C"/>
    <w:rsid w:val="65F7BE6B"/>
    <w:rsid w:val="66174139"/>
    <w:rsid w:val="66212A96"/>
    <w:rsid w:val="662AA541"/>
    <w:rsid w:val="66391EB3"/>
    <w:rsid w:val="663A935D"/>
    <w:rsid w:val="6645D9B2"/>
    <w:rsid w:val="664A05B8"/>
    <w:rsid w:val="664AA702"/>
    <w:rsid w:val="664BD60E"/>
    <w:rsid w:val="6655D20D"/>
    <w:rsid w:val="6667376A"/>
    <w:rsid w:val="66939A4C"/>
    <w:rsid w:val="66A01238"/>
    <w:rsid w:val="66B01D68"/>
    <w:rsid w:val="66BA2963"/>
    <w:rsid w:val="66BA2E23"/>
    <w:rsid w:val="66D8C34D"/>
    <w:rsid w:val="66F1F8CB"/>
    <w:rsid w:val="66F9F8FE"/>
    <w:rsid w:val="66FFA2A1"/>
    <w:rsid w:val="6704981B"/>
    <w:rsid w:val="67218913"/>
    <w:rsid w:val="672F2B02"/>
    <w:rsid w:val="673FB9B0"/>
    <w:rsid w:val="67461794"/>
    <w:rsid w:val="6748148F"/>
    <w:rsid w:val="674C66B0"/>
    <w:rsid w:val="675782F7"/>
    <w:rsid w:val="675C4708"/>
    <w:rsid w:val="675DC9C5"/>
    <w:rsid w:val="6765C0D5"/>
    <w:rsid w:val="67733368"/>
    <w:rsid w:val="6776DA8B"/>
    <w:rsid w:val="677EFD6C"/>
    <w:rsid w:val="6785DCC7"/>
    <w:rsid w:val="67908507"/>
    <w:rsid w:val="67B9050F"/>
    <w:rsid w:val="67BC43FB"/>
    <w:rsid w:val="67C3061C"/>
    <w:rsid w:val="67CCEB23"/>
    <w:rsid w:val="67D19683"/>
    <w:rsid w:val="67E6D401"/>
    <w:rsid w:val="67E888E3"/>
    <w:rsid w:val="67EBF308"/>
    <w:rsid w:val="67F11FBE"/>
    <w:rsid w:val="67F47D3A"/>
    <w:rsid w:val="68108921"/>
    <w:rsid w:val="68243F78"/>
    <w:rsid w:val="6824FD08"/>
    <w:rsid w:val="6827DA0F"/>
    <w:rsid w:val="682BE092"/>
    <w:rsid w:val="684A60AF"/>
    <w:rsid w:val="68540088"/>
    <w:rsid w:val="685D0589"/>
    <w:rsid w:val="687827FD"/>
    <w:rsid w:val="68822201"/>
    <w:rsid w:val="688F3672"/>
    <w:rsid w:val="6896426F"/>
    <w:rsid w:val="68A929E4"/>
    <w:rsid w:val="68B1C605"/>
    <w:rsid w:val="68B1D496"/>
    <w:rsid w:val="68BC2EBC"/>
    <w:rsid w:val="68BD8EB4"/>
    <w:rsid w:val="68CB7023"/>
    <w:rsid w:val="68F43E60"/>
    <w:rsid w:val="690AB0F0"/>
    <w:rsid w:val="691F0068"/>
    <w:rsid w:val="6924760F"/>
    <w:rsid w:val="69294272"/>
    <w:rsid w:val="6939CAE8"/>
    <w:rsid w:val="694347C8"/>
    <w:rsid w:val="694E9C75"/>
    <w:rsid w:val="6962D357"/>
    <w:rsid w:val="696E8484"/>
    <w:rsid w:val="69850B9B"/>
    <w:rsid w:val="698AF005"/>
    <w:rsid w:val="699A557E"/>
    <w:rsid w:val="699C1EA4"/>
    <w:rsid w:val="69A0F274"/>
    <w:rsid w:val="69BED3AD"/>
    <w:rsid w:val="69C71BB3"/>
    <w:rsid w:val="69CA5F1D"/>
    <w:rsid w:val="69D229AD"/>
    <w:rsid w:val="69DF55F8"/>
    <w:rsid w:val="69E17EB3"/>
    <w:rsid w:val="69FE19BE"/>
    <w:rsid w:val="6A09F8B0"/>
    <w:rsid w:val="6A0A3FA1"/>
    <w:rsid w:val="6A0E2AB5"/>
    <w:rsid w:val="6A0F3B06"/>
    <w:rsid w:val="6A1E08EC"/>
    <w:rsid w:val="6A370BB2"/>
    <w:rsid w:val="6A492C29"/>
    <w:rsid w:val="6A520E5D"/>
    <w:rsid w:val="6A62D1BF"/>
    <w:rsid w:val="6A6B4FC1"/>
    <w:rsid w:val="6A6C066E"/>
    <w:rsid w:val="6A6DB0CA"/>
    <w:rsid w:val="6A6F2880"/>
    <w:rsid w:val="6A71BC0F"/>
    <w:rsid w:val="6A7A3E18"/>
    <w:rsid w:val="6A7C3F2B"/>
    <w:rsid w:val="6A822513"/>
    <w:rsid w:val="6A860F54"/>
    <w:rsid w:val="6A96D433"/>
    <w:rsid w:val="6AA9D54F"/>
    <w:rsid w:val="6AB092AD"/>
    <w:rsid w:val="6AB0E8D8"/>
    <w:rsid w:val="6AB78D94"/>
    <w:rsid w:val="6ABFABAA"/>
    <w:rsid w:val="6AC351C1"/>
    <w:rsid w:val="6AD004A1"/>
    <w:rsid w:val="6AD5DF55"/>
    <w:rsid w:val="6AEC8FA3"/>
    <w:rsid w:val="6AF2F231"/>
    <w:rsid w:val="6AF50F59"/>
    <w:rsid w:val="6AFBADA7"/>
    <w:rsid w:val="6B0B0D82"/>
    <w:rsid w:val="6B0EAE1C"/>
    <w:rsid w:val="6B1E8829"/>
    <w:rsid w:val="6B219223"/>
    <w:rsid w:val="6B36A7BE"/>
    <w:rsid w:val="6B405611"/>
    <w:rsid w:val="6B4B5DEF"/>
    <w:rsid w:val="6B4F07D1"/>
    <w:rsid w:val="6B51874A"/>
    <w:rsid w:val="6B648A94"/>
    <w:rsid w:val="6B649B1F"/>
    <w:rsid w:val="6B7251DF"/>
    <w:rsid w:val="6B73EA9D"/>
    <w:rsid w:val="6B84C379"/>
    <w:rsid w:val="6B912F8E"/>
    <w:rsid w:val="6B94D245"/>
    <w:rsid w:val="6BA512E0"/>
    <w:rsid w:val="6BA8312A"/>
    <w:rsid w:val="6BAC8689"/>
    <w:rsid w:val="6BB3E8AD"/>
    <w:rsid w:val="6BB8AE9C"/>
    <w:rsid w:val="6BBC3ACA"/>
    <w:rsid w:val="6BC61BEB"/>
    <w:rsid w:val="6BC6E013"/>
    <w:rsid w:val="6BD4A834"/>
    <w:rsid w:val="6BE697D5"/>
    <w:rsid w:val="6BE94A7C"/>
    <w:rsid w:val="6BF001F4"/>
    <w:rsid w:val="6BFBD4D6"/>
    <w:rsid w:val="6C002CD5"/>
    <w:rsid w:val="6C037178"/>
    <w:rsid w:val="6C1D1BBA"/>
    <w:rsid w:val="6C203A06"/>
    <w:rsid w:val="6C5100D3"/>
    <w:rsid w:val="6C63F22C"/>
    <w:rsid w:val="6C68E742"/>
    <w:rsid w:val="6C6E4EE8"/>
    <w:rsid w:val="6C829867"/>
    <w:rsid w:val="6C899992"/>
    <w:rsid w:val="6C9D4008"/>
    <w:rsid w:val="6CB207CC"/>
    <w:rsid w:val="6CC4A1E5"/>
    <w:rsid w:val="6CD87C70"/>
    <w:rsid w:val="6CE050F8"/>
    <w:rsid w:val="6CE2DA45"/>
    <w:rsid w:val="6CE38767"/>
    <w:rsid w:val="6D0ADF16"/>
    <w:rsid w:val="6D1A3109"/>
    <w:rsid w:val="6D2667A0"/>
    <w:rsid w:val="6D2C02D2"/>
    <w:rsid w:val="6D2C236E"/>
    <w:rsid w:val="6D31DCF4"/>
    <w:rsid w:val="6D343A31"/>
    <w:rsid w:val="6D352E84"/>
    <w:rsid w:val="6D3A1FE7"/>
    <w:rsid w:val="6D4DB901"/>
    <w:rsid w:val="6D5883F5"/>
    <w:rsid w:val="6D5B79F5"/>
    <w:rsid w:val="6D67CF86"/>
    <w:rsid w:val="6D6F39A0"/>
    <w:rsid w:val="6D828C64"/>
    <w:rsid w:val="6D880420"/>
    <w:rsid w:val="6D90690E"/>
    <w:rsid w:val="6D9B827F"/>
    <w:rsid w:val="6DA0748E"/>
    <w:rsid w:val="6DA21477"/>
    <w:rsid w:val="6DA4AD1C"/>
    <w:rsid w:val="6DB8B392"/>
    <w:rsid w:val="6DC2ED71"/>
    <w:rsid w:val="6DD2F9C1"/>
    <w:rsid w:val="6DD8DA58"/>
    <w:rsid w:val="6E012C6D"/>
    <w:rsid w:val="6E0328C7"/>
    <w:rsid w:val="6E142DA0"/>
    <w:rsid w:val="6E182237"/>
    <w:rsid w:val="6E695EE0"/>
    <w:rsid w:val="6E8999E2"/>
    <w:rsid w:val="6E935D11"/>
    <w:rsid w:val="6E98DE83"/>
    <w:rsid w:val="6E9EE5AE"/>
    <w:rsid w:val="6EADC4CC"/>
    <w:rsid w:val="6EB6167B"/>
    <w:rsid w:val="6EB8D82A"/>
    <w:rsid w:val="6EC63B28"/>
    <w:rsid w:val="6ECB3958"/>
    <w:rsid w:val="6ECF4605"/>
    <w:rsid w:val="6ED628C6"/>
    <w:rsid w:val="6ED9B61D"/>
    <w:rsid w:val="6EDA84B5"/>
    <w:rsid w:val="6EDAD0CE"/>
    <w:rsid w:val="6EF654F1"/>
    <w:rsid w:val="6F070A0D"/>
    <w:rsid w:val="6F08A312"/>
    <w:rsid w:val="6F1443D1"/>
    <w:rsid w:val="6F16847A"/>
    <w:rsid w:val="6F17412B"/>
    <w:rsid w:val="6F2E8E97"/>
    <w:rsid w:val="6F3C2234"/>
    <w:rsid w:val="6F44D4B5"/>
    <w:rsid w:val="6F4505F1"/>
    <w:rsid w:val="6F553E8E"/>
    <w:rsid w:val="6F658544"/>
    <w:rsid w:val="6F6B9F5E"/>
    <w:rsid w:val="6F6BFE52"/>
    <w:rsid w:val="6F7CB341"/>
    <w:rsid w:val="6F83806D"/>
    <w:rsid w:val="6F8BFD3E"/>
    <w:rsid w:val="6F8ED700"/>
    <w:rsid w:val="6FA60B35"/>
    <w:rsid w:val="6FBE028F"/>
    <w:rsid w:val="6FC1B36D"/>
    <w:rsid w:val="6FC88B61"/>
    <w:rsid w:val="6FCCE1CA"/>
    <w:rsid w:val="6FD0DB4D"/>
    <w:rsid w:val="6FD280EB"/>
    <w:rsid w:val="6FE9D7C7"/>
    <w:rsid w:val="6FEE3286"/>
    <w:rsid w:val="700FB89C"/>
    <w:rsid w:val="70213ACE"/>
    <w:rsid w:val="702ADD6C"/>
    <w:rsid w:val="70348CF5"/>
    <w:rsid w:val="7038B824"/>
    <w:rsid w:val="703BFD99"/>
    <w:rsid w:val="704A8480"/>
    <w:rsid w:val="70606C01"/>
    <w:rsid w:val="7067488F"/>
    <w:rsid w:val="7089C42C"/>
    <w:rsid w:val="70939BAE"/>
    <w:rsid w:val="709A66DE"/>
    <w:rsid w:val="70AB248B"/>
    <w:rsid w:val="70B14C4A"/>
    <w:rsid w:val="70B494E2"/>
    <w:rsid w:val="70BA1B0B"/>
    <w:rsid w:val="70D22064"/>
    <w:rsid w:val="70D990D3"/>
    <w:rsid w:val="70E0A012"/>
    <w:rsid w:val="70E11250"/>
    <w:rsid w:val="70EAEDBC"/>
    <w:rsid w:val="70EE4DC6"/>
    <w:rsid w:val="70EE86E0"/>
    <w:rsid w:val="70F266A1"/>
    <w:rsid w:val="70FCBB94"/>
    <w:rsid w:val="71050827"/>
    <w:rsid w:val="710FB599"/>
    <w:rsid w:val="711EDA17"/>
    <w:rsid w:val="7124BEC6"/>
    <w:rsid w:val="7125A186"/>
    <w:rsid w:val="71266872"/>
    <w:rsid w:val="7131C8CD"/>
    <w:rsid w:val="713BF981"/>
    <w:rsid w:val="713C360B"/>
    <w:rsid w:val="7143458C"/>
    <w:rsid w:val="7149A8CE"/>
    <w:rsid w:val="71536A2C"/>
    <w:rsid w:val="715C55D3"/>
    <w:rsid w:val="716DA7FB"/>
    <w:rsid w:val="717D3EE7"/>
    <w:rsid w:val="718A6492"/>
    <w:rsid w:val="71929DF9"/>
    <w:rsid w:val="7192D540"/>
    <w:rsid w:val="719BC48C"/>
    <w:rsid w:val="71AE83F5"/>
    <w:rsid w:val="71B8260B"/>
    <w:rsid w:val="71B916E3"/>
    <w:rsid w:val="71CE5798"/>
    <w:rsid w:val="71D7A8EE"/>
    <w:rsid w:val="71E2054B"/>
    <w:rsid w:val="71ECF1F3"/>
    <w:rsid w:val="71FAB1E4"/>
    <w:rsid w:val="71FAE30C"/>
    <w:rsid w:val="7208C0B0"/>
    <w:rsid w:val="72121594"/>
    <w:rsid w:val="72258D6D"/>
    <w:rsid w:val="723E0F71"/>
    <w:rsid w:val="72453BF4"/>
    <w:rsid w:val="7249C76F"/>
    <w:rsid w:val="725899CC"/>
    <w:rsid w:val="726B0F2E"/>
    <w:rsid w:val="72700649"/>
    <w:rsid w:val="727DC174"/>
    <w:rsid w:val="728FB5CE"/>
    <w:rsid w:val="729872BA"/>
    <w:rsid w:val="72996BC8"/>
    <w:rsid w:val="72A17F63"/>
    <w:rsid w:val="72A3BDCE"/>
    <w:rsid w:val="72A6801B"/>
    <w:rsid w:val="72C2F4A9"/>
    <w:rsid w:val="72CD0C96"/>
    <w:rsid w:val="72D3304B"/>
    <w:rsid w:val="72D346C4"/>
    <w:rsid w:val="72E9E609"/>
    <w:rsid w:val="72FD4DA8"/>
    <w:rsid w:val="72FE0A47"/>
    <w:rsid w:val="7307E5AB"/>
    <w:rsid w:val="731212FB"/>
    <w:rsid w:val="73155E6A"/>
    <w:rsid w:val="731A56E7"/>
    <w:rsid w:val="732141BC"/>
    <w:rsid w:val="732317EE"/>
    <w:rsid w:val="73252FD8"/>
    <w:rsid w:val="733FEE91"/>
    <w:rsid w:val="734CC09E"/>
    <w:rsid w:val="734E0E87"/>
    <w:rsid w:val="7350E748"/>
    <w:rsid w:val="73514B57"/>
    <w:rsid w:val="7355283F"/>
    <w:rsid w:val="7359F374"/>
    <w:rsid w:val="73666AF1"/>
    <w:rsid w:val="7366E954"/>
    <w:rsid w:val="7368A021"/>
    <w:rsid w:val="736AF1C8"/>
    <w:rsid w:val="73715732"/>
    <w:rsid w:val="7372357A"/>
    <w:rsid w:val="73771A41"/>
    <w:rsid w:val="73862A30"/>
    <w:rsid w:val="738B35B4"/>
    <w:rsid w:val="738CE5F7"/>
    <w:rsid w:val="738E889D"/>
    <w:rsid w:val="73915B45"/>
    <w:rsid w:val="7392BA5B"/>
    <w:rsid w:val="7394DA23"/>
    <w:rsid w:val="73A1C1D6"/>
    <w:rsid w:val="73AB3AFF"/>
    <w:rsid w:val="73B187B1"/>
    <w:rsid w:val="73B79900"/>
    <w:rsid w:val="73D260DE"/>
    <w:rsid w:val="73D2EF79"/>
    <w:rsid w:val="73D717C3"/>
    <w:rsid w:val="73DC6B75"/>
    <w:rsid w:val="73F8F298"/>
    <w:rsid w:val="73F8FCFD"/>
    <w:rsid w:val="73FD0690"/>
    <w:rsid w:val="740F0DE7"/>
    <w:rsid w:val="742F1155"/>
    <w:rsid w:val="742FC429"/>
    <w:rsid w:val="743852BB"/>
    <w:rsid w:val="74861846"/>
    <w:rsid w:val="7487D01A"/>
    <w:rsid w:val="7487F47D"/>
    <w:rsid w:val="7495B292"/>
    <w:rsid w:val="749B6911"/>
    <w:rsid w:val="74A2A302"/>
    <w:rsid w:val="74C69565"/>
    <w:rsid w:val="74CCC455"/>
    <w:rsid w:val="74D5BEF1"/>
    <w:rsid w:val="74E99ACB"/>
    <w:rsid w:val="74FACA13"/>
    <w:rsid w:val="7500EB5D"/>
    <w:rsid w:val="750175EE"/>
    <w:rsid w:val="75041909"/>
    <w:rsid w:val="750BA4FE"/>
    <w:rsid w:val="750BB445"/>
    <w:rsid w:val="7515C7FD"/>
    <w:rsid w:val="7528269F"/>
    <w:rsid w:val="75299C85"/>
    <w:rsid w:val="75315BC6"/>
    <w:rsid w:val="7534131A"/>
    <w:rsid w:val="75368FF7"/>
    <w:rsid w:val="753D8275"/>
    <w:rsid w:val="75421686"/>
    <w:rsid w:val="7555CEE5"/>
    <w:rsid w:val="7557A303"/>
    <w:rsid w:val="7558E197"/>
    <w:rsid w:val="755E337B"/>
    <w:rsid w:val="756141DF"/>
    <w:rsid w:val="75689582"/>
    <w:rsid w:val="7573A53D"/>
    <w:rsid w:val="7586F131"/>
    <w:rsid w:val="758A413F"/>
    <w:rsid w:val="758C4710"/>
    <w:rsid w:val="7592DCF2"/>
    <w:rsid w:val="75A09281"/>
    <w:rsid w:val="75A5807F"/>
    <w:rsid w:val="75B824B8"/>
    <w:rsid w:val="75C292DA"/>
    <w:rsid w:val="75CD5F62"/>
    <w:rsid w:val="75D1E42F"/>
    <w:rsid w:val="75E59F85"/>
    <w:rsid w:val="75E621A5"/>
    <w:rsid w:val="75E63088"/>
    <w:rsid w:val="75F01697"/>
    <w:rsid w:val="760980D0"/>
    <w:rsid w:val="762BE552"/>
    <w:rsid w:val="762F12A6"/>
    <w:rsid w:val="76316BFB"/>
    <w:rsid w:val="763F6618"/>
    <w:rsid w:val="765064EC"/>
    <w:rsid w:val="7666CB29"/>
    <w:rsid w:val="766AC164"/>
    <w:rsid w:val="766C2042"/>
    <w:rsid w:val="76834E11"/>
    <w:rsid w:val="76BE2A7C"/>
    <w:rsid w:val="76CCD617"/>
    <w:rsid w:val="76F9C7AB"/>
    <w:rsid w:val="7702970B"/>
    <w:rsid w:val="7721C638"/>
    <w:rsid w:val="7722252A"/>
    <w:rsid w:val="77512B30"/>
    <w:rsid w:val="7753C87B"/>
    <w:rsid w:val="7759F09D"/>
    <w:rsid w:val="7761FB1F"/>
    <w:rsid w:val="776689FB"/>
    <w:rsid w:val="77708861"/>
    <w:rsid w:val="77815C24"/>
    <w:rsid w:val="7783B054"/>
    <w:rsid w:val="77A0F483"/>
    <w:rsid w:val="77A947B8"/>
    <w:rsid w:val="77AB18DC"/>
    <w:rsid w:val="77C19E1E"/>
    <w:rsid w:val="77D3A89E"/>
    <w:rsid w:val="77DA3433"/>
    <w:rsid w:val="77FE8C9B"/>
    <w:rsid w:val="78008008"/>
    <w:rsid w:val="78092BFE"/>
    <w:rsid w:val="781F1DC0"/>
    <w:rsid w:val="782AA841"/>
    <w:rsid w:val="783E0522"/>
    <w:rsid w:val="7856CE1C"/>
    <w:rsid w:val="78617501"/>
    <w:rsid w:val="786393EB"/>
    <w:rsid w:val="78784489"/>
    <w:rsid w:val="787E5D96"/>
    <w:rsid w:val="787F272E"/>
    <w:rsid w:val="788A1B5F"/>
    <w:rsid w:val="78AB43A4"/>
    <w:rsid w:val="78ACBD69"/>
    <w:rsid w:val="78AF0FCC"/>
    <w:rsid w:val="78AFCF6C"/>
    <w:rsid w:val="78CE53A1"/>
    <w:rsid w:val="78E31DF5"/>
    <w:rsid w:val="78F81E23"/>
    <w:rsid w:val="7900AA83"/>
    <w:rsid w:val="79059981"/>
    <w:rsid w:val="7906C678"/>
    <w:rsid w:val="7911AE8A"/>
    <w:rsid w:val="7914EC55"/>
    <w:rsid w:val="793FB2E3"/>
    <w:rsid w:val="79614DF8"/>
    <w:rsid w:val="796AADFA"/>
    <w:rsid w:val="7977B6CA"/>
    <w:rsid w:val="797EC8F8"/>
    <w:rsid w:val="79942613"/>
    <w:rsid w:val="799C4274"/>
    <w:rsid w:val="79A06623"/>
    <w:rsid w:val="79A78EA1"/>
    <w:rsid w:val="79CAB894"/>
    <w:rsid w:val="79D4EB3C"/>
    <w:rsid w:val="79D9DB89"/>
    <w:rsid w:val="79DBBA4B"/>
    <w:rsid w:val="7A18CDC3"/>
    <w:rsid w:val="7A1B642A"/>
    <w:rsid w:val="7A254B7A"/>
    <w:rsid w:val="7A46C76D"/>
    <w:rsid w:val="7A525A6B"/>
    <w:rsid w:val="7A5A4965"/>
    <w:rsid w:val="7A6A1499"/>
    <w:rsid w:val="7A76CB32"/>
    <w:rsid w:val="7A78C55B"/>
    <w:rsid w:val="7A7ACE7E"/>
    <w:rsid w:val="7A898FE3"/>
    <w:rsid w:val="7A9606CF"/>
    <w:rsid w:val="7AACB176"/>
    <w:rsid w:val="7AB0B6E7"/>
    <w:rsid w:val="7ABB5310"/>
    <w:rsid w:val="7ADF3ECB"/>
    <w:rsid w:val="7AEB8E27"/>
    <w:rsid w:val="7AEEB998"/>
    <w:rsid w:val="7B03C81B"/>
    <w:rsid w:val="7B0C3D54"/>
    <w:rsid w:val="7B23BA5F"/>
    <w:rsid w:val="7B323414"/>
    <w:rsid w:val="7B32C54A"/>
    <w:rsid w:val="7B350FA7"/>
    <w:rsid w:val="7B3BEEA3"/>
    <w:rsid w:val="7B3E4874"/>
    <w:rsid w:val="7B578C9B"/>
    <w:rsid w:val="7B5BFFD8"/>
    <w:rsid w:val="7B6090AC"/>
    <w:rsid w:val="7B6E4FE4"/>
    <w:rsid w:val="7B6EF7E8"/>
    <w:rsid w:val="7B9F25D5"/>
    <w:rsid w:val="7BA13801"/>
    <w:rsid w:val="7BA39AC0"/>
    <w:rsid w:val="7BA508C1"/>
    <w:rsid w:val="7BA51331"/>
    <w:rsid w:val="7BB7340A"/>
    <w:rsid w:val="7BC2C3AD"/>
    <w:rsid w:val="7BDB8DFD"/>
    <w:rsid w:val="7BDC6FEB"/>
    <w:rsid w:val="7BFAAEE9"/>
    <w:rsid w:val="7C138FEF"/>
    <w:rsid w:val="7C1703EB"/>
    <w:rsid w:val="7C1E41D7"/>
    <w:rsid w:val="7C306410"/>
    <w:rsid w:val="7C352B81"/>
    <w:rsid w:val="7C3FD575"/>
    <w:rsid w:val="7C46EA65"/>
    <w:rsid w:val="7C494B22"/>
    <w:rsid w:val="7C4E30F3"/>
    <w:rsid w:val="7C5FC4F9"/>
    <w:rsid w:val="7C6208E9"/>
    <w:rsid w:val="7C69058A"/>
    <w:rsid w:val="7C71C50F"/>
    <w:rsid w:val="7C7A063A"/>
    <w:rsid w:val="7CA2E220"/>
    <w:rsid w:val="7CA88767"/>
    <w:rsid w:val="7CCE9831"/>
    <w:rsid w:val="7CD6AB6C"/>
    <w:rsid w:val="7CE111C6"/>
    <w:rsid w:val="7CE21FAD"/>
    <w:rsid w:val="7CF9F309"/>
    <w:rsid w:val="7D091A71"/>
    <w:rsid w:val="7D175C02"/>
    <w:rsid w:val="7D1A4AAD"/>
    <w:rsid w:val="7D1EA9F6"/>
    <w:rsid w:val="7D20D61B"/>
    <w:rsid w:val="7D22A41B"/>
    <w:rsid w:val="7D420D96"/>
    <w:rsid w:val="7D45D208"/>
    <w:rsid w:val="7D4B8E11"/>
    <w:rsid w:val="7D640D9A"/>
    <w:rsid w:val="7D7211C0"/>
    <w:rsid w:val="7D8FAA12"/>
    <w:rsid w:val="7DA137C6"/>
    <w:rsid w:val="7DB98664"/>
    <w:rsid w:val="7DBFBFFF"/>
    <w:rsid w:val="7DC7903C"/>
    <w:rsid w:val="7DC7C22E"/>
    <w:rsid w:val="7E04B26F"/>
    <w:rsid w:val="7E0B7814"/>
    <w:rsid w:val="7E158F50"/>
    <w:rsid w:val="7E241F70"/>
    <w:rsid w:val="7E31C6B8"/>
    <w:rsid w:val="7E36F0AF"/>
    <w:rsid w:val="7E4885A5"/>
    <w:rsid w:val="7E4A6DC6"/>
    <w:rsid w:val="7E5F6BC4"/>
    <w:rsid w:val="7E6D70B5"/>
    <w:rsid w:val="7E714783"/>
    <w:rsid w:val="7E75B451"/>
    <w:rsid w:val="7E7B7555"/>
    <w:rsid w:val="7E7D6BC3"/>
    <w:rsid w:val="7EA08CCF"/>
    <w:rsid w:val="7ECC6781"/>
    <w:rsid w:val="7EE5093A"/>
    <w:rsid w:val="7EF9E8E2"/>
    <w:rsid w:val="7EFC1341"/>
    <w:rsid w:val="7F0866E0"/>
    <w:rsid w:val="7F149DE1"/>
    <w:rsid w:val="7F1B1027"/>
    <w:rsid w:val="7F1BBF99"/>
    <w:rsid w:val="7F2D72F5"/>
    <w:rsid w:val="7F5DE18A"/>
    <w:rsid w:val="7F71AB18"/>
    <w:rsid w:val="7F83AADF"/>
    <w:rsid w:val="7F857F2E"/>
    <w:rsid w:val="7F985F67"/>
    <w:rsid w:val="7F989987"/>
    <w:rsid w:val="7F9A2D66"/>
    <w:rsid w:val="7FA09006"/>
    <w:rsid w:val="7FA0BFC0"/>
    <w:rsid w:val="7FA79B1A"/>
    <w:rsid w:val="7FB37953"/>
    <w:rsid w:val="7FBB1A00"/>
    <w:rsid w:val="7FBF2B0F"/>
    <w:rsid w:val="7FC4C34E"/>
    <w:rsid w:val="7FC516FF"/>
    <w:rsid w:val="7FCC1DDD"/>
    <w:rsid w:val="7FE889A2"/>
    <w:rsid w:val="7FEBDEA2"/>
    <w:rsid w:val="7FF2869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965D5"/>
  <w15:chartTrackingRefBased/>
  <w15:docId w15:val="{5FE2092B-97A1-4C2B-BF66-86B9BC6F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E5B"/>
  </w:style>
  <w:style w:type="paragraph" w:styleId="Heading1">
    <w:name w:val="heading 1"/>
    <w:basedOn w:val="Normal"/>
    <w:next w:val="Normal"/>
    <w:link w:val="Heading1Char"/>
    <w:uiPriority w:val="9"/>
    <w:qFormat/>
    <w:rsid w:val="00A43A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A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A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A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A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A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A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A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A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A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A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A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A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A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A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A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A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A7B"/>
    <w:rPr>
      <w:rFonts w:eastAsiaTheme="majorEastAsia" w:cstheme="majorBidi"/>
      <w:color w:val="272727" w:themeColor="text1" w:themeTint="D8"/>
    </w:rPr>
  </w:style>
  <w:style w:type="paragraph" w:styleId="Title">
    <w:name w:val="Title"/>
    <w:basedOn w:val="Normal"/>
    <w:next w:val="Normal"/>
    <w:link w:val="TitleChar"/>
    <w:uiPriority w:val="10"/>
    <w:qFormat/>
    <w:rsid w:val="00A43A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A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A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A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A7B"/>
    <w:pPr>
      <w:spacing w:before="160"/>
      <w:jc w:val="center"/>
    </w:pPr>
    <w:rPr>
      <w:i/>
      <w:iCs/>
      <w:color w:val="404040" w:themeColor="text1" w:themeTint="BF"/>
    </w:rPr>
  </w:style>
  <w:style w:type="character" w:customStyle="1" w:styleId="QuoteChar">
    <w:name w:val="Quote Char"/>
    <w:basedOn w:val="DefaultParagraphFont"/>
    <w:link w:val="Quote"/>
    <w:uiPriority w:val="29"/>
    <w:rsid w:val="00A43A7B"/>
    <w:rPr>
      <w:i/>
      <w:iCs/>
      <w:color w:val="404040" w:themeColor="text1" w:themeTint="BF"/>
    </w:rPr>
  </w:style>
  <w:style w:type="paragraph" w:styleId="ListParagraph">
    <w:name w:val="List Paragraph"/>
    <w:basedOn w:val="Normal"/>
    <w:uiPriority w:val="34"/>
    <w:qFormat/>
    <w:rsid w:val="00A43A7B"/>
    <w:pPr>
      <w:ind w:left="720"/>
      <w:contextualSpacing/>
    </w:pPr>
  </w:style>
  <w:style w:type="character" w:styleId="IntenseEmphasis">
    <w:name w:val="Intense Emphasis"/>
    <w:basedOn w:val="DefaultParagraphFont"/>
    <w:uiPriority w:val="21"/>
    <w:qFormat/>
    <w:rsid w:val="00A43A7B"/>
    <w:rPr>
      <w:i/>
      <w:iCs/>
      <w:color w:val="0F4761" w:themeColor="accent1" w:themeShade="BF"/>
    </w:rPr>
  </w:style>
  <w:style w:type="paragraph" w:styleId="IntenseQuote">
    <w:name w:val="Intense Quote"/>
    <w:basedOn w:val="Normal"/>
    <w:next w:val="Normal"/>
    <w:link w:val="IntenseQuoteChar"/>
    <w:uiPriority w:val="30"/>
    <w:qFormat/>
    <w:rsid w:val="00A43A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A7B"/>
    <w:rPr>
      <w:i/>
      <w:iCs/>
      <w:color w:val="0F4761" w:themeColor="accent1" w:themeShade="BF"/>
    </w:rPr>
  </w:style>
  <w:style w:type="character" w:styleId="IntenseReference">
    <w:name w:val="Intense Reference"/>
    <w:basedOn w:val="DefaultParagraphFont"/>
    <w:uiPriority w:val="32"/>
    <w:qFormat/>
    <w:rsid w:val="00A43A7B"/>
    <w:rPr>
      <w:b/>
      <w:bCs/>
      <w:smallCaps/>
      <w:color w:val="0F4761" w:themeColor="accent1" w:themeShade="BF"/>
      <w:spacing w:val="5"/>
    </w:rPr>
  </w:style>
  <w:style w:type="paragraph" w:styleId="Header">
    <w:name w:val="header"/>
    <w:basedOn w:val="Normal"/>
    <w:link w:val="HeaderChar"/>
    <w:uiPriority w:val="99"/>
    <w:unhideWhenUsed/>
    <w:rsid w:val="006E00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00FE"/>
  </w:style>
  <w:style w:type="paragraph" w:styleId="Footer">
    <w:name w:val="footer"/>
    <w:basedOn w:val="Normal"/>
    <w:link w:val="FooterChar"/>
    <w:uiPriority w:val="99"/>
    <w:unhideWhenUsed/>
    <w:rsid w:val="006E00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00FE"/>
  </w:style>
  <w:style w:type="table" w:styleId="TableGrid">
    <w:name w:val="Table Grid"/>
    <w:basedOn w:val="TableNormal"/>
    <w:uiPriority w:val="39"/>
    <w:rsid w:val="002025D7"/>
    <w:pPr>
      <w:spacing w:after="0" w:line="240" w:lineRule="auto"/>
    </w:pPr>
    <w:tblPr/>
  </w:style>
  <w:style w:type="character" w:styleId="CommentReference">
    <w:name w:val="annotation reference"/>
    <w:basedOn w:val="DefaultParagraphFont"/>
    <w:uiPriority w:val="99"/>
    <w:semiHidden/>
    <w:unhideWhenUsed/>
    <w:rsid w:val="00BD7F70"/>
    <w:rPr>
      <w:sz w:val="16"/>
      <w:szCs w:val="16"/>
    </w:rPr>
  </w:style>
  <w:style w:type="paragraph" w:styleId="CommentText">
    <w:name w:val="annotation text"/>
    <w:basedOn w:val="Normal"/>
    <w:link w:val="CommentTextChar"/>
    <w:uiPriority w:val="99"/>
    <w:unhideWhenUsed/>
    <w:rsid w:val="00BD7F70"/>
    <w:pPr>
      <w:spacing w:line="240" w:lineRule="auto"/>
    </w:pPr>
    <w:rPr>
      <w:sz w:val="20"/>
      <w:szCs w:val="20"/>
    </w:rPr>
  </w:style>
  <w:style w:type="character" w:customStyle="1" w:styleId="CommentTextChar">
    <w:name w:val="Comment Text Char"/>
    <w:basedOn w:val="DefaultParagraphFont"/>
    <w:link w:val="CommentText"/>
    <w:uiPriority w:val="99"/>
    <w:rsid w:val="00BD7F70"/>
    <w:rPr>
      <w:sz w:val="20"/>
      <w:szCs w:val="20"/>
    </w:rPr>
  </w:style>
  <w:style w:type="paragraph" w:styleId="CommentSubject">
    <w:name w:val="annotation subject"/>
    <w:basedOn w:val="CommentText"/>
    <w:next w:val="CommentText"/>
    <w:link w:val="CommentSubjectChar"/>
    <w:uiPriority w:val="99"/>
    <w:semiHidden/>
    <w:unhideWhenUsed/>
    <w:rsid w:val="00BD7F70"/>
    <w:rPr>
      <w:b/>
      <w:bCs/>
    </w:rPr>
  </w:style>
  <w:style w:type="character" w:customStyle="1" w:styleId="CommentSubjectChar">
    <w:name w:val="Comment Subject Char"/>
    <w:basedOn w:val="CommentTextChar"/>
    <w:link w:val="CommentSubject"/>
    <w:uiPriority w:val="99"/>
    <w:semiHidden/>
    <w:rsid w:val="00BD7F70"/>
    <w:rPr>
      <w:b/>
      <w:bCs/>
      <w:sz w:val="20"/>
      <w:szCs w:val="20"/>
    </w:rPr>
  </w:style>
  <w:style w:type="paragraph" w:styleId="Revision">
    <w:name w:val="Revision"/>
    <w:hidden/>
    <w:uiPriority w:val="99"/>
    <w:semiHidden/>
    <w:rsid w:val="001D308F"/>
    <w:pPr>
      <w:spacing w:after="0" w:line="240" w:lineRule="auto"/>
    </w:pPr>
  </w:style>
  <w:style w:type="character" w:styleId="Mention">
    <w:name w:val="Mention"/>
    <w:basedOn w:val="DefaultParagraphFont"/>
    <w:uiPriority w:val="99"/>
    <w:unhideWhenUsed/>
    <w:rsid w:val="00C50343"/>
    <w:rPr>
      <w:color w:val="2B579A"/>
      <w:shd w:val="clear" w:color="auto" w:fill="E1DFDD"/>
    </w:rPr>
  </w:style>
  <w:style w:type="character" w:styleId="Hyperlink">
    <w:name w:val="Hyperlink"/>
    <w:basedOn w:val="DefaultParagraphFont"/>
    <w:uiPriority w:val="99"/>
    <w:unhideWhenUsed/>
    <w:rsid w:val="00DF4465"/>
    <w:rPr>
      <w:color w:val="467886"/>
      <w:u w:val="single"/>
    </w:rPr>
  </w:style>
  <w:style w:type="character" w:styleId="UnresolvedMention">
    <w:name w:val="Unresolved Mention"/>
    <w:basedOn w:val="DefaultParagraphFont"/>
    <w:uiPriority w:val="99"/>
    <w:semiHidden/>
    <w:unhideWhenUsed/>
    <w:rsid w:val="00415752"/>
    <w:rPr>
      <w:color w:val="605E5C"/>
      <w:shd w:val="clear" w:color="auto" w:fill="E1DFDD"/>
    </w:rPr>
  </w:style>
  <w:style w:type="character" w:customStyle="1" w:styleId="FootnoteTextChar">
    <w:name w:val="Footnote Text Char"/>
    <w:basedOn w:val="DefaultParagraphFont"/>
    <w:link w:val="FootnoteText"/>
    <w:uiPriority w:val="99"/>
    <w:rsid w:val="004D3268"/>
    <w:rPr>
      <w:sz w:val="20"/>
      <w:szCs w:val="20"/>
    </w:rPr>
  </w:style>
  <w:style w:type="character" w:styleId="FootnoteReference">
    <w:name w:val="footnote reference"/>
    <w:basedOn w:val="DefaultParagraphFont"/>
    <w:uiPriority w:val="99"/>
    <w:semiHidden/>
    <w:unhideWhenUsed/>
    <w:rsid w:val="00C31FEF"/>
    <w:rPr>
      <w:vertAlign w:val="superscript"/>
    </w:rPr>
  </w:style>
  <w:style w:type="paragraph" w:styleId="FootnoteText">
    <w:name w:val="footnote text"/>
    <w:basedOn w:val="Normal"/>
    <w:link w:val="FootnoteTextChar"/>
    <w:uiPriority w:val="99"/>
    <w:unhideWhenUsed/>
    <w:rsid w:val="004D3268"/>
    <w:pPr>
      <w:spacing w:after="0" w:line="240" w:lineRule="auto"/>
    </w:pPr>
    <w:rPr>
      <w:sz w:val="20"/>
      <w:szCs w:val="20"/>
    </w:rPr>
  </w:style>
  <w:style w:type="character" w:customStyle="1" w:styleId="FootnoteTextChar1">
    <w:name w:val="Footnote Text Char1"/>
    <w:basedOn w:val="DefaultParagraphFont"/>
    <w:uiPriority w:val="99"/>
    <w:semiHidden/>
    <w:rsid w:val="004D3268"/>
    <w:rPr>
      <w:sz w:val="20"/>
      <w:szCs w:val="20"/>
    </w:rPr>
  </w:style>
  <w:style w:type="paragraph" w:styleId="EndnoteText">
    <w:name w:val="endnote text"/>
    <w:basedOn w:val="Normal"/>
    <w:link w:val="EndnoteTextChar"/>
    <w:uiPriority w:val="99"/>
    <w:semiHidden/>
    <w:unhideWhenUsed/>
    <w:rsid w:val="009B71C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71CB"/>
    <w:rPr>
      <w:sz w:val="20"/>
      <w:szCs w:val="20"/>
    </w:rPr>
  </w:style>
  <w:style w:type="character" w:styleId="EndnoteReference">
    <w:name w:val="endnote reference"/>
    <w:basedOn w:val="DefaultParagraphFont"/>
    <w:uiPriority w:val="99"/>
    <w:semiHidden/>
    <w:unhideWhenUsed/>
    <w:rsid w:val="009B71CB"/>
    <w:rPr>
      <w:vertAlign w:val="superscript"/>
    </w:rPr>
  </w:style>
  <w:style w:type="paragraph" w:styleId="NormalWeb">
    <w:name w:val="Normal (Web)"/>
    <w:basedOn w:val="Normal"/>
    <w:uiPriority w:val="99"/>
    <w:unhideWhenUsed/>
    <w:rsid w:val="00825815"/>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4319A1"/>
    <w:rPr>
      <w:color w:val="96607D" w:themeColor="followedHyperlink"/>
      <w:u w:val="single"/>
    </w:rPr>
  </w:style>
  <w:style w:type="table" w:styleId="PlainTable3">
    <w:name w:val="Plain Table 3"/>
    <w:basedOn w:val="TableNormal"/>
    <w:uiPriority w:val="43"/>
    <w:rsid w:val="00922F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3017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C44098"/>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C4409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9954">
      <w:bodyDiv w:val="1"/>
      <w:marLeft w:val="0"/>
      <w:marRight w:val="0"/>
      <w:marTop w:val="0"/>
      <w:marBottom w:val="0"/>
      <w:divBdr>
        <w:top w:val="none" w:sz="0" w:space="0" w:color="auto"/>
        <w:left w:val="none" w:sz="0" w:space="0" w:color="auto"/>
        <w:bottom w:val="none" w:sz="0" w:space="0" w:color="auto"/>
        <w:right w:val="none" w:sz="0" w:space="0" w:color="auto"/>
      </w:divBdr>
    </w:div>
    <w:div w:id="226302920">
      <w:bodyDiv w:val="1"/>
      <w:marLeft w:val="0"/>
      <w:marRight w:val="0"/>
      <w:marTop w:val="0"/>
      <w:marBottom w:val="0"/>
      <w:divBdr>
        <w:top w:val="none" w:sz="0" w:space="0" w:color="auto"/>
        <w:left w:val="none" w:sz="0" w:space="0" w:color="auto"/>
        <w:bottom w:val="none" w:sz="0" w:space="0" w:color="auto"/>
        <w:right w:val="none" w:sz="0" w:space="0" w:color="auto"/>
      </w:divBdr>
    </w:div>
    <w:div w:id="323096835">
      <w:bodyDiv w:val="1"/>
      <w:marLeft w:val="0"/>
      <w:marRight w:val="0"/>
      <w:marTop w:val="0"/>
      <w:marBottom w:val="0"/>
      <w:divBdr>
        <w:top w:val="none" w:sz="0" w:space="0" w:color="auto"/>
        <w:left w:val="none" w:sz="0" w:space="0" w:color="auto"/>
        <w:bottom w:val="none" w:sz="0" w:space="0" w:color="auto"/>
        <w:right w:val="none" w:sz="0" w:space="0" w:color="auto"/>
      </w:divBdr>
    </w:div>
    <w:div w:id="511728525">
      <w:bodyDiv w:val="1"/>
      <w:marLeft w:val="0"/>
      <w:marRight w:val="0"/>
      <w:marTop w:val="0"/>
      <w:marBottom w:val="0"/>
      <w:divBdr>
        <w:top w:val="none" w:sz="0" w:space="0" w:color="auto"/>
        <w:left w:val="none" w:sz="0" w:space="0" w:color="auto"/>
        <w:bottom w:val="none" w:sz="0" w:space="0" w:color="auto"/>
        <w:right w:val="none" w:sz="0" w:space="0" w:color="auto"/>
      </w:divBdr>
      <w:divsChild>
        <w:div w:id="25640448">
          <w:marLeft w:val="0"/>
          <w:marRight w:val="0"/>
          <w:marTop w:val="0"/>
          <w:marBottom w:val="0"/>
          <w:divBdr>
            <w:top w:val="none" w:sz="0" w:space="0" w:color="auto"/>
            <w:left w:val="none" w:sz="0" w:space="0" w:color="auto"/>
            <w:bottom w:val="none" w:sz="0" w:space="0" w:color="auto"/>
            <w:right w:val="none" w:sz="0" w:space="0" w:color="auto"/>
          </w:divBdr>
          <w:divsChild>
            <w:div w:id="1684671769">
              <w:marLeft w:val="0"/>
              <w:marRight w:val="0"/>
              <w:marTop w:val="0"/>
              <w:marBottom w:val="0"/>
              <w:divBdr>
                <w:top w:val="none" w:sz="0" w:space="0" w:color="auto"/>
                <w:left w:val="none" w:sz="0" w:space="0" w:color="auto"/>
                <w:bottom w:val="none" w:sz="0" w:space="0" w:color="auto"/>
                <w:right w:val="none" w:sz="0" w:space="0" w:color="auto"/>
              </w:divBdr>
            </w:div>
            <w:div w:id="1698196006">
              <w:marLeft w:val="0"/>
              <w:marRight w:val="0"/>
              <w:marTop w:val="0"/>
              <w:marBottom w:val="0"/>
              <w:divBdr>
                <w:top w:val="none" w:sz="0" w:space="0" w:color="auto"/>
                <w:left w:val="none" w:sz="0" w:space="0" w:color="auto"/>
                <w:bottom w:val="none" w:sz="0" w:space="0" w:color="auto"/>
                <w:right w:val="none" w:sz="0" w:space="0" w:color="auto"/>
              </w:divBdr>
            </w:div>
          </w:divsChild>
        </w:div>
        <w:div w:id="40903627">
          <w:marLeft w:val="0"/>
          <w:marRight w:val="0"/>
          <w:marTop w:val="0"/>
          <w:marBottom w:val="0"/>
          <w:divBdr>
            <w:top w:val="none" w:sz="0" w:space="0" w:color="auto"/>
            <w:left w:val="none" w:sz="0" w:space="0" w:color="auto"/>
            <w:bottom w:val="none" w:sz="0" w:space="0" w:color="auto"/>
            <w:right w:val="none" w:sz="0" w:space="0" w:color="auto"/>
          </w:divBdr>
          <w:divsChild>
            <w:div w:id="548611421">
              <w:marLeft w:val="0"/>
              <w:marRight w:val="0"/>
              <w:marTop w:val="0"/>
              <w:marBottom w:val="0"/>
              <w:divBdr>
                <w:top w:val="none" w:sz="0" w:space="0" w:color="auto"/>
                <w:left w:val="none" w:sz="0" w:space="0" w:color="auto"/>
                <w:bottom w:val="none" w:sz="0" w:space="0" w:color="auto"/>
                <w:right w:val="none" w:sz="0" w:space="0" w:color="auto"/>
              </w:divBdr>
            </w:div>
          </w:divsChild>
        </w:div>
        <w:div w:id="56519974">
          <w:marLeft w:val="0"/>
          <w:marRight w:val="0"/>
          <w:marTop w:val="0"/>
          <w:marBottom w:val="0"/>
          <w:divBdr>
            <w:top w:val="none" w:sz="0" w:space="0" w:color="auto"/>
            <w:left w:val="none" w:sz="0" w:space="0" w:color="auto"/>
            <w:bottom w:val="none" w:sz="0" w:space="0" w:color="auto"/>
            <w:right w:val="none" w:sz="0" w:space="0" w:color="auto"/>
          </w:divBdr>
          <w:divsChild>
            <w:div w:id="424957474">
              <w:marLeft w:val="0"/>
              <w:marRight w:val="0"/>
              <w:marTop w:val="0"/>
              <w:marBottom w:val="0"/>
              <w:divBdr>
                <w:top w:val="none" w:sz="0" w:space="0" w:color="auto"/>
                <w:left w:val="none" w:sz="0" w:space="0" w:color="auto"/>
                <w:bottom w:val="none" w:sz="0" w:space="0" w:color="auto"/>
                <w:right w:val="none" w:sz="0" w:space="0" w:color="auto"/>
              </w:divBdr>
            </w:div>
          </w:divsChild>
        </w:div>
        <w:div w:id="60298555">
          <w:marLeft w:val="0"/>
          <w:marRight w:val="0"/>
          <w:marTop w:val="0"/>
          <w:marBottom w:val="0"/>
          <w:divBdr>
            <w:top w:val="none" w:sz="0" w:space="0" w:color="auto"/>
            <w:left w:val="none" w:sz="0" w:space="0" w:color="auto"/>
            <w:bottom w:val="none" w:sz="0" w:space="0" w:color="auto"/>
            <w:right w:val="none" w:sz="0" w:space="0" w:color="auto"/>
          </w:divBdr>
          <w:divsChild>
            <w:div w:id="1673996357">
              <w:marLeft w:val="0"/>
              <w:marRight w:val="0"/>
              <w:marTop w:val="0"/>
              <w:marBottom w:val="0"/>
              <w:divBdr>
                <w:top w:val="none" w:sz="0" w:space="0" w:color="auto"/>
                <w:left w:val="none" w:sz="0" w:space="0" w:color="auto"/>
                <w:bottom w:val="none" w:sz="0" w:space="0" w:color="auto"/>
                <w:right w:val="none" w:sz="0" w:space="0" w:color="auto"/>
              </w:divBdr>
            </w:div>
          </w:divsChild>
        </w:div>
        <w:div w:id="77488183">
          <w:marLeft w:val="0"/>
          <w:marRight w:val="0"/>
          <w:marTop w:val="0"/>
          <w:marBottom w:val="0"/>
          <w:divBdr>
            <w:top w:val="none" w:sz="0" w:space="0" w:color="auto"/>
            <w:left w:val="none" w:sz="0" w:space="0" w:color="auto"/>
            <w:bottom w:val="none" w:sz="0" w:space="0" w:color="auto"/>
            <w:right w:val="none" w:sz="0" w:space="0" w:color="auto"/>
          </w:divBdr>
          <w:divsChild>
            <w:div w:id="517819124">
              <w:marLeft w:val="0"/>
              <w:marRight w:val="0"/>
              <w:marTop w:val="0"/>
              <w:marBottom w:val="0"/>
              <w:divBdr>
                <w:top w:val="none" w:sz="0" w:space="0" w:color="auto"/>
                <w:left w:val="none" w:sz="0" w:space="0" w:color="auto"/>
                <w:bottom w:val="none" w:sz="0" w:space="0" w:color="auto"/>
                <w:right w:val="none" w:sz="0" w:space="0" w:color="auto"/>
              </w:divBdr>
            </w:div>
          </w:divsChild>
        </w:div>
        <w:div w:id="87850318">
          <w:marLeft w:val="0"/>
          <w:marRight w:val="0"/>
          <w:marTop w:val="0"/>
          <w:marBottom w:val="0"/>
          <w:divBdr>
            <w:top w:val="none" w:sz="0" w:space="0" w:color="auto"/>
            <w:left w:val="none" w:sz="0" w:space="0" w:color="auto"/>
            <w:bottom w:val="none" w:sz="0" w:space="0" w:color="auto"/>
            <w:right w:val="none" w:sz="0" w:space="0" w:color="auto"/>
          </w:divBdr>
          <w:divsChild>
            <w:div w:id="9068491">
              <w:marLeft w:val="0"/>
              <w:marRight w:val="0"/>
              <w:marTop w:val="0"/>
              <w:marBottom w:val="0"/>
              <w:divBdr>
                <w:top w:val="none" w:sz="0" w:space="0" w:color="auto"/>
                <w:left w:val="none" w:sz="0" w:space="0" w:color="auto"/>
                <w:bottom w:val="none" w:sz="0" w:space="0" w:color="auto"/>
                <w:right w:val="none" w:sz="0" w:space="0" w:color="auto"/>
              </w:divBdr>
            </w:div>
          </w:divsChild>
        </w:div>
        <w:div w:id="92291492">
          <w:marLeft w:val="0"/>
          <w:marRight w:val="0"/>
          <w:marTop w:val="0"/>
          <w:marBottom w:val="0"/>
          <w:divBdr>
            <w:top w:val="none" w:sz="0" w:space="0" w:color="auto"/>
            <w:left w:val="none" w:sz="0" w:space="0" w:color="auto"/>
            <w:bottom w:val="none" w:sz="0" w:space="0" w:color="auto"/>
            <w:right w:val="none" w:sz="0" w:space="0" w:color="auto"/>
          </w:divBdr>
          <w:divsChild>
            <w:div w:id="9527676">
              <w:marLeft w:val="0"/>
              <w:marRight w:val="0"/>
              <w:marTop w:val="0"/>
              <w:marBottom w:val="0"/>
              <w:divBdr>
                <w:top w:val="none" w:sz="0" w:space="0" w:color="auto"/>
                <w:left w:val="none" w:sz="0" w:space="0" w:color="auto"/>
                <w:bottom w:val="none" w:sz="0" w:space="0" w:color="auto"/>
                <w:right w:val="none" w:sz="0" w:space="0" w:color="auto"/>
              </w:divBdr>
            </w:div>
          </w:divsChild>
        </w:div>
        <w:div w:id="99842772">
          <w:marLeft w:val="0"/>
          <w:marRight w:val="0"/>
          <w:marTop w:val="0"/>
          <w:marBottom w:val="0"/>
          <w:divBdr>
            <w:top w:val="none" w:sz="0" w:space="0" w:color="auto"/>
            <w:left w:val="none" w:sz="0" w:space="0" w:color="auto"/>
            <w:bottom w:val="none" w:sz="0" w:space="0" w:color="auto"/>
            <w:right w:val="none" w:sz="0" w:space="0" w:color="auto"/>
          </w:divBdr>
          <w:divsChild>
            <w:div w:id="176309053">
              <w:marLeft w:val="0"/>
              <w:marRight w:val="0"/>
              <w:marTop w:val="0"/>
              <w:marBottom w:val="0"/>
              <w:divBdr>
                <w:top w:val="none" w:sz="0" w:space="0" w:color="auto"/>
                <w:left w:val="none" w:sz="0" w:space="0" w:color="auto"/>
                <w:bottom w:val="none" w:sz="0" w:space="0" w:color="auto"/>
                <w:right w:val="none" w:sz="0" w:space="0" w:color="auto"/>
              </w:divBdr>
            </w:div>
          </w:divsChild>
        </w:div>
        <w:div w:id="119539530">
          <w:marLeft w:val="0"/>
          <w:marRight w:val="0"/>
          <w:marTop w:val="0"/>
          <w:marBottom w:val="0"/>
          <w:divBdr>
            <w:top w:val="none" w:sz="0" w:space="0" w:color="auto"/>
            <w:left w:val="none" w:sz="0" w:space="0" w:color="auto"/>
            <w:bottom w:val="none" w:sz="0" w:space="0" w:color="auto"/>
            <w:right w:val="none" w:sz="0" w:space="0" w:color="auto"/>
          </w:divBdr>
          <w:divsChild>
            <w:div w:id="423187642">
              <w:marLeft w:val="0"/>
              <w:marRight w:val="0"/>
              <w:marTop w:val="0"/>
              <w:marBottom w:val="0"/>
              <w:divBdr>
                <w:top w:val="none" w:sz="0" w:space="0" w:color="auto"/>
                <w:left w:val="none" w:sz="0" w:space="0" w:color="auto"/>
                <w:bottom w:val="none" w:sz="0" w:space="0" w:color="auto"/>
                <w:right w:val="none" w:sz="0" w:space="0" w:color="auto"/>
              </w:divBdr>
            </w:div>
          </w:divsChild>
        </w:div>
        <w:div w:id="126630229">
          <w:marLeft w:val="0"/>
          <w:marRight w:val="0"/>
          <w:marTop w:val="0"/>
          <w:marBottom w:val="0"/>
          <w:divBdr>
            <w:top w:val="none" w:sz="0" w:space="0" w:color="auto"/>
            <w:left w:val="none" w:sz="0" w:space="0" w:color="auto"/>
            <w:bottom w:val="none" w:sz="0" w:space="0" w:color="auto"/>
            <w:right w:val="none" w:sz="0" w:space="0" w:color="auto"/>
          </w:divBdr>
          <w:divsChild>
            <w:div w:id="910968730">
              <w:marLeft w:val="0"/>
              <w:marRight w:val="0"/>
              <w:marTop w:val="0"/>
              <w:marBottom w:val="0"/>
              <w:divBdr>
                <w:top w:val="none" w:sz="0" w:space="0" w:color="auto"/>
                <w:left w:val="none" w:sz="0" w:space="0" w:color="auto"/>
                <w:bottom w:val="none" w:sz="0" w:space="0" w:color="auto"/>
                <w:right w:val="none" w:sz="0" w:space="0" w:color="auto"/>
              </w:divBdr>
            </w:div>
          </w:divsChild>
        </w:div>
        <w:div w:id="131678722">
          <w:marLeft w:val="0"/>
          <w:marRight w:val="0"/>
          <w:marTop w:val="0"/>
          <w:marBottom w:val="0"/>
          <w:divBdr>
            <w:top w:val="none" w:sz="0" w:space="0" w:color="auto"/>
            <w:left w:val="none" w:sz="0" w:space="0" w:color="auto"/>
            <w:bottom w:val="none" w:sz="0" w:space="0" w:color="auto"/>
            <w:right w:val="none" w:sz="0" w:space="0" w:color="auto"/>
          </w:divBdr>
          <w:divsChild>
            <w:div w:id="218637642">
              <w:marLeft w:val="0"/>
              <w:marRight w:val="0"/>
              <w:marTop w:val="0"/>
              <w:marBottom w:val="0"/>
              <w:divBdr>
                <w:top w:val="none" w:sz="0" w:space="0" w:color="auto"/>
                <w:left w:val="none" w:sz="0" w:space="0" w:color="auto"/>
                <w:bottom w:val="none" w:sz="0" w:space="0" w:color="auto"/>
                <w:right w:val="none" w:sz="0" w:space="0" w:color="auto"/>
              </w:divBdr>
            </w:div>
          </w:divsChild>
        </w:div>
        <w:div w:id="134377143">
          <w:marLeft w:val="0"/>
          <w:marRight w:val="0"/>
          <w:marTop w:val="0"/>
          <w:marBottom w:val="0"/>
          <w:divBdr>
            <w:top w:val="none" w:sz="0" w:space="0" w:color="auto"/>
            <w:left w:val="none" w:sz="0" w:space="0" w:color="auto"/>
            <w:bottom w:val="none" w:sz="0" w:space="0" w:color="auto"/>
            <w:right w:val="none" w:sz="0" w:space="0" w:color="auto"/>
          </w:divBdr>
          <w:divsChild>
            <w:div w:id="682363701">
              <w:marLeft w:val="0"/>
              <w:marRight w:val="0"/>
              <w:marTop w:val="0"/>
              <w:marBottom w:val="0"/>
              <w:divBdr>
                <w:top w:val="none" w:sz="0" w:space="0" w:color="auto"/>
                <w:left w:val="none" w:sz="0" w:space="0" w:color="auto"/>
                <w:bottom w:val="none" w:sz="0" w:space="0" w:color="auto"/>
                <w:right w:val="none" w:sz="0" w:space="0" w:color="auto"/>
              </w:divBdr>
            </w:div>
          </w:divsChild>
        </w:div>
        <w:div w:id="191575630">
          <w:marLeft w:val="0"/>
          <w:marRight w:val="0"/>
          <w:marTop w:val="0"/>
          <w:marBottom w:val="0"/>
          <w:divBdr>
            <w:top w:val="none" w:sz="0" w:space="0" w:color="auto"/>
            <w:left w:val="none" w:sz="0" w:space="0" w:color="auto"/>
            <w:bottom w:val="none" w:sz="0" w:space="0" w:color="auto"/>
            <w:right w:val="none" w:sz="0" w:space="0" w:color="auto"/>
          </w:divBdr>
          <w:divsChild>
            <w:div w:id="525677375">
              <w:marLeft w:val="0"/>
              <w:marRight w:val="0"/>
              <w:marTop w:val="0"/>
              <w:marBottom w:val="0"/>
              <w:divBdr>
                <w:top w:val="none" w:sz="0" w:space="0" w:color="auto"/>
                <w:left w:val="none" w:sz="0" w:space="0" w:color="auto"/>
                <w:bottom w:val="none" w:sz="0" w:space="0" w:color="auto"/>
                <w:right w:val="none" w:sz="0" w:space="0" w:color="auto"/>
              </w:divBdr>
            </w:div>
          </w:divsChild>
        </w:div>
        <w:div w:id="205918961">
          <w:marLeft w:val="0"/>
          <w:marRight w:val="0"/>
          <w:marTop w:val="0"/>
          <w:marBottom w:val="0"/>
          <w:divBdr>
            <w:top w:val="none" w:sz="0" w:space="0" w:color="auto"/>
            <w:left w:val="none" w:sz="0" w:space="0" w:color="auto"/>
            <w:bottom w:val="none" w:sz="0" w:space="0" w:color="auto"/>
            <w:right w:val="none" w:sz="0" w:space="0" w:color="auto"/>
          </w:divBdr>
          <w:divsChild>
            <w:div w:id="2001155112">
              <w:marLeft w:val="0"/>
              <w:marRight w:val="0"/>
              <w:marTop w:val="0"/>
              <w:marBottom w:val="0"/>
              <w:divBdr>
                <w:top w:val="none" w:sz="0" w:space="0" w:color="auto"/>
                <w:left w:val="none" w:sz="0" w:space="0" w:color="auto"/>
                <w:bottom w:val="none" w:sz="0" w:space="0" w:color="auto"/>
                <w:right w:val="none" w:sz="0" w:space="0" w:color="auto"/>
              </w:divBdr>
            </w:div>
          </w:divsChild>
        </w:div>
        <w:div w:id="206915506">
          <w:marLeft w:val="0"/>
          <w:marRight w:val="0"/>
          <w:marTop w:val="0"/>
          <w:marBottom w:val="0"/>
          <w:divBdr>
            <w:top w:val="none" w:sz="0" w:space="0" w:color="auto"/>
            <w:left w:val="none" w:sz="0" w:space="0" w:color="auto"/>
            <w:bottom w:val="none" w:sz="0" w:space="0" w:color="auto"/>
            <w:right w:val="none" w:sz="0" w:space="0" w:color="auto"/>
          </w:divBdr>
          <w:divsChild>
            <w:div w:id="2094275366">
              <w:marLeft w:val="0"/>
              <w:marRight w:val="0"/>
              <w:marTop w:val="0"/>
              <w:marBottom w:val="0"/>
              <w:divBdr>
                <w:top w:val="none" w:sz="0" w:space="0" w:color="auto"/>
                <w:left w:val="none" w:sz="0" w:space="0" w:color="auto"/>
                <w:bottom w:val="none" w:sz="0" w:space="0" w:color="auto"/>
                <w:right w:val="none" w:sz="0" w:space="0" w:color="auto"/>
              </w:divBdr>
            </w:div>
          </w:divsChild>
        </w:div>
        <w:div w:id="211885958">
          <w:marLeft w:val="0"/>
          <w:marRight w:val="0"/>
          <w:marTop w:val="0"/>
          <w:marBottom w:val="0"/>
          <w:divBdr>
            <w:top w:val="none" w:sz="0" w:space="0" w:color="auto"/>
            <w:left w:val="none" w:sz="0" w:space="0" w:color="auto"/>
            <w:bottom w:val="none" w:sz="0" w:space="0" w:color="auto"/>
            <w:right w:val="none" w:sz="0" w:space="0" w:color="auto"/>
          </w:divBdr>
          <w:divsChild>
            <w:div w:id="1204322216">
              <w:marLeft w:val="0"/>
              <w:marRight w:val="0"/>
              <w:marTop w:val="0"/>
              <w:marBottom w:val="0"/>
              <w:divBdr>
                <w:top w:val="none" w:sz="0" w:space="0" w:color="auto"/>
                <w:left w:val="none" w:sz="0" w:space="0" w:color="auto"/>
                <w:bottom w:val="none" w:sz="0" w:space="0" w:color="auto"/>
                <w:right w:val="none" w:sz="0" w:space="0" w:color="auto"/>
              </w:divBdr>
            </w:div>
          </w:divsChild>
        </w:div>
        <w:div w:id="219367103">
          <w:marLeft w:val="0"/>
          <w:marRight w:val="0"/>
          <w:marTop w:val="0"/>
          <w:marBottom w:val="0"/>
          <w:divBdr>
            <w:top w:val="none" w:sz="0" w:space="0" w:color="auto"/>
            <w:left w:val="none" w:sz="0" w:space="0" w:color="auto"/>
            <w:bottom w:val="none" w:sz="0" w:space="0" w:color="auto"/>
            <w:right w:val="none" w:sz="0" w:space="0" w:color="auto"/>
          </w:divBdr>
          <w:divsChild>
            <w:div w:id="366493797">
              <w:marLeft w:val="0"/>
              <w:marRight w:val="0"/>
              <w:marTop w:val="0"/>
              <w:marBottom w:val="0"/>
              <w:divBdr>
                <w:top w:val="none" w:sz="0" w:space="0" w:color="auto"/>
                <w:left w:val="none" w:sz="0" w:space="0" w:color="auto"/>
                <w:bottom w:val="none" w:sz="0" w:space="0" w:color="auto"/>
                <w:right w:val="none" w:sz="0" w:space="0" w:color="auto"/>
              </w:divBdr>
            </w:div>
          </w:divsChild>
        </w:div>
        <w:div w:id="243607699">
          <w:marLeft w:val="0"/>
          <w:marRight w:val="0"/>
          <w:marTop w:val="0"/>
          <w:marBottom w:val="0"/>
          <w:divBdr>
            <w:top w:val="none" w:sz="0" w:space="0" w:color="auto"/>
            <w:left w:val="none" w:sz="0" w:space="0" w:color="auto"/>
            <w:bottom w:val="none" w:sz="0" w:space="0" w:color="auto"/>
            <w:right w:val="none" w:sz="0" w:space="0" w:color="auto"/>
          </w:divBdr>
          <w:divsChild>
            <w:div w:id="1009718143">
              <w:marLeft w:val="0"/>
              <w:marRight w:val="0"/>
              <w:marTop w:val="0"/>
              <w:marBottom w:val="0"/>
              <w:divBdr>
                <w:top w:val="none" w:sz="0" w:space="0" w:color="auto"/>
                <w:left w:val="none" w:sz="0" w:space="0" w:color="auto"/>
                <w:bottom w:val="none" w:sz="0" w:space="0" w:color="auto"/>
                <w:right w:val="none" w:sz="0" w:space="0" w:color="auto"/>
              </w:divBdr>
            </w:div>
          </w:divsChild>
        </w:div>
        <w:div w:id="249658827">
          <w:marLeft w:val="0"/>
          <w:marRight w:val="0"/>
          <w:marTop w:val="0"/>
          <w:marBottom w:val="0"/>
          <w:divBdr>
            <w:top w:val="none" w:sz="0" w:space="0" w:color="auto"/>
            <w:left w:val="none" w:sz="0" w:space="0" w:color="auto"/>
            <w:bottom w:val="none" w:sz="0" w:space="0" w:color="auto"/>
            <w:right w:val="none" w:sz="0" w:space="0" w:color="auto"/>
          </w:divBdr>
          <w:divsChild>
            <w:div w:id="1849900190">
              <w:marLeft w:val="0"/>
              <w:marRight w:val="0"/>
              <w:marTop w:val="0"/>
              <w:marBottom w:val="0"/>
              <w:divBdr>
                <w:top w:val="none" w:sz="0" w:space="0" w:color="auto"/>
                <w:left w:val="none" w:sz="0" w:space="0" w:color="auto"/>
                <w:bottom w:val="none" w:sz="0" w:space="0" w:color="auto"/>
                <w:right w:val="none" w:sz="0" w:space="0" w:color="auto"/>
              </w:divBdr>
            </w:div>
          </w:divsChild>
        </w:div>
        <w:div w:id="258755007">
          <w:marLeft w:val="0"/>
          <w:marRight w:val="0"/>
          <w:marTop w:val="0"/>
          <w:marBottom w:val="0"/>
          <w:divBdr>
            <w:top w:val="none" w:sz="0" w:space="0" w:color="auto"/>
            <w:left w:val="none" w:sz="0" w:space="0" w:color="auto"/>
            <w:bottom w:val="none" w:sz="0" w:space="0" w:color="auto"/>
            <w:right w:val="none" w:sz="0" w:space="0" w:color="auto"/>
          </w:divBdr>
          <w:divsChild>
            <w:div w:id="1326590038">
              <w:marLeft w:val="0"/>
              <w:marRight w:val="0"/>
              <w:marTop w:val="0"/>
              <w:marBottom w:val="0"/>
              <w:divBdr>
                <w:top w:val="none" w:sz="0" w:space="0" w:color="auto"/>
                <w:left w:val="none" w:sz="0" w:space="0" w:color="auto"/>
                <w:bottom w:val="none" w:sz="0" w:space="0" w:color="auto"/>
                <w:right w:val="none" w:sz="0" w:space="0" w:color="auto"/>
              </w:divBdr>
            </w:div>
          </w:divsChild>
        </w:div>
        <w:div w:id="290332152">
          <w:marLeft w:val="0"/>
          <w:marRight w:val="0"/>
          <w:marTop w:val="0"/>
          <w:marBottom w:val="0"/>
          <w:divBdr>
            <w:top w:val="none" w:sz="0" w:space="0" w:color="auto"/>
            <w:left w:val="none" w:sz="0" w:space="0" w:color="auto"/>
            <w:bottom w:val="none" w:sz="0" w:space="0" w:color="auto"/>
            <w:right w:val="none" w:sz="0" w:space="0" w:color="auto"/>
          </w:divBdr>
          <w:divsChild>
            <w:div w:id="1023895416">
              <w:marLeft w:val="0"/>
              <w:marRight w:val="0"/>
              <w:marTop w:val="0"/>
              <w:marBottom w:val="0"/>
              <w:divBdr>
                <w:top w:val="none" w:sz="0" w:space="0" w:color="auto"/>
                <w:left w:val="none" w:sz="0" w:space="0" w:color="auto"/>
                <w:bottom w:val="none" w:sz="0" w:space="0" w:color="auto"/>
                <w:right w:val="none" w:sz="0" w:space="0" w:color="auto"/>
              </w:divBdr>
            </w:div>
          </w:divsChild>
        </w:div>
        <w:div w:id="299774869">
          <w:marLeft w:val="0"/>
          <w:marRight w:val="0"/>
          <w:marTop w:val="0"/>
          <w:marBottom w:val="0"/>
          <w:divBdr>
            <w:top w:val="none" w:sz="0" w:space="0" w:color="auto"/>
            <w:left w:val="none" w:sz="0" w:space="0" w:color="auto"/>
            <w:bottom w:val="none" w:sz="0" w:space="0" w:color="auto"/>
            <w:right w:val="none" w:sz="0" w:space="0" w:color="auto"/>
          </w:divBdr>
          <w:divsChild>
            <w:div w:id="1248463209">
              <w:marLeft w:val="0"/>
              <w:marRight w:val="0"/>
              <w:marTop w:val="0"/>
              <w:marBottom w:val="0"/>
              <w:divBdr>
                <w:top w:val="none" w:sz="0" w:space="0" w:color="auto"/>
                <w:left w:val="none" w:sz="0" w:space="0" w:color="auto"/>
                <w:bottom w:val="none" w:sz="0" w:space="0" w:color="auto"/>
                <w:right w:val="none" w:sz="0" w:space="0" w:color="auto"/>
              </w:divBdr>
            </w:div>
          </w:divsChild>
        </w:div>
        <w:div w:id="307170652">
          <w:marLeft w:val="0"/>
          <w:marRight w:val="0"/>
          <w:marTop w:val="0"/>
          <w:marBottom w:val="0"/>
          <w:divBdr>
            <w:top w:val="none" w:sz="0" w:space="0" w:color="auto"/>
            <w:left w:val="none" w:sz="0" w:space="0" w:color="auto"/>
            <w:bottom w:val="none" w:sz="0" w:space="0" w:color="auto"/>
            <w:right w:val="none" w:sz="0" w:space="0" w:color="auto"/>
          </w:divBdr>
          <w:divsChild>
            <w:div w:id="736509953">
              <w:marLeft w:val="0"/>
              <w:marRight w:val="0"/>
              <w:marTop w:val="0"/>
              <w:marBottom w:val="0"/>
              <w:divBdr>
                <w:top w:val="none" w:sz="0" w:space="0" w:color="auto"/>
                <w:left w:val="none" w:sz="0" w:space="0" w:color="auto"/>
                <w:bottom w:val="none" w:sz="0" w:space="0" w:color="auto"/>
                <w:right w:val="none" w:sz="0" w:space="0" w:color="auto"/>
              </w:divBdr>
            </w:div>
          </w:divsChild>
        </w:div>
        <w:div w:id="311451058">
          <w:marLeft w:val="0"/>
          <w:marRight w:val="0"/>
          <w:marTop w:val="0"/>
          <w:marBottom w:val="0"/>
          <w:divBdr>
            <w:top w:val="none" w:sz="0" w:space="0" w:color="auto"/>
            <w:left w:val="none" w:sz="0" w:space="0" w:color="auto"/>
            <w:bottom w:val="none" w:sz="0" w:space="0" w:color="auto"/>
            <w:right w:val="none" w:sz="0" w:space="0" w:color="auto"/>
          </w:divBdr>
          <w:divsChild>
            <w:div w:id="1481578885">
              <w:marLeft w:val="0"/>
              <w:marRight w:val="0"/>
              <w:marTop w:val="0"/>
              <w:marBottom w:val="0"/>
              <w:divBdr>
                <w:top w:val="none" w:sz="0" w:space="0" w:color="auto"/>
                <w:left w:val="none" w:sz="0" w:space="0" w:color="auto"/>
                <w:bottom w:val="none" w:sz="0" w:space="0" w:color="auto"/>
                <w:right w:val="none" w:sz="0" w:space="0" w:color="auto"/>
              </w:divBdr>
            </w:div>
          </w:divsChild>
        </w:div>
        <w:div w:id="344330960">
          <w:marLeft w:val="0"/>
          <w:marRight w:val="0"/>
          <w:marTop w:val="0"/>
          <w:marBottom w:val="0"/>
          <w:divBdr>
            <w:top w:val="none" w:sz="0" w:space="0" w:color="auto"/>
            <w:left w:val="none" w:sz="0" w:space="0" w:color="auto"/>
            <w:bottom w:val="none" w:sz="0" w:space="0" w:color="auto"/>
            <w:right w:val="none" w:sz="0" w:space="0" w:color="auto"/>
          </w:divBdr>
          <w:divsChild>
            <w:div w:id="641468887">
              <w:marLeft w:val="0"/>
              <w:marRight w:val="0"/>
              <w:marTop w:val="0"/>
              <w:marBottom w:val="0"/>
              <w:divBdr>
                <w:top w:val="none" w:sz="0" w:space="0" w:color="auto"/>
                <w:left w:val="none" w:sz="0" w:space="0" w:color="auto"/>
                <w:bottom w:val="none" w:sz="0" w:space="0" w:color="auto"/>
                <w:right w:val="none" w:sz="0" w:space="0" w:color="auto"/>
              </w:divBdr>
            </w:div>
          </w:divsChild>
        </w:div>
        <w:div w:id="382407669">
          <w:marLeft w:val="0"/>
          <w:marRight w:val="0"/>
          <w:marTop w:val="0"/>
          <w:marBottom w:val="0"/>
          <w:divBdr>
            <w:top w:val="none" w:sz="0" w:space="0" w:color="auto"/>
            <w:left w:val="none" w:sz="0" w:space="0" w:color="auto"/>
            <w:bottom w:val="none" w:sz="0" w:space="0" w:color="auto"/>
            <w:right w:val="none" w:sz="0" w:space="0" w:color="auto"/>
          </w:divBdr>
          <w:divsChild>
            <w:div w:id="2096125435">
              <w:marLeft w:val="0"/>
              <w:marRight w:val="0"/>
              <w:marTop w:val="0"/>
              <w:marBottom w:val="0"/>
              <w:divBdr>
                <w:top w:val="none" w:sz="0" w:space="0" w:color="auto"/>
                <w:left w:val="none" w:sz="0" w:space="0" w:color="auto"/>
                <w:bottom w:val="none" w:sz="0" w:space="0" w:color="auto"/>
                <w:right w:val="none" w:sz="0" w:space="0" w:color="auto"/>
              </w:divBdr>
            </w:div>
          </w:divsChild>
        </w:div>
        <w:div w:id="431440346">
          <w:marLeft w:val="0"/>
          <w:marRight w:val="0"/>
          <w:marTop w:val="0"/>
          <w:marBottom w:val="0"/>
          <w:divBdr>
            <w:top w:val="none" w:sz="0" w:space="0" w:color="auto"/>
            <w:left w:val="none" w:sz="0" w:space="0" w:color="auto"/>
            <w:bottom w:val="none" w:sz="0" w:space="0" w:color="auto"/>
            <w:right w:val="none" w:sz="0" w:space="0" w:color="auto"/>
          </w:divBdr>
          <w:divsChild>
            <w:div w:id="1439983120">
              <w:marLeft w:val="0"/>
              <w:marRight w:val="0"/>
              <w:marTop w:val="0"/>
              <w:marBottom w:val="0"/>
              <w:divBdr>
                <w:top w:val="none" w:sz="0" w:space="0" w:color="auto"/>
                <w:left w:val="none" w:sz="0" w:space="0" w:color="auto"/>
                <w:bottom w:val="none" w:sz="0" w:space="0" w:color="auto"/>
                <w:right w:val="none" w:sz="0" w:space="0" w:color="auto"/>
              </w:divBdr>
            </w:div>
          </w:divsChild>
        </w:div>
        <w:div w:id="538670093">
          <w:marLeft w:val="0"/>
          <w:marRight w:val="0"/>
          <w:marTop w:val="0"/>
          <w:marBottom w:val="0"/>
          <w:divBdr>
            <w:top w:val="none" w:sz="0" w:space="0" w:color="auto"/>
            <w:left w:val="none" w:sz="0" w:space="0" w:color="auto"/>
            <w:bottom w:val="none" w:sz="0" w:space="0" w:color="auto"/>
            <w:right w:val="none" w:sz="0" w:space="0" w:color="auto"/>
          </w:divBdr>
          <w:divsChild>
            <w:div w:id="1040398534">
              <w:marLeft w:val="0"/>
              <w:marRight w:val="0"/>
              <w:marTop w:val="0"/>
              <w:marBottom w:val="0"/>
              <w:divBdr>
                <w:top w:val="none" w:sz="0" w:space="0" w:color="auto"/>
                <w:left w:val="none" w:sz="0" w:space="0" w:color="auto"/>
                <w:bottom w:val="none" w:sz="0" w:space="0" w:color="auto"/>
                <w:right w:val="none" w:sz="0" w:space="0" w:color="auto"/>
              </w:divBdr>
            </w:div>
          </w:divsChild>
        </w:div>
        <w:div w:id="545993144">
          <w:marLeft w:val="0"/>
          <w:marRight w:val="0"/>
          <w:marTop w:val="0"/>
          <w:marBottom w:val="0"/>
          <w:divBdr>
            <w:top w:val="none" w:sz="0" w:space="0" w:color="auto"/>
            <w:left w:val="none" w:sz="0" w:space="0" w:color="auto"/>
            <w:bottom w:val="none" w:sz="0" w:space="0" w:color="auto"/>
            <w:right w:val="none" w:sz="0" w:space="0" w:color="auto"/>
          </w:divBdr>
          <w:divsChild>
            <w:div w:id="892426100">
              <w:marLeft w:val="0"/>
              <w:marRight w:val="0"/>
              <w:marTop w:val="0"/>
              <w:marBottom w:val="0"/>
              <w:divBdr>
                <w:top w:val="none" w:sz="0" w:space="0" w:color="auto"/>
                <w:left w:val="none" w:sz="0" w:space="0" w:color="auto"/>
                <w:bottom w:val="none" w:sz="0" w:space="0" w:color="auto"/>
                <w:right w:val="none" w:sz="0" w:space="0" w:color="auto"/>
              </w:divBdr>
            </w:div>
          </w:divsChild>
        </w:div>
        <w:div w:id="574901641">
          <w:marLeft w:val="0"/>
          <w:marRight w:val="0"/>
          <w:marTop w:val="0"/>
          <w:marBottom w:val="0"/>
          <w:divBdr>
            <w:top w:val="none" w:sz="0" w:space="0" w:color="auto"/>
            <w:left w:val="none" w:sz="0" w:space="0" w:color="auto"/>
            <w:bottom w:val="none" w:sz="0" w:space="0" w:color="auto"/>
            <w:right w:val="none" w:sz="0" w:space="0" w:color="auto"/>
          </w:divBdr>
          <w:divsChild>
            <w:div w:id="933246383">
              <w:marLeft w:val="0"/>
              <w:marRight w:val="0"/>
              <w:marTop w:val="0"/>
              <w:marBottom w:val="0"/>
              <w:divBdr>
                <w:top w:val="none" w:sz="0" w:space="0" w:color="auto"/>
                <w:left w:val="none" w:sz="0" w:space="0" w:color="auto"/>
                <w:bottom w:val="none" w:sz="0" w:space="0" w:color="auto"/>
                <w:right w:val="none" w:sz="0" w:space="0" w:color="auto"/>
              </w:divBdr>
            </w:div>
          </w:divsChild>
        </w:div>
        <w:div w:id="606356665">
          <w:marLeft w:val="0"/>
          <w:marRight w:val="0"/>
          <w:marTop w:val="0"/>
          <w:marBottom w:val="0"/>
          <w:divBdr>
            <w:top w:val="none" w:sz="0" w:space="0" w:color="auto"/>
            <w:left w:val="none" w:sz="0" w:space="0" w:color="auto"/>
            <w:bottom w:val="none" w:sz="0" w:space="0" w:color="auto"/>
            <w:right w:val="none" w:sz="0" w:space="0" w:color="auto"/>
          </w:divBdr>
          <w:divsChild>
            <w:div w:id="663825619">
              <w:marLeft w:val="0"/>
              <w:marRight w:val="0"/>
              <w:marTop w:val="0"/>
              <w:marBottom w:val="0"/>
              <w:divBdr>
                <w:top w:val="none" w:sz="0" w:space="0" w:color="auto"/>
                <w:left w:val="none" w:sz="0" w:space="0" w:color="auto"/>
                <w:bottom w:val="none" w:sz="0" w:space="0" w:color="auto"/>
                <w:right w:val="none" w:sz="0" w:space="0" w:color="auto"/>
              </w:divBdr>
            </w:div>
          </w:divsChild>
        </w:div>
        <w:div w:id="696321843">
          <w:marLeft w:val="0"/>
          <w:marRight w:val="0"/>
          <w:marTop w:val="0"/>
          <w:marBottom w:val="0"/>
          <w:divBdr>
            <w:top w:val="none" w:sz="0" w:space="0" w:color="auto"/>
            <w:left w:val="none" w:sz="0" w:space="0" w:color="auto"/>
            <w:bottom w:val="none" w:sz="0" w:space="0" w:color="auto"/>
            <w:right w:val="none" w:sz="0" w:space="0" w:color="auto"/>
          </w:divBdr>
          <w:divsChild>
            <w:div w:id="303002206">
              <w:marLeft w:val="0"/>
              <w:marRight w:val="0"/>
              <w:marTop w:val="0"/>
              <w:marBottom w:val="0"/>
              <w:divBdr>
                <w:top w:val="none" w:sz="0" w:space="0" w:color="auto"/>
                <w:left w:val="none" w:sz="0" w:space="0" w:color="auto"/>
                <w:bottom w:val="none" w:sz="0" w:space="0" w:color="auto"/>
                <w:right w:val="none" w:sz="0" w:space="0" w:color="auto"/>
              </w:divBdr>
            </w:div>
          </w:divsChild>
        </w:div>
        <w:div w:id="700201942">
          <w:marLeft w:val="0"/>
          <w:marRight w:val="0"/>
          <w:marTop w:val="0"/>
          <w:marBottom w:val="0"/>
          <w:divBdr>
            <w:top w:val="none" w:sz="0" w:space="0" w:color="auto"/>
            <w:left w:val="none" w:sz="0" w:space="0" w:color="auto"/>
            <w:bottom w:val="none" w:sz="0" w:space="0" w:color="auto"/>
            <w:right w:val="none" w:sz="0" w:space="0" w:color="auto"/>
          </w:divBdr>
          <w:divsChild>
            <w:div w:id="955983666">
              <w:marLeft w:val="0"/>
              <w:marRight w:val="0"/>
              <w:marTop w:val="0"/>
              <w:marBottom w:val="0"/>
              <w:divBdr>
                <w:top w:val="none" w:sz="0" w:space="0" w:color="auto"/>
                <w:left w:val="none" w:sz="0" w:space="0" w:color="auto"/>
                <w:bottom w:val="none" w:sz="0" w:space="0" w:color="auto"/>
                <w:right w:val="none" w:sz="0" w:space="0" w:color="auto"/>
              </w:divBdr>
            </w:div>
          </w:divsChild>
        </w:div>
        <w:div w:id="701200643">
          <w:marLeft w:val="0"/>
          <w:marRight w:val="0"/>
          <w:marTop w:val="0"/>
          <w:marBottom w:val="0"/>
          <w:divBdr>
            <w:top w:val="none" w:sz="0" w:space="0" w:color="auto"/>
            <w:left w:val="none" w:sz="0" w:space="0" w:color="auto"/>
            <w:bottom w:val="none" w:sz="0" w:space="0" w:color="auto"/>
            <w:right w:val="none" w:sz="0" w:space="0" w:color="auto"/>
          </w:divBdr>
          <w:divsChild>
            <w:div w:id="1440489936">
              <w:marLeft w:val="0"/>
              <w:marRight w:val="0"/>
              <w:marTop w:val="0"/>
              <w:marBottom w:val="0"/>
              <w:divBdr>
                <w:top w:val="none" w:sz="0" w:space="0" w:color="auto"/>
                <w:left w:val="none" w:sz="0" w:space="0" w:color="auto"/>
                <w:bottom w:val="none" w:sz="0" w:space="0" w:color="auto"/>
                <w:right w:val="none" w:sz="0" w:space="0" w:color="auto"/>
              </w:divBdr>
            </w:div>
          </w:divsChild>
        </w:div>
        <w:div w:id="711416311">
          <w:marLeft w:val="0"/>
          <w:marRight w:val="0"/>
          <w:marTop w:val="0"/>
          <w:marBottom w:val="0"/>
          <w:divBdr>
            <w:top w:val="none" w:sz="0" w:space="0" w:color="auto"/>
            <w:left w:val="none" w:sz="0" w:space="0" w:color="auto"/>
            <w:bottom w:val="none" w:sz="0" w:space="0" w:color="auto"/>
            <w:right w:val="none" w:sz="0" w:space="0" w:color="auto"/>
          </w:divBdr>
          <w:divsChild>
            <w:div w:id="428160048">
              <w:marLeft w:val="0"/>
              <w:marRight w:val="0"/>
              <w:marTop w:val="0"/>
              <w:marBottom w:val="0"/>
              <w:divBdr>
                <w:top w:val="none" w:sz="0" w:space="0" w:color="auto"/>
                <w:left w:val="none" w:sz="0" w:space="0" w:color="auto"/>
                <w:bottom w:val="none" w:sz="0" w:space="0" w:color="auto"/>
                <w:right w:val="none" w:sz="0" w:space="0" w:color="auto"/>
              </w:divBdr>
            </w:div>
          </w:divsChild>
        </w:div>
        <w:div w:id="720979279">
          <w:marLeft w:val="0"/>
          <w:marRight w:val="0"/>
          <w:marTop w:val="0"/>
          <w:marBottom w:val="0"/>
          <w:divBdr>
            <w:top w:val="none" w:sz="0" w:space="0" w:color="auto"/>
            <w:left w:val="none" w:sz="0" w:space="0" w:color="auto"/>
            <w:bottom w:val="none" w:sz="0" w:space="0" w:color="auto"/>
            <w:right w:val="none" w:sz="0" w:space="0" w:color="auto"/>
          </w:divBdr>
          <w:divsChild>
            <w:div w:id="1515729404">
              <w:marLeft w:val="0"/>
              <w:marRight w:val="0"/>
              <w:marTop w:val="0"/>
              <w:marBottom w:val="0"/>
              <w:divBdr>
                <w:top w:val="none" w:sz="0" w:space="0" w:color="auto"/>
                <w:left w:val="none" w:sz="0" w:space="0" w:color="auto"/>
                <w:bottom w:val="none" w:sz="0" w:space="0" w:color="auto"/>
                <w:right w:val="none" w:sz="0" w:space="0" w:color="auto"/>
              </w:divBdr>
            </w:div>
          </w:divsChild>
        </w:div>
        <w:div w:id="725497687">
          <w:marLeft w:val="0"/>
          <w:marRight w:val="0"/>
          <w:marTop w:val="0"/>
          <w:marBottom w:val="0"/>
          <w:divBdr>
            <w:top w:val="none" w:sz="0" w:space="0" w:color="auto"/>
            <w:left w:val="none" w:sz="0" w:space="0" w:color="auto"/>
            <w:bottom w:val="none" w:sz="0" w:space="0" w:color="auto"/>
            <w:right w:val="none" w:sz="0" w:space="0" w:color="auto"/>
          </w:divBdr>
          <w:divsChild>
            <w:div w:id="178277249">
              <w:marLeft w:val="0"/>
              <w:marRight w:val="0"/>
              <w:marTop w:val="0"/>
              <w:marBottom w:val="0"/>
              <w:divBdr>
                <w:top w:val="none" w:sz="0" w:space="0" w:color="auto"/>
                <w:left w:val="none" w:sz="0" w:space="0" w:color="auto"/>
                <w:bottom w:val="none" w:sz="0" w:space="0" w:color="auto"/>
                <w:right w:val="none" w:sz="0" w:space="0" w:color="auto"/>
              </w:divBdr>
            </w:div>
          </w:divsChild>
        </w:div>
        <w:div w:id="736132412">
          <w:marLeft w:val="0"/>
          <w:marRight w:val="0"/>
          <w:marTop w:val="0"/>
          <w:marBottom w:val="0"/>
          <w:divBdr>
            <w:top w:val="none" w:sz="0" w:space="0" w:color="auto"/>
            <w:left w:val="none" w:sz="0" w:space="0" w:color="auto"/>
            <w:bottom w:val="none" w:sz="0" w:space="0" w:color="auto"/>
            <w:right w:val="none" w:sz="0" w:space="0" w:color="auto"/>
          </w:divBdr>
          <w:divsChild>
            <w:div w:id="2010868321">
              <w:marLeft w:val="0"/>
              <w:marRight w:val="0"/>
              <w:marTop w:val="0"/>
              <w:marBottom w:val="0"/>
              <w:divBdr>
                <w:top w:val="none" w:sz="0" w:space="0" w:color="auto"/>
                <w:left w:val="none" w:sz="0" w:space="0" w:color="auto"/>
                <w:bottom w:val="none" w:sz="0" w:space="0" w:color="auto"/>
                <w:right w:val="none" w:sz="0" w:space="0" w:color="auto"/>
              </w:divBdr>
            </w:div>
          </w:divsChild>
        </w:div>
        <w:div w:id="780150665">
          <w:marLeft w:val="0"/>
          <w:marRight w:val="0"/>
          <w:marTop w:val="0"/>
          <w:marBottom w:val="0"/>
          <w:divBdr>
            <w:top w:val="none" w:sz="0" w:space="0" w:color="auto"/>
            <w:left w:val="none" w:sz="0" w:space="0" w:color="auto"/>
            <w:bottom w:val="none" w:sz="0" w:space="0" w:color="auto"/>
            <w:right w:val="none" w:sz="0" w:space="0" w:color="auto"/>
          </w:divBdr>
          <w:divsChild>
            <w:div w:id="764811727">
              <w:marLeft w:val="0"/>
              <w:marRight w:val="0"/>
              <w:marTop w:val="0"/>
              <w:marBottom w:val="0"/>
              <w:divBdr>
                <w:top w:val="none" w:sz="0" w:space="0" w:color="auto"/>
                <w:left w:val="none" w:sz="0" w:space="0" w:color="auto"/>
                <w:bottom w:val="none" w:sz="0" w:space="0" w:color="auto"/>
                <w:right w:val="none" w:sz="0" w:space="0" w:color="auto"/>
              </w:divBdr>
            </w:div>
          </w:divsChild>
        </w:div>
        <w:div w:id="806359071">
          <w:marLeft w:val="0"/>
          <w:marRight w:val="0"/>
          <w:marTop w:val="0"/>
          <w:marBottom w:val="0"/>
          <w:divBdr>
            <w:top w:val="none" w:sz="0" w:space="0" w:color="auto"/>
            <w:left w:val="none" w:sz="0" w:space="0" w:color="auto"/>
            <w:bottom w:val="none" w:sz="0" w:space="0" w:color="auto"/>
            <w:right w:val="none" w:sz="0" w:space="0" w:color="auto"/>
          </w:divBdr>
          <w:divsChild>
            <w:div w:id="839781074">
              <w:marLeft w:val="0"/>
              <w:marRight w:val="0"/>
              <w:marTop w:val="0"/>
              <w:marBottom w:val="0"/>
              <w:divBdr>
                <w:top w:val="none" w:sz="0" w:space="0" w:color="auto"/>
                <w:left w:val="none" w:sz="0" w:space="0" w:color="auto"/>
                <w:bottom w:val="none" w:sz="0" w:space="0" w:color="auto"/>
                <w:right w:val="none" w:sz="0" w:space="0" w:color="auto"/>
              </w:divBdr>
            </w:div>
          </w:divsChild>
        </w:div>
        <w:div w:id="826362538">
          <w:marLeft w:val="0"/>
          <w:marRight w:val="0"/>
          <w:marTop w:val="0"/>
          <w:marBottom w:val="0"/>
          <w:divBdr>
            <w:top w:val="none" w:sz="0" w:space="0" w:color="auto"/>
            <w:left w:val="none" w:sz="0" w:space="0" w:color="auto"/>
            <w:bottom w:val="none" w:sz="0" w:space="0" w:color="auto"/>
            <w:right w:val="none" w:sz="0" w:space="0" w:color="auto"/>
          </w:divBdr>
          <w:divsChild>
            <w:div w:id="1046685943">
              <w:marLeft w:val="0"/>
              <w:marRight w:val="0"/>
              <w:marTop w:val="0"/>
              <w:marBottom w:val="0"/>
              <w:divBdr>
                <w:top w:val="none" w:sz="0" w:space="0" w:color="auto"/>
                <w:left w:val="none" w:sz="0" w:space="0" w:color="auto"/>
                <w:bottom w:val="none" w:sz="0" w:space="0" w:color="auto"/>
                <w:right w:val="none" w:sz="0" w:space="0" w:color="auto"/>
              </w:divBdr>
            </w:div>
          </w:divsChild>
        </w:div>
        <w:div w:id="930161872">
          <w:marLeft w:val="0"/>
          <w:marRight w:val="0"/>
          <w:marTop w:val="0"/>
          <w:marBottom w:val="0"/>
          <w:divBdr>
            <w:top w:val="none" w:sz="0" w:space="0" w:color="auto"/>
            <w:left w:val="none" w:sz="0" w:space="0" w:color="auto"/>
            <w:bottom w:val="none" w:sz="0" w:space="0" w:color="auto"/>
            <w:right w:val="none" w:sz="0" w:space="0" w:color="auto"/>
          </w:divBdr>
          <w:divsChild>
            <w:div w:id="95251395">
              <w:marLeft w:val="0"/>
              <w:marRight w:val="0"/>
              <w:marTop w:val="0"/>
              <w:marBottom w:val="0"/>
              <w:divBdr>
                <w:top w:val="none" w:sz="0" w:space="0" w:color="auto"/>
                <w:left w:val="none" w:sz="0" w:space="0" w:color="auto"/>
                <w:bottom w:val="none" w:sz="0" w:space="0" w:color="auto"/>
                <w:right w:val="none" w:sz="0" w:space="0" w:color="auto"/>
              </w:divBdr>
            </w:div>
          </w:divsChild>
        </w:div>
        <w:div w:id="966163805">
          <w:marLeft w:val="0"/>
          <w:marRight w:val="0"/>
          <w:marTop w:val="0"/>
          <w:marBottom w:val="0"/>
          <w:divBdr>
            <w:top w:val="none" w:sz="0" w:space="0" w:color="auto"/>
            <w:left w:val="none" w:sz="0" w:space="0" w:color="auto"/>
            <w:bottom w:val="none" w:sz="0" w:space="0" w:color="auto"/>
            <w:right w:val="none" w:sz="0" w:space="0" w:color="auto"/>
          </w:divBdr>
          <w:divsChild>
            <w:div w:id="784933201">
              <w:marLeft w:val="0"/>
              <w:marRight w:val="0"/>
              <w:marTop w:val="0"/>
              <w:marBottom w:val="0"/>
              <w:divBdr>
                <w:top w:val="none" w:sz="0" w:space="0" w:color="auto"/>
                <w:left w:val="none" w:sz="0" w:space="0" w:color="auto"/>
                <w:bottom w:val="none" w:sz="0" w:space="0" w:color="auto"/>
                <w:right w:val="none" w:sz="0" w:space="0" w:color="auto"/>
              </w:divBdr>
            </w:div>
          </w:divsChild>
        </w:div>
        <w:div w:id="1001548797">
          <w:marLeft w:val="0"/>
          <w:marRight w:val="0"/>
          <w:marTop w:val="0"/>
          <w:marBottom w:val="0"/>
          <w:divBdr>
            <w:top w:val="none" w:sz="0" w:space="0" w:color="auto"/>
            <w:left w:val="none" w:sz="0" w:space="0" w:color="auto"/>
            <w:bottom w:val="none" w:sz="0" w:space="0" w:color="auto"/>
            <w:right w:val="none" w:sz="0" w:space="0" w:color="auto"/>
          </w:divBdr>
          <w:divsChild>
            <w:div w:id="415130315">
              <w:marLeft w:val="0"/>
              <w:marRight w:val="0"/>
              <w:marTop w:val="0"/>
              <w:marBottom w:val="0"/>
              <w:divBdr>
                <w:top w:val="none" w:sz="0" w:space="0" w:color="auto"/>
                <w:left w:val="none" w:sz="0" w:space="0" w:color="auto"/>
                <w:bottom w:val="none" w:sz="0" w:space="0" w:color="auto"/>
                <w:right w:val="none" w:sz="0" w:space="0" w:color="auto"/>
              </w:divBdr>
            </w:div>
          </w:divsChild>
        </w:div>
        <w:div w:id="1019890775">
          <w:marLeft w:val="0"/>
          <w:marRight w:val="0"/>
          <w:marTop w:val="0"/>
          <w:marBottom w:val="0"/>
          <w:divBdr>
            <w:top w:val="none" w:sz="0" w:space="0" w:color="auto"/>
            <w:left w:val="none" w:sz="0" w:space="0" w:color="auto"/>
            <w:bottom w:val="none" w:sz="0" w:space="0" w:color="auto"/>
            <w:right w:val="none" w:sz="0" w:space="0" w:color="auto"/>
          </w:divBdr>
          <w:divsChild>
            <w:div w:id="462237881">
              <w:marLeft w:val="0"/>
              <w:marRight w:val="0"/>
              <w:marTop w:val="0"/>
              <w:marBottom w:val="0"/>
              <w:divBdr>
                <w:top w:val="none" w:sz="0" w:space="0" w:color="auto"/>
                <w:left w:val="none" w:sz="0" w:space="0" w:color="auto"/>
                <w:bottom w:val="none" w:sz="0" w:space="0" w:color="auto"/>
                <w:right w:val="none" w:sz="0" w:space="0" w:color="auto"/>
              </w:divBdr>
            </w:div>
          </w:divsChild>
        </w:div>
        <w:div w:id="1027758585">
          <w:marLeft w:val="0"/>
          <w:marRight w:val="0"/>
          <w:marTop w:val="0"/>
          <w:marBottom w:val="0"/>
          <w:divBdr>
            <w:top w:val="none" w:sz="0" w:space="0" w:color="auto"/>
            <w:left w:val="none" w:sz="0" w:space="0" w:color="auto"/>
            <w:bottom w:val="none" w:sz="0" w:space="0" w:color="auto"/>
            <w:right w:val="none" w:sz="0" w:space="0" w:color="auto"/>
          </w:divBdr>
          <w:divsChild>
            <w:div w:id="480579336">
              <w:marLeft w:val="0"/>
              <w:marRight w:val="0"/>
              <w:marTop w:val="0"/>
              <w:marBottom w:val="0"/>
              <w:divBdr>
                <w:top w:val="none" w:sz="0" w:space="0" w:color="auto"/>
                <w:left w:val="none" w:sz="0" w:space="0" w:color="auto"/>
                <w:bottom w:val="none" w:sz="0" w:space="0" w:color="auto"/>
                <w:right w:val="none" w:sz="0" w:space="0" w:color="auto"/>
              </w:divBdr>
            </w:div>
          </w:divsChild>
        </w:div>
        <w:div w:id="1045761444">
          <w:marLeft w:val="0"/>
          <w:marRight w:val="0"/>
          <w:marTop w:val="0"/>
          <w:marBottom w:val="0"/>
          <w:divBdr>
            <w:top w:val="none" w:sz="0" w:space="0" w:color="auto"/>
            <w:left w:val="none" w:sz="0" w:space="0" w:color="auto"/>
            <w:bottom w:val="none" w:sz="0" w:space="0" w:color="auto"/>
            <w:right w:val="none" w:sz="0" w:space="0" w:color="auto"/>
          </w:divBdr>
          <w:divsChild>
            <w:div w:id="1004626392">
              <w:marLeft w:val="0"/>
              <w:marRight w:val="0"/>
              <w:marTop w:val="0"/>
              <w:marBottom w:val="0"/>
              <w:divBdr>
                <w:top w:val="none" w:sz="0" w:space="0" w:color="auto"/>
                <w:left w:val="none" w:sz="0" w:space="0" w:color="auto"/>
                <w:bottom w:val="none" w:sz="0" w:space="0" w:color="auto"/>
                <w:right w:val="none" w:sz="0" w:space="0" w:color="auto"/>
              </w:divBdr>
            </w:div>
          </w:divsChild>
        </w:div>
        <w:div w:id="1105081921">
          <w:marLeft w:val="0"/>
          <w:marRight w:val="0"/>
          <w:marTop w:val="0"/>
          <w:marBottom w:val="0"/>
          <w:divBdr>
            <w:top w:val="none" w:sz="0" w:space="0" w:color="auto"/>
            <w:left w:val="none" w:sz="0" w:space="0" w:color="auto"/>
            <w:bottom w:val="none" w:sz="0" w:space="0" w:color="auto"/>
            <w:right w:val="none" w:sz="0" w:space="0" w:color="auto"/>
          </w:divBdr>
          <w:divsChild>
            <w:div w:id="66197707">
              <w:marLeft w:val="0"/>
              <w:marRight w:val="0"/>
              <w:marTop w:val="0"/>
              <w:marBottom w:val="0"/>
              <w:divBdr>
                <w:top w:val="none" w:sz="0" w:space="0" w:color="auto"/>
                <w:left w:val="none" w:sz="0" w:space="0" w:color="auto"/>
                <w:bottom w:val="none" w:sz="0" w:space="0" w:color="auto"/>
                <w:right w:val="none" w:sz="0" w:space="0" w:color="auto"/>
              </w:divBdr>
            </w:div>
          </w:divsChild>
        </w:div>
        <w:div w:id="1117141278">
          <w:marLeft w:val="0"/>
          <w:marRight w:val="0"/>
          <w:marTop w:val="0"/>
          <w:marBottom w:val="0"/>
          <w:divBdr>
            <w:top w:val="none" w:sz="0" w:space="0" w:color="auto"/>
            <w:left w:val="none" w:sz="0" w:space="0" w:color="auto"/>
            <w:bottom w:val="none" w:sz="0" w:space="0" w:color="auto"/>
            <w:right w:val="none" w:sz="0" w:space="0" w:color="auto"/>
          </w:divBdr>
          <w:divsChild>
            <w:div w:id="1884898944">
              <w:marLeft w:val="0"/>
              <w:marRight w:val="0"/>
              <w:marTop w:val="0"/>
              <w:marBottom w:val="0"/>
              <w:divBdr>
                <w:top w:val="none" w:sz="0" w:space="0" w:color="auto"/>
                <w:left w:val="none" w:sz="0" w:space="0" w:color="auto"/>
                <w:bottom w:val="none" w:sz="0" w:space="0" w:color="auto"/>
                <w:right w:val="none" w:sz="0" w:space="0" w:color="auto"/>
              </w:divBdr>
            </w:div>
          </w:divsChild>
        </w:div>
        <w:div w:id="1134760748">
          <w:marLeft w:val="0"/>
          <w:marRight w:val="0"/>
          <w:marTop w:val="0"/>
          <w:marBottom w:val="0"/>
          <w:divBdr>
            <w:top w:val="none" w:sz="0" w:space="0" w:color="auto"/>
            <w:left w:val="none" w:sz="0" w:space="0" w:color="auto"/>
            <w:bottom w:val="none" w:sz="0" w:space="0" w:color="auto"/>
            <w:right w:val="none" w:sz="0" w:space="0" w:color="auto"/>
          </w:divBdr>
          <w:divsChild>
            <w:div w:id="1542668925">
              <w:marLeft w:val="0"/>
              <w:marRight w:val="0"/>
              <w:marTop w:val="0"/>
              <w:marBottom w:val="0"/>
              <w:divBdr>
                <w:top w:val="none" w:sz="0" w:space="0" w:color="auto"/>
                <w:left w:val="none" w:sz="0" w:space="0" w:color="auto"/>
                <w:bottom w:val="none" w:sz="0" w:space="0" w:color="auto"/>
                <w:right w:val="none" w:sz="0" w:space="0" w:color="auto"/>
              </w:divBdr>
            </w:div>
          </w:divsChild>
        </w:div>
        <w:div w:id="1166435782">
          <w:marLeft w:val="0"/>
          <w:marRight w:val="0"/>
          <w:marTop w:val="0"/>
          <w:marBottom w:val="0"/>
          <w:divBdr>
            <w:top w:val="none" w:sz="0" w:space="0" w:color="auto"/>
            <w:left w:val="none" w:sz="0" w:space="0" w:color="auto"/>
            <w:bottom w:val="none" w:sz="0" w:space="0" w:color="auto"/>
            <w:right w:val="none" w:sz="0" w:space="0" w:color="auto"/>
          </w:divBdr>
          <w:divsChild>
            <w:div w:id="824127793">
              <w:marLeft w:val="0"/>
              <w:marRight w:val="0"/>
              <w:marTop w:val="0"/>
              <w:marBottom w:val="0"/>
              <w:divBdr>
                <w:top w:val="none" w:sz="0" w:space="0" w:color="auto"/>
                <w:left w:val="none" w:sz="0" w:space="0" w:color="auto"/>
                <w:bottom w:val="none" w:sz="0" w:space="0" w:color="auto"/>
                <w:right w:val="none" w:sz="0" w:space="0" w:color="auto"/>
              </w:divBdr>
            </w:div>
          </w:divsChild>
        </w:div>
        <w:div w:id="1191145021">
          <w:marLeft w:val="0"/>
          <w:marRight w:val="0"/>
          <w:marTop w:val="0"/>
          <w:marBottom w:val="0"/>
          <w:divBdr>
            <w:top w:val="none" w:sz="0" w:space="0" w:color="auto"/>
            <w:left w:val="none" w:sz="0" w:space="0" w:color="auto"/>
            <w:bottom w:val="none" w:sz="0" w:space="0" w:color="auto"/>
            <w:right w:val="none" w:sz="0" w:space="0" w:color="auto"/>
          </w:divBdr>
          <w:divsChild>
            <w:div w:id="1256744735">
              <w:marLeft w:val="0"/>
              <w:marRight w:val="0"/>
              <w:marTop w:val="0"/>
              <w:marBottom w:val="0"/>
              <w:divBdr>
                <w:top w:val="none" w:sz="0" w:space="0" w:color="auto"/>
                <w:left w:val="none" w:sz="0" w:space="0" w:color="auto"/>
                <w:bottom w:val="none" w:sz="0" w:space="0" w:color="auto"/>
                <w:right w:val="none" w:sz="0" w:space="0" w:color="auto"/>
              </w:divBdr>
            </w:div>
          </w:divsChild>
        </w:div>
        <w:div w:id="1269582958">
          <w:marLeft w:val="0"/>
          <w:marRight w:val="0"/>
          <w:marTop w:val="0"/>
          <w:marBottom w:val="0"/>
          <w:divBdr>
            <w:top w:val="none" w:sz="0" w:space="0" w:color="auto"/>
            <w:left w:val="none" w:sz="0" w:space="0" w:color="auto"/>
            <w:bottom w:val="none" w:sz="0" w:space="0" w:color="auto"/>
            <w:right w:val="none" w:sz="0" w:space="0" w:color="auto"/>
          </w:divBdr>
          <w:divsChild>
            <w:div w:id="2006667959">
              <w:marLeft w:val="0"/>
              <w:marRight w:val="0"/>
              <w:marTop w:val="0"/>
              <w:marBottom w:val="0"/>
              <w:divBdr>
                <w:top w:val="none" w:sz="0" w:space="0" w:color="auto"/>
                <w:left w:val="none" w:sz="0" w:space="0" w:color="auto"/>
                <w:bottom w:val="none" w:sz="0" w:space="0" w:color="auto"/>
                <w:right w:val="none" w:sz="0" w:space="0" w:color="auto"/>
              </w:divBdr>
            </w:div>
          </w:divsChild>
        </w:div>
        <w:div w:id="1279140311">
          <w:marLeft w:val="0"/>
          <w:marRight w:val="0"/>
          <w:marTop w:val="0"/>
          <w:marBottom w:val="0"/>
          <w:divBdr>
            <w:top w:val="none" w:sz="0" w:space="0" w:color="auto"/>
            <w:left w:val="none" w:sz="0" w:space="0" w:color="auto"/>
            <w:bottom w:val="none" w:sz="0" w:space="0" w:color="auto"/>
            <w:right w:val="none" w:sz="0" w:space="0" w:color="auto"/>
          </w:divBdr>
          <w:divsChild>
            <w:div w:id="1359895510">
              <w:marLeft w:val="0"/>
              <w:marRight w:val="0"/>
              <w:marTop w:val="0"/>
              <w:marBottom w:val="0"/>
              <w:divBdr>
                <w:top w:val="none" w:sz="0" w:space="0" w:color="auto"/>
                <w:left w:val="none" w:sz="0" w:space="0" w:color="auto"/>
                <w:bottom w:val="none" w:sz="0" w:space="0" w:color="auto"/>
                <w:right w:val="none" w:sz="0" w:space="0" w:color="auto"/>
              </w:divBdr>
            </w:div>
          </w:divsChild>
        </w:div>
        <w:div w:id="1283877943">
          <w:marLeft w:val="0"/>
          <w:marRight w:val="0"/>
          <w:marTop w:val="0"/>
          <w:marBottom w:val="0"/>
          <w:divBdr>
            <w:top w:val="none" w:sz="0" w:space="0" w:color="auto"/>
            <w:left w:val="none" w:sz="0" w:space="0" w:color="auto"/>
            <w:bottom w:val="none" w:sz="0" w:space="0" w:color="auto"/>
            <w:right w:val="none" w:sz="0" w:space="0" w:color="auto"/>
          </w:divBdr>
          <w:divsChild>
            <w:div w:id="1304383028">
              <w:marLeft w:val="0"/>
              <w:marRight w:val="0"/>
              <w:marTop w:val="0"/>
              <w:marBottom w:val="0"/>
              <w:divBdr>
                <w:top w:val="none" w:sz="0" w:space="0" w:color="auto"/>
                <w:left w:val="none" w:sz="0" w:space="0" w:color="auto"/>
                <w:bottom w:val="none" w:sz="0" w:space="0" w:color="auto"/>
                <w:right w:val="none" w:sz="0" w:space="0" w:color="auto"/>
              </w:divBdr>
            </w:div>
          </w:divsChild>
        </w:div>
        <w:div w:id="1297685796">
          <w:marLeft w:val="0"/>
          <w:marRight w:val="0"/>
          <w:marTop w:val="0"/>
          <w:marBottom w:val="0"/>
          <w:divBdr>
            <w:top w:val="none" w:sz="0" w:space="0" w:color="auto"/>
            <w:left w:val="none" w:sz="0" w:space="0" w:color="auto"/>
            <w:bottom w:val="none" w:sz="0" w:space="0" w:color="auto"/>
            <w:right w:val="none" w:sz="0" w:space="0" w:color="auto"/>
          </w:divBdr>
          <w:divsChild>
            <w:div w:id="721707200">
              <w:marLeft w:val="0"/>
              <w:marRight w:val="0"/>
              <w:marTop w:val="0"/>
              <w:marBottom w:val="0"/>
              <w:divBdr>
                <w:top w:val="none" w:sz="0" w:space="0" w:color="auto"/>
                <w:left w:val="none" w:sz="0" w:space="0" w:color="auto"/>
                <w:bottom w:val="none" w:sz="0" w:space="0" w:color="auto"/>
                <w:right w:val="none" w:sz="0" w:space="0" w:color="auto"/>
              </w:divBdr>
            </w:div>
          </w:divsChild>
        </w:div>
        <w:div w:id="1309019765">
          <w:marLeft w:val="0"/>
          <w:marRight w:val="0"/>
          <w:marTop w:val="0"/>
          <w:marBottom w:val="0"/>
          <w:divBdr>
            <w:top w:val="none" w:sz="0" w:space="0" w:color="auto"/>
            <w:left w:val="none" w:sz="0" w:space="0" w:color="auto"/>
            <w:bottom w:val="none" w:sz="0" w:space="0" w:color="auto"/>
            <w:right w:val="none" w:sz="0" w:space="0" w:color="auto"/>
          </w:divBdr>
          <w:divsChild>
            <w:div w:id="950934272">
              <w:marLeft w:val="0"/>
              <w:marRight w:val="0"/>
              <w:marTop w:val="0"/>
              <w:marBottom w:val="0"/>
              <w:divBdr>
                <w:top w:val="none" w:sz="0" w:space="0" w:color="auto"/>
                <w:left w:val="none" w:sz="0" w:space="0" w:color="auto"/>
                <w:bottom w:val="none" w:sz="0" w:space="0" w:color="auto"/>
                <w:right w:val="none" w:sz="0" w:space="0" w:color="auto"/>
              </w:divBdr>
            </w:div>
          </w:divsChild>
        </w:div>
        <w:div w:id="1309823841">
          <w:marLeft w:val="0"/>
          <w:marRight w:val="0"/>
          <w:marTop w:val="0"/>
          <w:marBottom w:val="0"/>
          <w:divBdr>
            <w:top w:val="none" w:sz="0" w:space="0" w:color="auto"/>
            <w:left w:val="none" w:sz="0" w:space="0" w:color="auto"/>
            <w:bottom w:val="none" w:sz="0" w:space="0" w:color="auto"/>
            <w:right w:val="none" w:sz="0" w:space="0" w:color="auto"/>
          </w:divBdr>
          <w:divsChild>
            <w:div w:id="94400362">
              <w:marLeft w:val="0"/>
              <w:marRight w:val="0"/>
              <w:marTop w:val="0"/>
              <w:marBottom w:val="0"/>
              <w:divBdr>
                <w:top w:val="none" w:sz="0" w:space="0" w:color="auto"/>
                <w:left w:val="none" w:sz="0" w:space="0" w:color="auto"/>
                <w:bottom w:val="none" w:sz="0" w:space="0" w:color="auto"/>
                <w:right w:val="none" w:sz="0" w:space="0" w:color="auto"/>
              </w:divBdr>
            </w:div>
          </w:divsChild>
        </w:div>
        <w:div w:id="1316569173">
          <w:marLeft w:val="0"/>
          <w:marRight w:val="0"/>
          <w:marTop w:val="0"/>
          <w:marBottom w:val="0"/>
          <w:divBdr>
            <w:top w:val="none" w:sz="0" w:space="0" w:color="auto"/>
            <w:left w:val="none" w:sz="0" w:space="0" w:color="auto"/>
            <w:bottom w:val="none" w:sz="0" w:space="0" w:color="auto"/>
            <w:right w:val="none" w:sz="0" w:space="0" w:color="auto"/>
          </w:divBdr>
          <w:divsChild>
            <w:div w:id="115369236">
              <w:marLeft w:val="0"/>
              <w:marRight w:val="0"/>
              <w:marTop w:val="0"/>
              <w:marBottom w:val="0"/>
              <w:divBdr>
                <w:top w:val="none" w:sz="0" w:space="0" w:color="auto"/>
                <w:left w:val="none" w:sz="0" w:space="0" w:color="auto"/>
                <w:bottom w:val="none" w:sz="0" w:space="0" w:color="auto"/>
                <w:right w:val="none" w:sz="0" w:space="0" w:color="auto"/>
              </w:divBdr>
            </w:div>
          </w:divsChild>
        </w:div>
        <w:div w:id="1319847622">
          <w:marLeft w:val="0"/>
          <w:marRight w:val="0"/>
          <w:marTop w:val="0"/>
          <w:marBottom w:val="0"/>
          <w:divBdr>
            <w:top w:val="none" w:sz="0" w:space="0" w:color="auto"/>
            <w:left w:val="none" w:sz="0" w:space="0" w:color="auto"/>
            <w:bottom w:val="none" w:sz="0" w:space="0" w:color="auto"/>
            <w:right w:val="none" w:sz="0" w:space="0" w:color="auto"/>
          </w:divBdr>
          <w:divsChild>
            <w:div w:id="185798936">
              <w:marLeft w:val="0"/>
              <w:marRight w:val="0"/>
              <w:marTop w:val="0"/>
              <w:marBottom w:val="0"/>
              <w:divBdr>
                <w:top w:val="none" w:sz="0" w:space="0" w:color="auto"/>
                <w:left w:val="none" w:sz="0" w:space="0" w:color="auto"/>
                <w:bottom w:val="none" w:sz="0" w:space="0" w:color="auto"/>
                <w:right w:val="none" w:sz="0" w:space="0" w:color="auto"/>
              </w:divBdr>
            </w:div>
          </w:divsChild>
        </w:div>
        <w:div w:id="1382946618">
          <w:marLeft w:val="0"/>
          <w:marRight w:val="0"/>
          <w:marTop w:val="0"/>
          <w:marBottom w:val="0"/>
          <w:divBdr>
            <w:top w:val="none" w:sz="0" w:space="0" w:color="auto"/>
            <w:left w:val="none" w:sz="0" w:space="0" w:color="auto"/>
            <w:bottom w:val="none" w:sz="0" w:space="0" w:color="auto"/>
            <w:right w:val="none" w:sz="0" w:space="0" w:color="auto"/>
          </w:divBdr>
          <w:divsChild>
            <w:div w:id="1691449691">
              <w:marLeft w:val="0"/>
              <w:marRight w:val="0"/>
              <w:marTop w:val="0"/>
              <w:marBottom w:val="0"/>
              <w:divBdr>
                <w:top w:val="none" w:sz="0" w:space="0" w:color="auto"/>
                <w:left w:val="none" w:sz="0" w:space="0" w:color="auto"/>
                <w:bottom w:val="none" w:sz="0" w:space="0" w:color="auto"/>
                <w:right w:val="none" w:sz="0" w:space="0" w:color="auto"/>
              </w:divBdr>
            </w:div>
          </w:divsChild>
        </w:div>
        <w:div w:id="1443106875">
          <w:marLeft w:val="0"/>
          <w:marRight w:val="0"/>
          <w:marTop w:val="0"/>
          <w:marBottom w:val="0"/>
          <w:divBdr>
            <w:top w:val="none" w:sz="0" w:space="0" w:color="auto"/>
            <w:left w:val="none" w:sz="0" w:space="0" w:color="auto"/>
            <w:bottom w:val="none" w:sz="0" w:space="0" w:color="auto"/>
            <w:right w:val="none" w:sz="0" w:space="0" w:color="auto"/>
          </w:divBdr>
          <w:divsChild>
            <w:div w:id="1421946629">
              <w:marLeft w:val="0"/>
              <w:marRight w:val="0"/>
              <w:marTop w:val="0"/>
              <w:marBottom w:val="0"/>
              <w:divBdr>
                <w:top w:val="none" w:sz="0" w:space="0" w:color="auto"/>
                <w:left w:val="none" w:sz="0" w:space="0" w:color="auto"/>
                <w:bottom w:val="none" w:sz="0" w:space="0" w:color="auto"/>
                <w:right w:val="none" w:sz="0" w:space="0" w:color="auto"/>
              </w:divBdr>
            </w:div>
          </w:divsChild>
        </w:div>
        <w:div w:id="1477918039">
          <w:marLeft w:val="0"/>
          <w:marRight w:val="0"/>
          <w:marTop w:val="0"/>
          <w:marBottom w:val="0"/>
          <w:divBdr>
            <w:top w:val="none" w:sz="0" w:space="0" w:color="auto"/>
            <w:left w:val="none" w:sz="0" w:space="0" w:color="auto"/>
            <w:bottom w:val="none" w:sz="0" w:space="0" w:color="auto"/>
            <w:right w:val="none" w:sz="0" w:space="0" w:color="auto"/>
          </w:divBdr>
          <w:divsChild>
            <w:div w:id="320739926">
              <w:marLeft w:val="0"/>
              <w:marRight w:val="0"/>
              <w:marTop w:val="0"/>
              <w:marBottom w:val="0"/>
              <w:divBdr>
                <w:top w:val="none" w:sz="0" w:space="0" w:color="auto"/>
                <w:left w:val="none" w:sz="0" w:space="0" w:color="auto"/>
                <w:bottom w:val="none" w:sz="0" w:space="0" w:color="auto"/>
                <w:right w:val="none" w:sz="0" w:space="0" w:color="auto"/>
              </w:divBdr>
            </w:div>
          </w:divsChild>
        </w:div>
        <w:div w:id="1503426982">
          <w:marLeft w:val="0"/>
          <w:marRight w:val="0"/>
          <w:marTop w:val="0"/>
          <w:marBottom w:val="0"/>
          <w:divBdr>
            <w:top w:val="none" w:sz="0" w:space="0" w:color="auto"/>
            <w:left w:val="none" w:sz="0" w:space="0" w:color="auto"/>
            <w:bottom w:val="none" w:sz="0" w:space="0" w:color="auto"/>
            <w:right w:val="none" w:sz="0" w:space="0" w:color="auto"/>
          </w:divBdr>
          <w:divsChild>
            <w:div w:id="1407918361">
              <w:marLeft w:val="0"/>
              <w:marRight w:val="0"/>
              <w:marTop w:val="0"/>
              <w:marBottom w:val="0"/>
              <w:divBdr>
                <w:top w:val="none" w:sz="0" w:space="0" w:color="auto"/>
                <w:left w:val="none" w:sz="0" w:space="0" w:color="auto"/>
                <w:bottom w:val="none" w:sz="0" w:space="0" w:color="auto"/>
                <w:right w:val="none" w:sz="0" w:space="0" w:color="auto"/>
              </w:divBdr>
            </w:div>
          </w:divsChild>
        </w:div>
        <w:div w:id="1568299423">
          <w:marLeft w:val="0"/>
          <w:marRight w:val="0"/>
          <w:marTop w:val="0"/>
          <w:marBottom w:val="0"/>
          <w:divBdr>
            <w:top w:val="none" w:sz="0" w:space="0" w:color="auto"/>
            <w:left w:val="none" w:sz="0" w:space="0" w:color="auto"/>
            <w:bottom w:val="none" w:sz="0" w:space="0" w:color="auto"/>
            <w:right w:val="none" w:sz="0" w:space="0" w:color="auto"/>
          </w:divBdr>
          <w:divsChild>
            <w:div w:id="1559315403">
              <w:marLeft w:val="0"/>
              <w:marRight w:val="0"/>
              <w:marTop w:val="0"/>
              <w:marBottom w:val="0"/>
              <w:divBdr>
                <w:top w:val="none" w:sz="0" w:space="0" w:color="auto"/>
                <w:left w:val="none" w:sz="0" w:space="0" w:color="auto"/>
                <w:bottom w:val="none" w:sz="0" w:space="0" w:color="auto"/>
                <w:right w:val="none" w:sz="0" w:space="0" w:color="auto"/>
              </w:divBdr>
            </w:div>
          </w:divsChild>
        </w:div>
        <w:div w:id="1590314346">
          <w:marLeft w:val="0"/>
          <w:marRight w:val="0"/>
          <w:marTop w:val="0"/>
          <w:marBottom w:val="0"/>
          <w:divBdr>
            <w:top w:val="none" w:sz="0" w:space="0" w:color="auto"/>
            <w:left w:val="none" w:sz="0" w:space="0" w:color="auto"/>
            <w:bottom w:val="none" w:sz="0" w:space="0" w:color="auto"/>
            <w:right w:val="none" w:sz="0" w:space="0" w:color="auto"/>
          </w:divBdr>
          <w:divsChild>
            <w:div w:id="81685487">
              <w:marLeft w:val="0"/>
              <w:marRight w:val="0"/>
              <w:marTop w:val="0"/>
              <w:marBottom w:val="0"/>
              <w:divBdr>
                <w:top w:val="none" w:sz="0" w:space="0" w:color="auto"/>
                <w:left w:val="none" w:sz="0" w:space="0" w:color="auto"/>
                <w:bottom w:val="none" w:sz="0" w:space="0" w:color="auto"/>
                <w:right w:val="none" w:sz="0" w:space="0" w:color="auto"/>
              </w:divBdr>
            </w:div>
          </w:divsChild>
        </w:div>
        <w:div w:id="1597009720">
          <w:marLeft w:val="0"/>
          <w:marRight w:val="0"/>
          <w:marTop w:val="0"/>
          <w:marBottom w:val="0"/>
          <w:divBdr>
            <w:top w:val="none" w:sz="0" w:space="0" w:color="auto"/>
            <w:left w:val="none" w:sz="0" w:space="0" w:color="auto"/>
            <w:bottom w:val="none" w:sz="0" w:space="0" w:color="auto"/>
            <w:right w:val="none" w:sz="0" w:space="0" w:color="auto"/>
          </w:divBdr>
          <w:divsChild>
            <w:div w:id="1267349700">
              <w:marLeft w:val="0"/>
              <w:marRight w:val="0"/>
              <w:marTop w:val="0"/>
              <w:marBottom w:val="0"/>
              <w:divBdr>
                <w:top w:val="none" w:sz="0" w:space="0" w:color="auto"/>
                <w:left w:val="none" w:sz="0" w:space="0" w:color="auto"/>
                <w:bottom w:val="none" w:sz="0" w:space="0" w:color="auto"/>
                <w:right w:val="none" w:sz="0" w:space="0" w:color="auto"/>
              </w:divBdr>
            </w:div>
          </w:divsChild>
        </w:div>
        <w:div w:id="1601916058">
          <w:marLeft w:val="0"/>
          <w:marRight w:val="0"/>
          <w:marTop w:val="0"/>
          <w:marBottom w:val="0"/>
          <w:divBdr>
            <w:top w:val="none" w:sz="0" w:space="0" w:color="auto"/>
            <w:left w:val="none" w:sz="0" w:space="0" w:color="auto"/>
            <w:bottom w:val="none" w:sz="0" w:space="0" w:color="auto"/>
            <w:right w:val="none" w:sz="0" w:space="0" w:color="auto"/>
          </w:divBdr>
          <w:divsChild>
            <w:div w:id="971910403">
              <w:marLeft w:val="0"/>
              <w:marRight w:val="0"/>
              <w:marTop w:val="0"/>
              <w:marBottom w:val="0"/>
              <w:divBdr>
                <w:top w:val="none" w:sz="0" w:space="0" w:color="auto"/>
                <w:left w:val="none" w:sz="0" w:space="0" w:color="auto"/>
                <w:bottom w:val="none" w:sz="0" w:space="0" w:color="auto"/>
                <w:right w:val="none" w:sz="0" w:space="0" w:color="auto"/>
              </w:divBdr>
            </w:div>
          </w:divsChild>
        </w:div>
        <w:div w:id="1618487903">
          <w:marLeft w:val="0"/>
          <w:marRight w:val="0"/>
          <w:marTop w:val="0"/>
          <w:marBottom w:val="0"/>
          <w:divBdr>
            <w:top w:val="none" w:sz="0" w:space="0" w:color="auto"/>
            <w:left w:val="none" w:sz="0" w:space="0" w:color="auto"/>
            <w:bottom w:val="none" w:sz="0" w:space="0" w:color="auto"/>
            <w:right w:val="none" w:sz="0" w:space="0" w:color="auto"/>
          </w:divBdr>
          <w:divsChild>
            <w:div w:id="129641070">
              <w:marLeft w:val="0"/>
              <w:marRight w:val="0"/>
              <w:marTop w:val="0"/>
              <w:marBottom w:val="0"/>
              <w:divBdr>
                <w:top w:val="none" w:sz="0" w:space="0" w:color="auto"/>
                <w:left w:val="none" w:sz="0" w:space="0" w:color="auto"/>
                <w:bottom w:val="none" w:sz="0" w:space="0" w:color="auto"/>
                <w:right w:val="none" w:sz="0" w:space="0" w:color="auto"/>
              </w:divBdr>
            </w:div>
          </w:divsChild>
        </w:div>
        <w:div w:id="1650865171">
          <w:marLeft w:val="0"/>
          <w:marRight w:val="0"/>
          <w:marTop w:val="0"/>
          <w:marBottom w:val="0"/>
          <w:divBdr>
            <w:top w:val="none" w:sz="0" w:space="0" w:color="auto"/>
            <w:left w:val="none" w:sz="0" w:space="0" w:color="auto"/>
            <w:bottom w:val="none" w:sz="0" w:space="0" w:color="auto"/>
            <w:right w:val="none" w:sz="0" w:space="0" w:color="auto"/>
          </w:divBdr>
          <w:divsChild>
            <w:div w:id="1982803553">
              <w:marLeft w:val="0"/>
              <w:marRight w:val="0"/>
              <w:marTop w:val="0"/>
              <w:marBottom w:val="0"/>
              <w:divBdr>
                <w:top w:val="none" w:sz="0" w:space="0" w:color="auto"/>
                <w:left w:val="none" w:sz="0" w:space="0" w:color="auto"/>
                <w:bottom w:val="none" w:sz="0" w:space="0" w:color="auto"/>
                <w:right w:val="none" w:sz="0" w:space="0" w:color="auto"/>
              </w:divBdr>
            </w:div>
          </w:divsChild>
        </w:div>
        <w:div w:id="1724910980">
          <w:marLeft w:val="0"/>
          <w:marRight w:val="0"/>
          <w:marTop w:val="0"/>
          <w:marBottom w:val="0"/>
          <w:divBdr>
            <w:top w:val="none" w:sz="0" w:space="0" w:color="auto"/>
            <w:left w:val="none" w:sz="0" w:space="0" w:color="auto"/>
            <w:bottom w:val="none" w:sz="0" w:space="0" w:color="auto"/>
            <w:right w:val="none" w:sz="0" w:space="0" w:color="auto"/>
          </w:divBdr>
          <w:divsChild>
            <w:div w:id="300421871">
              <w:marLeft w:val="0"/>
              <w:marRight w:val="0"/>
              <w:marTop w:val="0"/>
              <w:marBottom w:val="0"/>
              <w:divBdr>
                <w:top w:val="none" w:sz="0" w:space="0" w:color="auto"/>
                <w:left w:val="none" w:sz="0" w:space="0" w:color="auto"/>
                <w:bottom w:val="none" w:sz="0" w:space="0" w:color="auto"/>
                <w:right w:val="none" w:sz="0" w:space="0" w:color="auto"/>
              </w:divBdr>
            </w:div>
          </w:divsChild>
        </w:div>
        <w:div w:id="1773863447">
          <w:marLeft w:val="0"/>
          <w:marRight w:val="0"/>
          <w:marTop w:val="0"/>
          <w:marBottom w:val="0"/>
          <w:divBdr>
            <w:top w:val="none" w:sz="0" w:space="0" w:color="auto"/>
            <w:left w:val="none" w:sz="0" w:space="0" w:color="auto"/>
            <w:bottom w:val="none" w:sz="0" w:space="0" w:color="auto"/>
            <w:right w:val="none" w:sz="0" w:space="0" w:color="auto"/>
          </w:divBdr>
          <w:divsChild>
            <w:div w:id="171186067">
              <w:marLeft w:val="0"/>
              <w:marRight w:val="0"/>
              <w:marTop w:val="0"/>
              <w:marBottom w:val="0"/>
              <w:divBdr>
                <w:top w:val="none" w:sz="0" w:space="0" w:color="auto"/>
                <w:left w:val="none" w:sz="0" w:space="0" w:color="auto"/>
                <w:bottom w:val="none" w:sz="0" w:space="0" w:color="auto"/>
                <w:right w:val="none" w:sz="0" w:space="0" w:color="auto"/>
              </w:divBdr>
            </w:div>
          </w:divsChild>
        </w:div>
        <w:div w:id="1818918765">
          <w:marLeft w:val="0"/>
          <w:marRight w:val="0"/>
          <w:marTop w:val="0"/>
          <w:marBottom w:val="0"/>
          <w:divBdr>
            <w:top w:val="none" w:sz="0" w:space="0" w:color="auto"/>
            <w:left w:val="none" w:sz="0" w:space="0" w:color="auto"/>
            <w:bottom w:val="none" w:sz="0" w:space="0" w:color="auto"/>
            <w:right w:val="none" w:sz="0" w:space="0" w:color="auto"/>
          </w:divBdr>
          <w:divsChild>
            <w:div w:id="1521165441">
              <w:marLeft w:val="0"/>
              <w:marRight w:val="0"/>
              <w:marTop w:val="0"/>
              <w:marBottom w:val="0"/>
              <w:divBdr>
                <w:top w:val="none" w:sz="0" w:space="0" w:color="auto"/>
                <w:left w:val="none" w:sz="0" w:space="0" w:color="auto"/>
                <w:bottom w:val="none" w:sz="0" w:space="0" w:color="auto"/>
                <w:right w:val="none" w:sz="0" w:space="0" w:color="auto"/>
              </w:divBdr>
            </w:div>
          </w:divsChild>
        </w:div>
        <w:div w:id="1829443181">
          <w:marLeft w:val="0"/>
          <w:marRight w:val="0"/>
          <w:marTop w:val="0"/>
          <w:marBottom w:val="0"/>
          <w:divBdr>
            <w:top w:val="none" w:sz="0" w:space="0" w:color="auto"/>
            <w:left w:val="none" w:sz="0" w:space="0" w:color="auto"/>
            <w:bottom w:val="none" w:sz="0" w:space="0" w:color="auto"/>
            <w:right w:val="none" w:sz="0" w:space="0" w:color="auto"/>
          </w:divBdr>
          <w:divsChild>
            <w:div w:id="930311252">
              <w:marLeft w:val="0"/>
              <w:marRight w:val="0"/>
              <w:marTop w:val="0"/>
              <w:marBottom w:val="0"/>
              <w:divBdr>
                <w:top w:val="none" w:sz="0" w:space="0" w:color="auto"/>
                <w:left w:val="none" w:sz="0" w:space="0" w:color="auto"/>
                <w:bottom w:val="none" w:sz="0" w:space="0" w:color="auto"/>
                <w:right w:val="none" w:sz="0" w:space="0" w:color="auto"/>
              </w:divBdr>
            </w:div>
          </w:divsChild>
        </w:div>
        <w:div w:id="1840121996">
          <w:marLeft w:val="0"/>
          <w:marRight w:val="0"/>
          <w:marTop w:val="0"/>
          <w:marBottom w:val="0"/>
          <w:divBdr>
            <w:top w:val="none" w:sz="0" w:space="0" w:color="auto"/>
            <w:left w:val="none" w:sz="0" w:space="0" w:color="auto"/>
            <w:bottom w:val="none" w:sz="0" w:space="0" w:color="auto"/>
            <w:right w:val="none" w:sz="0" w:space="0" w:color="auto"/>
          </w:divBdr>
          <w:divsChild>
            <w:div w:id="1867595623">
              <w:marLeft w:val="0"/>
              <w:marRight w:val="0"/>
              <w:marTop w:val="0"/>
              <w:marBottom w:val="0"/>
              <w:divBdr>
                <w:top w:val="none" w:sz="0" w:space="0" w:color="auto"/>
                <w:left w:val="none" w:sz="0" w:space="0" w:color="auto"/>
                <w:bottom w:val="none" w:sz="0" w:space="0" w:color="auto"/>
                <w:right w:val="none" w:sz="0" w:space="0" w:color="auto"/>
              </w:divBdr>
            </w:div>
          </w:divsChild>
        </w:div>
        <w:div w:id="1859852624">
          <w:marLeft w:val="0"/>
          <w:marRight w:val="0"/>
          <w:marTop w:val="0"/>
          <w:marBottom w:val="0"/>
          <w:divBdr>
            <w:top w:val="none" w:sz="0" w:space="0" w:color="auto"/>
            <w:left w:val="none" w:sz="0" w:space="0" w:color="auto"/>
            <w:bottom w:val="none" w:sz="0" w:space="0" w:color="auto"/>
            <w:right w:val="none" w:sz="0" w:space="0" w:color="auto"/>
          </w:divBdr>
          <w:divsChild>
            <w:div w:id="1949387554">
              <w:marLeft w:val="0"/>
              <w:marRight w:val="0"/>
              <w:marTop w:val="0"/>
              <w:marBottom w:val="0"/>
              <w:divBdr>
                <w:top w:val="none" w:sz="0" w:space="0" w:color="auto"/>
                <w:left w:val="none" w:sz="0" w:space="0" w:color="auto"/>
                <w:bottom w:val="none" w:sz="0" w:space="0" w:color="auto"/>
                <w:right w:val="none" w:sz="0" w:space="0" w:color="auto"/>
              </w:divBdr>
            </w:div>
          </w:divsChild>
        </w:div>
        <w:div w:id="1870951605">
          <w:marLeft w:val="0"/>
          <w:marRight w:val="0"/>
          <w:marTop w:val="0"/>
          <w:marBottom w:val="0"/>
          <w:divBdr>
            <w:top w:val="none" w:sz="0" w:space="0" w:color="auto"/>
            <w:left w:val="none" w:sz="0" w:space="0" w:color="auto"/>
            <w:bottom w:val="none" w:sz="0" w:space="0" w:color="auto"/>
            <w:right w:val="none" w:sz="0" w:space="0" w:color="auto"/>
          </w:divBdr>
          <w:divsChild>
            <w:div w:id="581261671">
              <w:marLeft w:val="0"/>
              <w:marRight w:val="0"/>
              <w:marTop w:val="0"/>
              <w:marBottom w:val="0"/>
              <w:divBdr>
                <w:top w:val="none" w:sz="0" w:space="0" w:color="auto"/>
                <w:left w:val="none" w:sz="0" w:space="0" w:color="auto"/>
                <w:bottom w:val="none" w:sz="0" w:space="0" w:color="auto"/>
                <w:right w:val="none" w:sz="0" w:space="0" w:color="auto"/>
              </w:divBdr>
            </w:div>
          </w:divsChild>
        </w:div>
        <w:div w:id="1916544284">
          <w:marLeft w:val="0"/>
          <w:marRight w:val="0"/>
          <w:marTop w:val="0"/>
          <w:marBottom w:val="0"/>
          <w:divBdr>
            <w:top w:val="none" w:sz="0" w:space="0" w:color="auto"/>
            <w:left w:val="none" w:sz="0" w:space="0" w:color="auto"/>
            <w:bottom w:val="none" w:sz="0" w:space="0" w:color="auto"/>
            <w:right w:val="none" w:sz="0" w:space="0" w:color="auto"/>
          </w:divBdr>
          <w:divsChild>
            <w:div w:id="715740906">
              <w:marLeft w:val="0"/>
              <w:marRight w:val="0"/>
              <w:marTop w:val="0"/>
              <w:marBottom w:val="0"/>
              <w:divBdr>
                <w:top w:val="none" w:sz="0" w:space="0" w:color="auto"/>
                <w:left w:val="none" w:sz="0" w:space="0" w:color="auto"/>
                <w:bottom w:val="none" w:sz="0" w:space="0" w:color="auto"/>
                <w:right w:val="none" w:sz="0" w:space="0" w:color="auto"/>
              </w:divBdr>
            </w:div>
          </w:divsChild>
        </w:div>
        <w:div w:id="1924679586">
          <w:marLeft w:val="0"/>
          <w:marRight w:val="0"/>
          <w:marTop w:val="0"/>
          <w:marBottom w:val="0"/>
          <w:divBdr>
            <w:top w:val="none" w:sz="0" w:space="0" w:color="auto"/>
            <w:left w:val="none" w:sz="0" w:space="0" w:color="auto"/>
            <w:bottom w:val="none" w:sz="0" w:space="0" w:color="auto"/>
            <w:right w:val="none" w:sz="0" w:space="0" w:color="auto"/>
          </w:divBdr>
          <w:divsChild>
            <w:div w:id="779223220">
              <w:marLeft w:val="0"/>
              <w:marRight w:val="0"/>
              <w:marTop w:val="0"/>
              <w:marBottom w:val="0"/>
              <w:divBdr>
                <w:top w:val="none" w:sz="0" w:space="0" w:color="auto"/>
                <w:left w:val="none" w:sz="0" w:space="0" w:color="auto"/>
                <w:bottom w:val="none" w:sz="0" w:space="0" w:color="auto"/>
                <w:right w:val="none" w:sz="0" w:space="0" w:color="auto"/>
              </w:divBdr>
            </w:div>
          </w:divsChild>
        </w:div>
        <w:div w:id="1943610902">
          <w:marLeft w:val="0"/>
          <w:marRight w:val="0"/>
          <w:marTop w:val="0"/>
          <w:marBottom w:val="0"/>
          <w:divBdr>
            <w:top w:val="none" w:sz="0" w:space="0" w:color="auto"/>
            <w:left w:val="none" w:sz="0" w:space="0" w:color="auto"/>
            <w:bottom w:val="none" w:sz="0" w:space="0" w:color="auto"/>
            <w:right w:val="none" w:sz="0" w:space="0" w:color="auto"/>
          </w:divBdr>
          <w:divsChild>
            <w:div w:id="627126802">
              <w:marLeft w:val="0"/>
              <w:marRight w:val="0"/>
              <w:marTop w:val="0"/>
              <w:marBottom w:val="0"/>
              <w:divBdr>
                <w:top w:val="none" w:sz="0" w:space="0" w:color="auto"/>
                <w:left w:val="none" w:sz="0" w:space="0" w:color="auto"/>
                <w:bottom w:val="none" w:sz="0" w:space="0" w:color="auto"/>
                <w:right w:val="none" w:sz="0" w:space="0" w:color="auto"/>
              </w:divBdr>
            </w:div>
          </w:divsChild>
        </w:div>
        <w:div w:id="1954246098">
          <w:marLeft w:val="0"/>
          <w:marRight w:val="0"/>
          <w:marTop w:val="0"/>
          <w:marBottom w:val="0"/>
          <w:divBdr>
            <w:top w:val="none" w:sz="0" w:space="0" w:color="auto"/>
            <w:left w:val="none" w:sz="0" w:space="0" w:color="auto"/>
            <w:bottom w:val="none" w:sz="0" w:space="0" w:color="auto"/>
            <w:right w:val="none" w:sz="0" w:space="0" w:color="auto"/>
          </w:divBdr>
          <w:divsChild>
            <w:div w:id="1295328805">
              <w:marLeft w:val="0"/>
              <w:marRight w:val="0"/>
              <w:marTop w:val="0"/>
              <w:marBottom w:val="0"/>
              <w:divBdr>
                <w:top w:val="none" w:sz="0" w:space="0" w:color="auto"/>
                <w:left w:val="none" w:sz="0" w:space="0" w:color="auto"/>
                <w:bottom w:val="none" w:sz="0" w:space="0" w:color="auto"/>
                <w:right w:val="none" w:sz="0" w:space="0" w:color="auto"/>
              </w:divBdr>
            </w:div>
          </w:divsChild>
        </w:div>
        <w:div w:id="1970436734">
          <w:marLeft w:val="0"/>
          <w:marRight w:val="0"/>
          <w:marTop w:val="0"/>
          <w:marBottom w:val="0"/>
          <w:divBdr>
            <w:top w:val="none" w:sz="0" w:space="0" w:color="auto"/>
            <w:left w:val="none" w:sz="0" w:space="0" w:color="auto"/>
            <w:bottom w:val="none" w:sz="0" w:space="0" w:color="auto"/>
            <w:right w:val="none" w:sz="0" w:space="0" w:color="auto"/>
          </w:divBdr>
          <w:divsChild>
            <w:div w:id="1293630177">
              <w:marLeft w:val="0"/>
              <w:marRight w:val="0"/>
              <w:marTop w:val="0"/>
              <w:marBottom w:val="0"/>
              <w:divBdr>
                <w:top w:val="none" w:sz="0" w:space="0" w:color="auto"/>
                <w:left w:val="none" w:sz="0" w:space="0" w:color="auto"/>
                <w:bottom w:val="none" w:sz="0" w:space="0" w:color="auto"/>
                <w:right w:val="none" w:sz="0" w:space="0" w:color="auto"/>
              </w:divBdr>
            </w:div>
          </w:divsChild>
        </w:div>
        <w:div w:id="1978417921">
          <w:marLeft w:val="0"/>
          <w:marRight w:val="0"/>
          <w:marTop w:val="0"/>
          <w:marBottom w:val="0"/>
          <w:divBdr>
            <w:top w:val="none" w:sz="0" w:space="0" w:color="auto"/>
            <w:left w:val="none" w:sz="0" w:space="0" w:color="auto"/>
            <w:bottom w:val="none" w:sz="0" w:space="0" w:color="auto"/>
            <w:right w:val="none" w:sz="0" w:space="0" w:color="auto"/>
          </w:divBdr>
          <w:divsChild>
            <w:div w:id="752773430">
              <w:marLeft w:val="0"/>
              <w:marRight w:val="0"/>
              <w:marTop w:val="0"/>
              <w:marBottom w:val="0"/>
              <w:divBdr>
                <w:top w:val="none" w:sz="0" w:space="0" w:color="auto"/>
                <w:left w:val="none" w:sz="0" w:space="0" w:color="auto"/>
                <w:bottom w:val="none" w:sz="0" w:space="0" w:color="auto"/>
                <w:right w:val="none" w:sz="0" w:space="0" w:color="auto"/>
              </w:divBdr>
            </w:div>
          </w:divsChild>
        </w:div>
        <w:div w:id="2004383752">
          <w:marLeft w:val="0"/>
          <w:marRight w:val="0"/>
          <w:marTop w:val="0"/>
          <w:marBottom w:val="0"/>
          <w:divBdr>
            <w:top w:val="none" w:sz="0" w:space="0" w:color="auto"/>
            <w:left w:val="none" w:sz="0" w:space="0" w:color="auto"/>
            <w:bottom w:val="none" w:sz="0" w:space="0" w:color="auto"/>
            <w:right w:val="none" w:sz="0" w:space="0" w:color="auto"/>
          </w:divBdr>
          <w:divsChild>
            <w:div w:id="507019152">
              <w:marLeft w:val="0"/>
              <w:marRight w:val="0"/>
              <w:marTop w:val="0"/>
              <w:marBottom w:val="0"/>
              <w:divBdr>
                <w:top w:val="none" w:sz="0" w:space="0" w:color="auto"/>
                <w:left w:val="none" w:sz="0" w:space="0" w:color="auto"/>
                <w:bottom w:val="none" w:sz="0" w:space="0" w:color="auto"/>
                <w:right w:val="none" w:sz="0" w:space="0" w:color="auto"/>
              </w:divBdr>
            </w:div>
          </w:divsChild>
        </w:div>
        <w:div w:id="2010518047">
          <w:marLeft w:val="0"/>
          <w:marRight w:val="0"/>
          <w:marTop w:val="0"/>
          <w:marBottom w:val="0"/>
          <w:divBdr>
            <w:top w:val="none" w:sz="0" w:space="0" w:color="auto"/>
            <w:left w:val="none" w:sz="0" w:space="0" w:color="auto"/>
            <w:bottom w:val="none" w:sz="0" w:space="0" w:color="auto"/>
            <w:right w:val="none" w:sz="0" w:space="0" w:color="auto"/>
          </w:divBdr>
          <w:divsChild>
            <w:div w:id="1029642859">
              <w:marLeft w:val="0"/>
              <w:marRight w:val="0"/>
              <w:marTop w:val="0"/>
              <w:marBottom w:val="0"/>
              <w:divBdr>
                <w:top w:val="none" w:sz="0" w:space="0" w:color="auto"/>
                <w:left w:val="none" w:sz="0" w:space="0" w:color="auto"/>
                <w:bottom w:val="none" w:sz="0" w:space="0" w:color="auto"/>
                <w:right w:val="none" w:sz="0" w:space="0" w:color="auto"/>
              </w:divBdr>
            </w:div>
          </w:divsChild>
        </w:div>
        <w:div w:id="2033144393">
          <w:marLeft w:val="0"/>
          <w:marRight w:val="0"/>
          <w:marTop w:val="0"/>
          <w:marBottom w:val="0"/>
          <w:divBdr>
            <w:top w:val="none" w:sz="0" w:space="0" w:color="auto"/>
            <w:left w:val="none" w:sz="0" w:space="0" w:color="auto"/>
            <w:bottom w:val="none" w:sz="0" w:space="0" w:color="auto"/>
            <w:right w:val="none" w:sz="0" w:space="0" w:color="auto"/>
          </w:divBdr>
          <w:divsChild>
            <w:div w:id="1521625981">
              <w:marLeft w:val="0"/>
              <w:marRight w:val="0"/>
              <w:marTop w:val="0"/>
              <w:marBottom w:val="0"/>
              <w:divBdr>
                <w:top w:val="none" w:sz="0" w:space="0" w:color="auto"/>
                <w:left w:val="none" w:sz="0" w:space="0" w:color="auto"/>
                <w:bottom w:val="none" w:sz="0" w:space="0" w:color="auto"/>
                <w:right w:val="none" w:sz="0" w:space="0" w:color="auto"/>
              </w:divBdr>
            </w:div>
          </w:divsChild>
        </w:div>
        <w:div w:id="2070179898">
          <w:marLeft w:val="0"/>
          <w:marRight w:val="0"/>
          <w:marTop w:val="0"/>
          <w:marBottom w:val="0"/>
          <w:divBdr>
            <w:top w:val="none" w:sz="0" w:space="0" w:color="auto"/>
            <w:left w:val="none" w:sz="0" w:space="0" w:color="auto"/>
            <w:bottom w:val="none" w:sz="0" w:space="0" w:color="auto"/>
            <w:right w:val="none" w:sz="0" w:space="0" w:color="auto"/>
          </w:divBdr>
          <w:divsChild>
            <w:div w:id="384986266">
              <w:marLeft w:val="0"/>
              <w:marRight w:val="0"/>
              <w:marTop w:val="0"/>
              <w:marBottom w:val="0"/>
              <w:divBdr>
                <w:top w:val="none" w:sz="0" w:space="0" w:color="auto"/>
                <w:left w:val="none" w:sz="0" w:space="0" w:color="auto"/>
                <w:bottom w:val="none" w:sz="0" w:space="0" w:color="auto"/>
                <w:right w:val="none" w:sz="0" w:space="0" w:color="auto"/>
              </w:divBdr>
            </w:div>
          </w:divsChild>
        </w:div>
        <w:div w:id="2086490512">
          <w:marLeft w:val="0"/>
          <w:marRight w:val="0"/>
          <w:marTop w:val="0"/>
          <w:marBottom w:val="0"/>
          <w:divBdr>
            <w:top w:val="none" w:sz="0" w:space="0" w:color="auto"/>
            <w:left w:val="none" w:sz="0" w:space="0" w:color="auto"/>
            <w:bottom w:val="none" w:sz="0" w:space="0" w:color="auto"/>
            <w:right w:val="none" w:sz="0" w:space="0" w:color="auto"/>
          </w:divBdr>
          <w:divsChild>
            <w:div w:id="515849217">
              <w:marLeft w:val="0"/>
              <w:marRight w:val="0"/>
              <w:marTop w:val="0"/>
              <w:marBottom w:val="0"/>
              <w:divBdr>
                <w:top w:val="none" w:sz="0" w:space="0" w:color="auto"/>
                <w:left w:val="none" w:sz="0" w:space="0" w:color="auto"/>
                <w:bottom w:val="none" w:sz="0" w:space="0" w:color="auto"/>
                <w:right w:val="none" w:sz="0" w:space="0" w:color="auto"/>
              </w:divBdr>
            </w:div>
          </w:divsChild>
        </w:div>
        <w:div w:id="2086803710">
          <w:marLeft w:val="0"/>
          <w:marRight w:val="0"/>
          <w:marTop w:val="0"/>
          <w:marBottom w:val="0"/>
          <w:divBdr>
            <w:top w:val="none" w:sz="0" w:space="0" w:color="auto"/>
            <w:left w:val="none" w:sz="0" w:space="0" w:color="auto"/>
            <w:bottom w:val="none" w:sz="0" w:space="0" w:color="auto"/>
            <w:right w:val="none" w:sz="0" w:space="0" w:color="auto"/>
          </w:divBdr>
          <w:divsChild>
            <w:div w:id="263346739">
              <w:marLeft w:val="0"/>
              <w:marRight w:val="0"/>
              <w:marTop w:val="0"/>
              <w:marBottom w:val="0"/>
              <w:divBdr>
                <w:top w:val="none" w:sz="0" w:space="0" w:color="auto"/>
                <w:left w:val="none" w:sz="0" w:space="0" w:color="auto"/>
                <w:bottom w:val="none" w:sz="0" w:space="0" w:color="auto"/>
                <w:right w:val="none" w:sz="0" w:space="0" w:color="auto"/>
              </w:divBdr>
            </w:div>
          </w:divsChild>
        </w:div>
        <w:div w:id="2122021634">
          <w:marLeft w:val="0"/>
          <w:marRight w:val="0"/>
          <w:marTop w:val="0"/>
          <w:marBottom w:val="0"/>
          <w:divBdr>
            <w:top w:val="none" w:sz="0" w:space="0" w:color="auto"/>
            <w:left w:val="none" w:sz="0" w:space="0" w:color="auto"/>
            <w:bottom w:val="none" w:sz="0" w:space="0" w:color="auto"/>
            <w:right w:val="none" w:sz="0" w:space="0" w:color="auto"/>
          </w:divBdr>
          <w:divsChild>
            <w:div w:id="13364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812615">
      <w:bodyDiv w:val="1"/>
      <w:marLeft w:val="0"/>
      <w:marRight w:val="0"/>
      <w:marTop w:val="0"/>
      <w:marBottom w:val="0"/>
      <w:divBdr>
        <w:top w:val="none" w:sz="0" w:space="0" w:color="auto"/>
        <w:left w:val="none" w:sz="0" w:space="0" w:color="auto"/>
        <w:bottom w:val="none" w:sz="0" w:space="0" w:color="auto"/>
        <w:right w:val="none" w:sz="0" w:space="0" w:color="auto"/>
      </w:divBdr>
    </w:div>
    <w:div w:id="674846500">
      <w:bodyDiv w:val="1"/>
      <w:marLeft w:val="0"/>
      <w:marRight w:val="0"/>
      <w:marTop w:val="0"/>
      <w:marBottom w:val="0"/>
      <w:divBdr>
        <w:top w:val="none" w:sz="0" w:space="0" w:color="auto"/>
        <w:left w:val="none" w:sz="0" w:space="0" w:color="auto"/>
        <w:bottom w:val="none" w:sz="0" w:space="0" w:color="auto"/>
        <w:right w:val="none" w:sz="0" w:space="0" w:color="auto"/>
      </w:divBdr>
    </w:div>
    <w:div w:id="684982718">
      <w:bodyDiv w:val="1"/>
      <w:marLeft w:val="0"/>
      <w:marRight w:val="0"/>
      <w:marTop w:val="0"/>
      <w:marBottom w:val="0"/>
      <w:divBdr>
        <w:top w:val="none" w:sz="0" w:space="0" w:color="auto"/>
        <w:left w:val="none" w:sz="0" w:space="0" w:color="auto"/>
        <w:bottom w:val="none" w:sz="0" w:space="0" w:color="auto"/>
        <w:right w:val="none" w:sz="0" w:space="0" w:color="auto"/>
      </w:divBdr>
    </w:div>
    <w:div w:id="688531003">
      <w:bodyDiv w:val="1"/>
      <w:marLeft w:val="0"/>
      <w:marRight w:val="0"/>
      <w:marTop w:val="0"/>
      <w:marBottom w:val="0"/>
      <w:divBdr>
        <w:top w:val="none" w:sz="0" w:space="0" w:color="auto"/>
        <w:left w:val="none" w:sz="0" w:space="0" w:color="auto"/>
        <w:bottom w:val="none" w:sz="0" w:space="0" w:color="auto"/>
        <w:right w:val="none" w:sz="0" w:space="0" w:color="auto"/>
      </w:divBdr>
    </w:div>
    <w:div w:id="690112580">
      <w:bodyDiv w:val="1"/>
      <w:marLeft w:val="0"/>
      <w:marRight w:val="0"/>
      <w:marTop w:val="0"/>
      <w:marBottom w:val="0"/>
      <w:divBdr>
        <w:top w:val="none" w:sz="0" w:space="0" w:color="auto"/>
        <w:left w:val="none" w:sz="0" w:space="0" w:color="auto"/>
        <w:bottom w:val="none" w:sz="0" w:space="0" w:color="auto"/>
        <w:right w:val="none" w:sz="0" w:space="0" w:color="auto"/>
      </w:divBdr>
    </w:div>
    <w:div w:id="710542251">
      <w:bodyDiv w:val="1"/>
      <w:marLeft w:val="0"/>
      <w:marRight w:val="0"/>
      <w:marTop w:val="0"/>
      <w:marBottom w:val="0"/>
      <w:divBdr>
        <w:top w:val="none" w:sz="0" w:space="0" w:color="auto"/>
        <w:left w:val="none" w:sz="0" w:space="0" w:color="auto"/>
        <w:bottom w:val="none" w:sz="0" w:space="0" w:color="auto"/>
        <w:right w:val="none" w:sz="0" w:space="0" w:color="auto"/>
      </w:divBdr>
    </w:div>
    <w:div w:id="840586713">
      <w:bodyDiv w:val="1"/>
      <w:marLeft w:val="0"/>
      <w:marRight w:val="0"/>
      <w:marTop w:val="0"/>
      <w:marBottom w:val="0"/>
      <w:divBdr>
        <w:top w:val="none" w:sz="0" w:space="0" w:color="auto"/>
        <w:left w:val="none" w:sz="0" w:space="0" w:color="auto"/>
        <w:bottom w:val="none" w:sz="0" w:space="0" w:color="auto"/>
        <w:right w:val="none" w:sz="0" w:space="0" w:color="auto"/>
      </w:divBdr>
    </w:div>
    <w:div w:id="1338384743">
      <w:bodyDiv w:val="1"/>
      <w:marLeft w:val="0"/>
      <w:marRight w:val="0"/>
      <w:marTop w:val="0"/>
      <w:marBottom w:val="0"/>
      <w:divBdr>
        <w:top w:val="none" w:sz="0" w:space="0" w:color="auto"/>
        <w:left w:val="none" w:sz="0" w:space="0" w:color="auto"/>
        <w:bottom w:val="none" w:sz="0" w:space="0" w:color="auto"/>
        <w:right w:val="none" w:sz="0" w:space="0" w:color="auto"/>
      </w:divBdr>
      <w:divsChild>
        <w:div w:id="58017001">
          <w:marLeft w:val="0"/>
          <w:marRight w:val="0"/>
          <w:marTop w:val="0"/>
          <w:marBottom w:val="0"/>
          <w:divBdr>
            <w:top w:val="none" w:sz="0" w:space="0" w:color="auto"/>
            <w:left w:val="none" w:sz="0" w:space="0" w:color="auto"/>
            <w:bottom w:val="none" w:sz="0" w:space="0" w:color="auto"/>
            <w:right w:val="none" w:sz="0" w:space="0" w:color="auto"/>
          </w:divBdr>
          <w:divsChild>
            <w:div w:id="902638542">
              <w:marLeft w:val="0"/>
              <w:marRight w:val="0"/>
              <w:marTop w:val="0"/>
              <w:marBottom w:val="0"/>
              <w:divBdr>
                <w:top w:val="none" w:sz="0" w:space="0" w:color="auto"/>
                <w:left w:val="none" w:sz="0" w:space="0" w:color="auto"/>
                <w:bottom w:val="none" w:sz="0" w:space="0" w:color="auto"/>
                <w:right w:val="none" w:sz="0" w:space="0" w:color="auto"/>
              </w:divBdr>
            </w:div>
          </w:divsChild>
        </w:div>
        <w:div w:id="71198662">
          <w:marLeft w:val="0"/>
          <w:marRight w:val="0"/>
          <w:marTop w:val="0"/>
          <w:marBottom w:val="0"/>
          <w:divBdr>
            <w:top w:val="none" w:sz="0" w:space="0" w:color="auto"/>
            <w:left w:val="none" w:sz="0" w:space="0" w:color="auto"/>
            <w:bottom w:val="none" w:sz="0" w:space="0" w:color="auto"/>
            <w:right w:val="none" w:sz="0" w:space="0" w:color="auto"/>
          </w:divBdr>
          <w:divsChild>
            <w:div w:id="472526000">
              <w:marLeft w:val="0"/>
              <w:marRight w:val="0"/>
              <w:marTop w:val="0"/>
              <w:marBottom w:val="0"/>
              <w:divBdr>
                <w:top w:val="none" w:sz="0" w:space="0" w:color="auto"/>
                <w:left w:val="none" w:sz="0" w:space="0" w:color="auto"/>
                <w:bottom w:val="none" w:sz="0" w:space="0" w:color="auto"/>
                <w:right w:val="none" w:sz="0" w:space="0" w:color="auto"/>
              </w:divBdr>
            </w:div>
          </w:divsChild>
        </w:div>
        <w:div w:id="77681130">
          <w:marLeft w:val="0"/>
          <w:marRight w:val="0"/>
          <w:marTop w:val="0"/>
          <w:marBottom w:val="0"/>
          <w:divBdr>
            <w:top w:val="none" w:sz="0" w:space="0" w:color="auto"/>
            <w:left w:val="none" w:sz="0" w:space="0" w:color="auto"/>
            <w:bottom w:val="none" w:sz="0" w:space="0" w:color="auto"/>
            <w:right w:val="none" w:sz="0" w:space="0" w:color="auto"/>
          </w:divBdr>
          <w:divsChild>
            <w:div w:id="1079211120">
              <w:marLeft w:val="0"/>
              <w:marRight w:val="0"/>
              <w:marTop w:val="0"/>
              <w:marBottom w:val="0"/>
              <w:divBdr>
                <w:top w:val="none" w:sz="0" w:space="0" w:color="auto"/>
                <w:left w:val="none" w:sz="0" w:space="0" w:color="auto"/>
                <w:bottom w:val="none" w:sz="0" w:space="0" w:color="auto"/>
                <w:right w:val="none" w:sz="0" w:space="0" w:color="auto"/>
              </w:divBdr>
            </w:div>
          </w:divsChild>
        </w:div>
        <w:div w:id="79453835">
          <w:marLeft w:val="0"/>
          <w:marRight w:val="0"/>
          <w:marTop w:val="0"/>
          <w:marBottom w:val="0"/>
          <w:divBdr>
            <w:top w:val="none" w:sz="0" w:space="0" w:color="auto"/>
            <w:left w:val="none" w:sz="0" w:space="0" w:color="auto"/>
            <w:bottom w:val="none" w:sz="0" w:space="0" w:color="auto"/>
            <w:right w:val="none" w:sz="0" w:space="0" w:color="auto"/>
          </w:divBdr>
          <w:divsChild>
            <w:div w:id="1736314901">
              <w:marLeft w:val="0"/>
              <w:marRight w:val="0"/>
              <w:marTop w:val="0"/>
              <w:marBottom w:val="0"/>
              <w:divBdr>
                <w:top w:val="none" w:sz="0" w:space="0" w:color="auto"/>
                <w:left w:val="none" w:sz="0" w:space="0" w:color="auto"/>
                <w:bottom w:val="none" w:sz="0" w:space="0" w:color="auto"/>
                <w:right w:val="none" w:sz="0" w:space="0" w:color="auto"/>
              </w:divBdr>
            </w:div>
          </w:divsChild>
        </w:div>
        <w:div w:id="141704110">
          <w:marLeft w:val="0"/>
          <w:marRight w:val="0"/>
          <w:marTop w:val="0"/>
          <w:marBottom w:val="0"/>
          <w:divBdr>
            <w:top w:val="none" w:sz="0" w:space="0" w:color="auto"/>
            <w:left w:val="none" w:sz="0" w:space="0" w:color="auto"/>
            <w:bottom w:val="none" w:sz="0" w:space="0" w:color="auto"/>
            <w:right w:val="none" w:sz="0" w:space="0" w:color="auto"/>
          </w:divBdr>
          <w:divsChild>
            <w:div w:id="1129326345">
              <w:marLeft w:val="0"/>
              <w:marRight w:val="0"/>
              <w:marTop w:val="0"/>
              <w:marBottom w:val="0"/>
              <w:divBdr>
                <w:top w:val="none" w:sz="0" w:space="0" w:color="auto"/>
                <w:left w:val="none" w:sz="0" w:space="0" w:color="auto"/>
                <w:bottom w:val="none" w:sz="0" w:space="0" w:color="auto"/>
                <w:right w:val="none" w:sz="0" w:space="0" w:color="auto"/>
              </w:divBdr>
            </w:div>
          </w:divsChild>
        </w:div>
        <w:div w:id="146169877">
          <w:marLeft w:val="0"/>
          <w:marRight w:val="0"/>
          <w:marTop w:val="0"/>
          <w:marBottom w:val="0"/>
          <w:divBdr>
            <w:top w:val="none" w:sz="0" w:space="0" w:color="auto"/>
            <w:left w:val="none" w:sz="0" w:space="0" w:color="auto"/>
            <w:bottom w:val="none" w:sz="0" w:space="0" w:color="auto"/>
            <w:right w:val="none" w:sz="0" w:space="0" w:color="auto"/>
          </w:divBdr>
          <w:divsChild>
            <w:div w:id="516238860">
              <w:marLeft w:val="0"/>
              <w:marRight w:val="0"/>
              <w:marTop w:val="0"/>
              <w:marBottom w:val="0"/>
              <w:divBdr>
                <w:top w:val="none" w:sz="0" w:space="0" w:color="auto"/>
                <w:left w:val="none" w:sz="0" w:space="0" w:color="auto"/>
                <w:bottom w:val="none" w:sz="0" w:space="0" w:color="auto"/>
                <w:right w:val="none" w:sz="0" w:space="0" w:color="auto"/>
              </w:divBdr>
            </w:div>
          </w:divsChild>
        </w:div>
        <w:div w:id="154995745">
          <w:marLeft w:val="0"/>
          <w:marRight w:val="0"/>
          <w:marTop w:val="0"/>
          <w:marBottom w:val="0"/>
          <w:divBdr>
            <w:top w:val="none" w:sz="0" w:space="0" w:color="auto"/>
            <w:left w:val="none" w:sz="0" w:space="0" w:color="auto"/>
            <w:bottom w:val="none" w:sz="0" w:space="0" w:color="auto"/>
            <w:right w:val="none" w:sz="0" w:space="0" w:color="auto"/>
          </w:divBdr>
          <w:divsChild>
            <w:div w:id="1052535956">
              <w:marLeft w:val="0"/>
              <w:marRight w:val="0"/>
              <w:marTop w:val="0"/>
              <w:marBottom w:val="0"/>
              <w:divBdr>
                <w:top w:val="none" w:sz="0" w:space="0" w:color="auto"/>
                <w:left w:val="none" w:sz="0" w:space="0" w:color="auto"/>
                <w:bottom w:val="none" w:sz="0" w:space="0" w:color="auto"/>
                <w:right w:val="none" w:sz="0" w:space="0" w:color="auto"/>
              </w:divBdr>
            </w:div>
          </w:divsChild>
        </w:div>
        <w:div w:id="165176203">
          <w:marLeft w:val="0"/>
          <w:marRight w:val="0"/>
          <w:marTop w:val="0"/>
          <w:marBottom w:val="0"/>
          <w:divBdr>
            <w:top w:val="none" w:sz="0" w:space="0" w:color="auto"/>
            <w:left w:val="none" w:sz="0" w:space="0" w:color="auto"/>
            <w:bottom w:val="none" w:sz="0" w:space="0" w:color="auto"/>
            <w:right w:val="none" w:sz="0" w:space="0" w:color="auto"/>
          </w:divBdr>
          <w:divsChild>
            <w:div w:id="1556430679">
              <w:marLeft w:val="0"/>
              <w:marRight w:val="0"/>
              <w:marTop w:val="0"/>
              <w:marBottom w:val="0"/>
              <w:divBdr>
                <w:top w:val="none" w:sz="0" w:space="0" w:color="auto"/>
                <w:left w:val="none" w:sz="0" w:space="0" w:color="auto"/>
                <w:bottom w:val="none" w:sz="0" w:space="0" w:color="auto"/>
                <w:right w:val="none" w:sz="0" w:space="0" w:color="auto"/>
              </w:divBdr>
            </w:div>
          </w:divsChild>
        </w:div>
        <w:div w:id="175845741">
          <w:marLeft w:val="0"/>
          <w:marRight w:val="0"/>
          <w:marTop w:val="0"/>
          <w:marBottom w:val="0"/>
          <w:divBdr>
            <w:top w:val="none" w:sz="0" w:space="0" w:color="auto"/>
            <w:left w:val="none" w:sz="0" w:space="0" w:color="auto"/>
            <w:bottom w:val="none" w:sz="0" w:space="0" w:color="auto"/>
            <w:right w:val="none" w:sz="0" w:space="0" w:color="auto"/>
          </w:divBdr>
          <w:divsChild>
            <w:div w:id="1589264115">
              <w:marLeft w:val="0"/>
              <w:marRight w:val="0"/>
              <w:marTop w:val="0"/>
              <w:marBottom w:val="0"/>
              <w:divBdr>
                <w:top w:val="none" w:sz="0" w:space="0" w:color="auto"/>
                <w:left w:val="none" w:sz="0" w:space="0" w:color="auto"/>
                <w:bottom w:val="none" w:sz="0" w:space="0" w:color="auto"/>
                <w:right w:val="none" w:sz="0" w:space="0" w:color="auto"/>
              </w:divBdr>
            </w:div>
          </w:divsChild>
        </w:div>
        <w:div w:id="200096797">
          <w:marLeft w:val="0"/>
          <w:marRight w:val="0"/>
          <w:marTop w:val="0"/>
          <w:marBottom w:val="0"/>
          <w:divBdr>
            <w:top w:val="none" w:sz="0" w:space="0" w:color="auto"/>
            <w:left w:val="none" w:sz="0" w:space="0" w:color="auto"/>
            <w:bottom w:val="none" w:sz="0" w:space="0" w:color="auto"/>
            <w:right w:val="none" w:sz="0" w:space="0" w:color="auto"/>
          </w:divBdr>
          <w:divsChild>
            <w:div w:id="655306786">
              <w:marLeft w:val="0"/>
              <w:marRight w:val="0"/>
              <w:marTop w:val="0"/>
              <w:marBottom w:val="0"/>
              <w:divBdr>
                <w:top w:val="none" w:sz="0" w:space="0" w:color="auto"/>
                <w:left w:val="none" w:sz="0" w:space="0" w:color="auto"/>
                <w:bottom w:val="none" w:sz="0" w:space="0" w:color="auto"/>
                <w:right w:val="none" w:sz="0" w:space="0" w:color="auto"/>
              </w:divBdr>
            </w:div>
          </w:divsChild>
        </w:div>
        <w:div w:id="207109225">
          <w:marLeft w:val="0"/>
          <w:marRight w:val="0"/>
          <w:marTop w:val="0"/>
          <w:marBottom w:val="0"/>
          <w:divBdr>
            <w:top w:val="none" w:sz="0" w:space="0" w:color="auto"/>
            <w:left w:val="none" w:sz="0" w:space="0" w:color="auto"/>
            <w:bottom w:val="none" w:sz="0" w:space="0" w:color="auto"/>
            <w:right w:val="none" w:sz="0" w:space="0" w:color="auto"/>
          </w:divBdr>
          <w:divsChild>
            <w:div w:id="401373029">
              <w:marLeft w:val="0"/>
              <w:marRight w:val="0"/>
              <w:marTop w:val="0"/>
              <w:marBottom w:val="0"/>
              <w:divBdr>
                <w:top w:val="none" w:sz="0" w:space="0" w:color="auto"/>
                <w:left w:val="none" w:sz="0" w:space="0" w:color="auto"/>
                <w:bottom w:val="none" w:sz="0" w:space="0" w:color="auto"/>
                <w:right w:val="none" w:sz="0" w:space="0" w:color="auto"/>
              </w:divBdr>
            </w:div>
          </w:divsChild>
        </w:div>
        <w:div w:id="316424860">
          <w:marLeft w:val="0"/>
          <w:marRight w:val="0"/>
          <w:marTop w:val="0"/>
          <w:marBottom w:val="0"/>
          <w:divBdr>
            <w:top w:val="none" w:sz="0" w:space="0" w:color="auto"/>
            <w:left w:val="none" w:sz="0" w:space="0" w:color="auto"/>
            <w:bottom w:val="none" w:sz="0" w:space="0" w:color="auto"/>
            <w:right w:val="none" w:sz="0" w:space="0" w:color="auto"/>
          </w:divBdr>
          <w:divsChild>
            <w:div w:id="629556583">
              <w:marLeft w:val="0"/>
              <w:marRight w:val="0"/>
              <w:marTop w:val="0"/>
              <w:marBottom w:val="0"/>
              <w:divBdr>
                <w:top w:val="none" w:sz="0" w:space="0" w:color="auto"/>
                <w:left w:val="none" w:sz="0" w:space="0" w:color="auto"/>
                <w:bottom w:val="none" w:sz="0" w:space="0" w:color="auto"/>
                <w:right w:val="none" w:sz="0" w:space="0" w:color="auto"/>
              </w:divBdr>
            </w:div>
          </w:divsChild>
        </w:div>
        <w:div w:id="316611818">
          <w:marLeft w:val="0"/>
          <w:marRight w:val="0"/>
          <w:marTop w:val="0"/>
          <w:marBottom w:val="0"/>
          <w:divBdr>
            <w:top w:val="none" w:sz="0" w:space="0" w:color="auto"/>
            <w:left w:val="none" w:sz="0" w:space="0" w:color="auto"/>
            <w:bottom w:val="none" w:sz="0" w:space="0" w:color="auto"/>
            <w:right w:val="none" w:sz="0" w:space="0" w:color="auto"/>
          </w:divBdr>
          <w:divsChild>
            <w:div w:id="1390573170">
              <w:marLeft w:val="0"/>
              <w:marRight w:val="0"/>
              <w:marTop w:val="0"/>
              <w:marBottom w:val="0"/>
              <w:divBdr>
                <w:top w:val="none" w:sz="0" w:space="0" w:color="auto"/>
                <w:left w:val="none" w:sz="0" w:space="0" w:color="auto"/>
                <w:bottom w:val="none" w:sz="0" w:space="0" w:color="auto"/>
                <w:right w:val="none" w:sz="0" w:space="0" w:color="auto"/>
              </w:divBdr>
            </w:div>
          </w:divsChild>
        </w:div>
        <w:div w:id="319192639">
          <w:marLeft w:val="0"/>
          <w:marRight w:val="0"/>
          <w:marTop w:val="0"/>
          <w:marBottom w:val="0"/>
          <w:divBdr>
            <w:top w:val="none" w:sz="0" w:space="0" w:color="auto"/>
            <w:left w:val="none" w:sz="0" w:space="0" w:color="auto"/>
            <w:bottom w:val="none" w:sz="0" w:space="0" w:color="auto"/>
            <w:right w:val="none" w:sz="0" w:space="0" w:color="auto"/>
          </w:divBdr>
          <w:divsChild>
            <w:div w:id="1493717905">
              <w:marLeft w:val="0"/>
              <w:marRight w:val="0"/>
              <w:marTop w:val="0"/>
              <w:marBottom w:val="0"/>
              <w:divBdr>
                <w:top w:val="none" w:sz="0" w:space="0" w:color="auto"/>
                <w:left w:val="none" w:sz="0" w:space="0" w:color="auto"/>
                <w:bottom w:val="none" w:sz="0" w:space="0" w:color="auto"/>
                <w:right w:val="none" w:sz="0" w:space="0" w:color="auto"/>
              </w:divBdr>
            </w:div>
          </w:divsChild>
        </w:div>
        <w:div w:id="339742873">
          <w:marLeft w:val="0"/>
          <w:marRight w:val="0"/>
          <w:marTop w:val="0"/>
          <w:marBottom w:val="0"/>
          <w:divBdr>
            <w:top w:val="none" w:sz="0" w:space="0" w:color="auto"/>
            <w:left w:val="none" w:sz="0" w:space="0" w:color="auto"/>
            <w:bottom w:val="none" w:sz="0" w:space="0" w:color="auto"/>
            <w:right w:val="none" w:sz="0" w:space="0" w:color="auto"/>
          </w:divBdr>
          <w:divsChild>
            <w:div w:id="201748662">
              <w:marLeft w:val="0"/>
              <w:marRight w:val="0"/>
              <w:marTop w:val="0"/>
              <w:marBottom w:val="0"/>
              <w:divBdr>
                <w:top w:val="none" w:sz="0" w:space="0" w:color="auto"/>
                <w:left w:val="none" w:sz="0" w:space="0" w:color="auto"/>
                <w:bottom w:val="none" w:sz="0" w:space="0" w:color="auto"/>
                <w:right w:val="none" w:sz="0" w:space="0" w:color="auto"/>
              </w:divBdr>
            </w:div>
          </w:divsChild>
        </w:div>
        <w:div w:id="422796956">
          <w:marLeft w:val="0"/>
          <w:marRight w:val="0"/>
          <w:marTop w:val="0"/>
          <w:marBottom w:val="0"/>
          <w:divBdr>
            <w:top w:val="none" w:sz="0" w:space="0" w:color="auto"/>
            <w:left w:val="none" w:sz="0" w:space="0" w:color="auto"/>
            <w:bottom w:val="none" w:sz="0" w:space="0" w:color="auto"/>
            <w:right w:val="none" w:sz="0" w:space="0" w:color="auto"/>
          </w:divBdr>
          <w:divsChild>
            <w:div w:id="799424043">
              <w:marLeft w:val="0"/>
              <w:marRight w:val="0"/>
              <w:marTop w:val="0"/>
              <w:marBottom w:val="0"/>
              <w:divBdr>
                <w:top w:val="none" w:sz="0" w:space="0" w:color="auto"/>
                <w:left w:val="none" w:sz="0" w:space="0" w:color="auto"/>
                <w:bottom w:val="none" w:sz="0" w:space="0" w:color="auto"/>
                <w:right w:val="none" w:sz="0" w:space="0" w:color="auto"/>
              </w:divBdr>
            </w:div>
          </w:divsChild>
        </w:div>
        <w:div w:id="428426163">
          <w:marLeft w:val="0"/>
          <w:marRight w:val="0"/>
          <w:marTop w:val="0"/>
          <w:marBottom w:val="0"/>
          <w:divBdr>
            <w:top w:val="none" w:sz="0" w:space="0" w:color="auto"/>
            <w:left w:val="none" w:sz="0" w:space="0" w:color="auto"/>
            <w:bottom w:val="none" w:sz="0" w:space="0" w:color="auto"/>
            <w:right w:val="none" w:sz="0" w:space="0" w:color="auto"/>
          </w:divBdr>
          <w:divsChild>
            <w:div w:id="1706784980">
              <w:marLeft w:val="0"/>
              <w:marRight w:val="0"/>
              <w:marTop w:val="0"/>
              <w:marBottom w:val="0"/>
              <w:divBdr>
                <w:top w:val="none" w:sz="0" w:space="0" w:color="auto"/>
                <w:left w:val="none" w:sz="0" w:space="0" w:color="auto"/>
                <w:bottom w:val="none" w:sz="0" w:space="0" w:color="auto"/>
                <w:right w:val="none" w:sz="0" w:space="0" w:color="auto"/>
              </w:divBdr>
            </w:div>
          </w:divsChild>
        </w:div>
        <w:div w:id="492796982">
          <w:marLeft w:val="0"/>
          <w:marRight w:val="0"/>
          <w:marTop w:val="0"/>
          <w:marBottom w:val="0"/>
          <w:divBdr>
            <w:top w:val="none" w:sz="0" w:space="0" w:color="auto"/>
            <w:left w:val="none" w:sz="0" w:space="0" w:color="auto"/>
            <w:bottom w:val="none" w:sz="0" w:space="0" w:color="auto"/>
            <w:right w:val="none" w:sz="0" w:space="0" w:color="auto"/>
          </w:divBdr>
          <w:divsChild>
            <w:div w:id="1042944175">
              <w:marLeft w:val="0"/>
              <w:marRight w:val="0"/>
              <w:marTop w:val="0"/>
              <w:marBottom w:val="0"/>
              <w:divBdr>
                <w:top w:val="none" w:sz="0" w:space="0" w:color="auto"/>
                <w:left w:val="none" w:sz="0" w:space="0" w:color="auto"/>
                <w:bottom w:val="none" w:sz="0" w:space="0" w:color="auto"/>
                <w:right w:val="none" w:sz="0" w:space="0" w:color="auto"/>
              </w:divBdr>
            </w:div>
          </w:divsChild>
        </w:div>
        <w:div w:id="494031091">
          <w:marLeft w:val="0"/>
          <w:marRight w:val="0"/>
          <w:marTop w:val="0"/>
          <w:marBottom w:val="0"/>
          <w:divBdr>
            <w:top w:val="none" w:sz="0" w:space="0" w:color="auto"/>
            <w:left w:val="none" w:sz="0" w:space="0" w:color="auto"/>
            <w:bottom w:val="none" w:sz="0" w:space="0" w:color="auto"/>
            <w:right w:val="none" w:sz="0" w:space="0" w:color="auto"/>
          </w:divBdr>
          <w:divsChild>
            <w:div w:id="45035197">
              <w:marLeft w:val="0"/>
              <w:marRight w:val="0"/>
              <w:marTop w:val="0"/>
              <w:marBottom w:val="0"/>
              <w:divBdr>
                <w:top w:val="none" w:sz="0" w:space="0" w:color="auto"/>
                <w:left w:val="none" w:sz="0" w:space="0" w:color="auto"/>
                <w:bottom w:val="none" w:sz="0" w:space="0" w:color="auto"/>
                <w:right w:val="none" w:sz="0" w:space="0" w:color="auto"/>
              </w:divBdr>
            </w:div>
          </w:divsChild>
        </w:div>
        <w:div w:id="564532409">
          <w:marLeft w:val="0"/>
          <w:marRight w:val="0"/>
          <w:marTop w:val="0"/>
          <w:marBottom w:val="0"/>
          <w:divBdr>
            <w:top w:val="none" w:sz="0" w:space="0" w:color="auto"/>
            <w:left w:val="none" w:sz="0" w:space="0" w:color="auto"/>
            <w:bottom w:val="none" w:sz="0" w:space="0" w:color="auto"/>
            <w:right w:val="none" w:sz="0" w:space="0" w:color="auto"/>
          </w:divBdr>
          <w:divsChild>
            <w:div w:id="1948347524">
              <w:marLeft w:val="0"/>
              <w:marRight w:val="0"/>
              <w:marTop w:val="0"/>
              <w:marBottom w:val="0"/>
              <w:divBdr>
                <w:top w:val="none" w:sz="0" w:space="0" w:color="auto"/>
                <w:left w:val="none" w:sz="0" w:space="0" w:color="auto"/>
                <w:bottom w:val="none" w:sz="0" w:space="0" w:color="auto"/>
                <w:right w:val="none" w:sz="0" w:space="0" w:color="auto"/>
              </w:divBdr>
            </w:div>
          </w:divsChild>
        </w:div>
        <w:div w:id="569926057">
          <w:marLeft w:val="0"/>
          <w:marRight w:val="0"/>
          <w:marTop w:val="0"/>
          <w:marBottom w:val="0"/>
          <w:divBdr>
            <w:top w:val="none" w:sz="0" w:space="0" w:color="auto"/>
            <w:left w:val="none" w:sz="0" w:space="0" w:color="auto"/>
            <w:bottom w:val="none" w:sz="0" w:space="0" w:color="auto"/>
            <w:right w:val="none" w:sz="0" w:space="0" w:color="auto"/>
          </w:divBdr>
          <w:divsChild>
            <w:div w:id="272641138">
              <w:marLeft w:val="0"/>
              <w:marRight w:val="0"/>
              <w:marTop w:val="0"/>
              <w:marBottom w:val="0"/>
              <w:divBdr>
                <w:top w:val="none" w:sz="0" w:space="0" w:color="auto"/>
                <w:left w:val="none" w:sz="0" w:space="0" w:color="auto"/>
                <w:bottom w:val="none" w:sz="0" w:space="0" w:color="auto"/>
                <w:right w:val="none" w:sz="0" w:space="0" w:color="auto"/>
              </w:divBdr>
            </w:div>
          </w:divsChild>
        </w:div>
        <w:div w:id="581571778">
          <w:marLeft w:val="0"/>
          <w:marRight w:val="0"/>
          <w:marTop w:val="0"/>
          <w:marBottom w:val="0"/>
          <w:divBdr>
            <w:top w:val="none" w:sz="0" w:space="0" w:color="auto"/>
            <w:left w:val="none" w:sz="0" w:space="0" w:color="auto"/>
            <w:bottom w:val="none" w:sz="0" w:space="0" w:color="auto"/>
            <w:right w:val="none" w:sz="0" w:space="0" w:color="auto"/>
          </w:divBdr>
          <w:divsChild>
            <w:div w:id="1065299735">
              <w:marLeft w:val="0"/>
              <w:marRight w:val="0"/>
              <w:marTop w:val="0"/>
              <w:marBottom w:val="0"/>
              <w:divBdr>
                <w:top w:val="none" w:sz="0" w:space="0" w:color="auto"/>
                <w:left w:val="none" w:sz="0" w:space="0" w:color="auto"/>
                <w:bottom w:val="none" w:sz="0" w:space="0" w:color="auto"/>
                <w:right w:val="none" w:sz="0" w:space="0" w:color="auto"/>
              </w:divBdr>
            </w:div>
          </w:divsChild>
        </w:div>
        <w:div w:id="620770325">
          <w:marLeft w:val="0"/>
          <w:marRight w:val="0"/>
          <w:marTop w:val="0"/>
          <w:marBottom w:val="0"/>
          <w:divBdr>
            <w:top w:val="none" w:sz="0" w:space="0" w:color="auto"/>
            <w:left w:val="none" w:sz="0" w:space="0" w:color="auto"/>
            <w:bottom w:val="none" w:sz="0" w:space="0" w:color="auto"/>
            <w:right w:val="none" w:sz="0" w:space="0" w:color="auto"/>
          </w:divBdr>
          <w:divsChild>
            <w:div w:id="635065628">
              <w:marLeft w:val="0"/>
              <w:marRight w:val="0"/>
              <w:marTop w:val="0"/>
              <w:marBottom w:val="0"/>
              <w:divBdr>
                <w:top w:val="none" w:sz="0" w:space="0" w:color="auto"/>
                <w:left w:val="none" w:sz="0" w:space="0" w:color="auto"/>
                <w:bottom w:val="none" w:sz="0" w:space="0" w:color="auto"/>
                <w:right w:val="none" w:sz="0" w:space="0" w:color="auto"/>
              </w:divBdr>
            </w:div>
          </w:divsChild>
        </w:div>
        <w:div w:id="622610835">
          <w:marLeft w:val="0"/>
          <w:marRight w:val="0"/>
          <w:marTop w:val="0"/>
          <w:marBottom w:val="0"/>
          <w:divBdr>
            <w:top w:val="none" w:sz="0" w:space="0" w:color="auto"/>
            <w:left w:val="none" w:sz="0" w:space="0" w:color="auto"/>
            <w:bottom w:val="none" w:sz="0" w:space="0" w:color="auto"/>
            <w:right w:val="none" w:sz="0" w:space="0" w:color="auto"/>
          </w:divBdr>
          <w:divsChild>
            <w:div w:id="1319846647">
              <w:marLeft w:val="0"/>
              <w:marRight w:val="0"/>
              <w:marTop w:val="0"/>
              <w:marBottom w:val="0"/>
              <w:divBdr>
                <w:top w:val="none" w:sz="0" w:space="0" w:color="auto"/>
                <w:left w:val="none" w:sz="0" w:space="0" w:color="auto"/>
                <w:bottom w:val="none" w:sz="0" w:space="0" w:color="auto"/>
                <w:right w:val="none" w:sz="0" w:space="0" w:color="auto"/>
              </w:divBdr>
            </w:div>
          </w:divsChild>
        </w:div>
        <w:div w:id="768543634">
          <w:marLeft w:val="0"/>
          <w:marRight w:val="0"/>
          <w:marTop w:val="0"/>
          <w:marBottom w:val="0"/>
          <w:divBdr>
            <w:top w:val="none" w:sz="0" w:space="0" w:color="auto"/>
            <w:left w:val="none" w:sz="0" w:space="0" w:color="auto"/>
            <w:bottom w:val="none" w:sz="0" w:space="0" w:color="auto"/>
            <w:right w:val="none" w:sz="0" w:space="0" w:color="auto"/>
          </w:divBdr>
          <w:divsChild>
            <w:div w:id="593052234">
              <w:marLeft w:val="0"/>
              <w:marRight w:val="0"/>
              <w:marTop w:val="0"/>
              <w:marBottom w:val="0"/>
              <w:divBdr>
                <w:top w:val="none" w:sz="0" w:space="0" w:color="auto"/>
                <w:left w:val="none" w:sz="0" w:space="0" w:color="auto"/>
                <w:bottom w:val="none" w:sz="0" w:space="0" w:color="auto"/>
                <w:right w:val="none" w:sz="0" w:space="0" w:color="auto"/>
              </w:divBdr>
            </w:div>
          </w:divsChild>
        </w:div>
        <w:div w:id="785580504">
          <w:marLeft w:val="0"/>
          <w:marRight w:val="0"/>
          <w:marTop w:val="0"/>
          <w:marBottom w:val="0"/>
          <w:divBdr>
            <w:top w:val="none" w:sz="0" w:space="0" w:color="auto"/>
            <w:left w:val="none" w:sz="0" w:space="0" w:color="auto"/>
            <w:bottom w:val="none" w:sz="0" w:space="0" w:color="auto"/>
            <w:right w:val="none" w:sz="0" w:space="0" w:color="auto"/>
          </w:divBdr>
          <w:divsChild>
            <w:div w:id="519661173">
              <w:marLeft w:val="0"/>
              <w:marRight w:val="0"/>
              <w:marTop w:val="0"/>
              <w:marBottom w:val="0"/>
              <w:divBdr>
                <w:top w:val="none" w:sz="0" w:space="0" w:color="auto"/>
                <w:left w:val="none" w:sz="0" w:space="0" w:color="auto"/>
                <w:bottom w:val="none" w:sz="0" w:space="0" w:color="auto"/>
                <w:right w:val="none" w:sz="0" w:space="0" w:color="auto"/>
              </w:divBdr>
            </w:div>
          </w:divsChild>
        </w:div>
        <w:div w:id="789208377">
          <w:marLeft w:val="0"/>
          <w:marRight w:val="0"/>
          <w:marTop w:val="0"/>
          <w:marBottom w:val="0"/>
          <w:divBdr>
            <w:top w:val="none" w:sz="0" w:space="0" w:color="auto"/>
            <w:left w:val="none" w:sz="0" w:space="0" w:color="auto"/>
            <w:bottom w:val="none" w:sz="0" w:space="0" w:color="auto"/>
            <w:right w:val="none" w:sz="0" w:space="0" w:color="auto"/>
          </w:divBdr>
          <w:divsChild>
            <w:div w:id="652836764">
              <w:marLeft w:val="0"/>
              <w:marRight w:val="0"/>
              <w:marTop w:val="0"/>
              <w:marBottom w:val="0"/>
              <w:divBdr>
                <w:top w:val="none" w:sz="0" w:space="0" w:color="auto"/>
                <w:left w:val="none" w:sz="0" w:space="0" w:color="auto"/>
                <w:bottom w:val="none" w:sz="0" w:space="0" w:color="auto"/>
                <w:right w:val="none" w:sz="0" w:space="0" w:color="auto"/>
              </w:divBdr>
            </w:div>
          </w:divsChild>
        </w:div>
        <w:div w:id="793602352">
          <w:marLeft w:val="0"/>
          <w:marRight w:val="0"/>
          <w:marTop w:val="0"/>
          <w:marBottom w:val="0"/>
          <w:divBdr>
            <w:top w:val="none" w:sz="0" w:space="0" w:color="auto"/>
            <w:left w:val="none" w:sz="0" w:space="0" w:color="auto"/>
            <w:bottom w:val="none" w:sz="0" w:space="0" w:color="auto"/>
            <w:right w:val="none" w:sz="0" w:space="0" w:color="auto"/>
          </w:divBdr>
          <w:divsChild>
            <w:div w:id="1016619466">
              <w:marLeft w:val="0"/>
              <w:marRight w:val="0"/>
              <w:marTop w:val="0"/>
              <w:marBottom w:val="0"/>
              <w:divBdr>
                <w:top w:val="none" w:sz="0" w:space="0" w:color="auto"/>
                <w:left w:val="none" w:sz="0" w:space="0" w:color="auto"/>
                <w:bottom w:val="none" w:sz="0" w:space="0" w:color="auto"/>
                <w:right w:val="none" w:sz="0" w:space="0" w:color="auto"/>
              </w:divBdr>
            </w:div>
          </w:divsChild>
        </w:div>
        <w:div w:id="829559019">
          <w:marLeft w:val="0"/>
          <w:marRight w:val="0"/>
          <w:marTop w:val="0"/>
          <w:marBottom w:val="0"/>
          <w:divBdr>
            <w:top w:val="none" w:sz="0" w:space="0" w:color="auto"/>
            <w:left w:val="none" w:sz="0" w:space="0" w:color="auto"/>
            <w:bottom w:val="none" w:sz="0" w:space="0" w:color="auto"/>
            <w:right w:val="none" w:sz="0" w:space="0" w:color="auto"/>
          </w:divBdr>
          <w:divsChild>
            <w:div w:id="823936630">
              <w:marLeft w:val="0"/>
              <w:marRight w:val="0"/>
              <w:marTop w:val="0"/>
              <w:marBottom w:val="0"/>
              <w:divBdr>
                <w:top w:val="none" w:sz="0" w:space="0" w:color="auto"/>
                <w:left w:val="none" w:sz="0" w:space="0" w:color="auto"/>
                <w:bottom w:val="none" w:sz="0" w:space="0" w:color="auto"/>
                <w:right w:val="none" w:sz="0" w:space="0" w:color="auto"/>
              </w:divBdr>
            </w:div>
          </w:divsChild>
        </w:div>
        <w:div w:id="877085849">
          <w:marLeft w:val="0"/>
          <w:marRight w:val="0"/>
          <w:marTop w:val="0"/>
          <w:marBottom w:val="0"/>
          <w:divBdr>
            <w:top w:val="none" w:sz="0" w:space="0" w:color="auto"/>
            <w:left w:val="none" w:sz="0" w:space="0" w:color="auto"/>
            <w:bottom w:val="none" w:sz="0" w:space="0" w:color="auto"/>
            <w:right w:val="none" w:sz="0" w:space="0" w:color="auto"/>
          </w:divBdr>
          <w:divsChild>
            <w:div w:id="865951458">
              <w:marLeft w:val="0"/>
              <w:marRight w:val="0"/>
              <w:marTop w:val="0"/>
              <w:marBottom w:val="0"/>
              <w:divBdr>
                <w:top w:val="none" w:sz="0" w:space="0" w:color="auto"/>
                <w:left w:val="none" w:sz="0" w:space="0" w:color="auto"/>
                <w:bottom w:val="none" w:sz="0" w:space="0" w:color="auto"/>
                <w:right w:val="none" w:sz="0" w:space="0" w:color="auto"/>
              </w:divBdr>
            </w:div>
          </w:divsChild>
        </w:div>
        <w:div w:id="885527962">
          <w:marLeft w:val="0"/>
          <w:marRight w:val="0"/>
          <w:marTop w:val="0"/>
          <w:marBottom w:val="0"/>
          <w:divBdr>
            <w:top w:val="none" w:sz="0" w:space="0" w:color="auto"/>
            <w:left w:val="none" w:sz="0" w:space="0" w:color="auto"/>
            <w:bottom w:val="none" w:sz="0" w:space="0" w:color="auto"/>
            <w:right w:val="none" w:sz="0" w:space="0" w:color="auto"/>
          </w:divBdr>
          <w:divsChild>
            <w:div w:id="741679521">
              <w:marLeft w:val="0"/>
              <w:marRight w:val="0"/>
              <w:marTop w:val="0"/>
              <w:marBottom w:val="0"/>
              <w:divBdr>
                <w:top w:val="none" w:sz="0" w:space="0" w:color="auto"/>
                <w:left w:val="none" w:sz="0" w:space="0" w:color="auto"/>
                <w:bottom w:val="none" w:sz="0" w:space="0" w:color="auto"/>
                <w:right w:val="none" w:sz="0" w:space="0" w:color="auto"/>
              </w:divBdr>
            </w:div>
          </w:divsChild>
        </w:div>
        <w:div w:id="927420748">
          <w:marLeft w:val="0"/>
          <w:marRight w:val="0"/>
          <w:marTop w:val="0"/>
          <w:marBottom w:val="0"/>
          <w:divBdr>
            <w:top w:val="none" w:sz="0" w:space="0" w:color="auto"/>
            <w:left w:val="none" w:sz="0" w:space="0" w:color="auto"/>
            <w:bottom w:val="none" w:sz="0" w:space="0" w:color="auto"/>
            <w:right w:val="none" w:sz="0" w:space="0" w:color="auto"/>
          </w:divBdr>
          <w:divsChild>
            <w:div w:id="1987665501">
              <w:marLeft w:val="0"/>
              <w:marRight w:val="0"/>
              <w:marTop w:val="0"/>
              <w:marBottom w:val="0"/>
              <w:divBdr>
                <w:top w:val="none" w:sz="0" w:space="0" w:color="auto"/>
                <w:left w:val="none" w:sz="0" w:space="0" w:color="auto"/>
                <w:bottom w:val="none" w:sz="0" w:space="0" w:color="auto"/>
                <w:right w:val="none" w:sz="0" w:space="0" w:color="auto"/>
              </w:divBdr>
            </w:div>
          </w:divsChild>
        </w:div>
        <w:div w:id="930818282">
          <w:marLeft w:val="0"/>
          <w:marRight w:val="0"/>
          <w:marTop w:val="0"/>
          <w:marBottom w:val="0"/>
          <w:divBdr>
            <w:top w:val="none" w:sz="0" w:space="0" w:color="auto"/>
            <w:left w:val="none" w:sz="0" w:space="0" w:color="auto"/>
            <w:bottom w:val="none" w:sz="0" w:space="0" w:color="auto"/>
            <w:right w:val="none" w:sz="0" w:space="0" w:color="auto"/>
          </w:divBdr>
          <w:divsChild>
            <w:div w:id="899705872">
              <w:marLeft w:val="0"/>
              <w:marRight w:val="0"/>
              <w:marTop w:val="0"/>
              <w:marBottom w:val="0"/>
              <w:divBdr>
                <w:top w:val="none" w:sz="0" w:space="0" w:color="auto"/>
                <w:left w:val="none" w:sz="0" w:space="0" w:color="auto"/>
                <w:bottom w:val="none" w:sz="0" w:space="0" w:color="auto"/>
                <w:right w:val="none" w:sz="0" w:space="0" w:color="auto"/>
              </w:divBdr>
            </w:div>
          </w:divsChild>
        </w:div>
        <w:div w:id="942570444">
          <w:marLeft w:val="0"/>
          <w:marRight w:val="0"/>
          <w:marTop w:val="0"/>
          <w:marBottom w:val="0"/>
          <w:divBdr>
            <w:top w:val="none" w:sz="0" w:space="0" w:color="auto"/>
            <w:left w:val="none" w:sz="0" w:space="0" w:color="auto"/>
            <w:bottom w:val="none" w:sz="0" w:space="0" w:color="auto"/>
            <w:right w:val="none" w:sz="0" w:space="0" w:color="auto"/>
          </w:divBdr>
          <w:divsChild>
            <w:div w:id="684592751">
              <w:marLeft w:val="0"/>
              <w:marRight w:val="0"/>
              <w:marTop w:val="0"/>
              <w:marBottom w:val="0"/>
              <w:divBdr>
                <w:top w:val="none" w:sz="0" w:space="0" w:color="auto"/>
                <w:left w:val="none" w:sz="0" w:space="0" w:color="auto"/>
                <w:bottom w:val="none" w:sz="0" w:space="0" w:color="auto"/>
                <w:right w:val="none" w:sz="0" w:space="0" w:color="auto"/>
              </w:divBdr>
            </w:div>
          </w:divsChild>
        </w:div>
        <w:div w:id="943807340">
          <w:marLeft w:val="0"/>
          <w:marRight w:val="0"/>
          <w:marTop w:val="0"/>
          <w:marBottom w:val="0"/>
          <w:divBdr>
            <w:top w:val="none" w:sz="0" w:space="0" w:color="auto"/>
            <w:left w:val="none" w:sz="0" w:space="0" w:color="auto"/>
            <w:bottom w:val="none" w:sz="0" w:space="0" w:color="auto"/>
            <w:right w:val="none" w:sz="0" w:space="0" w:color="auto"/>
          </w:divBdr>
          <w:divsChild>
            <w:div w:id="1543591473">
              <w:marLeft w:val="0"/>
              <w:marRight w:val="0"/>
              <w:marTop w:val="0"/>
              <w:marBottom w:val="0"/>
              <w:divBdr>
                <w:top w:val="none" w:sz="0" w:space="0" w:color="auto"/>
                <w:left w:val="none" w:sz="0" w:space="0" w:color="auto"/>
                <w:bottom w:val="none" w:sz="0" w:space="0" w:color="auto"/>
                <w:right w:val="none" w:sz="0" w:space="0" w:color="auto"/>
              </w:divBdr>
            </w:div>
          </w:divsChild>
        </w:div>
        <w:div w:id="1015613204">
          <w:marLeft w:val="0"/>
          <w:marRight w:val="0"/>
          <w:marTop w:val="0"/>
          <w:marBottom w:val="0"/>
          <w:divBdr>
            <w:top w:val="none" w:sz="0" w:space="0" w:color="auto"/>
            <w:left w:val="none" w:sz="0" w:space="0" w:color="auto"/>
            <w:bottom w:val="none" w:sz="0" w:space="0" w:color="auto"/>
            <w:right w:val="none" w:sz="0" w:space="0" w:color="auto"/>
          </w:divBdr>
          <w:divsChild>
            <w:div w:id="1245340046">
              <w:marLeft w:val="0"/>
              <w:marRight w:val="0"/>
              <w:marTop w:val="0"/>
              <w:marBottom w:val="0"/>
              <w:divBdr>
                <w:top w:val="none" w:sz="0" w:space="0" w:color="auto"/>
                <w:left w:val="none" w:sz="0" w:space="0" w:color="auto"/>
                <w:bottom w:val="none" w:sz="0" w:space="0" w:color="auto"/>
                <w:right w:val="none" w:sz="0" w:space="0" w:color="auto"/>
              </w:divBdr>
            </w:div>
          </w:divsChild>
        </w:div>
        <w:div w:id="1049957202">
          <w:marLeft w:val="0"/>
          <w:marRight w:val="0"/>
          <w:marTop w:val="0"/>
          <w:marBottom w:val="0"/>
          <w:divBdr>
            <w:top w:val="none" w:sz="0" w:space="0" w:color="auto"/>
            <w:left w:val="none" w:sz="0" w:space="0" w:color="auto"/>
            <w:bottom w:val="none" w:sz="0" w:space="0" w:color="auto"/>
            <w:right w:val="none" w:sz="0" w:space="0" w:color="auto"/>
          </w:divBdr>
          <w:divsChild>
            <w:div w:id="1532064988">
              <w:marLeft w:val="0"/>
              <w:marRight w:val="0"/>
              <w:marTop w:val="0"/>
              <w:marBottom w:val="0"/>
              <w:divBdr>
                <w:top w:val="none" w:sz="0" w:space="0" w:color="auto"/>
                <w:left w:val="none" w:sz="0" w:space="0" w:color="auto"/>
                <w:bottom w:val="none" w:sz="0" w:space="0" w:color="auto"/>
                <w:right w:val="none" w:sz="0" w:space="0" w:color="auto"/>
              </w:divBdr>
            </w:div>
          </w:divsChild>
        </w:div>
        <w:div w:id="1062405432">
          <w:marLeft w:val="0"/>
          <w:marRight w:val="0"/>
          <w:marTop w:val="0"/>
          <w:marBottom w:val="0"/>
          <w:divBdr>
            <w:top w:val="none" w:sz="0" w:space="0" w:color="auto"/>
            <w:left w:val="none" w:sz="0" w:space="0" w:color="auto"/>
            <w:bottom w:val="none" w:sz="0" w:space="0" w:color="auto"/>
            <w:right w:val="none" w:sz="0" w:space="0" w:color="auto"/>
          </w:divBdr>
          <w:divsChild>
            <w:div w:id="1308435944">
              <w:marLeft w:val="0"/>
              <w:marRight w:val="0"/>
              <w:marTop w:val="0"/>
              <w:marBottom w:val="0"/>
              <w:divBdr>
                <w:top w:val="none" w:sz="0" w:space="0" w:color="auto"/>
                <w:left w:val="none" w:sz="0" w:space="0" w:color="auto"/>
                <w:bottom w:val="none" w:sz="0" w:space="0" w:color="auto"/>
                <w:right w:val="none" w:sz="0" w:space="0" w:color="auto"/>
              </w:divBdr>
            </w:div>
          </w:divsChild>
        </w:div>
        <w:div w:id="1066756314">
          <w:marLeft w:val="0"/>
          <w:marRight w:val="0"/>
          <w:marTop w:val="0"/>
          <w:marBottom w:val="0"/>
          <w:divBdr>
            <w:top w:val="none" w:sz="0" w:space="0" w:color="auto"/>
            <w:left w:val="none" w:sz="0" w:space="0" w:color="auto"/>
            <w:bottom w:val="none" w:sz="0" w:space="0" w:color="auto"/>
            <w:right w:val="none" w:sz="0" w:space="0" w:color="auto"/>
          </w:divBdr>
          <w:divsChild>
            <w:div w:id="326593355">
              <w:marLeft w:val="0"/>
              <w:marRight w:val="0"/>
              <w:marTop w:val="0"/>
              <w:marBottom w:val="0"/>
              <w:divBdr>
                <w:top w:val="none" w:sz="0" w:space="0" w:color="auto"/>
                <w:left w:val="none" w:sz="0" w:space="0" w:color="auto"/>
                <w:bottom w:val="none" w:sz="0" w:space="0" w:color="auto"/>
                <w:right w:val="none" w:sz="0" w:space="0" w:color="auto"/>
              </w:divBdr>
            </w:div>
          </w:divsChild>
        </w:div>
        <w:div w:id="1072002853">
          <w:marLeft w:val="0"/>
          <w:marRight w:val="0"/>
          <w:marTop w:val="0"/>
          <w:marBottom w:val="0"/>
          <w:divBdr>
            <w:top w:val="none" w:sz="0" w:space="0" w:color="auto"/>
            <w:left w:val="none" w:sz="0" w:space="0" w:color="auto"/>
            <w:bottom w:val="none" w:sz="0" w:space="0" w:color="auto"/>
            <w:right w:val="none" w:sz="0" w:space="0" w:color="auto"/>
          </w:divBdr>
          <w:divsChild>
            <w:div w:id="1077900751">
              <w:marLeft w:val="0"/>
              <w:marRight w:val="0"/>
              <w:marTop w:val="0"/>
              <w:marBottom w:val="0"/>
              <w:divBdr>
                <w:top w:val="none" w:sz="0" w:space="0" w:color="auto"/>
                <w:left w:val="none" w:sz="0" w:space="0" w:color="auto"/>
                <w:bottom w:val="none" w:sz="0" w:space="0" w:color="auto"/>
                <w:right w:val="none" w:sz="0" w:space="0" w:color="auto"/>
              </w:divBdr>
            </w:div>
          </w:divsChild>
        </w:div>
        <w:div w:id="1075784340">
          <w:marLeft w:val="0"/>
          <w:marRight w:val="0"/>
          <w:marTop w:val="0"/>
          <w:marBottom w:val="0"/>
          <w:divBdr>
            <w:top w:val="none" w:sz="0" w:space="0" w:color="auto"/>
            <w:left w:val="none" w:sz="0" w:space="0" w:color="auto"/>
            <w:bottom w:val="none" w:sz="0" w:space="0" w:color="auto"/>
            <w:right w:val="none" w:sz="0" w:space="0" w:color="auto"/>
          </w:divBdr>
          <w:divsChild>
            <w:div w:id="1763181036">
              <w:marLeft w:val="0"/>
              <w:marRight w:val="0"/>
              <w:marTop w:val="0"/>
              <w:marBottom w:val="0"/>
              <w:divBdr>
                <w:top w:val="none" w:sz="0" w:space="0" w:color="auto"/>
                <w:left w:val="none" w:sz="0" w:space="0" w:color="auto"/>
                <w:bottom w:val="none" w:sz="0" w:space="0" w:color="auto"/>
                <w:right w:val="none" w:sz="0" w:space="0" w:color="auto"/>
              </w:divBdr>
            </w:div>
          </w:divsChild>
        </w:div>
        <w:div w:id="1165627179">
          <w:marLeft w:val="0"/>
          <w:marRight w:val="0"/>
          <w:marTop w:val="0"/>
          <w:marBottom w:val="0"/>
          <w:divBdr>
            <w:top w:val="none" w:sz="0" w:space="0" w:color="auto"/>
            <w:left w:val="none" w:sz="0" w:space="0" w:color="auto"/>
            <w:bottom w:val="none" w:sz="0" w:space="0" w:color="auto"/>
            <w:right w:val="none" w:sz="0" w:space="0" w:color="auto"/>
          </w:divBdr>
          <w:divsChild>
            <w:div w:id="1889220574">
              <w:marLeft w:val="0"/>
              <w:marRight w:val="0"/>
              <w:marTop w:val="0"/>
              <w:marBottom w:val="0"/>
              <w:divBdr>
                <w:top w:val="none" w:sz="0" w:space="0" w:color="auto"/>
                <w:left w:val="none" w:sz="0" w:space="0" w:color="auto"/>
                <w:bottom w:val="none" w:sz="0" w:space="0" w:color="auto"/>
                <w:right w:val="none" w:sz="0" w:space="0" w:color="auto"/>
              </w:divBdr>
            </w:div>
          </w:divsChild>
        </w:div>
        <w:div w:id="1210728228">
          <w:marLeft w:val="0"/>
          <w:marRight w:val="0"/>
          <w:marTop w:val="0"/>
          <w:marBottom w:val="0"/>
          <w:divBdr>
            <w:top w:val="none" w:sz="0" w:space="0" w:color="auto"/>
            <w:left w:val="none" w:sz="0" w:space="0" w:color="auto"/>
            <w:bottom w:val="none" w:sz="0" w:space="0" w:color="auto"/>
            <w:right w:val="none" w:sz="0" w:space="0" w:color="auto"/>
          </w:divBdr>
          <w:divsChild>
            <w:div w:id="1217352685">
              <w:marLeft w:val="0"/>
              <w:marRight w:val="0"/>
              <w:marTop w:val="0"/>
              <w:marBottom w:val="0"/>
              <w:divBdr>
                <w:top w:val="none" w:sz="0" w:space="0" w:color="auto"/>
                <w:left w:val="none" w:sz="0" w:space="0" w:color="auto"/>
                <w:bottom w:val="none" w:sz="0" w:space="0" w:color="auto"/>
                <w:right w:val="none" w:sz="0" w:space="0" w:color="auto"/>
              </w:divBdr>
            </w:div>
          </w:divsChild>
        </w:div>
        <w:div w:id="1213081756">
          <w:marLeft w:val="0"/>
          <w:marRight w:val="0"/>
          <w:marTop w:val="0"/>
          <w:marBottom w:val="0"/>
          <w:divBdr>
            <w:top w:val="none" w:sz="0" w:space="0" w:color="auto"/>
            <w:left w:val="none" w:sz="0" w:space="0" w:color="auto"/>
            <w:bottom w:val="none" w:sz="0" w:space="0" w:color="auto"/>
            <w:right w:val="none" w:sz="0" w:space="0" w:color="auto"/>
          </w:divBdr>
          <w:divsChild>
            <w:div w:id="2084721448">
              <w:marLeft w:val="0"/>
              <w:marRight w:val="0"/>
              <w:marTop w:val="0"/>
              <w:marBottom w:val="0"/>
              <w:divBdr>
                <w:top w:val="none" w:sz="0" w:space="0" w:color="auto"/>
                <w:left w:val="none" w:sz="0" w:space="0" w:color="auto"/>
                <w:bottom w:val="none" w:sz="0" w:space="0" w:color="auto"/>
                <w:right w:val="none" w:sz="0" w:space="0" w:color="auto"/>
              </w:divBdr>
            </w:div>
          </w:divsChild>
        </w:div>
        <w:div w:id="1226453525">
          <w:marLeft w:val="0"/>
          <w:marRight w:val="0"/>
          <w:marTop w:val="0"/>
          <w:marBottom w:val="0"/>
          <w:divBdr>
            <w:top w:val="none" w:sz="0" w:space="0" w:color="auto"/>
            <w:left w:val="none" w:sz="0" w:space="0" w:color="auto"/>
            <w:bottom w:val="none" w:sz="0" w:space="0" w:color="auto"/>
            <w:right w:val="none" w:sz="0" w:space="0" w:color="auto"/>
          </w:divBdr>
          <w:divsChild>
            <w:div w:id="1813598522">
              <w:marLeft w:val="0"/>
              <w:marRight w:val="0"/>
              <w:marTop w:val="0"/>
              <w:marBottom w:val="0"/>
              <w:divBdr>
                <w:top w:val="none" w:sz="0" w:space="0" w:color="auto"/>
                <w:left w:val="none" w:sz="0" w:space="0" w:color="auto"/>
                <w:bottom w:val="none" w:sz="0" w:space="0" w:color="auto"/>
                <w:right w:val="none" w:sz="0" w:space="0" w:color="auto"/>
              </w:divBdr>
            </w:div>
          </w:divsChild>
        </w:div>
        <w:div w:id="1255548448">
          <w:marLeft w:val="0"/>
          <w:marRight w:val="0"/>
          <w:marTop w:val="0"/>
          <w:marBottom w:val="0"/>
          <w:divBdr>
            <w:top w:val="none" w:sz="0" w:space="0" w:color="auto"/>
            <w:left w:val="none" w:sz="0" w:space="0" w:color="auto"/>
            <w:bottom w:val="none" w:sz="0" w:space="0" w:color="auto"/>
            <w:right w:val="none" w:sz="0" w:space="0" w:color="auto"/>
          </w:divBdr>
          <w:divsChild>
            <w:div w:id="141892285">
              <w:marLeft w:val="0"/>
              <w:marRight w:val="0"/>
              <w:marTop w:val="0"/>
              <w:marBottom w:val="0"/>
              <w:divBdr>
                <w:top w:val="none" w:sz="0" w:space="0" w:color="auto"/>
                <w:left w:val="none" w:sz="0" w:space="0" w:color="auto"/>
                <w:bottom w:val="none" w:sz="0" w:space="0" w:color="auto"/>
                <w:right w:val="none" w:sz="0" w:space="0" w:color="auto"/>
              </w:divBdr>
            </w:div>
          </w:divsChild>
        </w:div>
        <w:div w:id="1296914275">
          <w:marLeft w:val="0"/>
          <w:marRight w:val="0"/>
          <w:marTop w:val="0"/>
          <w:marBottom w:val="0"/>
          <w:divBdr>
            <w:top w:val="none" w:sz="0" w:space="0" w:color="auto"/>
            <w:left w:val="none" w:sz="0" w:space="0" w:color="auto"/>
            <w:bottom w:val="none" w:sz="0" w:space="0" w:color="auto"/>
            <w:right w:val="none" w:sz="0" w:space="0" w:color="auto"/>
          </w:divBdr>
          <w:divsChild>
            <w:div w:id="1973316798">
              <w:marLeft w:val="0"/>
              <w:marRight w:val="0"/>
              <w:marTop w:val="0"/>
              <w:marBottom w:val="0"/>
              <w:divBdr>
                <w:top w:val="none" w:sz="0" w:space="0" w:color="auto"/>
                <w:left w:val="none" w:sz="0" w:space="0" w:color="auto"/>
                <w:bottom w:val="none" w:sz="0" w:space="0" w:color="auto"/>
                <w:right w:val="none" w:sz="0" w:space="0" w:color="auto"/>
              </w:divBdr>
            </w:div>
          </w:divsChild>
        </w:div>
        <w:div w:id="1344240743">
          <w:marLeft w:val="0"/>
          <w:marRight w:val="0"/>
          <w:marTop w:val="0"/>
          <w:marBottom w:val="0"/>
          <w:divBdr>
            <w:top w:val="none" w:sz="0" w:space="0" w:color="auto"/>
            <w:left w:val="none" w:sz="0" w:space="0" w:color="auto"/>
            <w:bottom w:val="none" w:sz="0" w:space="0" w:color="auto"/>
            <w:right w:val="none" w:sz="0" w:space="0" w:color="auto"/>
          </w:divBdr>
          <w:divsChild>
            <w:div w:id="1840266239">
              <w:marLeft w:val="0"/>
              <w:marRight w:val="0"/>
              <w:marTop w:val="0"/>
              <w:marBottom w:val="0"/>
              <w:divBdr>
                <w:top w:val="none" w:sz="0" w:space="0" w:color="auto"/>
                <w:left w:val="none" w:sz="0" w:space="0" w:color="auto"/>
                <w:bottom w:val="none" w:sz="0" w:space="0" w:color="auto"/>
                <w:right w:val="none" w:sz="0" w:space="0" w:color="auto"/>
              </w:divBdr>
            </w:div>
          </w:divsChild>
        </w:div>
        <w:div w:id="1352754128">
          <w:marLeft w:val="0"/>
          <w:marRight w:val="0"/>
          <w:marTop w:val="0"/>
          <w:marBottom w:val="0"/>
          <w:divBdr>
            <w:top w:val="none" w:sz="0" w:space="0" w:color="auto"/>
            <w:left w:val="none" w:sz="0" w:space="0" w:color="auto"/>
            <w:bottom w:val="none" w:sz="0" w:space="0" w:color="auto"/>
            <w:right w:val="none" w:sz="0" w:space="0" w:color="auto"/>
          </w:divBdr>
          <w:divsChild>
            <w:div w:id="2124229534">
              <w:marLeft w:val="0"/>
              <w:marRight w:val="0"/>
              <w:marTop w:val="0"/>
              <w:marBottom w:val="0"/>
              <w:divBdr>
                <w:top w:val="none" w:sz="0" w:space="0" w:color="auto"/>
                <w:left w:val="none" w:sz="0" w:space="0" w:color="auto"/>
                <w:bottom w:val="none" w:sz="0" w:space="0" w:color="auto"/>
                <w:right w:val="none" w:sz="0" w:space="0" w:color="auto"/>
              </w:divBdr>
            </w:div>
          </w:divsChild>
        </w:div>
        <w:div w:id="1366252187">
          <w:marLeft w:val="0"/>
          <w:marRight w:val="0"/>
          <w:marTop w:val="0"/>
          <w:marBottom w:val="0"/>
          <w:divBdr>
            <w:top w:val="none" w:sz="0" w:space="0" w:color="auto"/>
            <w:left w:val="none" w:sz="0" w:space="0" w:color="auto"/>
            <w:bottom w:val="none" w:sz="0" w:space="0" w:color="auto"/>
            <w:right w:val="none" w:sz="0" w:space="0" w:color="auto"/>
          </w:divBdr>
          <w:divsChild>
            <w:div w:id="646588364">
              <w:marLeft w:val="0"/>
              <w:marRight w:val="0"/>
              <w:marTop w:val="0"/>
              <w:marBottom w:val="0"/>
              <w:divBdr>
                <w:top w:val="none" w:sz="0" w:space="0" w:color="auto"/>
                <w:left w:val="none" w:sz="0" w:space="0" w:color="auto"/>
                <w:bottom w:val="none" w:sz="0" w:space="0" w:color="auto"/>
                <w:right w:val="none" w:sz="0" w:space="0" w:color="auto"/>
              </w:divBdr>
            </w:div>
          </w:divsChild>
        </w:div>
        <w:div w:id="1395932615">
          <w:marLeft w:val="0"/>
          <w:marRight w:val="0"/>
          <w:marTop w:val="0"/>
          <w:marBottom w:val="0"/>
          <w:divBdr>
            <w:top w:val="none" w:sz="0" w:space="0" w:color="auto"/>
            <w:left w:val="none" w:sz="0" w:space="0" w:color="auto"/>
            <w:bottom w:val="none" w:sz="0" w:space="0" w:color="auto"/>
            <w:right w:val="none" w:sz="0" w:space="0" w:color="auto"/>
          </w:divBdr>
          <w:divsChild>
            <w:div w:id="491724768">
              <w:marLeft w:val="0"/>
              <w:marRight w:val="0"/>
              <w:marTop w:val="0"/>
              <w:marBottom w:val="0"/>
              <w:divBdr>
                <w:top w:val="none" w:sz="0" w:space="0" w:color="auto"/>
                <w:left w:val="none" w:sz="0" w:space="0" w:color="auto"/>
                <w:bottom w:val="none" w:sz="0" w:space="0" w:color="auto"/>
                <w:right w:val="none" w:sz="0" w:space="0" w:color="auto"/>
              </w:divBdr>
            </w:div>
          </w:divsChild>
        </w:div>
        <w:div w:id="1396274285">
          <w:marLeft w:val="0"/>
          <w:marRight w:val="0"/>
          <w:marTop w:val="0"/>
          <w:marBottom w:val="0"/>
          <w:divBdr>
            <w:top w:val="none" w:sz="0" w:space="0" w:color="auto"/>
            <w:left w:val="none" w:sz="0" w:space="0" w:color="auto"/>
            <w:bottom w:val="none" w:sz="0" w:space="0" w:color="auto"/>
            <w:right w:val="none" w:sz="0" w:space="0" w:color="auto"/>
          </w:divBdr>
          <w:divsChild>
            <w:div w:id="181748052">
              <w:marLeft w:val="0"/>
              <w:marRight w:val="0"/>
              <w:marTop w:val="0"/>
              <w:marBottom w:val="0"/>
              <w:divBdr>
                <w:top w:val="none" w:sz="0" w:space="0" w:color="auto"/>
                <w:left w:val="none" w:sz="0" w:space="0" w:color="auto"/>
                <w:bottom w:val="none" w:sz="0" w:space="0" w:color="auto"/>
                <w:right w:val="none" w:sz="0" w:space="0" w:color="auto"/>
              </w:divBdr>
            </w:div>
          </w:divsChild>
        </w:div>
        <w:div w:id="1398475280">
          <w:marLeft w:val="0"/>
          <w:marRight w:val="0"/>
          <w:marTop w:val="0"/>
          <w:marBottom w:val="0"/>
          <w:divBdr>
            <w:top w:val="none" w:sz="0" w:space="0" w:color="auto"/>
            <w:left w:val="none" w:sz="0" w:space="0" w:color="auto"/>
            <w:bottom w:val="none" w:sz="0" w:space="0" w:color="auto"/>
            <w:right w:val="none" w:sz="0" w:space="0" w:color="auto"/>
          </w:divBdr>
          <w:divsChild>
            <w:div w:id="1483500510">
              <w:marLeft w:val="0"/>
              <w:marRight w:val="0"/>
              <w:marTop w:val="0"/>
              <w:marBottom w:val="0"/>
              <w:divBdr>
                <w:top w:val="none" w:sz="0" w:space="0" w:color="auto"/>
                <w:left w:val="none" w:sz="0" w:space="0" w:color="auto"/>
                <w:bottom w:val="none" w:sz="0" w:space="0" w:color="auto"/>
                <w:right w:val="none" w:sz="0" w:space="0" w:color="auto"/>
              </w:divBdr>
            </w:div>
          </w:divsChild>
        </w:div>
        <w:div w:id="1400902178">
          <w:marLeft w:val="0"/>
          <w:marRight w:val="0"/>
          <w:marTop w:val="0"/>
          <w:marBottom w:val="0"/>
          <w:divBdr>
            <w:top w:val="none" w:sz="0" w:space="0" w:color="auto"/>
            <w:left w:val="none" w:sz="0" w:space="0" w:color="auto"/>
            <w:bottom w:val="none" w:sz="0" w:space="0" w:color="auto"/>
            <w:right w:val="none" w:sz="0" w:space="0" w:color="auto"/>
          </w:divBdr>
          <w:divsChild>
            <w:div w:id="1095713752">
              <w:marLeft w:val="0"/>
              <w:marRight w:val="0"/>
              <w:marTop w:val="0"/>
              <w:marBottom w:val="0"/>
              <w:divBdr>
                <w:top w:val="none" w:sz="0" w:space="0" w:color="auto"/>
                <w:left w:val="none" w:sz="0" w:space="0" w:color="auto"/>
                <w:bottom w:val="none" w:sz="0" w:space="0" w:color="auto"/>
                <w:right w:val="none" w:sz="0" w:space="0" w:color="auto"/>
              </w:divBdr>
            </w:div>
            <w:div w:id="1996757846">
              <w:marLeft w:val="0"/>
              <w:marRight w:val="0"/>
              <w:marTop w:val="0"/>
              <w:marBottom w:val="0"/>
              <w:divBdr>
                <w:top w:val="none" w:sz="0" w:space="0" w:color="auto"/>
                <w:left w:val="none" w:sz="0" w:space="0" w:color="auto"/>
                <w:bottom w:val="none" w:sz="0" w:space="0" w:color="auto"/>
                <w:right w:val="none" w:sz="0" w:space="0" w:color="auto"/>
              </w:divBdr>
            </w:div>
          </w:divsChild>
        </w:div>
        <w:div w:id="1402867517">
          <w:marLeft w:val="0"/>
          <w:marRight w:val="0"/>
          <w:marTop w:val="0"/>
          <w:marBottom w:val="0"/>
          <w:divBdr>
            <w:top w:val="none" w:sz="0" w:space="0" w:color="auto"/>
            <w:left w:val="none" w:sz="0" w:space="0" w:color="auto"/>
            <w:bottom w:val="none" w:sz="0" w:space="0" w:color="auto"/>
            <w:right w:val="none" w:sz="0" w:space="0" w:color="auto"/>
          </w:divBdr>
          <w:divsChild>
            <w:div w:id="1483421598">
              <w:marLeft w:val="0"/>
              <w:marRight w:val="0"/>
              <w:marTop w:val="0"/>
              <w:marBottom w:val="0"/>
              <w:divBdr>
                <w:top w:val="none" w:sz="0" w:space="0" w:color="auto"/>
                <w:left w:val="none" w:sz="0" w:space="0" w:color="auto"/>
                <w:bottom w:val="none" w:sz="0" w:space="0" w:color="auto"/>
                <w:right w:val="none" w:sz="0" w:space="0" w:color="auto"/>
              </w:divBdr>
            </w:div>
          </w:divsChild>
        </w:div>
        <w:div w:id="1407216848">
          <w:marLeft w:val="0"/>
          <w:marRight w:val="0"/>
          <w:marTop w:val="0"/>
          <w:marBottom w:val="0"/>
          <w:divBdr>
            <w:top w:val="none" w:sz="0" w:space="0" w:color="auto"/>
            <w:left w:val="none" w:sz="0" w:space="0" w:color="auto"/>
            <w:bottom w:val="none" w:sz="0" w:space="0" w:color="auto"/>
            <w:right w:val="none" w:sz="0" w:space="0" w:color="auto"/>
          </w:divBdr>
          <w:divsChild>
            <w:div w:id="303780778">
              <w:marLeft w:val="0"/>
              <w:marRight w:val="0"/>
              <w:marTop w:val="0"/>
              <w:marBottom w:val="0"/>
              <w:divBdr>
                <w:top w:val="none" w:sz="0" w:space="0" w:color="auto"/>
                <w:left w:val="none" w:sz="0" w:space="0" w:color="auto"/>
                <w:bottom w:val="none" w:sz="0" w:space="0" w:color="auto"/>
                <w:right w:val="none" w:sz="0" w:space="0" w:color="auto"/>
              </w:divBdr>
            </w:div>
          </w:divsChild>
        </w:div>
        <w:div w:id="1427072016">
          <w:marLeft w:val="0"/>
          <w:marRight w:val="0"/>
          <w:marTop w:val="0"/>
          <w:marBottom w:val="0"/>
          <w:divBdr>
            <w:top w:val="none" w:sz="0" w:space="0" w:color="auto"/>
            <w:left w:val="none" w:sz="0" w:space="0" w:color="auto"/>
            <w:bottom w:val="none" w:sz="0" w:space="0" w:color="auto"/>
            <w:right w:val="none" w:sz="0" w:space="0" w:color="auto"/>
          </w:divBdr>
          <w:divsChild>
            <w:div w:id="24521870">
              <w:marLeft w:val="0"/>
              <w:marRight w:val="0"/>
              <w:marTop w:val="0"/>
              <w:marBottom w:val="0"/>
              <w:divBdr>
                <w:top w:val="none" w:sz="0" w:space="0" w:color="auto"/>
                <w:left w:val="none" w:sz="0" w:space="0" w:color="auto"/>
                <w:bottom w:val="none" w:sz="0" w:space="0" w:color="auto"/>
                <w:right w:val="none" w:sz="0" w:space="0" w:color="auto"/>
              </w:divBdr>
            </w:div>
          </w:divsChild>
        </w:div>
        <w:div w:id="1449008869">
          <w:marLeft w:val="0"/>
          <w:marRight w:val="0"/>
          <w:marTop w:val="0"/>
          <w:marBottom w:val="0"/>
          <w:divBdr>
            <w:top w:val="none" w:sz="0" w:space="0" w:color="auto"/>
            <w:left w:val="none" w:sz="0" w:space="0" w:color="auto"/>
            <w:bottom w:val="none" w:sz="0" w:space="0" w:color="auto"/>
            <w:right w:val="none" w:sz="0" w:space="0" w:color="auto"/>
          </w:divBdr>
          <w:divsChild>
            <w:div w:id="1956253876">
              <w:marLeft w:val="0"/>
              <w:marRight w:val="0"/>
              <w:marTop w:val="0"/>
              <w:marBottom w:val="0"/>
              <w:divBdr>
                <w:top w:val="none" w:sz="0" w:space="0" w:color="auto"/>
                <w:left w:val="none" w:sz="0" w:space="0" w:color="auto"/>
                <w:bottom w:val="none" w:sz="0" w:space="0" w:color="auto"/>
                <w:right w:val="none" w:sz="0" w:space="0" w:color="auto"/>
              </w:divBdr>
            </w:div>
          </w:divsChild>
        </w:div>
        <w:div w:id="1482380851">
          <w:marLeft w:val="0"/>
          <w:marRight w:val="0"/>
          <w:marTop w:val="0"/>
          <w:marBottom w:val="0"/>
          <w:divBdr>
            <w:top w:val="none" w:sz="0" w:space="0" w:color="auto"/>
            <w:left w:val="none" w:sz="0" w:space="0" w:color="auto"/>
            <w:bottom w:val="none" w:sz="0" w:space="0" w:color="auto"/>
            <w:right w:val="none" w:sz="0" w:space="0" w:color="auto"/>
          </w:divBdr>
          <w:divsChild>
            <w:div w:id="752311835">
              <w:marLeft w:val="0"/>
              <w:marRight w:val="0"/>
              <w:marTop w:val="0"/>
              <w:marBottom w:val="0"/>
              <w:divBdr>
                <w:top w:val="none" w:sz="0" w:space="0" w:color="auto"/>
                <w:left w:val="none" w:sz="0" w:space="0" w:color="auto"/>
                <w:bottom w:val="none" w:sz="0" w:space="0" w:color="auto"/>
                <w:right w:val="none" w:sz="0" w:space="0" w:color="auto"/>
              </w:divBdr>
            </w:div>
          </w:divsChild>
        </w:div>
        <w:div w:id="1483504113">
          <w:marLeft w:val="0"/>
          <w:marRight w:val="0"/>
          <w:marTop w:val="0"/>
          <w:marBottom w:val="0"/>
          <w:divBdr>
            <w:top w:val="none" w:sz="0" w:space="0" w:color="auto"/>
            <w:left w:val="none" w:sz="0" w:space="0" w:color="auto"/>
            <w:bottom w:val="none" w:sz="0" w:space="0" w:color="auto"/>
            <w:right w:val="none" w:sz="0" w:space="0" w:color="auto"/>
          </w:divBdr>
          <w:divsChild>
            <w:div w:id="440687805">
              <w:marLeft w:val="0"/>
              <w:marRight w:val="0"/>
              <w:marTop w:val="0"/>
              <w:marBottom w:val="0"/>
              <w:divBdr>
                <w:top w:val="none" w:sz="0" w:space="0" w:color="auto"/>
                <w:left w:val="none" w:sz="0" w:space="0" w:color="auto"/>
                <w:bottom w:val="none" w:sz="0" w:space="0" w:color="auto"/>
                <w:right w:val="none" w:sz="0" w:space="0" w:color="auto"/>
              </w:divBdr>
            </w:div>
          </w:divsChild>
        </w:div>
        <w:div w:id="1497191215">
          <w:marLeft w:val="0"/>
          <w:marRight w:val="0"/>
          <w:marTop w:val="0"/>
          <w:marBottom w:val="0"/>
          <w:divBdr>
            <w:top w:val="none" w:sz="0" w:space="0" w:color="auto"/>
            <w:left w:val="none" w:sz="0" w:space="0" w:color="auto"/>
            <w:bottom w:val="none" w:sz="0" w:space="0" w:color="auto"/>
            <w:right w:val="none" w:sz="0" w:space="0" w:color="auto"/>
          </w:divBdr>
          <w:divsChild>
            <w:div w:id="454298510">
              <w:marLeft w:val="0"/>
              <w:marRight w:val="0"/>
              <w:marTop w:val="0"/>
              <w:marBottom w:val="0"/>
              <w:divBdr>
                <w:top w:val="none" w:sz="0" w:space="0" w:color="auto"/>
                <w:left w:val="none" w:sz="0" w:space="0" w:color="auto"/>
                <w:bottom w:val="none" w:sz="0" w:space="0" w:color="auto"/>
                <w:right w:val="none" w:sz="0" w:space="0" w:color="auto"/>
              </w:divBdr>
            </w:div>
          </w:divsChild>
        </w:div>
        <w:div w:id="1524629963">
          <w:marLeft w:val="0"/>
          <w:marRight w:val="0"/>
          <w:marTop w:val="0"/>
          <w:marBottom w:val="0"/>
          <w:divBdr>
            <w:top w:val="none" w:sz="0" w:space="0" w:color="auto"/>
            <w:left w:val="none" w:sz="0" w:space="0" w:color="auto"/>
            <w:bottom w:val="none" w:sz="0" w:space="0" w:color="auto"/>
            <w:right w:val="none" w:sz="0" w:space="0" w:color="auto"/>
          </w:divBdr>
          <w:divsChild>
            <w:div w:id="2051680755">
              <w:marLeft w:val="0"/>
              <w:marRight w:val="0"/>
              <w:marTop w:val="0"/>
              <w:marBottom w:val="0"/>
              <w:divBdr>
                <w:top w:val="none" w:sz="0" w:space="0" w:color="auto"/>
                <w:left w:val="none" w:sz="0" w:space="0" w:color="auto"/>
                <w:bottom w:val="none" w:sz="0" w:space="0" w:color="auto"/>
                <w:right w:val="none" w:sz="0" w:space="0" w:color="auto"/>
              </w:divBdr>
            </w:div>
          </w:divsChild>
        </w:div>
        <w:div w:id="1549222843">
          <w:marLeft w:val="0"/>
          <w:marRight w:val="0"/>
          <w:marTop w:val="0"/>
          <w:marBottom w:val="0"/>
          <w:divBdr>
            <w:top w:val="none" w:sz="0" w:space="0" w:color="auto"/>
            <w:left w:val="none" w:sz="0" w:space="0" w:color="auto"/>
            <w:bottom w:val="none" w:sz="0" w:space="0" w:color="auto"/>
            <w:right w:val="none" w:sz="0" w:space="0" w:color="auto"/>
          </w:divBdr>
          <w:divsChild>
            <w:div w:id="1365643101">
              <w:marLeft w:val="0"/>
              <w:marRight w:val="0"/>
              <w:marTop w:val="0"/>
              <w:marBottom w:val="0"/>
              <w:divBdr>
                <w:top w:val="none" w:sz="0" w:space="0" w:color="auto"/>
                <w:left w:val="none" w:sz="0" w:space="0" w:color="auto"/>
                <w:bottom w:val="none" w:sz="0" w:space="0" w:color="auto"/>
                <w:right w:val="none" w:sz="0" w:space="0" w:color="auto"/>
              </w:divBdr>
            </w:div>
          </w:divsChild>
        </w:div>
        <w:div w:id="1577593623">
          <w:marLeft w:val="0"/>
          <w:marRight w:val="0"/>
          <w:marTop w:val="0"/>
          <w:marBottom w:val="0"/>
          <w:divBdr>
            <w:top w:val="none" w:sz="0" w:space="0" w:color="auto"/>
            <w:left w:val="none" w:sz="0" w:space="0" w:color="auto"/>
            <w:bottom w:val="none" w:sz="0" w:space="0" w:color="auto"/>
            <w:right w:val="none" w:sz="0" w:space="0" w:color="auto"/>
          </w:divBdr>
          <w:divsChild>
            <w:div w:id="233785368">
              <w:marLeft w:val="0"/>
              <w:marRight w:val="0"/>
              <w:marTop w:val="0"/>
              <w:marBottom w:val="0"/>
              <w:divBdr>
                <w:top w:val="none" w:sz="0" w:space="0" w:color="auto"/>
                <w:left w:val="none" w:sz="0" w:space="0" w:color="auto"/>
                <w:bottom w:val="none" w:sz="0" w:space="0" w:color="auto"/>
                <w:right w:val="none" w:sz="0" w:space="0" w:color="auto"/>
              </w:divBdr>
            </w:div>
          </w:divsChild>
        </w:div>
        <w:div w:id="1589999121">
          <w:marLeft w:val="0"/>
          <w:marRight w:val="0"/>
          <w:marTop w:val="0"/>
          <w:marBottom w:val="0"/>
          <w:divBdr>
            <w:top w:val="none" w:sz="0" w:space="0" w:color="auto"/>
            <w:left w:val="none" w:sz="0" w:space="0" w:color="auto"/>
            <w:bottom w:val="none" w:sz="0" w:space="0" w:color="auto"/>
            <w:right w:val="none" w:sz="0" w:space="0" w:color="auto"/>
          </w:divBdr>
          <w:divsChild>
            <w:div w:id="462045047">
              <w:marLeft w:val="0"/>
              <w:marRight w:val="0"/>
              <w:marTop w:val="0"/>
              <w:marBottom w:val="0"/>
              <w:divBdr>
                <w:top w:val="none" w:sz="0" w:space="0" w:color="auto"/>
                <w:left w:val="none" w:sz="0" w:space="0" w:color="auto"/>
                <w:bottom w:val="none" w:sz="0" w:space="0" w:color="auto"/>
                <w:right w:val="none" w:sz="0" w:space="0" w:color="auto"/>
              </w:divBdr>
            </w:div>
          </w:divsChild>
        </w:div>
        <w:div w:id="1625772088">
          <w:marLeft w:val="0"/>
          <w:marRight w:val="0"/>
          <w:marTop w:val="0"/>
          <w:marBottom w:val="0"/>
          <w:divBdr>
            <w:top w:val="none" w:sz="0" w:space="0" w:color="auto"/>
            <w:left w:val="none" w:sz="0" w:space="0" w:color="auto"/>
            <w:bottom w:val="none" w:sz="0" w:space="0" w:color="auto"/>
            <w:right w:val="none" w:sz="0" w:space="0" w:color="auto"/>
          </w:divBdr>
          <w:divsChild>
            <w:div w:id="1822653231">
              <w:marLeft w:val="0"/>
              <w:marRight w:val="0"/>
              <w:marTop w:val="0"/>
              <w:marBottom w:val="0"/>
              <w:divBdr>
                <w:top w:val="none" w:sz="0" w:space="0" w:color="auto"/>
                <w:left w:val="none" w:sz="0" w:space="0" w:color="auto"/>
                <w:bottom w:val="none" w:sz="0" w:space="0" w:color="auto"/>
                <w:right w:val="none" w:sz="0" w:space="0" w:color="auto"/>
              </w:divBdr>
            </w:div>
          </w:divsChild>
        </w:div>
        <w:div w:id="1643925188">
          <w:marLeft w:val="0"/>
          <w:marRight w:val="0"/>
          <w:marTop w:val="0"/>
          <w:marBottom w:val="0"/>
          <w:divBdr>
            <w:top w:val="none" w:sz="0" w:space="0" w:color="auto"/>
            <w:left w:val="none" w:sz="0" w:space="0" w:color="auto"/>
            <w:bottom w:val="none" w:sz="0" w:space="0" w:color="auto"/>
            <w:right w:val="none" w:sz="0" w:space="0" w:color="auto"/>
          </w:divBdr>
          <w:divsChild>
            <w:div w:id="624194807">
              <w:marLeft w:val="0"/>
              <w:marRight w:val="0"/>
              <w:marTop w:val="0"/>
              <w:marBottom w:val="0"/>
              <w:divBdr>
                <w:top w:val="none" w:sz="0" w:space="0" w:color="auto"/>
                <w:left w:val="none" w:sz="0" w:space="0" w:color="auto"/>
                <w:bottom w:val="none" w:sz="0" w:space="0" w:color="auto"/>
                <w:right w:val="none" w:sz="0" w:space="0" w:color="auto"/>
              </w:divBdr>
            </w:div>
          </w:divsChild>
        </w:div>
        <w:div w:id="1735814242">
          <w:marLeft w:val="0"/>
          <w:marRight w:val="0"/>
          <w:marTop w:val="0"/>
          <w:marBottom w:val="0"/>
          <w:divBdr>
            <w:top w:val="none" w:sz="0" w:space="0" w:color="auto"/>
            <w:left w:val="none" w:sz="0" w:space="0" w:color="auto"/>
            <w:bottom w:val="none" w:sz="0" w:space="0" w:color="auto"/>
            <w:right w:val="none" w:sz="0" w:space="0" w:color="auto"/>
          </w:divBdr>
          <w:divsChild>
            <w:div w:id="873929145">
              <w:marLeft w:val="0"/>
              <w:marRight w:val="0"/>
              <w:marTop w:val="0"/>
              <w:marBottom w:val="0"/>
              <w:divBdr>
                <w:top w:val="none" w:sz="0" w:space="0" w:color="auto"/>
                <w:left w:val="none" w:sz="0" w:space="0" w:color="auto"/>
                <w:bottom w:val="none" w:sz="0" w:space="0" w:color="auto"/>
                <w:right w:val="none" w:sz="0" w:space="0" w:color="auto"/>
              </w:divBdr>
            </w:div>
          </w:divsChild>
        </w:div>
        <w:div w:id="1763915878">
          <w:marLeft w:val="0"/>
          <w:marRight w:val="0"/>
          <w:marTop w:val="0"/>
          <w:marBottom w:val="0"/>
          <w:divBdr>
            <w:top w:val="none" w:sz="0" w:space="0" w:color="auto"/>
            <w:left w:val="none" w:sz="0" w:space="0" w:color="auto"/>
            <w:bottom w:val="none" w:sz="0" w:space="0" w:color="auto"/>
            <w:right w:val="none" w:sz="0" w:space="0" w:color="auto"/>
          </w:divBdr>
          <w:divsChild>
            <w:div w:id="107896648">
              <w:marLeft w:val="0"/>
              <w:marRight w:val="0"/>
              <w:marTop w:val="0"/>
              <w:marBottom w:val="0"/>
              <w:divBdr>
                <w:top w:val="none" w:sz="0" w:space="0" w:color="auto"/>
                <w:left w:val="none" w:sz="0" w:space="0" w:color="auto"/>
                <w:bottom w:val="none" w:sz="0" w:space="0" w:color="auto"/>
                <w:right w:val="none" w:sz="0" w:space="0" w:color="auto"/>
              </w:divBdr>
            </w:div>
          </w:divsChild>
        </w:div>
        <w:div w:id="1766152956">
          <w:marLeft w:val="0"/>
          <w:marRight w:val="0"/>
          <w:marTop w:val="0"/>
          <w:marBottom w:val="0"/>
          <w:divBdr>
            <w:top w:val="none" w:sz="0" w:space="0" w:color="auto"/>
            <w:left w:val="none" w:sz="0" w:space="0" w:color="auto"/>
            <w:bottom w:val="none" w:sz="0" w:space="0" w:color="auto"/>
            <w:right w:val="none" w:sz="0" w:space="0" w:color="auto"/>
          </w:divBdr>
          <w:divsChild>
            <w:div w:id="791556582">
              <w:marLeft w:val="0"/>
              <w:marRight w:val="0"/>
              <w:marTop w:val="0"/>
              <w:marBottom w:val="0"/>
              <w:divBdr>
                <w:top w:val="none" w:sz="0" w:space="0" w:color="auto"/>
                <w:left w:val="none" w:sz="0" w:space="0" w:color="auto"/>
                <w:bottom w:val="none" w:sz="0" w:space="0" w:color="auto"/>
                <w:right w:val="none" w:sz="0" w:space="0" w:color="auto"/>
              </w:divBdr>
            </w:div>
          </w:divsChild>
        </w:div>
        <w:div w:id="1776443588">
          <w:marLeft w:val="0"/>
          <w:marRight w:val="0"/>
          <w:marTop w:val="0"/>
          <w:marBottom w:val="0"/>
          <w:divBdr>
            <w:top w:val="none" w:sz="0" w:space="0" w:color="auto"/>
            <w:left w:val="none" w:sz="0" w:space="0" w:color="auto"/>
            <w:bottom w:val="none" w:sz="0" w:space="0" w:color="auto"/>
            <w:right w:val="none" w:sz="0" w:space="0" w:color="auto"/>
          </w:divBdr>
          <w:divsChild>
            <w:div w:id="538670685">
              <w:marLeft w:val="0"/>
              <w:marRight w:val="0"/>
              <w:marTop w:val="0"/>
              <w:marBottom w:val="0"/>
              <w:divBdr>
                <w:top w:val="none" w:sz="0" w:space="0" w:color="auto"/>
                <w:left w:val="none" w:sz="0" w:space="0" w:color="auto"/>
                <w:bottom w:val="none" w:sz="0" w:space="0" w:color="auto"/>
                <w:right w:val="none" w:sz="0" w:space="0" w:color="auto"/>
              </w:divBdr>
            </w:div>
          </w:divsChild>
        </w:div>
        <w:div w:id="1806042320">
          <w:marLeft w:val="0"/>
          <w:marRight w:val="0"/>
          <w:marTop w:val="0"/>
          <w:marBottom w:val="0"/>
          <w:divBdr>
            <w:top w:val="none" w:sz="0" w:space="0" w:color="auto"/>
            <w:left w:val="none" w:sz="0" w:space="0" w:color="auto"/>
            <w:bottom w:val="none" w:sz="0" w:space="0" w:color="auto"/>
            <w:right w:val="none" w:sz="0" w:space="0" w:color="auto"/>
          </w:divBdr>
          <w:divsChild>
            <w:div w:id="1029602072">
              <w:marLeft w:val="0"/>
              <w:marRight w:val="0"/>
              <w:marTop w:val="0"/>
              <w:marBottom w:val="0"/>
              <w:divBdr>
                <w:top w:val="none" w:sz="0" w:space="0" w:color="auto"/>
                <w:left w:val="none" w:sz="0" w:space="0" w:color="auto"/>
                <w:bottom w:val="none" w:sz="0" w:space="0" w:color="auto"/>
                <w:right w:val="none" w:sz="0" w:space="0" w:color="auto"/>
              </w:divBdr>
            </w:div>
          </w:divsChild>
        </w:div>
        <w:div w:id="1813909230">
          <w:marLeft w:val="0"/>
          <w:marRight w:val="0"/>
          <w:marTop w:val="0"/>
          <w:marBottom w:val="0"/>
          <w:divBdr>
            <w:top w:val="none" w:sz="0" w:space="0" w:color="auto"/>
            <w:left w:val="none" w:sz="0" w:space="0" w:color="auto"/>
            <w:bottom w:val="none" w:sz="0" w:space="0" w:color="auto"/>
            <w:right w:val="none" w:sz="0" w:space="0" w:color="auto"/>
          </w:divBdr>
          <w:divsChild>
            <w:div w:id="610476504">
              <w:marLeft w:val="0"/>
              <w:marRight w:val="0"/>
              <w:marTop w:val="0"/>
              <w:marBottom w:val="0"/>
              <w:divBdr>
                <w:top w:val="none" w:sz="0" w:space="0" w:color="auto"/>
                <w:left w:val="none" w:sz="0" w:space="0" w:color="auto"/>
                <w:bottom w:val="none" w:sz="0" w:space="0" w:color="auto"/>
                <w:right w:val="none" w:sz="0" w:space="0" w:color="auto"/>
              </w:divBdr>
            </w:div>
          </w:divsChild>
        </w:div>
        <w:div w:id="1819373168">
          <w:marLeft w:val="0"/>
          <w:marRight w:val="0"/>
          <w:marTop w:val="0"/>
          <w:marBottom w:val="0"/>
          <w:divBdr>
            <w:top w:val="none" w:sz="0" w:space="0" w:color="auto"/>
            <w:left w:val="none" w:sz="0" w:space="0" w:color="auto"/>
            <w:bottom w:val="none" w:sz="0" w:space="0" w:color="auto"/>
            <w:right w:val="none" w:sz="0" w:space="0" w:color="auto"/>
          </w:divBdr>
          <w:divsChild>
            <w:div w:id="1546212060">
              <w:marLeft w:val="0"/>
              <w:marRight w:val="0"/>
              <w:marTop w:val="0"/>
              <w:marBottom w:val="0"/>
              <w:divBdr>
                <w:top w:val="none" w:sz="0" w:space="0" w:color="auto"/>
                <w:left w:val="none" w:sz="0" w:space="0" w:color="auto"/>
                <w:bottom w:val="none" w:sz="0" w:space="0" w:color="auto"/>
                <w:right w:val="none" w:sz="0" w:space="0" w:color="auto"/>
              </w:divBdr>
            </w:div>
          </w:divsChild>
        </w:div>
        <w:div w:id="1836022551">
          <w:marLeft w:val="0"/>
          <w:marRight w:val="0"/>
          <w:marTop w:val="0"/>
          <w:marBottom w:val="0"/>
          <w:divBdr>
            <w:top w:val="none" w:sz="0" w:space="0" w:color="auto"/>
            <w:left w:val="none" w:sz="0" w:space="0" w:color="auto"/>
            <w:bottom w:val="none" w:sz="0" w:space="0" w:color="auto"/>
            <w:right w:val="none" w:sz="0" w:space="0" w:color="auto"/>
          </w:divBdr>
          <w:divsChild>
            <w:div w:id="121852630">
              <w:marLeft w:val="0"/>
              <w:marRight w:val="0"/>
              <w:marTop w:val="0"/>
              <w:marBottom w:val="0"/>
              <w:divBdr>
                <w:top w:val="none" w:sz="0" w:space="0" w:color="auto"/>
                <w:left w:val="none" w:sz="0" w:space="0" w:color="auto"/>
                <w:bottom w:val="none" w:sz="0" w:space="0" w:color="auto"/>
                <w:right w:val="none" w:sz="0" w:space="0" w:color="auto"/>
              </w:divBdr>
            </w:div>
          </w:divsChild>
        </w:div>
        <w:div w:id="1836216695">
          <w:marLeft w:val="0"/>
          <w:marRight w:val="0"/>
          <w:marTop w:val="0"/>
          <w:marBottom w:val="0"/>
          <w:divBdr>
            <w:top w:val="none" w:sz="0" w:space="0" w:color="auto"/>
            <w:left w:val="none" w:sz="0" w:space="0" w:color="auto"/>
            <w:bottom w:val="none" w:sz="0" w:space="0" w:color="auto"/>
            <w:right w:val="none" w:sz="0" w:space="0" w:color="auto"/>
          </w:divBdr>
          <w:divsChild>
            <w:div w:id="565334181">
              <w:marLeft w:val="0"/>
              <w:marRight w:val="0"/>
              <w:marTop w:val="0"/>
              <w:marBottom w:val="0"/>
              <w:divBdr>
                <w:top w:val="none" w:sz="0" w:space="0" w:color="auto"/>
                <w:left w:val="none" w:sz="0" w:space="0" w:color="auto"/>
                <w:bottom w:val="none" w:sz="0" w:space="0" w:color="auto"/>
                <w:right w:val="none" w:sz="0" w:space="0" w:color="auto"/>
              </w:divBdr>
            </w:div>
          </w:divsChild>
        </w:div>
        <w:div w:id="1881743165">
          <w:marLeft w:val="0"/>
          <w:marRight w:val="0"/>
          <w:marTop w:val="0"/>
          <w:marBottom w:val="0"/>
          <w:divBdr>
            <w:top w:val="none" w:sz="0" w:space="0" w:color="auto"/>
            <w:left w:val="none" w:sz="0" w:space="0" w:color="auto"/>
            <w:bottom w:val="none" w:sz="0" w:space="0" w:color="auto"/>
            <w:right w:val="none" w:sz="0" w:space="0" w:color="auto"/>
          </w:divBdr>
          <w:divsChild>
            <w:div w:id="1860972533">
              <w:marLeft w:val="0"/>
              <w:marRight w:val="0"/>
              <w:marTop w:val="0"/>
              <w:marBottom w:val="0"/>
              <w:divBdr>
                <w:top w:val="none" w:sz="0" w:space="0" w:color="auto"/>
                <w:left w:val="none" w:sz="0" w:space="0" w:color="auto"/>
                <w:bottom w:val="none" w:sz="0" w:space="0" w:color="auto"/>
                <w:right w:val="none" w:sz="0" w:space="0" w:color="auto"/>
              </w:divBdr>
            </w:div>
          </w:divsChild>
        </w:div>
        <w:div w:id="1882547432">
          <w:marLeft w:val="0"/>
          <w:marRight w:val="0"/>
          <w:marTop w:val="0"/>
          <w:marBottom w:val="0"/>
          <w:divBdr>
            <w:top w:val="none" w:sz="0" w:space="0" w:color="auto"/>
            <w:left w:val="none" w:sz="0" w:space="0" w:color="auto"/>
            <w:bottom w:val="none" w:sz="0" w:space="0" w:color="auto"/>
            <w:right w:val="none" w:sz="0" w:space="0" w:color="auto"/>
          </w:divBdr>
          <w:divsChild>
            <w:div w:id="739450001">
              <w:marLeft w:val="0"/>
              <w:marRight w:val="0"/>
              <w:marTop w:val="0"/>
              <w:marBottom w:val="0"/>
              <w:divBdr>
                <w:top w:val="none" w:sz="0" w:space="0" w:color="auto"/>
                <w:left w:val="none" w:sz="0" w:space="0" w:color="auto"/>
                <w:bottom w:val="none" w:sz="0" w:space="0" w:color="auto"/>
                <w:right w:val="none" w:sz="0" w:space="0" w:color="auto"/>
              </w:divBdr>
            </w:div>
          </w:divsChild>
        </w:div>
        <w:div w:id="1920599667">
          <w:marLeft w:val="0"/>
          <w:marRight w:val="0"/>
          <w:marTop w:val="0"/>
          <w:marBottom w:val="0"/>
          <w:divBdr>
            <w:top w:val="none" w:sz="0" w:space="0" w:color="auto"/>
            <w:left w:val="none" w:sz="0" w:space="0" w:color="auto"/>
            <w:bottom w:val="none" w:sz="0" w:space="0" w:color="auto"/>
            <w:right w:val="none" w:sz="0" w:space="0" w:color="auto"/>
          </w:divBdr>
          <w:divsChild>
            <w:div w:id="1506632077">
              <w:marLeft w:val="0"/>
              <w:marRight w:val="0"/>
              <w:marTop w:val="0"/>
              <w:marBottom w:val="0"/>
              <w:divBdr>
                <w:top w:val="none" w:sz="0" w:space="0" w:color="auto"/>
                <w:left w:val="none" w:sz="0" w:space="0" w:color="auto"/>
                <w:bottom w:val="none" w:sz="0" w:space="0" w:color="auto"/>
                <w:right w:val="none" w:sz="0" w:space="0" w:color="auto"/>
              </w:divBdr>
            </w:div>
          </w:divsChild>
        </w:div>
        <w:div w:id="1937786322">
          <w:marLeft w:val="0"/>
          <w:marRight w:val="0"/>
          <w:marTop w:val="0"/>
          <w:marBottom w:val="0"/>
          <w:divBdr>
            <w:top w:val="none" w:sz="0" w:space="0" w:color="auto"/>
            <w:left w:val="none" w:sz="0" w:space="0" w:color="auto"/>
            <w:bottom w:val="none" w:sz="0" w:space="0" w:color="auto"/>
            <w:right w:val="none" w:sz="0" w:space="0" w:color="auto"/>
          </w:divBdr>
          <w:divsChild>
            <w:div w:id="1225414502">
              <w:marLeft w:val="0"/>
              <w:marRight w:val="0"/>
              <w:marTop w:val="0"/>
              <w:marBottom w:val="0"/>
              <w:divBdr>
                <w:top w:val="none" w:sz="0" w:space="0" w:color="auto"/>
                <w:left w:val="none" w:sz="0" w:space="0" w:color="auto"/>
                <w:bottom w:val="none" w:sz="0" w:space="0" w:color="auto"/>
                <w:right w:val="none" w:sz="0" w:space="0" w:color="auto"/>
              </w:divBdr>
            </w:div>
          </w:divsChild>
        </w:div>
        <w:div w:id="1994527451">
          <w:marLeft w:val="0"/>
          <w:marRight w:val="0"/>
          <w:marTop w:val="0"/>
          <w:marBottom w:val="0"/>
          <w:divBdr>
            <w:top w:val="none" w:sz="0" w:space="0" w:color="auto"/>
            <w:left w:val="none" w:sz="0" w:space="0" w:color="auto"/>
            <w:bottom w:val="none" w:sz="0" w:space="0" w:color="auto"/>
            <w:right w:val="none" w:sz="0" w:space="0" w:color="auto"/>
          </w:divBdr>
          <w:divsChild>
            <w:div w:id="1862863349">
              <w:marLeft w:val="0"/>
              <w:marRight w:val="0"/>
              <w:marTop w:val="0"/>
              <w:marBottom w:val="0"/>
              <w:divBdr>
                <w:top w:val="none" w:sz="0" w:space="0" w:color="auto"/>
                <w:left w:val="none" w:sz="0" w:space="0" w:color="auto"/>
                <w:bottom w:val="none" w:sz="0" w:space="0" w:color="auto"/>
                <w:right w:val="none" w:sz="0" w:space="0" w:color="auto"/>
              </w:divBdr>
            </w:div>
          </w:divsChild>
        </w:div>
        <w:div w:id="2005359308">
          <w:marLeft w:val="0"/>
          <w:marRight w:val="0"/>
          <w:marTop w:val="0"/>
          <w:marBottom w:val="0"/>
          <w:divBdr>
            <w:top w:val="none" w:sz="0" w:space="0" w:color="auto"/>
            <w:left w:val="none" w:sz="0" w:space="0" w:color="auto"/>
            <w:bottom w:val="none" w:sz="0" w:space="0" w:color="auto"/>
            <w:right w:val="none" w:sz="0" w:space="0" w:color="auto"/>
          </w:divBdr>
          <w:divsChild>
            <w:div w:id="1343898435">
              <w:marLeft w:val="0"/>
              <w:marRight w:val="0"/>
              <w:marTop w:val="0"/>
              <w:marBottom w:val="0"/>
              <w:divBdr>
                <w:top w:val="none" w:sz="0" w:space="0" w:color="auto"/>
                <w:left w:val="none" w:sz="0" w:space="0" w:color="auto"/>
                <w:bottom w:val="none" w:sz="0" w:space="0" w:color="auto"/>
                <w:right w:val="none" w:sz="0" w:space="0" w:color="auto"/>
              </w:divBdr>
            </w:div>
          </w:divsChild>
        </w:div>
        <w:div w:id="2043362733">
          <w:marLeft w:val="0"/>
          <w:marRight w:val="0"/>
          <w:marTop w:val="0"/>
          <w:marBottom w:val="0"/>
          <w:divBdr>
            <w:top w:val="none" w:sz="0" w:space="0" w:color="auto"/>
            <w:left w:val="none" w:sz="0" w:space="0" w:color="auto"/>
            <w:bottom w:val="none" w:sz="0" w:space="0" w:color="auto"/>
            <w:right w:val="none" w:sz="0" w:space="0" w:color="auto"/>
          </w:divBdr>
          <w:divsChild>
            <w:div w:id="1535844741">
              <w:marLeft w:val="0"/>
              <w:marRight w:val="0"/>
              <w:marTop w:val="0"/>
              <w:marBottom w:val="0"/>
              <w:divBdr>
                <w:top w:val="none" w:sz="0" w:space="0" w:color="auto"/>
                <w:left w:val="none" w:sz="0" w:space="0" w:color="auto"/>
                <w:bottom w:val="none" w:sz="0" w:space="0" w:color="auto"/>
                <w:right w:val="none" w:sz="0" w:space="0" w:color="auto"/>
              </w:divBdr>
            </w:div>
          </w:divsChild>
        </w:div>
        <w:div w:id="2052684607">
          <w:marLeft w:val="0"/>
          <w:marRight w:val="0"/>
          <w:marTop w:val="0"/>
          <w:marBottom w:val="0"/>
          <w:divBdr>
            <w:top w:val="none" w:sz="0" w:space="0" w:color="auto"/>
            <w:left w:val="none" w:sz="0" w:space="0" w:color="auto"/>
            <w:bottom w:val="none" w:sz="0" w:space="0" w:color="auto"/>
            <w:right w:val="none" w:sz="0" w:space="0" w:color="auto"/>
          </w:divBdr>
          <w:divsChild>
            <w:div w:id="972293287">
              <w:marLeft w:val="0"/>
              <w:marRight w:val="0"/>
              <w:marTop w:val="0"/>
              <w:marBottom w:val="0"/>
              <w:divBdr>
                <w:top w:val="none" w:sz="0" w:space="0" w:color="auto"/>
                <w:left w:val="none" w:sz="0" w:space="0" w:color="auto"/>
                <w:bottom w:val="none" w:sz="0" w:space="0" w:color="auto"/>
                <w:right w:val="none" w:sz="0" w:space="0" w:color="auto"/>
              </w:divBdr>
            </w:div>
          </w:divsChild>
        </w:div>
        <w:div w:id="2086877120">
          <w:marLeft w:val="0"/>
          <w:marRight w:val="0"/>
          <w:marTop w:val="0"/>
          <w:marBottom w:val="0"/>
          <w:divBdr>
            <w:top w:val="none" w:sz="0" w:space="0" w:color="auto"/>
            <w:left w:val="none" w:sz="0" w:space="0" w:color="auto"/>
            <w:bottom w:val="none" w:sz="0" w:space="0" w:color="auto"/>
            <w:right w:val="none" w:sz="0" w:space="0" w:color="auto"/>
          </w:divBdr>
          <w:divsChild>
            <w:div w:id="36441893">
              <w:marLeft w:val="0"/>
              <w:marRight w:val="0"/>
              <w:marTop w:val="0"/>
              <w:marBottom w:val="0"/>
              <w:divBdr>
                <w:top w:val="none" w:sz="0" w:space="0" w:color="auto"/>
                <w:left w:val="none" w:sz="0" w:space="0" w:color="auto"/>
                <w:bottom w:val="none" w:sz="0" w:space="0" w:color="auto"/>
                <w:right w:val="none" w:sz="0" w:space="0" w:color="auto"/>
              </w:divBdr>
            </w:div>
          </w:divsChild>
        </w:div>
        <w:div w:id="2087071170">
          <w:marLeft w:val="0"/>
          <w:marRight w:val="0"/>
          <w:marTop w:val="0"/>
          <w:marBottom w:val="0"/>
          <w:divBdr>
            <w:top w:val="none" w:sz="0" w:space="0" w:color="auto"/>
            <w:left w:val="none" w:sz="0" w:space="0" w:color="auto"/>
            <w:bottom w:val="none" w:sz="0" w:space="0" w:color="auto"/>
            <w:right w:val="none" w:sz="0" w:space="0" w:color="auto"/>
          </w:divBdr>
          <w:divsChild>
            <w:div w:id="779569157">
              <w:marLeft w:val="0"/>
              <w:marRight w:val="0"/>
              <w:marTop w:val="0"/>
              <w:marBottom w:val="0"/>
              <w:divBdr>
                <w:top w:val="none" w:sz="0" w:space="0" w:color="auto"/>
                <w:left w:val="none" w:sz="0" w:space="0" w:color="auto"/>
                <w:bottom w:val="none" w:sz="0" w:space="0" w:color="auto"/>
                <w:right w:val="none" w:sz="0" w:space="0" w:color="auto"/>
              </w:divBdr>
            </w:div>
          </w:divsChild>
        </w:div>
        <w:div w:id="2105954230">
          <w:marLeft w:val="0"/>
          <w:marRight w:val="0"/>
          <w:marTop w:val="0"/>
          <w:marBottom w:val="0"/>
          <w:divBdr>
            <w:top w:val="none" w:sz="0" w:space="0" w:color="auto"/>
            <w:left w:val="none" w:sz="0" w:space="0" w:color="auto"/>
            <w:bottom w:val="none" w:sz="0" w:space="0" w:color="auto"/>
            <w:right w:val="none" w:sz="0" w:space="0" w:color="auto"/>
          </w:divBdr>
          <w:divsChild>
            <w:div w:id="420175298">
              <w:marLeft w:val="0"/>
              <w:marRight w:val="0"/>
              <w:marTop w:val="0"/>
              <w:marBottom w:val="0"/>
              <w:divBdr>
                <w:top w:val="none" w:sz="0" w:space="0" w:color="auto"/>
                <w:left w:val="none" w:sz="0" w:space="0" w:color="auto"/>
                <w:bottom w:val="none" w:sz="0" w:space="0" w:color="auto"/>
                <w:right w:val="none" w:sz="0" w:space="0" w:color="auto"/>
              </w:divBdr>
            </w:div>
          </w:divsChild>
        </w:div>
        <w:div w:id="2110660949">
          <w:marLeft w:val="0"/>
          <w:marRight w:val="0"/>
          <w:marTop w:val="0"/>
          <w:marBottom w:val="0"/>
          <w:divBdr>
            <w:top w:val="none" w:sz="0" w:space="0" w:color="auto"/>
            <w:left w:val="none" w:sz="0" w:space="0" w:color="auto"/>
            <w:bottom w:val="none" w:sz="0" w:space="0" w:color="auto"/>
            <w:right w:val="none" w:sz="0" w:space="0" w:color="auto"/>
          </w:divBdr>
          <w:divsChild>
            <w:div w:id="1541625712">
              <w:marLeft w:val="0"/>
              <w:marRight w:val="0"/>
              <w:marTop w:val="0"/>
              <w:marBottom w:val="0"/>
              <w:divBdr>
                <w:top w:val="none" w:sz="0" w:space="0" w:color="auto"/>
                <w:left w:val="none" w:sz="0" w:space="0" w:color="auto"/>
                <w:bottom w:val="none" w:sz="0" w:space="0" w:color="auto"/>
                <w:right w:val="none" w:sz="0" w:space="0" w:color="auto"/>
              </w:divBdr>
            </w:div>
          </w:divsChild>
        </w:div>
        <w:div w:id="2115397367">
          <w:marLeft w:val="0"/>
          <w:marRight w:val="0"/>
          <w:marTop w:val="0"/>
          <w:marBottom w:val="0"/>
          <w:divBdr>
            <w:top w:val="none" w:sz="0" w:space="0" w:color="auto"/>
            <w:left w:val="none" w:sz="0" w:space="0" w:color="auto"/>
            <w:bottom w:val="none" w:sz="0" w:space="0" w:color="auto"/>
            <w:right w:val="none" w:sz="0" w:space="0" w:color="auto"/>
          </w:divBdr>
          <w:divsChild>
            <w:div w:id="885599922">
              <w:marLeft w:val="0"/>
              <w:marRight w:val="0"/>
              <w:marTop w:val="0"/>
              <w:marBottom w:val="0"/>
              <w:divBdr>
                <w:top w:val="none" w:sz="0" w:space="0" w:color="auto"/>
                <w:left w:val="none" w:sz="0" w:space="0" w:color="auto"/>
                <w:bottom w:val="none" w:sz="0" w:space="0" w:color="auto"/>
                <w:right w:val="none" w:sz="0" w:space="0" w:color="auto"/>
              </w:divBdr>
            </w:div>
          </w:divsChild>
        </w:div>
        <w:div w:id="2139103909">
          <w:marLeft w:val="0"/>
          <w:marRight w:val="0"/>
          <w:marTop w:val="0"/>
          <w:marBottom w:val="0"/>
          <w:divBdr>
            <w:top w:val="none" w:sz="0" w:space="0" w:color="auto"/>
            <w:left w:val="none" w:sz="0" w:space="0" w:color="auto"/>
            <w:bottom w:val="none" w:sz="0" w:space="0" w:color="auto"/>
            <w:right w:val="none" w:sz="0" w:space="0" w:color="auto"/>
          </w:divBdr>
          <w:divsChild>
            <w:div w:id="9858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375249">
      <w:bodyDiv w:val="1"/>
      <w:marLeft w:val="0"/>
      <w:marRight w:val="0"/>
      <w:marTop w:val="0"/>
      <w:marBottom w:val="0"/>
      <w:divBdr>
        <w:top w:val="none" w:sz="0" w:space="0" w:color="auto"/>
        <w:left w:val="none" w:sz="0" w:space="0" w:color="auto"/>
        <w:bottom w:val="none" w:sz="0" w:space="0" w:color="auto"/>
        <w:right w:val="none" w:sz="0" w:space="0" w:color="auto"/>
      </w:divBdr>
    </w:div>
    <w:div w:id="1574314224">
      <w:bodyDiv w:val="1"/>
      <w:marLeft w:val="0"/>
      <w:marRight w:val="0"/>
      <w:marTop w:val="0"/>
      <w:marBottom w:val="0"/>
      <w:divBdr>
        <w:top w:val="none" w:sz="0" w:space="0" w:color="auto"/>
        <w:left w:val="none" w:sz="0" w:space="0" w:color="auto"/>
        <w:bottom w:val="none" w:sz="0" w:space="0" w:color="auto"/>
        <w:right w:val="none" w:sz="0" w:space="0" w:color="auto"/>
      </w:divBdr>
      <w:divsChild>
        <w:div w:id="52974113">
          <w:marLeft w:val="0"/>
          <w:marRight w:val="0"/>
          <w:marTop w:val="0"/>
          <w:marBottom w:val="0"/>
          <w:divBdr>
            <w:top w:val="none" w:sz="0" w:space="0" w:color="auto"/>
            <w:left w:val="none" w:sz="0" w:space="0" w:color="auto"/>
            <w:bottom w:val="none" w:sz="0" w:space="0" w:color="auto"/>
            <w:right w:val="none" w:sz="0" w:space="0" w:color="auto"/>
          </w:divBdr>
          <w:divsChild>
            <w:div w:id="2030909621">
              <w:marLeft w:val="0"/>
              <w:marRight w:val="0"/>
              <w:marTop w:val="0"/>
              <w:marBottom w:val="0"/>
              <w:divBdr>
                <w:top w:val="none" w:sz="0" w:space="0" w:color="auto"/>
                <w:left w:val="none" w:sz="0" w:space="0" w:color="auto"/>
                <w:bottom w:val="none" w:sz="0" w:space="0" w:color="auto"/>
                <w:right w:val="none" w:sz="0" w:space="0" w:color="auto"/>
              </w:divBdr>
            </w:div>
          </w:divsChild>
        </w:div>
        <w:div w:id="97679013">
          <w:marLeft w:val="0"/>
          <w:marRight w:val="0"/>
          <w:marTop w:val="0"/>
          <w:marBottom w:val="0"/>
          <w:divBdr>
            <w:top w:val="none" w:sz="0" w:space="0" w:color="auto"/>
            <w:left w:val="none" w:sz="0" w:space="0" w:color="auto"/>
            <w:bottom w:val="none" w:sz="0" w:space="0" w:color="auto"/>
            <w:right w:val="none" w:sz="0" w:space="0" w:color="auto"/>
          </w:divBdr>
          <w:divsChild>
            <w:div w:id="430509734">
              <w:marLeft w:val="0"/>
              <w:marRight w:val="0"/>
              <w:marTop w:val="0"/>
              <w:marBottom w:val="0"/>
              <w:divBdr>
                <w:top w:val="none" w:sz="0" w:space="0" w:color="auto"/>
                <w:left w:val="none" w:sz="0" w:space="0" w:color="auto"/>
                <w:bottom w:val="none" w:sz="0" w:space="0" w:color="auto"/>
                <w:right w:val="none" w:sz="0" w:space="0" w:color="auto"/>
              </w:divBdr>
            </w:div>
          </w:divsChild>
        </w:div>
        <w:div w:id="107938701">
          <w:marLeft w:val="0"/>
          <w:marRight w:val="0"/>
          <w:marTop w:val="0"/>
          <w:marBottom w:val="0"/>
          <w:divBdr>
            <w:top w:val="none" w:sz="0" w:space="0" w:color="auto"/>
            <w:left w:val="none" w:sz="0" w:space="0" w:color="auto"/>
            <w:bottom w:val="none" w:sz="0" w:space="0" w:color="auto"/>
            <w:right w:val="none" w:sz="0" w:space="0" w:color="auto"/>
          </w:divBdr>
          <w:divsChild>
            <w:div w:id="1862546182">
              <w:marLeft w:val="0"/>
              <w:marRight w:val="0"/>
              <w:marTop w:val="0"/>
              <w:marBottom w:val="0"/>
              <w:divBdr>
                <w:top w:val="none" w:sz="0" w:space="0" w:color="auto"/>
                <w:left w:val="none" w:sz="0" w:space="0" w:color="auto"/>
                <w:bottom w:val="none" w:sz="0" w:space="0" w:color="auto"/>
                <w:right w:val="none" w:sz="0" w:space="0" w:color="auto"/>
              </w:divBdr>
            </w:div>
          </w:divsChild>
        </w:div>
        <w:div w:id="109056162">
          <w:marLeft w:val="0"/>
          <w:marRight w:val="0"/>
          <w:marTop w:val="0"/>
          <w:marBottom w:val="0"/>
          <w:divBdr>
            <w:top w:val="none" w:sz="0" w:space="0" w:color="auto"/>
            <w:left w:val="none" w:sz="0" w:space="0" w:color="auto"/>
            <w:bottom w:val="none" w:sz="0" w:space="0" w:color="auto"/>
            <w:right w:val="none" w:sz="0" w:space="0" w:color="auto"/>
          </w:divBdr>
          <w:divsChild>
            <w:div w:id="86654567">
              <w:marLeft w:val="0"/>
              <w:marRight w:val="0"/>
              <w:marTop w:val="0"/>
              <w:marBottom w:val="0"/>
              <w:divBdr>
                <w:top w:val="none" w:sz="0" w:space="0" w:color="auto"/>
                <w:left w:val="none" w:sz="0" w:space="0" w:color="auto"/>
                <w:bottom w:val="none" w:sz="0" w:space="0" w:color="auto"/>
                <w:right w:val="none" w:sz="0" w:space="0" w:color="auto"/>
              </w:divBdr>
            </w:div>
          </w:divsChild>
        </w:div>
        <w:div w:id="131871234">
          <w:marLeft w:val="0"/>
          <w:marRight w:val="0"/>
          <w:marTop w:val="0"/>
          <w:marBottom w:val="0"/>
          <w:divBdr>
            <w:top w:val="none" w:sz="0" w:space="0" w:color="auto"/>
            <w:left w:val="none" w:sz="0" w:space="0" w:color="auto"/>
            <w:bottom w:val="none" w:sz="0" w:space="0" w:color="auto"/>
            <w:right w:val="none" w:sz="0" w:space="0" w:color="auto"/>
          </w:divBdr>
          <w:divsChild>
            <w:div w:id="1125611969">
              <w:marLeft w:val="0"/>
              <w:marRight w:val="0"/>
              <w:marTop w:val="0"/>
              <w:marBottom w:val="0"/>
              <w:divBdr>
                <w:top w:val="none" w:sz="0" w:space="0" w:color="auto"/>
                <w:left w:val="none" w:sz="0" w:space="0" w:color="auto"/>
                <w:bottom w:val="none" w:sz="0" w:space="0" w:color="auto"/>
                <w:right w:val="none" w:sz="0" w:space="0" w:color="auto"/>
              </w:divBdr>
            </w:div>
          </w:divsChild>
        </w:div>
        <w:div w:id="132136066">
          <w:marLeft w:val="0"/>
          <w:marRight w:val="0"/>
          <w:marTop w:val="0"/>
          <w:marBottom w:val="0"/>
          <w:divBdr>
            <w:top w:val="none" w:sz="0" w:space="0" w:color="auto"/>
            <w:left w:val="none" w:sz="0" w:space="0" w:color="auto"/>
            <w:bottom w:val="none" w:sz="0" w:space="0" w:color="auto"/>
            <w:right w:val="none" w:sz="0" w:space="0" w:color="auto"/>
          </w:divBdr>
          <w:divsChild>
            <w:div w:id="1308432005">
              <w:marLeft w:val="0"/>
              <w:marRight w:val="0"/>
              <w:marTop w:val="0"/>
              <w:marBottom w:val="0"/>
              <w:divBdr>
                <w:top w:val="none" w:sz="0" w:space="0" w:color="auto"/>
                <w:left w:val="none" w:sz="0" w:space="0" w:color="auto"/>
                <w:bottom w:val="none" w:sz="0" w:space="0" w:color="auto"/>
                <w:right w:val="none" w:sz="0" w:space="0" w:color="auto"/>
              </w:divBdr>
            </w:div>
          </w:divsChild>
        </w:div>
        <w:div w:id="162015812">
          <w:marLeft w:val="0"/>
          <w:marRight w:val="0"/>
          <w:marTop w:val="0"/>
          <w:marBottom w:val="0"/>
          <w:divBdr>
            <w:top w:val="none" w:sz="0" w:space="0" w:color="auto"/>
            <w:left w:val="none" w:sz="0" w:space="0" w:color="auto"/>
            <w:bottom w:val="none" w:sz="0" w:space="0" w:color="auto"/>
            <w:right w:val="none" w:sz="0" w:space="0" w:color="auto"/>
          </w:divBdr>
          <w:divsChild>
            <w:div w:id="601491840">
              <w:marLeft w:val="0"/>
              <w:marRight w:val="0"/>
              <w:marTop w:val="0"/>
              <w:marBottom w:val="0"/>
              <w:divBdr>
                <w:top w:val="none" w:sz="0" w:space="0" w:color="auto"/>
                <w:left w:val="none" w:sz="0" w:space="0" w:color="auto"/>
                <w:bottom w:val="none" w:sz="0" w:space="0" w:color="auto"/>
                <w:right w:val="none" w:sz="0" w:space="0" w:color="auto"/>
              </w:divBdr>
            </w:div>
          </w:divsChild>
        </w:div>
        <w:div w:id="177545987">
          <w:marLeft w:val="0"/>
          <w:marRight w:val="0"/>
          <w:marTop w:val="0"/>
          <w:marBottom w:val="0"/>
          <w:divBdr>
            <w:top w:val="none" w:sz="0" w:space="0" w:color="auto"/>
            <w:left w:val="none" w:sz="0" w:space="0" w:color="auto"/>
            <w:bottom w:val="none" w:sz="0" w:space="0" w:color="auto"/>
            <w:right w:val="none" w:sz="0" w:space="0" w:color="auto"/>
          </w:divBdr>
          <w:divsChild>
            <w:div w:id="1644383141">
              <w:marLeft w:val="0"/>
              <w:marRight w:val="0"/>
              <w:marTop w:val="0"/>
              <w:marBottom w:val="0"/>
              <w:divBdr>
                <w:top w:val="none" w:sz="0" w:space="0" w:color="auto"/>
                <w:left w:val="none" w:sz="0" w:space="0" w:color="auto"/>
                <w:bottom w:val="none" w:sz="0" w:space="0" w:color="auto"/>
                <w:right w:val="none" w:sz="0" w:space="0" w:color="auto"/>
              </w:divBdr>
            </w:div>
          </w:divsChild>
        </w:div>
        <w:div w:id="184945722">
          <w:marLeft w:val="0"/>
          <w:marRight w:val="0"/>
          <w:marTop w:val="0"/>
          <w:marBottom w:val="0"/>
          <w:divBdr>
            <w:top w:val="none" w:sz="0" w:space="0" w:color="auto"/>
            <w:left w:val="none" w:sz="0" w:space="0" w:color="auto"/>
            <w:bottom w:val="none" w:sz="0" w:space="0" w:color="auto"/>
            <w:right w:val="none" w:sz="0" w:space="0" w:color="auto"/>
          </w:divBdr>
          <w:divsChild>
            <w:div w:id="1356425634">
              <w:marLeft w:val="0"/>
              <w:marRight w:val="0"/>
              <w:marTop w:val="0"/>
              <w:marBottom w:val="0"/>
              <w:divBdr>
                <w:top w:val="none" w:sz="0" w:space="0" w:color="auto"/>
                <w:left w:val="none" w:sz="0" w:space="0" w:color="auto"/>
                <w:bottom w:val="none" w:sz="0" w:space="0" w:color="auto"/>
                <w:right w:val="none" w:sz="0" w:space="0" w:color="auto"/>
              </w:divBdr>
            </w:div>
          </w:divsChild>
        </w:div>
        <w:div w:id="196508841">
          <w:marLeft w:val="0"/>
          <w:marRight w:val="0"/>
          <w:marTop w:val="0"/>
          <w:marBottom w:val="0"/>
          <w:divBdr>
            <w:top w:val="none" w:sz="0" w:space="0" w:color="auto"/>
            <w:left w:val="none" w:sz="0" w:space="0" w:color="auto"/>
            <w:bottom w:val="none" w:sz="0" w:space="0" w:color="auto"/>
            <w:right w:val="none" w:sz="0" w:space="0" w:color="auto"/>
          </w:divBdr>
          <w:divsChild>
            <w:div w:id="1688603455">
              <w:marLeft w:val="0"/>
              <w:marRight w:val="0"/>
              <w:marTop w:val="0"/>
              <w:marBottom w:val="0"/>
              <w:divBdr>
                <w:top w:val="none" w:sz="0" w:space="0" w:color="auto"/>
                <w:left w:val="none" w:sz="0" w:space="0" w:color="auto"/>
                <w:bottom w:val="none" w:sz="0" w:space="0" w:color="auto"/>
                <w:right w:val="none" w:sz="0" w:space="0" w:color="auto"/>
              </w:divBdr>
            </w:div>
          </w:divsChild>
        </w:div>
        <w:div w:id="238179455">
          <w:marLeft w:val="0"/>
          <w:marRight w:val="0"/>
          <w:marTop w:val="0"/>
          <w:marBottom w:val="0"/>
          <w:divBdr>
            <w:top w:val="none" w:sz="0" w:space="0" w:color="auto"/>
            <w:left w:val="none" w:sz="0" w:space="0" w:color="auto"/>
            <w:bottom w:val="none" w:sz="0" w:space="0" w:color="auto"/>
            <w:right w:val="none" w:sz="0" w:space="0" w:color="auto"/>
          </w:divBdr>
          <w:divsChild>
            <w:div w:id="392972277">
              <w:marLeft w:val="0"/>
              <w:marRight w:val="0"/>
              <w:marTop w:val="0"/>
              <w:marBottom w:val="0"/>
              <w:divBdr>
                <w:top w:val="none" w:sz="0" w:space="0" w:color="auto"/>
                <w:left w:val="none" w:sz="0" w:space="0" w:color="auto"/>
                <w:bottom w:val="none" w:sz="0" w:space="0" w:color="auto"/>
                <w:right w:val="none" w:sz="0" w:space="0" w:color="auto"/>
              </w:divBdr>
            </w:div>
          </w:divsChild>
        </w:div>
        <w:div w:id="265386705">
          <w:marLeft w:val="0"/>
          <w:marRight w:val="0"/>
          <w:marTop w:val="0"/>
          <w:marBottom w:val="0"/>
          <w:divBdr>
            <w:top w:val="none" w:sz="0" w:space="0" w:color="auto"/>
            <w:left w:val="none" w:sz="0" w:space="0" w:color="auto"/>
            <w:bottom w:val="none" w:sz="0" w:space="0" w:color="auto"/>
            <w:right w:val="none" w:sz="0" w:space="0" w:color="auto"/>
          </w:divBdr>
          <w:divsChild>
            <w:div w:id="1062294981">
              <w:marLeft w:val="0"/>
              <w:marRight w:val="0"/>
              <w:marTop w:val="0"/>
              <w:marBottom w:val="0"/>
              <w:divBdr>
                <w:top w:val="none" w:sz="0" w:space="0" w:color="auto"/>
                <w:left w:val="none" w:sz="0" w:space="0" w:color="auto"/>
                <w:bottom w:val="none" w:sz="0" w:space="0" w:color="auto"/>
                <w:right w:val="none" w:sz="0" w:space="0" w:color="auto"/>
              </w:divBdr>
            </w:div>
          </w:divsChild>
        </w:div>
        <w:div w:id="329598090">
          <w:marLeft w:val="0"/>
          <w:marRight w:val="0"/>
          <w:marTop w:val="0"/>
          <w:marBottom w:val="0"/>
          <w:divBdr>
            <w:top w:val="none" w:sz="0" w:space="0" w:color="auto"/>
            <w:left w:val="none" w:sz="0" w:space="0" w:color="auto"/>
            <w:bottom w:val="none" w:sz="0" w:space="0" w:color="auto"/>
            <w:right w:val="none" w:sz="0" w:space="0" w:color="auto"/>
          </w:divBdr>
          <w:divsChild>
            <w:div w:id="1390685601">
              <w:marLeft w:val="0"/>
              <w:marRight w:val="0"/>
              <w:marTop w:val="0"/>
              <w:marBottom w:val="0"/>
              <w:divBdr>
                <w:top w:val="none" w:sz="0" w:space="0" w:color="auto"/>
                <w:left w:val="none" w:sz="0" w:space="0" w:color="auto"/>
                <w:bottom w:val="none" w:sz="0" w:space="0" w:color="auto"/>
                <w:right w:val="none" w:sz="0" w:space="0" w:color="auto"/>
              </w:divBdr>
            </w:div>
          </w:divsChild>
        </w:div>
        <w:div w:id="399406374">
          <w:marLeft w:val="0"/>
          <w:marRight w:val="0"/>
          <w:marTop w:val="0"/>
          <w:marBottom w:val="0"/>
          <w:divBdr>
            <w:top w:val="none" w:sz="0" w:space="0" w:color="auto"/>
            <w:left w:val="none" w:sz="0" w:space="0" w:color="auto"/>
            <w:bottom w:val="none" w:sz="0" w:space="0" w:color="auto"/>
            <w:right w:val="none" w:sz="0" w:space="0" w:color="auto"/>
          </w:divBdr>
          <w:divsChild>
            <w:div w:id="1246692072">
              <w:marLeft w:val="0"/>
              <w:marRight w:val="0"/>
              <w:marTop w:val="0"/>
              <w:marBottom w:val="0"/>
              <w:divBdr>
                <w:top w:val="none" w:sz="0" w:space="0" w:color="auto"/>
                <w:left w:val="none" w:sz="0" w:space="0" w:color="auto"/>
                <w:bottom w:val="none" w:sz="0" w:space="0" w:color="auto"/>
                <w:right w:val="none" w:sz="0" w:space="0" w:color="auto"/>
              </w:divBdr>
            </w:div>
          </w:divsChild>
        </w:div>
        <w:div w:id="404451490">
          <w:marLeft w:val="0"/>
          <w:marRight w:val="0"/>
          <w:marTop w:val="0"/>
          <w:marBottom w:val="0"/>
          <w:divBdr>
            <w:top w:val="none" w:sz="0" w:space="0" w:color="auto"/>
            <w:left w:val="none" w:sz="0" w:space="0" w:color="auto"/>
            <w:bottom w:val="none" w:sz="0" w:space="0" w:color="auto"/>
            <w:right w:val="none" w:sz="0" w:space="0" w:color="auto"/>
          </w:divBdr>
          <w:divsChild>
            <w:div w:id="292256737">
              <w:marLeft w:val="0"/>
              <w:marRight w:val="0"/>
              <w:marTop w:val="0"/>
              <w:marBottom w:val="0"/>
              <w:divBdr>
                <w:top w:val="none" w:sz="0" w:space="0" w:color="auto"/>
                <w:left w:val="none" w:sz="0" w:space="0" w:color="auto"/>
                <w:bottom w:val="none" w:sz="0" w:space="0" w:color="auto"/>
                <w:right w:val="none" w:sz="0" w:space="0" w:color="auto"/>
              </w:divBdr>
            </w:div>
          </w:divsChild>
        </w:div>
        <w:div w:id="434793458">
          <w:marLeft w:val="0"/>
          <w:marRight w:val="0"/>
          <w:marTop w:val="0"/>
          <w:marBottom w:val="0"/>
          <w:divBdr>
            <w:top w:val="none" w:sz="0" w:space="0" w:color="auto"/>
            <w:left w:val="none" w:sz="0" w:space="0" w:color="auto"/>
            <w:bottom w:val="none" w:sz="0" w:space="0" w:color="auto"/>
            <w:right w:val="none" w:sz="0" w:space="0" w:color="auto"/>
          </w:divBdr>
          <w:divsChild>
            <w:div w:id="1693459119">
              <w:marLeft w:val="0"/>
              <w:marRight w:val="0"/>
              <w:marTop w:val="0"/>
              <w:marBottom w:val="0"/>
              <w:divBdr>
                <w:top w:val="none" w:sz="0" w:space="0" w:color="auto"/>
                <w:left w:val="none" w:sz="0" w:space="0" w:color="auto"/>
                <w:bottom w:val="none" w:sz="0" w:space="0" w:color="auto"/>
                <w:right w:val="none" w:sz="0" w:space="0" w:color="auto"/>
              </w:divBdr>
            </w:div>
          </w:divsChild>
        </w:div>
        <w:div w:id="452869074">
          <w:marLeft w:val="0"/>
          <w:marRight w:val="0"/>
          <w:marTop w:val="0"/>
          <w:marBottom w:val="0"/>
          <w:divBdr>
            <w:top w:val="none" w:sz="0" w:space="0" w:color="auto"/>
            <w:left w:val="none" w:sz="0" w:space="0" w:color="auto"/>
            <w:bottom w:val="none" w:sz="0" w:space="0" w:color="auto"/>
            <w:right w:val="none" w:sz="0" w:space="0" w:color="auto"/>
          </w:divBdr>
          <w:divsChild>
            <w:div w:id="1074859220">
              <w:marLeft w:val="0"/>
              <w:marRight w:val="0"/>
              <w:marTop w:val="0"/>
              <w:marBottom w:val="0"/>
              <w:divBdr>
                <w:top w:val="none" w:sz="0" w:space="0" w:color="auto"/>
                <w:left w:val="none" w:sz="0" w:space="0" w:color="auto"/>
                <w:bottom w:val="none" w:sz="0" w:space="0" w:color="auto"/>
                <w:right w:val="none" w:sz="0" w:space="0" w:color="auto"/>
              </w:divBdr>
            </w:div>
          </w:divsChild>
        </w:div>
        <w:div w:id="563637905">
          <w:marLeft w:val="0"/>
          <w:marRight w:val="0"/>
          <w:marTop w:val="0"/>
          <w:marBottom w:val="0"/>
          <w:divBdr>
            <w:top w:val="none" w:sz="0" w:space="0" w:color="auto"/>
            <w:left w:val="none" w:sz="0" w:space="0" w:color="auto"/>
            <w:bottom w:val="none" w:sz="0" w:space="0" w:color="auto"/>
            <w:right w:val="none" w:sz="0" w:space="0" w:color="auto"/>
          </w:divBdr>
          <w:divsChild>
            <w:div w:id="1237133549">
              <w:marLeft w:val="0"/>
              <w:marRight w:val="0"/>
              <w:marTop w:val="0"/>
              <w:marBottom w:val="0"/>
              <w:divBdr>
                <w:top w:val="none" w:sz="0" w:space="0" w:color="auto"/>
                <w:left w:val="none" w:sz="0" w:space="0" w:color="auto"/>
                <w:bottom w:val="none" w:sz="0" w:space="0" w:color="auto"/>
                <w:right w:val="none" w:sz="0" w:space="0" w:color="auto"/>
              </w:divBdr>
            </w:div>
          </w:divsChild>
        </w:div>
        <w:div w:id="580329997">
          <w:marLeft w:val="0"/>
          <w:marRight w:val="0"/>
          <w:marTop w:val="0"/>
          <w:marBottom w:val="0"/>
          <w:divBdr>
            <w:top w:val="none" w:sz="0" w:space="0" w:color="auto"/>
            <w:left w:val="none" w:sz="0" w:space="0" w:color="auto"/>
            <w:bottom w:val="none" w:sz="0" w:space="0" w:color="auto"/>
            <w:right w:val="none" w:sz="0" w:space="0" w:color="auto"/>
          </w:divBdr>
          <w:divsChild>
            <w:div w:id="1659188372">
              <w:marLeft w:val="0"/>
              <w:marRight w:val="0"/>
              <w:marTop w:val="0"/>
              <w:marBottom w:val="0"/>
              <w:divBdr>
                <w:top w:val="none" w:sz="0" w:space="0" w:color="auto"/>
                <w:left w:val="none" w:sz="0" w:space="0" w:color="auto"/>
                <w:bottom w:val="none" w:sz="0" w:space="0" w:color="auto"/>
                <w:right w:val="none" w:sz="0" w:space="0" w:color="auto"/>
              </w:divBdr>
            </w:div>
          </w:divsChild>
        </w:div>
        <w:div w:id="589242796">
          <w:marLeft w:val="0"/>
          <w:marRight w:val="0"/>
          <w:marTop w:val="0"/>
          <w:marBottom w:val="0"/>
          <w:divBdr>
            <w:top w:val="none" w:sz="0" w:space="0" w:color="auto"/>
            <w:left w:val="none" w:sz="0" w:space="0" w:color="auto"/>
            <w:bottom w:val="none" w:sz="0" w:space="0" w:color="auto"/>
            <w:right w:val="none" w:sz="0" w:space="0" w:color="auto"/>
          </w:divBdr>
          <w:divsChild>
            <w:div w:id="1419328424">
              <w:marLeft w:val="0"/>
              <w:marRight w:val="0"/>
              <w:marTop w:val="0"/>
              <w:marBottom w:val="0"/>
              <w:divBdr>
                <w:top w:val="none" w:sz="0" w:space="0" w:color="auto"/>
                <w:left w:val="none" w:sz="0" w:space="0" w:color="auto"/>
                <w:bottom w:val="none" w:sz="0" w:space="0" w:color="auto"/>
                <w:right w:val="none" w:sz="0" w:space="0" w:color="auto"/>
              </w:divBdr>
            </w:div>
          </w:divsChild>
        </w:div>
        <w:div w:id="594362680">
          <w:marLeft w:val="0"/>
          <w:marRight w:val="0"/>
          <w:marTop w:val="0"/>
          <w:marBottom w:val="0"/>
          <w:divBdr>
            <w:top w:val="none" w:sz="0" w:space="0" w:color="auto"/>
            <w:left w:val="none" w:sz="0" w:space="0" w:color="auto"/>
            <w:bottom w:val="none" w:sz="0" w:space="0" w:color="auto"/>
            <w:right w:val="none" w:sz="0" w:space="0" w:color="auto"/>
          </w:divBdr>
          <w:divsChild>
            <w:div w:id="1420365459">
              <w:marLeft w:val="0"/>
              <w:marRight w:val="0"/>
              <w:marTop w:val="0"/>
              <w:marBottom w:val="0"/>
              <w:divBdr>
                <w:top w:val="none" w:sz="0" w:space="0" w:color="auto"/>
                <w:left w:val="none" w:sz="0" w:space="0" w:color="auto"/>
                <w:bottom w:val="none" w:sz="0" w:space="0" w:color="auto"/>
                <w:right w:val="none" w:sz="0" w:space="0" w:color="auto"/>
              </w:divBdr>
            </w:div>
          </w:divsChild>
        </w:div>
        <w:div w:id="599871816">
          <w:marLeft w:val="0"/>
          <w:marRight w:val="0"/>
          <w:marTop w:val="0"/>
          <w:marBottom w:val="0"/>
          <w:divBdr>
            <w:top w:val="none" w:sz="0" w:space="0" w:color="auto"/>
            <w:left w:val="none" w:sz="0" w:space="0" w:color="auto"/>
            <w:bottom w:val="none" w:sz="0" w:space="0" w:color="auto"/>
            <w:right w:val="none" w:sz="0" w:space="0" w:color="auto"/>
          </w:divBdr>
          <w:divsChild>
            <w:div w:id="1651867428">
              <w:marLeft w:val="0"/>
              <w:marRight w:val="0"/>
              <w:marTop w:val="0"/>
              <w:marBottom w:val="0"/>
              <w:divBdr>
                <w:top w:val="none" w:sz="0" w:space="0" w:color="auto"/>
                <w:left w:val="none" w:sz="0" w:space="0" w:color="auto"/>
                <w:bottom w:val="none" w:sz="0" w:space="0" w:color="auto"/>
                <w:right w:val="none" w:sz="0" w:space="0" w:color="auto"/>
              </w:divBdr>
            </w:div>
          </w:divsChild>
        </w:div>
        <w:div w:id="661202258">
          <w:marLeft w:val="0"/>
          <w:marRight w:val="0"/>
          <w:marTop w:val="0"/>
          <w:marBottom w:val="0"/>
          <w:divBdr>
            <w:top w:val="none" w:sz="0" w:space="0" w:color="auto"/>
            <w:left w:val="none" w:sz="0" w:space="0" w:color="auto"/>
            <w:bottom w:val="none" w:sz="0" w:space="0" w:color="auto"/>
            <w:right w:val="none" w:sz="0" w:space="0" w:color="auto"/>
          </w:divBdr>
          <w:divsChild>
            <w:div w:id="921835442">
              <w:marLeft w:val="0"/>
              <w:marRight w:val="0"/>
              <w:marTop w:val="0"/>
              <w:marBottom w:val="0"/>
              <w:divBdr>
                <w:top w:val="none" w:sz="0" w:space="0" w:color="auto"/>
                <w:left w:val="none" w:sz="0" w:space="0" w:color="auto"/>
                <w:bottom w:val="none" w:sz="0" w:space="0" w:color="auto"/>
                <w:right w:val="none" w:sz="0" w:space="0" w:color="auto"/>
              </w:divBdr>
            </w:div>
          </w:divsChild>
        </w:div>
        <w:div w:id="688338290">
          <w:marLeft w:val="0"/>
          <w:marRight w:val="0"/>
          <w:marTop w:val="0"/>
          <w:marBottom w:val="0"/>
          <w:divBdr>
            <w:top w:val="none" w:sz="0" w:space="0" w:color="auto"/>
            <w:left w:val="none" w:sz="0" w:space="0" w:color="auto"/>
            <w:bottom w:val="none" w:sz="0" w:space="0" w:color="auto"/>
            <w:right w:val="none" w:sz="0" w:space="0" w:color="auto"/>
          </w:divBdr>
          <w:divsChild>
            <w:div w:id="1911503146">
              <w:marLeft w:val="0"/>
              <w:marRight w:val="0"/>
              <w:marTop w:val="0"/>
              <w:marBottom w:val="0"/>
              <w:divBdr>
                <w:top w:val="none" w:sz="0" w:space="0" w:color="auto"/>
                <w:left w:val="none" w:sz="0" w:space="0" w:color="auto"/>
                <w:bottom w:val="none" w:sz="0" w:space="0" w:color="auto"/>
                <w:right w:val="none" w:sz="0" w:space="0" w:color="auto"/>
              </w:divBdr>
            </w:div>
          </w:divsChild>
        </w:div>
        <w:div w:id="704210005">
          <w:marLeft w:val="0"/>
          <w:marRight w:val="0"/>
          <w:marTop w:val="0"/>
          <w:marBottom w:val="0"/>
          <w:divBdr>
            <w:top w:val="none" w:sz="0" w:space="0" w:color="auto"/>
            <w:left w:val="none" w:sz="0" w:space="0" w:color="auto"/>
            <w:bottom w:val="none" w:sz="0" w:space="0" w:color="auto"/>
            <w:right w:val="none" w:sz="0" w:space="0" w:color="auto"/>
          </w:divBdr>
          <w:divsChild>
            <w:div w:id="1075126729">
              <w:marLeft w:val="0"/>
              <w:marRight w:val="0"/>
              <w:marTop w:val="0"/>
              <w:marBottom w:val="0"/>
              <w:divBdr>
                <w:top w:val="none" w:sz="0" w:space="0" w:color="auto"/>
                <w:left w:val="none" w:sz="0" w:space="0" w:color="auto"/>
                <w:bottom w:val="none" w:sz="0" w:space="0" w:color="auto"/>
                <w:right w:val="none" w:sz="0" w:space="0" w:color="auto"/>
              </w:divBdr>
            </w:div>
          </w:divsChild>
        </w:div>
        <w:div w:id="707724588">
          <w:marLeft w:val="0"/>
          <w:marRight w:val="0"/>
          <w:marTop w:val="0"/>
          <w:marBottom w:val="0"/>
          <w:divBdr>
            <w:top w:val="none" w:sz="0" w:space="0" w:color="auto"/>
            <w:left w:val="none" w:sz="0" w:space="0" w:color="auto"/>
            <w:bottom w:val="none" w:sz="0" w:space="0" w:color="auto"/>
            <w:right w:val="none" w:sz="0" w:space="0" w:color="auto"/>
          </w:divBdr>
          <w:divsChild>
            <w:div w:id="1677465316">
              <w:marLeft w:val="0"/>
              <w:marRight w:val="0"/>
              <w:marTop w:val="0"/>
              <w:marBottom w:val="0"/>
              <w:divBdr>
                <w:top w:val="none" w:sz="0" w:space="0" w:color="auto"/>
                <w:left w:val="none" w:sz="0" w:space="0" w:color="auto"/>
                <w:bottom w:val="none" w:sz="0" w:space="0" w:color="auto"/>
                <w:right w:val="none" w:sz="0" w:space="0" w:color="auto"/>
              </w:divBdr>
            </w:div>
          </w:divsChild>
        </w:div>
        <w:div w:id="717583758">
          <w:marLeft w:val="0"/>
          <w:marRight w:val="0"/>
          <w:marTop w:val="0"/>
          <w:marBottom w:val="0"/>
          <w:divBdr>
            <w:top w:val="none" w:sz="0" w:space="0" w:color="auto"/>
            <w:left w:val="none" w:sz="0" w:space="0" w:color="auto"/>
            <w:bottom w:val="none" w:sz="0" w:space="0" w:color="auto"/>
            <w:right w:val="none" w:sz="0" w:space="0" w:color="auto"/>
          </w:divBdr>
          <w:divsChild>
            <w:div w:id="1452896975">
              <w:marLeft w:val="0"/>
              <w:marRight w:val="0"/>
              <w:marTop w:val="0"/>
              <w:marBottom w:val="0"/>
              <w:divBdr>
                <w:top w:val="none" w:sz="0" w:space="0" w:color="auto"/>
                <w:left w:val="none" w:sz="0" w:space="0" w:color="auto"/>
                <w:bottom w:val="none" w:sz="0" w:space="0" w:color="auto"/>
                <w:right w:val="none" w:sz="0" w:space="0" w:color="auto"/>
              </w:divBdr>
            </w:div>
          </w:divsChild>
        </w:div>
        <w:div w:id="759908710">
          <w:marLeft w:val="0"/>
          <w:marRight w:val="0"/>
          <w:marTop w:val="0"/>
          <w:marBottom w:val="0"/>
          <w:divBdr>
            <w:top w:val="none" w:sz="0" w:space="0" w:color="auto"/>
            <w:left w:val="none" w:sz="0" w:space="0" w:color="auto"/>
            <w:bottom w:val="none" w:sz="0" w:space="0" w:color="auto"/>
            <w:right w:val="none" w:sz="0" w:space="0" w:color="auto"/>
          </w:divBdr>
          <w:divsChild>
            <w:div w:id="96102889">
              <w:marLeft w:val="0"/>
              <w:marRight w:val="0"/>
              <w:marTop w:val="0"/>
              <w:marBottom w:val="0"/>
              <w:divBdr>
                <w:top w:val="none" w:sz="0" w:space="0" w:color="auto"/>
                <w:left w:val="none" w:sz="0" w:space="0" w:color="auto"/>
                <w:bottom w:val="none" w:sz="0" w:space="0" w:color="auto"/>
                <w:right w:val="none" w:sz="0" w:space="0" w:color="auto"/>
              </w:divBdr>
            </w:div>
          </w:divsChild>
        </w:div>
        <w:div w:id="789544029">
          <w:marLeft w:val="0"/>
          <w:marRight w:val="0"/>
          <w:marTop w:val="0"/>
          <w:marBottom w:val="0"/>
          <w:divBdr>
            <w:top w:val="none" w:sz="0" w:space="0" w:color="auto"/>
            <w:left w:val="none" w:sz="0" w:space="0" w:color="auto"/>
            <w:bottom w:val="none" w:sz="0" w:space="0" w:color="auto"/>
            <w:right w:val="none" w:sz="0" w:space="0" w:color="auto"/>
          </w:divBdr>
          <w:divsChild>
            <w:div w:id="443425158">
              <w:marLeft w:val="0"/>
              <w:marRight w:val="0"/>
              <w:marTop w:val="0"/>
              <w:marBottom w:val="0"/>
              <w:divBdr>
                <w:top w:val="none" w:sz="0" w:space="0" w:color="auto"/>
                <w:left w:val="none" w:sz="0" w:space="0" w:color="auto"/>
                <w:bottom w:val="none" w:sz="0" w:space="0" w:color="auto"/>
                <w:right w:val="none" w:sz="0" w:space="0" w:color="auto"/>
              </w:divBdr>
            </w:div>
          </w:divsChild>
        </w:div>
        <w:div w:id="789713162">
          <w:marLeft w:val="0"/>
          <w:marRight w:val="0"/>
          <w:marTop w:val="0"/>
          <w:marBottom w:val="0"/>
          <w:divBdr>
            <w:top w:val="none" w:sz="0" w:space="0" w:color="auto"/>
            <w:left w:val="none" w:sz="0" w:space="0" w:color="auto"/>
            <w:bottom w:val="none" w:sz="0" w:space="0" w:color="auto"/>
            <w:right w:val="none" w:sz="0" w:space="0" w:color="auto"/>
          </w:divBdr>
          <w:divsChild>
            <w:div w:id="1584292652">
              <w:marLeft w:val="0"/>
              <w:marRight w:val="0"/>
              <w:marTop w:val="0"/>
              <w:marBottom w:val="0"/>
              <w:divBdr>
                <w:top w:val="none" w:sz="0" w:space="0" w:color="auto"/>
                <w:left w:val="none" w:sz="0" w:space="0" w:color="auto"/>
                <w:bottom w:val="none" w:sz="0" w:space="0" w:color="auto"/>
                <w:right w:val="none" w:sz="0" w:space="0" w:color="auto"/>
              </w:divBdr>
            </w:div>
          </w:divsChild>
        </w:div>
        <w:div w:id="806319919">
          <w:marLeft w:val="0"/>
          <w:marRight w:val="0"/>
          <w:marTop w:val="0"/>
          <w:marBottom w:val="0"/>
          <w:divBdr>
            <w:top w:val="none" w:sz="0" w:space="0" w:color="auto"/>
            <w:left w:val="none" w:sz="0" w:space="0" w:color="auto"/>
            <w:bottom w:val="none" w:sz="0" w:space="0" w:color="auto"/>
            <w:right w:val="none" w:sz="0" w:space="0" w:color="auto"/>
          </w:divBdr>
          <w:divsChild>
            <w:div w:id="148793479">
              <w:marLeft w:val="0"/>
              <w:marRight w:val="0"/>
              <w:marTop w:val="0"/>
              <w:marBottom w:val="0"/>
              <w:divBdr>
                <w:top w:val="none" w:sz="0" w:space="0" w:color="auto"/>
                <w:left w:val="none" w:sz="0" w:space="0" w:color="auto"/>
                <w:bottom w:val="none" w:sz="0" w:space="0" w:color="auto"/>
                <w:right w:val="none" w:sz="0" w:space="0" w:color="auto"/>
              </w:divBdr>
            </w:div>
          </w:divsChild>
        </w:div>
        <w:div w:id="879048331">
          <w:marLeft w:val="0"/>
          <w:marRight w:val="0"/>
          <w:marTop w:val="0"/>
          <w:marBottom w:val="0"/>
          <w:divBdr>
            <w:top w:val="none" w:sz="0" w:space="0" w:color="auto"/>
            <w:left w:val="none" w:sz="0" w:space="0" w:color="auto"/>
            <w:bottom w:val="none" w:sz="0" w:space="0" w:color="auto"/>
            <w:right w:val="none" w:sz="0" w:space="0" w:color="auto"/>
          </w:divBdr>
          <w:divsChild>
            <w:div w:id="269629225">
              <w:marLeft w:val="0"/>
              <w:marRight w:val="0"/>
              <w:marTop w:val="0"/>
              <w:marBottom w:val="0"/>
              <w:divBdr>
                <w:top w:val="none" w:sz="0" w:space="0" w:color="auto"/>
                <w:left w:val="none" w:sz="0" w:space="0" w:color="auto"/>
                <w:bottom w:val="none" w:sz="0" w:space="0" w:color="auto"/>
                <w:right w:val="none" w:sz="0" w:space="0" w:color="auto"/>
              </w:divBdr>
            </w:div>
          </w:divsChild>
        </w:div>
        <w:div w:id="891113492">
          <w:marLeft w:val="0"/>
          <w:marRight w:val="0"/>
          <w:marTop w:val="0"/>
          <w:marBottom w:val="0"/>
          <w:divBdr>
            <w:top w:val="none" w:sz="0" w:space="0" w:color="auto"/>
            <w:left w:val="none" w:sz="0" w:space="0" w:color="auto"/>
            <w:bottom w:val="none" w:sz="0" w:space="0" w:color="auto"/>
            <w:right w:val="none" w:sz="0" w:space="0" w:color="auto"/>
          </w:divBdr>
          <w:divsChild>
            <w:div w:id="544828718">
              <w:marLeft w:val="0"/>
              <w:marRight w:val="0"/>
              <w:marTop w:val="0"/>
              <w:marBottom w:val="0"/>
              <w:divBdr>
                <w:top w:val="none" w:sz="0" w:space="0" w:color="auto"/>
                <w:left w:val="none" w:sz="0" w:space="0" w:color="auto"/>
                <w:bottom w:val="none" w:sz="0" w:space="0" w:color="auto"/>
                <w:right w:val="none" w:sz="0" w:space="0" w:color="auto"/>
              </w:divBdr>
            </w:div>
          </w:divsChild>
        </w:div>
        <w:div w:id="907107741">
          <w:marLeft w:val="0"/>
          <w:marRight w:val="0"/>
          <w:marTop w:val="0"/>
          <w:marBottom w:val="0"/>
          <w:divBdr>
            <w:top w:val="none" w:sz="0" w:space="0" w:color="auto"/>
            <w:left w:val="none" w:sz="0" w:space="0" w:color="auto"/>
            <w:bottom w:val="none" w:sz="0" w:space="0" w:color="auto"/>
            <w:right w:val="none" w:sz="0" w:space="0" w:color="auto"/>
          </w:divBdr>
          <w:divsChild>
            <w:div w:id="1860508785">
              <w:marLeft w:val="0"/>
              <w:marRight w:val="0"/>
              <w:marTop w:val="0"/>
              <w:marBottom w:val="0"/>
              <w:divBdr>
                <w:top w:val="none" w:sz="0" w:space="0" w:color="auto"/>
                <w:left w:val="none" w:sz="0" w:space="0" w:color="auto"/>
                <w:bottom w:val="none" w:sz="0" w:space="0" w:color="auto"/>
                <w:right w:val="none" w:sz="0" w:space="0" w:color="auto"/>
              </w:divBdr>
            </w:div>
          </w:divsChild>
        </w:div>
        <w:div w:id="923032182">
          <w:marLeft w:val="0"/>
          <w:marRight w:val="0"/>
          <w:marTop w:val="0"/>
          <w:marBottom w:val="0"/>
          <w:divBdr>
            <w:top w:val="none" w:sz="0" w:space="0" w:color="auto"/>
            <w:left w:val="none" w:sz="0" w:space="0" w:color="auto"/>
            <w:bottom w:val="none" w:sz="0" w:space="0" w:color="auto"/>
            <w:right w:val="none" w:sz="0" w:space="0" w:color="auto"/>
          </w:divBdr>
          <w:divsChild>
            <w:div w:id="1533835808">
              <w:marLeft w:val="0"/>
              <w:marRight w:val="0"/>
              <w:marTop w:val="0"/>
              <w:marBottom w:val="0"/>
              <w:divBdr>
                <w:top w:val="none" w:sz="0" w:space="0" w:color="auto"/>
                <w:left w:val="none" w:sz="0" w:space="0" w:color="auto"/>
                <w:bottom w:val="none" w:sz="0" w:space="0" w:color="auto"/>
                <w:right w:val="none" w:sz="0" w:space="0" w:color="auto"/>
              </w:divBdr>
            </w:div>
          </w:divsChild>
        </w:div>
        <w:div w:id="955406364">
          <w:marLeft w:val="0"/>
          <w:marRight w:val="0"/>
          <w:marTop w:val="0"/>
          <w:marBottom w:val="0"/>
          <w:divBdr>
            <w:top w:val="none" w:sz="0" w:space="0" w:color="auto"/>
            <w:left w:val="none" w:sz="0" w:space="0" w:color="auto"/>
            <w:bottom w:val="none" w:sz="0" w:space="0" w:color="auto"/>
            <w:right w:val="none" w:sz="0" w:space="0" w:color="auto"/>
          </w:divBdr>
          <w:divsChild>
            <w:div w:id="1060641341">
              <w:marLeft w:val="0"/>
              <w:marRight w:val="0"/>
              <w:marTop w:val="0"/>
              <w:marBottom w:val="0"/>
              <w:divBdr>
                <w:top w:val="none" w:sz="0" w:space="0" w:color="auto"/>
                <w:left w:val="none" w:sz="0" w:space="0" w:color="auto"/>
                <w:bottom w:val="none" w:sz="0" w:space="0" w:color="auto"/>
                <w:right w:val="none" w:sz="0" w:space="0" w:color="auto"/>
              </w:divBdr>
            </w:div>
          </w:divsChild>
        </w:div>
        <w:div w:id="1011294711">
          <w:marLeft w:val="0"/>
          <w:marRight w:val="0"/>
          <w:marTop w:val="0"/>
          <w:marBottom w:val="0"/>
          <w:divBdr>
            <w:top w:val="none" w:sz="0" w:space="0" w:color="auto"/>
            <w:left w:val="none" w:sz="0" w:space="0" w:color="auto"/>
            <w:bottom w:val="none" w:sz="0" w:space="0" w:color="auto"/>
            <w:right w:val="none" w:sz="0" w:space="0" w:color="auto"/>
          </w:divBdr>
          <w:divsChild>
            <w:div w:id="1112943460">
              <w:marLeft w:val="0"/>
              <w:marRight w:val="0"/>
              <w:marTop w:val="0"/>
              <w:marBottom w:val="0"/>
              <w:divBdr>
                <w:top w:val="none" w:sz="0" w:space="0" w:color="auto"/>
                <w:left w:val="none" w:sz="0" w:space="0" w:color="auto"/>
                <w:bottom w:val="none" w:sz="0" w:space="0" w:color="auto"/>
                <w:right w:val="none" w:sz="0" w:space="0" w:color="auto"/>
              </w:divBdr>
            </w:div>
          </w:divsChild>
        </w:div>
        <w:div w:id="1038091839">
          <w:marLeft w:val="0"/>
          <w:marRight w:val="0"/>
          <w:marTop w:val="0"/>
          <w:marBottom w:val="0"/>
          <w:divBdr>
            <w:top w:val="none" w:sz="0" w:space="0" w:color="auto"/>
            <w:left w:val="none" w:sz="0" w:space="0" w:color="auto"/>
            <w:bottom w:val="none" w:sz="0" w:space="0" w:color="auto"/>
            <w:right w:val="none" w:sz="0" w:space="0" w:color="auto"/>
          </w:divBdr>
          <w:divsChild>
            <w:div w:id="96828650">
              <w:marLeft w:val="0"/>
              <w:marRight w:val="0"/>
              <w:marTop w:val="0"/>
              <w:marBottom w:val="0"/>
              <w:divBdr>
                <w:top w:val="none" w:sz="0" w:space="0" w:color="auto"/>
                <w:left w:val="none" w:sz="0" w:space="0" w:color="auto"/>
                <w:bottom w:val="none" w:sz="0" w:space="0" w:color="auto"/>
                <w:right w:val="none" w:sz="0" w:space="0" w:color="auto"/>
              </w:divBdr>
            </w:div>
          </w:divsChild>
        </w:div>
        <w:div w:id="1040742432">
          <w:marLeft w:val="0"/>
          <w:marRight w:val="0"/>
          <w:marTop w:val="0"/>
          <w:marBottom w:val="0"/>
          <w:divBdr>
            <w:top w:val="none" w:sz="0" w:space="0" w:color="auto"/>
            <w:left w:val="none" w:sz="0" w:space="0" w:color="auto"/>
            <w:bottom w:val="none" w:sz="0" w:space="0" w:color="auto"/>
            <w:right w:val="none" w:sz="0" w:space="0" w:color="auto"/>
          </w:divBdr>
          <w:divsChild>
            <w:div w:id="959990894">
              <w:marLeft w:val="0"/>
              <w:marRight w:val="0"/>
              <w:marTop w:val="0"/>
              <w:marBottom w:val="0"/>
              <w:divBdr>
                <w:top w:val="none" w:sz="0" w:space="0" w:color="auto"/>
                <w:left w:val="none" w:sz="0" w:space="0" w:color="auto"/>
                <w:bottom w:val="none" w:sz="0" w:space="0" w:color="auto"/>
                <w:right w:val="none" w:sz="0" w:space="0" w:color="auto"/>
              </w:divBdr>
            </w:div>
          </w:divsChild>
        </w:div>
        <w:div w:id="1045718444">
          <w:marLeft w:val="0"/>
          <w:marRight w:val="0"/>
          <w:marTop w:val="0"/>
          <w:marBottom w:val="0"/>
          <w:divBdr>
            <w:top w:val="none" w:sz="0" w:space="0" w:color="auto"/>
            <w:left w:val="none" w:sz="0" w:space="0" w:color="auto"/>
            <w:bottom w:val="none" w:sz="0" w:space="0" w:color="auto"/>
            <w:right w:val="none" w:sz="0" w:space="0" w:color="auto"/>
          </w:divBdr>
          <w:divsChild>
            <w:div w:id="553737401">
              <w:marLeft w:val="0"/>
              <w:marRight w:val="0"/>
              <w:marTop w:val="0"/>
              <w:marBottom w:val="0"/>
              <w:divBdr>
                <w:top w:val="none" w:sz="0" w:space="0" w:color="auto"/>
                <w:left w:val="none" w:sz="0" w:space="0" w:color="auto"/>
                <w:bottom w:val="none" w:sz="0" w:space="0" w:color="auto"/>
                <w:right w:val="none" w:sz="0" w:space="0" w:color="auto"/>
              </w:divBdr>
            </w:div>
          </w:divsChild>
        </w:div>
        <w:div w:id="1070349551">
          <w:marLeft w:val="0"/>
          <w:marRight w:val="0"/>
          <w:marTop w:val="0"/>
          <w:marBottom w:val="0"/>
          <w:divBdr>
            <w:top w:val="none" w:sz="0" w:space="0" w:color="auto"/>
            <w:left w:val="none" w:sz="0" w:space="0" w:color="auto"/>
            <w:bottom w:val="none" w:sz="0" w:space="0" w:color="auto"/>
            <w:right w:val="none" w:sz="0" w:space="0" w:color="auto"/>
          </w:divBdr>
          <w:divsChild>
            <w:div w:id="525488102">
              <w:marLeft w:val="0"/>
              <w:marRight w:val="0"/>
              <w:marTop w:val="0"/>
              <w:marBottom w:val="0"/>
              <w:divBdr>
                <w:top w:val="none" w:sz="0" w:space="0" w:color="auto"/>
                <w:left w:val="none" w:sz="0" w:space="0" w:color="auto"/>
                <w:bottom w:val="none" w:sz="0" w:space="0" w:color="auto"/>
                <w:right w:val="none" w:sz="0" w:space="0" w:color="auto"/>
              </w:divBdr>
            </w:div>
            <w:div w:id="1316883831">
              <w:marLeft w:val="0"/>
              <w:marRight w:val="0"/>
              <w:marTop w:val="0"/>
              <w:marBottom w:val="0"/>
              <w:divBdr>
                <w:top w:val="none" w:sz="0" w:space="0" w:color="auto"/>
                <w:left w:val="none" w:sz="0" w:space="0" w:color="auto"/>
                <w:bottom w:val="none" w:sz="0" w:space="0" w:color="auto"/>
                <w:right w:val="none" w:sz="0" w:space="0" w:color="auto"/>
              </w:divBdr>
            </w:div>
          </w:divsChild>
        </w:div>
        <w:div w:id="1110081219">
          <w:marLeft w:val="0"/>
          <w:marRight w:val="0"/>
          <w:marTop w:val="0"/>
          <w:marBottom w:val="0"/>
          <w:divBdr>
            <w:top w:val="none" w:sz="0" w:space="0" w:color="auto"/>
            <w:left w:val="none" w:sz="0" w:space="0" w:color="auto"/>
            <w:bottom w:val="none" w:sz="0" w:space="0" w:color="auto"/>
            <w:right w:val="none" w:sz="0" w:space="0" w:color="auto"/>
          </w:divBdr>
          <w:divsChild>
            <w:div w:id="1464616346">
              <w:marLeft w:val="0"/>
              <w:marRight w:val="0"/>
              <w:marTop w:val="0"/>
              <w:marBottom w:val="0"/>
              <w:divBdr>
                <w:top w:val="none" w:sz="0" w:space="0" w:color="auto"/>
                <w:left w:val="none" w:sz="0" w:space="0" w:color="auto"/>
                <w:bottom w:val="none" w:sz="0" w:space="0" w:color="auto"/>
                <w:right w:val="none" w:sz="0" w:space="0" w:color="auto"/>
              </w:divBdr>
            </w:div>
          </w:divsChild>
        </w:div>
        <w:div w:id="1114832911">
          <w:marLeft w:val="0"/>
          <w:marRight w:val="0"/>
          <w:marTop w:val="0"/>
          <w:marBottom w:val="0"/>
          <w:divBdr>
            <w:top w:val="none" w:sz="0" w:space="0" w:color="auto"/>
            <w:left w:val="none" w:sz="0" w:space="0" w:color="auto"/>
            <w:bottom w:val="none" w:sz="0" w:space="0" w:color="auto"/>
            <w:right w:val="none" w:sz="0" w:space="0" w:color="auto"/>
          </w:divBdr>
          <w:divsChild>
            <w:div w:id="1364592572">
              <w:marLeft w:val="0"/>
              <w:marRight w:val="0"/>
              <w:marTop w:val="0"/>
              <w:marBottom w:val="0"/>
              <w:divBdr>
                <w:top w:val="none" w:sz="0" w:space="0" w:color="auto"/>
                <w:left w:val="none" w:sz="0" w:space="0" w:color="auto"/>
                <w:bottom w:val="none" w:sz="0" w:space="0" w:color="auto"/>
                <w:right w:val="none" w:sz="0" w:space="0" w:color="auto"/>
              </w:divBdr>
            </w:div>
          </w:divsChild>
        </w:div>
        <w:div w:id="1122771429">
          <w:marLeft w:val="0"/>
          <w:marRight w:val="0"/>
          <w:marTop w:val="0"/>
          <w:marBottom w:val="0"/>
          <w:divBdr>
            <w:top w:val="none" w:sz="0" w:space="0" w:color="auto"/>
            <w:left w:val="none" w:sz="0" w:space="0" w:color="auto"/>
            <w:bottom w:val="none" w:sz="0" w:space="0" w:color="auto"/>
            <w:right w:val="none" w:sz="0" w:space="0" w:color="auto"/>
          </w:divBdr>
          <w:divsChild>
            <w:div w:id="1692027043">
              <w:marLeft w:val="0"/>
              <w:marRight w:val="0"/>
              <w:marTop w:val="0"/>
              <w:marBottom w:val="0"/>
              <w:divBdr>
                <w:top w:val="none" w:sz="0" w:space="0" w:color="auto"/>
                <w:left w:val="none" w:sz="0" w:space="0" w:color="auto"/>
                <w:bottom w:val="none" w:sz="0" w:space="0" w:color="auto"/>
                <w:right w:val="none" w:sz="0" w:space="0" w:color="auto"/>
              </w:divBdr>
            </w:div>
          </w:divsChild>
        </w:div>
        <w:div w:id="1129473774">
          <w:marLeft w:val="0"/>
          <w:marRight w:val="0"/>
          <w:marTop w:val="0"/>
          <w:marBottom w:val="0"/>
          <w:divBdr>
            <w:top w:val="none" w:sz="0" w:space="0" w:color="auto"/>
            <w:left w:val="none" w:sz="0" w:space="0" w:color="auto"/>
            <w:bottom w:val="none" w:sz="0" w:space="0" w:color="auto"/>
            <w:right w:val="none" w:sz="0" w:space="0" w:color="auto"/>
          </w:divBdr>
          <w:divsChild>
            <w:div w:id="1160971790">
              <w:marLeft w:val="0"/>
              <w:marRight w:val="0"/>
              <w:marTop w:val="0"/>
              <w:marBottom w:val="0"/>
              <w:divBdr>
                <w:top w:val="none" w:sz="0" w:space="0" w:color="auto"/>
                <w:left w:val="none" w:sz="0" w:space="0" w:color="auto"/>
                <w:bottom w:val="none" w:sz="0" w:space="0" w:color="auto"/>
                <w:right w:val="none" w:sz="0" w:space="0" w:color="auto"/>
              </w:divBdr>
            </w:div>
          </w:divsChild>
        </w:div>
        <w:div w:id="1131051826">
          <w:marLeft w:val="0"/>
          <w:marRight w:val="0"/>
          <w:marTop w:val="0"/>
          <w:marBottom w:val="0"/>
          <w:divBdr>
            <w:top w:val="none" w:sz="0" w:space="0" w:color="auto"/>
            <w:left w:val="none" w:sz="0" w:space="0" w:color="auto"/>
            <w:bottom w:val="none" w:sz="0" w:space="0" w:color="auto"/>
            <w:right w:val="none" w:sz="0" w:space="0" w:color="auto"/>
          </w:divBdr>
          <w:divsChild>
            <w:div w:id="899904141">
              <w:marLeft w:val="0"/>
              <w:marRight w:val="0"/>
              <w:marTop w:val="0"/>
              <w:marBottom w:val="0"/>
              <w:divBdr>
                <w:top w:val="none" w:sz="0" w:space="0" w:color="auto"/>
                <w:left w:val="none" w:sz="0" w:space="0" w:color="auto"/>
                <w:bottom w:val="none" w:sz="0" w:space="0" w:color="auto"/>
                <w:right w:val="none" w:sz="0" w:space="0" w:color="auto"/>
              </w:divBdr>
            </w:div>
          </w:divsChild>
        </w:div>
        <w:div w:id="1133406141">
          <w:marLeft w:val="0"/>
          <w:marRight w:val="0"/>
          <w:marTop w:val="0"/>
          <w:marBottom w:val="0"/>
          <w:divBdr>
            <w:top w:val="none" w:sz="0" w:space="0" w:color="auto"/>
            <w:left w:val="none" w:sz="0" w:space="0" w:color="auto"/>
            <w:bottom w:val="none" w:sz="0" w:space="0" w:color="auto"/>
            <w:right w:val="none" w:sz="0" w:space="0" w:color="auto"/>
          </w:divBdr>
          <w:divsChild>
            <w:div w:id="740297036">
              <w:marLeft w:val="0"/>
              <w:marRight w:val="0"/>
              <w:marTop w:val="0"/>
              <w:marBottom w:val="0"/>
              <w:divBdr>
                <w:top w:val="none" w:sz="0" w:space="0" w:color="auto"/>
                <w:left w:val="none" w:sz="0" w:space="0" w:color="auto"/>
                <w:bottom w:val="none" w:sz="0" w:space="0" w:color="auto"/>
                <w:right w:val="none" w:sz="0" w:space="0" w:color="auto"/>
              </w:divBdr>
            </w:div>
          </w:divsChild>
        </w:div>
        <w:div w:id="1142426811">
          <w:marLeft w:val="0"/>
          <w:marRight w:val="0"/>
          <w:marTop w:val="0"/>
          <w:marBottom w:val="0"/>
          <w:divBdr>
            <w:top w:val="none" w:sz="0" w:space="0" w:color="auto"/>
            <w:left w:val="none" w:sz="0" w:space="0" w:color="auto"/>
            <w:bottom w:val="none" w:sz="0" w:space="0" w:color="auto"/>
            <w:right w:val="none" w:sz="0" w:space="0" w:color="auto"/>
          </w:divBdr>
          <w:divsChild>
            <w:div w:id="887105974">
              <w:marLeft w:val="0"/>
              <w:marRight w:val="0"/>
              <w:marTop w:val="0"/>
              <w:marBottom w:val="0"/>
              <w:divBdr>
                <w:top w:val="none" w:sz="0" w:space="0" w:color="auto"/>
                <w:left w:val="none" w:sz="0" w:space="0" w:color="auto"/>
                <w:bottom w:val="none" w:sz="0" w:space="0" w:color="auto"/>
                <w:right w:val="none" w:sz="0" w:space="0" w:color="auto"/>
              </w:divBdr>
            </w:div>
          </w:divsChild>
        </w:div>
        <w:div w:id="1143616304">
          <w:marLeft w:val="0"/>
          <w:marRight w:val="0"/>
          <w:marTop w:val="0"/>
          <w:marBottom w:val="0"/>
          <w:divBdr>
            <w:top w:val="none" w:sz="0" w:space="0" w:color="auto"/>
            <w:left w:val="none" w:sz="0" w:space="0" w:color="auto"/>
            <w:bottom w:val="none" w:sz="0" w:space="0" w:color="auto"/>
            <w:right w:val="none" w:sz="0" w:space="0" w:color="auto"/>
          </w:divBdr>
          <w:divsChild>
            <w:div w:id="78530210">
              <w:marLeft w:val="0"/>
              <w:marRight w:val="0"/>
              <w:marTop w:val="0"/>
              <w:marBottom w:val="0"/>
              <w:divBdr>
                <w:top w:val="none" w:sz="0" w:space="0" w:color="auto"/>
                <w:left w:val="none" w:sz="0" w:space="0" w:color="auto"/>
                <w:bottom w:val="none" w:sz="0" w:space="0" w:color="auto"/>
                <w:right w:val="none" w:sz="0" w:space="0" w:color="auto"/>
              </w:divBdr>
            </w:div>
          </w:divsChild>
        </w:div>
        <w:div w:id="1169566311">
          <w:marLeft w:val="0"/>
          <w:marRight w:val="0"/>
          <w:marTop w:val="0"/>
          <w:marBottom w:val="0"/>
          <w:divBdr>
            <w:top w:val="none" w:sz="0" w:space="0" w:color="auto"/>
            <w:left w:val="none" w:sz="0" w:space="0" w:color="auto"/>
            <w:bottom w:val="none" w:sz="0" w:space="0" w:color="auto"/>
            <w:right w:val="none" w:sz="0" w:space="0" w:color="auto"/>
          </w:divBdr>
          <w:divsChild>
            <w:div w:id="2825226">
              <w:marLeft w:val="0"/>
              <w:marRight w:val="0"/>
              <w:marTop w:val="0"/>
              <w:marBottom w:val="0"/>
              <w:divBdr>
                <w:top w:val="none" w:sz="0" w:space="0" w:color="auto"/>
                <w:left w:val="none" w:sz="0" w:space="0" w:color="auto"/>
                <w:bottom w:val="none" w:sz="0" w:space="0" w:color="auto"/>
                <w:right w:val="none" w:sz="0" w:space="0" w:color="auto"/>
              </w:divBdr>
            </w:div>
          </w:divsChild>
        </w:div>
        <w:div w:id="1241527626">
          <w:marLeft w:val="0"/>
          <w:marRight w:val="0"/>
          <w:marTop w:val="0"/>
          <w:marBottom w:val="0"/>
          <w:divBdr>
            <w:top w:val="none" w:sz="0" w:space="0" w:color="auto"/>
            <w:left w:val="none" w:sz="0" w:space="0" w:color="auto"/>
            <w:bottom w:val="none" w:sz="0" w:space="0" w:color="auto"/>
            <w:right w:val="none" w:sz="0" w:space="0" w:color="auto"/>
          </w:divBdr>
          <w:divsChild>
            <w:div w:id="1328051440">
              <w:marLeft w:val="0"/>
              <w:marRight w:val="0"/>
              <w:marTop w:val="0"/>
              <w:marBottom w:val="0"/>
              <w:divBdr>
                <w:top w:val="none" w:sz="0" w:space="0" w:color="auto"/>
                <w:left w:val="none" w:sz="0" w:space="0" w:color="auto"/>
                <w:bottom w:val="none" w:sz="0" w:space="0" w:color="auto"/>
                <w:right w:val="none" w:sz="0" w:space="0" w:color="auto"/>
              </w:divBdr>
            </w:div>
          </w:divsChild>
        </w:div>
        <w:div w:id="1243291757">
          <w:marLeft w:val="0"/>
          <w:marRight w:val="0"/>
          <w:marTop w:val="0"/>
          <w:marBottom w:val="0"/>
          <w:divBdr>
            <w:top w:val="none" w:sz="0" w:space="0" w:color="auto"/>
            <w:left w:val="none" w:sz="0" w:space="0" w:color="auto"/>
            <w:bottom w:val="none" w:sz="0" w:space="0" w:color="auto"/>
            <w:right w:val="none" w:sz="0" w:space="0" w:color="auto"/>
          </w:divBdr>
          <w:divsChild>
            <w:div w:id="625043565">
              <w:marLeft w:val="0"/>
              <w:marRight w:val="0"/>
              <w:marTop w:val="0"/>
              <w:marBottom w:val="0"/>
              <w:divBdr>
                <w:top w:val="none" w:sz="0" w:space="0" w:color="auto"/>
                <w:left w:val="none" w:sz="0" w:space="0" w:color="auto"/>
                <w:bottom w:val="none" w:sz="0" w:space="0" w:color="auto"/>
                <w:right w:val="none" w:sz="0" w:space="0" w:color="auto"/>
              </w:divBdr>
            </w:div>
          </w:divsChild>
        </w:div>
        <w:div w:id="1259678471">
          <w:marLeft w:val="0"/>
          <w:marRight w:val="0"/>
          <w:marTop w:val="0"/>
          <w:marBottom w:val="0"/>
          <w:divBdr>
            <w:top w:val="none" w:sz="0" w:space="0" w:color="auto"/>
            <w:left w:val="none" w:sz="0" w:space="0" w:color="auto"/>
            <w:bottom w:val="none" w:sz="0" w:space="0" w:color="auto"/>
            <w:right w:val="none" w:sz="0" w:space="0" w:color="auto"/>
          </w:divBdr>
          <w:divsChild>
            <w:div w:id="507403119">
              <w:marLeft w:val="0"/>
              <w:marRight w:val="0"/>
              <w:marTop w:val="0"/>
              <w:marBottom w:val="0"/>
              <w:divBdr>
                <w:top w:val="none" w:sz="0" w:space="0" w:color="auto"/>
                <w:left w:val="none" w:sz="0" w:space="0" w:color="auto"/>
                <w:bottom w:val="none" w:sz="0" w:space="0" w:color="auto"/>
                <w:right w:val="none" w:sz="0" w:space="0" w:color="auto"/>
              </w:divBdr>
            </w:div>
          </w:divsChild>
        </w:div>
        <w:div w:id="1306543102">
          <w:marLeft w:val="0"/>
          <w:marRight w:val="0"/>
          <w:marTop w:val="0"/>
          <w:marBottom w:val="0"/>
          <w:divBdr>
            <w:top w:val="none" w:sz="0" w:space="0" w:color="auto"/>
            <w:left w:val="none" w:sz="0" w:space="0" w:color="auto"/>
            <w:bottom w:val="none" w:sz="0" w:space="0" w:color="auto"/>
            <w:right w:val="none" w:sz="0" w:space="0" w:color="auto"/>
          </w:divBdr>
          <w:divsChild>
            <w:div w:id="1090270604">
              <w:marLeft w:val="0"/>
              <w:marRight w:val="0"/>
              <w:marTop w:val="0"/>
              <w:marBottom w:val="0"/>
              <w:divBdr>
                <w:top w:val="none" w:sz="0" w:space="0" w:color="auto"/>
                <w:left w:val="none" w:sz="0" w:space="0" w:color="auto"/>
                <w:bottom w:val="none" w:sz="0" w:space="0" w:color="auto"/>
                <w:right w:val="none" w:sz="0" w:space="0" w:color="auto"/>
              </w:divBdr>
            </w:div>
          </w:divsChild>
        </w:div>
        <w:div w:id="1375882944">
          <w:marLeft w:val="0"/>
          <w:marRight w:val="0"/>
          <w:marTop w:val="0"/>
          <w:marBottom w:val="0"/>
          <w:divBdr>
            <w:top w:val="none" w:sz="0" w:space="0" w:color="auto"/>
            <w:left w:val="none" w:sz="0" w:space="0" w:color="auto"/>
            <w:bottom w:val="none" w:sz="0" w:space="0" w:color="auto"/>
            <w:right w:val="none" w:sz="0" w:space="0" w:color="auto"/>
          </w:divBdr>
          <w:divsChild>
            <w:div w:id="2007635982">
              <w:marLeft w:val="0"/>
              <w:marRight w:val="0"/>
              <w:marTop w:val="0"/>
              <w:marBottom w:val="0"/>
              <w:divBdr>
                <w:top w:val="none" w:sz="0" w:space="0" w:color="auto"/>
                <w:left w:val="none" w:sz="0" w:space="0" w:color="auto"/>
                <w:bottom w:val="none" w:sz="0" w:space="0" w:color="auto"/>
                <w:right w:val="none" w:sz="0" w:space="0" w:color="auto"/>
              </w:divBdr>
            </w:div>
          </w:divsChild>
        </w:div>
        <w:div w:id="1418594967">
          <w:marLeft w:val="0"/>
          <w:marRight w:val="0"/>
          <w:marTop w:val="0"/>
          <w:marBottom w:val="0"/>
          <w:divBdr>
            <w:top w:val="none" w:sz="0" w:space="0" w:color="auto"/>
            <w:left w:val="none" w:sz="0" w:space="0" w:color="auto"/>
            <w:bottom w:val="none" w:sz="0" w:space="0" w:color="auto"/>
            <w:right w:val="none" w:sz="0" w:space="0" w:color="auto"/>
          </w:divBdr>
          <w:divsChild>
            <w:div w:id="1789154118">
              <w:marLeft w:val="0"/>
              <w:marRight w:val="0"/>
              <w:marTop w:val="0"/>
              <w:marBottom w:val="0"/>
              <w:divBdr>
                <w:top w:val="none" w:sz="0" w:space="0" w:color="auto"/>
                <w:left w:val="none" w:sz="0" w:space="0" w:color="auto"/>
                <w:bottom w:val="none" w:sz="0" w:space="0" w:color="auto"/>
                <w:right w:val="none" w:sz="0" w:space="0" w:color="auto"/>
              </w:divBdr>
            </w:div>
          </w:divsChild>
        </w:div>
        <w:div w:id="1464155165">
          <w:marLeft w:val="0"/>
          <w:marRight w:val="0"/>
          <w:marTop w:val="0"/>
          <w:marBottom w:val="0"/>
          <w:divBdr>
            <w:top w:val="none" w:sz="0" w:space="0" w:color="auto"/>
            <w:left w:val="none" w:sz="0" w:space="0" w:color="auto"/>
            <w:bottom w:val="none" w:sz="0" w:space="0" w:color="auto"/>
            <w:right w:val="none" w:sz="0" w:space="0" w:color="auto"/>
          </w:divBdr>
          <w:divsChild>
            <w:div w:id="2057773524">
              <w:marLeft w:val="0"/>
              <w:marRight w:val="0"/>
              <w:marTop w:val="0"/>
              <w:marBottom w:val="0"/>
              <w:divBdr>
                <w:top w:val="none" w:sz="0" w:space="0" w:color="auto"/>
                <w:left w:val="none" w:sz="0" w:space="0" w:color="auto"/>
                <w:bottom w:val="none" w:sz="0" w:space="0" w:color="auto"/>
                <w:right w:val="none" w:sz="0" w:space="0" w:color="auto"/>
              </w:divBdr>
            </w:div>
          </w:divsChild>
        </w:div>
        <w:div w:id="1488549973">
          <w:marLeft w:val="0"/>
          <w:marRight w:val="0"/>
          <w:marTop w:val="0"/>
          <w:marBottom w:val="0"/>
          <w:divBdr>
            <w:top w:val="none" w:sz="0" w:space="0" w:color="auto"/>
            <w:left w:val="none" w:sz="0" w:space="0" w:color="auto"/>
            <w:bottom w:val="none" w:sz="0" w:space="0" w:color="auto"/>
            <w:right w:val="none" w:sz="0" w:space="0" w:color="auto"/>
          </w:divBdr>
          <w:divsChild>
            <w:div w:id="1226182893">
              <w:marLeft w:val="0"/>
              <w:marRight w:val="0"/>
              <w:marTop w:val="0"/>
              <w:marBottom w:val="0"/>
              <w:divBdr>
                <w:top w:val="none" w:sz="0" w:space="0" w:color="auto"/>
                <w:left w:val="none" w:sz="0" w:space="0" w:color="auto"/>
                <w:bottom w:val="none" w:sz="0" w:space="0" w:color="auto"/>
                <w:right w:val="none" w:sz="0" w:space="0" w:color="auto"/>
              </w:divBdr>
            </w:div>
          </w:divsChild>
        </w:div>
        <w:div w:id="1525947476">
          <w:marLeft w:val="0"/>
          <w:marRight w:val="0"/>
          <w:marTop w:val="0"/>
          <w:marBottom w:val="0"/>
          <w:divBdr>
            <w:top w:val="none" w:sz="0" w:space="0" w:color="auto"/>
            <w:left w:val="none" w:sz="0" w:space="0" w:color="auto"/>
            <w:bottom w:val="none" w:sz="0" w:space="0" w:color="auto"/>
            <w:right w:val="none" w:sz="0" w:space="0" w:color="auto"/>
          </w:divBdr>
          <w:divsChild>
            <w:div w:id="1254051297">
              <w:marLeft w:val="0"/>
              <w:marRight w:val="0"/>
              <w:marTop w:val="0"/>
              <w:marBottom w:val="0"/>
              <w:divBdr>
                <w:top w:val="none" w:sz="0" w:space="0" w:color="auto"/>
                <w:left w:val="none" w:sz="0" w:space="0" w:color="auto"/>
                <w:bottom w:val="none" w:sz="0" w:space="0" w:color="auto"/>
                <w:right w:val="none" w:sz="0" w:space="0" w:color="auto"/>
              </w:divBdr>
            </w:div>
          </w:divsChild>
        </w:div>
        <w:div w:id="1536309015">
          <w:marLeft w:val="0"/>
          <w:marRight w:val="0"/>
          <w:marTop w:val="0"/>
          <w:marBottom w:val="0"/>
          <w:divBdr>
            <w:top w:val="none" w:sz="0" w:space="0" w:color="auto"/>
            <w:left w:val="none" w:sz="0" w:space="0" w:color="auto"/>
            <w:bottom w:val="none" w:sz="0" w:space="0" w:color="auto"/>
            <w:right w:val="none" w:sz="0" w:space="0" w:color="auto"/>
          </w:divBdr>
          <w:divsChild>
            <w:div w:id="903492213">
              <w:marLeft w:val="0"/>
              <w:marRight w:val="0"/>
              <w:marTop w:val="0"/>
              <w:marBottom w:val="0"/>
              <w:divBdr>
                <w:top w:val="none" w:sz="0" w:space="0" w:color="auto"/>
                <w:left w:val="none" w:sz="0" w:space="0" w:color="auto"/>
                <w:bottom w:val="none" w:sz="0" w:space="0" w:color="auto"/>
                <w:right w:val="none" w:sz="0" w:space="0" w:color="auto"/>
              </w:divBdr>
            </w:div>
          </w:divsChild>
        </w:div>
        <w:div w:id="1550527933">
          <w:marLeft w:val="0"/>
          <w:marRight w:val="0"/>
          <w:marTop w:val="0"/>
          <w:marBottom w:val="0"/>
          <w:divBdr>
            <w:top w:val="none" w:sz="0" w:space="0" w:color="auto"/>
            <w:left w:val="none" w:sz="0" w:space="0" w:color="auto"/>
            <w:bottom w:val="none" w:sz="0" w:space="0" w:color="auto"/>
            <w:right w:val="none" w:sz="0" w:space="0" w:color="auto"/>
          </w:divBdr>
          <w:divsChild>
            <w:div w:id="747003306">
              <w:marLeft w:val="0"/>
              <w:marRight w:val="0"/>
              <w:marTop w:val="0"/>
              <w:marBottom w:val="0"/>
              <w:divBdr>
                <w:top w:val="none" w:sz="0" w:space="0" w:color="auto"/>
                <w:left w:val="none" w:sz="0" w:space="0" w:color="auto"/>
                <w:bottom w:val="none" w:sz="0" w:space="0" w:color="auto"/>
                <w:right w:val="none" w:sz="0" w:space="0" w:color="auto"/>
              </w:divBdr>
            </w:div>
          </w:divsChild>
        </w:div>
        <w:div w:id="1557159949">
          <w:marLeft w:val="0"/>
          <w:marRight w:val="0"/>
          <w:marTop w:val="0"/>
          <w:marBottom w:val="0"/>
          <w:divBdr>
            <w:top w:val="none" w:sz="0" w:space="0" w:color="auto"/>
            <w:left w:val="none" w:sz="0" w:space="0" w:color="auto"/>
            <w:bottom w:val="none" w:sz="0" w:space="0" w:color="auto"/>
            <w:right w:val="none" w:sz="0" w:space="0" w:color="auto"/>
          </w:divBdr>
          <w:divsChild>
            <w:div w:id="1951203637">
              <w:marLeft w:val="0"/>
              <w:marRight w:val="0"/>
              <w:marTop w:val="0"/>
              <w:marBottom w:val="0"/>
              <w:divBdr>
                <w:top w:val="none" w:sz="0" w:space="0" w:color="auto"/>
                <w:left w:val="none" w:sz="0" w:space="0" w:color="auto"/>
                <w:bottom w:val="none" w:sz="0" w:space="0" w:color="auto"/>
                <w:right w:val="none" w:sz="0" w:space="0" w:color="auto"/>
              </w:divBdr>
            </w:div>
          </w:divsChild>
        </w:div>
        <w:div w:id="1623535211">
          <w:marLeft w:val="0"/>
          <w:marRight w:val="0"/>
          <w:marTop w:val="0"/>
          <w:marBottom w:val="0"/>
          <w:divBdr>
            <w:top w:val="none" w:sz="0" w:space="0" w:color="auto"/>
            <w:left w:val="none" w:sz="0" w:space="0" w:color="auto"/>
            <w:bottom w:val="none" w:sz="0" w:space="0" w:color="auto"/>
            <w:right w:val="none" w:sz="0" w:space="0" w:color="auto"/>
          </w:divBdr>
          <w:divsChild>
            <w:div w:id="2094889037">
              <w:marLeft w:val="0"/>
              <w:marRight w:val="0"/>
              <w:marTop w:val="0"/>
              <w:marBottom w:val="0"/>
              <w:divBdr>
                <w:top w:val="none" w:sz="0" w:space="0" w:color="auto"/>
                <w:left w:val="none" w:sz="0" w:space="0" w:color="auto"/>
                <w:bottom w:val="none" w:sz="0" w:space="0" w:color="auto"/>
                <w:right w:val="none" w:sz="0" w:space="0" w:color="auto"/>
              </w:divBdr>
            </w:div>
          </w:divsChild>
        </w:div>
        <w:div w:id="1629435468">
          <w:marLeft w:val="0"/>
          <w:marRight w:val="0"/>
          <w:marTop w:val="0"/>
          <w:marBottom w:val="0"/>
          <w:divBdr>
            <w:top w:val="none" w:sz="0" w:space="0" w:color="auto"/>
            <w:left w:val="none" w:sz="0" w:space="0" w:color="auto"/>
            <w:bottom w:val="none" w:sz="0" w:space="0" w:color="auto"/>
            <w:right w:val="none" w:sz="0" w:space="0" w:color="auto"/>
          </w:divBdr>
          <w:divsChild>
            <w:div w:id="1922251522">
              <w:marLeft w:val="0"/>
              <w:marRight w:val="0"/>
              <w:marTop w:val="0"/>
              <w:marBottom w:val="0"/>
              <w:divBdr>
                <w:top w:val="none" w:sz="0" w:space="0" w:color="auto"/>
                <w:left w:val="none" w:sz="0" w:space="0" w:color="auto"/>
                <w:bottom w:val="none" w:sz="0" w:space="0" w:color="auto"/>
                <w:right w:val="none" w:sz="0" w:space="0" w:color="auto"/>
              </w:divBdr>
            </w:div>
          </w:divsChild>
        </w:div>
        <w:div w:id="1637024916">
          <w:marLeft w:val="0"/>
          <w:marRight w:val="0"/>
          <w:marTop w:val="0"/>
          <w:marBottom w:val="0"/>
          <w:divBdr>
            <w:top w:val="none" w:sz="0" w:space="0" w:color="auto"/>
            <w:left w:val="none" w:sz="0" w:space="0" w:color="auto"/>
            <w:bottom w:val="none" w:sz="0" w:space="0" w:color="auto"/>
            <w:right w:val="none" w:sz="0" w:space="0" w:color="auto"/>
          </w:divBdr>
          <w:divsChild>
            <w:div w:id="469596121">
              <w:marLeft w:val="0"/>
              <w:marRight w:val="0"/>
              <w:marTop w:val="0"/>
              <w:marBottom w:val="0"/>
              <w:divBdr>
                <w:top w:val="none" w:sz="0" w:space="0" w:color="auto"/>
                <w:left w:val="none" w:sz="0" w:space="0" w:color="auto"/>
                <w:bottom w:val="none" w:sz="0" w:space="0" w:color="auto"/>
                <w:right w:val="none" w:sz="0" w:space="0" w:color="auto"/>
              </w:divBdr>
            </w:div>
          </w:divsChild>
        </w:div>
        <w:div w:id="1647513274">
          <w:marLeft w:val="0"/>
          <w:marRight w:val="0"/>
          <w:marTop w:val="0"/>
          <w:marBottom w:val="0"/>
          <w:divBdr>
            <w:top w:val="none" w:sz="0" w:space="0" w:color="auto"/>
            <w:left w:val="none" w:sz="0" w:space="0" w:color="auto"/>
            <w:bottom w:val="none" w:sz="0" w:space="0" w:color="auto"/>
            <w:right w:val="none" w:sz="0" w:space="0" w:color="auto"/>
          </w:divBdr>
          <w:divsChild>
            <w:div w:id="714430126">
              <w:marLeft w:val="0"/>
              <w:marRight w:val="0"/>
              <w:marTop w:val="0"/>
              <w:marBottom w:val="0"/>
              <w:divBdr>
                <w:top w:val="none" w:sz="0" w:space="0" w:color="auto"/>
                <w:left w:val="none" w:sz="0" w:space="0" w:color="auto"/>
                <w:bottom w:val="none" w:sz="0" w:space="0" w:color="auto"/>
                <w:right w:val="none" w:sz="0" w:space="0" w:color="auto"/>
              </w:divBdr>
            </w:div>
          </w:divsChild>
        </w:div>
        <w:div w:id="1709642674">
          <w:marLeft w:val="0"/>
          <w:marRight w:val="0"/>
          <w:marTop w:val="0"/>
          <w:marBottom w:val="0"/>
          <w:divBdr>
            <w:top w:val="none" w:sz="0" w:space="0" w:color="auto"/>
            <w:left w:val="none" w:sz="0" w:space="0" w:color="auto"/>
            <w:bottom w:val="none" w:sz="0" w:space="0" w:color="auto"/>
            <w:right w:val="none" w:sz="0" w:space="0" w:color="auto"/>
          </w:divBdr>
          <w:divsChild>
            <w:div w:id="1122266439">
              <w:marLeft w:val="0"/>
              <w:marRight w:val="0"/>
              <w:marTop w:val="0"/>
              <w:marBottom w:val="0"/>
              <w:divBdr>
                <w:top w:val="none" w:sz="0" w:space="0" w:color="auto"/>
                <w:left w:val="none" w:sz="0" w:space="0" w:color="auto"/>
                <w:bottom w:val="none" w:sz="0" w:space="0" w:color="auto"/>
                <w:right w:val="none" w:sz="0" w:space="0" w:color="auto"/>
              </w:divBdr>
            </w:div>
          </w:divsChild>
        </w:div>
        <w:div w:id="1717001393">
          <w:marLeft w:val="0"/>
          <w:marRight w:val="0"/>
          <w:marTop w:val="0"/>
          <w:marBottom w:val="0"/>
          <w:divBdr>
            <w:top w:val="none" w:sz="0" w:space="0" w:color="auto"/>
            <w:left w:val="none" w:sz="0" w:space="0" w:color="auto"/>
            <w:bottom w:val="none" w:sz="0" w:space="0" w:color="auto"/>
            <w:right w:val="none" w:sz="0" w:space="0" w:color="auto"/>
          </w:divBdr>
          <w:divsChild>
            <w:div w:id="1039473879">
              <w:marLeft w:val="0"/>
              <w:marRight w:val="0"/>
              <w:marTop w:val="0"/>
              <w:marBottom w:val="0"/>
              <w:divBdr>
                <w:top w:val="none" w:sz="0" w:space="0" w:color="auto"/>
                <w:left w:val="none" w:sz="0" w:space="0" w:color="auto"/>
                <w:bottom w:val="none" w:sz="0" w:space="0" w:color="auto"/>
                <w:right w:val="none" w:sz="0" w:space="0" w:color="auto"/>
              </w:divBdr>
            </w:div>
          </w:divsChild>
        </w:div>
        <w:div w:id="1720132845">
          <w:marLeft w:val="0"/>
          <w:marRight w:val="0"/>
          <w:marTop w:val="0"/>
          <w:marBottom w:val="0"/>
          <w:divBdr>
            <w:top w:val="none" w:sz="0" w:space="0" w:color="auto"/>
            <w:left w:val="none" w:sz="0" w:space="0" w:color="auto"/>
            <w:bottom w:val="none" w:sz="0" w:space="0" w:color="auto"/>
            <w:right w:val="none" w:sz="0" w:space="0" w:color="auto"/>
          </w:divBdr>
          <w:divsChild>
            <w:div w:id="2038389469">
              <w:marLeft w:val="0"/>
              <w:marRight w:val="0"/>
              <w:marTop w:val="0"/>
              <w:marBottom w:val="0"/>
              <w:divBdr>
                <w:top w:val="none" w:sz="0" w:space="0" w:color="auto"/>
                <w:left w:val="none" w:sz="0" w:space="0" w:color="auto"/>
                <w:bottom w:val="none" w:sz="0" w:space="0" w:color="auto"/>
                <w:right w:val="none" w:sz="0" w:space="0" w:color="auto"/>
              </w:divBdr>
            </w:div>
          </w:divsChild>
        </w:div>
        <w:div w:id="1734547887">
          <w:marLeft w:val="0"/>
          <w:marRight w:val="0"/>
          <w:marTop w:val="0"/>
          <w:marBottom w:val="0"/>
          <w:divBdr>
            <w:top w:val="none" w:sz="0" w:space="0" w:color="auto"/>
            <w:left w:val="none" w:sz="0" w:space="0" w:color="auto"/>
            <w:bottom w:val="none" w:sz="0" w:space="0" w:color="auto"/>
            <w:right w:val="none" w:sz="0" w:space="0" w:color="auto"/>
          </w:divBdr>
          <w:divsChild>
            <w:div w:id="1320889226">
              <w:marLeft w:val="0"/>
              <w:marRight w:val="0"/>
              <w:marTop w:val="0"/>
              <w:marBottom w:val="0"/>
              <w:divBdr>
                <w:top w:val="none" w:sz="0" w:space="0" w:color="auto"/>
                <w:left w:val="none" w:sz="0" w:space="0" w:color="auto"/>
                <w:bottom w:val="none" w:sz="0" w:space="0" w:color="auto"/>
                <w:right w:val="none" w:sz="0" w:space="0" w:color="auto"/>
              </w:divBdr>
            </w:div>
          </w:divsChild>
        </w:div>
        <w:div w:id="1745570753">
          <w:marLeft w:val="0"/>
          <w:marRight w:val="0"/>
          <w:marTop w:val="0"/>
          <w:marBottom w:val="0"/>
          <w:divBdr>
            <w:top w:val="none" w:sz="0" w:space="0" w:color="auto"/>
            <w:left w:val="none" w:sz="0" w:space="0" w:color="auto"/>
            <w:bottom w:val="none" w:sz="0" w:space="0" w:color="auto"/>
            <w:right w:val="none" w:sz="0" w:space="0" w:color="auto"/>
          </w:divBdr>
          <w:divsChild>
            <w:div w:id="1156724956">
              <w:marLeft w:val="0"/>
              <w:marRight w:val="0"/>
              <w:marTop w:val="0"/>
              <w:marBottom w:val="0"/>
              <w:divBdr>
                <w:top w:val="none" w:sz="0" w:space="0" w:color="auto"/>
                <w:left w:val="none" w:sz="0" w:space="0" w:color="auto"/>
                <w:bottom w:val="none" w:sz="0" w:space="0" w:color="auto"/>
                <w:right w:val="none" w:sz="0" w:space="0" w:color="auto"/>
              </w:divBdr>
            </w:div>
          </w:divsChild>
        </w:div>
        <w:div w:id="1839887336">
          <w:marLeft w:val="0"/>
          <w:marRight w:val="0"/>
          <w:marTop w:val="0"/>
          <w:marBottom w:val="0"/>
          <w:divBdr>
            <w:top w:val="none" w:sz="0" w:space="0" w:color="auto"/>
            <w:left w:val="none" w:sz="0" w:space="0" w:color="auto"/>
            <w:bottom w:val="none" w:sz="0" w:space="0" w:color="auto"/>
            <w:right w:val="none" w:sz="0" w:space="0" w:color="auto"/>
          </w:divBdr>
          <w:divsChild>
            <w:div w:id="896664222">
              <w:marLeft w:val="0"/>
              <w:marRight w:val="0"/>
              <w:marTop w:val="0"/>
              <w:marBottom w:val="0"/>
              <w:divBdr>
                <w:top w:val="none" w:sz="0" w:space="0" w:color="auto"/>
                <w:left w:val="none" w:sz="0" w:space="0" w:color="auto"/>
                <w:bottom w:val="none" w:sz="0" w:space="0" w:color="auto"/>
                <w:right w:val="none" w:sz="0" w:space="0" w:color="auto"/>
              </w:divBdr>
            </w:div>
          </w:divsChild>
        </w:div>
        <w:div w:id="1850174353">
          <w:marLeft w:val="0"/>
          <w:marRight w:val="0"/>
          <w:marTop w:val="0"/>
          <w:marBottom w:val="0"/>
          <w:divBdr>
            <w:top w:val="none" w:sz="0" w:space="0" w:color="auto"/>
            <w:left w:val="none" w:sz="0" w:space="0" w:color="auto"/>
            <w:bottom w:val="none" w:sz="0" w:space="0" w:color="auto"/>
            <w:right w:val="none" w:sz="0" w:space="0" w:color="auto"/>
          </w:divBdr>
          <w:divsChild>
            <w:div w:id="527069048">
              <w:marLeft w:val="0"/>
              <w:marRight w:val="0"/>
              <w:marTop w:val="0"/>
              <w:marBottom w:val="0"/>
              <w:divBdr>
                <w:top w:val="none" w:sz="0" w:space="0" w:color="auto"/>
                <w:left w:val="none" w:sz="0" w:space="0" w:color="auto"/>
                <w:bottom w:val="none" w:sz="0" w:space="0" w:color="auto"/>
                <w:right w:val="none" w:sz="0" w:space="0" w:color="auto"/>
              </w:divBdr>
            </w:div>
          </w:divsChild>
        </w:div>
        <w:div w:id="1872381519">
          <w:marLeft w:val="0"/>
          <w:marRight w:val="0"/>
          <w:marTop w:val="0"/>
          <w:marBottom w:val="0"/>
          <w:divBdr>
            <w:top w:val="none" w:sz="0" w:space="0" w:color="auto"/>
            <w:left w:val="none" w:sz="0" w:space="0" w:color="auto"/>
            <w:bottom w:val="none" w:sz="0" w:space="0" w:color="auto"/>
            <w:right w:val="none" w:sz="0" w:space="0" w:color="auto"/>
          </w:divBdr>
          <w:divsChild>
            <w:div w:id="201744947">
              <w:marLeft w:val="0"/>
              <w:marRight w:val="0"/>
              <w:marTop w:val="0"/>
              <w:marBottom w:val="0"/>
              <w:divBdr>
                <w:top w:val="none" w:sz="0" w:space="0" w:color="auto"/>
                <w:left w:val="none" w:sz="0" w:space="0" w:color="auto"/>
                <w:bottom w:val="none" w:sz="0" w:space="0" w:color="auto"/>
                <w:right w:val="none" w:sz="0" w:space="0" w:color="auto"/>
              </w:divBdr>
            </w:div>
          </w:divsChild>
        </w:div>
        <w:div w:id="1878857897">
          <w:marLeft w:val="0"/>
          <w:marRight w:val="0"/>
          <w:marTop w:val="0"/>
          <w:marBottom w:val="0"/>
          <w:divBdr>
            <w:top w:val="none" w:sz="0" w:space="0" w:color="auto"/>
            <w:left w:val="none" w:sz="0" w:space="0" w:color="auto"/>
            <w:bottom w:val="none" w:sz="0" w:space="0" w:color="auto"/>
            <w:right w:val="none" w:sz="0" w:space="0" w:color="auto"/>
          </w:divBdr>
          <w:divsChild>
            <w:div w:id="1422140498">
              <w:marLeft w:val="0"/>
              <w:marRight w:val="0"/>
              <w:marTop w:val="0"/>
              <w:marBottom w:val="0"/>
              <w:divBdr>
                <w:top w:val="none" w:sz="0" w:space="0" w:color="auto"/>
                <w:left w:val="none" w:sz="0" w:space="0" w:color="auto"/>
                <w:bottom w:val="none" w:sz="0" w:space="0" w:color="auto"/>
                <w:right w:val="none" w:sz="0" w:space="0" w:color="auto"/>
              </w:divBdr>
            </w:div>
          </w:divsChild>
        </w:div>
        <w:div w:id="1885751617">
          <w:marLeft w:val="0"/>
          <w:marRight w:val="0"/>
          <w:marTop w:val="0"/>
          <w:marBottom w:val="0"/>
          <w:divBdr>
            <w:top w:val="none" w:sz="0" w:space="0" w:color="auto"/>
            <w:left w:val="none" w:sz="0" w:space="0" w:color="auto"/>
            <w:bottom w:val="none" w:sz="0" w:space="0" w:color="auto"/>
            <w:right w:val="none" w:sz="0" w:space="0" w:color="auto"/>
          </w:divBdr>
          <w:divsChild>
            <w:div w:id="663892745">
              <w:marLeft w:val="0"/>
              <w:marRight w:val="0"/>
              <w:marTop w:val="0"/>
              <w:marBottom w:val="0"/>
              <w:divBdr>
                <w:top w:val="none" w:sz="0" w:space="0" w:color="auto"/>
                <w:left w:val="none" w:sz="0" w:space="0" w:color="auto"/>
                <w:bottom w:val="none" w:sz="0" w:space="0" w:color="auto"/>
                <w:right w:val="none" w:sz="0" w:space="0" w:color="auto"/>
              </w:divBdr>
            </w:div>
          </w:divsChild>
        </w:div>
        <w:div w:id="1921866034">
          <w:marLeft w:val="0"/>
          <w:marRight w:val="0"/>
          <w:marTop w:val="0"/>
          <w:marBottom w:val="0"/>
          <w:divBdr>
            <w:top w:val="none" w:sz="0" w:space="0" w:color="auto"/>
            <w:left w:val="none" w:sz="0" w:space="0" w:color="auto"/>
            <w:bottom w:val="none" w:sz="0" w:space="0" w:color="auto"/>
            <w:right w:val="none" w:sz="0" w:space="0" w:color="auto"/>
          </w:divBdr>
          <w:divsChild>
            <w:div w:id="89132363">
              <w:marLeft w:val="0"/>
              <w:marRight w:val="0"/>
              <w:marTop w:val="0"/>
              <w:marBottom w:val="0"/>
              <w:divBdr>
                <w:top w:val="none" w:sz="0" w:space="0" w:color="auto"/>
                <w:left w:val="none" w:sz="0" w:space="0" w:color="auto"/>
                <w:bottom w:val="none" w:sz="0" w:space="0" w:color="auto"/>
                <w:right w:val="none" w:sz="0" w:space="0" w:color="auto"/>
              </w:divBdr>
            </w:div>
          </w:divsChild>
        </w:div>
        <w:div w:id="1925918738">
          <w:marLeft w:val="0"/>
          <w:marRight w:val="0"/>
          <w:marTop w:val="0"/>
          <w:marBottom w:val="0"/>
          <w:divBdr>
            <w:top w:val="none" w:sz="0" w:space="0" w:color="auto"/>
            <w:left w:val="none" w:sz="0" w:space="0" w:color="auto"/>
            <w:bottom w:val="none" w:sz="0" w:space="0" w:color="auto"/>
            <w:right w:val="none" w:sz="0" w:space="0" w:color="auto"/>
          </w:divBdr>
          <w:divsChild>
            <w:div w:id="485367199">
              <w:marLeft w:val="0"/>
              <w:marRight w:val="0"/>
              <w:marTop w:val="0"/>
              <w:marBottom w:val="0"/>
              <w:divBdr>
                <w:top w:val="none" w:sz="0" w:space="0" w:color="auto"/>
                <w:left w:val="none" w:sz="0" w:space="0" w:color="auto"/>
                <w:bottom w:val="none" w:sz="0" w:space="0" w:color="auto"/>
                <w:right w:val="none" w:sz="0" w:space="0" w:color="auto"/>
              </w:divBdr>
            </w:div>
          </w:divsChild>
        </w:div>
        <w:div w:id="1937864592">
          <w:marLeft w:val="0"/>
          <w:marRight w:val="0"/>
          <w:marTop w:val="0"/>
          <w:marBottom w:val="0"/>
          <w:divBdr>
            <w:top w:val="none" w:sz="0" w:space="0" w:color="auto"/>
            <w:left w:val="none" w:sz="0" w:space="0" w:color="auto"/>
            <w:bottom w:val="none" w:sz="0" w:space="0" w:color="auto"/>
            <w:right w:val="none" w:sz="0" w:space="0" w:color="auto"/>
          </w:divBdr>
          <w:divsChild>
            <w:div w:id="534586310">
              <w:marLeft w:val="0"/>
              <w:marRight w:val="0"/>
              <w:marTop w:val="0"/>
              <w:marBottom w:val="0"/>
              <w:divBdr>
                <w:top w:val="none" w:sz="0" w:space="0" w:color="auto"/>
                <w:left w:val="none" w:sz="0" w:space="0" w:color="auto"/>
                <w:bottom w:val="none" w:sz="0" w:space="0" w:color="auto"/>
                <w:right w:val="none" w:sz="0" w:space="0" w:color="auto"/>
              </w:divBdr>
            </w:div>
          </w:divsChild>
        </w:div>
        <w:div w:id="1941597296">
          <w:marLeft w:val="0"/>
          <w:marRight w:val="0"/>
          <w:marTop w:val="0"/>
          <w:marBottom w:val="0"/>
          <w:divBdr>
            <w:top w:val="none" w:sz="0" w:space="0" w:color="auto"/>
            <w:left w:val="none" w:sz="0" w:space="0" w:color="auto"/>
            <w:bottom w:val="none" w:sz="0" w:space="0" w:color="auto"/>
            <w:right w:val="none" w:sz="0" w:space="0" w:color="auto"/>
          </w:divBdr>
          <w:divsChild>
            <w:div w:id="1713963428">
              <w:marLeft w:val="0"/>
              <w:marRight w:val="0"/>
              <w:marTop w:val="0"/>
              <w:marBottom w:val="0"/>
              <w:divBdr>
                <w:top w:val="none" w:sz="0" w:space="0" w:color="auto"/>
                <w:left w:val="none" w:sz="0" w:space="0" w:color="auto"/>
                <w:bottom w:val="none" w:sz="0" w:space="0" w:color="auto"/>
                <w:right w:val="none" w:sz="0" w:space="0" w:color="auto"/>
              </w:divBdr>
            </w:div>
          </w:divsChild>
        </w:div>
        <w:div w:id="1981960149">
          <w:marLeft w:val="0"/>
          <w:marRight w:val="0"/>
          <w:marTop w:val="0"/>
          <w:marBottom w:val="0"/>
          <w:divBdr>
            <w:top w:val="none" w:sz="0" w:space="0" w:color="auto"/>
            <w:left w:val="none" w:sz="0" w:space="0" w:color="auto"/>
            <w:bottom w:val="none" w:sz="0" w:space="0" w:color="auto"/>
            <w:right w:val="none" w:sz="0" w:space="0" w:color="auto"/>
          </w:divBdr>
          <w:divsChild>
            <w:div w:id="1042899347">
              <w:marLeft w:val="0"/>
              <w:marRight w:val="0"/>
              <w:marTop w:val="0"/>
              <w:marBottom w:val="0"/>
              <w:divBdr>
                <w:top w:val="none" w:sz="0" w:space="0" w:color="auto"/>
                <w:left w:val="none" w:sz="0" w:space="0" w:color="auto"/>
                <w:bottom w:val="none" w:sz="0" w:space="0" w:color="auto"/>
                <w:right w:val="none" w:sz="0" w:space="0" w:color="auto"/>
              </w:divBdr>
            </w:div>
          </w:divsChild>
        </w:div>
        <w:div w:id="2005937664">
          <w:marLeft w:val="0"/>
          <w:marRight w:val="0"/>
          <w:marTop w:val="0"/>
          <w:marBottom w:val="0"/>
          <w:divBdr>
            <w:top w:val="none" w:sz="0" w:space="0" w:color="auto"/>
            <w:left w:val="none" w:sz="0" w:space="0" w:color="auto"/>
            <w:bottom w:val="none" w:sz="0" w:space="0" w:color="auto"/>
            <w:right w:val="none" w:sz="0" w:space="0" w:color="auto"/>
          </w:divBdr>
          <w:divsChild>
            <w:div w:id="285082991">
              <w:marLeft w:val="0"/>
              <w:marRight w:val="0"/>
              <w:marTop w:val="0"/>
              <w:marBottom w:val="0"/>
              <w:divBdr>
                <w:top w:val="none" w:sz="0" w:space="0" w:color="auto"/>
                <w:left w:val="none" w:sz="0" w:space="0" w:color="auto"/>
                <w:bottom w:val="none" w:sz="0" w:space="0" w:color="auto"/>
                <w:right w:val="none" w:sz="0" w:space="0" w:color="auto"/>
              </w:divBdr>
            </w:div>
          </w:divsChild>
        </w:div>
        <w:div w:id="2007130840">
          <w:marLeft w:val="0"/>
          <w:marRight w:val="0"/>
          <w:marTop w:val="0"/>
          <w:marBottom w:val="0"/>
          <w:divBdr>
            <w:top w:val="none" w:sz="0" w:space="0" w:color="auto"/>
            <w:left w:val="none" w:sz="0" w:space="0" w:color="auto"/>
            <w:bottom w:val="none" w:sz="0" w:space="0" w:color="auto"/>
            <w:right w:val="none" w:sz="0" w:space="0" w:color="auto"/>
          </w:divBdr>
          <w:divsChild>
            <w:div w:id="1954632423">
              <w:marLeft w:val="0"/>
              <w:marRight w:val="0"/>
              <w:marTop w:val="0"/>
              <w:marBottom w:val="0"/>
              <w:divBdr>
                <w:top w:val="none" w:sz="0" w:space="0" w:color="auto"/>
                <w:left w:val="none" w:sz="0" w:space="0" w:color="auto"/>
                <w:bottom w:val="none" w:sz="0" w:space="0" w:color="auto"/>
                <w:right w:val="none" w:sz="0" w:space="0" w:color="auto"/>
              </w:divBdr>
            </w:div>
          </w:divsChild>
        </w:div>
        <w:div w:id="2017996015">
          <w:marLeft w:val="0"/>
          <w:marRight w:val="0"/>
          <w:marTop w:val="0"/>
          <w:marBottom w:val="0"/>
          <w:divBdr>
            <w:top w:val="none" w:sz="0" w:space="0" w:color="auto"/>
            <w:left w:val="none" w:sz="0" w:space="0" w:color="auto"/>
            <w:bottom w:val="none" w:sz="0" w:space="0" w:color="auto"/>
            <w:right w:val="none" w:sz="0" w:space="0" w:color="auto"/>
          </w:divBdr>
          <w:divsChild>
            <w:div w:id="1836190791">
              <w:marLeft w:val="0"/>
              <w:marRight w:val="0"/>
              <w:marTop w:val="0"/>
              <w:marBottom w:val="0"/>
              <w:divBdr>
                <w:top w:val="none" w:sz="0" w:space="0" w:color="auto"/>
                <w:left w:val="none" w:sz="0" w:space="0" w:color="auto"/>
                <w:bottom w:val="none" w:sz="0" w:space="0" w:color="auto"/>
                <w:right w:val="none" w:sz="0" w:space="0" w:color="auto"/>
              </w:divBdr>
            </w:div>
          </w:divsChild>
        </w:div>
        <w:div w:id="2092193692">
          <w:marLeft w:val="0"/>
          <w:marRight w:val="0"/>
          <w:marTop w:val="0"/>
          <w:marBottom w:val="0"/>
          <w:divBdr>
            <w:top w:val="none" w:sz="0" w:space="0" w:color="auto"/>
            <w:left w:val="none" w:sz="0" w:space="0" w:color="auto"/>
            <w:bottom w:val="none" w:sz="0" w:space="0" w:color="auto"/>
            <w:right w:val="none" w:sz="0" w:space="0" w:color="auto"/>
          </w:divBdr>
          <w:divsChild>
            <w:div w:id="672728488">
              <w:marLeft w:val="0"/>
              <w:marRight w:val="0"/>
              <w:marTop w:val="0"/>
              <w:marBottom w:val="0"/>
              <w:divBdr>
                <w:top w:val="none" w:sz="0" w:space="0" w:color="auto"/>
                <w:left w:val="none" w:sz="0" w:space="0" w:color="auto"/>
                <w:bottom w:val="none" w:sz="0" w:space="0" w:color="auto"/>
                <w:right w:val="none" w:sz="0" w:space="0" w:color="auto"/>
              </w:divBdr>
            </w:div>
          </w:divsChild>
        </w:div>
        <w:div w:id="2100442689">
          <w:marLeft w:val="0"/>
          <w:marRight w:val="0"/>
          <w:marTop w:val="0"/>
          <w:marBottom w:val="0"/>
          <w:divBdr>
            <w:top w:val="none" w:sz="0" w:space="0" w:color="auto"/>
            <w:left w:val="none" w:sz="0" w:space="0" w:color="auto"/>
            <w:bottom w:val="none" w:sz="0" w:space="0" w:color="auto"/>
            <w:right w:val="none" w:sz="0" w:space="0" w:color="auto"/>
          </w:divBdr>
          <w:divsChild>
            <w:div w:id="641738201">
              <w:marLeft w:val="0"/>
              <w:marRight w:val="0"/>
              <w:marTop w:val="0"/>
              <w:marBottom w:val="0"/>
              <w:divBdr>
                <w:top w:val="none" w:sz="0" w:space="0" w:color="auto"/>
                <w:left w:val="none" w:sz="0" w:space="0" w:color="auto"/>
                <w:bottom w:val="none" w:sz="0" w:space="0" w:color="auto"/>
                <w:right w:val="none" w:sz="0" w:space="0" w:color="auto"/>
              </w:divBdr>
            </w:div>
          </w:divsChild>
        </w:div>
        <w:div w:id="2107653486">
          <w:marLeft w:val="0"/>
          <w:marRight w:val="0"/>
          <w:marTop w:val="0"/>
          <w:marBottom w:val="0"/>
          <w:divBdr>
            <w:top w:val="none" w:sz="0" w:space="0" w:color="auto"/>
            <w:left w:val="none" w:sz="0" w:space="0" w:color="auto"/>
            <w:bottom w:val="none" w:sz="0" w:space="0" w:color="auto"/>
            <w:right w:val="none" w:sz="0" w:space="0" w:color="auto"/>
          </w:divBdr>
          <w:divsChild>
            <w:div w:id="1296178014">
              <w:marLeft w:val="0"/>
              <w:marRight w:val="0"/>
              <w:marTop w:val="0"/>
              <w:marBottom w:val="0"/>
              <w:divBdr>
                <w:top w:val="none" w:sz="0" w:space="0" w:color="auto"/>
                <w:left w:val="none" w:sz="0" w:space="0" w:color="auto"/>
                <w:bottom w:val="none" w:sz="0" w:space="0" w:color="auto"/>
                <w:right w:val="none" w:sz="0" w:space="0" w:color="auto"/>
              </w:divBdr>
            </w:div>
          </w:divsChild>
        </w:div>
        <w:div w:id="2108768883">
          <w:marLeft w:val="0"/>
          <w:marRight w:val="0"/>
          <w:marTop w:val="0"/>
          <w:marBottom w:val="0"/>
          <w:divBdr>
            <w:top w:val="none" w:sz="0" w:space="0" w:color="auto"/>
            <w:left w:val="none" w:sz="0" w:space="0" w:color="auto"/>
            <w:bottom w:val="none" w:sz="0" w:space="0" w:color="auto"/>
            <w:right w:val="none" w:sz="0" w:space="0" w:color="auto"/>
          </w:divBdr>
          <w:divsChild>
            <w:div w:id="1439525729">
              <w:marLeft w:val="0"/>
              <w:marRight w:val="0"/>
              <w:marTop w:val="0"/>
              <w:marBottom w:val="0"/>
              <w:divBdr>
                <w:top w:val="none" w:sz="0" w:space="0" w:color="auto"/>
                <w:left w:val="none" w:sz="0" w:space="0" w:color="auto"/>
                <w:bottom w:val="none" w:sz="0" w:space="0" w:color="auto"/>
                <w:right w:val="none" w:sz="0" w:space="0" w:color="auto"/>
              </w:divBdr>
            </w:div>
          </w:divsChild>
        </w:div>
        <w:div w:id="2126844200">
          <w:marLeft w:val="0"/>
          <w:marRight w:val="0"/>
          <w:marTop w:val="0"/>
          <w:marBottom w:val="0"/>
          <w:divBdr>
            <w:top w:val="none" w:sz="0" w:space="0" w:color="auto"/>
            <w:left w:val="none" w:sz="0" w:space="0" w:color="auto"/>
            <w:bottom w:val="none" w:sz="0" w:space="0" w:color="auto"/>
            <w:right w:val="none" w:sz="0" w:space="0" w:color="auto"/>
          </w:divBdr>
          <w:divsChild>
            <w:div w:id="109714714">
              <w:marLeft w:val="0"/>
              <w:marRight w:val="0"/>
              <w:marTop w:val="0"/>
              <w:marBottom w:val="0"/>
              <w:divBdr>
                <w:top w:val="none" w:sz="0" w:space="0" w:color="auto"/>
                <w:left w:val="none" w:sz="0" w:space="0" w:color="auto"/>
                <w:bottom w:val="none" w:sz="0" w:space="0" w:color="auto"/>
                <w:right w:val="none" w:sz="0" w:space="0" w:color="auto"/>
              </w:divBdr>
            </w:div>
          </w:divsChild>
        </w:div>
        <w:div w:id="2128616334">
          <w:marLeft w:val="0"/>
          <w:marRight w:val="0"/>
          <w:marTop w:val="0"/>
          <w:marBottom w:val="0"/>
          <w:divBdr>
            <w:top w:val="none" w:sz="0" w:space="0" w:color="auto"/>
            <w:left w:val="none" w:sz="0" w:space="0" w:color="auto"/>
            <w:bottom w:val="none" w:sz="0" w:space="0" w:color="auto"/>
            <w:right w:val="none" w:sz="0" w:space="0" w:color="auto"/>
          </w:divBdr>
          <w:divsChild>
            <w:div w:id="8711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7512">
      <w:bodyDiv w:val="1"/>
      <w:marLeft w:val="0"/>
      <w:marRight w:val="0"/>
      <w:marTop w:val="0"/>
      <w:marBottom w:val="0"/>
      <w:divBdr>
        <w:top w:val="none" w:sz="0" w:space="0" w:color="auto"/>
        <w:left w:val="none" w:sz="0" w:space="0" w:color="auto"/>
        <w:bottom w:val="none" w:sz="0" w:space="0" w:color="auto"/>
        <w:right w:val="none" w:sz="0" w:space="0" w:color="auto"/>
      </w:divBdr>
    </w:div>
    <w:div w:id="1782262837">
      <w:bodyDiv w:val="1"/>
      <w:marLeft w:val="0"/>
      <w:marRight w:val="0"/>
      <w:marTop w:val="0"/>
      <w:marBottom w:val="0"/>
      <w:divBdr>
        <w:top w:val="none" w:sz="0" w:space="0" w:color="auto"/>
        <w:left w:val="none" w:sz="0" w:space="0" w:color="auto"/>
        <w:bottom w:val="none" w:sz="0" w:space="0" w:color="auto"/>
        <w:right w:val="none" w:sz="0" w:space="0" w:color="auto"/>
      </w:divBdr>
    </w:div>
    <w:div w:id="1970016969">
      <w:bodyDiv w:val="1"/>
      <w:marLeft w:val="0"/>
      <w:marRight w:val="0"/>
      <w:marTop w:val="0"/>
      <w:marBottom w:val="0"/>
      <w:divBdr>
        <w:top w:val="none" w:sz="0" w:space="0" w:color="auto"/>
        <w:left w:val="none" w:sz="0" w:space="0" w:color="auto"/>
        <w:bottom w:val="none" w:sz="0" w:space="0" w:color="auto"/>
        <w:right w:val="none" w:sz="0" w:space="0" w:color="auto"/>
      </w:divBdr>
      <w:divsChild>
        <w:div w:id="2636607">
          <w:marLeft w:val="0"/>
          <w:marRight w:val="0"/>
          <w:marTop w:val="0"/>
          <w:marBottom w:val="0"/>
          <w:divBdr>
            <w:top w:val="none" w:sz="0" w:space="0" w:color="auto"/>
            <w:left w:val="none" w:sz="0" w:space="0" w:color="auto"/>
            <w:bottom w:val="none" w:sz="0" w:space="0" w:color="auto"/>
            <w:right w:val="none" w:sz="0" w:space="0" w:color="auto"/>
          </w:divBdr>
          <w:divsChild>
            <w:div w:id="1854607661">
              <w:marLeft w:val="0"/>
              <w:marRight w:val="0"/>
              <w:marTop w:val="0"/>
              <w:marBottom w:val="0"/>
              <w:divBdr>
                <w:top w:val="none" w:sz="0" w:space="0" w:color="auto"/>
                <w:left w:val="none" w:sz="0" w:space="0" w:color="auto"/>
                <w:bottom w:val="none" w:sz="0" w:space="0" w:color="auto"/>
                <w:right w:val="none" w:sz="0" w:space="0" w:color="auto"/>
              </w:divBdr>
            </w:div>
          </w:divsChild>
        </w:div>
        <w:div w:id="16784484">
          <w:marLeft w:val="0"/>
          <w:marRight w:val="0"/>
          <w:marTop w:val="0"/>
          <w:marBottom w:val="0"/>
          <w:divBdr>
            <w:top w:val="none" w:sz="0" w:space="0" w:color="auto"/>
            <w:left w:val="none" w:sz="0" w:space="0" w:color="auto"/>
            <w:bottom w:val="none" w:sz="0" w:space="0" w:color="auto"/>
            <w:right w:val="none" w:sz="0" w:space="0" w:color="auto"/>
          </w:divBdr>
          <w:divsChild>
            <w:div w:id="1099571225">
              <w:marLeft w:val="0"/>
              <w:marRight w:val="0"/>
              <w:marTop w:val="0"/>
              <w:marBottom w:val="0"/>
              <w:divBdr>
                <w:top w:val="none" w:sz="0" w:space="0" w:color="auto"/>
                <w:left w:val="none" w:sz="0" w:space="0" w:color="auto"/>
                <w:bottom w:val="none" w:sz="0" w:space="0" w:color="auto"/>
                <w:right w:val="none" w:sz="0" w:space="0" w:color="auto"/>
              </w:divBdr>
            </w:div>
          </w:divsChild>
        </w:div>
        <w:div w:id="19404603">
          <w:marLeft w:val="0"/>
          <w:marRight w:val="0"/>
          <w:marTop w:val="0"/>
          <w:marBottom w:val="0"/>
          <w:divBdr>
            <w:top w:val="none" w:sz="0" w:space="0" w:color="auto"/>
            <w:left w:val="none" w:sz="0" w:space="0" w:color="auto"/>
            <w:bottom w:val="none" w:sz="0" w:space="0" w:color="auto"/>
            <w:right w:val="none" w:sz="0" w:space="0" w:color="auto"/>
          </w:divBdr>
          <w:divsChild>
            <w:div w:id="2069305789">
              <w:marLeft w:val="0"/>
              <w:marRight w:val="0"/>
              <w:marTop w:val="0"/>
              <w:marBottom w:val="0"/>
              <w:divBdr>
                <w:top w:val="none" w:sz="0" w:space="0" w:color="auto"/>
                <w:left w:val="none" w:sz="0" w:space="0" w:color="auto"/>
                <w:bottom w:val="none" w:sz="0" w:space="0" w:color="auto"/>
                <w:right w:val="none" w:sz="0" w:space="0" w:color="auto"/>
              </w:divBdr>
            </w:div>
          </w:divsChild>
        </w:div>
        <w:div w:id="48695555">
          <w:marLeft w:val="0"/>
          <w:marRight w:val="0"/>
          <w:marTop w:val="0"/>
          <w:marBottom w:val="0"/>
          <w:divBdr>
            <w:top w:val="none" w:sz="0" w:space="0" w:color="auto"/>
            <w:left w:val="none" w:sz="0" w:space="0" w:color="auto"/>
            <w:bottom w:val="none" w:sz="0" w:space="0" w:color="auto"/>
            <w:right w:val="none" w:sz="0" w:space="0" w:color="auto"/>
          </w:divBdr>
          <w:divsChild>
            <w:div w:id="248581104">
              <w:marLeft w:val="0"/>
              <w:marRight w:val="0"/>
              <w:marTop w:val="0"/>
              <w:marBottom w:val="0"/>
              <w:divBdr>
                <w:top w:val="none" w:sz="0" w:space="0" w:color="auto"/>
                <w:left w:val="none" w:sz="0" w:space="0" w:color="auto"/>
                <w:bottom w:val="none" w:sz="0" w:space="0" w:color="auto"/>
                <w:right w:val="none" w:sz="0" w:space="0" w:color="auto"/>
              </w:divBdr>
            </w:div>
          </w:divsChild>
        </w:div>
        <w:div w:id="72549541">
          <w:marLeft w:val="0"/>
          <w:marRight w:val="0"/>
          <w:marTop w:val="0"/>
          <w:marBottom w:val="0"/>
          <w:divBdr>
            <w:top w:val="none" w:sz="0" w:space="0" w:color="auto"/>
            <w:left w:val="none" w:sz="0" w:space="0" w:color="auto"/>
            <w:bottom w:val="none" w:sz="0" w:space="0" w:color="auto"/>
            <w:right w:val="none" w:sz="0" w:space="0" w:color="auto"/>
          </w:divBdr>
          <w:divsChild>
            <w:div w:id="1197044197">
              <w:marLeft w:val="0"/>
              <w:marRight w:val="0"/>
              <w:marTop w:val="0"/>
              <w:marBottom w:val="0"/>
              <w:divBdr>
                <w:top w:val="none" w:sz="0" w:space="0" w:color="auto"/>
                <w:left w:val="none" w:sz="0" w:space="0" w:color="auto"/>
                <w:bottom w:val="none" w:sz="0" w:space="0" w:color="auto"/>
                <w:right w:val="none" w:sz="0" w:space="0" w:color="auto"/>
              </w:divBdr>
            </w:div>
          </w:divsChild>
        </w:div>
        <w:div w:id="131140051">
          <w:marLeft w:val="0"/>
          <w:marRight w:val="0"/>
          <w:marTop w:val="0"/>
          <w:marBottom w:val="0"/>
          <w:divBdr>
            <w:top w:val="none" w:sz="0" w:space="0" w:color="auto"/>
            <w:left w:val="none" w:sz="0" w:space="0" w:color="auto"/>
            <w:bottom w:val="none" w:sz="0" w:space="0" w:color="auto"/>
            <w:right w:val="none" w:sz="0" w:space="0" w:color="auto"/>
          </w:divBdr>
          <w:divsChild>
            <w:div w:id="1409959494">
              <w:marLeft w:val="0"/>
              <w:marRight w:val="0"/>
              <w:marTop w:val="0"/>
              <w:marBottom w:val="0"/>
              <w:divBdr>
                <w:top w:val="none" w:sz="0" w:space="0" w:color="auto"/>
                <w:left w:val="none" w:sz="0" w:space="0" w:color="auto"/>
                <w:bottom w:val="none" w:sz="0" w:space="0" w:color="auto"/>
                <w:right w:val="none" w:sz="0" w:space="0" w:color="auto"/>
              </w:divBdr>
            </w:div>
          </w:divsChild>
        </w:div>
        <w:div w:id="207035953">
          <w:marLeft w:val="0"/>
          <w:marRight w:val="0"/>
          <w:marTop w:val="0"/>
          <w:marBottom w:val="0"/>
          <w:divBdr>
            <w:top w:val="none" w:sz="0" w:space="0" w:color="auto"/>
            <w:left w:val="none" w:sz="0" w:space="0" w:color="auto"/>
            <w:bottom w:val="none" w:sz="0" w:space="0" w:color="auto"/>
            <w:right w:val="none" w:sz="0" w:space="0" w:color="auto"/>
          </w:divBdr>
          <w:divsChild>
            <w:div w:id="374356563">
              <w:marLeft w:val="0"/>
              <w:marRight w:val="0"/>
              <w:marTop w:val="0"/>
              <w:marBottom w:val="0"/>
              <w:divBdr>
                <w:top w:val="none" w:sz="0" w:space="0" w:color="auto"/>
                <w:left w:val="none" w:sz="0" w:space="0" w:color="auto"/>
                <w:bottom w:val="none" w:sz="0" w:space="0" w:color="auto"/>
                <w:right w:val="none" w:sz="0" w:space="0" w:color="auto"/>
              </w:divBdr>
            </w:div>
          </w:divsChild>
        </w:div>
        <w:div w:id="245187678">
          <w:marLeft w:val="0"/>
          <w:marRight w:val="0"/>
          <w:marTop w:val="0"/>
          <w:marBottom w:val="0"/>
          <w:divBdr>
            <w:top w:val="none" w:sz="0" w:space="0" w:color="auto"/>
            <w:left w:val="none" w:sz="0" w:space="0" w:color="auto"/>
            <w:bottom w:val="none" w:sz="0" w:space="0" w:color="auto"/>
            <w:right w:val="none" w:sz="0" w:space="0" w:color="auto"/>
          </w:divBdr>
          <w:divsChild>
            <w:div w:id="760952756">
              <w:marLeft w:val="0"/>
              <w:marRight w:val="0"/>
              <w:marTop w:val="0"/>
              <w:marBottom w:val="0"/>
              <w:divBdr>
                <w:top w:val="none" w:sz="0" w:space="0" w:color="auto"/>
                <w:left w:val="none" w:sz="0" w:space="0" w:color="auto"/>
                <w:bottom w:val="none" w:sz="0" w:space="0" w:color="auto"/>
                <w:right w:val="none" w:sz="0" w:space="0" w:color="auto"/>
              </w:divBdr>
            </w:div>
          </w:divsChild>
        </w:div>
        <w:div w:id="256795434">
          <w:marLeft w:val="0"/>
          <w:marRight w:val="0"/>
          <w:marTop w:val="0"/>
          <w:marBottom w:val="0"/>
          <w:divBdr>
            <w:top w:val="none" w:sz="0" w:space="0" w:color="auto"/>
            <w:left w:val="none" w:sz="0" w:space="0" w:color="auto"/>
            <w:bottom w:val="none" w:sz="0" w:space="0" w:color="auto"/>
            <w:right w:val="none" w:sz="0" w:space="0" w:color="auto"/>
          </w:divBdr>
          <w:divsChild>
            <w:div w:id="1672371497">
              <w:marLeft w:val="0"/>
              <w:marRight w:val="0"/>
              <w:marTop w:val="0"/>
              <w:marBottom w:val="0"/>
              <w:divBdr>
                <w:top w:val="none" w:sz="0" w:space="0" w:color="auto"/>
                <w:left w:val="none" w:sz="0" w:space="0" w:color="auto"/>
                <w:bottom w:val="none" w:sz="0" w:space="0" w:color="auto"/>
                <w:right w:val="none" w:sz="0" w:space="0" w:color="auto"/>
              </w:divBdr>
            </w:div>
          </w:divsChild>
        </w:div>
        <w:div w:id="284236022">
          <w:marLeft w:val="0"/>
          <w:marRight w:val="0"/>
          <w:marTop w:val="0"/>
          <w:marBottom w:val="0"/>
          <w:divBdr>
            <w:top w:val="none" w:sz="0" w:space="0" w:color="auto"/>
            <w:left w:val="none" w:sz="0" w:space="0" w:color="auto"/>
            <w:bottom w:val="none" w:sz="0" w:space="0" w:color="auto"/>
            <w:right w:val="none" w:sz="0" w:space="0" w:color="auto"/>
          </w:divBdr>
          <w:divsChild>
            <w:div w:id="2001078530">
              <w:marLeft w:val="0"/>
              <w:marRight w:val="0"/>
              <w:marTop w:val="0"/>
              <w:marBottom w:val="0"/>
              <w:divBdr>
                <w:top w:val="none" w:sz="0" w:space="0" w:color="auto"/>
                <w:left w:val="none" w:sz="0" w:space="0" w:color="auto"/>
                <w:bottom w:val="none" w:sz="0" w:space="0" w:color="auto"/>
                <w:right w:val="none" w:sz="0" w:space="0" w:color="auto"/>
              </w:divBdr>
            </w:div>
          </w:divsChild>
        </w:div>
        <w:div w:id="300160748">
          <w:marLeft w:val="0"/>
          <w:marRight w:val="0"/>
          <w:marTop w:val="0"/>
          <w:marBottom w:val="0"/>
          <w:divBdr>
            <w:top w:val="none" w:sz="0" w:space="0" w:color="auto"/>
            <w:left w:val="none" w:sz="0" w:space="0" w:color="auto"/>
            <w:bottom w:val="none" w:sz="0" w:space="0" w:color="auto"/>
            <w:right w:val="none" w:sz="0" w:space="0" w:color="auto"/>
          </w:divBdr>
          <w:divsChild>
            <w:div w:id="182592268">
              <w:marLeft w:val="0"/>
              <w:marRight w:val="0"/>
              <w:marTop w:val="0"/>
              <w:marBottom w:val="0"/>
              <w:divBdr>
                <w:top w:val="none" w:sz="0" w:space="0" w:color="auto"/>
                <w:left w:val="none" w:sz="0" w:space="0" w:color="auto"/>
                <w:bottom w:val="none" w:sz="0" w:space="0" w:color="auto"/>
                <w:right w:val="none" w:sz="0" w:space="0" w:color="auto"/>
              </w:divBdr>
            </w:div>
          </w:divsChild>
        </w:div>
        <w:div w:id="358817392">
          <w:marLeft w:val="0"/>
          <w:marRight w:val="0"/>
          <w:marTop w:val="0"/>
          <w:marBottom w:val="0"/>
          <w:divBdr>
            <w:top w:val="none" w:sz="0" w:space="0" w:color="auto"/>
            <w:left w:val="none" w:sz="0" w:space="0" w:color="auto"/>
            <w:bottom w:val="none" w:sz="0" w:space="0" w:color="auto"/>
            <w:right w:val="none" w:sz="0" w:space="0" w:color="auto"/>
          </w:divBdr>
          <w:divsChild>
            <w:div w:id="384112215">
              <w:marLeft w:val="0"/>
              <w:marRight w:val="0"/>
              <w:marTop w:val="0"/>
              <w:marBottom w:val="0"/>
              <w:divBdr>
                <w:top w:val="none" w:sz="0" w:space="0" w:color="auto"/>
                <w:left w:val="none" w:sz="0" w:space="0" w:color="auto"/>
                <w:bottom w:val="none" w:sz="0" w:space="0" w:color="auto"/>
                <w:right w:val="none" w:sz="0" w:space="0" w:color="auto"/>
              </w:divBdr>
            </w:div>
          </w:divsChild>
        </w:div>
        <w:div w:id="408770352">
          <w:marLeft w:val="0"/>
          <w:marRight w:val="0"/>
          <w:marTop w:val="0"/>
          <w:marBottom w:val="0"/>
          <w:divBdr>
            <w:top w:val="none" w:sz="0" w:space="0" w:color="auto"/>
            <w:left w:val="none" w:sz="0" w:space="0" w:color="auto"/>
            <w:bottom w:val="none" w:sz="0" w:space="0" w:color="auto"/>
            <w:right w:val="none" w:sz="0" w:space="0" w:color="auto"/>
          </w:divBdr>
          <w:divsChild>
            <w:div w:id="505704860">
              <w:marLeft w:val="0"/>
              <w:marRight w:val="0"/>
              <w:marTop w:val="0"/>
              <w:marBottom w:val="0"/>
              <w:divBdr>
                <w:top w:val="none" w:sz="0" w:space="0" w:color="auto"/>
                <w:left w:val="none" w:sz="0" w:space="0" w:color="auto"/>
                <w:bottom w:val="none" w:sz="0" w:space="0" w:color="auto"/>
                <w:right w:val="none" w:sz="0" w:space="0" w:color="auto"/>
              </w:divBdr>
            </w:div>
            <w:div w:id="580725747">
              <w:marLeft w:val="0"/>
              <w:marRight w:val="0"/>
              <w:marTop w:val="0"/>
              <w:marBottom w:val="0"/>
              <w:divBdr>
                <w:top w:val="none" w:sz="0" w:space="0" w:color="auto"/>
                <w:left w:val="none" w:sz="0" w:space="0" w:color="auto"/>
                <w:bottom w:val="none" w:sz="0" w:space="0" w:color="auto"/>
                <w:right w:val="none" w:sz="0" w:space="0" w:color="auto"/>
              </w:divBdr>
            </w:div>
          </w:divsChild>
        </w:div>
        <w:div w:id="411780249">
          <w:marLeft w:val="0"/>
          <w:marRight w:val="0"/>
          <w:marTop w:val="0"/>
          <w:marBottom w:val="0"/>
          <w:divBdr>
            <w:top w:val="none" w:sz="0" w:space="0" w:color="auto"/>
            <w:left w:val="none" w:sz="0" w:space="0" w:color="auto"/>
            <w:bottom w:val="none" w:sz="0" w:space="0" w:color="auto"/>
            <w:right w:val="none" w:sz="0" w:space="0" w:color="auto"/>
          </w:divBdr>
          <w:divsChild>
            <w:div w:id="1894389745">
              <w:marLeft w:val="0"/>
              <w:marRight w:val="0"/>
              <w:marTop w:val="0"/>
              <w:marBottom w:val="0"/>
              <w:divBdr>
                <w:top w:val="none" w:sz="0" w:space="0" w:color="auto"/>
                <w:left w:val="none" w:sz="0" w:space="0" w:color="auto"/>
                <w:bottom w:val="none" w:sz="0" w:space="0" w:color="auto"/>
                <w:right w:val="none" w:sz="0" w:space="0" w:color="auto"/>
              </w:divBdr>
            </w:div>
          </w:divsChild>
        </w:div>
        <w:div w:id="432476753">
          <w:marLeft w:val="0"/>
          <w:marRight w:val="0"/>
          <w:marTop w:val="0"/>
          <w:marBottom w:val="0"/>
          <w:divBdr>
            <w:top w:val="none" w:sz="0" w:space="0" w:color="auto"/>
            <w:left w:val="none" w:sz="0" w:space="0" w:color="auto"/>
            <w:bottom w:val="none" w:sz="0" w:space="0" w:color="auto"/>
            <w:right w:val="none" w:sz="0" w:space="0" w:color="auto"/>
          </w:divBdr>
          <w:divsChild>
            <w:div w:id="1430010147">
              <w:marLeft w:val="0"/>
              <w:marRight w:val="0"/>
              <w:marTop w:val="0"/>
              <w:marBottom w:val="0"/>
              <w:divBdr>
                <w:top w:val="none" w:sz="0" w:space="0" w:color="auto"/>
                <w:left w:val="none" w:sz="0" w:space="0" w:color="auto"/>
                <w:bottom w:val="none" w:sz="0" w:space="0" w:color="auto"/>
                <w:right w:val="none" w:sz="0" w:space="0" w:color="auto"/>
              </w:divBdr>
            </w:div>
          </w:divsChild>
        </w:div>
        <w:div w:id="476263905">
          <w:marLeft w:val="0"/>
          <w:marRight w:val="0"/>
          <w:marTop w:val="0"/>
          <w:marBottom w:val="0"/>
          <w:divBdr>
            <w:top w:val="none" w:sz="0" w:space="0" w:color="auto"/>
            <w:left w:val="none" w:sz="0" w:space="0" w:color="auto"/>
            <w:bottom w:val="none" w:sz="0" w:space="0" w:color="auto"/>
            <w:right w:val="none" w:sz="0" w:space="0" w:color="auto"/>
          </w:divBdr>
          <w:divsChild>
            <w:div w:id="966859902">
              <w:marLeft w:val="0"/>
              <w:marRight w:val="0"/>
              <w:marTop w:val="0"/>
              <w:marBottom w:val="0"/>
              <w:divBdr>
                <w:top w:val="none" w:sz="0" w:space="0" w:color="auto"/>
                <w:left w:val="none" w:sz="0" w:space="0" w:color="auto"/>
                <w:bottom w:val="none" w:sz="0" w:space="0" w:color="auto"/>
                <w:right w:val="none" w:sz="0" w:space="0" w:color="auto"/>
              </w:divBdr>
            </w:div>
          </w:divsChild>
        </w:div>
        <w:div w:id="496120699">
          <w:marLeft w:val="0"/>
          <w:marRight w:val="0"/>
          <w:marTop w:val="0"/>
          <w:marBottom w:val="0"/>
          <w:divBdr>
            <w:top w:val="none" w:sz="0" w:space="0" w:color="auto"/>
            <w:left w:val="none" w:sz="0" w:space="0" w:color="auto"/>
            <w:bottom w:val="none" w:sz="0" w:space="0" w:color="auto"/>
            <w:right w:val="none" w:sz="0" w:space="0" w:color="auto"/>
          </w:divBdr>
          <w:divsChild>
            <w:div w:id="197402276">
              <w:marLeft w:val="0"/>
              <w:marRight w:val="0"/>
              <w:marTop w:val="0"/>
              <w:marBottom w:val="0"/>
              <w:divBdr>
                <w:top w:val="none" w:sz="0" w:space="0" w:color="auto"/>
                <w:left w:val="none" w:sz="0" w:space="0" w:color="auto"/>
                <w:bottom w:val="none" w:sz="0" w:space="0" w:color="auto"/>
                <w:right w:val="none" w:sz="0" w:space="0" w:color="auto"/>
              </w:divBdr>
            </w:div>
          </w:divsChild>
        </w:div>
        <w:div w:id="508830914">
          <w:marLeft w:val="0"/>
          <w:marRight w:val="0"/>
          <w:marTop w:val="0"/>
          <w:marBottom w:val="0"/>
          <w:divBdr>
            <w:top w:val="none" w:sz="0" w:space="0" w:color="auto"/>
            <w:left w:val="none" w:sz="0" w:space="0" w:color="auto"/>
            <w:bottom w:val="none" w:sz="0" w:space="0" w:color="auto"/>
            <w:right w:val="none" w:sz="0" w:space="0" w:color="auto"/>
          </w:divBdr>
          <w:divsChild>
            <w:div w:id="1695039563">
              <w:marLeft w:val="0"/>
              <w:marRight w:val="0"/>
              <w:marTop w:val="0"/>
              <w:marBottom w:val="0"/>
              <w:divBdr>
                <w:top w:val="none" w:sz="0" w:space="0" w:color="auto"/>
                <w:left w:val="none" w:sz="0" w:space="0" w:color="auto"/>
                <w:bottom w:val="none" w:sz="0" w:space="0" w:color="auto"/>
                <w:right w:val="none" w:sz="0" w:space="0" w:color="auto"/>
              </w:divBdr>
            </w:div>
          </w:divsChild>
        </w:div>
        <w:div w:id="510221930">
          <w:marLeft w:val="0"/>
          <w:marRight w:val="0"/>
          <w:marTop w:val="0"/>
          <w:marBottom w:val="0"/>
          <w:divBdr>
            <w:top w:val="none" w:sz="0" w:space="0" w:color="auto"/>
            <w:left w:val="none" w:sz="0" w:space="0" w:color="auto"/>
            <w:bottom w:val="none" w:sz="0" w:space="0" w:color="auto"/>
            <w:right w:val="none" w:sz="0" w:space="0" w:color="auto"/>
          </w:divBdr>
          <w:divsChild>
            <w:div w:id="505705738">
              <w:marLeft w:val="0"/>
              <w:marRight w:val="0"/>
              <w:marTop w:val="0"/>
              <w:marBottom w:val="0"/>
              <w:divBdr>
                <w:top w:val="none" w:sz="0" w:space="0" w:color="auto"/>
                <w:left w:val="none" w:sz="0" w:space="0" w:color="auto"/>
                <w:bottom w:val="none" w:sz="0" w:space="0" w:color="auto"/>
                <w:right w:val="none" w:sz="0" w:space="0" w:color="auto"/>
              </w:divBdr>
            </w:div>
          </w:divsChild>
        </w:div>
        <w:div w:id="513885354">
          <w:marLeft w:val="0"/>
          <w:marRight w:val="0"/>
          <w:marTop w:val="0"/>
          <w:marBottom w:val="0"/>
          <w:divBdr>
            <w:top w:val="none" w:sz="0" w:space="0" w:color="auto"/>
            <w:left w:val="none" w:sz="0" w:space="0" w:color="auto"/>
            <w:bottom w:val="none" w:sz="0" w:space="0" w:color="auto"/>
            <w:right w:val="none" w:sz="0" w:space="0" w:color="auto"/>
          </w:divBdr>
          <w:divsChild>
            <w:div w:id="1741826485">
              <w:marLeft w:val="0"/>
              <w:marRight w:val="0"/>
              <w:marTop w:val="0"/>
              <w:marBottom w:val="0"/>
              <w:divBdr>
                <w:top w:val="none" w:sz="0" w:space="0" w:color="auto"/>
                <w:left w:val="none" w:sz="0" w:space="0" w:color="auto"/>
                <w:bottom w:val="none" w:sz="0" w:space="0" w:color="auto"/>
                <w:right w:val="none" w:sz="0" w:space="0" w:color="auto"/>
              </w:divBdr>
            </w:div>
          </w:divsChild>
        </w:div>
        <w:div w:id="516650991">
          <w:marLeft w:val="0"/>
          <w:marRight w:val="0"/>
          <w:marTop w:val="0"/>
          <w:marBottom w:val="0"/>
          <w:divBdr>
            <w:top w:val="none" w:sz="0" w:space="0" w:color="auto"/>
            <w:left w:val="none" w:sz="0" w:space="0" w:color="auto"/>
            <w:bottom w:val="none" w:sz="0" w:space="0" w:color="auto"/>
            <w:right w:val="none" w:sz="0" w:space="0" w:color="auto"/>
          </w:divBdr>
          <w:divsChild>
            <w:div w:id="1009142153">
              <w:marLeft w:val="0"/>
              <w:marRight w:val="0"/>
              <w:marTop w:val="0"/>
              <w:marBottom w:val="0"/>
              <w:divBdr>
                <w:top w:val="none" w:sz="0" w:space="0" w:color="auto"/>
                <w:left w:val="none" w:sz="0" w:space="0" w:color="auto"/>
                <w:bottom w:val="none" w:sz="0" w:space="0" w:color="auto"/>
                <w:right w:val="none" w:sz="0" w:space="0" w:color="auto"/>
              </w:divBdr>
            </w:div>
          </w:divsChild>
        </w:div>
        <w:div w:id="520432737">
          <w:marLeft w:val="0"/>
          <w:marRight w:val="0"/>
          <w:marTop w:val="0"/>
          <w:marBottom w:val="0"/>
          <w:divBdr>
            <w:top w:val="none" w:sz="0" w:space="0" w:color="auto"/>
            <w:left w:val="none" w:sz="0" w:space="0" w:color="auto"/>
            <w:bottom w:val="none" w:sz="0" w:space="0" w:color="auto"/>
            <w:right w:val="none" w:sz="0" w:space="0" w:color="auto"/>
          </w:divBdr>
          <w:divsChild>
            <w:div w:id="753548813">
              <w:marLeft w:val="0"/>
              <w:marRight w:val="0"/>
              <w:marTop w:val="0"/>
              <w:marBottom w:val="0"/>
              <w:divBdr>
                <w:top w:val="none" w:sz="0" w:space="0" w:color="auto"/>
                <w:left w:val="none" w:sz="0" w:space="0" w:color="auto"/>
                <w:bottom w:val="none" w:sz="0" w:space="0" w:color="auto"/>
                <w:right w:val="none" w:sz="0" w:space="0" w:color="auto"/>
              </w:divBdr>
            </w:div>
          </w:divsChild>
        </w:div>
        <w:div w:id="528110763">
          <w:marLeft w:val="0"/>
          <w:marRight w:val="0"/>
          <w:marTop w:val="0"/>
          <w:marBottom w:val="0"/>
          <w:divBdr>
            <w:top w:val="none" w:sz="0" w:space="0" w:color="auto"/>
            <w:left w:val="none" w:sz="0" w:space="0" w:color="auto"/>
            <w:bottom w:val="none" w:sz="0" w:space="0" w:color="auto"/>
            <w:right w:val="none" w:sz="0" w:space="0" w:color="auto"/>
          </w:divBdr>
          <w:divsChild>
            <w:div w:id="1952349821">
              <w:marLeft w:val="0"/>
              <w:marRight w:val="0"/>
              <w:marTop w:val="0"/>
              <w:marBottom w:val="0"/>
              <w:divBdr>
                <w:top w:val="none" w:sz="0" w:space="0" w:color="auto"/>
                <w:left w:val="none" w:sz="0" w:space="0" w:color="auto"/>
                <w:bottom w:val="none" w:sz="0" w:space="0" w:color="auto"/>
                <w:right w:val="none" w:sz="0" w:space="0" w:color="auto"/>
              </w:divBdr>
            </w:div>
          </w:divsChild>
        </w:div>
        <w:div w:id="538862570">
          <w:marLeft w:val="0"/>
          <w:marRight w:val="0"/>
          <w:marTop w:val="0"/>
          <w:marBottom w:val="0"/>
          <w:divBdr>
            <w:top w:val="none" w:sz="0" w:space="0" w:color="auto"/>
            <w:left w:val="none" w:sz="0" w:space="0" w:color="auto"/>
            <w:bottom w:val="none" w:sz="0" w:space="0" w:color="auto"/>
            <w:right w:val="none" w:sz="0" w:space="0" w:color="auto"/>
          </w:divBdr>
          <w:divsChild>
            <w:div w:id="1677683660">
              <w:marLeft w:val="0"/>
              <w:marRight w:val="0"/>
              <w:marTop w:val="0"/>
              <w:marBottom w:val="0"/>
              <w:divBdr>
                <w:top w:val="none" w:sz="0" w:space="0" w:color="auto"/>
                <w:left w:val="none" w:sz="0" w:space="0" w:color="auto"/>
                <w:bottom w:val="none" w:sz="0" w:space="0" w:color="auto"/>
                <w:right w:val="none" w:sz="0" w:space="0" w:color="auto"/>
              </w:divBdr>
            </w:div>
          </w:divsChild>
        </w:div>
        <w:div w:id="578247570">
          <w:marLeft w:val="0"/>
          <w:marRight w:val="0"/>
          <w:marTop w:val="0"/>
          <w:marBottom w:val="0"/>
          <w:divBdr>
            <w:top w:val="none" w:sz="0" w:space="0" w:color="auto"/>
            <w:left w:val="none" w:sz="0" w:space="0" w:color="auto"/>
            <w:bottom w:val="none" w:sz="0" w:space="0" w:color="auto"/>
            <w:right w:val="none" w:sz="0" w:space="0" w:color="auto"/>
          </w:divBdr>
          <w:divsChild>
            <w:div w:id="1902981037">
              <w:marLeft w:val="0"/>
              <w:marRight w:val="0"/>
              <w:marTop w:val="0"/>
              <w:marBottom w:val="0"/>
              <w:divBdr>
                <w:top w:val="none" w:sz="0" w:space="0" w:color="auto"/>
                <w:left w:val="none" w:sz="0" w:space="0" w:color="auto"/>
                <w:bottom w:val="none" w:sz="0" w:space="0" w:color="auto"/>
                <w:right w:val="none" w:sz="0" w:space="0" w:color="auto"/>
              </w:divBdr>
            </w:div>
          </w:divsChild>
        </w:div>
        <w:div w:id="592933527">
          <w:marLeft w:val="0"/>
          <w:marRight w:val="0"/>
          <w:marTop w:val="0"/>
          <w:marBottom w:val="0"/>
          <w:divBdr>
            <w:top w:val="none" w:sz="0" w:space="0" w:color="auto"/>
            <w:left w:val="none" w:sz="0" w:space="0" w:color="auto"/>
            <w:bottom w:val="none" w:sz="0" w:space="0" w:color="auto"/>
            <w:right w:val="none" w:sz="0" w:space="0" w:color="auto"/>
          </w:divBdr>
          <w:divsChild>
            <w:div w:id="1765757305">
              <w:marLeft w:val="0"/>
              <w:marRight w:val="0"/>
              <w:marTop w:val="0"/>
              <w:marBottom w:val="0"/>
              <w:divBdr>
                <w:top w:val="none" w:sz="0" w:space="0" w:color="auto"/>
                <w:left w:val="none" w:sz="0" w:space="0" w:color="auto"/>
                <w:bottom w:val="none" w:sz="0" w:space="0" w:color="auto"/>
                <w:right w:val="none" w:sz="0" w:space="0" w:color="auto"/>
              </w:divBdr>
            </w:div>
          </w:divsChild>
        </w:div>
        <w:div w:id="660619455">
          <w:marLeft w:val="0"/>
          <w:marRight w:val="0"/>
          <w:marTop w:val="0"/>
          <w:marBottom w:val="0"/>
          <w:divBdr>
            <w:top w:val="none" w:sz="0" w:space="0" w:color="auto"/>
            <w:left w:val="none" w:sz="0" w:space="0" w:color="auto"/>
            <w:bottom w:val="none" w:sz="0" w:space="0" w:color="auto"/>
            <w:right w:val="none" w:sz="0" w:space="0" w:color="auto"/>
          </w:divBdr>
          <w:divsChild>
            <w:div w:id="2069914966">
              <w:marLeft w:val="0"/>
              <w:marRight w:val="0"/>
              <w:marTop w:val="0"/>
              <w:marBottom w:val="0"/>
              <w:divBdr>
                <w:top w:val="none" w:sz="0" w:space="0" w:color="auto"/>
                <w:left w:val="none" w:sz="0" w:space="0" w:color="auto"/>
                <w:bottom w:val="none" w:sz="0" w:space="0" w:color="auto"/>
                <w:right w:val="none" w:sz="0" w:space="0" w:color="auto"/>
              </w:divBdr>
            </w:div>
          </w:divsChild>
        </w:div>
        <w:div w:id="678502730">
          <w:marLeft w:val="0"/>
          <w:marRight w:val="0"/>
          <w:marTop w:val="0"/>
          <w:marBottom w:val="0"/>
          <w:divBdr>
            <w:top w:val="none" w:sz="0" w:space="0" w:color="auto"/>
            <w:left w:val="none" w:sz="0" w:space="0" w:color="auto"/>
            <w:bottom w:val="none" w:sz="0" w:space="0" w:color="auto"/>
            <w:right w:val="none" w:sz="0" w:space="0" w:color="auto"/>
          </w:divBdr>
          <w:divsChild>
            <w:div w:id="987978626">
              <w:marLeft w:val="0"/>
              <w:marRight w:val="0"/>
              <w:marTop w:val="0"/>
              <w:marBottom w:val="0"/>
              <w:divBdr>
                <w:top w:val="none" w:sz="0" w:space="0" w:color="auto"/>
                <w:left w:val="none" w:sz="0" w:space="0" w:color="auto"/>
                <w:bottom w:val="none" w:sz="0" w:space="0" w:color="auto"/>
                <w:right w:val="none" w:sz="0" w:space="0" w:color="auto"/>
              </w:divBdr>
            </w:div>
          </w:divsChild>
        </w:div>
        <w:div w:id="725690026">
          <w:marLeft w:val="0"/>
          <w:marRight w:val="0"/>
          <w:marTop w:val="0"/>
          <w:marBottom w:val="0"/>
          <w:divBdr>
            <w:top w:val="none" w:sz="0" w:space="0" w:color="auto"/>
            <w:left w:val="none" w:sz="0" w:space="0" w:color="auto"/>
            <w:bottom w:val="none" w:sz="0" w:space="0" w:color="auto"/>
            <w:right w:val="none" w:sz="0" w:space="0" w:color="auto"/>
          </w:divBdr>
          <w:divsChild>
            <w:div w:id="1062098858">
              <w:marLeft w:val="0"/>
              <w:marRight w:val="0"/>
              <w:marTop w:val="0"/>
              <w:marBottom w:val="0"/>
              <w:divBdr>
                <w:top w:val="none" w:sz="0" w:space="0" w:color="auto"/>
                <w:left w:val="none" w:sz="0" w:space="0" w:color="auto"/>
                <w:bottom w:val="none" w:sz="0" w:space="0" w:color="auto"/>
                <w:right w:val="none" w:sz="0" w:space="0" w:color="auto"/>
              </w:divBdr>
            </w:div>
          </w:divsChild>
        </w:div>
        <w:div w:id="739642363">
          <w:marLeft w:val="0"/>
          <w:marRight w:val="0"/>
          <w:marTop w:val="0"/>
          <w:marBottom w:val="0"/>
          <w:divBdr>
            <w:top w:val="none" w:sz="0" w:space="0" w:color="auto"/>
            <w:left w:val="none" w:sz="0" w:space="0" w:color="auto"/>
            <w:bottom w:val="none" w:sz="0" w:space="0" w:color="auto"/>
            <w:right w:val="none" w:sz="0" w:space="0" w:color="auto"/>
          </w:divBdr>
          <w:divsChild>
            <w:div w:id="264655675">
              <w:marLeft w:val="0"/>
              <w:marRight w:val="0"/>
              <w:marTop w:val="0"/>
              <w:marBottom w:val="0"/>
              <w:divBdr>
                <w:top w:val="none" w:sz="0" w:space="0" w:color="auto"/>
                <w:left w:val="none" w:sz="0" w:space="0" w:color="auto"/>
                <w:bottom w:val="none" w:sz="0" w:space="0" w:color="auto"/>
                <w:right w:val="none" w:sz="0" w:space="0" w:color="auto"/>
              </w:divBdr>
            </w:div>
          </w:divsChild>
        </w:div>
        <w:div w:id="744837599">
          <w:marLeft w:val="0"/>
          <w:marRight w:val="0"/>
          <w:marTop w:val="0"/>
          <w:marBottom w:val="0"/>
          <w:divBdr>
            <w:top w:val="none" w:sz="0" w:space="0" w:color="auto"/>
            <w:left w:val="none" w:sz="0" w:space="0" w:color="auto"/>
            <w:bottom w:val="none" w:sz="0" w:space="0" w:color="auto"/>
            <w:right w:val="none" w:sz="0" w:space="0" w:color="auto"/>
          </w:divBdr>
          <w:divsChild>
            <w:div w:id="1198810203">
              <w:marLeft w:val="0"/>
              <w:marRight w:val="0"/>
              <w:marTop w:val="0"/>
              <w:marBottom w:val="0"/>
              <w:divBdr>
                <w:top w:val="none" w:sz="0" w:space="0" w:color="auto"/>
                <w:left w:val="none" w:sz="0" w:space="0" w:color="auto"/>
                <w:bottom w:val="none" w:sz="0" w:space="0" w:color="auto"/>
                <w:right w:val="none" w:sz="0" w:space="0" w:color="auto"/>
              </w:divBdr>
            </w:div>
          </w:divsChild>
        </w:div>
        <w:div w:id="792796327">
          <w:marLeft w:val="0"/>
          <w:marRight w:val="0"/>
          <w:marTop w:val="0"/>
          <w:marBottom w:val="0"/>
          <w:divBdr>
            <w:top w:val="none" w:sz="0" w:space="0" w:color="auto"/>
            <w:left w:val="none" w:sz="0" w:space="0" w:color="auto"/>
            <w:bottom w:val="none" w:sz="0" w:space="0" w:color="auto"/>
            <w:right w:val="none" w:sz="0" w:space="0" w:color="auto"/>
          </w:divBdr>
          <w:divsChild>
            <w:div w:id="1647082382">
              <w:marLeft w:val="0"/>
              <w:marRight w:val="0"/>
              <w:marTop w:val="0"/>
              <w:marBottom w:val="0"/>
              <w:divBdr>
                <w:top w:val="none" w:sz="0" w:space="0" w:color="auto"/>
                <w:left w:val="none" w:sz="0" w:space="0" w:color="auto"/>
                <w:bottom w:val="none" w:sz="0" w:space="0" w:color="auto"/>
                <w:right w:val="none" w:sz="0" w:space="0" w:color="auto"/>
              </w:divBdr>
            </w:div>
          </w:divsChild>
        </w:div>
        <w:div w:id="891190533">
          <w:marLeft w:val="0"/>
          <w:marRight w:val="0"/>
          <w:marTop w:val="0"/>
          <w:marBottom w:val="0"/>
          <w:divBdr>
            <w:top w:val="none" w:sz="0" w:space="0" w:color="auto"/>
            <w:left w:val="none" w:sz="0" w:space="0" w:color="auto"/>
            <w:bottom w:val="none" w:sz="0" w:space="0" w:color="auto"/>
            <w:right w:val="none" w:sz="0" w:space="0" w:color="auto"/>
          </w:divBdr>
          <w:divsChild>
            <w:div w:id="539828207">
              <w:marLeft w:val="0"/>
              <w:marRight w:val="0"/>
              <w:marTop w:val="0"/>
              <w:marBottom w:val="0"/>
              <w:divBdr>
                <w:top w:val="none" w:sz="0" w:space="0" w:color="auto"/>
                <w:left w:val="none" w:sz="0" w:space="0" w:color="auto"/>
                <w:bottom w:val="none" w:sz="0" w:space="0" w:color="auto"/>
                <w:right w:val="none" w:sz="0" w:space="0" w:color="auto"/>
              </w:divBdr>
            </w:div>
          </w:divsChild>
        </w:div>
        <w:div w:id="939987775">
          <w:marLeft w:val="0"/>
          <w:marRight w:val="0"/>
          <w:marTop w:val="0"/>
          <w:marBottom w:val="0"/>
          <w:divBdr>
            <w:top w:val="none" w:sz="0" w:space="0" w:color="auto"/>
            <w:left w:val="none" w:sz="0" w:space="0" w:color="auto"/>
            <w:bottom w:val="none" w:sz="0" w:space="0" w:color="auto"/>
            <w:right w:val="none" w:sz="0" w:space="0" w:color="auto"/>
          </w:divBdr>
          <w:divsChild>
            <w:div w:id="695693131">
              <w:marLeft w:val="0"/>
              <w:marRight w:val="0"/>
              <w:marTop w:val="0"/>
              <w:marBottom w:val="0"/>
              <w:divBdr>
                <w:top w:val="none" w:sz="0" w:space="0" w:color="auto"/>
                <w:left w:val="none" w:sz="0" w:space="0" w:color="auto"/>
                <w:bottom w:val="none" w:sz="0" w:space="0" w:color="auto"/>
                <w:right w:val="none" w:sz="0" w:space="0" w:color="auto"/>
              </w:divBdr>
            </w:div>
          </w:divsChild>
        </w:div>
        <w:div w:id="968705759">
          <w:marLeft w:val="0"/>
          <w:marRight w:val="0"/>
          <w:marTop w:val="0"/>
          <w:marBottom w:val="0"/>
          <w:divBdr>
            <w:top w:val="none" w:sz="0" w:space="0" w:color="auto"/>
            <w:left w:val="none" w:sz="0" w:space="0" w:color="auto"/>
            <w:bottom w:val="none" w:sz="0" w:space="0" w:color="auto"/>
            <w:right w:val="none" w:sz="0" w:space="0" w:color="auto"/>
          </w:divBdr>
          <w:divsChild>
            <w:div w:id="1869755314">
              <w:marLeft w:val="0"/>
              <w:marRight w:val="0"/>
              <w:marTop w:val="0"/>
              <w:marBottom w:val="0"/>
              <w:divBdr>
                <w:top w:val="none" w:sz="0" w:space="0" w:color="auto"/>
                <w:left w:val="none" w:sz="0" w:space="0" w:color="auto"/>
                <w:bottom w:val="none" w:sz="0" w:space="0" w:color="auto"/>
                <w:right w:val="none" w:sz="0" w:space="0" w:color="auto"/>
              </w:divBdr>
            </w:div>
          </w:divsChild>
        </w:div>
        <w:div w:id="974988812">
          <w:marLeft w:val="0"/>
          <w:marRight w:val="0"/>
          <w:marTop w:val="0"/>
          <w:marBottom w:val="0"/>
          <w:divBdr>
            <w:top w:val="none" w:sz="0" w:space="0" w:color="auto"/>
            <w:left w:val="none" w:sz="0" w:space="0" w:color="auto"/>
            <w:bottom w:val="none" w:sz="0" w:space="0" w:color="auto"/>
            <w:right w:val="none" w:sz="0" w:space="0" w:color="auto"/>
          </w:divBdr>
          <w:divsChild>
            <w:div w:id="774641190">
              <w:marLeft w:val="0"/>
              <w:marRight w:val="0"/>
              <w:marTop w:val="0"/>
              <w:marBottom w:val="0"/>
              <w:divBdr>
                <w:top w:val="none" w:sz="0" w:space="0" w:color="auto"/>
                <w:left w:val="none" w:sz="0" w:space="0" w:color="auto"/>
                <w:bottom w:val="none" w:sz="0" w:space="0" w:color="auto"/>
                <w:right w:val="none" w:sz="0" w:space="0" w:color="auto"/>
              </w:divBdr>
            </w:div>
          </w:divsChild>
        </w:div>
        <w:div w:id="975571296">
          <w:marLeft w:val="0"/>
          <w:marRight w:val="0"/>
          <w:marTop w:val="0"/>
          <w:marBottom w:val="0"/>
          <w:divBdr>
            <w:top w:val="none" w:sz="0" w:space="0" w:color="auto"/>
            <w:left w:val="none" w:sz="0" w:space="0" w:color="auto"/>
            <w:bottom w:val="none" w:sz="0" w:space="0" w:color="auto"/>
            <w:right w:val="none" w:sz="0" w:space="0" w:color="auto"/>
          </w:divBdr>
          <w:divsChild>
            <w:div w:id="1928418011">
              <w:marLeft w:val="0"/>
              <w:marRight w:val="0"/>
              <w:marTop w:val="0"/>
              <w:marBottom w:val="0"/>
              <w:divBdr>
                <w:top w:val="none" w:sz="0" w:space="0" w:color="auto"/>
                <w:left w:val="none" w:sz="0" w:space="0" w:color="auto"/>
                <w:bottom w:val="none" w:sz="0" w:space="0" w:color="auto"/>
                <w:right w:val="none" w:sz="0" w:space="0" w:color="auto"/>
              </w:divBdr>
            </w:div>
          </w:divsChild>
        </w:div>
        <w:div w:id="1020006771">
          <w:marLeft w:val="0"/>
          <w:marRight w:val="0"/>
          <w:marTop w:val="0"/>
          <w:marBottom w:val="0"/>
          <w:divBdr>
            <w:top w:val="none" w:sz="0" w:space="0" w:color="auto"/>
            <w:left w:val="none" w:sz="0" w:space="0" w:color="auto"/>
            <w:bottom w:val="none" w:sz="0" w:space="0" w:color="auto"/>
            <w:right w:val="none" w:sz="0" w:space="0" w:color="auto"/>
          </w:divBdr>
          <w:divsChild>
            <w:div w:id="588343819">
              <w:marLeft w:val="0"/>
              <w:marRight w:val="0"/>
              <w:marTop w:val="0"/>
              <w:marBottom w:val="0"/>
              <w:divBdr>
                <w:top w:val="none" w:sz="0" w:space="0" w:color="auto"/>
                <w:left w:val="none" w:sz="0" w:space="0" w:color="auto"/>
                <w:bottom w:val="none" w:sz="0" w:space="0" w:color="auto"/>
                <w:right w:val="none" w:sz="0" w:space="0" w:color="auto"/>
              </w:divBdr>
            </w:div>
          </w:divsChild>
        </w:div>
        <w:div w:id="1047877089">
          <w:marLeft w:val="0"/>
          <w:marRight w:val="0"/>
          <w:marTop w:val="0"/>
          <w:marBottom w:val="0"/>
          <w:divBdr>
            <w:top w:val="none" w:sz="0" w:space="0" w:color="auto"/>
            <w:left w:val="none" w:sz="0" w:space="0" w:color="auto"/>
            <w:bottom w:val="none" w:sz="0" w:space="0" w:color="auto"/>
            <w:right w:val="none" w:sz="0" w:space="0" w:color="auto"/>
          </w:divBdr>
          <w:divsChild>
            <w:div w:id="1428887598">
              <w:marLeft w:val="0"/>
              <w:marRight w:val="0"/>
              <w:marTop w:val="0"/>
              <w:marBottom w:val="0"/>
              <w:divBdr>
                <w:top w:val="none" w:sz="0" w:space="0" w:color="auto"/>
                <w:left w:val="none" w:sz="0" w:space="0" w:color="auto"/>
                <w:bottom w:val="none" w:sz="0" w:space="0" w:color="auto"/>
                <w:right w:val="none" w:sz="0" w:space="0" w:color="auto"/>
              </w:divBdr>
            </w:div>
          </w:divsChild>
        </w:div>
        <w:div w:id="1133788712">
          <w:marLeft w:val="0"/>
          <w:marRight w:val="0"/>
          <w:marTop w:val="0"/>
          <w:marBottom w:val="0"/>
          <w:divBdr>
            <w:top w:val="none" w:sz="0" w:space="0" w:color="auto"/>
            <w:left w:val="none" w:sz="0" w:space="0" w:color="auto"/>
            <w:bottom w:val="none" w:sz="0" w:space="0" w:color="auto"/>
            <w:right w:val="none" w:sz="0" w:space="0" w:color="auto"/>
          </w:divBdr>
          <w:divsChild>
            <w:div w:id="1472937126">
              <w:marLeft w:val="0"/>
              <w:marRight w:val="0"/>
              <w:marTop w:val="0"/>
              <w:marBottom w:val="0"/>
              <w:divBdr>
                <w:top w:val="none" w:sz="0" w:space="0" w:color="auto"/>
                <w:left w:val="none" w:sz="0" w:space="0" w:color="auto"/>
                <w:bottom w:val="none" w:sz="0" w:space="0" w:color="auto"/>
                <w:right w:val="none" w:sz="0" w:space="0" w:color="auto"/>
              </w:divBdr>
            </w:div>
          </w:divsChild>
        </w:div>
        <w:div w:id="1138111775">
          <w:marLeft w:val="0"/>
          <w:marRight w:val="0"/>
          <w:marTop w:val="0"/>
          <w:marBottom w:val="0"/>
          <w:divBdr>
            <w:top w:val="none" w:sz="0" w:space="0" w:color="auto"/>
            <w:left w:val="none" w:sz="0" w:space="0" w:color="auto"/>
            <w:bottom w:val="none" w:sz="0" w:space="0" w:color="auto"/>
            <w:right w:val="none" w:sz="0" w:space="0" w:color="auto"/>
          </w:divBdr>
          <w:divsChild>
            <w:div w:id="1548956330">
              <w:marLeft w:val="0"/>
              <w:marRight w:val="0"/>
              <w:marTop w:val="0"/>
              <w:marBottom w:val="0"/>
              <w:divBdr>
                <w:top w:val="none" w:sz="0" w:space="0" w:color="auto"/>
                <w:left w:val="none" w:sz="0" w:space="0" w:color="auto"/>
                <w:bottom w:val="none" w:sz="0" w:space="0" w:color="auto"/>
                <w:right w:val="none" w:sz="0" w:space="0" w:color="auto"/>
              </w:divBdr>
            </w:div>
          </w:divsChild>
        </w:div>
        <w:div w:id="1148746096">
          <w:marLeft w:val="0"/>
          <w:marRight w:val="0"/>
          <w:marTop w:val="0"/>
          <w:marBottom w:val="0"/>
          <w:divBdr>
            <w:top w:val="none" w:sz="0" w:space="0" w:color="auto"/>
            <w:left w:val="none" w:sz="0" w:space="0" w:color="auto"/>
            <w:bottom w:val="none" w:sz="0" w:space="0" w:color="auto"/>
            <w:right w:val="none" w:sz="0" w:space="0" w:color="auto"/>
          </w:divBdr>
          <w:divsChild>
            <w:div w:id="973565111">
              <w:marLeft w:val="0"/>
              <w:marRight w:val="0"/>
              <w:marTop w:val="0"/>
              <w:marBottom w:val="0"/>
              <w:divBdr>
                <w:top w:val="none" w:sz="0" w:space="0" w:color="auto"/>
                <w:left w:val="none" w:sz="0" w:space="0" w:color="auto"/>
                <w:bottom w:val="none" w:sz="0" w:space="0" w:color="auto"/>
                <w:right w:val="none" w:sz="0" w:space="0" w:color="auto"/>
              </w:divBdr>
            </w:div>
          </w:divsChild>
        </w:div>
        <w:div w:id="1151288223">
          <w:marLeft w:val="0"/>
          <w:marRight w:val="0"/>
          <w:marTop w:val="0"/>
          <w:marBottom w:val="0"/>
          <w:divBdr>
            <w:top w:val="none" w:sz="0" w:space="0" w:color="auto"/>
            <w:left w:val="none" w:sz="0" w:space="0" w:color="auto"/>
            <w:bottom w:val="none" w:sz="0" w:space="0" w:color="auto"/>
            <w:right w:val="none" w:sz="0" w:space="0" w:color="auto"/>
          </w:divBdr>
          <w:divsChild>
            <w:div w:id="1778718593">
              <w:marLeft w:val="0"/>
              <w:marRight w:val="0"/>
              <w:marTop w:val="0"/>
              <w:marBottom w:val="0"/>
              <w:divBdr>
                <w:top w:val="none" w:sz="0" w:space="0" w:color="auto"/>
                <w:left w:val="none" w:sz="0" w:space="0" w:color="auto"/>
                <w:bottom w:val="none" w:sz="0" w:space="0" w:color="auto"/>
                <w:right w:val="none" w:sz="0" w:space="0" w:color="auto"/>
              </w:divBdr>
            </w:div>
          </w:divsChild>
        </w:div>
        <w:div w:id="1166245813">
          <w:marLeft w:val="0"/>
          <w:marRight w:val="0"/>
          <w:marTop w:val="0"/>
          <w:marBottom w:val="0"/>
          <w:divBdr>
            <w:top w:val="none" w:sz="0" w:space="0" w:color="auto"/>
            <w:left w:val="none" w:sz="0" w:space="0" w:color="auto"/>
            <w:bottom w:val="none" w:sz="0" w:space="0" w:color="auto"/>
            <w:right w:val="none" w:sz="0" w:space="0" w:color="auto"/>
          </w:divBdr>
          <w:divsChild>
            <w:div w:id="1661928947">
              <w:marLeft w:val="0"/>
              <w:marRight w:val="0"/>
              <w:marTop w:val="0"/>
              <w:marBottom w:val="0"/>
              <w:divBdr>
                <w:top w:val="none" w:sz="0" w:space="0" w:color="auto"/>
                <w:left w:val="none" w:sz="0" w:space="0" w:color="auto"/>
                <w:bottom w:val="none" w:sz="0" w:space="0" w:color="auto"/>
                <w:right w:val="none" w:sz="0" w:space="0" w:color="auto"/>
              </w:divBdr>
            </w:div>
          </w:divsChild>
        </w:div>
        <w:div w:id="1181510768">
          <w:marLeft w:val="0"/>
          <w:marRight w:val="0"/>
          <w:marTop w:val="0"/>
          <w:marBottom w:val="0"/>
          <w:divBdr>
            <w:top w:val="none" w:sz="0" w:space="0" w:color="auto"/>
            <w:left w:val="none" w:sz="0" w:space="0" w:color="auto"/>
            <w:bottom w:val="none" w:sz="0" w:space="0" w:color="auto"/>
            <w:right w:val="none" w:sz="0" w:space="0" w:color="auto"/>
          </w:divBdr>
          <w:divsChild>
            <w:div w:id="1594701706">
              <w:marLeft w:val="0"/>
              <w:marRight w:val="0"/>
              <w:marTop w:val="0"/>
              <w:marBottom w:val="0"/>
              <w:divBdr>
                <w:top w:val="none" w:sz="0" w:space="0" w:color="auto"/>
                <w:left w:val="none" w:sz="0" w:space="0" w:color="auto"/>
                <w:bottom w:val="none" w:sz="0" w:space="0" w:color="auto"/>
                <w:right w:val="none" w:sz="0" w:space="0" w:color="auto"/>
              </w:divBdr>
            </w:div>
          </w:divsChild>
        </w:div>
        <w:div w:id="1183321550">
          <w:marLeft w:val="0"/>
          <w:marRight w:val="0"/>
          <w:marTop w:val="0"/>
          <w:marBottom w:val="0"/>
          <w:divBdr>
            <w:top w:val="none" w:sz="0" w:space="0" w:color="auto"/>
            <w:left w:val="none" w:sz="0" w:space="0" w:color="auto"/>
            <w:bottom w:val="none" w:sz="0" w:space="0" w:color="auto"/>
            <w:right w:val="none" w:sz="0" w:space="0" w:color="auto"/>
          </w:divBdr>
          <w:divsChild>
            <w:div w:id="1856535656">
              <w:marLeft w:val="0"/>
              <w:marRight w:val="0"/>
              <w:marTop w:val="0"/>
              <w:marBottom w:val="0"/>
              <w:divBdr>
                <w:top w:val="none" w:sz="0" w:space="0" w:color="auto"/>
                <w:left w:val="none" w:sz="0" w:space="0" w:color="auto"/>
                <w:bottom w:val="none" w:sz="0" w:space="0" w:color="auto"/>
                <w:right w:val="none" w:sz="0" w:space="0" w:color="auto"/>
              </w:divBdr>
            </w:div>
          </w:divsChild>
        </w:div>
        <w:div w:id="1244073567">
          <w:marLeft w:val="0"/>
          <w:marRight w:val="0"/>
          <w:marTop w:val="0"/>
          <w:marBottom w:val="0"/>
          <w:divBdr>
            <w:top w:val="none" w:sz="0" w:space="0" w:color="auto"/>
            <w:left w:val="none" w:sz="0" w:space="0" w:color="auto"/>
            <w:bottom w:val="none" w:sz="0" w:space="0" w:color="auto"/>
            <w:right w:val="none" w:sz="0" w:space="0" w:color="auto"/>
          </w:divBdr>
          <w:divsChild>
            <w:div w:id="1089424688">
              <w:marLeft w:val="0"/>
              <w:marRight w:val="0"/>
              <w:marTop w:val="0"/>
              <w:marBottom w:val="0"/>
              <w:divBdr>
                <w:top w:val="none" w:sz="0" w:space="0" w:color="auto"/>
                <w:left w:val="none" w:sz="0" w:space="0" w:color="auto"/>
                <w:bottom w:val="none" w:sz="0" w:space="0" w:color="auto"/>
                <w:right w:val="none" w:sz="0" w:space="0" w:color="auto"/>
              </w:divBdr>
            </w:div>
          </w:divsChild>
        </w:div>
        <w:div w:id="1248224297">
          <w:marLeft w:val="0"/>
          <w:marRight w:val="0"/>
          <w:marTop w:val="0"/>
          <w:marBottom w:val="0"/>
          <w:divBdr>
            <w:top w:val="none" w:sz="0" w:space="0" w:color="auto"/>
            <w:left w:val="none" w:sz="0" w:space="0" w:color="auto"/>
            <w:bottom w:val="none" w:sz="0" w:space="0" w:color="auto"/>
            <w:right w:val="none" w:sz="0" w:space="0" w:color="auto"/>
          </w:divBdr>
          <w:divsChild>
            <w:div w:id="823085233">
              <w:marLeft w:val="0"/>
              <w:marRight w:val="0"/>
              <w:marTop w:val="0"/>
              <w:marBottom w:val="0"/>
              <w:divBdr>
                <w:top w:val="none" w:sz="0" w:space="0" w:color="auto"/>
                <w:left w:val="none" w:sz="0" w:space="0" w:color="auto"/>
                <w:bottom w:val="none" w:sz="0" w:space="0" w:color="auto"/>
                <w:right w:val="none" w:sz="0" w:space="0" w:color="auto"/>
              </w:divBdr>
            </w:div>
          </w:divsChild>
        </w:div>
        <w:div w:id="1248536665">
          <w:marLeft w:val="0"/>
          <w:marRight w:val="0"/>
          <w:marTop w:val="0"/>
          <w:marBottom w:val="0"/>
          <w:divBdr>
            <w:top w:val="none" w:sz="0" w:space="0" w:color="auto"/>
            <w:left w:val="none" w:sz="0" w:space="0" w:color="auto"/>
            <w:bottom w:val="none" w:sz="0" w:space="0" w:color="auto"/>
            <w:right w:val="none" w:sz="0" w:space="0" w:color="auto"/>
          </w:divBdr>
          <w:divsChild>
            <w:div w:id="1965651821">
              <w:marLeft w:val="0"/>
              <w:marRight w:val="0"/>
              <w:marTop w:val="0"/>
              <w:marBottom w:val="0"/>
              <w:divBdr>
                <w:top w:val="none" w:sz="0" w:space="0" w:color="auto"/>
                <w:left w:val="none" w:sz="0" w:space="0" w:color="auto"/>
                <w:bottom w:val="none" w:sz="0" w:space="0" w:color="auto"/>
                <w:right w:val="none" w:sz="0" w:space="0" w:color="auto"/>
              </w:divBdr>
            </w:div>
          </w:divsChild>
        </w:div>
        <w:div w:id="1273510965">
          <w:marLeft w:val="0"/>
          <w:marRight w:val="0"/>
          <w:marTop w:val="0"/>
          <w:marBottom w:val="0"/>
          <w:divBdr>
            <w:top w:val="none" w:sz="0" w:space="0" w:color="auto"/>
            <w:left w:val="none" w:sz="0" w:space="0" w:color="auto"/>
            <w:bottom w:val="none" w:sz="0" w:space="0" w:color="auto"/>
            <w:right w:val="none" w:sz="0" w:space="0" w:color="auto"/>
          </w:divBdr>
          <w:divsChild>
            <w:div w:id="2015839906">
              <w:marLeft w:val="0"/>
              <w:marRight w:val="0"/>
              <w:marTop w:val="0"/>
              <w:marBottom w:val="0"/>
              <w:divBdr>
                <w:top w:val="none" w:sz="0" w:space="0" w:color="auto"/>
                <w:left w:val="none" w:sz="0" w:space="0" w:color="auto"/>
                <w:bottom w:val="none" w:sz="0" w:space="0" w:color="auto"/>
                <w:right w:val="none" w:sz="0" w:space="0" w:color="auto"/>
              </w:divBdr>
            </w:div>
          </w:divsChild>
        </w:div>
        <w:div w:id="1282880700">
          <w:marLeft w:val="0"/>
          <w:marRight w:val="0"/>
          <w:marTop w:val="0"/>
          <w:marBottom w:val="0"/>
          <w:divBdr>
            <w:top w:val="none" w:sz="0" w:space="0" w:color="auto"/>
            <w:left w:val="none" w:sz="0" w:space="0" w:color="auto"/>
            <w:bottom w:val="none" w:sz="0" w:space="0" w:color="auto"/>
            <w:right w:val="none" w:sz="0" w:space="0" w:color="auto"/>
          </w:divBdr>
          <w:divsChild>
            <w:div w:id="12583551">
              <w:marLeft w:val="0"/>
              <w:marRight w:val="0"/>
              <w:marTop w:val="0"/>
              <w:marBottom w:val="0"/>
              <w:divBdr>
                <w:top w:val="none" w:sz="0" w:space="0" w:color="auto"/>
                <w:left w:val="none" w:sz="0" w:space="0" w:color="auto"/>
                <w:bottom w:val="none" w:sz="0" w:space="0" w:color="auto"/>
                <w:right w:val="none" w:sz="0" w:space="0" w:color="auto"/>
              </w:divBdr>
            </w:div>
          </w:divsChild>
        </w:div>
        <w:div w:id="1293948402">
          <w:marLeft w:val="0"/>
          <w:marRight w:val="0"/>
          <w:marTop w:val="0"/>
          <w:marBottom w:val="0"/>
          <w:divBdr>
            <w:top w:val="none" w:sz="0" w:space="0" w:color="auto"/>
            <w:left w:val="none" w:sz="0" w:space="0" w:color="auto"/>
            <w:bottom w:val="none" w:sz="0" w:space="0" w:color="auto"/>
            <w:right w:val="none" w:sz="0" w:space="0" w:color="auto"/>
          </w:divBdr>
          <w:divsChild>
            <w:div w:id="1569420114">
              <w:marLeft w:val="0"/>
              <w:marRight w:val="0"/>
              <w:marTop w:val="0"/>
              <w:marBottom w:val="0"/>
              <w:divBdr>
                <w:top w:val="none" w:sz="0" w:space="0" w:color="auto"/>
                <w:left w:val="none" w:sz="0" w:space="0" w:color="auto"/>
                <w:bottom w:val="none" w:sz="0" w:space="0" w:color="auto"/>
                <w:right w:val="none" w:sz="0" w:space="0" w:color="auto"/>
              </w:divBdr>
            </w:div>
          </w:divsChild>
        </w:div>
        <w:div w:id="1338311875">
          <w:marLeft w:val="0"/>
          <w:marRight w:val="0"/>
          <w:marTop w:val="0"/>
          <w:marBottom w:val="0"/>
          <w:divBdr>
            <w:top w:val="none" w:sz="0" w:space="0" w:color="auto"/>
            <w:left w:val="none" w:sz="0" w:space="0" w:color="auto"/>
            <w:bottom w:val="none" w:sz="0" w:space="0" w:color="auto"/>
            <w:right w:val="none" w:sz="0" w:space="0" w:color="auto"/>
          </w:divBdr>
          <w:divsChild>
            <w:div w:id="939332528">
              <w:marLeft w:val="0"/>
              <w:marRight w:val="0"/>
              <w:marTop w:val="0"/>
              <w:marBottom w:val="0"/>
              <w:divBdr>
                <w:top w:val="none" w:sz="0" w:space="0" w:color="auto"/>
                <w:left w:val="none" w:sz="0" w:space="0" w:color="auto"/>
                <w:bottom w:val="none" w:sz="0" w:space="0" w:color="auto"/>
                <w:right w:val="none" w:sz="0" w:space="0" w:color="auto"/>
              </w:divBdr>
            </w:div>
          </w:divsChild>
        </w:div>
        <w:div w:id="1350832838">
          <w:marLeft w:val="0"/>
          <w:marRight w:val="0"/>
          <w:marTop w:val="0"/>
          <w:marBottom w:val="0"/>
          <w:divBdr>
            <w:top w:val="none" w:sz="0" w:space="0" w:color="auto"/>
            <w:left w:val="none" w:sz="0" w:space="0" w:color="auto"/>
            <w:bottom w:val="none" w:sz="0" w:space="0" w:color="auto"/>
            <w:right w:val="none" w:sz="0" w:space="0" w:color="auto"/>
          </w:divBdr>
          <w:divsChild>
            <w:div w:id="911162641">
              <w:marLeft w:val="0"/>
              <w:marRight w:val="0"/>
              <w:marTop w:val="0"/>
              <w:marBottom w:val="0"/>
              <w:divBdr>
                <w:top w:val="none" w:sz="0" w:space="0" w:color="auto"/>
                <w:left w:val="none" w:sz="0" w:space="0" w:color="auto"/>
                <w:bottom w:val="none" w:sz="0" w:space="0" w:color="auto"/>
                <w:right w:val="none" w:sz="0" w:space="0" w:color="auto"/>
              </w:divBdr>
            </w:div>
          </w:divsChild>
        </w:div>
        <w:div w:id="1352603531">
          <w:marLeft w:val="0"/>
          <w:marRight w:val="0"/>
          <w:marTop w:val="0"/>
          <w:marBottom w:val="0"/>
          <w:divBdr>
            <w:top w:val="none" w:sz="0" w:space="0" w:color="auto"/>
            <w:left w:val="none" w:sz="0" w:space="0" w:color="auto"/>
            <w:bottom w:val="none" w:sz="0" w:space="0" w:color="auto"/>
            <w:right w:val="none" w:sz="0" w:space="0" w:color="auto"/>
          </w:divBdr>
          <w:divsChild>
            <w:div w:id="238903882">
              <w:marLeft w:val="0"/>
              <w:marRight w:val="0"/>
              <w:marTop w:val="0"/>
              <w:marBottom w:val="0"/>
              <w:divBdr>
                <w:top w:val="none" w:sz="0" w:space="0" w:color="auto"/>
                <w:left w:val="none" w:sz="0" w:space="0" w:color="auto"/>
                <w:bottom w:val="none" w:sz="0" w:space="0" w:color="auto"/>
                <w:right w:val="none" w:sz="0" w:space="0" w:color="auto"/>
              </w:divBdr>
            </w:div>
          </w:divsChild>
        </w:div>
        <w:div w:id="1355380246">
          <w:marLeft w:val="0"/>
          <w:marRight w:val="0"/>
          <w:marTop w:val="0"/>
          <w:marBottom w:val="0"/>
          <w:divBdr>
            <w:top w:val="none" w:sz="0" w:space="0" w:color="auto"/>
            <w:left w:val="none" w:sz="0" w:space="0" w:color="auto"/>
            <w:bottom w:val="none" w:sz="0" w:space="0" w:color="auto"/>
            <w:right w:val="none" w:sz="0" w:space="0" w:color="auto"/>
          </w:divBdr>
          <w:divsChild>
            <w:div w:id="1091467718">
              <w:marLeft w:val="0"/>
              <w:marRight w:val="0"/>
              <w:marTop w:val="0"/>
              <w:marBottom w:val="0"/>
              <w:divBdr>
                <w:top w:val="none" w:sz="0" w:space="0" w:color="auto"/>
                <w:left w:val="none" w:sz="0" w:space="0" w:color="auto"/>
                <w:bottom w:val="none" w:sz="0" w:space="0" w:color="auto"/>
                <w:right w:val="none" w:sz="0" w:space="0" w:color="auto"/>
              </w:divBdr>
            </w:div>
          </w:divsChild>
        </w:div>
        <w:div w:id="1370761076">
          <w:marLeft w:val="0"/>
          <w:marRight w:val="0"/>
          <w:marTop w:val="0"/>
          <w:marBottom w:val="0"/>
          <w:divBdr>
            <w:top w:val="none" w:sz="0" w:space="0" w:color="auto"/>
            <w:left w:val="none" w:sz="0" w:space="0" w:color="auto"/>
            <w:bottom w:val="none" w:sz="0" w:space="0" w:color="auto"/>
            <w:right w:val="none" w:sz="0" w:space="0" w:color="auto"/>
          </w:divBdr>
          <w:divsChild>
            <w:div w:id="803934695">
              <w:marLeft w:val="0"/>
              <w:marRight w:val="0"/>
              <w:marTop w:val="0"/>
              <w:marBottom w:val="0"/>
              <w:divBdr>
                <w:top w:val="none" w:sz="0" w:space="0" w:color="auto"/>
                <w:left w:val="none" w:sz="0" w:space="0" w:color="auto"/>
                <w:bottom w:val="none" w:sz="0" w:space="0" w:color="auto"/>
                <w:right w:val="none" w:sz="0" w:space="0" w:color="auto"/>
              </w:divBdr>
            </w:div>
          </w:divsChild>
        </w:div>
        <w:div w:id="1425371874">
          <w:marLeft w:val="0"/>
          <w:marRight w:val="0"/>
          <w:marTop w:val="0"/>
          <w:marBottom w:val="0"/>
          <w:divBdr>
            <w:top w:val="none" w:sz="0" w:space="0" w:color="auto"/>
            <w:left w:val="none" w:sz="0" w:space="0" w:color="auto"/>
            <w:bottom w:val="none" w:sz="0" w:space="0" w:color="auto"/>
            <w:right w:val="none" w:sz="0" w:space="0" w:color="auto"/>
          </w:divBdr>
          <w:divsChild>
            <w:div w:id="153572176">
              <w:marLeft w:val="0"/>
              <w:marRight w:val="0"/>
              <w:marTop w:val="0"/>
              <w:marBottom w:val="0"/>
              <w:divBdr>
                <w:top w:val="none" w:sz="0" w:space="0" w:color="auto"/>
                <w:left w:val="none" w:sz="0" w:space="0" w:color="auto"/>
                <w:bottom w:val="none" w:sz="0" w:space="0" w:color="auto"/>
                <w:right w:val="none" w:sz="0" w:space="0" w:color="auto"/>
              </w:divBdr>
            </w:div>
          </w:divsChild>
        </w:div>
        <w:div w:id="1425807738">
          <w:marLeft w:val="0"/>
          <w:marRight w:val="0"/>
          <w:marTop w:val="0"/>
          <w:marBottom w:val="0"/>
          <w:divBdr>
            <w:top w:val="none" w:sz="0" w:space="0" w:color="auto"/>
            <w:left w:val="none" w:sz="0" w:space="0" w:color="auto"/>
            <w:bottom w:val="none" w:sz="0" w:space="0" w:color="auto"/>
            <w:right w:val="none" w:sz="0" w:space="0" w:color="auto"/>
          </w:divBdr>
          <w:divsChild>
            <w:div w:id="356124881">
              <w:marLeft w:val="0"/>
              <w:marRight w:val="0"/>
              <w:marTop w:val="0"/>
              <w:marBottom w:val="0"/>
              <w:divBdr>
                <w:top w:val="none" w:sz="0" w:space="0" w:color="auto"/>
                <w:left w:val="none" w:sz="0" w:space="0" w:color="auto"/>
                <w:bottom w:val="none" w:sz="0" w:space="0" w:color="auto"/>
                <w:right w:val="none" w:sz="0" w:space="0" w:color="auto"/>
              </w:divBdr>
            </w:div>
          </w:divsChild>
        </w:div>
        <w:div w:id="1431579757">
          <w:marLeft w:val="0"/>
          <w:marRight w:val="0"/>
          <w:marTop w:val="0"/>
          <w:marBottom w:val="0"/>
          <w:divBdr>
            <w:top w:val="none" w:sz="0" w:space="0" w:color="auto"/>
            <w:left w:val="none" w:sz="0" w:space="0" w:color="auto"/>
            <w:bottom w:val="none" w:sz="0" w:space="0" w:color="auto"/>
            <w:right w:val="none" w:sz="0" w:space="0" w:color="auto"/>
          </w:divBdr>
          <w:divsChild>
            <w:div w:id="529151115">
              <w:marLeft w:val="0"/>
              <w:marRight w:val="0"/>
              <w:marTop w:val="0"/>
              <w:marBottom w:val="0"/>
              <w:divBdr>
                <w:top w:val="none" w:sz="0" w:space="0" w:color="auto"/>
                <w:left w:val="none" w:sz="0" w:space="0" w:color="auto"/>
                <w:bottom w:val="none" w:sz="0" w:space="0" w:color="auto"/>
                <w:right w:val="none" w:sz="0" w:space="0" w:color="auto"/>
              </w:divBdr>
            </w:div>
          </w:divsChild>
        </w:div>
        <w:div w:id="1513490028">
          <w:marLeft w:val="0"/>
          <w:marRight w:val="0"/>
          <w:marTop w:val="0"/>
          <w:marBottom w:val="0"/>
          <w:divBdr>
            <w:top w:val="none" w:sz="0" w:space="0" w:color="auto"/>
            <w:left w:val="none" w:sz="0" w:space="0" w:color="auto"/>
            <w:bottom w:val="none" w:sz="0" w:space="0" w:color="auto"/>
            <w:right w:val="none" w:sz="0" w:space="0" w:color="auto"/>
          </w:divBdr>
          <w:divsChild>
            <w:div w:id="136654173">
              <w:marLeft w:val="0"/>
              <w:marRight w:val="0"/>
              <w:marTop w:val="0"/>
              <w:marBottom w:val="0"/>
              <w:divBdr>
                <w:top w:val="none" w:sz="0" w:space="0" w:color="auto"/>
                <w:left w:val="none" w:sz="0" w:space="0" w:color="auto"/>
                <w:bottom w:val="none" w:sz="0" w:space="0" w:color="auto"/>
                <w:right w:val="none" w:sz="0" w:space="0" w:color="auto"/>
              </w:divBdr>
            </w:div>
          </w:divsChild>
        </w:div>
        <w:div w:id="1520703340">
          <w:marLeft w:val="0"/>
          <w:marRight w:val="0"/>
          <w:marTop w:val="0"/>
          <w:marBottom w:val="0"/>
          <w:divBdr>
            <w:top w:val="none" w:sz="0" w:space="0" w:color="auto"/>
            <w:left w:val="none" w:sz="0" w:space="0" w:color="auto"/>
            <w:bottom w:val="none" w:sz="0" w:space="0" w:color="auto"/>
            <w:right w:val="none" w:sz="0" w:space="0" w:color="auto"/>
          </w:divBdr>
          <w:divsChild>
            <w:div w:id="623118165">
              <w:marLeft w:val="0"/>
              <w:marRight w:val="0"/>
              <w:marTop w:val="0"/>
              <w:marBottom w:val="0"/>
              <w:divBdr>
                <w:top w:val="none" w:sz="0" w:space="0" w:color="auto"/>
                <w:left w:val="none" w:sz="0" w:space="0" w:color="auto"/>
                <w:bottom w:val="none" w:sz="0" w:space="0" w:color="auto"/>
                <w:right w:val="none" w:sz="0" w:space="0" w:color="auto"/>
              </w:divBdr>
            </w:div>
          </w:divsChild>
        </w:div>
        <w:div w:id="1530559681">
          <w:marLeft w:val="0"/>
          <w:marRight w:val="0"/>
          <w:marTop w:val="0"/>
          <w:marBottom w:val="0"/>
          <w:divBdr>
            <w:top w:val="none" w:sz="0" w:space="0" w:color="auto"/>
            <w:left w:val="none" w:sz="0" w:space="0" w:color="auto"/>
            <w:bottom w:val="none" w:sz="0" w:space="0" w:color="auto"/>
            <w:right w:val="none" w:sz="0" w:space="0" w:color="auto"/>
          </w:divBdr>
          <w:divsChild>
            <w:div w:id="1369336935">
              <w:marLeft w:val="0"/>
              <w:marRight w:val="0"/>
              <w:marTop w:val="0"/>
              <w:marBottom w:val="0"/>
              <w:divBdr>
                <w:top w:val="none" w:sz="0" w:space="0" w:color="auto"/>
                <w:left w:val="none" w:sz="0" w:space="0" w:color="auto"/>
                <w:bottom w:val="none" w:sz="0" w:space="0" w:color="auto"/>
                <w:right w:val="none" w:sz="0" w:space="0" w:color="auto"/>
              </w:divBdr>
            </w:div>
          </w:divsChild>
        </w:div>
        <w:div w:id="1557424533">
          <w:marLeft w:val="0"/>
          <w:marRight w:val="0"/>
          <w:marTop w:val="0"/>
          <w:marBottom w:val="0"/>
          <w:divBdr>
            <w:top w:val="none" w:sz="0" w:space="0" w:color="auto"/>
            <w:left w:val="none" w:sz="0" w:space="0" w:color="auto"/>
            <w:bottom w:val="none" w:sz="0" w:space="0" w:color="auto"/>
            <w:right w:val="none" w:sz="0" w:space="0" w:color="auto"/>
          </w:divBdr>
          <w:divsChild>
            <w:div w:id="1422096208">
              <w:marLeft w:val="0"/>
              <w:marRight w:val="0"/>
              <w:marTop w:val="0"/>
              <w:marBottom w:val="0"/>
              <w:divBdr>
                <w:top w:val="none" w:sz="0" w:space="0" w:color="auto"/>
                <w:left w:val="none" w:sz="0" w:space="0" w:color="auto"/>
                <w:bottom w:val="none" w:sz="0" w:space="0" w:color="auto"/>
                <w:right w:val="none" w:sz="0" w:space="0" w:color="auto"/>
              </w:divBdr>
            </w:div>
          </w:divsChild>
        </w:div>
        <w:div w:id="1572276744">
          <w:marLeft w:val="0"/>
          <w:marRight w:val="0"/>
          <w:marTop w:val="0"/>
          <w:marBottom w:val="0"/>
          <w:divBdr>
            <w:top w:val="none" w:sz="0" w:space="0" w:color="auto"/>
            <w:left w:val="none" w:sz="0" w:space="0" w:color="auto"/>
            <w:bottom w:val="none" w:sz="0" w:space="0" w:color="auto"/>
            <w:right w:val="none" w:sz="0" w:space="0" w:color="auto"/>
          </w:divBdr>
          <w:divsChild>
            <w:div w:id="1626815388">
              <w:marLeft w:val="0"/>
              <w:marRight w:val="0"/>
              <w:marTop w:val="0"/>
              <w:marBottom w:val="0"/>
              <w:divBdr>
                <w:top w:val="none" w:sz="0" w:space="0" w:color="auto"/>
                <w:left w:val="none" w:sz="0" w:space="0" w:color="auto"/>
                <w:bottom w:val="none" w:sz="0" w:space="0" w:color="auto"/>
                <w:right w:val="none" w:sz="0" w:space="0" w:color="auto"/>
              </w:divBdr>
            </w:div>
          </w:divsChild>
        </w:div>
        <w:div w:id="1614943043">
          <w:marLeft w:val="0"/>
          <w:marRight w:val="0"/>
          <w:marTop w:val="0"/>
          <w:marBottom w:val="0"/>
          <w:divBdr>
            <w:top w:val="none" w:sz="0" w:space="0" w:color="auto"/>
            <w:left w:val="none" w:sz="0" w:space="0" w:color="auto"/>
            <w:bottom w:val="none" w:sz="0" w:space="0" w:color="auto"/>
            <w:right w:val="none" w:sz="0" w:space="0" w:color="auto"/>
          </w:divBdr>
          <w:divsChild>
            <w:div w:id="1180117621">
              <w:marLeft w:val="0"/>
              <w:marRight w:val="0"/>
              <w:marTop w:val="0"/>
              <w:marBottom w:val="0"/>
              <w:divBdr>
                <w:top w:val="none" w:sz="0" w:space="0" w:color="auto"/>
                <w:left w:val="none" w:sz="0" w:space="0" w:color="auto"/>
                <w:bottom w:val="none" w:sz="0" w:space="0" w:color="auto"/>
                <w:right w:val="none" w:sz="0" w:space="0" w:color="auto"/>
              </w:divBdr>
            </w:div>
          </w:divsChild>
        </w:div>
        <w:div w:id="1622880110">
          <w:marLeft w:val="0"/>
          <w:marRight w:val="0"/>
          <w:marTop w:val="0"/>
          <w:marBottom w:val="0"/>
          <w:divBdr>
            <w:top w:val="none" w:sz="0" w:space="0" w:color="auto"/>
            <w:left w:val="none" w:sz="0" w:space="0" w:color="auto"/>
            <w:bottom w:val="none" w:sz="0" w:space="0" w:color="auto"/>
            <w:right w:val="none" w:sz="0" w:space="0" w:color="auto"/>
          </w:divBdr>
          <w:divsChild>
            <w:div w:id="249390800">
              <w:marLeft w:val="0"/>
              <w:marRight w:val="0"/>
              <w:marTop w:val="0"/>
              <w:marBottom w:val="0"/>
              <w:divBdr>
                <w:top w:val="none" w:sz="0" w:space="0" w:color="auto"/>
                <w:left w:val="none" w:sz="0" w:space="0" w:color="auto"/>
                <w:bottom w:val="none" w:sz="0" w:space="0" w:color="auto"/>
                <w:right w:val="none" w:sz="0" w:space="0" w:color="auto"/>
              </w:divBdr>
            </w:div>
          </w:divsChild>
        </w:div>
        <w:div w:id="1650207223">
          <w:marLeft w:val="0"/>
          <w:marRight w:val="0"/>
          <w:marTop w:val="0"/>
          <w:marBottom w:val="0"/>
          <w:divBdr>
            <w:top w:val="none" w:sz="0" w:space="0" w:color="auto"/>
            <w:left w:val="none" w:sz="0" w:space="0" w:color="auto"/>
            <w:bottom w:val="none" w:sz="0" w:space="0" w:color="auto"/>
            <w:right w:val="none" w:sz="0" w:space="0" w:color="auto"/>
          </w:divBdr>
          <w:divsChild>
            <w:div w:id="796994826">
              <w:marLeft w:val="0"/>
              <w:marRight w:val="0"/>
              <w:marTop w:val="0"/>
              <w:marBottom w:val="0"/>
              <w:divBdr>
                <w:top w:val="none" w:sz="0" w:space="0" w:color="auto"/>
                <w:left w:val="none" w:sz="0" w:space="0" w:color="auto"/>
                <w:bottom w:val="none" w:sz="0" w:space="0" w:color="auto"/>
                <w:right w:val="none" w:sz="0" w:space="0" w:color="auto"/>
              </w:divBdr>
            </w:div>
          </w:divsChild>
        </w:div>
        <w:div w:id="1659072885">
          <w:marLeft w:val="0"/>
          <w:marRight w:val="0"/>
          <w:marTop w:val="0"/>
          <w:marBottom w:val="0"/>
          <w:divBdr>
            <w:top w:val="none" w:sz="0" w:space="0" w:color="auto"/>
            <w:left w:val="none" w:sz="0" w:space="0" w:color="auto"/>
            <w:bottom w:val="none" w:sz="0" w:space="0" w:color="auto"/>
            <w:right w:val="none" w:sz="0" w:space="0" w:color="auto"/>
          </w:divBdr>
          <w:divsChild>
            <w:div w:id="1853950686">
              <w:marLeft w:val="0"/>
              <w:marRight w:val="0"/>
              <w:marTop w:val="0"/>
              <w:marBottom w:val="0"/>
              <w:divBdr>
                <w:top w:val="none" w:sz="0" w:space="0" w:color="auto"/>
                <w:left w:val="none" w:sz="0" w:space="0" w:color="auto"/>
                <w:bottom w:val="none" w:sz="0" w:space="0" w:color="auto"/>
                <w:right w:val="none" w:sz="0" w:space="0" w:color="auto"/>
              </w:divBdr>
            </w:div>
          </w:divsChild>
        </w:div>
        <w:div w:id="1679310532">
          <w:marLeft w:val="0"/>
          <w:marRight w:val="0"/>
          <w:marTop w:val="0"/>
          <w:marBottom w:val="0"/>
          <w:divBdr>
            <w:top w:val="none" w:sz="0" w:space="0" w:color="auto"/>
            <w:left w:val="none" w:sz="0" w:space="0" w:color="auto"/>
            <w:bottom w:val="none" w:sz="0" w:space="0" w:color="auto"/>
            <w:right w:val="none" w:sz="0" w:space="0" w:color="auto"/>
          </w:divBdr>
          <w:divsChild>
            <w:div w:id="793838908">
              <w:marLeft w:val="0"/>
              <w:marRight w:val="0"/>
              <w:marTop w:val="0"/>
              <w:marBottom w:val="0"/>
              <w:divBdr>
                <w:top w:val="none" w:sz="0" w:space="0" w:color="auto"/>
                <w:left w:val="none" w:sz="0" w:space="0" w:color="auto"/>
                <w:bottom w:val="none" w:sz="0" w:space="0" w:color="auto"/>
                <w:right w:val="none" w:sz="0" w:space="0" w:color="auto"/>
              </w:divBdr>
            </w:div>
          </w:divsChild>
        </w:div>
        <w:div w:id="1681275827">
          <w:marLeft w:val="0"/>
          <w:marRight w:val="0"/>
          <w:marTop w:val="0"/>
          <w:marBottom w:val="0"/>
          <w:divBdr>
            <w:top w:val="none" w:sz="0" w:space="0" w:color="auto"/>
            <w:left w:val="none" w:sz="0" w:space="0" w:color="auto"/>
            <w:bottom w:val="none" w:sz="0" w:space="0" w:color="auto"/>
            <w:right w:val="none" w:sz="0" w:space="0" w:color="auto"/>
          </w:divBdr>
          <w:divsChild>
            <w:div w:id="2143033865">
              <w:marLeft w:val="0"/>
              <w:marRight w:val="0"/>
              <w:marTop w:val="0"/>
              <w:marBottom w:val="0"/>
              <w:divBdr>
                <w:top w:val="none" w:sz="0" w:space="0" w:color="auto"/>
                <w:left w:val="none" w:sz="0" w:space="0" w:color="auto"/>
                <w:bottom w:val="none" w:sz="0" w:space="0" w:color="auto"/>
                <w:right w:val="none" w:sz="0" w:space="0" w:color="auto"/>
              </w:divBdr>
            </w:div>
          </w:divsChild>
        </w:div>
        <w:div w:id="1736001697">
          <w:marLeft w:val="0"/>
          <w:marRight w:val="0"/>
          <w:marTop w:val="0"/>
          <w:marBottom w:val="0"/>
          <w:divBdr>
            <w:top w:val="none" w:sz="0" w:space="0" w:color="auto"/>
            <w:left w:val="none" w:sz="0" w:space="0" w:color="auto"/>
            <w:bottom w:val="none" w:sz="0" w:space="0" w:color="auto"/>
            <w:right w:val="none" w:sz="0" w:space="0" w:color="auto"/>
          </w:divBdr>
          <w:divsChild>
            <w:div w:id="1816482884">
              <w:marLeft w:val="0"/>
              <w:marRight w:val="0"/>
              <w:marTop w:val="0"/>
              <w:marBottom w:val="0"/>
              <w:divBdr>
                <w:top w:val="none" w:sz="0" w:space="0" w:color="auto"/>
                <w:left w:val="none" w:sz="0" w:space="0" w:color="auto"/>
                <w:bottom w:val="none" w:sz="0" w:space="0" w:color="auto"/>
                <w:right w:val="none" w:sz="0" w:space="0" w:color="auto"/>
              </w:divBdr>
            </w:div>
          </w:divsChild>
        </w:div>
        <w:div w:id="1800686835">
          <w:marLeft w:val="0"/>
          <w:marRight w:val="0"/>
          <w:marTop w:val="0"/>
          <w:marBottom w:val="0"/>
          <w:divBdr>
            <w:top w:val="none" w:sz="0" w:space="0" w:color="auto"/>
            <w:left w:val="none" w:sz="0" w:space="0" w:color="auto"/>
            <w:bottom w:val="none" w:sz="0" w:space="0" w:color="auto"/>
            <w:right w:val="none" w:sz="0" w:space="0" w:color="auto"/>
          </w:divBdr>
          <w:divsChild>
            <w:div w:id="1247619211">
              <w:marLeft w:val="0"/>
              <w:marRight w:val="0"/>
              <w:marTop w:val="0"/>
              <w:marBottom w:val="0"/>
              <w:divBdr>
                <w:top w:val="none" w:sz="0" w:space="0" w:color="auto"/>
                <w:left w:val="none" w:sz="0" w:space="0" w:color="auto"/>
                <w:bottom w:val="none" w:sz="0" w:space="0" w:color="auto"/>
                <w:right w:val="none" w:sz="0" w:space="0" w:color="auto"/>
              </w:divBdr>
            </w:div>
          </w:divsChild>
        </w:div>
        <w:div w:id="1818568049">
          <w:marLeft w:val="0"/>
          <w:marRight w:val="0"/>
          <w:marTop w:val="0"/>
          <w:marBottom w:val="0"/>
          <w:divBdr>
            <w:top w:val="none" w:sz="0" w:space="0" w:color="auto"/>
            <w:left w:val="none" w:sz="0" w:space="0" w:color="auto"/>
            <w:bottom w:val="none" w:sz="0" w:space="0" w:color="auto"/>
            <w:right w:val="none" w:sz="0" w:space="0" w:color="auto"/>
          </w:divBdr>
          <w:divsChild>
            <w:div w:id="1499609899">
              <w:marLeft w:val="0"/>
              <w:marRight w:val="0"/>
              <w:marTop w:val="0"/>
              <w:marBottom w:val="0"/>
              <w:divBdr>
                <w:top w:val="none" w:sz="0" w:space="0" w:color="auto"/>
                <w:left w:val="none" w:sz="0" w:space="0" w:color="auto"/>
                <w:bottom w:val="none" w:sz="0" w:space="0" w:color="auto"/>
                <w:right w:val="none" w:sz="0" w:space="0" w:color="auto"/>
              </w:divBdr>
            </w:div>
          </w:divsChild>
        </w:div>
        <w:div w:id="1828666250">
          <w:marLeft w:val="0"/>
          <w:marRight w:val="0"/>
          <w:marTop w:val="0"/>
          <w:marBottom w:val="0"/>
          <w:divBdr>
            <w:top w:val="none" w:sz="0" w:space="0" w:color="auto"/>
            <w:left w:val="none" w:sz="0" w:space="0" w:color="auto"/>
            <w:bottom w:val="none" w:sz="0" w:space="0" w:color="auto"/>
            <w:right w:val="none" w:sz="0" w:space="0" w:color="auto"/>
          </w:divBdr>
          <w:divsChild>
            <w:div w:id="1928924911">
              <w:marLeft w:val="0"/>
              <w:marRight w:val="0"/>
              <w:marTop w:val="0"/>
              <w:marBottom w:val="0"/>
              <w:divBdr>
                <w:top w:val="none" w:sz="0" w:space="0" w:color="auto"/>
                <w:left w:val="none" w:sz="0" w:space="0" w:color="auto"/>
                <w:bottom w:val="none" w:sz="0" w:space="0" w:color="auto"/>
                <w:right w:val="none" w:sz="0" w:space="0" w:color="auto"/>
              </w:divBdr>
            </w:div>
          </w:divsChild>
        </w:div>
        <w:div w:id="1834836124">
          <w:marLeft w:val="0"/>
          <w:marRight w:val="0"/>
          <w:marTop w:val="0"/>
          <w:marBottom w:val="0"/>
          <w:divBdr>
            <w:top w:val="none" w:sz="0" w:space="0" w:color="auto"/>
            <w:left w:val="none" w:sz="0" w:space="0" w:color="auto"/>
            <w:bottom w:val="none" w:sz="0" w:space="0" w:color="auto"/>
            <w:right w:val="none" w:sz="0" w:space="0" w:color="auto"/>
          </w:divBdr>
          <w:divsChild>
            <w:div w:id="407386275">
              <w:marLeft w:val="0"/>
              <w:marRight w:val="0"/>
              <w:marTop w:val="0"/>
              <w:marBottom w:val="0"/>
              <w:divBdr>
                <w:top w:val="none" w:sz="0" w:space="0" w:color="auto"/>
                <w:left w:val="none" w:sz="0" w:space="0" w:color="auto"/>
                <w:bottom w:val="none" w:sz="0" w:space="0" w:color="auto"/>
                <w:right w:val="none" w:sz="0" w:space="0" w:color="auto"/>
              </w:divBdr>
            </w:div>
          </w:divsChild>
        </w:div>
        <w:div w:id="1852724136">
          <w:marLeft w:val="0"/>
          <w:marRight w:val="0"/>
          <w:marTop w:val="0"/>
          <w:marBottom w:val="0"/>
          <w:divBdr>
            <w:top w:val="none" w:sz="0" w:space="0" w:color="auto"/>
            <w:left w:val="none" w:sz="0" w:space="0" w:color="auto"/>
            <w:bottom w:val="none" w:sz="0" w:space="0" w:color="auto"/>
            <w:right w:val="none" w:sz="0" w:space="0" w:color="auto"/>
          </w:divBdr>
          <w:divsChild>
            <w:div w:id="1008025804">
              <w:marLeft w:val="0"/>
              <w:marRight w:val="0"/>
              <w:marTop w:val="0"/>
              <w:marBottom w:val="0"/>
              <w:divBdr>
                <w:top w:val="none" w:sz="0" w:space="0" w:color="auto"/>
                <w:left w:val="none" w:sz="0" w:space="0" w:color="auto"/>
                <w:bottom w:val="none" w:sz="0" w:space="0" w:color="auto"/>
                <w:right w:val="none" w:sz="0" w:space="0" w:color="auto"/>
              </w:divBdr>
            </w:div>
          </w:divsChild>
        </w:div>
        <w:div w:id="1868903691">
          <w:marLeft w:val="0"/>
          <w:marRight w:val="0"/>
          <w:marTop w:val="0"/>
          <w:marBottom w:val="0"/>
          <w:divBdr>
            <w:top w:val="none" w:sz="0" w:space="0" w:color="auto"/>
            <w:left w:val="none" w:sz="0" w:space="0" w:color="auto"/>
            <w:bottom w:val="none" w:sz="0" w:space="0" w:color="auto"/>
            <w:right w:val="none" w:sz="0" w:space="0" w:color="auto"/>
          </w:divBdr>
          <w:divsChild>
            <w:div w:id="51004944">
              <w:marLeft w:val="0"/>
              <w:marRight w:val="0"/>
              <w:marTop w:val="0"/>
              <w:marBottom w:val="0"/>
              <w:divBdr>
                <w:top w:val="none" w:sz="0" w:space="0" w:color="auto"/>
                <w:left w:val="none" w:sz="0" w:space="0" w:color="auto"/>
                <w:bottom w:val="none" w:sz="0" w:space="0" w:color="auto"/>
                <w:right w:val="none" w:sz="0" w:space="0" w:color="auto"/>
              </w:divBdr>
            </w:div>
          </w:divsChild>
        </w:div>
        <w:div w:id="1891526155">
          <w:marLeft w:val="0"/>
          <w:marRight w:val="0"/>
          <w:marTop w:val="0"/>
          <w:marBottom w:val="0"/>
          <w:divBdr>
            <w:top w:val="none" w:sz="0" w:space="0" w:color="auto"/>
            <w:left w:val="none" w:sz="0" w:space="0" w:color="auto"/>
            <w:bottom w:val="none" w:sz="0" w:space="0" w:color="auto"/>
            <w:right w:val="none" w:sz="0" w:space="0" w:color="auto"/>
          </w:divBdr>
          <w:divsChild>
            <w:div w:id="774180391">
              <w:marLeft w:val="0"/>
              <w:marRight w:val="0"/>
              <w:marTop w:val="0"/>
              <w:marBottom w:val="0"/>
              <w:divBdr>
                <w:top w:val="none" w:sz="0" w:space="0" w:color="auto"/>
                <w:left w:val="none" w:sz="0" w:space="0" w:color="auto"/>
                <w:bottom w:val="none" w:sz="0" w:space="0" w:color="auto"/>
                <w:right w:val="none" w:sz="0" w:space="0" w:color="auto"/>
              </w:divBdr>
            </w:div>
          </w:divsChild>
        </w:div>
        <w:div w:id="1895118255">
          <w:marLeft w:val="0"/>
          <w:marRight w:val="0"/>
          <w:marTop w:val="0"/>
          <w:marBottom w:val="0"/>
          <w:divBdr>
            <w:top w:val="none" w:sz="0" w:space="0" w:color="auto"/>
            <w:left w:val="none" w:sz="0" w:space="0" w:color="auto"/>
            <w:bottom w:val="none" w:sz="0" w:space="0" w:color="auto"/>
            <w:right w:val="none" w:sz="0" w:space="0" w:color="auto"/>
          </w:divBdr>
          <w:divsChild>
            <w:div w:id="774133218">
              <w:marLeft w:val="0"/>
              <w:marRight w:val="0"/>
              <w:marTop w:val="0"/>
              <w:marBottom w:val="0"/>
              <w:divBdr>
                <w:top w:val="none" w:sz="0" w:space="0" w:color="auto"/>
                <w:left w:val="none" w:sz="0" w:space="0" w:color="auto"/>
                <w:bottom w:val="none" w:sz="0" w:space="0" w:color="auto"/>
                <w:right w:val="none" w:sz="0" w:space="0" w:color="auto"/>
              </w:divBdr>
            </w:div>
          </w:divsChild>
        </w:div>
        <w:div w:id="1945990325">
          <w:marLeft w:val="0"/>
          <w:marRight w:val="0"/>
          <w:marTop w:val="0"/>
          <w:marBottom w:val="0"/>
          <w:divBdr>
            <w:top w:val="none" w:sz="0" w:space="0" w:color="auto"/>
            <w:left w:val="none" w:sz="0" w:space="0" w:color="auto"/>
            <w:bottom w:val="none" w:sz="0" w:space="0" w:color="auto"/>
            <w:right w:val="none" w:sz="0" w:space="0" w:color="auto"/>
          </w:divBdr>
          <w:divsChild>
            <w:div w:id="818116506">
              <w:marLeft w:val="0"/>
              <w:marRight w:val="0"/>
              <w:marTop w:val="0"/>
              <w:marBottom w:val="0"/>
              <w:divBdr>
                <w:top w:val="none" w:sz="0" w:space="0" w:color="auto"/>
                <w:left w:val="none" w:sz="0" w:space="0" w:color="auto"/>
                <w:bottom w:val="none" w:sz="0" w:space="0" w:color="auto"/>
                <w:right w:val="none" w:sz="0" w:space="0" w:color="auto"/>
              </w:divBdr>
            </w:div>
          </w:divsChild>
        </w:div>
        <w:div w:id="1969236717">
          <w:marLeft w:val="0"/>
          <w:marRight w:val="0"/>
          <w:marTop w:val="0"/>
          <w:marBottom w:val="0"/>
          <w:divBdr>
            <w:top w:val="none" w:sz="0" w:space="0" w:color="auto"/>
            <w:left w:val="none" w:sz="0" w:space="0" w:color="auto"/>
            <w:bottom w:val="none" w:sz="0" w:space="0" w:color="auto"/>
            <w:right w:val="none" w:sz="0" w:space="0" w:color="auto"/>
          </w:divBdr>
          <w:divsChild>
            <w:div w:id="103772958">
              <w:marLeft w:val="0"/>
              <w:marRight w:val="0"/>
              <w:marTop w:val="0"/>
              <w:marBottom w:val="0"/>
              <w:divBdr>
                <w:top w:val="none" w:sz="0" w:space="0" w:color="auto"/>
                <w:left w:val="none" w:sz="0" w:space="0" w:color="auto"/>
                <w:bottom w:val="none" w:sz="0" w:space="0" w:color="auto"/>
                <w:right w:val="none" w:sz="0" w:space="0" w:color="auto"/>
              </w:divBdr>
            </w:div>
          </w:divsChild>
        </w:div>
        <w:div w:id="2004384362">
          <w:marLeft w:val="0"/>
          <w:marRight w:val="0"/>
          <w:marTop w:val="0"/>
          <w:marBottom w:val="0"/>
          <w:divBdr>
            <w:top w:val="none" w:sz="0" w:space="0" w:color="auto"/>
            <w:left w:val="none" w:sz="0" w:space="0" w:color="auto"/>
            <w:bottom w:val="none" w:sz="0" w:space="0" w:color="auto"/>
            <w:right w:val="none" w:sz="0" w:space="0" w:color="auto"/>
          </w:divBdr>
          <w:divsChild>
            <w:div w:id="1911884604">
              <w:marLeft w:val="0"/>
              <w:marRight w:val="0"/>
              <w:marTop w:val="0"/>
              <w:marBottom w:val="0"/>
              <w:divBdr>
                <w:top w:val="none" w:sz="0" w:space="0" w:color="auto"/>
                <w:left w:val="none" w:sz="0" w:space="0" w:color="auto"/>
                <w:bottom w:val="none" w:sz="0" w:space="0" w:color="auto"/>
                <w:right w:val="none" w:sz="0" w:space="0" w:color="auto"/>
              </w:divBdr>
            </w:div>
          </w:divsChild>
        </w:div>
        <w:div w:id="2019384691">
          <w:marLeft w:val="0"/>
          <w:marRight w:val="0"/>
          <w:marTop w:val="0"/>
          <w:marBottom w:val="0"/>
          <w:divBdr>
            <w:top w:val="none" w:sz="0" w:space="0" w:color="auto"/>
            <w:left w:val="none" w:sz="0" w:space="0" w:color="auto"/>
            <w:bottom w:val="none" w:sz="0" w:space="0" w:color="auto"/>
            <w:right w:val="none" w:sz="0" w:space="0" w:color="auto"/>
          </w:divBdr>
          <w:divsChild>
            <w:div w:id="546071419">
              <w:marLeft w:val="0"/>
              <w:marRight w:val="0"/>
              <w:marTop w:val="0"/>
              <w:marBottom w:val="0"/>
              <w:divBdr>
                <w:top w:val="none" w:sz="0" w:space="0" w:color="auto"/>
                <w:left w:val="none" w:sz="0" w:space="0" w:color="auto"/>
                <w:bottom w:val="none" w:sz="0" w:space="0" w:color="auto"/>
                <w:right w:val="none" w:sz="0" w:space="0" w:color="auto"/>
              </w:divBdr>
            </w:div>
          </w:divsChild>
        </w:div>
        <w:div w:id="2072775815">
          <w:marLeft w:val="0"/>
          <w:marRight w:val="0"/>
          <w:marTop w:val="0"/>
          <w:marBottom w:val="0"/>
          <w:divBdr>
            <w:top w:val="none" w:sz="0" w:space="0" w:color="auto"/>
            <w:left w:val="none" w:sz="0" w:space="0" w:color="auto"/>
            <w:bottom w:val="none" w:sz="0" w:space="0" w:color="auto"/>
            <w:right w:val="none" w:sz="0" w:space="0" w:color="auto"/>
          </w:divBdr>
          <w:divsChild>
            <w:div w:id="1963725478">
              <w:marLeft w:val="0"/>
              <w:marRight w:val="0"/>
              <w:marTop w:val="0"/>
              <w:marBottom w:val="0"/>
              <w:divBdr>
                <w:top w:val="none" w:sz="0" w:space="0" w:color="auto"/>
                <w:left w:val="none" w:sz="0" w:space="0" w:color="auto"/>
                <w:bottom w:val="none" w:sz="0" w:space="0" w:color="auto"/>
                <w:right w:val="none" w:sz="0" w:space="0" w:color="auto"/>
              </w:divBdr>
            </w:div>
          </w:divsChild>
        </w:div>
        <w:div w:id="2083792954">
          <w:marLeft w:val="0"/>
          <w:marRight w:val="0"/>
          <w:marTop w:val="0"/>
          <w:marBottom w:val="0"/>
          <w:divBdr>
            <w:top w:val="none" w:sz="0" w:space="0" w:color="auto"/>
            <w:left w:val="none" w:sz="0" w:space="0" w:color="auto"/>
            <w:bottom w:val="none" w:sz="0" w:space="0" w:color="auto"/>
            <w:right w:val="none" w:sz="0" w:space="0" w:color="auto"/>
          </w:divBdr>
          <w:divsChild>
            <w:div w:id="963539565">
              <w:marLeft w:val="0"/>
              <w:marRight w:val="0"/>
              <w:marTop w:val="0"/>
              <w:marBottom w:val="0"/>
              <w:divBdr>
                <w:top w:val="none" w:sz="0" w:space="0" w:color="auto"/>
                <w:left w:val="none" w:sz="0" w:space="0" w:color="auto"/>
                <w:bottom w:val="none" w:sz="0" w:space="0" w:color="auto"/>
                <w:right w:val="none" w:sz="0" w:space="0" w:color="auto"/>
              </w:divBdr>
            </w:div>
          </w:divsChild>
        </w:div>
        <w:div w:id="2084402588">
          <w:marLeft w:val="0"/>
          <w:marRight w:val="0"/>
          <w:marTop w:val="0"/>
          <w:marBottom w:val="0"/>
          <w:divBdr>
            <w:top w:val="none" w:sz="0" w:space="0" w:color="auto"/>
            <w:left w:val="none" w:sz="0" w:space="0" w:color="auto"/>
            <w:bottom w:val="none" w:sz="0" w:space="0" w:color="auto"/>
            <w:right w:val="none" w:sz="0" w:space="0" w:color="auto"/>
          </w:divBdr>
          <w:divsChild>
            <w:div w:id="842889845">
              <w:marLeft w:val="0"/>
              <w:marRight w:val="0"/>
              <w:marTop w:val="0"/>
              <w:marBottom w:val="0"/>
              <w:divBdr>
                <w:top w:val="none" w:sz="0" w:space="0" w:color="auto"/>
                <w:left w:val="none" w:sz="0" w:space="0" w:color="auto"/>
                <w:bottom w:val="none" w:sz="0" w:space="0" w:color="auto"/>
                <w:right w:val="none" w:sz="0" w:space="0" w:color="auto"/>
              </w:divBdr>
            </w:div>
          </w:divsChild>
        </w:div>
        <w:div w:id="2101637420">
          <w:marLeft w:val="0"/>
          <w:marRight w:val="0"/>
          <w:marTop w:val="0"/>
          <w:marBottom w:val="0"/>
          <w:divBdr>
            <w:top w:val="none" w:sz="0" w:space="0" w:color="auto"/>
            <w:left w:val="none" w:sz="0" w:space="0" w:color="auto"/>
            <w:bottom w:val="none" w:sz="0" w:space="0" w:color="auto"/>
            <w:right w:val="none" w:sz="0" w:space="0" w:color="auto"/>
          </w:divBdr>
          <w:divsChild>
            <w:div w:id="1982030131">
              <w:marLeft w:val="0"/>
              <w:marRight w:val="0"/>
              <w:marTop w:val="0"/>
              <w:marBottom w:val="0"/>
              <w:divBdr>
                <w:top w:val="none" w:sz="0" w:space="0" w:color="auto"/>
                <w:left w:val="none" w:sz="0" w:space="0" w:color="auto"/>
                <w:bottom w:val="none" w:sz="0" w:space="0" w:color="auto"/>
                <w:right w:val="none" w:sz="0" w:space="0" w:color="auto"/>
              </w:divBdr>
            </w:div>
          </w:divsChild>
        </w:div>
        <w:div w:id="2109539472">
          <w:marLeft w:val="0"/>
          <w:marRight w:val="0"/>
          <w:marTop w:val="0"/>
          <w:marBottom w:val="0"/>
          <w:divBdr>
            <w:top w:val="none" w:sz="0" w:space="0" w:color="auto"/>
            <w:left w:val="none" w:sz="0" w:space="0" w:color="auto"/>
            <w:bottom w:val="none" w:sz="0" w:space="0" w:color="auto"/>
            <w:right w:val="none" w:sz="0" w:space="0" w:color="auto"/>
          </w:divBdr>
          <w:divsChild>
            <w:div w:id="1649818841">
              <w:marLeft w:val="0"/>
              <w:marRight w:val="0"/>
              <w:marTop w:val="0"/>
              <w:marBottom w:val="0"/>
              <w:divBdr>
                <w:top w:val="none" w:sz="0" w:space="0" w:color="auto"/>
                <w:left w:val="none" w:sz="0" w:space="0" w:color="auto"/>
                <w:bottom w:val="none" w:sz="0" w:space="0" w:color="auto"/>
                <w:right w:val="none" w:sz="0" w:space="0" w:color="auto"/>
              </w:divBdr>
            </w:div>
          </w:divsChild>
        </w:div>
        <w:div w:id="2122607397">
          <w:marLeft w:val="0"/>
          <w:marRight w:val="0"/>
          <w:marTop w:val="0"/>
          <w:marBottom w:val="0"/>
          <w:divBdr>
            <w:top w:val="none" w:sz="0" w:space="0" w:color="auto"/>
            <w:left w:val="none" w:sz="0" w:space="0" w:color="auto"/>
            <w:bottom w:val="none" w:sz="0" w:space="0" w:color="auto"/>
            <w:right w:val="none" w:sz="0" w:space="0" w:color="auto"/>
          </w:divBdr>
          <w:divsChild>
            <w:div w:id="91778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45362">
      <w:bodyDiv w:val="1"/>
      <w:marLeft w:val="0"/>
      <w:marRight w:val="0"/>
      <w:marTop w:val="0"/>
      <w:marBottom w:val="0"/>
      <w:divBdr>
        <w:top w:val="none" w:sz="0" w:space="0" w:color="auto"/>
        <w:left w:val="none" w:sz="0" w:space="0" w:color="auto"/>
        <w:bottom w:val="none" w:sz="0" w:space="0" w:color="auto"/>
        <w:right w:val="none" w:sz="0" w:space="0" w:color="auto"/>
      </w:divBdr>
    </w:div>
    <w:div w:id="2011249380">
      <w:bodyDiv w:val="1"/>
      <w:marLeft w:val="0"/>
      <w:marRight w:val="0"/>
      <w:marTop w:val="0"/>
      <w:marBottom w:val="0"/>
      <w:divBdr>
        <w:top w:val="none" w:sz="0" w:space="0" w:color="auto"/>
        <w:left w:val="none" w:sz="0" w:space="0" w:color="auto"/>
        <w:bottom w:val="none" w:sz="0" w:space="0" w:color="auto"/>
        <w:right w:val="none" w:sz="0" w:space="0" w:color="auto"/>
      </w:divBdr>
    </w:div>
    <w:div w:id="2145737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https://data.gov.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microsoft.com/office/2007/relationships/hdphoto" Target="media/hdphoto2.wdp"/><Relationship Id="rId20" Type="http://schemas.openxmlformats.org/officeDocument/2006/relationships/hyperlink" Target="https://www.google.com/search?sca_esv=31e50e07079f482d&amp;rlz=1C1GCEA_enLV1183LV1183&amp;sxsrf=ANbL-n4gDieZhhcxRDlKMN0qipNvJngcbw:1781001761782&amp;q=Latvijas+Nacion%C4%81l%C4%81+bibliot%C4%93ka&amp;si=AL3DRZHnaVpOpV17tK9mg6av50PE-kRfFRFUaAr9T0Uxmp5elfSjNDeMDypvqoSLFL3YzRXVY1QekxWWnBJsWBhGJZIISTaX8YylZzG1JAMe955d0mMYWH3atqXXPkRY-Q9ML88k4soL_63Kzj4r_bNusQGnuFkNkw%3D%3D&amp;sa=X&amp;ved=2ahUKEwi50OvK_PmUAxU_FhAIHaeqDosQ_coHegQILBAB"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vdaa.gov.lv/lv/datu-izplatisanas-un-parvaldibas-platforma-pieejamas-datu-kopas"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6.png"/><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07/relationships/hdphoto" Target="media/hdphoto1.wdp"/><Relationship Id="rId22" Type="http://schemas.openxmlformats.org/officeDocument/2006/relationships/image" Target="media/image8.png"/><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PDF/?uri=CELEX:52025DC0835" TargetMode="External"/><Relationship Id="rId13" Type="http://schemas.openxmlformats.org/officeDocument/2006/relationships/hyperlink" Target="https://www.president.lv/lv/media/99411/download?attachment" TargetMode="External"/><Relationship Id="rId3" Type="http://schemas.openxmlformats.org/officeDocument/2006/relationships/hyperlink" Target="https://commission.europa.eu/topics/competitiveness/draghi-report_en" TargetMode="External"/><Relationship Id="rId7" Type="http://schemas.openxmlformats.org/officeDocument/2006/relationships/hyperlink" Target="https://digital-strategy.ec.europa.eu/en/policies/data-spaces" TargetMode="External"/><Relationship Id="rId12" Type="http://schemas.openxmlformats.org/officeDocument/2006/relationships/hyperlink" Target="https://data.europa.eu/en/open-data-maturity/2025" TargetMode="External"/><Relationship Id="rId2" Type="http://schemas.openxmlformats.org/officeDocument/2006/relationships/hyperlink" Target="https://digital-strategy.ec.europa.eu/en/policies/strategy-data" TargetMode="External"/><Relationship Id="rId1" Type="http://schemas.openxmlformats.org/officeDocument/2006/relationships/hyperlink" Target="https://www.oecd.org/en/publications/enhancing-access-to-and-sharing-of-data_276aaca8-en.html" TargetMode="External"/><Relationship Id="rId6" Type="http://schemas.openxmlformats.org/officeDocument/2006/relationships/hyperlink" Target="https://www.oecd.org/en/topics/data-governance.html" TargetMode="External"/><Relationship Id="rId11" Type="http://schemas.openxmlformats.org/officeDocument/2006/relationships/hyperlink" Target="https://likumi.lv/ta/id/50601-informacijas-atklatibas-likums" TargetMode="External"/><Relationship Id="rId5" Type="http://schemas.openxmlformats.org/officeDocument/2006/relationships/hyperlink" Target="https://digital-strategy.ec.europa.eu/en/library/digital-omnibus-regulation-proposal" TargetMode="External"/><Relationship Id="rId10" Type="http://schemas.openxmlformats.org/officeDocument/2006/relationships/hyperlink" Target="https://commission.europa.eu/strategy-and-policy/eu-budget/long-term-eu-budget/eu-budget-2028-2034_en" TargetMode="External"/><Relationship Id="rId4" Type="http://schemas.openxmlformats.org/officeDocument/2006/relationships/hyperlink" Target="https://digital-strategy.ec.europa.eu/en/policies/data-union" TargetMode="External"/><Relationship Id="rId9" Type="http://schemas.openxmlformats.org/officeDocument/2006/relationships/hyperlink" Target="https://www.vas.gov.lv/lv/media/2172/download?attachment" TargetMode="External"/><Relationship Id="rId14" Type="http://schemas.openxmlformats.org/officeDocument/2006/relationships/hyperlink" Target="https://commission.europa.eu/strategy-and-policy/eu-budget/long-term-eu-budget/eu-budget-2028-2034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1ea9377-af9f-4f29-9b16-6052f1b55e6c">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84C122B2A3CA4BAC1D880E496D2B47" ma:contentTypeVersion="10" ma:contentTypeDescription="Create a new document." ma:contentTypeScope="" ma:versionID="96b7cf99b008524c125bbd2f8903c463">
  <xsd:schema xmlns:xsd="http://www.w3.org/2001/XMLSchema" xmlns:xs="http://www.w3.org/2001/XMLSchema" xmlns:p="http://schemas.microsoft.com/office/2006/metadata/properties" xmlns:ns2="479e9e38-54e3-4fdf-aaf4-e1d35cd80fec" xmlns:ns3="e1ea9377-af9f-4f29-9b16-6052f1b55e6c" targetNamespace="http://schemas.microsoft.com/office/2006/metadata/properties" ma:root="true" ma:fieldsID="6f4c564d4e0d1fca19cf2239ce48db1e" ns2:_="" ns3:_="">
    <xsd:import namespace="479e9e38-54e3-4fdf-aaf4-e1d35cd80fec"/>
    <xsd:import namespace="e1ea9377-af9f-4f29-9b16-6052f1b55e6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e9e38-54e3-4fdf-aaf4-e1d35cd80f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ea9377-af9f-4f29-9b16-6052f1b55e6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F41419-03D5-49E7-AA12-2A8E8681D4D2}">
  <ds:schemaRefs>
    <ds:schemaRef ds:uri="http://schemas.openxmlformats.org/officeDocument/2006/bibliography"/>
  </ds:schemaRefs>
</ds:datastoreItem>
</file>

<file path=customXml/itemProps2.xml><?xml version="1.0" encoding="utf-8"?>
<ds:datastoreItem xmlns:ds="http://schemas.openxmlformats.org/officeDocument/2006/customXml" ds:itemID="{7416F40B-EA33-4D51-A01C-7D7A1913CC62}">
  <ds:schemaRefs>
    <ds:schemaRef ds:uri="http://schemas.microsoft.com/office/2006/metadata/properties"/>
    <ds:schemaRef ds:uri="http://schemas.microsoft.com/office/infopath/2007/PartnerControls"/>
    <ds:schemaRef ds:uri="e1ea9377-af9f-4f29-9b16-6052f1b55e6c"/>
  </ds:schemaRefs>
</ds:datastoreItem>
</file>

<file path=customXml/itemProps3.xml><?xml version="1.0" encoding="utf-8"?>
<ds:datastoreItem xmlns:ds="http://schemas.openxmlformats.org/officeDocument/2006/customXml" ds:itemID="{0EE56E09-3AEA-40B4-BA7D-1B660A52F6F1}">
  <ds:schemaRefs>
    <ds:schemaRef ds:uri="http://schemas.microsoft.com/sharepoint/v3/contenttype/forms"/>
  </ds:schemaRefs>
</ds:datastoreItem>
</file>

<file path=customXml/itemProps4.xml><?xml version="1.0" encoding="utf-8"?>
<ds:datastoreItem xmlns:ds="http://schemas.openxmlformats.org/officeDocument/2006/customXml" ds:itemID="{70BD3167-D427-46B4-AF77-02288176E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e9e38-54e3-4fdf-aaf4-e1d35cd80fec"/>
    <ds:schemaRef ds:uri="e1ea9377-af9f-4f29-9b16-6052f1b55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66143</Words>
  <Characters>37703</Characters>
  <Application>Microsoft Office Word</Application>
  <DocSecurity>0</DocSecurity>
  <Lines>314</Lines>
  <Paragraphs>207</Paragraphs>
  <ScaleCrop>false</ScaleCrop>
  <Company/>
  <LinksUpToDate>false</LinksUpToDate>
  <CharactersWithSpaces>103639</CharactersWithSpaces>
  <SharedDoc>false</SharedDoc>
  <HLinks>
    <vt:vector size="186" baseType="variant">
      <vt:variant>
        <vt:i4>4194310</vt:i4>
      </vt:variant>
      <vt:variant>
        <vt:i4>87</vt:i4>
      </vt:variant>
      <vt:variant>
        <vt:i4>0</vt:i4>
      </vt:variant>
      <vt:variant>
        <vt:i4>5</vt:i4>
      </vt:variant>
      <vt:variant>
        <vt:lpwstr>https://data.europa.eu/en/open-data-maturity/2025</vt:lpwstr>
      </vt:variant>
      <vt:variant>
        <vt:lpwstr/>
      </vt:variant>
      <vt:variant>
        <vt:i4>3407979</vt:i4>
      </vt:variant>
      <vt:variant>
        <vt:i4>84</vt:i4>
      </vt:variant>
      <vt:variant>
        <vt:i4>0</vt:i4>
      </vt:variant>
      <vt:variant>
        <vt:i4>5</vt:i4>
      </vt:variant>
      <vt:variant>
        <vt:lpwstr>https://www.vdaa.gov.lv/lv/datu-izplatisanas-un-parvaldibas-platforma-pieejamas-datu-kopas</vt:lpwstr>
      </vt:variant>
      <vt:variant>
        <vt:lpwstr/>
      </vt:variant>
      <vt:variant>
        <vt:i4>393242</vt:i4>
      </vt:variant>
      <vt:variant>
        <vt:i4>81</vt:i4>
      </vt:variant>
      <vt:variant>
        <vt:i4>0</vt:i4>
      </vt:variant>
      <vt:variant>
        <vt:i4>5</vt:i4>
      </vt:variant>
      <vt:variant>
        <vt:lpwstr>https://www.google.com/search?sca_esv=31e50e07079f482d&amp;rlz=1C1GCEA_enLV1183LV1183&amp;sxsrf=ANbL-n4gDieZhhcxRDlKMN0qipNvJngcbw:1781001761782&amp;q=Latvijas+Nacion%C4%81l%C4%81+bibliot%C4%93ka&amp;si=AL3DRZHnaVpOpV17tK9mg6av50PE-kRfFRFUaAr9T0Uxmp5elfSjNDeMDypvqoSLFL3YzRXVY1QekxWWnBJsWBhGJZIISTaX8YylZzG1JAMe955d0mMYWH3atqXXPkRY-Q9ML88k4soL_63Kzj4r_bNusQGnuFkNkw%3D%3D&amp;sa=X&amp;ved=2ahUKEwi50OvK_PmUAxU_FhAIHaeqDosQ_coHegQILBAB</vt:lpwstr>
      </vt:variant>
      <vt:variant>
        <vt:lpwstr/>
      </vt:variant>
      <vt:variant>
        <vt:i4>4390985</vt:i4>
      </vt:variant>
      <vt:variant>
        <vt:i4>78</vt:i4>
      </vt:variant>
      <vt:variant>
        <vt:i4>0</vt:i4>
      </vt:variant>
      <vt:variant>
        <vt:i4>5</vt:i4>
      </vt:variant>
      <vt:variant>
        <vt:lpwstr>https://data.gov.lv/</vt:lpwstr>
      </vt:variant>
      <vt:variant>
        <vt:lpwstr/>
      </vt:variant>
      <vt:variant>
        <vt:i4>1572917</vt:i4>
      </vt:variant>
      <vt:variant>
        <vt:i4>71</vt:i4>
      </vt:variant>
      <vt:variant>
        <vt:i4>0</vt:i4>
      </vt:variant>
      <vt:variant>
        <vt:i4>5</vt:i4>
      </vt:variant>
      <vt:variant>
        <vt:lpwstr/>
      </vt:variant>
      <vt:variant>
        <vt:lpwstr>_Toc219995727</vt:lpwstr>
      </vt:variant>
      <vt:variant>
        <vt:i4>1572917</vt:i4>
      </vt:variant>
      <vt:variant>
        <vt:i4>65</vt:i4>
      </vt:variant>
      <vt:variant>
        <vt:i4>0</vt:i4>
      </vt:variant>
      <vt:variant>
        <vt:i4>5</vt:i4>
      </vt:variant>
      <vt:variant>
        <vt:lpwstr/>
      </vt:variant>
      <vt:variant>
        <vt:lpwstr>_Toc219995726</vt:lpwstr>
      </vt:variant>
      <vt:variant>
        <vt:i4>1572917</vt:i4>
      </vt:variant>
      <vt:variant>
        <vt:i4>59</vt:i4>
      </vt:variant>
      <vt:variant>
        <vt:i4>0</vt:i4>
      </vt:variant>
      <vt:variant>
        <vt:i4>5</vt:i4>
      </vt:variant>
      <vt:variant>
        <vt:lpwstr/>
      </vt:variant>
      <vt:variant>
        <vt:lpwstr>_Toc219995725</vt:lpwstr>
      </vt:variant>
      <vt:variant>
        <vt:i4>1572917</vt:i4>
      </vt:variant>
      <vt:variant>
        <vt:i4>53</vt:i4>
      </vt:variant>
      <vt:variant>
        <vt:i4>0</vt:i4>
      </vt:variant>
      <vt:variant>
        <vt:i4>5</vt:i4>
      </vt:variant>
      <vt:variant>
        <vt:lpwstr/>
      </vt:variant>
      <vt:variant>
        <vt:lpwstr>_Toc219995724</vt:lpwstr>
      </vt:variant>
      <vt:variant>
        <vt:i4>1572917</vt:i4>
      </vt:variant>
      <vt:variant>
        <vt:i4>47</vt:i4>
      </vt:variant>
      <vt:variant>
        <vt:i4>0</vt:i4>
      </vt:variant>
      <vt:variant>
        <vt:i4>5</vt:i4>
      </vt:variant>
      <vt:variant>
        <vt:lpwstr/>
      </vt:variant>
      <vt:variant>
        <vt:lpwstr>_Toc219995723</vt:lpwstr>
      </vt:variant>
      <vt:variant>
        <vt:i4>1572917</vt:i4>
      </vt:variant>
      <vt:variant>
        <vt:i4>41</vt:i4>
      </vt:variant>
      <vt:variant>
        <vt:i4>0</vt:i4>
      </vt:variant>
      <vt:variant>
        <vt:i4>5</vt:i4>
      </vt:variant>
      <vt:variant>
        <vt:lpwstr/>
      </vt:variant>
      <vt:variant>
        <vt:lpwstr>_Toc219995722</vt:lpwstr>
      </vt:variant>
      <vt:variant>
        <vt:i4>1572917</vt:i4>
      </vt:variant>
      <vt:variant>
        <vt:i4>35</vt:i4>
      </vt:variant>
      <vt:variant>
        <vt:i4>0</vt:i4>
      </vt:variant>
      <vt:variant>
        <vt:i4>5</vt:i4>
      </vt:variant>
      <vt:variant>
        <vt:lpwstr/>
      </vt:variant>
      <vt:variant>
        <vt:lpwstr>_Toc219995721</vt:lpwstr>
      </vt:variant>
      <vt:variant>
        <vt:i4>1572917</vt:i4>
      </vt:variant>
      <vt:variant>
        <vt:i4>29</vt:i4>
      </vt:variant>
      <vt:variant>
        <vt:i4>0</vt:i4>
      </vt:variant>
      <vt:variant>
        <vt:i4>5</vt:i4>
      </vt:variant>
      <vt:variant>
        <vt:lpwstr/>
      </vt:variant>
      <vt:variant>
        <vt:lpwstr>_Toc219995720</vt:lpwstr>
      </vt:variant>
      <vt:variant>
        <vt:i4>1769525</vt:i4>
      </vt:variant>
      <vt:variant>
        <vt:i4>23</vt:i4>
      </vt:variant>
      <vt:variant>
        <vt:i4>0</vt:i4>
      </vt:variant>
      <vt:variant>
        <vt:i4>5</vt:i4>
      </vt:variant>
      <vt:variant>
        <vt:lpwstr/>
      </vt:variant>
      <vt:variant>
        <vt:lpwstr>_Toc219995719</vt:lpwstr>
      </vt:variant>
      <vt:variant>
        <vt:i4>1769525</vt:i4>
      </vt:variant>
      <vt:variant>
        <vt:i4>20</vt:i4>
      </vt:variant>
      <vt:variant>
        <vt:i4>0</vt:i4>
      </vt:variant>
      <vt:variant>
        <vt:i4>5</vt:i4>
      </vt:variant>
      <vt:variant>
        <vt:lpwstr/>
      </vt:variant>
      <vt:variant>
        <vt:lpwstr>_Toc219995718</vt:lpwstr>
      </vt:variant>
      <vt:variant>
        <vt:i4>1769525</vt:i4>
      </vt:variant>
      <vt:variant>
        <vt:i4>14</vt:i4>
      </vt:variant>
      <vt:variant>
        <vt:i4>0</vt:i4>
      </vt:variant>
      <vt:variant>
        <vt:i4>5</vt:i4>
      </vt:variant>
      <vt:variant>
        <vt:lpwstr/>
      </vt:variant>
      <vt:variant>
        <vt:lpwstr>_Toc219995717</vt:lpwstr>
      </vt:variant>
      <vt:variant>
        <vt:i4>1769525</vt:i4>
      </vt:variant>
      <vt:variant>
        <vt:i4>8</vt:i4>
      </vt:variant>
      <vt:variant>
        <vt:i4>0</vt:i4>
      </vt:variant>
      <vt:variant>
        <vt:i4>5</vt:i4>
      </vt:variant>
      <vt:variant>
        <vt:lpwstr/>
      </vt:variant>
      <vt:variant>
        <vt:lpwstr>_Toc219995716</vt:lpwstr>
      </vt:variant>
      <vt:variant>
        <vt:i4>1769525</vt:i4>
      </vt:variant>
      <vt:variant>
        <vt:i4>2</vt:i4>
      </vt:variant>
      <vt:variant>
        <vt:i4>0</vt:i4>
      </vt:variant>
      <vt:variant>
        <vt:i4>5</vt:i4>
      </vt:variant>
      <vt:variant>
        <vt:lpwstr/>
      </vt:variant>
      <vt:variant>
        <vt:lpwstr>_Toc219995715</vt:lpwstr>
      </vt:variant>
      <vt:variant>
        <vt:i4>1900598</vt:i4>
      </vt:variant>
      <vt:variant>
        <vt:i4>39</vt:i4>
      </vt:variant>
      <vt:variant>
        <vt:i4>0</vt:i4>
      </vt:variant>
      <vt:variant>
        <vt:i4>5</vt:i4>
      </vt:variant>
      <vt:variant>
        <vt:lpwstr>https://commission.europa.eu/strategy-and-policy/eu-budget/long-term-eu-budget/eu-budget-2028-2034_en</vt:lpwstr>
      </vt:variant>
      <vt:variant>
        <vt:lpwstr/>
      </vt:variant>
      <vt:variant>
        <vt:i4>2293877</vt:i4>
      </vt:variant>
      <vt:variant>
        <vt:i4>36</vt:i4>
      </vt:variant>
      <vt:variant>
        <vt:i4>0</vt:i4>
      </vt:variant>
      <vt:variant>
        <vt:i4>5</vt:i4>
      </vt:variant>
      <vt:variant>
        <vt:lpwstr>https://www.president.lv/lv/media/99411/download?attachment</vt:lpwstr>
      </vt:variant>
      <vt:variant>
        <vt:lpwstr/>
      </vt:variant>
      <vt:variant>
        <vt:i4>4194310</vt:i4>
      </vt:variant>
      <vt:variant>
        <vt:i4>33</vt:i4>
      </vt:variant>
      <vt:variant>
        <vt:i4>0</vt:i4>
      </vt:variant>
      <vt:variant>
        <vt:i4>5</vt:i4>
      </vt:variant>
      <vt:variant>
        <vt:lpwstr>https://data.europa.eu/en/open-data-maturity/2025</vt:lpwstr>
      </vt:variant>
      <vt:variant>
        <vt:lpwstr/>
      </vt:variant>
      <vt:variant>
        <vt:i4>1704017</vt:i4>
      </vt:variant>
      <vt:variant>
        <vt:i4>30</vt:i4>
      </vt:variant>
      <vt:variant>
        <vt:i4>0</vt:i4>
      </vt:variant>
      <vt:variant>
        <vt:i4>5</vt:i4>
      </vt:variant>
      <vt:variant>
        <vt:lpwstr>https://likumi.lv/ta/id/50601-informacijas-atklatibas-likums</vt:lpwstr>
      </vt:variant>
      <vt:variant>
        <vt:lpwstr/>
      </vt:variant>
      <vt:variant>
        <vt:i4>1900598</vt:i4>
      </vt:variant>
      <vt:variant>
        <vt:i4>27</vt:i4>
      </vt:variant>
      <vt:variant>
        <vt:i4>0</vt:i4>
      </vt:variant>
      <vt:variant>
        <vt:i4>5</vt:i4>
      </vt:variant>
      <vt:variant>
        <vt:lpwstr>https://commission.europa.eu/strategy-and-policy/eu-budget/long-term-eu-budget/eu-budget-2028-2034_en</vt:lpwstr>
      </vt:variant>
      <vt:variant>
        <vt:lpwstr/>
      </vt:variant>
      <vt:variant>
        <vt:i4>1966172</vt:i4>
      </vt:variant>
      <vt:variant>
        <vt:i4>24</vt:i4>
      </vt:variant>
      <vt:variant>
        <vt:i4>0</vt:i4>
      </vt:variant>
      <vt:variant>
        <vt:i4>5</vt:i4>
      </vt:variant>
      <vt:variant>
        <vt:lpwstr>https://www.vas.gov.lv/lv/media/2172/download?attachment</vt:lpwstr>
      </vt:variant>
      <vt:variant>
        <vt:lpwstr/>
      </vt:variant>
      <vt:variant>
        <vt:i4>1376338</vt:i4>
      </vt:variant>
      <vt:variant>
        <vt:i4>21</vt:i4>
      </vt:variant>
      <vt:variant>
        <vt:i4>0</vt:i4>
      </vt:variant>
      <vt:variant>
        <vt:i4>5</vt:i4>
      </vt:variant>
      <vt:variant>
        <vt:lpwstr>https://eur-lex.europa.eu/legal-content/EN/TXT/PDF/?uri=CELEX:52025DC0835</vt:lpwstr>
      </vt:variant>
      <vt:variant>
        <vt:lpwstr/>
      </vt:variant>
      <vt:variant>
        <vt:i4>131136</vt:i4>
      </vt:variant>
      <vt:variant>
        <vt:i4>18</vt:i4>
      </vt:variant>
      <vt:variant>
        <vt:i4>0</vt:i4>
      </vt:variant>
      <vt:variant>
        <vt:i4>5</vt:i4>
      </vt:variant>
      <vt:variant>
        <vt:lpwstr>https://digital-strategy.ec.europa.eu/en/policies/data-spaces</vt:lpwstr>
      </vt:variant>
      <vt:variant>
        <vt:lpwstr/>
      </vt:variant>
      <vt:variant>
        <vt:i4>2687010</vt:i4>
      </vt:variant>
      <vt:variant>
        <vt:i4>15</vt:i4>
      </vt:variant>
      <vt:variant>
        <vt:i4>0</vt:i4>
      </vt:variant>
      <vt:variant>
        <vt:i4>5</vt:i4>
      </vt:variant>
      <vt:variant>
        <vt:lpwstr>https://www.oecd.org/en/topics/data-governance.html</vt:lpwstr>
      </vt:variant>
      <vt:variant>
        <vt:lpwstr/>
      </vt:variant>
      <vt:variant>
        <vt:i4>983107</vt:i4>
      </vt:variant>
      <vt:variant>
        <vt:i4>12</vt:i4>
      </vt:variant>
      <vt:variant>
        <vt:i4>0</vt:i4>
      </vt:variant>
      <vt:variant>
        <vt:i4>5</vt:i4>
      </vt:variant>
      <vt:variant>
        <vt:lpwstr>https://digital-strategy.ec.europa.eu/en/library/digital-omnibus-regulation-proposal</vt:lpwstr>
      </vt:variant>
      <vt:variant>
        <vt:lpwstr/>
      </vt:variant>
      <vt:variant>
        <vt:i4>458834</vt:i4>
      </vt:variant>
      <vt:variant>
        <vt:i4>9</vt:i4>
      </vt:variant>
      <vt:variant>
        <vt:i4>0</vt:i4>
      </vt:variant>
      <vt:variant>
        <vt:i4>5</vt:i4>
      </vt:variant>
      <vt:variant>
        <vt:lpwstr>https://digital-strategy.ec.europa.eu/en/policies/data-union</vt:lpwstr>
      </vt:variant>
      <vt:variant>
        <vt:lpwstr/>
      </vt:variant>
      <vt:variant>
        <vt:i4>7667730</vt:i4>
      </vt:variant>
      <vt:variant>
        <vt:i4>6</vt:i4>
      </vt:variant>
      <vt:variant>
        <vt:i4>0</vt:i4>
      </vt:variant>
      <vt:variant>
        <vt:i4>5</vt:i4>
      </vt:variant>
      <vt:variant>
        <vt:lpwstr>https://commission.europa.eu/topics/competitiveness/draghi-report_en</vt:lpwstr>
      </vt:variant>
      <vt:variant>
        <vt:lpwstr/>
      </vt:variant>
      <vt:variant>
        <vt:i4>7077936</vt:i4>
      </vt:variant>
      <vt:variant>
        <vt:i4>3</vt:i4>
      </vt:variant>
      <vt:variant>
        <vt:i4>0</vt:i4>
      </vt:variant>
      <vt:variant>
        <vt:i4>5</vt:i4>
      </vt:variant>
      <vt:variant>
        <vt:lpwstr>https://digital-strategy.ec.europa.eu/en/policies/strategy-data</vt:lpwstr>
      </vt:variant>
      <vt:variant>
        <vt:lpwstr/>
      </vt:variant>
      <vt:variant>
        <vt:i4>6160481</vt:i4>
      </vt:variant>
      <vt:variant>
        <vt:i4>0</vt:i4>
      </vt:variant>
      <vt:variant>
        <vt:i4>0</vt:i4>
      </vt:variant>
      <vt:variant>
        <vt:i4>5</vt:i4>
      </vt:variant>
      <vt:variant>
        <vt:lpwstr>https://www.oecd.org/en/publications/enhancing-access-to-and-sharing-of-data_276aaca8-en.html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Krakops</dc:creator>
  <cp:keywords/>
  <dc:description/>
  <cp:lastModifiedBy>Kristīne Jankovska</cp:lastModifiedBy>
  <cp:revision>2</cp:revision>
  <dcterms:created xsi:type="dcterms:W3CDTF">2026-06-18T10:53:00Z</dcterms:created>
  <dcterms:modified xsi:type="dcterms:W3CDTF">2026-06-18T10:53:00Z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0x010100D684C122B2A3CA4BAC1D880E496D2B47</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{"FileActivityType":"6","FileActivityTimeStamp":"2024-10-28T12:43:17.213Z","FileActivityUsersOnPage":[{"DisplayName":"Jānis Krakops","Id":"janis.krakops@varam.gov.lv"}],"FileActivityNavigationId":null}</vt:lpwstr>
  </property>
  <property fmtid="{D5CDD505-2E9C-101B-9397-08002B2CF9AE}" pid="6" name="TriggerFlowInfo">
    <vt:lpwstr/>
  </property>
  <property fmtid="{D5CDD505-2E9C-101B-9397-08002B2CF9AE}" pid="7" name="docLang">
    <vt:lpwstr>lv</vt:lpwstr>
  </property>
</Properties>
</file>