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drawings/drawing3.xml" ContentType="application/vnd.openxmlformats-officedocument.drawingml.chartshapes+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81F89D" w14:textId="3CD6C804" w:rsidR="00F04BA4" w:rsidRPr="00935FDA" w:rsidRDefault="00E22A10" w:rsidP="00903D8A">
      <w:pPr>
        <w:pStyle w:val="NoSpacing"/>
        <w:jc w:val="center"/>
        <w:rPr>
          <w:b/>
          <w:bCs/>
          <w:sz w:val="28"/>
          <w:szCs w:val="24"/>
        </w:rPr>
      </w:pPr>
      <w:bookmarkStart w:id="0" w:name="_GoBack"/>
      <w:r>
        <w:rPr>
          <w:b/>
          <w:bCs/>
          <w:sz w:val="28"/>
          <w:szCs w:val="24"/>
        </w:rPr>
        <w:t>Informatīvais</w:t>
      </w:r>
      <w:r w:rsidR="00BA108D" w:rsidRPr="00935FDA">
        <w:rPr>
          <w:b/>
          <w:bCs/>
          <w:sz w:val="28"/>
          <w:szCs w:val="24"/>
        </w:rPr>
        <w:t xml:space="preserve"> </w:t>
      </w:r>
      <w:r w:rsidR="00F04BA4" w:rsidRPr="00935FDA">
        <w:rPr>
          <w:b/>
          <w:bCs/>
          <w:sz w:val="28"/>
          <w:szCs w:val="24"/>
        </w:rPr>
        <w:t>ziņojums</w:t>
      </w:r>
    </w:p>
    <w:p w14:paraId="7C2B5F65" w14:textId="77777777" w:rsidR="00935FDA" w:rsidRDefault="00A6685E" w:rsidP="007C27D2">
      <w:pPr>
        <w:jc w:val="center"/>
        <w:rPr>
          <w:b/>
          <w:sz w:val="28"/>
          <w:szCs w:val="24"/>
        </w:rPr>
      </w:pPr>
      <w:r>
        <w:rPr>
          <w:b/>
          <w:sz w:val="28"/>
          <w:szCs w:val="24"/>
        </w:rPr>
        <w:t>"</w:t>
      </w:r>
      <w:r w:rsidR="008A0514" w:rsidRPr="008A0514">
        <w:rPr>
          <w:b/>
          <w:sz w:val="28"/>
          <w:szCs w:val="24"/>
        </w:rPr>
        <w:t>Priekšlikumi pedagogu darba samaksas paaugstināšanai un darba slodžu sabalansēšanai periodam no 2023. gada 1. septembra līdz 2027. gada 1. septembrim</w:t>
      </w:r>
      <w:r w:rsidR="008A0514">
        <w:rPr>
          <w:b/>
          <w:sz w:val="28"/>
          <w:szCs w:val="24"/>
        </w:rPr>
        <w:t>"</w:t>
      </w:r>
      <w:bookmarkEnd w:id="0"/>
      <w:r>
        <w:rPr>
          <w:b/>
          <w:sz w:val="28"/>
          <w:szCs w:val="24"/>
        </w:rPr>
        <w:br/>
      </w:r>
    </w:p>
    <w:sdt>
      <w:sdtPr>
        <w:rPr>
          <w:rFonts w:eastAsiaTheme="minorHAnsi" w:cstheme="minorBidi"/>
          <w:b w:val="0"/>
          <w:sz w:val="24"/>
          <w:szCs w:val="22"/>
          <w:lang w:val="lv-LV"/>
        </w:rPr>
        <w:id w:val="339202994"/>
        <w:docPartObj>
          <w:docPartGallery w:val="Table of Contents"/>
          <w:docPartUnique/>
        </w:docPartObj>
      </w:sdtPr>
      <w:sdtEndPr>
        <w:rPr>
          <w:bCs/>
          <w:noProof/>
        </w:rPr>
      </w:sdtEndPr>
      <w:sdtContent>
        <w:p w14:paraId="26F7A705" w14:textId="77777777" w:rsidR="00905829" w:rsidRPr="004C386A" w:rsidRDefault="00905829" w:rsidP="00903D8A">
          <w:pPr>
            <w:pStyle w:val="TOCHeading"/>
            <w:keepNext w:val="0"/>
            <w:keepLines w:val="0"/>
            <w:rPr>
              <w:lang w:val="lv-LV"/>
            </w:rPr>
          </w:pPr>
          <w:r w:rsidRPr="004C386A">
            <w:rPr>
              <w:lang w:val="lv-LV"/>
            </w:rPr>
            <w:t>Saturs</w:t>
          </w:r>
        </w:p>
        <w:p w14:paraId="269F6723" w14:textId="11885A29" w:rsidR="00452073" w:rsidRDefault="00905829">
          <w:pPr>
            <w:pStyle w:val="TOC1"/>
            <w:rPr>
              <w:rFonts w:asciiTheme="minorHAnsi" w:eastAsiaTheme="minorEastAsia" w:hAnsiTheme="minorHAnsi"/>
              <w:noProof/>
              <w:sz w:val="22"/>
              <w:lang w:eastAsia="lv-LV"/>
            </w:rPr>
          </w:pPr>
          <w:r>
            <w:fldChar w:fldCharType="begin"/>
          </w:r>
          <w:r>
            <w:instrText xml:space="preserve"> TOC \o "1-3" \h \z \u </w:instrText>
          </w:r>
          <w:r>
            <w:fldChar w:fldCharType="separate"/>
          </w:r>
          <w:hyperlink w:anchor="_Toc110371834" w:history="1">
            <w:r w:rsidR="00452073" w:rsidRPr="00E30DEB">
              <w:rPr>
                <w:rStyle w:val="Hyperlink"/>
                <w:noProof/>
              </w:rPr>
              <w:t>Ievads</w:t>
            </w:r>
            <w:r w:rsidR="00452073">
              <w:rPr>
                <w:noProof/>
                <w:webHidden/>
              </w:rPr>
              <w:tab/>
            </w:r>
            <w:r w:rsidR="00452073">
              <w:rPr>
                <w:noProof/>
                <w:webHidden/>
              </w:rPr>
              <w:fldChar w:fldCharType="begin"/>
            </w:r>
            <w:r w:rsidR="00452073">
              <w:rPr>
                <w:noProof/>
                <w:webHidden/>
              </w:rPr>
              <w:instrText xml:space="preserve"> PAGEREF _Toc110371834 \h </w:instrText>
            </w:r>
            <w:r w:rsidR="00452073">
              <w:rPr>
                <w:noProof/>
                <w:webHidden/>
              </w:rPr>
            </w:r>
            <w:r w:rsidR="00452073">
              <w:rPr>
                <w:noProof/>
                <w:webHidden/>
              </w:rPr>
              <w:fldChar w:fldCharType="separate"/>
            </w:r>
            <w:r w:rsidR="00A86696">
              <w:rPr>
                <w:noProof/>
                <w:webHidden/>
              </w:rPr>
              <w:t>1</w:t>
            </w:r>
            <w:r w:rsidR="00452073">
              <w:rPr>
                <w:noProof/>
                <w:webHidden/>
              </w:rPr>
              <w:fldChar w:fldCharType="end"/>
            </w:r>
          </w:hyperlink>
        </w:p>
        <w:p w14:paraId="4C4481FB" w14:textId="1BB0A522" w:rsidR="00452073" w:rsidRDefault="006B7761">
          <w:pPr>
            <w:pStyle w:val="TOC1"/>
            <w:rPr>
              <w:rFonts w:asciiTheme="minorHAnsi" w:eastAsiaTheme="minorEastAsia" w:hAnsiTheme="minorHAnsi"/>
              <w:noProof/>
              <w:sz w:val="22"/>
              <w:lang w:eastAsia="lv-LV"/>
            </w:rPr>
          </w:pPr>
          <w:hyperlink w:anchor="_Toc110371835" w:history="1">
            <w:r w:rsidR="00452073" w:rsidRPr="00E30DEB">
              <w:rPr>
                <w:rStyle w:val="Hyperlink"/>
                <w:noProof/>
              </w:rPr>
              <w:t>1.</w:t>
            </w:r>
            <w:r w:rsidR="00452073">
              <w:rPr>
                <w:rFonts w:asciiTheme="minorHAnsi" w:eastAsiaTheme="minorEastAsia" w:hAnsiTheme="minorHAnsi"/>
                <w:noProof/>
                <w:sz w:val="22"/>
                <w:lang w:eastAsia="lv-LV"/>
              </w:rPr>
              <w:tab/>
            </w:r>
            <w:r w:rsidR="00452073" w:rsidRPr="00E30DEB">
              <w:rPr>
                <w:rStyle w:val="Hyperlink"/>
                <w:noProof/>
              </w:rPr>
              <w:t>Vispārējā izglītība</w:t>
            </w:r>
            <w:r w:rsidR="00452073">
              <w:rPr>
                <w:noProof/>
                <w:webHidden/>
              </w:rPr>
              <w:tab/>
            </w:r>
            <w:r w:rsidR="00452073">
              <w:rPr>
                <w:noProof/>
                <w:webHidden/>
              </w:rPr>
              <w:fldChar w:fldCharType="begin"/>
            </w:r>
            <w:r w:rsidR="00452073">
              <w:rPr>
                <w:noProof/>
                <w:webHidden/>
              </w:rPr>
              <w:instrText xml:space="preserve"> PAGEREF _Toc110371835 \h </w:instrText>
            </w:r>
            <w:r w:rsidR="00452073">
              <w:rPr>
                <w:noProof/>
                <w:webHidden/>
              </w:rPr>
            </w:r>
            <w:r w:rsidR="00452073">
              <w:rPr>
                <w:noProof/>
                <w:webHidden/>
              </w:rPr>
              <w:fldChar w:fldCharType="separate"/>
            </w:r>
            <w:r w:rsidR="00A86696">
              <w:rPr>
                <w:noProof/>
                <w:webHidden/>
              </w:rPr>
              <w:t>5</w:t>
            </w:r>
            <w:r w:rsidR="00452073">
              <w:rPr>
                <w:noProof/>
                <w:webHidden/>
              </w:rPr>
              <w:fldChar w:fldCharType="end"/>
            </w:r>
          </w:hyperlink>
        </w:p>
        <w:p w14:paraId="7B3B5E79" w14:textId="04634761" w:rsidR="00452073" w:rsidRDefault="006B7761">
          <w:pPr>
            <w:pStyle w:val="TOC1"/>
            <w:rPr>
              <w:rFonts w:asciiTheme="minorHAnsi" w:eastAsiaTheme="minorEastAsia" w:hAnsiTheme="minorHAnsi"/>
              <w:noProof/>
              <w:sz w:val="22"/>
              <w:lang w:eastAsia="lv-LV"/>
            </w:rPr>
          </w:pPr>
          <w:hyperlink w:anchor="_Toc110371836" w:history="1">
            <w:r w:rsidR="00452073" w:rsidRPr="00E30DEB">
              <w:rPr>
                <w:rStyle w:val="Hyperlink"/>
                <w:noProof/>
              </w:rPr>
              <w:t>2.</w:t>
            </w:r>
            <w:r w:rsidR="00452073">
              <w:rPr>
                <w:rFonts w:asciiTheme="minorHAnsi" w:eastAsiaTheme="minorEastAsia" w:hAnsiTheme="minorHAnsi"/>
                <w:noProof/>
                <w:sz w:val="22"/>
                <w:lang w:eastAsia="lv-LV"/>
              </w:rPr>
              <w:tab/>
            </w:r>
            <w:r w:rsidR="00452073" w:rsidRPr="00E30DEB">
              <w:rPr>
                <w:rStyle w:val="Hyperlink"/>
                <w:noProof/>
              </w:rPr>
              <w:t>Profesionālā izglītība</w:t>
            </w:r>
            <w:r w:rsidR="00452073">
              <w:rPr>
                <w:noProof/>
                <w:webHidden/>
              </w:rPr>
              <w:tab/>
            </w:r>
            <w:r w:rsidR="00452073">
              <w:rPr>
                <w:noProof/>
                <w:webHidden/>
              </w:rPr>
              <w:fldChar w:fldCharType="begin"/>
            </w:r>
            <w:r w:rsidR="00452073">
              <w:rPr>
                <w:noProof/>
                <w:webHidden/>
              </w:rPr>
              <w:instrText xml:space="preserve"> PAGEREF _Toc110371836 \h </w:instrText>
            </w:r>
            <w:r w:rsidR="00452073">
              <w:rPr>
                <w:noProof/>
                <w:webHidden/>
              </w:rPr>
            </w:r>
            <w:r w:rsidR="00452073">
              <w:rPr>
                <w:noProof/>
                <w:webHidden/>
              </w:rPr>
              <w:fldChar w:fldCharType="separate"/>
            </w:r>
            <w:r w:rsidR="00A86696">
              <w:rPr>
                <w:noProof/>
                <w:webHidden/>
              </w:rPr>
              <w:t>15</w:t>
            </w:r>
            <w:r w:rsidR="00452073">
              <w:rPr>
                <w:noProof/>
                <w:webHidden/>
              </w:rPr>
              <w:fldChar w:fldCharType="end"/>
            </w:r>
          </w:hyperlink>
        </w:p>
        <w:p w14:paraId="2FA439D9" w14:textId="41B9503F" w:rsidR="00452073" w:rsidRDefault="006B7761">
          <w:pPr>
            <w:pStyle w:val="TOC1"/>
            <w:rPr>
              <w:rFonts w:asciiTheme="minorHAnsi" w:eastAsiaTheme="minorEastAsia" w:hAnsiTheme="minorHAnsi"/>
              <w:noProof/>
              <w:sz w:val="22"/>
              <w:lang w:eastAsia="lv-LV"/>
            </w:rPr>
          </w:pPr>
          <w:hyperlink w:anchor="_Toc110371837" w:history="1">
            <w:r w:rsidR="00452073" w:rsidRPr="00E30DEB">
              <w:rPr>
                <w:rStyle w:val="Hyperlink"/>
                <w:noProof/>
              </w:rPr>
              <w:t>3.</w:t>
            </w:r>
            <w:r w:rsidR="00452073">
              <w:rPr>
                <w:rFonts w:asciiTheme="minorHAnsi" w:eastAsiaTheme="minorEastAsia" w:hAnsiTheme="minorHAnsi"/>
                <w:noProof/>
                <w:sz w:val="22"/>
                <w:lang w:eastAsia="lv-LV"/>
              </w:rPr>
              <w:tab/>
            </w:r>
            <w:r w:rsidR="00452073" w:rsidRPr="00E30DEB">
              <w:rPr>
                <w:rStyle w:val="Hyperlink"/>
                <w:noProof/>
              </w:rPr>
              <w:t>Profesionālā ievirze: sports</w:t>
            </w:r>
            <w:r w:rsidR="00452073">
              <w:rPr>
                <w:noProof/>
                <w:webHidden/>
              </w:rPr>
              <w:tab/>
            </w:r>
            <w:r w:rsidR="00452073">
              <w:rPr>
                <w:noProof/>
                <w:webHidden/>
              </w:rPr>
              <w:fldChar w:fldCharType="begin"/>
            </w:r>
            <w:r w:rsidR="00452073">
              <w:rPr>
                <w:noProof/>
                <w:webHidden/>
              </w:rPr>
              <w:instrText xml:space="preserve"> PAGEREF _Toc110371837 \h </w:instrText>
            </w:r>
            <w:r w:rsidR="00452073">
              <w:rPr>
                <w:noProof/>
                <w:webHidden/>
              </w:rPr>
            </w:r>
            <w:r w:rsidR="00452073">
              <w:rPr>
                <w:noProof/>
                <w:webHidden/>
              </w:rPr>
              <w:fldChar w:fldCharType="separate"/>
            </w:r>
            <w:r w:rsidR="00A86696">
              <w:rPr>
                <w:noProof/>
                <w:webHidden/>
              </w:rPr>
              <w:t>20</w:t>
            </w:r>
            <w:r w:rsidR="00452073">
              <w:rPr>
                <w:noProof/>
                <w:webHidden/>
              </w:rPr>
              <w:fldChar w:fldCharType="end"/>
            </w:r>
          </w:hyperlink>
        </w:p>
        <w:p w14:paraId="4A4C1744" w14:textId="2FE0F9EE" w:rsidR="00452073" w:rsidRDefault="006B7761">
          <w:pPr>
            <w:pStyle w:val="TOC1"/>
            <w:rPr>
              <w:rFonts w:asciiTheme="minorHAnsi" w:eastAsiaTheme="minorEastAsia" w:hAnsiTheme="minorHAnsi"/>
              <w:noProof/>
              <w:sz w:val="22"/>
              <w:lang w:eastAsia="lv-LV"/>
            </w:rPr>
          </w:pPr>
          <w:hyperlink w:anchor="_Toc110371838" w:history="1">
            <w:r w:rsidR="00452073" w:rsidRPr="00E30DEB">
              <w:rPr>
                <w:rStyle w:val="Hyperlink"/>
                <w:noProof/>
              </w:rPr>
              <w:t>4.</w:t>
            </w:r>
            <w:r w:rsidR="00452073">
              <w:rPr>
                <w:rFonts w:asciiTheme="minorHAnsi" w:eastAsiaTheme="minorEastAsia" w:hAnsiTheme="minorHAnsi"/>
                <w:noProof/>
                <w:sz w:val="22"/>
                <w:lang w:eastAsia="lv-LV"/>
              </w:rPr>
              <w:tab/>
            </w:r>
            <w:r w:rsidR="00452073" w:rsidRPr="00E30DEB">
              <w:rPr>
                <w:rStyle w:val="Hyperlink"/>
                <w:noProof/>
              </w:rPr>
              <w:t>Profesionālā ievirze: kultūra</w:t>
            </w:r>
            <w:r w:rsidR="00452073">
              <w:rPr>
                <w:noProof/>
                <w:webHidden/>
              </w:rPr>
              <w:tab/>
            </w:r>
            <w:r w:rsidR="00452073">
              <w:rPr>
                <w:noProof/>
                <w:webHidden/>
              </w:rPr>
              <w:fldChar w:fldCharType="begin"/>
            </w:r>
            <w:r w:rsidR="00452073">
              <w:rPr>
                <w:noProof/>
                <w:webHidden/>
              </w:rPr>
              <w:instrText xml:space="preserve"> PAGEREF _Toc110371838 \h </w:instrText>
            </w:r>
            <w:r w:rsidR="00452073">
              <w:rPr>
                <w:noProof/>
                <w:webHidden/>
              </w:rPr>
            </w:r>
            <w:r w:rsidR="00452073">
              <w:rPr>
                <w:noProof/>
                <w:webHidden/>
              </w:rPr>
              <w:fldChar w:fldCharType="separate"/>
            </w:r>
            <w:r w:rsidR="00A86696">
              <w:rPr>
                <w:noProof/>
                <w:webHidden/>
              </w:rPr>
              <w:t>23</w:t>
            </w:r>
            <w:r w:rsidR="00452073">
              <w:rPr>
                <w:noProof/>
                <w:webHidden/>
              </w:rPr>
              <w:fldChar w:fldCharType="end"/>
            </w:r>
          </w:hyperlink>
        </w:p>
        <w:p w14:paraId="642578F2" w14:textId="2F9E1D5B" w:rsidR="00452073" w:rsidRDefault="006B7761">
          <w:pPr>
            <w:pStyle w:val="TOC1"/>
            <w:rPr>
              <w:rFonts w:asciiTheme="minorHAnsi" w:eastAsiaTheme="minorEastAsia" w:hAnsiTheme="minorHAnsi"/>
              <w:noProof/>
              <w:sz w:val="22"/>
              <w:lang w:eastAsia="lv-LV"/>
            </w:rPr>
          </w:pPr>
          <w:hyperlink w:anchor="_Toc110371839" w:history="1">
            <w:r w:rsidR="00452073" w:rsidRPr="00E30DEB">
              <w:rPr>
                <w:rStyle w:val="Hyperlink"/>
                <w:noProof/>
              </w:rPr>
              <w:t>5.</w:t>
            </w:r>
            <w:r w:rsidR="00452073">
              <w:rPr>
                <w:rFonts w:asciiTheme="minorHAnsi" w:eastAsiaTheme="minorEastAsia" w:hAnsiTheme="minorHAnsi"/>
                <w:noProof/>
                <w:sz w:val="22"/>
                <w:lang w:eastAsia="lv-LV"/>
              </w:rPr>
              <w:tab/>
            </w:r>
            <w:r w:rsidR="00452073" w:rsidRPr="00E30DEB">
              <w:rPr>
                <w:rStyle w:val="Hyperlink"/>
                <w:noProof/>
              </w:rPr>
              <w:t>Augstākā izglītība</w:t>
            </w:r>
            <w:r w:rsidR="00452073">
              <w:rPr>
                <w:noProof/>
                <w:webHidden/>
              </w:rPr>
              <w:tab/>
            </w:r>
            <w:r w:rsidR="00452073">
              <w:rPr>
                <w:noProof/>
                <w:webHidden/>
              </w:rPr>
              <w:fldChar w:fldCharType="begin"/>
            </w:r>
            <w:r w:rsidR="00452073">
              <w:rPr>
                <w:noProof/>
                <w:webHidden/>
              </w:rPr>
              <w:instrText xml:space="preserve"> PAGEREF _Toc110371839 \h </w:instrText>
            </w:r>
            <w:r w:rsidR="00452073">
              <w:rPr>
                <w:noProof/>
                <w:webHidden/>
              </w:rPr>
            </w:r>
            <w:r w:rsidR="00452073">
              <w:rPr>
                <w:noProof/>
                <w:webHidden/>
              </w:rPr>
              <w:fldChar w:fldCharType="separate"/>
            </w:r>
            <w:r w:rsidR="00A86696">
              <w:rPr>
                <w:noProof/>
                <w:webHidden/>
              </w:rPr>
              <w:t>29</w:t>
            </w:r>
            <w:r w:rsidR="00452073">
              <w:rPr>
                <w:noProof/>
                <w:webHidden/>
              </w:rPr>
              <w:fldChar w:fldCharType="end"/>
            </w:r>
          </w:hyperlink>
        </w:p>
        <w:p w14:paraId="0C9DD5AD" w14:textId="4B3851D4" w:rsidR="00452073" w:rsidRDefault="006B7761">
          <w:pPr>
            <w:pStyle w:val="TOC1"/>
            <w:rPr>
              <w:rFonts w:asciiTheme="minorHAnsi" w:eastAsiaTheme="minorEastAsia" w:hAnsiTheme="minorHAnsi"/>
              <w:noProof/>
              <w:sz w:val="22"/>
              <w:lang w:eastAsia="lv-LV"/>
            </w:rPr>
          </w:pPr>
          <w:hyperlink w:anchor="_Toc110371840" w:history="1">
            <w:r w:rsidR="00452073" w:rsidRPr="00E30DEB">
              <w:rPr>
                <w:rStyle w:val="Hyperlink"/>
                <w:noProof/>
              </w:rPr>
              <w:t>Slodzes līdzsvarošanas fiskālās ietekmes kopsavilkums</w:t>
            </w:r>
            <w:r w:rsidR="00452073">
              <w:rPr>
                <w:noProof/>
                <w:webHidden/>
              </w:rPr>
              <w:tab/>
            </w:r>
            <w:r w:rsidR="00452073">
              <w:rPr>
                <w:noProof/>
                <w:webHidden/>
              </w:rPr>
              <w:fldChar w:fldCharType="begin"/>
            </w:r>
            <w:r w:rsidR="00452073">
              <w:rPr>
                <w:noProof/>
                <w:webHidden/>
              </w:rPr>
              <w:instrText xml:space="preserve"> PAGEREF _Toc110371840 \h </w:instrText>
            </w:r>
            <w:r w:rsidR="00452073">
              <w:rPr>
                <w:noProof/>
                <w:webHidden/>
              </w:rPr>
            </w:r>
            <w:r w:rsidR="00452073">
              <w:rPr>
                <w:noProof/>
                <w:webHidden/>
              </w:rPr>
              <w:fldChar w:fldCharType="separate"/>
            </w:r>
            <w:r w:rsidR="00A86696">
              <w:rPr>
                <w:noProof/>
                <w:webHidden/>
              </w:rPr>
              <w:t>34</w:t>
            </w:r>
            <w:r w:rsidR="00452073">
              <w:rPr>
                <w:noProof/>
                <w:webHidden/>
              </w:rPr>
              <w:fldChar w:fldCharType="end"/>
            </w:r>
          </w:hyperlink>
        </w:p>
        <w:p w14:paraId="1E1B07B2" w14:textId="19CCA057" w:rsidR="00452073" w:rsidRDefault="006B7761">
          <w:pPr>
            <w:pStyle w:val="TOC1"/>
            <w:rPr>
              <w:rFonts w:asciiTheme="minorHAnsi" w:eastAsiaTheme="minorEastAsia" w:hAnsiTheme="minorHAnsi"/>
              <w:noProof/>
              <w:sz w:val="22"/>
              <w:lang w:eastAsia="lv-LV"/>
            </w:rPr>
          </w:pPr>
          <w:hyperlink w:anchor="_Toc110371841" w:history="1">
            <w:r w:rsidR="00452073" w:rsidRPr="00E30DEB">
              <w:rPr>
                <w:rStyle w:val="Hyperlink"/>
                <w:noProof/>
              </w:rPr>
              <w:t>Turpmākā rīcība</w:t>
            </w:r>
            <w:r w:rsidR="00452073">
              <w:rPr>
                <w:noProof/>
                <w:webHidden/>
              </w:rPr>
              <w:tab/>
            </w:r>
            <w:r w:rsidR="00452073">
              <w:rPr>
                <w:noProof/>
                <w:webHidden/>
              </w:rPr>
              <w:fldChar w:fldCharType="begin"/>
            </w:r>
            <w:r w:rsidR="00452073">
              <w:rPr>
                <w:noProof/>
                <w:webHidden/>
              </w:rPr>
              <w:instrText xml:space="preserve"> PAGEREF _Toc110371841 \h </w:instrText>
            </w:r>
            <w:r w:rsidR="00452073">
              <w:rPr>
                <w:noProof/>
                <w:webHidden/>
              </w:rPr>
            </w:r>
            <w:r w:rsidR="00452073">
              <w:rPr>
                <w:noProof/>
                <w:webHidden/>
              </w:rPr>
              <w:fldChar w:fldCharType="separate"/>
            </w:r>
            <w:r w:rsidR="00A86696">
              <w:rPr>
                <w:noProof/>
                <w:webHidden/>
              </w:rPr>
              <w:t>35</w:t>
            </w:r>
            <w:r w:rsidR="00452073">
              <w:rPr>
                <w:noProof/>
                <w:webHidden/>
              </w:rPr>
              <w:fldChar w:fldCharType="end"/>
            </w:r>
          </w:hyperlink>
        </w:p>
        <w:p w14:paraId="3AC58793" w14:textId="0E02F3D6" w:rsidR="00E2110F" w:rsidRDefault="00905829" w:rsidP="00FC761E">
          <w:pPr>
            <w:pStyle w:val="TOC1"/>
            <w:rPr>
              <w:noProof/>
            </w:rPr>
          </w:pPr>
          <w:r>
            <w:rPr>
              <w:b/>
              <w:bCs/>
              <w:noProof/>
            </w:rPr>
            <w:fldChar w:fldCharType="end"/>
          </w:r>
          <w:r w:rsidR="00E2110F">
            <w:rPr>
              <w:noProof/>
            </w:rPr>
            <w:t>1.</w:t>
          </w:r>
          <w:r w:rsidR="00E2110F">
            <w:rPr>
              <w:noProof/>
            </w:rPr>
            <w:tab/>
            <w:t xml:space="preserve">pielikums. </w:t>
          </w:r>
          <w:r w:rsidR="00E2110F" w:rsidRPr="00E2110F">
            <w:rPr>
              <w:noProof/>
            </w:rPr>
            <w:t>Pedagogu darba samaksas pieauguma grafik</w:t>
          </w:r>
          <w:r w:rsidR="000F5839">
            <w:rPr>
              <w:noProof/>
            </w:rPr>
            <w:t>a aprēķini (MS Excel fails)</w:t>
          </w:r>
        </w:p>
        <w:p w14:paraId="7753668C" w14:textId="0168F1EC" w:rsidR="00905829" w:rsidRPr="00E2110F" w:rsidRDefault="00E2110F" w:rsidP="00FC761E">
          <w:pPr>
            <w:pStyle w:val="TOC1"/>
          </w:pPr>
          <w:r>
            <w:t>2.</w:t>
          </w:r>
          <w:r>
            <w:tab/>
            <w:t>pielikums. Č.</w:t>
          </w:r>
          <w:r w:rsidR="00AE62EA">
            <w:t> </w:t>
          </w:r>
          <w:proofErr w:type="spellStart"/>
          <w:r>
            <w:t>Batņas</w:t>
          </w:r>
          <w:proofErr w:type="spellEnd"/>
          <w:r>
            <w:t xml:space="preserve"> atsevišķais viedoklis par pedagogu darba slodzes sadalījumu </w:t>
          </w:r>
          <w:r w:rsidR="00FC761E">
            <w:br/>
          </w:r>
          <w:r>
            <w:t>izglītības iestādē</w:t>
          </w:r>
        </w:p>
      </w:sdtContent>
    </w:sdt>
    <w:p w14:paraId="559207FE" w14:textId="77777777" w:rsidR="00F04BA4" w:rsidRDefault="00F04BA4" w:rsidP="00903D8A">
      <w:pPr>
        <w:pStyle w:val="Heading1"/>
        <w:keepNext w:val="0"/>
        <w:keepLines w:val="0"/>
        <w:numPr>
          <w:ilvl w:val="0"/>
          <w:numId w:val="0"/>
        </w:numPr>
        <w:ind w:left="720" w:hanging="360"/>
        <w:rPr>
          <w:b w:val="0"/>
        </w:rPr>
      </w:pPr>
      <w:bookmarkStart w:id="1" w:name="_Toc110371834"/>
      <w:r>
        <w:t>Ievads</w:t>
      </w:r>
      <w:bookmarkEnd w:id="1"/>
    </w:p>
    <w:p w14:paraId="5E498658" w14:textId="18711FEB" w:rsidR="008A0514" w:rsidRDefault="00F76B37" w:rsidP="008A0514">
      <w:pPr>
        <w:spacing w:after="0"/>
        <w:rPr>
          <w:iCs/>
        </w:rPr>
      </w:pPr>
      <w:r>
        <w:rPr>
          <w:iCs/>
        </w:rPr>
        <w:t xml:space="preserve">Informatīvais </w:t>
      </w:r>
      <w:r w:rsidR="008A0514" w:rsidRPr="008A0514">
        <w:rPr>
          <w:iCs/>
        </w:rPr>
        <w:t>ziņojums</w:t>
      </w:r>
      <w:r w:rsidR="008A0514">
        <w:rPr>
          <w:iCs/>
        </w:rPr>
        <w:t xml:space="preserve"> "</w:t>
      </w:r>
      <w:r w:rsidR="008A0514" w:rsidRPr="008A0514">
        <w:rPr>
          <w:iCs/>
        </w:rPr>
        <w:t>Priekšlikumi pedagogu darba samaksas paaugstināšanai un darba slodžu sabalansēšanai periodam no 2023. gada 1. septembra līdz 2027. gada 1. septembrim</w:t>
      </w:r>
      <w:r w:rsidR="008A0514">
        <w:rPr>
          <w:iCs/>
        </w:rPr>
        <w:t>"</w:t>
      </w:r>
      <w:r w:rsidR="008A0514" w:rsidRPr="008A0514">
        <w:rPr>
          <w:iCs/>
        </w:rPr>
        <w:t xml:space="preserve"> (turpmāk – ziņojums) izstrādāts saskaņā ar Izglītības un zinātnes ministrijas (turpmāk – ministrija) 2021.</w:t>
      </w:r>
      <w:r w:rsidR="008A0514">
        <w:rPr>
          <w:iCs/>
        </w:rPr>
        <w:t xml:space="preserve"> </w:t>
      </w:r>
      <w:r w:rsidR="008A0514" w:rsidRPr="008A0514">
        <w:rPr>
          <w:iCs/>
        </w:rPr>
        <w:t>gada 14.</w:t>
      </w:r>
      <w:r w:rsidR="008A0514">
        <w:rPr>
          <w:iCs/>
        </w:rPr>
        <w:t xml:space="preserve"> </w:t>
      </w:r>
      <w:r w:rsidR="008A0514" w:rsidRPr="008A0514">
        <w:rPr>
          <w:iCs/>
        </w:rPr>
        <w:t xml:space="preserve">decembra rīkojumu Nr. 1-2e/21/428 </w:t>
      </w:r>
      <w:r w:rsidR="008A0514">
        <w:rPr>
          <w:iCs/>
        </w:rPr>
        <w:t>"</w:t>
      </w:r>
      <w:r w:rsidR="008A0514" w:rsidRPr="008A0514">
        <w:rPr>
          <w:iCs/>
        </w:rPr>
        <w:t>Par pedagogu darba samaksas darba grupas izveidi</w:t>
      </w:r>
      <w:r w:rsidR="008A0514">
        <w:rPr>
          <w:iCs/>
        </w:rPr>
        <w:t>"</w:t>
      </w:r>
      <w:r w:rsidR="008A0514" w:rsidRPr="008A0514">
        <w:rPr>
          <w:iCs/>
        </w:rPr>
        <w:t xml:space="preserve"> </w:t>
      </w:r>
      <w:r w:rsidR="008A0514">
        <w:rPr>
          <w:iCs/>
        </w:rPr>
        <w:t xml:space="preserve">(turpmāk – darba grupa) </w:t>
      </w:r>
      <w:r w:rsidR="008A0514" w:rsidRPr="008A0514">
        <w:rPr>
          <w:iCs/>
        </w:rPr>
        <w:t>5.</w:t>
      </w:r>
      <w:r w:rsidR="008A0514">
        <w:rPr>
          <w:iCs/>
        </w:rPr>
        <w:t> </w:t>
      </w:r>
      <w:r w:rsidR="008A0514" w:rsidRPr="008A0514">
        <w:rPr>
          <w:iCs/>
        </w:rPr>
        <w:t>punktā noteikto, kas paredz sagatavot priekšlikumus pedagogu darba samaksas paaugstināšanai un darba slodžu sabalansēšanai periodam no 2023. gada 1. septembra līdz 2027. gada 1. septembrim</w:t>
      </w:r>
      <w:r>
        <w:rPr>
          <w:iCs/>
        </w:rPr>
        <w:t>.</w:t>
      </w:r>
      <w:r w:rsidR="008A0514" w:rsidRPr="008A0514">
        <w:rPr>
          <w:iCs/>
        </w:rPr>
        <w:t xml:space="preserve"> </w:t>
      </w:r>
      <w:r w:rsidR="008A0514">
        <w:rPr>
          <w:iCs/>
        </w:rPr>
        <w:t>Darba grupas sēžu materiāli pieejami ministrijas mājaslapā</w:t>
      </w:r>
      <w:r w:rsidR="008A0514">
        <w:rPr>
          <w:rStyle w:val="FootnoteReference"/>
          <w:iCs/>
        </w:rPr>
        <w:footnoteReference w:id="2"/>
      </w:r>
      <w:r w:rsidR="008A0514">
        <w:rPr>
          <w:iCs/>
        </w:rPr>
        <w:t>, t.sk. īsa kopsavilkuma informācija preses pārstāvjiem pēc katras sēdes.</w:t>
      </w:r>
      <w:r>
        <w:rPr>
          <w:iCs/>
        </w:rPr>
        <w:t xml:space="preserve"> </w:t>
      </w:r>
    </w:p>
    <w:p w14:paraId="46E22861" w14:textId="29A05FE3" w:rsidR="00F76B37" w:rsidRDefault="00F76B37" w:rsidP="008A0514">
      <w:pPr>
        <w:spacing w:after="0"/>
        <w:rPr>
          <w:iCs/>
        </w:rPr>
      </w:pPr>
      <w:r>
        <w:rPr>
          <w:iCs/>
        </w:rPr>
        <w:t xml:space="preserve">Ziņojums strukturēts tādējādi, ka ziņojuma </w:t>
      </w:r>
      <w:r w:rsidR="008875C9">
        <w:rPr>
          <w:iCs/>
        </w:rPr>
        <w:t xml:space="preserve">ievada daļā </w:t>
      </w:r>
      <w:r>
        <w:rPr>
          <w:iCs/>
        </w:rPr>
        <w:t xml:space="preserve">ir </w:t>
      </w:r>
      <w:r w:rsidR="008875C9">
        <w:rPr>
          <w:iCs/>
        </w:rPr>
        <w:t xml:space="preserve">dots </w:t>
      </w:r>
      <w:r>
        <w:rPr>
          <w:iCs/>
        </w:rPr>
        <w:t xml:space="preserve">zemākās mēneša darba algas likmes </w:t>
      </w:r>
      <w:r w:rsidR="00A42CD5">
        <w:rPr>
          <w:iCs/>
        </w:rPr>
        <w:t>fiskālās ietekmes aprēķins (1. pielikumā pieejami detalizēti aprēķini)</w:t>
      </w:r>
      <w:r w:rsidR="008875C9">
        <w:rPr>
          <w:iCs/>
        </w:rPr>
        <w:t xml:space="preserve"> un aprēķina</w:t>
      </w:r>
      <w:r w:rsidR="00A42CD5">
        <w:rPr>
          <w:iCs/>
        </w:rPr>
        <w:t xml:space="preserve"> satura apraksts. Turpinājumā katra ziņojuma nodaļa ir veltīta vienai izglītības jomai un izvērš slodzes līdzsvarošanas scenārijus, t.sk. papildinot zemākās likmes izmaiņas ar katra scenārija fiskālo ietekmi. Ziņojuma kopsavilkumā ir dota visu izglītības jomu aprakstīto scenāriju fiskālā ietekme tālākai lēmuma pieņemšanai </w:t>
      </w:r>
      <w:r w:rsidR="00950323">
        <w:rPr>
          <w:iCs/>
        </w:rPr>
        <w:t>Ministru kabinetā</w:t>
      </w:r>
      <w:r w:rsidR="00A42CD5">
        <w:rPr>
          <w:iCs/>
        </w:rPr>
        <w:t>.</w:t>
      </w:r>
      <w:r w:rsidR="00950323">
        <w:rPr>
          <w:iCs/>
        </w:rPr>
        <w:t xml:space="preserve"> </w:t>
      </w:r>
      <w:r w:rsidR="007A547F">
        <w:rPr>
          <w:iCs/>
        </w:rPr>
        <w:t>Balstoties uz lēmumu, m</w:t>
      </w:r>
      <w:r w:rsidR="00950323" w:rsidRPr="00950323">
        <w:rPr>
          <w:iCs/>
        </w:rPr>
        <w:t xml:space="preserve">inistrija iesniegs </w:t>
      </w:r>
      <w:r w:rsidR="00950323" w:rsidRPr="00950323">
        <w:rPr>
          <w:iCs/>
        </w:rPr>
        <w:lastRenderedPageBreak/>
        <w:t>atsevišķu prioritāro pasākumu par papildu finansējuma nepieciešamību 2023.</w:t>
      </w:r>
      <w:r w:rsidR="00AE221D">
        <w:rPr>
          <w:iCs/>
        </w:rPr>
        <w:t xml:space="preserve"> </w:t>
      </w:r>
      <w:r w:rsidR="00950323" w:rsidRPr="00950323">
        <w:rPr>
          <w:iCs/>
        </w:rPr>
        <w:t>gadam un turpmākajiem gadiem, lai nodrošinātu ziņojumā minēto pedagogu darba slodzes izlīdzinājumu</w:t>
      </w:r>
      <w:r w:rsidR="00AE221D">
        <w:rPr>
          <w:iCs/>
        </w:rPr>
        <w:t>.</w:t>
      </w:r>
    </w:p>
    <w:p w14:paraId="1C0A19D1" w14:textId="55E31EE5" w:rsidR="00460755" w:rsidRDefault="000A3274" w:rsidP="000A3274">
      <w:pPr>
        <w:spacing w:after="0"/>
        <w:rPr>
          <w:iCs/>
        </w:rPr>
      </w:pPr>
      <w:r>
        <w:rPr>
          <w:iCs/>
        </w:rPr>
        <w:t xml:space="preserve">Zemākās mēneša darba algas likmes </w:t>
      </w:r>
      <w:r w:rsidRPr="000A3274">
        <w:rPr>
          <w:iCs/>
        </w:rPr>
        <w:t>paaugstināšanas grafika izstrādes pamatotību nosaka:</w:t>
      </w:r>
      <w:r>
        <w:rPr>
          <w:iCs/>
        </w:rPr>
        <w:t xml:space="preserve"> pirmkārt, </w:t>
      </w:r>
      <w:r w:rsidRPr="000A3274">
        <w:rPr>
          <w:iCs/>
        </w:rPr>
        <w:t>Izglītības likuma 53.</w:t>
      </w:r>
      <w:r>
        <w:rPr>
          <w:iCs/>
        </w:rPr>
        <w:t xml:space="preserve"> </w:t>
      </w:r>
      <w:r w:rsidRPr="000A3274">
        <w:rPr>
          <w:iCs/>
        </w:rPr>
        <w:t xml:space="preserve">panta otrās daļas norma – </w:t>
      </w:r>
      <w:r w:rsidRPr="000A3274">
        <w:rPr>
          <w:i/>
        </w:rPr>
        <w:t>"(2) Pedagogam ar atbilstošu profesionālo kvalifikāciju darba samaksa par vienu slodzi nav zemāka par Ministru kabineta apstiprināto pedagogu darba samaksas paaugstināšanas grafikā noteikto darba samaksu attiecīgajā laikposmā";</w:t>
      </w:r>
      <w:r>
        <w:rPr>
          <w:i/>
        </w:rPr>
        <w:t xml:space="preserve"> </w:t>
      </w:r>
      <w:r>
        <w:rPr>
          <w:iCs/>
        </w:rPr>
        <w:t xml:space="preserve">otrkārt, </w:t>
      </w:r>
      <w:r w:rsidRPr="000A3274">
        <w:rPr>
          <w:iCs/>
        </w:rPr>
        <w:t xml:space="preserve">Valdības rīcības plāna </w:t>
      </w:r>
      <w:r>
        <w:rPr>
          <w:iCs/>
        </w:rPr>
        <w:t>"</w:t>
      </w:r>
      <w:r w:rsidRPr="000A3274">
        <w:rPr>
          <w:iCs/>
        </w:rPr>
        <w:t xml:space="preserve">Deklarācija par </w:t>
      </w:r>
      <w:r>
        <w:rPr>
          <w:iCs/>
        </w:rPr>
        <w:t xml:space="preserve">Artura Krišjāņa Kariņa </w:t>
      </w:r>
      <w:r w:rsidRPr="000A3274">
        <w:rPr>
          <w:iCs/>
        </w:rPr>
        <w:t>vadītā Ministru kabineta iecerēto darbību</w:t>
      </w:r>
      <w:r>
        <w:rPr>
          <w:iCs/>
        </w:rPr>
        <w:t>"</w:t>
      </w:r>
      <w:r w:rsidRPr="000A3274">
        <w:rPr>
          <w:iCs/>
        </w:rPr>
        <w:t xml:space="preserve"> (apstiprināts ar Ministru kabineta 201</w:t>
      </w:r>
      <w:r>
        <w:rPr>
          <w:iCs/>
        </w:rPr>
        <w:t>9</w:t>
      </w:r>
      <w:r w:rsidRPr="000A3274">
        <w:rPr>
          <w:iCs/>
        </w:rPr>
        <w:t>.</w:t>
      </w:r>
      <w:r>
        <w:rPr>
          <w:iCs/>
        </w:rPr>
        <w:t xml:space="preserve"> </w:t>
      </w:r>
      <w:r w:rsidRPr="000A3274">
        <w:rPr>
          <w:iCs/>
        </w:rPr>
        <w:t xml:space="preserve">gada </w:t>
      </w:r>
      <w:r>
        <w:rPr>
          <w:iCs/>
        </w:rPr>
        <w:t>7</w:t>
      </w:r>
      <w:r w:rsidRPr="000A3274">
        <w:rPr>
          <w:iCs/>
        </w:rPr>
        <w:t>.</w:t>
      </w:r>
      <w:r>
        <w:rPr>
          <w:iCs/>
        </w:rPr>
        <w:t xml:space="preserve"> </w:t>
      </w:r>
      <w:r w:rsidRPr="000A3274">
        <w:rPr>
          <w:iCs/>
        </w:rPr>
        <w:t>maija rīkojumu Nr.</w:t>
      </w:r>
      <w:r>
        <w:rPr>
          <w:iCs/>
        </w:rPr>
        <w:t xml:space="preserve"> 210</w:t>
      </w:r>
      <w:r w:rsidRPr="000A3274">
        <w:rPr>
          <w:iCs/>
        </w:rPr>
        <w:t>) 1</w:t>
      </w:r>
      <w:r>
        <w:rPr>
          <w:iCs/>
        </w:rPr>
        <w:t>27</w:t>
      </w:r>
      <w:r w:rsidRPr="000A3274">
        <w:rPr>
          <w:iCs/>
        </w:rPr>
        <w:t>.</w:t>
      </w:r>
      <w:r>
        <w:rPr>
          <w:iCs/>
        </w:rPr>
        <w:t xml:space="preserve"> </w:t>
      </w:r>
      <w:r w:rsidRPr="000A3274">
        <w:rPr>
          <w:iCs/>
        </w:rPr>
        <w:t>punktā noteiktais</w:t>
      </w:r>
      <w:r>
        <w:rPr>
          <w:iCs/>
        </w:rPr>
        <w:t xml:space="preserve"> – </w:t>
      </w:r>
      <w:r w:rsidRPr="00000979">
        <w:rPr>
          <w:i/>
        </w:rPr>
        <w:t>"(127) Turpināsim palielināt pedagoģiskā un akadēmiskā personāla atalgojumu un pilnveidosim</w:t>
      </w:r>
      <w:r w:rsidR="00000979" w:rsidRPr="00000979">
        <w:rPr>
          <w:i/>
        </w:rPr>
        <w:t xml:space="preserve"> </w:t>
      </w:r>
      <w:r w:rsidRPr="00000979">
        <w:rPr>
          <w:i/>
        </w:rPr>
        <w:t>atalgojuma modeli, tai skaitā pirmsskolas pedagogiem</w:t>
      </w:r>
      <w:r w:rsidR="00000979">
        <w:rPr>
          <w:i/>
        </w:rPr>
        <w:t>"</w:t>
      </w:r>
      <w:r w:rsidR="00261507">
        <w:rPr>
          <w:iCs/>
        </w:rPr>
        <w:t xml:space="preserve">; treškārt, makroekonomikas rādītāju, šeit galvenokārt inflācijas ietekme. </w:t>
      </w:r>
      <w:r w:rsidR="008875C9">
        <w:rPr>
          <w:iCs/>
        </w:rPr>
        <w:t>Savukārt v</w:t>
      </w:r>
      <w:r w:rsidR="00261507">
        <w:rPr>
          <w:iCs/>
        </w:rPr>
        <w:t xml:space="preserve">eicot skolotāju algu starptautisko </w:t>
      </w:r>
      <w:r w:rsidR="008875C9">
        <w:rPr>
          <w:iCs/>
        </w:rPr>
        <w:t xml:space="preserve">vērtējumu </w:t>
      </w:r>
      <w:r w:rsidR="00261507">
        <w:rPr>
          <w:iCs/>
        </w:rPr>
        <w:t xml:space="preserve">ir rekomendējoši salīdzināt datus atbilstoši pirktspējas paritātes principiem, tā ņemot vērā </w:t>
      </w:r>
      <w:r w:rsidR="00AE62EA">
        <w:rPr>
          <w:iCs/>
        </w:rPr>
        <w:t xml:space="preserve">valstu labklājības līmeni un </w:t>
      </w:r>
      <w:r w:rsidR="00261507">
        <w:rPr>
          <w:iCs/>
        </w:rPr>
        <w:t xml:space="preserve">tautsaimniecības struktūru. </w:t>
      </w:r>
    </w:p>
    <w:p w14:paraId="4B21D58C" w14:textId="00456E1D" w:rsidR="00AE221D" w:rsidRDefault="00261507" w:rsidP="00AE221D">
      <w:pPr>
        <w:spacing w:after="0"/>
      </w:pPr>
      <w:r>
        <w:t xml:space="preserve">Veicot zemākās mēneša darba alga likmes aprēķinus (sk. </w:t>
      </w:r>
      <w:r w:rsidR="007676C4">
        <w:t xml:space="preserve">zemāk </w:t>
      </w:r>
      <w:r>
        <w:t xml:space="preserve">1. tabulu) </w:t>
      </w:r>
      <w:r w:rsidR="003A3EC1">
        <w:t xml:space="preserve">tika ņemts vērā </w:t>
      </w:r>
      <w:r w:rsidR="002750AD">
        <w:t xml:space="preserve">spēkā esošais </w:t>
      </w:r>
      <w:r w:rsidR="003A3EC1">
        <w:t>normatīvo aktu ietvars</w:t>
      </w:r>
      <w:r w:rsidR="002750AD">
        <w:t xml:space="preserve">, </w:t>
      </w:r>
      <w:r w:rsidR="003A3EC1">
        <w:t>kas regulē katru no izglītības jomām</w:t>
      </w:r>
      <w:r w:rsidR="00B8669D">
        <w:t>, t.sk. ņemot vērā to, ka visi izglītības līmeņi, izņemot pirmsskolu, atbilst reglamentētas profesijas 30</w:t>
      </w:r>
      <w:r w:rsidR="007C27D2">
        <w:t xml:space="preserve"> </w:t>
      </w:r>
      <w:r w:rsidR="00AE62EA">
        <w:t>stundu slodzei</w:t>
      </w:r>
      <w:r w:rsidR="00B8669D">
        <w:t xml:space="preserve"> nedēļā</w:t>
      </w:r>
      <w:r w:rsidR="00950323">
        <w:t>.</w:t>
      </w:r>
      <w:r w:rsidR="00AE221D">
        <w:t xml:space="preserve"> </w:t>
      </w:r>
      <w:r w:rsidR="008875C9">
        <w:t xml:space="preserve">Atbilstoši pieauguma grafikam, </w:t>
      </w:r>
      <w:r w:rsidR="00AE221D">
        <w:t xml:space="preserve">2022. gada 8. jūlijā ministrija iesniedza prioritāro pasākumu sarakstu Finanšu ministrijā un </w:t>
      </w:r>
      <w:proofErr w:type="spellStart"/>
      <w:r w:rsidR="00AE221D">
        <w:t>Pārresoru</w:t>
      </w:r>
      <w:proofErr w:type="spellEnd"/>
      <w:r w:rsidR="00AE221D">
        <w:t xml:space="preserve"> koordinācijas centrā, t.sk. starpnozaru prioritāro pasākumu "</w:t>
      </w:r>
      <w:r w:rsidR="00AE221D" w:rsidRPr="00AE221D">
        <w:t xml:space="preserve">Pedagogu zemākās mēneša darba algas likmes indikatīvs pieaugums no 900 </w:t>
      </w:r>
      <w:r w:rsidR="00AE221D">
        <w:t xml:space="preserve">eiro </w:t>
      </w:r>
      <w:r w:rsidR="00AE221D" w:rsidRPr="00AE221D">
        <w:t xml:space="preserve">līdz 976 </w:t>
      </w:r>
      <w:r w:rsidR="00AE221D">
        <w:t xml:space="preserve">eiro </w:t>
      </w:r>
      <w:r w:rsidR="00AE221D" w:rsidRPr="00AE221D">
        <w:t xml:space="preserve">(vispārējā, profesionālajā, tai skaitā, profesionālajā ievirzē, kā arī interešu izglītībā) un no 970 </w:t>
      </w:r>
      <w:r w:rsidR="00AE221D">
        <w:t xml:space="preserve">eiro </w:t>
      </w:r>
      <w:r w:rsidR="00AE221D" w:rsidRPr="00AE221D">
        <w:t>līdz 1</w:t>
      </w:r>
      <w:r w:rsidR="00AE221D">
        <w:t> </w:t>
      </w:r>
      <w:r w:rsidR="00AE221D" w:rsidRPr="00AE221D">
        <w:t xml:space="preserve">141 </w:t>
      </w:r>
      <w:r w:rsidR="00AE221D">
        <w:t xml:space="preserve">eiro </w:t>
      </w:r>
      <w:r w:rsidR="00AE221D" w:rsidRPr="00AE221D">
        <w:t>(pirmsskolas izglītībā), sākot ar 2023.</w:t>
      </w:r>
      <w:r w:rsidR="0076356E">
        <w:t xml:space="preserve"> </w:t>
      </w:r>
      <w:r w:rsidR="00AE221D" w:rsidRPr="00AE221D">
        <w:t>gada 1.</w:t>
      </w:r>
      <w:r w:rsidR="0076356E">
        <w:t xml:space="preserve"> </w:t>
      </w:r>
      <w:r w:rsidR="00AE221D" w:rsidRPr="00AE221D">
        <w:t>septembri</w:t>
      </w:r>
      <w:r w:rsidR="0076356E">
        <w:t>".</w:t>
      </w:r>
    </w:p>
    <w:p w14:paraId="172CA827" w14:textId="298FD275" w:rsidR="00586574" w:rsidRDefault="00586574" w:rsidP="00BA62BA">
      <w:pPr>
        <w:spacing w:after="0"/>
        <w:jc w:val="right"/>
      </w:pPr>
      <w:r>
        <w:t>1. tabula</w:t>
      </w:r>
    </w:p>
    <w:p w14:paraId="1CA49086" w14:textId="273BAD45" w:rsidR="00586574" w:rsidRDefault="00586574" w:rsidP="00BA62BA">
      <w:pPr>
        <w:pStyle w:val="ListParagraph"/>
        <w:spacing w:after="0"/>
        <w:ind w:left="0" w:firstLine="0"/>
        <w:jc w:val="center"/>
        <w:rPr>
          <w:b/>
        </w:rPr>
      </w:pPr>
      <w:r w:rsidRPr="00BA62BA">
        <w:rPr>
          <w:b/>
        </w:rPr>
        <w:t>Pedagogu darba samaksas pieauguma grafiks</w:t>
      </w:r>
    </w:p>
    <w:tbl>
      <w:tblPr>
        <w:tblW w:w="10262" w:type="dxa"/>
        <w:tblInd w:w="-431" w:type="dxa"/>
        <w:tblLayout w:type="fixed"/>
        <w:tblLook w:val="04A0" w:firstRow="1" w:lastRow="0" w:firstColumn="1" w:lastColumn="0" w:noHBand="0" w:noVBand="1"/>
      </w:tblPr>
      <w:tblGrid>
        <w:gridCol w:w="710"/>
        <w:gridCol w:w="2552"/>
        <w:gridCol w:w="1400"/>
        <w:gridCol w:w="1400"/>
        <w:gridCol w:w="1400"/>
        <w:gridCol w:w="1400"/>
        <w:gridCol w:w="1400"/>
      </w:tblGrid>
      <w:tr w:rsidR="0032757B" w:rsidRPr="00586574" w14:paraId="3436E05E" w14:textId="77777777" w:rsidTr="00AE62EA">
        <w:trPr>
          <w:trHeight w:val="708"/>
        </w:trPr>
        <w:tc>
          <w:tcPr>
            <w:tcW w:w="710" w:type="dxa"/>
            <w:tcBorders>
              <w:top w:val="single" w:sz="4" w:space="0" w:color="auto"/>
              <w:left w:val="single" w:sz="4" w:space="0" w:color="auto"/>
              <w:bottom w:val="nil"/>
              <w:right w:val="single" w:sz="4" w:space="0" w:color="auto"/>
            </w:tcBorders>
            <w:shd w:val="clear" w:color="auto" w:fill="auto"/>
            <w:vAlign w:val="center"/>
            <w:hideMark/>
          </w:tcPr>
          <w:p w14:paraId="6D804347" w14:textId="77777777" w:rsidR="0032757B" w:rsidRPr="00586574" w:rsidRDefault="0032757B" w:rsidP="00AE62EA">
            <w:pPr>
              <w:spacing w:after="0" w:line="240" w:lineRule="auto"/>
              <w:ind w:firstLine="0"/>
              <w:jc w:val="center"/>
              <w:rPr>
                <w:rFonts w:eastAsia="Times New Roman" w:cs="Times New Roman"/>
                <w:color w:val="000000"/>
                <w:sz w:val="18"/>
                <w:szCs w:val="18"/>
                <w:lang w:eastAsia="lv-LV"/>
              </w:rPr>
            </w:pPr>
            <w:r w:rsidRPr="00586574">
              <w:rPr>
                <w:rFonts w:eastAsia="Times New Roman" w:cs="Times New Roman"/>
                <w:color w:val="000000"/>
                <w:sz w:val="18"/>
                <w:szCs w:val="18"/>
                <w:lang w:eastAsia="lv-LV"/>
              </w:rPr>
              <w:t>Pasāk</w:t>
            </w:r>
            <w:r>
              <w:rPr>
                <w:rFonts w:eastAsia="Times New Roman" w:cs="Times New Roman"/>
                <w:color w:val="000000"/>
                <w:sz w:val="18"/>
                <w:szCs w:val="18"/>
                <w:lang w:eastAsia="lv-LV"/>
              </w:rPr>
              <w:t>.</w:t>
            </w:r>
            <w:r w:rsidRPr="00586574">
              <w:rPr>
                <w:rFonts w:eastAsia="Times New Roman" w:cs="Times New Roman"/>
                <w:color w:val="000000"/>
                <w:sz w:val="18"/>
                <w:szCs w:val="18"/>
                <w:lang w:eastAsia="lv-LV"/>
              </w:rPr>
              <w:br/>
              <w:t>Nr.</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6CA1E377" w14:textId="77777777" w:rsidR="0032757B" w:rsidRPr="00586574" w:rsidRDefault="0032757B" w:rsidP="00AE62EA">
            <w:pPr>
              <w:spacing w:after="0" w:line="240" w:lineRule="auto"/>
              <w:ind w:firstLine="0"/>
              <w:jc w:val="center"/>
              <w:rPr>
                <w:rFonts w:eastAsia="Times New Roman" w:cs="Times New Roman"/>
                <w:color w:val="000000"/>
                <w:sz w:val="20"/>
                <w:szCs w:val="20"/>
                <w:lang w:eastAsia="lv-LV"/>
              </w:rPr>
            </w:pPr>
            <w:r w:rsidRPr="00586574">
              <w:rPr>
                <w:rFonts w:eastAsia="Times New Roman" w:cs="Times New Roman"/>
                <w:color w:val="000000"/>
                <w:sz w:val="20"/>
                <w:szCs w:val="20"/>
                <w:lang w:eastAsia="lv-LV"/>
              </w:rPr>
              <w:t>Izglītības pakāpe</w:t>
            </w:r>
          </w:p>
        </w:tc>
        <w:tc>
          <w:tcPr>
            <w:tcW w:w="7000" w:type="dxa"/>
            <w:gridSpan w:val="5"/>
            <w:tcBorders>
              <w:top w:val="single" w:sz="4" w:space="0" w:color="auto"/>
              <w:left w:val="nil"/>
              <w:bottom w:val="single" w:sz="4" w:space="0" w:color="auto"/>
              <w:right w:val="single" w:sz="4" w:space="0" w:color="auto"/>
            </w:tcBorders>
            <w:shd w:val="clear" w:color="auto" w:fill="auto"/>
            <w:vAlign w:val="center"/>
            <w:hideMark/>
          </w:tcPr>
          <w:p w14:paraId="19A042FF" w14:textId="77777777" w:rsidR="0032757B" w:rsidRPr="00586574" w:rsidRDefault="0032757B" w:rsidP="00AE62EA">
            <w:pPr>
              <w:spacing w:after="0" w:line="240" w:lineRule="auto"/>
              <w:ind w:firstLine="0"/>
              <w:jc w:val="center"/>
              <w:rPr>
                <w:rFonts w:eastAsia="Times New Roman" w:cs="Times New Roman"/>
                <w:b/>
                <w:bCs/>
                <w:color w:val="000000"/>
                <w:sz w:val="22"/>
                <w:lang w:eastAsia="lv-LV"/>
              </w:rPr>
            </w:pPr>
            <w:r w:rsidRPr="00586574">
              <w:rPr>
                <w:rFonts w:eastAsia="Times New Roman" w:cs="Times New Roman"/>
                <w:b/>
                <w:bCs/>
                <w:color w:val="000000"/>
                <w:sz w:val="22"/>
                <w:lang w:eastAsia="lv-LV"/>
              </w:rPr>
              <w:t>Zemākās mēneša darba algas likmes palielināšana</w:t>
            </w:r>
            <w:r w:rsidRPr="00586574">
              <w:rPr>
                <w:rFonts w:eastAsia="Times New Roman" w:cs="Times New Roman"/>
                <w:b/>
                <w:bCs/>
                <w:color w:val="000000"/>
                <w:sz w:val="22"/>
                <w:lang w:eastAsia="lv-LV"/>
              </w:rPr>
              <w:br/>
              <w:t>EUR</w:t>
            </w:r>
          </w:p>
        </w:tc>
      </w:tr>
      <w:tr w:rsidR="0032757B" w:rsidRPr="00586574" w14:paraId="2745210D" w14:textId="77777777" w:rsidTr="00AE62EA">
        <w:trPr>
          <w:trHeight w:val="636"/>
        </w:trPr>
        <w:tc>
          <w:tcPr>
            <w:tcW w:w="710" w:type="dxa"/>
            <w:tcBorders>
              <w:top w:val="single" w:sz="4" w:space="0" w:color="auto"/>
              <w:left w:val="single" w:sz="4" w:space="0" w:color="auto"/>
              <w:bottom w:val="nil"/>
              <w:right w:val="single" w:sz="4" w:space="0" w:color="auto"/>
            </w:tcBorders>
            <w:shd w:val="clear" w:color="000000" w:fill="D9D9D9"/>
            <w:noWrap/>
            <w:vAlign w:val="center"/>
            <w:hideMark/>
          </w:tcPr>
          <w:p w14:paraId="384A44AD" w14:textId="77777777" w:rsidR="0032757B" w:rsidRPr="00586574" w:rsidRDefault="0032757B" w:rsidP="00AE62EA">
            <w:pPr>
              <w:spacing w:after="0" w:line="240" w:lineRule="auto"/>
              <w:ind w:firstLine="0"/>
              <w:jc w:val="center"/>
              <w:rPr>
                <w:rFonts w:eastAsia="Times New Roman" w:cs="Times New Roman"/>
                <w:b/>
                <w:bCs/>
                <w:color w:val="000000"/>
                <w:sz w:val="20"/>
                <w:szCs w:val="20"/>
                <w:lang w:eastAsia="lv-LV"/>
              </w:rPr>
            </w:pPr>
            <w:r w:rsidRPr="00586574">
              <w:rPr>
                <w:rFonts w:eastAsia="Times New Roman" w:cs="Times New Roman"/>
                <w:b/>
                <w:bCs/>
                <w:color w:val="000000"/>
                <w:sz w:val="20"/>
                <w:szCs w:val="20"/>
                <w:lang w:eastAsia="lv-LV"/>
              </w:rPr>
              <w:t>1.</w:t>
            </w:r>
          </w:p>
        </w:tc>
        <w:tc>
          <w:tcPr>
            <w:tcW w:w="2552" w:type="dxa"/>
            <w:tcBorders>
              <w:top w:val="nil"/>
              <w:left w:val="nil"/>
              <w:bottom w:val="single" w:sz="4" w:space="0" w:color="auto"/>
              <w:right w:val="single" w:sz="4" w:space="0" w:color="auto"/>
            </w:tcBorders>
            <w:shd w:val="clear" w:color="000000" w:fill="D9D9D9"/>
            <w:vAlign w:val="center"/>
            <w:hideMark/>
          </w:tcPr>
          <w:p w14:paraId="1439621D" w14:textId="77777777" w:rsidR="0032757B" w:rsidRPr="00586574" w:rsidRDefault="0032757B" w:rsidP="00AE62EA">
            <w:pPr>
              <w:spacing w:after="0" w:line="240" w:lineRule="auto"/>
              <w:ind w:firstLine="0"/>
              <w:jc w:val="left"/>
              <w:rPr>
                <w:rFonts w:eastAsia="Times New Roman" w:cs="Times New Roman"/>
                <w:b/>
                <w:bCs/>
                <w:color w:val="000000"/>
                <w:sz w:val="22"/>
                <w:lang w:eastAsia="lv-LV"/>
              </w:rPr>
            </w:pPr>
            <w:r w:rsidRPr="004B7670">
              <w:rPr>
                <w:rFonts w:eastAsia="Times New Roman" w:cs="Times New Roman"/>
                <w:b/>
                <w:bCs/>
                <w:color w:val="000000"/>
                <w:sz w:val="22"/>
                <w:lang w:eastAsia="lv-LV"/>
              </w:rPr>
              <w:t xml:space="preserve">Vispārējā izglītība, profesionālā izglītība, </w:t>
            </w:r>
            <w:r>
              <w:rPr>
                <w:rFonts w:eastAsia="Times New Roman" w:cs="Times New Roman"/>
                <w:b/>
                <w:bCs/>
                <w:color w:val="000000"/>
                <w:sz w:val="22"/>
                <w:lang w:eastAsia="lv-LV"/>
              </w:rPr>
              <w:t xml:space="preserve">t.sk. </w:t>
            </w:r>
            <w:r w:rsidRPr="004B7670">
              <w:rPr>
                <w:rFonts w:eastAsia="Times New Roman" w:cs="Times New Roman"/>
                <w:b/>
                <w:bCs/>
                <w:color w:val="000000"/>
                <w:sz w:val="22"/>
                <w:lang w:eastAsia="lv-LV"/>
              </w:rPr>
              <w:t>profesionālā</w:t>
            </w:r>
            <w:r>
              <w:rPr>
                <w:rFonts w:eastAsia="Times New Roman" w:cs="Times New Roman"/>
                <w:b/>
                <w:bCs/>
                <w:color w:val="000000"/>
                <w:sz w:val="22"/>
                <w:lang w:eastAsia="lv-LV"/>
              </w:rPr>
              <w:t>s</w:t>
            </w:r>
            <w:r w:rsidRPr="004B7670">
              <w:rPr>
                <w:rFonts w:eastAsia="Times New Roman" w:cs="Times New Roman"/>
                <w:b/>
                <w:bCs/>
                <w:color w:val="000000"/>
                <w:sz w:val="22"/>
                <w:lang w:eastAsia="lv-LV"/>
              </w:rPr>
              <w:t xml:space="preserve"> ievirze</w:t>
            </w:r>
            <w:r>
              <w:rPr>
                <w:rFonts w:eastAsia="Times New Roman" w:cs="Times New Roman"/>
                <w:b/>
                <w:bCs/>
                <w:color w:val="000000"/>
                <w:sz w:val="22"/>
                <w:lang w:eastAsia="lv-LV"/>
              </w:rPr>
              <w:t>s izglītība</w:t>
            </w:r>
            <w:r w:rsidRPr="004B7670">
              <w:rPr>
                <w:rFonts w:eastAsia="Times New Roman" w:cs="Times New Roman"/>
                <w:b/>
                <w:bCs/>
                <w:color w:val="000000"/>
                <w:sz w:val="22"/>
                <w:lang w:eastAsia="lv-LV"/>
              </w:rPr>
              <w:t>, interešu izglītība</w:t>
            </w:r>
          </w:p>
        </w:tc>
        <w:tc>
          <w:tcPr>
            <w:tcW w:w="1400" w:type="dxa"/>
            <w:tcBorders>
              <w:top w:val="nil"/>
              <w:left w:val="nil"/>
              <w:bottom w:val="single" w:sz="4" w:space="0" w:color="auto"/>
              <w:right w:val="single" w:sz="4" w:space="0" w:color="auto"/>
            </w:tcBorders>
            <w:shd w:val="clear" w:color="000000" w:fill="D9D9D9"/>
            <w:noWrap/>
            <w:vAlign w:val="center"/>
            <w:hideMark/>
          </w:tcPr>
          <w:p w14:paraId="7875AE06" w14:textId="77777777" w:rsidR="0032757B" w:rsidRPr="00586574" w:rsidRDefault="0032757B" w:rsidP="00AE62EA">
            <w:pPr>
              <w:spacing w:after="0" w:line="240" w:lineRule="auto"/>
              <w:ind w:firstLine="0"/>
              <w:jc w:val="center"/>
              <w:rPr>
                <w:rFonts w:eastAsia="Times New Roman" w:cs="Times New Roman"/>
                <w:b/>
                <w:bCs/>
                <w:color w:val="000000"/>
                <w:sz w:val="20"/>
                <w:szCs w:val="20"/>
                <w:lang w:eastAsia="lv-LV"/>
              </w:rPr>
            </w:pPr>
            <w:r w:rsidRPr="00586574">
              <w:rPr>
                <w:rFonts w:eastAsia="Times New Roman" w:cs="Times New Roman"/>
                <w:b/>
                <w:bCs/>
                <w:color w:val="000000"/>
                <w:sz w:val="20"/>
                <w:szCs w:val="20"/>
                <w:lang w:eastAsia="lv-LV"/>
              </w:rPr>
              <w:t>2023.g. 1.sept.</w:t>
            </w:r>
          </w:p>
        </w:tc>
        <w:tc>
          <w:tcPr>
            <w:tcW w:w="1400" w:type="dxa"/>
            <w:tcBorders>
              <w:top w:val="nil"/>
              <w:left w:val="nil"/>
              <w:bottom w:val="single" w:sz="4" w:space="0" w:color="auto"/>
              <w:right w:val="single" w:sz="4" w:space="0" w:color="auto"/>
            </w:tcBorders>
            <w:shd w:val="clear" w:color="000000" w:fill="D9D9D9"/>
            <w:noWrap/>
            <w:vAlign w:val="center"/>
            <w:hideMark/>
          </w:tcPr>
          <w:p w14:paraId="55A224EC" w14:textId="77777777" w:rsidR="0032757B" w:rsidRPr="00586574" w:rsidRDefault="0032757B" w:rsidP="00AE62EA">
            <w:pPr>
              <w:spacing w:after="0" w:line="240" w:lineRule="auto"/>
              <w:ind w:firstLine="0"/>
              <w:jc w:val="center"/>
              <w:rPr>
                <w:rFonts w:eastAsia="Times New Roman" w:cs="Times New Roman"/>
                <w:b/>
                <w:bCs/>
                <w:color w:val="000000"/>
                <w:sz w:val="20"/>
                <w:szCs w:val="20"/>
                <w:lang w:eastAsia="lv-LV"/>
              </w:rPr>
            </w:pPr>
            <w:r w:rsidRPr="00586574">
              <w:rPr>
                <w:rFonts w:eastAsia="Times New Roman" w:cs="Times New Roman"/>
                <w:b/>
                <w:bCs/>
                <w:color w:val="000000"/>
                <w:sz w:val="20"/>
                <w:szCs w:val="20"/>
                <w:lang w:eastAsia="lv-LV"/>
              </w:rPr>
              <w:t>2024.g. 1.sept.</w:t>
            </w:r>
          </w:p>
        </w:tc>
        <w:tc>
          <w:tcPr>
            <w:tcW w:w="1400" w:type="dxa"/>
            <w:tcBorders>
              <w:top w:val="nil"/>
              <w:left w:val="nil"/>
              <w:bottom w:val="single" w:sz="4" w:space="0" w:color="auto"/>
              <w:right w:val="single" w:sz="4" w:space="0" w:color="auto"/>
            </w:tcBorders>
            <w:shd w:val="clear" w:color="000000" w:fill="D9D9D9"/>
            <w:noWrap/>
            <w:vAlign w:val="center"/>
            <w:hideMark/>
          </w:tcPr>
          <w:p w14:paraId="486F5E9B" w14:textId="77777777" w:rsidR="0032757B" w:rsidRPr="00586574" w:rsidRDefault="0032757B" w:rsidP="00AE62EA">
            <w:pPr>
              <w:spacing w:after="0" w:line="240" w:lineRule="auto"/>
              <w:ind w:firstLine="0"/>
              <w:jc w:val="center"/>
              <w:rPr>
                <w:rFonts w:eastAsia="Times New Roman" w:cs="Times New Roman"/>
                <w:b/>
                <w:bCs/>
                <w:color w:val="000000"/>
                <w:sz w:val="20"/>
                <w:szCs w:val="20"/>
                <w:lang w:eastAsia="lv-LV"/>
              </w:rPr>
            </w:pPr>
            <w:r w:rsidRPr="00586574">
              <w:rPr>
                <w:rFonts w:eastAsia="Times New Roman" w:cs="Times New Roman"/>
                <w:b/>
                <w:bCs/>
                <w:color w:val="000000"/>
                <w:sz w:val="20"/>
                <w:szCs w:val="20"/>
                <w:lang w:eastAsia="lv-LV"/>
              </w:rPr>
              <w:t>2025.g. 1.sept.</w:t>
            </w:r>
          </w:p>
        </w:tc>
        <w:tc>
          <w:tcPr>
            <w:tcW w:w="1400" w:type="dxa"/>
            <w:tcBorders>
              <w:top w:val="nil"/>
              <w:left w:val="nil"/>
              <w:bottom w:val="single" w:sz="4" w:space="0" w:color="auto"/>
              <w:right w:val="single" w:sz="4" w:space="0" w:color="auto"/>
            </w:tcBorders>
            <w:shd w:val="clear" w:color="000000" w:fill="D9D9D9"/>
            <w:noWrap/>
            <w:vAlign w:val="center"/>
            <w:hideMark/>
          </w:tcPr>
          <w:p w14:paraId="738D3739" w14:textId="77777777" w:rsidR="0032757B" w:rsidRPr="00586574" w:rsidRDefault="0032757B" w:rsidP="00AE62EA">
            <w:pPr>
              <w:spacing w:after="0" w:line="240" w:lineRule="auto"/>
              <w:ind w:firstLine="0"/>
              <w:jc w:val="center"/>
              <w:rPr>
                <w:rFonts w:eastAsia="Times New Roman" w:cs="Times New Roman"/>
                <w:b/>
                <w:bCs/>
                <w:color w:val="000000"/>
                <w:sz w:val="20"/>
                <w:szCs w:val="20"/>
                <w:lang w:eastAsia="lv-LV"/>
              </w:rPr>
            </w:pPr>
            <w:r w:rsidRPr="00586574">
              <w:rPr>
                <w:rFonts w:eastAsia="Times New Roman" w:cs="Times New Roman"/>
                <w:b/>
                <w:bCs/>
                <w:color w:val="000000"/>
                <w:sz w:val="20"/>
                <w:szCs w:val="20"/>
                <w:lang w:eastAsia="lv-LV"/>
              </w:rPr>
              <w:t>2026.g. 1.sept.</w:t>
            </w:r>
          </w:p>
        </w:tc>
        <w:tc>
          <w:tcPr>
            <w:tcW w:w="1400" w:type="dxa"/>
            <w:tcBorders>
              <w:top w:val="nil"/>
              <w:left w:val="nil"/>
              <w:bottom w:val="single" w:sz="4" w:space="0" w:color="auto"/>
              <w:right w:val="single" w:sz="4" w:space="0" w:color="auto"/>
            </w:tcBorders>
            <w:shd w:val="clear" w:color="000000" w:fill="D9D9D9"/>
            <w:noWrap/>
            <w:vAlign w:val="center"/>
            <w:hideMark/>
          </w:tcPr>
          <w:p w14:paraId="0B8C7A86" w14:textId="77777777" w:rsidR="0032757B" w:rsidRPr="00586574" w:rsidRDefault="0032757B" w:rsidP="00AE62EA">
            <w:pPr>
              <w:spacing w:after="0" w:line="240" w:lineRule="auto"/>
              <w:ind w:firstLine="0"/>
              <w:jc w:val="center"/>
              <w:rPr>
                <w:rFonts w:eastAsia="Times New Roman" w:cs="Times New Roman"/>
                <w:b/>
                <w:bCs/>
                <w:color w:val="000000"/>
                <w:sz w:val="20"/>
                <w:szCs w:val="20"/>
                <w:lang w:eastAsia="lv-LV"/>
              </w:rPr>
            </w:pPr>
            <w:r w:rsidRPr="00586574">
              <w:rPr>
                <w:rFonts w:eastAsia="Times New Roman" w:cs="Times New Roman"/>
                <w:b/>
                <w:bCs/>
                <w:color w:val="000000"/>
                <w:sz w:val="20"/>
                <w:szCs w:val="20"/>
                <w:lang w:eastAsia="lv-LV"/>
              </w:rPr>
              <w:t>2027.g. 1.sept.</w:t>
            </w:r>
          </w:p>
        </w:tc>
      </w:tr>
      <w:tr w:rsidR="0032757B" w:rsidRPr="00586574" w14:paraId="7C6C40A1" w14:textId="77777777" w:rsidTr="00AE62EA">
        <w:trPr>
          <w:trHeight w:val="360"/>
        </w:trPr>
        <w:tc>
          <w:tcPr>
            <w:tcW w:w="710" w:type="dxa"/>
            <w:vMerge w:val="restart"/>
            <w:tcBorders>
              <w:top w:val="nil"/>
              <w:left w:val="single" w:sz="4" w:space="0" w:color="auto"/>
              <w:bottom w:val="nil"/>
              <w:right w:val="single" w:sz="4" w:space="0" w:color="auto"/>
            </w:tcBorders>
            <w:shd w:val="clear" w:color="000000" w:fill="D9D9D9"/>
            <w:noWrap/>
            <w:vAlign w:val="center"/>
            <w:hideMark/>
          </w:tcPr>
          <w:p w14:paraId="2211B64F" w14:textId="77777777" w:rsidR="0032757B" w:rsidRPr="00586574" w:rsidRDefault="0032757B" w:rsidP="00AE62EA">
            <w:pPr>
              <w:spacing w:after="0" w:line="240" w:lineRule="auto"/>
              <w:ind w:firstLine="0"/>
              <w:jc w:val="center"/>
              <w:rPr>
                <w:rFonts w:eastAsia="Times New Roman" w:cs="Times New Roman"/>
                <w:b/>
                <w:bCs/>
                <w:color w:val="000000"/>
                <w:sz w:val="20"/>
                <w:szCs w:val="20"/>
                <w:lang w:eastAsia="lv-LV"/>
              </w:rPr>
            </w:pPr>
            <w:r w:rsidRPr="00586574">
              <w:rPr>
                <w:rFonts w:eastAsia="Times New Roman" w:cs="Times New Roman"/>
                <w:b/>
                <w:bCs/>
                <w:color w:val="000000"/>
                <w:sz w:val="20"/>
                <w:szCs w:val="20"/>
                <w:lang w:eastAsia="lv-LV"/>
              </w:rPr>
              <w:t> </w:t>
            </w:r>
          </w:p>
        </w:tc>
        <w:tc>
          <w:tcPr>
            <w:tcW w:w="2552" w:type="dxa"/>
            <w:tcBorders>
              <w:top w:val="nil"/>
              <w:left w:val="nil"/>
              <w:bottom w:val="single" w:sz="4" w:space="0" w:color="auto"/>
              <w:right w:val="single" w:sz="4" w:space="0" w:color="auto"/>
            </w:tcBorders>
            <w:shd w:val="clear" w:color="000000" w:fill="F2F2F2"/>
            <w:vAlign w:val="center"/>
            <w:hideMark/>
          </w:tcPr>
          <w:p w14:paraId="1C8BAC39" w14:textId="77777777" w:rsidR="0032757B" w:rsidRPr="00586574" w:rsidRDefault="0032757B" w:rsidP="00AE62EA">
            <w:pPr>
              <w:spacing w:after="0" w:line="240" w:lineRule="auto"/>
              <w:ind w:firstLine="0"/>
              <w:jc w:val="left"/>
              <w:rPr>
                <w:rFonts w:eastAsia="Times New Roman" w:cs="Times New Roman"/>
                <w:b/>
                <w:bCs/>
                <w:color w:val="000000"/>
                <w:sz w:val="22"/>
                <w:lang w:eastAsia="lv-LV"/>
              </w:rPr>
            </w:pPr>
            <w:r w:rsidRPr="00586574">
              <w:rPr>
                <w:rFonts w:eastAsia="Times New Roman" w:cs="Times New Roman"/>
                <w:b/>
                <w:bCs/>
                <w:color w:val="000000"/>
                <w:sz w:val="22"/>
                <w:lang w:eastAsia="lv-LV"/>
              </w:rPr>
              <w:t>Pedagoga zemākā mēneša darba algas likme</w:t>
            </w:r>
          </w:p>
        </w:tc>
        <w:tc>
          <w:tcPr>
            <w:tcW w:w="1400" w:type="dxa"/>
            <w:tcBorders>
              <w:top w:val="nil"/>
              <w:left w:val="nil"/>
              <w:bottom w:val="single" w:sz="4" w:space="0" w:color="auto"/>
              <w:right w:val="single" w:sz="4" w:space="0" w:color="auto"/>
            </w:tcBorders>
            <w:shd w:val="clear" w:color="000000" w:fill="F2F2F2"/>
            <w:vAlign w:val="center"/>
            <w:hideMark/>
          </w:tcPr>
          <w:p w14:paraId="355AD109" w14:textId="77777777" w:rsidR="0032757B" w:rsidRPr="00586574" w:rsidRDefault="0032757B" w:rsidP="00AE62EA">
            <w:pPr>
              <w:spacing w:after="0" w:line="240" w:lineRule="auto"/>
              <w:ind w:firstLine="0"/>
              <w:jc w:val="center"/>
              <w:rPr>
                <w:rFonts w:eastAsia="Times New Roman" w:cs="Times New Roman"/>
                <w:b/>
                <w:bCs/>
                <w:color w:val="000000"/>
                <w:sz w:val="22"/>
                <w:u w:val="single"/>
                <w:lang w:eastAsia="lv-LV"/>
              </w:rPr>
            </w:pPr>
            <w:r w:rsidRPr="00586574">
              <w:rPr>
                <w:rFonts w:eastAsia="Times New Roman" w:cs="Times New Roman"/>
                <w:b/>
                <w:bCs/>
                <w:color w:val="000000"/>
                <w:sz w:val="22"/>
                <w:u w:val="single"/>
                <w:lang w:eastAsia="lv-LV"/>
              </w:rPr>
              <w:t>976</w:t>
            </w:r>
          </w:p>
        </w:tc>
        <w:tc>
          <w:tcPr>
            <w:tcW w:w="1400" w:type="dxa"/>
            <w:tcBorders>
              <w:top w:val="nil"/>
              <w:left w:val="nil"/>
              <w:bottom w:val="single" w:sz="4" w:space="0" w:color="auto"/>
              <w:right w:val="single" w:sz="4" w:space="0" w:color="auto"/>
            </w:tcBorders>
            <w:shd w:val="clear" w:color="000000" w:fill="F2F2F2"/>
            <w:vAlign w:val="center"/>
            <w:hideMark/>
          </w:tcPr>
          <w:p w14:paraId="7812274C" w14:textId="77777777" w:rsidR="0032757B" w:rsidRPr="00586574" w:rsidRDefault="0032757B" w:rsidP="00AE62EA">
            <w:pPr>
              <w:spacing w:after="0" w:line="240" w:lineRule="auto"/>
              <w:ind w:firstLine="0"/>
              <w:jc w:val="center"/>
              <w:rPr>
                <w:rFonts w:eastAsia="Times New Roman" w:cs="Times New Roman"/>
                <w:b/>
                <w:bCs/>
                <w:color w:val="000000"/>
                <w:sz w:val="22"/>
                <w:u w:val="single"/>
                <w:lang w:eastAsia="lv-LV"/>
              </w:rPr>
            </w:pPr>
            <w:r w:rsidRPr="00586574">
              <w:rPr>
                <w:rFonts w:eastAsia="Times New Roman" w:cs="Times New Roman"/>
                <w:b/>
                <w:bCs/>
                <w:color w:val="000000"/>
                <w:sz w:val="22"/>
                <w:u w:val="single"/>
                <w:lang w:eastAsia="lv-LV"/>
              </w:rPr>
              <w:t>1 058</w:t>
            </w:r>
          </w:p>
        </w:tc>
        <w:tc>
          <w:tcPr>
            <w:tcW w:w="1400" w:type="dxa"/>
            <w:tcBorders>
              <w:top w:val="nil"/>
              <w:left w:val="nil"/>
              <w:bottom w:val="single" w:sz="4" w:space="0" w:color="auto"/>
              <w:right w:val="single" w:sz="4" w:space="0" w:color="auto"/>
            </w:tcBorders>
            <w:shd w:val="clear" w:color="000000" w:fill="F2F2F2"/>
            <w:vAlign w:val="center"/>
            <w:hideMark/>
          </w:tcPr>
          <w:p w14:paraId="6B7A976D" w14:textId="77777777" w:rsidR="0032757B" w:rsidRPr="00586574" w:rsidRDefault="0032757B" w:rsidP="00AE62EA">
            <w:pPr>
              <w:spacing w:after="0" w:line="240" w:lineRule="auto"/>
              <w:ind w:firstLine="0"/>
              <w:jc w:val="center"/>
              <w:rPr>
                <w:rFonts w:eastAsia="Times New Roman" w:cs="Times New Roman"/>
                <w:b/>
                <w:bCs/>
                <w:color w:val="000000"/>
                <w:sz w:val="22"/>
                <w:u w:val="single"/>
                <w:lang w:eastAsia="lv-LV"/>
              </w:rPr>
            </w:pPr>
            <w:r w:rsidRPr="00586574">
              <w:rPr>
                <w:rFonts w:eastAsia="Times New Roman" w:cs="Times New Roman"/>
                <w:b/>
                <w:bCs/>
                <w:color w:val="000000"/>
                <w:sz w:val="22"/>
                <w:u w:val="single"/>
                <w:lang w:eastAsia="lv-LV"/>
              </w:rPr>
              <w:t>1 147</w:t>
            </w:r>
          </w:p>
        </w:tc>
        <w:tc>
          <w:tcPr>
            <w:tcW w:w="1400" w:type="dxa"/>
            <w:tcBorders>
              <w:top w:val="nil"/>
              <w:left w:val="nil"/>
              <w:bottom w:val="single" w:sz="4" w:space="0" w:color="auto"/>
              <w:right w:val="single" w:sz="4" w:space="0" w:color="auto"/>
            </w:tcBorders>
            <w:shd w:val="clear" w:color="000000" w:fill="F2F2F2"/>
            <w:vAlign w:val="center"/>
            <w:hideMark/>
          </w:tcPr>
          <w:p w14:paraId="59102483" w14:textId="77777777" w:rsidR="0032757B" w:rsidRPr="00586574" w:rsidRDefault="0032757B" w:rsidP="00AE62EA">
            <w:pPr>
              <w:spacing w:after="0" w:line="240" w:lineRule="auto"/>
              <w:ind w:firstLine="0"/>
              <w:jc w:val="center"/>
              <w:rPr>
                <w:rFonts w:eastAsia="Times New Roman" w:cs="Times New Roman"/>
                <w:b/>
                <w:bCs/>
                <w:color w:val="000000"/>
                <w:sz w:val="22"/>
                <w:u w:val="single"/>
                <w:lang w:eastAsia="lv-LV"/>
              </w:rPr>
            </w:pPr>
            <w:r w:rsidRPr="00586574">
              <w:rPr>
                <w:rFonts w:eastAsia="Times New Roman" w:cs="Times New Roman"/>
                <w:b/>
                <w:bCs/>
                <w:color w:val="000000"/>
                <w:sz w:val="22"/>
                <w:u w:val="single"/>
                <w:lang w:eastAsia="lv-LV"/>
              </w:rPr>
              <w:t>1 243</w:t>
            </w:r>
          </w:p>
        </w:tc>
        <w:tc>
          <w:tcPr>
            <w:tcW w:w="1400" w:type="dxa"/>
            <w:tcBorders>
              <w:top w:val="nil"/>
              <w:left w:val="nil"/>
              <w:bottom w:val="single" w:sz="4" w:space="0" w:color="auto"/>
              <w:right w:val="single" w:sz="4" w:space="0" w:color="auto"/>
            </w:tcBorders>
            <w:shd w:val="clear" w:color="000000" w:fill="F2F2F2"/>
            <w:vAlign w:val="center"/>
            <w:hideMark/>
          </w:tcPr>
          <w:p w14:paraId="5B558F6D" w14:textId="77777777" w:rsidR="0032757B" w:rsidRPr="00586574" w:rsidRDefault="0032757B" w:rsidP="00AE62EA">
            <w:pPr>
              <w:spacing w:after="0" w:line="240" w:lineRule="auto"/>
              <w:ind w:firstLine="0"/>
              <w:jc w:val="center"/>
              <w:rPr>
                <w:rFonts w:eastAsia="Times New Roman" w:cs="Times New Roman"/>
                <w:b/>
                <w:bCs/>
                <w:color w:val="000000"/>
                <w:sz w:val="22"/>
                <w:u w:val="single"/>
                <w:lang w:eastAsia="lv-LV"/>
              </w:rPr>
            </w:pPr>
            <w:r w:rsidRPr="00586574">
              <w:rPr>
                <w:rFonts w:eastAsia="Times New Roman" w:cs="Times New Roman"/>
                <w:b/>
                <w:bCs/>
                <w:color w:val="000000"/>
                <w:sz w:val="22"/>
                <w:u w:val="single"/>
                <w:lang w:eastAsia="lv-LV"/>
              </w:rPr>
              <w:t>1 347</w:t>
            </w:r>
          </w:p>
        </w:tc>
      </w:tr>
      <w:tr w:rsidR="0032757B" w:rsidRPr="00586574" w14:paraId="495D6D8A" w14:textId="77777777" w:rsidTr="00AE62EA">
        <w:trPr>
          <w:trHeight w:val="564"/>
        </w:trPr>
        <w:tc>
          <w:tcPr>
            <w:tcW w:w="710" w:type="dxa"/>
            <w:vMerge/>
            <w:tcBorders>
              <w:top w:val="nil"/>
              <w:left w:val="single" w:sz="4" w:space="0" w:color="auto"/>
              <w:bottom w:val="nil"/>
              <w:right w:val="single" w:sz="4" w:space="0" w:color="auto"/>
            </w:tcBorders>
            <w:vAlign w:val="center"/>
            <w:hideMark/>
          </w:tcPr>
          <w:p w14:paraId="5FF8603D" w14:textId="77777777" w:rsidR="0032757B" w:rsidRPr="00586574" w:rsidRDefault="0032757B" w:rsidP="00AE62EA">
            <w:pPr>
              <w:spacing w:after="0" w:line="240" w:lineRule="auto"/>
              <w:ind w:firstLine="0"/>
              <w:jc w:val="left"/>
              <w:rPr>
                <w:rFonts w:eastAsia="Times New Roman" w:cs="Times New Roman"/>
                <w:b/>
                <w:bCs/>
                <w:color w:val="000000"/>
                <w:sz w:val="20"/>
                <w:szCs w:val="20"/>
                <w:lang w:eastAsia="lv-LV"/>
              </w:rPr>
            </w:pPr>
          </w:p>
        </w:tc>
        <w:tc>
          <w:tcPr>
            <w:tcW w:w="2552" w:type="dxa"/>
            <w:vMerge w:val="restart"/>
            <w:tcBorders>
              <w:top w:val="nil"/>
              <w:left w:val="nil"/>
              <w:bottom w:val="single" w:sz="4" w:space="0" w:color="auto"/>
              <w:right w:val="single" w:sz="4" w:space="0" w:color="auto"/>
            </w:tcBorders>
            <w:shd w:val="clear" w:color="auto" w:fill="auto"/>
            <w:vAlign w:val="center"/>
            <w:hideMark/>
          </w:tcPr>
          <w:p w14:paraId="5690F8D3" w14:textId="77777777" w:rsidR="0032757B" w:rsidRPr="00586574" w:rsidRDefault="0032757B" w:rsidP="00AE62EA">
            <w:pPr>
              <w:spacing w:after="0" w:line="240" w:lineRule="auto"/>
              <w:ind w:firstLine="0"/>
              <w:jc w:val="center"/>
              <w:rPr>
                <w:rFonts w:eastAsia="Times New Roman" w:cs="Times New Roman"/>
                <w:b/>
                <w:bCs/>
                <w:color w:val="000000"/>
                <w:sz w:val="22"/>
                <w:u w:val="single"/>
                <w:lang w:eastAsia="lv-LV"/>
              </w:rPr>
            </w:pPr>
            <w:r w:rsidRPr="00586574">
              <w:rPr>
                <w:rFonts w:eastAsia="Times New Roman" w:cs="Times New Roman"/>
                <w:b/>
                <w:bCs/>
                <w:color w:val="000000"/>
                <w:sz w:val="22"/>
                <w:u w:val="single"/>
                <w:lang w:eastAsia="lv-LV"/>
              </w:rPr>
              <w:t>Papildu nepieciešamais finansējums</w:t>
            </w:r>
          </w:p>
        </w:tc>
        <w:tc>
          <w:tcPr>
            <w:tcW w:w="1400" w:type="dxa"/>
            <w:tcBorders>
              <w:top w:val="nil"/>
              <w:left w:val="nil"/>
              <w:bottom w:val="single" w:sz="4" w:space="0" w:color="auto"/>
              <w:right w:val="single" w:sz="4" w:space="0" w:color="auto"/>
            </w:tcBorders>
            <w:shd w:val="clear" w:color="auto" w:fill="auto"/>
            <w:vAlign w:val="center"/>
            <w:hideMark/>
          </w:tcPr>
          <w:p w14:paraId="12A68960" w14:textId="77777777" w:rsidR="0032757B" w:rsidRPr="00586574" w:rsidRDefault="0032757B" w:rsidP="00AE62EA">
            <w:pPr>
              <w:spacing w:after="0" w:line="240" w:lineRule="auto"/>
              <w:ind w:firstLine="0"/>
              <w:jc w:val="center"/>
              <w:rPr>
                <w:rFonts w:eastAsia="Times New Roman" w:cs="Times New Roman"/>
                <w:color w:val="000000"/>
                <w:sz w:val="22"/>
                <w:lang w:eastAsia="lv-LV"/>
              </w:rPr>
            </w:pPr>
            <w:r w:rsidRPr="00586574">
              <w:rPr>
                <w:rFonts w:eastAsia="Times New Roman" w:cs="Times New Roman"/>
                <w:color w:val="000000"/>
                <w:sz w:val="22"/>
                <w:lang w:eastAsia="lv-LV"/>
              </w:rPr>
              <w:t>2023. gada</w:t>
            </w:r>
            <w:r w:rsidRPr="00586574">
              <w:rPr>
                <w:rFonts w:eastAsia="Times New Roman" w:cs="Times New Roman"/>
                <w:color w:val="000000"/>
                <w:sz w:val="22"/>
                <w:lang w:eastAsia="lv-LV"/>
              </w:rPr>
              <w:br/>
              <w:t xml:space="preserve">4 </w:t>
            </w:r>
            <w:proofErr w:type="spellStart"/>
            <w:r w:rsidRPr="00586574">
              <w:rPr>
                <w:rFonts w:eastAsia="Times New Roman" w:cs="Times New Roman"/>
                <w:color w:val="000000"/>
                <w:sz w:val="22"/>
                <w:lang w:eastAsia="lv-LV"/>
              </w:rPr>
              <w:t>mēn</w:t>
            </w:r>
            <w:proofErr w:type="spellEnd"/>
            <w:r w:rsidRPr="00586574">
              <w:rPr>
                <w:rFonts w:eastAsia="Times New Roman" w:cs="Times New Roman"/>
                <w:color w:val="000000"/>
                <w:sz w:val="22"/>
                <w:lang w:eastAsia="lv-LV"/>
              </w:rPr>
              <w:t>.</w:t>
            </w:r>
          </w:p>
        </w:tc>
        <w:tc>
          <w:tcPr>
            <w:tcW w:w="1400" w:type="dxa"/>
            <w:tcBorders>
              <w:top w:val="nil"/>
              <w:left w:val="nil"/>
              <w:bottom w:val="single" w:sz="4" w:space="0" w:color="auto"/>
              <w:right w:val="single" w:sz="4" w:space="0" w:color="auto"/>
            </w:tcBorders>
            <w:shd w:val="clear" w:color="auto" w:fill="auto"/>
            <w:vAlign w:val="center"/>
            <w:hideMark/>
          </w:tcPr>
          <w:p w14:paraId="19F0EFBC" w14:textId="77777777" w:rsidR="0032757B" w:rsidRPr="00586574" w:rsidRDefault="0032757B" w:rsidP="00AE62EA">
            <w:pPr>
              <w:spacing w:after="0" w:line="240" w:lineRule="auto"/>
              <w:ind w:firstLine="0"/>
              <w:jc w:val="center"/>
              <w:rPr>
                <w:rFonts w:eastAsia="Times New Roman" w:cs="Times New Roman"/>
                <w:color w:val="000000"/>
                <w:sz w:val="22"/>
                <w:lang w:eastAsia="lv-LV"/>
              </w:rPr>
            </w:pPr>
            <w:r w:rsidRPr="00586574">
              <w:rPr>
                <w:rFonts w:eastAsia="Times New Roman" w:cs="Times New Roman"/>
                <w:color w:val="000000"/>
                <w:sz w:val="22"/>
                <w:lang w:eastAsia="lv-LV"/>
              </w:rPr>
              <w:t>2024. gadam</w:t>
            </w:r>
          </w:p>
        </w:tc>
        <w:tc>
          <w:tcPr>
            <w:tcW w:w="1400" w:type="dxa"/>
            <w:tcBorders>
              <w:top w:val="nil"/>
              <w:left w:val="nil"/>
              <w:bottom w:val="single" w:sz="4" w:space="0" w:color="auto"/>
              <w:right w:val="single" w:sz="4" w:space="0" w:color="auto"/>
            </w:tcBorders>
            <w:shd w:val="clear" w:color="auto" w:fill="auto"/>
            <w:vAlign w:val="center"/>
            <w:hideMark/>
          </w:tcPr>
          <w:p w14:paraId="4B29BA31" w14:textId="77777777" w:rsidR="0032757B" w:rsidRPr="00586574" w:rsidRDefault="0032757B" w:rsidP="00AE62EA">
            <w:pPr>
              <w:spacing w:after="0" w:line="240" w:lineRule="auto"/>
              <w:ind w:firstLine="0"/>
              <w:jc w:val="center"/>
              <w:rPr>
                <w:rFonts w:eastAsia="Times New Roman" w:cs="Times New Roman"/>
                <w:color w:val="000000"/>
                <w:sz w:val="22"/>
                <w:lang w:eastAsia="lv-LV"/>
              </w:rPr>
            </w:pPr>
            <w:r w:rsidRPr="00586574">
              <w:rPr>
                <w:rFonts w:eastAsia="Times New Roman" w:cs="Times New Roman"/>
                <w:color w:val="000000"/>
                <w:sz w:val="22"/>
                <w:lang w:eastAsia="lv-LV"/>
              </w:rPr>
              <w:t>2025. gadam</w:t>
            </w:r>
          </w:p>
        </w:tc>
        <w:tc>
          <w:tcPr>
            <w:tcW w:w="1400" w:type="dxa"/>
            <w:tcBorders>
              <w:top w:val="nil"/>
              <w:left w:val="nil"/>
              <w:bottom w:val="single" w:sz="4" w:space="0" w:color="auto"/>
              <w:right w:val="single" w:sz="4" w:space="0" w:color="auto"/>
            </w:tcBorders>
            <w:shd w:val="clear" w:color="auto" w:fill="auto"/>
            <w:vAlign w:val="center"/>
            <w:hideMark/>
          </w:tcPr>
          <w:p w14:paraId="1AD8BACD" w14:textId="77777777" w:rsidR="0032757B" w:rsidRPr="00586574" w:rsidRDefault="0032757B" w:rsidP="00AE62EA">
            <w:pPr>
              <w:spacing w:after="0" w:line="240" w:lineRule="auto"/>
              <w:ind w:firstLine="0"/>
              <w:jc w:val="center"/>
              <w:rPr>
                <w:rFonts w:eastAsia="Times New Roman" w:cs="Times New Roman"/>
                <w:color w:val="000000"/>
                <w:sz w:val="22"/>
                <w:lang w:eastAsia="lv-LV"/>
              </w:rPr>
            </w:pPr>
            <w:r w:rsidRPr="00586574">
              <w:rPr>
                <w:rFonts w:eastAsia="Times New Roman" w:cs="Times New Roman"/>
                <w:color w:val="000000"/>
                <w:sz w:val="22"/>
                <w:lang w:eastAsia="lv-LV"/>
              </w:rPr>
              <w:t>2026. gadam</w:t>
            </w:r>
          </w:p>
        </w:tc>
        <w:tc>
          <w:tcPr>
            <w:tcW w:w="1400" w:type="dxa"/>
            <w:tcBorders>
              <w:top w:val="nil"/>
              <w:left w:val="nil"/>
              <w:bottom w:val="single" w:sz="4" w:space="0" w:color="auto"/>
              <w:right w:val="single" w:sz="4" w:space="0" w:color="auto"/>
            </w:tcBorders>
            <w:shd w:val="clear" w:color="auto" w:fill="auto"/>
            <w:vAlign w:val="center"/>
            <w:hideMark/>
          </w:tcPr>
          <w:p w14:paraId="07830B84" w14:textId="77777777" w:rsidR="0032757B" w:rsidRPr="00586574" w:rsidRDefault="0032757B" w:rsidP="00AE62EA">
            <w:pPr>
              <w:spacing w:after="0" w:line="240" w:lineRule="auto"/>
              <w:ind w:firstLine="0"/>
              <w:jc w:val="center"/>
              <w:rPr>
                <w:rFonts w:eastAsia="Times New Roman" w:cs="Times New Roman"/>
                <w:color w:val="000000"/>
                <w:sz w:val="22"/>
                <w:lang w:eastAsia="lv-LV"/>
              </w:rPr>
            </w:pPr>
            <w:r w:rsidRPr="00586574">
              <w:rPr>
                <w:rFonts w:eastAsia="Times New Roman" w:cs="Times New Roman"/>
                <w:color w:val="000000"/>
                <w:sz w:val="22"/>
                <w:lang w:eastAsia="lv-LV"/>
              </w:rPr>
              <w:t>2027. gadam</w:t>
            </w:r>
          </w:p>
        </w:tc>
      </w:tr>
      <w:tr w:rsidR="0032757B" w:rsidRPr="00586574" w14:paraId="7867A6AC" w14:textId="77777777" w:rsidTr="00AE62EA">
        <w:trPr>
          <w:trHeight w:val="468"/>
        </w:trPr>
        <w:tc>
          <w:tcPr>
            <w:tcW w:w="710" w:type="dxa"/>
            <w:vMerge/>
            <w:tcBorders>
              <w:top w:val="nil"/>
              <w:left w:val="single" w:sz="4" w:space="0" w:color="auto"/>
              <w:bottom w:val="nil"/>
              <w:right w:val="single" w:sz="4" w:space="0" w:color="auto"/>
            </w:tcBorders>
            <w:vAlign w:val="center"/>
            <w:hideMark/>
          </w:tcPr>
          <w:p w14:paraId="204035E1" w14:textId="77777777" w:rsidR="0032757B" w:rsidRPr="00586574" w:rsidRDefault="0032757B" w:rsidP="00AE62EA">
            <w:pPr>
              <w:spacing w:after="0" w:line="240" w:lineRule="auto"/>
              <w:ind w:firstLine="0"/>
              <w:jc w:val="left"/>
              <w:rPr>
                <w:rFonts w:eastAsia="Times New Roman" w:cs="Times New Roman"/>
                <w:b/>
                <w:bCs/>
                <w:color w:val="000000"/>
                <w:sz w:val="20"/>
                <w:szCs w:val="20"/>
                <w:lang w:eastAsia="lv-LV"/>
              </w:rPr>
            </w:pPr>
          </w:p>
        </w:tc>
        <w:tc>
          <w:tcPr>
            <w:tcW w:w="2552" w:type="dxa"/>
            <w:vMerge/>
            <w:tcBorders>
              <w:top w:val="nil"/>
              <w:left w:val="nil"/>
              <w:bottom w:val="single" w:sz="4" w:space="0" w:color="auto"/>
              <w:right w:val="single" w:sz="4" w:space="0" w:color="auto"/>
            </w:tcBorders>
            <w:vAlign w:val="center"/>
            <w:hideMark/>
          </w:tcPr>
          <w:p w14:paraId="5A5FBE0C" w14:textId="77777777" w:rsidR="0032757B" w:rsidRPr="00586574" w:rsidRDefault="0032757B" w:rsidP="00AE62EA">
            <w:pPr>
              <w:spacing w:after="0" w:line="240" w:lineRule="auto"/>
              <w:ind w:firstLine="0"/>
              <w:jc w:val="left"/>
              <w:rPr>
                <w:rFonts w:eastAsia="Times New Roman" w:cs="Times New Roman"/>
                <w:b/>
                <w:bCs/>
                <w:color w:val="000000"/>
                <w:sz w:val="22"/>
                <w:u w:val="single"/>
                <w:lang w:eastAsia="lv-LV"/>
              </w:rPr>
            </w:pPr>
          </w:p>
        </w:tc>
        <w:tc>
          <w:tcPr>
            <w:tcW w:w="1400" w:type="dxa"/>
            <w:tcBorders>
              <w:top w:val="nil"/>
              <w:left w:val="nil"/>
              <w:bottom w:val="single" w:sz="4" w:space="0" w:color="auto"/>
              <w:right w:val="single" w:sz="4" w:space="0" w:color="auto"/>
            </w:tcBorders>
            <w:shd w:val="clear" w:color="auto" w:fill="auto"/>
            <w:hideMark/>
          </w:tcPr>
          <w:p w14:paraId="260AACE0" w14:textId="77777777" w:rsidR="0032757B" w:rsidRPr="00A53B55" w:rsidRDefault="0032757B" w:rsidP="00AE62EA">
            <w:pPr>
              <w:spacing w:after="0" w:line="240" w:lineRule="auto"/>
              <w:ind w:firstLine="0"/>
              <w:jc w:val="center"/>
              <w:rPr>
                <w:rFonts w:eastAsia="Times New Roman" w:cs="Times New Roman"/>
                <w:b/>
                <w:bCs/>
                <w:color w:val="000000"/>
                <w:sz w:val="22"/>
                <w:lang w:eastAsia="lv-LV"/>
              </w:rPr>
            </w:pPr>
            <w:r w:rsidRPr="00A53B55">
              <w:rPr>
                <w:b/>
                <w:sz w:val="22"/>
              </w:rPr>
              <w:t>5 373 580</w:t>
            </w:r>
          </w:p>
        </w:tc>
        <w:tc>
          <w:tcPr>
            <w:tcW w:w="1400" w:type="dxa"/>
            <w:tcBorders>
              <w:top w:val="nil"/>
              <w:left w:val="nil"/>
              <w:bottom w:val="single" w:sz="4" w:space="0" w:color="auto"/>
              <w:right w:val="single" w:sz="4" w:space="0" w:color="auto"/>
            </w:tcBorders>
            <w:shd w:val="clear" w:color="auto" w:fill="auto"/>
            <w:hideMark/>
          </w:tcPr>
          <w:p w14:paraId="0296D10A" w14:textId="77777777" w:rsidR="0032757B" w:rsidRPr="00A53B55" w:rsidRDefault="0032757B" w:rsidP="00AE62EA">
            <w:pPr>
              <w:spacing w:after="0" w:line="240" w:lineRule="auto"/>
              <w:ind w:firstLine="0"/>
              <w:jc w:val="center"/>
              <w:rPr>
                <w:rFonts w:eastAsia="Times New Roman" w:cs="Times New Roman"/>
                <w:b/>
                <w:bCs/>
                <w:color w:val="000000"/>
                <w:sz w:val="22"/>
                <w:lang w:eastAsia="lv-LV"/>
              </w:rPr>
            </w:pPr>
            <w:r w:rsidRPr="00A53B55">
              <w:rPr>
                <w:b/>
                <w:sz w:val="22"/>
              </w:rPr>
              <w:t>22 319 975</w:t>
            </w:r>
          </w:p>
        </w:tc>
        <w:tc>
          <w:tcPr>
            <w:tcW w:w="1400" w:type="dxa"/>
            <w:tcBorders>
              <w:top w:val="nil"/>
              <w:left w:val="nil"/>
              <w:bottom w:val="single" w:sz="4" w:space="0" w:color="auto"/>
              <w:right w:val="single" w:sz="4" w:space="0" w:color="auto"/>
            </w:tcBorders>
            <w:shd w:val="clear" w:color="auto" w:fill="auto"/>
            <w:hideMark/>
          </w:tcPr>
          <w:p w14:paraId="6EDE20EE" w14:textId="77777777" w:rsidR="0032757B" w:rsidRPr="00A53B55" w:rsidRDefault="0032757B" w:rsidP="00AE62EA">
            <w:pPr>
              <w:spacing w:after="0" w:line="240" w:lineRule="auto"/>
              <w:ind w:firstLine="0"/>
              <w:jc w:val="center"/>
              <w:rPr>
                <w:rFonts w:eastAsia="Times New Roman" w:cs="Times New Roman"/>
                <w:b/>
                <w:bCs/>
                <w:color w:val="000000"/>
                <w:sz w:val="22"/>
                <w:lang w:eastAsia="lv-LV"/>
              </w:rPr>
            </w:pPr>
            <w:r w:rsidRPr="00A53B55">
              <w:rPr>
                <w:b/>
                <w:sz w:val="22"/>
              </w:rPr>
              <w:t>39 987 813</w:t>
            </w:r>
          </w:p>
        </w:tc>
        <w:tc>
          <w:tcPr>
            <w:tcW w:w="1400" w:type="dxa"/>
            <w:tcBorders>
              <w:top w:val="nil"/>
              <w:left w:val="nil"/>
              <w:bottom w:val="single" w:sz="4" w:space="0" w:color="auto"/>
              <w:right w:val="single" w:sz="4" w:space="0" w:color="auto"/>
            </w:tcBorders>
            <w:shd w:val="clear" w:color="auto" w:fill="auto"/>
            <w:hideMark/>
          </w:tcPr>
          <w:p w14:paraId="5AA2426C" w14:textId="77777777" w:rsidR="0032757B" w:rsidRPr="00A53B55" w:rsidRDefault="0032757B" w:rsidP="00AE62EA">
            <w:pPr>
              <w:spacing w:after="0" w:line="240" w:lineRule="auto"/>
              <w:ind w:firstLine="0"/>
              <w:jc w:val="center"/>
              <w:rPr>
                <w:rFonts w:eastAsia="Times New Roman" w:cs="Times New Roman"/>
                <w:b/>
                <w:bCs/>
                <w:color w:val="000000"/>
                <w:sz w:val="22"/>
                <w:lang w:eastAsia="lv-LV"/>
              </w:rPr>
            </w:pPr>
            <w:r w:rsidRPr="00A53B55">
              <w:rPr>
                <w:b/>
                <w:sz w:val="22"/>
              </w:rPr>
              <w:t>158 240 841</w:t>
            </w:r>
          </w:p>
        </w:tc>
        <w:tc>
          <w:tcPr>
            <w:tcW w:w="1400" w:type="dxa"/>
            <w:tcBorders>
              <w:top w:val="nil"/>
              <w:left w:val="nil"/>
              <w:bottom w:val="single" w:sz="4" w:space="0" w:color="auto"/>
              <w:right w:val="single" w:sz="4" w:space="0" w:color="auto"/>
            </w:tcBorders>
            <w:shd w:val="clear" w:color="auto" w:fill="auto"/>
            <w:hideMark/>
          </w:tcPr>
          <w:p w14:paraId="1DDB12A9" w14:textId="77777777" w:rsidR="0032757B" w:rsidRPr="00A53B55" w:rsidRDefault="0032757B" w:rsidP="00AE62EA">
            <w:pPr>
              <w:spacing w:after="0" w:line="240" w:lineRule="auto"/>
              <w:ind w:firstLine="0"/>
              <w:jc w:val="center"/>
              <w:rPr>
                <w:rFonts w:eastAsia="Times New Roman" w:cs="Times New Roman"/>
                <w:b/>
                <w:bCs/>
                <w:color w:val="000000"/>
                <w:sz w:val="22"/>
                <w:lang w:eastAsia="lv-LV"/>
              </w:rPr>
            </w:pPr>
            <w:r w:rsidRPr="00A53B55">
              <w:rPr>
                <w:b/>
                <w:sz w:val="22"/>
              </w:rPr>
              <w:t>213 967 063</w:t>
            </w:r>
          </w:p>
        </w:tc>
      </w:tr>
      <w:tr w:rsidR="0032757B" w:rsidRPr="00586574" w14:paraId="1810785E" w14:textId="77777777" w:rsidTr="00AE62EA">
        <w:trPr>
          <w:trHeight w:val="276"/>
        </w:trPr>
        <w:tc>
          <w:tcPr>
            <w:tcW w:w="710" w:type="dxa"/>
            <w:vMerge/>
            <w:tcBorders>
              <w:top w:val="nil"/>
              <w:left w:val="single" w:sz="4" w:space="0" w:color="auto"/>
              <w:bottom w:val="nil"/>
              <w:right w:val="single" w:sz="4" w:space="0" w:color="auto"/>
            </w:tcBorders>
            <w:vAlign w:val="center"/>
            <w:hideMark/>
          </w:tcPr>
          <w:p w14:paraId="3B72070D" w14:textId="77777777" w:rsidR="0032757B" w:rsidRPr="00586574" w:rsidRDefault="0032757B" w:rsidP="00AE62EA">
            <w:pPr>
              <w:spacing w:after="0" w:line="240" w:lineRule="auto"/>
              <w:ind w:firstLine="0"/>
              <w:jc w:val="left"/>
              <w:rPr>
                <w:rFonts w:eastAsia="Times New Roman" w:cs="Times New Roman"/>
                <w:b/>
                <w:bCs/>
                <w:color w:val="000000"/>
                <w:sz w:val="20"/>
                <w:szCs w:val="20"/>
                <w:lang w:eastAsia="lv-LV"/>
              </w:rPr>
            </w:pPr>
          </w:p>
        </w:tc>
        <w:tc>
          <w:tcPr>
            <w:tcW w:w="2552" w:type="dxa"/>
            <w:tcBorders>
              <w:top w:val="nil"/>
              <w:left w:val="nil"/>
              <w:bottom w:val="single" w:sz="4" w:space="0" w:color="auto"/>
              <w:right w:val="single" w:sz="4" w:space="0" w:color="auto"/>
            </w:tcBorders>
            <w:shd w:val="clear" w:color="auto" w:fill="auto"/>
            <w:vAlign w:val="bottom"/>
            <w:hideMark/>
          </w:tcPr>
          <w:p w14:paraId="20854D39" w14:textId="77777777" w:rsidR="0032757B" w:rsidRPr="00586574" w:rsidRDefault="0032757B" w:rsidP="00AE62EA">
            <w:pPr>
              <w:spacing w:after="0" w:line="240" w:lineRule="auto"/>
              <w:ind w:left="175" w:hanging="1"/>
              <w:jc w:val="left"/>
              <w:rPr>
                <w:rFonts w:eastAsia="Times New Roman" w:cs="Times New Roman"/>
                <w:sz w:val="20"/>
                <w:szCs w:val="20"/>
                <w:lang w:eastAsia="lv-LV"/>
              </w:rPr>
            </w:pPr>
            <w:r w:rsidRPr="00586574">
              <w:rPr>
                <w:rFonts w:eastAsia="Times New Roman" w:cs="Times New Roman"/>
                <w:sz w:val="20"/>
                <w:szCs w:val="20"/>
                <w:lang w:eastAsia="lv-LV"/>
              </w:rPr>
              <w:t>Pamata un vispārējā vidējā izglītība</w:t>
            </w:r>
          </w:p>
        </w:tc>
        <w:tc>
          <w:tcPr>
            <w:tcW w:w="1400" w:type="dxa"/>
            <w:tcBorders>
              <w:top w:val="nil"/>
              <w:left w:val="nil"/>
              <w:bottom w:val="single" w:sz="4" w:space="0" w:color="auto"/>
              <w:right w:val="single" w:sz="4" w:space="0" w:color="auto"/>
            </w:tcBorders>
            <w:shd w:val="clear" w:color="auto" w:fill="auto"/>
            <w:noWrap/>
            <w:hideMark/>
          </w:tcPr>
          <w:p w14:paraId="34F052D5" w14:textId="77777777" w:rsidR="0032757B" w:rsidRPr="00A53B55" w:rsidRDefault="0032757B" w:rsidP="00AE62EA">
            <w:pPr>
              <w:spacing w:after="0" w:line="240" w:lineRule="auto"/>
              <w:ind w:firstLine="0"/>
              <w:jc w:val="center"/>
              <w:rPr>
                <w:rFonts w:eastAsia="Times New Roman" w:cs="Times New Roman"/>
                <w:color w:val="000000"/>
                <w:sz w:val="22"/>
                <w:lang w:eastAsia="lv-LV"/>
              </w:rPr>
            </w:pPr>
            <w:r w:rsidRPr="00A53B55">
              <w:rPr>
                <w:sz w:val="22"/>
              </w:rPr>
              <w:t>440 789</w:t>
            </w:r>
          </w:p>
        </w:tc>
        <w:tc>
          <w:tcPr>
            <w:tcW w:w="1400" w:type="dxa"/>
            <w:tcBorders>
              <w:top w:val="nil"/>
              <w:left w:val="nil"/>
              <w:bottom w:val="single" w:sz="4" w:space="0" w:color="auto"/>
              <w:right w:val="single" w:sz="4" w:space="0" w:color="auto"/>
            </w:tcBorders>
            <w:shd w:val="clear" w:color="auto" w:fill="auto"/>
            <w:noWrap/>
            <w:hideMark/>
          </w:tcPr>
          <w:p w14:paraId="02A68807" w14:textId="77777777" w:rsidR="0032757B" w:rsidRPr="00A53B55" w:rsidRDefault="0032757B" w:rsidP="00AE62EA">
            <w:pPr>
              <w:spacing w:after="0" w:line="240" w:lineRule="auto"/>
              <w:ind w:firstLine="0"/>
              <w:jc w:val="center"/>
              <w:rPr>
                <w:rFonts w:eastAsia="Times New Roman" w:cs="Times New Roman"/>
                <w:color w:val="000000"/>
                <w:sz w:val="22"/>
                <w:lang w:eastAsia="lv-LV"/>
              </w:rPr>
            </w:pPr>
            <w:r w:rsidRPr="00A53B55">
              <w:rPr>
                <w:sz w:val="22"/>
              </w:rPr>
              <w:t>1 797 960</w:t>
            </w:r>
          </w:p>
        </w:tc>
        <w:tc>
          <w:tcPr>
            <w:tcW w:w="1400" w:type="dxa"/>
            <w:tcBorders>
              <w:top w:val="nil"/>
              <w:left w:val="nil"/>
              <w:bottom w:val="single" w:sz="4" w:space="0" w:color="auto"/>
              <w:right w:val="single" w:sz="4" w:space="0" w:color="auto"/>
            </w:tcBorders>
            <w:shd w:val="clear" w:color="auto" w:fill="auto"/>
            <w:noWrap/>
            <w:hideMark/>
          </w:tcPr>
          <w:p w14:paraId="49BD356E" w14:textId="77777777" w:rsidR="0032757B" w:rsidRPr="00A53B55" w:rsidRDefault="0032757B" w:rsidP="00AE62EA">
            <w:pPr>
              <w:spacing w:after="0" w:line="240" w:lineRule="auto"/>
              <w:ind w:firstLine="0"/>
              <w:jc w:val="center"/>
              <w:rPr>
                <w:rFonts w:eastAsia="Times New Roman" w:cs="Times New Roman"/>
                <w:color w:val="000000"/>
                <w:sz w:val="22"/>
                <w:lang w:eastAsia="lv-LV"/>
              </w:rPr>
            </w:pPr>
            <w:r w:rsidRPr="00A53B55">
              <w:rPr>
                <w:sz w:val="22"/>
              </w:rPr>
              <w:t>3 265 344</w:t>
            </w:r>
          </w:p>
        </w:tc>
        <w:tc>
          <w:tcPr>
            <w:tcW w:w="1400" w:type="dxa"/>
            <w:tcBorders>
              <w:top w:val="nil"/>
              <w:left w:val="nil"/>
              <w:bottom w:val="single" w:sz="4" w:space="0" w:color="auto"/>
              <w:right w:val="single" w:sz="4" w:space="0" w:color="auto"/>
            </w:tcBorders>
            <w:shd w:val="clear" w:color="auto" w:fill="auto"/>
            <w:noWrap/>
            <w:hideMark/>
          </w:tcPr>
          <w:p w14:paraId="7AB7A257" w14:textId="77777777" w:rsidR="0032757B" w:rsidRPr="00A53B55" w:rsidRDefault="0032757B" w:rsidP="00AE62EA">
            <w:pPr>
              <w:spacing w:after="0" w:line="240" w:lineRule="auto"/>
              <w:ind w:firstLine="0"/>
              <w:jc w:val="center"/>
              <w:rPr>
                <w:rFonts w:eastAsia="Times New Roman" w:cs="Times New Roman"/>
                <w:color w:val="000000"/>
                <w:sz w:val="22"/>
                <w:lang w:eastAsia="lv-LV"/>
              </w:rPr>
            </w:pPr>
            <w:r w:rsidRPr="00A53B55">
              <w:rPr>
                <w:sz w:val="22"/>
              </w:rPr>
              <w:t>103 969 522</w:t>
            </w:r>
          </w:p>
        </w:tc>
        <w:tc>
          <w:tcPr>
            <w:tcW w:w="1400" w:type="dxa"/>
            <w:tcBorders>
              <w:top w:val="nil"/>
              <w:left w:val="nil"/>
              <w:bottom w:val="single" w:sz="4" w:space="0" w:color="auto"/>
              <w:right w:val="single" w:sz="4" w:space="0" w:color="auto"/>
            </w:tcBorders>
            <w:shd w:val="clear" w:color="auto" w:fill="auto"/>
            <w:noWrap/>
            <w:hideMark/>
          </w:tcPr>
          <w:p w14:paraId="71DBCB3B" w14:textId="77777777" w:rsidR="0032757B" w:rsidRPr="00A53B55" w:rsidRDefault="0032757B" w:rsidP="00AE62EA">
            <w:pPr>
              <w:spacing w:after="0" w:line="240" w:lineRule="auto"/>
              <w:ind w:firstLine="0"/>
              <w:jc w:val="center"/>
              <w:rPr>
                <w:rFonts w:eastAsia="Times New Roman" w:cs="Times New Roman"/>
                <w:color w:val="000000"/>
                <w:sz w:val="22"/>
                <w:lang w:eastAsia="lv-LV"/>
              </w:rPr>
            </w:pPr>
            <w:r w:rsidRPr="00A53B55">
              <w:rPr>
                <w:sz w:val="22"/>
              </w:rPr>
              <w:t>140 737 731</w:t>
            </w:r>
          </w:p>
        </w:tc>
      </w:tr>
      <w:tr w:rsidR="0032757B" w:rsidRPr="00586574" w14:paraId="71F9796D" w14:textId="77777777" w:rsidTr="00AE62EA">
        <w:trPr>
          <w:trHeight w:val="276"/>
        </w:trPr>
        <w:tc>
          <w:tcPr>
            <w:tcW w:w="710" w:type="dxa"/>
            <w:vMerge/>
            <w:tcBorders>
              <w:top w:val="nil"/>
              <w:left w:val="single" w:sz="4" w:space="0" w:color="auto"/>
              <w:bottom w:val="nil"/>
              <w:right w:val="single" w:sz="4" w:space="0" w:color="auto"/>
            </w:tcBorders>
            <w:vAlign w:val="center"/>
            <w:hideMark/>
          </w:tcPr>
          <w:p w14:paraId="4AE67135" w14:textId="77777777" w:rsidR="0032757B" w:rsidRPr="00586574" w:rsidRDefault="0032757B" w:rsidP="00AE62EA">
            <w:pPr>
              <w:spacing w:after="0" w:line="240" w:lineRule="auto"/>
              <w:ind w:firstLine="0"/>
              <w:jc w:val="left"/>
              <w:rPr>
                <w:rFonts w:eastAsia="Times New Roman" w:cs="Times New Roman"/>
                <w:b/>
                <w:bCs/>
                <w:color w:val="000000"/>
                <w:sz w:val="20"/>
                <w:szCs w:val="20"/>
                <w:lang w:eastAsia="lv-LV"/>
              </w:rPr>
            </w:pPr>
          </w:p>
        </w:tc>
        <w:tc>
          <w:tcPr>
            <w:tcW w:w="2552" w:type="dxa"/>
            <w:tcBorders>
              <w:top w:val="nil"/>
              <w:left w:val="nil"/>
              <w:bottom w:val="single" w:sz="4" w:space="0" w:color="auto"/>
              <w:right w:val="single" w:sz="4" w:space="0" w:color="auto"/>
            </w:tcBorders>
            <w:shd w:val="clear" w:color="auto" w:fill="auto"/>
            <w:vAlign w:val="bottom"/>
            <w:hideMark/>
          </w:tcPr>
          <w:p w14:paraId="0591EDE7" w14:textId="77777777" w:rsidR="0032757B" w:rsidRPr="00586574" w:rsidRDefault="0032757B" w:rsidP="00AE62EA">
            <w:pPr>
              <w:spacing w:after="0" w:line="240" w:lineRule="auto"/>
              <w:ind w:left="175" w:firstLine="0"/>
              <w:jc w:val="left"/>
              <w:rPr>
                <w:rFonts w:eastAsia="Times New Roman" w:cs="Times New Roman"/>
                <w:sz w:val="20"/>
                <w:szCs w:val="20"/>
                <w:lang w:eastAsia="lv-LV"/>
              </w:rPr>
            </w:pPr>
            <w:r w:rsidRPr="00586574">
              <w:rPr>
                <w:rFonts w:eastAsia="Times New Roman" w:cs="Times New Roman"/>
                <w:sz w:val="20"/>
                <w:szCs w:val="20"/>
                <w:lang w:eastAsia="lv-LV"/>
              </w:rPr>
              <w:t>Speciālā izglītība</w:t>
            </w:r>
          </w:p>
        </w:tc>
        <w:tc>
          <w:tcPr>
            <w:tcW w:w="1400" w:type="dxa"/>
            <w:tcBorders>
              <w:top w:val="nil"/>
              <w:left w:val="nil"/>
              <w:bottom w:val="single" w:sz="4" w:space="0" w:color="auto"/>
              <w:right w:val="single" w:sz="4" w:space="0" w:color="auto"/>
            </w:tcBorders>
            <w:shd w:val="clear" w:color="auto" w:fill="auto"/>
            <w:noWrap/>
            <w:hideMark/>
          </w:tcPr>
          <w:p w14:paraId="4A605CC2" w14:textId="77777777" w:rsidR="0032757B" w:rsidRPr="00A53B55" w:rsidRDefault="0032757B" w:rsidP="00AE62EA">
            <w:pPr>
              <w:spacing w:after="0" w:line="240" w:lineRule="auto"/>
              <w:ind w:firstLine="0"/>
              <w:jc w:val="center"/>
              <w:rPr>
                <w:rFonts w:eastAsia="Times New Roman" w:cs="Times New Roman"/>
                <w:color w:val="000000"/>
                <w:sz w:val="22"/>
                <w:lang w:eastAsia="lv-LV"/>
              </w:rPr>
            </w:pPr>
            <w:r w:rsidRPr="00A53B55">
              <w:rPr>
                <w:sz w:val="22"/>
              </w:rPr>
              <w:t>989 965</w:t>
            </w:r>
          </w:p>
        </w:tc>
        <w:tc>
          <w:tcPr>
            <w:tcW w:w="1400" w:type="dxa"/>
            <w:tcBorders>
              <w:top w:val="nil"/>
              <w:left w:val="nil"/>
              <w:bottom w:val="single" w:sz="4" w:space="0" w:color="auto"/>
              <w:right w:val="single" w:sz="4" w:space="0" w:color="auto"/>
            </w:tcBorders>
            <w:shd w:val="clear" w:color="auto" w:fill="auto"/>
            <w:noWrap/>
            <w:hideMark/>
          </w:tcPr>
          <w:p w14:paraId="6DD34DE6" w14:textId="77777777" w:rsidR="0032757B" w:rsidRPr="00A53B55" w:rsidRDefault="0032757B" w:rsidP="00AE62EA">
            <w:pPr>
              <w:spacing w:after="0" w:line="240" w:lineRule="auto"/>
              <w:ind w:firstLine="0"/>
              <w:jc w:val="center"/>
              <w:rPr>
                <w:rFonts w:eastAsia="Times New Roman" w:cs="Times New Roman"/>
                <w:color w:val="000000"/>
                <w:sz w:val="22"/>
                <w:lang w:eastAsia="lv-LV"/>
              </w:rPr>
            </w:pPr>
            <w:r w:rsidRPr="00A53B55">
              <w:rPr>
                <w:sz w:val="22"/>
              </w:rPr>
              <w:t>4 038 015</w:t>
            </w:r>
          </w:p>
        </w:tc>
        <w:tc>
          <w:tcPr>
            <w:tcW w:w="1400" w:type="dxa"/>
            <w:tcBorders>
              <w:top w:val="nil"/>
              <w:left w:val="nil"/>
              <w:bottom w:val="single" w:sz="4" w:space="0" w:color="auto"/>
              <w:right w:val="single" w:sz="4" w:space="0" w:color="auto"/>
            </w:tcBorders>
            <w:shd w:val="clear" w:color="auto" w:fill="auto"/>
            <w:noWrap/>
            <w:hideMark/>
          </w:tcPr>
          <w:p w14:paraId="5E605F13" w14:textId="77777777" w:rsidR="0032757B" w:rsidRPr="00A53B55" w:rsidRDefault="0032757B" w:rsidP="00AE62EA">
            <w:pPr>
              <w:spacing w:after="0" w:line="240" w:lineRule="auto"/>
              <w:ind w:firstLine="0"/>
              <w:jc w:val="center"/>
              <w:rPr>
                <w:rFonts w:eastAsia="Times New Roman" w:cs="Times New Roman"/>
                <w:color w:val="000000"/>
                <w:sz w:val="22"/>
                <w:lang w:eastAsia="lv-LV"/>
              </w:rPr>
            </w:pPr>
            <w:r w:rsidRPr="00A53B55">
              <w:rPr>
                <w:sz w:val="22"/>
              </w:rPr>
              <w:t>7 333 556</w:t>
            </w:r>
          </w:p>
        </w:tc>
        <w:tc>
          <w:tcPr>
            <w:tcW w:w="1400" w:type="dxa"/>
            <w:tcBorders>
              <w:top w:val="nil"/>
              <w:left w:val="nil"/>
              <w:bottom w:val="single" w:sz="4" w:space="0" w:color="auto"/>
              <w:right w:val="single" w:sz="4" w:space="0" w:color="auto"/>
            </w:tcBorders>
            <w:shd w:val="clear" w:color="auto" w:fill="auto"/>
            <w:noWrap/>
            <w:hideMark/>
          </w:tcPr>
          <w:p w14:paraId="322C32BF" w14:textId="77777777" w:rsidR="0032757B" w:rsidRPr="00A53B55" w:rsidRDefault="0032757B" w:rsidP="00AE62EA">
            <w:pPr>
              <w:spacing w:after="0" w:line="240" w:lineRule="auto"/>
              <w:ind w:firstLine="0"/>
              <w:jc w:val="center"/>
              <w:rPr>
                <w:rFonts w:eastAsia="Times New Roman" w:cs="Times New Roman"/>
                <w:color w:val="000000"/>
                <w:sz w:val="22"/>
                <w:lang w:eastAsia="lv-LV"/>
              </w:rPr>
            </w:pPr>
            <w:r w:rsidRPr="00A53B55">
              <w:rPr>
                <w:sz w:val="22"/>
              </w:rPr>
              <w:t>10 902 639</w:t>
            </w:r>
          </w:p>
        </w:tc>
        <w:tc>
          <w:tcPr>
            <w:tcW w:w="1400" w:type="dxa"/>
            <w:tcBorders>
              <w:top w:val="nil"/>
              <w:left w:val="nil"/>
              <w:bottom w:val="single" w:sz="4" w:space="0" w:color="auto"/>
              <w:right w:val="single" w:sz="4" w:space="0" w:color="auto"/>
            </w:tcBorders>
            <w:shd w:val="clear" w:color="auto" w:fill="auto"/>
            <w:noWrap/>
            <w:hideMark/>
          </w:tcPr>
          <w:p w14:paraId="64A390DE" w14:textId="77777777" w:rsidR="0032757B" w:rsidRPr="00A53B55" w:rsidRDefault="0032757B" w:rsidP="00AE62EA">
            <w:pPr>
              <w:spacing w:after="0" w:line="240" w:lineRule="auto"/>
              <w:ind w:firstLine="0"/>
              <w:jc w:val="center"/>
              <w:rPr>
                <w:rFonts w:eastAsia="Times New Roman" w:cs="Times New Roman"/>
                <w:color w:val="000000"/>
                <w:sz w:val="22"/>
                <w:lang w:eastAsia="lv-LV"/>
              </w:rPr>
            </w:pPr>
            <w:r w:rsidRPr="00A53B55">
              <w:rPr>
                <w:sz w:val="22"/>
              </w:rPr>
              <w:t>14 758 289</w:t>
            </w:r>
          </w:p>
        </w:tc>
      </w:tr>
      <w:tr w:rsidR="0032757B" w:rsidRPr="00586574" w14:paraId="0292C786" w14:textId="77777777" w:rsidTr="00AE62EA">
        <w:trPr>
          <w:trHeight w:val="276"/>
        </w:trPr>
        <w:tc>
          <w:tcPr>
            <w:tcW w:w="710" w:type="dxa"/>
            <w:vMerge/>
            <w:tcBorders>
              <w:top w:val="nil"/>
              <w:left w:val="single" w:sz="4" w:space="0" w:color="auto"/>
              <w:bottom w:val="nil"/>
              <w:right w:val="single" w:sz="4" w:space="0" w:color="auto"/>
            </w:tcBorders>
            <w:vAlign w:val="center"/>
            <w:hideMark/>
          </w:tcPr>
          <w:p w14:paraId="0AB43034" w14:textId="77777777" w:rsidR="0032757B" w:rsidRPr="00586574" w:rsidRDefault="0032757B" w:rsidP="00AE62EA">
            <w:pPr>
              <w:spacing w:after="0" w:line="240" w:lineRule="auto"/>
              <w:ind w:firstLine="0"/>
              <w:jc w:val="left"/>
              <w:rPr>
                <w:rFonts w:eastAsia="Times New Roman" w:cs="Times New Roman"/>
                <w:b/>
                <w:bCs/>
                <w:color w:val="000000"/>
                <w:sz w:val="20"/>
                <w:szCs w:val="20"/>
                <w:lang w:eastAsia="lv-LV"/>
              </w:rPr>
            </w:pPr>
          </w:p>
        </w:tc>
        <w:tc>
          <w:tcPr>
            <w:tcW w:w="2552" w:type="dxa"/>
            <w:tcBorders>
              <w:top w:val="nil"/>
              <w:left w:val="nil"/>
              <w:bottom w:val="single" w:sz="4" w:space="0" w:color="auto"/>
              <w:right w:val="single" w:sz="4" w:space="0" w:color="auto"/>
            </w:tcBorders>
            <w:shd w:val="clear" w:color="auto" w:fill="auto"/>
            <w:vAlign w:val="bottom"/>
            <w:hideMark/>
          </w:tcPr>
          <w:p w14:paraId="3DA9FA0E" w14:textId="77777777" w:rsidR="0032757B" w:rsidRPr="00586574" w:rsidRDefault="0032757B" w:rsidP="00AE62EA">
            <w:pPr>
              <w:spacing w:after="0" w:line="240" w:lineRule="auto"/>
              <w:ind w:left="175" w:firstLine="0"/>
              <w:jc w:val="left"/>
              <w:rPr>
                <w:rFonts w:eastAsia="Times New Roman" w:cs="Times New Roman"/>
                <w:sz w:val="20"/>
                <w:szCs w:val="20"/>
                <w:lang w:eastAsia="lv-LV"/>
              </w:rPr>
            </w:pPr>
            <w:r w:rsidRPr="00586574">
              <w:rPr>
                <w:rFonts w:eastAsia="Times New Roman" w:cs="Times New Roman"/>
                <w:sz w:val="20"/>
                <w:szCs w:val="20"/>
                <w:lang w:eastAsia="lv-LV"/>
              </w:rPr>
              <w:t>Profesionālā izglītība</w:t>
            </w:r>
          </w:p>
        </w:tc>
        <w:tc>
          <w:tcPr>
            <w:tcW w:w="1400" w:type="dxa"/>
            <w:tcBorders>
              <w:top w:val="nil"/>
              <w:left w:val="nil"/>
              <w:bottom w:val="single" w:sz="4" w:space="0" w:color="auto"/>
              <w:right w:val="single" w:sz="4" w:space="0" w:color="auto"/>
            </w:tcBorders>
            <w:shd w:val="clear" w:color="auto" w:fill="auto"/>
            <w:noWrap/>
            <w:hideMark/>
          </w:tcPr>
          <w:p w14:paraId="3CEAC9A5" w14:textId="77777777" w:rsidR="0032757B" w:rsidRPr="00A53B55" w:rsidRDefault="0032757B" w:rsidP="00AE62EA">
            <w:pPr>
              <w:spacing w:after="0" w:line="240" w:lineRule="auto"/>
              <w:ind w:firstLine="0"/>
              <w:jc w:val="center"/>
              <w:rPr>
                <w:rFonts w:eastAsia="Times New Roman" w:cs="Times New Roman"/>
                <w:color w:val="000000"/>
                <w:sz w:val="22"/>
                <w:lang w:eastAsia="lv-LV"/>
              </w:rPr>
            </w:pPr>
            <w:r w:rsidRPr="00A53B55">
              <w:rPr>
                <w:sz w:val="22"/>
              </w:rPr>
              <w:t>1 824 680</w:t>
            </w:r>
          </w:p>
        </w:tc>
        <w:tc>
          <w:tcPr>
            <w:tcW w:w="1400" w:type="dxa"/>
            <w:tcBorders>
              <w:top w:val="nil"/>
              <w:left w:val="nil"/>
              <w:bottom w:val="single" w:sz="4" w:space="0" w:color="auto"/>
              <w:right w:val="single" w:sz="4" w:space="0" w:color="auto"/>
            </w:tcBorders>
            <w:shd w:val="clear" w:color="auto" w:fill="auto"/>
            <w:noWrap/>
            <w:hideMark/>
          </w:tcPr>
          <w:p w14:paraId="1646A1A0" w14:textId="77777777" w:rsidR="0032757B" w:rsidRPr="00A53B55" w:rsidRDefault="0032757B" w:rsidP="00AE62EA">
            <w:pPr>
              <w:spacing w:after="0" w:line="240" w:lineRule="auto"/>
              <w:ind w:firstLine="0"/>
              <w:jc w:val="center"/>
              <w:rPr>
                <w:rFonts w:eastAsia="Times New Roman" w:cs="Times New Roman"/>
                <w:color w:val="000000"/>
                <w:sz w:val="22"/>
                <w:lang w:eastAsia="lv-LV"/>
              </w:rPr>
            </w:pPr>
            <w:r w:rsidRPr="00A53B55">
              <w:rPr>
                <w:sz w:val="22"/>
              </w:rPr>
              <w:t>7 438 279</w:t>
            </w:r>
          </w:p>
        </w:tc>
        <w:tc>
          <w:tcPr>
            <w:tcW w:w="1400" w:type="dxa"/>
            <w:tcBorders>
              <w:top w:val="nil"/>
              <w:left w:val="nil"/>
              <w:bottom w:val="single" w:sz="4" w:space="0" w:color="auto"/>
              <w:right w:val="single" w:sz="4" w:space="0" w:color="auto"/>
            </w:tcBorders>
            <w:shd w:val="clear" w:color="auto" w:fill="auto"/>
            <w:noWrap/>
            <w:hideMark/>
          </w:tcPr>
          <w:p w14:paraId="2EB33312" w14:textId="77777777" w:rsidR="0032757B" w:rsidRPr="00A53B55" w:rsidRDefault="0032757B" w:rsidP="00AE62EA">
            <w:pPr>
              <w:spacing w:after="0" w:line="240" w:lineRule="auto"/>
              <w:ind w:firstLine="0"/>
              <w:jc w:val="center"/>
              <w:rPr>
                <w:rFonts w:eastAsia="Times New Roman" w:cs="Times New Roman"/>
                <w:color w:val="000000"/>
                <w:sz w:val="22"/>
                <w:lang w:eastAsia="lv-LV"/>
              </w:rPr>
            </w:pPr>
            <w:r w:rsidRPr="00A53B55">
              <w:rPr>
                <w:sz w:val="22"/>
              </w:rPr>
              <w:t>13 500 506</w:t>
            </w:r>
          </w:p>
        </w:tc>
        <w:tc>
          <w:tcPr>
            <w:tcW w:w="1400" w:type="dxa"/>
            <w:tcBorders>
              <w:top w:val="nil"/>
              <w:left w:val="nil"/>
              <w:bottom w:val="single" w:sz="4" w:space="0" w:color="auto"/>
              <w:right w:val="single" w:sz="4" w:space="0" w:color="auto"/>
            </w:tcBorders>
            <w:shd w:val="clear" w:color="auto" w:fill="auto"/>
            <w:noWrap/>
            <w:hideMark/>
          </w:tcPr>
          <w:p w14:paraId="2BBAF901" w14:textId="77777777" w:rsidR="0032757B" w:rsidRPr="00A53B55" w:rsidRDefault="0032757B" w:rsidP="00AE62EA">
            <w:pPr>
              <w:spacing w:after="0" w:line="240" w:lineRule="auto"/>
              <w:ind w:firstLine="0"/>
              <w:jc w:val="center"/>
              <w:rPr>
                <w:rFonts w:eastAsia="Times New Roman" w:cs="Times New Roman"/>
                <w:color w:val="000000"/>
                <w:sz w:val="22"/>
                <w:lang w:eastAsia="lv-LV"/>
              </w:rPr>
            </w:pPr>
            <w:r w:rsidRPr="00A53B55">
              <w:rPr>
                <w:sz w:val="22"/>
              </w:rPr>
              <w:t>20 069 615</w:t>
            </w:r>
          </w:p>
        </w:tc>
        <w:tc>
          <w:tcPr>
            <w:tcW w:w="1400" w:type="dxa"/>
            <w:tcBorders>
              <w:top w:val="nil"/>
              <w:left w:val="nil"/>
              <w:bottom w:val="single" w:sz="4" w:space="0" w:color="auto"/>
              <w:right w:val="single" w:sz="4" w:space="0" w:color="auto"/>
            </w:tcBorders>
            <w:shd w:val="clear" w:color="auto" w:fill="auto"/>
            <w:noWrap/>
            <w:hideMark/>
          </w:tcPr>
          <w:p w14:paraId="3EEF6F6F" w14:textId="77777777" w:rsidR="0032757B" w:rsidRPr="00A53B55" w:rsidRDefault="0032757B" w:rsidP="00AE62EA">
            <w:pPr>
              <w:spacing w:after="0" w:line="240" w:lineRule="auto"/>
              <w:ind w:firstLine="0"/>
              <w:jc w:val="center"/>
              <w:rPr>
                <w:rFonts w:eastAsia="Times New Roman" w:cs="Times New Roman"/>
                <w:color w:val="000000"/>
                <w:sz w:val="22"/>
                <w:lang w:eastAsia="lv-LV"/>
              </w:rPr>
            </w:pPr>
            <w:r w:rsidRPr="00A53B55">
              <w:rPr>
                <w:sz w:val="22"/>
              </w:rPr>
              <w:t>27 166 301</w:t>
            </w:r>
          </w:p>
        </w:tc>
      </w:tr>
      <w:tr w:rsidR="0032757B" w:rsidRPr="00586574" w14:paraId="2468EA7B" w14:textId="77777777" w:rsidTr="00AE62EA">
        <w:trPr>
          <w:trHeight w:val="276"/>
        </w:trPr>
        <w:tc>
          <w:tcPr>
            <w:tcW w:w="710" w:type="dxa"/>
            <w:vMerge/>
            <w:tcBorders>
              <w:top w:val="nil"/>
              <w:left w:val="single" w:sz="4" w:space="0" w:color="auto"/>
              <w:bottom w:val="nil"/>
              <w:right w:val="single" w:sz="4" w:space="0" w:color="auto"/>
            </w:tcBorders>
            <w:vAlign w:val="center"/>
            <w:hideMark/>
          </w:tcPr>
          <w:p w14:paraId="53FD1D1F" w14:textId="77777777" w:rsidR="0032757B" w:rsidRPr="00586574" w:rsidRDefault="0032757B" w:rsidP="00AE62EA">
            <w:pPr>
              <w:spacing w:after="0" w:line="240" w:lineRule="auto"/>
              <w:ind w:firstLine="0"/>
              <w:jc w:val="left"/>
              <w:rPr>
                <w:rFonts w:eastAsia="Times New Roman" w:cs="Times New Roman"/>
                <w:b/>
                <w:bCs/>
                <w:color w:val="000000"/>
                <w:sz w:val="20"/>
                <w:szCs w:val="20"/>
                <w:lang w:eastAsia="lv-LV"/>
              </w:rPr>
            </w:pPr>
          </w:p>
        </w:tc>
        <w:tc>
          <w:tcPr>
            <w:tcW w:w="2552" w:type="dxa"/>
            <w:tcBorders>
              <w:top w:val="nil"/>
              <w:left w:val="nil"/>
              <w:bottom w:val="single" w:sz="4" w:space="0" w:color="auto"/>
              <w:right w:val="single" w:sz="4" w:space="0" w:color="auto"/>
            </w:tcBorders>
            <w:shd w:val="clear" w:color="auto" w:fill="auto"/>
            <w:vAlign w:val="bottom"/>
            <w:hideMark/>
          </w:tcPr>
          <w:p w14:paraId="30530602" w14:textId="77777777" w:rsidR="0032757B" w:rsidRPr="00586574" w:rsidRDefault="0032757B" w:rsidP="00AE62EA">
            <w:pPr>
              <w:spacing w:after="0" w:line="240" w:lineRule="auto"/>
              <w:ind w:left="175" w:hanging="1"/>
              <w:jc w:val="left"/>
              <w:rPr>
                <w:rFonts w:eastAsia="Times New Roman" w:cs="Times New Roman"/>
                <w:sz w:val="20"/>
                <w:szCs w:val="20"/>
                <w:lang w:eastAsia="lv-LV"/>
              </w:rPr>
            </w:pPr>
            <w:r w:rsidRPr="002600EB">
              <w:rPr>
                <w:rFonts w:eastAsia="Times New Roman" w:cs="Times New Roman"/>
                <w:sz w:val="20"/>
                <w:szCs w:val="20"/>
                <w:lang w:eastAsia="lv-LV"/>
              </w:rPr>
              <w:t>Profesionālās ievirzes izglītība</w:t>
            </w:r>
          </w:p>
        </w:tc>
        <w:tc>
          <w:tcPr>
            <w:tcW w:w="1400" w:type="dxa"/>
            <w:tcBorders>
              <w:top w:val="nil"/>
              <w:left w:val="nil"/>
              <w:bottom w:val="single" w:sz="4" w:space="0" w:color="auto"/>
              <w:right w:val="single" w:sz="4" w:space="0" w:color="auto"/>
            </w:tcBorders>
            <w:shd w:val="clear" w:color="auto" w:fill="auto"/>
            <w:noWrap/>
            <w:hideMark/>
          </w:tcPr>
          <w:p w14:paraId="7C1A39BD" w14:textId="77777777" w:rsidR="0032757B" w:rsidRPr="00A53B55" w:rsidRDefault="0032757B" w:rsidP="00AE62EA">
            <w:pPr>
              <w:spacing w:after="0" w:line="240" w:lineRule="auto"/>
              <w:ind w:firstLine="0"/>
              <w:jc w:val="center"/>
              <w:rPr>
                <w:rFonts w:eastAsia="Times New Roman" w:cs="Times New Roman"/>
                <w:color w:val="000000"/>
                <w:sz w:val="22"/>
                <w:lang w:eastAsia="lv-LV"/>
              </w:rPr>
            </w:pPr>
            <w:r w:rsidRPr="00A53B55">
              <w:rPr>
                <w:sz w:val="22"/>
              </w:rPr>
              <w:t>1 514 635</w:t>
            </w:r>
          </w:p>
        </w:tc>
        <w:tc>
          <w:tcPr>
            <w:tcW w:w="1400" w:type="dxa"/>
            <w:tcBorders>
              <w:top w:val="nil"/>
              <w:left w:val="nil"/>
              <w:bottom w:val="single" w:sz="4" w:space="0" w:color="auto"/>
              <w:right w:val="single" w:sz="4" w:space="0" w:color="auto"/>
            </w:tcBorders>
            <w:shd w:val="clear" w:color="auto" w:fill="auto"/>
            <w:noWrap/>
            <w:hideMark/>
          </w:tcPr>
          <w:p w14:paraId="1525FEA6" w14:textId="77777777" w:rsidR="0032757B" w:rsidRPr="00A53B55" w:rsidRDefault="0032757B" w:rsidP="00AE62EA">
            <w:pPr>
              <w:spacing w:after="0" w:line="240" w:lineRule="auto"/>
              <w:ind w:firstLine="0"/>
              <w:jc w:val="center"/>
              <w:rPr>
                <w:rFonts w:eastAsia="Times New Roman" w:cs="Times New Roman"/>
                <w:color w:val="000000"/>
                <w:sz w:val="22"/>
                <w:lang w:eastAsia="lv-LV"/>
              </w:rPr>
            </w:pPr>
            <w:r w:rsidRPr="00A53B55">
              <w:rPr>
                <w:sz w:val="22"/>
              </w:rPr>
              <w:t>6 584 031</w:t>
            </w:r>
          </w:p>
        </w:tc>
        <w:tc>
          <w:tcPr>
            <w:tcW w:w="1400" w:type="dxa"/>
            <w:tcBorders>
              <w:top w:val="nil"/>
              <w:left w:val="nil"/>
              <w:bottom w:val="single" w:sz="4" w:space="0" w:color="auto"/>
              <w:right w:val="single" w:sz="4" w:space="0" w:color="auto"/>
            </w:tcBorders>
            <w:shd w:val="clear" w:color="auto" w:fill="auto"/>
            <w:noWrap/>
            <w:hideMark/>
          </w:tcPr>
          <w:p w14:paraId="6DA6EADD" w14:textId="77777777" w:rsidR="0032757B" w:rsidRPr="00A53B55" w:rsidRDefault="0032757B" w:rsidP="00AE62EA">
            <w:pPr>
              <w:spacing w:after="0" w:line="240" w:lineRule="auto"/>
              <w:ind w:firstLine="0"/>
              <w:jc w:val="center"/>
              <w:rPr>
                <w:rFonts w:eastAsia="Times New Roman" w:cs="Times New Roman"/>
                <w:color w:val="000000"/>
                <w:sz w:val="22"/>
                <w:lang w:eastAsia="lv-LV"/>
              </w:rPr>
            </w:pPr>
            <w:r w:rsidRPr="00A53B55">
              <w:rPr>
                <w:sz w:val="22"/>
              </w:rPr>
              <w:t>11 417 661</w:t>
            </w:r>
          </w:p>
        </w:tc>
        <w:tc>
          <w:tcPr>
            <w:tcW w:w="1400" w:type="dxa"/>
            <w:tcBorders>
              <w:top w:val="nil"/>
              <w:left w:val="nil"/>
              <w:bottom w:val="single" w:sz="4" w:space="0" w:color="auto"/>
              <w:right w:val="single" w:sz="4" w:space="0" w:color="auto"/>
            </w:tcBorders>
            <w:shd w:val="clear" w:color="auto" w:fill="auto"/>
            <w:noWrap/>
            <w:hideMark/>
          </w:tcPr>
          <w:p w14:paraId="378D01D8" w14:textId="77777777" w:rsidR="0032757B" w:rsidRPr="00A53B55" w:rsidRDefault="0032757B" w:rsidP="00AE62EA">
            <w:pPr>
              <w:spacing w:after="0" w:line="240" w:lineRule="auto"/>
              <w:ind w:firstLine="0"/>
              <w:jc w:val="center"/>
              <w:rPr>
                <w:rFonts w:eastAsia="Times New Roman" w:cs="Times New Roman"/>
                <w:color w:val="000000"/>
                <w:sz w:val="22"/>
                <w:lang w:eastAsia="lv-LV"/>
              </w:rPr>
            </w:pPr>
            <w:r w:rsidRPr="00A53B55">
              <w:rPr>
                <w:sz w:val="22"/>
              </w:rPr>
              <w:t>16 652 504</w:t>
            </w:r>
          </w:p>
        </w:tc>
        <w:tc>
          <w:tcPr>
            <w:tcW w:w="1400" w:type="dxa"/>
            <w:tcBorders>
              <w:top w:val="nil"/>
              <w:left w:val="nil"/>
              <w:bottom w:val="single" w:sz="4" w:space="0" w:color="auto"/>
              <w:right w:val="single" w:sz="4" w:space="0" w:color="auto"/>
            </w:tcBorders>
            <w:shd w:val="clear" w:color="auto" w:fill="auto"/>
            <w:noWrap/>
            <w:hideMark/>
          </w:tcPr>
          <w:p w14:paraId="378C8221" w14:textId="77777777" w:rsidR="0032757B" w:rsidRPr="00A53B55" w:rsidRDefault="0032757B" w:rsidP="00AE62EA">
            <w:pPr>
              <w:spacing w:after="0" w:line="240" w:lineRule="auto"/>
              <w:ind w:firstLine="0"/>
              <w:jc w:val="center"/>
              <w:rPr>
                <w:rFonts w:eastAsia="Times New Roman" w:cs="Times New Roman"/>
                <w:color w:val="000000"/>
                <w:sz w:val="22"/>
                <w:lang w:eastAsia="lv-LV"/>
              </w:rPr>
            </w:pPr>
            <w:r w:rsidRPr="00A53B55">
              <w:rPr>
                <w:sz w:val="22"/>
              </w:rPr>
              <w:t>22 307 660</w:t>
            </w:r>
          </w:p>
        </w:tc>
      </w:tr>
      <w:tr w:rsidR="0032757B" w:rsidRPr="00586574" w14:paraId="6742AA8B" w14:textId="77777777" w:rsidTr="00AE62EA">
        <w:trPr>
          <w:trHeight w:val="276"/>
        </w:trPr>
        <w:tc>
          <w:tcPr>
            <w:tcW w:w="710" w:type="dxa"/>
            <w:vMerge/>
            <w:tcBorders>
              <w:top w:val="nil"/>
              <w:left w:val="single" w:sz="4" w:space="0" w:color="auto"/>
              <w:bottom w:val="single" w:sz="4" w:space="0" w:color="auto"/>
              <w:right w:val="single" w:sz="4" w:space="0" w:color="auto"/>
            </w:tcBorders>
            <w:vAlign w:val="center"/>
            <w:hideMark/>
          </w:tcPr>
          <w:p w14:paraId="67F836E4" w14:textId="77777777" w:rsidR="0032757B" w:rsidRPr="00586574" w:rsidRDefault="0032757B" w:rsidP="00AE62EA">
            <w:pPr>
              <w:spacing w:after="0" w:line="240" w:lineRule="auto"/>
              <w:ind w:firstLine="0"/>
              <w:jc w:val="left"/>
              <w:rPr>
                <w:rFonts w:eastAsia="Times New Roman" w:cs="Times New Roman"/>
                <w:b/>
                <w:bCs/>
                <w:color w:val="000000"/>
                <w:sz w:val="20"/>
                <w:szCs w:val="20"/>
                <w:lang w:eastAsia="lv-LV"/>
              </w:rPr>
            </w:pPr>
          </w:p>
        </w:tc>
        <w:tc>
          <w:tcPr>
            <w:tcW w:w="2552" w:type="dxa"/>
            <w:tcBorders>
              <w:top w:val="nil"/>
              <w:left w:val="nil"/>
              <w:bottom w:val="single" w:sz="4" w:space="0" w:color="auto"/>
              <w:right w:val="single" w:sz="4" w:space="0" w:color="auto"/>
            </w:tcBorders>
            <w:shd w:val="clear" w:color="auto" w:fill="auto"/>
            <w:vAlign w:val="bottom"/>
            <w:hideMark/>
          </w:tcPr>
          <w:p w14:paraId="385EAA3C" w14:textId="77777777" w:rsidR="0032757B" w:rsidRPr="00586574" w:rsidRDefault="0032757B" w:rsidP="00AE62EA">
            <w:pPr>
              <w:spacing w:after="0" w:line="240" w:lineRule="auto"/>
              <w:ind w:left="175" w:hanging="1"/>
              <w:jc w:val="left"/>
              <w:rPr>
                <w:rFonts w:eastAsia="Times New Roman" w:cs="Times New Roman"/>
                <w:sz w:val="20"/>
                <w:szCs w:val="20"/>
                <w:lang w:eastAsia="lv-LV"/>
              </w:rPr>
            </w:pPr>
            <w:r w:rsidRPr="00586574">
              <w:rPr>
                <w:rFonts w:eastAsia="Times New Roman" w:cs="Times New Roman"/>
                <w:sz w:val="20"/>
                <w:szCs w:val="20"/>
                <w:lang w:eastAsia="lv-LV"/>
              </w:rPr>
              <w:t>Interešu izglītība</w:t>
            </w:r>
          </w:p>
        </w:tc>
        <w:tc>
          <w:tcPr>
            <w:tcW w:w="1400" w:type="dxa"/>
            <w:tcBorders>
              <w:top w:val="nil"/>
              <w:left w:val="nil"/>
              <w:bottom w:val="single" w:sz="4" w:space="0" w:color="auto"/>
              <w:right w:val="single" w:sz="4" w:space="0" w:color="auto"/>
            </w:tcBorders>
            <w:shd w:val="clear" w:color="auto" w:fill="auto"/>
            <w:noWrap/>
            <w:hideMark/>
          </w:tcPr>
          <w:p w14:paraId="22B59EBC" w14:textId="77777777" w:rsidR="0032757B" w:rsidRPr="00A53B55" w:rsidRDefault="0032757B" w:rsidP="00AE62EA">
            <w:pPr>
              <w:spacing w:after="0" w:line="240" w:lineRule="auto"/>
              <w:ind w:firstLine="0"/>
              <w:jc w:val="center"/>
              <w:rPr>
                <w:rFonts w:eastAsia="Times New Roman" w:cs="Times New Roman"/>
                <w:color w:val="000000"/>
                <w:sz w:val="22"/>
                <w:lang w:eastAsia="lv-LV"/>
              </w:rPr>
            </w:pPr>
            <w:r w:rsidRPr="00A53B55">
              <w:rPr>
                <w:sz w:val="22"/>
              </w:rPr>
              <w:t>603 511</w:t>
            </w:r>
          </w:p>
        </w:tc>
        <w:tc>
          <w:tcPr>
            <w:tcW w:w="1400" w:type="dxa"/>
            <w:tcBorders>
              <w:top w:val="nil"/>
              <w:left w:val="nil"/>
              <w:bottom w:val="single" w:sz="4" w:space="0" w:color="auto"/>
              <w:right w:val="single" w:sz="4" w:space="0" w:color="auto"/>
            </w:tcBorders>
            <w:shd w:val="clear" w:color="auto" w:fill="auto"/>
            <w:noWrap/>
            <w:hideMark/>
          </w:tcPr>
          <w:p w14:paraId="2C974B18" w14:textId="77777777" w:rsidR="0032757B" w:rsidRPr="00A53B55" w:rsidRDefault="0032757B" w:rsidP="00AE62EA">
            <w:pPr>
              <w:spacing w:after="0" w:line="240" w:lineRule="auto"/>
              <w:ind w:firstLine="0"/>
              <w:jc w:val="center"/>
              <w:rPr>
                <w:rFonts w:eastAsia="Times New Roman" w:cs="Times New Roman"/>
                <w:color w:val="000000"/>
                <w:sz w:val="22"/>
                <w:lang w:eastAsia="lv-LV"/>
              </w:rPr>
            </w:pPr>
            <w:r w:rsidRPr="00A53B55">
              <w:rPr>
                <w:sz w:val="22"/>
              </w:rPr>
              <w:t>2 461 690</w:t>
            </w:r>
          </w:p>
        </w:tc>
        <w:tc>
          <w:tcPr>
            <w:tcW w:w="1400" w:type="dxa"/>
            <w:tcBorders>
              <w:top w:val="nil"/>
              <w:left w:val="nil"/>
              <w:bottom w:val="single" w:sz="4" w:space="0" w:color="auto"/>
              <w:right w:val="single" w:sz="4" w:space="0" w:color="auto"/>
            </w:tcBorders>
            <w:shd w:val="clear" w:color="auto" w:fill="auto"/>
            <w:noWrap/>
            <w:hideMark/>
          </w:tcPr>
          <w:p w14:paraId="4328A56B" w14:textId="77777777" w:rsidR="0032757B" w:rsidRPr="00A53B55" w:rsidRDefault="0032757B" w:rsidP="00AE62EA">
            <w:pPr>
              <w:spacing w:after="0" w:line="240" w:lineRule="auto"/>
              <w:ind w:firstLine="0"/>
              <w:jc w:val="center"/>
              <w:rPr>
                <w:rFonts w:eastAsia="Times New Roman" w:cs="Times New Roman"/>
                <w:color w:val="000000"/>
                <w:sz w:val="22"/>
                <w:lang w:eastAsia="lv-LV"/>
              </w:rPr>
            </w:pPr>
            <w:r w:rsidRPr="00A53B55">
              <w:rPr>
                <w:sz w:val="22"/>
              </w:rPr>
              <w:t>4 470 746</w:t>
            </w:r>
          </w:p>
        </w:tc>
        <w:tc>
          <w:tcPr>
            <w:tcW w:w="1400" w:type="dxa"/>
            <w:tcBorders>
              <w:top w:val="nil"/>
              <w:left w:val="nil"/>
              <w:bottom w:val="single" w:sz="4" w:space="0" w:color="auto"/>
              <w:right w:val="single" w:sz="4" w:space="0" w:color="auto"/>
            </w:tcBorders>
            <w:shd w:val="clear" w:color="auto" w:fill="auto"/>
            <w:noWrap/>
            <w:hideMark/>
          </w:tcPr>
          <w:p w14:paraId="095EE193" w14:textId="77777777" w:rsidR="0032757B" w:rsidRPr="00A53B55" w:rsidRDefault="0032757B" w:rsidP="00AE62EA">
            <w:pPr>
              <w:spacing w:after="0" w:line="240" w:lineRule="auto"/>
              <w:ind w:firstLine="0"/>
              <w:jc w:val="center"/>
              <w:rPr>
                <w:rFonts w:eastAsia="Times New Roman" w:cs="Times New Roman"/>
                <w:color w:val="000000"/>
                <w:sz w:val="22"/>
                <w:lang w:eastAsia="lv-LV"/>
              </w:rPr>
            </w:pPr>
            <w:r w:rsidRPr="00A53B55">
              <w:rPr>
                <w:sz w:val="22"/>
              </w:rPr>
              <w:t>6 646 561</w:t>
            </w:r>
          </w:p>
        </w:tc>
        <w:tc>
          <w:tcPr>
            <w:tcW w:w="1400" w:type="dxa"/>
            <w:tcBorders>
              <w:top w:val="nil"/>
              <w:left w:val="nil"/>
              <w:bottom w:val="single" w:sz="4" w:space="0" w:color="auto"/>
              <w:right w:val="single" w:sz="4" w:space="0" w:color="auto"/>
            </w:tcBorders>
            <w:shd w:val="clear" w:color="auto" w:fill="auto"/>
            <w:noWrap/>
            <w:hideMark/>
          </w:tcPr>
          <w:p w14:paraId="180086DE" w14:textId="77777777" w:rsidR="0032757B" w:rsidRPr="00A53B55" w:rsidRDefault="0032757B" w:rsidP="00AE62EA">
            <w:pPr>
              <w:spacing w:after="0" w:line="240" w:lineRule="auto"/>
              <w:ind w:firstLine="0"/>
              <w:jc w:val="center"/>
              <w:rPr>
                <w:rFonts w:eastAsia="Times New Roman" w:cs="Times New Roman"/>
                <w:color w:val="000000"/>
                <w:sz w:val="22"/>
                <w:lang w:eastAsia="lv-LV"/>
              </w:rPr>
            </w:pPr>
            <w:r w:rsidRPr="00A53B55">
              <w:rPr>
                <w:sz w:val="22"/>
              </w:rPr>
              <w:t>8 997 082</w:t>
            </w:r>
          </w:p>
        </w:tc>
      </w:tr>
      <w:tr w:rsidR="0032757B" w:rsidRPr="00586574" w14:paraId="59A9349F" w14:textId="77777777" w:rsidTr="00AE62EA">
        <w:trPr>
          <w:trHeight w:val="564"/>
        </w:trPr>
        <w:tc>
          <w:tcPr>
            <w:tcW w:w="71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39583AC" w14:textId="77777777" w:rsidR="0032757B" w:rsidRPr="00586574" w:rsidRDefault="0032757B" w:rsidP="00AE62EA">
            <w:pPr>
              <w:spacing w:after="0" w:line="240" w:lineRule="auto"/>
              <w:ind w:firstLine="0"/>
              <w:jc w:val="center"/>
              <w:rPr>
                <w:rFonts w:eastAsia="Times New Roman" w:cs="Times New Roman"/>
                <w:b/>
                <w:bCs/>
                <w:color w:val="000000"/>
                <w:sz w:val="20"/>
                <w:szCs w:val="20"/>
                <w:lang w:eastAsia="lv-LV"/>
              </w:rPr>
            </w:pPr>
            <w:r w:rsidRPr="00586574">
              <w:rPr>
                <w:rFonts w:eastAsia="Times New Roman" w:cs="Times New Roman"/>
                <w:b/>
                <w:bCs/>
                <w:color w:val="000000"/>
                <w:sz w:val="20"/>
                <w:szCs w:val="20"/>
                <w:lang w:eastAsia="lv-LV"/>
              </w:rPr>
              <w:lastRenderedPageBreak/>
              <w:t>2.</w:t>
            </w:r>
          </w:p>
        </w:tc>
        <w:tc>
          <w:tcPr>
            <w:tcW w:w="2552" w:type="dxa"/>
            <w:tcBorders>
              <w:top w:val="single" w:sz="4" w:space="0" w:color="auto"/>
              <w:left w:val="nil"/>
              <w:bottom w:val="single" w:sz="4" w:space="0" w:color="auto"/>
              <w:right w:val="single" w:sz="4" w:space="0" w:color="auto"/>
            </w:tcBorders>
            <w:shd w:val="clear" w:color="000000" w:fill="D9D9D9"/>
            <w:vAlign w:val="center"/>
            <w:hideMark/>
          </w:tcPr>
          <w:p w14:paraId="19E9038D" w14:textId="77777777" w:rsidR="0032757B" w:rsidRPr="00586574" w:rsidRDefault="0032757B" w:rsidP="00AE62EA">
            <w:pPr>
              <w:spacing w:after="0" w:line="240" w:lineRule="auto"/>
              <w:ind w:firstLine="0"/>
              <w:jc w:val="left"/>
              <w:rPr>
                <w:rFonts w:eastAsia="Times New Roman" w:cs="Times New Roman"/>
                <w:b/>
                <w:bCs/>
                <w:color w:val="000000"/>
                <w:sz w:val="22"/>
                <w:lang w:eastAsia="lv-LV"/>
              </w:rPr>
            </w:pPr>
            <w:r w:rsidRPr="00586574">
              <w:rPr>
                <w:rFonts w:eastAsia="Times New Roman" w:cs="Times New Roman"/>
                <w:b/>
                <w:bCs/>
                <w:color w:val="000000"/>
                <w:sz w:val="22"/>
                <w:lang w:eastAsia="lv-LV"/>
              </w:rPr>
              <w:t>Pirmsskolas izglītība</w:t>
            </w:r>
            <w:r w:rsidRPr="00586574">
              <w:rPr>
                <w:rFonts w:eastAsia="Times New Roman" w:cs="Times New Roman"/>
                <w:b/>
                <w:bCs/>
                <w:color w:val="000000"/>
                <w:sz w:val="22"/>
                <w:lang w:eastAsia="lv-LV"/>
              </w:rPr>
              <w:br/>
            </w:r>
            <w:r w:rsidRPr="00586574">
              <w:rPr>
                <w:rFonts w:eastAsia="Times New Roman" w:cs="Times New Roman"/>
                <w:color w:val="000000"/>
                <w:sz w:val="22"/>
                <w:lang w:eastAsia="lv-LV"/>
              </w:rPr>
              <w:t xml:space="preserve">(5-6 gadus vecu bērnu izglītošana) </w:t>
            </w:r>
          </w:p>
        </w:tc>
        <w:tc>
          <w:tcPr>
            <w:tcW w:w="1400" w:type="dxa"/>
            <w:tcBorders>
              <w:top w:val="single" w:sz="4" w:space="0" w:color="auto"/>
              <w:left w:val="nil"/>
              <w:bottom w:val="single" w:sz="4" w:space="0" w:color="auto"/>
              <w:right w:val="single" w:sz="4" w:space="0" w:color="auto"/>
            </w:tcBorders>
            <w:shd w:val="clear" w:color="000000" w:fill="D9D9D9"/>
            <w:noWrap/>
            <w:vAlign w:val="center"/>
            <w:hideMark/>
          </w:tcPr>
          <w:p w14:paraId="1B39F631" w14:textId="77777777" w:rsidR="0032757B" w:rsidRPr="00586574" w:rsidRDefault="0032757B" w:rsidP="00AE62EA">
            <w:pPr>
              <w:spacing w:after="0" w:line="240" w:lineRule="auto"/>
              <w:ind w:firstLine="0"/>
              <w:jc w:val="center"/>
              <w:rPr>
                <w:rFonts w:eastAsia="Times New Roman" w:cs="Times New Roman"/>
                <w:b/>
                <w:bCs/>
                <w:color w:val="000000"/>
                <w:sz w:val="20"/>
                <w:szCs w:val="20"/>
                <w:lang w:eastAsia="lv-LV"/>
              </w:rPr>
            </w:pPr>
            <w:r w:rsidRPr="00586574">
              <w:rPr>
                <w:rFonts w:eastAsia="Times New Roman" w:cs="Times New Roman"/>
                <w:b/>
                <w:bCs/>
                <w:color w:val="000000"/>
                <w:sz w:val="20"/>
                <w:szCs w:val="20"/>
                <w:lang w:eastAsia="lv-LV"/>
              </w:rPr>
              <w:t>2023.g. 1.sept.</w:t>
            </w:r>
          </w:p>
        </w:tc>
        <w:tc>
          <w:tcPr>
            <w:tcW w:w="1400" w:type="dxa"/>
            <w:tcBorders>
              <w:top w:val="single" w:sz="4" w:space="0" w:color="auto"/>
              <w:left w:val="nil"/>
              <w:bottom w:val="single" w:sz="4" w:space="0" w:color="auto"/>
              <w:right w:val="single" w:sz="4" w:space="0" w:color="auto"/>
            </w:tcBorders>
            <w:shd w:val="clear" w:color="000000" w:fill="D9D9D9"/>
            <w:noWrap/>
            <w:vAlign w:val="center"/>
            <w:hideMark/>
          </w:tcPr>
          <w:p w14:paraId="19A67199" w14:textId="77777777" w:rsidR="0032757B" w:rsidRPr="00586574" w:rsidRDefault="0032757B" w:rsidP="00AE62EA">
            <w:pPr>
              <w:spacing w:after="0" w:line="240" w:lineRule="auto"/>
              <w:ind w:firstLine="0"/>
              <w:jc w:val="center"/>
              <w:rPr>
                <w:rFonts w:eastAsia="Times New Roman" w:cs="Times New Roman"/>
                <w:b/>
                <w:bCs/>
                <w:color w:val="000000"/>
                <w:sz w:val="20"/>
                <w:szCs w:val="20"/>
                <w:lang w:eastAsia="lv-LV"/>
              </w:rPr>
            </w:pPr>
            <w:r w:rsidRPr="00586574">
              <w:rPr>
                <w:rFonts w:eastAsia="Times New Roman" w:cs="Times New Roman"/>
                <w:b/>
                <w:bCs/>
                <w:color w:val="000000"/>
                <w:sz w:val="20"/>
                <w:szCs w:val="20"/>
                <w:lang w:eastAsia="lv-LV"/>
              </w:rPr>
              <w:t>2024.g. 1.sept.</w:t>
            </w:r>
          </w:p>
        </w:tc>
        <w:tc>
          <w:tcPr>
            <w:tcW w:w="1400" w:type="dxa"/>
            <w:tcBorders>
              <w:top w:val="single" w:sz="4" w:space="0" w:color="auto"/>
              <w:left w:val="nil"/>
              <w:bottom w:val="single" w:sz="4" w:space="0" w:color="auto"/>
              <w:right w:val="single" w:sz="4" w:space="0" w:color="auto"/>
            </w:tcBorders>
            <w:shd w:val="clear" w:color="000000" w:fill="D9D9D9"/>
            <w:noWrap/>
            <w:vAlign w:val="center"/>
            <w:hideMark/>
          </w:tcPr>
          <w:p w14:paraId="2160AC1D" w14:textId="77777777" w:rsidR="0032757B" w:rsidRPr="00586574" w:rsidRDefault="0032757B" w:rsidP="00AE62EA">
            <w:pPr>
              <w:spacing w:after="0" w:line="240" w:lineRule="auto"/>
              <w:ind w:firstLine="0"/>
              <w:jc w:val="center"/>
              <w:rPr>
                <w:rFonts w:eastAsia="Times New Roman" w:cs="Times New Roman"/>
                <w:b/>
                <w:bCs/>
                <w:color w:val="000000"/>
                <w:sz w:val="20"/>
                <w:szCs w:val="20"/>
                <w:lang w:eastAsia="lv-LV"/>
              </w:rPr>
            </w:pPr>
            <w:r w:rsidRPr="00586574">
              <w:rPr>
                <w:rFonts w:eastAsia="Times New Roman" w:cs="Times New Roman"/>
                <w:b/>
                <w:bCs/>
                <w:color w:val="000000"/>
                <w:sz w:val="20"/>
                <w:szCs w:val="20"/>
                <w:lang w:eastAsia="lv-LV"/>
              </w:rPr>
              <w:t>2025.g. 1.sept.</w:t>
            </w:r>
          </w:p>
        </w:tc>
        <w:tc>
          <w:tcPr>
            <w:tcW w:w="1400" w:type="dxa"/>
            <w:tcBorders>
              <w:top w:val="single" w:sz="4" w:space="0" w:color="auto"/>
              <w:left w:val="nil"/>
              <w:bottom w:val="single" w:sz="4" w:space="0" w:color="auto"/>
              <w:right w:val="single" w:sz="4" w:space="0" w:color="auto"/>
            </w:tcBorders>
            <w:shd w:val="clear" w:color="000000" w:fill="D9D9D9"/>
            <w:noWrap/>
            <w:vAlign w:val="center"/>
            <w:hideMark/>
          </w:tcPr>
          <w:p w14:paraId="14B78A7D" w14:textId="77777777" w:rsidR="0032757B" w:rsidRPr="00586574" w:rsidRDefault="0032757B" w:rsidP="00AE62EA">
            <w:pPr>
              <w:spacing w:after="0" w:line="240" w:lineRule="auto"/>
              <w:ind w:firstLine="0"/>
              <w:jc w:val="center"/>
              <w:rPr>
                <w:rFonts w:eastAsia="Times New Roman" w:cs="Times New Roman"/>
                <w:b/>
                <w:bCs/>
                <w:color w:val="000000"/>
                <w:sz w:val="20"/>
                <w:szCs w:val="20"/>
                <w:lang w:eastAsia="lv-LV"/>
              </w:rPr>
            </w:pPr>
            <w:r w:rsidRPr="00586574">
              <w:rPr>
                <w:rFonts w:eastAsia="Times New Roman" w:cs="Times New Roman"/>
                <w:b/>
                <w:bCs/>
                <w:color w:val="000000"/>
                <w:sz w:val="20"/>
                <w:szCs w:val="20"/>
                <w:lang w:eastAsia="lv-LV"/>
              </w:rPr>
              <w:t>2026.g. 1.sept.</w:t>
            </w:r>
          </w:p>
        </w:tc>
        <w:tc>
          <w:tcPr>
            <w:tcW w:w="1400" w:type="dxa"/>
            <w:tcBorders>
              <w:top w:val="single" w:sz="4" w:space="0" w:color="auto"/>
              <w:left w:val="nil"/>
              <w:bottom w:val="single" w:sz="4" w:space="0" w:color="auto"/>
              <w:right w:val="single" w:sz="4" w:space="0" w:color="auto"/>
            </w:tcBorders>
            <w:shd w:val="clear" w:color="000000" w:fill="D9D9D9"/>
            <w:noWrap/>
            <w:vAlign w:val="center"/>
            <w:hideMark/>
          </w:tcPr>
          <w:p w14:paraId="6048887E" w14:textId="77777777" w:rsidR="0032757B" w:rsidRPr="00586574" w:rsidRDefault="0032757B" w:rsidP="00AE62EA">
            <w:pPr>
              <w:spacing w:after="0" w:line="240" w:lineRule="auto"/>
              <w:ind w:firstLine="0"/>
              <w:jc w:val="center"/>
              <w:rPr>
                <w:rFonts w:eastAsia="Times New Roman" w:cs="Times New Roman"/>
                <w:b/>
                <w:bCs/>
                <w:color w:val="000000"/>
                <w:sz w:val="20"/>
                <w:szCs w:val="20"/>
                <w:lang w:eastAsia="lv-LV"/>
              </w:rPr>
            </w:pPr>
            <w:r w:rsidRPr="00586574">
              <w:rPr>
                <w:rFonts w:eastAsia="Times New Roman" w:cs="Times New Roman"/>
                <w:b/>
                <w:bCs/>
                <w:color w:val="000000"/>
                <w:sz w:val="20"/>
                <w:szCs w:val="20"/>
                <w:lang w:eastAsia="lv-LV"/>
              </w:rPr>
              <w:t>2027.g. 1.sept.</w:t>
            </w:r>
          </w:p>
        </w:tc>
      </w:tr>
      <w:tr w:rsidR="0032757B" w:rsidRPr="00586574" w14:paraId="066B6646" w14:textId="77777777" w:rsidTr="00AE62EA">
        <w:trPr>
          <w:trHeight w:val="360"/>
        </w:trPr>
        <w:tc>
          <w:tcPr>
            <w:tcW w:w="71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B54925A" w14:textId="77777777" w:rsidR="0032757B" w:rsidRPr="00586574" w:rsidRDefault="0032757B" w:rsidP="00AE62EA">
            <w:pPr>
              <w:spacing w:after="0" w:line="240" w:lineRule="auto"/>
              <w:ind w:firstLine="0"/>
              <w:jc w:val="center"/>
              <w:rPr>
                <w:rFonts w:eastAsia="Times New Roman" w:cs="Times New Roman"/>
                <w:b/>
                <w:bCs/>
                <w:color w:val="000000"/>
                <w:sz w:val="20"/>
                <w:szCs w:val="20"/>
                <w:lang w:eastAsia="lv-LV"/>
              </w:rPr>
            </w:pPr>
            <w:r w:rsidRPr="00586574">
              <w:rPr>
                <w:rFonts w:eastAsia="Times New Roman" w:cs="Times New Roman"/>
                <w:b/>
                <w:bCs/>
                <w:color w:val="000000"/>
                <w:sz w:val="20"/>
                <w:szCs w:val="20"/>
                <w:lang w:eastAsia="lv-LV"/>
              </w:rPr>
              <w:t> </w:t>
            </w:r>
          </w:p>
        </w:tc>
        <w:tc>
          <w:tcPr>
            <w:tcW w:w="2552" w:type="dxa"/>
            <w:tcBorders>
              <w:top w:val="single" w:sz="4" w:space="0" w:color="auto"/>
              <w:left w:val="nil"/>
              <w:bottom w:val="single" w:sz="4" w:space="0" w:color="auto"/>
              <w:right w:val="single" w:sz="4" w:space="0" w:color="auto"/>
            </w:tcBorders>
            <w:shd w:val="clear" w:color="000000" w:fill="F2F2F2"/>
            <w:vAlign w:val="center"/>
            <w:hideMark/>
          </w:tcPr>
          <w:p w14:paraId="067F5154" w14:textId="77777777" w:rsidR="0032757B" w:rsidRPr="00586574" w:rsidRDefault="0032757B" w:rsidP="00AE62EA">
            <w:pPr>
              <w:spacing w:after="0" w:line="240" w:lineRule="auto"/>
              <w:ind w:firstLine="0"/>
              <w:jc w:val="left"/>
              <w:rPr>
                <w:rFonts w:eastAsia="Times New Roman" w:cs="Times New Roman"/>
                <w:b/>
                <w:bCs/>
                <w:color w:val="000000"/>
                <w:sz w:val="22"/>
                <w:lang w:eastAsia="lv-LV"/>
              </w:rPr>
            </w:pPr>
            <w:r w:rsidRPr="00586574">
              <w:rPr>
                <w:rFonts w:eastAsia="Times New Roman" w:cs="Times New Roman"/>
                <w:b/>
                <w:bCs/>
                <w:color w:val="000000"/>
                <w:sz w:val="22"/>
                <w:lang w:eastAsia="lv-LV"/>
              </w:rPr>
              <w:t>Pedagoga zemākā mēneša darba algas likme</w:t>
            </w:r>
          </w:p>
        </w:tc>
        <w:tc>
          <w:tcPr>
            <w:tcW w:w="1400" w:type="dxa"/>
            <w:tcBorders>
              <w:top w:val="single" w:sz="4" w:space="0" w:color="auto"/>
              <w:left w:val="nil"/>
              <w:bottom w:val="single" w:sz="4" w:space="0" w:color="auto"/>
              <w:right w:val="single" w:sz="4" w:space="0" w:color="auto"/>
            </w:tcBorders>
            <w:shd w:val="clear" w:color="000000" w:fill="F2F2F2"/>
            <w:noWrap/>
            <w:vAlign w:val="center"/>
            <w:hideMark/>
          </w:tcPr>
          <w:p w14:paraId="5D5FB3B1" w14:textId="77777777" w:rsidR="0032757B" w:rsidRPr="00586574" w:rsidRDefault="0032757B" w:rsidP="00AE62EA">
            <w:pPr>
              <w:spacing w:after="0" w:line="240" w:lineRule="auto"/>
              <w:ind w:firstLine="0"/>
              <w:jc w:val="center"/>
              <w:rPr>
                <w:rFonts w:eastAsia="Times New Roman" w:cs="Times New Roman"/>
                <w:b/>
                <w:bCs/>
                <w:color w:val="000000"/>
                <w:sz w:val="22"/>
                <w:u w:val="single"/>
                <w:lang w:eastAsia="lv-LV"/>
              </w:rPr>
            </w:pPr>
            <w:r w:rsidRPr="00586574">
              <w:rPr>
                <w:rFonts w:eastAsia="Times New Roman" w:cs="Times New Roman"/>
                <w:b/>
                <w:bCs/>
                <w:color w:val="000000"/>
                <w:sz w:val="22"/>
                <w:u w:val="single"/>
                <w:lang w:eastAsia="lv-LV"/>
              </w:rPr>
              <w:t>1 141</w:t>
            </w:r>
          </w:p>
        </w:tc>
        <w:tc>
          <w:tcPr>
            <w:tcW w:w="1400" w:type="dxa"/>
            <w:tcBorders>
              <w:top w:val="single" w:sz="4" w:space="0" w:color="auto"/>
              <w:left w:val="nil"/>
              <w:bottom w:val="single" w:sz="4" w:space="0" w:color="auto"/>
              <w:right w:val="single" w:sz="4" w:space="0" w:color="auto"/>
            </w:tcBorders>
            <w:shd w:val="clear" w:color="000000" w:fill="F2F2F2"/>
            <w:noWrap/>
            <w:vAlign w:val="center"/>
            <w:hideMark/>
          </w:tcPr>
          <w:p w14:paraId="3B7D85A3" w14:textId="77777777" w:rsidR="0032757B" w:rsidRPr="00586574" w:rsidRDefault="0032757B" w:rsidP="00AE62EA">
            <w:pPr>
              <w:spacing w:after="0" w:line="240" w:lineRule="auto"/>
              <w:ind w:firstLine="0"/>
              <w:jc w:val="center"/>
              <w:rPr>
                <w:rFonts w:eastAsia="Times New Roman" w:cs="Times New Roman"/>
                <w:b/>
                <w:bCs/>
                <w:color w:val="000000"/>
                <w:sz w:val="22"/>
                <w:u w:val="single"/>
                <w:lang w:eastAsia="lv-LV"/>
              </w:rPr>
            </w:pPr>
            <w:r w:rsidRPr="00586574">
              <w:rPr>
                <w:rFonts w:eastAsia="Times New Roman" w:cs="Times New Roman"/>
                <w:b/>
                <w:bCs/>
                <w:color w:val="000000"/>
                <w:sz w:val="22"/>
                <w:u w:val="single"/>
                <w:lang w:eastAsia="lv-LV"/>
              </w:rPr>
              <w:t>1 312</w:t>
            </w:r>
          </w:p>
        </w:tc>
        <w:tc>
          <w:tcPr>
            <w:tcW w:w="1400" w:type="dxa"/>
            <w:tcBorders>
              <w:top w:val="single" w:sz="4" w:space="0" w:color="auto"/>
              <w:left w:val="nil"/>
              <w:bottom w:val="single" w:sz="4" w:space="0" w:color="auto"/>
              <w:right w:val="single" w:sz="4" w:space="0" w:color="auto"/>
            </w:tcBorders>
            <w:shd w:val="clear" w:color="000000" w:fill="F2F2F2"/>
            <w:noWrap/>
            <w:vAlign w:val="center"/>
            <w:hideMark/>
          </w:tcPr>
          <w:p w14:paraId="597C8D1D" w14:textId="77777777" w:rsidR="0032757B" w:rsidRPr="00586574" w:rsidRDefault="0032757B" w:rsidP="00AE62EA">
            <w:pPr>
              <w:spacing w:after="0" w:line="240" w:lineRule="auto"/>
              <w:ind w:firstLine="0"/>
              <w:jc w:val="center"/>
              <w:rPr>
                <w:rFonts w:eastAsia="Times New Roman" w:cs="Times New Roman"/>
                <w:b/>
                <w:bCs/>
                <w:color w:val="000000"/>
                <w:sz w:val="22"/>
                <w:u w:val="single"/>
                <w:lang w:eastAsia="lv-LV"/>
              </w:rPr>
            </w:pPr>
            <w:r w:rsidRPr="00586574">
              <w:rPr>
                <w:rFonts w:eastAsia="Times New Roman" w:cs="Times New Roman"/>
                <w:b/>
                <w:bCs/>
                <w:color w:val="000000"/>
                <w:sz w:val="22"/>
                <w:u w:val="single"/>
                <w:lang w:eastAsia="lv-LV"/>
              </w:rPr>
              <w:t>1 483</w:t>
            </w:r>
          </w:p>
        </w:tc>
        <w:tc>
          <w:tcPr>
            <w:tcW w:w="1400" w:type="dxa"/>
            <w:tcBorders>
              <w:top w:val="single" w:sz="4" w:space="0" w:color="auto"/>
              <w:left w:val="nil"/>
              <w:bottom w:val="single" w:sz="4" w:space="0" w:color="auto"/>
              <w:right w:val="single" w:sz="4" w:space="0" w:color="auto"/>
            </w:tcBorders>
            <w:shd w:val="clear" w:color="000000" w:fill="F2F2F2"/>
            <w:noWrap/>
            <w:vAlign w:val="center"/>
            <w:hideMark/>
          </w:tcPr>
          <w:p w14:paraId="1A3E75A4" w14:textId="77777777" w:rsidR="0032757B" w:rsidRPr="00586574" w:rsidRDefault="0032757B" w:rsidP="00AE62EA">
            <w:pPr>
              <w:spacing w:after="0" w:line="240" w:lineRule="auto"/>
              <w:ind w:firstLine="0"/>
              <w:jc w:val="center"/>
              <w:rPr>
                <w:rFonts w:eastAsia="Times New Roman" w:cs="Times New Roman"/>
                <w:b/>
                <w:bCs/>
                <w:color w:val="000000"/>
                <w:sz w:val="22"/>
                <w:u w:val="single"/>
                <w:lang w:eastAsia="lv-LV"/>
              </w:rPr>
            </w:pPr>
            <w:r w:rsidRPr="00586574">
              <w:rPr>
                <w:rFonts w:eastAsia="Times New Roman" w:cs="Times New Roman"/>
                <w:b/>
                <w:bCs/>
                <w:color w:val="000000"/>
                <w:sz w:val="22"/>
                <w:u w:val="single"/>
                <w:lang w:eastAsia="lv-LV"/>
              </w:rPr>
              <w:t>1 656</w:t>
            </w:r>
          </w:p>
        </w:tc>
        <w:tc>
          <w:tcPr>
            <w:tcW w:w="1400" w:type="dxa"/>
            <w:tcBorders>
              <w:top w:val="single" w:sz="4" w:space="0" w:color="auto"/>
              <w:left w:val="nil"/>
              <w:bottom w:val="single" w:sz="4" w:space="0" w:color="auto"/>
              <w:right w:val="single" w:sz="4" w:space="0" w:color="auto"/>
            </w:tcBorders>
            <w:shd w:val="clear" w:color="000000" w:fill="F2F2F2"/>
            <w:noWrap/>
            <w:vAlign w:val="center"/>
            <w:hideMark/>
          </w:tcPr>
          <w:p w14:paraId="6933E1D4" w14:textId="77777777" w:rsidR="0032757B" w:rsidRPr="00586574" w:rsidRDefault="0032757B" w:rsidP="00AE62EA">
            <w:pPr>
              <w:spacing w:after="0" w:line="240" w:lineRule="auto"/>
              <w:ind w:firstLine="0"/>
              <w:jc w:val="center"/>
              <w:rPr>
                <w:rFonts w:eastAsia="Times New Roman" w:cs="Times New Roman"/>
                <w:b/>
                <w:bCs/>
                <w:color w:val="000000"/>
                <w:sz w:val="22"/>
                <w:u w:val="single"/>
                <w:lang w:eastAsia="lv-LV"/>
              </w:rPr>
            </w:pPr>
            <w:r w:rsidRPr="00586574">
              <w:rPr>
                <w:rFonts w:eastAsia="Times New Roman" w:cs="Times New Roman"/>
                <w:b/>
                <w:bCs/>
                <w:color w:val="000000"/>
                <w:sz w:val="22"/>
                <w:u w:val="single"/>
                <w:lang w:eastAsia="lv-LV"/>
              </w:rPr>
              <w:t>1 795</w:t>
            </w:r>
          </w:p>
        </w:tc>
      </w:tr>
      <w:tr w:rsidR="0032757B" w:rsidRPr="00586574" w14:paraId="46C62C84" w14:textId="77777777" w:rsidTr="00AE62EA">
        <w:trPr>
          <w:trHeight w:val="540"/>
        </w:trPr>
        <w:tc>
          <w:tcPr>
            <w:tcW w:w="710" w:type="dxa"/>
            <w:vMerge/>
            <w:tcBorders>
              <w:top w:val="single" w:sz="4" w:space="0" w:color="auto"/>
              <w:left w:val="single" w:sz="4" w:space="0" w:color="auto"/>
              <w:bottom w:val="single" w:sz="4" w:space="0" w:color="auto"/>
              <w:right w:val="single" w:sz="4" w:space="0" w:color="auto"/>
            </w:tcBorders>
            <w:vAlign w:val="center"/>
            <w:hideMark/>
          </w:tcPr>
          <w:p w14:paraId="613F4041" w14:textId="77777777" w:rsidR="0032757B" w:rsidRPr="00586574" w:rsidRDefault="0032757B" w:rsidP="00AE62EA">
            <w:pPr>
              <w:spacing w:after="0" w:line="240" w:lineRule="auto"/>
              <w:ind w:firstLine="0"/>
              <w:jc w:val="left"/>
              <w:rPr>
                <w:rFonts w:eastAsia="Times New Roman" w:cs="Times New Roman"/>
                <w:b/>
                <w:bCs/>
                <w:color w:val="000000"/>
                <w:sz w:val="20"/>
                <w:szCs w:val="20"/>
                <w:lang w:eastAsia="lv-LV"/>
              </w:rPr>
            </w:pPr>
          </w:p>
        </w:tc>
        <w:tc>
          <w:tcPr>
            <w:tcW w:w="2552" w:type="dxa"/>
            <w:vMerge w:val="restart"/>
            <w:tcBorders>
              <w:top w:val="single" w:sz="4" w:space="0" w:color="auto"/>
              <w:left w:val="nil"/>
              <w:bottom w:val="single" w:sz="4" w:space="0" w:color="auto"/>
              <w:right w:val="single" w:sz="4" w:space="0" w:color="auto"/>
            </w:tcBorders>
            <w:shd w:val="clear" w:color="auto" w:fill="auto"/>
            <w:vAlign w:val="center"/>
            <w:hideMark/>
          </w:tcPr>
          <w:p w14:paraId="5290D9A0" w14:textId="77777777" w:rsidR="0032757B" w:rsidRDefault="0032757B" w:rsidP="00AE62EA">
            <w:pPr>
              <w:spacing w:after="0" w:line="240" w:lineRule="auto"/>
              <w:ind w:firstLine="0"/>
              <w:jc w:val="center"/>
              <w:rPr>
                <w:rFonts w:eastAsia="Times New Roman" w:cs="Times New Roman"/>
                <w:color w:val="000000"/>
                <w:sz w:val="20"/>
                <w:szCs w:val="20"/>
                <w:lang w:eastAsia="lv-LV"/>
              </w:rPr>
            </w:pPr>
            <w:r w:rsidRPr="00586574">
              <w:rPr>
                <w:rFonts w:eastAsia="Times New Roman" w:cs="Times New Roman"/>
                <w:b/>
                <w:bCs/>
                <w:color w:val="000000"/>
                <w:sz w:val="20"/>
                <w:szCs w:val="20"/>
                <w:u w:val="single"/>
                <w:lang w:eastAsia="lv-LV"/>
              </w:rPr>
              <w:t>Papildu nepieciešamais finansējums</w:t>
            </w:r>
            <w:r w:rsidRPr="00586574">
              <w:rPr>
                <w:rFonts w:eastAsia="Times New Roman" w:cs="Times New Roman"/>
                <w:b/>
                <w:bCs/>
                <w:color w:val="000000"/>
                <w:sz w:val="20"/>
                <w:szCs w:val="20"/>
                <w:lang w:eastAsia="lv-LV"/>
              </w:rPr>
              <w:br/>
              <w:t>pirmsskolas izglītībai</w:t>
            </w:r>
            <w:r w:rsidRPr="00586574">
              <w:rPr>
                <w:rFonts w:eastAsia="Times New Roman" w:cs="Times New Roman"/>
                <w:b/>
                <w:bCs/>
                <w:color w:val="000000"/>
                <w:sz w:val="20"/>
                <w:szCs w:val="20"/>
                <w:lang w:eastAsia="lv-LV"/>
              </w:rPr>
              <w:br/>
            </w:r>
          </w:p>
          <w:p w14:paraId="19F9AB11" w14:textId="77777777" w:rsidR="0032757B" w:rsidRDefault="0032757B" w:rsidP="00AE62EA">
            <w:pPr>
              <w:spacing w:after="0" w:line="240" w:lineRule="auto"/>
              <w:ind w:firstLine="0"/>
              <w:jc w:val="center"/>
              <w:rPr>
                <w:rFonts w:eastAsia="Times New Roman" w:cs="Times New Roman"/>
                <w:color w:val="000000"/>
                <w:sz w:val="20"/>
                <w:szCs w:val="20"/>
                <w:lang w:eastAsia="lv-LV"/>
              </w:rPr>
            </w:pPr>
            <w:r>
              <w:rPr>
                <w:rFonts w:eastAsia="Times New Roman" w:cs="Times New Roman"/>
                <w:color w:val="000000"/>
                <w:sz w:val="20"/>
                <w:szCs w:val="20"/>
                <w:lang w:eastAsia="lv-LV"/>
              </w:rPr>
              <w:t>5-6 gadus veciem bērniem</w:t>
            </w:r>
          </w:p>
          <w:p w14:paraId="1A2459C9" w14:textId="77777777" w:rsidR="0032757B" w:rsidRPr="00586574" w:rsidRDefault="0032757B" w:rsidP="00AE62EA">
            <w:pPr>
              <w:spacing w:after="0" w:line="240" w:lineRule="auto"/>
              <w:ind w:firstLine="0"/>
              <w:jc w:val="center"/>
              <w:rPr>
                <w:rFonts w:eastAsia="Times New Roman" w:cs="Times New Roman"/>
                <w:b/>
                <w:bCs/>
                <w:color w:val="000000"/>
                <w:sz w:val="20"/>
                <w:szCs w:val="20"/>
                <w:lang w:eastAsia="lv-LV"/>
              </w:rPr>
            </w:pP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7F9526BE" w14:textId="77777777" w:rsidR="0032757B" w:rsidRPr="00586574" w:rsidRDefault="0032757B" w:rsidP="00AE62EA">
            <w:pPr>
              <w:spacing w:after="0" w:line="240" w:lineRule="auto"/>
              <w:ind w:firstLine="0"/>
              <w:jc w:val="center"/>
              <w:rPr>
                <w:rFonts w:eastAsia="Times New Roman" w:cs="Times New Roman"/>
                <w:color w:val="000000"/>
                <w:sz w:val="20"/>
                <w:szCs w:val="20"/>
                <w:lang w:eastAsia="lv-LV"/>
              </w:rPr>
            </w:pPr>
            <w:r w:rsidRPr="00586574">
              <w:rPr>
                <w:rFonts w:eastAsia="Times New Roman" w:cs="Times New Roman"/>
                <w:color w:val="000000"/>
                <w:sz w:val="20"/>
                <w:szCs w:val="20"/>
                <w:lang w:eastAsia="lv-LV"/>
              </w:rPr>
              <w:t>2023. gada</w:t>
            </w:r>
            <w:r w:rsidRPr="00586574">
              <w:rPr>
                <w:rFonts w:eastAsia="Times New Roman" w:cs="Times New Roman"/>
                <w:color w:val="000000"/>
                <w:sz w:val="20"/>
                <w:szCs w:val="20"/>
                <w:lang w:eastAsia="lv-LV"/>
              </w:rPr>
              <w:br/>
              <w:t xml:space="preserve">4 </w:t>
            </w:r>
            <w:proofErr w:type="spellStart"/>
            <w:r w:rsidRPr="00586574">
              <w:rPr>
                <w:rFonts w:eastAsia="Times New Roman" w:cs="Times New Roman"/>
                <w:color w:val="000000"/>
                <w:sz w:val="20"/>
                <w:szCs w:val="20"/>
                <w:lang w:eastAsia="lv-LV"/>
              </w:rPr>
              <w:t>mēn</w:t>
            </w:r>
            <w:proofErr w:type="spellEnd"/>
            <w:r w:rsidRPr="00586574">
              <w:rPr>
                <w:rFonts w:eastAsia="Times New Roman" w:cs="Times New Roman"/>
                <w:color w:val="000000"/>
                <w:sz w:val="20"/>
                <w:szCs w:val="20"/>
                <w:lang w:eastAsia="lv-LV"/>
              </w:rPr>
              <w:t>.</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17FC461B" w14:textId="77777777" w:rsidR="0032757B" w:rsidRPr="00586574" w:rsidRDefault="0032757B" w:rsidP="00AE62EA">
            <w:pPr>
              <w:spacing w:after="0" w:line="240" w:lineRule="auto"/>
              <w:ind w:firstLine="0"/>
              <w:jc w:val="center"/>
              <w:rPr>
                <w:rFonts w:eastAsia="Times New Roman" w:cs="Times New Roman"/>
                <w:color w:val="000000"/>
                <w:sz w:val="20"/>
                <w:szCs w:val="20"/>
                <w:lang w:eastAsia="lv-LV"/>
              </w:rPr>
            </w:pPr>
            <w:r w:rsidRPr="00586574">
              <w:rPr>
                <w:rFonts w:eastAsia="Times New Roman" w:cs="Times New Roman"/>
                <w:color w:val="000000"/>
                <w:sz w:val="20"/>
                <w:szCs w:val="20"/>
                <w:lang w:eastAsia="lv-LV"/>
              </w:rPr>
              <w:t>2024. gadam</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441A2FAF" w14:textId="77777777" w:rsidR="0032757B" w:rsidRPr="00586574" w:rsidRDefault="0032757B" w:rsidP="00AE62EA">
            <w:pPr>
              <w:spacing w:after="0" w:line="240" w:lineRule="auto"/>
              <w:ind w:firstLine="0"/>
              <w:jc w:val="center"/>
              <w:rPr>
                <w:rFonts w:eastAsia="Times New Roman" w:cs="Times New Roman"/>
                <w:color w:val="000000"/>
                <w:sz w:val="20"/>
                <w:szCs w:val="20"/>
                <w:lang w:eastAsia="lv-LV"/>
              </w:rPr>
            </w:pPr>
            <w:r w:rsidRPr="00586574">
              <w:rPr>
                <w:rFonts w:eastAsia="Times New Roman" w:cs="Times New Roman"/>
                <w:color w:val="000000"/>
                <w:sz w:val="20"/>
                <w:szCs w:val="20"/>
                <w:lang w:eastAsia="lv-LV"/>
              </w:rPr>
              <w:t>2025. gadam</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3BA4170E" w14:textId="77777777" w:rsidR="0032757B" w:rsidRPr="00586574" w:rsidRDefault="0032757B" w:rsidP="00AE62EA">
            <w:pPr>
              <w:spacing w:after="0" w:line="240" w:lineRule="auto"/>
              <w:ind w:firstLine="0"/>
              <w:jc w:val="center"/>
              <w:rPr>
                <w:rFonts w:eastAsia="Times New Roman" w:cs="Times New Roman"/>
                <w:color w:val="000000"/>
                <w:sz w:val="20"/>
                <w:szCs w:val="20"/>
                <w:lang w:eastAsia="lv-LV"/>
              </w:rPr>
            </w:pPr>
            <w:r w:rsidRPr="00586574">
              <w:rPr>
                <w:rFonts w:eastAsia="Times New Roman" w:cs="Times New Roman"/>
                <w:color w:val="000000"/>
                <w:sz w:val="20"/>
                <w:szCs w:val="20"/>
                <w:lang w:eastAsia="lv-LV"/>
              </w:rPr>
              <w:t>2026. gadam</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21153CB2" w14:textId="77777777" w:rsidR="0032757B" w:rsidRPr="00586574" w:rsidRDefault="0032757B" w:rsidP="00AE62EA">
            <w:pPr>
              <w:spacing w:after="0" w:line="240" w:lineRule="auto"/>
              <w:ind w:firstLine="0"/>
              <w:jc w:val="center"/>
              <w:rPr>
                <w:rFonts w:eastAsia="Times New Roman" w:cs="Times New Roman"/>
                <w:color w:val="000000"/>
                <w:sz w:val="20"/>
                <w:szCs w:val="20"/>
                <w:lang w:eastAsia="lv-LV"/>
              </w:rPr>
            </w:pPr>
            <w:r w:rsidRPr="00586574">
              <w:rPr>
                <w:rFonts w:eastAsia="Times New Roman" w:cs="Times New Roman"/>
                <w:color w:val="000000"/>
                <w:sz w:val="20"/>
                <w:szCs w:val="20"/>
                <w:lang w:eastAsia="lv-LV"/>
              </w:rPr>
              <w:t>2027. gadam</w:t>
            </w:r>
          </w:p>
        </w:tc>
      </w:tr>
      <w:tr w:rsidR="0032757B" w:rsidRPr="00586574" w14:paraId="4D814ABA" w14:textId="77777777" w:rsidTr="00AE62EA">
        <w:trPr>
          <w:trHeight w:val="444"/>
        </w:trPr>
        <w:tc>
          <w:tcPr>
            <w:tcW w:w="710" w:type="dxa"/>
            <w:vMerge/>
            <w:tcBorders>
              <w:top w:val="single" w:sz="4" w:space="0" w:color="auto"/>
              <w:left w:val="single" w:sz="4" w:space="0" w:color="auto"/>
              <w:bottom w:val="nil"/>
              <w:right w:val="single" w:sz="4" w:space="0" w:color="auto"/>
            </w:tcBorders>
            <w:vAlign w:val="center"/>
            <w:hideMark/>
          </w:tcPr>
          <w:p w14:paraId="3BA6921B" w14:textId="77777777" w:rsidR="0032757B" w:rsidRPr="00586574" w:rsidRDefault="0032757B" w:rsidP="00AE62EA">
            <w:pPr>
              <w:spacing w:after="0" w:line="240" w:lineRule="auto"/>
              <w:ind w:firstLine="0"/>
              <w:jc w:val="left"/>
              <w:rPr>
                <w:rFonts w:eastAsia="Times New Roman" w:cs="Times New Roman"/>
                <w:b/>
                <w:bCs/>
                <w:color w:val="000000"/>
                <w:sz w:val="20"/>
                <w:szCs w:val="20"/>
                <w:lang w:eastAsia="lv-LV"/>
              </w:rPr>
            </w:pPr>
          </w:p>
        </w:tc>
        <w:tc>
          <w:tcPr>
            <w:tcW w:w="2552" w:type="dxa"/>
            <w:vMerge/>
            <w:tcBorders>
              <w:top w:val="single" w:sz="4" w:space="0" w:color="auto"/>
              <w:left w:val="nil"/>
              <w:bottom w:val="single" w:sz="4" w:space="0" w:color="auto"/>
              <w:right w:val="single" w:sz="4" w:space="0" w:color="auto"/>
            </w:tcBorders>
            <w:vAlign w:val="center"/>
            <w:hideMark/>
          </w:tcPr>
          <w:p w14:paraId="003FDA99" w14:textId="77777777" w:rsidR="0032757B" w:rsidRPr="00586574" w:rsidRDefault="0032757B" w:rsidP="00AE62EA">
            <w:pPr>
              <w:spacing w:after="0" w:line="240" w:lineRule="auto"/>
              <w:ind w:firstLine="0"/>
              <w:jc w:val="left"/>
              <w:rPr>
                <w:rFonts w:eastAsia="Times New Roman" w:cs="Times New Roman"/>
                <w:b/>
                <w:bCs/>
                <w:color w:val="000000"/>
                <w:sz w:val="20"/>
                <w:szCs w:val="20"/>
                <w:lang w:eastAsia="lv-LV"/>
              </w:rPr>
            </w:pP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2CB1C952" w14:textId="77777777" w:rsidR="0032757B" w:rsidRPr="00586574" w:rsidRDefault="0032757B" w:rsidP="00AE62EA">
            <w:pPr>
              <w:spacing w:after="0" w:line="240" w:lineRule="auto"/>
              <w:ind w:firstLine="0"/>
              <w:jc w:val="center"/>
              <w:rPr>
                <w:rFonts w:eastAsia="Times New Roman" w:cs="Times New Roman"/>
                <w:b/>
                <w:bCs/>
                <w:color w:val="000000"/>
                <w:sz w:val="22"/>
                <w:lang w:eastAsia="lv-LV"/>
              </w:rPr>
            </w:pPr>
            <w:r w:rsidRPr="00586574">
              <w:rPr>
                <w:rFonts w:eastAsia="Times New Roman" w:cs="Times New Roman"/>
                <w:b/>
                <w:bCs/>
                <w:color w:val="000000"/>
                <w:sz w:val="22"/>
                <w:lang w:eastAsia="lv-LV"/>
              </w:rPr>
              <w:t>3 205 550</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3B8508EF" w14:textId="77777777" w:rsidR="0032757B" w:rsidRPr="00586574" w:rsidRDefault="0032757B" w:rsidP="00AE62EA">
            <w:pPr>
              <w:spacing w:after="0" w:line="240" w:lineRule="auto"/>
              <w:ind w:firstLine="0"/>
              <w:jc w:val="center"/>
              <w:rPr>
                <w:rFonts w:eastAsia="Times New Roman" w:cs="Times New Roman"/>
                <w:b/>
                <w:bCs/>
                <w:color w:val="000000"/>
                <w:sz w:val="22"/>
                <w:lang w:eastAsia="lv-LV"/>
              </w:rPr>
            </w:pPr>
            <w:r w:rsidRPr="00586574">
              <w:rPr>
                <w:rFonts w:eastAsia="Times New Roman" w:cs="Times New Roman"/>
                <w:b/>
                <w:bCs/>
                <w:color w:val="000000"/>
                <w:sz w:val="22"/>
                <w:lang w:eastAsia="lv-LV"/>
              </w:rPr>
              <w:t>12 822 200</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79B49F3F" w14:textId="77777777" w:rsidR="0032757B" w:rsidRPr="00586574" w:rsidRDefault="0032757B" w:rsidP="00AE62EA">
            <w:pPr>
              <w:spacing w:after="0" w:line="240" w:lineRule="auto"/>
              <w:ind w:firstLine="0"/>
              <w:jc w:val="center"/>
              <w:rPr>
                <w:rFonts w:eastAsia="Times New Roman" w:cs="Times New Roman"/>
                <w:b/>
                <w:bCs/>
                <w:color w:val="000000"/>
                <w:sz w:val="22"/>
                <w:lang w:eastAsia="lv-LV"/>
              </w:rPr>
            </w:pPr>
            <w:r w:rsidRPr="00586574">
              <w:rPr>
                <w:rFonts w:eastAsia="Times New Roman" w:cs="Times New Roman"/>
                <w:b/>
                <w:bCs/>
                <w:color w:val="000000"/>
                <w:sz w:val="22"/>
                <w:lang w:eastAsia="lv-LV"/>
              </w:rPr>
              <w:t>22 438 850</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214E3FB5" w14:textId="77777777" w:rsidR="0032757B" w:rsidRPr="00586574" w:rsidRDefault="0032757B" w:rsidP="00AE62EA">
            <w:pPr>
              <w:spacing w:after="0" w:line="240" w:lineRule="auto"/>
              <w:ind w:firstLine="0"/>
              <w:jc w:val="center"/>
              <w:rPr>
                <w:rFonts w:eastAsia="Times New Roman" w:cs="Times New Roman"/>
                <w:b/>
                <w:bCs/>
                <w:color w:val="000000"/>
                <w:sz w:val="22"/>
                <w:lang w:eastAsia="lv-LV"/>
              </w:rPr>
            </w:pPr>
            <w:r w:rsidRPr="00586574">
              <w:rPr>
                <w:rFonts w:eastAsia="Times New Roman" w:cs="Times New Roman"/>
                <w:b/>
                <w:bCs/>
                <w:color w:val="000000"/>
                <w:sz w:val="22"/>
                <w:lang w:eastAsia="lv-LV"/>
              </w:rPr>
              <w:t>32 092 992</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51EEB422" w14:textId="77777777" w:rsidR="0032757B" w:rsidRPr="00586574" w:rsidRDefault="0032757B" w:rsidP="00AE62EA">
            <w:pPr>
              <w:spacing w:after="0" w:line="240" w:lineRule="auto"/>
              <w:ind w:firstLine="0"/>
              <w:jc w:val="center"/>
              <w:rPr>
                <w:rFonts w:eastAsia="Times New Roman" w:cs="Times New Roman"/>
                <w:b/>
                <w:bCs/>
                <w:color w:val="000000"/>
                <w:sz w:val="22"/>
                <w:lang w:eastAsia="lv-LV"/>
              </w:rPr>
            </w:pPr>
            <w:r w:rsidRPr="00586574">
              <w:rPr>
                <w:rFonts w:eastAsia="Times New Roman" w:cs="Times New Roman"/>
                <w:b/>
                <w:bCs/>
                <w:color w:val="000000"/>
                <w:sz w:val="22"/>
                <w:lang w:eastAsia="lv-LV"/>
              </w:rPr>
              <w:t>41 184 759</w:t>
            </w:r>
          </w:p>
        </w:tc>
      </w:tr>
      <w:tr w:rsidR="0032757B" w:rsidRPr="00586574" w14:paraId="3888CD5D" w14:textId="77777777" w:rsidTr="00AE62EA">
        <w:trPr>
          <w:trHeight w:val="720"/>
        </w:trPr>
        <w:tc>
          <w:tcPr>
            <w:tcW w:w="71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41C9B42" w14:textId="77777777" w:rsidR="0032757B" w:rsidRPr="00586574" w:rsidRDefault="0032757B" w:rsidP="00AE62EA">
            <w:pPr>
              <w:spacing w:after="0" w:line="240" w:lineRule="auto"/>
              <w:ind w:firstLine="0"/>
              <w:jc w:val="center"/>
              <w:rPr>
                <w:rFonts w:eastAsia="Times New Roman" w:cs="Times New Roman"/>
                <w:b/>
                <w:bCs/>
                <w:color w:val="000000"/>
                <w:sz w:val="20"/>
                <w:szCs w:val="20"/>
                <w:lang w:eastAsia="lv-LV"/>
              </w:rPr>
            </w:pPr>
            <w:r w:rsidRPr="00586574">
              <w:rPr>
                <w:rFonts w:eastAsia="Times New Roman" w:cs="Times New Roman"/>
                <w:b/>
                <w:bCs/>
                <w:color w:val="000000"/>
                <w:sz w:val="20"/>
                <w:szCs w:val="20"/>
                <w:lang w:eastAsia="lv-LV"/>
              </w:rPr>
              <w:t>2.A</w:t>
            </w:r>
          </w:p>
        </w:tc>
        <w:tc>
          <w:tcPr>
            <w:tcW w:w="2552" w:type="dxa"/>
            <w:tcBorders>
              <w:top w:val="nil"/>
              <w:left w:val="nil"/>
              <w:bottom w:val="single" w:sz="4" w:space="0" w:color="auto"/>
              <w:right w:val="single" w:sz="4" w:space="0" w:color="auto"/>
            </w:tcBorders>
            <w:shd w:val="clear" w:color="auto" w:fill="auto"/>
            <w:vAlign w:val="center"/>
            <w:hideMark/>
          </w:tcPr>
          <w:p w14:paraId="087D1D14" w14:textId="77777777" w:rsidR="0032757B" w:rsidRDefault="0032757B" w:rsidP="00AE62EA">
            <w:pPr>
              <w:spacing w:after="0" w:line="240" w:lineRule="auto"/>
              <w:ind w:firstLine="0"/>
              <w:jc w:val="center"/>
              <w:rPr>
                <w:rFonts w:eastAsia="Times New Roman" w:cs="Times New Roman"/>
                <w:color w:val="000000"/>
                <w:sz w:val="20"/>
                <w:szCs w:val="20"/>
                <w:lang w:eastAsia="lv-LV"/>
              </w:rPr>
            </w:pPr>
          </w:p>
          <w:p w14:paraId="42D14389" w14:textId="77777777" w:rsidR="0032757B" w:rsidRDefault="0032757B" w:rsidP="00AE62EA">
            <w:pPr>
              <w:spacing w:after="0" w:line="240" w:lineRule="auto"/>
              <w:ind w:firstLine="0"/>
              <w:jc w:val="center"/>
              <w:rPr>
                <w:rFonts w:eastAsia="Times New Roman" w:cs="Times New Roman"/>
                <w:b/>
                <w:bCs/>
                <w:color w:val="000000"/>
                <w:sz w:val="20"/>
                <w:szCs w:val="20"/>
                <w:lang w:eastAsia="lv-LV"/>
              </w:rPr>
            </w:pPr>
            <w:r w:rsidRPr="00586574">
              <w:rPr>
                <w:rFonts w:eastAsia="Times New Roman" w:cs="Times New Roman"/>
                <w:color w:val="000000"/>
                <w:sz w:val="20"/>
                <w:szCs w:val="20"/>
                <w:lang w:eastAsia="lv-LV"/>
              </w:rPr>
              <w:t>1,5-4 gadus veciem bērniem</w:t>
            </w:r>
          </w:p>
          <w:p w14:paraId="7118AC3E" w14:textId="77777777" w:rsidR="0032757B" w:rsidRPr="00586574" w:rsidRDefault="0032757B" w:rsidP="00AE62EA">
            <w:pPr>
              <w:spacing w:after="0" w:line="240" w:lineRule="auto"/>
              <w:ind w:firstLine="0"/>
              <w:jc w:val="center"/>
              <w:rPr>
                <w:rFonts w:eastAsia="Times New Roman" w:cs="Times New Roman"/>
                <w:b/>
                <w:bCs/>
                <w:color w:val="000000"/>
                <w:sz w:val="20"/>
                <w:szCs w:val="20"/>
                <w:lang w:eastAsia="lv-LV"/>
              </w:rPr>
            </w:pPr>
            <w:r>
              <w:rPr>
                <w:rFonts w:eastAsia="Times New Roman" w:cs="Times New Roman"/>
                <w:b/>
                <w:bCs/>
                <w:color w:val="000000"/>
                <w:sz w:val="20"/>
                <w:szCs w:val="20"/>
                <w:lang w:eastAsia="lv-LV"/>
              </w:rPr>
              <w:t>(</w:t>
            </w:r>
            <w:r w:rsidRPr="00586574">
              <w:rPr>
                <w:rFonts w:eastAsia="Times New Roman" w:cs="Times New Roman"/>
                <w:b/>
                <w:bCs/>
                <w:color w:val="000000"/>
                <w:sz w:val="20"/>
                <w:szCs w:val="20"/>
                <w:lang w:eastAsia="lv-LV"/>
              </w:rPr>
              <w:t>pašvaldību budžeta ietekme</w:t>
            </w:r>
            <w:r>
              <w:rPr>
                <w:rFonts w:eastAsia="Times New Roman" w:cs="Times New Roman"/>
                <w:b/>
                <w:bCs/>
                <w:color w:val="000000"/>
                <w:sz w:val="20"/>
                <w:szCs w:val="20"/>
                <w:lang w:eastAsia="lv-LV"/>
              </w:rPr>
              <w:t>)</w:t>
            </w:r>
          </w:p>
        </w:tc>
        <w:tc>
          <w:tcPr>
            <w:tcW w:w="1400" w:type="dxa"/>
            <w:tcBorders>
              <w:top w:val="nil"/>
              <w:left w:val="nil"/>
              <w:bottom w:val="single" w:sz="4" w:space="0" w:color="auto"/>
              <w:right w:val="single" w:sz="4" w:space="0" w:color="auto"/>
            </w:tcBorders>
            <w:shd w:val="clear" w:color="auto" w:fill="auto"/>
            <w:vAlign w:val="center"/>
            <w:hideMark/>
          </w:tcPr>
          <w:p w14:paraId="5A94BFAE" w14:textId="77777777" w:rsidR="0032757B" w:rsidRPr="00586574" w:rsidRDefault="0032757B" w:rsidP="00AE62EA">
            <w:pPr>
              <w:spacing w:after="0" w:line="240" w:lineRule="auto"/>
              <w:ind w:firstLine="0"/>
              <w:jc w:val="center"/>
              <w:rPr>
                <w:rFonts w:eastAsia="Times New Roman" w:cs="Times New Roman"/>
                <w:b/>
                <w:bCs/>
                <w:color w:val="000000"/>
                <w:sz w:val="22"/>
                <w:lang w:eastAsia="lv-LV"/>
              </w:rPr>
            </w:pPr>
            <w:r w:rsidRPr="00586574">
              <w:rPr>
                <w:rFonts w:eastAsia="Times New Roman" w:cs="Times New Roman"/>
                <w:b/>
                <w:bCs/>
                <w:color w:val="000000"/>
                <w:sz w:val="22"/>
                <w:lang w:eastAsia="lv-LV"/>
              </w:rPr>
              <w:t>7 079 616</w:t>
            </w:r>
          </w:p>
        </w:tc>
        <w:tc>
          <w:tcPr>
            <w:tcW w:w="1400" w:type="dxa"/>
            <w:tcBorders>
              <w:top w:val="nil"/>
              <w:left w:val="nil"/>
              <w:bottom w:val="single" w:sz="4" w:space="0" w:color="auto"/>
              <w:right w:val="single" w:sz="4" w:space="0" w:color="auto"/>
            </w:tcBorders>
            <w:shd w:val="clear" w:color="auto" w:fill="auto"/>
            <w:vAlign w:val="center"/>
            <w:hideMark/>
          </w:tcPr>
          <w:p w14:paraId="178A6B7A" w14:textId="77777777" w:rsidR="0032757B" w:rsidRPr="00586574" w:rsidRDefault="0032757B" w:rsidP="00AE62EA">
            <w:pPr>
              <w:spacing w:after="0" w:line="240" w:lineRule="auto"/>
              <w:ind w:firstLine="0"/>
              <w:jc w:val="center"/>
              <w:rPr>
                <w:rFonts w:eastAsia="Times New Roman" w:cs="Times New Roman"/>
                <w:b/>
                <w:bCs/>
                <w:color w:val="000000"/>
                <w:sz w:val="22"/>
                <w:lang w:eastAsia="lv-LV"/>
              </w:rPr>
            </w:pPr>
            <w:r w:rsidRPr="00586574">
              <w:rPr>
                <w:rFonts w:eastAsia="Times New Roman" w:cs="Times New Roman"/>
                <w:b/>
                <w:bCs/>
                <w:color w:val="000000"/>
                <w:sz w:val="22"/>
                <w:lang w:eastAsia="lv-LV"/>
              </w:rPr>
              <w:t>28 318 464</w:t>
            </w:r>
          </w:p>
        </w:tc>
        <w:tc>
          <w:tcPr>
            <w:tcW w:w="1400" w:type="dxa"/>
            <w:tcBorders>
              <w:top w:val="nil"/>
              <w:left w:val="nil"/>
              <w:bottom w:val="single" w:sz="4" w:space="0" w:color="auto"/>
              <w:right w:val="single" w:sz="4" w:space="0" w:color="auto"/>
            </w:tcBorders>
            <w:shd w:val="clear" w:color="auto" w:fill="auto"/>
            <w:vAlign w:val="center"/>
            <w:hideMark/>
          </w:tcPr>
          <w:p w14:paraId="3449E510" w14:textId="77777777" w:rsidR="0032757B" w:rsidRPr="00586574" w:rsidRDefault="0032757B" w:rsidP="00AE62EA">
            <w:pPr>
              <w:spacing w:after="0" w:line="240" w:lineRule="auto"/>
              <w:ind w:firstLine="0"/>
              <w:jc w:val="center"/>
              <w:rPr>
                <w:rFonts w:eastAsia="Times New Roman" w:cs="Times New Roman"/>
                <w:b/>
                <w:bCs/>
                <w:color w:val="000000"/>
                <w:sz w:val="22"/>
                <w:lang w:eastAsia="lv-LV"/>
              </w:rPr>
            </w:pPr>
            <w:r w:rsidRPr="00586574">
              <w:rPr>
                <w:rFonts w:eastAsia="Times New Roman" w:cs="Times New Roman"/>
                <w:b/>
                <w:bCs/>
                <w:color w:val="000000"/>
                <w:sz w:val="22"/>
                <w:lang w:eastAsia="lv-LV"/>
              </w:rPr>
              <w:t>49 557 312</w:t>
            </w:r>
          </w:p>
        </w:tc>
        <w:tc>
          <w:tcPr>
            <w:tcW w:w="1400" w:type="dxa"/>
            <w:tcBorders>
              <w:top w:val="nil"/>
              <w:left w:val="nil"/>
              <w:bottom w:val="single" w:sz="4" w:space="0" w:color="auto"/>
              <w:right w:val="single" w:sz="4" w:space="0" w:color="auto"/>
            </w:tcBorders>
            <w:shd w:val="clear" w:color="auto" w:fill="auto"/>
            <w:vAlign w:val="center"/>
            <w:hideMark/>
          </w:tcPr>
          <w:p w14:paraId="11E56411" w14:textId="77777777" w:rsidR="0032757B" w:rsidRPr="00586574" w:rsidRDefault="0032757B" w:rsidP="00AE62EA">
            <w:pPr>
              <w:spacing w:after="0" w:line="240" w:lineRule="auto"/>
              <w:ind w:firstLine="0"/>
              <w:jc w:val="center"/>
              <w:rPr>
                <w:rFonts w:eastAsia="Times New Roman" w:cs="Times New Roman"/>
                <w:b/>
                <w:bCs/>
                <w:color w:val="000000"/>
                <w:sz w:val="22"/>
                <w:lang w:eastAsia="lv-LV"/>
              </w:rPr>
            </w:pPr>
            <w:r w:rsidRPr="00586574">
              <w:rPr>
                <w:rFonts w:eastAsia="Times New Roman" w:cs="Times New Roman"/>
                <w:b/>
                <w:bCs/>
                <w:color w:val="000000"/>
                <w:sz w:val="22"/>
                <w:lang w:eastAsia="lv-LV"/>
              </w:rPr>
              <w:t>70 878 963</w:t>
            </w:r>
          </w:p>
        </w:tc>
        <w:tc>
          <w:tcPr>
            <w:tcW w:w="1400" w:type="dxa"/>
            <w:tcBorders>
              <w:top w:val="nil"/>
              <w:left w:val="nil"/>
              <w:bottom w:val="single" w:sz="4" w:space="0" w:color="auto"/>
              <w:right w:val="single" w:sz="4" w:space="0" w:color="auto"/>
            </w:tcBorders>
            <w:shd w:val="clear" w:color="auto" w:fill="auto"/>
            <w:vAlign w:val="center"/>
            <w:hideMark/>
          </w:tcPr>
          <w:p w14:paraId="283C9E11" w14:textId="77777777" w:rsidR="0032757B" w:rsidRPr="00586574" w:rsidRDefault="0032757B" w:rsidP="00AE62EA">
            <w:pPr>
              <w:spacing w:after="0" w:line="240" w:lineRule="auto"/>
              <w:ind w:firstLine="0"/>
              <w:jc w:val="center"/>
              <w:rPr>
                <w:rFonts w:eastAsia="Times New Roman" w:cs="Times New Roman"/>
                <w:b/>
                <w:bCs/>
                <w:color w:val="000000"/>
                <w:sz w:val="22"/>
                <w:lang w:eastAsia="lv-LV"/>
              </w:rPr>
            </w:pPr>
            <w:r w:rsidRPr="00586574">
              <w:rPr>
                <w:rFonts w:eastAsia="Times New Roman" w:cs="Times New Roman"/>
                <w:b/>
                <w:bCs/>
                <w:color w:val="000000"/>
                <w:sz w:val="22"/>
                <w:lang w:eastAsia="lv-LV"/>
              </w:rPr>
              <w:t>90 958 577</w:t>
            </w:r>
          </w:p>
        </w:tc>
      </w:tr>
      <w:tr w:rsidR="0032757B" w:rsidRPr="00586574" w14:paraId="5088DE35" w14:textId="77777777" w:rsidTr="00AE62EA">
        <w:trPr>
          <w:trHeight w:val="480"/>
        </w:trPr>
        <w:tc>
          <w:tcPr>
            <w:tcW w:w="710" w:type="dxa"/>
            <w:tcBorders>
              <w:top w:val="nil"/>
              <w:left w:val="single" w:sz="4" w:space="0" w:color="auto"/>
              <w:bottom w:val="nil"/>
              <w:right w:val="single" w:sz="4" w:space="0" w:color="auto"/>
            </w:tcBorders>
            <w:shd w:val="clear" w:color="000000" w:fill="D9D9D9"/>
            <w:vAlign w:val="center"/>
            <w:hideMark/>
          </w:tcPr>
          <w:p w14:paraId="733B44CB" w14:textId="77777777" w:rsidR="0032757B" w:rsidRPr="00586574" w:rsidRDefault="0032757B" w:rsidP="00AE62EA">
            <w:pPr>
              <w:spacing w:after="0" w:line="240" w:lineRule="auto"/>
              <w:ind w:firstLine="0"/>
              <w:jc w:val="center"/>
              <w:rPr>
                <w:rFonts w:eastAsia="Times New Roman" w:cs="Times New Roman"/>
                <w:b/>
                <w:bCs/>
                <w:color w:val="000000"/>
                <w:sz w:val="20"/>
                <w:szCs w:val="20"/>
                <w:lang w:eastAsia="lv-LV"/>
              </w:rPr>
            </w:pPr>
            <w:r w:rsidRPr="00586574">
              <w:rPr>
                <w:rFonts w:eastAsia="Times New Roman" w:cs="Times New Roman"/>
                <w:b/>
                <w:bCs/>
                <w:color w:val="000000"/>
                <w:sz w:val="20"/>
                <w:szCs w:val="20"/>
                <w:lang w:eastAsia="lv-LV"/>
              </w:rPr>
              <w:t>3.</w:t>
            </w:r>
          </w:p>
        </w:tc>
        <w:tc>
          <w:tcPr>
            <w:tcW w:w="2552" w:type="dxa"/>
            <w:tcBorders>
              <w:top w:val="nil"/>
              <w:left w:val="nil"/>
              <w:bottom w:val="single" w:sz="4" w:space="0" w:color="auto"/>
              <w:right w:val="single" w:sz="4" w:space="0" w:color="auto"/>
            </w:tcBorders>
            <w:shd w:val="clear" w:color="000000" w:fill="D9D9D9"/>
            <w:vAlign w:val="center"/>
            <w:hideMark/>
          </w:tcPr>
          <w:p w14:paraId="43CB220C" w14:textId="77777777" w:rsidR="0032757B" w:rsidRPr="00586574" w:rsidRDefault="0032757B" w:rsidP="00AE62EA">
            <w:pPr>
              <w:spacing w:after="0" w:line="240" w:lineRule="auto"/>
              <w:ind w:firstLine="0"/>
              <w:jc w:val="left"/>
              <w:rPr>
                <w:rFonts w:eastAsia="Times New Roman" w:cs="Times New Roman"/>
                <w:b/>
                <w:bCs/>
                <w:color w:val="000000"/>
                <w:sz w:val="22"/>
                <w:lang w:eastAsia="lv-LV"/>
              </w:rPr>
            </w:pPr>
            <w:r w:rsidRPr="00586574">
              <w:rPr>
                <w:rFonts w:eastAsia="Times New Roman" w:cs="Times New Roman"/>
                <w:b/>
                <w:bCs/>
                <w:color w:val="000000"/>
                <w:sz w:val="22"/>
                <w:lang w:eastAsia="lv-LV"/>
              </w:rPr>
              <w:t>Augstākā izglītība</w:t>
            </w:r>
          </w:p>
        </w:tc>
        <w:tc>
          <w:tcPr>
            <w:tcW w:w="1400" w:type="dxa"/>
            <w:tcBorders>
              <w:top w:val="nil"/>
              <w:left w:val="nil"/>
              <w:bottom w:val="single" w:sz="4" w:space="0" w:color="auto"/>
              <w:right w:val="single" w:sz="4" w:space="0" w:color="auto"/>
            </w:tcBorders>
            <w:shd w:val="clear" w:color="000000" w:fill="D9D9D9"/>
            <w:noWrap/>
            <w:vAlign w:val="center"/>
            <w:hideMark/>
          </w:tcPr>
          <w:p w14:paraId="62E5FB67" w14:textId="77777777" w:rsidR="0032757B" w:rsidRPr="00586574" w:rsidRDefault="0032757B" w:rsidP="00AE62EA">
            <w:pPr>
              <w:spacing w:after="0" w:line="240" w:lineRule="auto"/>
              <w:ind w:firstLine="0"/>
              <w:jc w:val="center"/>
              <w:rPr>
                <w:rFonts w:eastAsia="Times New Roman" w:cs="Times New Roman"/>
                <w:b/>
                <w:bCs/>
                <w:color w:val="000000"/>
                <w:sz w:val="20"/>
                <w:szCs w:val="20"/>
                <w:lang w:eastAsia="lv-LV"/>
              </w:rPr>
            </w:pPr>
            <w:r w:rsidRPr="00586574">
              <w:rPr>
                <w:rFonts w:eastAsia="Times New Roman" w:cs="Times New Roman"/>
                <w:b/>
                <w:bCs/>
                <w:color w:val="000000"/>
                <w:sz w:val="20"/>
                <w:szCs w:val="20"/>
                <w:lang w:eastAsia="lv-LV"/>
              </w:rPr>
              <w:t>2023. 1.janv.</w:t>
            </w:r>
          </w:p>
        </w:tc>
        <w:tc>
          <w:tcPr>
            <w:tcW w:w="1400" w:type="dxa"/>
            <w:tcBorders>
              <w:top w:val="nil"/>
              <w:left w:val="nil"/>
              <w:bottom w:val="single" w:sz="4" w:space="0" w:color="auto"/>
              <w:right w:val="single" w:sz="4" w:space="0" w:color="auto"/>
            </w:tcBorders>
            <w:shd w:val="clear" w:color="000000" w:fill="D9D9D9"/>
            <w:noWrap/>
            <w:vAlign w:val="center"/>
            <w:hideMark/>
          </w:tcPr>
          <w:p w14:paraId="2BEA7E7A" w14:textId="77777777" w:rsidR="0032757B" w:rsidRPr="00586574" w:rsidRDefault="0032757B" w:rsidP="00AE62EA">
            <w:pPr>
              <w:spacing w:after="0" w:line="240" w:lineRule="auto"/>
              <w:ind w:firstLine="0"/>
              <w:jc w:val="center"/>
              <w:rPr>
                <w:rFonts w:eastAsia="Times New Roman" w:cs="Times New Roman"/>
                <w:b/>
                <w:bCs/>
                <w:color w:val="000000"/>
                <w:sz w:val="20"/>
                <w:szCs w:val="20"/>
                <w:lang w:eastAsia="lv-LV"/>
              </w:rPr>
            </w:pPr>
            <w:r w:rsidRPr="00586574">
              <w:rPr>
                <w:rFonts w:eastAsia="Times New Roman" w:cs="Times New Roman"/>
                <w:b/>
                <w:bCs/>
                <w:color w:val="000000"/>
                <w:sz w:val="20"/>
                <w:szCs w:val="20"/>
                <w:lang w:eastAsia="lv-LV"/>
              </w:rPr>
              <w:t>2024.g. 1.janv.</w:t>
            </w:r>
          </w:p>
        </w:tc>
        <w:tc>
          <w:tcPr>
            <w:tcW w:w="1400" w:type="dxa"/>
            <w:tcBorders>
              <w:top w:val="nil"/>
              <w:left w:val="nil"/>
              <w:bottom w:val="single" w:sz="4" w:space="0" w:color="auto"/>
              <w:right w:val="single" w:sz="4" w:space="0" w:color="auto"/>
            </w:tcBorders>
            <w:shd w:val="clear" w:color="000000" w:fill="D9D9D9"/>
            <w:noWrap/>
            <w:vAlign w:val="center"/>
            <w:hideMark/>
          </w:tcPr>
          <w:p w14:paraId="5E02E2EA" w14:textId="77777777" w:rsidR="0032757B" w:rsidRPr="00586574" w:rsidRDefault="0032757B" w:rsidP="00AE62EA">
            <w:pPr>
              <w:spacing w:after="0" w:line="240" w:lineRule="auto"/>
              <w:ind w:firstLine="0"/>
              <w:jc w:val="center"/>
              <w:rPr>
                <w:rFonts w:eastAsia="Times New Roman" w:cs="Times New Roman"/>
                <w:b/>
                <w:bCs/>
                <w:color w:val="000000"/>
                <w:sz w:val="20"/>
                <w:szCs w:val="20"/>
                <w:lang w:eastAsia="lv-LV"/>
              </w:rPr>
            </w:pPr>
            <w:r w:rsidRPr="00586574">
              <w:rPr>
                <w:rFonts w:eastAsia="Times New Roman" w:cs="Times New Roman"/>
                <w:b/>
                <w:bCs/>
                <w:color w:val="000000"/>
                <w:sz w:val="20"/>
                <w:szCs w:val="20"/>
                <w:lang w:eastAsia="lv-LV"/>
              </w:rPr>
              <w:t>2025.g. 1.janv.</w:t>
            </w:r>
          </w:p>
        </w:tc>
        <w:tc>
          <w:tcPr>
            <w:tcW w:w="1400" w:type="dxa"/>
            <w:tcBorders>
              <w:top w:val="nil"/>
              <w:left w:val="nil"/>
              <w:bottom w:val="single" w:sz="4" w:space="0" w:color="auto"/>
              <w:right w:val="single" w:sz="4" w:space="0" w:color="auto"/>
            </w:tcBorders>
            <w:shd w:val="clear" w:color="000000" w:fill="D9D9D9"/>
            <w:noWrap/>
            <w:vAlign w:val="center"/>
            <w:hideMark/>
          </w:tcPr>
          <w:p w14:paraId="2FC8079F" w14:textId="77777777" w:rsidR="0032757B" w:rsidRPr="00586574" w:rsidRDefault="0032757B" w:rsidP="00AE62EA">
            <w:pPr>
              <w:spacing w:after="0" w:line="240" w:lineRule="auto"/>
              <w:ind w:firstLine="0"/>
              <w:jc w:val="center"/>
              <w:rPr>
                <w:rFonts w:eastAsia="Times New Roman" w:cs="Times New Roman"/>
                <w:b/>
                <w:bCs/>
                <w:color w:val="000000"/>
                <w:sz w:val="20"/>
                <w:szCs w:val="20"/>
                <w:lang w:eastAsia="lv-LV"/>
              </w:rPr>
            </w:pPr>
            <w:r w:rsidRPr="00586574">
              <w:rPr>
                <w:rFonts w:eastAsia="Times New Roman" w:cs="Times New Roman"/>
                <w:b/>
                <w:bCs/>
                <w:color w:val="000000"/>
                <w:sz w:val="20"/>
                <w:szCs w:val="20"/>
                <w:lang w:eastAsia="lv-LV"/>
              </w:rPr>
              <w:t>2026.g. 1.janv.</w:t>
            </w:r>
          </w:p>
        </w:tc>
        <w:tc>
          <w:tcPr>
            <w:tcW w:w="1400" w:type="dxa"/>
            <w:tcBorders>
              <w:top w:val="nil"/>
              <w:left w:val="nil"/>
              <w:bottom w:val="single" w:sz="4" w:space="0" w:color="auto"/>
              <w:right w:val="single" w:sz="4" w:space="0" w:color="auto"/>
            </w:tcBorders>
            <w:shd w:val="clear" w:color="000000" w:fill="D9D9D9"/>
            <w:noWrap/>
            <w:vAlign w:val="center"/>
            <w:hideMark/>
          </w:tcPr>
          <w:p w14:paraId="27D925B8" w14:textId="77777777" w:rsidR="0032757B" w:rsidRPr="00586574" w:rsidRDefault="0032757B" w:rsidP="00AE62EA">
            <w:pPr>
              <w:spacing w:after="0" w:line="240" w:lineRule="auto"/>
              <w:ind w:firstLine="0"/>
              <w:jc w:val="center"/>
              <w:rPr>
                <w:rFonts w:eastAsia="Times New Roman" w:cs="Times New Roman"/>
                <w:b/>
                <w:bCs/>
                <w:color w:val="000000"/>
                <w:sz w:val="20"/>
                <w:szCs w:val="20"/>
                <w:lang w:eastAsia="lv-LV"/>
              </w:rPr>
            </w:pPr>
            <w:r w:rsidRPr="00586574">
              <w:rPr>
                <w:rFonts w:eastAsia="Times New Roman" w:cs="Times New Roman"/>
                <w:b/>
                <w:bCs/>
                <w:color w:val="000000"/>
                <w:sz w:val="20"/>
                <w:szCs w:val="20"/>
                <w:lang w:eastAsia="lv-LV"/>
              </w:rPr>
              <w:t>2027.g. 1.janv.</w:t>
            </w:r>
          </w:p>
        </w:tc>
      </w:tr>
      <w:tr w:rsidR="0032757B" w:rsidRPr="00586574" w14:paraId="032BF771" w14:textId="77777777" w:rsidTr="00AE62EA">
        <w:trPr>
          <w:trHeight w:val="312"/>
        </w:trPr>
        <w:tc>
          <w:tcPr>
            <w:tcW w:w="710" w:type="dxa"/>
            <w:vMerge w:val="restart"/>
            <w:tcBorders>
              <w:top w:val="nil"/>
              <w:left w:val="single" w:sz="4" w:space="0" w:color="auto"/>
              <w:bottom w:val="nil"/>
              <w:right w:val="single" w:sz="4" w:space="0" w:color="auto"/>
            </w:tcBorders>
            <w:shd w:val="clear" w:color="000000" w:fill="D9D9D9"/>
            <w:vAlign w:val="center"/>
            <w:hideMark/>
          </w:tcPr>
          <w:p w14:paraId="2DC17358" w14:textId="77777777" w:rsidR="0032757B" w:rsidRPr="00586574" w:rsidRDefault="0032757B" w:rsidP="00AE62EA">
            <w:pPr>
              <w:spacing w:after="0" w:line="240" w:lineRule="auto"/>
              <w:ind w:firstLine="0"/>
              <w:jc w:val="center"/>
              <w:rPr>
                <w:rFonts w:eastAsia="Times New Roman" w:cs="Times New Roman"/>
                <w:b/>
                <w:bCs/>
                <w:color w:val="000000"/>
                <w:sz w:val="20"/>
                <w:szCs w:val="20"/>
                <w:lang w:eastAsia="lv-LV"/>
              </w:rPr>
            </w:pPr>
            <w:r w:rsidRPr="00586574">
              <w:rPr>
                <w:rFonts w:eastAsia="Times New Roman" w:cs="Times New Roman"/>
                <w:b/>
                <w:bCs/>
                <w:color w:val="000000"/>
                <w:sz w:val="20"/>
                <w:szCs w:val="20"/>
                <w:lang w:eastAsia="lv-LV"/>
              </w:rPr>
              <w:t> </w:t>
            </w:r>
          </w:p>
        </w:tc>
        <w:tc>
          <w:tcPr>
            <w:tcW w:w="2552" w:type="dxa"/>
            <w:tcBorders>
              <w:top w:val="nil"/>
              <w:left w:val="nil"/>
              <w:bottom w:val="single" w:sz="4" w:space="0" w:color="auto"/>
              <w:right w:val="single" w:sz="4" w:space="0" w:color="auto"/>
            </w:tcBorders>
            <w:shd w:val="clear" w:color="000000" w:fill="F2F2F2"/>
            <w:vAlign w:val="center"/>
            <w:hideMark/>
          </w:tcPr>
          <w:p w14:paraId="7172B382" w14:textId="77777777" w:rsidR="0032757B" w:rsidRPr="00586574" w:rsidRDefault="0032757B" w:rsidP="00AE62EA">
            <w:pPr>
              <w:spacing w:after="0" w:line="240" w:lineRule="auto"/>
              <w:ind w:firstLine="0"/>
              <w:jc w:val="left"/>
              <w:rPr>
                <w:rFonts w:eastAsia="Times New Roman" w:cs="Times New Roman"/>
                <w:b/>
                <w:bCs/>
                <w:color w:val="000000"/>
                <w:sz w:val="22"/>
                <w:lang w:eastAsia="lv-LV"/>
              </w:rPr>
            </w:pPr>
            <w:r w:rsidRPr="00586574">
              <w:rPr>
                <w:rFonts w:eastAsia="Times New Roman" w:cs="Times New Roman"/>
                <w:b/>
                <w:bCs/>
                <w:color w:val="000000"/>
                <w:sz w:val="22"/>
                <w:lang w:eastAsia="lv-LV"/>
              </w:rPr>
              <w:t>Pedagoga zemākā mēneša darba algas likme</w:t>
            </w:r>
          </w:p>
        </w:tc>
        <w:tc>
          <w:tcPr>
            <w:tcW w:w="1400" w:type="dxa"/>
            <w:tcBorders>
              <w:top w:val="nil"/>
              <w:left w:val="nil"/>
              <w:bottom w:val="single" w:sz="4" w:space="0" w:color="auto"/>
              <w:right w:val="single" w:sz="4" w:space="0" w:color="auto"/>
            </w:tcBorders>
            <w:shd w:val="clear" w:color="000000" w:fill="F2F2F2"/>
            <w:noWrap/>
            <w:vAlign w:val="center"/>
            <w:hideMark/>
          </w:tcPr>
          <w:p w14:paraId="585D7970" w14:textId="77777777" w:rsidR="0032757B" w:rsidRPr="00586574" w:rsidRDefault="0032757B" w:rsidP="00AE62EA">
            <w:pPr>
              <w:spacing w:after="0" w:line="240" w:lineRule="auto"/>
              <w:ind w:firstLine="0"/>
              <w:jc w:val="center"/>
              <w:rPr>
                <w:rFonts w:eastAsia="Times New Roman" w:cs="Times New Roman"/>
                <w:b/>
                <w:bCs/>
                <w:color w:val="000000"/>
                <w:sz w:val="20"/>
                <w:szCs w:val="20"/>
                <w:lang w:eastAsia="lv-LV"/>
              </w:rPr>
            </w:pPr>
          </w:p>
        </w:tc>
        <w:tc>
          <w:tcPr>
            <w:tcW w:w="1400" w:type="dxa"/>
            <w:tcBorders>
              <w:top w:val="nil"/>
              <w:left w:val="nil"/>
              <w:bottom w:val="single" w:sz="4" w:space="0" w:color="auto"/>
              <w:right w:val="single" w:sz="4" w:space="0" w:color="auto"/>
            </w:tcBorders>
            <w:shd w:val="clear" w:color="000000" w:fill="F2F2F2"/>
            <w:noWrap/>
            <w:vAlign w:val="center"/>
            <w:hideMark/>
          </w:tcPr>
          <w:p w14:paraId="1508973B" w14:textId="77777777" w:rsidR="0032757B" w:rsidRPr="00586574" w:rsidRDefault="0032757B" w:rsidP="00AE62EA">
            <w:pPr>
              <w:spacing w:after="0" w:line="240" w:lineRule="auto"/>
              <w:ind w:firstLine="0"/>
              <w:jc w:val="center"/>
              <w:rPr>
                <w:rFonts w:eastAsia="Times New Roman" w:cs="Times New Roman"/>
                <w:b/>
                <w:bCs/>
                <w:color w:val="000000"/>
                <w:sz w:val="20"/>
                <w:szCs w:val="20"/>
                <w:lang w:eastAsia="lv-LV"/>
              </w:rPr>
            </w:pPr>
          </w:p>
        </w:tc>
        <w:tc>
          <w:tcPr>
            <w:tcW w:w="1400" w:type="dxa"/>
            <w:tcBorders>
              <w:top w:val="nil"/>
              <w:left w:val="nil"/>
              <w:bottom w:val="single" w:sz="4" w:space="0" w:color="auto"/>
              <w:right w:val="single" w:sz="4" w:space="0" w:color="auto"/>
            </w:tcBorders>
            <w:shd w:val="clear" w:color="000000" w:fill="F2F2F2"/>
            <w:noWrap/>
            <w:vAlign w:val="center"/>
            <w:hideMark/>
          </w:tcPr>
          <w:p w14:paraId="059E683C" w14:textId="77777777" w:rsidR="0032757B" w:rsidRPr="00586574" w:rsidRDefault="0032757B" w:rsidP="00AE62EA">
            <w:pPr>
              <w:spacing w:after="0" w:line="240" w:lineRule="auto"/>
              <w:ind w:firstLine="0"/>
              <w:jc w:val="center"/>
              <w:rPr>
                <w:rFonts w:eastAsia="Times New Roman" w:cs="Times New Roman"/>
                <w:b/>
                <w:bCs/>
                <w:color w:val="000000"/>
                <w:sz w:val="20"/>
                <w:szCs w:val="20"/>
                <w:lang w:eastAsia="lv-LV"/>
              </w:rPr>
            </w:pPr>
          </w:p>
        </w:tc>
        <w:tc>
          <w:tcPr>
            <w:tcW w:w="1400" w:type="dxa"/>
            <w:tcBorders>
              <w:top w:val="nil"/>
              <w:left w:val="nil"/>
              <w:bottom w:val="single" w:sz="4" w:space="0" w:color="auto"/>
              <w:right w:val="single" w:sz="4" w:space="0" w:color="auto"/>
            </w:tcBorders>
            <w:shd w:val="clear" w:color="000000" w:fill="F2F2F2"/>
            <w:noWrap/>
            <w:vAlign w:val="center"/>
            <w:hideMark/>
          </w:tcPr>
          <w:p w14:paraId="2911894F" w14:textId="77777777" w:rsidR="0032757B" w:rsidRPr="00586574" w:rsidRDefault="0032757B" w:rsidP="00AE62EA">
            <w:pPr>
              <w:spacing w:after="0" w:line="240" w:lineRule="auto"/>
              <w:ind w:firstLine="0"/>
              <w:jc w:val="center"/>
              <w:rPr>
                <w:rFonts w:eastAsia="Times New Roman" w:cs="Times New Roman"/>
                <w:b/>
                <w:bCs/>
                <w:color w:val="000000"/>
                <w:sz w:val="20"/>
                <w:szCs w:val="20"/>
                <w:lang w:eastAsia="lv-LV"/>
              </w:rPr>
            </w:pPr>
          </w:p>
        </w:tc>
        <w:tc>
          <w:tcPr>
            <w:tcW w:w="1400" w:type="dxa"/>
            <w:tcBorders>
              <w:top w:val="nil"/>
              <w:left w:val="nil"/>
              <w:bottom w:val="single" w:sz="4" w:space="0" w:color="auto"/>
              <w:right w:val="single" w:sz="4" w:space="0" w:color="auto"/>
            </w:tcBorders>
            <w:shd w:val="clear" w:color="000000" w:fill="F2F2F2"/>
            <w:noWrap/>
            <w:vAlign w:val="center"/>
            <w:hideMark/>
          </w:tcPr>
          <w:p w14:paraId="20CD686E" w14:textId="77777777" w:rsidR="0032757B" w:rsidRPr="00586574" w:rsidRDefault="0032757B" w:rsidP="00AE62EA">
            <w:pPr>
              <w:spacing w:after="0" w:line="240" w:lineRule="auto"/>
              <w:ind w:firstLine="0"/>
              <w:jc w:val="center"/>
              <w:rPr>
                <w:rFonts w:eastAsia="Times New Roman" w:cs="Times New Roman"/>
                <w:b/>
                <w:bCs/>
                <w:color w:val="000000"/>
                <w:sz w:val="20"/>
                <w:szCs w:val="20"/>
                <w:lang w:eastAsia="lv-LV"/>
              </w:rPr>
            </w:pPr>
          </w:p>
        </w:tc>
      </w:tr>
      <w:tr w:rsidR="0032757B" w:rsidRPr="00586574" w14:paraId="74A87E5C" w14:textId="77777777" w:rsidTr="00AE62EA">
        <w:trPr>
          <w:trHeight w:val="312"/>
        </w:trPr>
        <w:tc>
          <w:tcPr>
            <w:tcW w:w="710" w:type="dxa"/>
            <w:vMerge/>
            <w:tcBorders>
              <w:top w:val="nil"/>
              <w:left w:val="single" w:sz="4" w:space="0" w:color="auto"/>
              <w:bottom w:val="nil"/>
              <w:right w:val="single" w:sz="4" w:space="0" w:color="auto"/>
            </w:tcBorders>
            <w:vAlign w:val="center"/>
            <w:hideMark/>
          </w:tcPr>
          <w:p w14:paraId="48C0555C" w14:textId="77777777" w:rsidR="0032757B" w:rsidRPr="00586574" w:rsidRDefault="0032757B" w:rsidP="00AE62EA">
            <w:pPr>
              <w:spacing w:after="0" w:line="240" w:lineRule="auto"/>
              <w:ind w:firstLine="0"/>
              <w:jc w:val="left"/>
              <w:rPr>
                <w:rFonts w:eastAsia="Times New Roman" w:cs="Times New Roman"/>
                <w:b/>
                <w:bCs/>
                <w:color w:val="000000"/>
                <w:sz w:val="20"/>
                <w:szCs w:val="20"/>
                <w:lang w:eastAsia="lv-LV"/>
              </w:rPr>
            </w:pPr>
          </w:p>
        </w:tc>
        <w:tc>
          <w:tcPr>
            <w:tcW w:w="2552" w:type="dxa"/>
            <w:tcBorders>
              <w:top w:val="nil"/>
              <w:left w:val="nil"/>
              <w:bottom w:val="single" w:sz="4" w:space="0" w:color="auto"/>
              <w:right w:val="single" w:sz="4" w:space="0" w:color="auto"/>
            </w:tcBorders>
            <w:shd w:val="clear" w:color="000000" w:fill="F2F2F2"/>
            <w:noWrap/>
            <w:vAlign w:val="center"/>
            <w:hideMark/>
          </w:tcPr>
          <w:p w14:paraId="159783D1" w14:textId="77777777" w:rsidR="0032757B" w:rsidRPr="00586574" w:rsidRDefault="0032757B" w:rsidP="00AE62EA">
            <w:pPr>
              <w:spacing w:after="0" w:line="240" w:lineRule="auto"/>
              <w:ind w:firstLineChars="200" w:firstLine="402"/>
              <w:jc w:val="left"/>
              <w:rPr>
                <w:rFonts w:eastAsia="Times New Roman" w:cs="Times New Roman"/>
                <w:b/>
                <w:bCs/>
                <w:color w:val="000000"/>
                <w:sz w:val="20"/>
                <w:szCs w:val="20"/>
                <w:lang w:eastAsia="lv-LV"/>
              </w:rPr>
            </w:pPr>
            <w:r w:rsidRPr="00586574">
              <w:rPr>
                <w:rFonts w:eastAsia="Times New Roman" w:cs="Times New Roman"/>
                <w:b/>
                <w:bCs/>
                <w:color w:val="000000"/>
                <w:sz w:val="20"/>
                <w:szCs w:val="20"/>
                <w:lang w:eastAsia="lv-LV"/>
              </w:rPr>
              <w:t>Asistents</w:t>
            </w:r>
          </w:p>
        </w:tc>
        <w:tc>
          <w:tcPr>
            <w:tcW w:w="1400" w:type="dxa"/>
            <w:tcBorders>
              <w:top w:val="nil"/>
              <w:left w:val="nil"/>
              <w:bottom w:val="single" w:sz="4" w:space="0" w:color="auto"/>
              <w:right w:val="single" w:sz="4" w:space="0" w:color="auto"/>
            </w:tcBorders>
            <w:shd w:val="clear" w:color="000000" w:fill="F2F2F2"/>
            <w:noWrap/>
            <w:vAlign w:val="center"/>
            <w:hideMark/>
          </w:tcPr>
          <w:p w14:paraId="70A8A7CA" w14:textId="77777777" w:rsidR="0032757B" w:rsidRPr="00586574" w:rsidRDefault="0032757B" w:rsidP="00AE62EA">
            <w:pPr>
              <w:spacing w:after="0" w:line="240" w:lineRule="auto"/>
              <w:ind w:firstLine="0"/>
              <w:jc w:val="center"/>
              <w:rPr>
                <w:rFonts w:eastAsia="Times New Roman" w:cs="Times New Roman"/>
                <w:b/>
                <w:bCs/>
                <w:color w:val="000000"/>
                <w:sz w:val="20"/>
                <w:szCs w:val="20"/>
                <w:u w:val="single"/>
                <w:lang w:eastAsia="lv-LV"/>
              </w:rPr>
            </w:pPr>
            <w:r w:rsidRPr="00586574">
              <w:rPr>
                <w:rFonts w:eastAsia="Times New Roman" w:cs="Times New Roman"/>
                <w:b/>
                <w:bCs/>
                <w:color w:val="000000"/>
                <w:sz w:val="20"/>
                <w:szCs w:val="20"/>
                <w:u w:val="single"/>
                <w:lang w:eastAsia="lv-LV"/>
              </w:rPr>
              <w:t>798</w:t>
            </w:r>
          </w:p>
        </w:tc>
        <w:tc>
          <w:tcPr>
            <w:tcW w:w="1400" w:type="dxa"/>
            <w:tcBorders>
              <w:top w:val="nil"/>
              <w:left w:val="nil"/>
              <w:bottom w:val="single" w:sz="4" w:space="0" w:color="auto"/>
              <w:right w:val="single" w:sz="4" w:space="0" w:color="auto"/>
            </w:tcBorders>
            <w:shd w:val="clear" w:color="000000" w:fill="F2F2F2"/>
            <w:noWrap/>
            <w:vAlign w:val="center"/>
            <w:hideMark/>
          </w:tcPr>
          <w:p w14:paraId="1139D96F" w14:textId="77777777" w:rsidR="0032757B" w:rsidRPr="00586574" w:rsidRDefault="0032757B" w:rsidP="00AE62EA">
            <w:pPr>
              <w:spacing w:after="0" w:line="240" w:lineRule="auto"/>
              <w:ind w:firstLine="0"/>
              <w:jc w:val="center"/>
              <w:rPr>
                <w:rFonts w:eastAsia="Times New Roman" w:cs="Times New Roman"/>
                <w:b/>
                <w:bCs/>
                <w:color w:val="000000"/>
                <w:sz w:val="20"/>
                <w:szCs w:val="20"/>
                <w:u w:val="single"/>
                <w:lang w:eastAsia="lv-LV"/>
              </w:rPr>
            </w:pPr>
            <w:r w:rsidRPr="00586574">
              <w:rPr>
                <w:rFonts w:eastAsia="Times New Roman" w:cs="Times New Roman"/>
                <w:b/>
                <w:bCs/>
                <w:color w:val="000000"/>
                <w:sz w:val="20"/>
                <w:szCs w:val="20"/>
                <w:u w:val="single"/>
                <w:lang w:eastAsia="lv-LV"/>
              </w:rPr>
              <w:t>880</w:t>
            </w:r>
          </w:p>
        </w:tc>
        <w:tc>
          <w:tcPr>
            <w:tcW w:w="1400" w:type="dxa"/>
            <w:tcBorders>
              <w:top w:val="nil"/>
              <w:left w:val="nil"/>
              <w:bottom w:val="single" w:sz="4" w:space="0" w:color="auto"/>
              <w:right w:val="single" w:sz="4" w:space="0" w:color="auto"/>
            </w:tcBorders>
            <w:shd w:val="clear" w:color="000000" w:fill="F2F2F2"/>
            <w:noWrap/>
            <w:vAlign w:val="center"/>
            <w:hideMark/>
          </w:tcPr>
          <w:p w14:paraId="73574446" w14:textId="77777777" w:rsidR="0032757B" w:rsidRPr="00586574" w:rsidRDefault="0032757B" w:rsidP="00AE62EA">
            <w:pPr>
              <w:spacing w:after="0" w:line="240" w:lineRule="auto"/>
              <w:ind w:firstLine="0"/>
              <w:jc w:val="center"/>
              <w:rPr>
                <w:rFonts w:eastAsia="Times New Roman" w:cs="Times New Roman"/>
                <w:b/>
                <w:bCs/>
                <w:color w:val="000000"/>
                <w:sz w:val="20"/>
                <w:szCs w:val="20"/>
                <w:u w:val="single"/>
                <w:lang w:eastAsia="lv-LV"/>
              </w:rPr>
            </w:pPr>
            <w:r w:rsidRPr="00586574">
              <w:rPr>
                <w:rFonts w:eastAsia="Times New Roman" w:cs="Times New Roman"/>
                <w:b/>
                <w:bCs/>
                <w:color w:val="000000"/>
                <w:sz w:val="20"/>
                <w:szCs w:val="20"/>
                <w:u w:val="single"/>
                <w:lang w:eastAsia="lv-LV"/>
              </w:rPr>
              <w:t>961</w:t>
            </w:r>
          </w:p>
        </w:tc>
        <w:tc>
          <w:tcPr>
            <w:tcW w:w="1400" w:type="dxa"/>
            <w:tcBorders>
              <w:top w:val="nil"/>
              <w:left w:val="nil"/>
              <w:bottom w:val="single" w:sz="4" w:space="0" w:color="auto"/>
              <w:right w:val="single" w:sz="4" w:space="0" w:color="auto"/>
            </w:tcBorders>
            <w:shd w:val="clear" w:color="000000" w:fill="F2F2F2"/>
            <w:noWrap/>
            <w:vAlign w:val="center"/>
            <w:hideMark/>
          </w:tcPr>
          <w:p w14:paraId="75E3202C" w14:textId="77777777" w:rsidR="0032757B" w:rsidRPr="00586574" w:rsidRDefault="0032757B" w:rsidP="00AE62EA">
            <w:pPr>
              <w:spacing w:after="0" w:line="240" w:lineRule="auto"/>
              <w:ind w:firstLine="0"/>
              <w:jc w:val="center"/>
              <w:rPr>
                <w:rFonts w:eastAsia="Times New Roman" w:cs="Times New Roman"/>
                <w:b/>
                <w:bCs/>
                <w:color w:val="000000"/>
                <w:sz w:val="20"/>
                <w:szCs w:val="20"/>
                <w:u w:val="single"/>
                <w:lang w:eastAsia="lv-LV"/>
              </w:rPr>
            </w:pPr>
            <w:r w:rsidRPr="00586574">
              <w:rPr>
                <w:rFonts w:eastAsia="Times New Roman" w:cs="Times New Roman"/>
                <w:b/>
                <w:bCs/>
                <w:color w:val="000000"/>
                <w:sz w:val="20"/>
                <w:szCs w:val="20"/>
                <w:u w:val="single"/>
                <w:lang w:eastAsia="lv-LV"/>
              </w:rPr>
              <w:t>1 325</w:t>
            </w:r>
          </w:p>
        </w:tc>
        <w:tc>
          <w:tcPr>
            <w:tcW w:w="1400" w:type="dxa"/>
            <w:tcBorders>
              <w:top w:val="nil"/>
              <w:left w:val="nil"/>
              <w:bottom w:val="single" w:sz="4" w:space="0" w:color="auto"/>
              <w:right w:val="single" w:sz="4" w:space="0" w:color="auto"/>
            </w:tcBorders>
            <w:shd w:val="clear" w:color="000000" w:fill="F2F2F2"/>
            <w:noWrap/>
            <w:vAlign w:val="center"/>
            <w:hideMark/>
          </w:tcPr>
          <w:p w14:paraId="255623CF" w14:textId="77777777" w:rsidR="0032757B" w:rsidRPr="00586574" w:rsidRDefault="0032757B" w:rsidP="00AE62EA">
            <w:pPr>
              <w:spacing w:after="0" w:line="240" w:lineRule="auto"/>
              <w:ind w:firstLine="0"/>
              <w:jc w:val="center"/>
              <w:rPr>
                <w:rFonts w:eastAsia="Times New Roman" w:cs="Times New Roman"/>
                <w:b/>
                <w:bCs/>
                <w:color w:val="000000"/>
                <w:sz w:val="20"/>
                <w:szCs w:val="20"/>
                <w:u w:val="single"/>
                <w:lang w:eastAsia="lv-LV"/>
              </w:rPr>
            </w:pPr>
            <w:r w:rsidRPr="00586574">
              <w:rPr>
                <w:rFonts w:eastAsia="Times New Roman" w:cs="Times New Roman"/>
                <w:b/>
                <w:bCs/>
                <w:color w:val="000000"/>
                <w:sz w:val="20"/>
                <w:szCs w:val="20"/>
                <w:u w:val="single"/>
                <w:lang w:eastAsia="lv-LV"/>
              </w:rPr>
              <w:t>1 436</w:t>
            </w:r>
          </w:p>
        </w:tc>
      </w:tr>
      <w:tr w:rsidR="0032757B" w:rsidRPr="00586574" w14:paraId="1607ABD1" w14:textId="77777777" w:rsidTr="00AE62EA">
        <w:trPr>
          <w:trHeight w:val="312"/>
        </w:trPr>
        <w:tc>
          <w:tcPr>
            <w:tcW w:w="710" w:type="dxa"/>
            <w:vMerge/>
            <w:tcBorders>
              <w:top w:val="nil"/>
              <w:left w:val="single" w:sz="4" w:space="0" w:color="auto"/>
              <w:bottom w:val="nil"/>
              <w:right w:val="single" w:sz="4" w:space="0" w:color="auto"/>
            </w:tcBorders>
            <w:vAlign w:val="center"/>
            <w:hideMark/>
          </w:tcPr>
          <w:p w14:paraId="7F04782B" w14:textId="77777777" w:rsidR="0032757B" w:rsidRPr="00586574" w:rsidRDefault="0032757B" w:rsidP="00AE62EA">
            <w:pPr>
              <w:spacing w:after="0" w:line="240" w:lineRule="auto"/>
              <w:ind w:firstLine="0"/>
              <w:jc w:val="left"/>
              <w:rPr>
                <w:rFonts w:eastAsia="Times New Roman" w:cs="Times New Roman"/>
                <w:b/>
                <w:bCs/>
                <w:color w:val="000000"/>
                <w:sz w:val="20"/>
                <w:szCs w:val="20"/>
                <w:lang w:eastAsia="lv-LV"/>
              </w:rPr>
            </w:pPr>
          </w:p>
        </w:tc>
        <w:tc>
          <w:tcPr>
            <w:tcW w:w="2552" w:type="dxa"/>
            <w:tcBorders>
              <w:top w:val="nil"/>
              <w:left w:val="nil"/>
              <w:bottom w:val="single" w:sz="4" w:space="0" w:color="auto"/>
              <w:right w:val="single" w:sz="4" w:space="0" w:color="auto"/>
            </w:tcBorders>
            <w:shd w:val="clear" w:color="000000" w:fill="F2F2F2"/>
            <w:noWrap/>
            <w:vAlign w:val="center"/>
            <w:hideMark/>
          </w:tcPr>
          <w:p w14:paraId="6983076C" w14:textId="77777777" w:rsidR="0032757B" w:rsidRPr="00586574" w:rsidRDefault="0032757B" w:rsidP="00AE62EA">
            <w:pPr>
              <w:spacing w:after="0" w:line="240" w:lineRule="auto"/>
              <w:ind w:firstLineChars="200" w:firstLine="402"/>
              <w:jc w:val="left"/>
              <w:rPr>
                <w:rFonts w:eastAsia="Times New Roman" w:cs="Times New Roman"/>
                <w:b/>
                <w:bCs/>
                <w:color w:val="000000"/>
                <w:sz w:val="20"/>
                <w:szCs w:val="20"/>
                <w:lang w:eastAsia="lv-LV"/>
              </w:rPr>
            </w:pPr>
            <w:r w:rsidRPr="00586574">
              <w:rPr>
                <w:rFonts w:eastAsia="Times New Roman" w:cs="Times New Roman"/>
                <w:b/>
                <w:bCs/>
                <w:color w:val="000000"/>
                <w:sz w:val="20"/>
                <w:szCs w:val="20"/>
                <w:lang w:eastAsia="lv-LV"/>
              </w:rPr>
              <w:t>Lektors</w:t>
            </w:r>
          </w:p>
        </w:tc>
        <w:tc>
          <w:tcPr>
            <w:tcW w:w="1400" w:type="dxa"/>
            <w:tcBorders>
              <w:top w:val="nil"/>
              <w:left w:val="nil"/>
              <w:bottom w:val="single" w:sz="4" w:space="0" w:color="auto"/>
              <w:right w:val="single" w:sz="4" w:space="0" w:color="auto"/>
            </w:tcBorders>
            <w:shd w:val="clear" w:color="000000" w:fill="F2F2F2"/>
            <w:noWrap/>
            <w:vAlign w:val="center"/>
            <w:hideMark/>
          </w:tcPr>
          <w:p w14:paraId="62C0B989" w14:textId="77777777" w:rsidR="0032757B" w:rsidRPr="00586574" w:rsidRDefault="0032757B" w:rsidP="00AE62EA">
            <w:pPr>
              <w:spacing w:after="0" w:line="240" w:lineRule="auto"/>
              <w:ind w:firstLine="0"/>
              <w:jc w:val="center"/>
              <w:rPr>
                <w:rFonts w:eastAsia="Times New Roman" w:cs="Times New Roman"/>
                <w:b/>
                <w:bCs/>
                <w:color w:val="000000"/>
                <w:sz w:val="20"/>
                <w:szCs w:val="20"/>
                <w:u w:val="single"/>
                <w:lang w:eastAsia="lv-LV"/>
              </w:rPr>
            </w:pPr>
            <w:r w:rsidRPr="00586574">
              <w:rPr>
                <w:rFonts w:eastAsia="Times New Roman" w:cs="Times New Roman"/>
                <w:b/>
                <w:bCs/>
                <w:color w:val="000000"/>
                <w:sz w:val="20"/>
                <w:szCs w:val="20"/>
                <w:u w:val="single"/>
                <w:lang w:eastAsia="lv-LV"/>
              </w:rPr>
              <w:t>1 000</w:t>
            </w:r>
          </w:p>
        </w:tc>
        <w:tc>
          <w:tcPr>
            <w:tcW w:w="1400" w:type="dxa"/>
            <w:tcBorders>
              <w:top w:val="nil"/>
              <w:left w:val="nil"/>
              <w:bottom w:val="single" w:sz="4" w:space="0" w:color="auto"/>
              <w:right w:val="single" w:sz="4" w:space="0" w:color="auto"/>
            </w:tcBorders>
            <w:shd w:val="clear" w:color="000000" w:fill="F2F2F2"/>
            <w:noWrap/>
            <w:vAlign w:val="center"/>
            <w:hideMark/>
          </w:tcPr>
          <w:p w14:paraId="169AADEA" w14:textId="77777777" w:rsidR="0032757B" w:rsidRPr="00586574" w:rsidRDefault="0032757B" w:rsidP="00AE62EA">
            <w:pPr>
              <w:spacing w:after="0" w:line="240" w:lineRule="auto"/>
              <w:ind w:firstLine="0"/>
              <w:jc w:val="center"/>
              <w:rPr>
                <w:rFonts w:eastAsia="Times New Roman" w:cs="Times New Roman"/>
                <w:b/>
                <w:bCs/>
                <w:color w:val="000000"/>
                <w:sz w:val="20"/>
                <w:szCs w:val="20"/>
                <w:u w:val="single"/>
                <w:lang w:eastAsia="lv-LV"/>
              </w:rPr>
            </w:pPr>
            <w:r w:rsidRPr="00586574">
              <w:rPr>
                <w:rFonts w:eastAsia="Times New Roman" w:cs="Times New Roman"/>
                <w:b/>
                <w:bCs/>
                <w:color w:val="000000"/>
                <w:sz w:val="20"/>
                <w:szCs w:val="20"/>
                <w:u w:val="single"/>
                <w:lang w:eastAsia="lv-LV"/>
              </w:rPr>
              <w:t>1 101</w:t>
            </w:r>
          </w:p>
        </w:tc>
        <w:tc>
          <w:tcPr>
            <w:tcW w:w="1400" w:type="dxa"/>
            <w:tcBorders>
              <w:top w:val="nil"/>
              <w:left w:val="nil"/>
              <w:bottom w:val="single" w:sz="4" w:space="0" w:color="auto"/>
              <w:right w:val="single" w:sz="4" w:space="0" w:color="auto"/>
            </w:tcBorders>
            <w:shd w:val="clear" w:color="000000" w:fill="F2F2F2"/>
            <w:noWrap/>
            <w:vAlign w:val="center"/>
            <w:hideMark/>
          </w:tcPr>
          <w:p w14:paraId="470EA820" w14:textId="77777777" w:rsidR="0032757B" w:rsidRPr="00586574" w:rsidRDefault="0032757B" w:rsidP="00AE62EA">
            <w:pPr>
              <w:spacing w:after="0" w:line="240" w:lineRule="auto"/>
              <w:ind w:firstLine="0"/>
              <w:jc w:val="center"/>
              <w:rPr>
                <w:rFonts w:eastAsia="Times New Roman" w:cs="Times New Roman"/>
                <w:b/>
                <w:bCs/>
                <w:color w:val="000000"/>
                <w:sz w:val="20"/>
                <w:szCs w:val="20"/>
                <w:u w:val="single"/>
                <w:lang w:eastAsia="lv-LV"/>
              </w:rPr>
            </w:pPr>
            <w:r w:rsidRPr="00586574">
              <w:rPr>
                <w:rFonts w:eastAsia="Times New Roman" w:cs="Times New Roman"/>
                <w:b/>
                <w:bCs/>
                <w:color w:val="000000"/>
                <w:sz w:val="20"/>
                <w:szCs w:val="20"/>
                <w:u w:val="single"/>
                <w:lang w:eastAsia="lv-LV"/>
              </w:rPr>
              <w:t>1 201</w:t>
            </w:r>
          </w:p>
        </w:tc>
        <w:tc>
          <w:tcPr>
            <w:tcW w:w="1400" w:type="dxa"/>
            <w:tcBorders>
              <w:top w:val="nil"/>
              <w:left w:val="nil"/>
              <w:bottom w:val="single" w:sz="4" w:space="0" w:color="auto"/>
              <w:right w:val="single" w:sz="4" w:space="0" w:color="auto"/>
            </w:tcBorders>
            <w:shd w:val="clear" w:color="000000" w:fill="F2F2F2"/>
            <w:noWrap/>
            <w:vAlign w:val="center"/>
            <w:hideMark/>
          </w:tcPr>
          <w:p w14:paraId="18549D5B" w14:textId="77777777" w:rsidR="0032757B" w:rsidRPr="00586574" w:rsidRDefault="0032757B" w:rsidP="00AE62EA">
            <w:pPr>
              <w:spacing w:after="0" w:line="240" w:lineRule="auto"/>
              <w:ind w:firstLine="0"/>
              <w:jc w:val="center"/>
              <w:rPr>
                <w:rFonts w:eastAsia="Times New Roman" w:cs="Times New Roman"/>
                <w:b/>
                <w:bCs/>
                <w:color w:val="000000"/>
                <w:sz w:val="20"/>
                <w:szCs w:val="20"/>
                <w:u w:val="single"/>
                <w:lang w:eastAsia="lv-LV"/>
              </w:rPr>
            </w:pPr>
            <w:r w:rsidRPr="00586574">
              <w:rPr>
                <w:rFonts w:eastAsia="Times New Roman" w:cs="Times New Roman"/>
                <w:b/>
                <w:bCs/>
                <w:color w:val="000000"/>
                <w:sz w:val="20"/>
                <w:szCs w:val="20"/>
                <w:u w:val="single"/>
                <w:lang w:eastAsia="lv-LV"/>
              </w:rPr>
              <w:t>1 656</w:t>
            </w:r>
          </w:p>
        </w:tc>
        <w:tc>
          <w:tcPr>
            <w:tcW w:w="1400" w:type="dxa"/>
            <w:tcBorders>
              <w:top w:val="nil"/>
              <w:left w:val="nil"/>
              <w:bottom w:val="single" w:sz="4" w:space="0" w:color="auto"/>
              <w:right w:val="single" w:sz="4" w:space="0" w:color="auto"/>
            </w:tcBorders>
            <w:shd w:val="clear" w:color="000000" w:fill="F2F2F2"/>
            <w:noWrap/>
            <w:vAlign w:val="center"/>
            <w:hideMark/>
          </w:tcPr>
          <w:p w14:paraId="01257BB6" w14:textId="77777777" w:rsidR="0032757B" w:rsidRPr="00586574" w:rsidRDefault="0032757B" w:rsidP="00AE62EA">
            <w:pPr>
              <w:spacing w:after="0" w:line="240" w:lineRule="auto"/>
              <w:ind w:firstLine="0"/>
              <w:jc w:val="center"/>
              <w:rPr>
                <w:rFonts w:eastAsia="Times New Roman" w:cs="Times New Roman"/>
                <w:b/>
                <w:bCs/>
                <w:color w:val="000000"/>
                <w:sz w:val="20"/>
                <w:szCs w:val="20"/>
                <w:u w:val="single"/>
                <w:lang w:eastAsia="lv-LV"/>
              </w:rPr>
            </w:pPr>
            <w:r w:rsidRPr="00586574">
              <w:rPr>
                <w:rFonts w:eastAsia="Times New Roman" w:cs="Times New Roman"/>
                <w:b/>
                <w:bCs/>
                <w:color w:val="000000"/>
                <w:sz w:val="20"/>
                <w:szCs w:val="20"/>
                <w:u w:val="single"/>
                <w:lang w:eastAsia="lv-LV"/>
              </w:rPr>
              <w:t>1 795</w:t>
            </w:r>
          </w:p>
        </w:tc>
      </w:tr>
      <w:tr w:rsidR="0032757B" w:rsidRPr="00586574" w14:paraId="044CBB96" w14:textId="77777777" w:rsidTr="00AE62EA">
        <w:trPr>
          <w:trHeight w:val="312"/>
        </w:trPr>
        <w:tc>
          <w:tcPr>
            <w:tcW w:w="710" w:type="dxa"/>
            <w:vMerge/>
            <w:tcBorders>
              <w:top w:val="nil"/>
              <w:left w:val="single" w:sz="4" w:space="0" w:color="auto"/>
              <w:bottom w:val="nil"/>
              <w:right w:val="single" w:sz="4" w:space="0" w:color="auto"/>
            </w:tcBorders>
            <w:vAlign w:val="center"/>
            <w:hideMark/>
          </w:tcPr>
          <w:p w14:paraId="3F573B55" w14:textId="77777777" w:rsidR="0032757B" w:rsidRPr="00586574" w:rsidRDefault="0032757B" w:rsidP="00AE62EA">
            <w:pPr>
              <w:spacing w:after="0" w:line="240" w:lineRule="auto"/>
              <w:ind w:firstLine="0"/>
              <w:jc w:val="left"/>
              <w:rPr>
                <w:rFonts w:eastAsia="Times New Roman" w:cs="Times New Roman"/>
                <w:b/>
                <w:bCs/>
                <w:color w:val="000000"/>
                <w:sz w:val="20"/>
                <w:szCs w:val="20"/>
                <w:lang w:eastAsia="lv-LV"/>
              </w:rPr>
            </w:pPr>
          </w:p>
        </w:tc>
        <w:tc>
          <w:tcPr>
            <w:tcW w:w="2552" w:type="dxa"/>
            <w:tcBorders>
              <w:top w:val="nil"/>
              <w:left w:val="nil"/>
              <w:bottom w:val="single" w:sz="4" w:space="0" w:color="auto"/>
              <w:right w:val="single" w:sz="4" w:space="0" w:color="auto"/>
            </w:tcBorders>
            <w:shd w:val="clear" w:color="000000" w:fill="F2F2F2"/>
            <w:noWrap/>
            <w:vAlign w:val="center"/>
            <w:hideMark/>
          </w:tcPr>
          <w:p w14:paraId="108BF905" w14:textId="77777777" w:rsidR="0032757B" w:rsidRPr="00586574" w:rsidRDefault="0032757B" w:rsidP="00AE62EA">
            <w:pPr>
              <w:spacing w:after="0" w:line="240" w:lineRule="auto"/>
              <w:ind w:firstLineChars="200" w:firstLine="402"/>
              <w:jc w:val="left"/>
              <w:rPr>
                <w:rFonts w:eastAsia="Times New Roman" w:cs="Times New Roman"/>
                <w:b/>
                <w:bCs/>
                <w:color w:val="000000"/>
                <w:sz w:val="20"/>
                <w:szCs w:val="20"/>
                <w:lang w:eastAsia="lv-LV"/>
              </w:rPr>
            </w:pPr>
            <w:r w:rsidRPr="00586574">
              <w:rPr>
                <w:rFonts w:eastAsia="Times New Roman" w:cs="Times New Roman"/>
                <w:b/>
                <w:bCs/>
                <w:color w:val="000000"/>
                <w:sz w:val="20"/>
                <w:szCs w:val="20"/>
                <w:lang w:eastAsia="lv-LV"/>
              </w:rPr>
              <w:t>Docents</w:t>
            </w:r>
          </w:p>
        </w:tc>
        <w:tc>
          <w:tcPr>
            <w:tcW w:w="1400" w:type="dxa"/>
            <w:tcBorders>
              <w:top w:val="nil"/>
              <w:left w:val="nil"/>
              <w:bottom w:val="single" w:sz="4" w:space="0" w:color="auto"/>
              <w:right w:val="single" w:sz="4" w:space="0" w:color="auto"/>
            </w:tcBorders>
            <w:shd w:val="clear" w:color="000000" w:fill="F2F2F2"/>
            <w:noWrap/>
            <w:vAlign w:val="center"/>
            <w:hideMark/>
          </w:tcPr>
          <w:p w14:paraId="64DCFB66" w14:textId="77777777" w:rsidR="0032757B" w:rsidRPr="00586574" w:rsidRDefault="0032757B" w:rsidP="00AE62EA">
            <w:pPr>
              <w:spacing w:after="0" w:line="240" w:lineRule="auto"/>
              <w:ind w:firstLine="0"/>
              <w:jc w:val="center"/>
              <w:rPr>
                <w:rFonts w:eastAsia="Times New Roman" w:cs="Times New Roman"/>
                <w:b/>
                <w:bCs/>
                <w:color w:val="000000"/>
                <w:sz w:val="20"/>
                <w:szCs w:val="20"/>
                <w:u w:val="single"/>
                <w:lang w:eastAsia="lv-LV"/>
              </w:rPr>
            </w:pPr>
            <w:r w:rsidRPr="00586574">
              <w:rPr>
                <w:rFonts w:eastAsia="Times New Roman" w:cs="Times New Roman"/>
                <w:b/>
                <w:bCs/>
                <w:color w:val="000000"/>
                <w:sz w:val="20"/>
                <w:szCs w:val="20"/>
                <w:u w:val="single"/>
                <w:lang w:eastAsia="lv-LV"/>
              </w:rPr>
              <w:t>1 250</w:t>
            </w:r>
          </w:p>
        </w:tc>
        <w:tc>
          <w:tcPr>
            <w:tcW w:w="1400" w:type="dxa"/>
            <w:tcBorders>
              <w:top w:val="nil"/>
              <w:left w:val="nil"/>
              <w:bottom w:val="single" w:sz="4" w:space="0" w:color="auto"/>
              <w:right w:val="single" w:sz="4" w:space="0" w:color="auto"/>
            </w:tcBorders>
            <w:shd w:val="clear" w:color="000000" w:fill="F2F2F2"/>
            <w:noWrap/>
            <w:vAlign w:val="center"/>
            <w:hideMark/>
          </w:tcPr>
          <w:p w14:paraId="0CA555F1" w14:textId="77777777" w:rsidR="0032757B" w:rsidRPr="00586574" w:rsidRDefault="0032757B" w:rsidP="00AE62EA">
            <w:pPr>
              <w:spacing w:after="0" w:line="240" w:lineRule="auto"/>
              <w:ind w:firstLine="0"/>
              <w:jc w:val="center"/>
              <w:rPr>
                <w:rFonts w:eastAsia="Times New Roman" w:cs="Times New Roman"/>
                <w:b/>
                <w:bCs/>
                <w:color w:val="000000"/>
                <w:sz w:val="20"/>
                <w:szCs w:val="20"/>
                <w:u w:val="single"/>
                <w:lang w:eastAsia="lv-LV"/>
              </w:rPr>
            </w:pPr>
            <w:r w:rsidRPr="00586574">
              <w:rPr>
                <w:rFonts w:eastAsia="Times New Roman" w:cs="Times New Roman"/>
                <w:b/>
                <w:bCs/>
                <w:color w:val="000000"/>
                <w:sz w:val="20"/>
                <w:szCs w:val="20"/>
                <w:u w:val="single"/>
                <w:lang w:eastAsia="lv-LV"/>
              </w:rPr>
              <w:t>1 376</w:t>
            </w:r>
          </w:p>
        </w:tc>
        <w:tc>
          <w:tcPr>
            <w:tcW w:w="1400" w:type="dxa"/>
            <w:tcBorders>
              <w:top w:val="nil"/>
              <w:left w:val="nil"/>
              <w:bottom w:val="single" w:sz="4" w:space="0" w:color="auto"/>
              <w:right w:val="single" w:sz="4" w:space="0" w:color="auto"/>
            </w:tcBorders>
            <w:shd w:val="clear" w:color="000000" w:fill="F2F2F2"/>
            <w:noWrap/>
            <w:vAlign w:val="center"/>
            <w:hideMark/>
          </w:tcPr>
          <w:p w14:paraId="3DDEC8E1" w14:textId="77777777" w:rsidR="0032757B" w:rsidRPr="00586574" w:rsidRDefault="0032757B" w:rsidP="00AE62EA">
            <w:pPr>
              <w:spacing w:after="0" w:line="240" w:lineRule="auto"/>
              <w:ind w:firstLine="0"/>
              <w:jc w:val="center"/>
              <w:rPr>
                <w:rFonts w:eastAsia="Times New Roman" w:cs="Times New Roman"/>
                <w:b/>
                <w:bCs/>
                <w:color w:val="000000"/>
                <w:sz w:val="20"/>
                <w:szCs w:val="20"/>
                <w:u w:val="single"/>
                <w:lang w:eastAsia="lv-LV"/>
              </w:rPr>
            </w:pPr>
            <w:r w:rsidRPr="00586574">
              <w:rPr>
                <w:rFonts w:eastAsia="Times New Roman" w:cs="Times New Roman"/>
                <w:b/>
                <w:bCs/>
                <w:color w:val="000000"/>
                <w:sz w:val="20"/>
                <w:szCs w:val="20"/>
                <w:u w:val="single"/>
                <w:lang w:eastAsia="lv-LV"/>
              </w:rPr>
              <w:t>1 502</w:t>
            </w:r>
          </w:p>
        </w:tc>
        <w:tc>
          <w:tcPr>
            <w:tcW w:w="1400" w:type="dxa"/>
            <w:tcBorders>
              <w:top w:val="nil"/>
              <w:left w:val="nil"/>
              <w:bottom w:val="single" w:sz="4" w:space="0" w:color="auto"/>
              <w:right w:val="single" w:sz="4" w:space="0" w:color="auto"/>
            </w:tcBorders>
            <w:shd w:val="clear" w:color="000000" w:fill="F2F2F2"/>
            <w:noWrap/>
            <w:vAlign w:val="center"/>
            <w:hideMark/>
          </w:tcPr>
          <w:p w14:paraId="26CD40C6" w14:textId="77777777" w:rsidR="0032757B" w:rsidRPr="00586574" w:rsidRDefault="0032757B" w:rsidP="00AE62EA">
            <w:pPr>
              <w:spacing w:after="0" w:line="240" w:lineRule="auto"/>
              <w:ind w:firstLine="0"/>
              <w:jc w:val="center"/>
              <w:rPr>
                <w:rFonts w:eastAsia="Times New Roman" w:cs="Times New Roman"/>
                <w:b/>
                <w:bCs/>
                <w:color w:val="000000"/>
                <w:sz w:val="20"/>
                <w:szCs w:val="20"/>
                <w:u w:val="single"/>
                <w:lang w:eastAsia="lv-LV"/>
              </w:rPr>
            </w:pPr>
            <w:r w:rsidRPr="00586574">
              <w:rPr>
                <w:rFonts w:eastAsia="Times New Roman" w:cs="Times New Roman"/>
                <w:b/>
                <w:bCs/>
                <w:color w:val="000000"/>
                <w:sz w:val="20"/>
                <w:szCs w:val="20"/>
                <w:u w:val="single"/>
                <w:lang w:eastAsia="lv-LV"/>
              </w:rPr>
              <w:t>2 070</w:t>
            </w:r>
          </w:p>
        </w:tc>
        <w:tc>
          <w:tcPr>
            <w:tcW w:w="1400" w:type="dxa"/>
            <w:tcBorders>
              <w:top w:val="nil"/>
              <w:left w:val="nil"/>
              <w:bottom w:val="single" w:sz="4" w:space="0" w:color="auto"/>
              <w:right w:val="single" w:sz="4" w:space="0" w:color="auto"/>
            </w:tcBorders>
            <w:shd w:val="clear" w:color="000000" w:fill="F2F2F2"/>
            <w:noWrap/>
            <w:vAlign w:val="center"/>
            <w:hideMark/>
          </w:tcPr>
          <w:p w14:paraId="2B3AA806" w14:textId="77777777" w:rsidR="0032757B" w:rsidRPr="00586574" w:rsidRDefault="0032757B" w:rsidP="00AE62EA">
            <w:pPr>
              <w:spacing w:after="0" w:line="240" w:lineRule="auto"/>
              <w:ind w:firstLine="0"/>
              <w:jc w:val="center"/>
              <w:rPr>
                <w:rFonts w:eastAsia="Times New Roman" w:cs="Times New Roman"/>
                <w:b/>
                <w:bCs/>
                <w:color w:val="000000"/>
                <w:sz w:val="20"/>
                <w:szCs w:val="20"/>
                <w:u w:val="single"/>
                <w:lang w:eastAsia="lv-LV"/>
              </w:rPr>
            </w:pPr>
            <w:r w:rsidRPr="00586574">
              <w:rPr>
                <w:rFonts w:eastAsia="Times New Roman" w:cs="Times New Roman"/>
                <w:b/>
                <w:bCs/>
                <w:color w:val="000000"/>
                <w:sz w:val="20"/>
                <w:szCs w:val="20"/>
                <w:u w:val="single"/>
                <w:lang w:eastAsia="lv-LV"/>
              </w:rPr>
              <w:t>2 244</w:t>
            </w:r>
          </w:p>
        </w:tc>
      </w:tr>
      <w:tr w:rsidR="0032757B" w:rsidRPr="00586574" w14:paraId="4398D0A1" w14:textId="77777777" w:rsidTr="00AE62EA">
        <w:trPr>
          <w:trHeight w:val="312"/>
        </w:trPr>
        <w:tc>
          <w:tcPr>
            <w:tcW w:w="710" w:type="dxa"/>
            <w:vMerge/>
            <w:tcBorders>
              <w:top w:val="nil"/>
              <w:left w:val="single" w:sz="4" w:space="0" w:color="auto"/>
              <w:bottom w:val="nil"/>
              <w:right w:val="single" w:sz="4" w:space="0" w:color="auto"/>
            </w:tcBorders>
            <w:vAlign w:val="center"/>
            <w:hideMark/>
          </w:tcPr>
          <w:p w14:paraId="0EC50EF6" w14:textId="77777777" w:rsidR="0032757B" w:rsidRPr="00586574" w:rsidRDefault="0032757B" w:rsidP="00AE62EA">
            <w:pPr>
              <w:spacing w:after="0" w:line="240" w:lineRule="auto"/>
              <w:ind w:firstLine="0"/>
              <w:jc w:val="left"/>
              <w:rPr>
                <w:rFonts w:eastAsia="Times New Roman" w:cs="Times New Roman"/>
                <w:b/>
                <w:bCs/>
                <w:color w:val="000000"/>
                <w:sz w:val="20"/>
                <w:szCs w:val="20"/>
                <w:lang w:eastAsia="lv-LV"/>
              </w:rPr>
            </w:pPr>
          </w:p>
        </w:tc>
        <w:tc>
          <w:tcPr>
            <w:tcW w:w="2552" w:type="dxa"/>
            <w:tcBorders>
              <w:top w:val="nil"/>
              <w:left w:val="nil"/>
              <w:bottom w:val="single" w:sz="4" w:space="0" w:color="auto"/>
              <w:right w:val="single" w:sz="4" w:space="0" w:color="auto"/>
            </w:tcBorders>
            <w:shd w:val="clear" w:color="000000" w:fill="F2F2F2"/>
            <w:noWrap/>
            <w:vAlign w:val="center"/>
            <w:hideMark/>
          </w:tcPr>
          <w:p w14:paraId="38DB9FF3" w14:textId="77777777" w:rsidR="0032757B" w:rsidRPr="00586574" w:rsidRDefault="0032757B" w:rsidP="00AE62EA">
            <w:pPr>
              <w:spacing w:after="0" w:line="240" w:lineRule="auto"/>
              <w:ind w:firstLineChars="200" w:firstLine="402"/>
              <w:jc w:val="left"/>
              <w:rPr>
                <w:rFonts w:eastAsia="Times New Roman" w:cs="Times New Roman"/>
                <w:b/>
                <w:bCs/>
                <w:color w:val="000000"/>
                <w:sz w:val="20"/>
                <w:szCs w:val="20"/>
                <w:lang w:eastAsia="lv-LV"/>
              </w:rPr>
            </w:pPr>
            <w:r w:rsidRPr="00586574">
              <w:rPr>
                <w:rFonts w:eastAsia="Times New Roman" w:cs="Times New Roman"/>
                <w:b/>
                <w:bCs/>
                <w:color w:val="000000"/>
                <w:sz w:val="20"/>
                <w:szCs w:val="20"/>
                <w:lang w:eastAsia="lv-LV"/>
              </w:rPr>
              <w:t>Asociētais profesors</w:t>
            </w:r>
          </w:p>
        </w:tc>
        <w:tc>
          <w:tcPr>
            <w:tcW w:w="1400" w:type="dxa"/>
            <w:tcBorders>
              <w:top w:val="nil"/>
              <w:left w:val="nil"/>
              <w:bottom w:val="single" w:sz="4" w:space="0" w:color="auto"/>
              <w:right w:val="single" w:sz="4" w:space="0" w:color="auto"/>
            </w:tcBorders>
            <w:shd w:val="clear" w:color="000000" w:fill="F2F2F2"/>
            <w:noWrap/>
            <w:vAlign w:val="center"/>
            <w:hideMark/>
          </w:tcPr>
          <w:p w14:paraId="5C940A0A" w14:textId="77777777" w:rsidR="0032757B" w:rsidRPr="00586574" w:rsidRDefault="0032757B" w:rsidP="00AE62EA">
            <w:pPr>
              <w:spacing w:after="0" w:line="240" w:lineRule="auto"/>
              <w:ind w:firstLine="0"/>
              <w:jc w:val="center"/>
              <w:rPr>
                <w:rFonts w:eastAsia="Times New Roman" w:cs="Times New Roman"/>
                <w:b/>
                <w:bCs/>
                <w:color w:val="000000"/>
                <w:sz w:val="20"/>
                <w:szCs w:val="20"/>
                <w:u w:val="single"/>
                <w:lang w:eastAsia="lv-LV"/>
              </w:rPr>
            </w:pPr>
            <w:r w:rsidRPr="00586574">
              <w:rPr>
                <w:rFonts w:eastAsia="Times New Roman" w:cs="Times New Roman"/>
                <w:b/>
                <w:bCs/>
                <w:color w:val="000000"/>
                <w:sz w:val="20"/>
                <w:szCs w:val="20"/>
                <w:u w:val="single"/>
                <w:lang w:eastAsia="lv-LV"/>
              </w:rPr>
              <w:t>1 562</w:t>
            </w:r>
          </w:p>
        </w:tc>
        <w:tc>
          <w:tcPr>
            <w:tcW w:w="1400" w:type="dxa"/>
            <w:tcBorders>
              <w:top w:val="nil"/>
              <w:left w:val="nil"/>
              <w:bottom w:val="single" w:sz="4" w:space="0" w:color="auto"/>
              <w:right w:val="single" w:sz="4" w:space="0" w:color="auto"/>
            </w:tcBorders>
            <w:shd w:val="clear" w:color="000000" w:fill="F2F2F2"/>
            <w:noWrap/>
            <w:vAlign w:val="center"/>
            <w:hideMark/>
          </w:tcPr>
          <w:p w14:paraId="3651F687" w14:textId="77777777" w:rsidR="0032757B" w:rsidRPr="00586574" w:rsidRDefault="0032757B" w:rsidP="00AE62EA">
            <w:pPr>
              <w:spacing w:after="0" w:line="240" w:lineRule="auto"/>
              <w:ind w:firstLine="0"/>
              <w:jc w:val="center"/>
              <w:rPr>
                <w:rFonts w:eastAsia="Times New Roman" w:cs="Times New Roman"/>
                <w:b/>
                <w:bCs/>
                <w:color w:val="000000"/>
                <w:sz w:val="20"/>
                <w:szCs w:val="20"/>
                <w:u w:val="single"/>
                <w:lang w:eastAsia="lv-LV"/>
              </w:rPr>
            </w:pPr>
            <w:r w:rsidRPr="00586574">
              <w:rPr>
                <w:rFonts w:eastAsia="Times New Roman" w:cs="Times New Roman"/>
                <w:b/>
                <w:bCs/>
                <w:color w:val="000000"/>
                <w:sz w:val="20"/>
                <w:szCs w:val="20"/>
                <w:u w:val="single"/>
                <w:lang w:eastAsia="lv-LV"/>
              </w:rPr>
              <w:t>1 719</w:t>
            </w:r>
          </w:p>
        </w:tc>
        <w:tc>
          <w:tcPr>
            <w:tcW w:w="1400" w:type="dxa"/>
            <w:tcBorders>
              <w:top w:val="nil"/>
              <w:left w:val="nil"/>
              <w:bottom w:val="single" w:sz="4" w:space="0" w:color="auto"/>
              <w:right w:val="single" w:sz="4" w:space="0" w:color="auto"/>
            </w:tcBorders>
            <w:shd w:val="clear" w:color="000000" w:fill="F2F2F2"/>
            <w:noWrap/>
            <w:vAlign w:val="center"/>
            <w:hideMark/>
          </w:tcPr>
          <w:p w14:paraId="016B6B2B" w14:textId="77777777" w:rsidR="0032757B" w:rsidRPr="00586574" w:rsidRDefault="0032757B" w:rsidP="00AE62EA">
            <w:pPr>
              <w:spacing w:after="0" w:line="240" w:lineRule="auto"/>
              <w:ind w:firstLine="0"/>
              <w:jc w:val="center"/>
              <w:rPr>
                <w:rFonts w:eastAsia="Times New Roman" w:cs="Times New Roman"/>
                <w:b/>
                <w:bCs/>
                <w:color w:val="000000"/>
                <w:sz w:val="20"/>
                <w:szCs w:val="20"/>
                <w:u w:val="single"/>
                <w:lang w:eastAsia="lv-LV"/>
              </w:rPr>
            </w:pPr>
            <w:r w:rsidRPr="00586574">
              <w:rPr>
                <w:rFonts w:eastAsia="Times New Roman" w:cs="Times New Roman"/>
                <w:b/>
                <w:bCs/>
                <w:color w:val="000000"/>
                <w:sz w:val="20"/>
                <w:szCs w:val="20"/>
                <w:u w:val="single"/>
                <w:lang w:eastAsia="lv-LV"/>
              </w:rPr>
              <w:t>1 877</w:t>
            </w:r>
          </w:p>
        </w:tc>
        <w:tc>
          <w:tcPr>
            <w:tcW w:w="1400" w:type="dxa"/>
            <w:tcBorders>
              <w:top w:val="nil"/>
              <w:left w:val="nil"/>
              <w:bottom w:val="single" w:sz="4" w:space="0" w:color="auto"/>
              <w:right w:val="single" w:sz="4" w:space="0" w:color="auto"/>
            </w:tcBorders>
            <w:shd w:val="clear" w:color="000000" w:fill="F2F2F2"/>
            <w:noWrap/>
            <w:vAlign w:val="center"/>
            <w:hideMark/>
          </w:tcPr>
          <w:p w14:paraId="10FB0719" w14:textId="77777777" w:rsidR="0032757B" w:rsidRPr="00586574" w:rsidRDefault="0032757B" w:rsidP="00AE62EA">
            <w:pPr>
              <w:spacing w:after="0" w:line="240" w:lineRule="auto"/>
              <w:ind w:firstLine="0"/>
              <w:jc w:val="center"/>
              <w:rPr>
                <w:rFonts w:eastAsia="Times New Roman" w:cs="Times New Roman"/>
                <w:b/>
                <w:bCs/>
                <w:color w:val="000000"/>
                <w:sz w:val="20"/>
                <w:szCs w:val="20"/>
                <w:u w:val="single"/>
                <w:lang w:eastAsia="lv-LV"/>
              </w:rPr>
            </w:pPr>
            <w:r w:rsidRPr="00586574">
              <w:rPr>
                <w:rFonts w:eastAsia="Times New Roman" w:cs="Times New Roman"/>
                <w:b/>
                <w:bCs/>
                <w:color w:val="000000"/>
                <w:sz w:val="20"/>
                <w:szCs w:val="20"/>
                <w:u w:val="single"/>
                <w:lang w:eastAsia="lv-LV"/>
              </w:rPr>
              <w:t>2 588</w:t>
            </w:r>
          </w:p>
        </w:tc>
        <w:tc>
          <w:tcPr>
            <w:tcW w:w="1400" w:type="dxa"/>
            <w:tcBorders>
              <w:top w:val="nil"/>
              <w:left w:val="nil"/>
              <w:bottom w:val="single" w:sz="4" w:space="0" w:color="auto"/>
              <w:right w:val="single" w:sz="4" w:space="0" w:color="auto"/>
            </w:tcBorders>
            <w:shd w:val="clear" w:color="000000" w:fill="F2F2F2"/>
            <w:noWrap/>
            <w:vAlign w:val="center"/>
            <w:hideMark/>
          </w:tcPr>
          <w:p w14:paraId="094BFF96" w14:textId="77777777" w:rsidR="0032757B" w:rsidRPr="00586574" w:rsidRDefault="0032757B" w:rsidP="00AE62EA">
            <w:pPr>
              <w:spacing w:after="0" w:line="240" w:lineRule="auto"/>
              <w:ind w:firstLine="0"/>
              <w:jc w:val="center"/>
              <w:rPr>
                <w:rFonts w:eastAsia="Times New Roman" w:cs="Times New Roman"/>
                <w:b/>
                <w:bCs/>
                <w:color w:val="000000"/>
                <w:sz w:val="20"/>
                <w:szCs w:val="20"/>
                <w:u w:val="single"/>
                <w:lang w:eastAsia="lv-LV"/>
              </w:rPr>
            </w:pPr>
            <w:r w:rsidRPr="00586574">
              <w:rPr>
                <w:rFonts w:eastAsia="Times New Roman" w:cs="Times New Roman"/>
                <w:b/>
                <w:bCs/>
                <w:color w:val="000000"/>
                <w:sz w:val="20"/>
                <w:szCs w:val="20"/>
                <w:u w:val="single"/>
                <w:lang w:eastAsia="lv-LV"/>
              </w:rPr>
              <w:t>2 805</w:t>
            </w:r>
          </w:p>
        </w:tc>
      </w:tr>
      <w:tr w:rsidR="0032757B" w:rsidRPr="00586574" w14:paraId="6483064C" w14:textId="77777777" w:rsidTr="00AE62EA">
        <w:trPr>
          <w:trHeight w:val="312"/>
        </w:trPr>
        <w:tc>
          <w:tcPr>
            <w:tcW w:w="710" w:type="dxa"/>
            <w:vMerge/>
            <w:tcBorders>
              <w:top w:val="nil"/>
              <w:left w:val="single" w:sz="4" w:space="0" w:color="auto"/>
              <w:bottom w:val="nil"/>
              <w:right w:val="single" w:sz="4" w:space="0" w:color="auto"/>
            </w:tcBorders>
            <w:vAlign w:val="center"/>
            <w:hideMark/>
          </w:tcPr>
          <w:p w14:paraId="58889C59" w14:textId="77777777" w:rsidR="0032757B" w:rsidRPr="00586574" w:rsidRDefault="0032757B" w:rsidP="00AE62EA">
            <w:pPr>
              <w:spacing w:after="0" w:line="240" w:lineRule="auto"/>
              <w:ind w:firstLine="0"/>
              <w:jc w:val="left"/>
              <w:rPr>
                <w:rFonts w:eastAsia="Times New Roman" w:cs="Times New Roman"/>
                <w:b/>
                <w:bCs/>
                <w:color w:val="000000"/>
                <w:sz w:val="20"/>
                <w:szCs w:val="20"/>
                <w:lang w:eastAsia="lv-LV"/>
              </w:rPr>
            </w:pPr>
          </w:p>
        </w:tc>
        <w:tc>
          <w:tcPr>
            <w:tcW w:w="2552" w:type="dxa"/>
            <w:tcBorders>
              <w:top w:val="nil"/>
              <w:left w:val="nil"/>
              <w:bottom w:val="single" w:sz="4" w:space="0" w:color="auto"/>
              <w:right w:val="single" w:sz="4" w:space="0" w:color="auto"/>
            </w:tcBorders>
            <w:shd w:val="clear" w:color="000000" w:fill="F2F2F2"/>
            <w:noWrap/>
            <w:vAlign w:val="center"/>
            <w:hideMark/>
          </w:tcPr>
          <w:p w14:paraId="0BE2DB0D" w14:textId="77777777" w:rsidR="0032757B" w:rsidRPr="00586574" w:rsidRDefault="0032757B" w:rsidP="00AE62EA">
            <w:pPr>
              <w:spacing w:after="0" w:line="240" w:lineRule="auto"/>
              <w:ind w:firstLineChars="200" w:firstLine="402"/>
              <w:jc w:val="left"/>
              <w:rPr>
                <w:rFonts w:eastAsia="Times New Roman" w:cs="Times New Roman"/>
                <w:b/>
                <w:bCs/>
                <w:color w:val="000000"/>
                <w:sz w:val="20"/>
                <w:szCs w:val="20"/>
                <w:lang w:eastAsia="lv-LV"/>
              </w:rPr>
            </w:pPr>
            <w:r w:rsidRPr="00586574">
              <w:rPr>
                <w:rFonts w:eastAsia="Times New Roman" w:cs="Times New Roman"/>
                <w:b/>
                <w:bCs/>
                <w:color w:val="000000"/>
                <w:sz w:val="20"/>
                <w:szCs w:val="20"/>
                <w:lang w:eastAsia="lv-LV"/>
              </w:rPr>
              <w:t>Profesors</w:t>
            </w:r>
          </w:p>
        </w:tc>
        <w:tc>
          <w:tcPr>
            <w:tcW w:w="1400" w:type="dxa"/>
            <w:tcBorders>
              <w:top w:val="nil"/>
              <w:left w:val="nil"/>
              <w:bottom w:val="single" w:sz="4" w:space="0" w:color="auto"/>
              <w:right w:val="single" w:sz="4" w:space="0" w:color="auto"/>
            </w:tcBorders>
            <w:shd w:val="clear" w:color="000000" w:fill="F2F2F2"/>
            <w:noWrap/>
            <w:vAlign w:val="center"/>
            <w:hideMark/>
          </w:tcPr>
          <w:p w14:paraId="18FA3799" w14:textId="77777777" w:rsidR="0032757B" w:rsidRPr="00586574" w:rsidRDefault="0032757B" w:rsidP="00AE62EA">
            <w:pPr>
              <w:spacing w:after="0" w:line="240" w:lineRule="auto"/>
              <w:ind w:firstLine="0"/>
              <w:jc w:val="center"/>
              <w:rPr>
                <w:rFonts w:eastAsia="Times New Roman" w:cs="Times New Roman"/>
                <w:b/>
                <w:bCs/>
                <w:color w:val="000000"/>
                <w:sz w:val="20"/>
                <w:szCs w:val="20"/>
                <w:u w:val="single"/>
                <w:lang w:eastAsia="lv-LV"/>
              </w:rPr>
            </w:pPr>
            <w:r w:rsidRPr="00586574">
              <w:rPr>
                <w:rFonts w:eastAsia="Times New Roman" w:cs="Times New Roman"/>
                <w:b/>
                <w:bCs/>
                <w:color w:val="000000"/>
                <w:sz w:val="20"/>
                <w:szCs w:val="20"/>
                <w:u w:val="single"/>
                <w:lang w:eastAsia="lv-LV"/>
              </w:rPr>
              <w:t>1 951</w:t>
            </w:r>
          </w:p>
        </w:tc>
        <w:tc>
          <w:tcPr>
            <w:tcW w:w="1400" w:type="dxa"/>
            <w:tcBorders>
              <w:top w:val="nil"/>
              <w:left w:val="nil"/>
              <w:bottom w:val="single" w:sz="4" w:space="0" w:color="auto"/>
              <w:right w:val="single" w:sz="4" w:space="0" w:color="auto"/>
            </w:tcBorders>
            <w:shd w:val="clear" w:color="000000" w:fill="F2F2F2"/>
            <w:noWrap/>
            <w:vAlign w:val="center"/>
            <w:hideMark/>
          </w:tcPr>
          <w:p w14:paraId="5233B30F" w14:textId="77777777" w:rsidR="0032757B" w:rsidRPr="00586574" w:rsidRDefault="0032757B" w:rsidP="00AE62EA">
            <w:pPr>
              <w:spacing w:after="0" w:line="240" w:lineRule="auto"/>
              <w:ind w:firstLine="0"/>
              <w:jc w:val="center"/>
              <w:rPr>
                <w:rFonts w:eastAsia="Times New Roman" w:cs="Times New Roman"/>
                <w:b/>
                <w:bCs/>
                <w:color w:val="000000"/>
                <w:sz w:val="20"/>
                <w:szCs w:val="20"/>
                <w:u w:val="single"/>
                <w:lang w:eastAsia="lv-LV"/>
              </w:rPr>
            </w:pPr>
            <w:r w:rsidRPr="00586574">
              <w:rPr>
                <w:rFonts w:eastAsia="Times New Roman" w:cs="Times New Roman"/>
                <w:b/>
                <w:bCs/>
                <w:color w:val="000000"/>
                <w:sz w:val="20"/>
                <w:szCs w:val="20"/>
                <w:u w:val="single"/>
                <w:lang w:eastAsia="lv-LV"/>
              </w:rPr>
              <w:t>2 149</w:t>
            </w:r>
          </w:p>
        </w:tc>
        <w:tc>
          <w:tcPr>
            <w:tcW w:w="1400" w:type="dxa"/>
            <w:tcBorders>
              <w:top w:val="nil"/>
              <w:left w:val="nil"/>
              <w:bottom w:val="single" w:sz="4" w:space="0" w:color="auto"/>
              <w:right w:val="single" w:sz="4" w:space="0" w:color="auto"/>
            </w:tcBorders>
            <w:shd w:val="clear" w:color="000000" w:fill="F2F2F2"/>
            <w:noWrap/>
            <w:vAlign w:val="center"/>
            <w:hideMark/>
          </w:tcPr>
          <w:p w14:paraId="2469356C" w14:textId="77777777" w:rsidR="0032757B" w:rsidRPr="00586574" w:rsidRDefault="0032757B" w:rsidP="00AE62EA">
            <w:pPr>
              <w:spacing w:after="0" w:line="240" w:lineRule="auto"/>
              <w:ind w:firstLine="0"/>
              <w:jc w:val="center"/>
              <w:rPr>
                <w:rFonts w:eastAsia="Times New Roman" w:cs="Times New Roman"/>
                <w:b/>
                <w:bCs/>
                <w:color w:val="000000"/>
                <w:sz w:val="20"/>
                <w:szCs w:val="20"/>
                <w:u w:val="single"/>
                <w:lang w:eastAsia="lv-LV"/>
              </w:rPr>
            </w:pPr>
            <w:r w:rsidRPr="00586574">
              <w:rPr>
                <w:rFonts w:eastAsia="Times New Roman" w:cs="Times New Roman"/>
                <w:b/>
                <w:bCs/>
                <w:color w:val="000000"/>
                <w:sz w:val="20"/>
                <w:szCs w:val="20"/>
                <w:u w:val="single"/>
                <w:lang w:eastAsia="lv-LV"/>
              </w:rPr>
              <w:t>2 346</w:t>
            </w:r>
          </w:p>
        </w:tc>
        <w:tc>
          <w:tcPr>
            <w:tcW w:w="1400" w:type="dxa"/>
            <w:tcBorders>
              <w:top w:val="nil"/>
              <w:left w:val="nil"/>
              <w:bottom w:val="single" w:sz="4" w:space="0" w:color="auto"/>
              <w:right w:val="single" w:sz="4" w:space="0" w:color="auto"/>
            </w:tcBorders>
            <w:shd w:val="clear" w:color="000000" w:fill="F2F2F2"/>
            <w:noWrap/>
            <w:vAlign w:val="center"/>
            <w:hideMark/>
          </w:tcPr>
          <w:p w14:paraId="73332415" w14:textId="77777777" w:rsidR="0032757B" w:rsidRPr="00586574" w:rsidRDefault="0032757B" w:rsidP="00AE62EA">
            <w:pPr>
              <w:spacing w:after="0" w:line="240" w:lineRule="auto"/>
              <w:ind w:firstLine="0"/>
              <w:jc w:val="center"/>
              <w:rPr>
                <w:rFonts w:eastAsia="Times New Roman" w:cs="Times New Roman"/>
                <w:b/>
                <w:bCs/>
                <w:color w:val="000000"/>
                <w:sz w:val="20"/>
                <w:szCs w:val="20"/>
                <w:u w:val="single"/>
                <w:lang w:eastAsia="lv-LV"/>
              </w:rPr>
            </w:pPr>
            <w:r w:rsidRPr="00586574">
              <w:rPr>
                <w:rFonts w:eastAsia="Times New Roman" w:cs="Times New Roman"/>
                <w:b/>
                <w:bCs/>
                <w:color w:val="000000"/>
                <w:sz w:val="20"/>
                <w:szCs w:val="20"/>
                <w:u w:val="single"/>
                <w:lang w:eastAsia="lv-LV"/>
              </w:rPr>
              <w:t>3 234</w:t>
            </w:r>
          </w:p>
        </w:tc>
        <w:tc>
          <w:tcPr>
            <w:tcW w:w="1400" w:type="dxa"/>
            <w:tcBorders>
              <w:top w:val="nil"/>
              <w:left w:val="nil"/>
              <w:bottom w:val="single" w:sz="4" w:space="0" w:color="auto"/>
              <w:right w:val="single" w:sz="4" w:space="0" w:color="auto"/>
            </w:tcBorders>
            <w:shd w:val="clear" w:color="000000" w:fill="F2F2F2"/>
            <w:noWrap/>
            <w:vAlign w:val="center"/>
            <w:hideMark/>
          </w:tcPr>
          <w:p w14:paraId="0BFC2E25" w14:textId="77777777" w:rsidR="0032757B" w:rsidRPr="00586574" w:rsidRDefault="0032757B" w:rsidP="00AE62EA">
            <w:pPr>
              <w:spacing w:after="0" w:line="240" w:lineRule="auto"/>
              <w:ind w:firstLine="0"/>
              <w:jc w:val="center"/>
              <w:rPr>
                <w:rFonts w:eastAsia="Times New Roman" w:cs="Times New Roman"/>
                <w:b/>
                <w:bCs/>
                <w:color w:val="000000"/>
                <w:sz w:val="20"/>
                <w:szCs w:val="20"/>
                <w:u w:val="single"/>
                <w:lang w:eastAsia="lv-LV"/>
              </w:rPr>
            </w:pPr>
            <w:r w:rsidRPr="00586574">
              <w:rPr>
                <w:rFonts w:eastAsia="Times New Roman" w:cs="Times New Roman"/>
                <w:b/>
                <w:bCs/>
                <w:color w:val="000000"/>
                <w:sz w:val="20"/>
                <w:szCs w:val="20"/>
                <w:u w:val="single"/>
                <w:lang w:eastAsia="lv-LV"/>
              </w:rPr>
              <w:t>3 506</w:t>
            </w:r>
          </w:p>
        </w:tc>
      </w:tr>
      <w:tr w:rsidR="0032757B" w:rsidRPr="00586574" w14:paraId="43830F8F" w14:textId="77777777" w:rsidTr="00AE62EA">
        <w:trPr>
          <w:trHeight w:val="420"/>
        </w:trPr>
        <w:tc>
          <w:tcPr>
            <w:tcW w:w="710" w:type="dxa"/>
            <w:vMerge/>
            <w:tcBorders>
              <w:top w:val="nil"/>
              <w:left w:val="single" w:sz="4" w:space="0" w:color="auto"/>
              <w:bottom w:val="nil"/>
              <w:right w:val="single" w:sz="4" w:space="0" w:color="auto"/>
            </w:tcBorders>
            <w:vAlign w:val="center"/>
            <w:hideMark/>
          </w:tcPr>
          <w:p w14:paraId="11958F0B" w14:textId="77777777" w:rsidR="0032757B" w:rsidRPr="00586574" w:rsidRDefault="0032757B" w:rsidP="00AE62EA">
            <w:pPr>
              <w:spacing w:after="0" w:line="240" w:lineRule="auto"/>
              <w:ind w:firstLine="0"/>
              <w:jc w:val="left"/>
              <w:rPr>
                <w:rFonts w:eastAsia="Times New Roman" w:cs="Times New Roman"/>
                <w:b/>
                <w:bCs/>
                <w:color w:val="000000"/>
                <w:sz w:val="20"/>
                <w:szCs w:val="20"/>
                <w:lang w:eastAsia="lv-LV"/>
              </w:rPr>
            </w:pPr>
          </w:p>
        </w:tc>
        <w:tc>
          <w:tcPr>
            <w:tcW w:w="2552" w:type="dxa"/>
            <w:vMerge w:val="restart"/>
            <w:tcBorders>
              <w:top w:val="nil"/>
              <w:left w:val="nil"/>
              <w:bottom w:val="single" w:sz="4" w:space="0" w:color="auto"/>
              <w:right w:val="single" w:sz="4" w:space="0" w:color="auto"/>
            </w:tcBorders>
            <w:shd w:val="clear" w:color="auto" w:fill="auto"/>
            <w:vAlign w:val="center"/>
            <w:hideMark/>
          </w:tcPr>
          <w:p w14:paraId="319D4F05" w14:textId="77777777" w:rsidR="0032757B" w:rsidRPr="00586574" w:rsidRDefault="0032757B" w:rsidP="00AE62EA">
            <w:pPr>
              <w:spacing w:after="0" w:line="240" w:lineRule="auto"/>
              <w:ind w:firstLine="0"/>
              <w:jc w:val="center"/>
              <w:rPr>
                <w:rFonts w:eastAsia="Times New Roman" w:cs="Times New Roman"/>
                <w:b/>
                <w:bCs/>
                <w:color w:val="000000"/>
                <w:sz w:val="20"/>
                <w:szCs w:val="20"/>
                <w:lang w:eastAsia="lv-LV"/>
              </w:rPr>
            </w:pPr>
            <w:r w:rsidRPr="00586574">
              <w:rPr>
                <w:rFonts w:eastAsia="Times New Roman" w:cs="Times New Roman"/>
                <w:b/>
                <w:bCs/>
                <w:color w:val="000000"/>
                <w:sz w:val="20"/>
                <w:szCs w:val="20"/>
                <w:u w:val="single"/>
                <w:lang w:eastAsia="lv-LV"/>
              </w:rPr>
              <w:t>Papildu nepieciešamais finansējums</w:t>
            </w:r>
            <w:r w:rsidRPr="00586574">
              <w:rPr>
                <w:rFonts w:eastAsia="Times New Roman" w:cs="Times New Roman"/>
                <w:b/>
                <w:bCs/>
                <w:color w:val="000000"/>
                <w:sz w:val="20"/>
                <w:szCs w:val="20"/>
                <w:lang w:eastAsia="lv-LV"/>
              </w:rPr>
              <w:br/>
              <w:t xml:space="preserve">augstākai izglītībai </w:t>
            </w:r>
          </w:p>
        </w:tc>
        <w:tc>
          <w:tcPr>
            <w:tcW w:w="1400" w:type="dxa"/>
            <w:tcBorders>
              <w:top w:val="nil"/>
              <w:left w:val="nil"/>
              <w:bottom w:val="single" w:sz="4" w:space="0" w:color="auto"/>
              <w:right w:val="single" w:sz="4" w:space="0" w:color="auto"/>
            </w:tcBorders>
            <w:shd w:val="clear" w:color="auto" w:fill="auto"/>
            <w:vAlign w:val="center"/>
            <w:hideMark/>
          </w:tcPr>
          <w:p w14:paraId="7AED4B3B" w14:textId="77777777" w:rsidR="0032757B" w:rsidRPr="00586574" w:rsidRDefault="0032757B" w:rsidP="00AE62EA">
            <w:pPr>
              <w:spacing w:after="0" w:line="240" w:lineRule="auto"/>
              <w:ind w:firstLine="0"/>
              <w:jc w:val="center"/>
              <w:rPr>
                <w:rFonts w:eastAsia="Times New Roman" w:cs="Times New Roman"/>
                <w:color w:val="000000"/>
                <w:sz w:val="20"/>
                <w:szCs w:val="20"/>
                <w:lang w:eastAsia="lv-LV"/>
              </w:rPr>
            </w:pPr>
            <w:r w:rsidRPr="00586574">
              <w:rPr>
                <w:rFonts w:eastAsia="Times New Roman" w:cs="Times New Roman"/>
                <w:color w:val="000000"/>
                <w:sz w:val="20"/>
                <w:szCs w:val="20"/>
                <w:lang w:eastAsia="lv-LV"/>
              </w:rPr>
              <w:t>2023. gadam</w:t>
            </w:r>
          </w:p>
        </w:tc>
        <w:tc>
          <w:tcPr>
            <w:tcW w:w="1400" w:type="dxa"/>
            <w:tcBorders>
              <w:top w:val="nil"/>
              <w:left w:val="nil"/>
              <w:bottom w:val="single" w:sz="4" w:space="0" w:color="auto"/>
              <w:right w:val="single" w:sz="4" w:space="0" w:color="auto"/>
            </w:tcBorders>
            <w:shd w:val="clear" w:color="auto" w:fill="auto"/>
            <w:vAlign w:val="center"/>
            <w:hideMark/>
          </w:tcPr>
          <w:p w14:paraId="7C6BFD28" w14:textId="77777777" w:rsidR="0032757B" w:rsidRPr="00586574" w:rsidRDefault="0032757B" w:rsidP="00AE62EA">
            <w:pPr>
              <w:spacing w:after="0" w:line="240" w:lineRule="auto"/>
              <w:ind w:firstLine="0"/>
              <w:jc w:val="center"/>
              <w:rPr>
                <w:rFonts w:eastAsia="Times New Roman" w:cs="Times New Roman"/>
                <w:color w:val="000000"/>
                <w:sz w:val="20"/>
                <w:szCs w:val="20"/>
                <w:lang w:eastAsia="lv-LV"/>
              </w:rPr>
            </w:pPr>
            <w:r w:rsidRPr="00586574">
              <w:rPr>
                <w:rFonts w:eastAsia="Times New Roman" w:cs="Times New Roman"/>
                <w:color w:val="000000"/>
                <w:sz w:val="20"/>
                <w:szCs w:val="20"/>
                <w:lang w:eastAsia="lv-LV"/>
              </w:rPr>
              <w:t>2024. gadam</w:t>
            </w:r>
          </w:p>
        </w:tc>
        <w:tc>
          <w:tcPr>
            <w:tcW w:w="1400" w:type="dxa"/>
            <w:tcBorders>
              <w:top w:val="nil"/>
              <w:left w:val="nil"/>
              <w:bottom w:val="single" w:sz="4" w:space="0" w:color="auto"/>
              <w:right w:val="single" w:sz="4" w:space="0" w:color="auto"/>
            </w:tcBorders>
            <w:shd w:val="clear" w:color="auto" w:fill="auto"/>
            <w:vAlign w:val="center"/>
            <w:hideMark/>
          </w:tcPr>
          <w:p w14:paraId="55DBE8EE" w14:textId="77777777" w:rsidR="0032757B" w:rsidRPr="00586574" w:rsidRDefault="0032757B" w:rsidP="00AE62EA">
            <w:pPr>
              <w:spacing w:after="0" w:line="240" w:lineRule="auto"/>
              <w:ind w:firstLine="0"/>
              <w:jc w:val="center"/>
              <w:rPr>
                <w:rFonts w:eastAsia="Times New Roman" w:cs="Times New Roman"/>
                <w:color w:val="000000"/>
                <w:sz w:val="20"/>
                <w:szCs w:val="20"/>
                <w:lang w:eastAsia="lv-LV"/>
              </w:rPr>
            </w:pPr>
            <w:r w:rsidRPr="00586574">
              <w:rPr>
                <w:rFonts w:eastAsia="Times New Roman" w:cs="Times New Roman"/>
                <w:color w:val="000000"/>
                <w:sz w:val="20"/>
                <w:szCs w:val="20"/>
                <w:lang w:eastAsia="lv-LV"/>
              </w:rPr>
              <w:t>2025. gadam</w:t>
            </w:r>
          </w:p>
        </w:tc>
        <w:tc>
          <w:tcPr>
            <w:tcW w:w="1400" w:type="dxa"/>
            <w:tcBorders>
              <w:top w:val="nil"/>
              <w:left w:val="nil"/>
              <w:bottom w:val="single" w:sz="4" w:space="0" w:color="auto"/>
              <w:right w:val="single" w:sz="4" w:space="0" w:color="auto"/>
            </w:tcBorders>
            <w:shd w:val="clear" w:color="auto" w:fill="auto"/>
            <w:vAlign w:val="center"/>
            <w:hideMark/>
          </w:tcPr>
          <w:p w14:paraId="7083E6F9" w14:textId="77777777" w:rsidR="0032757B" w:rsidRPr="00586574" w:rsidRDefault="0032757B" w:rsidP="00AE62EA">
            <w:pPr>
              <w:spacing w:after="0" w:line="240" w:lineRule="auto"/>
              <w:ind w:firstLine="0"/>
              <w:jc w:val="center"/>
              <w:rPr>
                <w:rFonts w:eastAsia="Times New Roman" w:cs="Times New Roman"/>
                <w:color w:val="000000"/>
                <w:sz w:val="20"/>
                <w:szCs w:val="20"/>
                <w:lang w:eastAsia="lv-LV"/>
              </w:rPr>
            </w:pPr>
            <w:r w:rsidRPr="00586574">
              <w:rPr>
                <w:rFonts w:eastAsia="Times New Roman" w:cs="Times New Roman"/>
                <w:color w:val="000000"/>
                <w:sz w:val="20"/>
                <w:szCs w:val="20"/>
                <w:lang w:eastAsia="lv-LV"/>
              </w:rPr>
              <w:t>2026. gadam</w:t>
            </w:r>
          </w:p>
        </w:tc>
        <w:tc>
          <w:tcPr>
            <w:tcW w:w="1400" w:type="dxa"/>
            <w:tcBorders>
              <w:top w:val="nil"/>
              <w:left w:val="nil"/>
              <w:bottom w:val="single" w:sz="4" w:space="0" w:color="auto"/>
              <w:right w:val="single" w:sz="4" w:space="0" w:color="auto"/>
            </w:tcBorders>
            <w:shd w:val="clear" w:color="auto" w:fill="auto"/>
            <w:vAlign w:val="center"/>
            <w:hideMark/>
          </w:tcPr>
          <w:p w14:paraId="0F40C99C" w14:textId="77777777" w:rsidR="0032757B" w:rsidRPr="00586574" w:rsidRDefault="0032757B" w:rsidP="00AE62EA">
            <w:pPr>
              <w:spacing w:after="0" w:line="240" w:lineRule="auto"/>
              <w:ind w:firstLine="0"/>
              <w:jc w:val="center"/>
              <w:rPr>
                <w:rFonts w:eastAsia="Times New Roman" w:cs="Times New Roman"/>
                <w:color w:val="000000"/>
                <w:sz w:val="20"/>
                <w:szCs w:val="20"/>
                <w:lang w:eastAsia="lv-LV"/>
              </w:rPr>
            </w:pPr>
            <w:r w:rsidRPr="00586574">
              <w:rPr>
                <w:rFonts w:eastAsia="Times New Roman" w:cs="Times New Roman"/>
                <w:color w:val="000000"/>
                <w:sz w:val="20"/>
                <w:szCs w:val="20"/>
                <w:lang w:eastAsia="lv-LV"/>
              </w:rPr>
              <w:t>2027. gadam</w:t>
            </w:r>
          </w:p>
        </w:tc>
      </w:tr>
      <w:tr w:rsidR="0032757B" w:rsidRPr="00586574" w14:paraId="1C0B794C" w14:textId="77777777" w:rsidTr="00AE62EA">
        <w:trPr>
          <w:trHeight w:val="420"/>
        </w:trPr>
        <w:tc>
          <w:tcPr>
            <w:tcW w:w="710" w:type="dxa"/>
            <w:vMerge/>
            <w:tcBorders>
              <w:top w:val="nil"/>
              <w:left w:val="single" w:sz="4" w:space="0" w:color="auto"/>
              <w:bottom w:val="nil"/>
              <w:right w:val="single" w:sz="4" w:space="0" w:color="auto"/>
            </w:tcBorders>
            <w:vAlign w:val="center"/>
            <w:hideMark/>
          </w:tcPr>
          <w:p w14:paraId="15F8A908" w14:textId="77777777" w:rsidR="0032757B" w:rsidRPr="00586574" w:rsidRDefault="0032757B" w:rsidP="00AE62EA">
            <w:pPr>
              <w:spacing w:after="0" w:line="240" w:lineRule="auto"/>
              <w:ind w:firstLine="0"/>
              <w:jc w:val="left"/>
              <w:rPr>
                <w:rFonts w:eastAsia="Times New Roman" w:cs="Times New Roman"/>
                <w:b/>
                <w:bCs/>
                <w:color w:val="000000"/>
                <w:sz w:val="20"/>
                <w:szCs w:val="20"/>
                <w:lang w:eastAsia="lv-LV"/>
              </w:rPr>
            </w:pPr>
          </w:p>
        </w:tc>
        <w:tc>
          <w:tcPr>
            <w:tcW w:w="2552" w:type="dxa"/>
            <w:vMerge/>
            <w:tcBorders>
              <w:top w:val="nil"/>
              <w:left w:val="nil"/>
              <w:bottom w:val="single" w:sz="4" w:space="0" w:color="auto"/>
              <w:right w:val="single" w:sz="4" w:space="0" w:color="auto"/>
            </w:tcBorders>
            <w:vAlign w:val="center"/>
            <w:hideMark/>
          </w:tcPr>
          <w:p w14:paraId="7F7967B4" w14:textId="77777777" w:rsidR="0032757B" w:rsidRPr="00586574" w:rsidRDefault="0032757B" w:rsidP="00AE62EA">
            <w:pPr>
              <w:spacing w:after="0" w:line="240" w:lineRule="auto"/>
              <w:ind w:firstLine="0"/>
              <w:jc w:val="left"/>
              <w:rPr>
                <w:rFonts w:eastAsia="Times New Roman" w:cs="Times New Roman"/>
                <w:b/>
                <w:bCs/>
                <w:color w:val="000000"/>
                <w:sz w:val="20"/>
                <w:szCs w:val="20"/>
                <w:lang w:eastAsia="lv-LV"/>
              </w:rPr>
            </w:pPr>
          </w:p>
        </w:tc>
        <w:tc>
          <w:tcPr>
            <w:tcW w:w="1400" w:type="dxa"/>
            <w:tcBorders>
              <w:top w:val="nil"/>
              <w:left w:val="nil"/>
              <w:bottom w:val="single" w:sz="4" w:space="0" w:color="auto"/>
              <w:right w:val="single" w:sz="4" w:space="0" w:color="auto"/>
            </w:tcBorders>
            <w:shd w:val="clear" w:color="auto" w:fill="auto"/>
            <w:vAlign w:val="center"/>
            <w:hideMark/>
          </w:tcPr>
          <w:p w14:paraId="6F8C4F63" w14:textId="77777777" w:rsidR="0032757B" w:rsidRPr="00586574" w:rsidRDefault="0032757B" w:rsidP="00AE62EA">
            <w:pPr>
              <w:spacing w:after="0" w:line="240" w:lineRule="auto"/>
              <w:ind w:firstLine="0"/>
              <w:jc w:val="center"/>
              <w:rPr>
                <w:rFonts w:eastAsia="Times New Roman" w:cs="Times New Roman"/>
                <w:b/>
                <w:bCs/>
                <w:color w:val="000000"/>
                <w:sz w:val="22"/>
                <w:lang w:eastAsia="lv-LV"/>
              </w:rPr>
            </w:pPr>
            <w:r w:rsidRPr="00586574">
              <w:rPr>
                <w:rFonts w:eastAsia="Times New Roman" w:cs="Times New Roman"/>
                <w:b/>
                <w:bCs/>
                <w:color w:val="000000"/>
                <w:sz w:val="22"/>
                <w:lang w:eastAsia="lv-LV"/>
              </w:rPr>
              <w:t>6 264 840</w:t>
            </w:r>
          </w:p>
        </w:tc>
        <w:tc>
          <w:tcPr>
            <w:tcW w:w="1400" w:type="dxa"/>
            <w:tcBorders>
              <w:top w:val="nil"/>
              <w:left w:val="nil"/>
              <w:bottom w:val="single" w:sz="4" w:space="0" w:color="auto"/>
              <w:right w:val="single" w:sz="4" w:space="0" w:color="auto"/>
            </w:tcBorders>
            <w:shd w:val="clear" w:color="auto" w:fill="auto"/>
            <w:vAlign w:val="center"/>
            <w:hideMark/>
          </w:tcPr>
          <w:p w14:paraId="74CE717D" w14:textId="77777777" w:rsidR="0032757B" w:rsidRPr="00586574" w:rsidRDefault="0032757B" w:rsidP="00AE62EA">
            <w:pPr>
              <w:spacing w:after="0" w:line="240" w:lineRule="auto"/>
              <w:ind w:firstLine="0"/>
              <w:jc w:val="center"/>
              <w:rPr>
                <w:rFonts w:eastAsia="Times New Roman" w:cs="Times New Roman"/>
                <w:b/>
                <w:bCs/>
                <w:color w:val="000000"/>
                <w:sz w:val="22"/>
                <w:lang w:eastAsia="lv-LV"/>
              </w:rPr>
            </w:pPr>
            <w:r w:rsidRPr="00586574">
              <w:rPr>
                <w:rFonts w:eastAsia="Times New Roman" w:cs="Times New Roman"/>
                <w:b/>
                <w:bCs/>
                <w:color w:val="000000"/>
                <w:sz w:val="22"/>
                <w:lang w:eastAsia="lv-LV"/>
              </w:rPr>
              <w:t>12 614 096</w:t>
            </w:r>
          </w:p>
        </w:tc>
        <w:tc>
          <w:tcPr>
            <w:tcW w:w="1400" w:type="dxa"/>
            <w:tcBorders>
              <w:top w:val="nil"/>
              <w:left w:val="nil"/>
              <w:bottom w:val="single" w:sz="4" w:space="0" w:color="auto"/>
              <w:right w:val="single" w:sz="4" w:space="0" w:color="auto"/>
            </w:tcBorders>
            <w:shd w:val="clear" w:color="auto" w:fill="auto"/>
            <w:vAlign w:val="center"/>
            <w:hideMark/>
          </w:tcPr>
          <w:p w14:paraId="2EE4B13C" w14:textId="77777777" w:rsidR="0032757B" w:rsidRPr="00586574" w:rsidRDefault="0032757B" w:rsidP="00AE62EA">
            <w:pPr>
              <w:spacing w:after="0" w:line="240" w:lineRule="auto"/>
              <w:ind w:firstLine="0"/>
              <w:jc w:val="center"/>
              <w:rPr>
                <w:rFonts w:eastAsia="Times New Roman" w:cs="Times New Roman"/>
                <w:b/>
                <w:bCs/>
                <w:color w:val="000000"/>
                <w:sz w:val="22"/>
                <w:lang w:eastAsia="lv-LV"/>
              </w:rPr>
            </w:pPr>
            <w:r w:rsidRPr="00586574">
              <w:rPr>
                <w:rFonts w:eastAsia="Times New Roman" w:cs="Times New Roman"/>
                <w:b/>
                <w:bCs/>
                <w:color w:val="000000"/>
                <w:sz w:val="22"/>
                <w:lang w:eastAsia="lv-LV"/>
              </w:rPr>
              <w:t>18 943 741</w:t>
            </w:r>
          </w:p>
        </w:tc>
        <w:tc>
          <w:tcPr>
            <w:tcW w:w="1400" w:type="dxa"/>
            <w:tcBorders>
              <w:top w:val="nil"/>
              <w:left w:val="nil"/>
              <w:bottom w:val="single" w:sz="4" w:space="0" w:color="auto"/>
              <w:right w:val="single" w:sz="4" w:space="0" w:color="auto"/>
            </w:tcBorders>
            <w:shd w:val="clear" w:color="auto" w:fill="auto"/>
            <w:vAlign w:val="center"/>
            <w:hideMark/>
          </w:tcPr>
          <w:p w14:paraId="16702922" w14:textId="77777777" w:rsidR="0032757B" w:rsidRPr="00586574" w:rsidRDefault="0032757B" w:rsidP="00AE62EA">
            <w:pPr>
              <w:spacing w:after="0" w:line="240" w:lineRule="auto"/>
              <w:ind w:firstLine="0"/>
              <w:jc w:val="center"/>
              <w:rPr>
                <w:rFonts w:eastAsia="Times New Roman" w:cs="Times New Roman"/>
                <w:b/>
                <w:bCs/>
                <w:color w:val="000000"/>
                <w:sz w:val="22"/>
                <w:lang w:eastAsia="lv-LV"/>
              </w:rPr>
            </w:pPr>
            <w:r w:rsidRPr="00586574">
              <w:rPr>
                <w:rFonts w:eastAsia="Times New Roman" w:cs="Times New Roman"/>
                <w:b/>
                <w:bCs/>
                <w:color w:val="000000"/>
                <w:sz w:val="22"/>
                <w:lang w:eastAsia="lv-LV"/>
              </w:rPr>
              <w:t>47 510 334</w:t>
            </w:r>
          </w:p>
        </w:tc>
        <w:tc>
          <w:tcPr>
            <w:tcW w:w="1400" w:type="dxa"/>
            <w:tcBorders>
              <w:top w:val="nil"/>
              <w:left w:val="nil"/>
              <w:bottom w:val="single" w:sz="4" w:space="0" w:color="auto"/>
              <w:right w:val="single" w:sz="4" w:space="0" w:color="auto"/>
            </w:tcBorders>
            <w:shd w:val="clear" w:color="auto" w:fill="auto"/>
            <w:vAlign w:val="center"/>
            <w:hideMark/>
          </w:tcPr>
          <w:p w14:paraId="67E6CB20" w14:textId="77777777" w:rsidR="0032757B" w:rsidRPr="00586574" w:rsidRDefault="0032757B" w:rsidP="00AE62EA">
            <w:pPr>
              <w:spacing w:after="0" w:line="240" w:lineRule="auto"/>
              <w:ind w:firstLine="0"/>
              <w:jc w:val="center"/>
              <w:rPr>
                <w:rFonts w:eastAsia="Times New Roman" w:cs="Times New Roman"/>
                <w:b/>
                <w:bCs/>
                <w:color w:val="000000"/>
                <w:sz w:val="22"/>
                <w:lang w:eastAsia="lv-LV"/>
              </w:rPr>
            </w:pPr>
            <w:r w:rsidRPr="00586574">
              <w:rPr>
                <w:rFonts w:eastAsia="Times New Roman" w:cs="Times New Roman"/>
                <w:b/>
                <w:bCs/>
                <w:color w:val="000000"/>
                <w:sz w:val="22"/>
                <w:lang w:eastAsia="lv-LV"/>
              </w:rPr>
              <w:t>56 247 370</w:t>
            </w:r>
          </w:p>
        </w:tc>
      </w:tr>
      <w:tr w:rsidR="0032757B" w:rsidRPr="00586574" w14:paraId="7F06C428" w14:textId="77777777" w:rsidTr="00AE62EA">
        <w:trPr>
          <w:trHeight w:val="420"/>
        </w:trPr>
        <w:tc>
          <w:tcPr>
            <w:tcW w:w="3262" w:type="dxa"/>
            <w:gridSpan w:val="2"/>
            <w:tcBorders>
              <w:top w:val="double" w:sz="6" w:space="0" w:color="auto"/>
              <w:left w:val="single" w:sz="4" w:space="0" w:color="auto"/>
              <w:bottom w:val="double" w:sz="6" w:space="0" w:color="auto"/>
              <w:right w:val="single" w:sz="4" w:space="0" w:color="000000"/>
            </w:tcBorders>
            <w:shd w:val="clear" w:color="000000" w:fill="E1CCF0"/>
            <w:noWrap/>
            <w:vAlign w:val="center"/>
            <w:hideMark/>
          </w:tcPr>
          <w:p w14:paraId="7F3916F2" w14:textId="77777777" w:rsidR="0032757B" w:rsidRPr="00586574" w:rsidRDefault="0032757B" w:rsidP="00AE62EA">
            <w:pPr>
              <w:spacing w:after="0" w:line="240" w:lineRule="auto"/>
              <w:ind w:firstLine="0"/>
              <w:jc w:val="center"/>
              <w:rPr>
                <w:rFonts w:eastAsia="Times New Roman" w:cs="Times New Roman"/>
                <w:b/>
                <w:bCs/>
                <w:color w:val="000000"/>
                <w:sz w:val="22"/>
                <w:lang w:eastAsia="lv-LV"/>
              </w:rPr>
            </w:pPr>
            <w:r w:rsidRPr="00586574">
              <w:rPr>
                <w:rFonts w:eastAsia="Times New Roman" w:cs="Times New Roman"/>
                <w:b/>
                <w:bCs/>
                <w:color w:val="000000"/>
                <w:sz w:val="22"/>
                <w:lang w:eastAsia="lv-LV"/>
              </w:rPr>
              <w:t>PAVISAM KOPĀ</w:t>
            </w:r>
          </w:p>
        </w:tc>
        <w:tc>
          <w:tcPr>
            <w:tcW w:w="1400" w:type="dxa"/>
            <w:tcBorders>
              <w:top w:val="double" w:sz="6" w:space="0" w:color="auto"/>
              <w:left w:val="nil"/>
              <w:bottom w:val="double" w:sz="6" w:space="0" w:color="auto"/>
              <w:right w:val="single" w:sz="4" w:space="0" w:color="auto"/>
            </w:tcBorders>
            <w:shd w:val="clear" w:color="000000" w:fill="E1CCF0"/>
            <w:noWrap/>
            <w:vAlign w:val="center"/>
            <w:hideMark/>
          </w:tcPr>
          <w:p w14:paraId="4C3246E9" w14:textId="77777777" w:rsidR="0032757B" w:rsidRPr="00A53B55" w:rsidRDefault="0032757B" w:rsidP="00AE62EA">
            <w:pPr>
              <w:spacing w:after="0" w:line="240" w:lineRule="auto"/>
              <w:ind w:firstLine="0"/>
              <w:jc w:val="center"/>
              <w:rPr>
                <w:rFonts w:eastAsia="Times New Roman" w:cs="Times New Roman"/>
                <w:b/>
                <w:bCs/>
                <w:color w:val="000000"/>
                <w:sz w:val="22"/>
                <w:lang w:eastAsia="lv-LV"/>
              </w:rPr>
            </w:pPr>
            <w:r w:rsidRPr="00A53B55">
              <w:rPr>
                <w:b/>
                <w:sz w:val="22"/>
              </w:rPr>
              <w:t>21 923 586</w:t>
            </w:r>
          </w:p>
        </w:tc>
        <w:tc>
          <w:tcPr>
            <w:tcW w:w="1400" w:type="dxa"/>
            <w:tcBorders>
              <w:top w:val="double" w:sz="6" w:space="0" w:color="auto"/>
              <w:left w:val="nil"/>
              <w:bottom w:val="double" w:sz="6" w:space="0" w:color="auto"/>
              <w:right w:val="single" w:sz="4" w:space="0" w:color="auto"/>
            </w:tcBorders>
            <w:shd w:val="clear" w:color="000000" w:fill="E1CCF0"/>
            <w:noWrap/>
            <w:vAlign w:val="center"/>
            <w:hideMark/>
          </w:tcPr>
          <w:p w14:paraId="3FD7425E" w14:textId="77777777" w:rsidR="0032757B" w:rsidRPr="00A53B55" w:rsidRDefault="0032757B" w:rsidP="00AE62EA">
            <w:pPr>
              <w:spacing w:after="0" w:line="240" w:lineRule="auto"/>
              <w:ind w:firstLine="0"/>
              <w:jc w:val="center"/>
              <w:rPr>
                <w:rFonts w:eastAsia="Times New Roman" w:cs="Times New Roman"/>
                <w:b/>
                <w:bCs/>
                <w:color w:val="000000"/>
                <w:sz w:val="22"/>
                <w:lang w:eastAsia="lv-LV"/>
              </w:rPr>
            </w:pPr>
            <w:r w:rsidRPr="00A53B55">
              <w:rPr>
                <w:b/>
                <w:sz w:val="22"/>
              </w:rPr>
              <w:t>76 074 735</w:t>
            </w:r>
          </w:p>
        </w:tc>
        <w:tc>
          <w:tcPr>
            <w:tcW w:w="1400" w:type="dxa"/>
            <w:tcBorders>
              <w:top w:val="double" w:sz="6" w:space="0" w:color="auto"/>
              <w:left w:val="nil"/>
              <w:bottom w:val="double" w:sz="6" w:space="0" w:color="auto"/>
              <w:right w:val="single" w:sz="4" w:space="0" w:color="auto"/>
            </w:tcBorders>
            <w:shd w:val="clear" w:color="000000" w:fill="E1CCF0"/>
            <w:noWrap/>
            <w:vAlign w:val="center"/>
            <w:hideMark/>
          </w:tcPr>
          <w:p w14:paraId="4019F54D" w14:textId="77777777" w:rsidR="0032757B" w:rsidRPr="00A53B55" w:rsidRDefault="0032757B" w:rsidP="00AE62EA">
            <w:pPr>
              <w:spacing w:after="0" w:line="240" w:lineRule="auto"/>
              <w:ind w:firstLine="0"/>
              <w:jc w:val="center"/>
              <w:rPr>
                <w:rFonts w:eastAsia="Times New Roman" w:cs="Times New Roman"/>
                <w:b/>
                <w:bCs/>
                <w:color w:val="000000"/>
                <w:sz w:val="22"/>
                <w:lang w:eastAsia="lv-LV"/>
              </w:rPr>
            </w:pPr>
            <w:r w:rsidRPr="00A53B55">
              <w:rPr>
                <w:b/>
                <w:sz w:val="22"/>
              </w:rPr>
              <w:t>130 927 716</w:t>
            </w:r>
          </w:p>
        </w:tc>
        <w:tc>
          <w:tcPr>
            <w:tcW w:w="1400" w:type="dxa"/>
            <w:tcBorders>
              <w:top w:val="double" w:sz="6" w:space="0" w:color="auto"/>
              <w:left w:val="nil"/>
              <w:bottom w:val="double" w:sz="6" w:space="0" w:color="auto"/>
              <w:right w:val="single" w:sz="4" w:space="0" w:color="auto"/>
            </w:tcBorders>
            <w:shd w:val="clear" w:color="000000" w:fill="E1CCF0"/>
            <w:noWrap/>
            <w:vAlign w:val="center"/>
            <w:hideMark/>
          </w:tcPr>
          <w:p w14:paraId="3EE46D0E" w14:textId="77777777" w:rsidR="0032757B" w:rsidRPr="00A53B55" w:rsidRDefault="0032757B" w:rsidP="00AE62EA">
            <w:pPr>
              <w:spacing w:after="0" w:line="240" w:lineRule="auto"/>
              <w:ind w:firstLine="0"/>
              <w:jc w:val="center"/>
              <w:rPr>
                <w:rFonts w:eastAsia="Times New Roman" w:cs="Times New Roman"/>
                <w:b/>
                <w:bCs/>
                <w:color w:val="000000"/>
                <w:sz w:val="22"/>
                <w:lang w:eastAsia="lv-LV"/>
              </w:rPr>
            </w:pPr>
            <w:r w:rsidRPr="00A53B55">
              <w:rPr>
                <w:b/>
                <w:sz w:val="22"/>
              </w:rPr>
              <w:t>308 723 130</w:t>
            </w:r>
          </w:p>
        </w:tc>
        <w:tc>
          <w:tcPr>
            <w:tcW w:w="1400" w:type="dxa"/>
            <w:tcBorders>
              <w:top w:val="double" w:sz="6" w:space="0" w:color="auto"/>
              <w:left w:val="nil"/>
              <w:bottom w:val="double" w:sz="6" w:space="0" w:color="auto"/>
              <w:right w:val="single" w:sz="4" w:space="0" w:color="auto"/>
            </w:tcBorders>
            <w:shd w:val="clear" w:color="000000" w:fill="E1CCF0"/>
            <w:noWrap/>
            <w:vAlign w:val="center"/>
            <w:hideMark/>
          </w:tcPr>
          <w:p w14:paraId="5C388302" w14:textId="77777777" w:rsidR="0032757B" w:rsidRPr="00A53B55" w:rsidRDefault="0032757B" w:rsidP="00AE62EA">
            <w:pPr>
              <w:spacing w:after="0" w:line="240" w:lineRule="auto"/>
              <w:ind w:firstLine="0"/>
              <w:jc w:val="center"/>
              <w:rPr>
                <w:rFonts w:eastAsia="Times New Roman" w:cs="Times New Roman"/>
                <w:b/>
                <w:bCs/>
                <w:color w:val="000000"/>
                <w:sz w:val="22"/>
                <w:lang w:eastAsia="lv-LV"/>
              </w:rPr>
            </w:pPr>
            <w:r w:rsidRPr="00A53B55">
              <w:rPr>
                <w:b/>
                <w:sz w:val="22"/>
              </w:rPr>
              <w:t>402 357 769</w:t>
            </w:r>
          </w:p>
        </w:tc>
      </w:tr>
      <w:tr w:rsidR="0032757B" w:rsidRPr="00586574" w14:paraId="39AD706C" w14:textId="77777777" w:rsidTr="00AE62EA">
        <w:trPr>
          <w:trHeight w:val="288"/>
        </w:trPr>
        <w:tc>
          <w:tcPr>
            <w:tcW w:w="3262" w:type="dxa"/>
            <w:gridSpan w:val="2"/>
            <w:tcBorders>
              <w:top w:val="double" w:sz="6" w:space="0" w:color="auto"/>
              <w:left w:val="single" w:sz="4" w:space="0" w:color="auto"/>
              <w:bottom w:val="single" w:sz="4" w:space="0" w:color="auto"/>
              <w:right w:val="single" w:sz="4" w:space="0" w:color="000000"/>
            </w:tcBorders>
            <w:shd w:val="clear" w:color="000000" w:fill="F8F3FB"/>
            <w:noWrap/>
            <w:vAlign w:val="center"/>
            <w:hideMark/>
          </w:tcPr>
          <w:p w14:paraId="41A029F8" w14:textId="77777777" w:rsidR="0032757B" w:rsidRPr="00586574" w:rsidRDefault="0032757B" w:rsidP="00AE62EA">
            <w:pPr>
              <w:spacing w:after="0" w:line="240" w:lineRule="auto"/>
              <w:ind w:firstLine="0"/>
              <w:jc w:val="right"/>
              <w:rPr>
                <w:rFonts w:eastAsia="Times New Roman" w:cs="Times New Roman"/>
                <w:b/>
                <w:bCs/>
                <w:color w:val="000000"/>
                <w:sz w:val="22"/>
                <w:lang w:eastAsia="lv-LV"/>
              </w:rPr>
            </w:pPr>
            <w:r w:rsidRPr="00586574">
              <w:rPr>
                <w:rFonts w:eastAsia="Times New Roman" w:cs="Times New Roman"/>
                <w:b/>
                <w:bCs/>
                <w:color w:val="000000"/>
                <w:sz w:val="22"/>
                <w:lang w:eastAsia="lv-LV"/>
              </w:rPr>
              <w:t>t.sk., ietekme uz:</w:t>
            </w:r>
          </w:p>
        </w:tc>
        <w:tc>
          <w:tcPr>
            <w:tcW w:w="1400" w:type="dxa"/>
            <w:tcBorders>
              <w:top w:val="nil"/>
              <w:left w:val="nil"/>
              <w:bottom w:val="single" w:sz="4" w:space="0" w:color="auto"/>
              <w:right w:val="single" w:sz="4" w:space="0" w:color="auto"/>
            </w:tcBorders>
            <w:shd w:val="clear" w:color="000000" w:fill="F8F3FB"/>
            <w:noWrap/>
            <w:vAlign w:val="center"/>
            <w:hideMark/>
          </w:tcPr>
          <w:p w14:paraId="3876D740" w14:textId="77777777" w:rsidR="0032757B" w:rsidRPr="00586574" w:rsidRDefault="0032757B" w:rsidP="00AE62EA">
            <w:pPr>
              <w:spacing w:after="0" w:line="240" w:lineRule="auto"/>
              <w:ind w:firstLine="0"/>
              <w:jc w:val="center"/>
              <w:rPr>
                <w:rFonts w:eastAsia="Times New Roman" w:cs="Times New Roman"/>
                <w:b/>
                <w:bCs/>
                <w:color w:val="000000"/>
                <w:sz w:val="22"/>
                <w:lang w:eastAsia="lv-LV"/>
              </w:rPr>
            </w:pPr>
          </w:p>
        </w:tc>
        <w:tc>
          <w:tcPr>
            <w:tcW w:w="1400" w:type="dxa"/>
            <w:tcBorders>
              <w:top w:val="nil"/>
              <w:left w:val="nil"/>
              <w:bottom w:val="single" w:sz="4" w:space="0" w:color="auto"/>
              <w:right w:val="single" w:sz="4" w:space="0" w:color="auto"/>
            </w:tcBorders>
            <w:shd w:val="clear" w:color="000000" w:fill="F8F3FB"/>
            <w:noWrap/>
            <w:vAlign w:val="center"/>
            <w:hideMark/>
          </w:tcPr>
          <w:p w14:paraId="422C8904" w14:textId="77777777" w:rsidR="0032757B" w:rsidRPr="00586574" w:rsidRDefault="0032757B" w:rsidP="00AE62EA">
            <w:pPr>
              <w:spacing w:after="0" w:line="240" w:lineRule="auto"/>
              <w:ind w:firstLine="0"/>
              <w:jc w:val="center"/>
              <w:rPr>
                <w:rFonts w:eastAsia="Times New Roman" w:cs="Times New Roman"/>
                <w:b/>
                <w:bCs/>
                <w:color w:val="000000"/>
                <w:sz w:val="22"/>
                <w:lang w:eastAsia="lv-LV"/>
              </w:rPr>
            </w:pPr>
          </w:p>
        </w:tc>
        <w:tc>
          <w:tcPr>
            <w:tcW w:w="1400" w:type="dxa"/>
            <w:tcBorders>
              <w:top w:val="nil"/>
              <w:left w:val="nil"/>
              <w:bottom w:val="single" w:sz="4" w:space="0" w:color="auto"/>
              <w:right w:val="single" w:sz="4" w:space="0" w:color="auto"/>
            </w:tcBorders>
            <w:shd w:val="clear" w:color="000000" w:fill="F8F3FB"/>
            <w:noWrap/>
            <w:vAlign w:val="center"/>
            <w:hideMark/>
          </w:tcPr>
          <w:p w14:paraId="41914554" w14:textId="77777777" w:rsidR="0032757B" w:rsidRPr="00586574" w:rsidRDefault="0032757B" w:rsidP="00AE62EA">
            <w:pPr>
              <w:spacing w:after="0" w:line="240" w:lineRule="auto"/>
              <w:ind w:firstLine="0"/>
              <w:jc w:val="center"/>
              <w:rPr>
                <w:rFonts w:eastAsia="Times New Roman" w:cs="Times New Roman"/>
                <w:b/>
                <w:bCs/>
                <w:color w:val="000000"/>
                <w:sz w:val="22"/>
                <w:lang w:eastAsia="lv-LV"/>
              </w:rPr>
            </w:pPr>
          </w:p>
        </w:tc>
        <w:tc>
          <w:tcPr>
            <w:tcW w:w="1400" w:type="dxa"/>
            <w:tcBorders>
              <w:top w:val="nil"/>
              <w:left w:val="nil"/>
              <w:bottom w:val="single" w:sz="4" w:space="0" w:color="auto"/>
              <w:right w:val="single" w:sz="4" w:space="0" w:color="auto"/>
            </w:tcBorders>
            <w:shd w:val="clear" w:color="000000" w:fill="F8F3FB"/>
            <w:noWrap/>
            <w:vAlign w:val="center"/>
            <w:hideMark/>
          </w:tcPr>
          <w:p w14:paraId="7D1D9069" w14:textId="77777777" w:rsidR="0032757B" w:rsidRPr="00586574" w:rsidRDefault="0032757B" w:rsidP="00AE62EA">
            <w:pPr>
              <w:spacing w:after="0" w:line="240" w:lineRule="auto"/>
              <w:ind w:firstLine="0"/>
              <w:jc w:val="center"/>
              <w:rPr>
                <w:rFonts w:eastAsia="Times New Roman" w:cs="Times New Roman"/>
                <w:b/>
                <w:bCs/>
                <w:color w:val="000000"/>
                <w:sz w:val="22"/>
                <w:lang w:eastAsia="lv-LV"/>
              </w:rPr>
            </w:pPr>
          </w:p>
        </w:tc>
        <w:tc>
          <w:tcPr>
            <w:tcW w:w="1400" w:type="dxa"/>
            <w:tcBorders>
              <w:top w:val="nil"/>
              <w:left w:val="nil"/>
              <w:bottom w:val="single" w:sz="4" w:space="0" w:color="auto"/>
              <w:right w:val="single" w:sz="4" w:space="0" w:color="auto"/>
            </w:tcBorders>
            <w:shd w:val="clear" w:color="000000" w:fill="F8F3FB"/>
            <w:noWrap/>
            <w:vAlign w:val="center"/>
            <w:hideMark/>
          </w:tcPr>
          <w:p w14:paraId="723A17BC" w14:textId="77777777" w:rsidR="0032757B" w:rsidRPr="00586574" w:rsidRDefault="0032757B" w:rsidP="00AE62EA">
            <w:pPr>
              <w:spacing w:after="0" w:line="240" w:lineRule="auto"/>
              <w:ind w:firstLine="0"/>
              <w:jc w:val="center"/>
              <w:rPr>
                <w:rFonts w:eastAsia="Times New Roman" w:cs="Times New Roman"/>
                <w:b/>
                <w:bCs/>
                <w:color w:val="000000"/>
                <w:sz w:val="22"/>
                <w:lang w:eastAsia="lv-LV"/>
              </w:rPr>
            </w:pPr>
          </w:p>
        </w:tc>
      </w:tr>
      <w:tr w:rsidR="0032757B" w:rsidRPr="00586574" w14:paraId="0E357EBF" w14:textId="77777777" w:rsidTr="00AE62EA">
        <w:trPr>
          <w:trHeight w:val="420"/>
        </w:trPr>
        <w:tc>
          <w:tcPr>
            <w:tcW w:w="3262" w:type="dxa"/>
            <w:gridSpan w:val="2"/>
            <w:tcBorders>
              <w:top w:val="single" w:sz="4" w:space="0" w:color="auto"/>
              <w:left w:val="single" w:sz="4" w:space="0" w:color="auto"/>
              <w:bottom w:val="single" w:sz="4" w:space="0" w:color="auto"/>
              <w:right w:val="single" w:sz="4" w:space="0" w:color="auto"/>
            </w:tcBorders>
            <w:shd w:val="clear" w:color="000000" w:fill="F8F3FB"/>
            <w:noWrap/>
            <w:vAlign w:val="center"/>
            <w:hideMark/>
          </w:tcPr>
          <w:p w14:paraId="4DBEB314" w14:textId="77777777" w:rsidR="0032757B" w:rsidRPr="00586574" w:rsidRDefault="0032757B" w:rsidP="00AE62EA">
            <w:pPr>
              <w:spacing w:after="0" w:line="240" w:lineRule="auto"/>
              <w:ind w:firstLine="0"/>
              <w:jc w:val="center"/>
              <w:rPr>
                <w:rFonts w:eastAsia="Times New Roman" w:cs="Times New Roman"/>
                <w:b/>
                <w:bCs/>
                <w:color w:val="000000"/>
                <w:sz w:val="22"/>
                <w:lang w:eastAsia="lv-LV"/>
              </w:rPr>
            </w:pPr>
            <w:r w:rsidRPr="00586574">
              <w:rPr>
                <w:rFonts w:eastAsia="Times New Roman" w:cs="Times New Roman"/>
                <w:b/>
                <w:bCs/>
                <w:color w:val="000000"/>
                <w:sz w:val="22"/>
                <w:lang w:eastAsia="lv-LV"/>
              </w:rPr>
              <w:t>Valsts budžetu</w:t>
            </w:r>
          </w:p>
        </w:tc>
        <w:tc>
          <w:tcPr>
            <w:tcW w:w="1400" w:type="dxa"/>
            <w:tcBorders>
              <w:top w:val="nil"/>
              <w:left w:val="nil"/>
              <w:bottom w:val="single" w:sz="4" w:space="0" w:color="auto"/>
              <w:right w:val="single" w:sz="4" w:space="0" w:color="auto"/>
            </w:tcBorders>
            <w:shd w:val="clear" w:color="000000" w:fill="F8F3FB"/>
            <w:noWrap/>
            <w:vAlign w:val="center"/>
            <w:hideMark/>
          </w:tcPr>
          <w:p w14:paraId="27E8E9EC" w14:textId="77777777" w:rsidR="0032757B" w:rsidRPr="00A53B55" w:rsidRDefault="0032757B" w:rsidP="00AE62EA">
            <w:pPr>
              <w:spacing w:after="0" w:line="240" w:lineRule="auto"/>
              <w:ind w:firstLine="0"/>
              <w:jc w:val="center"/>
              <w:rPr>
                <w:rFonts w:eastAsia="Times New Roman" w:cs="Times New Roman"/>
                <w:b/>
                <w:bCs/>
                <w:color w:val="000000"/>
                <w:sz w:val="22"/>
                <w:lang w:eastAsia="lv-LV"/>
              </w:rPr>
            </w:pPr>
            <w:r w:rsidRPr="00A53B55">
              <w:rPr>
                <w:b/>
                <w:sz w:val="22"/>
              </w:rPr>
              <w:t>14 843 970</w:t>
            </w:r>
          </w:p>
        </w:tc>
        <w:tc>
          <w:tcPr>
            <w:tcW w:w="1400" w:type="dxa"/>
            <w:tcBorders>
              <w:top w:val="nil"/>
              <w:left w:val="nil"/>
              <w:bottom w:val="single" w:sz="4" w:space="0" w:color="auto"/>
              <w:right w:val="single" w:sz="4" w:space="0" w:color="auto"/>
            </w:tcBorders>
            <w:shd w:val="clear" w:color="000000" w:fill="F8F3FB"/>
            <w:noWrap/>
            <w:vAlign w:val="center"/>
            <w:hideMark/>
          </w:tcPr>
          <w:p w14:paraId="2D62CC8A" w14:textId="77777777" w:rsidR="0032757B" w:rsidRPr="00A53B55" w:rsidRDefault="0032757B" w:rsidP="00AE62EA">
            <w:pPr>
              <w:spacing w:after="0" w:line="240" w:lineRule="auto"/>
              <w:ind w:firstLine="0"/>
              <w:jc w:val="center"/>
              <w:rPr>
                <w:rFonts w:eastAsia="Times New Roman" w:cs="Times New Roman"/>
                <w:b/>
                <w:bCs/>
                <w:color w:val="000000"/>
                <w:sz w:val="22"/>
                <w:lang w:eastAsia="lv-LV"/>
              </w:rPr>
            </w:pPr>
            <w:r w:rsidRPr="00A53B55">
              <w:rPr>
                <w:b/>
                <w:sz w:val="22"/>
              </w:rPr>
              <w:t>47 756 271</w:t>
            </w:r>
          </w:p>
        </w:tc>
        <w:tc>
          <w:tcPr>
            <w:tcW w:w="1400" w:type="dxa"/>
            <w:tcBorders>
              <w:top w:val="nil"/>
              <w:left w:val="nil"/>
              <w:bottom w:val="single" w:sz="4" w:space="0" w:color="auto"/>
              <w:right w:val="single" w:sz="4" w:space="0" w:color="auto"/>
            </w:tcBorders>
            <w:shd w:val="clear" w:color="000000" w:fill="F8F3FB"/>
            <w:noWrap/>
            <w:vAlign w:val="center"/>
            <w:hideMark/>
          </w:tcPr>
          <w:p w14:paraId="424DA0C0" w14:textId="77777777" w:rsidR="0032757B" w:rsidRPr="00A53B55" w:rsidRDefault="0032757B" w:rsidP="00AE62EA">
            <w:pPr>
              <w:spacing w:after="0" w:line="240" w:lineRule="auto"/>
              <w:ind w:firstLine="0"/>
              <w:jc w:val="center"/>
              <w:rPr>
                <w:rFonts w:eastAsia="Times New Roman" w:cs="Times New Roman"/>
                <w:b/>
                <w:bCs/>
                <w:color w:val="000000"/>
                <w:sz w:val="22"/>
                <w:lang w:eastAsia="lv-LV"/>
              </w:rPr>
            </w:pPr>
            <w:r w:rsidRPr="00A53B55">
              <w:rPr>
                <w:b/>
                <w:sz w:val="22"/>
              </w:rPr>
              <w:t>81 370 404</w:t>
            </w:r>
          </w:p>
        </w:tc>
        <w:tc>
          <w:tcPr>
            <w:tcW w:w="1400" w:type="dxa"/>
            <w:tcBorders>
              <w:top w:val="nil"/>
              <w:left w:val="nil"/>
              <w:bottom w:val="single" w:sz="4" w:space="0" w:color="auto"/>
              <w:right w:val="single" w:sz="4" w:space="0" w:color="auto"/>
            </w:tcBorders>
            <w:shd w:val="clear" w:color="000000" w:fill="F8F3FB"/>
            <w:noWrap/>
            <w:vAlign w:val="center"/>
            <w:hideMark/>
          </w:tcPr>
          <w:p w14:paraId="371CBEB1" w14:textId="77777777" w:rsidR="0032757B" w:rsidRPr="00A53B55" w:rsidRDefault="0032757B" w:rsidP="00AE62EA">
            <w:pPr>
              <w:spacing w:after="0" w:line="240" w:lineRule="auto"/>
              <w:ind w:firstLine="0"/>
              <w:jc w:val="center"/>
              <w:rPr>
                <w:rFonts w:eastAsia="Times New Roman" w:cs="Times New Roman"/>
                <w:b/>
                <w:bCs/>
                <w:color w:val="000000"/>
                <w:sz w:val="22"/>
                <w:lang w:eastAsia="lv-LV"/>
              </w:rPr>
            </w:pPr>
            <w:r w:rsidRPr="00A53B55">
              <w:rPr>
                <w:b/>
                <w:sz w:val="22"/>
              </w:rPr>
              <w:t>237 844 167</w:t>
            </w:r>
          </w:p>
        </w:tc>
        <w:tc>
          <w:tcPr>
            <w:tcW w:w="1400" w:type="dxa"/>
            <w:tcBorders>
              <w:top w:val="nil"/>
              <w:left w:val="nil"/>
              <w:bottom w:val="single" w:sz="4" w:space="0" w:color="auto"/>
              <w:right w:val="single" w:sz="4" w:space="0" w:color="auto"/>
            </w:tcBorders>
            <w:shd w:val="clear" w:color="000000" w:fill="F8F3FB"/>
            <w:noWrap/>
            <w:vAlign w:val="center"/>
            <w:hideMark/>
          </w:tcPr>
          <w:p w14:paraId="64CC5714" w14:textId="77777777" w:rsidR="0032757B" w:rsidRPr="00A53B55" w:rsidRDefault="0032757B" w:rsidP="00AE62EA">
            <w:pPr>
              <w:spacing w:after="0" w:line="240" w:lineRule="auto"/>
              <w:ind w:firstLine="0"/>
              <w:jc w:val="center"/>
              <w:rPr>
                <w:rFonts w:eastAsia="Times New Roman" w:cs="Times New Roman"/>
                <w:b/>
                <w:bCs/>
                <w:color w:val="000000"/>
                <w:sz w:val="22"/>
                <w:lang w:eastAsia="lv-LV"/>
              </w:rPr>
            </w:pPr>
            <w:r w:rsidRPr="00A53B55">
              <w:rPr>
                <w:b/>
                <w:sz w:val="22"/>
              </w:rPr>
              <w:t>311 399 192</w:t>
            </w:r>
          </w:p>
        </w:tc>
      </w:tr>
      <w:tr w:rsidR="0032757B" w:rsidRPr="00586574" w14:paraId="06590AB5" w14:textId="77777777" w:rsidTr="00AE62EA">
        <w:trPr>
          <w:trHeight w:val="420"/>
        </w:trPr>
        <w:tc>
          <w:tcPr>
            <w:tcW w:w="3262" w:type="dxa"/>
            <w:gridSpan w:val="2"/>
            <w:tcBorders>
              <w:top w:val="single" w:sz="4" w:space="0" w:color="auto"/>
              <w:left w:val="single" w:sz="4" w:space="0" w:color="auto"/>
              <w:bottom w:val="single" w:sz="4" w:space="0" w:color="auto"/>
              <w:right w:val="single" w:sz="4" w:space="0" w:color="auto"/>
            </w:tcBorders>
            <w:shd w:val="clear" w:color="000000" w:fill="F8F3FB"/>
            <w:noWrap/>
            <w:vAlign w:val="center"/>
            <w:hideMark/>
          </w:tcPr>
          <w:p w14:paraId="354C2F1E" w14:textId="77777777" w:rsidR="0032757B" w:rsidRPr="00586574" w:rsidRDefault="0032757B" w:rsidP="00AE62EA">
            <w:pPr>
              <w:spacing w:after="0" w:line="240" w:lineRule="auto"/>
              <w:ind w:firstLine="0"/>
              <w:jc w:val="center"/>
              <w:rPr>
                <w:rFonts w:eastAsia="Times New Roman" w:cs="Times New Roman"/>
                <w:b/>
                <w:bCs/>
                <w:color w:val="000000"/>
                <w:sz w:val="22"/>
                <w:lang w:eastAsia="lv-LV"/>
              </w:rPr>
            </w:pPr>
            <w:r>
              <w:rPr>
                <w:rFonts w:eastAsia="Times New Roman" w:cs="Times New Roman"/>
                <w:b/>
                <w:bCs/>
                <w:color w:val="000000"/>
                <w:sz w:val="22"/>
                <w:lang w:eastAsia="lv-LV"/>
              </w:rPr>
              <w:t>Paš</w:t>
            </w:r>
            <w:r w:rsidRPr="00586574">
              <w:rPr>
                <w:rFonts w:eastAsia="Times New Roman" w:cs="Times New Roman"/>
                <w:b/>
                <w:bCs/>
                <w:color w:val="000000"/>
                <w:sz w:val="22"/>
                <w:lang w:eastAsia="lv-LV"/>
              </w:rPr>
              <w:t>valdību budžetu</w:t>
            </w:r>
          </w:p>
        </w:tc>
        <w:tc>
          <w:tcPr>
            <w:tcW w:w="1400" w:type="dxa"/>
            <w:tcBorders>
              <w:top w:val="nil"/>
              <w:left w:val="nil"/>
              <w:bottom w:val="single" w:sz="4" w:space="0" w:color="auto"/>
              <w:right w:val="single" w:sz="4" w:space="0" w:color="auto"/>
            </w:tcBorders>
            <w:shd w:val="clear" w:color="000000" w:fill="F8F3FB"/>
            <w:noWrap/>
            <w:vAlign w:val="center"/>
            <w:hideMark/>
          </w:tcPr>
          <w:p w14:paraId="46B8618C" w14:textId="77777777" w:rsidR="0032757B" w:rsidRPr="00586574" w:rsidRDefault="0032757B" w:rsidP="00AE62EA">
            <w:pPr>
              <w:spacing w:after="0" w:line="240" w:lineRule="auto"/>
              <w:ind w:firstLine="0"/>
              <w:jc w:val="center"/>
              <w:rPr>
                <w:rFonts w:eastAsia="Times New Roman" w:cs="Times New Roman"/>
                <w:b/>
                <w:bCs/>
                <w:color w:val="000000"/>
                <w:sz w:val="22"/>
                <w:lang w:eastAsia="lv-LV"/>
              </w:rPr>
            </w:pPr>
            <w:r w:rsidRPr="00586574">
              <w:rPr>
                <w:rFonts w:eastAsia="Times New Roman" w:cs="Times New Roman"/>
                <w:b/>
                <w:bCs/>
                <w:color w:val="000000"/>
                <w:sz w:val="22"/>
                <w:lang w:eastAsia="lv-LV"/>
              </w:rPr>
              <w:t>7 079 616</w:t>
            </w:r>
          </w:p>
        </w:tc>
        <w:tc>
          <w:tcPr>
            <w:tcW w:w="1400" w:type="dxa"/>
            <w:tcBorders>
              <w:top w:val="nil"/>
              <w:left w:val="nil"/>
              <w:bottom w:val="single" w:sz="4" w:space="0" w:color="auto"/>
              <w:right w:val="single" w:sz="4" w:space="0" w:color="auto"/>
            </w:tcBorders>
            <w:shd w:val="clear" w:color="000000" w:fill="F8F3FB"/>
            <w:noWrap/>
            <w:vAlign w:val="center"/>
            <w:hideMark/>
          </w:tcPr>
          <w:p w14:paraId="2A8314EC" w14:textId="77777777" w:rsidR="0032757B" w:rsidRPr="00586574" w:rsidRDefault="0032757B" w:rsidP="00AE62EA">
            <w:pPr>
              <w:spacing w:after="0" w:line="240" w:lineRule="auto"/>
              <w:ind w:firstLine="0"/>
              <w:jc w:val="center"/>
              <w:rPr>
                <w:rFonts w:eastAsia="Times New Roman" w:cs="Times New Roman"/>
                <w:b/>
                <w:bCs/>
                <w:color w:val="000000"/>
                <w:sz w:val="22"/>
                <w:lang w:eastAsia="lv-LV"/>
              </w:rPr>
            </w:pPr>
            <w:r w:rsidRPr="00586574">
              <w:rPr>
                <w:rFonts w:eastAsia="Times New Roman" w:cs="Times New Roman"/>
                <w:b/>
                <w:bCs/>
                <w:color w:val="000000"/>
                <w:sz w:val="22"/>
                <w:lang w:eastAsia="lv-LV"/>
              </w:rPr>
              <w:t>28 318 464</w:t>
            </w:r>
          </w:p>
        </w:tc>
        <w:tc>
          <w:tcPr>
            <w:tcW w:w="1400" w:type="dxa"/>
            <w:tcBorders>
              <w:top w:val="nil"/>
              <w:left w:val="nil"/>
              <w:bottom w:val="single" w:sz="4" w:space="0" w:color="auto"/>
              <w:right w:val="single" w:sz="4" w:space="0" w:color="auto"/>
            </w:tcBorders>
            <w:shd w:val="clear" w:color="000000" w:fill="F8F3FB"/>
            <w:noWrap/>
            <w:vAlign w:val="center"/>
            <w:hideMark/>
          </w:tcPr>
          <w:p w14:paraId="01C66C24" w14:textId="77777777" w:rsidR="0032757B" w:rsidRPr="00586574" w:rsidRDefault="0032757B" w:rsidP="00AE62EA">
            <w:pPr>
              <w:spacing w:after="0" w:line="240" w:lineRule="auto"/>
              <w:ind w:firstLine="0"/>
              <w:jc w:val="center"/>
              <w:rPr>
                <w:rFonts w:eastAsia="Times New Roman" w:cs="Times New Roman"/>
                <w:b/>
                <w:bCs/>
                <w:color w:val="000000"/>
                <w:sz w:val="22"/>
                <w:lang w:eastAsia="lv-LV"/>
              </w:rPr>
            </w:pPr>
            <w:r w:rsidRPr="00586574">
              <w:rPr>
                <w:rFonts w:eastAsia="Times New Roman" w:cs="Times New Roman"/>
                <w:b/>
                <w:bCs/>
                <w:color w:val="000000"/>
                <w:sz w:val="22"/>
                <w:lang w:eastAsia="lv-LV"/>
              </w:rPr>
              <w:t>49 557 312</w:t>
            </w:r>
          </w:p>
        </w:tc>
        <w:tc>
          <w:tcPr>
            <w:tcW w:w="1400" w:type="dxa"/>
            <w:tcBorders>
              <w:top w:val="nil"/>
              <w:left w:val="nil"/>
              <w:bottom w:val="single" w:sz="4" w:space="0" w:color="auto"/>
              <w:right w:val="single" w:sz="4" w:space="0" w:color="auto"/>
            </w:tcBorders>
            <w:shd w:val="clear" w:color="000000" w:fill="F8F3FB"/>
            <w:noWrap/>
            <w:vAlign w:val="center"/>
            <w:hideMark/>
          </w:tcPr>
          <w:p w14:paraId="342F62B7" w14:textId="77777777" w:rsidR="0032757B" w:rsidRPr="00586574" w:rsidRDefault="0032757B" w:rsidP="00AE62EA">
            <w:pPr>
              <w:spacing w:after="0" w:line="240" w:lineRule="auto"/>
              <w:ind w:firstLine="0"/>
              <w:jc w:val="center"/>
              <w:rPr>
                <w:rFonts w:eastAsia="Times New Roman" w:cs="Times New Roman"/>
                <w:b/>
                <w:bCs/>
                <w:color w:val="000000"/>
                <w:sz w:val="22"/>
                <w:lang w:eastAsia="lv-LV"/>
              </w:rPr>
            </w:pPr>
            <w:r w:rsidRPr="00586574">
              <w:rPr>
                <w:rFonts w:eastAsia="Times New Roman" w:cs="Times New Roman"/>
                <w:b/>
                <w:bCs/>
                <w:color w:val="000000"/>
                <w:sz w:val="22"/>
                <w:lang w:eastAsia="lv-LV"/>
              </w:rPr>
              <w:t>70 878 963</w:t>
            </w:r>
          </w:p>
        </w:tc>
        <w:tc>
          <w:tcPr>
            <w:tcW w:w="1400" w:type="dxa"/>
            <w:tcBorders>
              <w:top w:val="nil"/>
              <w:left w:val="nil"/>
              <w:bottom w:val="single" w:sz="4" w:space="0" w:color="auto"/>
              <w:right w:val="single" w:sz="4" w:space="0" w:color="auto"/>
            </w:tcBorders>
            <w:shd w:val="clear" w:color="000000" w:fill="F8F3FB"/>
            <w:noWrap/>
            <w:vAlign w:val="center"/>
            <w:hideMark/>
          </w:tcPr>
          <w:p w14:paraId="18EAE4D2" w14:textId="77777777" w:rsidR="0032757B" w:rsidRPr="00586574" w:rsidRDefault="0032757B" w:rsidP="00AE62EA">
            <w:pPr>
              <w:spacing w:after="0" w:line="240" w:lineRule="auto"/>
              <w:ind w:firstLine="0"/>
              <w:jc w:val="center"/>
              <w:rPr>
                <w:rFonts w:eastAsia="Times New Roman" w:cs="Times New Roman"/>
                <w:b/>
                <w:bCs/>
                <w:color w:val="000000"/>
                <w:sz w:val="22"/>
                <w:lang w:eastAsia="lv-LV"/>
              </w:rPr>
            </w:pPr>
            <w:r w:rsidRPr="00586574">
              <w:rPr>
                <w:rFonts w:eastAsia="Times New Roman" w:cs="Times New Roman"/>
                <w:b/>
                <w:bCs/>
                <w:color w:val="000000"/>
                <w:sz w:val="22"/>
                <w:lang w:eastAsia="lv-LV"/>
              </w:rPr>
              <w:t>90 958 577</w:t>
            </w:r>
          </w:p>
        </w:tc>
      </w:tr>
    </w:tbl>
    <w:p w14:paraId="187D77F6" w14:textId="77777777" w:rsidR="00F927A5" w:rsidRPr="002600EB" w:rsidRDefault="00F927A5" w:rsidP="00F927A5">
      <w:pPr>
        <w:spacing w:after="0"/>
        <w:rPr>
          <w:i/>
        </w:rPr>
      </w:pPr>
      <w:r>
        <w:rPr>
          <w:i/>
        </w:rPr>
        <w:t xml:space="preserve">Piezīme: </w:t>
      </w:r>
      <w:r w:rsidRPr="002600EB">
        <w:rPr>
          <w:i/>
        </w:rPr>
        <w:t>Pedagogu darba samaksas pieauguma grafikā katra gada papildu nepieciešamais finansējums ietver sevī iepriekšējos gados papildu nepieciešamo finansējumu plānotajam likmes samaksas pieaugumam.</w:t>
      </w:r>
    </w:p>
    <w:p w14:paraId="5292C4C1" w14:textId="77777777" w:rsidR="00F927A5" w:rsidRDefault="00F927A5" w:rsidP="00AE221D">
      <w:pPr>
        <w:spacing w:after="0"/>
      </w:pPr>
    </w:p>
    <w:p w14:paraId="1EC61AC8" w14:textId="68D9E150" w:rsidR="004E3D0D" w:rsidRDefault="007E41C2" w:rsidP="00DB04DF">
      <w:pPr>
        <w:spacing w:after="0" w:line="240" w:lineRule="auto"/>
      </w:pPr>
      <w:r>
        <w:t xml:space="preserve">Papildu </w:t>
      </w:r>
      <w:r w:rsidR="00FB5123">
        <w:t xml:space="preserve">darba grupā diskutētajiem viedokļiem attiecībā uz </w:t>
      </w:r>
      <w:r w:rsidR="0097333A">
        <w:t xml:space="preserve">piemērojamo </w:t>
      </w:r>
      <w:r w:rsidR="00FB5123">
        <w:t>pedagogu darba samaksas aprēķina bāzi</w:t>
      </w:r>
      <w:r w:rsidR="0097333A">
        <w:t xml:space="preserve">, pretstatot zemākās mēneša darba algas likmes aprēķinus </w:t>
      </w:r>
      <w:r w:rsidR="009D69BB">
        <w:rPr>
          <w:szCs w:val="24"/>
        </w:rPr>
        <w:t>Izglītības attīstības pamatnostādnēs 2021.</w:t>
      </w:r>
      <w:r w:rsidR="00A345E3">
        <w:rPr>
          <w:szCs w:val="24"/>
        </w:rPr>
        <w:t xml:space="preserve">-2027. gadam (apstiprinātas ar </w:t>
      </w:r>
      <w:r w:rsidR="009D69BB">
        <w:rPr>
          <w:szCs w:val="24"/>
        </w:rPr>
        <w:t xml:space="preserve">Ministru kabineta 2021. gada 22. jūnija rīkojumu Nr. 436) </w:t>
      </w:r>
      <w:r w:rsidR="0097333A">
        <w:t>(turpmāk – IAP) noteikt</w:t>
      </w:r>
      <w:r w:rsidR="00A044F3">
        <w:t>ajiem</w:t>
      </w:r>
      <w:r w:rsidR="0097333A">
        <w:t xml:space="preserve"> rezultatīv</w:t>
      </w:r>
      <w:r w:rsidR="00A044F3">
        <w:t>ajiem</w:t>
      </w:r>
      <w:r w:rsidR="0097333A">
        <w:t xml:space="preserve"> rādītāj</w:t>
      </w:r>
      <w:r w:rsidR="00A044F3">
        <w:t>iem –</w:t>
      </w:r>
      <w:r w:rsidR="0097333A">
        <w:t xml:space="preserve"> vidējās bruto darba samaksas </w:t>
      </w:r>
      <w:r w:rsidR="0074192D">
        <w:t>aprēķin</w:t>
      </w:r>
      <w:r w:rsidR="00A044F3">
        <w:t>iem</w:t>
      </w:r>
      <w:r w:rsidR="00172A73">
        <w:t xml:space="preserve">, </w:t>
      </w:r>
      <w:r>
        <w:t>jāņem vērā, ka vēsturiski n</w:t>
      </w:r>
      <w:r w:rsidR="00A560D9">
        <w:t>osakot z</w:t>
      </w:r>
      <w:r w:rsidR="00A044F3">
        <w:t>emāk</w:t>
      </w:r>
      <w:r w:rsidR="00A560D9">
        <w:t>o</w:t>
      </w:r>
      <w:r w:rsidR="00A044F3">
        <w:t xml:space="preserve"> mēneša darba algas likm</w:t>
      </w:r>
      <w:r w:rsidR="00A560D9">
        <w:t>i, tās apjoms bija konkurētspējīgs</w:t>
      </w:r>
      <w:r>
        <w:t>,</w:t>
      </w:r>
      <w:r w:rsidR="00A560D9">
        <w:t xml:space="preserve"> salīdzinot ar </w:t>
      </w:r>
      <w:r>
        <w:t xml:space="preserve">pārējo </w:t>
      </w:r>
      <w:r w:rsidR="00A560D9">
        <w:t xml:space="preserve">augstāko izglītību ieguvušo </w:t>
      </w:r>
      <w:r>
        <w:t>darbinieku vidējo</w:t>
      </w:r>
      <w:r w:rsidR="00A560D9">
        <w:t xml:space="preserve"> </w:t>
      </w:r>
      <w:r>
        <w:t xml:space="preserve">stundas darba samaksu </w:t>
      </w:r>
      <w:r w:rsidR="00755E77">
        <w:t>(sk. 1. attēlu turpmāk)</w:t>
      </w:r>
      <w:r w:rsidR="00A560D9">
        <w:t xml:space="preserve">. </w:t>
      </w:r>
      <w:r>
        <w:t>Straujais samazinājums 2008. gadā ir saistīts ar pasaules finanšu krīzi, kas līdzīgi skāra arī Latvijas tautsaimniecību, t.sk. arī izglītojamo skaitu.</w:t>
      </w:r>
    </w:p>
    <w:p w14:paraId="0185D0F5" w14:textId="3B6B9A2C" w:rsidR="0062178A" w:rsidRDefault="004E3D0D" w:rsidP="004E3D0D">
      <w:pPr>
        <w:spacing w:after="0" w:line="240" w:lineRule="auto"/>
      </w:pPr>
      <w:r>
        <w:t>1. attēlā apkopotie dati</w:t>
      </w:r>
      <w:r w:rsidR="007E41C2">
        <w:t xml:space="preserve"> parāda gan skolotāju zemākās algas likmi</w:t>
      </w:r>
      <w:r>
        <w:t>, gan skolotāju vidēj</w:t>
      </w:r>
      <w:r w:rsidR="00A345E3">
        <w:t>o</w:t>
      </w:r>
      <w:r>
        <w:t xml:space="preserve"> darba </w:t>
      </w:r>
      <w:r w:rsidRPr="00A345E3">
        <w:t xml:space="preserve">samaksu </w:t>
      </w:r>
      <w:r w:rsidRPr="00A345E3">
        <w:rPr>
          <w:iCs/>
        </w:rPr>
        <w:t>(</w:t>
      </w:r>
      <w:r w:rsidR="00A345E3" w:rsidRPr="00A345E3">
        <w:rPr>
          <w:iCs/>
        </w:rPr>
        <w:t xml:space="preserve">1. attēlā, piemēram, vidējās izglītības skolotāja 1 st. vidējo </w:t>
      </w:r>
      <w:r w:rsidR="007E41C2">
        <w:rPr>
          <w:iCs/>
        </w:rPr>
        <w:t>darba samaksu</w:t>
      </w:r>
      <w:r w:rsidRPr="00A345E3">
        <w:rPr>
          <w:iCs/>
        </w:rPr>
        <w:t>)</w:t>
      </w:r>
      <w:r w:rsidRPr="00A345E3">
        <w:t>,</w:t>
      </w:r>
      <w:r>
        <w:t xml:space="preserve"> gan arī kopumā augstāko iz</w:t>
      </w:r>
      <w:r w:rsidR="005545D4">
        <w:t xml:space="preserve">glītību ieguvušo </w:t>
      </w:r>
      <w:r w:rsidR="00045081">
        <w:t xml:space="preserve">personu </w:t>
      </w:r>
      <w:r w:rsidR="005545D4">
        <w:t xml:space="preserve">darba samaksu. Dati </w:t>
      </w:r>
      <w:r>
        <w:t xml:space="preserve">liecina, ka pat zemākā darba algas likme līdz 2017. gadam bija </w:t>
      </w:r>
      <w:r w:rsidR="00755E77">
        <w:t xml:space="preserve">samērojama </w:t>
      </w:r>
      <w:r>
        <w:t xml:space="preserve">ar </w:t>
      </w:r>
      <w:r w:rsidR="00130F4A">
        <w:t xml:space="preserve">augstāko izglītību ieguvušiem </w:t>
      </w:r>
      <w:r w:rsidR="00045081">
        <w:t xml:space="preserve">citās profesijās </w:t>
      </w:r>
      <w:r w:rsidR="00130F4A">
        <w:t xml:space="preserve">strādājošiem. Sākot ar 2018. gadu ir pamats novērot zemākās likmes atpalicību, bet vienlaikus – skolotāja vidējā darba samaksa </w:t>
      </w:r>
      <w:r w:rsidR="00755E77">
        <w:t>2019.-2021. gadam parāda labāku tendenci</w:t>
      </w:r>
      <w:r w:rsidR="00130F4A">
        <w:t xml:space="preserve">. Līdz ar to šeit būtu </w:t>
      </w:r>
      <w:r w:rsidR="005545D4">
        <w:t>lietderīgi</w:t>
      </w:r>
      <w:r w:rsidR="00130F4A">
        <w:t xml:space="preserve"> nodalīt minimālās likmes konceptu no vidējās darba samaksas koncepta. </w:t>
      </w:r>
      <w:r w:rsidR="000C101A">
        <w:t xml:space="preserve">Finansējums no valsts puses ir saistīts ar zemākās mēneša algas likmes noteikšanu, savukārt, tas, ka zemākā likme </w:t>
      </w:r>
      <w:r w:rsidR="0005335D">
        <w:t xml:space="preserve">ir tikai daļa no algas aprēķina. Piemēram, vispārējā izglītībā </w:t>
      </w:r>
      <w:r w:rsidR="00960088">
        <w:t xml:space="preserve">valsts budžeta </w:t>
      </w:r>
      <w:r w:rsidR="0005335D">
        <w:t xml:space="preserve">finansējuma </w:t>
      </w:r>
      <w:r w:rsidR="00960088">
        <w:t>gadījumā – 84,8</w:t>
      </w:r>
      <w:r w:rsidR="000C101A">
        <w:t xml:space="preserve">% </w:t>
      </w:r>
      <w:r w:rsidR="0005335D">
        <w:t>gadījumu skolotājam tarificētā</w:t>
      </w:r>
      <w:r w:rsidR="000C101A">
        <w:t xml:space="preserve"> likme ir lielāka par zemāko</w:t>
      </w:r>
      <w:r w:rsidR="0005335D">
        <w:t>,</w:t>
      </w:r>
      <w:r w:rsidR="00960088">
        <w:t xml:space="preserve"> un arī </w:t>
      </w:r>
      <w:r w:rsidR="000C101A">
        <w:t xml:space="preserve">kopējā darba samaksa </w:t>
      </w:r>
      <w:r w:rsidR="00960088">
        <w:t>99,9</w:t>
      </w:r>
      <w:r w:rsidR="000C101A">
        <w:t xml:space="preserve">% </w:t>
      </w:r>
      <w:r w:rsidR="0005335D">
        <w:t xml:space="preserve">gadījumu </w:t>
      </w:r>
      <w:r w:rsidR="000C101A">
        <w:t>ir lielāka par zemāko likmi</w:t>
      </w:r>
      <w:r w:rsidR="00967E6F">
        <w:t>.</w:t>
      </w:r>
      <w:r w:rsidR="000C101A">
        <w:t xml:space="preserve"> </w:t>
      </w:r>
      <w:r w:rsidR="00967E6F">
        <w:t>K</w:t>
      </w:r>
      <w:r w:rsidR="00960088">
        <w:t xml:space="preserve">opējās darba samaksas apmēra noteikšana katram skolotājam </w:t>
      </w:r>
      <w:r w:rsidR="000C101A">
        <w:t>ir jau tālākais process, kurā ar piešķirtajiem finanšu līdzekļiem strādā gan pašvaldība, gan izglītības iestāde. Papildus tam jāatzīmē, ka ir nepamatoti apgalvot, ka zemākā likme ir vienīgais valsts budžeta nodrošinājums, jo mērķdotācijas apmērā ir iekļauts arī</w:t>
      </w:r>
      <w:r w:rsidR="00967E6F">
        <w:t>, piemēram,</w:t>
      </w:r>
      <w:r w:rsidR="000C101A">
        <w:t xml:space="preserve"> kvalitātes piemaksu finansējums.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62"/>
      </w:tblGrid>
      <w:tr w:rsidR="00DB04DF" w14:paraId="6E77D312" w14:textId="77777777" w:rsidTr="00452073">
        <w:tc>
          <w:tcPr>
            <w:tcW w:w="9262" w:type="dxa"/>
            <w:vAlign w:val="center"/>
          </w:tcPr>
          <w:p w14:paraId="1B4CDAEF" w14:textId="72CA1CF9" w:rsidR="00DB04DF" w:rsidRDefault="00DD1170" w:rsidP="00452073">
            <w:pPr>
              <w:ind w:firstLine="0"/>
              <w:jc w:val="center"/>
            </w:pPr>
            <w:r>
              <w:rPr>
                <w:noProof/>
                <w:lang w:eastAsia="lv-LV"/>
              </w:rPr>
              <w:drawing>
                <wp:inline distT="0" distB="0" distL="0" distR="0" wp14:anchorId="37590ED4" wp14:editId="47DD9716">
                  <wp:extent cx="5192202" cy="300407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2904" cy="3021840"/>
                          </a:xfrm>
                          <a:prstGeom prst="rect">
                            <a:avLst/>
                          </a:prstGeom>
                          <a:noFill/>
                        </pic:spPr>
                      </pic:pic>
                    </a:graphicData>
                  </a:graphic>
                </wp:inline>
              </w:drawing>
            </w:r>
          </w:p>
        </w:tc>
      </w:tr>
      <w:tr w:rsidR="00DB04DF" w14:paraId="617B5E7E" w14:textId="77777777" w:rsidTr="00DB04DF">
        <w:tc>
          <w:tcPr>
            <w:tcW w:w="9262" w:type="dxa"/>
          </w:tcPr>
          <w:p w14:paraId="05E947FD" w14:textId="3E62C4C5" w:rsidR="00DB04DF" w:rsidRPr="00A560D9" w:rsidRDefault="00DB04DF" w:rsidP="00DD1170">
            <w:pPr>
              <w:ind w:firstLine="0"/>
              <w:jc w:val="left"/>
              <w:rPr>
                <w:i/>
                <w:iCs/>
              </w:rPr>
            </w:pPr>
            <w:r>
              <w:rPr>
                <w:i/>
                <w:iCs/>
              </w:rPr>
              <w:t xml:space="preserve">1. attēls. Vienas stundas </w:t>
            </w:r>
            <w:r w:rsidR="00DD1170">
              <w:rPr>
                <w:i/>
                <w:iCs/>
              </w:rPr>
              <w:t xml:space="preserve">izmaksu </w:t>
            </w:r>
            <w:r>
              <w:rPr>
                <w:i/>
                <w:iCs/>
              </w:rPr>
              <w:t>salīdzinājums</w:t>
            </w:r>
            <w:r w:rsidR="00DD1170">
              <w:rPr>
                <w:i/>
                <w:iCs/>
              </w:rPr>
              <w:t xml:space="preserve"> </w:t>
            </w:r>
            <w:r>
              <w:rPr>
                <w:i/>
                <w:iCs/>
              </w:rPr>
              <w:t xml:space="preserve">Latvijā, </w:t>
            </w:r>
            <w:r w:rsidR="00DD1170">
              <w:rPr>
                <w:i/>
                <w:iCs/>
              </w:rPr>
              <w:t xml:space="preserve">eiro, </w:t>
            </w:r>
            <w:r>
              <w:rPr>
                <w:i/>
                <w:iCs/>
              </w:rPr>
              <w:t xml:space="preserve">2003.-2022.gads. Avots: </w:t>
            </w:r>
            <w:proofErr w:type="spellStart"/>
            <w:r>
              <w:rPr>
                <w:i/>
                <w:iCs/>
              </w:rPr>
              <w:t>Eurostat</w:t>
            </w:r>
            <w:proofErr w:type="spellEnd"/>
            <w:r>
              <w:rPr>
                <w:i/>
                <w:iCs/>
              </w:rPr>
              <w:t>, CSB, likumi.lv.</w:t>
            </w:r>
          </w:p>
        </w:tc>
      </w:tr>
    </w:tbl>
    <w:p w14:paraId="7ED3CD01" w14:textId="0C1D2FC9" w:rsidR="00DB04DF" w:rsidRDefault="00DB04DF" w:rsidP="00DB04DF">
      <w:pPr>
        <w:spacing w:after="0" w:line="240" w:lineRule="auto"/>
      </w:pPr>
      <w:r>
        <w:t>Nosakot IAP rezultatīvos rādītājus</w:t>
      </w:r>
      <w:r w:rsidR="00500643">
        <w:t xml:space="preserve"> par pedagogu darba samaksas izmaiņām</w:t>
      </w:r>
      <w:r>
        <w:t xml:space="preserve">, </w:t>
      </w:r>
      <w:r w:rsidR="00500643">
        <w:t xml:space="preserve">par pamatu tika ņemti Centrālās statistikas pārvaldes Darba samaksas struktūras </w:t>
      </w:r>
      <w:proofErr w:type="spellStart"/>
      <w:r w:rsidR="00500643">
        <w:t>apsekojuma</w:t>
      </w:r>
      <w:proofErr w:type="spellEnd"/>
      <w:r w:rsidR="00500643">
        <w:t xml:space="preserve"> dati un pedagogu darba samaksas pieauguma apmērs rēķināts </w:t>
      </w:r>
      <w:r>
        <w:t>tā, lai būtu iespēja salīdzināt skolotāju vidējo darba samaksu ar pārējiem augstāko izglītību ieguvušajiem</w:t>
      </w:r>
      <w:r w:rsidR="00500643">
        <w:t xml:space="preserve">. IAP rezultatīvais rādītājs 2027. gadā paredz 1,3 reizes lielāku darba samaksu vidējās izglītības pedagogam salīdzinot ar pārējiem strādājošiem ar vismaz bakalaura grādu. </w:t>
      </w:r>
      <w:r w:rsidR="00E81B69">
        <w:t>Šie rezultatīvie rādītāji ir pastarpināti saistīti ar finansējuma bāzes aprēķinu, kurā zemākā algas likme nav vienīgā sastāvdaļa kopējā valsts finansējuma apjomā. Valsts un pašvaldību budžeta finansējuma aprēķins ir dots IAP sestajā sadaļā "Ietekmes novērtējums uz valsts un pašvaldību budžetiem".</w:t>
      </w:r>
    </w:p>
    <w:p w14:paraId="3AC81843" w14:textId="30E3640E" w:rsidR="00950323" w:rsidRDefault="00DD1170" w:rsidP="00DD1170">
      <w:pPr>
        <w:spacing w:after="0" w:line="240" w:lineRule="auto"/>
      </w:pPr>
      <w:r>
        <w:t xml:space="preserve">Darba grupas lēmums ir aicināt ministriju </w:t>
      </w:r>
      <w:r w:rsidRPr="00831339">
        <w:t xml:space="preserve">līdz 2022. gada </w:t>
      </w:r>
      <w:r w:rsidRPr="00DD1170">
        <w:t>1. decembrim</w:t>
      </w:r>
      <w:r w:rsidRPr="00831339">
        <w:t xml:space="preserve"> iesniegt Ministru kabinetā rīkojuma projektu "Par pedagogu darba samaksas pieauguma grafiku laikposmam no 2023. gada 1. septembra līdz 2027. gada 31. decembrim".</w:t>
      </w:r>
    </w:p>
    <w:p w14:paraId="0B041FE7" w14:textId="424A6316" w:rsidR="00140376" w:rsidRDefault="00E22A10" w:rsidP="00F65212">
      <w:pPr>
        <w:pStyle w:val="Heading1"/>
        <w:spacing w:after="0"/>
        <w:ind w:left="714" w:hanging="357"/>
      </w:pPr>
      <w:bookmarkStart w:id="2" w:name="_Toc110371835"/>
      <w:r>
        <w:t>Vispārējā izglītība</w:t>
      </w:r>
      <w:bookmarkEnd w:id="2"/>
    </w:p>
    <w:p w14:paraId="3848943F" w14:textId="764EB5D5" w:rsidR="004014B6" w:rsidRDefault="004014B6" w:rsidP="00AE6D86">
      <w:pPr>
        <w:spacing w:after="0" w:line="240" w:lineRule="auto"/>
      </w:pPr>
      <w:r>
        <w:t>Atbilstoši 202</w:t>
      </w:r>
      <w:r w:rsidR="007438E9">
        <w:t>2</w:t>
      </w:r>
      <w:r>
        <w:t xml:space="preserve">. gada 21. aprīļa darba grupa </w:t>
      </w:r>
      <w:r w:rsidR="00AE6D86">
        <w:t xml:space="preserve">sanāksmē </w:t>
      </w:r>
      <w:r>
        <w:t>ierosin</w:t>
      </w:r>
      <w:r w:rsidR="00AE6D86">
        <w:t>ātajam</w:t>
      </w:r>
      <w:r w:rsidR="008A0514">
        <w:t>,</w:t>
      </w:r>
      <w:r w:rsidR="00AE6D86">
        <w:t xml:space="preserve"> vispārējās izglītības jomā </w:t>
      </w:r>
      <w:r w:rsidR="00ED31C0">
        <w:t xml:space="preserve">(ziņojuma </w:t>
      </w:r>
      <w:r w:rsidR="00340BDC">
        <w:t>no</w:t>
      </w:r>
      <w:r w:rsidR="00ED31C0">
        <w:t>daļa "1. Vispārējā izglītība") tie</w:t>
      </w:r>
      <w:r w:rsidR="00AE6D86">
        <w:t xml:space="preserve">k </w:t>
      </w:r>
      <w:r w:rsidR="008A0514">
        <w:t>piedāvāti</w:t>
      </w:r>
      <w:r w:rsidR="00AE6D86">
        <w:t xml:space="preserve"> potenciālie scenāriji saistībā ar pedagogu darba slodzes izlīdzinājumu</w:t>
      </w:r>
      <w:r>
        <w:t>:</w:t>
      </w:r>
    </w:p>
    <w:p w14:paraId="536BF89F" w14:textId="77777777" w:rsidR="004014B6" w:rsidRDefault="004014B6" w:rsidP="00AE6D86">
      <w:pPr>
        <w:spacing w:after="0" w:line="240" w:lineRule="auto"/>
      </w:pPr>
      <w:r>
        <w:t>1)</w:t>
      </w:r>
      <w:r w:rsidR="00AE6D86">
        <w:t> darba slodzes s</w:t>
      </w:r>
      <w:r>
        <w:t>adalījums 60</w:t>
      </w:r>
      <w:r w:rsidR="00AE6D86">
        <w:t xml:space="preserve">% mācību stundās un </w:t>
      </w:r>
      <w:r>
        <w:t>40</w:t>
      </w:r>
      <w:r w:rsidR="00AE6D86">
        <w:t>% gatavošanās u.c. pienākumu īstenošanai paredzētais laiks sākot ar 2023. gada 1. septembri</w:t>
      </w:r>
      <w:r>
        <w:t xml:space="preserve">; </w:t>
      </w:r>
    </w:p>
    <w:p w14:paraId="702DCD64" w14:textId="7C085261" w:rsidR="004014B6" w:rsidRDefault="004014B6" w:rsidP="00AE6D86">
      <w:pPr>
        <w:spacing w:after="0" w:line="240" w:lineRule="auto"/>
      </w:pPr>
      <w:r>
        <w:t>2)</w:t>
      </w:r>
      <w:r w:rsidR="00AE6D86">
        <w:t> p</w:t>
      </w:r>
      <w:r>
        <w:t>akāpeniska pāreja uz 60</w:t>
      </w:r>
      <w:r w:rsidR="00AE6D86">
        <w:t xml:space="preserve">% </w:t>
      </w:r>
      <w:r w:rsidR="00426059">
        <w:t xml:space="preserve">un </w:t>
      </w:r>
      <w:r>
        <w:t>40</w:t>
      </w:r>
      <w:r w:rsidR="00AE6D86">
        <w:t>% darba stundu attiecību</w:t>
      </w:r>
      <w:r w:rsidR="00B753F8">
        <w:t xml:space="preserve"> kā ieteicamu</w:t>
      </w:r>
      <w:r w:rsidR="00AE6D86">
        <w:t xml:space="preserve">, </w:t>
      </w:r>
      <w:r w:rsidR="00B753F8">
        <w:t xml:space="preserve">bet ne obligātu, </w:t>
      </w:r>
      <w:r w:rsidR="00AE6D86">
        <w:t>ikgadēji tuvinot par 2% punktiem</w:t>
      </w:r>
      <w:r w:rsidR="00340BDC">
        <w:t>, t.i. sākot ar 2023./2024. mācību gadu 68% 32% un noslēdzot 2027./2028. mācību gadā ar 60% 40% attiecību.</w:t>
      </w:r>
      <w:r w:rsidR="00B753F8">
        <w:t xml:space="preserve"> </w:t>
      </w:r>
      <w:r w:rsidR="00ED31C0">
        <w:t>2022. gada 21. jūlijā darba grupa vienojās par pakārtotu uzdevumu</w:t>
      </w:r>
      <w:r w:rsidR="00B753F8">
        <w:t xml:space="preserve"> ministrijai ar sadarbības partneriem izstrādāt vadlīnijas slodzes līdzsvarošanai</w:t>
      </w:r>
      <w:r w:rsidR="00426059">
        <w:t>. Minētajam scenārijam darba grupa izskatīja gan fiskāli neitrālu risinājumu, gan risinājumu ar fiskālo ietekmi</w:t>
      </w:r>
      <w:r w:rsidR="00AE6D86">
        <w:t>;</w:t>
      </w:r>
      <w:r>
        <w:t xml:space="preserve"> </w:t>
      </w:r>
    </w:p>
    <w:p w14:paraId="282D692B" w14:textId="664D5DEE" w:rsidR="004014B6" w:rsidRPr="00EC4D19" w:rsidRDefault="00B753F8" w:rsidP="00AE6D86">
      <w:pPr>
        <w:spacing w:after="0" w:line="240" w:lineRule="auto"/>
      </w:pPr>
      <w:r>
        <w:t>3</w:t>
      </w:r>
      <w:r w:rsidR="00FC761E">
        <w:t>) </w:t>
      </w:r>
      <w:r w:rsidR="00426059">
        <w:t>scenārijs</w:t>
      </w:r>
      <w:r w:rsidR="00DD7F05">
        <w:t xml:space="preserve">, kas tika ierosināts tiekoties 2022. gada 20. jūnijā Nacionālās trīspusējās sadarbības padomes rosinātā sanāksmē, 60% un 40% </w:t>
      </w:r>
      <w:r w:rsidR="00426059">
        <w:t xml:space="preserve">darba stundu </w:t>
      </w:r>
      <w:r w:rsidR="00DD7F05">
        <w:t>attiecību 40 stundu darba nedēļas ekvivalentam.</w:t>
      </w:r>
    </w:p>
    <w:p w14:paraId="71286990" w14:textId="0261CC8F" w:rsidR="00830F0F" w:rsidRDefault="00830F0F" w:rsidP="00E2741E">
      <w:pPr>
        <w:spacing w:after="0" w:line="240" w:lineRule="auto"/>
      </w:pPr>
      <w:r w:rsidRPr="00EC4D19">
        <w:t>Attiecībā uz mi</w:t>
      </w:r>
      <w:r w:rsidR="00340BDC">
        <w:t xml:space="preserve">nētajiem scenārijiem 2022. gada 21. jūlijā darba grupā </w:t>
      </w:r>
      <w:r w:rsidRPr="00EC4D19">
        <w:t xml:space="preserve"> </w:t>
      </w:r>
      <w:r w:rsidR="00340BDC">
        <w:t>tika panākta konceptuāla vienošanās par otrā scenārija virzību</w:t>
      </w:r>
      <w:r w:rsidR="00426059">
        <w:t>, t.sk. paredzot fiskālo ietekmi.</w:t>
      </w:r>
      <w:r w:rsidR="00340BDC">
        <w:t xml:space="preserve"> LIZDA </w:t>
      </w:r>
      <w:r w:rsidR="00426059">
        <w:t xml:space="preserve">pārstāvji </w:t>
      </w:r>
      <w:r w:rsidR="00340BDC">
        <w:t xml:space="preserve">saglabāja </w:t>
      </w:r>
      <w:r w:rsidR="00426059">
        <w:t xml:space="preserve">individuālu </w:t>
      </w:r>
      <w:r w:rsidR="00340BDC">
        <w:t xml:space="preserve">viedokli par </w:t>
      </w:r>
      <w:r w:rsidR="00426059">
        <w:t>atbalstu pirmajam</w:t>
      </w:r>
      <w:r w:rsidR="00340BDC">
        <w:t xml:space="preserve"> scenārija</w:t>
      </w:r>
      <w:r w:rsidR="00426059">
        <w:t xml:space="preserve">m. </w:t>
      </w:r>
      <w:r w:rsidR="00E2741E" w:rsidRPr="00EC4D19">
        <w:t xml:space="preserve">Šajā </w:t>
      </w:r>
      <w:r w:rsidR="00340BDC">
        <w:t>no</w:t>
      </w:r>
      <w:r w:rsidR="00E2741E" w:rsidRPr="00EC4D19">
        <w:t xml:space="preserve">daļā pēc esošās situācijas apraksta ir izvērsti </w:t>
      </w:r>
      <w:r w:rsidR="00340BDC">
        <w:t xml:space="preserve">augstāk </w:t>
      </w:r>
      <w:r w:rsidR="00E2741E" w:rsidRPr="00EC4D19">
        <w:t>nosauktie scenāriji</w:t>
      </w:r>
      <w:r w:rsidR="00426059">
        <w:t>, t.sk. katra</w:t>
      </w:r>
      <w:r w:rsidR="00426059" w:rsidRPr="00EC4D19">
        <w:t xml:space="preserve"> </w:t>
      </w:r>
      <w:r w:rsidR="00426059">
        <w:t xml:space="preserve">scenārija </w:t>
      </w:r>
      <w:r w:rsidR="00426059" w:rsidRPr="00EC4D19">
        <w:t>ieguvumi</w:t>
      </w:r>
      <w:r w:rsidR="00426059">
        <w:t xml:space="preserve"> un riski, </w:t>
      </w:r>
      <w:r w:rsidR="00426059" w:rsidRPr="00EC4D19">
        <w:t xml:space="preserve">fiskālās ietekmes novērtējums, kā arī </w:t>
      </w:r>
      <w:r w:rsidR="00426059">
        <w:t xml:space="preserve">darba grupas uzdevumā īstenotās </w:t>
      </w:r>
      <w:r w:rsidR="00426059" w:rsidRPr="00EC4D19">
        <w:t>direktoru un skolotāju aptauja</w:t>
      </w:r>
      <w:r w:rsidR="00426059">
        <w:t>s rezultāti</w:t>
      </w:r>
      <w:r w:rsidR="00426059" w:rsidRPr="00EC4D19">
        <w:t>.</w:t>
      </w:r>
    </w:p>
    <w:p w14:paraId="3666BC70" w14:textId="7CF13302" w:rsidR="00540A53" w:rsidRDefault="00540A53" w:rsidP="00540A53">
      <w:pPr>
        <w:spacing w:after="0" w:line="240" w:lineRule="auto"/>
      </w:pPr>
      <w:r w:rsidRPr="00E2741E">
        <w:rPr>
          <w:b/>
        </w:rPr>
        <w:t xml:space="preserve">Vērtējot </w:t>
      </w:r>
      <w:r w:rsidR="00E2741E" w:rsidRPr="00E2741E">
        <w:rPr>
          <w:b/>
        </w:rPr>
        <w:t>esošo situāciju</w:t>
      </w:r>
      <w:r w:rsidR="00E2741E">
        <w:t xml:space="preserve"> skolotāju mācību stundu noslodzē</w:t>
      </w:r>
      <w:r>
        <w:t xml:space="preserve"> vispārējā izglītībā (sk.</w:t>
      </w:r>
      <w:r w:rsidR="007676C4">
        <w:t xml:space="preserve"> zemāk </w:t>
      </w:r>
      <w:r w:rsidR="00FC761E">
        <w:t>2</w:t>
      </w:r>
      <w:r w:rsidR="00830F0F">
        <w:t>.</w:t>
      </w:r>
      <w:r>
        <w:t xml:space="preserve"> attēlu), Latvija ir otrajā vietā aiz Lietuvas, savukārt Igaunija ir sestā vietā no beigām. Vidēji OECD valstīs šis laiks vidusskolā ir 685 stundas</w:t>
      </w:r>
      <w:r w:rsidR="00426059">
        <w:t xml:space="preserve"> gadā</w:t>
      </w:r>
      <w:r>
        <w:t xml:space="preserve"> (Latvijai 726), pamatskolā – 723 stundas (Latvijai 768 stundas)</w:t>
      </w:r>
      <w:r w:rsidR="00FC761E">
        <w:t>,</w:t>
      </w:r>
      <w:r>
        <w:t xml:space="preserve"> </w:t>
      </w:r>
      <w:proofErr w:type="spellStart"/>
      <w:r>
        <w:t>sākumsskolā</w:t>
      </w:r>
      <w:proofErr w:type="spellEnd"/>
      <w:r>
        <w:t xml:space="preserve"> – 791 stunda (Latvijai 640)</w:t>
      </w:r>
      <w:r w:rsidR="00FC761E">
        <w:t xml:space="preserve"> un pirmsskolā –</w:t>
      </w:r>
      <w:r w:rsidR="00FC2C86">
        <w:t xml:space="preserve"> </w:t>
      </w:r>
      <w:r w:rsidR="00FC761E">
        <w:t>989 stundas (Latvijai 1 368</w:t>
      </w:r>
      <w:r w:rsidR="004F132A">
        <w:t>, izņēmum</w:t>
      </w:r>
      <w:r w:rsidR="0055282E">
        <w:t>s, jo norādītas normatīvi noteiktās stundas</w:t>
      </w:r>
      <w:r w:rsidR="00FC761E">
        <w:t>)</w:t>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62"/>
      </w:tblGrid>
      <w:tr w:rsidR="00572F13" w14:paraId="2DAE8AFE" w14:textId="77777777" w:rsidTr="0055282E">
        <w:tc>
          <w:tcPr>
            <w:tcW w:w="9262" w:type="dxa"/>
          </w:tcPr>
          <w:p w14:paraId="1E57E9BC" w14:textId="454D9CEE" w:rsidR="00572F13" w:rsidRDefault="0055282E" w:rsidP="00AE6D86">
            <w:pPr>
              <w:ind w:firstLine="0"/>
            </w:pPr>
            <w:r>
              <w:rPr>
                <w:noProof/>
                <w:lang w:eastAsia="lv-LV"/>
              </w:rPr>
              <w:drawing>
                <wp:inline distT="0" distB="0" distL="0" distR="0" wp14:anchorId="4D8A1DCB" wp14:editId="7355AFD3">
                  <wp:extent cx="5753100" cy="2582266"/>
                  <wp:effectExtent l="0" t="0" r="0" b="8890"/>
                  <wp:docPr id="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D84EF9-58C6-4501-8A7E-F0E6B57796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572F13" w14:paraId="3A6F4F43" w14:textId="77777777" w:rsidTr="00830F0F">
        <w:tc>
          <w:tcPr>
            <w:tcW w:w="9262" w:type="dxa"/>
          </w:tcPr>
          <w:p w14:paraId="1C1706DF" w14:textId="661C1932" w:rsidR="00572F13" w:rsidRPr="00572F13" w:rsidRDefault="00FC761E" w:rsidP="00572F13">
            <w:pPr>
              <w:ind w:firstLine="0"/>
              <w:jc w:val="left"/>
              <w:rPr>
                <w:i/>
                <w:iCs/>
              </w:rPr>
            </w:pPr>
            <w:r>
              <w:rPr>
                <w:i/>
                <w:iCs/>
              </w:rPr>
              <w:t>2</w:t>
            </w:r>
            <w:r w:rsidR="00830F0F">
              <w:rPr>
                <w:i/>
                <w:iCs/>
              </w:rPr>
              <w:t>.</w:t>
            </w:r>
            <w:r w:rsidR="00572F13">
              <w:rPr>
                <w:i/>
                <w:iCs/>
              </w:rPr>
              <w:t> attēls. Skolotāju mācību stundu laiks, 2020. gads</w:t>
            </w:r>
            <w:r w:rsidR="00AC5ED2">
              <w:rPr>
                <w:i/>
                <w:iCs/>
              </w:rPr>
              <w:t>,</w:t>
            </w:r>
            <w:r w:rsidR="00572F13">
              <w:rPr>
                <w:i/>
                <w:iCs/>
              </w:rPr>
              <w:t xml:space="preserve"> </w:t>
            </w:r>
            <w:r w:rsidR="00AC5ED2">
              <w:rPr>
                <w:i/>
                <w:iCs/>
              </w:rPr>
              <w:t>a</w:t>
            </w:r>
            <w:r w:rsidR="00572F13">
              <w:rPr>
                <w:i/>
                <w:iCs/>
              </w:rPr>
              <w:t xml:space="preserve">vots: </w:t>
            </w:r>
            <w:hyperlink r:id="rId10" w:history="1">
              <w:r w:rsidR="00AC5ED2" w:rsidRPr="00AC5ED2">
                <w:rPr>
                  <w:rStyle w:val="Hyperlink"/>
                  <w:i/>
                  <w:iCs/>
                </w:rPr>
                <w:t>OECD</w:t>
              </w:r>
            </w:hyperlink>
            <w:r w:rsidR="00572F13">
              <w:rPr>
                <w:i/>
                <w:iCs/>
              </w:rPr>
              <w:t xml:space="preserve">  </w:t>
            </w:r>
          </w:p>
        </w:tc>
      </w:tr>
    </w:tbl>
    <w:p w14:paraId="552031F9" w14:textId="01A40A8D" w:rsidR="00540A53" w:rsidRDefault="007676C4" w:rsidP="00AE6D86">
      <w:pPr>
        <w:spacing w:after="0" w:line="240" w:lineRule="auto"/>
      </w:pPr>
      <w:r>
        <w:t xml:space="preserve">Turpinot </w:t>
      </w:r>
      <w:r w:rsidR="00540A53">
        <w:t>starptautisko salīdzinājumu, tad skolotāju darba laiks</w:t>
      </w:r>
      <w:r w:rsidR="00BB02EB">
        <w:t xml:space="preserve"> un arī</w:t>
      </w:r>
      <w:r w:rsidR="00540A53">
        <w:t xml:space="preserve"> sadalījums starp mācību laiku un </w:t>
      </w:r>
      <w:r>
        <w:t>laiku citiem pienākumiem</w:t>
      </w:r>
      <w:r w:rsidR="00BB02EB">
        <w:t xml:space="preserve"> būtiski variē starp valstīm</w:t>
      </w:r>
      <w:r w:rsidR="00540A53">
        <w:t xml:space="preserve">. Piemēram, </w:t>
      </w:r>
      <w:r>
        <w:t xml:space="preserve">lūdzu </w:t>
      </w:r>
      <w:r w:rsidR="00540A53">
        <w:t xml:space="preserve">sk. </w:t>
      </w:r>
      <w:r>
        <w:t xml:space="preserve">zemāk </w:t>
      </w:r>
      <w:r w:rsidR="0055282E">
        <w:t>3</w:t>
      </w:r>
      <w:r w:rsidR="00540A53">
        <w:t>. attēlu, Latvija ir pēdējā vietā, ja salīdzina skolotāju kopējo darba laiku gadā. OECD vidējais rādītājs pamatskolas līmenim ir 1</w:t>
      </w:r>
      <w:r w:rsidR="006E697B">
        <w:t> </w:t>
      </w:r>
      <w:r w:rsidR="00540A53">
        <w:t>575 stundas, bet Latvijas rādītājs ir 1</w:t>
      </w:r>
      <w:r w:rsidR="006E697B">
        <w:t> </w:t>
      </w:r>
      <w:r w:rsidR="00540A53">
        <w:t>320.</w:t>
      </w:r>
      <w:r w:rsidR="001A5C6D">
        <w:t xml:space="preserve"> </w:t>
      </w:r>
      <w:r w:rsidR="001A5C6D" w:rsidRPr="001A5C6D">
        <w:t>OECD metodoloģija skolotāju atalgojuma datu salīdzināšanā ietver nosacījumu izslēgt no salīdzinājuma datus par skolotājiem, kuri nestrādā pilnu slodzi</w:t>
      </w:r>
      <w:r>
        <w:t>, t.i. starptautiskajā</w:t>
      </w:r>
      <w:r w:rsidR="001A5C6D">
        <w:t xml:space="preserve"> salīdzinājumā tiek izmantoti dati par </w:t>
      </w:r>
      <w:r>
        <w:t>skolotājiem sākot ar 0,9 apjoma slodzi</w:t>
      </w:r>
      <w:r w:rsidR="001A5C6D">
        <w:t xml:space="preserve">. </w:t>
      </w:r>
      <w:r w:rsidR="00540A53">
        <w:t xml:space="preserve">Balstoties uz abiem lielumiem, var attiecīgi novērtēt mācību stundu īpatsvaru kopējā darba slodzē: </w:t>
      </w:r>
      <w:r w:rsidR="009C31BC">
        <w:t xml:space="preserve">Igaunijā tie ir 40%, </w:t>
      </w:r>
      <w:r w:rsidR="00540A53">
        <w:t xml:space="preserve">Lietuvā tie ir </w:t>
      </w:r>
      <w:r w:rsidR="009C31BC">
        <w:t>56</w:t>
      </w:r>
      <w:r w:rsidR="00540A53">
        <w:t xml:space="preserve">%, Latvijā – </w:t>
      </w:r>
      <w:r w:rsidR="009C31BC">
        <w:t>58%</w:t>
      </w:r>
      <w:r w:rsidR="00540A53">
        <w:t xml:space="preserve">, savukārt OECD vidējais ir </w:t>
      </w:r>
      <w:r w:rsidR="009C31BC">
        <w:t>46</w:t>
      </w:r>
      <w:r w:rsidR="00B11A2E">
        <w:t>%</w:t>
      </w:r>
      <w:r w:rsidR="00540A53">
        <w:t>.</w:t>
      </w:r>
      <w:r w:rsidR="001A5C6D">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62"/>
      </w:tblGrid>
      <w:tr w:rsidR="00540A53" w14:paraId="634F3C44" w14:textId="77777777" w:rsidTr="0055282E">
        <w:tc>
          <w:tcPr>
            <w:tcW w:w="9262" w:type="dxa"/>
          </w:tcPr>
          <w:p w14:paraId="18572C67" w14:textId="77777777" w:rsidR="00540A53" w:rsidRDefault="00540A53" w:rsidP="00830F0F">
            <w:pPr>
              <w:ind w:firstLine="0"/>
            </w:pPr>
            <w:r>
              <w:rPr>
                <w:noProof/>
                <w:lang w:eastAsia="lv-LV"/>
              </w:rPr>
              <w:drawing>
                <wp:inline distT="0" distB="0" distL="0" distR="0" wp14:anchorId="63C2BD35" wp14:editId="56168B04">
                  <wp:extent cx="5724525" cy="2523507"/>
                  <wp:effectExtent l="0" t="0" r="0" b="0"/>
                  <wp:docPr id="3" name="Chart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EADD12B-D520-4F7E-9EA3-5A2800A78B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540A53" w14:paraId="1A7004D1" w14:textId="77777777" w:rsidTr="0055282E">
        <w:tc>
          <w:tcPr>
            <w:tcW w:w="9262" w:type="dxa"/>
          </w:tcPr>
          <w:p w14:paraId="71C7D62A" w14:textId="4EA611E8" w:rsidR="00540A53" w:rsidRPr="00572F13" w:rsidRDefault="0055282E" w:rsidP="00830F0F">
            <w:pPr>
              <w:ind w:firstLine="0"/>
              <w:jc w:val="left"/>
              <w:rPr>
                <w:i/>
                <w:iCs/>
              </w:rPr>
            </w:pPr>
            <w:r>
              <w:rPr>
                <w:i/>
                <w:iCs/>
              </w:rPr>
              <w:t>3</w:t>
            </w:r>
            <w:r w:rsidR="00540A53">
              <w:rPr>
                <w:i/>
                <w:iCs/>
              </w:rPr>
              <w:t>. attēls. Skolotāju kopējais darba laiks, 2020. gads</w:t>
            </w:r>
            <w:r w:rsidR="00AC5ED2">
              <w:rPr>
                <w:i/>
                <w:iCs/>
              </w:rPr>
              <w:t>,</w:t>
            </w:r>
            <w:r w:rsidR="00540A53">
              <w:rPr>
                <w:i/>
                <w:iCs/>
              </w:rPr>
              <w:t xml:space="preserve"> </w:t>
            </w:r>
            <w:r w:rsidR="00870BEA">
              <w:rPr>
                <w:i/>
                <w:iCs/>
              </w:rPr>
              <w:t>a</w:t>
            </w:r>
            <w:r w:rsidR="00540A53">
              <w:rPr>
                <w:i/>
                <w:iCs/>
              </w:rPr>
              <w:t xml:space="preserve">vots: </w:t>
            </w:r>
            <w:hyperlink r:id="rId12" w:history="1">
              <w:r w:rsidR="00870BEA" w:rsidRPr="00870BEA">
                <w:rPr>
                  <w:rStyle w:val="Hyperlink"/>
                  <w:i/>
                  <w:iCs/>
                </w:rPr>
                <w:t>OECD</w:t>
              </w:r>
            </w:hyperlink>
            <w:r w:rsidR="00870BEA">
              <w:rPr>
                <w:i/>
                <w:iCs/>
              </w:rPr>
              <w:t xml:space="preserve"> </w:t>
            </w:r>
          </w:p>
        </w:tc>
      </w:tr>
    </w:tbl>
    <w:p w14:paraId="76C7532B" w14:textId="716EA4B3" w:rsidR="009C31BC" w:rsidRDefault="009C31BC" w:rsidP="00AE6D86">
      <w:pPr>
        <w:spacing w:after="0" w:line="240" w:lineRule="auto"/>
      </w:pPr>
      <w:r>
        <w:t xml:space="preserve">Vērtējot </w:t>
      </w:r>
      <w:r w:rsidR="00DD7F05">
        <w:t xml:space="preserve">2021./2022. mācību gada skolotāju </w:t>
      </w:r>
      <w:r>
        <w:t xml:space="preserve">tarifikācijas datus </w:t>
      </w:r>
      <w:r w:rsidR="003E3536">
        <w:t>(</w:t>
      </w:r>
      <w:r w:rsidR="007676C4">
        <w:t xml:space="preserve">lūdzu </w:t>
      </w:r>
      <w:r w:rsidR="003E3536">
        <w:t xml:space="preserve">sk. </w:t>
      </w:r>
      <w:r w:rsidR="00DD7F05">
        <w:t>4</w:t>
      </w:r>
      <w:r w:rsidR="003E3536">
        <w:t xml:space="preserve">. un </w:t>
      </w:r>
      <w:r w:rsidR="00DD7F05">
        <w:t>5</w:t>
      </w:r>
      <w:r w:rsidR="003E3536">
        <w:t xml:space="preserve">. attēlu) </w:t>
      </w:r>
      <w:r>
        <w:t xml:space="preserve">Valsts izglītības informācijas sistēmā, jāsecina, ka </w:t>
      </w:r>
      <w:r w:rsidR="003E3536">
        <w:t xml:space="preserve">skolotāju mācību stundu īpatsvars slodzē </w:t>
      </w:r>
      <w:r w:rsidR="002B3255">
        <w:t>(salīdzinot ar OECD gada kopējiem datiem)</w:t>
      </w:r>
      <w:r w:rsidR="007676C4">
        <w:t xml:space="preserve"> mēnesī ir būtiski lielāks – 72%</w:t>
      </w:r>
      <w:r w:rsidR="00AC5ED2">
        <w:t xml:space="preserve">, jo netiek veikta </w:t>
      </w:r>
      <w:proofErr w:type="spellStart"/>
      <w:r w:rsidR="00AC5ED2">
        <w:t>pārtarifikācija</w:t>
      </w:r>
      <w:proofErr w:type="spellEnd"/>
      <w:r w:rsidR="00AC5ED2">
        <w:t xml:space="preserve"> brīvlaiku periodos</w:t>
      </w:r>
      <w:r w:rsidR="003E3536">
        <w:t xml:space="preserve">. Vienlaikus jāatzīmē ciešā sakarība starp augstu mācību stundu īpatsvaru slodzē un zemo skolēni/skolotājs attiecību, </w:t>
      </w:r>
      <w:r w:rsidR="007676C4">
        <w:t xml:space="preserve">kas zināmā mērā liecina </w:t>
      </w:r>
      <w:r w:rsidR="003E3536">
        <w:t xml:space="preserve">par </w:t>
      </w:r>
      <w:r w:rsidR="007676C4">
        <w:t xml:space="preserve">to, ka </w:t>
      </w:r>
      <w:r w:rsidR="003E3536">
        <w:t>nepilnu slodžu skolotāj</w:t>
      </w:r>
      <w:r w:rsidR="00EA7BC0">
        <w:t xml:space="preserve">iem tiek atvēlēts kritiski neliels laiks gatavoties. Virzība </w:t>
      </w:r>
      <w:r w:rsidR="00264BA2">
        <w:t>prom no nepilnām</w:t>
      </w:r>
      <w:r w:rsidR="00EA7BC0">
        <w:t xml:space="preserve"> slodzēm varētu nedaudz mazināt mācību stundu īpatsvaru slodzē</w:t>
      </w:r>
      <w:r w:rsidR="00470E6A">
        <w:t xml:space="preserve">, </w:t>
      </w:r>
      <w:r w:rsidR="00264BA2">
        <w:t xml:space="preserve">ļaujot arī tiem skolotājiem, kuriem ir </w:t>
      </w:r>
      <w:r w:rsidR="00470E6A">
        <w:t xml:space="preserve">visaugstākās kontaktstundas </w:t>
      </w:r>
      <w:r w:rsidR="00264BA2">
        <w:t>(</w:t>
      </w:r>
      <w:r w:rsidR="00470E6A">
        <w:t>no 0,3 līdz 0,8 slodzē</w:t>
      </w:r>
      <w:r w:rsidR="007676C4">
        <w:t>m</w:t>
      </w:r>
      <w:r w:rsidR="00264BA2">
        <w:t>) tās vairāk līdzsvarot ar gatavošanās laiku</w:t>
      </w:r>
      <w:r w:rsidR="00470E6A">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62"/>
      </w:tblGrid>
      <w:tr w:rsidR="00EA7BC0" w14:paraId="2BB2A96F" w14:textId="77777777" w:rsidTr="00E2741E">
        <w:tc>
          <w:tcPr>
            <w:tcW w:w="9262" w:type="dxa"/>
          </w:tcPr>
          <w:p w14:paraId="57CE9839" w14:textId="1E2CA0D0" w:rsidR="00EA7BC0" w:rsidRDefault="00305863" w:rsidP="00AE6D86">
            <w:pPr>
              <w:ind w:firstLine="0"/>
            </w:pPr>
            <w:r>
              <w:rPr>
                <w:noProof/>
                <w:lang w:eastAsia="lv-LV"/>
              </w:rPr>
              <w:drawing>
                <wp:inline distT="0" distB="0" distL="0" distR="0" wp14:anchorId="3122119F" wp14:editId="2F7BAD12">
                  <wp:extent cx="5276850" cy="3079396"/>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00212" cy="3093029"/>
                          </a:xfrm>
                          <a:prstGeom prst="rect">
                            <a:avLst/>
                          </a:prstGeom>
                        </pic:spPr>
                      </pic:pic>
                    </a:graphicData>
                  </a:graphic>
                </wp:inline>
              </w:drawing>
            </w:r>
          </w:p>
        </w:tc>
      </w:tr>
      <w:tr w:rsidR="00EA7BC0" w14:paraId="2267F7FE" w14:textId="77777777" w:rsidTr="00E2741E">
        <w:tc>
          <w:tcPr>
            <w:tcW w:w="9262" w:type="dxa"/>
          </w:tcPr>
          <w:p w14:paraId="001AE24B" w14:textId="10C58BAF" w:rsidR="00EA7BC0" w:rsidRPr="00EA7BC0" w:rsidRDefault="00DD7F05" w:rsidP="00AE6D86">
            <w:pPr>
              <w:ind w:firstLine="0"/>
              <w:rPr>
                <w:i/>
                <w:iCs/>
              </w:rPr>
            </w:pPr>
            <w:r>
              <w:rPr>
                <w:i/>
                <w:iCs/>
              </w:rPr>
              <w:t>4</w:t>
            </w:r>
            <w:r w:rsidR="00EA7BC0">
              <w:rPr>
                <w:i/>
                <w:iCs/>
              </w:rPr>
              <w:t>. attēls. Mācību stundu īpatsvars slodzē, 2021./2022. mācību gadā. Avots: VIIS, 15.10.2021.</w:t>
            </w:r>
          </w:p>
        </w:tc>
      </w:tr>
      <w:tr w:rsidR="00EA7BC0" w14:paraId="15B332DA" w14:textId="77777777" w:rsidTr="00E2741E">
        <w:tc>
          <w:tcPr>
            <w:tcW w:w="9262" w:type="dxa"/>
          </w:tcPr>
          <w:p w14:paraId="09A18D37" w14:textId="37B4BA87" w:rsidR="00EA7BC0" w:rsidRDefault="00305863" w:rsidP="00AE6D86">
            <w:pPr>
              <w:ind w:firstLine="0"/>
            </w:pPr>
            <w:r>
              <w:rPr>
                <w:noProof/>
                <w:lang w:eastAsia="lv-LV"/>
              </w:rPr>
              <w:drawing>
                <wp:inline distT="0" distB="0" distL="0" distR="0" wp14:anchorId="2B648C82" wp14:editId="4CBA4312">
                  <wp:extent cx="5510254" cy="307103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21500" cy="3077304"/>
                          </a:xfrm>
                          <a:prstGeom prst="rect">
                            <a:avLst/>
                          </a:prstGeom>
                        </pic:spPr>
                      </pic:pic>
                    </a:graphicData>
                  </a:graphic>
                </wp:inline>
              </w:drawing>
            </w:r>
          </w:p>
        </w:tc>
      </w:tr>
      <w:tr w:rsidR="00EA7BC0" w14:paraId="5AF2977D" w14:textId="77777777" w:rsidTr="00E2741E">
        <w:tc>
          <w:tcPr>
            <w:tcW w:w="9262" w:type="dxa"/>
          </w:tcPr>
          <w:p w14:paraId="16B28DB2" w14:textId="6ACEC9B7" w:rsidR="00EA7BC0" w:rsidRPr="00EA7BC0" w:rsidRDefault="00DD7F05" w:rsidP="00AE6D86">
            <w:pPr>
              <w:ind w:firstLine="0"/>
              <w:rPr>
                <w:i/>
                <w:iCs/>
              </w:rPr>
            </w:pPr>
            <w:r>
              <w:rPr>
                <w:i/>
                <w:iCs/>
              </w:rPr>
              <w:t>5</w:t>
            </w:r>
            <w:r w:rsidR="00EA7BC0">
              <w:rPr>
                <w:i/>
                <w:iCs/>
              </w:rPr>
              <w:t>. attēls. Skolēni/skolotājs attiecība, 2021./2022. mācību gadā. Avots: VIIS, 15.10.2021.</w:t>
            </w:r>
          </w:p>
        </w:tc>
      </w:tr>
    </w:tbl>
    <w:p w14:paraId="5F34FC07" w14:textId="77777777" w:rsidR="008F498A" w:rsidRDefault="00901A08" w:rsidP="00901A08">
      <w:pPr>
        <w:spacing w:after="0" w:line="240" w:lineRule="auto"/>
      </w:pPr>
      <w:r>
        <w:t>Peri</w:t>
      </w:r>
      <w:r w:rsidR="00DA711D">
        <w:t>odā kopš 2021. gada 21. decembra</w:t>
      </w:r>
      <w:r>
        <w:rPr>
          <w:rStyle w:val="FootnoteReference"/>
        </w:rPr>
        <w:footnoteReference w:id="3"/>
      </w:r>
      <w:r w:rsidR="00DA711D">
        <w:t>, kad</w:t>
      </w:r>
      <w:r>
        <w:t xml:space="preserve"> Valdībā tika atbalstīts mērķdotācijas aprēķina modeļa "Skolēns pašvaldībā" priekšlikums, tika strādāts pie normatīvā regulējuma izstrādes</w:t>
      </w:r>
      <w:r w:rsidR="00494CC2">
        <w:t>. 2022.</w:t>
      </w:r>
      <w:r>
        <w:t xml:space="preserve"> gada 21. jūnijā</w:t>
      </w:r>
      <w:r>
        <w:rPr>
          <w:rStyle w:val="FootnoteReference"/>
        </w:rPr>
        <w:footnoteReference w:id="4"/>
      </w:r>
      <w:r>
        <w:t xml:space="preserve"> Valdībā tika apstiprināt</w:t>
      </w:r>
      <w:r w:rsidR="00494CC2">
        <w:t>i</w:t>
      </w:r>
      <w:r>
        <w:t xml:space="preserve"> 376. noteikumi</w:t>
      </w:r>
      <w:r w:rsidR="00494CC2">
        <w:t>, kas ir juridiskais pamats minētajam aprēķina modelim</w:t>
      </w:r>
      <w:r>
        <w:t>.</w:t>
      </w:r>
      <w:r w:rsidR="0055295C" w:rsidRPr="0055295C">
        <w:t xml:space="preserve"> </w:t>
      </w:r>
      <w:r w:rsidR="00494CC2">
        <w:t xml:space="preserve">"Skolēns pašvaldībā" aprēķina principi rezultējas viena izglītojamā izmaksās un piedāvā decentralizētu pieeju, kurā par finansējuma sadali pašvaldības izglītības iestādēm ir atbildīgs tās dibinātājs, t.i. pati pašvaldība. Savukārt ziņojuma centrālā jautājuma kontekstā, kas ir saistīts ar slodzes līdzsvarošanu, ir vērts atzīmēt, ka </w:t>
      </w:r>
      <w:r>
        <w:t xml:space="preserve">376. noteikumu </w:t>
      </w:r>
      <w:r w:rsidR="0055295C" w:rsidRPr="0055295C">
        <w:t xml:space="preserve">25. punktā noteiktais atbalsta pasākums (2% </w:t>
      </w:r>
      <w:r>
        <w:t xml:space="preserve">apmērā no mērķdotācijas </w:t>
      </w:r>
      <w:r w:rsidR="0055295C" w:rsidRPr="0055295C">
        <w:t>2022./2023.</w:t>
      </w:r>
      <w:r>
        <w:t xml:space="preserve"> un 2023./2024.</w:t>
      </w:r>
      <w:r w:rsidR="0055295C" w:rsidRPr="0055295C">
        <w:t xml:space="preserve"> </w:t>
      </w:r>
      <w:r>
        <w:t>mācību gadā</w:t>
      </w:r>
      <w:r w:rsidR="0055295C" w:rsidRPr="0055295C">
        <w:t xml:space="preserve">) </w:t>
      </w:r>
      <w:r w:rsidR="00494CC2">
        <w:t xml:space="preserve">ir mērķēts </w:t>
      </w:r>
      <w:r w:rsidR="0055295C" w:rsidRPr="0055295C">
        <w:t xml:space="preserve">tām pašvaldībām, kurās skolēna un skolotāja </w:t>
      </w:r>
      <w:r>
        <w:t>attiecība</w:t>
      </w:r>
      <w:r w:rsidR="0055295C" w:rsidRPr="0055295C">
        <w:t xml:space="preserve"> ir vienāda vai pārsniedz vidējo proporciju Latvijā, </w:t>
      </w:r>
      <w:r w:rsidR="00494CC2">
        <w:t xml:space="preserve">un līdz ar to sniedz </w:t>
      </w:r>
      <w:r w:rsidR="0055295C" w:rsidRPr="0055295C">
        <w:t>atbalst</w:t>
      </w:r>
      <w:r w:rsidR="00494CC2">
        <w:t>u</w:t>
      </w:r>
      <w:r w:rsidR="0055295C" w:rsidRPr="0055295C">
        <w:t xml:space="preserve"> tieši tā</w:t>
      </w:r>
      <w:r w:rsidR="00494CC2">
        <w:t>m</w:t>
      </w:r>
      <w:r w:rsidR="0055295C" w:rsidRPr="0055295C">
        <w:t xml:space="preserve"> pašvaldīb</w:t>
      </w:r>
      <w:r w:rsidR="00494CC2">
        <w:t>ām</w:t>
      </w:r>
      <w:r w:rsidR="0055295C" w:rsidRPr="0055295C">
        <w:t>, kurās demogrāfijas apstākļi rada priekšnosacījumus skolotāju darbam ar lielām klasēm</w:t>
      </w:r>
      <w:r w:rsidR="00494CC2">
        <w:t>.</w:t>
      </w:r>
      <w:r w:rsidR="0055295C" w:rsidRPr="0055295C">
        <w:t xml:space="preserve"> </w:t>
      </w:r>
      <w:r w:rsidR="00494CC2">
        <w:t xml:space="preserve">Tādējādi </w:t>
      </w:r>
      <w:r w:rsidR="0055295C" w:rsidRPr="0055295C">
        <w:t xml:space="preserve">šie skolotāji ir vairāk pakļauti </w:t>
      </w:r>
      <w:r w:rsidR="00494CC2">
        <w:t>"</w:t>
      </w:r>
      <w:r w:rsidR="0055295C" w:rsidRPr="0055295C">
        <w:t>izdegšanas</w:t>
      </w:r>
      <w:r w:rsidR="00494CC2">
        <w:t>"</w:t>
      </w:r>
      <w:r w:rsidR="0055295C" w:rsidRPr="0055295C">
        <w:t xml:space="preserve"> riskam. Papildu finanšu atbalsts </w:t>
      </w:r>
      <w:r w:rsidR="00494CC2">
        <w:t xml:space="preserve">pašvaldībām </w:t>
      </w:r>
      <w:r w:rsidR="0055295C" w:rsidRPr="0055295C">
        <w:t>dod iespēju, piemēram, dalīt klasi grupās, piesaistīt pedagoga palīgu, u.</w:t>
      </w:r>
      <w:r w:rsidR="008F498A">
        <w:t>tml</w:t>
      </w:r>
      <w:r w:rsidR="0055295C" w:rsidRPr="0055295C">
        <w:t xml:space="preserve">. </w:t>
      </w:r>
    </w:p>
    <w:p w14:paraId="728D2129" w14:textId="69770785" w:rsidR="00901A08" w:rsidRDefault="008F498A" w:rsidP="00901A08">
      <w:pPr>
        <w:spacing w:after="0" w:line="240" w:lineRule="auto"/>
      </w:pPr>
      <w:r>
        <w:t>V</w:t>
      </w:r>
      <w:r w:rsidR="0076673D" w:rsidRPr="0076673D">
        <w:t xml:space="preserve">ienlaikus </w:t>
      </w:r>
      <w:r>
        <w:t xml:space="preserve">jāatzīmē, ka </w:t>
      </w:r>
      <w:r w:rsidR="0076673D" w:rsidRPr="0076673D">
        <w:t xml:space="preserve">izkārtojums ap vidējo rādītāju </w:t>
      </w:r>
      <w:r>
        <w:t xml:space="preserve">– vai tā būtu skolēni/skolotājs vai skolēns/skolotāja slodze – </w:t>
      </w:r>
      <w:r w:rsidR="0076673D" w:rsidRPr="0076673D">
        <w:t xml:space="preserve">ir ļoti līdzīgs. </w:t>
      </w:r>
      <w:r w:rsidR="0076673D">
        <w:t>Ja salīdzina 5. un 6. attēla informāciju, a</w:t>
      </w:r>
      <w:r w:rsidR="0076673D" w:rsidRPr="0076673D">
        <w:t xml:space="preserve">tšķirība </w:t>
      </w:r>
      <w:r w:rsidR="0076673D">
        <w:t xml:space="preserve">veidojas </w:t>
      </w:r>
      <w:r w:rsidR="0076673D" w:rsidRPr="0076673D">
        <w:t>tikai četrās pašvaldībās (Valmieras novada gadījumā skolēnu/skolotāja proporcija atbilst Latvijas vidējam, savukārt skolēni/</w:t>
      </w:r>
      <w:r>
        <w:t>slodze</w:t>
      </w:r>
      <w:r w:rsidR="0076673D" w:rsidRPr="0076673D">
        <w:t xml:space="preserve"> atpaliek no vidējā par diviem </w:t>
      </w:r>
      <w:proofErr w:type="spellStart"/>
      <w:r w:rsidR="0076673D" w:rsidRPr="0076673D">
        <w:t>decimālpunktiem</w:t>
      </w:r>
      <w:proofErr w:type="spellEnd"/>
      <w:r w:rsidR="0076673D" w:rsidRPr="0076673D">
        <w:t>; Dobeles, Jelgavas un Kuldīgas novadu gadījumā atkal skolēnu/</w:t>
      </w:r>
      <w:r w:rsidR="0076673D">
        <w:t xml:space="preserve">slodzes </w:t>
      </w:r>
      <w:r w:rsidR="0076673D" w:rsidRPr="0076673D">
        <w:t xml:space="preserve">proporcija pārsniedz vidējo, taču atpaliek skolēnu/skolotāju skaita proporcijā). </w:t>
      </w:r>
      <w:r w:rsidR="0076673D">
        <w:t xml:space="preserve">"Skolēns pašvaldībā" finansējuma apjoms </w:t>
      </w:r>
      <w:r>
        <w:t xml:space="preserve">pašvaldībā </w:t>
      </w:r>
      <w:r w:rsidR="0076673D">
        <w:t xml:space="preserve">izriet </w:t>
      </w:r>
      <w:r>
        <w:t xml:space="preserve">tikai </w:t>
      </w:r>
      <w:r w:rsidR="0076673D">
        <w:t>no izglītojamo skaita pašvaldībā, savukārt tas, cik efektīvi tiek organizēts skolotāju resurss katrā konkrētā pašvaldībā, ir pakārtot</w:t>
      </w:r>
      <w:r>
        <w:t>i</w:t>
      </w:r>
      <w:r w:rsidR="0076673D">
        <w:t xml:space="preserve"> rādītāj</w:t>
      </w:r>
      <w:r>
        <w:t>i</w:t>
      </w:r>
      <w:r w:rsidR="0076673D">
        <w:t xml:space="preserve">, kas papildus raksturo pašvaldības skolu tīklu, un dod priekšrocības pašai pašvaldībai finansējuma sadalē, taču neietekmē finansējuma aprēķinu no ministrijas puses. </w:t>
      </w:r>
    </w:p>
    <w:p w14:paraId="4CCD9E53" w14:textId="47127A6F" w:rsidR="0076673D" w:rsidRDefault="0076673D" w:rsidP="0076673D">
      <w:pPr>
        <w:spacing w:after="0" w:line="240" w:lineRule="auto"/>
      </w:pPr>
      <w:r>
        <w:t>Analizējot skolotāju slodzi, tiek ņemti vērā vairāki faktori, kas nosaka nepilnas slodzes pamatotību</w:t>
      </w:r>
      <w:r w:rsidR="004D62C5">
        <w:t xml:space="preserve"> un vienlaikus arī </w:t>
      </w:r>
      <w:r>
        <w:t xml:space="preserve">saglabājot skolotāja pusē autonomiju brīvai izvēlei attiecībā uz sava darba </w:t>
      </w:r>
      <w:r w:rsidR="008F498A">
        <w:t xml:space="preserve">līgumu un sava darba </w:t>
      </w:r>
      <w:r>
        <w:t xml:space="preserve">apmēru. Tomēr </w:t>
      </w:r>
      <w:r w:rsidRPr="0055295C">
        <w:t xml:space="preserve">kopumā virzība uz pilnas slodzes darbu nodrošina to, ka gan pedagogs saņem lielāku atalgojumu, gan ir pieejams skolēnam ne tikai dažas dienas nedēļā, bet </w:t>
      </w:r>
      <w:r w:rsidR="008F498A">
        <w:t xml:space="preserve">arī </w:t>
      </w:r>
      <w:r w:rsidRPr="0055295C">
        <w:t>pārējā laikā, kas ir svarīgi gan atgriezeniskās saites, gan atbalsta un kvalitatīva mācību procesa nodrošināšanai.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62"/>
      </w:tblGrid>
      <w:tr w:rsidR="001C7FC5" w14:paraId="6A9CF832" w14:textId="77777777" w:rsidTr="008F498A">
        <w:tc>
          <w:tcPr>
            <w:tcW w:w="9262" w:type="dxa"/>
          </w:tcPr>
          <w:p w14:paraId="14B47945" w14:textId="6BA5219E" w:rsidR="001C7FC5" w:rsidRPr="001D407E" w:rsidRDefault="00305863" w:rsidP="001A5C6D">
            <w:pPr>
              <w:ind w:firstLine="0"/>
              <w:rPr>
                <w:i/>
              </w:rPr>
            </w:pPr>
            <w:r>
              <w:rPr>
                <w:noProof/>
                <w:lang w:eastAsia="lv-LV"/>
              </w:rPr>
              <w:drawing>
                <wp:inline distT="0" distB="0" distL="0" distR="0" wp14:anchorId="39078D3B" wp14:editId="12345EEB">
                  <wp:extent cx="5367131" cy="2831333"/>
                  <wp:effectExtent l="0" t="0" r="508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80987" cy="2838642"/>
                          </a:xfrm>
                          <a:prstGeom prst="rect">
                            <a:avLst/>
                          </a:prstGeom>
                        </pic:spPr>
                      </pic:pic>
                    </a:graphicData>
                  </a:graphic>
                </wp:inline>
              </w:drawing>
            </w:r>
          </w:p>
        </w:tc>
      </w:tr>
      <w:tr w:rsidR="001C7FC5" w14:paraId="2617932A" w14:textId="77777777" w:rsidTr="001D407E">
        <w:tc>
          <w:tcPr>
            <w:tcW w:w="9262" w:type="dxa"/>
          </w:tcPr>
          <w:p w14:paraId="634340BE" w14:textId="5824086C" w:rsidR="001C7FC5" w:rsidRPr="00EA7BC0" w:rsidRDefault="001C7FC5" w:rsidP="001D407E">
            <w:pPr>
              <w:ind w:firstLine="0"/>
              <w:rPr>
                <w:i/>
                <w:iCs/>
              </w:rPr>
            </w:pPr>
            <w:r>
              <w:rPr>
                <w:i/>
                <w:iCs/>
              </w:rPr>
              <w:t>6. attēls. Skolēni/skolotāja slodze attiecība, 2021./2022. mācību gadā. Avots: VIIS, 15.10.2021.</w:t>
            </w:r>
          </w:p>
        </w:tc>
      </w:tr>
    </w:tbl>
    <w:p w14:paraId="612D6FD6" w14:textId="59C34C81" w:rsidR="00631A4E" w:rsidRDefault="00B74774" w:rsidP="00631A4E">
      <w:pPr>
        <w:spacing w:after="0" w:line="240" w:lineRule="auto"/>
        <w:rPr>
          <w:iCs/>
        </w:rPr>
      </w:pPr>
      <w:r>
        <w:rPr>
          <w:iCs/>
        </w:rPr>
        <w:t xml:space="preserve">Pamatoti </w:t>
      </w:r>
      <w:r w:rsidRPr="00992B68">
        <w:rPr>
          <w:b/>
          <w:iCs/>
        </w:rPr>
        <w:t xml:space="preserve">nepilna </w:t>
      </w:r>
      <w:r w:rsidR="00EE414A" w:rsidRPr="00992B68">
        <w:rPr>
          <w:b/>
          <w:iCs/>
        </w:rPr>
        <w:t xml:space="preserve">laika </w:t>
      </w:r>
      <w:r w:rsidRPr="00992B68">
        <w:rPr>
          <w:b/>
          <w:iCs/>
        </w:rPr>
        <w:t>slodzes darbu</w:t>
      </w:r>
      <w:r>
        <w:rPr>
          <w:iCs/>
        </w:rPr>
        <w:t xml:space="preserve"> strādā</w:t>
      </w:r>
      <w:r w:rsidR="00EE414A">
        <w:rPr>
          <w:iCs/>
        </w:rPr>
        <w:t xml:space="preserve"> vismaz šādas grupas pedagogu</w:t>
      </w:r>
      <w:r>
        <w:rPr>
          <w:iCs/>
        </w:rPr>
        <w:t>:</w:t>
      </w:r>
    </w:p>
    <w:p w14:paraId="70F5A27C" w14:textId="4AAB0F6F" w:rsidR="00B74774" w:rsidRDefault="00B74774" w:rsidP="00631A4E">
      <w:pPr>
        <w:spacing w:after="0" w:line="240" w:lineRule="auto"/>
        <w:rPr>
          <w:iCs/>
        </w:rPr>
      </w:pPr>
      <w:r>
        <w:rPr>
          <w:iCs/>
        </w:rPr>
        <w:t>1) </w:t>
      </w:r>
      <w:r w:rsidRPr="00B74774">
        <w:rPr>
          <w:iCs/>
        </w:rPr>
        <w:t>izglītības iestāžu vadītāji</w:t>
      </w:r>
      <w:r>
        <w:rPr>
          <w:iCs/>
        </w:rPr>
        <w:t>, vietnieki un metodiķi papildu</w:t>
      </w:r>
      <w:r w:rsidRPr="00B74774">
        <w:rPr>
          <w:iCs/>
        </w:rPr>
        <w:t xml:space="preserve"> sava amata pienākumiem var veikt pedagoģisko darbu līdz septiņām stundām nedēļā</w:t>
      </w:r>
      <w:r>
        <w:rPr>
          <w:iCs/>
        </w:rPr>
        <w:t>;</w:t>
      </w:r>
    </w:p>
    <w:p w14:paraId="1AC2C5F6" w14:textId="416D30EE" w:rsidR="00B74774" w:rsidRDefault="00B74774" w:rsidP="00631A4E">
      <w:pPr>
        <w:spacing w:after="0" w:line="240" w:lineRule="auto"/>
        <w:rPr>
          <w:iCs/>
        </w:rPr>
      </w:pPr>
      <w:r>
        <w:rPr>
          <w:iCs/>
        </w:rPr>
        <w:t>2) </w:t>
      </w:r>
      <w:r w:rsidRPr="00B74774">
        <w:rPr>
          <w:iCs/>
        </w:rPr>
        <w:t>jaunā kompetencēs balstītā satura ietvaros tiek pieaicināti nozares profesionāļi, augstskolu pasniedzēji padziļināto un specializēto mācību priekšmetu un kursu pasniegšanai</w:t>
      </w:r>
      <w:r>
        <w:rPr>
          <w:iCs/>
        </w:rPr>
        <w:t>;</w: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tblGrid>
      <w:tr w:rsidR="000B756A" w14:paraId="781D3D1C" w14:textId="77777777" w:rsidTr="008F498A">
        <w:tc>
          <w:tcPr>
            <w:tcW w:w="5812" w:type="dxa"/>
          </w:tcPr>
          <w:p w14:paraId="017ECA22" w14:textId="38DC9945" w:rsidR="000B756A" w:rsidRDefault="008F498A" w:rsidP="00C21A57">
            <w:pPr>
              <w:ind w:firstLine="0"/>
              <w:rPr>
                <w:iCs/>
              </w:rPr>
            </w:pPr>
            <w:r>
              <w:rPr>
                <w:iCs/>
                <w:noProof/>
                <w:lang w:eastAsia="lv-LV"/>
              </w:rPr>
              <w:drawing>
                <wp:inline distT="0" distB="0" distL="0" distR="0" wp14:anchorId="4C20123E" wp14:editId="40126D93">
                  <wp:extent cx="3337585" cy="2470244"/>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47028" cy="2477233"/>
                          </a:xfrm>
                          <a:prstGeom prst="rect">
                            <a:avLst/>
                          </a:prstGeom>
                          <a:noFill/>
                        </pic:spPr>
                      </pic:pic>
                    </a:graphicData>
                  </a:graphic>
                </wp:inline>
              </w:drawing>
            </w:r>
          </w:p>
        </w:tc>
      </w:tr>
      <w:tr w:rsidR="000B756A" w14:paraId="64DB798F" w14:textId="77777777" w:rsidTr="008F498A">
        <w:tc>
          <w:tcPr>
            <w:tcW w:w="5812" w:type="dxa"/>
          </w:tcPr>
          <w:p w14:paraId="14BE554F" w14:textId="2BEABAB0" w:rsidR="000B756A" w:rsidRPr="00C21A57" w:rsidRDefault="00C21A57" w:rsidP="00C21A57">
            <w:pPr>
              <w:ind w:firstLine="0"/>
              <w:rPr>
                <w:i/>
              </w:rPr>
            </w:pPr>
            <w:r>
              <w:rPr>
                <w:i/>
              </w:rPr>
              <w:t>7. attēls. Skolotāju slodzes</w:t>
            </w:r>
            <w:r w:rsidR="00AE1BE8">
              <w:rPr>
                <w:i/>
              </w:rPr>
              <w:t>,</w:t>
            </w:r>
            <w:r>
              <w:rPr>
                <w:i/>
              </w:rPr>
              <w:t xml:space="preserve"> vecums</w:t>
            </w:r>
            <w:r w:rsidR="00AE1BE8">
              <w:rPr>
                <w:i/>
              </w:rPr>
              <w:t xml:space="preserve"> un skaits</w:t>
            </w:r>
            <w:r>
              <w:rPr>
                <w:i/>
              </w:rPr>
              <w:t>. "Burbuļa" lielums raksturo skolotāju skaitu. Avots: VIIS, 15.10.2021.</w:t>
            </w:r>
          </w:p>
        </w:tc>
      </w:tr>
    </w:tbl>
    <w:p w14:paraId="0BAA1463" w14:textId="77777777" w:rsidR="000B756A" w:rsidRDefault="000B756A" w:rsidP="00C21A57">
      <w:pPr>
        <w:spacing w:after="0" w:line="240" w:lineRule="auto"/>
        <w:ind w:firstLine="0"/>
        <w:rPr>
          <w:iCs/>
        </w:rPr>
      </w:pPr>
      <w:r>
        <w:rPr>
          <w:iCs/>
        </w:rPr>
        <w:t>3) </w:t>
      </w:r>
      <w:r w:rsidRPr="00426797">
        <w:rPr>
          <w:szCs w:val="24"/>
        </w:rPr>
        <w:t>skolotāji, kas ģimenes apstākļu dēļ nevar strādāt pilnu slodzi (mazi bērni, bērni ar speciālām vajadzībām, kopjami ģimenes locekļi, veselības apstākļi);</w:t>
      </w:r>
    </w:p>
    <w:p w14:paraId="16BF0940" w14:textId="533D2041" w:rsidR="00C21A57" w:rsidRDefault="000B756A" w:rsidP="00477C1B">
      <w:pPr>
        <w:spacing w:after="0" w:line="240" w:lineRule="auto"/>
        <w:ind w:firstLine="0"/>
        <w:rPr>
          <w:iCs/>
        </w:rPr>
      </w:pPr>
      <w:r>
        <w:rPr>
          <w:iCs/>
        </w:rPr>
        <w:t>4) </w:t>
      </w:r>
      <w:r w:rsidRPr="00B74774">
        <w:rPr>
          <w:iCs/>
        </w:rPr>
        <w:t xml:space="preserve">skolotāji pensijas un </w:t>
      </w:r>
      <w:r w:rsidR="004D62C5">
        <w:rPr>
          <w:iCs/>
        </w:rPr>
        <w:t xml:space="preserve">pirms </w:t>
      </w:r>
      <w:r w:rsidRPr="00B74774">
        <w:rPr>
          <w:iCs/>
        </w:rPr>
        <w:t xml:space="preserve">pensijas vecumā, </w:t>
      </w:r>
      <w:r>
        <w:rPr>
          <w:iCs/>
        </w:rPr>
        <w:t xml:space="preserve">kā arī studējoši skolotāji, </w:t>
      </w:r>
      <w:r w:rsidRPr="00B74774">
        <w:rPr>
          <w:iCs/>
        </w:rPr>
        <w:t>kuri nevēlas strādāt pilnu slodzi</w:t>
      </w:r>
      <w:r>
        <w:rPr>
          <w:iCs/>
        </w:rPr>
        <w:t xml:space="preserve"> (sk. 7. attēlu).</w:t>
      </w:r>
      <w:r w:rsidR="005E1CF4">
        <w:rPr>
          <w:iCs/>
        </w:rPr>
        <w:t xml:space="preserve"> VIIS datu </w:t>
      </w:r>
      <w:proofErr w:type="spellStart"/>
      <w:r w:rsidR="005E1CF4">
        <w:rPr>
          <w:iCs/>
        </w:rPr>
        <w:t>vizualizācija</w:t>
      </w:r>
      <w:proofErr w:type="spellEnd"/>
      <w:r w:rsidR="005E1CF4">
        <w:rPr>
          <w:iCs/>
        </w:rPr>
        <w:t xml:space="preserve"> apstiprina</w:t>
      </w:r>
      <w:r w:rsidR="00C21A57">
        <w:rPr>
          <w:iCs/>
        </w:rPr>
        <w:t xml:space="preserve">, ka skolotāji-studenti un arī lielākā skaitā </w:t>
      </w:r>
      <w:r w:rsidR="00477C1B">
        <w:rPr>
          <w:iCs/>
        </w:rPr>
        <w:t xml:space="preserve">(lielāks vizuālais "burbulis") </w:t>
      </w:r>
      <w:r w:rsidR="00C21A57">
        <w:rPr>
          <w:iCs/>
        </w:rPr>
        <w:t>skolotāji</w:t>
      </w:r>
      <w:r w:rsidR="007A5A49">
        <w:rPr>
          <w:iCs/>
        </w:rPr>
        <w:t>-</w:t>
      </w:r>
      <w:r w:rsidR="00C21A57">
        <w:rPr>
          <w:iCs/>
        </w:rPr>
        <w:t xml:space="preserve">seniori, ir tās grupas, kuras strādā nepilnu slodzi, taču </w:t>
      </w:r>
      <w:r w:rsidR="00726412">
        <w:rPr>
          <w:iCs/>
        </w:rPr>
        <w:t xml:space="preserve">ir acīmredzami, ka vidējā slodze ir ļoti augsta skolotājiem līdz pat </w:t>
      </w:r>
      <w:r w:rsidR="00477C1B">
        <w:rPr>
          <w:iCs/>
        </w:rPr>
        <w:t>63 gadu vecumam (</w:t>
      </w:r>
      <w:r w:rsidR="006A4735">
        <w:rPr>
          <w:iCs/>
        </w:rPr>
        <w:t xml:space="preserve">vidēji </w:t>
      </w:r>
      <w:r w:rsidR="00477C1B">
        <w:rPr>
          <w:iCs/>
        </w:rPr>
        <w:t>0,9).</w:t>
      </w:r>
    </w:p>
    <w:p w14:paraId="79E58AC8" w14:textId="09814126" w:rsidR="003A31D3" w:rsidRDefault="003A31D3" w:rsidP="00631A4E">
      <w:pPr>
        <w:spacing w:after="0" w:line="240" w:lineRule="auto"/>
        <w:rPr>
          <w:iCs/>
        </w:rPr>
      </w:pPr>
      <w:r>
        <w:rPr>
          <w:iCs/>
        </w:rPr>
        <w:t>Organizatoriski pašvaldībās būtu iespēja uzlabot šādus šobrīd eksistējošos nepilnas slodzes iemeslus</w:t>
      </w:r>
      <w:r w:rsidR="00EE414A">
        <w:rPr>
          <w:iCs/>
        </w:rPr>
        <w:t>, vismaz pašvaldības ietvaros cenšoties virzīties uz pilnas slodzes iespējām:</w:t>
      </w:r>
    </w:p>
    <w:p w14:paraId="6A0A3B0F" w14:textId="0F3B5137" w:rsidR="00EE414A" w:rsidRDefault="00EE414A" w:rsidP="00631A4E">
      <w:pPr>
        <w:spacing w:after="0" w:line="240" w:lineRule="auto"/>
        <w:rPr>
          <w:szCs w:val="24"/>
        </w:rPr>
      </w:pPr>
      <w:r>
        <w:rPr>
          <w:iCs/>
        </w:rPr>
        <w:t>1) </w:t>
      </w:r>
      <w:r w:rsidRPr="00426797">
        <w:rPr>
          <w:szCs w:val="24"/>
        </w:rPr>
        <w:t xml:space="preserve">skolotāji ar vienu kvalifikāciju un mazu stundu skaitu, piemēram, dabaszinātņu un matemātikas priekšmetu skolotāji skolā bez </w:t>
      </w:r>
      <w:proofErr w:type="spellStart"/>
      <w:r w:rsidRPr="00426797">
        <w:rPr>
          <w:szCs w:val="24"/>
        </w:rPr>
        <w:t>paralēlklasēm</w:t>
      </w:r>
      <w:proofErr w:type="spellEnd"/>
      <w:r>
        <w:rPr>
          <w:szCs w:val="24"/>
        </w:rPr>
        <w:t>;</w:t>
      </w:r>
    </w:p>
    <w:p w14:paraId="71A772D6" w14:textId="0B2615B6" w:rsidR="00EE414A" w:rsidRDefault="00EE414A" w:rsidP="00631A4E">
      <w:pPr>
        <w:spacing w:after="0" w:line="240" w:lineRule="auto"/>
        <w:rPr>
          <w:szCs w:val="24"/>
        </w:rPr>
      </w:pPr>
      <w:r>
        <w:rPr>
          <w:szCs w:val="24"/>
        </w:rPr>
        <w:t>2) </w:t>
      </w:r>
      <w:r w:rsidRPr="00426797">
        <w:rPr>
          <w:szCs w:val="24"/>
        </w:rPr>
        <w:t>lielās skolās neliels mācību stundu skaits, uz kuru tiek pieaicināti skolotāji no citām skolām</w:t>
      </w:r>
      <w:r w:rsidR="00F7484C">
        <w:rPr>
          <w:szCs w:val="24"/>
        </w:rPr>
        <w:t>.</w:t>
      </w:r>
    </w:p>
    <w:p w14:paraId="1DECD663" w14:textId="35B95A7D" w:rsidR="00EE414A" w:rsidRDefault="00BD6088" w:rsidP="00631A4E">
      <w:pPr>
        <w:spacing w:after="0" w:line="240" w:lineRule="auto"/>
        <w:rPr>
          <w:szCs w:val="24"/>
        </w:rPr>
      </w:pPr>
      <w:r>
        <w:rPr>
          <w:szCs w:val="24"/>
        </w:rPr>
        <w:t xml:space="preserve">Ministrijas un tās padotības iestāžu pusē jāturpina strādāt ar to, lai ir </w:t>
      </w:r>
      <w:r w:rsidRPr="00426797">
        <w:rPr>
          <w:szCs w:val="24"/>
        </w:rPr>
        <w:t>savlaicīgi pieejami kursi, lai varētu mācīt vēl kādu mācību priekšmetu un palielināt darba slodzi, mācot vairākus mācību priekšmetus</w:t>
      </w:r>
      <w:r>
        <w:rPr>
          <w:szCs w:val="24"/>
        </w:rPr>
        <w:t>.</w:t>
      </w:r>
    </w:p>
    <w:p w14:paraId="0FDC0F67" w14:textId="0FEEA5A2" w:rsidR="00EE414A" w:rsidRDefault="00EE414A" w:rsidP="00631A4E">
      <w:pPr>
        <w:spacing w:after="0" w:line="240" w:lineRule="auto"/>
        <w:rPr>
          <w:szCs w:val="24"/>
        </w:rPr>
      </w:pPr>
      <w:r>
        <w:rPr>
          <w:szCs w:val="24"/>
        </w:rPr>
        <w:t xml:space="preserve">Nenoliedzami pastāvot brīvai tirgus ekonomikai nevis plānošanas ekonomikai, </w:t>
      </w:r>
      <w:r w:rsidRPr="00426797">
        <w:rPr>
          <w:szCs w:val="24"/>
        </w:rPr>
        <w:t>skolotāji</w:t>
      </w:r>
      <w:r>
        <w:rPr>
          <w:szCs w:val="24"/>
        </w:rPr>
        <w:t>em</w:t>
      </w:r>
      <w:r w:rsidRPr="00426797">
        <w:rPr>
          <w:szCs w:val="24"/>
        </w:rPr>
        <w:t xml:space="preserve"> paralēli darbam skolā</w:t>
      </w:r>
      <w:r w:rsidR="00477C1B">
        <w:rPr>
          <w:szCs w:val="24"/>
        </w:rPr>
        <w:t>s,</w:t>
      </w:r>
      <w:r w:rsidRPr="00426797">
        <w:rPr>
          <w:szCs w:val="24"/>
        </w:rPr>
        <w:t xml:space="preserve"> </w:t>
      </w:r>
      <w:r>
        <w:rPr>
          <w:szCs w:val="24"/>
        </w:rPr>
        <w:t xml:space="preserve">ir </w:t>
      </w:r>
      <w:r w:rsidR="00275EE6">
        <w:rPr>
          <w:szCs w:val="24"/>
        </w:rPr>
        <w:t xml:space="preserve">iespējama arī </w:t>
      </w:r>
      <w:r w:rsidRPr="00426797">
        <w:rPr>
          <w:szCs w:val="24"/>
        </w:rPr>
        <w:t>cita darba vieta (privāts uzņēmums, darbība ar izglītību saistītā projektā, pašvaldības darbinieks, satura izstrāde u.c.)</w:t>
      </w:r>
      <w:r w:rsidR="00275EE6">
        <w:rPr>
          <w:szCs w:val="24"/>
        </w:rPr>
        <w:t>, kas arī ietekmē slodzes apmēru.</w:t>
      </w:r>
    </w:p>
    <w:p w14:paraId="439B8C96" w14:textId="7987DA92" w:rsidR="00B74774" w:rsidRDefault="002A6C31" w:rsidP="00631A4E">
      <w:pPr>
        <w:spacing w:after="0" w:line="240" w:lineRule="auto"/>
        <w:rPr>
          <w:iCs/>
        </w:rPr>
      </w:pPr>
      <w:r>
        <w:rPr>
          <w:iCs/>
        </w:rPr>
        <w:t>2022. gada jūnija-jūlija mēnešos diskutējot ar pašvaldībām "Skolēns</w:t>
      </w:r>
      <w:r w:rsidR="006A4735">
        <w:rPr>
          <w:iCs/>
        </w:rPr>
        <w:t>-</w:t>
      </w:r>
      <w:r>
        <w:rPr>
          <w:iCs/>
        </w:rPr>
        <w:t xml:space="preserve">pašvaldībā" aprēķina maiņas ietekmes, </w:t>
      </w:r>
      <w:proofErr w:type="spellStart"/>
      <w:r w:rsidR="00477C1B">
        <w:rPr>
          <w:iCs/>
        </w:rPr>
        <w:t>citstarp</w:t>
      </w:r>
      <w:proofErr w:type="spellEnd"/>
      <w:r w:rsidR="00477C1B">
        <w:rPr>
          <w:iCs/>
        </w:rPr>
        <w:t xml:space="preserve"> </w:t>
      </w:r>
      <w:r>
        <w:rPr>
          <w:iCs/>
        </w:rPr>
        <w:t xml:space="preserve">bija iespēja pārliecināties </w:t>
      </w:r>
      <w:r w:rsidR="00B11A2E">
        <w:rPr>
          <w:iCs/>
        </w:rPr>
        <w:t xml:space="preserve">arī </w:t>
      </w:r>
      <w:r>
        <w:rPr>
          <w:iCs/>
        </w:rPr>
        <w:t>par to, kādā apmērā būtu pašvaldībā optimāli novērtēt nepilno slodžu skolotāju apjomu.</w:t>
      </w:r>
      <w:r w:rsidR="00B74774">
        <w:rPr>
          <w:iCs/>
        </w:rPr>
        <w:t xml:space="preserve"> </w:t>
      </w:r>
      <w:r w:rsidR="00275EE6">
        <w:rPr>
          <w:iCs/>
        </w:rPr>
        <w:t xml:space="preserve">Ja </w:t>
      </w:r>
      <w:r w:rsidR="00B11A2E">
        <w:rPr>
          <w:iCs/>
        </w:rPr>
        <w:t xml:space="preserve">Latvijā </w:t>
      </w:r>
      <w:r w:rsidR="00275EE6">
        <w:rPr>
          <w:iCs/>
        </w:rPr>
        <w:t xml:space="preserve">kopumā skolotāji, kas strādā mazāk par 0,9 slodzi ir 44%, tad novados, kur skolotāju resurss tiek izmantots ļoti pārdomāti, tie ir 25%. </w:t>
      </w:r>
    </w:p>
    <w:p w14:paraId="40C54F18" w14:textId="77777777" w:rsidR="009555A3" w:rsidRPr="00B74774" w:rsidRDefault="009555A3" w:rsidP="00631A4E">
      <w:pPr>
        <w:spacing w:after="0" w:line="240" w:lineRule="auto"/>
        <w:rPr>
          <w:iCs/>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tblGrid>
      <w:tr w:rsidR="00DE1348" w14:paraId="0A1DBB42" w14:textId="77777777" w:rsidTr="009555A3">
        <w:tc>
          <w:tcPr>
            <w:tcW w:w="6521" w:type="dxa"/>
          </w:tcPr>
          <w:p w14:paraId="02C63CF9" w14:textId="18F4A763" w:rsidR="00DE1348" w:rsidRDefault="00DE1348" w:rsidP="009555A3">
            <w:pPr>
              <w:ind w:firstLine="0"/>
            </w:pPr>
            <w:r>
              <w:rPr>
                <w:noProof/>
                <w:lang w:eastAsia="lv-LV"/>
              </w:rPr>
              <w:drawing>
                <wp:inline distT="0" distB="0" distL="0" distR="0" wp14:anchorId="7CC63722" wp14:editId="245689F7">
                  <wp:extent cx="3967701" cy="3275938"/>
                  <wp:effectExtent l="0" t="0" r="0" b="1270"/>
                  <wp:docPr id="8" name="Chart 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D084340-6840-4B59-BAA7-AEB4CF61A9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DE1348" w14:paraId="34272FB3" w14:textId="77777777" w:rsidTr="009555A3">
        <w:tc>
          <w:tcPr>
            <w:tcW w:w="6521" w:type="dxa"/>
          </w:tcPr>
          <w:p w14:paraId="31A57932" w14:textId="3C5E1481" w:rsidR="00DE1348" w:rsidRPr="009555A3" w:rsidRDefault="00DE1348" w:rsidP="009555A3">
            <w:pPr>
              <w:ind w:firstLine="0"/>
              <w:rPr>
                <w:i/>
              </w:rPr>
            </w:pPr>
            <w:r w:rsidRPr="009555A3">
              <w:rPr>
                <w:i/>
              </w:rPr>
              <w:t>8. attēls. Mācību stundu īpatsvars kopējā darba stundu apmērā gadā</w:t>
            </w:r>
            <w:r w:rsidR="00520248">
              <w:rPr>
                <w:i/>
              </w:rPr>
              <w:t xml:space="preserve"> (2021.g.)</w:t>
            </w:r>
            <w:r w:rsidR="004D62C5">
              <w:rPr>
                <w:i/>
              </w:rPr>
              <w:t xml:space="preserve"> Baltijā</w:t>
            </w:r>
            <w:r w:rsidRPr="009555A3">
              <w:rPr>
                <w:i/>
              </w:rPr>
              <w:t xml:space="preserve">, avots: </w:t>
            </w:r>
            <w:hyperlink r:id="rId18" w:history="1">
              <w:r w:rsidRPr="009555A3">
                <w:rPr>
                  <w:rStyle w:val="Hyperlink"/>
                  <w:i/>
                </w:rPr>
                <w:t>OECD</w:t>
              </w:r>
            </w:hyperlink>
          </w:p>
        </w:tc>
      </w:tr>
    </w:tbl>
    <w:p w14:paraId="7A17660F" w14:textId="658398EE" w:rsidR="00901A08" w:rsidRDefault="00B11A2E" w:rsidP="009555A3">
      <w:pPr>
        <w:spacing w:after="0" w:line="240" w:lineRule="auto"/>
        <w:ind w:firstLine="0"/>
      </w:pPr>
      <w:r>
        <w:t>Vispusīgs l</w:t>
      </w:r>
      <w:r w:rsidR="00992B68">
        <w:t xml:space="preserve">īdzsvarotas slodzes novērtējums ir saistīts </w:t>
      </w:r>
      <w:r>
        <w:t xml:space="preserve">arī </w:t>
      </w:r>
      <w:r w:rsidR="00992B68">
        <w:t xml:space="preserve">ar darba slodzes pārnesi uz </w:t>
      </w:r>
      <w:r w:rsidR="00992B68" w:rsidRPr="00992B68">
        <w:rPr>
          <w:b/>
        </w:rPr>
        <w:t>gada griezumu</w:t>
      </w:r>
      <w:r w:rsidR="00992B68">
        <w:t>. Pirms atšifrējam tuvāk mācību stundu un pārējo laiku skolotāja darbā, ir būtiski atzīmēt, ka ministrija atzīst skolotāju profesijas, līdzīgi kā citu intelektuālo profesiju, darba laika nenormēto raksturu un to, ka skolotājs ne vien jūtas, bet arī ir pārstrādājies.</w:t>
      </w:r>
      <w:r w:rsidR="000F497B">
        <w:t xml:space="preserve"> 2022. gada </w:t>
      </w:r>
      <w:r w:rsidR="00DE1348">
        <w:t>maija</w:t>
      </w:r>
      <w:r w:rsidR="004D62C5">
        <w:t xml:space="preserve"> izglītības uzņēmuma</w:t>
      </w:r>
      <w:r w:rsidR="000F497B">
        <w:t xml:space="preserve"> </w:t>
      </w:r>
      <w:r w:rsidR="004D62C5">
        <w:t>"</w:t>
      </w:r>
      <w:proofErr w:type="spellStart"/>
      <w:r w:rsidR="000F497B">
        <w:t>Lielvārd</w:t>
      </w:r>
      <w:r w:rsidR="004D62C5">
        <w:t>s</w:t>
      </w:r>
      <w:proofErr w:type="spellEnd"/>
      <w:r w:rsidR="004D62C5">
        <w:t>"</w:t>
      </w:r>
      <w:r w:rsidR="000F497B">
        <w:t xml:space="preserve"> pētījums "Skolotāju balss"</w:t>
      </w:r>
      <w:r w:rsidR="00DE1348">
        <w:rPr>
          <w:rStyle w:val="FootnoteReference"/>
        </w:rPr>
        <w:footnoteReference w:id="5"/>
      </w:r>
      <w:r w:rsidR="000F497B">
        <w:t xml:space="preserve"> apliecina, ka 48% skolotāju ir hroniski pārstrādājušies. </w:t>
      </w:r>
    </w:p>
    <w:p w14:paraId="1CE10FBF" w14:textId="77777777" w:rsidR="009555A3" w:rsidRDefault="009555A3" w:rsidP="009555A3">
      <w:pPr>
        <w:spacing w:after="0" w:line="240" w:lineRule="auto"/>
        <w:ind w:firstLine="0"/>
      </w:pPr>
    </w:p>
    <w:p w14:paraId="0125C591" w14:textId="07A98894" w:rsidR="009555A3" w:rsidRDefault="009555A3" w:rsidP="009555A3">
      <w:pPr>
        <w:spacing w:after="0" w:line="240" w:lineRule="auto"/>
      </w:pPr>
      <w:r>
        <w:t>Darba grup</w:t>
      </w:r>
      <w:r w:rsidR="00A65294">
        <w:t>as</w:t>
      </w:r>
      <w:r>
        <w:t xml:space="preserve"> 2022. gada 22. marta sanāksmē </w:t>
      </w:r>
      <w:r w:rsidR="00A65294">
        <w:t>tika diskutēt</w:t>
      </w:r>
      <w:r w:rsidR="004D62C5">
        <w:t>s par</w:t>
      </w:r>
      <w:r w:rsidR="00A65294">
        <w:t xml:space="preserve"> </w:t>
      </w:r>
      <w:r w:rsidR="004D62C5">
        <w:t xml:space="preserve">2021. </w:t>
      </w:r>
      <w:r w:rsidR="00A65294">
        <w:t xml:space="preserve">gada </w:t>
      </w:r>
      <w:r>
        <w:t xml:space="preserve">OECD </w:t>
      </w:r>
      <w:r w:rsidR="004D62C5">
        <w:t xml:space="preserve">publikācijās </w:t>
      </w:r>
      <w:r>
        <w:t>piedāvāt</w:t>
      </w:r>
      <w:r w:rsidR="007E116B">
        <w:t>o</w:t>
      </w:r>
      <w:r>
        <w:t xml:space="preserve"> starptautisk</w:t>
      </w:r>
      <w:r w:rsidR="007E116B">
        <w:t>o</w:t>
      </w:r>
      <w:r>
        <w:t xml:space="preserve"> </w:t>
      </w:r>
      <w:r w:rsidRPr="00A65294">
        <w:t>salīdzinājum</w:t>
      </w:r>
      <w:r w:rsidR="007E116B">
        <w:t>u</w:t>
      </w:r>
      <w:r w:rsidRPr="00A65294">
        <w:t xml:space="preserve"> </w:t>
      </w:r>
      <w:r w:rsidR="007E116B">
        <w:t>(</w:t>
      </w:r>
      <w:r w:rsidRPr="00A65294">
        <w:t xml:space="preserve">sk. </w:t>
      </w:r>
      <w:r w:rsidR="00B11A2E">
        <w:t xml:space="preserve">augstāk </w:t>
      </w:r>
      <w:r w:rsidRPr="00A65294">
        <w:t>8. attēlu).</w:t>
      </w:r>
      <w:r w:rsidR="00A65294">
        <w:t xml:space="preserve"> Tādā veidā veicinot izpratni, ka šāds kopskats uz skolotāja slodzi ir vieglāk salīdzināms, piemēram, </w:t>
      </w:r>
      <w:r w:rsidR="00B11A2E">
        <w:t xml:space="preserve">arī </w:t>
      </w:r>
      <w:r w:rsidR="00A65294">
        <w:t>Baltijas valstu vidū.</w:t>
      </w:r>
      <w:r>
        <w:t xml:space="preserve"> </w:t>
      </w:r>
    </w:p>
    <w:p w14:paraId="3FB800AC" w14:textId="21E2A9BD" w:rsidR="000F497B" w:rsidRDefault="000F497B" w:rsidP="001A5C6D">
      <w:pPr>
        <w:spacing w:after="0" w:line="240" w:lineRule="auto"/>
        <w:ind w:firstLine="0"/>
      </w:pPr>
      <w:r>
        <w:tab/>
      </w:r>
      <w:r w:rsidR="00A65294">
        <w:t>Vienlaikus jāatzīmē, ka s</w:t>
      </w:r>
      <w:r>
        <w:t xml:space="preserve">kolotāja profesija ir reglamentētā profesija, kas pamatā nozīmē </w:t>
      </w:r>
      <w:r w:rsidR="00CC0653">
        <w:t xml:space="preserve">1) </w:t>
      </w:r>
      <w:r>
        <w:t>darba slodzi, kas ir par 25%</w:t>
      </w:r>
      <w:r w:rsidR="00CC0653">
        <w:t xml:space="preserve"> mazāka nekā citās profesijās, t.i. darba stundu skaits slodzē nedēļas griezumā ir 30 stundas pretstatā 40 stundām; 2) darba atvaļinājumu, kas ir par 50% lielāks nekā citās profesijās, t.i. atvaļinājuma nedēļu skaits gada griezumā ir 8 nedēļas pretstatā 4 nedēļām. Abi minētie punkti šajā ziņojumā netiek iztirzāti</w:t>
      </w:r>
      <w:r w:rsidR="00B11A2E">
        <w:t xml:space="preserve"> </w:t>
      </w:r>
      <w:r w:rsidR="00CC0653">
        <w:t xml:space="preserve">un tiek </w:t>
      </w:r>
      <w:r w:rsidR="00B11A2E">
        <w:t xml:space="preserve">pilnībā </w:t>
      </w:r>
      <w:r w:rsidR="00CC0653">
        <w:t>atzīti kā izglītības nozares pārstāvju atbalstīti.</w:t>
      </w:r>
    </w:p>
    <w:p w14:paraId="22C4CD1C" w14:textId="3F77233E" w:rsidR="00A65294" w:rsidRDefault="00CC0653" w:rsidP="001A5C6D">
      <w:pPr>
        <w:spacing w:after="0" w:line="240" w:lineRule="auto"/>
        <w:ind w:firstLine="0"/>
      </w:pPr>
      <w:r>
        <w:tab/>
        <w:t xml:space="preserve">Līdz ar to ir objektīvi vērtēt </w:t>
      </w:r>
      <w:r w:rsidR="00A65294">
        <w:t xml:space="preserve">to periodu gadā, kas ir ārpus atvaļinājuma perioda, t.i. </w:t>
      </w:r>
      <w:r>
        <w:t>10 mēnešu</w:t>
      </w:r>
      <w:r w:rsidR="00A65294">
        <w:t>s</w:t>
      </w:r>
      <w:r>
        <w:t xml:space="preserve"> gadā</w:t>
      </w:r>
      <w:r w:rsidR="00A65294">
        <w:t xml:space="preserve">, kuru </w:t>
      </w:r>
      <w:r>
        <w:t xml:space="preserve">kopsavilkumu </w:t>
      </w:r>
      <w:r w:rsidR="00A65294">
        <w:t xml:space="preserve">veido gan mācību </w:t>
      </w:r>
      <w:r>
        <w:t xml:space="preserve">stundas klasē un pārējais laiks, kas </w:t>
      </w:r>
      <w:r w:rsidR="00DE1348">
        <w:t xml:space="preserve">ietver </w:t>
      </w:r>
      <w:r>
        <w:t xml:space="preserve">ne tikai gatavošanos stundām, bet arī </w:t>
      </w:r>
      <w:r w:rsidR="00DE1348">
        <w:t>rakstu darbu labošan</w:t>
      </w:r>
      <w:r w:rsidR="00B11A2E">
        <w:t>u</w:t>
      </w:r>
      <w:r w:rsidR="00DE1348">
        <w:t>, individuāl</w:t>
      </w:r>
      <w:r w:rsidR="00B11A2E">
        <w:t>o</w:t>
      </w:r>
      <w:r w:rsidR="00DE1348">
        <w:t xml:space="preserve"> un grupu darb</w:t>
      </w:r>
      <w:r w:rsidR="00B11A2E">
        <w:t>u</w:t>
      </w:r>
      <w:r w:rsidR="00DE1348">
        <w:t xml:space="preserve"> ar izglītojamiem un konsultācijas, klases audzināšan</w:t>
      </w:r>
      <w:r w:rsidR="00B11A2E">
        <w:t>u</w:t>
      </w:r>
      <w:r w:rsidR="00DE1348">
        <w:t>, metodisk</w:t>
      </w:r>
      <w:r w:rsidR="00B11A2E">
        <w:t>o</w:t>
      </w:r>
      <w:r w:rsidR="00DE1348">
        <w:t xml:space="preserve"> darb</w:t>
      </w:r>
      <w:r w:rsidR="00B11A2E">
        <w:t>u</w:t>
      </w:r>
      <w:r w:rsidR="00DE1348">
        <w:t xml:space="preserve"> izglītības iestādē, projektu vadīb</w:t>
      </w:r>
      <w:r w:rsidR="00B11A2E">
        <w:t>u</w:t>
      </w:r>
      <w:r w:rsidR="00DE1348">
        <w:t xml:space="preserve"> un citas ar izglītības iestādes attīstību saistītas darbības.</w:t>
      </w:r>
      <w:r>
        <w:t xml:space="preserve"> </w:t>
      </w:r>
    </w:p>
    <w:p w14:paraId="6EAA3949" w14:textId="0DE943B3" w:rsidR="00CC0653" w:rsidRDefault="00A65294" w:rsidP="00A65294">
      <w:pPr>
        <w:spacing w:after="0" w:line="240" w:lineRule="auto"/>
      </w:pPr>
      <w:r>
        <w:t xml:space="preserve">Līdzīgi kā augstāk minēto OECD datu gadījumā, ir iespēja tuvināti aprēķināt šo gada sadalījumu arī balstoties uz šajā ziņojumā minētajiem </w:t>
      </w:r>
      <w:r w:rsidR="007A5A49">
        <w:t xml:space="preserve">VIIS </w:t>
      </w:r>
      <w:r>
        <w:t xml:space="preserve">datiem par mācību stundu </w:t>
      </w:r>
      <w:r w:rsidR="00DE1348">
        <w:t xml:space="preserve">īpatsvaru slodzē, kas vidēji Latvijā ir 72% </w:t>
      </w:r>
      <w:r w:rsidR="002B12BF">
        <w:t xml:space="preserve">(jeb 5,76 mēneši) </w:t>
      </w:r>
      <w:r w:rsidR="00DE1348">
        <w:t>no kopējā tarificēto stundu skaita</w:t>
      </w:r>
      <w:r>
        <w:t xml:space="preserve">. </w:t>
      </w:r>
      <w:r w:rsidR="002B12BF">
        <w:t>Ievērojot brīvlaiku periodu (sk. 9. attēlu</w:t>
      </w:r>
      <w:r w:rsidR="00520248">
        <w:t xml:space="preserve"> salīdzinošai ilustrācijai </w:t>
      </w:r>
      <w:r w:rsidR="00B11A2E">
        <w:t xml:space="preserve">šeit par </w:t>
      </w:r>
      <w:r w:rsidR="00520248" w:rsidRPr="00520248">
        <w:rPr>
          <w:u w:val="single"/>
        </w:rPr>
        <w:t>skolēnu gadu</w:t>
      </w:r>
      <w:r w:rsidR="00B11A2E" w:rsidRPr="00B11A2E">
        <w:t xml:space="preserve"> </w:t>
      </w:r>
      <w:r w:rsidR="00B11A2E">
        <w:t>nevis skolotāju</w:t>
      </w:r>
      <w:r w:rsidR="002B12BF">
        <w:t xml:space="preserve">), kas </w:t>
      </w:r>
      <w:r w:rsidR="00520248">
        <w:t xml:space="preserve">gada griezumā </w:t>
      </w:r>
      <w:r w:rsidR="00520248" w:rsidRPr="00B11A2E">
        <w:rPr>
          <w:u w:val="single"/>
        </w:rPr>
        <w:t>skolotājam</w:t>
      </w:r>
      <w:r w:rsidR="00520248">
        <w:t xml:space="preserve"> </w:t>
      </w:r>
      <w:r w:rsidR="002B12BF">
        <w:t>veido 8 nedēļas (jeb 2 mēneš</w:t>
      </w:r>
      <w:r w:rsidR="00B11A2E">
        <w:t>us</w:t>
      </w:r>
      <w:r w:rsidR="002B12BF">
        <w:t>) ārpus mācību stundu apjoma</w:t>
      </w:r>
      <w:r w:rsidR="00B11A2E">
        <w:t>. Tādējādi</w:t>
      </w:r>
      <w:r w:rsidR="002B12BF">
        <w:t xml:space="preserve"> kopsummā iegūstam 4,24 mēnešus ārpus darba </w:t>
      </w:r>
      <w:r w:rsidR="00074F36">
        <w:t xml:space="preserve">laika </w:t>
      </w:r>
      <w:r w:rsidR="002B12BF">
        <w:t>klasē</w:t>
      </w:r>
      <w:r w:rsidR="00074F36">
        <w:t xml:space="preserve">, kuru var veltīt </w:t>
      </w:r>
      <w:proofErr w:type="spellStart"/>
      <w:r w:rsidR="002B12BF">
        <w:t>daudzajiem</w:t>
      </w:r>
      <w:proofErr w:type="spellEnd"/>
      <w:r w:rsidR="002B12BF">
        <w:t xml:space="preserve"> citiem pienākumiem, t.sk. gatavošanās </w:t>
      </w:r>
      <w:r w:rsidR="00074F36">
        <w:t>darbam</w:t>
      </w:r>
      <w:r w:rsidR="002B12BF">
        <w:t xml:space="preserve">. </w:t>
      </w:r>
      <w:r w:rsidR="00074F36">
        <w:t xml:space="preserve">Procentuāli salīdzinot, </w:t>
      </w:r>
      <w:r w:rsidR="002B12BF">
        <w:t>iegūst</w:t>
      </w:r>
      <w:r w:rsidR="00074F36">
        <w:t>am</w:t>
      </w:r>
      <w:r w:rsidR="002B12BF">
        <w:t xml:space="preserve"> 57,6% mācību stundu laika un 42,4% pārējo pienākumu laiku.</w:t>
      </w:r>
      <w:r w:rsidR="00E113C5">
        <w:t xml:space="preserve"> </w:t>
      </w:r>
      <w:r w:rsidR="007A5A49">
        <w:t xml:space="preserve">Šajā paragrāfā </w:t>
      </w:r>
      <w:r w:rsidR="00E113C5">
        <w:t xml:space="preserve">minētais </w:t>
      </w:r>
      <w:r w:rsidR="007A5A49">
        <w:t xml:space="preserve">gada </w:t>
      </w:r>
      <w:r w:rsidR="00E113C5">
        <w:t xml:space="preserve">izvērsums </w:t>
      </w:r>
      <w:r w:rsidR="00074F36">
        <w:t xml:space="preserve">palīdz arī tuvāk vērtēt </w:t>
      </w:r>
      <w:r w:rsidR="00E113C5">
        <w:t xml:space="preserve">turpmāk </w:t>
      </w:r>
      <w:r w:rsidR="00074F36">
        <w:t xml:space="preserve">apskatītos </w:t>
      </w:r>
      <w:r w:rsidR="00E113C5">
        <w:t>scenāriju</w:t>
      </w:r>
      <w:r w:rsidR="00074F36">
        <w:t>s</w:t>
      </w:r>
      <w:r w:rsidR="00E113C5">
        <w:t>.</w:t>
      </w:r>
    </w:p>
    <w:p w14:paraId="2F1557D3" w14:textId="77777777" w:rsidR="00520248" w:rsidRDefault="00520248" w:rsidP="00A65294">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62"/>
      </w:tblGrid>
      <w:tr w:rsidR="00520248" w14:paraId="3A2BF984" w14:textId="77777777" w:rsidTr="00520248">
        <w:tc>
          <w:tcPr>
            <w:tcW w:w="9252" w:type="dxa"/>
          </w:tcPr>
          <w:p w14:paraId="0840D4AF" w14:textId="3B47AC7F" w:rsidR="00520248" w:rsidRDefault="00520248" w:rsidP="00A65294">
            <w:pPr>
              <w:ind w:firstLine="0"/>
            </w:pPr>
            <w:r>
              <w:rPr>
                <w:noProof/>
                <w:lang w:eastAsia="lv-LV"/>
              </w:rPr>
              <w:drawing>
                <wp:inline distT="0" distB="0" distL="0" distR="0" wp14:anchorId="47B1652B" wp14:editId="0AFA845E">
                  <wp:extent cx="5762625" cy="2085975"/>
                  <wp:effectExtent l="0" t="0" r="0" b="0"/>
                  <wp:docPr id="9" name="Chart 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84C7B27-F63A-40BC-9284-12587D99BA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520248" w14:paraId="3A1326BA" w14:textId="77777777" w:rsidTr="00520248">
        <w:tc>
          <w:tcPr>
            <w:tcW w:w="9252" w:type="dxa"/>
          </w:tcPr>
          <w:p w14:paraId="441022C8" w14:textId="2F028C74" w:rsidR="00520248" w:rsidRPr="00520248" w:rsidRDefault="00520248" w:rsidP="00A65294">
            <w:pPr>
              <w:ind w:firstLine="0"/>
              <w:rPr>
                <w:i/>
                <w:iCs/>
              </w:rPr>
            </w:pPr>
            <w:r>
              <w:rPr>
                <w:i/>
                <w:iCs/>
              </w:rPr>
              <w:t xml:space="preserve">9. attēls. Skolēnu brīvlaiks 2021.gadā pamatskolas pakāpē, avots: </w:t>
            </w:r>
            <w:hyperlink r:id="rId20" w:history="1">
              <w:r w:rsidRPr="00520248">
                <w:rPr>
                  <w:rStyle w:val="Hyperlink"/>
                  <w:i/>
                  <w:iCs/>
                </w:rPr>
                <w:t>OECD</w:t>
              </w:r>
            </w:hyperlink>
          </w:p>
        </w:tc>
      </w:tr>
    </w:tbl>
    <w:p w14:paraId="6302ED72" w14:textId="77777777" w:rsidR="00E113C5" w:rsidRDefault="00E113C5" w:rsidP="001A5C6D">
      <w:pPr>
        <w:spacing w:after="0" w:line="240" w:lineRule="auto"/>
        <w:ind w:firstLine="0"/>
      </w:pPr>
    </w:p>
    <w:p w14:paraId="552D448B" w14:textId="1B1B98CE" w:rsidR="00E2741E" w:rsidRPr="00E2741E" w:rsidRDefault="00861BF6" w:rsidP="001A5C6D">
      <w:pPr>
        <w:spacing w:after="0" w:line="240" w:lineRule="auto"/>
        <w:ind w:firstLine="0"/>
      </w:pPr>
      <w:r>
        <w:tab/>
      </w:r>
      <w:r w:rsidR="00E2741E" w:rsidRPr="004A5147">
        <w:t>Turpinājumā doti darba grupā izskatītie scenāriji</w:t>
      </w:r>
      <w:r w:rsidR="00AB461D" w:rsidRPr="004A5147">
        <w:t>, t.sk. minēto scenāriju fiskāl</w:t>
      </w:r>
      <w:r w:rsidR="00A549AD">
        <w:t>ā</w:t>
      </w:r>
      <w:r w:rsidR="00AB461D" w:rsidRPr="004A5147">
        <w:t xml:space="preserve"> ietekme</w:t>
      </w:r>
      <w:r w:rsidR="00E2741E" w:rsidRPr="004A5147">
        <w:t>.</w:t>
      </w:r>
      <w:r w:rsidR="00E2741E">
        <w:t xml:space="preserve"> </w:t>
      </w:r>
      <w:r w:rsidR="001053B6">
        <w:t>Ievērojot "Skolēns-pašvaldībā" modeļa priekšnosacījumus vidējam termiņam, darba slodzes turpmākajos scenārijos norādīta fiskālā ietekme tikai saistībā ar slodzes līdzsvarošanu, jo likmes kāpināšana "Skolēns-pašvaldībā" modelī pašvaldību skolu gadījumā ir skolu tīkla sakārtošanas jautājums pašvaldībās.</w:t>
      </w:r>
      <w:r w:rsidR="00E113C5">
        <w:t xml:space="preserve"> Vienlaikus </w:t>
      </w:r>
      <w:r w:rsidR="000D5CA9">
        <w:t xml:space="preserve">visos </w:t>
      </w:r>
      <w:r w:rsidR="00E113C5">
        <w:t>scenārij</w:t>
      </w:r>
      <w:r w:rsidR="000D5CA9">
        <w:t>os</w:t>
      </w:r>
      <w:r w:rsidR="00E113C5">
        <w:t xml:space="preserve"> nav veikta mācību stundu un citu pienākumu pārtarificēšana</w:t>
      </w:r>
      <w:r w:rsidR="000D5CA9">
        <w:t xml:space="preserve"> brīvlaiku periodam</w:t>
      </w:r>
      <w:r w:rsidR="00E113C5">
        <w:t>, un tāpēc visus desmit mēnešus tiek pieņemta mācību perioda tarifikācija.</w:t>
      </w:r>
    </w:p>
    <w:p w14:paraId="44AB74D8" w14:textId="77777777" w:rsidR="00AB461D" w:rsidRDefault="00AB461D" w:rsidP="00E2741E">
      <w:pPr>
        <w:spacing w:after="0" w:line="240" w:lineRule="auto"/>
        <w:ind w:firstLine="0"/>
        <w:rPr>
          <w:b/>
        </w:rPr>
      </w:pPr>
    </w:p>
    <w:p w14:paraId="00AE4EFA" w14:textId="62FC513C" w:rsidR="00E2741E" w:rsidRPr="00830F0F" w:rsidRDefault="00E2741E" w:rsidP="00E2741E">
      <w:pPr>
        <w:spacing w:after="0" w:line="240" w:lineRule="auto"/>
        <w:ind w:firstLine="0"/>
        <w:rPr>
          <w:b/>
        </w:rPr>
      </w:pPr>
      <w:r>
        <w:rPr>
          <w:b/>
        </w:rPr>
        <w:tab/>
      </w:r>
      <w:r w:rsidRPr="00E2741E">
        <w:t>1. scenārijs.</w:t>
      </w:r>
      <w:r>
        <w:rPr>
          <w:b/>
        </w:rPr>
        <w:t xml:space="preserve"> Darba </w:t>
      </w:r>
      <w:r w:rsidRPr="00830F0F">
        <w:rPr>
          <w:b/>
        </w:rPr>
        <w:t>slodzes sadalījums</w:t>
      </w:r>
      <w:r w:rsidR="00455C21">
        <w:rPr>
          <w:b/>
        </w:rPr>
        <w:t xml:space="preserve"> </w:t>
      </w:r>
      <w:r w:rsidRPr="00830F0F">
        <w:rPr>
          <w:b/>
        </w:rPr>
        <w:t>60% mācību stundās un 40% gatavošanās u.c. pienākumu īstenošanai paredzētais laiks sākot ar 2023. gada 1. septembri</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26"/>
        <w:gridCol w:w="4626"/>
      </w:tblGrid>
      <w:tr w:rsidR="00E2741E" w14:paraId="0FC00885" w14:textId="77777777" w:rsidTr="00AB461D">
        <w:tc>
          <w:tcPr>
            <w:tcW w:w="4626" w:type="dxa"/>
            <w:shd w:val="clear" w:color="auto" w:fill="D3CEDC"/>
          </w:tcPr>
          <w:p w14:paraId="3A186B64" w14:textId="77777777" w:rsidR="00E2741E" w:rsidRDefault="00E2741E" w:rsidP="00B857C0">
            <w:pPr>
              <w:ind w:firstLine="0"/>
              <w:jc w:val="center"/>
            </w:pPr>
            <w:r>
              <w:t>Ieguvumi</w:t>
            </w:r>
          </w:p>
        </w:tc>
        <w:tc>
          <w:tcPr>
            <w:tcW w:w="4626" w:type="dxa"/>
            <w:shd w:val="clear" w:color="auto" w:fill="D3CEDC"/>
          </w:tcPr>
          <w:p w14:paraId="55DCB95D" w14:textId="77777777" w:rsidR="00E2741E" w:rsidRDefault="00950641" w:rsidP="00B857C0">
            <w:pPr>
              <w:ind w:firstLine="0"/>
              <w:jc w:val="center"/>
            </w:pPr>
            <w:r>
              <w:t>Riski</w:t>
            </w:r>
          </w:p>
        </w:tc>
      </w:tr>
      <w:tr w:rsidR="00E2741E" w14:paraId="35138F7E" w14:textId="77777777" w:rsidTr="00B857C0">
        <w:tc>
          <w:tcPr>
            <w:tcW w:w="4626" w:type="dxa"/>
          </w:tcPr>
          <w:p w14:paraId="551380BA" w14:textId="73639F68" w:rsidR="00E2741E" w:rsidRDefault="00E2741E" w:rsidP="00E2741E">
            <w:pPr>
              <w:ind w:firstLine="0"/>
            </w:pPr>
            <w:r>
              <w:t xml:space="preserve">Pedagogiem nodrošināta līdzsvarota pieeja starp mācību stundām un </w:t>
            </w:r>
            <w:r w:rsidR="00455C21">
              <w:t>citiem pienākumiem</w:t>
            </w:r>
            <w:r>
              <w:t>.</w:t>
            </w:r>
          </w:p>
        </w:tc>
        <w:tc>
          <w:tcPr>
            <w:tcW w:w="4626" w:type="dxa"/>
          </w:tcPr>
          <w:p w14:paraId="683E3210" w14:textId="08EEFACD" w:rsidR="00E2741E" w:rsidRDefault="00E2741E" w:rsidP="00B857C0">
            <w:pPr>
              <w:ind w:firstLine="0"/>
            </w:pPr>
            <w:r>
              <w:t>Normat</w:t>
            </w:r>
            <w:r w:rsidR="00AB461D">
              <w:t>īvā regulējumā</w:t>
            </w:r>
            <w:r>
              <w:t xml:space="preserve"> noteikta proporcija starp mācību stundām un gatavošanās laiku mazina iespējas iestāžu līmenī elastīgi organizēt darbu.</w:t>
            </w:r>
            <w:r w:rsidR="008A1D8E">
              <w:t xml:space="preserve"> </w:t>
            </w:r>
          </w:p>
        </w:tc>
      </w:tr>
      <w:tr w:rsidR="00E2741E" w14:paraId="7447FA42" w14:textId="77777777" w:rsidTr="00B857C0">
        <w:tc>
          <w:tcPr>
            <w:tcW w:w="4626" w:type="dxa"/>
          </w:tcPr>
          <w:p w14:paraId="4A749C08" w14:textId="4D8E98BC" w:rsidR="00E2741E" w:rsidRDefault="00C46223" w:rsidP="00C46223">
            <w:pPr>
              <w:ind w:firstLine="0"/>
            </w:pPr>
            <w:r>
              <w:t>Pedagogiem samazina izdegšanas risku dēļ pārslodzes gatavojoties stundām</w:t>
            </w:r>
            <w:r w:rsidR="008A1D8E">
              <w:t xml:space="preserve"> un citu pienākumu dēļ</w:t>
            </w:r>
            <w:r>
              <w:t>, kas nav ietvert</w:t>
            </w:r>
            <w:r w:rsidR="008A1D8E">
              <w:t>i</w:t>
            </w:r>
            <w:r>
              <w:t xml:space="preserve"> kopējā slodzē.</w:t>
            </w:r>
          </w:p>
        </w:tc>
        <w:tc>
          <w:tcPr>
            <w:tcW w:w="4626" w:type="dxa"/>
          </w:tcPr>
          <w:p w14:paraId="7692AEC7" w14:textId="1AF5FC55" w:rsidR="00E2741E" w:rsidRDefault="00C46223" w:rsidP="00AB461D">
            <w:pPr>
              <w:ind w:firstLine="0"/>
            </w:pPr>
            <w:r>
              <w:t>Nepietiekams skaits pedagogu šāda risinājuma gadījumā, t.i. 20</w:t>
            </w:r>
            <w:r w:rsidR="008907BF">
              <w:t>23. mācību gada sākumā trūktu 4 </w:t>
            </w:r>
            <w:r>
              <w:t>330 skolotāju.</w:t>
            </w:r>
            <w:r w:rsidR="008907BF">
              <w:t xml:space="preserve"> Riska mazināšana iespējama īstenojot vakanču mazināšanas plānu.</w:t>
            </w:r>
          </w:p>
        </w:tc>
      </w:tr>
      <w:tr w:rsidR="005E1CF4" w14:paraId="32697358" w14:textId="77777777" w:rsidTr="00B857C0">
        <w:tc>
          <w:tcPr>
            <w:tcW w:w="4626" w:type="dxa"/>
          </w:tcPr>
          <w:p w14:paraId="2A160FD8" w14:textId="222E4A16" w:rsidR="005E1CF4" w:rsidRDefault="005E1CF4" w:rsidP="005E1CF4">
            <w:pPr>
              <w:ind w:firstLine="0"/>
            </w:pPr>
            <w:r>
              <w:t>Kā sekundāra efekta ieguvēji ir skolēni un studenti. Tiek veicināta izglītības pieejamība, kvalitāte, pilnvērtīgāka kompetencēs balstīta satura īstenošana.</w:t>
            </w:r>
          </w:p>
        </w:tc>
        <w:tc>
          <w:tcPr>
            <w:tcW w:w="4626" w:type="dxa"/>
          </w:tcPr>
          <w:p w14:paraId="2B6A91D5" w14:textId="02C1A896" w:rsidR="005E1CF4" w:rsidRDefault="005E1CF4" w:rsidP="00AB461D">
            <w:pPr>
              <w:ind w:firstLine="0"/>
            </w:pPr>
            <w:r>
              <w:t>Neskatot noslodzes datus gada griezumā, kļūdaini tiek interpretēta faktiskā situācija kopumā.</w:t>
            </w:r>
          </w:p>
        </w:tc>
      </w:tr>
    </w:tbl>
    <w:p w14:paraId="08589A76" w14:textId="77777777" w:rsidR="00E2741E" w:rsidRDefault="00E2741E" w:rsidP="00E2741E">
      <w:pPr>
        <w:spacing w:after="0" w:line="240" w:lineRule="auto"/>
      </w:pPr>
    </w:p>
    <w:p w14:paraId="4A2A444F" w14:textId="77777777" w:rsidR="00E2741E" w:rsidRDefault="00C46223" w:rsidP="00E2741E">
      <w:pPr>
        <w:spacing w:after="0" w:line="240" w:lineRule="auto"/>
      </w:pPr>
      <w:r>
        <w:t>1. scenārija fiskālā ietekme</w:t>
      </w:r>
      <w:r w:rsidR="00AB461D">
        <w:t>, eiro</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314"/>
        <w:gridCol w:w="2312"/>
        <w:gridCol w:w="2313"/>
        <w:gridCol w:w="2313"/>
      </w:tblGrid>
      <w:tr w:rsidR="00E2741E" w14:paraId="42D0BC7F" w14:textId="77777777" w:rsidTr="00AB461D">
        <w:tc>
          <w:tcPr>
            <w:tcW w:w="2314" w:type="dxa"/>
            <w:shd w:val="clear" w:color="auto" w:fill="D3CEDC"/>
          </w:tcPr>
          <w:p w14:paraId="528B6151" w14:textId="77777777" w:rsidR="00E2741E" w:rsidRDefault="00E2741E" w:rsidP="00B857C0">
            <w:pPr>
              <w:ind w:firstLine="0"/>
            </w:pPr>
          </w:p>
        </w:tc>
        <w:tc>
          <w:tcPr>
            <w:tcW w:w="2312" w:type="dxa"/>
            <w:shd w:val="clear" w:color="auto" w:fill="D3CEDC"/>
          </w:tcPr>
          <w:p w14:paraId="4821395E" w14:textId="77777777" w:rsidR="00E2741E" w:rsidRDefault="00E2741E" w:rsidP="00B857C0">
            <w:pPr>
              <w:ind w:firstLine="0"/>
              <w:jc w:val="center"/>
            </w:pPr>
            <w:r>
              <w:t>2023.g.</w:t>
            </w:r>
          </w:p>
        </w:tc>
        <w:tc>
          <w:tcPr>
            <w:tcW w:w="2313" w:type="dxa"/>
            <w:shd w:val="clear" w:color="auto" w:fill="D3CEDC"/>
          </w:tcPr>
          <w:p w14:paraId="3DA295ED" w14:textId="77777777" w:rsidR="00E2741E" w:rsidRDefault="00E2741E" w:rsidP="00B857C0">
            <w:pPr>
              <w:ind w:firstLine="0"/>
              <w:jc w:val="center"/>
            </w:pPr>
            <w:r>
              <w:t>2024.g.</w:t>
            </w:r>
          </w:p>
        </w:tc>
        <w:tc>
          <w:tcPr>
            <w:tcW w:w="2313" w:type="dxa"/>
            <w:shd w:val="clear" w:color="auto" w:fill="D3CEDC"/>
          </w:tcPr>
          <w:p w14:paraId="215E8994" w14:textId="77777777" w:rsidR="00E2741E" w:rsidRDefault="00E2741E" w:rsidP="00B857C0">
            <w:pPr>
              <w:ind w:firstLine="0"/>
              <w:jc w:val="center"/>
            </w:pPr>
            <w:r>
              <w:t>2025.g.</w:t>
            </w:r>
          </w:p>
        </w:tc>
      </w:tr>
      <w:tr w:rsidR="00E2741E" w14:paraId="2D63039E" w14:textId="77777777" w:rsidTr="00B857C0">
        <w:tc>
          <w:tcPr>
            <w:tcW w:w="2314" w:type="dxa"/>
          </w:tcPr>
          <w:p w14:paraId="5CDC23C9" w14:textId="77777777" w:rsidR="00E2741E" w:rsidRDefault="00E2741E" w:rsidP="00B857C0">
            <w:pPr>
              <w:ind w:firstLine="0"/>
            </w:pPr>
            <w:r>
              <w:t>fiskālā ietekme</w:t>
            </w:r>
          </w:p>
        </w:tc>
        <w:tc>
          <w:tcPr>
            <w:tcW w:w="2312" w:type="dxa"/>
          </w:tcPr>
          <w:p w14:paraId="0455B316" w14:textId="13B9CCF0" w:rsidR="00E2741E" w:rsidRDefault="00974654" w:rsidP="00AB461D">
            <w:pPr>
              <w:ind w:firstLine="0"/>
              <w:jc w:val="center"/>
            </w:pPr>
            <w:r>
              <w:t>19 264 071</w:t>
            </w:r>
          </w:p>
        </w:tc>
        <w:tc>
          <w:tcPr>
            <w:tcW w:w="2313" w:type="dxa"/>
          </w:tcPr>
          <w:p w14:paraId="66C3F708" w14:textId="79591BB4" w:rsidR="00E2741E" w:rsidRDefault="00974654" w:rsidP="00AB461D">
            <w:pPr>
              <w:ind w:firstLine="0"/>
              <w:jc w:val="center"/>
            </w:pPr>
            <w:r>
              <w:t>57 792 212</w:t>
            </w:r>
            <w:r w:rsidR="00E2741E">
              <w:t xml:space="preserve"> </w:t>
            </w:r>
          </w:p>
        </w:tc>
        <w:tc>
          <w:tcPr>
            <w:tcW w:w="2313" w:type="dxa"/>
          </w:tcPr>
          <w:p w14:paraId="06E8D5E9" w14:textId="302213FA" w:rsidR="00E2741E" w:rsidRDefault="00974654" w:rsidP="00AB461D">
            <w:pPr>
              <w:ind w:firstLine="0"/>
              <w:jc w:val="center"/>
            </w:pPr>
            <w:r>
              <w:t>57 792 212</w:t>
            </w:r>
          </w:p>
        </w:tc>
      </w:tr>
    </w:tbl>
    <w:p w14:paraId="4A8E922C" w14:textId="77777777" w:rsidR="00C46223" w:rsidRDefault="00C46223" w:rsidP="00C46223">
      <w:pPr>
        <w:spacing w:after="0" w:line="240" w:lineRule="auto"/>
      </w:pPr>
    </w:p>
    <w:p w14:paraId="5A8A90A7" w14:textId="5DC99869" w:rsidR="00C46223" w:rsidRPr="00C51033" w:rsidRDefault="00C46223" w:rsidP="00C46223">
      <w:pPr>
        <w:spacing w:after="0" w:line="240" w:lineRule="auto"/>
        <w:rPr>
          <w:bCs/>
        </w:rPr>
      </w:pPr>
      <w:r>
        <w:t>2</w:t>
      </w:r>
      <w:r w:rsidRPr="00E2741E">
        <w:t>. scenārijs.</w:t>
      </w:r>
      <w:r>
        <w:rPr>
          <w:b/>
        </w:rPr>
        <w:t xml:space="preserve"> P</w:t>
      </w:r>
      <w:r w:rsidRPr="00C46223">
        <w:rPr>
          <w:b/>
        </w:rPr>
        <w:t>akāpeniska pāreja uz 60%</w:t>
      </w:r>
      <w:r w:rsidR="008A1D8E">
        <w:rPr>
          <w:b/>
        </w:rPr>
        <w:t xml:space="preserve"> mācību stundām un </w:t>
      </w:r>
      <w:r w:rsidRPr="00C46223">
        <w:rPr>
          <w:b/>
        </w:rPr>
        <w:t xml:space="preserve">40% </w:t>
      </w:r>
      <w:r w:rsidR="008A1D8E">
        <w:rPr>
          <w:b/>
        </w:rPr>
        <w:t xml:space="preserve">gatavošanās u.c. pienākumu </w:t>
      </w:r>
      <w:r w:rsidRPr="00C46223">
        <w:rPr>
          <w:b/>
        </w:rPr>
        <w:t>darba stundu attiecību, i</w:t>
      </w:r>
      <w:r>
        <w:rPr>
          <w:b/>
        </w:rPr>
        <w:t>kgadēji tuvinot par 2% punktiem</w:t>
      </w:r>
      <w:r w:rsidR="00F65212">
        <w:rPr>
          <w:b/>
        </w:rPr>
        <w:t>, saglabājot šo prasību kā neobligātu izglītības iestāžu līmenī</w:t>
      </w:r>
      <w:r w:rsidR="00C51033">
        <w:rPr>
          <w:b/>
        </w:rPr>
        <w:t xml:space="preserve">. </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26"/>
        <w:gridCol w:w="4626"/>
      </w:tblGrid>
      <w:tr w:rsidR="00C46223" w14:paraId="53669717" w14:textId="77777777" w:rsidTr="00AB461D">
        <w:trPr>
          <w:tblHeader/>
        </w:trPr>
        <w:tc>
          <w:tcPr>
            <w:tcW w:w="4626" w:type="dxa"/>
            <w:shd w:val="clear" w:color="auto" w:fill="D3CEDC"/>
          </w:tcPr>
          <w:p w14:paraId="10DC3B60" w14:textId="77777777" w:rsidR="00C46223" w:rsidRDefault="00C46223" w:rsidP="00B857C0">
            <w:pPr>
              <w:ind w:firstLine="0"/>
              <w:jc w:val="center"/>
            </w:pPr>
            <w:r>
              <w:t>Ieguvumi</w:t>
            </w:r>
          </w:p>
        </w:tc>
        <w:tc>
          <w:tcPr>
            <w:tcW w:w="4626" w:type="dxa"/>
            <w:shd w:val="clear" w:color="auto" w:fill="D3CEDC"/>
          </w:tcPr>
          <w:p w14:paraId="6BDE8A25" w14:textId="77777777" w:rsidR="00C46223" w:rsidRDefault="00950641" w:rsidP="00B857C0">
            <w:pPr>
              <w:ind w:firstLine="0"/>
              <w:jc w:val="center"/>
            </w:pPr>
            <w:r>
              <w:t>Riski</w:t>
            </w:r>
          </w:p>
        </w:tc>
      </w:tr>
      <w:tr w:rsidR="00F65212" w14:paraId="05A90E93" w14:textId="77777777" w:rsidTr="00B857C0">
        <w:tc>
          <w:tcPr>
            <w:tcW w:w="4626" w:type="dxa"/>
          </w:tcPr>
          <w:p w14:paraId="21BF2BB1" w14:textId="7F4D29A1" w:rsidR="00F65212" w:rsidRDefault="00F65212" w:rsidP="005A0EA7">
            <w:pPr>
              <w:ind w:firstLine="0"/>
              <w:jc w:val="left"/>
            </w:pPr>
            <w:r>
              <w:t xml:space="preserve">Pedagogiem </w:t>
            </w:r>
            <w:r>
              <w:rPr>
                <w:b/>
              </w:rPr>
              <w:t xml:space="preserve">pakāpeniski </w:t>
            </w:r>
            <w:r>
              <w:t>nodrošināta līdzsvarota pieeja starp mācību stundām un citiem pienākumiem.</w:t>
            </w:r>
            <w:r w:rsidR="005A0EA7">
              <w:t xml:space="preserve"> Pedagogiem </w:t>
            </w:r>
            <w:r w:rsidR="005A0EA7">
              <w:rPr>
                <w:b/>
              </w:rPr>
              <w:t xml:space="preserve">pakāpeniski </w:t>
            </w:r>
            <w:r w:rsidR="005A0EA7">
              <w:t>samazina izdegšanas risku dēļ pārslodzes gatavojoties stundām un citu pienākumu dēļ, kas nav ietverti kopējā slodzē.</w:t>
            </w:r>
          </w:p>
        </w:tc>
        <w:tc>
          <w:tcPr>
            <w:tcW w:w="4626" w:type="dxa"/>
          </w:tcPr>
          <w:p w14:paraId="3DFBF314" w14:textId="23AE5911" w:rsidR="00F65212" w:rsidRDefault="00F65212" w:rsidP="00F65212">
            <w:pPr>
              <w:ind w:firstLine="0"/>
            </w:pPr>
            <w:r>
              <w:t>Netiek strauji risināts optimālas slodzes jautājums, to ļaujot kompleksi izskatīt skolu dibinātājiem skolu tīkla sakārtošanas kontekstā.</w:t>
            </w:r>
          </w:p>
        </w:tc>
      </w:tr>
      <w:tr w:rsidR="005A0EA7" w14:paraId="4A0FA4AE" w14:textId="77777777" w:rsidTr="00B857C0">
        <w:tc>
          <w:tcPr>
            <w:tcW w:w="4626" w:type="dxa"/>
          </w:tcPr>
          <w:p w14:paraId="41A0DBBE" w14:textId="01FDD559" w:rsidR="005A0EA7" w:rsidRDefault="005A0EA7" w:rsidP="005A0EA7">
            <w:pPr>
              <w:ind w:firstLine="0"/>
            </w:pPr>
            <w:r>
              <w:t>Optimāls slodzes sadalījums noteikts nozarē kopumā, rosinot slodzes sadalījumu ietvert ar ieteikuma raksturu pedagogu darba samaksu regulējušos normatīvajos aktos.</w:t>
            </w:r>
          </w:p>
        </w:tc>
        <w:tc>
          <w:tcPr>
            <w:tcW w:w="4626" w:type="dxa"/>
          </w:tcPr>
          <w:p w14:paraId="531AE6A8" w14:textId="59C74C9E" w:rsidR="005A0EA7" w:rsidRDefault="005A0EA7" w:rsidP="005A0EA7">
            <w:pPr>
              <w:ind w:firstLine="0"/>
            </w:pPr>
            <w:r>
              <w:t xml:space="preserve">Pedagogam netiek nodrošināta pārliecība par optimālas slodzes piedāvājumu, neskatoties uz gada griezuma kopējiem datiem. </w:t>
            </w:r>
          </w:p>
        </w:tc>
      </w:tr>
      <w:tr w:rsidR="005A0EA7" w14:paraId="6FC25604" w14:textId="77777777" w:rsidTr="00B857C0">
        <w:tc>
          <w:tcPr>
            <w:tcW w:w="4626" w:type="dxa"/>
          </w:tcPr>
          <w:p w14:paraId="4A94C50A" w14:textId="7D229E00" w:rsidR="005A0EA7" w:rsidRDefault="005A0EA7" w:rsidP="005A0EA7">
            <w:pPr>
              <w:ind w:firstLine="0"/>
            </w:pPr>
            <w:r>
              <w:t xml:space="preserve">Iestādes vadītājam un skolotājam ir iespēja elastīgi vienoties par slodzes sadalījumu, lai pēc iespējas efektīvi tiktu izmantots pašvaldībā esošais pedagogu resurss. </w:t>
            </w:r>
          </w:p>
        </w:tc>
        <w:tc>
          <w:tcPr>
            <w:tcW w:w="4626" w:type="dxa"/>
          </w:tcPr>
          <w:p w14:paraId="4857EA3F" w14:textId="780CD559" w:rsidR="005A0EA7" w:rsidRDefault="00C51033" w:rsidP="005A0EA7">
            <w:pPr>
              <w:ind w:firstLine="0"/>
            </w:pPr>
            <w:r>
              <w:t xml:space="preserve">Ir rekomendējoši vērtēt </w:t>
            </w:r>
            <w:r w:rsidR="005A0EA7">
              <w:t>noslodzes datus gada griezumā</w:t>
            </w:r>
            <w:r>
              <w:t>, t.sk. arī novērtējot papildu slodzi aizpildot vakantos amatus.</w:t>
            </w:r>
          </w:p>
        </w:tc>
      </w:tr>
      <w:tr w:rsidR="005A0EA7" w14:paraId="3F5EF3CD" w14:textId="77777777" w:rsidTr="005E1CF4">
        <w:tc>
          <w:tcPr>
            <w:tcW w:w="4626" w:type="dxa"/>
          </w:tcPr>
          <w:p w14:paraId="096D87C6" w14:textId="77777777" w:rsidR="005A0EA7" w:rsidRDefault="005A0EA7" w:rsidP="005A0EA7">
            <w:pPr>
              <w:ind w:firstLine="0"/>
            </w:pPr>
            <w:r>
              <w:t>Kā sekundāra efekta ieguvēji ir skolēni un studenti. Tiek veicināta izglītības pieejamība, kvalitāte, pilnvērtīgāka kompetencēs balstīta satura īstenošana.</w:t>
            </w:r>
          </w:p>
        </w:tc>
        <w:tc>
          <w:tcPr>
            <w:tcW w:w="4626" w:type="dxa"/>
          </w:tcPr>
          <w:p w14:paraId="49FE6469" w14:textId="1842BD59" w:rsidR="005A0EA7" w:rsidRDefault="005A0EA7" w:rsidP="005A0EA7">
            <w:pPr>
              <w:ind w:firstLine="0"/>
            </w:pPr>
          </w:p>
        </w:tc>
      </w:tr>
    </w:tbl>
    <w:p w14:paraId="552D8565" w14:textId="77777777" w:rsidR="00C46223" w:rsidRDefault="00C46223" w:rsidP="00C46223">
      <w:pPr>
        <w:spacing w:after="0" w:line="240" w:lineRule="auto"/>
      </w:pPr>
    </w:p>
    <w:p w14:paraId="36A880E1" w14:textId="7A1E336F" w:rsidR="00B850E0" w:rsidRDefault="00B850E0" w:rsidP="00B850E0">
      <w:pPr>
        <w:spacing w:after="0" w:line="240" w:lineRule="auto"/>
      </w:pPr>
      <w:r w:rsidRPr="00B850E0">
        <w:t xml:space="preserve">Darba grupā otrajam scenārijam tika diskutēts gan fiskāli neitrāls risinājums (tā sauktais 2A scenārijs), un tā gadījumā ministrija sagaida pašvaldību darbu skolu tīkla sakārtošanā un skolotāja resursa efektīvu izmantošanu, </w:t>
      </w:r>
      <w:r w:rsidR="00A10920">
        <w:t xml:space="preserve">gan arī līdzvērtīgs scenārijs pirmajam, kurā tika vērtēta papildu vakanču </w:t>
      </w:r>
      <w:r w:rsidRPr="00B850E0">
        <w:t>fiskāl</w:t>
      </w:r>
      <w:r w:rsidR="00A10920">
        <w:t>ā</w:t>
      </w:r>
      <w:r w:rsidRPr="00B850E0">
        <w:t xml:space="preserve"> ietekm</w:t>
      </w:r>
      <w:r w:rsidR="00A10920">
        <w:t xml:space="preserve">e (sk. </w:t>
      </w:r>
      <w:r w:rsidR="00433DAA">
        <w:t xml:space="preserve">zemāk 2B scenārija fiskālās ietekmes </w:t>
      </w:r>
      <w:r w:rsidR="00A10920">
        <w:t>tabulu)</w:t>
      </w:r>
      <w:r w:rsidRPr="00B850E0">
        <w:t xml:space="preserve">. </w:t>
      </w:r>
      <w:r w:rsidR="00433DAA">
        <w:t>Fiskālās ietekmes aprēķini ir papildus pamatoti arī saistībā ar d</w:t>
      </w:r>
      <w:r w:rsidRPr="00B850E0">
        <w:t>arba spēka novecošanās</w:t>
      </w:r>
      <w:r w:rsidR="00433DAA">
        <w:t xml:space="preserve"> aspektiem.</w:t>
      </w:r>
    </w:p>
    <w:p w14:paraId="09C60CAE" w14:textId="77777777" w:rsidR="00433DAA" w:rsidRDefault="00433DAA" w:rsidP="00B850E0">
      <w:pPr>
        <w:spacing w:after="0" w:line="240" w:lineRule="auto"/>
      </w:pPr>
    </w:p>
    <w:p w14:paraId="4E6359E5" w14:textId="335AD73D" w:rsidR="00C46223" w:rsidRDefault="00C46223" w:rsidP="00C46223">
      <w:pPr>
        <w:spacing w:after="0" w:line="240" w:lineRule="auto"/>
      </w:pPr>
      <w:r>
        <w:t>2</w:t>
      </w:r>
      <w:r w:rsidR="00A10920">
        <w:t>B</w:t>
      </w:r>
      <w:r>
        <w:t xml:space="preserve"> scenārija fiskālā ietekme</w:t>
      </w:r>
      <w:r w:rsidR="00AB461D">
        <w:t>, eiro</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314"/>
        <w:gridCol w:w="2312"/>
        <w:gridCol w:w="2313"/>
        <w:gridCol w:w="2313"/>
      </w:tblGrid>
      <w:tr w:rsidR="00C46223" w14:paraId="4093BB79" w14:textId="77777777" w:rsidTr="00AB461D">
        <w:tc>
          <w:tcPr>
            <w:tcW w:w="2314" w:type="dxa"/>
            <w:shd w:val="clear" w:color="auto" w:fill="D3CEDC"/>
          </w:tcPr>
          <w:p w14:paraId="547C76BD" w14:textId="77777777" w:rsidR="00C46223" w:rsidRDefault="00C46223" w:rsidP="00B857C0">
            <w:pPr>
              <w:ind w:firstLine="0"/>
            </w:pPr>
          </w:p>
        </w:tc>
        <w:tc>
          <w:tcPr>
            <w:tcW w:w="2312" w:type="dxa"/>
            <w:shd w:val="clear" w:color="auto" w:fill="D3CEDC"/>
          </w:tcPr>
          <w:p w14:paraId="45E4149D" w14:textId="77777777" w:rsidR="00C46223" w:rsidRDefault="00C46223" w:rsidP="00B857C0">
            <w:pPr>
              <w:ind w:firstLine="0"/>
              <w:jc w:val="center"/>
            </w:pPr>
            <w:r>
              <w:t>2023.g.</w:t>
            </w:r>
          </w:p>
        </w:tc>
        <w:tc>
          <w:tcPr>
            <w:tcW w:w="2313" w:type="dxa"/>
            <w:shd w:val="clear" w:color="auto" w:fill="D3CEDC"/>
          </w:tcPr>
          <w:p w14:paraId="59F7B0B6" w14:textId="77777777" w:rsidR="00C46223" w:rsidRDefault="00C46223" w:rsidP="00B857C0">
            <w:pPr>
              <w:ind w:firstLine="0"/>
              <w:jc w:val="center"/>
            </w:pPr>
            <w:r>
              <w:t>2024.g.</w:t>
            </w:r>
          </w:p>
        </w:tc>
        <w:tc>
          <w:tcPr>
            <w:tcW w:w="2313" w:type="dxa"/>
            <w:shd w:val="clear" w:color="auto" w:fill="D3CEDC"/>
          </w:tcPr>
          <w:p w14:paraId="0E43229E" w14:textId="77777777" w:rsidR="00C46223" w:rsidRDefault="00C46223" w:rsidP="00B857C0">
            <w:pPr>
              <w:ind w:firstLine="0"/>
              <w:jc w:val="center"/>
            </w:pPr>
            <w:r>
              <w:t>2025.g.</w:t>
            </w:r>
          </w:p>
        </w:tc>
      </w:tr>
      <w:tr w:rsidR="00C46223" w14:paraId="3914F786" w14:textId="77777777" w:rsidTr="00B857C0">
        <w:tc>
          <w:tcPr>
            <w:tcW w:w="2314" w:type="dxa"/>
          </w:tcPr>
          <w:p w14:paraId="7E8BF402" w14:textId="77777777" w:rsidR="00C46223" w:rsidRDefault="00C46223" w:rsidP="00C46223">
            <w:pPr>
              <w:ind w:firstLine="0"/>
            </w:pPr>
            <w:r>
              <w:t>fiskālā ietekme</w:t>
            </w:r>
          </w:p>
        </w:tc>
        <w:tc>
          <w:tcPr>
            <w:tcW w:w="2312" w:type="dxa"/>
          </w:tcPr>
          <w:p w14:paraId="5A1CF5DF" w14:textId="77777777" w:rsidR="00C46223" w:rsidRDefault="00C46223" w:rsidP="00AB461D">
            <w:pPr>
              <w:ind w:firstLine="0"/>
              <w:jc w:val="center"/>
            </w:pPr>
            <w:r>
              <w:t>11 801</w:t>
            </w:r>
            <w:r w:rsidR="00AB461D">
              <w:t> </w:t>
            </w:r>
            <w:r>
              <w:t>408</w:t>
            </w:r>
            <w:r w:rsidR="00AB461D">
              <w:t xml:space="preserve"> </w:t>
            </w:r>
          </w:p>
        </w:tc>
        <w:tc>
          <w:tcPr>
            <w:tcW w:w="2313" w:type="dxa"/>
          </w:tcPr>
          <w:p w14:paraId="241163AD" w14:textId="0E4F776C" w:rsidR="00C46223" w:rsidRDefault="00C46223" w:rsidP="00AB461D">
            <w:pPr>
              <w:ind w:firstLine="0"/>
              <w:jc w:val="center"/>
            </w:pPr>
            <w:r w:rsidRPr="00901FF3">
              <w:t>37</w:t>
            </w:r>
            <w:r>
              <w:t xml:space="preserve"> </w:t>
            </w:r>
            <w:r w:rsidRPr="00901FF3">
              <w:t>017</w:t>
            </w:r>
            <w:r w:rsidR="00AB461D">
              <w:t> </w:t>
            </w:r>
            <w:r w:rsidRPr="00901FF3">
              <w:t>18</w:t>
            </w:r>
            <w:r w:rsidR="00303712">
              <w:t>2</w:t>
            </w:r>
          </w:p>
        </w:tc>
        <w:tc>
          <w:tcPr>
            <w:tcW w:w="2313" w:type="dxa"/>
          </w:tcPr>
          <w:p w14:paraId="4A299A65" w14:textId="7217D6C1" w:rsidR="00C46223" w:rsidRDefault="00C46223" w:rsidP="00AB461D">
            <w:pPr>
              <w:ind w:firstLine="0"/>
              <w:jc w:val="center"/>
            </w:pPr>
            <w:r w:rsidRPr="00901FF3">
              <w:t>42</w:t>
            </w:r>
            <w:r>
              <w:t xml:space="preserve"> </w:t>
            </w:r>
            <w:r w:rsidRPr="00901FF3">
              <w:t>026</w:t>
            </w:r>
            <w:r w:rsidR="00AB461D">
              <w:t> </w:t>
            </w:r>
            <w:r w:rsidRPr="00901FF3">
              <w:t>20</w:t>
            </w:r>
            <w:r w:rsidR="00303712">
              <w:t>1</w:t>
            </w:r>
            <w:r w:rsidR="00AB461D">
              <w:t xml:space="preserve"> </w:t>
            </w:r>
          </w:p>
        </w:tc>
      </w:tr>
      <w:tr w:rsidR="00B850E0" w14:paraId="4EA7DD5F" w14:textId="77777777" w:rsidTr="006B7761">
        <w:tc>
          <w:tcPr>
            <w:tcW w:w="2314" w:type="dxa"/>
          </w:tcPr>
          <w:p w14:paraId="1D433B6C" w14:textId="69810CC6" w:rsidR="00B850E0" w:rsidRDefault="00B850E0" w:rsidP="00B850E0">
            <w:pPr>
              <w:ind w:firstLine="0"/>
              <w:jc w:val="left"/>
            </w:pPr>
            <w:r>
              <w:t>mācību stundu īpatsvara izmaiņas</w:t>
            </w:r>
          </w:p>
        </w:tc>
        <w:tc>
          <w:tcPr>
            <w:tcW w:w="2312" w:type="dxa"/>
            <w:vAlign w:val="center"/>
          </w:tcPr>
          <w:p w14:paraId="374B72AE" w14:textId="16D3EE22" w:rsidR="00B850E0" w:rsidRDefault="00B850E0" w:rsidP="00B850E0">
            <w:pPr>
              <w:ind w:firstLine="0"/>
              <w:jc w:val="center"/>
            </w:pPr>
            <w:r>
              <w:t>68%</w:t>
            </w:r>
          </w:p>
        </w:tc>
        <w:tc>
          <w:tcPr>
            <w:tcW w:w="2313" w:type="dxa"/>
            <w:vAlign w:val="center"/>
          </w:tcPr>
          <w:p w14:paraId="647B4BE2" w14:textId="5B635EE6" w:rsidR="00B850E0" w:rsidRPr="00901FF3" w:rsidRDefault="00B850E0" w:rsidP="00B850E0">
            <w:pPr>
              <w:ind w:firstLine="0"/>
              <w:jc w:val="center"/>
            </w:pPr>
            <w:r>
              <w:t>66%</w:t>
            </w:r>
          </w:p>
        </w:tc>
        <w:tc>
          <w:tcPr>
            <w:tcW w:w="2313" w:type="dxa"/>
            <w:vAlign w:val="center"/>
          </w:tcPr>
          <w:p w14:paraId="691B12A9" w14:textId="0E3C8183" w:rsidR="00B850E0" w:rsidRPr="00901FF3" w:rsidRDefault="00B850E0" w:rsidP="00B850E0">
            <w:pPr>
              <w:ind w:firstLine="0"/>
              <w:jc w:val="center"/>
            </w:pPr>
            <w:r>
              <w:t>64%</w:t>
            </w:r>
          </w:p>
        </w:tc>
      </w:tr>
      <w:tr w:rsidR="00B850E0" w14:paraId="27075F95" w14:textId="77777777" w:rsidTr="00B857C0">
        <w:tc>
          <w:tcPr>
            <w:tcW w:w="2314" w:type="dxa"/>
          </w:tcPr>
          <w:p w14:paraId="3B290A6B" w14:textId="6567E1C2" w:rsidR="00B850E0" w:rsidRDefault="00B850E0" w:rsidP="00B850E0">
            <w:pPr>
              <w:ind w:firstLine="0"/>
            </w:pPr>
            <w:r>
              <w:t>vakances</w:t>
            </w:r>
          </w:p>
        </w:tc>
        <w:tc>
          <w:tcPr>
            <w:tcW w:w="2312" w:type="dxa"/>
          </w:tcPr>
          <w:p w14:paraId="3081835D" w14:textId="445AADFD" w:rsidR="00B850E0" w:rsidRDefault="00B850E0" w:rsidP="00B850E0">
            <w:pPr>
              <w:ind w:firstLine="0"/>
              <w:jc w:val="center"/>
            </w:pPr>
            <w:r w:rsidRPr="00FB664B">
              <w:t>2</w:t>
            </w:r>
            <w:r>
              <w:t xml:space="preserve"> </w:t>
            </w:r>
            <w:r w:rsidRPr="00FB664B">
              <w:t>652</w:t>
            </w:r>
          </w:p>
        </w:tc>
        <w:tc>
          <w:tcPr>
            <w:tcW w:w="2313" w:type="dxa"/>
          </w:tcPr>
          <w:p w14:paraId="73994E1D" w14:textId="5850117C" w:rsidR="00B850E0" w:rsidRPr="00901FF3" w:rsidRDefault="00B850E0" w:rsidP="00B850E0">
            <w:pPr>
              <w:ind w:firstLine="0"/>
              <w:jc w:val="center"/>
            </w:pPr>
            <w:r>
              <w:t>3 015</w:t>
            </w:r>
          </w:p>
        </w:tc>
        <w:tc>
          <w:tcPr>
            <w:tcW w:w="2313" w:type="dxa"/>
          </w:tcPr>
          <w:p w14:paraId="5B56ABBD" w14:textId="46941504" w:rsidR="00B850E0" w:rsidRPr="00901FF3" w:rsidRDefault="00B850E0" w:rsidP="00B850E0">
            <w:pPr>
              <w:ind w:firstLine="0"/>
              <w:jc w:val="center"/>
            </w:pPr>
            <w:r>
              <w:t>3 416</w:t>
            </w:r>
          </w:p>
        </w:tc>
      </w:tr>
    </w:tbl>
    <w:p w14:paraId="29ACFDF9" w14:textId="77777777" w:rsidR="00B850E0" w:rsidRDefault="00B850E0" w:rsidP="00B01391">
      <w:pPr>
        <w:spacing w:after="0" w:line="240" w:lineRule="auto"/>
      </w:pPr>
    </w:p>
    <w:p w14:paraId="055A94E9" w14:textId="7499F8EB" w:rsidR="00E51321" w:rsidRDefault="006418AA" w:rsidP="00B01391">
      <w:pPr>
        <w:spacing w:after="0" w:line="240" w:lineRule="auto"/>
      </w:pPr>
      <w:r>
        <w:t xml:space="preserve">Darba grupas uzdevumā ministrija organizēja izglītības iestāžu vadītāju un skolotāju aptaujas, kurās abas puses </w:t>
      </w:r>
      <w:r w:rsidR="00AE6AEF">
        <w:t xml:space="preserve">– gan darba devējs, gan darba ņēmējs – </w:t>
      </w:r>
      <w:r>
        <w:t xml:space="preserve">saskatīja nepieciešamību noteikt 60% 40% </w:t>
      </w:r>
      <w:r w:rsidR="004A5147">
        <w:t>optimālo slodzi (sk. 1</w:t>
      </w:r>
      <w:r w:rsidR="00AC5ED2">
        <w:t>0</w:t>
      </w:r>
      <w:r w:rsidR="004A5147">
        <w:t xml:space="preserve">. un </w:t>
      </w:r>
      <w:r w:rsidR="00AC5ED2">
        <w:t>1</w:t>
      </w:r>
      <w:r w:rsidR="004A5147">
        <w:t>1. attēlu)</w:t>
      </w:r>
      <w:r w:rsidR="00482C40">
        <w:t>, vienlaikus atzīmējot, ka direktori 58% gadījumu tomēr aicina izmantot citu regulējumu nekā MK noteikumu</w:t>
      </w:r>
      <w:r w:rsidR="00B370CC">
        <w:t>s ar obligātu slodzes sadalījuma prasību.</w:t>
      </w:r>
    </w:p>
    <w:p w14:paraId="51EF4768" w14:textId="77777777" w:rsidR="009C5A2B" w:rsidRDefault="009C5A2B" w:rsidP="00B01391">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6"/>
        <w:gridCol w:w="4816"/>
      </w:tblGrid>
      <w:tr w:rsidR="004A5147" w14:paraId="5F9767AF" w14:textId="77777777" w:rsidTr="00643C61">
        <w:tc>
          <w:tcPr>
            <w:tcW w:w="4446" w:type="dxa"/>
          </w:tcPr>
          <w:p w14:paraId="7F0F7466" w14:textId="3CDEB80E" w:rsidR="00950641" w:rsidRDefault="00DC68E3" w:rsidP="00B01391">
            <w:pPr>
              <w:ind w:firstLine="0"/>
            </w:pPr>
            <w:r>
              <w:rPr>
                <w:noProof/>
                <w:lang w:eastAsia="lv-LV"/>
              </w:rPr>
              <w:drawing>
                <wp:inline distT="0" distB="0" distL="0" distR="0" wp14:anchorId="4747CC59" wp14:editId="5A84B37E">
                  <wp:extent cx="2686050" cy="2557706"/>
                  <wp:effectExtent l="0" t="0" r="0" b="0"/>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2"/>
                              </a:ext>
                            </a:extLst>
                          </a:blip>
                          <a:stretch>
                            <a:fillRect/>
                          </a:stretch>
                        </pic:blipFill>
                        <pic:spPr>
                          <a:xfrm>
                            <a:off x="0" y="0"/>
                            <a:ext cx="2688066" cy="2559625"/>
                          </a:xfrm>
                          <a:prstGeom prst="rect">
                            <a:avLst/>
                          </a:prstGeom>
                        </pic:spPr>
                      </pic:pic>
                    </a:graphicData>
                  </a:graphic>
                </wp:inline>
              </w:drawing>
            </w:r>
          </w:p>
        </w:tc>
        <w:tc>
          <w:tcPr>
            <w:tcW w:w="4816" w:type="dxa"/>
          </w:tcPr>
          <w:p w14:paraId="0EF17162" w14:textId="3BB95ED9" w:rsidR="00950641" w:rsidRDefault="00DC68E3" w:rsidP="00B01391">
            <w:pPr>
              <w:ind w:firstLine="0"/>
            </w:pPr>
            <w:r>
              <w:rPr>
                <w:noProof/>
                <w:lang w:eastAsia="lv-LV"/>
              </w:rPr>
              <w:drawing>
                <wp:inline distT="0" distB="0" distL="0" distR="0" wp14:anchorId="5178729D" wp14:editId="573D2A12">
                  <wp:extent cx="2800350" cy="2496159"/>
                  <wp:effectExtent l="0" t="0" r="0" b="0"/>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4"/>
                              </a:ext>
                            </a:extLst>
                          </a:blip>
                          <a:stretch>
                            <a:fillRect/>
                          </a:stretch>
                        </pic:blipFill>
                        <pic:spPr>
                          <a:xfrm>
                            <a:off x="0" y="0"/>
                            <a:ext cx="2802903" cy="2498435"/>
                          </a:xfrm>
                          <a:prstGeom prst="rect">
                            <a:avLst/>
                          </a:prstGeom>
                        </pic:spPr>
                      </pic:pic>
                    </a:graphicData>
                  </a:graphic>
                </wp:inline>
              </w:drawing>
            </w:r>
          </w:p>
        </w:tc>
      </w:tr>
      <w:tr w:rsidR="004A5147" w:rsidRPr="004A5147" w14:paraId="62CAF547" w14:textId="77777777" w:rsidTr="00643C61">
        <w:tc>
          <w:tcPr>
            <w:tcW w:w="4446" w:type="dxa"/>
          </w:tcPr>
          <w:p w14:paraId="4E718F6C" w14:textId="418A8574" w:rsidR="00950641" w:rsidRPr="004A5147" w:rsidRDefault="004A5147" w:rsidP="00B01391">
            <w:pPr>
              <w:ind w:firstLine="0"/>
              <w:rPr>
                <w:i/>
              </w:rPr>
            </w:pPr>
            <w:r w:rsidRPr="004A5147">
              <w:rPr>
                <w:i/>
              </w:rPr>
              <w:t>1</w:t>
            </w:r>
            <w:r w:rsidR="00AC5ED2">
              <w:rPr>
                <w:i/>
              </w:rPr>
              <w:t>0</w:t>
            </w:r>
            <w:r w:rsidRPr="004A5147">
              <w:rPr>
                <w:i/>
              </w:rPr>
              <w:t>. attēls. Direktoru aptauja, n=367</w:t>
            </w:r>
          </w:p>
        </w:tc>
        <w:tc>
          <w:tcPr>
            <w:tcW w:w="4816" w:type="dxa"/>
          </w:tcPr>
          <w:p w14:paraId="7597FCD2" w14:textId="313F19E0" w:rsidR="00950641" w:rsidRPr="004A5147" w:rsidRDefault="004A5147" w:rsidP="00B01391">
            <w:pPr>
              <w:ind w:firstLine="0"/>
              <w:rPr>
                <w:i/>
              </w:rPr>
            </w:pPr>
            <w:r w:rsidRPr="004A5147">
              <w:rPr>
                <w:i/>
              </w:rPr>
              <w:t>1</w:t>
            </w:r>
            <w:r w:rsidR="00AC5ED2">
              <w:rPr>
                <w:i/>
              </w:rPr>
              <w:t>1</w:t>
            </w:r>
            <w:r w:rsidRPr="004A5147">
              <w:rPr>
                <w:i/>
              </w:rPr>
              <w:t>. attēls. Skolotāju aptauja, n=3315</w:t>
            </w:r>
          </w:p>
        </w:tc>
      </w:tr>
    </w:tbl>
    <w:p w14:paraId="3CE772B0" w14:textId="6E9E9621" w:rsidR="000F5839" w:rsidRDefault="000F5839" w:rsidP="00B01391">
      <w:pPr>
        <w:spacing w:after="0" w:line="240" w:lineRule="auto"/>
        <w:ind w:firstLine="0"/>
        <w:jc w:val="left"/>
      </w:pPr>
    </w:p>
    <w:p w14:paraId="2941B05E" w14:textId="523B5CE9" w:rsidR="00643C61" w:rsidRDefault="00F65212" w:rsidP="00B01391">
      <w:pPr>
        <w:spacing w:after="0" w:line="240" w:lineRule="auto"/>
      </w:pPr>
      <w:r>
        <w:t>3</w:t>
      </w:r>
      <w:r w:rsidR="00643C61">
        <w:t xml:space="preserve">. scenārijs. </w:t>
      </w:r>
      <w:r w:rsidR="00643C61">
        <w:rPr>
          <w:b/>
        </w:rPr>
        <w:t xml:space="preserve">Darba </w:t>
      </w:r>
      <w:r w:rsidR="00643C61" w:rsidRPr="00830F0F">
        <w:rPr>
          <w:b/>
        </w:rPr>
        <w:t>slodzes sadalījums 60% mācību stundās un 40% gatavošanās u.c. pienākumu īstenošanai paredzētais laiks sākot ar 2023. gada 1. septembri</w:t>
      </w:r>
      <w:r w:rsidR="00643C61">
        <w:t xml:space="preserve"> 40 stundu darba nedēļas ekvivalentam. Scenārijs tika ieviests salīdzināmībai ar standarta darba slodzi, taču vienlaikus ietekme uz vakancēm būtiski samazinātos, t.i. līdz 1090 vakantām skolotāju pilnas slodzes likmēm.</w:t>
      </w:r>
    </w:p>
    <w:p w14:paraId="5817DD97" w14:textId="77777777" w:rsidR="00643C61" w:rsidRPr="00EC4D19" w:rsidRDefault="00643C61" w:rsidP="00B01391">
      <w:pPr>
        <w:spacing w:after="0" w:line="240" w:lineRule="auto"/>
      </w:pPr>
    </w:p>
    <w:p w14:paraId="269CC2B9" w14:textId="4A682F5C" w:rsidR="00643C61" w:rsidRDefault="00F65212" w:rsidP="00643C61">
      <w:pPr>
        <w:spacing w:after="0" w:line="240" w:lineRule="auto"/>
      </w:pPr>
      <w:r>
        <w:t>3</w:t>
      </w:r>
      <w:r w:rsidR="00643C61">
        <w:t>. scenārija fiskālā ietekme, eiro</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314"/>
        <w:gridCol w:w="2312"/>
        <w:gridCol w:w="2313"/>
        <w:gridCol w:w="2313"/>
      </w:tblGrid>
      <w:tr w:rsidR="00643C61" w14:paraId="43FE7303" w14:textId="77777777" w:rsidTr="005E1CF4">
        <w:tc>
          <w:tcPr>
            <w:tcW w:w="2314" w:type="dxa"/>
            <w:shd w:val="clear" w:color="auto" w:fill="D3CEDC"/>
          </w:tcPr>
          <w:p w14:paraId="66E6F704" w14:textId="77777777" w:rsidR="00643C61" w:rsidRDefault="00643C61" w:rsidP="005E1CF4">
            <w:pPr>
              <w:ind w:firstLine="0"/>
            </w:pPr>
          </w:p>
        </w:tc>
        <w:tc>
          <w:tcPr>
            <w:tcW w:w="2312" w:type="dxa"/>
            <w:shd w:val="clear" w:color="auto" w:fill="D3CEDC"/>
          </w:tcPr>
          <w:p w14:paraId="459F3D0E" w14:textId="77777777" w:rsidR="00643C61" w:rsidRDefault="00643C61" w:rsidP="005E1CF4">
            <w:pPr>
              <w:ind w:firstLine="0"/>
              <w:jc w:val="center"/>
            </w:pPr>
            <w:r>
              <w:t>2023.g.</w:t>
            </w:r>
          </w:p>
        </w:tc>
        <w:tc>
          <w:tcPr>
            <w:tcW w:w="2313" w:type="dxa"/>
            <w:shd w:val="clear" w:color="auto" w:fill="D3CEDC"/>
          </w:tcPr>
          <w:p w14:paraId="08F60B72" w14:textId="77777777" w:rsidR="00643C61" w:rsidRDefault="00643C61" w:rsidP="005E1CF4">
            <w:pPr>
              <w:ind w:firstLine="0"/>
              <w:jc w:val="center"/>
            </w:pPr>
            <w:r>
              <w:t>2024.g.</w:t>
            </w:r>
          </w:p>
        </w:tc>
        <w:tc>
          <w:tcPr>
            <w:tcW w:w="2313" w:type="dxa"/>
            <w:shd w:val="clear" w:color="auto" w:fill="D3CEDC"/>
          </w:tcPr>
          <w:p w14:paraId="6221C138" w14:textId="77777777" w:rsidR="00643C61" w:rsidRDefault="00643C61" w:rsidP="005E1CF4">
            <w:pPr>
              <w:ind w:firstLine="0"/>
              <w:jc w:val="center"/>
            </w:pPr>
            <w:r>
              <w:t>2025.g.</w:t>
            </w:r>
          </w:p>
        </w:tc>
      </w:tr>
      <w:tr w:rsidR="00643C61" w14:paraId="72CBBF81" w14:textId="77777777" w:rsidTr="005E1CF4">
        <w:tc>
          <w:tcPr>
            <w:tcW w:w="2314" w:type="dxa"/>
          </w:tcPr>
          <w:p w14:paraId="138F02A0" w14:textId="77777777" w:rsidR="00643C61" w:rsidRDefault="00643C61" w:rsidP="005E1CF4">
            <w:pPr>
              <w:ind w:firstLine="0"/>
            </w:pPr>
            <w:r>
              <w:t>fiskālā ietekme</w:t>
            </w:r>
          </w:p>
        </w:tc>
        <w:tc>
          <w:tcPr>
            <w:tcW w:w="2312" w:type="dxa"/>
          </w:tcPr>
          <w:p w14:paraId="70646101" w14:textId="34EF9554" w:rsidR="00643C61" w:rsidRDefault="00303712" w:rsidP="005E1CF4">
            <w:pPr>
              <w:ind w:firstLine="0"/>
              <w:jc w:val="center"/>
            </w:pPr>
            <w:r>
              <w:t>6 468 768</w:t>
            </w:r>
          </w:p>
        </w:tc>
        <w:tc>
          <w:tcPr>
            <w:tcW w:w="2313" w:type="dxa"/>
          </w:tcPr>
          <w:p w14:paraId="55EA5BFF" w14:textId="29147D10" w:rsidR="00643C61" w:rsidRDefault="00303712" w:rsidP="005E1CF4">
            <w:pPr>
              <w:ind w:firstLine="0"/>
              <w:jc w:val="center"/>
            </w:pPr>
            <w:r>
              <w:t>19 406 304</w:t>
            </w:r>
          </w:p>
        </w:tc>
        <w:tc>
          <w:tcPr>
            <w:tcW w:w="2313" w:type="dxa"/>
          </w:tcPr>
          <w:p w14:paraId="1AD83090" w14:textId="3950F228" w:rsidR="00643C61" w:rsidRDefault="00303712" w:rsidP="005E1CF4">
            <w:pPr>
              <w:ind w:firstLine="0"/>
              <w:jc w:val="center"/>
            </w:pPr>
            <w:r>
              <w:t>19 406 304</w:t>
            </w:r>
          </w:p>
        </w:tc>
      </w:tr>
    </w:tbl>
    <w:p w14:paraId="05E76233" w14:textId="669E35C3" w:rsidR="005A0EA7" w:rsidRDefault="005A0EA7" w:rsidP="00B01391">
      <w:pPr>
        <w:spacing w:after="0" w:line="240" w:lineRule="auto"/>
      </w:pPr>
    </w:p>
    <w:p w14:paraId="223137F4" w14:textId="77777777" w:rsidR="009C5A2B" w:rsidRDefault="009C5A2B">
      <w:pPr>
        <w:ind w:firstLine="0"/>
        <w:jc w:val="left"/>
        <w:rPr>
          <w:b/>
          <w:bCs/>
        </w:rPr>
      </w:pPr>
      <w:r>
        <w:rPr>
          <w:b/>
          <w:bCs/>
        </w:rPr>
        <w:br w:type="page"/>
      </w:r>
    </w:p>
    <w:p w14:paraId="5E8178EB" w14:textId="32E914A9" w:rsidR="009C5A2B" w:rsidRDefault="009C5A2B" w:rsidP="00B01391">
      <w:pPr>
        <w:spacing w:after="0" w:line="240" w:lineRule="auto"/>
        <w:rPr>
          <w:b/>
          <w:bCs/>
        </w:rPr>
      </w:pPr>
      <w:r>
        <w:rPr>
          <w:b/>
          <w:bCs/>
        </w:rPr>
        <w:t>Pirmsskolas izglītība</w:t>
      </w:r>
    </w:p>
    <w:p w14:paraId="32CA7847" w14:textId="77777777" w:rsidR="009C5A2B" w:rsidRPr="009C5A2B" w:rsidRDefault="009C5A2B" w:rsidP="00B01391">
      <w:pPr>
        <w:spacing w:after="0" w:line="240" w:lineRule="auto"/>
        <w:rPr>
          <w:b/>
          <w:bCs/>
        </w:rPr>
      </w:pPr>
    </w:p>
    <w:p w14:paraId="406D00BC" w14:textId="3F0A68E2" w:rsidR="000F5839" w:rsidRDefault="00303712" w:rsidP="00B01391">
      <w:pPr>
        <w:spacing w:after="0" w:line="240" w:lineRule="auto"/>
      </w:pPr>
      <w:r>
        <w:t xml:space="preserve">Atbilstoši </w:t>
      </w:r>
      <w:r w:rsidR="00C51E88">
        <w:t>diskutētajam darba grupas 2022. gada 17. februāra</w:t>
      </w:r>
      <w:r w:rsidR="009C5A2B">
        <w:t xml:space="preserve"> sēdē</w:t>
      </w:r>
      <w:r w:rsidR="00C51E88">
        <w:t xml:space="preserve">, kā arī </w:t>
      </w:r>
      <w:r w:rsidR="009C5A2B">
        <w:t xml:space="preserve">periodā </w:t>
      </w:r>
      <w:r w:rsidR="00C51E88">
        <w:t>starp darba grupu ti</w:t>
      </w:r>
      <w:r w:rsidR="009C5A2B">
        <w:t>k</w:t>
      </w:r>
      <w:r w:rsidR="00C51E88">
        <w:t>šanās reizē</w:t>
      </w:r>
      <w:r w:rsidR="009C5A2B">
        <w:t>m</w:t>
      </w:r>
      <w:r w:rsidR="00C51E88">
        <w:t xml:space="preserve"> </w:t>
      </w:r>
      <w:r w:rsidR="009C5A2B">
        <w:t xml:space="preserve">(2022. gada 28. februārī un 2022. gada 10. martā) </w:t>
      </w:r>
      <w:r w:rsidR="00C51E88">
        <w:t xml:space="preserve">ar LIZDA un LPS darba grupas locekļiem, tāpat arī </w:t>
      </w:r>
      <w:r w:rsidR="009C5A2B">
        <w:t xml:space="preserve">darba grupas </w:t>
      </w:r>
      <w:r w:rsidR="00C51E88">
        <w:t xml:space="preserve">2022. gada 17. marta </w:t>
      </w:r>
      <w:r w:rsidR="009C5A2B">
        <w:t>sēdē</w:t>
      </w:r>
      <w:r w:rsidR="00C51E88">
        <w:t xml:space="preserve">, </w:t>
      </w:r>
      <w:r w:rsidR="009C5A2B">
        <w:t xml:space="preserve">tika aktualizēts arī </w:t>
      </w:r>
      <w:r w:rsidR="00C51E88">
        <w:t>jautājums par p</w:t>
      </w:r>
      <w:r w:rsidR="000F5839">
        <w:t>irmsskolas izglītības posm</w:t>
      </w:r>
      <w:r w:rsidR="00C51E88">
        <w:t>u. Atsaucoties uz diskutēto scenāriju par slodzes izmaiņām no 36 uz 35 nodarbību stundām, kā arī LIZDA kolēģu papildu rosināto par 30 nodarbību stundām tik</w:t>
      </w:r>
      <w:r w:rsidR="009C5A2B">
        <w:t>a</w:t>
      </w:r>
      <w:r w:rsidR="00C51E88">
        <w:t xml:space="preserve"> piedāvāti </w:t>
      </w:r>
      <w:r w:rsidR="000F5839">
        <w:t>divi scenāriji</w:t>
      </w:r>
      <w:r w:rsidR="00C51E88">
        <w:t>:</w:t>
      </w:r>
    </w:p>
    <w:p w14:paraId="10044B1D" w14:textId="3D8B4A75" w:rsidR="00C51E88" w:rsidRDefault="00C51E88" w:rsidP="00C51E88">
      <w:pPr>
        <w:spacing w:after="0" w:line="240" w:lineRule="auto"/>
      </w:pPr>
      <w:r>
        <w:t xml:space="preserve">1) darba slodzes sadalījums 35 nodarbību un 5 stundas gatavošanās u.c. pienākumu īstenošanai paredzētais laiks sākot ar 2023. gada 1. septembri; </w:t>
      </w:r>
    </w:p>
    <w:p w14:paraId="2E87893A" w14:textId="312D07E1" w:rsidR="00C51E88" w:rsidRDefault="00C51E88" w:rsidP="00C51E88">
      <w:pPr>
        <w:spacing w:after="0" w:line="240" w:lineRule="auto"/>
      </w:pPr>
      <w:r>
        <w:t>2)</w:t>
      </w:r>
      <w:r w:rsidR="009C5A2B">
        <w:t> </w:t>
      </w:r>
      <w:r>
        <w:t>darba slodzes sadalījums 30 nodarbību un 10 stundas gatavošanās u.c. pienākumu īstenošanai paredzētais laiks s</w:t>
      </w:r>
      <w:r w:rsidR="00A312C5">
        <w:t>ākot ar 2023. gada 1. septembri.</w:t>
      </w:r>
      <w:r>
        <w:t xml:space="preserve"> </w:t>
      </w:r>
    </w:p>
    <w:p w14:paraId="03E45E6C" w14:textId="77777777" w:rsidR="00C51E88" w:rsidRPr="00DF0315" w:rsidRDefault="00C51E88" w:rsidP="000F5839">
      <w:pPr>
        <w:spacing w:after="0" w:line="240" w:lineRule="auto"/>
        <w:ind w:firstLine="0"/>
        <w:jc w:val="left"/>
        <w:rPr>
          <w:i/>
          <w:iCs/>
        </w:rPr>
      </w:pPr>
    </w:p>
    <w:p w14:paraId="3D8AA4A3" w14:textId="46BB62AD" w:rsidR="000F5839" w:rsidRDefault="00C51E88" w:rsidP="00B45F78">
      <w:pPr>
        <w:spacing w:after="0" w:line="240" w:lineRule="auto"/>
        <w:jc w:val="left"/>
      </w:pPr>
      <w:r>
        <w:t xml:space="preserve">1. scenārijs. Paredzēt 35 un 5 stundu </w:t>
      </w:r>
      <w:r w:rsidR="00473A96">
        <w:t xml:space="preserve">sadalījumu sākot ar 2023. gada 1. septembri. </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26"/>
        <w:gridCol w:w="4626"/>
      </w:tblGrid>
      <w:tr w:rsidR="00455C21" w14:paraId="15847651" w14:textId="77777777" w:rsidTr="005E1CF4">
        <w:trPr>
          <w:tblHeader/>
        </w:trPr>
        <w:tc>
          <w:tcPr>
            <w:tcW w:w="4626" w:type="dxa"/>
            <w:shd w:val="clear" w:color="auto" w:fill="D3CEDC"/>
          </w:tcPr>
          <w:p w14:paraId="4F7F0C9F" w14:textId="77777777" w:rsidR="00455C21" w:rsidRDefault="00455C21" w:rsidP="005E1CF4">
            <w:pPr>
              <w:ind w:firstLine="0"/>
              <w:jc w:val="center"/>
            </w:pPr>
            <w:r>
              <w:t>Ieguvumi</w:t>
            </w:r>
          </w:p>
        </w:tc>
        <w:tc>
          <w:tcPr>
            <w:tcW w:w="4626" w:type="dxa"/>
            <w:shd w:val="clear" w:color="auto" w:fill="D3CEDC"/>
          </w:tcPr>
          <w:p w14:paraId="5814155D" w14:textId="77777777" w:rsidR="00455C21" w:rsidRDefault="00455C21" w:rsidP="005E1CF4">
            <w:pPr>
              <w:ind w:firstLine="0"/>
              <w:jc w:val="center"/>
            </w:pPr>
            <w:r>
              <w:t>Riski</w:t>
            </w:r>
          </w:p>
        </w:tc>
      </w:tr>
      <w:tr w:rsidR="00455C21" w14:paraId="1971305C" w14:textId="77777777" w:rsidTr="005E1CF4">
        <w:tc>
          <w:tcPr>
            <w:tcW w:w="4626" w:type="dxa"/>
          </w:tcPr>
          <w:p w14:paraId="15BBB9A0" w14:textId="6CB4C622" w:rsidR="00455C21" w:rsidRDefault="00B45F78" w:rsidP="005E1CF4">
            <w:pPr>
              <w:ind w:firstLine="0"/>
            </w:pPr>
            <w:r>
              <w:t>P</w:t>
            </w:r>
            <w:r w:rsidRPr="00B45F78">
              <w:t>irmsskolas pedagoga darba dienas slodzes samazināšanu, nosakot 35 stundas nedēļā darbam ar izglītojamiem un piecas stundas papildu pienākumu veikšanai.</w:t>
            </w:r>
          </w:p>
        </w:tc>
        <w:tc>
          <w:tcPr>
            <w:tcW w:w="4626" w:type="dxa"/>
          </w:tcPr>
          <w:p w14:paraId="5DCCEB71" w14:textId="6B9D761F" w:rsidR="00455C21" w:rsidRDefault="00551183" w:rsidP="00551183">
            <w:pPr>
              <w:ind w:firstLine="0"/>
            </w:pPr>
            <w:r>
              <w:t>Pirmsskolas izglītības pakāpē iesaistīto darbinieku – gan pedagoģisko, gan nepedagoģisko – līdzsvarotas darba organizācijas jautājumi.</w:t>
            </w:r>
          </w:p>
        </w:tc>
      </w:tr>
      <w:tr w:rsidR="00455C21" w14:paraId="422889F7" w14:textId="77777777" w:rsidTr="005E1CF4">
        <w:tc>
          <w:tcPr>
            <w:tcW w:w="4626" w:type="dxa"/>
          </w:tcPr>
          <w:p w14:paraId="2658F8E3" w14:textId="006A784C" w:rsidR="00455C21" w:rsidRDefault="00B45F78" w:rsidP="005E1CF4">
            <w:pPr>
              <w:ind w:firstLine="0"/>
            </w:pPr>
            <w:r>
              <w:t>T</w:t>
            </w:r>
            <w:r w:rsidRPr="00B45F78">
              <w:t>iek rasta iespēja līdzsvarot vienas darba dienas ilgumu, kas ir būtisks faktors pedagoga izdegšanas mazināšanai.</w:t>
            </w:r>
          </w:p>
        </w:tc>
        <w:tc>
          <w:tcPr>
            <w:tcW w:w="4626" w:type="dxa"/>
          </w:tcPr>
          <w:p w14:paraId="3E50F089" w14:textId="592A274D" w:rsidR="00455C21" w:rsidRDefault="00B45F78" w:rsidP="00B45F78">
            <w:pPr>
              <w:ind w:firstLine="0"/>
              <w:jc w:val="left"/>
            </w:pPr>
            <w:r>
              <w:t>61 pilnu likmes vakance pirmsskolas izglītības pedagogiem.</w:t>
            </w:r>
          </w:p>
        </w:tc>
      </w:tr>
    </w:tbl>
    <w:p w14:paraId="671590B3" w14:textId="49C4A5B0" w:rsidR="009C5A2B" w:rsidRDefault="009C5A2B" w:rsidP="009C5A2B">
      <w:pPr>
        <w:spacing w:after="0" w:line="240" w:lineRule="auto"/>
      </w:pPr>
      <w:r w:rsidRPr="00B45F78">
        <w:t xml:space="preserve">Sadarbībā ar Valsts izglītības satura centru </w:t>
      </w:r>
      <w:r>
        <w:t xml:space="preserve">(turpmāk –VISC) </w:t>
      </w:r>
      <w:r w:rsidRPr="00B45F78">
        <w:t>paredzēts virzīt grozījumus pirmsskolas vadlīnijās, lai sākot ar 2023./2024. mācību gadu jau būtu iespēja šo slodzes sadalījumu īstenot izglītības iestādēs.</w:t>
      </w:r>
      <w:r>
        <w:t xml:space="preserve"> Vienlaikus ministrijai organizējot diskusijas ar VISC kolēģiem, tika konstatēta nepieciešamība veikt </w:t>
      </w:r>
      <w:r w:rsidR="008C2964">
        <w:t xml:space="preserve">saistīto </w:t>
      </w:r>
      <w:r>
        <w:t xml:space="preserve">normatīvo aktu pilnveidi arī </w:t>
      </w:r>
      <w:r w:rsidR="008C2964">
        <w:t>likumdošanā, kas potenciāli apgrūtina scenārija ieviešanu jau sākot ar 2023/2024. mācību gadu.</w:t>
      </w:r>
    </w:p>
    <w:p w14:paraId="744A7273" w14:textId="77777777" w:rsidR="009C5A2B" w:rsidRDefault="009C5A2B" w:rsidP="00B012BD">
      <w:pPr>
        <w:spacing w:after="0" w:line="240" w:lineRule="auto"/>
      </w:pPr>
    </w:p>
    <w:p w14:paraId="4639285F" w14:textId="2794055A" w:rsidR="00B012BD" w:rsidRDefault="00B012BD" w:rsidP="00B012BD">
      <w:pPr>
        <w:spacing w:after="0" w:line="240" w:lineRule="auto"/>
      </w:pPr>
      <w:r>
        <w:t>1. scenārija fiskālā ietekme, eiro</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314"/>
        <w:gridCol w:w="2312"/>
        <w:gridCol w:w="2313"/>
        <w:gridCol w:w="2313"/>
      </w:tblGrid>
      <w:tr w:rsidR="00B012BD" w14:paraId="445DD127" w14:textId="77777777" w:rsidTr="00E70400">
        <w:tc>
          <w:tcPr>
            <w:tcW w:w="2314" w:type="dxa"/>
            <w:shd w:val="clear" w:color="auto" w:fill="D3CEDC"/>
          </w:tcPr>
          <w:p w14:paraId="19CEAFD0" w14:textId="77777777" w:rsidR="00B012BD" w:rsidRDefault="00B012BD" w:rsidP="00E70400">
            <w:pPr>
              <w:ind w:firstLine="0"/>
            </w:pPr>
          </w:p>
        </w:tc>
        <w:tc>
          <w:tcPr>
            <w:tcW w:w="2312" w:type="dxa"/>
            <w:shd w:val="clear" w:color="auto" w:fill="D3CEDC"/>
          </w:tcPr>
          <w:p w14:paraId="293B763C" w14:textId="77777777" w:rsidR="00B012BD" w:rsidRDefault="00B012BD" w:rsidP="00E70400">
            <w:pPr>
              <w:ind w:firstLine="0"/>
              <w:jc w:val="center"/>
            </w:pPr>
            <w:r>
              <w:t>2023.g.</w:t>
            </w:r>
          </w:p>
        </w:tc>
        <w:tc>
          <w:tcPr>
            <w:tcW w:w="2313" w:type="dxa"/>
            <w:shd w:val="clear" w:color="auto" w:fill="D3CEDC"/>
          </w:tcPr>
          <w:p w14:paraId="6933B40F" w14:textId="77777777" w:rsidR="00B012BD" w:rsidRDefault="00B012BD" w:rsidP="00E70400">
            <w:pPr>
              <w:ind w:firstLine="0"/>
              <w:jc w:val="center"/>
            </w:pPr>
            <w:r>
              <w:t>2024.g.</w:t>
            </w:r>
          </w:p>
        </w:tc>
        <w:tc>
          <w:tcPr>
            <w:tcW w:w="2313" w:type="dxa"/>
            <w:shd w:val="clear" w:color="auto" w:fill="D3CEDC"/>
          </w:tcPr>
          <w:p w14:paraId="7F8FA299" w14:textId="77777777" w:rsidR="00B012BD" w:rsidRDefault="00B012BD" w:rsidP="00E70400">
            <w:pPr>
              <w:ind w:firstLine="0"/>
              <w:jc w:val="center"/>
            </w:pPr>
            <w:r>
              <w:t>2025.g.</w:t>
            </w:r>
          </w:p>
        </w:tc>
      </w:tr>
      <w:tr w:rsidR="00B012BD" w14:paraId="34723165" w14:textId="77777777" w:rsidTr="00E70400">
        <w:tc>
          <w:tcPr>
            <w:tcW w:w="2314" w:type="dxa"/>
          </w:tcPr>
          <w:p w14:paraId="5E2D8B86" w14:textId="77777777" w:rsidR="00B012BD" w:rsidRDefault="00B012BD" w:rsidP="00E70400">
            <w:pPr>
              <w:ind w:firstLine="0"/>
            </w:pPr>
            <w:r>
              <w:t>fiskālā ietekme</w:t>
            </w:r>
          </w:p>
        </w:tc>
        <w:tc>
          <w:tcPr>
            <w:tcW w:w="2312" w:type="dxa"/>
          </w:tcPr>
          <w:p w14:paraId="144E8307" w14:textId="544AE852" w:rsidR="00B012BD" w:rsidRDefault="00820886" w:rsidP="00E70400">
            <w:pPr>
              <w:ind w:firstLine="0"/>
              <w:jc w:val="center"/>
            </w:pPr>
            <w:r>
              <w:t>342 263</w:t>
            </w:r>
          </w:p>
        </w:tc>
        <w:tc>
          <w:tcPr>
            <w:tcW w:w="2313" w:type="dxa"/>
          </w:tcPr>
          <w:p w14:paraId="230553E0" w14:textId="178EBFCA" w:rsidR="00B012BD" w:rsidRDefault="00820886" w:rsidP="00E70400">
            <w:pPr>
              <w:ind w:firstLine="0"/>
              <w:jc w:val="center"/>
            </w:pPr>
            <w:r>
              <w:t>1 078 084</w:t>
            </w:r>
          </w:p>
        </w:tc>
        <w:tc>
          <w:tcPr>
            <w:tcW w:w="2313" w:type="dxa"/>
          </w:tcPr>
          <w:p w14:paraId="1E6F71EC" w14:textId="500C1FD0" w:rsidR="00B012BD" w:rsidRDefault="00DF0315" w:rsidP="00820886">
            <w:pPr>
              <w:ind w:firstLine="0"/>
              <w:jc w:val="center"/>
            </w:pPr>
            <w:r>
              <w:t>1</w:t>
            </w:r>
            <w:r w:rsidR="00820886">
              <w:t> 231 968</w:t>
            </w:r>
          </w:p>
        </w:tc>
      </w:tr>
    </w:tbl>
    <w:p w14:paraId="23A9EA32" w14:textId="5FE6097D" w:rsidR="00B45F78" w:rsidRDefault="00B45F78" w:rsidP="00B45F78">
      <w:pPr>
        <w:spacing w:after="0" w:line="240" w:lineRule="auto"/>
        <w:jc w:val="left"/>
      </w:pPr>
    </w:p>
    <w:p w14:paraId="1706F47A" w14:textId="485449EE" w:rsidR="008C2964" w:rsidRDefault="008C2964" w:rsidP="008C2964">
      <w:pPr>
        <w:spacing w:after="0" w:line="240" w:lineRule="auto"/>
      </w:pPr>
      <w:r>
        <w:t>LIZDA ierosina būtiskāk palielināt citu pienākumu laiku pirmsskolas izglītības pedagogiem (sk. zemāk 2. scenārija ieguvumus un riskus, kā arī fiskālo ietekmi).</w:t>
      </w:r>
    </w:p>
    <w:p w14:paraId="535BEEDB" w14:textId="77777777" w:rsidR="008C2964" w:rsidRDefault="008C2964" w:rsidP="00B45F78">
      <w:pPr>
        <w:spacing w:after="0" w:line="240" w:lineRule="auto"/>
        <w:jc w:val="left"/>
      </w:pPr>
    </w:p>
    <w:p w14:paraId="36B6A1A6" w14:textId="543E1462" w:rsidR="00473A96" w:rsidRDefault="00473A96" w:rsidP="00B45F78">
      <w:pPr>
        <w:spacing w:after="0" w:line="240" w:lineRule="auto"/>
        <w:jc w:val="left"/>
      </w:pPr>
      <w:r>
        <w:t xml:space="preserve">2. scenārijs. Paredzēt 30 un 10 stundu sadalījumu sākot ar 2023. gada 1. septembri. </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26"/>
        <w:gridCol w:w="4626"/>
      </w:tblGrid>
      <w:tr w:rsidR="00455C21" w14:paraId="19CD1C36" w14:textId="77777777" w:rsidTr="005E1CF4">
        <w:trPr>
          <w:tblHeader/>
        </w:trPr>
        <w:tc>
          <w:tcPr>
            <w:tcW w:w="4626" w:type="dxa"/>
            <w:shd w:val="clear" w:color="auto" w:fill="D3CEDC"/>
          </w:tcPr>
          <w:p w14:paraId="213E8E45" w14:textId="77777777" w:rsidR="00455C21" w:rsidRDefault="00455C21" w:rsidP="005E1CF4">
            <w:pPr>
              <w:ind w:firstLine="0"/>
              <w:jc w:val="center"/>
            </w:pPr>
            <w:r>
              <w:t>Ieguvumi</w:t>
            </w:r>
          </w:p>
        </w:tc>
        <w:tc>
          <w:tcPr>
            <w:tcW w:w="4626" w:type="dxa"/>
            <w:shd w:val="clear" w:color="auto" w:fill="D3CEDC"/>
          </w:tcPr>
          <w:p w14:paraId="77E4A64F" w14:textId="77777777" w:rsidR="00455C21" w:rsidRDefault="00455C21" w:rsidP="005E1CF4">
            <w:pPr>
              <w:ind w:firstLine="0"/>
              <w:jc w:val="center"/>
            </w:pPr>
            <w:r>
              <w:t>Riski</w:t>
            </w:r>
          </w:p>
        </w:tc>
      </w:tr>
      <w:tr w:rsidR="00B45F78" w14:paraId="4A1A7EA2" w14:textId="77777777" w:rsidTr="005E1CF4">
        <w:tc>
          <w:tcPr>
            <w:tcW w:w="4626" w:type="dxa"/>
          </w:tcPr>
          <w:p w14:paraId="6CC012AA" w14:textId="62F1FDAD" w:rsidR="00B45F78" w:rsidRDefault="00B45F78" w:rsidP="00B45F78">
            <w:pPr>
              <w:ind w:firstLine="0"/>
            </w:pPr>
            <w:r>
              <w:t>P</w:t>
            </w:r>
            <w:r w:rsidRPr="00B45F78">
              <w:t xml:space="preserve">irmsskolas pedagoga darba dienas </w:t>
            </w:r>
            <w:r>
              <w:t>slodzes samazināšanu, nosakot 30</w:t>
            </w:r>
            <w:r w:rsidRPr="00B45F78">
              <w:t xml:space="preserve"> stundas nedēļā darbam ar izglītojamiem un </w:t>
            </w:r>
            <w:r>
              <w:t>10</w:t>
            </w:r>
            <w:r w:rsidRPr="00B45F78">
              <w:t xml:space="preserve"> stundas papildu pienākumu veikšanai.</w:t>
            </w:r>
          </w:p>
        </w:tc>
        <w:tc>
          <w:tcPr>
            <w:tcW w:w="4626" w:type="dxa"/>
          </w:tcPr>
          <w:p w14:paraId="1F98F5CD" w14:textId="0016E3A4" w:rsidR="00B45F78" w:rsidRDefault="00551183" w:rsidP="00B45F78">
            <w:pPr>
              <w:ind w:firstLine="0"/>
            </w:pPr>
            <w:r>
              <w:t>Pirmsskolas izglītības pakāpē iesaistīto darbinieku – gan pedagoģisko, gan nepedagoģisko – līdzsvarotas darba organizācijas jautājumi. Pie šāda stundu sadalījuma ļoti aktualizējas arī aukļu nepietiekamība.</w:t>
            </w:r>
          </w:p>
        </w:tc>
      </w:tr>
      <w:tr w:rsidR="00551183" w14:paraId="28722447" w14:textId="77777777" w:rsidTr="005E1CF4">
        <w:tc>
          <w:tcPr>
            <w:tcW w:w="4626" w:type="dxa"/>
          </w:tcPr>
          <w:p w14:paraId="7578D96D" w14:textId="4C84A224" w:rsidR="00551183" w:rsidRDefault="00551183" w:rsidP="00551183">
            <w:pPr>
              <w:ind w:firstLine="0"/>
            </w:pPr>
            <w:r>
              <w:t>T</w:t>
            </w:r>
            <w:r w:rsidRPr="00B45F78">
              <w:t>iek rasta iespēja līdzsvarot vienas darba dienas ilgumu, kas ir būtisks faktors pedagoga izdegšanas mazināšanai.</w:t>
            </w:r>
          </w:p>
        </w:tc>
        <w:tc>
          <w:tcPr>
            <w:tcW w:w="4626" w:type="dxa"/>
          </w:tcPr>
          <w:p w14:paraId="383A1CDD" w14:textId="29EDA1F4" w:rsidR="00551183" w:rsidRDefault="00551183" w:rsidP="00551183">
            <w:pPr>
              <w:ind w:firstLine="0"/>
            </w:pPr>
            <w:r>
              <w:t>319 pilnas likmes vakances pirmsskolas izglītības pedagogiem.</w:t>
            </w:r>
          </w:p>
        </w:tc>
      </w:tr>
    </w:tbl>
    <w:p w14:paraId="509444DF" w14:textId="77777777" w:rsidR="009C5A2B" w:rsidRDefault="009C5A2B" w:rsidP="00B012BD">
      <w:pPr>
        <w:spacing w:after="0" w:line="240" w:lineRule="auto"/>
      </w:pPr>
    </w:p>
    <w:p w14:paraId="56CDD50C" w14:textId="6F6006F8" w:rsidR="00B012BD" w:rsidRDefault="00B012BD" w:rsidP="00B012BD">
      <w:pPr>
        <w:spacing w:after="0" w:line="240" w:lineRule="auto"/>
      </w:pPr>
      <w:r>
        <w:t>2. scenārija fiskālā ietekme, eiro</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314"/>
        <w:gridCol w:w="2312"/>
        <w:gridCol w:w="2313"/>
        <w:gridCol w:w="2313"/>
      </w:tblGrid>
      <w:tr w:rsidR="00B012BD" w14:paraId="72227C7C" w14:textId="77777777" w:rsidTr="00E70400">
        <w:tc>
          <w:tcPr>
            <w:tcW w:w="2314" w:type="dxa"/>
            <w:shd w:val="clear" w:color="auto" w:fill="D3CEDC"/>
          </w:tcPr>
          <w:p w14:paraId="31731B21" w14:textId="77777777" w:rsidR="00B012BD" w:rsidRDefault="00B012BD" w:rsidP="00E70400">
            <w:pPr>
              <w:ind w:firstLine="0"/>
            </w:pPr>
          </w:p>
        </w:tc>
        <w:tc>
          <w:tcPr>
            <w:tcW w:w="2312" w:type="dxa"/>
            <w:shd w:val="clear" w:color="auto" w:fill="D3CEDC"/>
          </w:tcPr>
          <w:p w14:paraId="27E49ECD" w14:textId="77777777" w:rsidR="00B012BD" w:rsidRDefault="00B012BD" w:rsidP="00E70400">
            <w:pPr>
              <w:ind w:firstLine="0"/>
              <w:jc w:val="center"/>
            </w:pPr>
            <w:r>
              <w:t>2023.g.</w:t>
            </w:r>
          </w:p>
        </w:tc>
        <w:tc>
          <w:tcPr>
            <w:tcW w:w="2313" w:type="dxa"/>
            <w:shd w:val="clear" w:color="auto" w:fill="D3CEDC"/>
          </w:tcPr>
          <w:p w14:paraId="08ACE1D6" w14:textId="77777777" w:rsidR="00B012BD" w:rsidRDefault="00B012BD" w:rsidP="00E70400">
            <w:pPr>
              <w:ind w:firstLine="0"/>
              <w:jc w:val="center"/>
            </w:pPr>
            <w:r>
              <w:t>2024.g.</w:t>
            </w:r>
          </w:p>
        </w:tc>
        <w:tc>
          <w:tcPr>
            <w:tcW w:w="2313" w:type="dxa"/>
            <w:shd w:val="clear" w:color="auto" w:fill="D3CEDC"/>
          </w:tcPr>
          <w:p w14:paraId="6B608D88" w14:textId="77777777" w:rsidR="00B012BD" w:rsidRDefault="00B012BD" w:rsidP="00E70400">
            <w:pPr>
              <w:ind w:firstLine="0"/>
              <w:jc w:val="center"/>
            </w:pPr>
            <w:r>
              <w:t>2025.g.</w:t>
            </w:r>
          </w:p>
        </w:tc>
      </w:tr>
      <w:tr w:rsidR="00B012BD" w14:paraId="7C4FBE9B" w14:textId="77777777" w:rsidTr="00E70400">
        <w:tc>
          <w:tcPr>
            <w:tcW w:w="2314" w:type="dxa"/>
          </w:tcPr>
          <w:p w14:paraId="300E9869" w14:textId="77777777" w:rsidR="00B012BD" w:rsidRDefault="00B012BD" w:rsidP="00E70400">
            <w:pPr>
              <w:ind w:firstLine="0"/>
            </w:pPr>
            <w:r>
              <w:t>fiskālā ietekme</w:t>
            </w:r>
          </w:p>
        </w:tc>
        <w:tc>
          <w:tcPr>
            <w:tcW w:w="2312" w:type="dxa"/>
          </w:tcPr>
          <w:p w14:paraId="3AF9B542" w14:textId="342BC35A" w:rsidR="00B012BD" w:rsidRDefault="00820886" w:rsidP="00E70400">
            <w:pPr>
              <w:ind w:firstLine="0"/>
              <w:jc w:val="center"/>
            </w:pPr>
            <w:r>
              <w:t>1 801 870</w:t>
            </w:r>
          </w:p>
        </w:tc>
        <w:tc>
          <w:tcPr>
            <w:tcW w:w="2313" w:type="dxa"/>
          </w:tcPr>
          <w:p w14:paraId="18AB78E6" w14:textId="14248D4A" w:rsidR="00B012BD" w:rsidRDefault="00820886" w:rsidP="00E70400">
            <w:pPr>
              <w:ind w:firstLine="0"/>
              <w:jc w:val="center"/>
            </w:pPr>
            <w:r>
              <w:t>5 675 652</w:t>
            </w:r>
          </w:p>
        </w:tc>
        <w:tc>
          <w:tcPr>
            <w:tcW w:w="2313" w:type="dxa"/>
          </w:tcPr>
          <w:p w14:paraId="0549D3D1" w14:textId="14D800B7" w:rsidR="00B012BD" w:rsidRDefault="00820886" w:rsidP="00E70400">
            <w:pPr>
              <w:ind w:firstLine="0"/>
              <w:jc w:val="center"/>
            </w:pPr>
            <w:r>
              <w:t>6 485 783</w:t>
            </w:r>
          </w:p>
        </w:tc>
      </w:tr>
    </w:tbl>
    <w:p w14:paraId="02A29655" w14:textId="326DE1D8" w:rsidR="00C51033" w:rsidRDefault="00C51033">
      <w:pPr>
        <w:ind w:firstLine="0"/>
        <w:jc w:val="left"/>
      </w:pPr>
    </w:p>
    <w:p w14:paraId="3C7DE055" w14:textId="2D59EBA8" w:rsidR="00C51033" w:rsidRDefault="00C51033" w:rsidP="008C2964">
      <w:pPr>
        <w:ind w:firstLine="0"/>
      </w:pPr>
      <w:r>
        <w:tab/>
      </w:r>
      <w:r w:rsidR="008C2964">
        <w:t xml:space="preserve">Ņemot vērā, ka </w:t>
      </w:r>
      <w:r>
        <w:t xml:space="preserve">pirmsskolas izglītības posmā nepieciešamās pārmaiņas jāturpina </w:t>
      </w:r>
      <w:r w:rsidR="008C2964">
        <w:t xml:space="preserve">pilnveidot, sākot ar likumdošanas izmaiņām, </w:t>
      </w:r>
      <w:r>
        <w:t>piedāvātie scenāriji šobrīd nav vērtējami kā tādi, kurus varētu jau virzīt izskatīšanai Valdībā.</w:t>
      </w:r>
    </w:p>
    <w:p w14:paraId="6B0C878B" w14:textId="73CE45FA" w:rsidR="00A83D78" w:rsidRDefault="008C2964" w:rsidP="00A83D78">
      <w:pPr>
        <w:spacing w:after="0" w:line="240" w:lineRule="auto"/>
      </w:pPr>
      <w:r>
        <w:t xml:space="preserve">Darba grupas lēmums ir aicināt ministriju </w:t>
      </w:r>
      <w:r w:rsidR="00A83D78">
        <w:t>–</w:t>
      </w:r>
    </w:p>
    <w:p w14:paraId="1C88880E" w14:textId="0201C2B4" w:rsidR="00A83D78" w:rsidRDefault="00A83D78" w:rsidP="00A83D78">
      <w:pPr>
        <w:spacing w:after="0" w:line="240" w:lineRule="auto"/>
      </w:pPr>
      <w:r>
        <w:t>1) v</w:t>
      </w:r>
      <w:r w:rsidRPr="00831339">
        <w:t>ispārējā izglītībā īstenot pakāpenisku pāreju uz ieteicamo darba slodzes sadalījumu ar 60% mācību stundām un 40% pārējo pienākumu stundām, ikgadēji tuvinot par 2% punktiem, sākot ar 2023./2024. mācību gadu 68% mācību stundām un 32 pārējo pienākumu stundām</w:t>
      </w:r>
      <w:r>
        <w:t>, fiskālās ietekmes kopsavilkumā norādot gan fiskāli neitrālo variantu, gan variantu ar aprēķināto fiskālo ietekmi;</w:t>
      </w:r>
    </w:p>
    <w:p w14:paraId="59074AA7" w14:textId="79A48556" w:rsidR="008C2964" w:rsidRDefault="00A83D78" w:rsidP="00A83D78">
      <w:pPr>
        <w:spacing w:after="0" w:line="240" w:lineRule="auto"/>
      </w:pPr>
      <w:r>
        <w:t xml:space="preserve">2) </w:t>
      </w:r>
      <w:r w:rsidR="008C2964" w:rsidRPr="00831339">
        <w:t xml:space="preserve">līdz 2022. gada </w:t>
      </w:r>
      <w:r w:rsidR="008C2964" w:rsidRPr="00DD1170">
        <w:t>1. decembrim</w:t>
      </w:r>
      <w:r w:rsidR="008C2964" w:rsidRPr="00831339">
        <w:t xml:space="preserve"> </w:t>
      </w:r>
      <w:r w:rsidR="000E5554" w:rsidRPr="004F7370">
        <w:t>sadarbībā ar Latvijas Izglītības un zinātnes darbinieku arodbiedrību, Latvijas Pašvaldību savienību un Latvijas Izglītības vadītāju asociāciju izstrādāt vadlīnijas par pedagogu</w:t>
      </w:r>
      <w:r w:rsidR="000E5554">
        <w:t xml:space="preserve"> darba slodzes līdzsvarošanu.</w:t>
      </w:r>
    </w:p>
    <w:p w14:paraId="74149610" w14:textId="1F61B67D" w:rsidR="00861BF6" w:rsidRDefault="00861BF6">
      <w:pPr>
        <w:ind w:firstLine="0"/>
        <w:jc w:val="left"/>
        <w:rPr>
          <w:rFonts w:eastAsiaTheme="majorEastAsia" w:cstheme="majorBidi"/>
          <w:b/>
          <w:sz w:val="28"/>
          <w:szCs w:val="32"/>
        </w:rPr>
      </w:pPr>
      <w:r>
        <w:br w:type="page"/>
      </w:r>
    </w:p>
    <w:p w14:paraId="1F30A1B3" w14:textId="1A882588" w:rsidR="00E22A10" w:rsidRDefault="00E22A10" w:rsidP="00903D8A">
      <w:pPr>
        <w:pStyle w:val="Heading1"/>
        <w:keepNext w:val="0"/>
        <w:keepLines w:val="0"/>
      </w:pPr>
      <w:bookmarkStart w:id="3" w:name="_Toc110371836"/>
      <w:r>
        <w:t>Profesionālā izglītība</w:t>
      </w:r>
      <w:bookmarkEnd w:id="3"/>
    </w:p>
    <w:p w14:paraId="60E7A6C0" w14:textId="0FC82446" w:rsidR="00CD68D5" w:rsidRDefault="00CD68D5" w:rsidP="00CD68D5">
      <w:pPr>
        <w:spacing w:after="0" w:line="240" w:lineRule="auto"/>
      </w:pPr>
      <w:r>
        <w:t xml:space="preserve">Atbilstoši 2022. gada 19. maija un 2. jūnijā darba grupas sanāksmēs ierosinātajam, profesionālās izglītības </w:t>
      </w:r>
      <w:r w:rsidRPr="009F727B">
        <w:t>(izņemot profesionālo ievirzi)</w:t>
      </w:r>
      <w:r>
        <w:t xml:space="preserve"> jomā </w:t>
      </w:r>
      <w:r w:rsidR="00FB664B">
        <w:t xml:space="preserve">(ziņojuma nodaļa "2. Profesionālā izglītība") </w:t>
      </w:r>
      <w:r>
        <w:t>tiek piedāvāti trīs priekšlikumi saistībā ar pedagogu darba slodzes sabalansēšanu:</w:t>
      </w:r>
    </w:p>
    <w:p w14:paraId="31F50A36" w14:textId="77777777" w:rsidR="00CD68D5" w:rsidRDefault="00CD68D5" w:rsidP="00CD68D5">
      <w:pPr>
        <w:spacing w:after="0" w:line="240" w:lineRule="auto"/>
      </w:pPr>
      <w:r>
        <w:t>1) </w:t>
      </w:r>
      <w:r w:rsidRPr="00A63866">
        <w:t>samazināt pedagogiem noteikto darba slodzi</w:t>
      </w:r>
      <w:r>
        <w:t xml:space="preserve"> </w:t>
      </w:r>
      <w:r w:rsidRPr="00757229">
        <w:t>no 1320 stundām gadā uz 1230 stundām gadā</w:t>
      </w:r>
      <w:r>
        <w:t xml:space="preserve">; </w:t>
      </w:r>
    </w:p>
    <w:p w14:paraId="20959A21" w14:textId="77777777" w:rsidR="00CD68D5" w:rsidRDefault="00CD68D5" w:rsidP="00CD68D5">
      <w:pPr>
        <w:spacing w:after="0" w:line="240" w:lineRule="auto"/>
      </w:pPr>
      <w:r>
        <w:t xml:space="preserve">2) </w:t>
      </w:r>
      <w:r w:rsidRPr="00A63866">
        <w:t>samazināt pedagogiem noteikto darba slodzi</w:t>
      </w:r>
      <w:r>
        <w:t xml:space="preserve"> </w:t>
      </w:r>
      <w:r w:rsidRPr="00757229">
        <w:t>no 1320 stundām gadā uz 12</w:t>
      </w:r>
      <w:r>
        <w:t>0</w:t>
      </w:r>
      <w:r w:rsidRPr="00757229">
        <w:t>0 stundām gadā</w:t>
      </w:r>
      <w:r>
        <w:t>;</w:t>
      </w:r>
    </w:p>
    <w:p w14:paraId="264695AB" w14:textId="433B0847" w:rsidR="00CD68D5" w:rsidRDefault="00CD68D5" w:rsidP="00CD68D5">
      <w:pPr>
        <w:spacing w:after="0" w:line="240" w:lineRule="auto"/>
      </w:pPr>
      <w:r>
        <w:t>3) n</w:t>
      </w:r>
      <w:r w:rsidRPr="00BE6C6F">
        <w:t>eierobežot slodzes sadalījuma noteikšanu 60% kontaktstundām, bet ievērot līdz 40% citu pienākumu veikšanai</w:t>
      </w:r>
      <w:r w:rsidR="00F20668">
        <w:t>.</w:t>
      </w:r>
      <w:r w:rsidRPr="00BE6C6F">
        <w:t xml:space="preserve"> </w:t>
      </w:r>
    </w:p>
    <w:p w14:paraId="7CE88501" w14:textId="4128F111" w:rsidR="00CD68D5" w:rsidRDefault="00CD68D5" w:rsidP="00CD68D5">
      <w:pPr>
        <w:ind w:firstLine="709"/>
      </w:pPr>
      <w:r>
        <w:t>Analizējot pedagogu noslodzi</w:t>
      </w:r>
      <w:r w:rsidRPr="00E86669">
        <w:t xml:space="preserve"> </w:t>
      </w:r>
      <w:r>
        <w:t>profesionālajā izglītībā, tika ņemts vērā, gan izglītības iestāžu skaits, kas īsteno profesionālās izglītības programmas, gan izglītojamo skaits. 2021./2022. mācību gadā profesionālo izglītību piedāvā apgūt 55 izglītības iestādēs 98 dažādās izglītības programmās (sk. 1</w:t>
      </w:r>
      <w:r w:rsidR="00057396">
        <w:t>2</w:t>
      </w:r>
      <w:r>
        <w:t xml:space="preserve">.attēlu). </w:t>
      </w:r>
    </w:p>
    <w:p w14:paraId="7F4366EE" w14:textId="77777777" w:rsidR="00CD68D5" w:rsidRDefault="00CD68D5" w:rsidP="00CD68D5">
      <w:pPr>
        <w:ind w:firstLine="0"/>
        <w:jc w:val="center"/>
      </w:pPr>
      <w:r w:rsidRPr="00E86669">
        <w:rPr>
          <w:noProof/>
          <w:lang w:eastAsia="lv-LV"/>
        </w:rPr>
        <w:drawing>
          <wp:inline distT="0" distB="0" distL="0" distR="0" wp14:anchorId="7F2EB2C4" wp14:editId="3D8D1685">
            <wp:extent cx="5645150" cy="2743200"/>
            <wp:effectExtent l="0" t="0" r="12700" b="3810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7D0A422" w14:textId="22FFCCB4" w:rsidR="00CD68D5" w:rsidRDefault="00CD68D5" w:rsidP="00CD68D5">
      <w:pPr>
        <w:ind w:firstLine="709"/>
      </w:pPr>
      <w:r>
        <w:rPr>
          <w:i/>
          <w:iCs/>
        </w:rPr>
        <w:t>1</w:t>
      </w:r>
      <w:r w:rsidR="00057396">
        <w:rPr>
          <w:i/>
          <w:iCs/>
        </w:rPr>
        <w:t>2</w:t>
      </w:r>
      <w:r>
        <w:rPr>
          <w:i/>
          <w:iCs/>
        </w:rPr>
        <w:t>. attēls. Izglītojamo īpatsvars profesionālās izglītības programmās sadalījumā pēc izglītības tematiskās grupas uz 01.10.2021. Avots: CSP, IZM (oficiālā statistika).</w:t>
      </w:r>
    </w:p>
    <w:p w14:paraId="7A3586F0" w14:textId="77777777" w:rsidR="00CD68D5" w:rsidRDefault="00CD68D5" w:rsidP="00CD68D5">
      <w:pPr>
        <w:spacing w:after="0"/>
        <w:ind w:firstLine="709"/>
      </w:pPr>
      <w:r>
        <w:t>Profesionālā izglītība, t.sk. pedagogu atlīdzība, no valsts budžeta tiek finansēta atbilstoši Izglītības likumā 59. un 60. pantā noteiktajam:</w:t>
      </w:r>
    </w:p>
    <w:p w14:paraId="7286962D" w14:textId="77777777" w:rsidR="00CD68D5" w:rsidRDefault="00CD68D5" w:rsidP="00CD68D5">
      <w:pPr>
        <w:pStyle w:val="ListParagraph"/>
        <w:numPr>
          <w:ilvl w:val="0"/>
          <w:numId w:val="35"/>
        </w:numPr>
        <w:spacing w:after="0"/>
        <w:ind w:left="0" w:firstLine="567"/>
      </w:pPr>
      <w:r>
        <w:t>60.panta trešā daļa noteic, ka pedagogu darba samaksa valsts izglītības iestādēs tiek nodrošināta no valsts budžeta līdzekļiem, pašvaldības izglītības iestādēs - no valsts budžeta mērķdotācijām.</w:t>
      </w:r>
    </w:p>
    <w:p w14:paraId="303C3941" w14:textId="77777777" w:rsidR="00CD68D5" w:rsidRDefault="00CD68D5" w:rsidP="00CD68D5">
      <w:pPr>
        <w:pStyle w:val="ListParagraph"/>
        <w:numPr>
          <w:ilvl w:val="0"/>
          <w:numId w:val="35"/>
        </w:numPr>
        <w:spacing w:after="0"/>
        <w:ind w:left="0" w:firstLine="567"/>
      </w:pPr>
      <w:r>
        <w:t>59.panta otrā daļa paredz, ka no 01.01.2023. privātās izglītības iestādes varēs saņemt valsts budžeta finansējumu pedagogu darba samaksai, ja privātās izglītības iestādēs tiek īstenotas akreditētas arodizglītības un profesionālās vidējās izglītības programmas.</w:t>
      </w:r>
    </w:p>
    <w:p w14:paraId="116D44AA" w14:textId="77777777" w:rsidR="00CD68D5" w:rsidRDefault="00CD68D5" w:rsidP="00CD68D5">
      <w:pPr>
        <w:spacing w:after="0"/>
        <w:ind w:firstLine="709"/>
      </w:pPr>
      <w:r>
        <w:t>Saskaņā ar Ministru kabineta 2007. gada 2. oktobra noteikumiem Nr. 655 «Noteikumi par profesionālās izglītības programmu īstenošanas izmaksu minimumu uz vienu izglītojamo»:</w:t>
      </w:r>
    </w:p>
    <w:p w14:paraId="27EFDD44" w14:textId="77777777" w:rsidR="00CD68D5" w:rsidRDefault="00CD68D5" w:rsidP="00CD68D5">
      <w:pPr>
        <w:pStyle w:val="ListParagraph"/>
        <w:numPr>
          <w:ilvl w:val="0"/>
          <w:numId w:val="34"/>
        </w:numPr>
        <w:spacing w:after="0"/>
        <w:ind w:left="0" w:firstLine="567"/>
      </w:pPr>
      <w:r>
        <w:t xml:space="preserve">Finansējums profesionālās izglītības programmu īstenošanai tiek noteikts pēc viena izglītojamā izmaksām gadā, ņemot vērā izglītojamo skaitu un izglītības programmu grupu izmaksu minimālos koeficientus; </w:t>
      </w:r>
    </w:p>
    <w:p w14:paraId="38083353" w14:textId="77777777" w:rsidR="00CD68D5" w:rsidRDefault="00CD68D5" w:rsidP="00CD68D5">
      <w:pPr>
        <w:pStyle w:val="ListParagraph"/>
        <w:numPr>
          <w:ilvl w:val="0"/>
          <w:numId w:val="34"/>
        </w:numPr>
        <w:ind w:left="0" w:firstLine="567"/>
      </w:pPr>
      <w:r>
        <w:t>pedagogu darba samaksu uz vienu izglītojamo (gadā) aprēķina, ievērojot zemāko pedagoga mēneša algas likmi un izglītojamo vidējā skaita attiecību pret vienu skolotāja mēneša darba likmi.</w:t>
      </w:r>
    </w:p>
    <w:p w14:paraId="2DA5C4C8" w14:textId="77777777" w:rsidR="00CD68D5" w:rsidRDefault="00CD68D5" w:rsidP="00CD68D5">
      <w:pPr>
        <w:pStyle w:val="ListParagraph"/>
        <w:spacing w:after="0"/>
        <w:ind w:left="0" w:firstLine="709"/>
      </w:pPr>
      <w:r>
        <w:t xml:space="preserve">Pedagoga darba slodze profesionālajā izglītībā tiek noteikta gadā un atbilstoši Ministru kabineta 2016. gada 5.jūlija noteikumu Nr. 445 „Pedagogu darba samaksas noteikumi” </w:t>
      </w:r>
      <w:r w:rsidRPr="002A3C02">
        <w:t xml:space="preserve">32.2. </w:t>
      </w:r>
      <w:r>
        <w:t xml:space="preserve">punktam, </w:t>
      </w:r>
      <w:r w:rsidRPr="002A3C02">
        <w:t>profesionālās izglītības iestāžu pedagogiem ir 1320 apmaksātas stundas gadā</w:t>
      </w:r>
      <w:r>
        <w:t>.</w:t>
      </w:r>
    </w:p>
    <w:p w14:paraId="4B7AE706" w14:textId="77777777" w:rsidR="00CD68D5" w:rsidRDefault="00CD68D5" w:rsidP="00CD68D5">
      <w:pPr>
        <w:pStyle w:val="ListParagraph"/>
        <w:spacing w:after="0"/>
        <w:ind w:left="0" w:firstLine="709"/>
      </w:pPr>
      <w:r>
        <w:t xml:space="preserve">Atbilstoši iepriekš minētajam, finansējums profesionālās izglītības programmām, t.sk., pedagogu atlīdzībai, tiek piešķirts uz finanšu gadu, savukārt, pedagoga slodze tiek noteikta uz mācību gadu, t.i., no 1. septembra līdz 31. augustam. </w:t>
      </w:r>
    </w:p>
    <w:p w14:paraId="44FDBE20" w14:textId="6E417A6E" w:rsidR="00CD68D5" w:rsidRDefault="00CD68D5" w:rsidP="00CD68D5">
      <w:pPr>
        <w:spacing w:after="0"/>
        <w:ind w:firstLine="709"/>
      </w:pPr>
      <w:r>
        <w:t xml:space="preserve">Pedagogu slodze profesionālajā izglītībā ir ļoti dažāda (sk. </w:t>
      </w:r>
      <w:r w:rsidR="00057396">
        <w:t>13</w:t>
      </w:r>
      <w:r>
        <w:t>.</w:t>
      </w:r>
      <w:r w:rsidR="00057396">
        <w:t xml:space="preserve"> </w:t>
      </w:r>
      <w:r>
        <w:t xml:space="preserve">attēlu) ‒ 30 % no visiem pedagogiem strādā vienu slodzi un vairāk, savukārt, ceturtā daļa pedagogu strādā līdz 0.25 slodzes, kas raksturīgi atsevišķu profesionālo mācību priekšmetu un moduļu īstenošanai. </w:t>
      </w:r>
    </w:p>
    <w:p w14:paraId="5573AF82" w14:textId="77777777" w:rsidR="00CD68D5" w:rsidRDefault="00CD68D5" w:rsidP="00CD68D5">
      <w:pPr>
        <w:ind w:firstLine="709"/>
        <w:jc w:val="center"/>
      </w:pPr>
      <w:r w:rsidRPr="00864654">
        <w:rPr>
          <w:noProof/>
          <w:sz w:val="28"/>
          <w:szCs w:val="28"/>
          <w:lang w:eastAsia="lv-LV"/>
        </w:rPr>
        <w:drawing>
          <wp:inline distT="0" distB="0" distL="0" distR="0" wp14:anchorId="68A5B5F8" wp14:editId="3842DA23">
            <wp:extent cx="3637860" cy="2184653"/>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6"/>
                    <a:stretch>
                      <a:fillRect/>
                    </a:stretch>
                  </pic:blipFill>
                  <pic:spPr>
                    <a:xfrm>
                      <a:off x="0" y="0"/>
                      <a:ext cx="3686859" cy="2214078"/>
                    </a:xfrm>
                    <a:prstGeom prst="rect">
                      <a:avLst/>
                    </a:prstGeom>
                  </pic:spPr>
                </pic:pic>
              </a:graphicData>
            </a:graphic>
          </wp:inline>
        </w:drawing>
      </w:r>
    </w:p>
    <w:p w14:paraId="5220FEEB" w14:textId="0379AF29" w:rsidR="00CD68D5" w:rsidRDefault="00057396" w:rsidP="00CD68D5">
      <w:pPr>
        <w:ind w:firstLine="709"/>
      </w:pPr>
      <w:r>
        <w:rPr>
          <w:i/>
          <w:iCs/>
        </w:rPr>
        <w:t>13</w:t>
      </w:r>
      <w:r w:rsidR="00CD68D5">
        <w:rPr>
          <w:i/>
          <w:iCs/>
        </w:rPr>
        <w:t>. attēls. Pedagogu slodzes sadalījums profesionālajā izglītībā 2021./2022.m.g. Avots: VIIS dati uz 01.09.2021. (izgūts 21.01.2022.).</w:t>
      </w:r>
    </w:p>
    <w:p w14:paraId="56E05E67" w14:textId="77777777" w:rsidR="00CD68D5" w:rsidRDefault="00CD68D5" w:rsidP="00CD68D5">
      <w:pPr>
        <w:pStyle w:val="ListParagraph"/>
        <w:spacing w:after="120"/>
        <w:ind w:left="0" w:firstLine="709"/>
      </w:pPr>
      <w:r w:rsidRPr="004A5147">
        <w:t xml:space="preserve">Turpinājumā </w:t>
      </w:r>
      <w:r>
        <w:t>sniegti</w:t>
      </w:r>
      <w:r w:rsidRPr="004A5147">
        <w:t xml:space="preserve"> </w:t>
      </w:r>
      <w:r>
        <w:t>trīs</w:t>
      </w:r>
      <w:r w:rsidRPr="004A5147">
        <w:t xml:space="preserve"> darba grupā izskatītie </w:t>
      </w:r>
      <w:r>
        <w:t>priekšlikumi un</w:t>
      </w:r>
      <w:r w:rsidRPr="004A5147">
        <w:t xml:space="preserve"> </w:t>
      </w:r>
      <w:r>
        <w:t>to fiskālā</w:t>
      </w:r>
      <w:r w:rsidRPr="004A5147">
        <w:t xml:space="preserve"> ietekme.</w:t>
      </w:r>
    </w:p>
    <w:p w14:paraId="789277DF" w14:textId="77777777" w:rsidR="00CD68D5" w:rsidRPr="006067EE" w:rsidRDefault="00CD68D5" w:rsidP="00CD68D5">
      <w:pPr>
        <w:spacing w:after="120"/>
        <w:ind w:firstLine="0"/>
        <w:rPr>
          <w:b/>
        </w:rPr>
      </w:pPr>
      <w:r w:rsidRPr="006067EE">
        <w:rPr>
          <w:b/>
          <w:i/>
          <w:iCs/>
        </w:rPr>
        <w:t>2.</w:t>
      </w:r>
      <w:r>
        <w:rPr>
          <w:b/>
          <w:i/>
          <w:iCs/>
        </w:rPr>
        <w:t>1</w:t>
      </w:r>
      <w:r w:rsidRPr="006067EE">
        <w:rPr>
          <w:b/>
          <w:i/>
          <w:iCs/>
        </w:rPr>
        <w:t>. tabula. </w:t>
      </w:r>
      <w:r>
        <w:rPr>
          <w:b/>
          <w:i/>
          <w:iCs/>
        </w:rPr>
        <w:t>1. p</w:t>
      </w:r>
      <w:r w:rsidRPr="006067EE">
        <w:rPr>
          <w:b/>
          <w:i/>
          <w:iCs/>
        </w:rPr>
        <w:t>riekšlikum</w:t>
      </w:r>
      <w:r>
        <w:rPr>
          <w:b/>
          <w:i/>
          <w:iCs/>
        </w:rPr>
        <w:t>s</w:t>
      </w:r>
      <w:r w:rsidRPr="006067EE">
        <w:rPr>
          <w:b/>
          <w:i/>
          <w:iCs/>
        </w:rPr>
        <w:t xml:space="preserve"> </w:t>
      </w:r>
      <w:r w:rsidRPr="00791324">
        <w:rPr>
          <w:b/>
          <w:i/>
          <w:iCs/>
        </w:rPr>
        <w:t>samazināt pedagogiem noteikto darba slodzi no 1320 stundām gadā uz 1230 stundām gadā</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26"/>
        <w:gridCol w:w="4626"/>
      </w:tblGrid>
      <w:tr w:rsidR="00CD68D5" w14:paraId="5EA5DF14" w14:textId="77777777" w:rsidTr="00DE1348">
        <w:trPr>
          <w:tblHeader/>
        </w:trPr>
        <w:tc>
          <w:tcPr>
            <w:tcW w:w="4626" w:type="dxa"/>
            <w:shd w:val="clear" w:color="auto" w:fill="D3CEDC"/>
          </w:tcPr>
          <w:p w14:paraId="260D99C7" w14:textId="77777777" w:rsidR="00CD68D5" w:rsidRDefault="00CD68D5" w:rsidP="00DE1348">
            <w:pPr>
              <w:ind w:firstLine="0"/>
              <w:jc w:val="center"/>
            </w:pPr>
            <w:r>
              <w:t>Ieguvumi</w:t>
            </w:r>
          </w:p>
        </w:tc>
        <w:tc>
          <w:tcPr>
            <w:tcW w:w="4626" w:type="dxa"/>
            <w:shd w:val="clear" w:color="auto" w:fill="D3CEDC"/>
          </w:tcPr>
          <w:p w14:paraId="72D13331" w14:textId="77777777" w:rsidR="00CD68D5" w:rsidRDefault="00CD68D5" w:rsidP="00DE1348">
            <w:pPr>
              <w:ind w:firstLine="0"/>
              <w:jc w:val="center"/>
            </w:pPr>
            <w:r>
              <w:t>Riski</w:t>
            </w:r>
          </w:p>
        </w:tc>
      </w:tr>
      <w:tr w:rsidR="00CD68D5" w14:paraId="22C2AED3" w14:textId="77777777" w:rsidTr="00DE1348">
        <w:tc>
          <w:tcPr>
            <w:tcW w:w="4626" w:type="dxa"/>
          </w:tcPr>
          <w:p w14:paraId="1C6BDAE9" w14:textId="77777777" w:rsidR="00CD68D5" w:rsidRDefault="00CD68D5" w:rsidP="00DE1348">
            <w:pPr>
              <w:ind w:firstLine="0"/>
            </w:pPr>
            <w:r>
              <w:t>Samaksas par vienu mācību stundu tuvināšana vispārējai izglītībai.</w:t>
            </w:r>
          </w:p>
        </w:tc>
        <w:tc>
          <w:tcPr>
            <w:tcW w:w="4626" w:type="dxa"/>
          </w:tcPr>
          <w:p w14:paraId="70B9CB8C" w14:textId="77777777" w:rsidR="00CD68D5" w:rsidRDefault="00CD68D5" w:rsidP="00DE1348">
            <w:pPr>
              <w:ind w:firstLine="0"/>
            </w:pPr>
            <w:r>
              <w:t>Papildu vakanču risks izglītības iestādēm.</w:t>
            </w:r>
          </w:p>
        </w:tc>
      </w:tr>
      <w:tr w:rsidR="00CD68D5" w14:paraId="4016C963" w14:textId="77777777" w:rsidTr="00DE1348">
        <w:tc>
          <w:tcPr>
            <w:tcW w:w="4626" w:type="dxa"/>
          </w:tcPr>
          <w:p w14:paraId="21B99CF6" w14:textId="77777777" w:rsidR="00CD68D5" w:rsidRDefault="00CD68D5" w:rsidP="00DE1348">
            <w:pPr>
              <w:ind w:firstLine="0"/>
            </w:pPr>
            <w:r>
              <w:t>Profesionālās izglītības iestādēs strādājošo pedagogu noslodzes tuvināšana vispārējās izglītības iestādēs strādājošo pedagogu slodzei mācību gada ietvaros</w:t>
            </w:r>
          </w:p>
        </w:tc>
        <w:tc>
          <w:tcPr>
            <w:tcW w:w="4626" w:type="dxa"/>
          </w:tcPr>
          <w:p w14:paraId="68C747B5" w14:textId="77777777" w:rsidR="00CD68D5" w:rsidRDefault="00CD68D5" w:rsidP="00DE1348">
            <w:pPr>
              <w:ind w:firstLine="0"/>
            </w:pPr>
          </w:p>
        </w:tc>
      </w:tr>
      <w:tr w:rsidR="00CD68D5" w14:paraId="5C91DF8B" w14:textId="77777777" w:rsidTr="00DE1348">
        <w:tc>
          <w:tcPr>
            <w:tcW w:w="4626" w:type="dxa"/>
          </w:tcPr>
          <w:p w14:paraId="4538C49D" w14:textId="77777777" w:rsidR="00CD68D5" w:rsidRDefault="00CD68D5" w:rsidP="00DE1348">
            <w:pPr>
              <w:ind w:firstLine="0"/>
            </w:pPr>
            <w:r>
              <w:t>Pedagoga slodzes noteikšana atbilstoši mācību plānam, t.i. 41 nedēļai.</w:t>
            </w:r>
          </w:p>
        </w:tc>
        <w:tc>
          <w:tcPr>
            <w:tcW w:w="4626" w:type="dxa"/>
          </w:tcPr>
          <w:p w14:paraId="2DDB9939" w14:textId="77777777" w:rsidR="00CD68D5" w:rsidRDefault="00CD68D5" w:rsidP="00DE1348">
            <w:pPr>
              <w:ind w:firstLine="0"/>
            </w:pPr>
          </w:p>
        </w:tc>
      </w:tr>
      <w:tr w:rsidR="00CD68D5" w14:paraId="75EFC4F9" w14:textId="77777777" w:rsidTr="00DE1348">
        <w:tc>
          <w:tcPr>
            <w:tcW w:w="4626" w:type="dxa"/>
          </w:tcPr>
          <w:p w14:paraId="6339CE68" w14:textId="77777777" w:rsidR="00CD68D5" w:rsidRDefault="00CD68D5" w:rsidP="00DE1348">
            <w:pPr>
              <w:ind w:firstLine="0"/>
            </w:pPr>
            <w:r>
              <w:t>Pedagogiem tiktu atvēlēts laiks metodisko materiālu sagatavošanai, profesionālajai pilnveidei, ko šobrīd pedagogi dara ārpus sava darba laika.</w:t>
            </w:r>
          </w:p>
        </w:tc>
        <w:tc>
          <w:tcPr>
            <w:tcW w:w="4626" w:type="dxa"/>
          </w:tcPr>
          <w:p w14:paraId="3BB04FBC" w14:textId="77777777" w:rsidR="00CD68D5" w:rsidRDefault="00CD68D5" w:rsidP="00DE1348">
            <w:pPr>
              <w:ind w:firstLine="0"/>
            </w:pPr>
          </w:p>
        </w:tc>
      </w:tr>
      <w:tr w:rsidR="00CD68D5" w14:paraId="3171B152" w14:textId="77777777" w:rsidTr="00DE1348">
        <w:tc>
          <w:tcPr>
            <w:tcW w:w="4626" w:type="dxa"/>
          </w:tcPr>
          <w:p w14:paraId="0A6470F5" w14:textId="77777777" w:rsidR="00CD68D5" w:rsidRDefault="00CD68D5" w:rsidP="00DE1348">
            <w:pPr>
              <w:ind w:firstLine="0"/>
            </w:pPr>
            <w:r>
              <w:t>Mazināta pedagogu pārslodze un izdegšanas risks.</w:t>
            </w:r>
          </w:p>
        </w:tc>
        <w:tc>
          <w:tcPr>
            <w:tcW w:w="4626" w:type="dxa"/>
          </w:tcPr>
          <w:p w14:paraId="4A4E1B14" w14:textId="77777777" w:rsidR="00CD68D5" w:rsidRDefault="00CD68D5" w:rsidP="00DE1348">
            <w:pPr>
              <w:ind w:firstLine="0"/>
            </w:pPr>
          </w:p>
        </w:tc>
      </w:tr>
    </w:tbl>
    <w:p w14:paraId="71AC7592" w14:textId="77777777" w:rsidR="00CD68D5" w:rsidRDefault="00CD68D5" w:rsidP="00CD68D5">
      <w:pPr>
        <w:spacing w:before="120" w:after="0"/>
        <w:ind w:firstLine="709"/>
      </w:pPr>
      <w:r w:rsidRPr="004B569F">
        <w:rPr>
          <w:b/>
          <w:i/>
        </w:rPr>
        <w:t>Risk</w:t>
      </w:r>
      <w:r>
        <w:rPr>
          <w:b/>
          <w:i/>
        </w:rPr>
        <w:t>u mazināšanas iespējas</w:t>
      </w:r>
      <w:r w:rsidRPr="004B569F">
        <w:rPr>
          <w:b/>
          <w:i/>
        </w:rPr>
        <w:t>:</w:t>
      </w:r>
      <w:r>
        <w:rPr>
          <w:b/>
          <w:i/>
        </w:rPr>
        <w:t xml:space="preserve"> </w:t>
      </w:r>
      <w:r>
        <w:t>Izdiskutējot risku ar izglītības iestāžu pārstāvjiem un sadarbības partneriem, pedagogu piesaistes jautājums ir risināms</w:t>
      </w:r>
      <w:r w:rsidRPr="00453B59">
        <w:t xml:space="preserve"> </w:t>
      </w:r>
      <w:r>
        <w:t>izglītības iestādes ietvaros:</w:t>
      </w:r>
    </w:p>
    <w:p w14:paraId="002759A1" w14:textId="77777777" w:rsidR="00CD68D5" w:rsidRDefault="00CD68D5" w:rsidP="00CD68D5">
      <w:pPr>
        <w:pStyle w:val="ListParagraph"/>
        <w:numPr>
          <w:ilvl w:val="0"/>
          <w:numId w:val="37"/>
        </w:numPr>
        <w:spacing w:after="0"/>
        <w:ind w:left="567" w:firstLine="0"/>
      </w:pPr>
      <w:r>
        <w:t xml:space="preserve">Izglītības iestādes </w:t>
      </w:r>
      <w:proofErr w:type="spellStart"/>
      <w:r>
        <w:t>proaktīva</w:t>
      </w:r>
      <w:proofErr w:type="spellEnd"/>
      <w:r>
        <w:t xml:space="preserve"> sadarbība ar uzņēmumiem pedagogu piesaistīšanā.</w:t>
      </w:r>
    </w:p>
    <w:p w14:paraId="00A62512" w14:textId="77777777" w:rsidR="00CD68D5" w:rsidRDefault="00CD68D5" w:rsidP="00CD68D5">
      <w:pPr>
        <w:pStyle w:val="ListParagraph"/>
        <w:numPr>
          <w:ilvl w:val="0"/>
          <w:numId w:val="37"/>
        </w:numPr>
        <w:spacing w:after="0"/>
        <w:ind w:left="567" w:firstLine="0"/>
      </w:pPr>
      <w:r>
        <w:t>Izglītības iestādes sadarbība ar augstskolām jaunu profesionālās izglītības skolotāju sagatavošanā.</w:t>
      </w:r>
    </w:p>
    <w:p w14:paraId="00E8E422" w14:textId="77777777" w:rsidR="00CD68D5" w:rsidRPr="00092EB8" w:rsidRDefault="00CD68D5" w:rsidP="00CD68D5">
      <w:pPr>
        <w:spacing w:before="120" w:after="0" w:line="240" w:lineRule="auto"/>
        <w:ind w:firstLine="709"/>
        <w:rPr>
          <w:b/>
          <w:i/>
          <w:iCs/>
        </w:rPr>
      </w:pPr>
      <w:r w:rsidRPr="00092EB8">
        <w:rPr>
          <w:b/>
          <w:i/>
          <w:iCs/>
        </w:rPr>
        <w:t xml:space="preserve">2.2. tabula. Priekšlikuma </w:t>
      </w:r>
      <w:r>
        <w:rPr>
          <w:b/>
          <w:i/>
          <w:iCs/>
        </w:rPr>
        <w:t xml:space="preserve">fiskālā </w:t>
      </w:r>
      <w:r w:rsidRPr="00092EB8">
        <w:rPr>
          <w:b/>
          <w:i/>
          <w:iCs/>
        </w:rPr>
        <w:t xml:space="preserve">ietekme </w:t>
      </w:r>
      <w:r>
        <w:rPr>
          <w:b/>
          <w:i/>
          <w:iCs/>
        </w:rPr>
        <w:t>un</w:t>
      </w:r>
      <w:r w:rsidRPr="00092EB8">
        <w:rPr>
          <w:b/>
          <w:i/>
          <w:iCs/>
        </w:rPr>
        <w:t xml:space="preserve"> papildu vakanto likmju skait</w:t>
      </w:r>
      <w:r>
        <w:rPr>
          <w:b/>
          <w:i/>
          <w:iCs/>
        </w:rPr>
        <w:t>s</w:t>
      </w:r>
      <w:r w:rsidRPr="00092EB8">
        <w:rPr>
          <w:b/>
          <w:i/>
          <w:iCs/>
        </w:rPr>
        <w:t>.</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314"/>
        <w:gridCol w:w="2312"/>
        <w:gridCol w:w="2313"/>
        <w:gridCol w:w="2313"/>
      </w:tblGrid>
      <w:tr w:rsidR="00CD68D5" w14:paraId="48B6A08A" w14:textId="77777777" w:rsidTr="00DE1348">
        <w:tc>
          <w:tcPr>
            <w:tcW w:w="2314" w:type="dxa"/>
          </w:tcPr>
          <w:p w14:paraId="01849DDF" w14:textId="77777777" w:rsidR="00CD68D5" w:rsidRDefault="00CD68D5" w:rsidP="00DE1348">
            <w:pPr>
              <w:ind w:firstLine="0"/>
              <w:jc w:val="center"/>
            </w:pPr>
            <w:r>
              <w:t>Ietekme</w:t>
            </w:r>
          </w:p>
        </w:tc>
        <w:tc>
          <w:tcPr>
            <w:tcW w:w="2312" w:type="dxa"/>
          </w:tcPr>
          <w:p w14:paraId="57A91E92" w14:textId="77777777" w:rsidR="00CD68D5" w:rsidRDefault="00CD68D5" w:rsidP="00DE1348">
            <w:pPr>
              <w:ind w:firstLine="0"/>
              <w:jc w:val="center"/>
            </w:pPr>
            <w:r>
              <w:t xml:space="preserve">2023.g. 4 </w:t>
            </w:r>
            <w:proofErr w:type="spellStart"/>
            <w:r>
              <w:t>mēn</w:t>
            </w:r>
            <w:proofErr w:type="spellEnd"/>
            <w:r>
              <w:t>.</w:t>
            </w:r>
          </w:p>
        </w:tc>
        <w:tc>
          <w:tcPr>
            <w:tcW w:w="2313" w:type="dxa"/>
          </w:tcPr>
          <w:p w14:paraId="0E06BE79" w14:textId="77777777" w:rsidR="00CD68D5" w:rsidRDefault="00CD68D5" w:rsidP="00DE1348">
            <w:pPr>
              <w:ind w:firstLine="0"/>
              <w:jc w:val="center"/>
            </w:pPr>
            <w:r>
              <w:t>2024.g.</w:t>
            </w:r>
          </w:p>
        </w:tc>
        <w:tc>
          <w:tcPr>
            <w:tcW w:w="2313" w:type="dxa"/>
          </w:tcPr>
          <w:p w14:paraId="33C5DCDC" w14:textId="77777777" w:rsidR="00CD68D5" w:rsidRDefault="00CD68D5" w:rsidP="00DE1348">
            <w:pPr>
              <w:ind w:firstLine="0"/>
              <w:jc w:val="center"/>
            </w:pPr>
            <w:r>
              <w:t>2025.g.</w:t>
            </w:r>
          </w:p>
        </w:tc>
      </w:tr>
      <w:tr w:rsidR="00CD68D5" w14:paraId="13A4E906" w14:textId="77777777" w:rsidTr="00DE1348">
        <w:tc>
          <w:tcPr>
            <w:tcW w:w="2314" w:type="dxa"/>
          </w:tcPr>
          <w:p w14:paraId="2139A5F3" w14:textId="77777777" w:rsidR="00CD68D5" w:rsidRDefault="00CD68D5" w:rsidP="00DE1348">
            <w:pPr>
              <w:ind w:firstLine="0"/>
            </w:pPr>
            <w:r>
              <w:t>fiskālā ietekme</w:t>
            </w:r>
          </w:p>
        </w:tc>
        <w:tc>
          <w:tcPr>
            <w:tcW w:w="2312" w:type="dxa"/>
          </w:tcPr>
          <w:p w14:paraId="3BA0309F" w14:textId="77777777" w:rsidR="00CD68D5" w:rsidRDefault="00CD68D5" w:rsidP="00DE1348">
            <w:pPr>
              <w:ind w:firstLine="0"/>
              <w:jc w:val="center"/>
            </w:pPr>
            <w:r w:rsidRPr="0020479F">
              <w:t>1 654 737</w:t>
            </w:r>
            <w:r>
              <w:t xml:space="preserve"> </w:t>
            </w:r>
            <w:r w:rsidRPr="00581F64">
              <w:t>€</w:t>
            </w:r>
          </w:p>
        </w:tc>
        <w:tc>
          <w:tcPr>
            <w:tcW w:w="2313" w:type="dxa"/>
          </w:tcPr>
          <w:p w14:paraId="0B761955" w14:textId="77777777" w:rsidR="00CD68D5" w:rsidRDefault="00CD68D5" w:rsidP="00DE1348">
            <w:pPr>
              <w:ind w:firstLine="0"/>
              <w:jc w:val="center"/>
            </w:pPr>
            <w:r w:rsidRPr="0020479F">
              <w:t>5 110 496</w:t>
            </w:r>
            <w:r>
              <w:t xml:space="preserve"> </w:t>
            </w:r>
            <w:r w:rsidRPr="00581F64">
              <w:t>€</w:t>
            </w:r>
          </w:p>
        </w:tc>
        <w:tc>
          <w:tcPr>
            <w:tcW w:w="2313" w:type="dxa"/>
          </w:tcPr>
          <w:p w14:paraId="4CB695FD" w14:textId="77777777" w:rsidR="00CD68D5" w:rsidRDefault="00CD68D5" w:rsidP="00DE1348">
            <w:pPr>
              <w:ind w:firstLine="0"/>
              <w:jc w:val="center"/>
            </w:pPr>
            <w:r w:rsidRPr="0020479F">
              <w:t>5 560 128</w:t>
            </w:r>
            <w:r>
              <w:t xml:space="preserve"> </w:t>
            </w:r>
            <w:r w:rsidRPr="00581F64">
              <w:t>€</w:t>
            </w:r>
          </w:p>
        </w:tc>
      </w:tr>
      <w:tr w:rsidR="00CD68D5" w14:paraId="7E48804A" w14:textId="77777777" w:rsidTr="00DE1348">
        <w:tc>
          <w:tcPr>
            <w:tcW w:w="2314" w:type="dxa"/>
          </w:tcPr>
          <w:p w14:paraId="388C440D" w14:textId="77777777" w:rsidR="00CD68D5" w:rsidRDefault="00CD68D5" w:rsidP="00DE1348">
            <w:pPr>
              <w:ind w:firstLine="0"/>
            </w:pPr>
            <w:r>
              <w:t>vakanču skaits likmēs</w:t>
            </w:r>
          </w:p>
        </w:tc>
        <w:tc>
          <w:tcPr>
            <w:tcW w:w="2312" w:type="dxa"/>
          </w:tcPr>
          <w:p w14:paraId="781B7B63" w14:textId="77777777" w:rsidR="00CD68D5" w:rsidRDefault="00CD68D5" w:rsidP="00DE1348">
            <w:pPr>
              <w:ind w:firstLine="0"/>
              <w:jc w:val="center"/>
            </w:pPr>
            <w:r>
              <w:t>158</w:t>
            </w:r>
          </w:p>
        </w:tc>
        <w:tc>
          <w:tcPr>
            <w:tcW w:w="2313" w:type="dxa"/>
          </w:tcPr>
          <w:p w14:paraId="51598EE8" w14:textId="77777777" w:rsidR="00CD68D5" w:rsidRDefault="00CD68D5" w:rsidP="00DE1348">
            <w:pPr>
              <w:ind w:firstLine="0"/>
              <w:jc w:val="center"/>
            </w:pPr>
            <w:r>
              <w:t>158</w:t>
            </w:r>
          </w:p>
        </w:tc>
        <w:tc>
          <w:tcPr>
            <w:tcW w:w="2313" w:type="dxa"/>
          </w:tcPr>
          <w:p w14:paraId="73CC438D" w14:textId="77777777" w:rsidR="00CD68D5" w:rsidRDefault="00CD68D5" w:rsidP="00DE1348">
            <w:pPr>
              <w:ind w:firstLine="0"/>
              <w:jc w:val="center"/>
            </w:pPr>
            <w:r>
              <w:t>158</w:t>
            </w:r>
          </w:p>
        </w:tc>
      </w:tr>
    </w:tbl>
    <w:p w14:paraId="3E6E91B1" w14:textId="77777777" w:rsidR="00CD68D5" w:rsidRDefault="00CD68D5" w:rsidP="00CD68D5">
      <w:pPr>
        <w:spacing w:before="120" w:after="0"/>
        <w:ind w:firstLine="709"/>
      </w:pPr>
      <w:r w:rsidRPr="006879C1">
        <w:t>Nosakot papildu vakances</w:t>
      </w:r>
      <w:r>
        <w:t xml:space="preserve"> atbilstoši VIIS tarificēto stundu skaitam un to pārrēķinot no 1320 stundu slodzes uz 1230 stundu slodzi, slodzes izmaiņu rezultātā rastos tikai papildu 158 vakances. </w:t>
      </w:r>
    </w:p>
    <w:p w14:paraId="32D8020D" w14:textId="77777777" w:rsidR="00CD68D5" w:rsidRDefault="00CD68D5" w:rsidP="00CD68D5">
      <w:pPr>
        <w:spacing w:after="0" w:line="240" w:lineRule="auto"/>
        <w:ind w:firstLine="709"/>
      </w:pPr>
      <w:r>
        <w:t>Samazinot stundu skaitu par 90 stundām gadā un izsakot naudas izteiksmē, pie vienādas pedagoga slodzes 1320 stundas gadā, salīdzinot slodzi ar algas likmi 900 </w:t>
      </w:r>
      <w:r w:rsidRPr="00581F64">
        <w:t>€</w:t>
      </w:r>
      <w:r>
        <w:t xml:space="preserve"> par 1320 stundu un 1230 stundu slodzi, pedagogam ieguvums būs nepilni 66 </w:t>
      </w:r>
      <w:r w:rsidRPr="00581F64">
        <w:t>€</w:t>
      </w:r>
      <w:r>
        <w:t xml:space="preserve"> mēnesī jeb 790 </w:t>
      </w:r>
      <w:r w:rsidRPr="00581F64">
        <w:t>€</w:t>
      </w:r>
      <w:r>
        <w:t xml:space="preserve"> gadā.</w:t>
      </w:r>
    </w:p>
    <w:p w14:paraId="23D382E4" w14:textId="77777777" w:rsidR="00CD68D5" w:rsidRDefault="00CD68D5" w:rsidP="00CD68D5">
      <w:pPr>
        <w:spacing w:after="0"/>
        <w:ind w:firstLine="709"/>
      </w:pPr>
      <w:r>
        <w:t xml:space="preserve">Papildu nepieciešamais finansējums (t.sk. VSAOI (darba devēja) - 23.59%) tiek rēķināts sākot no 2023. gada 1. septembra un piemērojot šādas algas likmes: </w:t>
      </w:r>
    </w:p>
    <w:p w14:paraId="04513A53" w14:textId="77777777" w:rsidR="00CD68D5" w:rsidRDefault="00CD68D5" w:rsidP="00CD68D5">
      <w:pPr>
        <w:spacing w:after="0"/>
        <w:ind w:firstLine="709"/>
      </w:pPr>
      <w:r>
        <w:t xml:space="preserve">1) no 2023. gada 1. septembra – 976 </w:t>
      </w:r>
      <w:r w:rsidRPr="00581F64">
        <w:t>€</w:t>
      </w:r>
      <w:r>
        <w:t>,</w:t>
      </w:r>
    </w:p>
    <w:p w14:paraId="3B373F4B" w14:textId="77777777" w:rsidR="00CD68D5" w:rsidRDefault="00CD68D5" w:rsidP="00CD68D5">
      <w:pPr>
        <w:spacing w:after="0"/>
        <w:ind w:firstLine="709"/>
      </w:pPr>
      <w:r>
        <w:t xml:space="preserve">2) no 2024. gada 1. septembra – 1057 </w:t>
      </w:r>
      <w:r w:rsidRPr="00581F64">
        <w:t>€</w:t>
      </w:r>
      <w:r>
        <w:t>,</w:t>
      </w:r>
    </w:p>
    <w:p w14:paraId="5184027A" w14:textId="77777777" w:rsidR="00CD68D5" w:rsidRPr="00092EB8" w:rsidRDefault="00CD68D5" w:rsidP="00CD68D5">
      <w:pPr>
        <w:spacing w:after="0"/>
        <w:ind w:firstLine="709"/>
      </w:pPr>
      <w:r>
        <w:t xml:space="preserve">3) no 2025. gada 1. septembra – 1147 </w:t>
      </w:r>
      <w:r w:rsidRPr="00581F64">
        <w:t>€</w:t>
      </w:r>
      <w:r>
        <w:t>.</w:t>
      </w:r>
    </w:p>
    <w:p w14:paraId="505FE12E" w14:textId="77777777" w:rsidR="00CD68D5" w:rsidRDefault="00CD68D5" w:rsidP="00CD68D5">
      <w:pPr>
        <w:spacing w:after="0"/>
        <w:ind w:firstLine="709"/>
      </w:pPr>
      <w:r>
        <w:t>Ministrijas piedāvājums ir vērsts tieši uz atšķirību izlīdzināšanu, šobrīd profesionālās izglītības iestāžu pedagogu stundas izmaksa ir zemāka,  proporcionāli salīdzinot ar vispārējās izglītības pedagogu vienas  stundas izmaksu.</w:t>
      </w:r>
      <w:r w:rsidRPr="00533DD8">
        <w:t xml:space="preserve"> </w:t>
      </w:r>
      <w:r>
        <w:t>Atšķirības rada mācību plāna īstenošanas garumi, t.i. profesionālajā izglītībā pedagogi vairāk laika velta tiešā komunikācijā ar izglītojamo un mācību plāna īstenošanā. Tādējādi, profesionālās izglītības iestāžu pedagogiem laiks metodisko materiālu izstrādei un mācību procesa plānošanai  nav pietiekams, kas nozīmē, ka izglītības iestāžu pedagogiem katra mācību stunda, kas iekrīt svētku dienā, ir jāatstrādā. Profesionālajā izglītībā tiek ieviestas modulārās izglītības programmas, moduļu sistēma, kas ļauj piesaistīt vairāk speciālistus, nozares profesionāļus. Profesionālās izglītības pedagogi ir kompetenti un spējīgi sadarbībā ar izglītības iestādēm izstrādāt atbilstošus mācību materiālus tādējādi arī veicinot profesionālās izglītības prestiža celšanu. Samazinot kopējo pedagoga slodzi, tiktu panākta darba samaksas izlīdzināšana, ceļot stundas samaksu un ļaujot direktoriem brīvu rīcību cilvēkresursu piesaistē.</w:t>
      </w:r>
    </w:p>
    <w:p w14:paraId="69206B2C" w14:textId="77777777" w:rsidR="00FB664B" w:rsidRDefault="00FB664B" w:rsidP="00CD68D5">
      <w:pPr>
        <w:spacing w:after="0" w:line="240" w:lineRule="auto"/>
        <w:ind w:firstLine="709"/>
        <w:rPr>
          <w:b/>
          <w:i/>
          <w:iCs/>
        </w:rPr>
      </w:pPr>
    </w:p>
    <w:p w14:paraId="24E26464" w14:textId="77777777" w:rsidR="00FB664B" w:rsidRDefault="00FB664B" w:rsidP="00CD68D5">
      <w:pPr>
        <w:spacing w:after="0" w:line="240" w:lineRule="auto"/>
        <w:ind w:firstLine="709"/>
        <w:rPr>
          <w:b/>
          <w:i/>
          <w:iCs/>
        </w:rPr>
      </w:pPr>
    </w:p>
    <w:p w14:paraId="094E79E8" w14:textId="1BBC6103" w:rsidR="00CD68D5" w:rsidRDefault="00CD68D5" w:rsidP="00CD68D5">
      <w:pPr>
        <w:spacing w:after="0" w:line="240" w:lineRule="auto"/>
        <w:ind w:firstLine="709"/>
        <w:rPr>
          <w:b/>
          <w:i/>
          <w:iCs/>
        </w:rPr>
      </w:pPr>
      <w:r w:rsidRPr="006067EE">
        <w:rPr>
          <w:b/>
          <w:i/>
          <w:iCs/>
        </w:rPr>
        <w:t>2.</w:t>
      </w:r>
      <w:r>
        <w:rPr>
          <w:b/>
          <w:i/>
          <w:iCs/>
        </w:rPr>
        <w:t>3</w:t>
      </w:r>
      <w:r w:rsidRPr="006067EE">
        <w:rPr>
          <w:b/>
          <w:i/>
          <w:iCs/>
        </w:rPr>
        <w:t>. tabula. </w:t>
      </w:r>
      <w:r>
        <w:rPr>
          <w:b/>
          <w:i/>
          <w:iCs/>
        </w:rPr>
        <w:t>2. p</w:t>
      </w:r>
      <w:r w:rsidRPr="006067EE">
        <w:rPr>
          <w:b/>
          <w:i/>
          <w:iCs/>
        </w:rPr>
        <w:t>riekšlikum</w:t>
      </w:r>
      <w:r>
        <w:rPr>
          <w:b/>
          <w:i/>
          <w:iCs/>
        </w:rPr>
        <w:t>s.</w:t>
      </w:r>
      <w:r w:rsidRPr="006067EE">
        <w:rPr>
          <w:b/>
          <w:i/>
          <w:iCs/>
        </w:rPr>
        <w:t xml:space="preserve"> </w:t>
      </w:r>
      <w:r>
        <w:rPr>
          <w:b/>
          <w:i/>
          <w:iCs/>
        </w:rPr>
        <w:t>S</w:t>
      </w:r>
      <w:r w:rsidRPr="009F1033">
        <w:rPr>
          <w:b/>
          <w:i/>
          <w:iCs/>
        </w:rPr>
        <w:t>amazināt pedagogiem noteikto darba slodzi no 1320 stundām gadā uz 1200 stundām gadā;</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26"/>
        <w:gridCol w:w="4626"/>
      </w:tblGrid>
      <w:tr w:rsidR="00CD68D5" w14:paraId="7DE3E8E4" w14:textId="77777777" w:rsidTr="00DE1348">
        <w:trPr>
          <w:tblHeader/>
        </w:trPr>
        <w:tc>
          <w:tcPr>
            <w:tcW w:w="4626" w:type="dxa"/>
            <w:shd w:val="clear" w:color="auto" w:fill="D3CEDC"/>
          </w:tcPr>
          <w:p w14:paraId="22A764BE" w14:textId="77777777" w:rsidR="00CD68D5" w:rsidRDefault="00CD68D5" w:rsidP="00DE1348">
            <w:pPr>
              <w:ind w:firstLine="0"/>
              <w:jc w:val="center"/>
            </w:pPr>
            <w:r>
              <w:t>Ieguvumi</w:t>
            </w:r>
          </w:p>
        </w:tc>
        <w:tc>
          <w:tcPr>
            <w:tcW w:w="4626" w:type="dxa"/>
            <w:shd w:val="clear" w:color="auto" w:fill="D3CEDC"/>
          </w:tcPr>
          <w:p w14:paraId="0AD08DFD" w14:textId="77777777" w:rsidR="00CD68D5" w:rsidRDefault="00CD68D5" w:rsidP="00DE1348">
            <w:pPr>
              <w:ind w:firstLine="0"/>
              <w:jc w:val="center"/>
            </w:pPr>
            <w:r>
              <w:t>Riski</w:t>
            </w:r>
          </w:p>
        </w:tc>
      </w:tr>
      <w:tr w:rsidR="00CD68D5" w14:paraId="515B057D" w14:textId="77777777" w:rsidTr="00DE1348">
        <w:tc>
          <w:tcPr>
            <w:tcW w:w="4626" w:type="dxa"/>
          </w:tcPr>
          <w:p w14:paraId="2B6A65B2" w14:textId="77777777" w:rsidR="00CD68D5" w:rsidRDefault="00CD68D5" w:rsidP="00DE1348">
            <w:pPr>
              <w:ind w:firstLine="0"/>
            </w:pPr>
            <w:r>
              <w:t>Samaksas par vienu mācību stundu matemātiska izlīdzināšana ar vispārējo izglītību.</w:t>
            </w:r>
          </w:p>
        </w:tc>
        <w:tc>
          <w:tcPr>
            <w:tcW w:w="4626" w:type="dxa"/>
          </w:tcPr>
          <w:p w14:paraId="2BCC22AD" w14:textId="77777777" w:rsidR="00CD68D5" w:rsidRDefault="00CD68D5" w:rsidP="00DE1348">
            <w:pPr>
              <w:ind w:firstLine="0"/>
            </w:pPr>
            <w:r>
              <w:t>Papildu vakanču risks izglītības iestādēm.</w:t>
            </w:r>
          </w:p>
        </w:tc>
      </w:tr>
      <w:tr w:rsidR="00CD68D5" w14:paraId="2258A570" w14:textId="77777777" w:rsidTr="00DE1348">
        <w:tc>
          <w:tcPr>
            <w:tcW w:w="4626" w:type="dxa"/>
          </w:tcPr>
          <w:p w14:paraId="2BEE608E" w14:textId="77777777" w:rsidR="00CD68D5" w:rsidRDefault="00CD68D5" w:rsidP="00DE1348">
            <w:pPr>
              <w:ind w:firstLine="0"/>
            </w:pPr>
            <w:r>
              <w:t>Profesionālās izglītības iestādēs strādājošo pedagogu noslodzes vienādošana vispārējās izglītības iestādēs strādājošo pedagogu slodzei mācību gada ietvaros</w:t>
            </w:r>
          </w:p>
        </w:tc>
        <w:tc>
          <w:tcPr>
            <w:tcW w:w="4626" w:type="dxa"/>
          </w:tcPr>
          <w:p w14:paraId="72FB00BF" w14:textId="77777777" w:rsidR="00CD68D5" w:rsidRDefault="00CD68D5" w:rsidP="00DE1348">
            <w:pPr>
              <w:ind w:firstLine="0"/>
            </w:pPr>
          </w:p>
        </w:tc>
      </w:tr>
      <w:tr w:rsidR="00CD68D5" w14:paraId="4B922B41" w14:textId="77777777" w:rsidTr="00DE1348">
        <w:tc>
          <w:tcPr>
            <w:tcW w:w="4626" w:type="dxa"/>
          </w:tcPr>
          <w:p w14:paraId="3DCF6B84" w14:textId="77777777" w:rsidR="00CD68D5" w:rsidRDefault="00CD68D5" w:rsidP="00DE1348">
            <w:pPr>
              <w:ind w:firstLine="0"/>
            </w:pPr>
            <w:r>
              <w:t>Pedagogiem tiktu atvēlēts laiks metodisko materiālu sagatavošanai, profesionālajai pilnveidei, ko šobrīd pedagogi dara ārpus sava darba laika.</w:t>
            </w:r>
          </w:p>
        </w:tc>
        <w:tc>
          <w:tcPr>
            <w:tcW w:w="4626" w:type="dxa"/>
          </w:tcPr>
          <w:p w14:paraId="595C78C6" w14:textId="77777777" w:rsidR="00CD68D5" w:rsidRDefault="00CD68D5" w:rsidP="00DE1348">
            <w:pPr>
              <w:ind w:firstLine="0"/>
            </w:pPr>
          </w:p>
        </w:tc>
      </w:tr>
      <w:tr w:rsidR="00CD68D5" w14:paraId="0E511CF3" w14:textId="77777777" w:rsidTr="00DE1348">
        <w:tc>
          <w:tcPr>
            <w:tcW w:w="4626" w:type="dxa"/>
          </w:tcPr>
          <w:p w14:paraId="419248F6" w14:textId="77777777" w:rsidR="00CD68D5" w:rsidRDefault="00CD68D5" w:rsidP="00DE1348">
            <w:pPr>
              <w:ind w:firstLine="0"/>
            </w:pPr>
            <w:r>
              <w:t>Mazināta pedagogu pārslodze un izdegšanas risks.</w:t>
            </w:r>
          </w:p>
        </w:tc>
        <w:tc>
          <w:tcPr>
            <w:tcW w:w="4626" w:type="dxa"/>
          </w:tcPr>
          <w:p w14:paraId="2405D1DF" w14:textId="77777777" w:rsidR="00CD68D5" w:rsidRDefault="00CD68D5" w:rsidP="00DE1348">
            <w:pPr>
              <w:ind w:firstLine="0"/>
            </w:pPr>
          </w:p>
        </w:tc>
      </w:tr>
    </w:tbl>
    <w:p w14:paraId="58D04DF3" w14:textId="77777777" w:rsidR="00CD68D5" w:rsidRDefault="00CD68D5" w:rsidP="00CD68D5">
      <w:pPr>
        <w:spacing w:after="0" w:line="240" w:lineRule="auto"/>
        <w:ind w:firstLine="709"/>
      </w:pPr>
      <w:r>
        <w:t xml:space="preserve">Arī 2.priekšlikums ir vērsts uz atšķirību izlīdzināšanu starp profesionālo un vispārējo izglītību. Lai gan profesionālajā izglītībā, gan vispārējā izglītībā pedagogi strādā vienādi un izglītības iestādē pavada vienādu laiku, t.i. 44 nedēļas jeb 1320 stundas gadā, tomēr vienas stundas izpeļņa vispārējā izglītībā tiek rēķināta uz 40 nedēļām jeb 1200 stundām gadā, bet profesionālajā izglītībā uz 44 nedēļām jeb 1320 stundām gadā. Lai </w:t>
      </w:r>
      <w:r w:rsidRPr="000D36A8">
        <w:t>izlīdzinātu</w:t>
      </w:r>
      <w:r>
        <w:t xml:space="preserve"> mēneša izpeļņu jeb samaksu par 1 darba stundu vispārējā izglītībā un profesionālajā izglītībā, arī profesionālajā izglītībā būtu nosakāma 1200 stundu slodze gadā.</w:t>
      </w:r>
    </w:p>
    <w:p w14:paraId="4A4B3B8B" w14:textId="77777777" w:rsidR="00CD68D5" w:rsidRPr="00760C63" w:rsidRDefault="00CD68D5" w:rsidP="00CD68D5">
      <w:pPr>
        <w:spacing w:before="120" w:after="0" w:line="240" w:lineRule="auto"/>
        <w:ind w:firstLine="709"/>
        <w:rPr>
          <w:b/>
          <w:i/>
          <w:iCs/>
        </w:rPr>
      </w:pPr>
      <w:r w:rsidRPr="00760C63">
        <w:rPr>
          <w:b/>
          <w:i/>
          <w:iCs/>
        </w:rPr>
        <w:t>2.</w:t>
      </w:r>
      <w:r>
        <w:rPr>
          <w:b/>
          <w:i/>
          <w:iCs/>
        </w:rPr>
        <w:t>4</w:t>
      </w:r>
      <w:r w:rsidRPr="00760C63">
        <w:rPr>
          <w:b/>
          <w:i/>
          <w:iCs/>
        </w:rPr>
        <w:t>. tabula. </w:t>
      </w:r>
      <w:r>
        <w:rPr>
          <w:b/>
          <w:i/>
          <w:iCs/>
        </w:rPr>
        <w:t>2. p</w:t>
      </w:r>
      <w:r w:rsidRPr="00760C63">
        <w:rPr>
          <w:b/>
          <w:i/>
          <w:iCs/>
        </w:rPr>
        <w:t xml:space="preserve">riekšlikuma fiskālā ietekme </w:t>
      </w:r>
      <w:r>
        <w:rPr>
          <w:b/>
          <w:i/>
          <w:iCs/>
        </w:rPr>
        <w:t>un papildu vakanto likmju skaits</w:t>
      </w:r>
      <w:r w:rsidRPr="00760C63">
        <w:rPr>
          <w:b/>
          <w:i/>
          <w:iCs/>
        </w:rPr>
        <w:t>.</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314"/>
        <w:gridCol w:w="2312"/>
        <w:gridCol w:w="2313"/>
        <w:gridCol w:w="2313"/>
      </w:tblGrid>
      <w:tr w:rsidR="00CD68D5" w14:paraId="1DE614BF" w14:textId="77777777" w:rsidTr="00DE1348">
        <w:tc>
          <w:tcPr>
            <w:tcW w:w="2314" w:type="dxa"/>
          </w:tcPr>
          <w:p w14:paraId="43381C49" w14:textId="77777777" w:rsidR="00CD68D5" w:rsidRDefault="00CD68D5" w:rsidP="00DE1348">
            <w:pPr>
              <w:ind w:firstLine="0"/>
              <w:jc w:val="center"/>
            </w:pPr>
            <w:r>
              <w:t>Ietekme</w:t>
            </w:r>
          </w:p>
        </w:tc>
        <w:tc>
          <w:tcPr>
            <w:tcW w:w="2312" w:type="dxa"/>
          </w:tcPr>
          <w:p w14:paraId="5AA1FFB9" w14:textId="77777777" w:rsidR="00CD68D5" w:rsidRDefault="00CD68D5" w:rsidP="00DE1348">
            <w:pPr>
              <w:ind w:firstLine="0"/>
              <w:jc w:val="center"/>
            </w:pPr>
            <w:r>
              <w:t xml:space="preserve">2023.g. 4  </w:t>
            </w:r>
            <w:proofErr w:type="spellStart"/>
            <w:r>
              <w:t>mēn</w:t>
            </w:r>
            <w:proofErr w:type="spellEnd"/>
            <w:r>
              <w:t>.</w:t>
            </w:r>
          </w:p>
        </w:tc>
        <w:tc>
          <w:tcPr>
            <w:tcW w:w="2313" w:type="dxa"/>
          </w:tcPr>
          <w:p w14:paraId="13DC48EE" w14:textId="77777777" w:rsidR="00CD68D5" w:rsidRDefault="00CD68D5" w:rsidP="00DE1348">
            <w:pPr>
              <w:ind w:firstLine="0"/>
              <w:jc w:val="center"/>
            </w:pPr>
            <w:r>
              <w:t>2024.g.</w:t>
            </w:r>
          </w:p>
        </w:tc>
        <w:tc>
          <w:tcPr>
            <w:tcW w:w="2313" w:type="dxa"/>
          </w:tcPr>
          <w:p w14:paraId="04E69B72" w14:textId="77777777" w:rsidR="00CD68D5" w:rsidRDefault="00CD68D5" w:rsidP="00DE1348">
            <w:pPr>
              <w:ind w:firstLine="0"/>
              <w:jc w:val="center"/>
            </w:pPr>
            <w:r>
              <w:t>2025.g.</w:t>
            </w:r>
          </w:p>
        </w:tc>
      </w:tr>
      <w:tr w:rsidR="00CD68D5" w14:paraId="451C8903" w14:textId="77777777" w:rsidTr="00DE1348">
        <w:tc>
          <w:tcPr>
            <w:tcW w:w="2314" w:type="dxa"/>
          </w:tcPr>
          <w:p w14:paraId="1EB69CEF" w14:textId="77777777" w:rsidR="00CD68D5" w:rsidRDefault="00CD68D5" w:rsidP="00DE1348">
            <w:pPr>
              <w:ind w:firstLine="0"/>
            </w:pPr>
            <w:r>
              <w:t>fiskālā ietekme</w:t>
            </w:r>
          </w:p>
        </w:tc>
        <w:tc>
          <w:tcPr>
            <w:tcW w:w="2312" w:type="dxa"/>
          </w:tcPr>
          <w:p w14:paraId="5EAF437B" w14:textId="77777777" w:rsidR="00CD68D5" w:rsidRDefault="00CD68D5" w:rsidP="00DE1348">
            <w:pPr>
              <w:ind w:firstLine="0"/>
              <w:jc w:val="center"/>
            </w:pPr>
            <w:r w:rsidRPr="00A83736">
              <w:t>2 261</w:t>
            </w:r>
            <w:r>
              <w:t> </w:t>
            </w:r>
            <w:r w:rsidRPr="00A83736">
              <w:t>339</w:t>
            </w:r>
            <w:r>
              <w:t xml:space="preserve"> </w:t>
            </w:r>
            <w:r w:rsidRPr="00581F64">
              <w:t>€</w:t>
            </w:r>
          </w:p>
        </w:tc>
        <w:tc>
          <w:tcPr>
            <w:tcW w:w="2313" w:type="dxa"/>
          </w:tcPr>
          <w:p w14:paraId="04BCAA8B" w14:textId="77777777" w:rsidR="00CD68D5" w:rsidRDefault="00CD68D5" w:rsidP="00DE1348">
            <w:pPr>
              <w:ind w:firstLine="0"/>
              <w:jc w:val="center"/>
            </w:pPr>
            <w:r w:rsidRPr="00A83736">
              <w:t>6 983</w:t>
            </w:r>
            <w:r>
              <w:t> </w:t>
            </w:r>
            <w:r w:rsidRPr="00A83736">
              <w:t>904</w:t>
            </w:r>
            <w:r>
              <w:t xml:space="preserve"> </w:t>
            </w:r>
            <w:r w:rsidRPr="00581F64">
              <w:t>€</w:t>
            </w:r>
          </w:p>
        </w:tc>
        <w:tc>
          <w:tcPr>
            <w:tcW w:w="2313" w:type="dxa"/>
          </w:tcPr>
          <w:p w14:paraId="54E73657" w14:textId="77777777" w:rsidR="00CD68D5" w:rsidRDefault="00CD68D5" w:rsidP="00DE1348">
            <w:pPr>
              <w:ind w:firstLine="0"/>
              <w:jc w:val="center"/>
            </w:pPr>
            <w:r w:rsidRPr="00A83736">
              <w:t>7 598</w:t>
            </w:r>
            <w:r>
              <w:t> </w:t>
            </w:r>
            <w:r w:rsidRPr="00A83736">
              <w:t>310</w:t>
            </w:r>
            <w:r>
              <w:t xml:space="preserve"> </w:t>
            </w:r>
            <w:r w:rsidRPr="00581F64">
              <w:t>€</w:t>
            </w:r>
          </w:p>
        </w:tc>
      </w:tr>
      <w:tr w:rsidR="00CD68D5" w14:paraId="22339CC0" w14:textId="77777777" w:rsidTr="00DE1348">
        <w:tc>
          <w:tcPr>
            <w:tcW w:w="2314" w:type="dxa"/>
          </w:tcPr>
          <w:p w14:paraId="72C11705" w14:textId="77777777" w:rsidR="00CD68D5" w:rsidRDefault="00CD68D5" w:rsidP="00DE1348">
            <w:pPr>
              <w:ind w:firstLine="0"/>
            </w:pPr>
            <w:r>
              <w:t>vakanču skaits likmēs</w:t>
            </w:r>
          </w:p>
        </w:tc>
        <w:tc>
          <w:tcPr>
            <w:tcW w:w="2312" w:type="dxa"/>
          </w:tcPr>
          <w:p w14:paraId="749D2056" w14:textId="77777777" w:rsidR="00CD68D5" w:rsidRDefault="00CD68D5" w:rsidP="00DE1348">
            <w:pPr>
              <w:ind w:firstLine="0"/>
              <w:jc w:val="center"/>
            </w:pPr>
            <w:r>
              <w:t>217</w:t>
            </w:r>
          </w:p>
        </w:tc>
        <w:tc>
          <w:tcPr>
            <w:tcW w:w="2313" w:type="dxa"/>
          </w:tcPr>
          <w:p w14:paraId="4AEE7775" w14:textId="77777777" w:rsidR="00CD68D5" w:rsidRDefault="00CD68D5" w:rsidP="00DE1348">
            <w:pPr>
              <w:ind w:firstLine="0"/>
              <w:jc w:val="center"/>
            </w:pPr>
            <w:r>
              <w:t>217</w:t>
            </w:r>
          </w:p>
        </w:tc>
        <w:tc>
          <w:tcPr>
            <w:tcW w:w="2313" w:type="dxa"/>
          </w:tcPr>
          <w:p w14:paraId="396992DB" w14:textId="77777777" w:rsidR="00CD68D5" w:rsidRDefault="00CD68D5" w:rsidP="00DE1348">
            <w:pPr>
              <w:ind w:firstLine="0"/>
              <w:jc w:val="center"/>
            </w:pPr>
            <w:r>
              <w:t>217</w:t>
            </w:r>
          </w:p>
        </w:tc>
      </w:tr>
    </w:tbl>
    <w:p w14:paraId="31112647" w14:textId="19F410F3" w:rsidR="00CD68D5" w:rsidRDefault="00CD68D5" w:rsidP="00CD68D5">
      <w:pPr>
        <w:spacing w:before="120" w:after="0"/>
        <w:ind w:firstLine="709"/>
      </w:pPr>
      <w:r>
        <w:t>Atbilstoši VIIS tarificēto stundu skaitam, un to pārrēķinot no 1320 stundu slodzes uz 12</w:t>
      </w:r>
      <w:r w:rsidR="00F20668">
        <w:t>0</w:t>
      </w:r>
      <w:r>
        <w:t xml:space="preserve">0 stundu slodzi, slodzes izmaiņu rezultātā rastos papildu 217 vakances, t.i. par 59 vakancēm vairāk nekā 1.priekšlikuma ieviešanai. </w:t>
      </w:r>
    </w:p>
    <w:p w14:paraId="79F631EE" w14:textId="77777777" w:rsidR="00CD68D5" w:rsidRDefault="00CD68D5" w:rsidP="00CD68D5">
      <w:pPr>
        <w:spacing w:after="0" w:line="240" w:lineRule="auto"/>
        <w:ind w:firstLine="709"/>
      </w:pPr>
      <w:r>
        <w:t>Samazinot stundu skaitu par 120 stundām gadā un izsakot naudas izteiksmē, pie vienādas pedagoga slodzes 1320 stundas gadā, salīdzinot slodzi ar algas likmi 900 </w:t>
      </w:r>
      <w:r w:rsidRPr="00581F64">
        <w:t>€</w:t>
      </w:r>
      <w:r>
        <w:t xml:space="preserve"> par 1320 stundu un 1200 stundu slodzi, pedagogam ieguvums būtu 90 </w:t>
      </w:r>
      <w:r w:rsidRPr="00581F64">
        <w:t>€</w:t>
      </w:r>
      <w:r>
        <w:t xml:space="preserve"> mēnesī jeb 1080 </w:t>
      </w:r>
      <w:r w:rsidRPr="00581F64">
        <w:t>€</w:t>
      </w:r>
      <w:r>
        <w:t xml:space="preserve"> gadā.</w:t>
      </w:r>
    </w:p>
    <w:p w14:paraId="74E663E1" w14:textId="77777777" w:rsidR="00CD68D5" w:rsidRDefault="00CD68D5" w:rsidP="00CD68D5">
      <w:pPr>
        <w:spacing w:after="0"/>
        <w:ind w:firstLine="709"/>
      </w:pPr>
      <w:r>
        <w:t xml:space="preserve">Papildu nepieciešamais finansējums  (t.sk. VSAOI (darba devēja) - 23.59%)  tiek rēķināts sākot no 2023. gada 1. septembra un piemērojot šādas algas likmes: </w:t>
      </w:r>
    </w:p>
    <w:p w14:paraId="4592A8A6" w14:textId="77777777" w:rsidR="00CD68D5" w:rsidRDefault="00CD68D5" w:rsidP="00CD68D5">
      <w:pPr>
        <w:spacing w:after="0"/>
        <w:ind w:firstLine="709"/>
      </w:pPr>
      <w:r>
        <w:t xml:space="preserve">1) no 2023. gada 1. septembra – 976 </w:t>
      </w:r>
      <w:r w:rsidRPr="00581F64">
        <w:t>€</w:t>
      </w:r>
      <w:r>
        <w:t>,</w:t>
      </w:r>
    </w:p>
    <w:p w14:paraId="265CB02A" w14:textId="77777777" w:rsidR="00CD68D5" w:rsidRDefault="00CD68D5" w:rsidP="00CD68D5">
      <w:pPr>
        <w:spacing w:after="0"/>
        <w:ind w:firstLine="709"/>
      </w:pPr>
      <w:r>
        <w:t xml:space="preserve">2) no 2024. gada 1. septembra – 1057 </w:t>
      </w:r>
      <w:r w:rsidRPr="00581F64">
        <w:t>€</w:t>
      </w:r>
      <w:r>
        <w:t>,</w:t>
      </w:r>
    </w:p>
    <w:p w14:paraId="4CDEF627" w14:textId="77777777" w:rsidR="00CD68D5" w:rsidRPr="00092EB8" w:rsidRDefault="00CD68D5" w:rsidP="00CD68D5">
      <w:pPr>
        <w:spacing w:after="0"/>
        <w:ind w:firstLine="709"/>
      </w:pPr>
      <w:r>
        <w:t xml:space="preserve">3) no 2025. gada 1. septembra – 1147 </w:t>
      </w:r>
      <w:r w:rsidRPr="00581F64">
        <w:t>€</w:t>
      </w:r>
      <w:r>
        <w:t>.</w:t>
      </w:r>
    </w:p>
    <w:p w14:paraId="2096072B" w14:textId="77777777" w:rsidR="00CD68D5" w:rsidRDefault="00CD68D5" w:rsidP="00CD68D5">
      <w:pPr>
        <w:spacing w:before="120" w:after="120" w:line="240" w:lineRule="auto"/>
        <w:ind w:firstLine="709"/>
      </w:pPr>
      <w:r w:rsidRPr="006067EE">
        <w:rPr>
          <w:b/>
          <w:i/>
          <w:iCs/>
        </w:rPr>
        <w:t>2.</w:t>
      </w:r>
      <w:r>
        <w:rPr>
          <w:b/>
          <w:i/>
          <w:iCs/>
        </w:rPr>
        <w:t>5</w:t>
      </w:r>
      <w:r w:rsidRPr="006067EE">
        <w:rPr>
          <w:b/>
          <w:i/>
          <w:iCs/>
        </w:rPr>
        <w:t>. tabula. </w:t>
      </w:r>
      <w:r>
        <w:rPr>
          <w:b/>
          <w:i/>
          <w:iCs/>
        </w:rPr>
        <w:t>3. p</w:t>
      </w:r>
      <w:r w:rsidRPr="006067EE">
        <w:rPr>
          <w:b/>
          <w:i/>
          <w:iCs/>
        </w:rPr>
        <w:t>riekšlikum</w:t>
      </w:r>
      <w:r>
        <w:rPr>
          <w:b/>
          <w:i/>
          <w:iCs/>
        </w:rPr>
        <w:t>s.</w:t>
      </w:r>
      <w:r w:rsidRPr="006067EE">
        <w:rPr>
          <w:b/>
          <w:i/>
          <w:iCs/>
        </w:rPr>
        <w:t xml:space="preserve"> </w:t>
      </w:r>
      <w:r>
        <w:rPr>
          <w:b/>
          <w:i/>
          <w:iCs/>
        </w:rPr>
        <w:t xml:space="preserve">Neierobežot </w:t>
      </w:r>
      <w:r w:rsidRPr="008562B2">
        <w:rPr>
          <w:b/>
          <w:i/>
          <w:iCs/>
        </w:rPr>
        <w:t>slodzes sadalījum</w:t>
      </w:r>
      <w:r>
        <w:rPr>
          <w:b/>
          <w:i/>
          <w:iCs/>
        </w:rPr>
        <w:t>a noteikšanu</w:t>
      </w:r>
      <w:r w:rsidRPr="008562B2">
        <w:rPr>
          <w:b/>
          <w:i/>
          <w:iCs/>
        </w:rPr>
        <w:t xml:space="preserve"> 60% kontaktstundām, </w:t>
      </w:r>
      <w:r>
        <w:rPr>
          <w:b/>
          <w:i/>
          <w:iCs/>
        </w:rPr>
        <w:t xml:space="preserve">bet ievērot līdz </w:t>
      </w:r>
      <w:r w:rsidRPr="008562B2">
        <w:rPr>
          <w:b/>
          <w:i/>
          <w:iCs/>
        </w:rPr>
        <w:t>40% citu pienākumu veikšanai.</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26"/>
        <w:gridCol w:w="4626"/>
      </w:tblGrid>
      <w:tr w:rsidR="00CD68D5" w14:paraId="7A1623B6" w14:textId="77777777" w:rsidTr="00DE1348">
        <w:trPr>
          <w:tblHeader/>
        </w:trPr>
        <w:tc>
          <w:tcPr>
            <w:tcW w:w="4626" w:type="dxa"/>
            <w:shd w:val="clear" w:color="auto" w:fill="D3CEDC"/>
          </w:tcPr>
          <w:p w14:paraId="369DBDA9" w14:textId="77777777" w:rsidR="00CD68D5" w:rsidRDefault="00CD68D5" w:rsidP="00DE1348">
            <w:pPr>
              <w:ind w:firstLine="0"/>
              <w:jc w:val="center"/>
            </w:pPr>
            <w:r>
              <w:t>Ieguvumi</w:t>
            </w:r>
          </w:p>
        </w:tc>
        <w:tc>
          <w:tcPr>
            <w:tcW w:w="4626" w:type="dxa"/>
            <w:shd w:val="clear" w:color="auto" w:fill="D3CEDC"/>
          </w:tcPr>
          <w:p w14:paraId="5C81C958" w14:textId="77777777" w:rsidR="00CD68D5" w:rsidRDefault="00CD68D5" w:rsidP="00DE1348">
            <w:pPr>
              <w:ind w:firstLine="0"/>
              <w:jc w:val="center"/>
            </w:pPr>
            <w:r>
              <w:t>Riski</w:t>
            </w:r>
          </w:p>
        </w:tc>
      </w:tr>
      <w:tr w:rsidR="00CD68D5" w14:paraId="74F88615" w14:textId="77777777" w:rsidTr="00DE1348">
        <w:tc>
          <w:tcPr>
            <w:tcW w:w="4626" w:type="dxa"/>
          </w:tcPr>
          <w:p w14:paraId="3E64E8CA" w14:textId="77777777" w:rsidR="00CD68D5" w:rsidRDefault="00CD68D5" w:rsidP="00DE1348">
            <w:pPr>
              <w:ind w:firstLine="0"/>
            </w:pPr>
            <w:r>
              <w:t>Izglītības iestādes vadītājam iespējas</w:t>
            </w:r>
            <w:r w:rsidRPr="00E81294">
              <w:t xml:space="preserve"> elastīgi plānot mācību procesu</w:t>
            </w:r>
            <w:r>
              <w:t xml:space="preserve"> un cilvēk</w:t>
            </w:r>
            <w:r w:rsidRPr="00E81294">
              <w:t xml:space="preserve">resursus. </w:t>
            </w:r>
            <w:r>
              <w:t>P</w:t>
            </w:r>
            <w:r w:rsidRPr="00E81294">
              <w:t>apildu pienākumu stunda</w:t>
            </w:r>
            <w:r>
              <w:t>s</w:t>
            </w:r>
            <w:r w:rsidRPr="00E81294">
              <w:t xml:space="preserve"> </w:t>
            </w:r>
            <w:r>
              <w:t>un kontaktstundas izmaksas ir vienādas, kas nozīmē, ka n</w:t>
            </w:r>
            <w:r w:rsidRPr="00E81294">
              <w:t xml:space="preserve">eatkarīgi no tā, vai skolotājs vada </w:t>
            </w:r>
            <w:r>
              <w:t xml:space="preserve">kontaktstundas </w:t>
            </w:r>
            <w:r w:rsidRPr="00E81294">
              <w:t xml:space="preserve">vai </w:t>
            </w:r>
            <w:r>
              <w:t>veic papildu pienākumus</w:t>
            </w:r>
            <w:r w:rsidRPr="00E81294">
              <w:t>, viņš saņem vienādu atalgojumu</w:t>
            </w:r>
            <w:r>
              <w:t>.</w:t>
            </w:r>
          </w:p>
        </w:tc>
        <w:tc>
          <w:tcPr>
            <w:tcW w:w="4626" w:type="dxa"/>
          </w:tcPr>
          <w:p w14:paraId="404367F9" w14:textId="77777777" w:rsidR="00CD68D5" w:rsidRDefault="00CD68D5" w:rsidP="00DE1348">
            <w:pPr>
              <w:ind w:firstLine="0"/>
            </w:pPr>
            <w:r>
              <w:t>Pie nesabalansētas slodzes sadalījuma iespējama pedagoga pārslodze un izdegšanas</w:t>
            </w:r>
          </w:p>
        </w:tc>
      </w:tr>
    </w:tbl>
    <w:p w14:paraId="7D3CD088" w14:textId="77777777" w:rsidR="00CD68D5" w:rsidRDefault="00CD68D5" w:rsidP="00CD68D5">
      <w:pPr>
        <w:spacing w:before="120" w:after="0" w:line="240" w:lineRule="auto"/>
        <w:ind w:firstLine="709"/>
      </w:pPr>
      <w:r w:rsidRPr="00901761">
        <w:rPr>
          <w:b/>
          <w:i/>
        </w:rPr>
        <w:t>Fiskālā ietekme:</w:t>
      </w:r>
      <w:r>
        <w:t xml:space="preserve"> Šāda priekšlikuma ieviešana nerada papildu fiskālo ietekmi.</w:t>
      </w:r>
      <w:r w:rsidRPr="008562B2">
        <w:t xml:space="preserve"> </w:t>
      </w:r>
    </w:p>
    <w:p w14:paraId="2118E9D1" w14:textId="77777777" w:rsidR="00CD68D5" w:rsidRPr="000B1B12" w:rsidRDefault="00CD68D5" w:rsidP="00CD68D5">
      <w:pPr>
        <w:spacing w:before="120" w:after="0" w:line="240" w:lineRule="auto"/>
        <w:ind w:firstLine="709"/>
      </w:pPr>
      <w:r>
        <w:t xml:space="preserve">Attiecībā par slodzes sadalījumu - izglītības iestāžu vadītāji un sadarbības partneri ir vienojušies neierobežot slodzes </w:t>
      </w:r>
      <w:r w:rsidRPr="00E81294">
        <w:t xml:space="preserve">sadalījumu </w:t>
      </w:r>
      <w:r>
        <w:t xml:space="preserve">procentuāli </w:t>
      </w:r>
      <w:r w:rsidRPr="00E81294">
        <w:t xml:space="preserve">- kontaktstundas pret papildu pienākumiem. </w:t>
      </w:r>
      <w:r>
        <w:t xml:space="preserve">Konceptuāli kontaktstundām un papildu pienākumiem ir paredzams noteikts laika apjoms. Sadalījums starp kontaktstundām un papildu pienākumiem ir individuāli piemērojams katram pedagogam. Tomēr, ņemot vērā to, ka profesionālās izglītības iestāžu pedagogu darba samaksa tiek izlīdzināta un tā būs vienlīdzīga ar vispārējās izglītības iestāžu pedagogiem, šādā situācijā veidojas iespēja skolotājam sabalansēt slodzi, ņemot vērā laiku, kurā viņš vada kontaktstundas, un laiku, kas nepieciešams citu papildu pienākumu veikšanai. Tomēr, lai izglītības iestādes vadītājs nebūtu ierobežots cilvēkresursu plānošanā, šādu slodzes sabalansēšanu attiecībā pret katru skolotāju, būtu jāatstāj izglītības iestādes vadītāja </w:t>
      </w:r>
      <w:r w:rsidRPr="000B1B12">
        <w:t xml:space="preserve">ziņā, vienlaikus izglītības iestādes vadītājam ar pedagogu ir tiesības savstarpēji vienoties par paredzamo laika apjomu citu pienākumu veikšanai, kas var būt arī mazāka par 40% no kopējās pedagoga darba slodzes. </w:t>
      </w:r>
    </w:p>
    <w:p w14:paraId="53CECCDE" w14:textId="45FE23B4" w:rsidR="00CD68D5" w:rsidRPr="0053448D" w:rsidRDefault="00F20668" w:rsidP="00CD68D5">
      <w:pPr>
        <w:spacing w:before="120"/>
        <w:ind w:firstLine="709"/>
        <w:rPr>
          <w:b/>
          <w:i/>
          <w:iCs/>
        </w:rPr>
      </w:pPr>
      <w:r>
        <w:rPr>
          <w:b/>
          <w:i/>
          <w:iCs/>
        </w:rPr>
        <w:t>2.6. tabula. 4</w:t>
      </w:r>
      <w:r w:rsidR="00CD68D5" w:rsidRPr="000B1B12">
        <w:rPr>
          <w:b/>
          <w:i/>
          <w:iCs/>
        </w:rPr>
        <w:t>. priekšlikuma fiskālā ietekme, nosakot slodzes sadalījumu</w:t>
      </w:r>
      <w:r w:rsidR="00CD68D5" w:rsidRPr="0053448D">
        <w:rPr>
          <w:b/>
          <w:i/>
          <w:iCs/>
        </w:rPr>
        <w:t xml:space="preserve"> 60% kontaktstundām, 40% citu pienākumu veikšanai</w:t>
      </w:r>
      <w:r w:rsidR="00CD68D5">
        <w:rPr>
          <w:b/>
          <w:i/>
          <w:iCs/>
        </w:rPr>
        <w:t>, un saglabājot slodzi 1320 stundu gadā</w:t>
      </w:r>
      <w:r w:rsidR="00CD68D5" w:rsidRPr="0053448D">
        <w:rPr>
          <w:b/>
          <w:i/>
          <w:iCs/>
        </w:rPr>
        <w:t>.</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314"/>
        <w:gridCol w:w="2312"/>
        <w:gridCol w:w="2313"/>
        <w:gridCol w:w="2313"/>
      </w:tblGrid>
      <w:tr w:rsidR="00CD68D5" w14:paraId="4995AA53" w14:textId="77777777" w:rsidTr="00DE1348">
        <w:tc>
          <w:tcPr>
            <w:tcW w:w="2314" w:type="dxa"/>
          </w:tcPr>
          <w:p w14:paraId="3F96479A" w14:textId="77777777" w:rsidR="00CD68D5" w:rsidRDefault="00CD68D5" w:rsidP="00DE1348">
            <w:pPr>
              <w:ind w:firstLine="0"/>
              <w:jc w:val="center"/>
            </w:pPr>
            <w:r>
              <w:t>Ietekme</w:t>
            </w:r>
          </w:p>
        </w:tc>
        <w:tc>
          <w:tcPr>
            <w:tcW w:w="2312" w:type="dxa"/>
          </w:tcPr>
          <w:p w14:paraId="0345A874" w14:textId="77777777" w:rsidR="00CD68D5" w:rsidRDefault="00CD68D5" w:rsidP="00DE1348">
            <w:pPr>
              <w:ind w:firstLine="0"/>
              <w:jc w:val="center"/>
            </w:pPr>
            <w:r>
              <w:t xml:space="preserve">2023.g. 4 </w:t>
            </w:r>
            <w:proofErr w:type="spellStart"/>
            <w:r>
              <w:t>mēn</w:t>
            </w:r>
            <w:proofErr w:type="spellEnd"/>
            <w:r>
              <w:t>.</w:t>
            </w:r>
          </w:p>
        </w:tc>
        <w:tc>
          <w:tcPr>
            <w:tcW w:w="2313" w:type="dxa"/>
          </w:tcPr>
          <w:p w14:paraId="225C24E3" w14:textId="77777777" w:rsidR="00CD68D5" w:rsidRDefault="00CD68D5" w:rsidP="00DE1348">
            <w:pPr>
              <w:ind w:firstLine="0"/>
              <w:jc w:val="center"/>
            </w:pPr>
            <w:r>
              <w:t>2024.g.</w:t>
            </w:r>
          </w:p>
        </w:tc>
        <w:tc>
          <w:tcPr>
            <w:tcW w:w="2313" w:type="dxa"/>
          </w:tcPr>
          <w:p w14:paraId="43FFDB87" w14:textId="77777777" w:rsidR="00CD68D5" w:rsidRDefault="00CD68D5" w:rsidP="00DE1348">
            <w:pPr>
              <w:ind w:firstLine="0"/>
              <w:jc w:val="center"/>
            </w:pPr>
            <w:r>
              <w:t>2025.g.</w:t>
            </w:r>
          </w:p>
        </w:tc>
      </w:tr>
      <w:tr w:rsidR="00CD68D5" w14:paraId="5195A5EA" w14:textId="77777777" w:rsidTr="00DE1348">
        <w:tc>
          <w:tcPr>
            <w:tcW w:w="9252" w:type="dxa"/>
            <w:gridSpan w:val="4"/>
          </w:tcPr>
          <w:p w14:paraId="0DB41BA8" w14:textId="77777777" w:rsidR="00CD68D5" w:rsidRDefault="00CD68D5" w:rsidP="00DE1348">
            <w:pPr>
              <w:ind w:firstLine="0"/>
            </w:pPr>
            <w:r>
              <w:t>N</w:t>
            </w:r>
            <w:r w:rsidRPr="00BF038C">
              <w:t>osakot slodzes sadalījumu 60% kontaktstundām, 40% citu pienākumu veikšanai</w:t>
            </w:r>
          </w:p>
        </w:tc>
      </w:tr>
      <w:tr w:rsidR="00CD68D5" w14:paraId="5953DE39" w14:textId="77777777" w:rsidTr="00DE1348">
        <w:tc>
          <w:tcPr>
            <w:tcW w:w="2314" w:type="dxa"/>
          </w:tcPr>
          <w:p w14:paraId="750AF073" w14:textId="77777777" w:rsidR="00CD68D5" w:rsidRDefault="00CD68D5" w:rsidP="00DE1348">
            <w:pPr>
              <w:ind w:firstLine="0"/>
            </w:pPr>
            <w:r>
              <w:t>fiskālā ietekme</w:t>
            </w:r>
          </w:p>
        </w:tc>
        <w:tc>
          <w:tcPr>
            <w:tcW w:w="2312" w:type="dxa"/>
          </w:tcPr>
          <w:p w14:paraId="3FB761F1" w14:textId="77777777" w:rsidR="00CD68D5" w:rsidRDefault="00CD68D5" w:rsidP="00DE1348">
            <w:pPr>
              <w:ind w:firstLine="0"/>
              <w:jc w:val="center"/>
            </w:pPr>
            <w:r>
              <w:t xml:space="preserve">3 340 547 </w:t>
            </w:r>
            <w:r w:rsidRPr="00713409">
              <w:t>€</w:t>
            </w:r>
          </w:p>
        </w:tc>
        <w:tc>
          <w:tcPr>
            <w:tcW w:w="2313" w:type="dxa"/>
          </w:tcPr>
          <w:p w14:paraId="79351F42" w14:textId="77777777" w:rsidR="00CD68D5" w:rsidRDefault="00CD68D5" w:rsidP="00DE1348">
            <w:pPr>
              <w:ind w:firstLine="0"/>
              <w:jc w:val="center"/>
            </w:pPr>
            <w:r>
              <w:t xml:space="preserve">10 298 878 </w:t>
            </w:r>
            <w:r w:rsidRPr="00713409">
              <w:t>€</w:t>
            </w:r>
          </w:p>
        </w:tc>
        <w:tc>
          <w:tcPr>
            <w:tcW w:w="2313" w:type="dxa"/>
          </w:tcPr>
          <w:p w14:paraId="05FD1679" w14:textId="77777777" w:rsidR="00CD68D5" w:rsidRDefault="00CD68D5" w:rsidP="00DE1348">
            <w:pPr>
              <w:ind w:firstLine="0"/>
              <w:jc w:val="center"/>
            </w:pPr>
            <w:r w:rsidRPr="00673FF9">
              <w:t>11 161 397 €</w:t>
            </w:r>
          </w:p>
        </w:tc>
      </w:tr>
      <w:tr w:rsidR="00CD68D5" w14:paraId="3EEBA582" w14:textId="77777777" w:rsidTr="00DE1348">
        <w:tc>
          <w:tcPr>
            <w:tcW w:w="2314" w:type="dxa"/>
          </w:tcPr>
          <w:p w14:paraId="01810861" w14:textId="77777777" w:rsidR="00CD68D5" w:rsidRDefault="00CD68D5" w:rsidP="00DE1348">
            <w:pPr>
              <w:ind w:firstLine="0"/>
            </w:pPr>
            <w:r>
              <w:t>vakanču skaits likmēs</w:t>
            </w:r>
          </w:p>
        </w:tc>
        <w:tc>
          <w:tcPr>
            <w:tcW w:w="2312" w:type="dxa"/>
          </w:tcPr>
          <w:p w14:paraId="4E2B1248" w14:textId="77777777" w:rsidR="00CD68D5" w:rsidRDefault="00CD68D5" w:rsidP="00DE1348">
            <w:pPr>
              <w:ind w:firstLine="0"/>
              <w:jc w:val="center"/>
            </w:pPr>
            <w:r w:rsidRPr="003030B1">
              <w:t>519</w:t>
            </w:r>
          </w:p>
        </w:tc>
        <w:tc>
          <w:tcPr>
            <w:tcW w:w="2313" w:type="dxa"/>
          </w:tcPr>
          <w:p w14:paraId="656931F7" w14:textId="77777777" w:rsidR="00CD68D5" w:rsidRDefault="00CD68D5" w:rsidP="00DE1348">
            <w:pPr>
              <w:ind w:firstLine="0"/>
              <w:jc w:val="center"/>
            </w:pPr>
            <w:r w:rsidRPr="003030B1">
              <w:t>519</w:t>
            </w:r>
          </w:p>
        </w:tc>
        <w:tc>
          <w:tcPr>
            <w:tcW w:w="2313" w:type="dxa"/>
          </w:tcPr>
          <w:p w14:paraId="0FAEC5EC" w14:textId="77777777" w:rsidR="00CD68D5" w:rsidRDefault="00CD68D5" w:rsidP="00DE1348">
            <w:pPr>
              <w:ind w:firstLine="0"/>
              <w:jc w:val="center"/>
            </w:pPr>
            <w:r w:rsidRPr="003030B1">
              <w:t>519</w:t>
            </w:r>
          </w:p>
        </w:tc>
      </w:tr>
    </w:tbl>
    <w:p w14:paraId="71393D99" w14:textId="77777777" w:rsidR="00CD68D5" w:rsidRDefault="00CD68D5" w:rsidP="00CD68D5">
      <w:pPr>
        <w:spacing w:before="120" w:after="0"/>
        <w:ind w:firstLine="709"/>
      </w:pPr>
      <w:r>
        <w:t xml:space="preserve">Papildu nepieciešamais finansējums  (t.sk. VSAOI (darba devēja) - 23.59%)  tiek rēķināts sākot no 2023. gada 1. septembra un piemērojot šādas algas likmes: </w:t>
      </w:r>
    </w:p>
    <w:p w14:paraId="3BFCFA76" w14:textId="77777777" w:rsidR="00CD68D5" w:rsidRDefault="00CD68D5" w:rsidP="00CD68D5">
      <w:pPr>
        <w:spacing w:after="0"/>
        <w:ind w:firstLine="709"/>
      </w:pPr>
      <w:r>
        <w:t xml:space="preserve">1) no 2023. gada 1. septembra – 976 </w:t>
      </w:r>
      <w:r w:rsidRPr="00581F64">
        <w:t>€</w:t>
      </w:r>
      <w:r>
        <w:t>,</w:t>
      </w:r>
    </w:p>
    <w:p w14:paraId="73215FA6" w14:textId="77777777" w:rsidR="00CD68D5" w:rsidRDefault="00CD68D5" w:rsidP="00CD68D5">
      <w:pPr>
        <w:spacing w:after="0"/>
        <w:ind w:firstLine="709"/>
      </w:pPr>
      <w:r>
        <w:t xml:space="preserve">2) no 2024. gada 1. septembra – 1057 </w:t>
      </w:r>
      <w:r w:rsidRPr="00581F64">
        <w:t>€</w:t>
      </w:r>
      <w:r>
        <w:t>,</w:t>
      </w:r>
    </w:p>
    <w:p w14:paraId="66F847F9" w14:textId="77777777" w:rsidR="00452073" w:rsidRDefault="00CD68D5" w:rsidP="00CD68D5">
      <w:pPr>
        <w:ind w:firstLine="709"/>
        <w:jc w:val="left"/>
      </w:pPr>
      <w:r>
        <w:t xml:space="preserve">3) no 2025. gada 1. septembra – 1147 </w:t>
      </w:r>
      <w:r w:rsidRPr="00581F64">
        <w:t>€</w:t>
      </w:r>
      <w:r>
        <w:t>.</w:t>
      </w:r>
    </w:p>
    <w:p w14:paraId="42B3A281" w14:textId="77777777" w:rsidR="00452073" w:rsidRDefault="00452073" w:rsidP="00452073">
      <w:pPr>
        <w:spacing w:after="0" w:line="240" w:lineRule="auto"/>
      </w:pPr>
    </w:p>
    <w:p w14:paraId="794E606C" w14:textId="29E49EFA" w:rsidR="00452073" w:rsidRDefault="00452073" w:rsidP="00452073">
      <w:pPr>
        <w:spacing w:after="0" w:line="240" w:lineRule="auto"/>
      </w:pPr>
      <w:r>
        <w:t>Darba grupas lēmums ir aicināt ministriju p</w:t>
      </w:r>
      <w:r w:rsidRPr="00831339">
        <w:t>rofesionālajā izglītībā samazināt pedagogiem noteikto darba slodzi no 1320 stundām uz 1200 stundām gadā, sākot ar 2023./2024. mācību gadu</w:t>
      </w:r>
      <w:r>
        <w:t>.</w:t>
      </w:r>
    </w:p>
    <w:p w14:paraId="72DB7ACB" w14:textId="5DEDF91E" w:rsidR="008868C4" w:rsidRDefault="008868C4" w:rsidP="00CD68D5">
      <w:pPr>
        <w:ind w:firstLine="709"/>
        <w:jc w:val="left"/>
        <w:rPr>
          <w:rFonts w:eastAsiaTheme="majorEastAsia" w:cstheme="majorBidi"/>
          <w:b/>
          <w:sz w:val="28"/>
          <w:szCs w:val="32"/>
        </w:rPr>
      </w:pPr>
      <w:r>
        <w:br w:type="page"/>
      </w:r>
    </w:p>
    <w:p w14:paraId="6902B1F5" w14:textId="77777777" w:rsidR="00E22A10" w:rsidRDefault="00E22A10" w:rsidP="00903D8A">
      <w:pPr>
        <w:pStyle w:val="Heading1"/>
        <w:keepNext w:val="0"/>
        <w:keepLines w:val="0"/>
      </w:pPr>
      <w:bookmarkStart w:id="4" w:name="_Toc110371837"/>
      <w:r>
        <w:t xml:space="preserve">Profesionālā ievirze: </w:t>
      </w:r>
      <w:r w:rsidR="00903D8A">
        <w:t>sports</w:t>
      </w:r>
      <w:bookmarkEnd w:id="4"/>
    </w:p>
    <w:p w14:paraId="3D55D84C" w14:textId="0F74C678" w:rsidR="00372E34" w:rsidRDefault="00372E34" w:rsidP="00372E34">
      <w:pPr>
        <w:spacing w:after="0"/>
        <w:rPr>
          <w:szCs w:val="24"/>
        </w:rPr>
      </w:pPr>
      <w:r>
        <w:rPr>
          <w:szCs w:val="24"/>
        </w:rPr>
        <w:t>Ziņojum</w:t>
      </w:r>
      <w:r w:rsidR="00657451">
        <w:rPr>
          <w:szCs w:val="24"/>
        </w:rPr>
        <w:t>a</w:t>
      </w:r>
      <w:r>
        <w:rPr>
          <w:szCs w:val="24"/>
        </w:rPr>
        <w:t xml:space="preserve"> </w:t>
      </w:r>
      <w:r w:rsidR="00657451">
        <w:rPr>
          <w:szCs w:val="24"/>
        </w:rPr>
        <w:t xml:space="preserve">nodaļā </w:t>
      </w:r>
      <w:r>
        <w:rPr>
          <w:szCs w:val="24"/>
        </w:rPr>
        <w:t>"</w:t>
      </w:r>
      <w:r w:rsidRPr="00633845">
        <w:rPr>
          <w:szCs w:val="24"/>
        </w:rPr>
        <w:t>3.</w:t>
      </w:r>
      <w:r>
        <w:rPr>
          <w:szCs w:val="24"/>
        </w:rPr>
        <w:t> </w:t>
      </w:r>
      <w:r w:rsidRPr="00633845">
        <w:rPr>
          <w:szCs w:val="24"/>
        </w:rPr>
        <w:t>Profesionālā ievirze: sports</w:t>
      </w:r>
      <w:r>
        <w:rPr>
          <w:szCs w:val="24"/>
        </w:rPr>
        <w:t>" iekļauta informācija: attiecībā uz profesionālās ievirzes sporta izglītības programmu īstenošanu;</w:t>
      </w:r>
    </w:p>
    <w:p w14:paraId="2157B3A7" w14:textId="77777777" w:rsidR="00372E34" w:rsidRDefault="00372E34" w:rsidP="00372E34">
      <w:pPr>
        <w:pStyle w:val="ListParagraph"/>
        <w:numPr>
          <w:ilvl w:val="0"/>
          <w:numId w:val="30"/>
        </w:numPr>
        <w:autoSpaceDN w:val="0"/>
        <w:spacing w:after="0" w:line="240" w:lineRule="auto"/>
        <w:textAlignment w:val="baseline"/>
        <w:rPr>
          <w:szCs w:val="24"/>
        </w:rPr>
      </w:pPr>
      <w:r>
        <w:rPr>
          <w:szCs w:val="24"/>
        </w:rPr>
        <w:t>ievērojot IAP noteikto pasākumu – nodrošināt pedagogu atalgojuma pakāpenisku paaugstināšanu, tostarp izvērtējot pedagogu slodžu līdzsvarošanu;</w:t>
      </w:r>
    </w:p>
    <w:p w14:paraId="3C93D18E" w14:textId="77777777" w:rsidR="00372E34" w:rsidRDefault="00372E34" w:rsidP="00372E34">
      <w:pPr>
        <w:pStyle w:val="ListParagraph"/>
        <w:numPr>
          <w:ilvl w:val="0"/>
          <w:numId w:val="30"/>
        </w:numPr>
        <w:autoSpaceDN w:val="0"/>
        <w:spacing w:after="0" w:line="240" w:lineRule="auto"/>
        <w:textAlignment w:val="baseline"/>
        <w:rPr>
          <w:szCs w:val="24"/>
        </w:rPr>
      </w:pPr>
      <w:r>
        <w:rPr>
          <w:szCs w:val="24"/>
        </w:rPr>
        <w:t xml:space="preserve">atbilstoši darba grupas sēdēs izskatītajiem jautājumiem un izteiktajiem viedokļiem. </w:t>
      </w:r>
    </w:p>
    <w:p w14:paraId="0DDAFDCB" w14:textId="77777777" w:rsidR="00372E34" w:rsidRDefault="00372E34" w:rsidP="00372E34">
      <w:pPr>
        <w:spacing w:after="0"/>
        <w:rPr>
          <w:szCs w:val="24"/>
        </w:rPr>
      </w:pPr>
      <w:r>
        <w:rPr>
          <w:szCs w:val="24"/>
        </w:rPr>
        <w:t>Saskaņā ar Izglītības likuma 14. panta 26. punktu  kārtību, kādā valsts finansē profesionālās ievirzes izglītības programmas, un saskaņā ar  Profesionālās izglītības likuma  31. panta 2.2. daļu rezultativitātes kritērijus sportā un nosacījumus attiecībā uz izglītojamo skaitu un vecumu nosaka Ministru kabinets.</w:t>
      </w:r>
    </w:p>
    <w:p w14:paraId="254719FB" w14:textId="77777777" w:rsidR="00372E34" w:rsidRDefault="00372E34" w:rsidP="00372E34">
      <w:pPr>
        <w:spacing w:after="0"/>
        <w:rPr>
          <w:szCs w:val="24"/>
        </w:rPr>
      </w:pPr>
      <w:r>
        <w:rPr>
          <w:szCs w:val="24"/>
        </w:rPr>
        <w:t>Ministrija saskaņā ar Ministru kabineta 2021.gada 21.decembra noteikumiem Nr.885 "Kārtība, kādā valsts finansē profesionālās ievirzes sporta izglītības programmas" (turpmāk – 885. noteikumi) no valsts budžeta piešķir līdzekļus akreditētajās profesionālās ievirzes sporta izglītības iestādēs (turpmāk – izglītības iestāde) akreditētu izglītības programmu īstenošanā nodarbināto pedagogu darba samaksai un valsts sociālās apdrošināšanas obligātajām iemaksām (turpmāk – dotācija) atbilstoši 885. noteikumu 1. pielikumā minētajiem kritērijiem un nosacījumiem.</w:t>
      </w:r>
    </w:p>
    <w:p w14:paraId="33BC85BB" w14:textId="77777777" w:rsidR="00372E34" w:rsidRDefault="00372E34" w:rsidP="00372E34">
      <w:pPr>
        <w:spacing w:after="0"/>
        <w:rPr>
          <w:szCs w:val="24"/>
        </w:rPr>
      </w:pPr>
      <w:r>
        <w:rPr>
          <w:szCs w:val="24"/>
        </w:rPr>
        <w:t>885. noteikumus piemēro atbilstoši valsts budžetā attiecīgajam gadam šim mērķim paredzētajam finansējumam.</w:t>
      </w:r>
    </w:p>
    <w:p w14:paraId="62631EB7" w14:textId="77777777" w:rsidR="00372E34" w:rsidRDefault="00372E34" w:rsidP="00372E34">
      <w:pPr>
        <w:spacing w:after="0"/>
        <w:rPr>
          <w:szCs w:val="24"/>
        </w:rPr>
      </w:pPr>
      <w:r>
        <w:rPr>
          <w:szCs w:val="24"/>
        </w:rPr>
        <w:t xml:space="preserve">2022. gadā 89 profesionālās ievirzes sporta izglītības iestādēs (turpmāk – sporta skolas) kopējais audzēkņu skaits ir 44 695, valsts finansēti 39 833 izglītojamie. </w:t>
      </w:r>
    </w:p>
    <w:p w14:paraId="0F9E2CC6" w14:textId="77777777" w:rsidR="00372E34" w:rsidRDefault="00372E34" w:rsidP="00372E34">
      <w:pPr>
        <w:spacing w:after="0"/>
        <w:rPr>
          <w:szCs w:val="24"/>
        </w:rPr>
      </w:pPr>
      <w:r>
        <w:rPr>
          <w:szCs w:val="24"/>
        </w:rPr>
        <w:t xml:space="preserve">Dotāciju atbilstoši attiecīgajam gadam apstiprinātajam finansējumam aprēķina un sadala visos mācību treniņu grupu kvalifikācijas līmeņos SSG (sākuma sagatavošanas grupa) līdz ASM (augstākās sporta meistarības) grupām, pamatojoties uz kritēriju un nosacījumu izpildi. </w:t>
      </w:r>
    </w:p>
    <w:p w14:paraId="422856AF" w14:textId="77777777" w:rsidR="00372E34" w:rsidRDefault="00372E34" w:rsidP="00372E34">
      <w:pPr>
        <w:spacing w:after="0"/>
        <w:rPr>
          <w:szCs w:val="24"/>
        </w:rPr>
      </w:pPr>
      <w:r>
        <w:rPr>
          <w:szCs w:val="24"/>
        </w:rPr>
        <w:t>Jēdziens "mācību treniņu grupa" ir vispārīgs jēdziens, kas apzīmē mācību treniņu grupas dažādos kvalifikācijas līmeņos. Sākuma sagatavošanas grupa, konkrēta apmācības gada mācību treniņu grupa, sporta meistarības pilnveides grupa, augstākās sporta meistarības grupa ir mācību treniņu grupu kvalifikācijas līmeņu raksturotāji un tādā formulējumā tie ietverti 20V un 30V profesionālās ievirzes sporta izglītības programmās un mācību plānos.</w:t>
      </w:r>
    </w:p>
    <w:p w14:paraId="20925E9A" w14:textId="77777777" w:rsidR="00372E34" w:rsidRDefault="00372E34" w:rsidP="00372E34">
      <w:pPr>
        <w:spacing w:after="0"/>
        <w:rPr>
          <w:szCs w:val="24"/>
        </w:rPr>
      </w:pPr>
      <w:r>
        <w:rPr>
          <w:szCs w:val="24"/>
        </w:rPr>
        <w:t>Atbilstoši 445. noteikumu 3.pielikumam “Pedagogu darba slodze, kas atbilst vienai mēneša darba algas likmei” profesionālās ievirzes sporta izglītības pedagogam ir noteikta darba slodze nedēļā – 30 stundas, no kurām 28 stundas ir noteiktas mācību stundu/nodarbību vadīšanai, attiecīgi 2 stundas paredzētas nodarbību sagatavošanai, kas tiek iekļautas grupām nepieciešamā finansējumu aprēķinā.</w:t>
      </w:r>
    </w:p>
    <w:p w14:paraId="2A440A6C" w14:textId="77777777" w:rsidR="00372E34" w:rsidRDefault="00372E34" w:rsidP="00372E34">
      <w:pPr>
        <w:spacing w:after="0"/>
        <w:ind w:firstLine="360"/>
        <w:rPr>
          <w:szCs w:val="24"/>
        </w:rPr>
      </w:pPr>
      <w:r>
        <w:rPr>
          <w:szCs w:val="24"/>
        </w:rPr>
        <w:t xml:space="preserve">Profesionālās ievirzes sporta izglītības programmu finansēšanas juridiskais ietvars gan nenosaka valstij pienākumu finansēt minētās programmas pilnā apmērā, bet paredz sporta skolu tiesības saņemt valsts finansējumu profesionālās ievirzes sporta izglītības programmu īstenošanai. 2022.gadā atbilstoši valsts budžetā šim mērķim paredzētajam finansējumam sporta skolas tiek finansētas 85,76 procentu apmērā no pieprasītā finansējuma (1718,52 likmes būtu jāfinansē, tiek finansētas 1473,8 likmes) – līdz ar to sporta skolas vadītājam ir ierobežotas iespējas attiecībā uz valsts finansējumu iestādes ietvaros modelēt slodzes proporciju –kontaktstundas un stundas nodarbību sagatavošanai. </w:t>
      </w:r>
    </w:p>
    <w:p w14:paraId="0F5087DC" w14:textId="77777777" w:rsidR="00372E34" w:rsidRDefault="00372E34" w:rsidP="00372E34">
      <w:pPr>
        <w:spacing w:after="0"/>
        <w:ind w:firstLine="360"/>
        <w:rPr>
          <w:szCs w:val="24"/>
        </w:rPr>
      </w:pPr>
      <w:r>
        <w:rPr>
          <w:szCs w:val="24"/>
        </w:rPr>
        <w:t>Pārskatāmā termiņā diskutējot par pedagoga darba slodzes proporciju, t.sk., darba slodžu sabalansēšanu, jāpārskata sporta skolu treneru darba slodzes proporcija, paredzot pakāpenisku kontaktstundu nodrošināšanai nepieciešamo gatavošanās stundu palielinājumu. Vienlaikus jānorāda, ka, ievērojot to, ka sporta skolu treneru darba samaksai pieprasītais finansējums netiek piešķirts pieprasītajā apmērā, tad šobrīd, nosakot katrai sporta skolai piešķiramā finansējuma apmēru, arī 1,14 procenti – piemaksām par papildu pedagoģisko darbu, kā arī pedagoga mēneša darba algas likmes palielināšanai, tiek ietverts (norādīts) esošajā nepietiekamajā finansējuma apmērā, nevis piešķirts papildus.</w:t>
      </w:r>
    </w:p>
    <w:p w14:paraId="1F78C65C" w14:textId="77777777" w:rsidR="00372E34" w:rsidRDefault="00372E34" w:rsidP="00372E34">
      <w:pPr>
        <w:spacing w:after="0"/>
        <w:ind w:firstLine="360"/>
        <w:rPr>
          <w:szCs w:val="24"/>
        </w:rPr>
      </w:pPr>
      <w:r>
        <w:rPr>
          <w:szCs w:val="24"/>
        </w:rPr>
        <w:t>Atbilstoši iepriekš norādītajam, kā arī īstenojot pakāpenisku pāreju sporta skolas treneru darba slodzes proporcijas izmaiņām, zemāk norādīts</w:t>
      </w:r>
      <w:r w:rsidRPr="006B3136">
        <w:rPr>
          <w:rFonts w:asciiTheme="majorBidi" w:hAnsiTheme="majorBidi" w:cstheme="majorBidi"/>
          <w:szCs w:val="24"/>
        </w:rPr>
        <w:t xml:space="preserve"> </w:t>
      </w:r>
      <w:r w:rsidRPr="003E573B">
        <w:rPr>
          <w:rFonts w:asciiTheme="majorBidi" w:hAnsiTheme="majorBidi" w:cstheme="majorBidi"/>
          <w:szCs w:val="24"/>
        </w:rPr>
        <w:t>paredzētas pakāpenisk</w:t>
      </w:r>
      <w:r>
        <w:rPr>
          <w:rFonts w:asciiTheme="majorBidi" w:hAnsiTheme="majorBidi" w:cstheme="majorBidi"/>
          <w:szCs w:val="24"/>
        </w:rPr>
        <w:t xml:space="preserve">as slodzes sadalījuma izmaiņas un </w:t>
      </w:r>
      <w:r>
        <w:rPr>
          <w:szCs w:val="24"/>
        </w:rPr>
        <w:t>papildus nepieciešamā finansējuma apmērs</w:t>
      </w:r>
      <w:r w:rsidRPr="006B3136">
        <w:rPr>
          <w:szCs w:val="24"/>
        </w:rPr>
        <w:t xml:space="preserve"> </w:t>
      </w:r>
      <w:r>
        <w:rPr>
          <w:szCs w:val="24"/>
        </w:rPr>
        <w:t>turpmākajiem budžeta gadiem :</w:t>
      </w:r>
    </w:p>
    <w:p w14:paraId="775E7D2D" w14:textId="77777777" w:rsidR="00372E34" w:rsidRDefault="00372E34" w:rsidP="00372E34">
      <w:pPr>
        <w:spacing w:after="0"/>
        <w:ind w:left="7200"/>
        <w:rPr>
          <w:szCs w:val="24"/>
        </w:rPr>
      </w:pPr>
    </w:p>
    <w:tbl>
      <w:tblPr>
        <w:tblW w:w="8217" w:type="dxa"/>
        <w:jc w:val="center"/>
        <w:tblLook w:val="04A0" w:firstRow="1" w:lastRow="0" w:firstColumn="1" w:lastColumn="0" w:noHBand="0" w:noVBand="1"/>
      </w:tblPr>
      <w:tblGrid>
        <w:gridCol w:w="2269"/>
        <w:gridCol w:w="2746"/>
        <w:gridCol w:w="1535"/>
        <w:gridCol w:w="1667"/>
      </w:tblGrid>
      <w:tr w:rsidR="00372E34" w:rsidRPr="004B7670" w14:paraId="3AF0A38D" w14:textId="77777777" w:rsidTr="006B7761">
        <w:trPr>
          <w:trHeight w:val="840"/>
          <w:jc w:val="center"/>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52BAB" w14:textId="77777777" w:rsidR="00372E34" w:rsidRPr="006B3136" w:rsidRDefault="00372E34" w:rsidP="006B7761">
            <w:pPr>
              <w:spacing w:after="0" w:line="240" w:lineRule="auto"/>
              <w:ind w:firstLine="0"/>
              <w:jc w:val="center"/>
              <w:rPr>
                <w:rFonts w:eastAsia="Times New Roman" w:cs="Times New Roman"/>
                <w:color w:val="000000"/>
                <w:sz w:val="22"/>
                <w:lang w:eastAsia="lv-LV"/>
              </w:rPr>
            </w:pPr>
            <w:r w:rsidRPr="006B3136">
              <w:rPr>
                <w:rFonts w:eastAsia="Times New Roman" w:cs="Times New Roman"/>
                <w:color w:val="000000"/>
                <w:sz w:val="22"/>
                <w:lang w:eastAsia="lv-LV"/>
              </w:rPr>
              <w:t>Datums, no kura plānots  piemērot</w:t>
            </w:r>
          </w:p>
        </w:tc>
        <w:tc>
          <w:tcPr>
            <w:tcW w:w="2746" w:type="dxa"/>
            <w:tcBorders>
              <w:top w:val="single" w:sz="4" w:space="0" w:color="auto"/>
              <w:left w:val="nil"/>
              <w:bottom w:val="single" w:sz="4" w:space="0" w:color="auto"/>
              <w:right w:val="single" w:sz="4" w:space="0" w:color="auto"/>
            </w:tcBorders>
            <w:shd w:val="clear" w:color="auto" w:fill="auto"/>
            <w:vAlign w:val="center"/>
            <w:hideMark/>
          </w:tcPr>
          <w:p w14:paraId="1E9936EF" w14:textId="77777777" w:rsidR="00372E34" w:rsidRPr="006B3136" w:rsidRDefault="00372E34" w:rsidP="006B7761">
            <w:pPr>
              <w:spacing w:after="0" w:line="240" w:lineRule="auto"/>
              <w:ind w:firstLine="0"/>
              <w:jc w:val="center"/>
              <w:rPr>
                <w:rFonts w:eastAsia="Times New Roman" w:cs="Times New Roman"/>
                <w:color w:val="000000"/>
                <w:sz w:val="22"/>
                <w:lang w:eastAsia="lv-LV"/>
              </w:rPr>
            </w:pPr>
            <w:r w:rsidRPr="006B3136">
              <w:rPr>
                <w:rFonts w:eastAsia="Times New Roman" w:cs="Times New Roman"/>
                <w:color w:val="000000"/>
                <w:sz w:val="22"/>
                <w:lang w:eastAsia="lv-LV"/>
              </w:rPr>
              <w:t>Slodzes sadalījums (</w:t>
            </w:r>
            <w:proofErr w:type="spellStart"/>
            <w:r w:rsidRPr="006B3136">
              <w:rPr>
                <w:rFonts w:eastAsia="Times New Roman" w:cs="Times New Roman"/>
                <w:color w:val="000000"/>
                <w:sz w:val="22"/>
                <w:lang w:eastAsia="lv-LV"/>
              </w:rPr>
              <w:t>kontakstundas</w:t>
            </w:r>
            <w:proofErr w:type="spellEnd"/>
            <w:r w:rsidRPr="006B3136">
              <w:rPr>
                <w:rFonts w:eastAsia="Times New Roman" w:cs="Times New Roman"/>
                <w:color w:val="000000"/>
                <w:sz w:val="22"/>
                <w:lang w:eastAsia="lv-LV"/>
              </w:rPr>
              <w:t>/gatavošanās)</w:t>
            </w:r>
          </w:p>
        </w:tc>
        <w:tc>
          <w:tcPr>
            <w:tcW w:w="1535" w:type="dxa"/>
            <w:tcBorders>
              <w:top w:val="single" w:sz="4" w:space="0" w:color="auto"/>
              <w:left w:val="nil"/>
              <w:bottom w:val="single" w:sz="4" w:space="0" w:color="auto"/>
              <w:right w:val="single" w:sz="4" w:space="0" w:color="auto"/>
            </w:tcBorders>
            <w:shd w:val="clear" w:color="auto" w:fill="auto"/>
            <w:vAlign w:val="center"/>
            <w:hideMark/>
          </w:tcPr>
          <w:p w14:paraId="76DD3361" w14:textId="77777777" w:rsidR="00372E34" w:rsidRPr="006B3136" w:rsidRDefault="00372E34" w:rsidP="006B7761">
            <w:pPr>
              <w:spacing w:after="0" w:line="240" w:lineRule="auto"/>
              <w:ind w:firstLine="0"/>
              <w:jc w:val="center"/>
              <w:rPr>
                <w:rFonts w:eastAsia="Times New Roman" w:cs="Times New Roman"/>
                <w:color w:val="000000"/>
                <w:sz w:val="22"/>
                <w:lang w:eastAsia="lv-LV"/>
              </w:rPr>
            </w:pPr>
            <w:r w:rsidRPr="006B3136">
              <w:rPr>
                <w:rFonts w:eastAsia="Times New Roman" w:cs="Times New Roman"/>
                <w:color w:val="000000"/>
                <w:sz w:val="22"/>
                <w:lang w:eastAsia="lv-LV"/>
              </w:rPr>
              <w:t>Papildus pret 01.09.2022. (pret 28/2)</w:t>
            </w:r>
          </w:p>
        </w:tc>
        <w:tc>
          <w:tcPr>
            <w:tcW w:w="1667" w:type="dxa"/>
            <w:tcBorders>
              <w:top w:val="single" w:sz="4" w:space="0" w:color="auto"/>
              <w:left w:val="nil"/>
              <w:bottom w:val="single" w:sz="4" w:space="0" w:color="auto"/>
              <w:right w:val="single" w:sz="4" w:space="0" w:color="auto"/>
            </w:tcBorders>
            <w:shd w:val="clear" w:color="auto" w:fill="auto"/>
            <w:vAlign w:val="center"/>
            <w:hideMark/>
          </w:tcPr>
          <w:p w14:paraId="1F091829" w14:textId="77777777" w:rsidR="00372E34" w:rsidRPr="006B3136" w:rsidRDefault="00372E34" w:rsidP="006B7761">
            <w:pPr>
              <w:spacing w:after="0" w:line="240" w:lineRule="auto"/>
              <w:ind w:firstLine="0"/>
              <w:jc w:val="center"/>
              <w:rPr>
                <w:rFonts w:eastAsia="Times New Roman" w:cs="Times New Roman"/>
                <w:color w:val="000000"/>
                <w:sz w:val="22"/>
                <w:lang w:eastAsia="lv-LV"/>
              </w:rPr>
            </w:pPr>
            <w:r>
              <w:rPr>
                <w:rFonts w:eastAsia="Times New Roman" w:cs="Times New Roman"/>
                <w:color w:val="000000"/>
                <w:sz w:val="22"/>
                <w:lang w:eastAsia="lv-LV"/>
              </w:rPr>
              <w:t>Kopējais l</w:t>
            </w:r>
            <w:r w:rsidRPr="006B3136">
              <w:rPr>
                <w:rFonts w:eastAsia="Times New Roman" w:cs="Times New Roman"/>
                <w:color w:val="000000"/>
                <w:sz w:val="22"/>
                <w:lang w:eastAsia="lv-LV"/>
              </w:rPr>
              <w:t>ikmju skaits</w:t>
            </w:r>
          </w:p>
        </w:tc>
      </w:tr>
      <w:tr w:rsidR="00372E34" w:rsidRPr="004B7670" w14:paraId="3DEC4901" w14:textId="77777777" w:rsidTr="006B7761">
        <w:trPr>
          <w:trHeight w:val="290"/>
          <w:jc w:val="center"/>
        </w:trPr>
        <w:tc>
          <w:tcPr>
            <w:tcW w:w="2269" w:type="dxa"/>
            <w:tcBorders>
              <w:top w:val="nil"/>
              <w:left w:val="single" w:sz="4" w:space="0" w:color="auto"/>
              <w:bottom w:val="single" w:sz="4" w:space="0" w:color="auto"/>
              <w:right w:val="single" w:sz="4" w:space="0" w:color="auto"/>
            </w:tcBorders>
            <w:shd w:val="clear" w:color="auto" w:fill="auto"/>
            <w:vAlign w:val="bottom"/>
            <w:hideMark/>
          </w:tcPr>
          <w:p w14:paraId="3CBF3D14" w14:textId="77777777" w:rsidR="00372E34" w:rsidRPr="006B3136" w:rsidRDefault="00372E34" w:rsidP="006B7761">
            <w:pPr>
              <w:spacing w:after="0" w:line="240" w:lineRule="auto"/>
              <w:ind w:firstLine="0"/>
              <w:jc w:val="left"/>
              <w:rPr>
                <w:rFonts w:eastAsia="Times New Roman" w:cs="Times New Roman"/>
                <w:color w:val="000000"/>
                <w:sz w:val="22"/>
                <w:lang w:eastAsia="lv-LV"/>
              </w:rPr>
            </w:pPr>
            <w:r w:rsidRPr="006B3136">
              <w:rPr>
                <w:rFonts w:eastAsia="Times New Roman" w:cs="Times New Roman"/>
                <w:color w:val="000000"/>
                <w:sz w:val="22"/>
                <w:lang w:eastAsia="lv-LV"/>
              </w:rPr>
              <w:t xml:space="preserve">01.09.2022. </w:t>
            </w:r>
          </w:p>
        </w:tc>
        <w:tc>
          <w:tcPr>
            <w:tcW w:w="2746" w:type="dxa"/>
            <w:tcBorders>
              <w:top w:val="nil"/>
              <w:left w:val="nil"/>
              <w:bottom w:val="single" w:sz="4" w:space="0" w:color="auto"/>
              <w:right w:val="single" w:sz="4" w:space="0" w:color="auto"/>
            </w:tcBorders>
            <w:shd w:val="clear" w:color="auto" w:fill="auto"/>
            <w:noWrap/>
            <w:vAlign w:val="center"/>
            <w:hideMark/>
          </w:tcPr>
          <w:p w14:paraId="0F96EE7A" w14:textId="77777777" w:rsidR="00372E34" w:rsidRPr="006B3136" w:rsidRDefault="00372E34" w:rsidP="006B7761">
            <w:pPr>
              <w:spacing w:after="0" w:line="240" w:lineRule="auto"/>
              <w:ind w:firstLine="0"/>
              <w:jc w:val="center"/>
              <w:rPr>
                <w:rFonts w:eastAsia="Times New Roman" w:cs="Times New Roman"/>
                <w:color w:val="000000"/>
                <w:sz w:val="22"/>
                <w:lang w:eastAsia="lv-LV"/>
              </w:rPr>
            </w:pPr>
            <w:r w:rsidRPr="006B3136">
              <w:rPr>
                <w:rFonts w:eastAsia="Times New Roman" w:cs="Times New Roman"/>
                <w:color w:val="000000"/>
                <w:sz w:val="22"/>
                <w:lang w:eastAsia="lv-LV"/>
              </w:rPr>
              <w:t>28/2</w:t>
            </w:r>
          </w:p>
        </w:tc>
        <w:tc>
          <w:tcPr>
            <w:tcW w:w="1535" w:type="dxa"/>
            <w:tcBorders>
              <w:top w:val="nil"/>
              <w:left w:val="nil"/>
              <w:bottom w:val="single" w:sz="4" w:space="0" w:color="auto"/>
              <w:right w:val="single" w:sz="4" w:space="0" w:color="auto"/>
            </w:tcBorders>
            <w:shd w:val="clear" w:color="auto" w:fill="auto"/>
            <w:noWrap/>
            <w:vAlign w:val="center"/>
            <w:hideMark/>
          </w:tcPr>
          <w:p w14:paraId="2C47795E" w14:textId="77777777" w:rsidR="00372E34" w:rsidRPr="006B3136" w:rsidRDefault="00372E34" w:rsidP="006B7761">
            <w:pPr>
              <w:spacing w:after="0" w:line="240" w:lineRule="auto"/>
              <w:ind w:firstLine="0"/>
              <w:jc w:val="center"/>
              <w:rPr>
                <w:rFonts w:eastAsia="Times New Roman" w:cs="Times New Roman"/>
                <w:color w:val="000000"/>
                <w:sz w:val="22"/>
                <w:lang w:eastAsia="lv-LV"/>
              </w:rPr>
            </w:pPr>
          </w:p>
        </w:tc>
        <w:tc>
          <w:tcPr>
            <w:tcW w:w="1667" w:type="dxa"/>
            <w:tcBorders>
              <w:top w:val="nil"/>
              <w:left w:val="nil"/>
              <w:bottom w:val="single" w:sz="4" w:space="0" w:color="auto"/>
              <w:right w:val="single" w:sz="4" w:space="0" w:color="auto"/>
            </w:tcBorders>
            <w:shd w:val="clear" w:color="auto" w:fill="auto"/>
            <w:noWrap/>
            <w:hideMark/>
          </w:tcPr>
          <w:p w14:paraId="4D07C3B8" w14:textId="77777777" w:rsidR="00372E34" w:rsidRPr="006B3136" w:rsidRDefault="00372E34" w:rsidP="006B7761">
            <w:pPr>
              <w:spacing w:after="0" w:line="240" w:lineRule="auto"/>
              <w:ind w:firstLine="0"/>
              <w:jc w:val="center"/>
              <w:rPr>
                <w:rFonts w:eastAsia="Times New Roman" w:cs="Times New Roman"/>
                <w:color w:val="000000"/>
                <w:sz w:val="22"/>
                <w:lang w:eastAsia="lv-LV"/>
              </w:rPr>
            </w:pPr>
            <w:r w:rsidRPr="006B3136">
              <w:rPr>
                <w:rFonts w:cs="Times New Roman"/>
                <w:sz w:val="22"/>
              </w:rPr>
              <w:t>1718.52</w:t>
            </w:r>
          </w:p>
        </w:tc>
      </w:tr>
      <w:tr w:rsidR="00372E34" w:rsidRPr="004B7670" w14:paraId="3719B060" w14:textId="77777777" w:rsidTr="006B7761">
        <w:trPr>
          <w:trHeight w:val="290"/>
          <w:jc w:val="center"/>
        </w:trPr>
        <w:tc>
          <w:tcPr>
            <w:tcW w:w="2269" w:type="dxa"/>
            <w:tcBorders>
              <w:top w:val="nil"/>
              <w:left w:val="single" w:sz="4" w:space="0" w:color="auto"/>
              <w:bottom w:val="single" w:sz="4" w:space="0" w:color="auto"/>
              <w:right w:val="single" w:sz="4" w:space="0" w:color="auto"/>
            </w:tcBorders>
            <w:shd w:val="clear" w:color="auto" w:fill="auto"/>
            <w:vAlign w:val="bottom"/>
            <w:hideMark/>
          </w:tcPr>
          <w:p w14:paraId="2CB97911" w14:textId="77777777" w:rsidR="00372E34" w:rsidRPr="006B3136" w:rsidRDefault="00372E34" w:rsidP="006B7761">
            <w:pPr>
              <w:spacing w:after="0" w:line="240" w:lineRule="auto"/>
              <w:ind w:firstLine="0"/>
              <w:jc w:val="left"/>
              <w:rPr>
                <w:rFonts w:eastAsia="Times New Roman" w:cs="Times New Roman"/>
                <w:color w:val="000000"/>
                <w:sz w:val="22"/>
                <w:lang w:eastAsia="lv-LV"/>
              </w:rPr>
            </w:pPr>
            <w:r w:rsidRPr="006B3136">
              <w:rPr>
                <w:rFonts w:eastAsia="Times New Roman" w:cs="Times New Roman"/>
                <w:color w:val="000000"/>
                <w:sz w:val="22"/>
                <w:lang w:eastAsia="lv-LV"/>
              </w:rPr>
              <w:t>01.09.2023.</w:t>
            </w:r>
          </w:p>
        </w:tc>
        <w:tc>
          <w:tcPr>
            <w:tcW w:w="2746" w:type="dxa"/>
            <w:tcBorders>
              <w:top w:val="nil"/>
              <w:left w:val="nil"/>
              <w:bottom w:val="single" w:sz="4" w:space="0" w:color="auto"/>
              <w:right w:val="single" w:sz="4" w:space="0" w:color="auto"/>
            </w:tcBorders>
            <w:shd w:val="clear" w:color="auto" w:fill="auto"/>
            <w:noWrap/>
            <w:vAlign w:val="center"/>
            <w:hideMark/>
          </w:tcPr>
          <w:p w14:paraId="62664283" w14:textId="77777777" w:rsidR="00372E34" w:rsidRPr="006B3136" w:rsidRDefault="00372E34" w:rsidP="006B7761">
            <w:pPr>
              <w:spacing w:after="0" w:line="240" w:lineRule="auto"/>
              <w:ind w:firstLine="0"/>
              <w:jc w:val="center"/>
              <w:rPr>
                <w:rFonts w:eastAsia="Times New Roman" w:cs="Times New Roman"/>
                <w:color w:val="000000"/>
                <w:sz w:val="22"/>
                <w:lang w:eastAsia="lv-LV"/>
              </w:rPr>
            </w:pPr>
            <w:r w:rsidRPr="006B3136">
              <w:rPr>
                <w:rFonts w:eastAsia="Times New Roman" w:cs="Times New Roman"/>
                <w:color w:val="000000"/>
                <w:sz w:val="22"/>
                <w:lang w:eastAsia="lv-LV"/>
              </w:rPr>
              <w:t>25/5</w:t>
            </w:r>
          </w:p>
        </w:tc>
        <w:tc>
          <w:tcPr>
            <w:tcW w:w="1535" w:type="dxa"/>
            <w:tcBorders>
              <w:top w:val="nil"/>
              <w:left w:val="nil"/>
              <w:bottom w:val="single" w:sz="4" w:space="0" w:color="auto"/>
              <w:right w:val="single" w:sz="4" w:space="0" w:color="auto"/>
            </w:tcBorders>
            <w:shd w:val="clear" w:color="auto" w:fill="auto"/>
            <w:noWrap/>
            <w:vAlign w:val="center"/>
            <w:hideMark/>
          </w:tcPr>
          <w:p w14:paraId="0812846B" w14:textId="77777777" w:rsidR="00372E34" w:rsidRPr="006B3136" w:rsidRDefault="00372E34" w:rsidP="006B7761">
            <w:pPr>
              <w:spacing w:after="0" w:line="240" w:lineRule="auto"/>
              <w:ind w:firstLine="0"/>
              <w:jc w:val="center"/>
              <w:rPr>
                <w:rFonts w:eastAsia="Times New Roman" w:cs="Times New Roman"/>
                <w:color w:val="000000"/>
                <w:sz w:val="22"/>
                <w:lang w:eastAsia="lv-LV"/>
              </w:rPr>
            </w:pPr>
            <w:r w:rsidRPr="006B3136">
              <w:rPr>
                <w:rFonts w:eastAsia="Times New Roman" w:cs="Times New Roman"/>
                <w:color w:val="000000"/>
                <w:sz w:val="22"/>
                <w:lang w:eastAsia="lv-LV"/>
              </w:rPr>
              <w:t>206.22</w:t>
            </w:r>
          </w:p>
        </w:tc>
        <w:tc>
          <w:tcPr>
            <w:tcW w:w="1667" w:type="dxa"/>
            <w:tcBorders>
              <w:top w:val="nil"/>
              <w:left w:val="nil"/>
              <w:bottom w:val="single" w:sz="4" w:space="0" w:color="auto"/>
              <w:right w:val="single" w:sz="4" w:space="0" w:color="auto"/>
            </w:tcBorders>
            <w:shd w:val="clear" w:color="auto" w:fill="auto"/>
            <w:noWrap/>
            <w:hideMark/>
          </w:tcPr>
          <w:p w14:paraId="496EB4C4" w14:textId="77777777" w:rsidR="00372E34" w:rsidRPr="006B3136" w:rsidRDefault="00372E34" w:rsidP="006B7761">
            <w:pPr>
              <w:spacing w:after="0" w:line="240" w:lineRule="auto"/>
              <w:ind w:firstLine="0"/>
              <w:jc w:val="center"/>
              <w:rPr>
                <w:rFonts w:eastAsia="Times New Roman" w:cs="Times New Roman"/>
                <w:color w:val="000000"/>
                <w:sz w:val="22"/>
                <w:lang w:eastAsia="lv-LV"/>
              </w:rPr>
            </w:pPr>
            <w:r w:rsidRPr="006B3136">
              <w:rPr>
                <w:rFonts w:cs="Times New Roman"/>
                <w:sz w:val="22"/>
              </w:rPr>
              <w:t>1924.74</w:t>
            </w:r>
          </w:p>
        </w:tc>
      </w:tr>
      <w:tr w:rsidR="00372E34" w:rsidRPr="004B7670" w14:paraId="1D3643F1" w14:textId="77777777" w:rsidTr="006B7761">
        <w:trPr>
          <w:trHeight w:val="290"/>
          <w:jc w:val="center"/>
        </w:trPr>
        <w:tc>
          <w:tcPr>
            <w:tcW w:w="2269" w:type="dxa"/>
            <w:tcBorders>
              <w:top w:val="nil"/>
              <w:left w:val="single" w:sz="4" w:space="0" w:color="auto"/>
              <w:bottom w:val="single" w:sz="4" w:space="0" w:color="auto"/>
              <w:right w:val="single" w:sz="4" w:space="0" w:color="auto"/>
            </w:tcBorders>
            <w:shd w:val="clear" w:color="auto" w:fill="auto"/>
            <w:vAlign w:val="bottom"/>
            <w:hideMark/>
          </w:tcPr>
          <w:p w14:paraId="6F901F4D" w14:textId="77777777" w:rsidR="00372E34" w:rsidRPr="006B3136" w:rsidRDefault="00372E34" w:rsidP="006B7761">
            <w:pPr>
              <w:spacing w:after="0" w:line="240" w:lineRule="auto"/>
              <w:ind w:firstLine="0"/>
              <w:jc w:val="left"/>
              <w:rPr>
                <w:rFonts w:eastAsia="Times New Roman" w:cs="Times New Roman"/>
                <w:color w:val="000000"/>
                <w:sz w:val="22"/>
                <w:lang w:eastAsia="lv-LV"/>
              </w:rPr>
            </w:pPr>
            <w:r w:rsidRPr="006B3136">
              <w:rPr>
                <w:rFonts w:eastAsia="Times New Roman" w:cs="Times New Roman"/>
                <w:color w:val="000000"/>
                <w:sz w:val="22"/>
                <w:lang w:eastAsia="lv-LV"/>
              </w:rPr>
              <w:t>01.09.2024.</w:t>
            </w:r>
          </w:p>
        </w:tc>
        <w:tc>
          <w:tcPr>
            <w:tcW w:w="2746" w:type="dxa"/>
            <w:tcBorders>
              <w:top w:val="nil"/>
              <w:left w:val="nil"/>
              <w:bottom w:val="single" w:sz="4" w:space="0" w:color="auto"/>
              <w:right w:val="single" w:sz="4" w:space="0" w:color="auto"/>
            </w:tcBorders>
            <w:shd w:val="clear" w:color="auto" w:fill="auto"/>
            <w:noWrap/>
            <w:vAlign w:val="center"/>
            <w:hideMark/>
          </w:tcPr>
          <w:p w14:paraId="070DB14E" w14:textId="77777777" w:rsidR="00372E34" w:rsidRPr="006B3136" w:rsidRDefault="00372E34" w:rsidP="006B7761">
            <w:pPr>
              <w:spacing w:after="0" w:line="240" w:lineRule="auto"/>
              <w:ind w:firstLine="0"/>
              <w:jc w:val="center"/>
              <w:rPr>
                <w:rFonts w:eastAsia="Times New Roman" w:cs="Times New Roman"/>
                <w:color w:val="000000"/>
                <w:sz w:val="22"/>
                <w:lang w:eastAsia="lv-LV"/>
              </w:rPr>
            </w:pPr>
            <w:r w:rsidRPr="006B3136">
              <w:rPr>
                <w:rFonts w:eastAsia="Times New Roman" w:cs="Times New Roman"/>
                <w:color w:val="000000"/>
                <w:sz w:val="22"/>
                <w:lang w:eastAsia="lv-LV"/>
              </w:rPr>
              <w:t>24/6</w:t>
            </w:r>
          </w:p>
        </w:tc>
        <w:tc>
          <w:tcPr>
            <w:tcW w:w="1535" w:type="dxa"/>
            <w:tcBorders>
              <w:top w:val="nil"/>
              <w:left w:val="nil"/>
              <w:bottom w:val="single" w:sz="4" w:space="0" w:color="auto"/>
              <w:right w:val="single" w:sz="4" w:space="0" w:color="auto"/>
            </w:tcBorders>
            <w:shd w:val="clear" w:color="auto" w:fill="auto"/>
            <w:noWrap/>
            <w:vAlign w:val="center"/>
            <w:hideMark/>
          </w:tcPr>
          <w:p w14:paraId="3357B934" w14:textId="77777777" w:rsidR="00372E34" w:rsidRPr="006B3136" w:rsidRDefault="00372E34" w:rsidP="006B7761">
            <w:pPr>
              <w:spacing w:after="0" w:line="240" w:lineRule="auto"/>
              <w:ind w:firstLine="0"/>
              <w:jc w:val="center"/>
              <w:rPr>
                <w:rFonts w:eastAsia="Times New Roman" w:cs="Times New Roman"/>
                <w:color w:val="000000"/>
                <w:sz w:val="22"/>
                <w:lang w:eastAsia="lv-LV"/>
              </w:rPr>
            </w:pPr>
            <w:r w:rsidRPr="006B3136">
              <w:rPr>
                <w:rFonts w:eastAsia="Times New Roman" w:cs="Times New Roman"/>
                <w:color w:val="000000"/>
                <w:sz w:val="22"/>
                <w:lang w:eastAsia="lv-LV"/>
              </w:rPr>
              <w:t>286.42</w:t>
            </w:r>
          </w:p>
        </w:tc>
        <w:tc>
          <w:tcPr>
            <w:tcW w:w="1667" w:type="dxa"/>
            <w:tcBorders>
              <w:top w:val="nil"/>
              <w:left w:val="nil"/>
              <w:bottom w:val="single" w:sz="4" w:space="0" w:color="auto"/>
              <w:right w:val="single" w:sz="4" w:space="0" w:color="auto"/>
            </w:tcBorders>
            <w:shd w:val="clear" w:color="auto" w:fill="auto"/>
            <w:noWrap/>
            <w:hideMark/>
          </w:tcPr>
          <w:p w14:paraId="4768DEC0" w14:textId="77777777" w:rsidR="00372E34" w:rsidRPr="006B3136" w:rsidRDefault="00372E34" w:rsidP="006B7761">
            <w:pPr>
              <w:spacing w:after="0" w:line="240" w:lineRule="auto"/>
              <w:ind w:firstLine="0"/>
              <w:jc w:val="center"/>
              <w:rPr>
                <w:rFonts w:eastAsia="Times New Roman" w:cs="Times New Roman"/>
                <w:color w:val="000000"/>
                <w:sz w:val="22"/>
                <w:lang w:eastAsia="lv-LV"/>
              </w:rPr>
            </w:pPr>
            <w:r w:rsidRPr="006B3136">
              <w:rPr>
                <w:rFonts w:cs="Times New Roman"/>
                <w:sz w:val="22"/>
              </w:rPr>
              <w:t>2004.94</w:t>
            </w:r>
          </w:p>
        </w:tc>
      </w:tr>
      <w:tr w:rsidR="00372E34" w:rsidRPr="004B7670" w14:paraId="2E8D85EF" w14:textId="77777777" w:rsidTr="006B7761">
        <w:trPr>
          <w:trHeight w:val="290"/>
          <w:jc w:val="center"/>
        </w:trPr>
        <w:tc>
          <w:tcPr>
            <w:tcW w:w="2269" w:type="dxa"/>
            <w:tcBorders>
              <w:top w:val="nil"/>
              <w:left w:val="single" w:sz="4" w:space="0" w:color="auto"/>
              <w:bottom w:val="single" w:sz="4" w:space="0" w:color="auto"/>
              <w:right w:val="single" w:sz="4" w:space="0" w:color="auto"/>
            </w:tcBorders>
            <w:shd w:val="clear" w:color="auto" w:fill="auto"/>
            <w:vAlign w:val="bottom"/>
            <w:hideMark/>
          </w:tcPr>
          <w:p w14:paraId="45D9465F" w14:textId="77777777" w:rsidR="00372E34" w:rsidRPr="006B3136" w:rsidRDefault="00372E34" w:rsidP="006B7761">
            <w:pPr>
              <w:spacing w:after="0" w:line="240" w:lineRule="auto"/>
              <w:ind w:firstLine="0"/>
              <w:jc w:val="left"/>
              <w:rPr>
                <w:rFonts w:eastAsia="Times New Roman" w:cs="Times New Roman"/>
                <w:color w:val="000000"/>
                <w:sz w:val="22"/>
                <w:lang w:eastAsia="lv-LV"/>
              </w:rPr>
            </w:pPr>
            <w:r w:rsidRPr="006B3136">
              <w:rPr>
                <w:rFonts w:eastAsia="Times New Roman" w:cs="Times New Roman"/>
                <w:color w:val="000000"/>
                <w:sz w:val="22"/>
                <w:lang w:eastAsia="lv-LV"/>
              </w:rPr>
              <w:t>01.09.2025.</w:t>
            </w:r>
          </w:p>
        </w:tc>
        <w:tc>
          <w:tcPr>
            <w:tcW w:w="2746" w:type="dxa"/>
            <w:tcBorders>
              <w:top w:val="nil"/>
              <w:left w:val="nil"/>
              <w:bottom w:val="single" w:sz="4" w:space="0" w:color="auto"/>
              <w:right w:val="single" w:sz="4" w:space="0" w:color="auto"/>
            </w:tcBorders>
            <w:shd w:val="clear" w:color="auto" w:fill="auto"/>
            <w:noWrap/>
            <w:vAlign w:val="center"/>
            <w:hideMark/>
          </w:tcPr>
          <w:p w14:paraId="3B6D91D7" w14:textId="77777777" w:rsidR="00372E34" w:rsidRPr="006B3136" w:rsidRDefault="00372E34" w:rsidP="006B7761">
            <w:pPr>
              <w:spacing w:after="0" w:line="240" w:lineRule="auto"/>
              <w:ind w:firstLine="0"/>
              <w:jc w:val="center"/>
              <w:rPr>
                <w:rFonts w:eastAsia="Times New Roman" w:cs="Times New Roman"/>
                <w:color w:val="000000"/>
                <w:sz w:val="22"/>
                <w:lang w:eastAsia="lv-LV"/>
              </w:rPr>
            </w:pPr>
            <w:r w:rsidRPr="006B3136">
              <w:rPr>
                <w:rFonts w:eastAsia="Times New Roman" w:cs="Times New Roman"/>
                <w:color w:val="000000"/>
                <w:sz w:val="22"/>
                <w:lang w:eastAsia="lv-LV"/>
              </w:rPr>
              <w:t>23/7</w:t>
            </w:r>
          </w:p>
        </w:tc>
        <w:tc>
          <w:tcPr>
            <w:tcW w:w="1535" w:type="dxa"/>
            <w:tcBorders>
              <w:top w:val="nil"/>
              <w:left w:val="nil"/>
              <w:bottom w:val="single" w:sz="4" w:space="0" w:color="auto"/>
              <w:right w:val="single" w:sz="4" w:space="0" w:color="auto"/>
            </w:tcBorders>
            <w:shd w:val="clear" w:color="auto" w:fill="auto"/>
            <w:noWrap/>
            <w:vAlign w:val="center"/>
            <w:hideMark/>
          </w:tcPr>
          <w:p w14:paraId="7580AB16" w14:textId="77777777" w:rsidR="00372E34" w:rsidRPr="006B3136" w:rsidRDefault="00372E34" w:rsidP="006B7761">
            <w:pPr>
              <w:spacing w:after="0" w:line="240" w:lineRule="auto"/>
              <w:ind w:firstLine="0"/>
              <w:jc w:val="center"/>
              <w:rPr>
                <w:rFonts w:eastAsia="Times New Roman" w:cs="Times New Roman"/>
                <w:color w:val="000000"/>
                <w:sz w:val="22"/>
                <w:lang w:eastAsia="lv-LV"/>
              </w:rPr>
            </w:pPr>
            <w:r w:rsidRPr="006B3136">
              <w:rPr>
                <w:rFonts w:eastAsia="Times New Roman" w:cs="Times New Roman"/>
                <w:color w:val="000000"/>
                <w:sz w:val="22"/>
                <w:lang w:eastAsia="lv-LV"/>
              </w:rPr>
              <w:t>373.59</w:t>
            </w:r>
          </w:p>
        </w:tc>
        <w:tc>
          <w:tcPr>
            <w:tcW w:w="1667" w:type="dxa"/>
            <w:tcBorders>
              <w:top w:val="nil"/>
              <w:left w:val="nil"/>
              <w:bottom w:val="single" w:sz="4" w:space="0" w:color="auto"/>
              <w:right w:val="single" w:sz="4" w:space="0" w:color="auto"/>
            </w:tcBorders>
            <w:shd w:val="clear" w:color="auto" w:fill="auto"/>
            <w:noWrap/>
            <w:hideMark/>
          </w:tcPr>
          <w:p w14:paraId="64305DDB" w14:textId="77777777" w:rsidR="00372E34" w:rsidRPr="006B3136" w:rsidRDefault="00372E34" w:rsidP="006B7761">
            <w:pPr>
              <w:spacing w:after="0" w:line="240" w:lineRule="auto"/>
              <w:ind w:firstLine="0"/>
              <w:jc w:val="center"/>
              <w:rPr>
                <w:rFonts w:eastAsia="Times New Roman" w:cs="Times New Roman"/>
                <w:color w:val="000000"/>
                <w:sz w:val="22"/>
                <w:lang w:eastAsia="lv-LV"/>
              </w:rPr>
            </w:pPr>
            <w:r w:rsidRPr="006B3136">
              <w:rPr>
                <w:rFonts w:cs="Times New Roman"/>
                <w:sz w:val="22"/>
              </w:rPr>
              <w:t>2092.11</w:t>
            </w:r>
          </w:p>
        </w:tc>
      </w:tr>
      <w:tr w:rsidR="00372E34" w:rsidRPr="004B7670" w14:paraId="089E875D" w14:textId="77777777" w:rsidTr="006B7761">
        <w:trPr>
          <w:trHeight w:val="290"/>
          <w:jc w:val="center"/>
        </w:trPr>
        <w:tc>
          <w:tcPr>
            <w:tcW w:w="2269" w:type="dxa"/>
            <w:tcBorders>
              <w:top w:val="nil"/>
              <w:left w:val="single" w:sz="4" w:space="0" w:color="auto"/>
              <w:bottom w:val="single" w:sz="4" w:space="0" w:color="auto"/>
              <w:right w:val="single" w:sz="4" w:space="0" w:color="auto"/>
            </w:tcBorders>
            <w:shd w:val="clear" w:color="auto" w:fill="auto"/>
            <w:vAlign w:val="bottom"/>
            <w:hideMark/>
          </w:tcPr>
          <w:p w14:paraId="0657E078" w14:textId="77777777" w:rsidR="00372E34" w:rsidRPr="006B3136" w:rsidRDefault="00372E34" w:rsidP="006B7761">
            <w:pPr>
              <w:spacing w:after="0" w:line="240" w:lineRule="auto"/>
              <w:ind w:firstLine="0"/>
              <w:jc w:val="left"/>
              <w:rPr>
                <w:rFonts w:eastAsia="Times New Roman" w:cs="Times New Roman"/>
                <w:color w:val="000000"/>
                <w:sz w:val="22"/>
                <w:lang w:eastAsia="lv-LV"/>
              </w:rPr>
            </w:pPr>
            <w:r w:rsidRPr="006B3136">
              <w:rPr>
                <w:rFonts w:eastAsia="Times New Roman" w:cs="Times New Roman"/>
                <w:color w:val="000000"/>
                <w:sz w:val="22"/>
                <w:lang w:eastAsia="lv-LV"/>
              </w:rPr>
              <w:t>01.09.2026.</w:t>
            </w:r>
          </w:p>
        </w:tc>
        <w:tc>
          <w:tcPr>
            <w:tcW w:w="2746" w:type="dxa"/>
            <w:tcBorders>
              <w:top w:val="nil"/>
              <w:left w:val="nil"/>
              <w:bottom w:val="single" w:sz="4" w:space="0" w:color="auto"/>
              <w:right w:val="single" w:sz="4" w:space="0" w:color="auto"/>
            </w:tcBorders>
            <w:shd w:val="clear" w:color="auto" w:fill="auto"/>
            <w:noWrap/>
            <w:vAlign w:val="center"/>
            <w:hideMark/>
          </w:tcPr>
          <w:p w14:paraId="744B095F" w14:textId="77777777" w:rsidR="00372E34" w:rsidRPr="006B3136" w:rsidRDefault="00372E34" w:rsidP="006B7761">
            <w:pPr>
              <w:spacing w:after="0" w:line="240" w:lineRule="auto"/>
              <w:ind w:firstLine="0"/>
              <w:jc w:val="center"/>
              <w:rPr>
                <w:rFonts w:eastAsia="Times New Roman" w:cs="Times New Roman"/>
                <w:color w:val="000000"/>
                <w:sz w:val="22"/>
                <w:lang w:eastAsia="lv-LV"/>
              </w:rPr>
            </w:pPr>
            <w:r w:rsidRPr="006B3136">
              <w:rPr>
                <w:rFonts w:eastAsia="Times New Roman" w:cs="Times New Roman"/>
                <w:color w:val="000000"/>
                <w:sz w:val="22"/>
                <w:lang w:eastAsia="lv-LV"/>
              </w:rPr>
              <w:t>18/12</w:t>
            </w:r>
          </w:p>
        </w:tc>
        <w:tc>
          <w:tcPr>
            <w:tcW w:w="1535" w:type="dxa"/>
            <w:tcBorders>
              <w:top w:val="nil"/>
              <w:left w:val="nil"/>
              <w:bottom w:val="single" w:sz="4" w:space="0" w:color="auto"/>
              <w:right w:val="single" w:sz="4" w:space="0" w:color="auto"/>
            </w:tcBorders>
            <w:shd w:val="clear" w:color="auto" w:fill="auto"/>
            <w:noWrap/>
            <w:vAlign w:val="center"/>
            <w:hideMark/>
          </w:tcPr>
          <w:p w14:paraId="7DB38109" w14:textId="77777777" w:rsidR="00372E34" w:rsidRPr="006B3136" w:rsidRDefault="00372E34" w:rsidP="006B7761">
            <w:pPr>
              <w:spacing w:after="0" w:line="240" w:lineRule="auto"/>
              <w:ind w:firstLine="0"/>
              <w:jc w:val="center"/>
              <w:rPr>
                <w:rFonts w:eastAsia="Times New Roman" w:cs="Times New Roman"/>
                <w:color w:val="000000"/>
                <w:sz w:val="22"/>
                <w:lang w:eastAsia="lv-LV"/>
              </w:rPr>
            </w:pPr>
            <w:r w:rsidRPr="006B3136">
              <w:rPr>
                <w:rFonts w:eastAsia="Times New Roman" w:cs="Times New Roman"/>
                <w:color w:val="000000"/>
                <w:sz w:val="22"/>
                <w:lang w:eastAsia="lv-LV"/>
              </w:rPr>
              <w:t>954.73</w:t>
            </w:r>
          </w:p>
        </w:tc>
        <w:tc>
          <w:tcPr>
            <w:tcW w:w="1667" w:type="dxa"/>
            <w:tcBorders>
              <w:top w:val="nil"/>
              <w:left w:val="nil"/>
              <w:bottom w:val="single" w:sz="4" w:space="0" w:color="auto"/>
              <w:right w:val="single" w:sz="4" w:space="0" w:color="auto"/>
            </w:tcBorders>
            <w:shd w:val="clear" w:color="auto" w:fill="auto"/>
            <w:noWrap/>
            <w:hideMark/>
          </w:tcPr>
          <w:p w14:paraId="6A6A3C77" w14:textId="77777777" w:rsidR="00372E34" w:rsidRPr="006B3136" w:rsidRDefault="00372E34" w:rsidP="006B7761">
            <w:pPr>
              <w:spacing w:after="0" w:line="240" w:lineRule="auto"/>
              <w:ind w:firstLine="0"/>
              <w:jc w:val="center"/>
              <w:rPr>
                <w:rFonts w:eastAsia="Times New Roman" w:cs="Times New Roman"/>
                <w:color w:val="000000"/>
                <w:sz w:val="22"/>
                <w:lang w:eastAsia="lv-LV"/>
              </w:rPr>
            </w:pPr>
            <w:r w:rsidRPr="006B3136">
              <w:rPr>
                <w:rFonts w:cs="Times New Roman"/>
                <w:sz w:val="22"/>
              </w:rPr>
              <w:t>2673.25</w:t>
            </w:r>
          </w:p>
        </w:tc>
      </w:tr>
    </w:tbl>
    <w:p w14:paraId="44BB9E00" w14:textId="77777777" w:rsidR="00372E34" w:rsidRPr="008201E3" w:rsidRDefault="00372E34" w:rsidP="00372E34">
      <w:pPr>
        <w:spacing w:after="0"/>
        <w:ind w:firstLine="360"/>
        <w:rPr>
          <w:sz w:val="20"/>
          <w:szCs w:val="20"/>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w:t>
      </w:r>
      <w:r>
        <w:rPr>
          <w:szCs w:val="24"/>
        </w:rPr>
        <w:tab/>
      </w:r>
    </w:p>
    <w:p w14:paraId="6CA94E13" w14:textId="77777777" w:rsidR="00372E34" w:rsidRDefault="00372E34" w:rsidP="00372E34">
      <w:pPr>
        <w:spacing w:after="0"/>
        <w:ind w:firstLine="360"/>
        <w:rPr>
          <w:szCs w:val="24"/>
        </w:rPr>
      </w:pPr>
    </w:p>
    <w:tbl>
      <w:tblPr>
        <w:tblW w:w="10140" w:type="dxa"/>
        <w:jc w:val="center"/>
        <w:tblLook w:val="04A0" w:firstRow="1" w:lastRow="0" w:firstColumn="1" w:lastColumn="0" w:noHBand="0" w:noVBand="1"/>
      </w:tblPr>
      <w:tblGrid>
        <w:gridCol w:w="1440"/>
        <w:gridCol w:w="900"/>
        <w:gridCol w:w="1220"/>
        <w:gridCol w:w="1820"/>
        <w:gridCol w:w="1800"/>
        <w:gridCol w:w="1380"/>
        <w:gridCol w:w="1580"/>
      </w:tblGrid>
      <w:tr w:rsidR="00372E34" w:rsidRPr="008201E3" w14:paraId="620DC018" w14:textId="77777777" w:rsidTr="006B7761">
        <w:trPr>
          <w:trHeight w:val="1500"/>
          <w:jc w:val="center"/>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51435"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Times New Roman" w:cs="Times New Roman"/>
                <w:color w:val="000000"/>
                <w:sz w:val="22"/>
                <w:lang w:eastAsia="lv-LV"/>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4784FEE9"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Times New Roman" w:cs="Times New Roman"/>
                <w:color w:val="000000"/>
                <w:sz w:val="22"/>
                <w:lang w:eastAsia="lv-LV"/>
              </w:rPr>
              <w:t> </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5433F953"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Calibri" w:cs="Times New Roman"/>
                <w:color w:val="000000"/>
                <w:sz w:val="22"/>
                <w:lang w:eastAsia="lv-LV"/>
              </w:rPr>
              <w:t>Proporcija</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14:paraId="68F0C655"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Calibri" w:cs="Times New Roman"/>
                <w:color w:val="000000"/>
                <w:sz w:val="22"/>
                <w:lang w:eastAsia="lv-LV"/>
              </w:rPr>
              <w:t>Kopējais papildus nepieciešamais finansējums</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77F59B45"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Calibri" w:cs="Times New Roman"/>
                <w:color w:val="000000"/>
                <w:sz w:val="22"/>
                <w:lang w:eastAsia="lv-LV"/>
              </w:rPr>
              <w:t xml:space="preserve">t.sk. papildus nepieciešamais </w:t>
            </w:r>
            <w:r>
              <w:rPr>
                <w:rFonts w:eastAsia="Calibri" w:cs="Times New Roman"/>
                <w:color w:val="000000"/>
                <w:sz w:val="22"/>
                <w:lang w:eastAsia="lv-LV"/>
              </w:rPr>
              <w:t>finansējums audzēkņu skaita pie</w:t>
            </w:r>
            <w:r w:rsidRPr="008201E3">
              <w:rPr>
                <w:rFonts w:eastAsia="Calibri" w:cs="Times New Roman"/>
                <w:color w:val="000000"/>
                <w:sz w:val="22"/>
                <w:lang w:eastAsia="lv-LV"/>
              </w:rPr>
              <w:t>augumam</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24529197"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Calibri" w:cs="Times New Roman"/>
                <w:color w:val="000000"/>
                <w:sz w:val="22"/>
                <w:lang w:eastAsia="lv-LV"/>
              </w:rPr>
              <w:t xml:space="preserve">t.sk. slodzes maiņas fiskālā ietekme </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0EA81A83"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Calibri" w:cs="Times New Roman"/>
                <w:color w:val="000000"/>
                <w:sz w:val="22"/>
                <w:lang w:eastAsia="lv-LV"/>
              </w:rPr>
              <w:t>t.sk. zemākās pedagoga darba likmes maiņas fiskālā ietekme</w:t>
            </w:r>
          </w:p>
        </w:tc>
      </w:tr>
      <w:tr w:rsidR="00372E34" w:rsidRPr="008201E3" w14:paraId="22D4D2EB" w14:textId="77777777" w:rsidTr="006B7761">
        <w:trPr>
          <w:trHeight w:val="288"/>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448F54E0"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Times New Roman" w:cs="Times New Roman"/>
                <w:color w:val="000000"/>
                <w:sz w:val="22"/>
                <w:lang w:eastAsia="lv-LV"/>
              </w:rPr>
              <w:t>01.09.2023.</w:t>
            </w:r>
          </w:p>
        </w:tc>
        <w:tc>
          <w:tcPr>
            <w:tcW w:w="900" w:type="dxa"/>
            <w:tcBorders>
              <w:top w:val="nil"/>
              <w:left w:val="nil"/>
              <w:bottom w:val="single" w:sz="4" w:space="0" w:color="auto"/>
              <w:right w:val="single" w:sz="4" w:space="0" w:color="auto"/>
            </w:tcBorders>
            <w:shd w:val="clear" w:color="auto" w:fill="auto"/>
            <w:noWrap/>
            <w:vAlign w:val="center"/>
            <w:hideMark/>
          </w:tcPr>
          <w:p w14:paraId="49B7EE64"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Times New Roman" w:cs="Times New Roman"/>
                <w:color w:val="000000"/>
                <w:sz w:val="22"/>
                <w:lang w:eastAsia="lv-LV"/>
              </w:rPr>
              <w:t>976</w:t>
            </w:r>
          </w:p>
        </w:tc>
        <w:tc>
          <w:tcPr>
            <w:tcW w:w="1220" w:type="dxa"/>
            <w:tcBorders>
              <w:top w:val="nil"/>
              <w:left w:val="nil"/>
              <w:bottom w:val="single" w:sz="4" w:space="0" w:color="auto"/>
              <w:right w:val="single" w:sz="4" w:space="0" w:color="auto"/>
            </w:tcBorders>
            <w:shd w:val="clear" w:color="auto" w:fill="auto"/>
            <w:noWrap/>
            <w:vAlign w:val="center"/>
            <w:hideMark/>
          </w:tcPr>
          <w:p w14:paraId="30414414"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Calibri" w:cs="Times New Roman"/>
                <w:color w:val="000000"/>
                <w:sz w:val="22"/>
                <w:szCs w:val="24"/>
                <w:lang w:eastAsia="lv-LV"/>
              </w:rPr>
              <w:t>25/5</w:t>
            </w:r>
          </w:p>
        </w:tc>
        <w:tc>
          <w:tcPr>
            <w:tcW w:w="1820" w:type="dxa"/>
            <w:tcBorders>
              <w:top w:val="nil"/>
              <w:left w:val="nil"/>
              <w:bottom w:val="single" w:sz="4" w:space="0" w:color="auto"/>
              <w:right w:val="single" w:sz="4" w:space="0" w:color="auto"/>
            </w:tcBorders>
            <w:shd w:val="clear" w:color="auto" w:fill="auto"/>
            <w:noWrap/>
            <w:vAlign w:val="center"/>
            <w:hideMark/>
          </w:tcPr>
          <w:p w14:paraId="52DD6D42"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Calibri" w:cs="Times New Roman"/>
                <w:color w:val="000000"/>
                <w:sz w:val="22"/>
                <w:szCs w:val="24"/>
                <w:lang w:eastAsia="lv-LV"/>
              </w:rPr>
              <w:t>7 338 411</w:t>
            </w:r>
          </w:p>
        </w:tc>
        <w:tc>
          <w:tcPr>
            <w:tcW w:w="1800" w:type="dxa"/>
            <w:tcBorders>
              <w:top w:val="nil"/>
              <w:left w:val="nil"/>
              <w:bottom w:val="single" w:sz="4" w:space="0" w:color="auto"/>
              <w:right w:val="single" w:sz="4" w:space="0" w:color="auto"/>
            </w:tcBorders>
            <w:shd w:val="clear" w:color="auto" w:fill="auto"/>
            <w:noWrap/>
            <w:vAlign w:val="center"/>
            <w:hideMark/>
          </w:tcPr>
          <w:p w14:paraId="13B56D72"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Times New Roman" w:cs="Times New Roman"/>
                <w:color w:val="000000"/>
                <w:sz w:val="22"/>
                <w:lang w:eastAsia="lv-LV"/>
              </w:rPr>
              <w:t>5 468 043</w:t>
            </w:r>
          </w:p>
        </w:tc>
        <w:tc>
          <w:tcPr>
            <w:tcW w:w="1380" w:type="dxa"/>
            <w:tcBorders>
              <w:top w:val="nil"/>
              <w:left w:val="nil"/>
              <w:bottom w:val="single" w:sz="4" w:space="0" w:color="auto"/>
              <w:right w:val="single" w:sz="4" w:space="0" w:color="auto"/>
            </w:tcBorders>
            <w:shd w:val="clear" w:color="auto" w:fill="auto"/>
            <w:noWrap/>
            <w:vAlign w:val="center"/>
            <w:hideMark/>
          </w:tcPr>
          <w:p w14:paraId="32347A8B"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Times New Roman" w:cs="Times New Roman"/>
                <w:color w:val="000000"/>
                <w:sz w:val="22"/>
                <w:lang w:eastAsia="lv-LV"/>
              </w:rPr>
              <w:t>1 134 303</w:t>
            </w:r>
          </w:p>
        </w:tc>
        <w:tc>
          <w:tcPr>
            <w:tcW w:w="1580" w:type="dxa"/>
            <w:tcBorders>
              <w:top w:val="nil"/>
              <w:left w:val="nil"/>
              <w:bottom w:val="single" w:sz="4" w:space="0" w:color="auto"/>
              <w:right w:val="single" w:sz="4" w:space="0" w:color="auto"/>
            </w:tcBorders>
            <w:shd w:val="clear" w:color="auto" w:fill="auto"/>
            <w:noWrap/>
            <w:vAlign w:val="bottom"/>
            <w:hideMark/>
          </w:tcPr>
          <w:p w14:paraId="224DEEF4"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Times New Roman" w:cs="Times New Roman"/>
                <w:color w:val="000000"/>
                <w:sz w:val="22"/>
                <w:lang w:eastAsia="lv-LV"/>
              </w:rPr>
              <w:t xml:space="preserve">736 065  </w:t>
            </w:r>
          </w:p>
        </w:tc>
      </w:tr>
      <w:tr w:rsidR="00372E34" w:rsidRPr="008201E3" w14:paraId="29684060" w14:textId="77777777" w:rsidTr="006B7761">
        <w:trPr>
          <w:trHeight w:val="288"/>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59AC57C3"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Times New Roman" w:cs="Times New Roman"/>
                <w:color w:val="000000"/>
                <w:sz w:val="22"/>
                <w:lang w:eastAsia="lv-LV"/>
              </w:rPr>
              <w:t>01.09.2024.</w:t>
            </w:r>
          </w:p>
        </w:tc>
        <w:tc>
          <w:tcPr>
            <w:tcW w:w="900" w:type="dxa"/>
            <w:tcBorders>
              <w:top w:val="nil"/>
              <w:left w:val="nil"/>
              <w:bottom w:val="single" w:sz="4" w:space="0" w:color="auto"/>
              <w:right w:val="single" w:sz="4" w:space="0" w:color="auto"/>
            </w:tcBorders>
            <w:shd w:val="clear" w:color="auto" w:fill="auto"/>
            <w:vAlign w:val="center"/>
            <w:hideMark/>
          </w:tcPr>
          <w:p w14:paraId="43AFBE3D"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Times New Roman" w:cs="Times New Roman"/>
                <w:color w:val="000000"/>
                <w:sz w:val="22"/>
                <w:lang w:eastAsia="lv-LV"/>
              </w:rPr>
              <w:t>1058</w:t>
            </w:r>
          </w:p>
        </w:tc>
        <w:tc>
          <w:tcPr>
            <w:tcW w:w="1220" w:type="dxa"/>
            <w:tcBorders>
              <w:top w:val="nil"/>
              <w:left w:val="nil"/>
              <w:bottom w:val="single" w:sz="4" w:space="0" w:color="auto"/>
              <w:right w:val="single" w:sz="4" w:space="0" w:color="auto"/>
            </w:tcBorders>
            <w:shd w:val="clear" w:color="auto" w:fill="auto"/>
            <w:noWrap/>
            <w:vAlign w:val="center"/>
            <w:hideMark/>
          </w:tcPr>
          <w:p w14:paraId="4822014D"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Calibri" w:cs="Times New Roman"/>
                <w:color w:val="000000"/>
                <w:sz w:val="22"/>
                <w:szCs w:val="24"/>
                <w:lang w:eastAsia="lv-LV"/>
              </w:rPr>
              <w:t>24/6</w:t>
            </w:r>
          </w:p>
        </w:tc>
        <w:tc>
          <w:tcPr>
            <w:tcW w:w="1820" w:type="dxa"/>
            <w:tcBorders>
              <w:top w:val="nil"/>
              <w:left w:val="nil"/>
              <w:bottom w:val="single" w:sz="4" w:space="0" w:color="auto"/>
              <w:right w:val="single" w:sz="4" w:space="0" w:color="auto"/>
            </w:tcBorders>
            <w:shd w:val="clear" w:color="auto" w:fill="auto"/>
            <w:noWrap/>
            <w:vAlign w:val="center"/>
            <w:hideMark/>
          </w:tcPr>
          <w:p w14:paraId="5B98CA54"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Times New Roman" w:cs="Times New Roman"/>
                <w:color w:val="000000"/>
                <w:sz w:val="22"/>
                <w:lang w:eastAsia="lv-LV"/>
              </w:rPr>
              <w:t xml:space="preserve">12 446 820  </w:t>
            </w:r>
          </w:p>
        </w:tc>
        <w:tc>
          <w:tcPr>
            <w:tcW w:w="1800" w:type="dxa"/>
            <w:tcBorders>
              <w:top w:val="nil"/>
              <w:left w:val="nil"/>
              <w:bottom w:val="single" w:sz="4" w:space="0" w:color="auto"/>
              <w:right w:val="single" w:sz="4" w:space="0" w:color="auto"/>
            </w:tcBorders>
            <w:shd w:val="clear" w:color="auto" w:fill="auto"/>
            <w:noWrap/>
            <w:vAlign w:val="center"/>
            <w:hideMark/>
          </w:tcPr>
          <w:p w14:paraId="0F96CCD0"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Times New Roman" w:cs="Times New Roman"/>
                <w:color w:val="000000"/>
                <w:sz w:val="22"/>
                <w:lang w:eastAsia="lv-LV"/>
              </w:rPr>
              <w:t>5 468 043</w:t>
            </w:r>
          </w:p>
        </w:tc>
        <w:tc>
          <w:tcPr>
            <w:tcW w:w="1380" w:type="dxa"/>
            <w:tcBorders>
              <w:top w:val="nil"/>
              <w:left w:val="nil"/>
              <w:bottom w:val="single" w:sz="4" w:space="0" w:color="auto"/>
              <w:right w:val="single" w:sz="4" w:space="0" w:color="auto"/>
            </w:tcBorders>
            <w:shd w:val="clear" w:color="auto" w:fill="auto"/>
            <w:noWrap/>
            <w:vAlign w:val="center"/>
            <w:hideMark/>
          </w:tcPr>
          <w:p w14:paraId="273C084D"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Times New Roman" w:cs="Times New Roman"/>
                <w:color w:val="000000"/>
                <w:sz w:val="22"/>
                <w:lang w:eastAsia="lv-LV"/>
              </w:rPr>
              <w:t>3 976 405</w:t>
            </w:r>
          </w:p>
        </w:tc>
        <w:tc>
          <w:tcPr>
            <w:tcW w:w="1580" w:type="dxa"/>
            <w:tcBorders>
              <w:top w:val="nil"/>
              <w:left w:val="nil"/>
              <w:bottom w:val="single" w:sz="4" w:space="0" w:color="auto"/>
              <w:right w:val="single" w:sz="4" w:space="0" w:color="auto"/>
            </w:tcBorders>
            <w:shd w:val="clear" w:color="auto" w:fill="auto"/>
            <w:noWrap/>
            <w:vAlign w:val="bottom"/>
            <w:hideMark/>
          </w:tcPr>
          <w:p w14:paraId="4517496A"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Times New Roman" w:cs="Times New Roman"/>
                <w:color w:val="000000"/>
                <w:sz w:val="22"/>
                <w:lang w:eastAsia="lv-LV"/>
              </w:rPr>
              <w:t xml:space="preserve">3 002 372  </w:t>
            </w:r>
          </w:p>
        </w:tc>
      </w:tr>
      <w:tr w:rsidR="00372E34" w:rsidRPr="008201E3" w14:paraId="3890EA6E" w14:textId="77777777" w:rsidTr="006B7761">
        <w:trPr>
          <w:trHeight w:val="288"/>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1F7A66B0"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Times New Roman" w:cs="Times New Roman"/>
                <w:color w:val="000000"/>
                <w:sz w:val="22"/>
                <w:lang w:eastAsia="lv-LV"/>
              </w:rPr>
              <w:t>01.09.2025.</w:t>
            </w:r>
          </w:p>
        </w:tc>
        <w:tc>
          <w:tcPr>
            <w:tcW w:w="900" w:type="dxa"/>
            <w:tcBorders>
              <w:top w:val="nil"/>
              <w:left w:val="nil"/>
              <w:bottom w:val="single" w:sz="4" w:space="0" w:color="auto"/>
              <w:right w:val="single" w:sz="4" w:space="0" w:color="auto"/>
            </w:tcBorders>
            <w:shd w:val="clear" w:color="auto" w:fill="auto"/>
            <w:vAlign w:val="center"/>
            <w:hideMark/>
          </w:tcPr>
          <w:p w14:paraId="35C2302D"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Times New Roman" w:cs="Times New Roman"/>
                <w:color w:val="000000"/>
                <w:sz w:val="22"/>
                <w:lang w:eastAsia="lv-LV"/>
              </w:rPr>
              <w:t>1147</w:t>
            </w:r>
          </w:p>
        </w:tc>
        <w:tc>
          <w:tcPr>
            <w:tcW w:w="1220" w:type="dxa"/>
            <w:tcBorders>
              <w:top w:val="nil"/>
              <w:left w:val="nil"/>
              <w:bottom w:val="single" w:sz="4" w:space="0" w:color="auto"/>
              <w:right w:val="single" w:sz="4" w:space="0" w:color="auto"/>
            </w:tcBorders>
            <w:shd w:val="clear" w:color="auto" w:fill="auto"/>
            <w:noWrap/>
            <w:vAlign w:val="center"/>
            <w:hideMark/>
          </w:tcPr>
          <w:p w14:paraId="75BEF7B3"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Calibri" w:cs="Times New Roman"/>
                <w:color w:val="000000"/>
                <w:sz w:val="22"/>
                <w:szCs w:val="24"/>
                <w:lang w:eastAsia="lv-LV"/>
              </w:rPr>
              <w:t>23/7</w:t>
            </w:r>
          </w:p>
        </w:tc>
        <w:tc>
          <w:tcPr>
            <w:tcW w:w="1820" w:type="dxa"/>
            <w:tcBorders>
              <w:top w:val="nil"/>
              <w:left w:val="nil"/>
              <w:bottom w:val="single" w:sz="4" w:space="0" w:color="auto"/>
              <w:right w:val="single" w:sz="4" w:space="0" w:color="auto"/>
            </w:tcBorders>
            <w:shd w:val="clear" w:color="auto" w:fill="auto"/>
            <w:noWrap/>
            <w:vAlign w:val="center"/>
            <w:hideMark/>
          </w:tcPr>
          <w:p w14:paraId="3A318790"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Times New Roman" w:cs="Times New Roman"/>
                <w:color w:val="000000"/>
                <w:sz w:val="22"/>
                <w:lang w:eastAsia="lv-LV"/>
              </w:rPr>
              <w:t xml:space="preserve">16 751 282  </w:t>
            </w:r>
          </w:p>
        </w:tc>
        <w:tc>
          <w:tcPr>
            <w:tcW w:w="1800" w:type="dxa"/>
            <w:tcBorders>
              <w:top w:val="nil"/>
              <w:left w:val="nil"/>
              <w:bottom w:val="single" w:sz="4" w:space="0" w:color="auto"/>
              <w:right w:val="single" w:sz="4" w:space="0" w:color="auto"/>
            </w:tcBorders>
            <w:shd w:val="clear" w:color="auto" w:fill="auto"/>
            <w:noWrap/>
            <w:vAlign w:val="center"/>
            <w:hideMark/>
          </w:tcPr>
          <w:p w14:paraId="192A6AC5"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Times New Roman" w:cs="Times New Roman"/>
                <w:color w:val="000000"/>
                <w:sz w:val="22"/>
                <w:lang w:eastAsia="lv-LV"/>
              </w:rPr>
              <w:t>5 468 043</w:t>
            </w:r>
          </w:p>
        </w:tc>
        <w:tc>
          <w:tcPr>
            <w:tcW w:w="1380" w:type="dxa"/>
            <w:tcBorders>
              <w:top w:val="nil"/>
              <w:left w:val="nil"/>
              <w:bottom w:val="single" w:sz="4" w:space="0" w:color="auto"/>
              <w:right w:val="single" w:sz="4" w:space="0" w:color="auto"/>
            </w:tcBorders>
            <w:shd w:val="clear" w:color="auto" w:fill="auto"/>
            <w:noWrap/>
            <w:vAlign w:val="center"/>
            <w:hideMark/>
          </w:tcPr>
          <w:p w14:paraId="0B4EB7AD"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Times New Roman" w:cs="Times New Roman"/>
                <w:color w:val="000000"/>
                <w:sz w:val="22"/>
                <w:lang w:eastAsia="lv-LV"/>
              </w:rPr>
              <w:t>5 830 544</w:t>
            </w:r>
          </w:p>
        </w:tc>
        <w:tc>
          <w:tcPr>
            <w:tcW w:w="1580" w:type="dxa"/>
            <w:tcBorders>
              <w:top w:val="nil"/>
              <w:left w:val="nil"/>
              <w:bottom w:val="single" w:sz="4" w:space="0" w:color="auto"/>
              <w:right w:val="single" w:sz="4" w:space="0" w:color="auto"/>
            </w:tcBorders>
            <w:shd w:val="clear" w:color="auto" w:fill="auto"/>
            <w:noWrap/>
            <w:vAlign w:val="bottom"/>
            <w:hideMark/>
          </w:tcPr>
          <w:p w14:paraId="65E90C7C"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Times New Roman" w:cs="Times New Roman"/>
                <w:color w:val="000000"/>
                <w:sz w:val="22"/>
                <w:lang w:eastAsia="lv-LV"/>
              </w:rPr>
              <w:t xml:space="preserve">5 452 694  </w:t>
            </w:r>
          </w:p>
        </w:tc>
      </w:tr>
      <w:tr w:rsidR="00372E34" w:rsidRPr="008201E3" w14:paraId="42FACE12" w14:textId="77777777" w:rsidTr="006B7761">
        <w:trPr>
          <w:trHeight w:val="288"/>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2A7E61B1"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Times New Roman" w:cs="Times New Roman"/>
                <w:color w:val="000000"/>
                <w:sz w:val="22"/>
                <w:lang w:eastAsia="lv-LV"/>
              </w:rPr>
              <w:t>01.09.2026.</w:t>
            </w:r>
          </w:p>
        </w:tc>
        <w:tc>
          <w:tcPr>
            <w:tcW w:w="900" w:type="dxa"/>
            <w:tcBorders>
              <w:top w:val="nil"/>
              <w:left w:val="nil"/>
              <w:bottom w:val="single" w:sz="4" w:space="0" w:color="auto"/>
              <w:right w:val="single" w:sz="4" w:space="0" w:color="auto"/>
            </w:tcBorders>
            <w:shd w:val="clear" w:color="auto" w:fill="auto"/>
            <w:vAlign w:val="center"/>
            <w:hideMark/>
          </w:tcPr>
          <w:p w14:paraId="4D769413"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Times New Roman" w:cs="Times New Roman"/>
                <w:color w:val="000000"/>
                <w:sz w:val="22"/>
                <w:lang w:eastAsia="lv-LV"/>
              </w:rPr>
              <w:t>1243</w:t>
            </w:r>
          </w:p>
        </w:tc>
        <w:tc>
          <w:tcPr>
            <w:tcW w:w="1220" w:type="dxa"/>
            <w:tcBorders>
              <w:top w:val="nil"/>
              <w:left w:val="nil"/>
              <w:bottom w:val="single" w:sz="4" w:space="0" w:color="auto"/>
              <w:right w:val="single" w:sz="4" w:space="0" w:color="auto"/>
            </w:tcBorders>
            <w:shd w:val="clear" w:color="auto" w:fill="auto"/>
            <w:noWrap/>
            <w:vAlign w:val="center"/>
            <w:hideMark/>
          </w:tcPr>
          <w:p w14:paraId="591B6F66"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Calibri" w:cs="Times New Roman"/>
                <w:color w:val="000000"/>
                <w:sz w:val="22"/>
                <w:szCs w:val="24"/>
                <w:lang w:eastAsia="lv-LV"/>
              </w:rPr>
              <w:t>18/12</w:t>
            </w:r>
          </w:p>
        </w:tc>
        <w:tc>
          <w:tcPr>
            <w:tcW w:w="1820" w:type="dxa"/>
            <w:tcBorders>
              <w:top w:val="nil"/>
              <w:left w:val="nil"/>
              <w:bottom w:val="single" w:sz="4" w:space="0" w:color="auto"/>
              <w:right w:val="single" w:sz="4" w:space="0" w:color="auto"/>
            </w:tcBorders>
            <w:shd w:val="clear" w:color="auto" w:fill="auto"/>
            <w:noWrap/>
            <w:vAlign w:val="center"/>
            <w:hideMark/>
          </w:tcPr>
          <w:p w14:paraId="0C8D755F"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Times New Roman" w:cs="Times New Roman"/>
                <w:color w:val="000000"/>
                <w:sz w:val="22"/>
                <w:lang w:eastAsia="lv-LV"/>
              </w:rPr>
              <w:t xml:space="preserve">25 092 388  </w:t>
            </w:r>
          </w:p>
        </w:tc>
        <w:tc>
          <w:tcPr>
            <w:tcW w:w="1800" w:type="dxa"/>
            <w:tcBorders>
              <w:top w:val="nil"/>
              <w:left w:val="nil"/>
              <w:bottom w:val="single" w:sz="4" w:space="0" w:color="auto"/>
              <w:right w:val="single" w:sz="4" w:space="0" w:color="auto"/>
            </w:tcBorders>
            <w:shd w:val="clear" w:color="auto" w:fill="auto"/>
            <w:noWrap/>
            <w:vAlign w:val="center"/>
            <w:hideMark/>
          </w:tcPr>
          <w:p w14:paraId="29DC84C5"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Times New Roman" w:cs="Times New Roman"/>
                <w:color w:val="000000"/>
                <w:sz w:val="22"/>
                <w:lang w:eastAsia="lv-LV"/>
              </w:rPr>
              <w:t>5 468 043</w:t>
            </w:r>
          </w:p>
        </w:tc>
        <w:tc>
          <w:tcPr>
            <w:tcW w:w="1380" w:type="dxa"/>
            <w:tcBorders>
              <w:top w:val="nil"/>
              <w:left w:val="nil"/>
              <w:bottom w:val="single" w:sz="4" w:space="0" w:color="auto"/>
              <w:right w:val="single" w:sz="4" w:space="0" w:color="auto"/>
            </w:tcBorders>
            <w:shd w:val="clear" w:color="auto" w:fill="auto"/>
            <w:noWrap/>
            <w:vAlign w:val="center"/>
            <w:hideMark/>
          </w:tcPr>
          <w:p w14:paraId="0BDE4972"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Times New Roman" w:cs="Times New Roman"/>
                <w:color w:val="000000"/>
                <w:sz w:val="22"/>
                <w:lang w:eastAsia="lv-LV"/>
              </w:rPr>
              <w:t>11 517 941</w:t>
            </w:r>
          </w:p>
        </w:tc>
        <w:tc>
          <w:tcPr>
            <w:tcW w:w="1580" w:type="dxa"/>
            <w:tcBorders>
              <w:top w:val="nil"/>
              <w:left w:val="nil"/>
              <w:bottom w:val="single" w:sz="4" w:space="0" w:color="auto"/>
              <w:right w:val="single" w:sz="4" w:space="0" w:color="auto"/>
            </w:tcBorders>
            <w:shd w:val="clear" w:color="auto" w:fill="auto"/>
            <w:noWrap/>
            <w:vAlign w:val="bottom"/>
            <w:hideMark/>
          </w:tcPr>
          <w:p w14:paraId="69B43FA7"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Times New Roman" w:cs="Times New Roman"/>
                <w:color w:val="000000"/>
                <w:sz w:val="22"/>
                <w:lang w:eastAsia="lv-LV"/>
              </w:rPr>
              <w:t xml:space="preserve">8 106 404  </w:t>
            </w:r>
          </w:p>
        </w:tc>
      </w:tr>
      <w:tr w:rsidR="00372E34" w:rsidRPr="008201E3" w14:paraId="4411FAAD" w14:textId="77777777" w:rsidTr="006B7761">
        <w:trPr>
          <w:trHeight w:val="288"/>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2AC071AA"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Times New Roman" w:cs="Times New Roman"/>
                <w:color w:val="000000"/>
                <w:sz w:val="22"/>
                <w:lang w:eastAsia="lv-LV"/>
              </w:rPr>
              <w:t>01.09.2027</w:t>
            </w:r>
          </w:p>
        </w:tc>
        <w:tc>
          <w:tcPr>
            <w:tcW w:w="900" w:type="dxa"/>
            <w:tcBorders>
              <w:top w:val="nil"/>
              <w:left w:val="nil"/>
              <w:bottom w:val="single" w:sz="4" w:space="0" w:color="auto"/>
              <w:right w:val="single" w:sz="4" w:space="0" w:color="auto"/>
            </w:tcBorders>
            <w:shd w:val="clear" w:color="auto" w:fill="auto"/>
            <w:vAlign w:val="center"/>
            <w:hideMark/>
          </w:tcPr>
          <w:p w14:paraId="33D55A87"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Times New Roman" w:cs="Times New Roman"/>
                <w:color w:val="000000"/>
                <w:sz w:val="22"/>
                <w:lang w:eastAsia="lv-LV"/>
              </w:rPr>
              <w:t>1347</w:t>
            </w:r>
          </w:p>
        </w:tc>
        <w:tc>
          <w:tcPr>
            <w:tcW w:w="1220" w:type="dxa"/>
            <w:tcBorders>
              <w:top w:val="nil"/>
              <w:left w:val="nil"/>
              <w:bottom w:val="single" w:sz="4" w:space="0" w:color="auto"/>
              <w:right w:val="single" w:sz="4" w:space="0" w:color="auto"/>
            </w:tcBorders>
            <w:shd w:val="clear" w:color="auto" w:fill="auto"/>
            <w:noWrap/>
            <w:vAlign w:val="center"/>
            <w:hideMark/>
          </w:tcPr>
          <w:p w14:paraId="1AFEC9BB"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Calibri" w:cs="Times New Roman"/>
                <w:color w:val="000000"/>
                <w:sz w:val="22"/>
                <w:szCs w:val="24"/>
                <w:lang w:eastAsia="lv-LV"/>
              </w:rPr>
              <w:t>18/12</w:t>
            </w:r>
          </w:p>
        </w:tc>
        <w:tc>
          <w:tcPr>
            <w:tcW w:w="1820" w:type="dxa"/>
            <w:tcBorders>
              <w:top w:val="nil"/>
              <w:left w:val="nil"/>
              <w:bottom w:val="single" w:sz="4" w:space="0" w:color="auto"/>
              <w:right w:val="single" w:sz="4" w:space="0" w:color="auto"/>
            </w:tcBorders>
            <w:shd w:val="clear" w:color="auto" w:fill="auto"/>
            <w:noWrap/>
            <w:vAlign w:val="center"/>
            <w:hideMark/>
          </w:tcPr>
          <w:p w14:paraId="3B8DD8DC"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Times New Roman" w:cs="Times New Roman"/>
                <w:color w:val="000000"/>
                <w:sz w:val="22"/>
                <w:lang w:eastAsia="lv-LV"/>
              </w:rPr>
              <w:t xml:space="preserve">37 064 974  </w:t>
            </w:r>
          </w:p>
        </w:tc>
        <w:tc>
          <w:tcPr>
            <w:tcW w:w="1800" w:type="dxa"/>
            <w:tcBorders>
              <w:top w:val="nil"/>
              <w:left w:val="nil"/>
              <w:bottom w:val="single" w:sz="4" w:space="0" w:color="auto"/>
              <w:right w:val="single" w:sz="4" w:space="0" w:color="auto"/>
            </w:tcBorders>
            <w:shd w:val="clear" w:color="auto" w:fill="auto"/>
            <w:noWrap/>
            <w:vAlign w:val="center"/>
            <w:hideMark/>
          </w:tcPr>
          <w:p w14:paraId="4BC5462A"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Times New Roman" w:cs="Times New Roman"/>
                <w:color w:val="000000"/>
                <w:sz w:val="22"/>
                <w:lang w:eastAsia="lv-LV"/>
              </w:rPr>
              <w:t>5 468 043</w:t>
            </w:r>
          </w:p>
        </w:tc>
        <w:tc>
          <w:tcPr>
            <w:tcW w:w="1380" w:type="dxa"/>
            <w:tcBorders>
              <w:top w:val="nil"/>
              <w:left w:val="nil"/>
              <w:bottom w:val="single" w:sz="4" w:space="0" w:color="auto"/>
              <w:right w:val="single" w:sz="4" w:space="0" w:color="auto"/>
            </w:tcBorders>
            <w:shd w:val="clear" w:color="auto" w:fill="auto"/>
            <w:noWrap/>
            <w:vAlign w:val="center"/>
            <w:hideMark/>
          </w:tcPr>
          <w:p w14:paraId="6A2195B8"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Calibri" w:cs="Times New Roman"/>
                <w:color w:val="000000"/>
                <w:sz w:val="22"/>
                <w:szCs w:val="24"/>
                <w:lang w:eastAsia="lv-LV"/>
              </w:rPr>
              <w:t>20 623 747</w:t>
            </w:r>
          </w:p>
        </w:tc>
        <w:tc>
          <w:tcPr>
            <w:tcW w:w="1580" w:type="dxa"/>
            <w:tcBorders>
              <w:top w:val="nil"/>
              <w:left w:val="nil"/>
              <w:bottom w:val="single" w:sz="4" w:space="0" w:color="auto"/>
              <w:right w:val="single" w:sz="4" w:space="0" w:color="auto"/>
            </w:tcBorders>
            <w:shd w:val="clear" w:color="auto" w:fill="auto"/>
            <w:noWrap/>
            <w:vAlign w:val="bottom"/>
            <w:hideMark/>
          </w:tcPr>
          <w:p w14:paraId="2579933B" w14:textId="77777777" w:rsidR="00372E34" w:rsidRPr="008201E3" w:rsidRDefault="00372E34" w:rsidP="006B7761">
            <w:pPr>
              <w:spacing w:after="0" w:line="240" w:lineRule="auto"/>
              <w:ind w:firstLine="0"/>
              <w:jc w:val="center"/>
              <w:rPr>
                <w:rFonts w:eastAsia="Times New Roman" w:cs="Times New Roman"/>
                <w:color w:val="000000"/>
                <w:sz w:val="22"/>
                <w:lang w:eastAsia="lv-LV"/>
              </w:rPr>
            </w:pPr>
            <w:r w:rsidRPr="008201E3">
              <w:rPr>
                <w:rFonts w:eastAsia="Times New Roman" w:cs="Times New Roman"/>
                <w:color w:val="000000"/>
                <w:sz w:val="22"/>
                <w:lang w:eastAsia="lv-LV"/>
              </w:rPr>
              <w:t xml:space="preserve">10 973 184  </w:t>
            </w:r>
          </w:p>
        </w:tc>
      </w:tr>
    </w:tbl>
    <w:p w14:paraId="00CA9A30" w14:textId="77777777" w:rsidR="00372E34" w:rsidRDefault="00372E34" w:rsidP="00372E34">
      <w:pPr>
        <w:spacing w:after="0"/>
        <w:ind w:firstLine="360"/>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p>
    <w:p w14:paraId="7789E705" w14:textId="77777777" w:rsidR="00372E34" w:rsidRPr="00A94A3B" w:rsidRDefault="00372E34" w:rsidP="00372E34">
      <w:pPr>
        <w:spacing w:after="0"/>
        <w:rPr>
          <w:sz w:val="20"/>
          <w:szCs w:val="20"/>
        </w:rPr>
      </w:pPr>
      <w:r>
        <w:rPr>
          <w:szCs w:val="24"/>
        </w:rPr>
        <w:t xml:space="preserve">Vienlaikus paredzot </w:t>
      </w:r>
      <w:r w:rsidRPr="00A94A3B">
        <w:rPr>
          <w:szCs w:val="24"/>
        </w:rPr>
        <w:t>60% un 40% darba stundu attiecību kā ieteicamu, ļaujot izglītības iestādes vadītājam un pedagogam vienoties par citu proporciju, bet ne mazāk kā 80% pret 20% procentiem.</w:t>
      </w:r>
    </w:p>
    <w:p w14:paraId="7C7206B4" w14:textId="77777777" w:rsidR="00372E34" w:rsidRDefault="00372E34" w:rsidP="00372E34">
      <w:pPr>
        <w:spacing w:after="0"/>
        <w:ind w:firstLine="360"/>
        <w:rPr>
          <w:szCs w:val="24"/>
        </w:rPr>
      </w:pPr>
    </w:p>
    <w:tbl>
      <w:tblPr>
        <w:tblStyle w:val="TableGrid"/>
        <w:tblW w:w="10065" w:type="dxa"/>
        <w:tblInd w:w="-4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936"/>
        <w:gridCol w:w="5129"/>
      </w:tblGrid>
      <w:tr w:rsidR="00372E34" w14:paraId="0DA9300A" w14:textId="77777777" w:rsidTr="006B7761">
        <w:trPr>
          <w:tblHeader/>
        </w:trPr>
        <w:tc>
          <w:tcPr>
            <w:tcW w:w="4936" w:type="dxa"/>
            <w:shd w:val="clear" w:color="auto" w:fill="D3CEDC"/>
          </w:tcPr>
          <w:p w14:paraId="3D7825B9" w14:textId="77777777" w:rsidR="00372E34" w:rsidRPr="008201E3" w:rsidRDefault="00372E34" w:rsidP="006B7761">
            <w:pPr>
              <w:ind w:firstLine="0"/>
              <w:jc w:val="center"/>
            </w:pPr>
            <w:r w:rsidRPr="008201E3">
              <w:t>Ieguvumi</w:t>
            </w:r>
          </w:p>
        </w:tc>
        <w:tc>
          <w:tcPr>
            <w:tcW w:w="5129" w:type="dxa"/>
            <w:shd w:val="clear" w:color="auto" w:fill="D3CEDC"/>
          </w:tcPr>
          <w:p w14:paraId="454BF2AA" w14:textId="77777777" w:rsidR="00372E34" w:rsidRPr="008201E3" w:rsidRDefault="00372E34" w:rsidP="006B7761">
            <w:pPr>
              <w:ind w:firstLine="0"/>
              <w:jc w:val="center"/>
            </w:pPr>
            <w:r w:rsidRPr="008201E3">
              <w:t>Riski</w:t>
            </w:r>
          </w:p>
        </w:tc>
      </w:tr>
      <w:tr w:rsidR="00372E34" w14:paraId="6EC142E3" w14:textId="77777777" w:rsidTr="006B7761">
        <w:tc>
          <w:tcPr>
            <w:tcW w:w="4936" w:type="dxa"/>
          </w:tcPr>
          <w:p w14:paraId="2EA49FAA" w14:textId="77777777" w:rsidR="00372E34" w:rsidRPr="006B3136" w:rsidRDefault="00372E34" w:rsidP="006B7761">
            <w:pPr>
              <w:ind w:firstLine="0"/>
            </w:pPr>
            <w:r w:rsidRPr="006B3136">
              <w:t xml:space="preserve">Profesionālās ievirzes izglītības iestādēs strādājošo pedagogu noslodzes </w:t>
            </w:r>
            <w:r w:rsidRPr="006B3136">
              <w:rPr>
                <w:b/>
              </w:rPr>
              <w:t>pakāpeniska</w:t>
            </w:r>
            <w:r w:rsidRPr="006B3136">
              <w:t xml:space="preserve"> pietuvināšana vispārējās izglītības iestādēs strādājošo pedagogu slodzei mācību gada ietvaros.</w:t>
            </w:r>
          </w:p>
        </w:tc>
        <w:tc>
          <w:tcPr>
            <w:tcW w:w="5129" w:type="dxa"/>
          </w:tcPr>
          <w:p w14:paraId="7C8E00CA" w14:textId="77777777" w:rsidR="00372E34" w:rsidRPr="006B3136" w:rsidRDefault="00372E34" w:rsidP="006B7761">
            <w:pPr>
              <w:ind w:firstLine="0"/>
            </w:pPr>
            <w:r w:rsidRPr="006B3136">
              <w:rPr>
                <w:szCs w:val="24"/>
              </w:rPr>
              <w:t>Vakanču pieaugums un atbilstošas kvalifikācijas papildu treneru (sertificētu sporta speciālistu) nepieciešamība sporta skolās</w:t>
            </w:r>
          </w:p>
        </w:tc>
      </w:tr>
      <w:tr w:rsidR="00372E34" w14:paraId="5880C9FE" w14:textId="77777777" w:rsidTr="006B7761">
        <w:tc>
          <w:tcPr>
            <w:tcW w:w="4936" w:type="dxa"/>
          </w:tcPr>
          <w:p w14:paraId="072FE1E6" w14:textId="77777777" w:rsidR="00372E34" w:rsidRPr="006B3136" w:rsidRDefault="00372E34" w:rsidP="006B7761">
            <w:pPr>
              <w:ind w:firstLine="0"/>
            </w:pPr>
            <w:r w:rsidRPr="006B3136">
              <w:t xml:space="preserve">Pedagogiem </w:t>
            </w:r>
            <w:r w:rsidRPr="006B3136">
              <w:rPr>
                <w:b/>
              </w:rPr>
              <w:t xml:space="preserve">pakāpeniski </w:t>
            </w:r>
            <w:r w:rsidRPr="006B3136">
              <w:t>nodrošināta līdzsvarota pieeja starp nodarbību stundām un tām paredzēto gatavošanās laiku, t.sk. sacensībām.</w:t>
            </w:r>
          </w:p>
        </w:tc>
        <w:tc>
          <w:tcPr>
            <w:tcW w:w="5129" w:type="dxa"/>
          </w:tcPr>
          <w:p w14:paraId="52F9E987" w14:textId="77777777" w:rsidR="00372E34" w:rsidRPr="006B3136" w:rsidRDefault="00372E34" w:rsidP="006B7761">
            <w:pPr>
              <w:ind w:firstLine="0"/>
            </w:pPr>
          </w:p>
        </w:tc>
      </w:tr>
      <w:tr w:rsidR="00372E34" w14:paraId="3446C89C" w14:textId="77777777" w:rsidTr="006B7761">
        <w:tc>
          <w:tcPr>
            <w:tcW w:w="4936" w:type="dxa"/>
          </w:tcPr>
          <w:p w14:paraId="5FD1E8F7" w14:textId="77777777" w:rsidR="00372E34" w:rsidRPr="00B85E7C" w:rsidRDefault="00372E34" w:rsidP="006B7761">
            <w:pPr>
              <w:ind w:firstLine="0"/>
            </w:pPr>
            <w:r w:rsidRPr="00B85E7C">
              <w:t>Mazināta pedagogu pārslodze un izdegšanas risks.</w:t>
            </w:r>
          </w:p>
        </w:tc>
        <w:tc>
          <w:tcPr>
            <w:tcW w:w="5129" w:type="dxa"/>
          </w:tcPr>
          <w:p w14:paraId="12E347D1" w14:textId="77777777" w:rsidR="00372E34" w:rsidRPr="00B85E7C" w:rsidRDefault="00372E34" w:rsidP="006B7761">
            <w:pPr>
              <w:ind w:firstLine="0"/>
            </w:pPr>
          </w:p>
        </w:tc>
      </w:tr>
    </w:tbl>
    <w:p w14:paraId="1A8ADE8B" w14:textId="77777777" w:rsidR="00372E34" w:rsidRDefault="00372E34" w:rsidP="00372E34">
      <w:pPr>
        <w:spacing w:after="0"/>
        <w:rPr>
          <w:szCs w:val="24"/>
        </w:rPr>
      </w:pPr>
    </w:p>
    <w:p w14:paraId="5C88341D" w14:textId="77777777" w:rsidR="00372E34" w:rsidRDefault="00372E34" w:rsidP="00372E34">
      <w:pPr>
        <w:spacing w:after="0"/>
        <w:rPr>
          <w:szCs w:val="24"/>
        </w:rPr>
      </w:pPr>
      <w:r>
        <w:rPr>
          <w:szCs w:val="24"/>
        </w:rPr>
        <w:t>Nosakot izmaiņas slodzes proporcijā, vienlaikus ar jautājumiem, kas risināmi papildus finansējuma nodrošināšanai profesionālās ievirzes sportā programmu īstenošanai noteiktajā apjomā, jārisina jautājums saistībā ar būtisku vakanču pieaugumu un atbilstošas kvalifikācijas papildu treneru (sertificētu sporta speciālistu) nepieciešamību sporta skolās.</w:t>
      </w:r>
    </w:p>
    <w:p w14:paraId="70443086" w14:textId="77777777" w:rsidR="00372E34" w:rsidRDefault="00372E34" w:rsidP="00372E34">
      <w:pPr>
        <w:spacing w:after="0"/>
        <w:rPr>
          <w:szCs w:val="24"/>
        </w:rPr>
      </w:pPr>
      <w:r>
        <w:rPr>
          <w:szCs w:val="24"/>
        </w:rPr>
        <w:t xml:space="preserve">Sporta treneru vakanču skaits katrā sporta skolā veidojas ļoti atšķirīgs, to ietekmē  mācību treniņu grupu kvalifikācija, to skaits katrā no kvalifikācijas līmeņiem, esošo pedagogu darba slodze un sporta veids. Noteiktas kvalifikācijas (sporta veida) treneris var vadīt nodarbības tikai tajā sporta veidā, kurā tam ir atbilstoša kvalifikācija. </w:t>
      </w:r>
    </w:p>
    <w:p w14:paraId="276D5A2B" w14:textId="77777777" w:rsidR="00372E34" w:rsidRDefault="00372E34" w:rsidP="00372E34">
      <w:pPr>
        <w:spacing w:after="0"/>
        <w:rPr>
          <w:szCs w:val="24"/>
        </w:rPr>
      </w:pPr>
      <w:r>
        <w:rPr>
          <w:szCs w:val="24"/>
        </w:rPr>
        <w:t xml:space="preserve">Atbilstoši Darba grupā izteiktajam viedoklim par pedagoga darba slodzes proporcijas izlīdzināšanu, ar 2023.gada 01.septembri pārejot uz 40 stundu darba slodzi nedēļā un piemērojot vienādu proporciju (60/40, attiecīgi 24 kontaktstundas un 16 stundas to nodrošināšanai) visiem pedagogiem, neatkarīgi no izglītības veida, veikti aprēķini sporta skolu treneru algām nepieciešamajam finansējuma apmēram. </w:t>
      </w:r>
    </w:p>
    <w:p w14:paraId="2928E21E" w14:textId="77777777" w:rsidR="00372E34" w:rsidRDefault="00372E34" w:rsidP="00372E34">
      <w:pPr>
        <w:spacing w:after="0"/>
        <w:rPr>
          <w:szCs w:val="24"/>
        </w:rPr>
      </w:pPr>
    </w:p>
    <w:tbl>
      <w:tblPr>
        <w:tblW w:w="9909" w:type="dxa"/>
        <w:jc w:val="center"/>
        <w:tblLook w:val="04A0" w:firstRow="1" w:lastRow="0" w:firstColumn="1" w:lastColumn="0" w:noHBand="0" w:noVBand="1"/>
      </w:tblPr>
      <w:tblGrid>
        <w:gridCol w:w="1408"/>
        <w:gridCol w:w="1329"/>
        <w:gridCol w:w="1610"/>
        <w:gridCol w:w="1885"/>
        <w:gridCol w:w="2175"/>
        <w:gridCol w:w="1502"/>
      </w:tblGrid>
      <w:tr w:rsidR="00372E34" w:rsidRPr="001E4865" w14:paraId="160D4493" w14:textId="77777777" w:rsidTr="006B7761">
        <w:trPr>
          <w:trHeight w:val="1125"/>
          <w:jc w:val="center"/>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774FC0" w14:textId="77777777" w:rsidR="00372E34" w:rsidRPr="001E4865" w:rsidRDefault="00372E34" w:rsidP="006B7761">
            <w:pPr>
              <w:spacing w:after="0" w:line="240" w:lineRule="auto"/>
              <w:ind w:left="324" w:firstLine="0"/>
              <w:jc w:val="center"/>
              <w:rPr>
                <w:rFonts w:eastAsia="Times New Roman" w:cs="Times New Roman"/>
                <w:color w:val="000000"/>
                <w:sz w:val="22"/>
                <w:lang w:eastAsia="lv-LV"/>
              </w:rPr>
            </w:pPr>
            <w:r w:rsidRPr="001E4865">
              <w:rPr>
                <w:rFonts w:eastAsia="Times New Roman" w:cs="Times New Roman"/>
                <w:color w:val="000000"/>
                <w:sz w:val="22"/>
                <w:lang w:eastAsia="lv-LV"/>
              </w:rPr>
              <w:t> </w:t>
            </w:r>
          </w:p>
        </w:tc>
        <w:tc>
          <w:tcPr>
            <w:tcW w:w="1329" w:type="dxa"/>
            <w:tcBorders>
              <w:top w:val="single" w:sz="4" w:space="0" w:color="auto"/>
              <w:left w:val="nil"/>
              <w:bottom w:val="single" w:sz="4" w:space="0" w:color="auto"/>
              <w:right w:val="single" w:sz="4" w:space="0" w:color="auto"/>
            </w:tcBorders>
            <w:shd w:val="clear" w:color="auto" w:fill="auto"/>
            <w:vAlign w:val="bottom"/>
            <w:hideMark/>
          </w:tcPr>
          <w:p w14:paraId="1C3B2ABB" w14:textId="77777777" w:rsidR="00372E34" w:rsidRPr="001E4865" w:rsidRDefault="00372E34" w:rsidP="006B7761">
            <w:pPr>
              <w:spacing w:after="0" w:line="240" w:lineRule="auto"/>
              <w:ind w:firstLine="0"/>
              <w:jc w:val="center"/>
              <w:rPr>
                <w:rFonts w:eastAsia="Times New Roman" w:cs="Times New Roman"/>
                <w:color w:val="000000"/>
                <w:sz w:val="22"/>
                <w:lang w:eastAsia="lv-LV"/>
              </w:rPr>
            </w:pPr>
            <w:r w:rsidRPr="001E4865">
              <w:rPr>
                <w:rFonts w:eastAsia="Times New Roman" w:cs="Times New Roman"/>
                <w:color w:val="000000"/>
                <w:sz w:val="22"/>
                <w:lang w:eastAsia="lv-LV"/>
              </w:rPr>
              <w:t>40 h sadalījums</w:t>
            </w:r>
          </w:p>
        </w:tc>
        <w:tc>
          <w:tcPr>
            <w:tcW w:w="1610" w:type="dxa"/>
            <w:tcBorders>
              <w:top w:val="single" w:sz="4" w:space="0" w:color="auto"/>
              <w:left w:val="nil"/>
              <w:bottom w:val="single" w:sz="4" w:space="0" w:color="auto"/>
              <w:right w:val="single" w:sz="4" w:space="0" w:color="auto"/>
            </w:tcBorders>
            <w:shd w:val="clear" w:color="auto" w:fill="auto"/>
            <w:vAlign w:val="bottom"/>
            <w:hideMark/>
          </w:tcPr>
          <w:p w14:paraId="24E30155" w14:textId="77777777" w:rsidR="00372E34" w:rsidRPr="001E4865" w:rsidRDefault="00372E34" w:rsidP="006B7761">
            <w:pPr>
              <w:spacing w:after="0" w:line="240" w:lineRule="auto"/>
              <w:ind w:firstLine="0"/>
              <w:jc w:val="center"/>
              <w:rPr>
                <w:rFonts w:eastAsia="Times New Roman" w:cs="Times New Roman"/>
                <w:color w:val="000000"/>
                <w:sz w:val="22"/>
                <w:lang w:eastAsia="lv-LV"/>
              </w:rPr>
            </w:pPr>
            <w:r w:rsidRPr="001E4865">
              <w:rPr>
                <w:rFonts w:eastAsia="Times New Roman" w:cs="Times New Roman"/>
                <w:color w:val="000000"/>
                <w:sz w:val="22"/>
                <w:lang w:eastAsia="lv-LV"/>
              </w:rPr>
              <w:t xml:space="preserve"> Pedagoga darba samaksas likme </w:t>
            </w:r>
            <w:proofErr w:type="spellStart"/>
            <w:r w:rsidRPr="001E4865">
              <w:rPr>
                <w:rFonts w:eastAsia="Times New Roman" w:cs="Times New Roman"/>
                <w:i/>
                <w:iCs/>
                <w:color w:val="000000"/>
                <w:sz w:val="22"/>
                <w:lang w:eastAsia="lv-LV"/>
              </w:rPr>
              <w:t>euro</w:t>
            </w:r>
            <w:proofErr w:type="spellEnd"/>
            <w:r w:rsidRPr="001E4865">
              <w:rPr>
                <w:rFonts w:eastAsia="Times New Roman" w:cs="Times New Roman"/>
                <w:color w:val="000000"/>
                <w:sz w:val="22"/>
                <w:lang w:eastAsia="lv-LV"/>
              </w:rPr>
              <w:t xml:space="preserve"> no 01.septembra</w:t>
            </w:r>
          </w:p>
        </w:tc>
        <w:tc>
          <w:tcPr>
            <w:tcW w:w="1885" w:type="dxa"/>
            <w:tcBorders>
              <w:top w:val="single" w:sz="4" w:space="0" w:color="auto"/>
              <w:left w:val="nil"/>
              <w:bottom w:val="single" w:sz="4" w:space="0" w:color="auto"/>
              <w:right w:val="single" w:sz="4" w:space="0" w:color="auto"/>
            </w:tcBorders>
            <w:shd w:val="clear" w:color="auto" w:fill="auto"/>
            <w:vAlign w:val="bottom"/>
            <w:hideMark/>
          </w:tcPr>
          <w:p w14:paraId="33B6D29A" w14:textId="77777777" w:rsidR="00372E34" w:rsidRPr="001E4865" w:rsidRDefault="00372E34" w:rsidP="006B7761">
            <w:pPr>
              <w:spacing w:after="0" w:line="240" w:lineRule="auto"/>
              <w:ind w:firstLine="0"/>
              <w:jc w:val="center"/>
              <w:rPr>
                <w:rFonts w:eastAsia="Times New Roman" w:cs="Times New Roman"/>
                <w:bCs/>
                <w:color w:val="000000"/>
                <w:sz w:val="22"/>
                <w:lang w:eastAsia="lv-LV"/>
              </w:rPr>
            </w:pPr>
            <w:r w:rsidRPr="001E4865">
              <w:rPr>
                <w:rFonts w:eastAsia="Times New Roman" w:cs="Times New Roman"/>
                <w:bCs/>
                <w:color w:val="000000"/>
                <w:sz w:val="22"/>
                <w:lang w:eastAsia="lv-LV"/>
              </w:rPr>
              <w:t>Papildus nepieciešamais finansējums kopā</w:t>
            </w:r>
          </w:p>
        </w:tc>
        <w:tc>
          <w:tcPr>
            <w:tcW w:w="2175" w:type="dxa"/>
            <w:tcBorders>
              <w:top w:val="single" w:sz="4" w:space="0" w:color="auto"/>
              <w:left w:val="nil"/>
              <w:bottom w:val="single" w:sz="4" w:space="0" w:color="auto"/>
              <w:right w:val="single" w:sz="4" w:space="0" w:color="auto"/>
            </w:tcBorders>
            <w:shd w:val="clear" w:color="auto" w:fill="auto"/>
            <w:hideMark/>
          </w:tcPr>
          <w:p w14:paraId="07BA24AE" w14:textId="77777777" w:rsidR="00372E34" w:rsidRPr="001E4865" w:rsidRDefault="00372E34" w:rsidP="006B7761">
            <w:pPr>
              <w:spacing w:after="0" w:line="240" w:lineRule="auto"/>
              <w:ind w:firstLine="0"/>
              <w:jc w:val="center"/>
              <w:rPr>
                <w:rFonts w:eastAsia="Times New Roman" w:cs="Times New Roman"/>
                <w:color w:val="000000"/>
                <w:sz w:val="22"/>
                <w:lang w:eastAsia="lv-LV"/>
              </w:rPr>
            </w:pPr>
            <w:r w:rsidRPr="001E4865">
              <w:rPr>
                <w:rFonts w:eastAsia="Calibri" w:cs="Times New Roman"/>
                <w:sz w:val="22"/>
              </w:rPr>
              <w:t>T.sk. papildus nepieciešamais finansējums 100 % nodrošinājumam</w:t>
            </w:r>
          </w:p>
        </w:tc>
        <w:tc>
          <w:tcPr>
            <w:tcW w:w="1502" w:type="dxa"/>
            <w:tcBorders>
              <w:top w:val="single" w:sz="4" w:space="0" w:color="auto"/>
              <w:left w:val="nil"/>
              <w:bottom w:val="single" w:sz="4" w:space="0" w:color="auto"/>
              <w:right w:val="single" w:sz="4" w:space="0" w:color="auto"/>
            </w:tcBorders>
            <w:shd w:val="clear" w:color="auto" w:fill="auto"/>
            <w:hideMark/>
          </w:tcPr>
          <w:p w14:paraId="0B1DECAC" w14:textId="77777777" w:rsidR="00372E34" w:rsidRPr="001E4865" w:rsidRDefault="00372E34" w:rsidP="006B7761">
            <w:pPr>
              <w:spacing w:after="0" w:line="240" w:lineRule="auto"/>
              <w:ind w:firstLine="0"/>
              <w:jc w:val="center"/>
              <w:rPr>
                <w:rFonts w:eastAsia="Times New Roman" w:cs="Times New Roman"/>
                <w:color w:val="000000"/>
                <w:sz w:val="22"/>
                <w:lang w:eastAsia="lv-LV"/>
              </w:rPr>
            </w:pPr>
            <w:r w:rsidRPr="001E4865">
              <w:rPr>
                <w:rFonts w:eastAsia="Calibri" w:cs="Times New Roman"/>
                <w:sz w:val="22"/>
              </w:rPr>
              <w:t>T.sk. slodzes maiņas un ped. zem. darba likmes ietekme nodrošinot 100% finansējumu</w:t>
            </w:r>
          </w:p>
        </w:tc>
      </w:tr>
      <w:tr w:rsidR="00372E34" w:rsidRPr="001E4865" w14:paraId="4DE98CCB" w14:textId="77777777" w:rsidTr="00372E34">
        <w:trPr>
          <w:trHeight w:val="336"/>
          <w:jc w:val="center"/>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160C76D3" w14:textId="77777777" w:rsidR="00372E34" w:rsidRPr="001E4865" w:rsidRDefault="00372E34" w:rsidP="00372E34">
            <w:pPr>
              <w:spacing w:after="0" w:line="240" w:lineRule="auto"/>
              <w:ind w:firstLine="0"/>
              <w:jc w:val="center"/>
              <w:rPr>
                <w:rFonts w:eastAsia="Times New Roman" w:cs="Times New Roman"/>
                <w:color w:val="000000"/>
                <w:sz w:val="22"/>
                <w:lang w:eastAsia="lv-LV"/>
              </w:rPr>
            </w:pPr>
            <w:r w:rsidRPr="001E4865">
              <w:rPr>
                <w:rFonts w:eastAsia="Times New Roman" w:cs="Times New Roman"/>
                <w:color w:val="000000"/>
                <w:sz w:val="22"/>
                <w:lang w:eastAsia="lv-LV"/>
              </w:rPr>
              <w:t>2023.gads</w:t>
            </w:r>
          </w:p>
        </w:tc>
        <w:tc>
          <w:tcPr>
            <w:tcW w:w="1329" w:type="dxa"/>
            <w:tcBorders>
              <w:top w:val="nil"/>
              <w:left w:val="nil"/>
              <w:bottom w:val="single" w:sz="4" w:space="0" w:color="auto"/>
              <w:right w:val="single" w:sz="4" w:space="0" w:color="auto"/>
            </w:tcBorders>
            <w:shd w:val="clear" w:color="auto" w:fill="auto"/>
            <w:noWrap/>
            <w:vAlign w:val="center"/>
            <w:hideMark/>
          </w:tcPr>
          <w:p w14:paraId="773731B3" w14:textId="77777777" w:rsidR="00372E34" w:rsidRPr="001E4865" w:rsidRDefault="00372E34" w:rsidP="00372E34">
            <w:pPr>
              <w:spacing w:after="0" w:line="240" w:lineRule="auto"/>
              <w:ind w:firstLine="0"/>
              <w:jc w:val="center"/>
              <w:rPr>
                <w:rFonts w:eastAsia="Times New Roman" w:cs="Times New Roman"/>
                <w:color w:val="000000"/>
                <w:sz w:val="22"/>
                <w:lang w:eastAsia="lv-LV"/>
              </w:rPr>
            </w:pPr>
            <w:r w:rsidRPr="001E4865">
              <w:rPr>
                <w:rFonts w:eastAsia="Times New Roman" w:cs="Times New Roman"/>
                <w:color w:val="000000"/>
                <w:sz w:val="22"/>
                <w:lang w:eastAsia="lv-LV"/>
              </w:rPr>
              <w:t>24/16</w:t>
            </w:r>
          </w:p>
        </w:tc>
        <w:tc>
          <w:tcPr>
            <w:tcW w:w="1610" w:type="dxa"/>
            <w:tcBorders>
              <w:top w:val="nil"/>
              <w:left w:val="nil"/>
              <w:bottom w:val="single" w:sz="4" w:space="0" w:color="auto"/>
              <w:right w:val="single" w:sz="4" w:space="0" w:color="auto"/>
            </w:tcBorders>
            <w:shd w:val="clear" w:color="auto" w:fill="auto"/>
            <w:noWrap/>
            <w:vAlign w:val="center"/>
            <w:hideMark/>
          </w:tcPr>
          <w:p w14:paraId="1B7A90F2" w14:textId="77777777" w:rsidR="00372E34" w:rsidRPr="001E4865" w:rsidRDefault="00372E34" w:rsidP="00372E34">
            <w:pPr>
              <w:spacing w:after="0" w:line="240" w:lineRule="auto"/>
              <w:ind w:firstLine="0"/>
              <w:jc w:val="center"/>
              <w:rPr>
                <w:rFonts w:eastAsia="Times New Roman" w:cs="Times New Roman"/>
                <w:color w:val="000000"/>
                <w:sz w:val="22"/>
                <w:lang w:eastAsia="lv-LV"/>
              </w:rPr>
            </w:pPr>
            <w:r w:rsidRPr="001E4865">
              <w:rPr>
                <w:rFonts w:eastAsia="Times New Roman" w:cs="Times New Roman"/>
                <w:color w:val="000000"/>
                <w:sz w:val="22"/>
                <w:lang w:eastAsia="lv-LV"/>
              </w:rPr>
              <w:t>1200</w:t>
            </w:r>
          </w:p>
        </w:tc>
        <w:tc>
          <w:tcPr>
            <w:tcW w:w="1885" w:type="dxa"/>
            <w:tcBorders>
              <w:top w:val="nil"/>
              <w:left w:val="nil"/>
              <w:bottom w:val="single" w:sz="4" w:space="0" w:color="auto"/>
              <w:right w:val="single" w:sz="4" w:space="0" w:color="auto"/>
            </w:tcBorders>
            <w:shd w:val="clear" w:color="auto" w:fill="auto"/>
            <w:noWrap/>
            <w:vAlign w:val="center"/>
            <w:hideMark/>
          </w:tcPr>
          <w:p w14:paraId="48176390" w14:textId="77777777" w:rsidR="00372E34" w:rsidRPr="001E4865" w:rsidRDefault="00372E34" w:rsidP="00372E34">
            <w:pPr>
              <w:spacing w:after="0" w:line="240" w:lineRule="auto"/>
              <w:ind w:firstLine="0"/>
              <w:jc w:val="center"/>
              <w:rPr>
                <w:rFonts w:eastAsia="Times New Roman" w:cs="Times New Roman"/>
                <w:b/>
                <w:bCs/>
                <w:color w:val="000000"/>
                <w:sz w:val="22"/>
                <w:lang w:eastAsia="lv-LV"/>
              </w:rPr>
            </w:pPr>
            <w:r w:rsidRPr="001E4865">
              <w:rPr>
                <w:rFonts w:eastAsia="Times New Roman" w:cs="Times New Roman"/>
                <w:b/>
                <w:bCs/>
                <w:color w:val="000000"/>
                <w:sz w:val="22"/>
                <w:lang w:eastAsia="lv-LV"/>
              </w:rPr>
              <w:t>10 310 578 €</w:t>
            </w:r>
          </w:p>
        </w:tc>
        <w:tc>
          <w:tcPr>
            <w:tcW w:w="2175" w:type="dxa"/>
            <w:tcBorders>
              <w:top w:val="nil"/>
              <w:left w:val="nil"/>
              <w:bottom w:val="single" w:sz="4" w:space="0" w:color="auto"/>
              <w:right w:val="single" w:sz="4" w:space="0" w:color="auto"/>
            </w:tcBorders>
            <w:shd w:val="clear" w:color="auto" w:fill="auto"/>
            <w:noWrap/>
            <w:vAlign w:val="center"/>
            <w:hideMark/>
          </w:tcPr>
          <w:p w14:paraId="44536860" w14:textId="77777777" w:rsidR="00372E34" w:rsidRPr="001E4865" w:rsidRDefault="00372E34" w:rsidP="00372E34">
            <w:pPr>
              <w:spacing w:after="0" w:line="240" w:lineRule="auto"/>
              <w:ind w:firstLine="0"/>
              <w:jc w:val="center"/>
              <w:rPr>
                <w:rFonts w:eastAsia="Times New Roman" w:cs="Times New Roman"/>
                <w:color w:val="000000"/>
                <w:sz w:val="22"/>
                <w:lang w:eastAsia="lv-LV"/>
              </w:rPr>
            </w:pPr>
            <w:r w:rsidRPr="001E4865">
              <w:rPr>
                <w:rFonts w:eastAsia="Times New Roman" w:cs="Times New Roman"/>
                <w:color w:val="000000"/>
                <w:sz w:val="22"/>
                <w:lang w:eastAsia="lv-LV"/>
              </w:rPr>
              <w:t>5 468 043 €</w:t>
            </w:r>
          </w:p>
        </w:tc>
        <w:tc>
          <w:tcPr>
            <w:tcW w:w="1502" w:type="dxa"/>
            <w:tcBorders>
              <w:top w:val="nil"/>
              <w:left w:val="nil"/>
              <w:bottom w:val="single" w:sz="4" w:space="0" w:color="auto"/>
              <w:right w:val="single" w:sz="4" w:space="0" w:color="auto"/>
            </w:tcBorders>
            <w:shd w:val="clear" w:color="auto" w:fill="auto"/>
            <w:noWrap/>
            <w:vAlign w:val="center"/>
            <w:hideMark/>
          </w:tcPr>
          <w:p w14:paraId="4ED7F547" w14:textId="77777777" w:rsidR="00372E34" w:rsidRPr="001E4865" w:rsidRDefault="00372E34" w:rsidP="00372E34">
            <w:pPr>
              <w:spacing w:after="0" w:line="240" w:lineRule="auto"/>
              <w:ind w:firstLine="0"/>
              <w:jc w:val="center"/>
              <w:rPr>
                <w:rFonts w:eastAsia="Times New Roman" w:cs="Times New Roman"/>
                <w:color w:val="000000"/>
                <w:sz w:val="22"/>
                <w:lang w:eastAsia="lv-LV"/>
              </w:rPr>
            </w:pPr>
            <w:r w:rsidRPr="001E4865">
              <w:rPr>
                <w:rFonts w:eastAsia="Times New Roman" w:cs="Times New Roman"/>
                <w:color w:val="000000"/>
                <w:sz w:val="22"/>
                <w:lang w:eastAsia="lv-LV"/>
              </w:rPr>
              <w:t>4 842 535 €</w:t>
            </w:r>
          </w:p>
        </w:tc>
      </w:tr>
      <w:tr w:rsidR="00372E34" w:rsidRPr="001E4865" w14:paraId="7D0A895C" w14:textId="77777777" w:rsidTr="00372E34">
        <w:trPr>
          <w:trHeight w:val="336"/>
          <w:jc w:val="center"/>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13CB2615" w14:textId="77777777" w:rsidR="00372E34" w:rsidRPr="001E4865" w:rsidRDefault="00372E34" w:rsidP="00372E34">
            <w:pPr>
              <w:spacing w:after="0" w:line="240" w:lineRule="auto"/>
              <w:ind w:firstLine="0"/>
              <w:jc w:val="center"/>
              <w:rPr>
                <w:rFonts w:eastAsia="Times New Roman" w:cs="Times New Roman"/>
                <w:color w:val="000000"/>
                <w:sz w:val="22"/>
                <w:lang w:eastAsia="lv-LV"/>
              </w:rPr>
            </w:pPr>
            <w:r w:rsidRPr="001E4865">
              <w:rPr>
                <w:rFonts w:eastAsia="Times New Roman" w:cs="Times New Roman"/>
                <w:color w:val="000000"/>
                <w:sz w:val="22"/>
                <w:lang w:eastAsia="lv-LV"/>
              </w:rPr>
              <w:t>2024.gads</w:t>
            </w:r>
          </w:p>
        </w:tc>
        <w:tc>
          <w:tcPr>
            <w:tcW w:w="1329" w:type="dxa"/>
            <w:tcBorders>
              <w:top w:val="nil"/>
              <w:left w:val="nil"/>
              <w:bottom w:val="single" w:sz="4" w:space="0" w:color="auto"/>
              <w:right w:val="single" w:sz="4" w:space="0" w:color="auto"/>
            </w:tcBorders>
            <w:shd w:val="clear" w:color="auto" w:fill="auto"/>
            <w:noWrap/>
            <w:vAlign w:val="center"/>
            <w:hideMark/>
          </w:tcPr>
          <w:p w14:paraId="7380C167" w14:textId="77777777" w:rsidR="00372E34" w:rsidRPr="001E4865" w:rsidRDefault="00372E34" w:rsidP="00372E34">
            <w:pPr>
              <w:spacing w:after="0" w:line="240" w:lineRule="auto"/>
              <w:ind w:firstLine="0"/>
              <w:jc w:val="center"/>
              <w:rPr>
                <w:rFonts w:eastAsia="Times New Roman" w:cs="Times New Roman"/>
                <w:color w:val="000000"/>
                <w:sz w:val="22"/>
                <w:lang w:eastAsia="lv-LV"/>
              </w:rPr>
            </w:pPr>
            <w:r w:rsidRPr="001E4865">
              <w:rPr>
                <w:rFonts w:eastAsia="Times New Roman" w:cs="Times New Roman"/>
                <w:color w:val="000000"/>
                <w:sz w:val="22"/>
                <w:lang w:eastAsia="lv-LV"/>
              </w:rPr>
              <w:t>24/16</w:t>
            </w:r>
          </w:p>
        </w:tc>
        <w:tc>
          <w:tcPr>
            <w:tcW w:w="1610" w:type="dxa"/>
            <w:tcBorders>
              <w:top w:val="nil"/>
              <w:left w:val="nil"/>
              <w:bottom w:val="single" w:sz="4" w:space="0" w:color="auto"/>
              <w:right w:val="single" w:sz="4" w:space="0" w:color="auto"/>
            </w:tcBorders>
            <w:shd w:val="clear" w:color="auto" w:fill="auto"/>
            <w:noWrap/>
            <w:vAlign w:val="center"/>
            <w:hideMark/>
          </w:tcPr>
          <w:p w14:paraId="2D887B17" w14:textId="77777777" w:rsidR="00372E34" w:rsidRPr="001E4865" w:rsidRDefault="00372E34" w:rsidP="00372E34">
            <w:pPr>
              <w:spacing w:after="0" w:line="240" w:lineRule="auto"/>
              <w:ind w:firstLine="0"/>
              <w:jc w:val="center"/>
              <w:rPr>
                <w:rFonts w:eastAsia="Times New Roman" w:cs="Times New Roman"/>
                <w:color w:val="000000"/>
                <w:sz w:val="22"/>
                <w:lang w:eastAsia="lv-LV"/>
              </w:rPr>
            </w:pPr>
            <w:r w:rsidRPr="001E4865">
              <w:rPr>
                <w:rFonts w:eastAsia="Times New Roman" w:cs="Times New Roman"/>
                <w:color w:val="000000"/>
                <w:sz w:val="22"/>
                <w:lang w:eastAsia="lv-LV"/>
              </w:rPr>
              <w:t>1301</w:t>
            </w:r>
          </w:p>
        </w:tc>
        <w:tc>
          <w:tcPr>
            <w:tcW w:w="1885" w:type="dxa"/>
            <w:tcBorders>
              <w:top w:val="nil"/>
              <w:left w:val="nil"/>
              <w:bottom w:val="single" w:sz="4" w:space="0" w:color="auto"/>
              <w:right w:val="single" w:sz="4" w:space="0" w:color="auto"/>
            </w:tcBorders>
            <w:shd w:val="clear" w:color="auto" w:fill="auto"/>
            <w:noWrap/>
            <w:vAlign w:val="center"/>
            <w:hideMark/>
          </w:tcPr>
          <w:p w14:paraId="67E6DFC5" w14:textId="77777777" w:rsidR="00372E34" w:rsidRPr="001E4865" w:rsidRDefault="00372E34" w:rsidP="00372E34">
            <w:pPr>
              <w:spacing w:after="0" w:line="240" w:lineRule="auto"/>
              <w:ind w:firstLine="0"/>
              <w:jc w:val="center"/>
              <w:rPr>
                <w:rFonts w:eastAsia="Times New Roman" w:cs="Times New Roman"/>
                <w:b/>
                <w:bCs/>
                <w:color w:val="000000"/>
                <w:sz w:val="22"/>
                <w:lang w:eastAsia="lv-LV"/>
              </w:rPr>
            </w:pPr>
            <w:r w:rsidRPr="001E4865">
              <w:rPr>
                <w:rFonts w:eastAsia="Times New Roman" w:cs="Times New Roman"/>
                <w:b/>
                <w:bCs/>
                <w:color w:val="000000"/>
                <w:sz w:val="22"/>
                <w:lang w:eastAsia="lv-LV"/>
              </w:rPr>
              <w:t>21 621 134 €</w:t>
            </w:r>
          </w:p>
        </w:tc>
        <w:tc>
          <w:tcPr>
            <w:tcW w:w="2175" w:type="dxa"/>
            <w:tcBorders>
              <w:top w:val="nil"/>
              <w:left w:val="nil"/>
              <w:bottom w:val="single" w:sz="4" w:space="0" w:color="auto"/>
              <w:right w:val="single" w:sz="4" w:space="0" w:color="auto"/>
            </w:tcBorders>
            <w:shd w:val="clear" w:color="auto" w:fill="auto"/>
            <w:noWrap/>
            <w:vAlign w:val="center"/>
            <w:hideMark/>
          </w:tcPr>
          <w:p w14:paraId="1F236E2C" w14:textId="77777777" w:rsidR="00372E34" w:rsidRPr="001E4865" w:rsidRDefault="00372E34" w:rsidP="00372E34">
            <w:pPr>
              <w:spacing w:after="0" w:line="240" w:lineRule="auto"/>
              <w:ind w:firstLine="0"/>
              <w:jc w:val="center"/>
              <w:rPr>
                <w:rFonts w:eastAsia="Times New Roman" w:cs="Times New Roman"/>
                <w:color w:val="000000"/>
                <w:sz w:val="22"/>
                <w:lang w:eastAsia="lv-LV"/>
              </w:rPr>
            </w:pPr>
            <w:r w:rsidRPr="001E4865">
              <w:rPr>
                <w:rFonts w:eastAsia="Times New Roman" w:cs="Times New Roman"/>
                <w:color w:val="000000"/>
                <w:sz w:val="22"/>
                <w:lang w:eastAsia="lv-LV"/>
              </w:rPr>
              <w:t>5 468 043 €</w:t>
            </w:r>
          </w:p>
        </w:tc>
        <w:tc>
          <w:tcPr>
            <w:tcW w:w="1502" w:type="dxa"/>
            <w:tcBorders>
              <w:top w:val="nil"/>
              <w:left w:val="nil"/>
              <w:bottom w:val="single" w:sz="4" w:space="0" w:color="auto"/>
              <w:right w:val="single" w:sz="4" w:space="0" w:color="auto"/>
            </w:tcBorders>
            <w:shd w:val="clear" w:color="auto" w:fill="auto"/>
            <w:noWrap/>
            <w:vAlign w:val="center"/>
            <w:hideMark/>
          </w:tcPr>
          <w:p w14:paraId="2D464D27" w14:textId="77777777" w:rsidR="00372E34" w:rsidRPr="001E4865" w:rsidRDefault="00372E34" w:rsidP="00372E34">
            <w:pPr>
              <w:spacing w:after="0" w:line="240" w:lineRule="auto"/>
              <w:ind w:firstLine="0"/>
              <w:jc w:val="center"/>
              <w:rPr>
                <w:rFonts w:eastAsia="Times New Roman" w:cs="Times New Roman"/>
                <w:color w:val="000000"/>
                <w:sz w:val="22"/>
                <w:lang w:eastAsia="lv-LV"/>
              </w:rPr>
            </w:pPr>
            <w:r w:rsidRPr="001E4865">
              <w:rPr>
                <w:rFonts w:eastAsia="Times New Roman" w:cs="Times New Roman"/>
                <w:color w:val="000000"/>
                <w:sz w:val="22"/>
                <w:lang w:eastAsia="lv-LV"/>
              </w:rPr>
              <w:t>16 153 091 €</w:t>
            </w:r>
          </w:p>
        </w:tc>
      </w:tr>
      <w:tr w:rsidR="00372E34" w:rsidRPr="001E4865" w14:paraId="5B7DCB00" w14:textId="77777777" w:rsidTr="00372E34">
        <w:trPr>
          <w:trHeight w:val="336"/>
          <w:jc w:val="center"/>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18449778" w14:textId="77777777" w:rsidR="00372E34" w:rsidRPr="001E4865" w:rsidRDefault="00372E34" w:rsidP="00372E34">
            <w:pPr>
              <w:spacing w:after="0" w:line="240" w:lineRule="auto"/>
              <w:ind w:firstLine="0"/>
              <w:jc w:val="center"/>
              <w:rPr>
                <w:rFonts w:eastAsia="Times New Roman" w:cs="Times New Roman"/>
                <w:color w:val="000000"/>
                <w:sz w:val="22"/>
                <w:lang w:eastAsia="lv-LV"/>
              </w:rPr>
            </w:pPr>
            <w:r w:rsidRPr="001E4865">
              <w:rPr>
                <w:rFonts w:eastAsia="Times New Roman" w:cs="Times New Roman"/>
                <w:color w:val="000000"/>
                <w:sz w:val="22"/>
                <w:lang w:eastAsia="lv-LV"/>
              </w:rPr>
              <w:t>2025.gads</w:t>
            </w:r>
          </w:p>
        </w:tc>
        <w:tc>
          <w:tcPr>
            <w:tcW w:w="1329" w:type="dxa"/>
            <w:tcBorders>
              <w:top w:val="nil"/>
              <w:left w:val="nil"/>
              <w:bottom w:val="single" w:sz="4" w:space="0" w:color="auto"/>
              <w:right w:val="single" w:sz="4" w:space="0" w:color="auto"/>
            </w:tcBorders>
            <w:shd w:val="clear" w:color="auto" w:fill="auto"/>
            <w:noWrap/>
            <w:vAlign w:val="center"/>
            <w:hideMark/>
          </w:tcPr>
          <w:p w14:paraId="1A73929D" w14:textId="77777777" w:rsidR="00372E34" w:rsidRPr="001E4865" w:rsidRDefault="00372E34" w:rsidP="00372E34">
            <w:pPr>
              <w:spacing w:after="0" w:line="240" w:lineRule="auto"/>
              <w:ind w:firstLine="0"/>
              <w:jc w:val="center"/>
              <w:rPr>
                <w:rFonts w:eastAsia="Times New Roman" w:cs="Times New Roman"/>
                <w:color w:val="000000"/>
                <w:sz w:val="22"/>
                <w:lang w:eastAsia="lv-LV"/>
              </w:rPr>
            </w:pPr>
            <w:r w:rsidRPr="001E4865">
              <w:rPr>
                <w:rFonts w:eastAsia="Times New Roman" w:cs="Times New Roman"/>
                <w:color w:val="000000"/>
                <w:sz w:val="22"/>
                <w:lang w:eastAsia="lv-LV"/>
              </w:rPr>
              <w:t>24/16</w:t>
            </w:r>
          </w:p>
        </w:tc>
        <w:tc>
          <w:tcPr>
            <w:tcW w:w="1610" w:type="dxa"/>
            <w:tcBorders>
              <w:top w:val="nil"/>
              <w:left w:val="nil"/>
              <w:bottom w:val="single" w:sz="4" w:space="0" w:color="auto"/>
              <w:right w:val="single" w:sz="4" w:space="0" w:color="auto"/>
            </w:tcBorders>
            <w:shd w:val="clear" w:color="auto" w:fill="auto"/>
            <w:noWrap/>
            <w:vAlign w:val="center"/>
            <w:hideMark/>
          </w:tcPr>
          <w:p w14:paraId="5ECC5777" w14:textId="77777777" w:rsidR="00372E34" w:rsidRPr="001E4865" w:rsidRDefault="00372E34" w:rsidP="00372E34">
            <w:pPr>
              <w:spacing w:after="0" w:line="240" w:lineRule="auto"/>
              <w:ind w:firstLine="0"/>
              <w:jc w:val="center"/>
              <w:rPr>
                <w:rFonts w:eastAsia="Times New Roman" w:cs="Times New Roman"/>
                <w:color w:val="000000"/>
                <w:sz w:val="22"/>
                <w:lang w:eastAsia="lv-LV"/>
              </w:rPr>
            </w:pPr>
            <w:r w:rsidRPr="001E4865">
              <w:rPr>
                <w:rFonts w:eastAsia="Times New Roman" w:cs="Times New Roman"/>
                <w:color w:val="000000"/>
                <w:sz w:val="22"/>
                <w:lang w:eastAsia="lv-LV"/>
              </w:rPr>
              <w:t>1410</w:t>
            </w:r>
          </w:p>
        </w:tc>
        <w:tc>
          <w:tcPr>
            <w:tcW w:w="1885" w:type="dxa"/>
            <w:tcBorders>
              <w:top w:val="nil"/>
              <w:left w:val="nil"/>
              <w:bottom w:val="single" w:sz="4" w:space="0" w:color="auto"/>
              <w:right w:val="single" w:sz="4" w:space="0" w:color="auto"/>
            </w:tcBorders>
            <w:shd w:val="clear" w:color="auto" w:fill="auto"/>
            <w:noWrap/>
            <w:vAlign w:val="center"/>
            <w:hideMark/>
          </w:tcPr>
          <w:p w14:paraId="6044668A" w14:textId="77777777" w:rsidR="00372E34" w:rsidRPr="001E4865" w:rsidRDefault="00372E34" w:rsidP="00372E34">
            <w:pPr>
              <w:spacing w:after="0" w:line="240" w:lineRule="auto"/>
              <w:ind w:firstLine="0"/>
              <w:jc w:val="center"/>
              <w:rPr>
                <w:rFonts w:eastAsia="Times New Roman" w:cs="Times New Roman"/>
                <w:b/>
                <w:bCs/>
                <w:color w:val="000000"/>
                <w:sz w:val="22"/>
                <w:lang w:eastAsia="lv-LV"/>
              </w:rPr>
            </w:pPr>
            <w:r w:rsidRPr="001E4865">
              <w:rPr>
                <w:rFonts w:eastAsia="Times New Roman" w:cs="Times New Roman"/>
                <w:b/>
                <w:bCs/>
                <w:color w:val="000000"/>
                <w:sz w:val="22"/>
                <w:lang w:eastAsia="lv-LV"/>
              </w:rPr>
              <w:t>25 135 202 €</w:t>
            </w:r>
          </w:p>
        </w:tc>
        <w:tc>
          <w:tcPr>
            <w:tcW w:w="2175" w:type="dxa"/>
            <w:tcBorders>
              <w:top w:val="nil"/>
              <w:left w:val="nil"/>
              <w:bottom w:val="single" w:sz="4" w:space="0" w:color="auto"/>
              <w:right w:val="single" w:sz="4" w:space="0" w:color="auto"/>
            </w:tcBorders>
            <w:shd w:val="clear" w:color="auto" w:fill="auto"/>
            <w:noWrap/>
            <w:vAlign w:val="center"/>
            <w:hideMark/>
          </w:tcPr>
          <w:p w14:paraId="3B1EB511" w14:textId="77777777" w:rsidR="00372E34" w:rsidRPr="001E4865" w:rsidRDefault="00372E34" w:rsidP="00372E34">
            <w:pPr>
              <w:spacing w:after="0" w:line="240" w:lineRule="auto"/>
              <w:ind w:firstLine="0"/>
              <w:jc w:val="center"/>
              <w:rPr>
                <w:rFonts w:eastAsia="Times New Roman" w:cs="Times New Roman"/>
                <w:color w:val="000000"/>
                <w:sz w:val="22"/>
                <w:lang w:eastAsia="lv-LV"/>
              </w:rPr>
            </w:pPr>
            <w:r w:rsidRPr="001E4865">
              <w:rPr>
                <w:rFonts w:eastAsia="Times New Roman" w:cs="Times New Roman"/>
                <w:color w:val="000000"/>
                <w:sz w:val="22"/>
                <w:lang w:eastAsia="lv-LV"/>
              </w:rPr>
              <w:t>5 468 043 €</w:t>
            </w:r>
          </w:p>
        </w:tc>
        <w:tc>
          <w:tcPr>
            <w:tcW w:w="1502" w:type="dxa"/>
            <w:tcBorders>
              <w:top w:val="nil"/>
              <w:left w:val="nil"/>
              <w:bottom w:val="single" w:sz="4" w:space="0" w:color="auto"/>
              <w:right w:val="single" w:sz="4" w:space="0" w:color="auto"/>
            </w:tcBorders>
            <w:shd w:val="clear" w:color="auto" w:fill="auto"/>
            <w:noWrap/>
            <w:vAlign w:val="center"/>
            <w:hideMark/>
          </w:tcPr>
          <w:p w14:paraId="24152D76" w14:textId="77777777" w:rsidR="00372E34" w:rsidRPr="001E4865" w:rsidRDefault="00372E34" w:rsidP="00372E34">
            <w:pPr>
              <w:spacing w:after="0" w:line="240" w:lineRule="auto"/>
              <w:ind w:firstLine="0"/>
              <w:jc w:val="center"/>
              <w:rPr>
                <w:rFonts w:eastAsia="Times New Roman" w:cs="Times New Roman"/>
                <w:color w:val="000000"/>
                <w:sz w:val="22"/>
                <w:lang w:eastAsia="lv-LV"/>
              </w:rPr>
            </w:pPr>
            <w:r w:rsidRPr="001E4865">
              <w:rPr>
                <w:rFonts w:eastAsia="Times New Roman" w:cs="Times New Roman"/>
                <w:color w:val="000000"/>
                <w:sz w:val="22"/>
                <w:lang w:eastAsia="lv-LV"/>
              </w:rPr>
              <w:t>19 667 159 €</w:t>
            </w:r>
          </w:p>
        </w:tc>
      </w:tr>
      <w:tr w:rsidR="00372E34" w:rsidRPr="001E4865" w14:paraId="33DCE08E" w14:textId="77777777" w:rsidTr="00372E34">
        <w:trPr>
          <w:trHeight w:val="336"/>
          <w:jc w:val="center"/>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14:paraId="03E1B59E" w14:textId="77777777" w:rsidR="00372E34" w:rsidRPr="001E4865" w:rsidRDefault="00372E34" w:rsidP="00372E34">
            <w:pPr>
              <w:spacing w:after="0" w:line="240" w:lineRule="auto"/>
              <w:ind w:firstLine="0"/>
              <w:jc w:val="center"/>
              <w:rPr>
                <w:rFonts w:eastAsia="Times New Roman" w:cs="Times New Roman"/>
                <w:color w:val="000000"/>
                <w:sz w:val="22"/>
                <w:lang w:eastAsia="lv-LV"/>
              </w:rPr>
            </w:pPr>
            <w:r w:rsidRPr="001E4865">
              <w:rPr>
                <w:rFonts w:eastAsia="Times New Roman" w:cs="Times New Roman"/>
                <w:color w:val="000000"/>
                <w:sz w:val="22"/>
                <w:lang w:eastAsia="lv-LV"/>
              </w:rPr>
              <w:t>2026.gads</w:t>
            </w:r>
          </w:p>
        </w:tc>
        <w:tc>
          <w:tcPr>
            <w:tcW w:w="1329" w:type="dxa"/>
            <w:tcBorders>
              <w:top w:val="nil"/>
              <w:left w:val="nil"/>
              <w:bottom w:val="single" w:sz="4" w:space="0" w:color="auto"/>
              <w:right w:val="single" w:sz="4" w:space="0" w:color="auto"/>
            </w:tcBorders>
            <w:shd w:val="clear" w:color="auto" w:fill="auto"/>
            <w:noWrap/>
            <w:vAlign w:val="center"/>
            <w:hideMark/>
          </w:tcPr>
          <w:p w14:paraId="0501101F" w14:textId="77777777" w:rsidR="00372E34" w:rsidRPr="001E4865" w:rsidRDefault="00372E34" w:rsidP="00372E34">
            <w:pPr>
              <w:spacing w:after="0" w:line="240" w:lineRule="auto"/>
              <w:ind w:firstLine="0"/>
              <w:jc w:val="center"/>
              <w:rPr>
                <w:rFonts w:eastAsia="Times New Roman" w:cs="Times New Roman"/>
                <w:color w:val="000000"/>
                <w:sz w:val="22"/>
                <w:lang w:eastAsia="lv-LV"/>
              </w:rPr>
            </w:pPr>
            <w:r w:rsidRPr="001E4865">
              <w:rPr>
                <w:rFonts w:eastAsia="Times New Roman" w:cs="Times New Roman"/>
                <w:color w:val="000000"/>
                <w:sz w:val="22"/>
                <w:lang w:eastAsia="lv-LV"/>
              </w:rPr>
              <w:t>24/16</w:t>
            </w:r>
          </w:p>
        </w:tc>
        <w:tc>
          <w:tcPr>
            <w:tcW w:w="1610" w:type="dxa"/>
            <w:tcBorders>
              <w:top w:val="nil"/>
              <w:left w:val="nil"/>
              <w:bottom w:val="single" w:sz="4" w:space="0" w:color="auto"/>
              <w:right w:val="single" w:sz="4" w:space="0" w:color="auto"/>
            </w:tcBorders>
            <w:shd w:val="clear" w:color="auto" w:fill="auto"/>
            <w:noWrap/>
            <w:vAlign w:val="center"/>
            <w:hideMark/>
          </w:tcPr>
          <w:p w14:paraId="14D41EB3" w14:textId="77777777" w:rsidR="00372E34" w:rsidRPr="001E4865" w:rsidRDefault="00372E34" w:rsidP="00372E34">
            <w:pPr>
              <w:spacing w:after="0" w:line="240" w:lineRule="auto"/>
              <w:ind w:firstLine="0"/>
              <w:jc w:val="center"/>
              <w:rPr>
                <w:rFonts w:eastAsia="Times New Roman" w:cs="Times New Roman"/>
                <w:color w:val="000000"/>
                <w:sz w:val="22"/>
                <w:lang w:eastAsia="lv-LV"/>
              </w:rPr>
            </w:pPr>
            <w:r w:rsidRPr="001E4865">
              <w:rPr>
                <w:rFonts w:eastAsia="Times New Roman" w:cs="Times New Roman"/>
                <w:color w:val="000000"/>
                <w:sz w:val="22"/>
                <w:lang w:eastAsia="lv-LV"/>
              </w:rPr>
              <w:t>1529</w:t>
            </w:r>
          </w:p>
        </w:tc>
        <w:tc>
          <w:tcPr>
            <w:tcW w:w="1885" w:type="dxa"/>
            <w:tcBorders>
              <w:top w:val="nil"/>
              <w:left w:val="nil"/>
              <w:bottom w:val="single" w:sz="4" w:space="0" w:color="auto"/>
              <w:right w:val="single" w:sz="4" w:space="0" w:color="auto"/>
            </w:tcBorders>
            <w:shd w:val="clear" w:color="auto" w:fill="auto"/>
            <w:noWrap/>
            <w:vAlign w:val="center"/>
            <w:hideMark/>
          </w:tcPr>
          <w:p w14:paraId="28AA7DAA" w14:textId="77777777" w:rsidR="00372E34" w:rsidRPr="001E4865" w:rsidRDefault="00372E34" w:rsidP="00372E34">
            <w:pPr>
              <w:spacing w:after="0" w:line="240" w:lineRule="auto"/>
              <w:ind w:firstLine="0"/>
              <w:jc w:val="center"/>
              <w:rPr>
                <w:rFonts w:eastAsia="Times New Roman" w:cs="Times New Roman"/>
                <w:b/>
                <w:bCs/>
                <w:color w:val="000000"/>
                <w:sz w:val="22"/>
                <w:lang w:eastAsia="lv-LV"/>
              </w:rPr>
            </w:pPr>
            <w:r w:rsidRPr="001E4865">
              <w:rPr>
                <w:rFonts w:eastAsia="Times New Roman" w:cs="Times New Roman"/>
                <w:b/>
                <w:bCs/>
                <w:color w:val="000000"/>
                <w:sz w:val="22"/>
                <w:lang w:eastAsia="lv-LV"/>
              </w:rPr>
              <w:t>28 943 044 €</w:t>
            </w:r>
          </w:p>
        </w:tc>
        <w:tc>
          <w:tcPr>
            <w:tcW w:w="2175" w:type="dxa"/>
            <w:tcBorders>
              <w:top w:val="nil"/>
              <w:left w:val="nil"/>
              <w:bottom w:val="single" w:sz="4" w:space="0" w:color="auto"/>
              <w:right w:val="single" w:sz="4" w:space="0" w:color="auto"/>
            </w:tcBorders>
            <w:shd w:val="clear" w:color="auto" w:fill="auto"/>
            <w:noWrap/>
            <w:vAlign w:val="center"/>
            <w:hideMark/>
          </w:tcPr>
          <w:p w14:paraId="2FA3A4EC" w14:textId="77777777" w:rsidR="00372E34" w:rsidRPr="001E4865" w:rsidRDefault="00372E34" w:rsidP="00372E34">
            <w:pPr>
              <w:spacing w:after="0" w:line="240" w:lineRule="auto"/>
              <w:ind w:firstLine="0"/>
              <w:jc w:val="center"/>
              <w:rPr>
                <w:rFonts w:eastAsia="Times New Roman" w:cs="Times New Roman"/>
                <w:color w:val="000000"/>
                <w:sz w:val="22"/>
                <w:lang w:eastAsia="lv-LV"/>
              </w:rPr>
            </w:pPr>
            <w:r w:rsidRPr="001E4865">
              <w:rPr>
                <w:rFonts w:eastAsia="Times New Roman" w:cs="Times New Roman"/>
                <w:color w:val="000000"/>
                <w:sz w:val="22"/>
                <w:lang w:eastAsia="lv-LV"/>
              </w:rPr>
              <w:t>5 468 043 €</w:t>
            </w:r>
          </w:p>
        </w:tc>
        <w:tc>
          <w:tcPr>
            <w:tcW w:w="1502" w:type="dxa"/>
            <w:tcBorders>
              <w:top w:val="nil"/>
              <w:left w:val="nil"/>
              <w:bottom w:val="single" w:sz="4" w:space="0" w:color="auto"/>
              <w:right w:val="single" w:sz="4" w:space="0" w:color="auto"/>
            </w:tcBorders>
            <w:shd w:val="clear" w:color="auto" w:fill="auto"/>
            <w:noWrap/>
            <w:vAlign w:val="center"/>
            <w:hideMark/>
          </w:tcPr>
          <w:p w14:paraId="33FAB41F" w14:textId="77777777" w:rsidR="00372E34" w:rsidRPr="001E4865" w:rsidRDefault="00372E34" w:rsidP="00372E34">
            <w:pPr>
              <w:spacing w:after="0" w:line="240" w:lineRule="auto"/>
              <w:ind w:firstLine="0"/>
              <w:jc w:val="center"/>
              <w:rPr>
                <w:rFonts w:eastAsia="Times New Roman" w:cs="Times New Roman"/>
                <w:color w:val="000000"/>
                <w:sz w:val="22"/>
                <w:lang w:eastAsia="lv-LV"/>
              </w:rPr>
            </w:pPr>
            <w:r w:rsidRPr="001E4865">
              <w:rPr>
                <w:rFonts w:eastAsia="Times New Roman" w:cs="Times New Roman"/>
                <w:color w:val="000000"/>
                <w:sz w:val="22"/>
                <w:lang w:eastAsia="lv-LV"/>
              </w:rPr>
              <w:t>23 475 001 €</w:t>
            </w:r>
          </w:p>
        </w:tc>
      </w:tr>
      <w:tr w:rsidR="00372E34" w:rsidRPr="001E4865" w14:paraId="0AA77DA3" w14:textId="77777777" w:rsidTr="00372E34">
        <w:trPr>
          <w:trHeight w:val="336"/>
          <w:jc w:val="center"/>
        </w:trPr>
        <w:tc>
          <w:tcPr>
            <w:tcW w:w="14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F7284" w14:textId="77777777" w:rsidR="00372E34" w:rsidRPr="001E4865" w:rsidRDefault="00372E34" w:rsidP="00372E34">
            <w:pPr>
              <w:spacing w:after="0" w:line="240" w:lineRule="auto"/>
              <w:ind w:firstLine="0"/>
              <w:jc w:val="center"/>
              <w:rPr>
                <w:rFonts w:eastAsia="Times New Roman" w:cs="Times New Roman"/>
                <w:color w:val="000000"/>
                <w:sz w:val="22"/>
                <w:lang w:eastAsia="lv-LV"/>
              </w:rPr>
            </w:pPr>
            <w:r w:rsidRPr="001E4865">
              <w:rPr>
                <w:rFonts w:eastAsia="Times New Roman" w:cs="Times New Roman"/>
                <w:color w:val="000000"/>
                <w:sz w:val="22"/>
                <w:lang w:eastAsia="lv-LV"/>
              </w:rPr>
              <w:t>2027.gads</w:t>
            </w:r>
          </w:p>
        </w:tc>
        <w:tc>
          <w:tcPr>
            <w:tcW w:w="1329" w:type="dxa"/>
            <w:tcBorders>
              <w:top w:val="single" w:sz="4" w:space="0" w:color="auto"/>
              <w:left w:val="nil"/>
              <w:bottom w:val="single" w:sz="4" w:space="0" w:color="auto"/>
              <w:right w:val="single" w:sz="4" w:space="0" w:color="auto"/>
            </w:tcBorders>
            <w:shd w:val="clear" w:color="auto" w:fill="auto"/>
            <w:noWrap/>
            <w:vAlign w:val="center"/>
            <w:hideMark/>
          </w:tcPr>
          <w:p w14:paraId="6EF8FE01" w14:textId="77777777" w:rsidR="00372E34" w:rsidRPr="001E4865" w:rsidRDefault="00372E34" w:rsidP="00372E34">
            <w:pPr>
              <w:spacing w:after="0" w:line="240" w:lineRule="auto"/>
              <w:ind w:firstLine="0"/>
              <w:jc w:val="center"/>
              <w:rPr>
                <w:rFonts w:eastAsia="Times New Roman" w:cs="Times New Roman"/>
                <w:color w:val="000000"/>
                <w:sz w:val="22"/>
                <w:lang w:eastAsia="lv-LV"/>
              </w:rPr>
            </w:pPr>
            <w:r w:rsidRPr="001E4865">
              <w:rPr>
                <w:rFonts w:eastAsia="Times New Roman" w:cs="Times New Roman"/>
                <w:color w:val="000000"/>
                <w:sz w:val="22"/>
                <w:lang w:eastAsia="lv-LV"/>
              </w:rPr>
              <w:t>24/16</w:t>
            </w:r>
          </w:p>
        </w:tc>
        <w:tc>
          <w:tcPr>
            <w:tcW w:w="1610" w:type="dxa"/>
            <w:tcBorders>
              <w:top w:val="single" w:sz="4" w:space="0" w:color="auto"/>
              <w:left w:val="nil"/>
              <w:bottom w:val="single" w:sz="4" w:space="0" w:color="auto"/>
              <w:right w:val="single" w:sz="4" w:space="0" w:color="auto"/>
            </w:tcBorders>
            <w:shd w:val="clear" w:color="auto" w:fill="auto"/>
            <w:noWrap/>
            <w:vAlign w:val="center"/>
            <w:hideMark/>
          </w:tcPr>
          <w:p w14:paraId="61355436" w14:textId="77777777" w:rsidR="00372E34" w:rsidRPr="001E4865" w:rsidRDefault="00372E34" w:rsidP="00372E34">
            <w:pPr>
              <w:spacing w:after="0" w:line="240" w:lineRule="auto"/>
              <w:ind w:firstLine="0"/>
              <w:jc w:val="center"/>
              <w:rPr>
                <w:rFonts w:eastAsia="Times New Roman" w:cs="Times New Roman"/>
                <w:color w:val="000000"/>
                <w:sz w:val="22"/>
                <w:lang w:eastAsia="lv-LV"/>
              </w:rPr>
            </w:pPr>
            <w:r w:rsidRPr="001E4865">
              <w:rPr>
                <w:rFonts w:eastAsia="Times New Roman" w:cs="Times New Roman"/>
                <w:color w:val="000000"/>
                <w:sz w:val="22"/>
                <w:lang w:eastAsia="lv-LV"/>
              </w:rPr>
              <w:t>1657</w:t>
            </w:r>
          </w:p>
        </w:tc>
        <w:tc>
          <w:tcPr>
            <w:tcW w:w="1885" w:type="dxa"/>
            <w:tcBorders>
              <w:top w:val="single" w:sz="4" w:space="0" w:color="auto"/>
              <w:left w:val="nil"/>
              <w:bottom w:val="single" w:sz="4" w:space="0" w:color="auto"/>
              <w:right w:val="single" w:sz="4" w:space="0" w:color="auto"/>
            </w:tcBorders>
            <w:shd w:val="clear" w:color="auto" w:fill="auto"/>
            <w:noWrap/>
            <w:vAlign w:val="center"/>
            <w:hideMark/>
          </w:tcPr>
          <w:p w14:paraId="55EC9287" w14:textId="77777777" w:rsidR="00372E34" w:rsidRPr="001E4865" w:rsidRDefault="00372E34" w:rsidP="00372E34">
            <w:pPr>
              <w:spacing w:after="0" w:line="240" w:lineRule="auto"/>
              <w:ind w:firstLine="0"/>
              <w:jc w:val="center"/>
              <w:rPr>
                <w:rFonts w:eastAsia="Times New Roman" w:cs="Times New Roman"/>
                <w:b/>
                <w:bCs/>
                <w:color w:val="000000"/>
                <w:sz w:val="22"/>
                <w:lang w:eastAsia="lv-LV"/>
              </w:rPr>
            </w:pPr>
            <w:r w:rsidRPr="001E4865">
              <w:rPr>
                <w:rFonts w:eastAsia="Times New Roman" w:cs="Times New Roman"/>
                <w:b/>
                <w:bCs/>
                <w:color w:val="000000"/>
                <w:sz w:val="22"/>
                <w:lang w:eastAsia="lv-LV"/>
              </w:rPr>
              <w:t>33 078 567 €</w:t>
            </w:r>
          </w:p>
        </w:tc>
        <w:tc>
          <w:tcPr>
            <w:tcW w:w="2175" w:type="dxa"/>
            <w:tcBorders>
              <w:top w:val="single" w:sz="4" w:space="0" w:color="auto"/>
              <w:left w:val="nil"/>
              <w:bottom w:val="single" w:sz="4" w:space="0" w:color="auto"/>
              <w:right w:val="single" w:sz="4" w:space="0" w:color="auto"/>
            </w:tcBorders>
            <w:shd w:val="clear" w:color="auto" w:fill="auto"/>
            <w:noWrap/>
            <w:vAlign w:val="center"/>
            <w:hideMark/>
          </w:tcPr>
          <w:p w14:paraId="6FBE28FF" w14:textId="77777777" w:rsidR="00372E34" w:rsidRPr="001E4865" w:rsidRDefault="00372E34" w:rsidP="00372E34">
            <w:pPr>
              <w:spacing w:after="0" w:line="240" w:lineRule="auto"/>
              <w:ind w:firstLine="0"/>
              <w:jc w:val="center"/>
              <w:rPr>
                <w:rFonts w:eastAsia="Times New Roman" w:cs="Times New Roman"/>
                <w:color w:val="000000"/>
                <w:sz w:val="22"/>
                <w:lang w:eastAsia="lv-LV"/>
              </w:rPr>
            </w:pPr>
            <w:r w:rsidRPr="001E4865">
              <w:rPr>
                <w:rFonts w:eastAsia="Times New Roman" w:cs="Times New Roman"/>
                <w:color w:val="000000"/>
                <w:sz w:val="22"/>
                <w:lang w:eastAsia="lv-LV"/>
              </w:rPr>
              <w:t>5 468 043 €</w:t>
            </w:r>
          </w:p>
        </w:tc>
        <w:tc>
          <w:tcPr>
            <w:tcW w:w="1502" w:type="dxa"/>
            <w:tcBorders>
              <w:top w:val="single" w:sz="4" w:space="0" w:color="auto"/>
              <w:left w:val="nil"/>
              <w:bottom w:val="single" w:sz="4" w:space="0" w:color="auto"/>
              <w:right w:val="single" w:sz="4" w:space="0" w:color="auto"/>
            </w:tcBorders>
            <w:shd w:val="clear" w:color="auto" w:fill="auto"/>
            <w:noWrap/>
            <w:vAlign w:val="center"/>
            <w:hideMark/>
          </w:tcPr>
          <w:p w14:paraId="6D37A450" w14:textId="77777777" w:rsidR="00372E34" w:rsidRPr="001E4865" w:rsidRDefault="00372E34" w:rsidP="00372E34">
            <w:pPr>
              <w:spacing w:after="0" w:line="240" w:lineRule="auto"/>
              <w:ind w:firstLine="0"/>
              <w:jc w:val="center"/>
              <w:rPr>
                <w:rFonts w:eastAsia="Times New Roman" w:cs="Times New Roman"/>
                <w:color w:val="000000"/>
                <w:sz w:val="22"/>
                <w:lang w:eastAsia="lv-LV"/>
              </w:rPr>
            </w:pPr>
            <w:r w:rsidRPr="001E4865">
              <w:rPr>
                <w:rFonts w:eastAsia="Times New Roman" w:cs="Times New Roman"/>
                <w:color w:val="000000"/>
                <w:sz w:val="22"/>
                <w:lang w:eastAsia="lv-LV"/>
              </w:rPr>
              <w:t>27 610 524 €</w:t>
            </w:r>
          </w:p>
        </w:tc>
      </w:tr>
    </w:tbl>
    <w:p w14:paraId="23379E7D" w14:textId="77777777" w:rsidR="00372E34" w:rsidRDefault="00372E34" w:rsidP="00372E34">
      <w:pPr>
        <w:spacing w:after="0"/>
        <w:rPr>
          <w:szCs w:val="24"/>
        </w:rPr>
      </w:pPr>
    </w:p>
    <w:p w14:paraId="27C7F2DC" w14:textId="37CE0392" w:rsidR="00372E34" w:rsidRDefault="00372E34" w:rsidP="00372E34">
      <w:pPr>
        <w:spacing w:after="0" w:line="240" w:lineRule="auto"/>
        <w:rPr>
          <w:szCs w:val="24"/>
        </w:rPr>
      </w:pPr>
      <w:r>
        <w:t>Darba grupas lēmums ir aicināt ministriju p</w:t>
      </w:r>
      <w:r w:rsidRPr="00831339">
        <w:t>rofesionālajā ievirzē sports īstenot pakāpenisku pāreju uz ieteicamo darba slodzes sadalījumu ar 60% mācību stundām un 40% pārējo pienākumu stundām, sākot ar 2023./2024. mācību gadu 83% mācību stundām un 17%  pārējo pienākumu stundām</w:t>
      </w:r>
      <w:r>
        <w:t>.</w:t>
      </w:r>
    </w:p>
    <w:p w14:paraId="3CBCA668" w14:textId="77777777" w:rsidR="00372E34" w:rsidRDefault="00372E34" w:rsidP="00372E34">
      <w:pPr>
        <w:spacing w:after="0"/>
        <w:rPr>
          <w:szCs w:val="24"/>
        </w:rPr>
      </w:pPr>
    </w:p>
    <w:p w14:paraId="0E57EE84" w14:textId="77777777" w:rsidR="008A0514" w:rsidRDefault="008A0514">
      <w:pPr>
        <w:ind w:firstLine="0"/>
        <w:jc w:val="left"/>
        <w:rPr>
          <w:rFonts w:eastAsiaTheme="majorEastAsia" w:cstheme="majorBidi"/>
          <w:b/>
          <w:sz w:val="28"/>
          <w:szCs w:val="32"/>
        </w:rPr>
      </w:pPr>
      <w:r>
        <w:br w:type="page"/>
      </w:r>
    </w:p>
    <w:p w14:paraId="5E65F16D" w14:textId="77777777" w:rsidR="00903D8A" w:rsidRDefault="00903D8A" w:rsidP="00903D8A">
      <w:pPr>
        <w:pStyle w:val="Heading1"/>
        <w:keepNext w:val="0"/>
        <w:keepLines w:val="0"/>
      </w:pPr>
      <w:bookmarkStart w:id="5" w:name="_Toc110371838"/>
      <w:r>
        <w:t>Profesionālā ievirze: kultūra</w:t>
      </w:r>
      <w:bookmarkEnd w:id="5"/>
    </w:p>
    <w:p w14:paraId="6E15BC66" w14:textId="2CFBFD38" w:rsidR="00657451" w:rsidRPr="004B7670" w:rsidRDefault="00657451" w:rsidP="00657451">
      <w:pPr>
        <w:spacing w:after="0" w:line="240" w:lineRule="auto"/>
      </w:pPr>
      <w:r w:rsidRPr="004B7670">
        <w:t>Atbilstoši 2021. gada 12. maija darba grupa sanāksmē ierosinātajam, profesionālās ievirzes izglītības programmas mākslu jomā</w:t>
      </w:r>
      <w:r>
        <w:t xml:space="preserve"> (ziņojuma nodaļā "Profesionālā ievirze: kultūra")</w:t>
      </w:r>
      <w:r w:rsidRPr="004B7670">
        <w:t xml:space="preserve"> tiek piedāvāti trīs potenciālie scenāriji saistībā ar pedagogu darba slodzes izlīdzinājumu:</w:t>
      </w:r>
    </w:p>
    <w:p w14:paraId="52E99601" w14:textId="77777777" w:rsidR="00657451" w:rsidRPr="004B7670" w:rsidRDefault="00657451" w:rsidP="00657451">
      <w:pPr>
        <w:spacing w:after="0" w:line="240" w:lineRule="auto"/>
      </w:pPr>
      <w:r w:rsidRPr="004B7670">
        <w:t xml:space="preserve">1) darba slodzes sadalījums 60% mācību stundās un 40% gatavošanās u.c. pienākumu īstenošanai paredzētais laiks sākot ar 2023. gada 1. septembri; </w:t>
      </w:r>
    </w:p>
    <w:p w14:paraId="662C956E" w14:textId="77777777" w:rsidR="00657451" w:rsidRPr="004B7670" w:rsidRDefault="00657451" w:rsidP="00657451">
      <w:pPr>
        <w:spacing w:after="0" w:line="240" w:lineRule="auto"/>
      </w:pPr>
      <w:r w:rsidRPr="004B7670">
        <w:t xml:space="preserve">2) pakāpeniska pāreja uz 60% </w:t>
      </w:r>
      <w:r>
        <w:t xml:space="preserve">/ </w:t>
      </w:r>
      <w:r w:rsidRPr="004B7670">
        <w:t>40% jeb 18/12 darba stundu attiecību, saskaņojot pārejas termiņus ar sporta profesionālās ievirzes piedāvāto, t.i.,:</w:t>
      </w:r>
    </w:p>
    <w:p w14:paraId="576D7A78" w14:textId="77777777" w:rsidR="00657451" w:rsidRPr="004B7670" w:rsidRDefault="00657451" w:rsidP="00657451">
      <w:pPr>
        <w:pStyle w:val="ListParagraph"/>
        <w:numPr>
          <w:ilvl w:val="0"/>
          <w:numId w:val="49"/>
        </w:numPr>
        <w:autoSpaceDN w:val="0"/>
        <w:spacing w:after="0" w:line="240" w:lineRule="auto"/>
        <w:jc w:val="left"/>
        <w:textAlignment w:val="baseline"/>
        <w:rPr>
          <w:szCs w:val="24"/>
        </w:rPr>
      </w:pPr>
      <w:r w:rsidRPr="004B7670">
        <w:rPr>
          <w:szCs w:val="24"/>
        </w:rPr>
        <w:t>slodzes maiņa ar 2023.gada 1.septembri</w:t>
      </w:r>
      <w:r>
        <w:rPr>
          <w:szCs w:val="24"/>
        </w:rPr>
        <w:t xml:space="preserve"> uz</w:t>
      </w:r>
      <w:r w:rsidRPr="004B7670">
        <w:rPr>
          <w:szCs w:val="24"/>
        </w:rPr>
        <w:t xml:space="preserve"> slodzes proporcij</w:t>
      </w:r>
      <w:r>
        <w:rPr>
          <w:szCs w:val="24"/>
        </w:rPr>
        <w:t>u</w:t>
      </w:r>
      <w:r w:rsidRPr="004B7670">
        <w:rPr>
          <w:szCs w:val="24"/>
        </w:rPr>
        <w:t xml:space="preserve"> 25/5;</w:t>
      </w:r>
    </w:p>
    <w:p w14:paraId="1E0041CF" w14:textId="77777777" w:rsidR="00657451" w:rsidRPr="004B7670" w:rsidRDefault="00657451" w:rsidP="00657451">
      <w:pPr>
        <w:pStyle w:val="ListParagraph"/>
        <w:numPr>
          <w:ilvl w:val="0"/>
          <w:numId w:val="49"/>
        </w:numPr>
        <w:autoSpaceDN w:val="0"/>
        <w:spacing w:after="0" w:line="240" w:lineRule="auto"/>
        <w:jc w:val="left"/>
        <w:textAlignment w:val="baseline"/>
        <w:rPr>
          <w:szCs w:val="24"/>
        </w:rPr>
      </w:pPr>
      <w:r w:rsidRPr="004B7670">
        <w:rPr>
          <w:szCs w:val="24"/>
        </w:rPr>
        <w:t>slodzes maiņa ar 2024.gada 1.septembri uz slodzes proporcij</w:t>
      </w:r>
      <w:r>
        <w:rPr>
          <w:szCs w:val="24"/>
        </w:rPr>
        <w:t>u</w:t>
      </w:r>
      <w:r w:rsidRPr="004B7670">
        <w:rPr>
          <w:szCs w:val="24"/>
        </w:rPr>
        <w:t xml:space="preserve"> 24/6</w:t>
      </w:r>
      <w:r>
        <w:rPr>
          <w:szCs w:val="24"/>
        </w:rPr>
        <w:t>;</w:t>
      </w:r>
    </w:p>
    <w:p w14:paraId="0AE9717A" w14:textId="77777777" w:rsidR="00657451" w:rsidRPr="004B7670" w:rsidRDefault="00657451" w:rsidP="00657451">
      <w:pPr>
        <w:pStyle w:val="ListParagraph"/>
        <w:numPr>
          <w:ilvl w:val="0"/>
          <w:numId w:val="49"/>
        </w:numPr>
        <w:rPr>
          <w:szCs w:val="24"/>
        </w:rPr>
      </w:pPr>
      <w:r w:rsidRPr="004B7670">
        <w:rPr>
          <w:szCs w:val="24"/>
        </w:rPr>
        <w:t>slodzes maiņa ar 2025.gada 1.septembri uz slodzes proporcij</w:t>
      </w:r>
      <w:r>
        <w:rPr>
          <w:szCs w:val="24"/>
        </w:rPr>
        <w:t>u</w:t>
      </w:r>
      <w:r w:rsidRPr="004B7670">
        <w:rPr>
          <w:szCs w:val="24"/>
        </w:rPr>
        <w:t xml:space="preserve"> 23/7;</w:t>
      </w:r>
    </w:p>
    <w:p w14:paraId="38B30F8A" w14:textId="77777777" w:rsidR="00657451" w:rsidRPr="004B7670" w:rsidRDefault="00657451" w:rsidP="00657451">
      <w:pPr>
        <w:pStyle w:val="ListParagraph"/>
        <w:numPr>
          <w:ilvl w:val="0"/>
          <w:numId w:val="49"/>
        </w:numPr>
        <w:rPr>
          <w:szCs w:val="24"/>
        </w:rPr>
      </w:pPr>
      <w:r w:rsidRPr="004B7670">
        <w:rPr>
          <w:szCs w:val="24"/>
        </w:rPr>
        <w:t>slodzes maiņa ar 2026.gada 1.septembri uz slodzes proporcij</w:t>
      </w:r>
      <w:r>
        <w:rPr>
          <w:szCs w:val="24"/>
        </w:rPr>
        <w:t>u</w:t>
      </w:r>
      <w:r w:rsidRPr="004B7670">
        <w:rPr>
          <w:szCs w:val="24"/>
        </w:rPr>
        <w:t xml:space="preserve"> 18/12;</w:t>
      </w:r>
    </w:p>
    <w:p w14:paraId="48680024" w14:textId="77777777" w:rsidR="00657451" w:rsidRPr="004B7670" w:rsidRDefault="00657451" w:rsidP="00657451">
      <w:pPr>
        <w:pStyle w:val="ListParagraph"/>
        <w:ind w:left="0" w:firstLine="709"/>
      </w:pPr>
      <w:r w:rsidRPr="004B7670">
        <w:rPr>
          <w:szCs w:val="24"/>
        </w:rPr>
        <w:t xml:space="preserve"> </w:t>
      </w:r>
      <w:r w:rsidRPr="004B7670">
        <w:t xml:space="preserve">3) paredzēt 60% un 40% darba stundu attiecību kā ieteicamu, ļaujot izglītības iestādes vadītājam un pedagogam vienoties par citu proporciju, bet ne mazāk kā 80% pret 20% procentiem. </w:t>
      </w:r>
    </w:p>
    <w:p w14:paraId="58DA4B34" w14:textId="77777777" w:rsidR="00657451" w:rsidRPr="004B7670" w:rsidRDefault="00657451" w:rsidP="00657451">
      <w:pPr>
        <w:spacing w:after="0"/>
        <w:rPr>
          <w:szCs w:val="24"/>
        </w:rPr>
      </w:pPr>
      <w:r w:rsidRPr="004B7670">
        <w:t xml:space="preserve">Saskaņā ar </w:t>
      </w:r>
      <w:r w:rsidRPr="004B7670">
        <w:rPr>
          <w:szCs w:val="24"/>
        </w:rPr>
        <w:t xml:space="preserve">Profesionālās izglītības likuma 31.panta </w:t>
      </w:r>
      <w:r w:rsidRPr="004B7670">
        <w:rPr>
          <w:rFonts w:asciiTheme="majorBidi" w:hAnsiTheme="majorBidi" w:cstheme="majorBidi"/>
          <w:szCs w:val="24"/>
          <w:shd w:val="clear" w:color="auto" w:fill="FFFFFF"/>
        </w:rPr>
        <w:t>2</w:t>
      </w:r>
      <w:r w:rsidRPr="004B7670">
        <w:rPr>
          <w:rFonts w:asciiTheme="majorBidi" w:hAnsiTheme="majorBidi" w:cstheme="majorBidi"/>
          <w:szCs w:val="24"/>
          <w:shd w:val="clear" w:color="auto" w:fill="FFFFFF"/>
          <w:vertAlign w:val="superscript"/>
        </w:rPr>
        <w:t>3</w:t>
      </w:r>
      <w:r w:rsidRPr="004B7670">
        <w:rPr>
          <w:rFonts w:asciiTheme="majorBidi" w:hAnsiTheme="majorBidi" w:cstheme="majorBidi"/>
          <w:szCs w:val="24"/>
          <w:shd w:val="clear" w:color="auto" w:fill="FFFFFF"/>
        </w:rPr>
        <w:t xml:space="preserve">.pantā noteikto valsts finansējumu profesionālās ievirzes mākslas vai mūzikas izglītības programmu īstenošanai ir tiesības saņemt akreditētai izglītības iestādei, kura nodrošina noteikta minimālā audzēkņu skaita izglītošanu izglītības iestādēs īstenotajās profesionālās ievirzes izglītības programmās mākslā vai mūzikā. Minimālo audzēkņu skaitu profesionālās ievirzes izglītības programmās mākslā vai mūzikā nosaka Ministru kabinets. Atbilstoši </w:t>
      </w:r>
      <w:r w:rsidRPr="004B7670">
        <w:rPr>
          <w:szCs w:val="24"/>
        </w:rPr>
        <w:t xml:space="preserve">Ministru kabineta 2011. gada 27. decembra noteikumi Nr. 1035 </w:t>
      </w:r>
      <w:r w:rsidRPr="004B7670">
        <w:t>"</w:t>
      </w:r>
      <w:r w:rsidRPr="004B7670">
        <w:rPr>
          <w:szCs w:val="24"/>
        </w:rPr>
        <w:t>Kārtība, kādā valsts finansē profesionālās ievirzes mākslas, mūzikas un dejas izglītības programmas</w:t>
      </w:r>
      <w:r w:rsidRPr="004B7670">
        <w:t>"</w:t>
      </w:r>
      <w:r w:rsidRPr="004B7670">
        <w:rPr>
          <w:szCs w:val="24"/>
        </w:rPr>
        <w:t xml:space="preserve"> (turpmāk – MK noteikumi Nr.1035) nosaka, ka aprēķinot</w:t>
      </w:r>
      <w:r w:rsidRPr="004B7670">
        <w:t xml:space="preserve"> </w:t>
      </w:r>
      <w:r w:rsidRPr="004B7670">
        <w:rPr>
          <w:szCs w:val="24"/>
        </w:rPr>
        <w:t>no valsts budžeta finansējamo audzēkņu skaitu tiek ņemti vērā šādi kritēriji:</w:t>
      </w:r>
    </w:p>
    <w:p w14:paraId="4983F9D5" w14:textId="77777777" w:rsidR="00657451" w:rsidRPr="004B7670" w:rsidRDefault="00657451" w:rsidP="00657451">
      <w:pPr>
        <w:numPr>
          <w:ilvl w:val="0"/>
          <w:numId w:val="44"/>
        </w:numPr>
        <w:spacing w:after="0"/>
        <w:rPr>
          <w:szCs w:val="24"/>
        </w:rPr>
      </w:pPr>
      <w:r w:rsidRPr="004B7670">
        <w:rPr>
          <w:szCs w:val="24"/>
        </w:rPr>
        <w:t xml:space="preserve">izglītības iestādē </w:t>
      </w:r>
      <w:r w:rsidRPr="004B7670">
        <w:rPr>
          <w:b/>
          <w:bCs/>
          <w:szCs w:val="24"/>
        </w:rPr>
        <w:t xml:space="preserve"> </w:t>
      </w:r>
      <w:r w:rsidRPr="004B7670">
        <w:rPr>
          <w:szCs w:val="24"/>
        </w:rPr>
        <w:t>licencētās izglītības programmas apgūst ne mazāk kā 30 audzēkņi;</w:t>
      </w:r>
    </w:p>
    <w:p w14:paraId="67144874" w14:textId="77777777" w:rsidR="00657451" w:rsidRPr="004B7670" w:rsidRDefault="00657451" w:rsidP="00657451">
      <w:pPr>
        <w:numPr>
          <w:ilvl w:val="0"/>
          <w:numId w:val="44"/>
        </w:numPr>
        <w:spacing w:after="0"/>
        <w:rPr>
          <w:szCs w:val="24"/>
        </w:rPr>
      </w:pPr>
      <w:r w:rsidRPr="004B7670">
        <w:t>uz dotāciju audzēknis var pretendēt vienlaikus vienā profesionālās ievirzes kultūrizglītības programmā.  Ja audzēknis vienlaikus apgūst vairākas programmas, citās tas nepretendē uz valsts finansējumu.</w:t>
      </w:r>
    </w:p>
    <w:p w14:paraId="102C6F72" w14:textId="77777777" w:rsidR="00657451" w:rsidRPr="004B7670" w:rsidRDefault="00657451" w:rsidP="00657451">
      <w:pPr>
        <w:numPr>
          <w:ilvl w:val="0"/>
          <w:numId w:val="44"/>
        </w:numPr>
        <w:spacing w:after="0"/>
        <w:rPr>
          <w:szCs w:val="24"/>
        </w:rPr>
      </w:pPr>
      <w:r w:rsidRPr="004B7670">
        <w:rPr>
          <w:szCs w:val="24"/>
        </w:rPr>
        <w:t>audzēkņu dalība Latvijas Nacionālā kultūras centra organizētajos Valsts konkursos;</w:t>
      </w:r>
    </w:p>
    <w:p w14:paraId="13BC3212" w14:textId="77777777" w:rsidR="00657451" w:rsidRPr="004B7670" w:rsidRDefault="00657451" w:rsidP="00657451">
      <w:pPr>
        <w:numPr>
          <w:ilvl w:val="0"/>
          <w:numId w:val="44"/>
        </w:numPr>
        <w:spacing w:after="0"/>
        <w:rPr>
          <w:szCs w:val="24"/>
        </w:rPr>
      </w:pPr>
      <w:r w:rsidRPr="004B7670">
        <w:rPr>
          <w:szCs w:val="24"/>
        </w:rPr>
        <w:t>izglītības iestāžu ieguldījums kultūrvides uzlabošanā;</w:t>
      </w:r>
    </w:p>
    <w:p w14:paraId="35D9A538" w14:textId="77777777" w:rsidR="00657451" w:rsidRPr="004B7670" w:rsidRDefault="00657451" w:rsidP="00657451">
      <w:pPr>
        <w:numPr>
          <w:ilvl w:val="0"/>
          <w:numId w:val="44"/>
        </w:numPr>
        <w:spacing w:after="0"/>
        <w:rPr>
          <w:szCs w:val="24"/>
        </w:rPr>
      </w:pPr>
      <w:r w:rsidRPr="004B7670">
        <w:rPr>
          <w:szCs w:val="24"/>
        </w:rPr>
        <w:t>finansējums vienam audzēknim vienas programmas apgūšanai.</w:t>
      </w:r>
    </w:p>
    <w:p w14:paraId="79A43686" w14:textId="77777777" w:rsidR="00657451" w:rsidRPr="004B7670" w:rsidRDefault="00657451" w:rsidP="00657451">
      <w:pPr>
        <w:spacing w:after="0"/>
        <w:ind w:firstLine="0"/>
        <w:rPr>
          <w:szCs w:val="24"/>
        </w:rPr>
      </w:pPr>
      <w:r w:rsidRPr="004B7670">
        <w:rPr>
          <w:szCs w:val="24"/>
        </w:rPr>
        <w:t xml:space="preserve">Kopējo finansējumu veido trīs finanšu avoti – dibinātājs, valsts (Kultūras ministrijas personā) un vecāku līdzfinansējums (sk. attēlu). </w:t>
      </w:r>
    </w:p>
    <w:p w14:paraId="2BCCA313" w14:textId="77777777" w:rsidR="00657451" w:rsidRPr="004B7670" w:rsidRDefault="00657451" w:rsidP="00657451">
      <w:pPr>
        <w:spacing w:after="0"/>
        <w:jc w:val="center"/>
        <w:rPr>
          <w:szCs w:val="24"/>
        </w:rPr>
      </w:pPr>
      <w:r w:rsidRPr="004B7670">
        <w:rPr>
          <w:noProof/>
          <w:lang w:eastAsia="lv-LV"/>
        </w:rPr>
        <w:drawing>
          <wp:inline distT="0" distB="0" distL="0" distR="0" wp14:anchorId="6ECF4B2C" wp14:editId="2183DB3C">
            <wp:extent cx="4168440" cy="2637115"/>
            <wp:effectExtent l="0" t="0" r="0" b="0"/>
            <wp:docPr id="2" name="Attēls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10" descr="Diagram&#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21855" cy="2670908"/>
                    </a:xfrm>
                    <a:prstGeom prst="rect">
                      <a:avLst/>
                    </a:prstGeom>
                    <a:noFill/>
                  </pic:spPr>
                </pic:pic>
              </a:graphicData>
            </a:graphic>
          </wp:inline>
        </w:drawing>
      </w:r>
    </w:p>
    <w:p w14:paraId="6498D50F" w14:textId="77777777" w:rsidR="00657451" w:rsidRPr="004B7670" w:rsidRDefault="00657451" w:rsidP="00657451">
      <w:pPr>
        <w:spacing w:after="0"/>
      </w:pPr>
      <w:r w:rsidRPr="004B7670">
        <w:t>Profesionālās ievirzes izglītības programmas mākslu jomā īsteno 141 pašvaldību dibinātas, 9 privātas un 8 Kultūras ministrijas padotībā esošas izglītības iestādes (sk. attēlu).</w:t>
      </w:r>
    </w:p>
    <w:p w14:paraId="56329363" w14:textId="77777777" w:rsidR="00657451" w:rsidRPr="004B7670" w:rsidRDefault="00657451" w:rsidP="00657451">
      <w:pPr>
        <w:spacing w:after="0"/>
      </w:pPr>
    </w:p>
    <w:p w14:paraId="6D4D2F3A" w14:textId="77777777" w:rsidR="00657451" w:rsidRPr="004B7670" w:rsidRDefault="00657451" w:rsidP="00657451">
      <w:pPr>
        <w:spacing w:after="0"/>
        <w:ind w:firstLine="0"/>
        <w:jc w:val="right"/>
        <w:rPr>
          <w:i/>
          <w:iCs/>
          <w:szCs w:val="24"/>
        </w:rPr>
      </w:pPr>
      <w:r w:rsidRPr="004B7670">
        <w:rPr>
          <w:i/>
          <w:iCs/>
          <w:szCs w:val="24"/>
        </w:rPr>
        <w:t>Profesionālās ievirzes izglītības programmu mākslu jomā īstenotāju skaits 2021.</w:t>
      </w:r>
      <w:r>
        <w:rPr>
          <w:i/>
          <w:iCs/>
          <w:szCs w:val="24"/>
        </w:rPr>
        <w:t> </w:t>
      </w:r>
      <w:r w:rsidRPr="004B7670">
        <w:rPr>
          <w:i/>
          <w:iCs/>
          <w:szCs w:val="24"/>
        </w:rPr>
        <w:t>gada 1.</w:t>
      </w:r>
      <w:r>
        <w:rPr>
          <w:i/>
          <w:iCs/>
          <w:szCs w:val="24"/>
        </w:rPr>
        <w:t> </w:t>
      </w:r>
      <w:r w:rsidRPr="004B7670">
        <w:rPr>
          <w:i/>
          <w:iCs/>
          <w:szCs w:val="24"/>
        </w:rPr>
        <w:t>septembrī</w:t>
      </w:r>
    </w:p>
    <w:p w14:paraId="4519C459" w14:textId="77777777" w:rsidR="00657451" w:rsidRPr="004B7670" w:rsidRDefault="00657451" w:rsidP="00657451">
      <w:pPr>
        <w:spacing w:after="0"/>
        <w:jc w:val="right"/>
        <w:rPr>
          <w:i/>
          <w:iCs/>
          <w:szCs w:val="24"/>
        </w:rPr>
      </w:pPr>
    </w:p>
    <w:p w14:paraId="088E62FA" w14:textId="77777777" w:rsidR="00657451" w:rsidRPr="004B7670" w:rsidRDefault="00657451" w:rsidP="00657451">
      <w:pPr>
        <w:spacing w:after="0"/>
        <w:ind w:firstLine="429"/>
        <w:jc w:val="center"/>
        <w:rPr>
          <w:szCs w:val="24"/>
        </w:rPr>
      </w:pPr>
      <w:r w:rsidRPr="004B7670">
        <w:rPr>
          <w:noProof/>
          <w:lang w:eastAsia="lv-LV"/>
        </w:rPr>
        <w:drawing>
          <wp:inline distT="0" distB="0" distL="0" distR="0" wp14:anchorId="5A7E5733" wp14:editId="3BE42787">
            <wp:extent cx="5420564" cy="3836589"/>
            <wp:effectExtent l="0" t="0" r="8890" b="0"/>
            <wp:docPr id="7" name="Satura vietturis 7" descr="Attēls, kurā ir karte&#10;&#10;Apraksts ģenerēts automātiski">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BD296A5-B636-41EC-AB09-948E5BD280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tura vietturis 7" descr="Attēls, kurā ir karte&#10;&#10;Apraksts ģenerēts automātiski">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BD296A5-B636-41EC-AB09-948E5BD280D2}"/>
                        </a:ext>
                      </a:extLst>
                    </pic:cNvPr>
                    <pic:cNvPicPr>
                      <a:picLocks noChangeAspect="1"/>
                    </pic:cNvPicPr>
                  </pic:nvPicPr>
                  <pic:blipFill>
                    <a:blip r:embed="rId28" cstate="print">
                      <a:extLst>
                        <a:ext uri="{28A0092B-C50C-407E-A947-70E740481C1C}">
                          <a14:useLocalDpi xmlns:a14="http://schemas.microsoft.com/office/drawing/2010/main" val="0"/>
                        </a:ext>
                      </a:extLst>
                    </a:blip>
                    <a:srcRect/>
                    <a:stretch/>
                  </pic:blipFill>
                  <pic:spPr>
                    <a:xfrm>
                      <a:off x="0" y="0"/>
                      <a:ext cx="5492824" cy="3887733"/>
                    </a:xfrm>
                    <a:prstGeom prst="rect">
                      <a:avLst/>
                    </a:prstGeom>
                  </pic:spPr>
                </pic:pic>
              </a:graphicData>
            </a:graphic>
          </wp:inline>
        </w:drawing>
      </w:r>
    </w:p>
    <w:p w14:paraId="5977BFB9" w14:textId="77777777" w:rsidR="00657451" w:rsidRPr="004B7670" w:rsidRDefault="00657451" w:rsidP="00657451">
      <w:pPr>
        <w:spacing w:after="0"/>
        <w:ind w:firstLine="429"/>
      </w:pPr>
    </w:p>
    <w:p w14:paraId="6203112B" w14:textId="77777777" w:rsidR="00657451" w:rsidRPr="004B7670" w:rsidRDefault="00657451" w:rsidP="00657451">
      <w:pPr>
        <w:spacing w:after="0"/>
        <w:ind w:firstLine="0"/>
        <w:rPr>
          <w:szCs w:val="24"/>
        </w:rPr>
      </w:pPr>
    </w:p>
    <w:p w14:paraId="2AB68D38" w14:textId="77777777" w:rsidR="00657451" w:rsidRPr="004B7670" w:rsidRDefault="00657451" w:rsidP="00657451">
      <w:pPr>
        <w:spacing w:after="0"/>
      </w:pPr>
      <w:r w:rsidRPr="004B7670">
        <w:t>Profesionālās ievirzes izglītības programmas apguve mākslu jomā ir pamats profesionālās vidējās izglītības un augstākās izglītības īstenošanai. Mākslu jomas izglītības specifika ir tās pēctecība un ilglaicīgums, jo izglītības uzsākšana profesionālajā vidējā vai augstākās izglītības posmā iespējama tikai ar priekšzināšanām, ko valstī pamatā sniedz profesionālās ievirzes izglītības programmas.</w:t>
      </w:r>
    </w:p>
    <w:p w14:paraId="385454B7" w14:textId="77777777" w:rsidR="00657451" w:rsidRPr="004B7670" w:rsidRDefault="00657451" w:rsidP="00657451">
      <w:pPr>
        <w:pStyle w:val="CommentText"/>
        <w:spacing w:after="0"/>
        <w:rPr>
          <w:sz w:val="24"/>
          <w:szCs w:val="24"/>
        </w:rPr>
      </w:pPr>
      <w:r w:rsidRPr="004B7670">
        <w:rPr>
          <w:sz w:val="24"/>
          <w:szCs w:val="24"/>
        </w:rPr>
        <w:t xml:space="preserve">Profesionālās ievirzes mākslas jomu (līdzīgi kā profesionālās ievirzes sporta jomā) izglītības programmu finansēšanas juridiskais ietvars nenosaka valstij pienākumu finansēt minētās programmas un audzēkņu skaitu tajās pilnā apmērā, bet paredz izglītības iestāžu tiesības saņemt valsts budžeta finansēto audzēkņu skaitam atbilstošu valsts finansējumu profesionālās ievirzes izglītības programmās nodarbināto pedagogu darba samaksai un valsts sociālās apdrošināšanas obligātajām iemaksām. </w:t>
      </w:r>
    </w:p>
    <w:p w14:paraId="1642D33D" w14:textId="77777777" w:rsidR="00657451" w:rsidRPr="004B7670" w:rsidRDefault="00657451" w:rsidP="00657451">
      <w:pPr>
        <w:pStyle w:val="CommentText"/>
        <w:spacing w:after="0"/>
        <w:rPr>
          <w:sz w:val="24"/>
          <w:szCs w:val="24"/>
        </w:rPr>
      </w:pPr>
      <w:r w:rsidRPr="004B7670">
        <w:rPr>
          <w:sz w:val="24"/>
          <w:szCs w:val="24"/>
        </w:rPr>
        <w:t>2022. gadā kopējais profesionālās ievirzes mākslās izglītības programmās kopumā bija 22 829 audzēkņi, tajā skaitā no  valsts budžeta finansētais audzēkņu skaits – 19 667 audzēkņi, kas ir 86% no kopējā audzēkņu skaita mākslu profesionālās ievirzes programmās, kas atbilst MK noteikumos</w:t>
      </w:r>
      <w:r>
        <w:rPr>
          <w:sz w:val="24"/>
          <w:szCs w:val="24"/>
        </w:rPr>
        <w:t xml:space="preserve"> Nr.1035</w:t>
      </w:r>
      <w:r w:rsidRPr="004B7670">
        <w:rPr>
          <w:sz w:val="24"/>
          <w:szCs w:val="24"/>
        </w:rPr>
        <w:t xml:space="preserve"> noteiktajiem kritērijiem valsts budžeta finansējuma saņemšanai.    </w:t>
      </w:r>
    </w:p>
    <w:p w14:paraId="1CAE8E13" w14:textId="77777777" w:rsidR="00657451" w:rsidRPr="004B7670" w:rsidRDefault="00657451" w:rsidP="00657451">
      <w:pPr>
        <w:spacing w:after="0"/>
        <w:rPr>
          <w:szCs w:val="24"/>
        </w:rPr>
      </w:pPr>
      <w:r w:rsidRPr="004B7670">
        <w:t xml:space="preserve">Šobrīd profesionālās ievirzes pedagogu darba slodzes jautājumi noteikti </w:t>
      </w:r>
      <w:r w:rsidRPr="004B7670">
        <w:rPr>
          <w:szCs w:val="24"/>
        </w:rPr>
        <w:t xml:space="preserve">Ministru kabineta 2016. gada 5. jūlija noteikumos Nr. 445 </w:t>
      </w:r>
      <w:r w:rsidRPr="004B7670">
        <w:t>"</w:t>
      </w:r>
      <w:r w:rsidRPr="004B7670">
        <w:rPr>
          <w:szCs w:val="24"/>
        </w:rPr>
        <w:t>Pedagogu darba samaksas noteikumi</w:t>
      </w:r>
      <w:r w:rsidRPr="004B7670">
        <w:t>"</w:t>
      </w:r>
      <w:r w:rsidRPr="004B7670">
        <w:rPr>
          <w:szCs w:val="24"/>
        </w:rPr>
        <w:t>, kur 3. pielikumā profesionālās ievirzes pedagogam vienā slodzē noteiktas 30 stundas nedēļā, tajā skaitā 28 kontaktstundas mācību stundu/ nodarbību vadīšanai un 2 stundas pārējiem pienākumiem</w:t>
      </w:r>
      <w:r>
        <w:rPr>
          <w:szCs w:val="24"/>
        </w:rPr>
        <w:t xml:space="preserve"> jeb (93% / 7%)</w:t>
      </w:r>
      <w:r w:rsidRPr="004B7670">
        <w:rPr>
          <w:szCs w:val="24"/>
        </w:rPr>
        <w:t>, kas salīdzinājumā ar vispārējās un profesionālās vidējās izglītība</w:t>
      </w:r>
      <w:r>
        <w:rPr>
          <w:szCs w:val="24"/>
        </w:rPr>
        <w:t>s</w:t>
      </w:r>
      <w:r w:rsidRPr="004B7670">
        <w:rPr>
          <w:szCs w:val="24"/>
        </w:rPr>
        <w:t xml:space="preserve"> pedagogiem rada nevienlīdzību. Praktiskā darba pieredze liecina, ka profesionālās ievirzes pedagogam līdztekus mācību stundu vadīšanai ikdienā ir arī vairāki citi darba pienākumi, kuru apjoms būtiski pārsniedz 2 stundas. Profesionālās ievirzes izglītības mūzikas, mākslas un dejas pedagogiem, līdzīgi kā citu jomu un izglītības programmu skolotājiem, ir sekojoši papildu pienākumi, kuri būtu apmaksājami pedagoga slodzē:</w:t>
      </w:r>
    </w:p>
    <w:p w14:paraId="6F8D2A3E" w14:textId="77777777" w:rsidR="00657451" w:rsidRPr="004B7670" w:rsidRDefault="00657451" w:rsidP="00657451">
      <w:pPr>
        <w:numPr>
          <w:ilvl w:val="0"/>
          <w:numId w:val="45"/>
        </w:numPr>
        <w:spacing w:after="0"/>
        <w:rPr>
          <w:szCs w:val="24"/>
        </w:rPr>
      </w:pPr>
      <w:r w:rsidRPr="004B7670">
        <w:rPr>
          <w:szCs w:val="24"/>
        </w:rPr>
        <w:t>gatavošanās nodarbībām, t.sk., materiālu sagatavošana;</w:t>
      </w:r>
    </w:p>
    <w:p w14:paraId="159A8755" w14:textId="77777777" w:rsidR="00657451" w:rsidRPr="004B7670" w:rsidRDefault="00657451" w:rsidP="00657451">
      <w:pPr>
        <w:numPr>
          <w:ilvl w:val="0"/>
          <w:numId w:val="45"/>
        </w:numPr>
        <w:spacing w:after="0"/>
        <w:rPr>
          <w:szCs w:val="24"/>
        </w:rPr>
      </w:pPr>
      <w:r w:rsidRPr="004B7670">
        <w:rPr>
          <w:szCs w:val="24"/>
        </w:rPr>
        <w:t>darbu vērtēšana/labošana;</w:t>
      </w:r>
    </w:p>
    <w:p w14:paraId="644696A0" w14:textId="77777777" w:rsidR="00657451" w:rsidRPr="004B7670" w:rsidRDefault="00657451" w:rsidP="00657451">
      <w:pPr>
        <w:numPr>
          <w:ilvl w:val="0"/>
          <w:numId w:val="45"/>
        </w:numPr>
        <w:spacing w:after="0"/>
        <w:rPr>
          <w:szCs w:val="24"/>
        </w:rPr>
      </w:pPr>
      <w:r w:rsidRPr="004B7670">
        <w:rPr>
          <w:szCs w:val="24"/>
        </w:rPr>
        <w:t>obligātās dokumentācijas aizpildīšana;</w:t>
      </w:r>
    </w:p>
    <w:p w14:paraId="030D74A9" w14:textId="77777777" w:rsidR="00657451" w:rsidRPr="004B7670" w:rsidRDefault="00657451" w:rsidP="00657451">
      <w:pPr>
        <w:numPr>
          <w:ilvl w:val="0"/>
          <w:numId w:val="45"/>
        </w:numPr>
        <w:spacing w:after="0"/>
        <w:rPr>
          <w:szCs w:val="24"/>
        </w:rPr>
      </w:pPr>
      <w:r w:rsidRPr="004B7670">
        <w:rPr>
          <w:szCs w:val="24"/>
        </w:rPr>
        <w:t>konsultācijas;</w:t>
      </w:r>
    </w:p>
    <w:p w14:paraId="36412686" w14:textId="77777777" w:rsidR="00657451" w:rsidRPr="004B7670" w:rsidRDefault="00657451" w:rsidP="00657451">
      <w:pPr>
        <w:numPr>
          <w:ilvl w:val="0"/>
          <w:numId w:val="45"/>
        </w:numPr>
        <w:spacing w:after="0"/>
        <w:rPr>
          <w:szCs w:val="24"/>
        </w:rPr>
      </w:pPr>
      <w:r w:rsidRPr="004B7670">
        <w:rPr>
          <w:szCs w:val="24"/>
        </w:rPr>
        <w:t>metodiskais darbs, tai skaitā dalība pedagoģiskajā padomē, izglītības iestādes padomē, metodiskajā komisijā;</w:t>
      </w:r>
    </w:p>
    <w:p w14:paraId="7C6FC62F" w14:textId="77777777" w:rsidR="00657451" w:rsidRPr="004B7670" w:rsidRDefault="00657451" w:rsidP="00657451">
      <w:pPr>
        <w:numPr>
          <w:ilvl w:val="0"/>
          <w:numId w:val="45"/>
        </w:numPr>
        <w:spacing w:after="0"/>
        <w:rPr>
          <w:szCs w:val="24"/>
        </w:rPr>
      </w:pPr>
      <w:r w:rsidRPr="004B7670">
        <w:rPr>
          <w:szCs w:val="24"/>
        </w:rPr>
        <w:t>klases audzinātāja pienākumu veikšana (tai skaitā - audzēkņu drošības instruktāžas, pasākumu koordinēšana u.c.);</w:t>
      </w:r>
    </w:p>
    <w:p w14:paraId="6712F24E" w14:textId="77777777" w:rsidR="00657451" w:rsidRPr="004B7670" w:rsidRDefault="00657451" w:rsidP="00657451">
      <w:pPr>
        <w:numPr>
          <w:ilvl w:val="0"/>
          <w:numId w:val="45"/>
        </w:numPr>
        <w:spacing w:after="0"/>
        <w:rPr>
          <w:szCs w:val="24"/>
        </w:rPr>
      </w:pPr>
      <w:r w:rsidRPr="004B7670">
        <w:rPr>
          <w:szCs w:val="24"/>
        </w:rPr>
        <w:t>darbs ar vecākiem (informēšana, sanāksmes);</w:t>
      </w:r>
    </w:p>
    <w:p w14:paraId="5CE696A4" w14:textId="77777777" w:rsidR="00657451" w:rsidRPr="004B7670" w:rsidRDefault="00657451" w:rsidP="00657451">
      <w:pPr>
        <w:numPr>
          <w:ilvl w:val="0"/>
          <w:numId w:val="45"/>
        </w:numPr>
        <w:spacing w:after="0"/>
        <w:rPr>
          <w:szCs w:val="24"/>
        </w:rPr>
      </w:pPr>
      <w:r w:rsidRPr="004B7670">
        <w:rPr>
          <w:szCs w:val="24"/>
        </w:rPr>
        <w:t>audzēkņu gatavošana konkursiem/ koncertiem, izstādēm;</w:t>
      </w:r>
    </w:p>
    <w:p w14:paraId="152DF888" w14:textId="77777777" w:rsidR="00657451" w:rsidRPr="004B7670" w:rsidRDefault="00657451" w:rsidP="00657451">
      <w:pPr>
        <w:numPr>
          <w:ilvl w:val="0"/>
          <w:numId w:val="45"/>
        </w:numPr>
        <w:spacing w:after="0"/>
        <w:rPr>
          <w:szCs w:val="24"/>
        </w:rPr>
      </w:pPr>
      <w:proofErr w:type="spellStart"/>
      <w:r w:rsidRPr="004B7670">
        <w:rPr>
          <w:szCs w:val="24"/>
        </w:rPr>
        <w:t>ārpusstundu</w:t>
      </w:r>
      <w:proofErr w:type="spellEnd"/>
      <w:r w:rsidRPr="004B7670">
        <w:rPr>
          <w:szCs w:val="24"/>
        </w:rPr>
        <w:t xml:space="preserve"> darbs – dalība pasākumos (audzēkņu pavadīšana uz konkursiem/ koncertiem/ izstādēm);</w:t>
      </w:r>
    </w:p>
    <w:p w14:paraId="1FA442EA" w14:textId="77777777" w:rsidR="00657451" w:rsidRPr="004B7670" w:rsidRDefault="00657451" w:rsidP="00657451">
      <w:pPr>
        <w:numPr>
          <w:ilvl w:val="0"/>
          <w:numId w:val="45"/>
        </w:numPr>
        <w:spacing w:after="0"/>
        <w:rPr>
          <w:szCs w:val="24"/>
        </w:rPr>
      </w:pPr>
      <w:r w:rsidRPr="004B7670">
        <w:rPr>
          <w:szCs w:val="24"/>
        </w:rPr>
        <w:t>instrumentu/ darbarīku uzturēšana, sagatavošana mācību stundai;</w:t>
      </w:r>
    </w:p>
    <w:p w14:paraId="7BA7C5C0" w14:textId="77777777" w:rsidR="00657451" w:rsidRPr="004B7670" w:rsidRDefault="00657451" w:rsidP="00657451">
      <w:pPr>
        <w:numPr>
          <w:ilvl w:val="0"/>
          <w:numId w:val="45"/>
        </w:numPr>
        <w:spacing w:after="0"/>
        <w:rPr>
          <w:szCs w:val="24"/>
        </w:rPr>
      </w:pPr>
      <w:r w:rsidRPr="004B7670">
        <w:rPr>
          <w:szCs w:val="24"/>
        </w:rPr>
        <w:t>izglītības programmas/ metodiskās komisijas vadīšana (ja attiecināms).</w:t>
      </w:r>
    </w:p>
    <w:p w14:paraId="6E5A402C" w14:textId="77777777" w:rsidR="00657451" w:rsidRPr="004B7670" w:rsidRDefault="00657451" w:rsidP="00657451">
      <w:pPr>
        <w:spacing w:after="0"/>
        <w:ind w:left="720" w:firstLine="0"/>
        <w:rPr>
          <w:szCs w:val="24"/>
        </w:rPr>
      </w:pPr>
    </w:p>
    <w:p w14:paraId="175CC7B5" w14:textId="77777777" w:rsidR="00657451" w:rsidRPr="004B7670" w:rsidRDefault="00657451" w:rsidP="00657451">
      <w:pPr>
        <w:ind w:firstLine="360"/>
        <w:rPr>
          <w:szCs w:val="24"/>
        </w:rPr>
      </w:pPr>
      <w:r w:rsidRPr="004B7670">
        <w:rPr>
          <w:szCs w:val="24"/>
        </w:rPr>
        <w:tab/>
        <w:t>Ņemot vērā minēto, secināms, ka arī attiecīb</w:t>
      </w:r>
      <w:r>
        <w:rPr>
          <w:szCs w:val="24"/>
        </w:rPr>
        <w:t>ā</w:t>
      </w:r>
      <w:r w:rsidRPr="004B7670">
        <w:rPr>
          <w:szCs w:val="24"/>
        </w:rPr>
        <w:t xml:space="preserve"> uz profesionālās ievirzes pedagogiem  mākslu jomā nepieciešamas izmaiņas darba slodzes proporcijā, t.sk. darba slodzes sabalansēšana, pārskatot pašreizējo darba slodzes proporciju (28/2), paredzot pakāpenisku palielinājumu stundu skaitam citu pienākumu veikšanai. Mērķis ir pakāpeniski līdzsvarot pedagogu darba slodzi, īstenojot pakāpenisku pedagogu darba slodzes sadalījuma līdzsvarošanu t.i. pirmajā solī nosakot  pedagogu slodzes sadalījumu 25 kontaktstundas / 5 stundas pārējiem pienākumiem, un pakāpeniski sasniedzot visiem pedagogiem plānoto proporciju 60% / 40%., t.i., 18 kontaktstundas / 12 stundas pārējiem pienākumiem. Pedagoga darba slodzes līdzsvarošanai ir būtiska nozīme pedagogu profesijas prestiža celšanai un pedagogu motivēšanai darbam izglītības jomā, kā arī tas veicinātu būtisku aspektu profesionālajā izglītībā – iespēju piesaistīt jomas profesionāļus pedagoģiskajam darbam, kā arī minami citi būtiski aspekti:</w:t>
      </w:r>
    </w:p>
    <w:p w14:paraId="5D6617A2" w14:textId="77777777" w:rsidR="00657451" w:rsidRPr="004B7670" w:rsidRDefault="00657451" w:rsidP="00657451">
      <w:pPr>
        <w:pStyle w:val="ListParagraph"/>
        <w:numPr>
          <w:ilvl w:val="0"/>
          <w:numId w:val="46"/>
        </w:numPr>
        <w:rPr>
          <w:szCs w:val="24"/>
        </w:rPr>
      </w:pPr>
      <w:r w:rsidRPr="004B7670">
        <w:rPr>
          <w:szCs w:val="24"/>
        </w:rPr>
        <w:t>novērstu/mazinātu nevienlīdzību, salīdzinot ar citas izglītības jomas pedagogiem (piemēram, vispārējā izglītība un augstākā izglītība);</w:t>
      </w:r>
    </w:p>
    <w:p w14:paraId="30A59A7D" w14:textId="77777777" w:rsidR="00657451" w:rsidRPr="004B7670" w:rsidRDefault="00657451" w:rsidP="00657451">
      <w:pPr>
        <w:pStyle w:val="ListParagraph"/>
        <w:numPr>
          <w:ilvl w:val="0"/>
          <w:numId w:val="46"/>
        </w:numPr>
        <w:rPr>
          <w:szCs w:val="24"/>
        </w:rPr>
      </w:pPr>
      <w:r w:rsidRPr="004B7670">
        <w:rPr>
          <w:szCs w:val="24"/>
        </w:rPr>
        <w:t>pedagogs būtu motivētāks, jo saņems atbilstošu atalgojumu, t.sk. tiktu apmaksātas arī stundas par citiem papildu veiktajiem pienākumiem;</w:t>
      </w:r>
    </w:p>
    <w:p w14:paraId="5C2471D1" w14:textId="77777777" w:rsidR="00657451" w:rsidRPr="004B7670" w:rsidRDefault="00657451" w:rsidP="00657451">
      <w:pPr>
        <w:pStyle w:val="ListParagraph"/>
        <w:numPr>
          <w:ilvl w:val="0"/>
          <w:numId w:val="46"/>
        </w:numPr>
        <w:rPr>
          <w:szCs w:val="24"/>
        </w:rPr>
      </w:pPr>
      <w:r w:rsidRPr="004B7670">
        <w:rPr>
          <w:szCs w:val="24"/>
        </w:rPr>
        <w:t>izglītības iestādes vadītājam dotu tiesības, vienojoties ar pedagogu, variēt darba slodzes sadalījumu, precīzāk definēt veicamos pienākumus un to apjomu. Šobrīd nav iespējams variēt slodzes sadalījumu, jo proporcija ir pārāk maza (28/2);</w:t>
      </w:r>
    </w:p>
    <w:p w14:paraId="7D2F58E8" w14:textId="77777777" w:rsidR="00657451" w:rsidRPr="004B7670" w:rsidRDefault="00657451" w:rsidP="00657451">
      <w:pPr>
        <w:pStyle w:val="ListParagraph"/>
        <w:numPr>
          <w:ilvl w:val="0"/>
          <w:numId w:val="46"/>
        </w:numPr>
        <w:rPr>
          <w:szCs w:val="24"/>
        </w:rPr>
      </w:pPr>
      <w:r w:rsidRPr="004B7670">
        <w:rPr>
          <w:szCs w:val="24"/>
        </w:rPr>
        <w:t>kompensētu pedagogu ieguldīto darba apjomu, kas nepieciešams, lai nodrošinātu izglītības kvalitātes prasības, t</w:t>
      </w:r>
      <w:r>
        <w:rPr>
          <w:szCs w:val="24"/>
        </w:rPr>
        <w:t>.</w:t>
      </w:r>
      <w:r w:rsidRPr="004B7670">
        <w:rPr>
          <w:szCs w:val="24"/>
        </w:rPr>
        <w:t>sk</w:t>
      </w:r>
      <w:r>
        <w:rPr>
          <w:szCs w:val="24"/>
        </w:rPr>
        <w:t>.</w:t>
      </w:r>
      <w:r w:rsidRPr="004B7670">
        <w:rPr>
          <w:szCs w:val="24"/>
        </w:rPr>
        <w:t>, izpildot ārējās novērtēšanas kvalitātes prasības, kas ir vienādas profesionālās ievirzes izglītībā, vispārējā izglītībā un profesionālā izglītībā.</w:t>
      </w:r>
    </w:p>
    <w:p w14:paraId="1C72B166" w14:textId="77777777" w:rsidR="00657451" w:rsidRPr="004B7670" w:rsidRDefault="00657451" w:rsidP="00657451">
      <w:pPr>
        <w:spacing w:after="120"/>
        <w:rPr>
          <w:szCs w:val="24"/>
        </w:rPr>
      </w:pPr>
      <w:r w:rsidRPr="004B7670">
        <w:rPr>
          <w:szCs w:val="24"/>
        </w:rPr>
        <w:t>Nosakot izmaiņas pedagoga slodzes proporcijā un ņemot vērā, ka 2021./2022.mācību gadā profesionālās ievirzes pedagogu mākslu jomā tarificētā darba slodze 59 % pedagogu ir līdz 0.75 slodzēm un 18% no 0,75-1 slodzes, tad jautājums saistībā ar būtisku vakanču pieaugumu netiek prognozēts.</w:t>
      </w:r>
    </w:p>
    <w:p w14:paraId="770C45EE" w14:textId="77777777" w:rsidR="00657451" w:rsidRPr="004B7670" w:rsidRDefault="00657451" w:rsidP="00657451">
      <w:pPr>
        <w:spacing w:after="120"/>
        <w:rPr>
          <w:szCs w:val="24"/>
        </w:rPr>
      </w:pPr>
      <w:r w:rsidRPr="004B7670">
        <w:rPr>
          <w:szCs w:val="24"/>
        </w:rPr>
        <w:t xml:space="preserve">Atbilstoši iepriekš norādītajam, kā arī īstenojot pakāpenisku pāreju pedagogu darba slodzes proporcijas izmaiņām, zemāk norādīts papildus nepieciešamā finansējuma apmērs, piemērojot sekojošus nosacījumus: samaksa par vienu likmi līdz 31.08.2023. ir 900 </w:t>
      </w:r>
      <w:proofErr w:type="spellStart"/>
      <w:r w:rsidRPr="004B7670">
        <w:rPr>
          <w:i/>
          <w:iCs/>
          <w:szCs w:val="24"/>
        </w:rPr>
        <w:t>euro</w:t>
      </w:r>
      <w:proofErr w:type="spellEnd"/>
      <w:r w:rsidRPr="004B7670">
        <w:rPr>
          <w:szCs w:val="24"/>
        </w:rPr>
        <w:t xml:space="preserve">, </w:t>
      </w:r>
      <w:r>
        <w:rPr>
          <w:szCs w:val="24"/>
        </w:rPr>
        <w:t>kas</w:t>
      </w:r>
      <w:r w:rsidRPr="004B7670">
        <w:rPr>
          <w:szCs w:val="24"/>
        </w:rPr>
        <w:t xml:space="preserve"> attiecīgi tiek palielināta atbilstoši plānotajam grafikam ik gadu 1.septembrī par 8,4%, darba devēja valsts sociālās apdrošināšanas obligātās iemaksas 23,59 %, kā arī tiek ņemti vērā pārējie  MK noteikumos Nr.1035 noteiktie kritēriji. </w:t>
      </w:r>
    </w:p>
    <w:p w14:paraId="2CE3BE4A" w14:textId="77777777" w:rsidR="00657451" w:rsidRPr="004B7670" w:rsidRDefault="00657451" w:rsidP="00657451">
      <w:pPr>
        <w:spacing w:after="120"/>
        <w:rPr>
          <w:szCs w:val="24"/>
        </w:rPr>
      </w:pPr>
      <w:r w:rsidRPr="004B7670">
        <w:rPr>
          <w:szCs w:val="24"/>
        </w:rPr>
        <w:t>Papildus finansējamo pedagoģisko likmju skaits pret pašreizējo likmes sadalījumu 28 kontaktstundas /2 stundas papildu pienākumiem.</w:t>
      </w:r>
    </w:p>
    <w:p w14:paraId="3807D60E" w14:textId="77777777" w:rsidR="00657451" w:rsidRPr="004B7670" w:rsidRDefault="00657451" w:rsidP="00657451">
      <w:pPr>
        <w:spacing w:after="0" w:line="240" w:lineRule="auto"/>
      </w:pPr>
      <w:r w:rsidRPr="004B7670">
        <w:rPr>
          <w:b/>
          <w:bCs/>
          <w:szCs w:val="24"/>
        </w:rPr>
        <w:t>1.variantam</w:t>
      </w:r>
      <w:r w:rsidRPr="004B7670">
        <w:rPr>
          <w:szCs w:val="24"/>
        </w:rPr>
        <w:t xml:space="preserve"> ‒ </w:t>
      </w:r>
      <w:r w:rsidRPr="004B7670">
        <w:t xml:space="preserve">darba slodzes sadalījums 60% mācību stundās un 40% gatavošanās u.c. pienākumu īstenošanai paredzētais laiks sākot ar 2023. gada 1. septembri; </w:t>
      </w:r>
    </w:p>
    <w:p w14:paraId="1FABA144" w14:textId="77777777" w:rsidR="00657451" w:rsidRPr="004B7670" w:rsidRDefault="00657451" w:rsidP="00657451">
      <w:pPr>
        <w:pStyle w:val="ListParagraph"/>
        <w:ind w:left="0" w:firstLine="709"/>
      </w:pPr>
      <w:r>
        <w:rPr>
          <w:b/>
          <w:bCs/>
        </w:rPr>
        <w:t>u</w:t>
      </w:r>
      <w:r w:rsidRPr="004B7670">
        <w:rPr>
          <w:b/>
          <w:bCs/>
        </w:rPr>
        <w:t>n 3.variantam</w:t>
      </w:r>
      <w:r w:rsidRPr="004B7670">
        <w:t xml:space="preserve"> ‒ paredzēt 60% un 40% darba stundu attiecību kā ieteicamu, ļaujot izglītības iestādes vadītājam un pedagogam vienoties par citu proporciju, bet ne mazāk kā 80% pret 20% procentiem. </w:t>
      </w:r>
    </w:p>
    <w:p w14:paraId="165680CD" w14:textId="77777777" w:rsidR="00657451" w:rsidRPr="004B7670" w:rsidRDefault="00657451" w:rsidP="00657451">
      <w:pPr>
        <w:spacing w:after="0" w:line="240" w:lineRule="auto"/>
        <w:ind w:firstLine="0"/>
      </w:pPr>
      <w:r w:rsidRPr="004B7670">
        <w:t xml:space="preserve">Abi varianti paredz slodzes sadalījuma izmaiņas (kontaktstundu skaita samazināšanos un papildu pienākumiem paredzēto stundu palielināšanos). </w:t>
      </w:r>
    </w:p>
    <w:tbl>
      <w:tblPr>
        <w:tblW w:w="8364" w:type="dxa"/>
        <w:tblInd w:w="-5" w:type="dxa"/>
        <w:tblLayout w:type="fixed"/>
        <w:tblLook w:val="04A0" w:firstRow="1" w:lastRow="0" w:firstColumn="1" w:lastColumn="0" w:noHBand="0" w:noVBand="1"/>
      </w:tblPr>
      <w:tblGrid>
        <w:gridCol w:w="1838"/>
        <w:gridCol w:w="1990"/>
        <w:gridCol w:w="2404"/>
        <w:gridCol w:w="2132"/>
      </w:tblGrid>
      <w:tr w:rsidR="00657451" w:rsidRPr="004B7670" w14:paraId="0E87FF30" w14:textId="77777777" w:rsidTr="006B7761">
        <w:trPr>
          <w:trHeight w:val="983"/>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7FCCF"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Datums, no kura plānots piemērot</w:t>
            </w:r>
          </w:p>
        </w:tc>
        <w:tc>
          <w:tcPr>
            <w:tcW w:w="1990" w:type="dxa"/>
            <w:tcBorders>
              <w:top w:val="single" w:sz="4" w:space="0" w:color="auto"/>
              <w:left w:val="nil"/>
              <w:bottom w:val="single" w:sz="4" w:space="0" w:color="auto"/>
              <w:right w:val="single" w:sz="4" w:space="0" w:color="auto"/>
            </w:tcBorders>
            <w:shd w:val="clear" w:color="auto" w:fill="auto"/>
            <w:vAlign w:val="center"/>
            <w:hideMark/>
          </w:tcPr>
          <w:p w14:paraId="54CA5DDA"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Slodzes sadalījums (</w:t>
            </w:r>
            <w:proofErr w:type="spellStart"/>
            <w:r w:rsidRPr="004B7670">
              <w:rPr>
                <w:rFonts w:asciiTheme="majorBidi" w:eastAsia="Times New Roman" w:hAnsiTheme="majorBidi" w:cstheme="majorBidi"/>
                <w:color w:val="000000"/>
                <w:sz w:val="22"/>
                <w:lang w:eastAsia="lv-LV"/>
              </w:rPr>
              <w:t>kontakstundas</w:t>
            </w:r>
            <w:proofErr w:type="spellEnd"/>
            <w:r w:rsidRPr="004B7670">
              <w:rPr>
                <w:rFonts w:asciiTheme="majorBidi" w:eastAsia="Times New Roman" w:hAnsiTheme="majorBidi" w:cstheme="majorBidi"/>
                <w:color w:val="000000"/>
                <w:sz w:val="22"/>
                <w:lang w:eastAsia="lv-LV"/>
              </w:rPr>
              <w:t>/</w:t>
            </w:r>
            <w:r>
              <w:rPr>
                <w:rFonts w:asciiTheme="majorBidi" w:eastAsia="Times New Roman" w:hAnsiTheme="majorBidi" w:cstheme="majorBidi"/>
                <w:color w:val="000000"/>
                <w:sz w:val="22"/>
                <w:lang w:eastAsia="lv-LV"/>
              </w:rPr>
              <w:t xml:space="preserve"> </w:t>
            </w:r>
            <w:r w:rsidRPr="004B7670">
              <w:rPr>
                <w:rFonts w:asciiTheme="majorBidi" w:eastAsia="Times New Roman" w:hAnsiTheme="majorBidi" w:cstheme="majorBidi"/>
                <w:color w:val="000000"/>
                <w:sz w:val="22"/>
                <w:lang w:eastAsia="lv-LV"/>
              </w:rPr>
              <w:t>gatavošanās)</w:t>
            </w:r>
          </w:p>
        </w:tc>
        <w:tc>
          <w:tcPr>
            <w:tcW w:w="2404" w:type="dxa"/>
            <w:tcBorders>
              <w:top w:val="single" w:sz="4" w:space="0" w:color="auto"/>
              <w:left w:val="nil"/>
              <w:bottom w:val="single" w:sz="4" w:space="0" w:color="auto"/>
              <w:right w:val="single" w:sz="4" w:space="0" w:color="auto"/>
            </w:tcBorders>
            <w:shd w:val="clear" w:color="auto" w:fill="auto"/>
            <w:vAlign w:val="center"/>
            <w:hideMark/>
          </w:tcPr>
          <w:p w14:paraId="727F4710"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Papildus apmaksājamās likmes pret pašreizējo sadalījumu (pret 28/12)</w:t>
            </w:r>
          </w:p>
        </w:tc>
        <w:tc>
          <w:tcPr>
            <w:tcW w:w="2132" w:type="dxa"/>
            <w:tcBorders>
              <w:top w:val="single" w:sz="4" w:space="0" w:color="auto"/>
              <w:left w:val="nil"/>
              <w:bottom w:val="single" w:sz="4" w:space="0" w:color="auto"/>
              <w:right w:val="single" w:sz="4" w:space="0" w:color="auto"/>
            </w:tcBorders>
            <w:shd w:val="clear" w:color="auto" w:fill="auto"/>
            <w:vAlign w:val="center"/>
            <w:hideMark/>
          </w:tcPr>
          <w:p w14:paraId="17D62CF9"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Valsts budžeta apmaksājamo likmju skaits</w:t>
            </w:r>
          </w:p>
        </w:tc>
      </w:tr>
      <w:tr w:rsidR="00657451" w:rsidRPr="004B7670" w14:paraId="00B08BF3" w14:textId="77777777" w:rsidTr="006B7761">
        <w:trPr>
          <w:trHeight w:val="290"/>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125586CB" w14:textId="77777777" w:rsidR="00657451" w:rsidRPr="004B7670" w:rsidRDefault="00657451" w:rsidP="006B7761">
            <w:pPr>
              <w:spacing w:after="0" w:line="240" w:lineRule="auto"/>
              <w:ind w:firstLine="0"/>
              <w:jc w:val="left"/>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 xml:space="preserve">01.09.2022. </w:t>
            </w:r>
          </w:p>
        </w:tc>
        <w:tc>
          <w:tcPr>
            <w:tcW w:w="1990" w:type="dxa"/>
            <w:tcBorders>
              <w:top w:val="nil"/>
              <w:left w:val="nil"/>
              <w:bottom w:val="single" w:sz="4" w:space="0" w:color="auto"/>
              <w:right w:val="single" w:sz="4" w:space="0" w:color="auto"/>
            </w:tcBorders>
            <w:shd w:val="clear" w:color="auto" w:fill="auto"/>
            <w:noWrap/>
            <w:vAlign w:val="bottom"/>
            <w:hideMark/>
          </w:tcPr>
          <w:p w14:paraId="7620CF9E" w14:textId="77777777" w:rsidR="00657451" w:rsidRPr="004B7670" w:rsidRDefault="00657451" w:rsidP="006B7761">
            <w:pPr>
              <w:spacing w:after="0" w:line="240" w:lineRule="auto"/>
              <w:ind w:firstLine="0"/>
              <w:jc w:val="left"/>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28/12</w:t>
            </w:r>
          </w:p>
        </w:tc>
        <w:tc>
          <w:tcPr>
            <w:tcW w:w="2404" w:type="dxa"/>
            <w:tcBorders>
              <w:top w:val="nil"/>
              <w:left w:val="nil"/>
              <w:bottom w:val="single" w:sz="4" w:space="0" w:color="auto"/>
              <w:right w:val="single" w:sz="4" w:space="0" w:color="auto"/>
            </w:tcBorders>
            <w:shd w:val="clear" w:color="auto" w:fill="auto"/>
            <w:noWrap/>
            <w:vAlign w:val="bottom"/>
            <w:hideMark/>
          </w:tcPr>
          <w:p w14:paraId="63C9D13D" w14:textId="77777777" w:rsidR="00657451" w:rsidRPr="004B7670" w:rsidRDefault="00657451" w:rsidP="006B7761">
            <w:pPr>
              <w:spacing w:after="0" w:line="240" w:lineRule="auto"/>
              <w:ind w:firstLine="0"/>
              <w:jc w:val="left"/>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 </w:t>
            </w:r>
          </w:p>
        </w:tc>
        <w:tc>
          <w:tcPr>
            <w:tcW w:w="2132" w:type="dxa"/>
            <w:tcBorders>
              <w:top w:val="nil"/>
              <w:left w:val="nil"/>
              <w:bottom w:val="single" w:sz="4" w:space="0" w:color="auto"/>
              <w:right w:val="single" w:sz="4" w:space="0" w:color="auto"/>
            </w:tcBorders>
            <w:shd w:val="clear" w:color="auto" w:fill="auto"/>
            <w:noWrap/>
            <w:vAlign w:val="bottom"/>
            <w:hideMark/>
          </w:tcPr>
          <w:p w14:paraId="506D0047"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1548,965</w:t>
            </w:r>
          </w:p>
        </w:tc>
      </w:tr>
      <w:tr w:rsidR="00657451" w:rsidRPr="004B7670" w14:paraId="46A51543" w14:textId="77777777" w:rsidTr="006B7761">
        <w:trPr>
          <w:trHeight w:val="290"/>
        </w:trPr>
        <w:tc>
          <w:tcPr>
            <w:tcW w:w="1838" w:type="dxa"/>
            <w:tcBorders>
              <w:top w:val="nil"/>
              <w:left w:val="single" w:sz="4" w:space="0" w:color="auto"/>
              <w:bottom w:val="single" w:sz="4" w:space="0" w:color="auto"/>
              <w:right w:val="single" w:sz="4" w:space="0" w:color="auto"/>
            </w:tcBorders>
            <w:shd w:val="clear" w:color="auto" w:fill="auto"/>
            <w:vAlign w:val="bottom"/>
            <w:hideMark/>
          </w:tcPr>
          <w:p w14:paraId="0FF588D3" w14:textId="77777777" w:rsidR="00657451" w:rsidRPr="004B7670" w:rsidRDefault="00657451" w:rsidP="006B7761">
            <w:pPr>
              <w:spacing w:after="0" w:line="240" w:lineRule="auto"/>
              <w:ind w:firstLine="0"/>
              <w:jc w:val="left"/>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01.09.2023.</w:t>
            </w:r>
          </w:p>
        </w:tc>
        <w:tc>
          <w:tcPr>
            <w:tcW w:w="1990" w:type="dxa"/>
            <w:tcBorders>
              <w:top w:val="nil"/>
              <w:left w:val="nil"/>
              <w:bottom w:val="single" w:sz="4" w:space="0" w:color="auto"/>
              <w:right w:val="single" w:sz="4" w:space="0" w:color="auto"/>
            </w:tcBorders>
            <w:shd w:val="clear" w:color="auto" w:fill="auto"/>
            <w:noWrap/>
            <w:vAlign w:val="bottom"/>
            <w:hideMark/>
          </w:tcPr>
          <w:p w14:paraId="598ECC30" w14:textId="77777777" w:rsidR="00657451" w:rsidRPr="004B7670" w:rsidRDefault="00657451" w:rsidP="006B7761">
            <w:pPr>
              <w:spacing w:after="0" w:line="240" w:lineRule="auto"/>
              <w:ind w:firstLine="0"/>
              <w:jc w:val="left"/>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18/12</w:t>
            </w:r>
          </w:p>
        </w:tc>
        <w:tc>
          <w:tcPr>
            <w:tcW w:w="2404" w:type="dxa"/>
            <w:tcBorders>
              <w:top w:val="nil"/>
              <w:left w:val="nil"/>
              <w:bottom w:val="single" w:sz="4" w:space="0" w:color="auto"/>
              <w:right w:val="single" w:sz="4" w:space="0" w:color="auto"/>
            </w:tcBorders>
            <w:shd w:val="clear" w:color="auto" w:fill="auto"/>
            <w:noWrap/>
            <w:vAlign w:val="bottom"/>
            <w:hideMark/>
          </w:tcPr>
          <w:p w14:paraId="563C21FE"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872,023</w:t>
            </w:r>
          </w:p>
        </w:tc>
        <w:tc>
          <w:tcPr>
            <w:tcW w:w="2132" w:type="dxa"/>
            <w:tcBorders>
              <w:top w:val="nil"/>
              <w:left w:val="nil"/>
              <w:bottom w:val="single" w:sz="4" w:space="0" w:color="auto"/>
              <w:right w:val="single" w:sz="4" w:space="0" w:color="auto"/>
            </w:tcBorders>
            <w:shd w:val="clear" w:color="auto" w:fill="auto"/>
            <w:noWrap/>
            <w:vAlign w:val="bottom"/>
            <w:hideMark/>
          </w:tcPr>
          <w:p w14:paraId="5BF0F99E"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2420,988</w:t>
            </w:r>
          </w:p>
        </w:tc>
      </w:tr>
    </w:tbl>
    <w:p w14:paraId="462D96A3" w14:textId="77777777" w:rsidR="00657451" w:rsidRPr="004B7670" w:rsidRDefault="00657451" w:rsidP="00657451">
      <w:pPr>
        <w:spacing w:after="0" w:line="240" w:lineRule="auto"/>
        <w:ind w:firstLine="0"/>
      </w:pPr>
    </w:p>
    <w:p w14:paraId="5DF8C940" w14:textId="77777777" w:rsidR="00657451" w:rsidRPr="004B7670" w:rsidRDefault="00657451" w:rsidP="00657451">
      <w:pPr>
        <w:spacing w:after="0" w:line="240" w:lineRule="auto"/>
        <w:ind w:firstLine="0"/>
      </w:pPr>
      <w:r w:rsidRPr="004B7670">
        <w:t xml:space="preserve">Papildu nepieciešamais finansējums 1. un 3.variantam pie slodzes sadalījuma izmaiņām līdz 60%/40%, ņemot vērā plānoto zemākās darba samaksas par likmi plānoto pieaugumu, ir sekojošs: </w:t>
      </w:r>
    </w:p>
    <w:p w14:paraId="2C4D7484" w14:textId="77777777" w:rsidR="00657451" w:rsidRPr="004B7670" w:rsidRDefault="00657451" w:rsidP="00657451">
      <w:pPr>
        <w:spacing w:after="0" w:line="240" w:lineRule="auto"/>
        <w:ind w:firstLine="0"/>
      </w:pPr>
    </w:p>
    <w:tbl>
      <w:tblPr>
        <w:tblW w:w="9747" w:type="dxa"/>
        <w:tblLook w:val="04A0" w:firstRow="1" w:lastRow="0" w:firstColumn="1" w:lastColumn="0" w:noHBand="0" w:noVBand="1"/>
      </w:tblPr>
      <w:tblGrid>
        <w:gridCol w:w="1166"/>
        <w:gridCol w:w="927"/>
        <w:gridCol w:w="927"/>
        <w:gridCol w:w="1033"/>
        <w:gridCol w:w="1134"/>
        <w:gridCol w:w="1134"/>
        <w:gridCol w:w="1134"/>
        <w:gridCol w:w="1134"/>
        <w:gridCol w:w="1135"/>
        <w:gridCol w:w="23"/>
      </w:tblGrid>
      <w:tr w:rsidR="00657451" w:rsidRPr="004B7670" w14:paraId="5137903A" w14:textId="77777777" w:rsidTr="006B7761">
        <w:trPr>
          <w:trHeight w:val="290"/>
        </w:trPr>
        <w:tc>
          <w:tcPr>
            <w:tcW w:w="9747" w:type="dxa"/>
            <w:gridSpan w:val="10"/>
            <w:tcBorders>
              <w:top w:val="nil"/>
              <w:left w:val="nil"/>
              <w:bottom w:val="nil"/>
              <w:right w:val="nil"/>
            </w:tcBorders>
            <w:shd w:val="clear" w:color="auto" w:fill="auto"/>
            <w:noWrap/>
            <w:vAlign w:val="bottom"/>
            <w:hideMark/>
          </w:tcPr>
          <w:p w14:paraId="327BC4BF" w14:textId="77777777" w:rsidR="00657451" w:rsidRPr="00325D98" w:rsidRDefault="00657451" w:rsidP="006B7761">
            <w:pPr>
              <w:spacing w:after="0" w:line="240" w:lineRule="auto"/>
              <w:ind w:firstLine="0"/>
              <w:jc w:val="left"/>
              <w:rPr>
                <w:rFonts w:asciiTheme="majorBidi" w:eastAsia="Times New Roman" w:hAnsiTheme="majorBidi" w:cstheme="majorBidi"/>
                <w:szCs w:val="24"/>
                <w:lang w:eastAsia="lv-LV"/>
              </w:rPr>
            </w:pPr>
            <w:r w:rsidRPr="00325D98">
              <w:rPr>
                <w:rFonts w:asciiTheme="majorBidi" w:eastAsia="Times New Roman" w:hAnsiTheme="majorBidi" w:cstheme="majorBidi"/>
                <w:color w:val="000000"/>
                <w:szCs w:val="24"/>
                <w:lang w:eastAsia="lv-LV"/>
              </w:rPr>
              <w:t xml:space="preserve">Papildus nepieciešamais finansējums 1.variantam un 3.variantam </w:t>
            </w:r>
          </w:p>
        </w:tc>
      </w:tr>
      <w:tr w:rsidR="00657451" w:rsidRPr="004B7670" w14:paraId="75F2C6E8" w14:textId="77777777" w:rsidTr="006B7761">
        <w:trPr>
          <w:gridAfter w:val="1"/>
          <w:wAfter w:w="23" w:type="dxa"/>
          <w:trHeight w:val="290"/>
        </w:trPr>
        <w:tc>
          <w:tcPr>
            <w:tcW w:w="11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BA4EDCA"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Datums, no kura plānots  piemērot likmes izmaiņas</w:t>
            </w:r>
          </w:p>
        </w:tc>
        <w:tc>
          <w:tcPr>
            <w:tcW w:w="9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1434DB9"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Samaksa par likmi (30h)</w:t>
            </w:r>
          </w:p>
        </w:tc>
        <w:tc>
          <w:tcPr>
            <w:tcW w:w="9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E09AF43"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Samaksa par likmi (40h)</w:t>
            </w:r>
          </w:p>
        </w:tc>
        <w:tc>
          <w:tcPr>
            <w:tcW w:w="6704" w:type="dxa"/>
            <w:gridSpan w:val="6"/>
            <w:tcBorders>
              <w:top w:val="single" w:sz="4" w:space="0" w:color="auto"/>
              <w:left w:val="nil"/>
              <w:bottom w:val="single" w:sz="4" w:space="0" w:color="auto"/>
              <w:right w:val="single" w:sz="4" w:space="0" w:color="auto"/>
            </w:tcBorders>
            <w:shd w:val="clear" w:color="auto" w:fill="auto"/>
            <w:noWrap/>
            <w:vAlign w:val="center"/>
            <w:hideMark/>
          </w:tcPr>
          <w:p w14:paraId="04957D41"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Papildus nepieciešamais finansējums</w:t>
            </w:r>
          </w:p>
        </w:tc>
      </w:tr>
      <w:tr w:rsidR="00657451" w:rsidRPr="004B7670" w14:paraId="795B0A37" w14:textId="77777777" w:rsidTr="006B7761">
        <w:trPr>
          <w:gridAfter w:val="1"/>
          <w:wAfter w:w="23" w:type="dxa"/>
          <w:trHeight w:val="580"/>
        </w:trPr>
        <w:tc>
          <w:tcPr>
            <w:tcW w:w="1166" w:type="dxa"/>
            <w:vMerge/>
            <w:tcBorders>
              <w:top w:val="single" w:sz="4" w:space="0" w:color="auto"/>
              <w:left w:val="single" w:sz="4" w:space="0" w:color="auto"/>
              <w:bottom w:val="single" w:sz="4" w:space="0" w:color="000000"/>
              <w:right w:val="single" w:sz="4" w:space="0" w:color="auto"/>
            </w:tcBorders>
            <w:vAlign w:val="center"/>
            <w:hideMark/>
          </w:tcPr>
          <w:p w14:paraId="7DC59722"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p>
        </w:tc>
        <w:tc>
          <w:tcPr>
            <w:tcW w:w="927" w:type="dxa"/>
            <w:vMerge/>
            <w:tcBorders>
              <w:top w:val="single" w:sz="4" w:space="0" w:color="auto"/>
              <w:left w:val="single" w:sz="4" w:space="0" w:color="auto"/>
              <w:bottom w:val="single" w:sz="4" w:space="0" w:color="000000"/>
              <w:right w:val="single" w:sz="4" w:space="0" w:color="auto"/>
            </w:tcBorders>
            <w:vAlign w:val="center"/>
            <w:hideMark/>
          </w:tcPr>
          <w:p w14:paraId="2043E013"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p>
        </w:tc>
        <w:tc>
          <w:tcPr>
            <w:tcW w:w="927" w:type="dxa"/>
            <w:vMerge/>
            <w:tcBorders>
              <w:top w:val="single" w:sz="4" w:space="0" w:color="auto"/>
              <w:left w:val="single" w:sz="4" w:space="0" w:color="auto"/>
              <w:bottom w:val="single" w:sz="4" w:space="0" w:color="000000"/>
              <w:right w:val="single" w:sz="4" w:space="0" w:color="auto"/>
            </w:tcBorders>
            <w:vAlign w:val="center"/>
            <w:hideMark/>
          </w:tcPr>
          <w:p w14:paraId="66F801F5"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p>
        </w:tc>
        <w:tc>
          <w:tcPr>
            <w:tcW w:w="1033" w:type="dxa"/>
            <w:tcBorders>
              <w:top w:val="nil"/>
              <w:left w:val="nil"/>
              <w:bottom w:val="single" w:sz="4" w:space="0" w:color="auto"/>
              <w:right w:val="single" w:sz="4" w:space="0" w:color="auto"/>
            </w:tcBorders>
            <w:shd w:val="clear" w:color="auto" w:fill="auto"/>
            <w:vAlign w:val="center"/>
            <w:hideMark/>
          </w:tcPr>
          <w:p w14:paraId="536FF1AA"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2023.gads</w:t>
            </w:r>
          </w:p>
        </w:tc>
        <w:tc>
          <w:tcPr>
            <w:tcW w:w="1134" w:type="dxa"/>
            <w:tcBorders>
              <w:top w:val="nil"/>
              <w:left w:val="nil"/>
              <w:bottom w:val="single" w:sz="4" w:space="0" w:color="auto"/>
              <w:right w:val="single" w:sz="4" w:space="0" w:color="auto"/>
            </w:tcBorders>
            <w:shd w:val="clear" w:color="auto" w:fill="auto"/>
            <w:vAlign w:val="center"/>
            <w:hideMark/>
          </w:tcPr>
          <w:p w14:paraId="0896E28C"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2024.gads</w:t>
            </w:r>
          </w:p>
        </w:tc>
        <w:tc>
          <w:tcPr>
            <w:tcW w:w="1134" w:type="dxa"/>
            <w:tcBorders>
              <w:top w:val="nil"/>
              <w:left w:val="nil"/>
              <w:bottom w:val="single" w:sz="4" w:space="0" w:color="auto"/>
              <w:right w:val="single" w:sz="4" w:space="0" w:color="auto"/>
            </w:tcBorders>
            <w:shd w:val="clear" w:color="auto" w:fill="auto"/>
            <w:vAlign w:val="center"/>
            <w:hideMark/>
          </w:tcPr>
          <w:p w14:paraId="1F7DDBE5"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2025.gads</w:t>
            </w:r>
          </w:p>
        </w:tc>
        <w:tc>
          <w:tcPr>
            <w:tcW w:w="1134" w:type="dxa"/>
            <w:tcBorders>
              <w:top w:val="nil"/>
              <w:left w:val="nil"/>
              <w:bottom w:val="single" w:sz="4" w:space="0" w:color="auto"/>
              <w:right w:val="single" w:sz="4" w:space="0" w:color="auto"/>
            </w:tcBorders>
            <w:shd w:val="clear" w:color="auto" w:fill="auto"/>
            <w:vAlign w:val="center"/>
            <w:hideMark/>
          </w:tcPr>
          <w:p w14:paraId="3A699B29"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2026.gads</w:t>
            </w:r>
          </w:p>
        </w:tc>
        <w:tc>
          <w:tcPr>
            <w:tcW w:w="1134" w:type="dxa"/>
            <w:tcBorders>
              <w:top w:val="nil"/>
              <w:left w:val="nil"/>
              <w:bottom w:val="single" w:sz="4" w:space="0" w:color="auto"/>
              <w:right w:val="single" w:sz="4" w:space="0" w:color="auto"/>
            </w:tcBorders>
            <w:shd w:val="clear" w:color="auto" w:fill="auto"/>
            <w:vAlign w:val="center"/>
            <w:hideMark/>
          </w:tcPr>
          <w:p w14:paraId="00724BDD"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2027.gads</w:t>
            </w:r>
          </w:p>
        </w:tc>
        <w:tc>
          <w:tcPr>
            <w:tcW w:w="1135" w:type="dxa"/>
            <w:tcBorders>
              <w:top w:val="nil"/>
              <w:left w:val="nil"/>
              <w:bottom w:val="single" w:sz="4" w:space="0" w:color="auto"/>
              <w:right w:val="single" w:sz="4" w:space="0" w:color="auto"/>
            </w:tcBorders>
            <w:shd w:val="clear" w:color="auto" w:fill="auto"/>
            <w:vAlign w:val="center"/>
            <w:hideMark/>
          </w:tcPr>
          <w:p w14:paraId="3BD51A34"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2028.gads</w:t>
            </w:r>
          </w:p>
        </w:tc>
      </w:tr>
      <w:tr w:rsidR="00657451" w:rsidRPr="004B7670" w14:paraId="21794340" w14:textId="77777777" w:rsidTr="006B7761">
        <w:trPr>
          <w:gridAfter w:val="1"/>
          <w:wAfter w:w="23" w:type="dxa"/>
          <w:trHeight w:val="290"/>
        </w:trPr>
        <w:tc>
          <w:tcPr>
            <w:tcW w:w="1166" w:type="dxa"/>
            <w:tcBorders>
              <w:top w:val="nil"/>
              <w:left w:val="single" w:sz="4" w:space="0" w:color="auto"/>
              <w:bottom w:val="single" w:sz="4" w:space="0" w:color="auto"/>
              <w:right w:val="single" w:sz="4" w:space="0" w:color="auto"/>
            </w:tcBorders>
            <w:shd w:val="clear" w:color="auto" w:fill="auto"/>
            <w:vAlign w:val="bottom"/>
            <w:hideMark/>
          </w:tcPr>
          <w:p w14:paraId="34A3D6AB" w14:textId="77777777" w:rsidR="00657451" w:rsidRPr="004B7670" w:rsidRDefault="00657451" w:rsidP="006B7761">
            <w:pPr>
              <w:spacing w:after="0" w:line="240" w:lineRule="auto"/>
              <w:ind w:firstLine="0"/>
              <w:jc w:val="lef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01.09.2022.</w:t>
            </w:r>
          </w:p>
        </w:tc>
        <w:tc>
          <w:tcPr>
            <w:tcW w:w="927" w:type="dxa"/>
            <w:tcBorders>
              <w:top w:val="nil"/>
              <w:left w:val="nil"/>
              <w:bottom w:val="single" w:sz="4" w:space="0" w:color="auto"/>
              <w:right w:val="single" w:sz="4" w:space="0" w:color="auto"/>
            </w:tcBorders>
            <w:shd w:val="clear" w:color="auto" w:fill="auto"/>
            <w:vAlign w:val="center"/>
            <w:hideMark/>
          </w:tcPr>
          <w:p w14:paraId="0C6F2D2D"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900</w:t>
            </w:r>
          </w:p>
        </w:tc>
        <w:tc>
          <w:tcPr>
            <w:tcW w:w="927" w:type="dxa"/>
            <w:tcBorders>
              <w:top w:val="nil"/>
              <w:left w:val="nil"/>
              <w:bottom w:val="single" w:sz="4" w:space="0" w:color="auto"/>
              <w:right w:val="single" w:sz="4" w:space="0" w:color="auto"/>
            </w:tcBorders>
            <w:shd w:val="clear" w:color="auto" w:fill="auto"/>
            <w:vAlign w:val="center"/>
            <w:hideMark/>
          </w:tcPr>
          <w:p w14:paraId="2024BCAA"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1200</w:t>
            </w:r>
          </w:p>
        </w:tc>
        <w:tc>
          <w:tcPr>
            <w:tcW w:w="1033" w:type="dxa"/>
            <w:tcBorders>
              <w:top w:val="nil"/>
              <w:left w:val="nil"/>
              <w:bottom w:val="single" w:sz="4" w:space="0" w:color="auto"/>
              <w:right w:val="single" w:sz="4" w:space="0" w:color="auto"/>
            </w:tcBorders>
            <w:shd w:val="clear" w:color="auto" w:fill="auto"/>
            <w:vAlign w:val="center"/>
            <w:hideMark/>
          </w:tcPr>
          <w:p w14:paraId="3C668AC4"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44E66635"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55EBD366"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5319C938"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14:paraId="1F494908"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35" w:type="dxa"/>
            <w:tcBorders>
              <w:top w:val="nil"/>
              <w:left w:val="nil"/>
              <w:bottom w:val="single" w:sz="4" w:space="0" w:color="auto"/>
              <w:right w:val="single" w:sz="4" w:space="0" w:color="auto"/>
            </w:tcBorders>
            <w:shd w:val="clear" w:color="auto" w:fill="auto"/>
            <w:noWrap/>
            <w:vAlign w:val="center"/>
            <w:hideMark/>
          </w:tcPr>
          <w:p w14:paraId="598369A8"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r>
      <w:tr w:rsidR="00657451" w:rsidRPr="004B7670" w14:paraId="57F77037" w14:textId="77777777" w:rsidTr="006B7761">
        <w:trPr>
          <w:gridAfter w:val="1"/>
          <w:wAfter w:w="23" w:type="dxa"/>
          <w:trHeight w:val="290"/>
        </w:trPr>
        <w:tc>
          <w:tcPr>
            <w:tcW w:w="1166" w:type="dxa"/>
            <w:tcBorders>
              <w:top w:val="nil"/>
              <w:left w:val="single" w:sz="4" w:space="0" w:color="auto"/>
              <w:bottom w:val="single" w:sz="4" w:space="0" w:color="auto"/>
              <w:right w:val="single" w:sz="4" w:space="0" w:color="auto"/>
            </w:tcBorders>
            <w:shd w:val="clear" w:color="auto" w:fill="auto"/>
            <w:vAlign w:val="bottom"/>
            <w:hideMark/>
          </w:tcPr>
          <w:p w14:paraId="4415B355" w14:textId="77777777" w:rsidR="00657451" w:rsidRPr="004B7670" w:rsidRDefault="00657451" w:rsidP="006B7761">
            <w:pPr>
              <w:spacing w:after="0" w:line="240" w:lineRule="auto"/>
              <w:ind w:firstLine="0"/>
              <w:jc w:val="lef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01.09.2023.</w:t>
            </w:r>
          </w:p>
        </w:tc>
        <w:tc>
          <w:tcPr>
            <w:tcW w:w="927" w:type="dxa"/>
            <w:tcBorders>
              <w:top w:val="nil"/>
              <w:left w:val="nil"/>
              <w:bottom w:val="single" w:sz="4" w:space="0" w:color="auto"/>
              <w:right w:val="single" w:sz="4" w:space="0" w:color="auto"/>
            </w:tcBorders>
            <w:shd w:val="clear" w:color="auto" w:fill="auto"/>
            <w:noWrap/>
            <w:vAlign w:val="center"/>
            <w:hideMark/>
          </w:tcPr>
          <w:p w14:paraId="0F8DAFDB"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976</w:t>
            </w:r>
          </w:p>
        </w:tc>
        <w:tc>
          <w:tcPr>
            <w:tcW w:w="927" w:type="dxa"/>
            <w:tcBorders>
              <w:top w:val="nil"/>
              <w:left w:val="nil"/>
              <w:bottom w:val="single" w:sz="4" w:space="0" w:color="auto"/>
              <w:right w:val="single" w:sz="4" w:space="0" w:color="auto"/>
            </w:tcBorders>
            <w:shd w:val="clear" w:color="auto" w:fill="auto"/>
            <w:noWrap/>
            <w:vAlign w:val="center"/>
            <w:hideMark/>
          </w:tcPr>
          <w:p w14:paraId="49A00E38"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1301</w:t>
            </w:r>
          </w:p>
        </w:tc>
        <w:tc>
          <w:tcPr>
            <w:tcW w:w="1033" w:type="dxa"/>
            <w:tcBorders>
              <w:top w:val="nil"/>
              <w:left w:val="nil"/>
              <w:bottom w:val="single" w:sz="4" w:space="0" w:color="auto"/>
              <w:right w:val="single" w:sz="4" w:space="0" w:color="auto"/>
            </w:tcBorders>
            <w:shd w:val="clear" w:color="auto" w:fill="auto"/>
            <w:noWrap/>
            <w:vAlign w:val="center"/>
            <w:hideMark/>
          </w:tcPr>
          <w:p w14:paraId="1C4E53E3"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4 798 460</w:t>
            </w:r>
          </w:p>
        </w:tc>
        <w:tc>
          <w:tcPr>
            <w:tcW w:w="1134" w:type="dxa"/>
            <w:tcBorders>
              <w:top w:val="nil"/>
              <w:left w:val="nil"/>
              <w:bottom w:val="single" w:sz="4" w:space="0" w:color="auto"/>
              <w:right w:val="single" w:sz="4" w:space="0" w:color="auto"/>
            </w:tcBorders>
            <w:shd w:val="clear" w:color="auto" w:fill="auto"/>
            <w:noWrap/>
            <w:vAlign w:val="center"/>
            <w:hideMark/>
          </w:tcPr>
          <w:p w14:paraId="03F4E144"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14 395 380</w:t>
            </w:r>
          </w:p>
        </w:tc>
        <w:tc>
          <w:tcPr>
            <w:tcW w:w="1134" w:type="dxa"/>
            <w:tcBorders>
              <w:top w:val="nil"/>
              <w:left w:val="nil"/>
              <w:bottom w:val="single" w:sz="4" w:space="0" w:color="auto"/>
              <w:right w:val="single" w:sz="4" w:space="0" w:color="auto"/>
            </w:tcBorders>
            <w:shd w:val="clear" w:color="auto" w:fill="auto"/>
            <w:noWrap/>
            <w:vAlign w:val="center"/>
            <w:hideMark/>
          </w:tcPr>
          <w:p w14:paraId="6472B136"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14 395 380</w:t>
            </w:r>
          </w:p>
        </w:tc>
        <w:tc>
          <w:tcPr>
            <w:tcW w:w="1134" w:type="dxa"/>
            <w:tcBorders>
              <w:top w:val="nil"/>
              <w:left w:val="nil"/>
              <w:bottom w:val="single" w:sz="4" w:space="0" w:color="auto"/>
              <w:right w:val="single" w:sz="4" w:space="0" w:color="auto"/>
            </w:tcBorders>
            <w:shd w:val="clear" w:color="auto" w:fill="auto"/>
            <w:noWrap/>
            <w:vAlign w:val="center"/>
            <w:hideMark/>
          </w:tcPr>
          <w:p w14:paraId="1F0557B6"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14 395 380</w:t>
            </w:r>
          </w:p>
        </w:tc>
        <w:tc>
          <w:tcPr>
            <w:tcW w:w="1134" w:type="dxa"/>
            <w:tcBorders>
              <w:top w:val="nil"/>
              <w:left w:val="nil"/>
              <w:bottom w:val="single" w:sz="4" w:space="0" w:color="auto"/>
              <w:right w:val="single" w:sz="4" w:space="0" w:color="auto"/>
            </w:tcBorders>
            <w:shd w:val="clear" w:color="auto" w:fill="auto"/>
            <w:noWrap/>
            <w:vAlign w:val="center"/>
            <w:hideMark/>
          </w:tcPr>
          <w:p w14:paraId="2B029498"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14 395 380</w:t>
            </w:r>
          </w:p>
        </w:tc>
        <w:tc>
          <w:tcPr>
            <w:tcW w:w="1135" w:type="dxa"/>
            <w:tcBorders>
              <w:top w:val="nil"/>
              <w:left w:val="nil"/>
              <w:bottom w:val="single" w:sz="4" w:space="0" w:color="auto"/>
              <w:right w:val="single" w:sz="4" w:space="0" w:color="auto"/>
            </w:tcBorders>
            <w:shd w:val="clear" w:color="auto" w:fill="auto"/>
            <w:noWrap/>
            <w:vAlign w:val="center"/>
            <w:hideMark/>
          </w:tcPr>
          <w:p w14:paraId="1D0B5CE5"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14 395 380</w:t>
            </w:r>
          </w:p>
        </w:tc>
      </w:tr>
      <w:tr w:rsidR="00657451" w:rsidRPr="004B7670" w14:paraId="0866BBF1" w14:textId="77777777" w:rsidTr="006B7761">
        <w:trPr>
          <w:gridAfter w:val="1"/>
          <w:wAfter w:w="23" w:type="dxa"/>
          <w:trHeight w:val="290"/>
        </w:trPr>
        <w:tc>
          <w:tcPr>
            <w:tcW w:w="1166" w:type="dxa"/>
            <w:tcBorders>
              <w:top w:val="nil"/>
              <w:left w:val="single" w:sz="4" w:space="0" w:color="auto"/>
              <w:bottom w:val="single" w:sz="4" w:space="0" w:color="auto"/>
              <w:right w:val="single" w:sz="4" w:space="0" w:color="auto"/>
            </w:tcBorders>
            <w:shd w:val="clear" w:color="auto" w:fill="auto"/>
            <w:vAlign w:val="bottom"/>
            <w:hideMark/>
          </w:tcPr>
          <w:p w14:paraId="4A98E292" w14:textId="77777777" w:rsidR="00657451" w:rsidRPr="004B7670" w:rsidRDefault="00657451" w:rsidP="006B7761">
            <w:pPr>
              <w:spacing w:after="0" w:line="240" w:lineRule="auto"/>
              <w:ind w:firstLine="0"/>
              <w:jc w:val="lef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01.09.2024.</w:t>
            </w:r>
          </w:p>
        </w:tc>
        <w:tc>
          <w:tcPr>
            <w:tcW w:w="927" w:type="dxa"/>
            <w:tcBorders>
              <w:top w:val="nil"/>
              <w:left w:val="nil"/>
              <w:bottom w:val="single" w:sz="4" w:space="0" w:color="auto"/>
              <w:right w:val="single" w:sz="4" w:space="0" w:color="auto"/>
            </w:tcBorders>
            <w:shd w:val="clear" w:color="auto" w:fill="auto"/>
            <w:vAlign w:val="center"/>
            <w:hideMark/>
          </w:tcPr>
          <w:p w14:paraId="6638C6CA"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1058</w:t>
            </w:r>
          </w:p>
        </w:tc>
        <w:tc>
          <w:tcPr>
            <w:tcW w:w="927" w:type="dxa"/>
            <w:tcBorders>
              <w:top w:val="nil"/>
              <w:left w:val="nil"/>
              <w:bottom w:val="single" w:sz="4" w:space="0" w:color="auto"/>
              <w:right w:val="single" w:sz="4" w:space="0" w:color="auto"/>
            </w:tcBorders>
            <w:shd w:val="clear" w:color="auto" w:fill="auto"/>
            <w:noWrap/>
            <w:vAlign w:val="center"/>
            <w:hideMark/>
          </w:tcPr>
          <w:p w14:paraId="2B2F25BA"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1410</w:t>
            </w:r>
          </w:p>
        </w:tc>
        <w:tc>
          <w:tcPr>
            <w:tcW w:w="1033" w:type="dxa"/>
            <w:tcBorders>
              <w:top w:val="nil"/>
              <w:left w:val="nil"/>
              <w:bottom w:val="single" w:sz="4" w:space="0" w:color="auto"/>
              <w:right w:val="single" w:sz="4" w:space="0" w:color="auto"/>
            </w:tcBorders>
            <w:shd w:val="clear" w:color="auto" w:fill="auto"/>
            <w:noWrap/>
            <w:vAlign w:val="center"/>
            <w:hideMark/>
          </w:tcPr>
          <w:p w14:paraId="4AC70B17"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14:paraId="510145E0"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403 150</w:t>
            </w:r>
          </w:p>
        </w:tc>
        <w:tc>
          <w:tcPr>
            <w:tcW w:w="1134" w:type="dxa"/>
            <w:tcBorders>
              <w:top w:val="nil"/>
              <w:left w:val="nil"/>
              <w:bottom w:val="single" w:sz="4" w:space="0" w:color="auto"/>
              <w:right w:val="single" w:sz="4" w:space="0" w:color="auto"/>
            </w:tcBorders>
            <w:shd w:val="clear" w:color="auto" w:fill="auto"/>
            <w:noWrap/>
            <w:vAlign w:val="center"/>
            <w:hideMark/>
          </w:tcPr>
          <w:p w14:paraId="38E27805"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1 209 448</w:t>
            </w:r>
          </w:p>
        </w:tc>
        <w:tc>
          <w:tcPr>
            <w:tcW w:w="1134" w:type="dxa"/>
            <w:tcBorders>
              <w:top w:val="nil"/>
              <w:left w:val="nil"/>
              <w:bottom w:val="single" w:sz="4" w:space="0" w:color="auto"/>
              <w:right w:val="single" w:sz="4" w:space="0" w:color="auto"/>
            </w:tcBorders>
            <w:shd w:val="clear" w:color="auto" w:fill="auto"/>
            <w:noWrap/>
            <w:vAlign w:val="center"/>
            <w:hideMark/>
          </w:tcPr>
          <w:p w14:paraId="632322E5"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1 209 448</w:t>
            </w:r>
          </w:p>
        </w:tc>
        <w:tc>
          <w:tcPr>
            <w:tcW w:w="1134" w:type="dxa"/>
            <w:tcBorders>
              <w:top w:val="nil"/>
              <w:left w:val="nil"/>
              <w:bottom w:val="single" w:sz="4" w:space="0" w:color="auto"/>
              <w:right w:val="single" w:sz="4" w:space="0" w:color="auto"/>
            </w:tcBorders>
            <w:shd w:val="clear" w:color="auto" w:fill="auto"/>
            <w:noWrap/>
            <w:vAlign w:val="center"/>
            <w:hideMark/>
          </w:tcPr>
          <w:p w14:paraId="55FE852E"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1 209 448</w:t>
            </w:r>
          </w:p>
        </w:tc>
        <w:tc>
          <w:tcPr>
            <w:tcW w:w="1135" w:type="dxa"/>
            <w:tcBorders>
              <w:top w:val="nil"/>
              <w:left w:val="nil"/>
              <w:bottom w:val="single" w:sz="4" w:space="0" w:color="auto"/>
              <w:right w:val="single" w:sz="4" w:space="0" w:color="auto"/>
            </w:tcBorders>
            <w:shd w:val="clear" w:color="auto" w:fill="auto"/>
            <w:noWrap/>
            <w:vAlign w:val="center"/>
            <w:hideMark/>
          </w:tcPr>
          <w:p w14:paraId="20481552"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1 209 448</w:t>
            </w:r>
          </w:p>
        </w:tc>
      </w:tr>
      <w:tr w:rsidR="00657451" w:rsidRPr="004B7670" w14:paraId="6EC26F28" w14:textId="77777777" w:rsidTr="006B7761">
        <w:trPr>
          <w:gridAfter w:val="1"/>
          <w:wAfter w:w="23" w:type="dxa"/>
          <w:trHeight w:val="290"/>
        </w:trPr>
        <w:tc>
          <w:tcPr>
            <w:tcW w:w="1166" w:type="dxa"/>
            <w:tcBorders>
              <w:top w:val="nil"/>
              <w:left w:val="single" w:sz="4" w:space="0" w:color="auto"/>
              <w:bottom w:val="single" w:sz="4" w:space="0" w:color="auto"/>
              <w:right w:val="single" w:sz="4" w:space="0" w:color="auto"/>
            </w:tcBorders>
            <w:shd w:val="clear" w:color="auto" w:fill="auto"/>
            <w:vAlign w:val="bottom"/>
            <w:hideMark/>
          </w:tcPr>
          <w:p w14:paraId="6844B529" w14:textId="77777777" w:rsidR="00657451" w:rsidRPr="004B7670" w:rsidRDefault="00657451" w:rsidP="006B7761">
            <w:pPr>
              <w:spacing w:after="0" w:line="240" w:lineRule="auto"/>
              <w:ind w:firstLine="0"/>
              <w:jc w:val="lef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01.09.2025.</w:t>
            </w:r>
          </w:p>
        </w:tc>
        <w:tc>
          <w:tcPr>
            <w:tcW w:w="927" w:type="dxa"/>
            <w:tcBorders>
              <w:top w:val="nil"/>
              <w:left w:val="nil"/>
              <w:bottom w:val="single" w:sz="4" w:space="0" w:color="auto"/>
              <w:right w:val="single" w:sz="4" w:space="0" w:color="auto"/>
            </w:tcBorders>
            <w:shd w:val="clear" w:color="auto" w:fill="auto"/>
            <w:vAlign w:val="center"/>
            <w:hideMark/>
          </w:tcPr>
          <w:p w14:paraId="2EE6D0F8"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1147</w:t>
            </w:r>
          </w:p>
        </w:tc>
        <w:tc>
          <w:tcPr>
            <w:tcW w:w="927" w:type="dxa"/>
            <w:tcBorders>
              <w:top w:val="nil"/>
              <w:left w:val="nil"/>
              <w:bottom w:val="single" w:sz="4" w:space="0" w:color="auto"/>
              <w:right w:val="single" w:sz="4" w:space="0" w:color="auto"/>
            </w:tcBorders>
            <w:shd w:val="clear" w:color="auto" w:fill="auto"/>
            <w:noWrap/>
            <w:vAlign w:val="center"/>
            <w:hideMark/>
          </w:tcPr>
          <w:p w14:paraId="67EB8339"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1529</w:t>
            </w:r>
          </w:p>
        </w:tc>
        <w:tc>
          <w:tcPr>
            <w:tcW w:w="1033" w:type="dxa"/>
            <w:tcBorders>
              <w:top w:val="nil"/>
              <w:left w:val="nil"/>
              <w:bottom w:val="single" w:sz="4" w:space="0" w:color="auto"/>
              <w:right w:val="single" w:sz="4" w:space="0" w:color="auto"/>
            </w:tcBorders>
            <w:shd w:val="clear" w:color="auto" w:fill="auto"/>
            <w:noWrap/>
            <w:vAlign w:val="center"/>
            <w:hideMark/>
          </w:tcPr>
          <w:p w14:paraId="51160656"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14:paraId="54FDE8E8"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14:paraId="2BDCFA0E"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437 565</w:t>
            </w:r>
          </w:p>
        </w:tc>
        <w:tc>
          <w:tcPr>
            <w:tcW w:w="1134" w:type="dxa"/>
            <w:tcBorders>
              <w:top w:val="nil"/>
              <w:left w:val="nil"/>
              <w:bottom w:val="single" w:sz="4" w:space="0" w:color="auto"/>
              <w:right w:val="single" w:sz="4" w:space="0" w:color="auto"/>
            </w:tcBorders>
            <w:shd w:val="clear" w:color="auto" w:fill="auto"/>
            <w:noWrap/>
            <w:vAlign w:val="center"/>
            <w:hideMark/>
          </w:tcPr>
          <w:p w14:paraId="5771A288"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1 312 694</w:t>
            </w:r>
          </w:p>
        </w:tc>
        <w:tc>
          <w:tcPr>
            <w:tcW w:w="1134" w:type="dxa"/>
            <w:tcBorders>
              <w:top w:val="nil"/>
              <w:left w:val="nil"/>
              <w:bottom w:val="single" w:sz="4" w:space="0" w:color="auto"/>
              <w:right w:val="single" w:sz="4" w:space="0" w:color="auto"/>
            </w:tcBorders>
            <w:shd w:val="clear" w:color="auto" w:fill="auto"/>
            <w:noWrap/>
            <w:vAlign w:val="center"/>
            <w:hideMark/>
          </w:tcPr>
          <w:p w14:paraId="3D752521"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1 312 694</w:t>
            </w:r>
          </w:p>
        </w:tc>
        <w:tc>
          <w:tcPr>
            <w:tcW w:w="1135" w:type="dxa"/>
            <w:tcBorders>
              <w:top w:val="nil"/>
              <w:left w:val="nil"/>
              <w:bottom w:val="single" w:sz="4" w:space="0" w:color="auto"/>
              <w:right w:val="single" w:sz="4" w:space="0" w:color="auto"/>
            </w:tcBorders>
            <w:shd w:val="clear" w:color="auto" w:fill="auto"/>
            <w:noWrap/>
            <w:vAlign w:val="center"/>
            <w:hideMark/>
          </w:tcPr>
          <w:p w14:paraId="521E4824"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1 312 694</w:t>
            </w:r>
          </w:p>
        </w:tc>
      </w:tr>
      <w:tr w:rsidR="00657451" w:rsidRPr="004B7670" w14:paraId="42A8D0E6" w14:textId="77777777" w:rsidTr="006B7761">
        <w:trPr>
          <w:gridAfter w:val="1"/>
          <w:wAfter w:w="23" w:type="dxa"/>
          <w:trHeight w:val="290"/>
        </w:trPr>
        <w:tc>
          <w:tcPr>
            <w:tcW w:w="1166" w:type="dxa"/>
            <w:tcBorders>
              <w:top w:val="nil"/>
              <w:left w:val="single" w:sz="4" w:space="0" w:color="auto"/>
              <w:bottom w:val="single" w:sz="4" w:space="0" w:color="auto"/>
              <w:right w:val="single" w:sz="4" w:space="0" w:color="auto"/>
            </w:tcBorders>
            <w:shd w:val="clear" w:color="auto" w:fill="auto"/>
            <w:vAlign w:val="bottom"/>
            <w:hideMark/>
          </w:tcPr>
          <w:p w14:paraId="342F48D1" w14:textId="77777777" w:rsidR="00657451" w:rsidRPr="004B7670" w:rsidRDefault="00657451" w:rsidP="006B7761">
            <w:pPr>
              <w:spacing w:after="0" w:line="240" w:lineRule="auto"/>
              <w:ind w:firstLine="0"/>
              <w:jc w:val="lef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01.09.2026.</w:t>
            </w:r>
          </w:p>
        </w:tc>
        <w:tc>
          <w:tcPr>
            <w:tcW w:w="927" w:type="dxa"/>
            <w:tcBorders>
              <w:top w:val="nil"/>
              <w:left w:val="nil"/>
              <w:bottom w:val="single" w:sz="4" w:space="0" w:color="auto"/>
              <w:right w:val="single" w:sz="4" w:space="0" w:color="auto"/>
            </w:tcBorders>
            <w:shd w:val="clear" w:color="auto" w:fill="auto"/>
            <w:vAlign w:val="center"/>
            <w:hideMark/>
          </w:tcPr>
          <w:p w14:paraId="15095A5D"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1243</w:t>
            </w:r>
          </w:p>
        </w:tc>
        <w:tc>
          <w:tcPr>
            <w:tcW w:w="927" w:type="dxa"/>
            <w:tcBorders>
              <w:top w:val="nil"/>
              <w:left w:val="nil"/>
              <w:bottom w:val="single" w:sz="4" w:space="0" w:color="auto"/>
              <w:right w:val="single" w:sz="4" w:space="0" w:color="auto"/>
            </w:tcBorders>
            <w:shd w:val="clear" w:color="auto" w:fill="auto"/>
            <w:noWrap/>
            <w:vAlign w:val="center"/>
            <w:hideMark/>
          </w:tcPr>
          <w:p w14:paraId="22DC4C7F"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1657</w:t>
            </w:r>
          </w:p>
        </w:tc>
        <w:tc>
          <w:tcPr>
            <w:tcW w:w="1033" w:type="dxa"/>
            <w:tcBorders>
              <w:top w:val="nil"/>
              <w:left w:val="nil"/>
              <w:bottom w:val="single" w:sz="4" w:space="0" w:color="auto"/>
              <w:right w:val="single" w:sz="4" w:space="0" w:color="auto"/>
            </w:tcBorders>
            <w:shd w:val="clear" w:color="auto" w:fill="auto"/>
            <w:noWrap/>
            <w:vAlign w:val="center"/>
            <w:hideMark/>
          </w:tcPr>
          <w:p w14:paraId="786F6C24"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14:paraId="65949045"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14:paraId="0F6F9630"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14:paraId="46E17139"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471 980</w:t>
            </w:r>
          </w:p>
        </w:tc>
        <w:tc>
          <w:tcPr>
            <w:tcW w:w="1134" w:type="dxa"/>
            <w:tcBorders>
              <w:top w:val="nil"/>
              <w:left w:val="nil"/>
              <w:bottom w:val="single" w:sz="4" w:space="0" w:color="auto"/>
              <w:right w:val="single" w:sz="4" w:space="0" w:color="auto"/>
            </w:tcBorders>
            <w:shd w:val="clear" w:color="auto" w:fill="auto"/>
            <w:noWrap/>
            <w:vAlign w:val="center"/>
            <w:hideMark/>
          </w:tcPr>
          <w:p w14:paraId="51C183FA"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1 415 940</w:t>
            </w:r>
          </w:p>
        </w:tc>
        <w:tc>
          <w:tcPr>
            <w:tcW w:w="1135" w:type="dxa"/>
            <w:tcBorders>
              <w:top w:val="nil"/>
              <w:left w:val="nil"/>
              <w:bottom w:val="single" w:sz="4" w:space="0" w:color="auto"/>
              <w:right w:val="single" w:sz="4" w:space="0" w:color="auto"/>
            </w:tcBorders>
            <w:shd w:val="clear" w:color="auto" w:fill="auto"/>
            <w:noWrap/>
            <w:vAlign w:val="center"/>
            <w:hideMark/>
          </w:tcPr>
          <w:p w14:paraId="07F0F9B9"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1 415 940</w:t>
            </w:r>
          </w:p>
        </w:tc>
      </w:tr>
      <w:tr w:rsidR="00657451" w:rsidRPr="004B7670" w14:paraId="4E1B173D" w14:textId="77777777" w:rsidTr="006B7761">
        <w:trPr>
          <w:gridAfter w:val="1"/>
          <w:wAfter w:w="23" w:type="dxa"/>
          <w:trHeight w:val="290"/>
        </w:trPr>
        <w:tc>
          <w:tcPr>
            <w:tcW w:w="1166" w:type="dxa"/>
            <w:tcBorders>
              <w:top w:val="nil"/>
              <w:left w:val="single" w:sz="4" w:space="0" w:color="auto"/>
              <w:bottom w:val="single" w:sz="4" w:space="0" w:color="auto"/>
              <w:right w:val="single" w:sz="4" w:space="0" w:color="auto"/>
            </w:tcBorders>
            <w:shd w:val="clear" w:color="auto" w:fill="auto"/>
            <w:vAlign w:val="bottom"/>
            <w:hideMark/>
          </w:tcPr>
          <w:p w14:paraId="6162E537" w14:textId="77777777" w:rsidR="00657451" w:rsidRPr="004B7670" w:rsidRDefault="00657451" w:rsidP="006B7761">
            <w:pPr>
              <w:spacing w:after="0" w:line="240" w:lineRule="auto"/>
              <w:ind w:firstLine="0"/>
              <w:jc w:val="lef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01.09.2027.</w:t>
            </w:r>
          </w:p>
        </w:tc>
        <w:tc>
          <w:tcPr>
            <w:tcW w:w="927" w:type="dxa"/>
            <w:tcBorders>
              <w:top w:val="nil"/>
              <w:left w:val="nil"/>
              <w:bottom w:val="single" w:sz="4" w:space="0" w:color="auto"/>
              <w:right w:val="single" w:sz="4" w:space="0" w:color="auto"/>
            </w:tcBorders>
            <w:shd w:val="clear" w:color="auto" w:fill="auto"/>
            <w:vAlign w:val="center"/>
            <w:hideMark/>
          </w:tcPr>
          <w:p w14:paraId="2A004AC5"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1347</w:t>
            </w:r>
          </w:p>
        </w:tc>
        <w:tc>
          <w:tcPr>
            <w:tcW w:w="927" w:type="dxa"/>
            <w:tcBorders>
              <w:top w:val="nil"/>
              <w:left w:val="nil"/>
              <w:bottom w:val="single" w:sz="4" w:space="0" w:color="auto"/>
              <w:right w:val="single" w:sz="4" w:space="0" w:color="auto"/>
            </w:tcBorders>
            <w:shd w:val="clear" w:color="auto" w:fill="auto"/>
            <w:noWrap/>
            <w:vAlign w:val="center"/>
            <w:hideMark/>
          </w:tcPr>
          <w:p w14:paraId="68412E99"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1796</w:t>
            </w:r>
          </w:p>
        </w:tc>
        <w:tc>
          <w:tcPr>
            <w:tcW w:w="1033" w:type="dxa"/>
            <w:tcBorders>
              <w:top w:val="nil"/>
              <w:left w:val="nil"/>
              <w:bottom w:val="single" w:sz="4" w:space="0" w:color="auto"/>
              <w:right w:val="single" w:sz="4" w:space="0" w:color="auto"/>
            </w:tcBorders>
            <w:shd w:val="clear" w:color="auto" w:fill="auto"/>
            <w:noWrap/>
            <w:vAlign w:val="center"/>
            <w:hideMark/>
          </w:tcPr>
          <w:p w14:paraId="27A584EA"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14:paraId="13E8DCFA"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14:paraId="67721FBC"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14:paraId="203862FD"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14:paraId="2E3A48C5"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511 312</w:t>
            </w:r>
          </w:p>
        </w:tc>
        <w:tc>
          <w:tcPr>
            <w:tcW w:w="1135" w:type="dxa"/>
            <w:tcBorders>
              <w:top w:val="nil"/>
              <w:left w:val="nil"/>
              <w:bottom w:val="single" w:sz="4" w:space="0" w:color="auto"/>
              <w:right w:val="single" w:sz="4" w:space="0" w:color="auto"/>
            </w:tcBorders>
            <w:shd w:val="clear" w:color="auto" w:fill="auto"/>
            <w:noWrap/>
            <w:vAlign w:val="center"/>
            <w:hideMark/>
          </w:tcPr>
          <w:p w14:paraId="0D0684A3"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1 533 934</w:t>
            </w:r>
          </w:p>
        </w:tc>
      </w:tr>
      <w:tr w:rsidR="00657451" w:rsidRPr="004B7670" w14:paraId="6EDCBA4C" w14:textId="77777777" w:rsidTr="006B7761">
        <w:trPr>
          <w:gridAfter w:val="1"/>
          <w:wAfter w:w="23" w:type="dxa"/>
          <w:trHeight w:val="290"/>
        </w:trPr>
        <w:tc>
          <w:tcPr>
            <w:tcW w:w="1166" w:type="dxa"/>
            <w:tcBorders>
              <w:top w:val="nil"/>
              <w:left w:val="single" w:sz="4" w:space="0" w:color="auto"/>
              <w:bottom w:val="single" w:sz="4" w:space="0" w:color="auto"/>
              <w:right w:val="single" w:sz="4" w:space="0" w:color="auto"/>
            </w:tcBorders>
            <w:shd w:val="clear" w:color="auto" w:fill="auto"/>
            <w:vAlign w:val="bottom"/>
            <w:hideMark/>
          </w:tcPr>
          <w:p w14:paraId="00575794" w14:textId="77777777" w:rsidR="00657451" w:rsidRPr="004B7670" w:rsidRDefault="00657451" w:rsidP="006B7761">
            <w:pPr>
              <w:spacing w:after="0" w:line="240" w:lineRule="auto"/>
              <w:ind w:firstLine="0"/>
              <w:jc w:val="lef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927" w:type="dxa"/>
            <w:tcBorders>
              <w:top w:val="nil"/>
              <w:left w:val="nil"/>
              <w:bottom w:val="single" w:sz="4" w:space="0" w:color="auto"/>
              <w:right w:val="single" w:sz="4" w:space="0" w:color="auto"/>
            </w:tcBorders>
            <w:shd w:val="clear" w:color="auto" w:fill="auto"/>
            <w:noWrap/>
            <w:vAlign w:val="bottom"/>
            <w:hideMark/>
          </w:tcPr>
          <w:p w14:paraId="31C78921" w14:textId="77777777" w:rsidR="00657451" w:rsidRPr="004B7670" w:rsidRDefault="00657451" w:rsidP="006B7761">
            <w:pPr>
              <w:spacing w:after="0" w:line="240" w:lineRule="auto"/>
              <w:ind w:firstLine="0"/>
              <w:jc w:val="lef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927" w:type="dxa"/>
            <w:tcBorders>
              <w:top w:val="nil"/>
              <w:left w:val="nil"/>
              <w:bottom w:val="single" w:sz="4" w:space="0" w:color="auto"/>
              <w:right w:val="single" w:sz="4" w:space="0" w:color="auto"/>
            </w:tcBorders>
            <w:shd w:val="clear" w:color="auto" w:fill="auto"/>
            <w:vAlign w:val="center"/>
            <w:hideMark/>
          </w:tcPr>
          <w:p w14:paraId="4EE491F4"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kopā</w:t>
            </w:r>
          </w:p>
        </w:tc>
        <w:tc>
          <w:tcPr>
            <w:tcW w:w="1033" w:type="dxa"/>
            <w:tcBorders>
              <w:top w:val="nil"/>
              <w:left w:val="nil"/>
              <w:bottom w:val="single" w:sz="4" w:space="0" w:color="auto"/>
              <w:right w:val="single" w:sz="4" w:space="0" w:color="auto"/>
            </w:tcBorders>
            <w:shd w:val="clear" w:color="auto" w:fill="auto"/>
            <w:noWrap/>
            <w:vAlign w:val="center"/>
            <w:hideMark/>
          </w:tcPr>
          <w:p w14:paraId="31C01323" w14:textId="77777777" w:rsidR="00657451" w:rsidRPr="004B7670" w:rsidRDefault="00657451" w:rsidP="006B7761">
            <w:pPr>
              <w:spacing w:after="0" w:line="240" w:lineRule="auto"/>
              <w:ind w:firstLine="0"/>
              <w:jc w:val="right"/>
              <w:rPr>
                <w:rFonts w:asciiTheme="majorBidi" w:eastAsia="Times New Roman" w:hAnsiTheme="majorBidi" w:cstheme="majorBidi"/>
                <w:b/>
                <w:bCs/>
                <w:color w:val="000000"/>
                <w:sz w:val="20"/>
                <w:szCs w:val="20"/>
                <w:lang w:eastAsia="lv-LV"/>
              </w:rPr>
            </w:pPr>
            <w:r w:rsidRPr="004B7670">
              <w:rPr>
                <w:rFonts w:asciiTheme="majorBidi" w:eastAsia="Times New Roman" w:hAnsiTheme="majorBidi" w:cstheme="majorBidi"/>
                <w:b/>
                <w:bCs/>
                <w:color w:val="000000"/>
                <w:sz w:val="20"/>
                <w:szCs w:val="20"/>
                <w:lang w:eastAsia="lv-LV"/>
              </w:rPr>
              <w:t>4 798 460</w:t>
            </w:r>
          </w:p>
        </w:tc>
        <w:tc>
          <w:tcPr>
            <w:tcW w:w="1134" w:type="dxa"/>
            <w:tcBorders>
              <w:top w:val="nil"/>
              <w:left w:val="nil"/>
              <w:bottom w:val="single" w:sz="4" w:space="0" w:color="auto"/>
              <w:right w:val="single" w:sz="4" w:space="0" w:color="auto"/>
            </w:tcBorders>
            <w:shd w:val="clear" w:color="auto" w:fill="auto"/>
            <w:noWrap/>
            <w:vAlign w:val="center"/>
            <w:hideMark/>
          </w:tcPr>
          <w:p w14:paraId="30AAE2DC" w14:textId="77777777" w:rsidR="00657451" w:rsidRPr="004B7670" w:rsidRDefault="00657451" w:rsidP="006B7761">
            <w:pPr>
              <w:spacing w:after="0" w:line="240" w:lineRule="auto"/>
              <w:ind w:firstLine="0"/>
              <w:jc w:val="right"/>
              <w:rPr>
                <w:rFonts w:asciiTheme="majorBidi" w:eastAsia="Times New Roman" w:hAnsiTheme="majorBidi" w:cstheme="majorBidi"/>
                <w:b/>
                <w:bCs/>
                <w:color w:val="000000"/>
                <w:sz w:val="20"/>
                <w:szCs w:val="20"/>
                <w:lang w:eastAsia="lv-LV"/>
              </w:rPr>
            </w:pPr>
            <w:r w:rsidRPr="004B7670">
              <w:rPr>
                <w:rFonts w:asciiTheme="majorBidi" w:eastAsia="Times New Roman" w:hAnsiTheme="majorBidi" w:cstheme="majorBidi"/>
                <w:b/>
                <w:bCs/>
                <w:color w:val="000000"/>
                <w:sz w:val="20"/>
                <w:szCs w:val="20"/>
                <w:lang w:eastAsia="lv-LV"/>
              </w:rPr>
              <w:t>14 798 530</w:t>
            </w:r>
          </w:p>
        </w:tc>
        <w:tc>
          <w:tcPr>
            <w:tcW w:w="1134" w:type="dxa"/>
            <w:tcBorders>
              <w:top w:val="nil"/>
              <w:left w:val="nil"/>
              <w:bottom w:val="single" w:sz="4" w:space="0" w:color="auto"/>
              <w:right w:val="single" w:sz="4" w:space="0" w:color="auto"/>
            </w:tcBorders>
            <w:shd w:val="clear" w:color="auto" w:fill="auto"/>
            <w:noWrap/>
            <w:vAlign w:val="center"/>
            <w:hideMark/>
          </w:tcPr>
          <w:p w14:paraId="26CDCDCB" w14:textId="77777777" w:rsidR="00657451" w:rsidRPr="004B7670" w:rsidRDefault="00657451" w:rsidP="006B7761">
            <w:pPr>
              <w:spacing w:after="0" w:line="240" w:lineRule="auto"/>
              <w:ind w:firstLine="0"/>
              <w:jc w:val="right"/>
              <w:rPr>
                <w:rFonts w:asciiTheme="majorBidi" w:eastAsia="Times New Roman" w:hAnsiTheme="majorBidi" w:cstheme="majorBidi"/>
                <w:b/>
                <w:bCs/>
                <w:color w:val="000000"/>
                <w:sz w:val="20"/>
                <w:szCs w:val="20"/>
                <w:lang w:eastAsia="lv-LV"/>
              </w:rPr>
            </w:pPr>
            <w:r w:rsidRPr="004B7670">
              <w:rPr>
                <w:rFonts w:asciiTheme="majorBidi" w:eastAsia="Times New Roman" w:hAnsiTheme="majorBidi" w:cstheme="majorBidi"/>
                <w:b/>
                <w:bCs/>
                <w:color w:val="000000"/>
                <w:sz w:val="20"/>
                <w:szCs w:val="20"/>
                <w:lang w:eastAsia="lv-LV"/>
              </w:rPr>
              <w:t>16 042 393</w:t>
            </w:r>
          </w:p>
        </w:tc>
        <w:tc>
          <w:tcPr>
            <w:tcW w:w="1134" w:type="dxa"/>
            <w:tcBorders>
              <w:top w:val="nil"/>
              <w:left w:val="nil"/>
              <w:bottom w:val="single" w:sz="4" w:space="0" w:color="auto"/>
              <w:right w:val="single" w:sz="4" w:space="0" w:color="auto"/>
            </w:tcBorders>
            <w:shd w:val="clear" w:color="auto" w:fill="auto"/>
            <w:noWrap/>
            <w:vAlign w:val="center"/>
            <w:hideMark/>
          </w:tcPr>
          <w:p w14:paraId="405C9D3E" w14:textId="77777777" w:rsidR="00657451" w:rsidRPr="004B7670" w:rsidRDefault="00657451" w:rsidP="006B7761">
            <w:pPr>
              <w:spacing w:after="0" w:line="240" w:lineRule="auto"/>
              <w:ind w:firstLine="0"/>
              <w:jc w:val="right"/>
              <w:rPr>
                <w:rFonts w:asciiTheme="majorBidi" w:eastAsia="Times New Roman" w:hAnsiTheme="majorBidi" w:cstheme="majorBidi"/>
                <w:b/>
                <w:bCs/>
                <w:color w:val="000000"/>
                <w:sz w:val="20"/>
                <w:szCs w:val="20"/>
                <w:lang w:eastAsia="lv-LV"/>
              </w:rPr>
            </w:pPr>
            <w:r w:rsidRPr="004B7670">
              <w:rPr>
                <w:rFonts w:asciiTheme="majorBidi" w:eastAsia="Times New Roman" w:hAnsiTheme="majorBidi" w:cstheme="majorBidi"/>
                <w:b/>
                <w:bCs/>
                <w:color w:val="000000"/>
                <w:sz w:val="20"/>
                <w:szCs w:val="20"/>
                <w:lang w:eastAsia="lv-LV"/>
              </w:rPr>
              <w:t>17 389 502</w:t>
            </w:r>
          </w:p>
        </w:tc>
        <w:tc>
          <w:tcPr>
            <w:tcW w:w="1134" w:type="dxa"/>
            <w:tcBorders>
              <w:top w:val="nil"/>
              <w:left w:val="nil"/>
              <w:bottom w:val="single" w:sz="4" w:space="0" w:color="auto"/>
              <w:right w:val="single" w:sz="4" w:space="0" w:color="auto"/>
            </w:tcBorders>
            <w:shd w:val="clear" w:color="auto" w:fill="auto"/>
            <w:noWrap/>
            <w:vAlign w:val="center"/>
            <w:hideMark/>
          </w:tcPr>
          <w:p w14:paraId="3C092BB7" w14:textId="77777777" w:rsidR="00657451" w:rsidRPr="004B7670" w:rsidRDefault="00657451" w:rsidP="006B7761">
            <w:pPr>
              <w:spacing w:after="0" w:line="240" w:lineRule="auto"/>
              <w:ind w:firstLine="0"/>
              <w:jc w:val="right"/>
              <w:rPr>
                <w:rFonts w:asciiTheme="majorBidi" w:eastAsia="Times New Roman" w:hAnsiTheme="majorBidi" w:cstheme="majorBidi"/>
                <w:b/>
                <w:bCs/>
                <w:color w:val="000000"/>
                <w:sz w:val="20"/>
                <w:szCs w:val="20"/>
                <w:lang w:eastAsia="lv-LV"/>
              </w:rPr>
            </w:pPr>
            <w:r w:rsidRPr="004B7670">
              <w:rPr>
                <w:rFonts w:asciiTheme="majorBidi" w:eastAsia="Times New Roman" w:hAnsiTheme="majorBidi" w:cstheme="majorBidi"/>
                <w:b/>
                <w:bCs/>
                <w:color w:val="000000"/>
                <w:sz w:val="20"/>
                <w:szCs w:val="20"/>
                <w:lang w:eastAsia="lv-LV"/>
              </w:rPr>
              <w:t>18 844 774</w:t>
            </w:r>
          </w:p>
        </w:tc>
        <w:tc>
          <w:tcPr>
            <w:tcW w:w="1135" w:type="dxa"/>
            <w:tcBorders>
              <w:top w:val="nil"/>
              <w:left w:val="nil"/>
              <w:bottom w:val="single" w:sz="4" w:space="0" w:color="auto"/>
              <w:right w:val="single" w:sz="4" w:space="0" w:color="auto"/>
            </w:tcBorders>
            <w:shd w:val="clear" w:color="auto" w:fill="auto"/>
            <w:noWrap/>
            <w:vAlign w:val="center"/>
            <w:hideMark/>
          </w:tcPr>
          <w:p w14:paraId="46DEDD4D" w14:textId="77777777" w:rsidR="00657451" w:rsidRPr="004B7670" w:rsidRDefault="00657451" w:rsidP="006B7761">
            <w:pPr>
              <w:spacing w:after="0" w:line="240" w:lineRule="auto"/>
              <w:ind w:firstLine="0"/>
              <w:jc w:val="right"/>
              <w:rPr>
                <w:rFonts w:asciiTheme="majorBidi" w:eastAsia="Times New Roman" w:hAnsiTheme="majorBidi" w:cstheme="majorBidi"/>
                <w:b/>
                <w:bCs/>
                <w:color w:val="000000"/>
                <w:sz w:val="20"/>
                <w:szCs w:val="20"/>
                <w:lang w:eastAsia="lv-LV"/>
              </w:rPr>
            </w:pPr>
            <w:r w:rsidRPr="004B7670">
              <w:rPr>
                <w:rFonts w:asciiTheme="majorBidi" w:eastAsia="Times New Roman" w:hAnsiTheme="majorBidi" w:cstheme="majorBidi"/>
                <w:b/>
                <w:bCs/>
                <w:color w:val="000000"/>
                <w:sz w:val="20"/>
                <w:szCs w:val="20"/>
                <w:lang w:eastAsia="lv-LV"/>
              </w:rPr>
              <w:t>19 867 396</w:t>
            </w:r>
          </w:p>
        </w:tc>
      </w:tr>
    </w:tbl>
    <w:p w14:paraId="24E3E1F5" w14:textId="77777777" w:rsidR="00657451" w:rsidRPr="004B7670" w:rsidRDefault="00657451" w:rsidP="00657451">
      <w:pPr>
        <w:spacing w:after="0" w:line="240" w:lineRule="auto"/>
        <w:rPr>
          <w:rFonts w:asciiTheme="majorBidi" w:hAnsiTheme="majorBidi" w:cstheme="majorBidi"/>
        </w:rPr>
      </w:pPr>
    </w:p>
    <w:p w14:paraId="556040A8" w14:textId="77777777" w:rsidR="00657451" w:rsidRPr="004B7670" w:rsidRDefault="00657451" w:rsidP="00657451">
      <w:pPr>
        <w:spacing w:after="120"/>
        <w:rPr>
          <w:rFonts w:asciiTheme="majorBidi" w:hAnsiTheme="majorBidi" w:cstheme="majorBidi"/>
          <w:szCs w:val="24"/>
        </w:rPr>
      </w:pPr>
      <w:r w:rsidRPr="004B7670">
        <w:rPr>
          <w:rFonts w:asciiTheme="majorBidi" w:hAnsiTheme="majorBidi" w:cstheme="majorBidi"/>
          <w:b/>
          <w:bCs/>
          <w:szCs w:val="24"/>
        </w:rPr>
        <w:t>2.variantam</w:t>
      </w:r>
      <w:r w:rsidRPr="004B7670">
        <w:rPr>
          <w:rFonts w:asciiTheme="majorBidi" w:hAnsiTheme="majorBidi" w:cstheme="majorBidi"/>
          <w:szCs w:val="24"/>
        </w:rPr>
        <w:t xml:space="preserve"> – paredzētas pakāpeniskas slodzes sadalījuma izmaiņas. </w:t>
      </w:r>
    </w:p>
    <w:tbl>
      <w:tblPr>
        <w:tblW w:w="7012" w:type="dxa"/>
        <w:jc w:val="center"/>
        <w:tblLook w:val="04A0" w:firstRow="1" w:lastRow="0" w:firstColumn="1" w:lastColumn="0" w:noHBand="0" w:noVBand="1"/>
      </w:tblPr>
      <w:tblGrid>
        <w:gridCol w:w="1271"/>
        <w:gridCol w:w="2746"/>
        <w:gridCol w:w="1535"/>
        <w:gridCol w:w="1460"/>
      </w:tblGrid>
      <w:tr w:rsidR="00657451" w:rsidRPr="004B7670" w14:paraId="1B30A671" w14:textId="77777777" w:rsidTr="006B7761">
        <w:trPr>
          <w:trHeight w:val="1450"/>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D3FE6"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Datums, no kura plānots  piemērot</w:t>
            </w:r>
          </w:p>
        </w:tc>
        <w:tc>
          <w:tcPr>
            <w:tcW w:w="2746" w:type="dxa"/>
            <w:tcBorders>
              <w:top w:val="single" w:sz="4" w:space="0" w:color="auto"/>
              <w:left w:val="nil"/>
              <w:bottom w:val="single" w:sz="4" w:space="0" w:color="auto"/>
              <w:right w:val="single" w:sz="4" w:space="0" w:color="auto"/>
            </w:tcBorders>
            <w:shd w:val="clear" w:color="auto" w:fill="auto"/>
            <w:vAlign w:val="center"/>
            <w:hideMark/>
          </w:tcPr>
          <w:p w14:paraId="73A956B5"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Slodzes sadalījums (</w:t>
            </w:r>
            <w:proofErr w:type="spellStart"/>
            <w:r w:rsidRPr="004B7670">
              <w:rPr>
                <w:rFonts w:asciiTheme="majorBidi" w:eastAsia="Times New Roman" w:hAnsiTheme="majorBidi" w:cstheme="majorBidi"/>
                <w:color w:val="000000"/>
                <w:sz w:val="22"/>
                <w:lang w:eastAsia="lv-LV"/>
              </w:rPr>
              <w:t>kontakstundas</w:t>
            </w:r>
            <w:proofErr w:type="spellEnd"/>
            <w:r w:rsidRPr="004B7670">
              <w:rPr>
                <w:rFonts w:asciiTheme="majorBidi" w:eastAsia="Times New Roman" w:hAnsiTheme="majorBidi" w:cstheme="majorBidi"/>
                <w:color w:val="000000"/>
                <w:sz w:val="22"/>
                <w:lang w:eastAsia="lv-LV"/>
              </w:rPr>
              <w:t>/gatavošanās)</w:t>
            </w:r>
          </w:p>
        </w:tc>
        <w:tc>
          <w:tcPr>
            <w:tcW w:w="1535" w:type="dxa"/>
            <w:tcBorders>
              <w:top w:val="single" w:sz="4" w:space="0" w:color="auto"/>
              <w:left w:val="nil"/>
              <w:bottom w:val="single" w:sz="4" w:space="0" w:color="auto"/>
              <w:right w:val="single" w:sz="4" w:space="0" w:color="auto"/>
            </w:tcBorders>
            <w:shd w:val="clear" w:color="auto" w:fill="auto"/>
            <w:vAlign w:val="center"/>
            <w:hideMark/>
          </w:tcPr>
          <w:p w14:paraId="42705D22"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Papildus apmaksājamās likmes pret 01.09.2022. (pret 28/12)</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6BB1B319"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Valsts budžeta apmaksājamo likmju skaits</w:t>
            </w:r>
          </w:p>
        </w:tc>
      </w:tr>
      <w:tr w:rsidR="00657451" w:rsidRPr="004B7670" w14:paraId="053E9DF6" w14:textId="77777777" w:rsidTr="006B7761">
        <w:trPr>
          <w:trHeight w:val="290"/>
          <w:jc w:val="center"/>
        </w:trPr>
        <w:tc>
          <w:tcPr>
            <w:tcW w:w="1271" w:type="dxa"/>
            <w:tcBorders>
              <w:top w:val="nil"/>
              <w:left w:val="single" w:sz="4" w:space="0" w:color="auto"/>
              <w:bottom w:val="single" w:sz="4" w:space="0" w:color="auto"/>
              <w:right w:val="single" w:sz="4" w:space="0" w:color="auto"/>
            </w:tcBorders>
            <w:shd w:val="clear" w:color="auto" w:fill="auto"/>
            <w:vAlign w:val="bottom"/>
            <w:hideMark/>
          </w:tcPr>
          <w:p w14:paraId="346E074E" w14:textId="77777777" w:rsidR="00657451" w:rsidRPr="004B7670" w:rsidRDefault="00657451" w:rsidP="006B7761">
            <w:pPr>
              <w:spacing w:after="0" w:line="240" w:lineRule="auto"/>
              <w:ind w:firstLine="0"/>
              <w:jc w:val="left"/>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 xml:space="preserve">01.09.2022. </w:t>
            </w:r>
          </w:p>
        </w:tc>
        <w:tc>
          <w:tcPr>
            <w:tcW w:w="2746" w:type="dxa"/>
            <w:tcBorders>
              <w:top w:val="nil"/>
              <w:left w:val="nil"/>
              <w:bottom w:val="single" w:sz="4" w:space="0" w:color="auto"/>
              <w:right w:val="single" w:sz="4" w:space="0" w:color="auto"/>
            </w:tcBorders>
            <w:shd w:val="clear" w:color="auto" w:fill="auto"/>
            <w:noWrap/>
            <w:vAlign w:val="center"/>
            <w:hideMark/>
          </w:tcPr>
          <w:p w14:paraId="7C1B1565"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28/12</w:t>
            </w:r>
          </w:p>
        </w:tc>
        <w:tc>
          <w:tcPr>
            <w:tcW w:w="1535" w:type="dxa"/>
            <w:tcBorders>
              <w:top w:val="nil"/>
              <w:left w:val="nil"/>
              <w:bottom w:val="single" w:sz="4" w:space="0" w:color="auto"/>
              <w:right w:val="single" w:sz="4" w:space="0" w:color="auto"/>
            </w:tcBorders>
            <w:shd w:val="clear" w:color="auto" w:fill="auto"/>
            <w:noWrap/>
            <w:vAlign w:val="center"/>
            <w:hideMark/>
          </w:tcPr>
          <w:p w14:paraId="3610D0A2"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 </w:t>
            </w:r>
          </w:p>
        </w:tc>
        <w:tc>
          <w:tcPr>
            <w:tcW w:w="1460" w:type="dxa"/>
            <w:tcBorders>
              <w:top w:val="nil"/>
              <w:left w:val="nil"/>
              <w:bottom w:val="single" w:sz="4" w:space="0" w:color="auto"/>
              <w:right w:val="single" w:sz="4" w:space="0" w:color="auto"/>
            </w:tcBorders>
            <w:shd w:val="clear" w:color="auto" w:fill="auto"/>
            <w:noWrap/>
            <w:vAlign w:val="center"/>
            <w:hideMark/>
          </w:tcPr>
          <w:p w14:paraId="3E20A3F4"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1548,965</w:t>
            </w:r>
          </w:p>
        </w:tc>
      </w:tr>
      <w:tr w:rsidR="00657451" w:rsidRPr="004B7670" w14:paraId="68C17F45" w14:textId="77777777" w:rsidTr="006B7761">
        <w:trPr>
          <w:trHeight w:val="290"/>
          <w:jc w:val="center"/>
        </w:trPr>
        <w:tc>
          <w:tcPr>
            <w:tcW w:w="1271" w:type="dxa"/>
            <w:tcBorders>
              <w:top w:val="nil"/>
              <w:left w:val="single" w:sz="4" w:space="0" w:color="auto"/>
              <w:bottom w:val="single" w:sz="4" w:space="0" w:color="auto"/>
              <w:right w:val="single" w:sz="4" w:space="0" w:color="auto"/>
            </w:tcBorders>
            <w:shd w:val="clear" w:color="auto" w:fill="auto"/>
            <w:vAlign w:val="bottom"/>
            <w:hideMark/>
          </w:tcPr>
          <w:p w14:paraId="4E3EA36F" w14:textId="77777777" w:rsidR="00657451" w:rsidRPr="004B7670" w:rsidRDefault="00657451" w:rsidP="006B7761">
            <w:pPr>
              <w:spacing w:after="0" w:line="240" w:lineRule="auto"/>
              <w:ind w:firstLine="0"/>
              <w:jc w:val="left"/>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01.09.2023.</w:t>
            </w:r>
          </w:p>
        </w:tc>
        <w:tc>
          <w:tcPr>
            <w:tcW w:w="2746" w:type="dxa"/>
            <w:tcBorders>
              <w:top w:val="nil"/>
              <w:left w:val="nil"/>
              <w:bottom w:val="single" w:sz="4" w:space="0" w:color="auto"/>
              <w:right w:val="single" w:sz="4" w:space="0" w:color="auto"/>
            </w:tcBorders>
            <w:shd w:val="clear" w:color="auto" w:fill="auto"/>
            <w:noWrap/>
            <w:vAlign w:val="center"/>
            <w:hideMark/>
          </w:tcPr>
          <w:p w14:paraId="5410B496"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25/5</w:t>
            </w:r>
          </w:p>
        </w:tc>
        <w:tc>
          <w:tcPr>
            <w:tcW w:w="1535" w:type="dxa"/>
            <w:tcBorders>
              <w:top w:val="nil"/>
              <w:left w:val="nil"/>
              <w:bottom w:val="single" w:sz="4" w:space="0" w:color="auto"/>
              <w:right w:val="single" w:sz="4" w:space="0" w:color="auto"/>
            </w:tcBorders>
            <w:shd w:val="clear" w:color="auto" w:fill="auto"/>
            <w:noWrap/>
            <w:vAlign w:val="center"/>
            <w:hideMark/>
          </w:tcPr>
          <w:p w14:paraId="1FECC17A"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202,259</w:t>
            </w:r>
          </w:p>
        </w:tc>
        <w:tc>
          <w:tcPr>
            <w:tcW w:w="1460" w:type="dxa"/>
            <w:tcBorders>
              <w:top w:val="nil"/>
              <w:left w:val="nil"/>
              <w:bottom w:val="single" w:sz="4" w:space="0" w:color="auto"/>
              <w:right w:val="single" w:sz="4" w:space="0" w:color="auto"/>
            </w:tcBorders>
            <w:shd w:val="clear" w:color="auto" w:fill="auto"/>
            <w:noWrap/>
            <w:vAlign w:val="center"/>
            <w:hideMark/>
          </w:tcPr>
          <w:p w14:paraId="58C716C6"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1751,224</w:t>
            </w:r>
          </w:p>
        </w:tc>
      </w:tr>
      <w:tr w:rsidR="00657451" w:rsidRPr="004B7670" w14:paraId="1235F000" w14:textId="77777777" w:rsidTr="006B7761">
        <w:trPr>
          <w:trHeight w:val="290"/>
          <w:jc w:val="center"/>
        </w:trPr>
        <w:tc>
          <w:tcPr>
            <w:tcW w:w="1271" w:type="dxa"/>
            <w:tcBorders>
              <w:top w:val="nil"/>
              <w:left w:val="single" w:sz="4" w:space="0" w:color="auto"/>
              <w:bottom w:val="single" w:sz="4" w:space="0" w:color="auto"/>
              <w:right w:val="single" w:sz="4" w:space="0" w:color="auto"/>
            </w:tcBorders>
            <w:shd w:val="clear" w:color="auto" w:fill="auto"/>
            <w:vAlign w:val="bottom"/>
            <w:hideMark/>
          </w:tcPr>
          <w:p w14:paraId="623C75FF" w14:textId="77777777" w:rsidR="00657451" w:rsidRPr="004B7670" w:rsidRDefault="00657451" w:rsidP="006B7761">
            <w:pPr>
              <w:spacing w:after="0" w:line="240" w:lineRule="auto"/>
              <w:ind w:firstLine="0"/>
              <w:jc w:val="left"/>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01.09.2024.</w:t>
            </w:r>
          </w:p>
        </w:tc>
        <w:tc>
          <w:tcPr>
            <w:tcW w:w="2746" w:type="dxa"/>
            <w:tcBorders>
              <w:top w:val="nil"/>
              <w:left w:val="nil"/>
              <w:bottom w:val="single" w:sz="4" w:space="0" w:color="auto"/>
              <w:right w:val="single" w:sz="4" w:space="0" w:color="auto"/>
            </w:tcBorders>
            <w:shd w:val="clear" w:color="auto" w:fill="auto"/>
            <w:noWrap/>
            <w:vAlign w:val="center"/>
            <w:hideMark/>
          </w:tcPr>
          <w:p w14:paraId="4487A21C"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24/6</w:t>
            </w:r>
          </w:p>
        </w:tc>
        <w:tc>
          <w:tcPr>
            <w:tcW w:w="1535" w:type="dxa"/>
            <w:tcBorders>
              <w:top w:val="nil"/>
              <w:left w:val="nil"/>
              <w:bottom w:val="single" w:sz="4" w:space="0" w:color="auto"/>
              <w:right w:val="single" w:sz="4" w:space="0" w:color="auto"/>
            </w:tcBorders>
            <w:shd w:val="clear" w:color="auto" w:fill="auto"/>
            <w:noWrap/>
            <w:vAlign w:val="center"/>
            <w:hideMark/>
          </w:tcPr>
          <w:p w14:paraId="2262EA49"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302,318</w:t>
            </w:r>
          </w:p>
        </w:tc>
        <w:tc>
          <w:tcPr>
            <w:tcW w:w="1460" w:type="dxa"/>
            <w:tcBorders>
              <w:top w:val="nil"/>
              <w:left w:val="nil"/>
              <w:bottom w:val="single" w:sz="4" w:space="0" w:color="auto"/>
              <w:right w:val="single" w:sz="4" w:space="0" w:color="auto"/>
            </w:tcBorders>
            <w:shd w:val="clear" w:color="auto" w:fill="auto"/>
            <w:noWrap/>
            <w:vAlign w:val="center"/>
            <w:hideMark/>
          </w:tcPr>
          <w:p w14:paraId="47C2AB64"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1851,283</w:t>
            </w:r>
          </w:p>
        </w:tc>
      </w:tr>
      <w:tr w:rsidR="00657451" w:rsidRPr="004B7670" w14:paraId="640584C5" w14:textId="77777777" w:rsidTr="006B7761">
        <w:trPr>
          <w:trHeight w:val="290"/>
          <w:jc w:val="center"/>
        </w:trPr>
        <w:tc>
          <w:tcPr>
            <w:tcW w:w="1271" w:type="dxa"/>
            <w:tcBorders>
              <w:top w:val="nil"/>
              <w:left w:val="single" w:sz="4" w:space="0" w:color="auto"/>
              <w:bottom w:val="single" w:sz="4" w:space="0" w:color="auto"/>
              <w:right w:val="single" w:sz="4" w:space="0" w:color="auto"/>
            </w:tcBorders>
            <w:shd w:val="clear" w:color="auto" w:fill="auto"/>
            <w:vAlign w:val="bottom"/>
            <w:hideMark/>
          </w:tcPr>
          <w:p w14:paraId="3A44ED38" w14:textId="77777777" w:rsidR="00657451" w:rsidRPr="004B7670" w:rsidRDefault="00657451" w:rsidP="006B7761">
            <w:pPr>
              <w:spacing w:after="0" w:line="240" w:lineRule="auto"/>
              <w:ind w:firstLine="0"/>
              <w:jc w:val="left"/>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01.09.2025.</w:t>
            </w:r>
          </w:p>
        </w:tc>
        <w:tc>
          <w:tcPr>
            <w:tcW w:w="2746" w:type="dxa"/>
            <w:tcBorders>
              <w:top w:val="nil"/>
              <w:left w:val="nil"/>
              <w:bottom w:val="single" w:sz="4" w:space="0" w:color="auto"/>
              <w:right w:val="single" w:sz="4" w:space="0" w:color="auto"/>
            </w:tcBorders>
            <w:shd w:val="clear" w:color="auto" w:fill="auto"/>
            <w:noWrap/>
            <w:vAlign w:val="center"/>
            <w:hideMark/>
          </w:tcPr>
          <w:p w14:paraId="014D402F"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23/7</w:t>
            </w:r>
          </w:p>
        </w:tc>
        <w:tc>
          <w:tcPr>
            <w:tcW w:w="1535" w:type="dxa"/>
            <w:tcBorders>
              <w:top w:val="nil"/>
              <w:left w:val="nil"/>
              <w:bottom w:val="single" w:sz="4" w:space="0" w:color="auto"/>
              <w:right w:val="single" w:sz="4" w:space="0" w:color="auto"/>
            </w:tcBorders>
            <w:shd w:val="clear" w:color="auto" w:fill="auto"/>
            <w:noWrap/>
            <w:vAlign w:val="center"/>
            <w:hideMark/>
          </w:tcPr>
          <w:p w14:paraId="0BA3FF74"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386,413</w:t>
            </w:r>
          </w:p>
        </w:tc>
        <w:tc>
          <w:tcPr>
            <w:tcW w:w="1460" w:type="dxa"/>
            <w:tcBorders>
              <w:top w:val="nil"/>
              <w:left w:val="nil"/>
              <w:bottom w:val="single" w:sz="4" w:space="0" w:color="auto"/>
              <w:right w:val="single" w:sz="4" w:space="0" w:color="auto"/>
            </w:tcBorders>
            <w:shd w:val="clear" w:color="auto" w:fill="auto"/>
            <w:noWrap/>
            <w:vAlign w:val="center"/>
            <w:hideMark/>
          </w:tcPr>
          <w:p w14:paraId="2D8BB758"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1935,378</w:t>
            </w:r>
          </w:p>
        </w:tc>
      </w:tr>
      <w:tr w:rsidR="00657451" w:rsidRPr="004B7670" w14:paraId="71D8A316" w14:textId="77777777" w:rsidTr="006B7761">
        <w:trPr>
          <w:trHeight w:val="290"/>
          <w:jc w:val="center"/>
        </w:trPr>
        <w:tc>
          <w:tcPr>
            <w:tcW w:w="1271" w:type="dxa"/>
            <w:tcBorders>
              <w:top w:val="nil"/>
              <w:left w:val="single" w:sz="4" w:space="0" w:color="auto"/>
              <w:bottom w:val="single" w:sz="4" w:space="0" w:color="auto"/>
              <w:right w:val="single" w:sz="4" w:space="0" w:color="auto"/>
            </w:tcBorders>
            <w:shd w:val="clear" w:color="auto" w:fill="auto"/>
            <w:vAlign w:val="bottom"/>
            <w:hideMark/>
          </w:tcPr>
          <w:p w14:paraId="42C35AF0" w14:textId="77777777" w:rsidR="00657451" w:rsidRPr="004B7670" w:rsidRDefault="00657451" w:rsidP="006B7761">
            <w:pPr>
              <w:spacing w:after="0" w:line="240" w:lineRule="auto"/>
              <w:ind w:firstLine="0"/>
              <w:jc w:val="left"/>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01.09.2026.</w:t>
            </w:r>
          </w:p>
        </w:tc>
        <w:tc>
          <w:tcPr>
            <w:tcW w:w="2746" w:type="dxa"/>
            <w:tcBorders>
              <w:top w:val="nil"/>
              <w:left w:val="nil"/>
              <w:bottom w:val="single" w:sz="4" w:space="0" w:color="auto"/>
              <w:right w:val="single" w:sz="4" w:space="0" w:color="auto"/>
            </w:tcBorders>
            <w:shd w:val="clear" w:color="auto" w:fill="auto"/>
            <w:noWrap/>
            <w:vAlign w:val="center"/>
            <w:hideMark/>
          </w:tcPr>
          <w:p w14:paraId="5B84716B"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18/12</w:t>
            </w:r>
          </w:p>
        </w:tc>
        <w:tc>
          <w:tcPr>
            <w:tcW w:w="1535" w:type="dxa"/>
            <w:tcBorders>
              <w:top w:val="nil"/>
              <w:left w:val="nil"/>
              <w:bottom w:val="single" w:sz="4" w:space="0" w:color="auto"/>
              <w:right w:val="single" w:sz="4" w:space="0" w:color="auto"/>
            </w:tcBorders>
            <w:shd w:val="clear" w:color="auto" w:fill="auto"/>
            <w:noWrap/>
            <w:vAlign w:val="center"/>
            <w:hideMark/>
          </w:tcPr>
          <w:p w14:paraId="02FFF39C"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980,871</w:t>
            </w:r>
          </w:p>
        </w:tc>
        <w:tc>
          <w:tcPr>
            <w:tcW w:w="1460" w:type="dxa"/>
            <w:tcBorders>
              <w:top w:val="nil"/>
              <w:left w:val="nil"/>
              <w:bottom w:val="single" w:sz="4" w:space="0" w:color="auto"/>
              <w:right w:val="single" w:sz="4" w:space="0" w:color="auto"/>
            </w:tcBorders>
            <w:shd w:val="clear" w:color="auto" w:fill="auto"/>
            <w:noWrap/>
            <w:vAlign w:val="center"/>
            <w:hideMark/>
          </w:tcPr>
          <w:p w14:paraId="30316411"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2"/>
                <w:lang w:eastAsia="lv-LV"/>
              </w:rPr>
            </w:pPr>
            <w:r w:rsidRPr="004B7670">
              <w:rPr>
                <w:rFonts w:asciiTheme="majorBidi" w:eastAsia="Times New Roman" w:hAnsiTheme="majorBidi" w:cstheme="majorBidi"/>
                <w:color w:val="000000"/>
                <w:sz w:val="22"/>
                <w:lang w:eastAsia="lv-LV"/>
              </w:rPr>
              <w:t>2529,836</w:t>
            </w:r>
          </w:p>
        </w:tc>
      </w:tr>
    </w:tbl>
    <w:p w14:paraId="1EF57BB4" w14:textId="77777777" w:rsidR="00657451" w:rsidRPr="004B7670" w:rsidRDefault="00657451" w:rsidP="00657451">
      <w:pPr>
        <w:spacing w:after="120"/>
        <w:rPr>
          <w:rFonts w:asciiTheme="majorBidi" w:hAnsiTheme="majorBidi" w:cstheme="majorBidi"/>
          <w:szCs w:val="24"/>
        </w:rPr>
      </w:pPr>
      <w:r w:rsidRPr="004B7670">
        <w:rPr>
          <w:rFonts w:asciiTheme="majorBidi" w:hAnsiTheme="majorBidi" w:cstheme="majorBidi"/>
          <w:szCs w:val="24"/>
        </w:rPr>
        <w:t xml:space="preserve"> </w:t>
      </w:r>
    </w:p>
    <w:p w14:paraId="4A9773D8" w14:textId="77777777" w:rsidR="00657451" w:rsidRPr="004B7670" w:rsidRDefault="00657451" w:rsidP="00657451">
      <w:pPr>
        <w:spacing w:after="120"/>
        <w:rPr>
          <w:rFonts w:asciiTheme="majorBidi" w:hAnsiTheme="majorBidi" w:cstheme="majorBidi"/>
          <w:szCs w:val="24"/>
        </w:rPr>
      </w:pPr>
      <w:r w:rsidRPr="004B7670">
        <w:rPr>
          <w:rFonts w:asciiTheme="majorBidi" w:hAnsiTheme="majorBidi" w:cstheme="majorBidi"/>
          <w:szCs w:val="24"/>
        </w:rPr>
        <w:t xml:space="preserve">Šim variantam papildu nepieciešamā  finansējuma pieaugums  ir pakāpeniskāks un, ņemot vērā plānotās zemākās samaksas par likmi izmaiņas, ir sekojošs: </w:t>
      </w:r>
    </w:p>
    <w:tbl>
      <w:tblPr>
        <w:tblW w:w="10065" w:type="dxa"/>
        <w:tblLook w:val="04A0" w:firstRow="1" w:lastRow="0" w:firstColumn="1" w:lastColumn="0" w:noHBand="0" w:noVBand="1"/>
      </w:tblPr>
      <w:tblGrid>
        <w:gridCol w:w="1206"/>
        <w:gridCol w:w="999"/>
        <w:gridCol w:w="1160"/>
        <w:gridCol w:w="1033"/>
        <w:gridCol w:w="1129"/>
        <w:gridCol w:w="1138"/>
        <w:gridCol w:w="1129"/>
        <w:gridCol w:w="1129"/>
        <w:gridCol w:w="1142"/>
      </w:tblGrid>
      <w:tr w:rsidR="00657451" w:rsidRPr="004B7670" w14:paraId="4A45B7D2" w14:textId="77777777" w:rsidTr="006B7761">
        <w:trPr>
          <w:trHeight w:val="290"/>
        </w:trPr>
        <w:tc>
          <w:tcPr>
            <w:tcW w:w="10065" w:type="dxa"/>
            <w:gridSpan w:val="9"/>
            <w:tcBorders>
              <w:top w:val="nil"/>
              <w:left w:val="nil"/>
              <w:bottom w:val="nil"/>
              <w:right w:val="nil"/>
            </w:tcBorders>
            <w:shd w:val="clear" w:color="auto" w:fill="auto"/>
            <w:noWrap/>
            <w:vAlign w:val="bottom"/>
            <w:hideMark/>
          </w:tcPr>
          <w:p w14:paraId="2F43FBF0" w14:textId="77777777" w:rsidR="00657451" w:rsidRPr="00325D98" w:rsidRDefault="00657451" w:rsidP="006B7761">
            <w:pPr>
              <w:spacing w:after="0" w:line="240" w:lineRule="auto"/>
              <w:ind w:firstLine="0"/>
              <w:jc w:val="left"/>
              <w:rPr>
                <w:rFonts w:asciiTheme="majorBidi" w:eastAsia="Times New Roman" w:hAnsiTheme="majorBidi" w:cstheme="majorBidi"/>
                <w:color w:val="000000"/>
                <w:szCs w:val="24"/>
                <w:lang w:eastAsia="lv-LV"/>
              </w:rPr>
            </w:pPr>
            <w:r w:rsidRPr="00325D98">
              <w:rPr>
                <w:rFonts w:asciiTheme="majorBidi" w:eastAsia="Times New Roman" w:hAnsiTheme="majorBidi" w:cstheme="majorBidi"/>
                <w:color w:val="000000"/>
                <w:szCs w:val="24"/>
                <w:lang w:eastAsia="lv-LV"/>
              </w:rPr>
              <w:t>Papildus nepieciešamais finansējums –</w:t>
            </w:r>
          </w:p>
          <w:p w14:paraId="5E24F130" w14:textId="77777777" w:rsidR="00657451" w:rsidRPr="00325D98" w:rsidRDefault="00657451" w:rsidP="006B7761">
            <w:pPr>
              <w:spacing w:after="0" w:line="240" w:lineRule="auto"/>
              <w:ind w:firstLine="0"/>
              <w:jc w:val="left"/>
              <w:rPr>
                <w:rFonts w:asciiTheme="majorBidi" w:eastAsia="Times New Roman" w:hAnsiTheme="majorBidi" w:cstheme="majorBidi"/>
                <w:szCs w:val="24"/>
                <w:lang w:eastAsia="lv-LV"/>
              </w:rPr>
            </w:pPr>
            <w:r w:rsidRPr="00325D98">
              <w:rPr>
                <w:rFonts w:asciiTheme="majorBidi" w:eastAsia="Times New Roman" w:hAnsiTheme="majorBidi" w:cstheme="majorBidi"/>
                <w:color w:val="000000"/>
                <w:szCs w:val="24"/>
                <w:lang w:eastAsia="lv-LV"/>
              </w:rPr>
              <w:t>2.variants pakāpeniska pāreja uz 60%/40% slodzes sadalījumu</w:t>
            </w:r>
          </w:p>
        </w:tc>
      </w:tr>
      <w:tr w:rsidR="00657451" w:rsidRPr="004B7670" w14:paraId="2F98EE47" w14:textId="77777777" w:rsidTr="006B7761">
        <w:trPr>
          <w:trHeight w:val="290"/>
        </w:trPr>
        <w:tc>
          <w:tcPr>
            <w:tcW w:w="12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FA9D704"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Datums, no kura plānots  piemērot likmes izmaiņas</w:t>
            </w:r>
          </w:p>
        </w:tc>
        <w:tc>
          <w:tcPr>
            <w:tcW w:w="9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1AAAB96"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Samaksa par likmi (30h)</w:t>
            </w:r>
          </w:p>
        </w:tc>
        <w:tc>
          <w:tcPr>
            <w:tcW w:w="11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B859280"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plānotais slodzes sadalījums</w:t>
            </w:r>
          </w:p>
        </w:tc>
        <w:tc>
          <w:tcPr>
            <w:tcW w:w="6700" w:type="dxa"/>
            <w:gridSpan w:val="6"/>
            <w:tcBorders>
              <w:top w:val="single" w:sz="4" w:space="0" w:color="auto"/>
              <w:left w:val="nil"/>
              <w:bottom w:val="single" w:sz="4" w:space="0" w:color="auto"/>
              <w:right w:val="single" w:sz="4" w:space="0" w:color="auto"/>
            </w:tcBorders>
            <w:shd w:val="clear" w:color="auto" w:fill="auto"/>
            <w:noWrap/>
            <w:vAlign w:val="center"/>
            <w:hideMark/>
          </w:tcPr>
          <w:p w14:paraId="7E521FBF"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Papildus nepieciešamais finansējums</w:t>
            </w:r>
          </w:p>
        </w:tc>
      </w:tr>
      <w:tr w:rsidR="00657451" w:rsidRPr="004B7670" w14:paraId="033B9935" w14:textId="77777777" w:rsidTr="006B7761">
        <w:trPr>
          <w:trHeight w:val="560"/>
        </w:trPr>
        <w:tc>
          <w:tcPr>
            <w:tcW w:w="1206" w:type="dxa"/>
            <w:vMerge/>
            <w:tcBorders>
              <w:top w:val="single" w:sz="4" w:space="0" w:color="auto"/>
              <w:left w:val="single" w:sz="4" w:space="0" w:color="auto"/>
              <w:bottom w:val="single" w:sz="4" w:space="0" w:color="000000"/>
              <w:right w:val="single" w:sz="4" w:space="0" w:color="auto"/>
            </w:tcBorders>
            <w:vAlign w:val="center"/>
            <w:hideMark/>
          </w:tcPr>
          <w:p w14:paraId="18F9F86E"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p>
        </w:tc>
        <w:tc>
          <w:tcPr>
            <w:tcW w:w="999" w:type="dxa"/>
            <w:vMerge/>
            <w:tcBorders>
              <w:top w:val="single" w:sz="4" w:space="0" w:color="auto"/>
              <w:left w:val="single" w:sz="4" w:space="0" w:color="auto"/>
              <w:bottom w:val="single" w:sz="4" w:space="0" w:color="000000"/>
              <w:right w:val="single" w:sz="4" w:space="0" w:color="auto"/>
            </w:tcBorders>
            <w:vAlign w:val="center"/>
            <w:hideMark/>
          </w:tcPr>
          <w:p w14:paraId="48BC573F"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p>
        </w:tc>
        <w:tc>
          <w:tcPr>
            <w:tcW w:w="1160" w:type="dxa"/>
            <w:vMerge/>
            <w:tcBorders>
              <w:top w:val="single" w:sz="4" w:space="0" w:color="auto"/>
              <w:left w:val="single" w:sz="4" w:space="0" w:color="auto"/>
              <w:bottom w:val="single" w:sz="4" w:space="0" w:color="000000"/>
              <w:right w:val="single" w:sz="4" w:space="0" w:color="auto"/>
            </w:tcBorders>
            <w:vAlign w:val="center"/>
            <w:hideMark/>
          </w:tcPr>
          <w:p w14:paraId="7C6BEA11"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p>
        </w:tc>
        <w:tc>
          <w:tcPr>
            <w:tcW w:w="1033" w:type="dxa"/>
            <w:tcBorders>
              <w:top w:val="nil"/>
              <w:left w:val="nil"/>
              <w:bottom w:val="single" w:sz="4" w:space="0" w:color="auto"/>
              <w:right w:val="single" w:sz="4" w:space="0" w:color="auto"/>
            </w:tcBorders>
            <w:shd w:val="clear" w:color="auto" w:fill="auto"/>
            <w:vAlign w:val="center"/>
            <w:hideMark/>
          </w:tcPr>
          <w:p w14:paraId="52FF9ABE"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2023.gads</w:t>
            </w:r>
          </w:p>
        </w:tc>
        <w:tc>
          <w:tcPr>
            <w:tcW w:w="1129" w:type="dxa"/>
            <w:tcBorders>
              <w:top w:val="nil"/>
              <w:left w:val="nil"/>
              <w:bottom w:val="single" w:sz="4" w:space="0" w:color="auto"/>
              <w:right w:val="single" w:sz="4" w:space="0" w:color="auto"/>
            </w:tcBorders>
            <w:shd w:val="clear" w:color="auto" w:fill="auto"/>
            <w:vAlign w:val="center"/>
            <w:hideMark/>
          </w:tcPr>
          <w:p w14:paraId="32E03B93"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2024.gads</w:t>
            </w:r>
          </w:p>
        </w:tc>
        <w:tc>
          <w:tcPr>
            <w:tcW w:w="1138" w:type="dxa"/>
            <w:tcBorders>
              <w:top w:val="nil"/>
              <w:left w:val="nil"/>
              <w:bottom w:val="single" w:sz="4" w:space="0" w:color="auto"/>
              <w:right w:val="single" w:sz="4" w:space="0" w:color="auto"/>
            </w:tcBorders>
            <w:shd w:val="clear" w:color="auto" w:fill="auto"/>
            <w:vAlign w:val="center"/>
            <w:hideMark/>
          </w:tcPr>
          <w:p w14:paraId="5F5A33FE"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2025.gads</w:t>
            </w:r>
          </w:p>
        </w:tc>
        <w:tc>
          <w:tcPr>
            <w:tcW w:w="1129" w:type="dxa"/>
            <w:tcBorders>
              <w:top w:val="nil"/>
              <w:left w:val="nil"/>
              <w:bottom w:val="single" w:sz="4" w:space="0" w:color="auto"/>
              <w:right w:val="single" w:sz="4" w:space="0" w:color="auto"/>
            </w:tcBorders>
            <w:shd w:val="clear" w:color="auto" w:fill="auto"/>
            <w:vAlign w:val="center"/>
            <w:hideMark/>
          </w:tcPr>
          <w:p w14:paraId="22897CF4"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2026.gads</w:t>
            </w:r>
          </w:p>
        </w:tc>
        <w:tc>
          <w:tcPr>
            <w:tcW w:w="1129" w:type="dxa"/>
            <w:tcBorders>
              <w:top w:val="nil"/>
              <w:left w:val="nil"/>
              <w:bottom w:val="single" w:sz="4" w:space="0" w:color="auto"/>
              <w:right w:val="single" w:sz="4" w:space="0" w:color="auto"/>
            </w:tcBorders>
            <w:shd w:val="clear" w:color="auto" w:fill="auto"/>
            <w:vAlign w:val="center"/>
            <w:hideMark/>
          </w:tcPr>
          <w:p w14:paraId="0F8B62C7"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2027.gads</w:t>
            </w:r>
          </w:p>
        </w:tc>
        <w:tc>
          <w:tcPr>
            <w:tcW w:w="1142" w:type="dxa"/>
            <w:tcBorders>
              <w:top w:val="nil"/>
              <w:left w:val="nil"/>
              <w:bottom w:val="single" w:sz="4" w:space="0" w:color="auto"/>
              <w:right w:val="single" w:sz="4" w:space="0" w:color="auto"/>
            </w:tcBorders>
            <w:shd w:val="clear" w:color="auto" w:fill="auto"/>
            <w:vAlign w:val="center"/>
            <w:hideMark/>
          </w:tcPr>
          <w:p w14:paraId="7159205E"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2028.gads</w:t>
            </w:r>
          </w:p>
        </w:tc>
      </w:tr>
      <w:tr w:rsidR="00657451" w:rsidRPr="004B7670" w14:paraId="34291C94" w14:textId="77777777" w:rsidTr="006B7761">
        <w:trPr>
          <w:trHeight w:val="290"/>
        </w:trPr>
        <w:tc>
          <w:tcPr>
            <w:tcW w:w="1206" w:type="dxa"/>
            <w:tcBorders>
              <w:top w:val="nil"/>
              <w:left w:val="single" w:sz="4" w:space="0" w:color="auto"/>
              <w:bottom w:val="single" w:sz="4" w:space="0" w:color="auto"/>
              <w:right w:val="single" w:sz="4" w:space="0" w:color="auto"/>
            </w:tcBorders>
            <w:shd w:val="clear" w:color="auto" w:fill="auto"/>
            <w:vAlign w:val="bottom"/>
            <w:hideMark/>
          </w:tcPr>
          <w:p w14:paraId="20713ED4" w14:textId="77777777" w:rsidR="00657451" w:rsidRPr="004B7670" w:rsidRDefault="00657451" w:rsidP="006B7761">
            <w:pPr>
              <w:spacing w:after="0" w:line="240" w:lineRule="auto"/>
              <w:ind w:firstLine="0"/>
              <w:jc w:val="lef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01.09.2022.</w:t>
            </w:r>
          </w:p>
        </w:tc>
        <w:tc>
          <w:tcPr>
            <w:tcW w:w="999" w:type="dxa"/>
            <w:tcBorders>
              <w:top w:val="nil"/>
              <w:left w:val="nil"/>
              <w:bottom w:val="single" w:sz="4" w:space="0" w:color="auto"/>
              <w:right w:val="single" w:sz="4" w:space="0" w:color="auto"/>
            </w:tcBorders>
            <w:shd w:val="clear" w:color="auto" w:fill="auto"/>
            <w:vAlign w:val="center"/>
            <w:hideMark/>
          </w:tcPr>
          <w:p w14:paraId="338403D1"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900</w:t>
            </w:r>
          </w:p>
        </w:tc>
        <w:tc>
          <w:tcPr>
            <w:tcW w:w="1160" w:type="dxa"/>
            <w:tcBorders>
              <w:top w:val="nil"/>
              <w:left w:val="nil"/>
              <w:bottom w:val="single" w:sz="4" w:space="0" w:color="auto"/>
              <w:right w:val="single" w:sz="4" w:space="0" w:color="auto"/>
            </w:tcBorders>
            <w:shd w:val="clear" w:color="auto" w:fill="auto"/>
            <w:vAlign w:val="center"/>
            <w:hideMark/>
          </w:tcPr>
          <w:p w14:paraId="6A932744"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28/2</w:t>
            </w:r>
          </w:p>
        </w:tc>
        <w:tc>
          <w:tcPr>
            <w:tcW w:w="1033" w:type="dxa"/>
            <w:tcBorders>
              <w:top w:val="nil"/>
              <w:left w:val="nil"/>
              <w:bottom w:val="single" w:sz="4" w:space="0" w:color="auto"/>
              <w:right w:val="single" w:sz="4" w:space="0" w:color="auto"/>
            </w:tcBorders>
            <w:shd w:val="clear" w:color="auto" w:fill="auto"/>
            <w:vAlign w:val="center"/>
            <w:hideMark/>
          </w:tcPr>
          <w:p w14:paraId="2A563A57"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29" w:type="dxa"/>
            <w:tcBorders>
              <w:top w:val="nil"/>
              <w:left w:val="nil"/>
              <w:bottom w:val="single" w:sz="4" w:space="0" w:color="auto"/>
              <w:right w:val="single" w:sz="4" w:space="0" w:color="auto"/>
            </w:tcBorders>
            <w:shd w:val="clear" w:color="auto" w:fill="auto"/>
            <w:vAlign w:val="center"/>
            <w:hideMark/>
          </w:tcPr>
          <w:p w14:paraId="4908DEE4"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38" w:type="dxa"/>
            <w:tcBorders>
              <w:top w:val="nil"/>
              <w:left w:val="nil"/>
              <w:bottom w:val="single" w:sz="4" w:space="0" w:color="auto"/>
              <w:right w:val="single" w:sz="4" w:space="0" w:color="auto"/>
            </w:tcBorders>
            <w:shd w:val="clear" w:color="auto" w:fill="auto"/>
            <w:vAlign w:val="center"/>
            <w:hideMark/>
          </w:tcPr>
          <w:p w14:paraId="745BAF03"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29" w:type="dxa"/>
            <w:tcBorders>
              <w:top w:val="nil"/>
              <w:left w:val="nil"/>
              <w:bottom w:val="single" w:sz="4" w:space="0" w:color="auto"/>
              <w:right w:val="single" w:sz="4" w:space="0" w:color="auto"/>
            </w:tcBorders>
            <w:shd w:val="clear" w:color="auto" w:fill="auto"/>
            <w:vAlign w:val="center"/>
            <w:hideMark/>
          </w:tcPr>
          <w:p w14:paraId="7C55EC4A"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29" w:type="dxa"/>
            <w:tcBorders>
              <w:top w:val="nil"/>
              <w:left w:val="nil"/>
              <w:bottom w:val="single" w:sz="4" w:space="0" w:color="auto"/>
              <w:right w:val="single" w:sz="4" w:space="0" w:color="auto"/>
            </w:tcBorders>
            <w:shd w:val="clear" w:color="auto" w:fill="auto"/>
            <w:vAlign w:val="center"/>
            <w:hideMark/>
          </w:tcPr>
          <w:p w14:paraId="0756C9CC"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42" w:type="dxa"/>
            <w:tcBorders>
              <w:top w:val="nil"/>
              <w:left w:val="nil"/>
              <w:bottom w:val="single" w:sz="4" w:space="0" w:color="auto"/>
              <w:right w:val="single" w:sz="4" w:space="0" w:color="auto"/>
            </w:tcBorders>
            <w:shd w:val="clear" w:color="auto" w:fill="auto"/>
            <w:noWrap/>
            <w:vAlign w:val="center"/>
            <w:hideMark/>
          </w:tcPr>
          <w:p w14:paraId="278854C7"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r>
      <w:tr w:rsidR="00657451" w:rsidRPr="004B7670" w14:paraId="5C73B665" w14:textId="77777777" w:rsidTr="006B7761">
        <w:trPr>
          <w:trHeight w:val="290"/>
        </w:trPr>
        <w:tc>
          <w:tcPr>
            <w:tcW w:w="1206" w:type="dxa"/>
            <w:tcBorders>
              <w:top w:val="nil"/>
              <w:left w:val="single" w:sz="4" w:space="0" w:color="auto"/>
              <w:bottom w:val="single" w:sz="4" w:space="0" w:color="auto"/>
              <w:right w:val="single" w:sz="4" w:space="0" w:color="auto"/>
            </w:tcBorders>
            <w:shd w:val="clear" w:color="auto" w:fill="auto"/>
            <w:vAlign w:val="bottom"/>
            <w:hideMark/>
          </w:tcPr>
          <w:p w14:paraId="283A1BC7" w14:textId="77777777" w:rsidR="00657451" w:rsidRPr="004B7670" w:rsidRDefault="00657451" w:rsidP="006B7761">
            <w:pPr>
              <w:spacing w:after="0" w:line="240" w:lineRule="auto"/>
              <w:ind w:firstLine="0"/>
              <w:jc w:val="lef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01.09.2023.</w:t>
            </w:r>
          </w:p>
        </w:tc>
        <w:tc>
          <w:tcPr>
            <w:tcW w:w="999" w:type="dxa"/>
            <w:tcBorders>
              <w:top w:val="nil"/>
              <w:left w:val="nil"/>
              <w:bottom w:val="single" w:sz="4" w:space="0" w:color="auto"/>
              <w:right w:val="single" w:sz="4" w:space="0" w:color="auto"/>
            </w:tcBorders>
            <w:shd w:val="clear" w:color="auto" w:fill="auto"/>
            <w:noWrap/>
            <w:vAlign w:val="center"/>
            <w:hideMark/>
          </w:tcPr>
          <w:p w14:paraId="58487C1B"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976</w:t>
            </w:r>
          </w:p>
        </w:tc>
        <w:tc>
          <w:tcPr>
            <w:tcW w:w="1160" w:type="dxa"/>
            <w:tcBorders>
              <w:top w:val="nil"/>
              <w:left w:val="nil"/>
              <w:bottom w:val="single" w:sz="4" w:space="0" w:color="auto"/>
              <w:right w:val="single" w:sz="4" w:space="0" w:color="auto"/>
            </w:tcBorders>
            <w:shd w:val="clear" w:color="auto" w:fill="auto"/>
            <w:noWrap/>
            <w:vAlign w:val="center"/>
            <w:hideMark/>
          </w:tcPr>
          <w:p w14:paraId="6FCDF757"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25/5</w:t>
            </w:r>
          </w:p>
        </w:tc>
        <w:tc>
          <w:tcPr>
            <w:tcW w:w="1033" w:type="dxa"/>
            <w:tcBorders>
              <w:top w:val="nil"/>
              <w:left w:val="nil"/>
              <w:bottom w:val="single" w:sz="4" w:space="0" w:color="auto"/>
              <w:right w:val="single" w:sz="4" w:space="0" w:color="auto"/>
            </w:tcBorders>
            <w:shd w:val="clear" w:color="auto" w:fill="auto"/>
            <w:noWrap/>
            <w:vAlign w:val="center"/>
            <w:hideMark/>
          </w:tcPr>
          <w:p w14:paraId="4B96B526"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1 026 356</w:t>
            </w:r>
          </w:p>
        </w:tc>
        <w:tc>
          <w:tcPr>
            <w:tcW w:w="1129" w:type="dxa"/>
            <w:tcBorders>
              <w:top w:val="nil"/>
              <w:left w:val="nil"/>
              <w:bottom w:val="single" w:sz="4" w:space="0" w:color="auto"/>
              <w:right w:val="single" w:sz="4" w:space="0" w:color="auto"/>
            </w:tcBorders>
            <w:shd w:val="clear" w:color="auto" w:fill="auto"/>
            <w:noWrap/>
            <w:vAlign w:val="center"/>
            <w:hideMark/>
          </w:tcPr>
          <w:p w14:paraId="6FB0460C"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2 052 712</w:t>
            </w:r>
          </w:p>
        </w:tc>
        <w:tc>
          <w:tcPr>
            <w:tcW w:w="1138" w:type="dxa"/>
            <w:tcBorders>
              <w:top w:val="nil"/>
              <w:left w:val="nil"/>
              <w:bottom w:val="single" w:sz="4" w:space="0" w:color="auto"/>
              <w:right w:val="single" w:sz="4" w:space="0" w:color="auto"/>
            </w:tcBorders>
            <w:shd w:val="clear" w:color="auto" w:fill="auto"/>
            <w:noWrap/>
            <w:vAlign w:val="center"/>
            <w:hideMark/>
          </w:tcPr>
          <w:p w14:paraId="587C32FE"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29" w:type="dxa"/>
            <w:tcBorders>
              <w:top w:val="nil"/>
              <w:left w:val="nil"/>
              <w:bottom w:val="single" w:sz="4" w:space="0" w:color="auto"/>
              <w:right w:val="single" w:sz="4" w:space="0" w:color="auto"/>
            </w:tcBorders>
            <w:shd w:val="clear" w:color="auto" w:fill="auto"/>
            <w:noWrap/>
            <w:vAlign w:val="center"/>
            <w:hideMark/>
          </w:tcPr>
          <w:p w14:paraId="2FBD2533"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29" w:type="dxa"/>
            <w:tcBorders>
              <w:top w:val="nil"/>
              <w:left w:val="nil"/>
              <w:bottom w:val="single" w:sz="4" w:space="0" w:color="auto"/>
              <w:right w:val="single" w:sz="4" w:space="0" w:color="auto"/>
            </w:tcBorders>
            <w:shd w:val="clear" w:color="auto" w:fill="auto"/>
            <w:noWrap/>
            <w:vAlign w:val="center"/>
            <w:hideMark/>
          </w:tcPr>
          <w:p w14:paraId="0648D0B9"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42" w:type="dxa"/>
            <w:tcBorders>
              <w:top w:val="nil"/>
              <w:left w:val="nil"/>
              <w:bottom w:val="single" w:sz="4" w:space="0" w:color="auto"/>
              <w:right w:val="single" w:sz="4" w:space="0" w:color="auto"/>
            </w:tcBorders>
            <w:shd w:val="clear" w:color="auto" w:fill="auto"/>
            <w:noWrap/>
            <w:vAlign w:val="center"/>
            <w:hideMark/>
          </w:tcPr>
          <w:p w14:paraId="327C0FB7"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r>
      <w:tr w:rsidR="00657451" w:rsidRPr="004B7670" w14:paraId="49F55462" w14:textId="77777777" w:rsidTr="006B7761">
        <w:trPr>
          <w:trHeight w:val="290"/>
        </w:trPr>
        <w:tc>
          <w:tcPr>
            <w:tcW w:w="1206" w:type="dxa"/>
            <w:tcBorders>
              <w:top w:val="nil"/>
              <w:left w:val="single" w:sz="4" w:space="0" w:color="auto"/>
              <w:bottom w:val="single" w:sz="4" w:space="0" w:color="auto"/>
              <w:right w:val="single" w:sz="4" w:space="0" w:color="auto"/>
            </w:tcBorders>
            <w:shd w:val="clear" w:color="auto" w:fill="auto"/>
            <w:vAlign w:val="bottom"/>
            <w:hideMark/>
          </w:tcPr>
          <w:p w14:paraId="5E293581" w14:textId="77777777" w:rsidR="00657451" w:rsidRPr="004B7670" w:rsidRDefault="00657451" w:rsidP="006B7761">
            <w:pPr>
              <w:spacing w:after="0" w:line="240" w:lineRule="auto"/>
              <w:ind w:firstLine="0"/>
              <w:jc w:val="lef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01.09.2024.</w:t>
            </w:r>
          </w:p>
        </w:tc>
        <w:tc>
          <w:tcPr>
            <w:tcW w:w="999" w:type="dxa"/>
            <w:tcBorders>
              <w:top w:val="nil"/>
              <w:left w:val="nil"/>
              <w:bottom w:val="single" w:sz="4" w:space="0" w:color="auto"/>
              <w:right w:val="single" w:sz="4" w:space="0" w:color="auto"/>
            </w:tcBorders>
            <w:shd w:val="clear" w:color="auto" w:fill="auto"/>
            <w:vAlign w:val="center"/>
            <w:hideMark/>
          </w:tcPr>
          <w:p w14:paraId="6DF67685"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1058</w:t>
            </w:r>
          </w:p>
        </w:tc>
        <w:tc>
          <w:tcPr>
            <w:tcW w:w="1160" w:type="dxa"/>
            <w:tcBorders>
              <w:top w:val="nil"/>
              <w:left w:val="nil"/>
              <w:bottom w:val="single" w:sz="4" w:space="0" w:color="auto"/>
              <w:right w:val="single" w:sz="4" w:space="0" w:color="auto"/>
            </w:tcBorders>
            <w:shd w:val="clear" w:color="auto" w:fill="auto"/>
            <w:noWrap/>
            <w:vAlign w:val="center"/>
            <w:hideMark/>
          </w:tcPr>
          <w:p w14:paraId="232DB24C"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24/6</w:t>
            </w:r>
          </w:p>
        </w:tc>
        <w:tc>
          <w:tcPr>
            <w:tcW w:w="1033" w:type="dxa"/>
            <w:tcBorders>
              <w:top w:val="nil"/>
              <w:left w:val="nil"/>
              <w:bottom w:val="single" w:sz="4" w:space="0" w:color="auto"/>
              <w:right w:val="single" w:sz="4" w:space="0" w:color="auto"/>
            </w:tcBorders>
            <w:shd w:val="clear" w:color="auto" w:fill="auto"/>
            <w:noWrap/>
            <w:vAlign w:val="center"/>
            <w:hideMark/>
          </w:tcPr>
          <w:p w14:paraId="2B1DC954"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29" w:type="dxa"/>
            <w:tcBorders>
              <w:top w:val="nil"/>
              <w:left w:val="nil"/>
              <w:bottom w:val="single" w:sz="4" w:space="0" w:color="auto"/>
              <w:right w:val="single" w:sz="4" w:space="0" w:color="auto"/>
            </w:tcBorders>
            <w:shd w:val="clear" w:color="auto" w:fill="auto"/>
            <w:noWrap/>
            <w:vAlign w:val="center"/>
            <w:hideMark/>
          </w:tcPr>
          <w:p w14:paraId="30C16C70"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1 602 308</w:t>
            </w:r>
          </w:p>
        </w:tc>
        <w:tc>
          <w:tcPr>
            <w:tcW w:w="1138" w:type="dxa"/>
            <w:tcBorders>
              <w:top w:val="nil"/>
              <w:left w:val="nil"/>
              <w:bottom w:val="single" w:sz="4" w:space="0" w:color="auto"/>
              <w:right w:val="single" w:sz="4" w:space="0" w:color="auto"/>
            </w:tcBorders>
            <w:shd w:val="clear" w:color="auto" w:fill="auto"/>
            <w:noWrap/>
            <w:vAlign w:val="center"/>
            <w:hideMark/>
          </w:tcPr>
          <w:p w14:paraId="0769E520"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3 204 617</w:t>
            </w:r>
          </w:p>
        </w:tc>
        <w:tc>
          <w:tcPr>
            <w:tcW w:w="1129" w:type="dxa"/>
            <w:tcBorders>
              <w:top w:val="nil"/>
              <w:left w:val="nil"/>
              <w:bottom w:val="single" w:sz="4" w:space="0" w:color="auto"/>
              <w:right w:val="single" w:sz="4" w:space="0" w:color="auto"/>
            </w:tcBorders>
            <w:shd w:val="clear" w:color="auto" w:fill="auto"/>
            <w:noWrap/>
            <w:vAlign w:val="center"/>
            <w:hideMark/>
          </w:tcPr>
          <w:p w14:paraId="0487A757"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29" w:type="dxa"/>
            <w:tcBorders>
              <w:top w:val="nil"/>
              <w:left w:val="nil"/>
              <w:bottom w:val="single" w:sz="4" w:space="0" w:color="auto"/>
              <w:right w:val="single" w:sz="4" w:space="0" w:color="auto"/>
            </w:tcBorders>
            <w:shd w:val="clear" w:color="auto" w:fill="auto"/>
            <w:noWrap/>
            <w:vAlign w:val="center"/>
            <w:hideMark/>
          </w:tcPr>
          <w:p w14:paraId="632B563F"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42" w:type="dxa"/>
            <w:tcBorders>
              <w:top w:val="nil"/>
              <w:left w:val="nil"/>
              <w:bottom w:val="single" w:sz="4" w:space="0" w:color="auto"/>
              <w:right w:val="single" w:sz="4" w:space="0" w:color="auto"/>
            </w:tcBorders>
            <w:shd w:val="clear" w:color="auto" w:fill="auto"/>
            <w:noWrap/>
            <w:vAlign w:val="center"/>
            <w:hideMark/>
          </w:tcPr>
          <w:p w14:paraId="10989E15"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r>
      <w:tr w:rsidR="00657451" w:rsidRPr="004B7670" w14:paraId="4751C7C4" w14:textId="77777777" w:rsidTr="006B7761">
        <w:trPr>
          <w:trHeight w:val="290"/>
        </w:trPr>
        <w:tc>
          <w:tcPr>
            <w:tcW w:w="1206" w:type="dxa"/>
            <w:tcBorders>
              <w:top w:val="nil"/>
              <w:left w:val="single" w:sz="4" w:space="0" w:color="auto"/>
              <w:bottom w:val="single" w:sz="4" w:space="0" w:color="auto"/>
              <w:right w:val="single" w:sz="4" w:space="0" w:color="auto"/>
            </w:tcBorders>
            <w:shd w:val="clear" w:color="auto" w:fill="auto"/>
            <w:vAlign w:val="bottom"/>
            <w:hideMark/>
          </w:tcPr>
          <w:p w14:paraId="63B31BC0" w14:textId="77777777" w:rsidR="00657451" w:rsidRPr="004B7670" w:rsidRDefault="00657451" w:rsidP="006B7761">
            <w:pPr>
              <w:spacing w:after="0" w:line="240" w:lineRule="auto"/>
              <w:ind w:firstLine="0"/>
              <w:jc w:val="lef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01.09.2025.</w:t>
            </w:r>
          </w:p>
        </w:tc>
        <w:tc>
          <w:tcPr>
            <w:tcW w:w="999" w:type="dxa"/>
            <w:tcBorders>
              <w:top w:val="nil"/>
              <w:left w:val="nil"/>
              <w:bottom w:val="single" w:sz="4" w:space="0" w:color="auto"/>
              <w:right w:val="single" w:sz="4" w:space="0" w:color="auto"/>
            </w:tcBorders>
            <w:shd w:val="clear" w:color="auto" w:fill="auto"/>
            <w:vAlign w:val="center"/>
            <w:hideMark/>
          </w:tcPr>
          <w:p w14:paraId="693C8105"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1147</w:t>
            </w:r>
          </w:p>
        </w:tc>
        <w:tc>
          <w:tcPr>
            <w:tcW w:w="1160" w:type="dxa"/>
            <w:tcBorders>
              <w:top w:val="nil"/>
              <w:left w:val="nil"/>
              <w:bottom w:val="single" w:sz="4" w:space="0" w:color="auto"/>
              <w:right w:val="single" w:sz="4" w:space="0" w:color="auto"/>
            </w:tcBorders>
            <w:shd w:val="clear" w:color="auto" w:fill="auto"/>
            <w:noWrap/>
            <w:vAlign w:val="center"/>
            <w:hideMark/>
          </w:tcPr>
          <w:p w14:paraId="512E88B6"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23/7</w:t>
            </w:r>
          </w:p>
        </w:tc>
        <w:tc>
          <w:tcPr>
            <w:tcW w:w="1033" w:type="dxa"/>
            <w:tcBorders>
              <w:top w:val="nil"/>
              <w:left w:val="nil"/>
              <w:bottom w:val="single" w:sz="4" w:space="0" w:color="auto"/>
              <w:right w:val="single" w:sz="4" w:space="0" w:color="auto"/>
            </w:tcBorders>
            <w:shd w:val="clear" w:color="auto" w:fill="auto"/>
            <w:noWrap/>
            <w:vAlign w:val="center"/>
            <w:hideMark/>
          </w:tcPr>
          <w:p w14:paraId="013F9D8A"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29" w:type="dxa"/>
            <w:tcBorders>
              <w:top w:val="nil"/>
              <w:left w:val="nil"/>
              <w:bottom w:val="single" w:sz="4" w:space="0" w:color="auto"/>
              <w:right w:val="single" w:sz="4" w:space="0" w:color="auto"/>
            </w:tcBorders>
            <w:shd w:val="clear" w:color="auto" w:fill="auto"/>
            <w:noWrap/>
            <w:vAlign w:val="center"/>
            <w:hideMark/>
          </w:tcPr>
          <w:p w14:paraId="008B6E6F"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38" w:type="dxa"/>
            <w:tcBorders>
              <w:top w:val="nil"/>
              <w:left w:val="nil"/>
              <w:bottom w:val="single" w:sz="4" w:space="0" w:color="auto"/>
              <w:right w:val="single" w:sz="4" w:space="0" w:color="auto"/>
            </w:tcBorders>
            <w:shd w:val="clear" w:color="auto" w:fill="auto"/>
            <w:noWrap/>
            <w:vAlign w:val="center"/>
            <w:hideMark/>
          </w:tcPr>
          <w:p w14:paraId="00184DC1"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2 217 616</w:t>
            </w:r>
          </w:p>
        </w:tc>
        <w:tc>
          <w:tcPr>
            <w:tcW w:w="1129" w:type="dxa"/>
            <w:tcBorders>
              <w:top w:val="nil"/>
              <w:left w:val="nil"/>
              <w:bottom w:val="single" w:sz="4" w:space="0" w:color="auto"/>
              <w:right w:val="single" w:sz="4" w:space="0" w:color="auto"/>
            </w:tcBorders>
            <w:shd w:val="clear" w:color="auto" w:fill="auto"/>
            <w:noWrap/>
            <w:vAlign w:val="center"/>
            <w:hideMark/>
          </w:tcPr>
          <w:p w14:paraId="3F6B9148"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4 435 233</w:t>
            </w:r>
          </w:p>
        </w:tc>
        <w:tc>
          <w:tcPr>
            <w:tcW w:w="1129" w:type="dxa"/>
            <w:tcBorders>
              <w:top w:val="nil"/>
              <w:left w:val="nil"/>
              <w:bottom w:val="single" w:sz="4" w:space="0" w:color="auto"/>
              <w:right w:val="single" w:sz="4" w:space="0" w:color="auto"/>
            </w:tcBorders>
            <w:shd w:val="clear" w:color="auto" w:fill="auto"/>
            <w:noWrap/>
            <w:vAlign w:val="center"/>
            <w:hideMark/>
          </w:tcPr>
          <w:p w14:paraId="1CB15025"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42" w:type="dxa"/>
            <w:tcBorders>
              <w:top w:val="nil"/>
              <w:left w:val="nil"/>
              <w:bottom w:val="single" w:sz="4" w:space="0" w:color="auto"/>
              <w:right w:val="single" w:sz="4" w:space="0" w:color="auto"/>
            </w:tcBorders>
            <w:shd w:val="clear" w:color="auto" w:fill="auto"/>
            <w:noWrap/>
            <w:vAlign w:val="center"/>
            <w:hideMark/>
          </w:tcPr>
          <w:p w14:paraId="595C5C67"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r>
      <w:tr w:rsidR="00657451" w:rsidRPr="004B7670" w14:paraId="4BEF296C" w14:textId="77777777" w:rsidTr="006B7761">
        <w:trPr>
          <w:trHeight w:val="290"/>
        </w:trPr>
        <w:tc>
          <w:tcPr>
            <w:tcW w:w="1206" w:type="dxa"/>
            <w:tcBorders>
              <w:top w:val="nil"/>
              <w:left w:val="single" w:sz="4" w:space="0" w:color="auto"/>
              <w:bottom w:val="single" w:sz="4" w:space="0" w:color="auto"/>
              <w:right w:val="single" w:sz="4" w:space="0" w:color="auto"/>
            </w:tcBorders>
            <w:shd w:val="clear" w:color="auto" w:fill="auto"/>
            <w:vAlign w:val="bottom"/>
            <w:hideMark/>
          </w:tcPr>
          <w:p w14:paraId="276976B5" w14:textId="77777777" w:rsidR="00657451" w:rsidRPr="004B7670" w:rsidRDefault="00657451" w:rsidP="006B7761">
            <w:pPr>
              <w:spacing w:after="0" w:line="240" w:lineRule="auto"/>
              <w:ind w:firstLine="0"/>
              <w:jc w:val="lef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01.09.2026.</w:t>
            </w:r>
          </w:p>
        </w:tc>
        <w:tc>
          <w:tcPr>
            <w:tcW w:w="999" w:type="dxa"/>
            <w:tcBorders>
              <w:top w:val="nil"/>
              <w:left w:val="nil"/>
              <w:bottom w:val="single" w:sz="4" w:space="0" w:color="auto"/>
              <w:right w:val="single" w:sz="4" w:space="0" w:color="auto"/>
            </w:tcBorders>
            <w:shd w:val="clear" w:color="auto" w:fill="auto"/>
            <w:vAlign w:val="center"/>
            <w:hideMark/>
          </w:tcPr>
          <w:p w14:paraId="13FBC2B1"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1243</w:t>
            </w:r>
          </w:p>
        </w:tc>
        <w:tc>
          <w:tcPr>
            <w:tcW w:w="1160" w:type="dxa"/>
            <w:tcBorders>
              <w:top w:val="nil"/>
              <w:left w:val="nil"/>
              <w:bottom w:val="single" w:sz="4" w:space="0" w:color="auto"/>
              <w:right w:val="single" w:sz="4" w:space="0" w:color="auto"/>
            </w:tcBorders>
            <w:shd w:val="clear" w:color="auto" w:fill="auto"/>
            <w:noWrap/>
            <w:vAlign w:val="center"/>
            <w:hideMark/>
          </w:tcPr>
          <w:p w14:paraId="3C68B7F9"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18/12</w:t>
            </w:r>
          </w:p>
        </w:tc>
        <w:tc>
          <w:tcPr>
            <w:tcW w:w="1033" w:type="dxa"/>
            <w:tcBorders>
              <w:top w:val="nil"/>
              <w:left w:val="nil"/>
              <w:bottom w:val="single" w:sz="4" w:space="0" w:color="auto"/>
              <w:right w:val="single" w:sz="4" w:space="0" w:color="auto"/>
            </w:tcBorders>
            <w:shd w:val="clear" w:color="auto" w:fill="auto"/>
            <w:noWrap/>
            <w:vAlign w:val="center"/>
            <w:hideMark/>
          </w:tcPr>
          <w:p w14:paraId="1866A3BA"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29" w:type="dxa"/>
            <w:tcBorders>
              <w:top w:val="nil"/>
              <w:left w:val="nil"/>
              <w:bottom w:val="single" w:sz="4" w:space="0" w:color="auto"/>
              <w:right w:val="single" w:sz="4" w:space="0" w:color="auto"/>
            </w:tcBorders>
            <w:shd w:val="clear" w:color="auto" w:fill="auto"/>
            <w:noWrap/>
            <w:vAlign w:val="center"/>
            <w:hideMark/>
          </w:tcPr>
          <w:p w14:paraId="34A3C900"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38" w:type="dxa"/>
            <w:tcBorders>
              <w:top w:val="nil"/>
              <w:left w:val="nil"/>
              <w:bottom w:val="single" w:sz="4" w:space="0" w:color="auto"/>
              <w:right w:val="single" w:sz="4" w:space="0" w:color="auto"/>
            </w:tcBorders>
            <w:shd w:val="clear" w:color="auto" w:fill="auto"/>
            <w:noWrap/>
            <w:vAlign w:val="center"/>
            <w:hideMark/>
          </w:tcPr>
          <w:p w14:paraId="0A62C1D8"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29" w:type="dxa"/>
            <w:tcBorders>
              <w:top w:val="nil"/>
              <w:left w:val="nil"/>
              <w:bottom w:val="single" w:sz="4" w:space="0" w:color="auto"/>
              <w:right w:val="single" w:sz="4" w:space="0" w:color="auto"/>
            </w:tcBorders>
            <w:shd w:val="clear" w:color="auto" w:fill="auto"/>
            <w:noWrap/>
            <w:vAlign w:val="center"/>
            <w:hideMark/>
          </w:tcPr>
          <w:p w14:paraId="09B341D4"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6 111 153</w:t>
            </w:r>
          </w:p>
        </w:tc>
        <w:tc>
          <w:tcPr>
            <w:tcW w:w="1129" w:type="dxa"/>
            <w:tcBorders>
              <w:top w:val="nil"/>
              <w:left w:val="nil"/>
              <w:bottom w:val="single" w:sz="4" w:space="0" w:color="auto"/>
              <w:right w:val="single" w:sz="4" w:space="0" w:color="auto"/>
            </w:tcBorders>
            <w:shd w:val="clear" w:color="auto" w:fill="auto"/>
            <w:noWrap/>
            <w:vAlign w:val="center"/>
            <w:hideMark/>
          </w:tcPr>
          <w:p w14:paraId="3CF12AFF"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12 222 307</w:t>
            </w:r>
          </w:p>
        </w:tc>
        <w:tc>
          <w:tcPr>
            <w:tcW w:w="1142" w:type="dxa"/>
            <w:tcBorders>
              <w:top w:val="nil"/>
              <w:left w:val="nil"/>
              <w:bottom w:val="single" w:sz="4" w:space="0" w:color="auto"/>
              <w:right w:val="single" w:sz="4" w:space="0" w:color="auto"/>
            </w:tcBorders>
            <w:shd w:val="clear" w:color="auto" w:fill="auto"/>
            <w:noWrap/>
            <w:vAlign w:val="center"/>
            <w:hideMark/>
          </w:tcPr>
          <w:p w14:paraId="0B0B4F55"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r>
      <w:tr w:rsidR="00657451" w:rsidRPr="004B7670" w14:paraId="728F55BB" w14:textId="77777777" w:rsidTr="006B7761">
        <w:trPr>
          <w:trHeight w:val="290"/>
        </w:trPr>
        <w:tc>
          <w:tcPr>
            <w:tcW w:w="1206" w:type="dxa"/>
            <w:tcBorders>
              <w:top w:val="nil"/>
              <w:left w:val="single" w:sz="4" w:space="0" w:color="auto"/>
              <w:bottom w:val="single" w:sz="4" w:space="0" w:color="auto"/>
              <w:right w:val="single" w:sz="4" w:space="0" w:color="auto"/>
            </w:tcBorders>
            <w:shd w:val="clear" w:color="auto" w:fill="auto"/>
            <w:vAlign w:val="bottom"/>
            <w:hideMark/>
          </w:tcPr>
          <w:p w14:paraId="31150142" w14:textId="77777777" w:rsidR="00657451" w:rsidRPr="004B7670" w:rsidRDefault="00657451" w:rsidP="006B7761">
            <w:pPr>
              <w:spacing w:after="0" w:line="240" w:lineRule="auto"/>
              <w:ind w:firstLine="0"/>
              <w:jc w:val="lef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01.09.2027.</w:t>
            </w:r>
          </w:p>
        </w:tc>
        <w:tc>
          <w:tcPr>
            <w:tcW w:w="999" w:type="dxa"/>
            <w:tcBorders>
              <w:top w:val="nil"/>
              <w:left w:val="nil"/>
              <w:bottom w:val="single" w:sz="4" w:space="0" w:color="auto"/>
              <w:right w:val="single" w:sz="4" w:space="0" w:color="auto"/>
            </w:tcBorders>
            <w:shd w:val="clear" w:color="auto" w:fill="auto"/>
            <w:vAlign w:val="center"/>
            <w:hideMark/>
          </w:tcPr>
          <w:p w14:paraId="0DDDFF78"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1347</w:t>
            </w:r>
          </w:p>
        </w:tc>
        <w:tc>
          <w:tcPr>
            <w:tcW w:w="1160" w:type="dxa"/>
            <w:tcBorders>
              <w:top w:val="nil"/>
              <w:left w:val="nil"/>
              <w:bottom w:val="single" w:sz="4" w:space="0" w:color="auto"/>
              <w:right w:val="single" w:sz="4" w:space="0" w:color="auto"/>
            </w:tcBorders>
            <w:shd w:val="clear" w:color="auto" w:fill="auto"/>
            <w:noWrap/>
            <w:vAlign w:val="center"/>
            <w:hideMark/>
          </w:tcPr>
          <w:p w14:paraId="189E64CE" w14:textId="77777777" w:rsidR="00657451" w:rsidRPr="004B7670" w:rsidRDefault="00657451" w:rsidP="006B7761">
            <w:pPr>
              <w:spacing w:after="0" w:line="240" w:lineRule="auto"/>
              <w:ind w:firstLine="0"/>
              <w:jc w:val="center"/>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18/12</w:t>
            </w:r>
          </w:p>
        </w:tc>
        <w:tc>
          <w:tcPr>
            <w:tcW w:w="1033" w:type="dxa"/>
            <w:tcBorders>
              <w:top w:val="nil"/>
              <w:left w:val="nil"/>
              <w:bottom w:val="single" w:sz="4" w:space="0" w:color="auto"/>
              <w:right w:val="single" w:sz="4" w:space="0" w:color="auto"/>
            </w:tcBorders>
            <w:shd w:val="clear" w:color="auto" w:fill="auto"/>
            <w:noWrap/>
            <w:vAlign w:val="center"/>
            <w:hideMark/>
          </w:tcPr>
          <w:p w14:paraId="0F8DEDE2"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29" w:type="dxa"/>
            <w:tcBorders>
              <w:top w:val="nil"/>
              <w:left w:val="nil"/>
              <w:bottom w:val="single" w:sz="4" w:space="0" w:color="auto"/>
              <w:right w:val="single" w:sz="4" w:space="0" w:color="auto"/>
            </w:tcBorders>
            <w:shd w:val="clear" w:color="auto" w:fill="auto"/>
            <w:noWrap/>
            <w:vAlign w:val="center"/>
            <w:hideMark/>
          </w:tcPr>
          <w:p w14:paraId="52EBAFAC"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38" w:type="dxa"/>
            <w:tcBorders>
              <w:top w:val="nil"/>
              <w:left w:val="nil"/>
              <w:bottom w:val="single" w:sz="4" w:space="0" w:color="auto"/>
              <w:right w:val="single" w:sz="4" w:space="0" w:color="auto"/>
            </w:tcBorders>
            <w:shd w:val="clear" w:color="auto" w:fill="auto"/>
            <w:noWrap/>
            <w:vAlign w:val="center"/>
            <w:hideMark/>
          </w:tcPr>
          <w:p w14:paraId="36BF38A5"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29" w:type="dxa"/>
            <w:tcBorders>
              <w:top w:val="nil"/>
              <w:left w:val="nil"/>
              <w:bottom w:val="single" w:sz="4" w:space="0" w:color="auto"/>
              <w:right w:val="single" w:sz="4" w:space="0" w:color="auto"/>
            </w:tcBorders>
            <w:shd w:val="clear" w:color="auto" w:fill="auto"/>
            <w:noWrap/>
            <w:vAlign w:val="center"/>
            <w:hideMark/>
          </w:tcPr>
          <w:p w14:paraId="60ECDFA4"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29" w:type="dxa"/>
            <w:tcBorders>
              <w:top w:val="nil"/>
              <w:left w:val="nil"/>
              <w:bottom w:val="single" w:sz="4" w:space="0" w:color="auto"/>
              <w:right w:val="single" w:sz="4" w:space="0" w:color="auto"/>
            </w:tcBorders>
            <w:shd w:val="clear" w:color="auto" w:fill="auto"/>
            <w:noWrap/>
            <w:vAlign w:val="center"/>
            <w:hideMark/>
          </w:tcPr>
          <w:p w14:paraId="7A4C7E47"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6 622 465</w:t>
            </w:r>
          </w:p>
        </w:tc>
        <w:tc>
          <w:tcPr>
            <w:tcW w:w="1142" w:type="dxa"/>
            <w:tcBorders>
              <w:top w:val="nil"/>
              <w:left w:val="nil"/>
              <w:bottom w:val="single" w:sz="4" w:space="0" w:color="auto"/>
              <w:right w:val="single" w:sz="4" w:space="0" w:color="auto"/>
            </w:tcBorders>
            <w:shd w:val="clear" w:color="auto" w:fill="auto"/>
            <w:noWrap/>
            <w:vAlign w:val="center"/>
            <w:hideMark/>
          </w:tcPr>
          <w:p w14:paraId="6395529E"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19 867 394</w:t>
            </w:r>
          </w:p>
        </w:tc>
      </w:tr>
      <w:tr w:rsidR="00657451" w:rsidRPr="004B7670" w14:paraId="6692D8D1" w14:textId="77777777" w:rsidTr="006B7761">
        <w:trPr>
          <w:trHeight w:val="290"/>
        </w:trPr>
        <w:tc>
          <w:tcPr>
            <w:tcW w:w="1206" w:type="dxa"/>
            <w:tcBorders>
              <w:top w:val="nil"/>
              <w:left w:val="single" w:sz="4" w:space="0" w:color="auto"/>
              <w:bottom w:val="single" w:sz="4" w:space="0" w:color="auto"/>
              <w:right w:val="single" w:sz="4" w:space="0" w:color="auto"/>
            </w:tcBorders>
            <w:shd w:val="clear" w:color="auto" w:fill="auto"/>
            <w:vAlign w:val="bottom"/>
            <w:hideMark/>
          </w:tcPr>
          <w:p w14:paraId="7FD8DB12" w14:textId="77777777" w:rsidR="00657451" w:rsidRPr="004B7670" w:rsidRDefault="00657451" w:rsidP="006B7761">
            <w:pPr>
              <w:spacing w:after="0" w:line="240" w:lineRule="auto"/>
              <w:ind w:firstLine="0"/>
              <w:jc w:val="lef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999" w:type="dxa"/>
            <w:tcBorders>
              <w:top w:val="nil"/>
              <w:left w:val="nil"/>
              <w:bottom w:val="single" w:sz="4" w:space="0" w:color="auto"/>
              <w:right w:val="single" w:sz="4" w:space="0" w:color="auto"/>
            </w:tcBorders>
            <w:shd w:val="clear" w:color="auto" w:fill="auto"/>
            <w:noWrap/>
            <w:vAlign w:val="bottom"/>
            <w:hideMark/>
          </w:tcPr>
          <w:p w14:paraId="3D59305C" w14:textId="77777777" w:rsidR="00657451" w:rsidRPr="004B7670" w:rsidRDefault="00657451" w:rsidP="006B7761">
            <w:pPr>
              <w:spacing w:after="0" w:line="240" w:lineRule="auto"/>
              <w:ind w:firstLine="0"/>
              <w:jc w:val="lef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 </w:t>
            </w:r>
          </w:p>
        </w:tc>
        <w:tc>
          <w:tcPr>
            <w:tcW w:w="1160" w:type="dxa"/>
            <w:tcBorders>
              <w:top w:val="nil"/>
              <w:left w:val="nil"/>
              <w:bottom w:val="single" w:sz="4" w:space="0" w:color="auto"/>
              <w:right w:val="single" w:sz="4" w:space="0" w:color="auto"/>
            </w:tcBorders>
            <w:shd w:val="clear" w:color="auto" w:fill="auto"/>
            <w:vAlign w:val="center"/>
            <w:hideMark/>
          </w:tcPr>
          <w:p w14:paraId="21A105C7" w14:textId="77777777" w:rsidR="00657451" w:rsidRPr="004B7670" w:rsidRDefault="00657451" w:rsidP="006B7761">
            <w:pPr>
              <w:spacing w:after="0" w:line="240" w:lineRule="auto"/>
              <w:ind w:firstLine="0"/>
              <w:jc w:val="right"/>
              <w:rPr>
                <w:rFonts w:asciiTheme="majorBidi" w:eastAsia="Times New Roman" w:hAnsiTheme="majorBidi" w:cstheme="majorBidi"/>
                <w:color w:val="000000"/>
                <w:sz w:val="20"/>
                <w:szCs w:val="20"/>
                <w:lang w:eastAsia="lv-LV"/>
              </w:rPr>
            </w:pPr>
            <w:r w:rsidRPr="004B7670">
              <w:rPr>
                <w:rFonts w:asciiTheme="majorBidi" w:eastAsia="Times New Roman" w:hAnsiTheme="majorBidi" w:cstheme="majorBidi"/>
                <w:color w:val="000000"/>
                <w:sz w:val="20"/>
                <w:szCs w:val="20"/>
                <w:lang w:eastAsia="lv-LV"/>
              </w:rPr>
              <w:t>kopā</w:t>
            </w:r>
          </w:p>
        </w:tc>
        <w:tc>
          <w:tcPr>
            <w:tcW w:w="1033" w:type="dxa"/>
            <w:tcBorders>
              <w:top w:val="nil"/>
              <w:left w:val="nil"/>
              <w:bottom w:val="single" w:sz="4" w:space="0" w:color="auto"/>
              <w:right w:val="single" w:sz="4" w:space="0" w:color="auto"/>
            </w:tcBorders>
            <w:shd w:val="clear" w:color="auto" w:fill="auto"/>
            <w:noWrap/>
            <w:vAlign w:val="center"/>
            <w:hideMark/>
          </w:tcPr>
          <w:p w14:paraId="39675A4B" w14:textId="77777777" w:rsidR="00657451" w:rsidRPr="004B7670" w:rsidRDefault="00657451" w:rsidP="006B7761">
            <w:pPr>
              <w:spacing w:after="0" w:line="240" w:lineRule="auto"/>
              <w:ind w:firstLine="0"/>
              <w:jc w:val="right"/>
              <w:rPr>
                <w:rFonts w:asciiTheme="majorBidi" w:eastAsia="Times New Roman" w:hAnsiTheme="majorBidi" w:cstheme="majorBidi"/>
                <w:b/>
                <w:bCs/>
                <w:color w:val="000000"/>
                <w:sz w:val="20"/>
                <w:szCs w:val="20"/>
                <w:lang w:eastAsia="lv-LV"/>
              </w:rPr>
            </w:pPr>
            <w:r w:rsidRPr="004B7670">
              <w:rPr>
                <w:rFonts w:asciiTheme="majorBidi" w:eastAsia="Times New Roman" w:hAnsiTheme="majorBidi" w:cstheme="majorBidi"/>
                <w:b/>
                <w:bCs/>
                <w:color w:val="000000"/>
                <w:sz w:val="20"/>
                <w:szCs w:val="20"/>
                <w:lang w:eastAsia="lv-LV"/>
              </w:rPr>
              <w:t>1 026 356</w:t>
            </w:r>
          </w:p>
        </w:tc>
        <w:tc>
          <w:tcPr>
            <w:tcW w:w="1129" w:type="dxa"/>
            <w:tcBorders>
              <w:top w:val="nil"/>
              <w:left w:val="nil"/>
              <w:bottom w:val="single" w:sz="4" w:space="0" w:color="auto"/>
              <w:right w:val="single" w:sz="4" w:space="0" w:color="auto"/>
            </w:tcBorders>
            <w:shd w:val="clear" w:color="auto" w:fill="auto"/>
            <w:noWrap/>
            <w:vAlign w:val="center"/>
            <w:hideMark/>
          </w:tcPr>
          <w:p w14:paraId="4CFFAF29" w14:textId="77777777" w:rsidR="00657451" w:rsidRPr="004B7670" w:rsidRDefault="00657451" w:rsidP="006B7761">
            <w:pPr>
              <w:spacing w:after="0" w:line="240" w:lineRule="auto"/>
              <w:ind w:firstLine="0"/>
              <w:jc w:val="right"/>
              <w:rPr>
                <w:rFonts w:asciiTheme="majorBidi" w:eastAsia="Times New Roman" w:hAnsiTheme="majorBidi" w:cstheme="majorBidi"/>
                <w:b/>
                <w:bCs/>
                <w:color w:val="000000"/>
                <w:sz w:val="20"/>
                <w:szCs w:val="20"/>
                <w:lang w:eastAsia="lv-LV"/>
              </w:rPr>
            </w:pPr>
            <w:r w:rsidRPr="004B7670">
              <w:rPr>
                <w:rFonts w:asciiTheme="majorBidi" w:eastAsia="Times New Roman" w:hAnsiTheme="majorBidi" w:cstheme="majorBidi"/>
                <w:b/>
                <w:bCs/>
                <w:color w:val="000000"/>
                <w:sz w:val="20"/>
                <w:szCs w:val="20"/>
                <w:lang w:eastAsia="lv-LV"/>
              </w:rPr>
              <w:t>3 655 021</w:t>
            </w:r>
          </w:p>
        </w:tc>
        <w:tc>
          <w:tcPr>
            <w:tcW w:w="1138" w:type="dxa"/>
            <w:tcBorders>
              <w:top w:val="nil"/>
              <w:left w:val="nil"/>
              <w:bottom w:val="single" w:sz="4" w:space="0" w:color="auto"/>
              <w:right w:val="single" w:sz="4" w:space="0" w:color="auto"/>
            </w:tcBorders>
            <w:shd w:val="clear" w:color="auto" w:fill="auto"/>
            <w:noWrap/>
            <w:vAlign w:val="center"/>
            <w:hideMark/>
          </w:tcPr>
          <w:p w14:paraId="07EF8F6A" w14:textId="77777777" w:rsidR="00657451" w:rsidRPr="004B7670" w:rsidRDefault="00657451" w:rsidP="006B7761">
            <w:pPr>
              <w:spacing w:after="0" w:line="240" w:lineRule="auto"/>
              <w:ind w:firstLine="0"/>
              <w:jc w:val="right"/>
              <w:rPr>
                <w:rFonts w:asciiTheme="majorBidi" w:eastAsia="Times New Roman" w:hAnsiTheme="majorBidi" w:cstheme="majorBidi"/>
                <w:b/>
                <w:bCs/>
                <w:color w:val="000000"/>
                <w:sz w:val="20"/>
                <w:szCs w:val="20"/>
                <w:lang w:eastAsia="lv-LV"/>
              </w:rPr>
            </w:pPr>
            <w:r w:rsidRPr="004B7670">
              <w:rPr>
                <w:rFonts w:asciiTheme="majorBidi" w:eastAsia="Times New Roman" w:hAnsiTheme="majorBidi" w:cstheme="majorBidi"/>
                <w:b/>
                <w:bCs/>
                <w:color w:val="000000"/>
                <w:sz w:val="20"/>
                <w:szCs w:val="20"/>
                <w:lang w:eastAsia="lv-LV"/>
              </w:rPr>
              <w:t>5 422 233</w:t>
            </w:r>
          </w:p>
        </w:tc>
        <w:tc>
          <w:tcPr>
            <w:tcW w:w="1129" w:type="dxa"/>
            <w:tcBorders>
              <w:top w:val="nil"/>
              <w:left w:val="nil"/>
              <w:bottom w:val="single" w:sz="4" w:space="0" w:color="auto"/>
              <w:right w:val="single" w:sz="4" w:space="0" w:color="auto"/>
            </w:tcBorders>
            <w:shd w:val="clear" w:color="auto" w:fill="auto"/>
            <w:noWrap/>
            <w:vAlign w:val="center"/>
            <w:hideMark/>
          </w:tcPr>
          <w:p w14:paraId="0C5D8EFB" w14:textId="77777777" w:rsidR="00657451" w:rsidRPr="004B7670" w:rsidRDefault="00657451" w:rsidP="006B7761">
            <w:pPr>
              <w:spacing w:after="0" w:line="240" w:lineRule="auto"/>
              <w:ind w:firstLine="0"/>
              <w:jc w:val="right"/>
              <w:rPr>
                <w:rFonts w:asciiTheme="majorBidi" w:eastAsia="Times New Roman" w:hAnsiTheme="majorBidi" w:cstheme="majorBidi"/>
                <w:b/>
                <w:bCs/>
                <w:color w:val="000000"/>
                <w:sz w:val="20"/>
                <w:szCs w:val="20"/>
                <w:lang w:eastAsia="lv-LV"/>
              </w:rPr>
            </w:pPr>
            <w:r w:rsidRPr="004B7670">
              <w:rPr>
                <w:rFonts w:asciiTheme="majorBidi" w:eastAsia="Times New Roman" w:hAnsiTheme="majorBidi" w:cstheme="majorBidi"/>
                <w:b/>
                <w:bCs/>
                <w:color w:val="000000"/>
                <w:sz w:val="20"/>
                <w:szCs w:val="20"/>
                <w:lang w:eastAsia="lv-LV"/>
              </w:rPr>
              <w:t>10 546 386</w:t>
            </w:r>
          </w:p>
        </w:tc>
        <w:tc>
          <w:tcPr>
            <w:tcW w:w="1129" w:type="dxa"/>
            <w:tcBorders>
              <w:top w:val="nil"/>
              <w:left w:val="nil"/>
              <w:bottom w:val="single" w:sz="4" w:space="0" w:color="auto"/>
              <w:right w:val="single" w:sz="4" w:space="0" w:color="auto"/>
            </w:tcBorders>
            <w:shd w:val="clear" w:color="auto" w:fill="auto"/>
            <w:noWrap/>
            <w:vAlign w:val="center"/>
            <w:hideMark/>
          </w:tcPr>
          <w:p w14:paraId="7C42F2DF" w14:textId="77777777" w:rsidR="00657451" w:rsidRPr="004B7670" w:rsidRDefault="00657451" w:rsidP="006B7761">
            <w:pPr>
              <w:spacing w:after="0" w:line="240" w:lineRule="auto"/>
              <w:ind w:firstLine="0"/>
              <w:jc w:val="right"/>
              <w:rPr>
                <w:rFonts w:asciiTheme="majorBidi" w:eastAsia="Times New Roman" w:hAnsiTheme="majorBidi" w:cstheme="majorBidi"/>
                <w:b/>
                <w:bCs/>
                <w:color w:val="000000"/>
                <w:sz w:val="20"/>
                <w:szCs w:val="20"/>
                <w:lang w:eastAsia="lv-LV"/>
              </w:rPr>
            </w:pPr>
            <w:r w:rsidRPr="004B7670">
              <w:rPr>
                <w:rFonts w:asciiTheme="majorBidi" w:eastAsia="Times New Roman" w:hAnsiTheme="majorBidi" w:cstheme="majorBidi"/>
                <w:b/>
                <w:bCs/>
                <w:color w:val="000000"/>
                <w:sz w:val="20"/>
                <w:szCs w:val="20"/>
                <w:lang w:eastAsia="lv-LV"/>
              </w:rPr>
              <w:t>18 844 771</w:t>
            </w:r>
          </w:p>
        </w:tc>
        <w:tc>
          <w:tcPr>
            <w:tcW w:w="1142" w:type="dxa"/>
            <w:tcBorders>
              <w:top w:val="nil"/>
              <w:left w:val="nil"/>
              <w:bottom w:val="single" w:sz="4" w:space="0" w:color="auto"/>
              <w:right w:val="single" w:sz="4" w:space="0" w:color="auto"/>
            </w:tcBorders>
            <w:shd w:val="clear" w:color="auto" w:fill="auto"/>
            <w:noWrap/>
            <w:vAlign w:val="center"/>
            <w:hideMark/>
          </w:tcPr>
          <w:p w14:paraId="2F6C3DFD" w14:textId="77777777" w:rsidR="00657451" w:rsidRPr="004B7670" w:rsidRDefault="00657451" w:rsidP="006B7761">
            <w:pPr>
              <w:spacing w:after="0" w:line="240" w:lineRule="auto"/>
              <w:ind w:firstLine="0"/>
              <w:jc w:val="right"/>
              <w:rPr>
                <w:rFonts w:asciiTheme="majorBidi" w:eastAsia="Times New Roman" w:hAnsiTheme="majorBidi" w:cstheme="majorBidi"/>
                <w:b/>
                <w:bCs/>
                <w:color w:val="000000"/>
                <w:sz w:val="20"/>
                <w:szCs w:val="20"/>
                <w:lang w:eastAsia="lv-LV"/>
              </w:rPr>
            </w:pPr>
            <w:r w:rsidRPr="004B7670">
              <w:rPr>
                <w:rFonts w:asciiTheme="majorBidi" w:eastAsia="Times New Roman" w:hAnsiTheme="majorBidi" w:cstheme="majorBidi"/>
                <w:b/>
                <w:bCs/>
                <w:color w:val="000000"/>
                <w:sz w:val="20"/>
                <w:szCs w:val="20"/>
                <w:lang w:eastAsia="lv-LV"/>
              </w:rPr>
              <w:t>19 867 394</w:t>
            </w:r>
          </w:p>
        </w:tc>
      </w:tr>
    </w:tbl>
    <w:p w14:paraId="2A94B5D3" w14:textId="77777777" w:rsidR="00657451" w:rsidRPr="004B7670" w:rsidRDefault="00657451" w:rsidP="00657451">
      <w:pPr>
        <w:spacing w:after="120"/>
        <w:rPr>
          <w:szCs w:val="24"/>
        </w:rPr>
      </w:pPr>
    </w:p>
    <w:p w14:paraId="261028B6" w14:textId="77777777" w:rsidR="00657451" w:rsidRPr="004B7670" w:rsidRDefault="00657451" w:rsidP="00657451">
      <w:r w:rsidRPr="004B7670">
        <w:t>Kaut arī valsts šobrīd nenodrošina visu profesionālās ievirzes izglītības audzēkņu apmaksu, vienlaikus, ņemot vērā pašvaldību ieguldījumu izglītības programmas finansēšanā, t.sk. materiāltehniskā resursa nodrošināšanā, nepieciešams veidot vienotu kopēju pieeju profesionālās ievirzes izglītības programmu finansēšanā gan sporta, gan kultūrizglītības jomā.  Līdz ar to, ja tiek finansēti visi profesionālās ievirzes audzēkņi, tad papildu nepieciešamais finansējums būtu lielāks. Un pozitīva lēmuma gadījumā, tiks veikti papildu nepieciešamā finansējuma aprēķini.</w:t>
      </w:r>
    </w:p>
    <w:p w14:paraId="54F6856A" w14:textId="77777777" w:rsidR="00657451" w:rsidRPr="004B7670" w:rsidRDefault="00657451" w:rsidP="00657451">
      <w:r w:rsidRPr="004B7670">
        <w:t>Scenāriju ieguvumi un riski apkopoti turpmāk dotajā tabulā.</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26"/>
        <w:gridCol w:w="4626"/>
      </w:tblGrid>
      <w:tr w:rsidR="00657451" w:rsidRPr="004B7670" w14:paraId="2CB87DE9" w14:textId="77777777" w:rsidTr="006B7761">
        <w:trPr>
          <w:tblHeader/>
        </w:trPr>
        <w:tc>
          <w:tcPr>
            <w:tcW w:w="4626" w:type="dxa"/>
            <w:shd w:val="clear" w:color="auto" w:fill="D3CEDC"/>
          </w:tcPr>
          <w:p w14:paraId="10690F4C" w14:textId="77777777" w:rsidR="00657451" w:rsidRPr="004B7670" w:rsidRDefault="00657451" w:rsidP="006B7761">
            <w:pPr>
              <w:ind w:firstLine="0"/>
              <w:jc w:val="center"/>
            </w:pPr>
            <w:r w:rsidRPr="004B7670">
              <w:t>Ieguvumi</w:t>
            </w:r>
          </w:p>
        </w:tc>
        <w:tc>
          <w:tcPr>
            <w:tcW w:w="4626" w:type="dxa"/>
            <w:shd w:val="clear" w:color="auto" w:fill="D3CEDC"/>
          </w:tcPr>
          <w:p w14:paraId="297C9DA5" w14:textId="77777777" w:rsidR="00657451" w:rsidRPr="004B7670" w:rsidRDefault="00657451" w:rsidP="006B7761">
            <w:pPr>
              <w:ind w:firstLine="0"/>
              <w:jc w:val="center"/>
            </w:pPr>
            <w:r w:rsidRPr="004B7670">
              <w:t>Riski</w:t>
            </w:r>
          </w:p>
        </w:tc>
      </w:tr>
      <w:tr w:rsidR="00657451" w:rsidRPr="004B7670" w14:paraId="3A4B77F8" w14:textId="77777777" w:rsidTr="006B7761">
        <w:tc>
          <w:tcPr>
            <w:tcW w:w="4626" w:type="dxa"/>
          </w:tcPr>
          <w:p w14:paraId="3CC32B9C" w14:textId="77777777" w:rsidR="00657451" w:rsidRPr="004B7670" w:rsidRDefault="00657451" w:rsidP="006B7761">
            <w:pPr>
              <w:ind w:firstLine="0"/>
            </w:pPr>
            <w:r w:rsidRPr="004B7670">
              <w:t>Samaksas par vienu mācību stundu matemātiska izlīdzināšana ar vispārējo izglītību.</w:t>
            </w:r>
          </w:p>
        </w:tc>
        <w:tc>
          <w:tcPr>
            <w:tcW w:w="4626" w:type="dxa"/>
          </w:tcPr>
          <w:p w14:paraId="266CE2F4" w14:textId="77777777" w:rsidR="00657451" w:rsidRPr="004B7670" w:rsidRDefault="00657451" w:rsidP="006B7761">
            <w:pPr>
              <w:ind w:firstLine="0"/>
            </w:pPr>
            <w:r w:rsidRPr="004B7670">
              <w:t>Papildu vakanču risks izglītības iestādēm.</w:t>
            </w:r>
          </w:p>
        </w:tc>
      </w:tr>
      <w:tr w:rsidR="00657451" w:rsidRPr="004B7670" w14:paraId="47BF984A" w14:textId="77777777" w:rsidTr="006B7761">
        <w:tc>
          <w:tcPr>
            <w:tcW w:w="4626" w:type="dxa"/>
          </w:tcPr>
          <w:p w14:paraId="7C4629F3" w14:textId="77777777" w:rsidR="00657451" w:rsidRPr="004B7670" w:rsidRDefault="00657451" w:rsidP="006B7761">
            <w:pPr>
              <w:ind w:firstLine="0"/>
            </w:pPr>
            <w:r w:rsidRPr="004B7670">
              <w:t>Profesionālās izglītības iestādēs strādājošo pedagogu noslodzes vienādošana vispārējās izglītības iestādēs strādājošo pedagogu slodzei mācību gada ietvaros</w:t>
            </w:r>
          </w:p>
        </w:tc>
        <w:tc>
          <w:tcPr>
            <w:tcW w:w="4626" w:type="dxa"/>
          </w:tcPr>
          <w:p w14:paraId="2AC44CB5" w14:textId="77777777" w:rsidR="00657451" w:rsidRPr="004B7670" w:rsidRDefault="00657451" w:rsidP="006B7761">
            <w:pPr>
              <w:ind w:firstLine="0"/>
            </w:pPr>
          </w:p>
        </w:tc>
      </w:tr>
      <w:tr w:rsidR="00657451" w:rsidRPr="004B7670" w14:paraId="4CCD2EDE" w14:textId="77777777" w:rsidTr="006B7761">
        <w:tc>
          <w:tcPr>
            <w:tcW w:w="4626" w:type="dxa"/>
          </w:tcPr>
          <w:p w14:paraId="1C42353D" w14:textId="77777777" w:rsidR="00657451" w:rsidRPr="004B7670" w:rsidRDefault="00657451" w:rsidP="006B7761">
            <w:pPr>
              <w:ind w:firstLine="0"/>
            </w:pPr>
            <w:r w:rsidRPr="004B7670">
              <w:t>Pedagogiem tiktu atvēlēts laiks metodisko materiālu sagatavošanai, profesionālajai pilnveidei, ko šobrīd pedagogi dara ārpus sava darba laika.</w:t>
            </w:r>
          </w:p>
        </w:tc>
        <w:tc>
          <w:tcPr>
            <w:tcW w:w="4626" w:type="dxa"/>
          </w:tcPr>
          <w:p w14:paraId="33011D48" w14:textId="77777777" w:rsidR="00657451" w:rsidRPr="004B7670" w:rsidRDefault="00657451" w:rsidP="006B7761">
            <w:pPr>
              <w:ind w:firstLine="0"/>
            </w:pPr>
          </w:p>
        </w:tc>
      </w:tr>
      <w:tr w:rsidR="00657451" w:rsidRPr="004B7670" w14:paraId="7DF729CC" w14:textId="77777777" w:rsidTr="006B7761">
        <w:tc>
          <w:tcPr>
            <w:tcW w:w="4626" w:type="dxa"/>
          </w:tcPr>
          <w:p w14:paraId="768BE113" w14:textId="77777777" w:rsidR="00657451" w:rsidRPr="004B7670" w:rsidRDefault="00657451" w:rsidP="006B7761">
            <w:pPr>
              <w:ind w:firstLine="0"/>
            </w:pPr>
            <w:r w:rsidRPr="004B7670">
              <w:t>Mazināta pedagogu pārslodze un izdegšanas risks.</w:t>
            </w:r>
          </w:p>
        </w:tc>
        <w:tc>
          <w:tcPr>
            <w:tcW w:w="4626" w:type="dxa"/>
          </w:tcPr>
          <w:p w14:paraId="6F467B5A" w14:textId="77777777" w:rsidR="00657451" w:rsidRPr="004B7670" w:rsidRDefault="00657451" w:rsidP="006B7761">
            <w:pPr>
              <w:ind w:firstLine="0"/>
            </w:pPr>
          </w:p>
        </w:tc>
      </w:tr>
    </w:tbl>
    <w:p w14:paraId="0E0B6BED" w14:textId="77777777" w:rsidR="00657451" w:rsidRPr="004B7670" w:rsidRDefault="00657451" w:rsidP="00657451">
      <w:r w:rsidRPr="004B7670">
        <w:t xml:space="preserve"> </w:t>
      </w:r>
    </w:p>
    <w:p w14:paraId="7E2F523D" w14:textId="331640BD" w:rsidR="00B570EA" w:rsidRDefault="00657451" w:rsidP="00657451">
      <w:pPr>
        <w:rPr>
          <w:rFonts w:eastAsiaTheme="majorEastAsia" w:cstheme="majorBidi"/>
          <w:b/>
          <w:sz w:val="28"/>
          <w:szCs w:val="32"/>
        </w:rPr>
      </w:pPr>
      <w:r>
        <w:t xml:space="preserve">Kultūras ministrijas ieskatā </w:t>
      </w:r>
      <w:r w:rsidRPr="004B7670">
        <w:rPr>
          <w:iCs/>
        </w:rPr>
        <w:t>tālākai lēmuma pieņemšanai Ministru kabinetā</w:t>
      </w:r>
      <w:r>
        <w:t xml:space="preserve"> profesionālās ievirzes izglītības gadījumā (</w:t>
      </w:r>
      <w:r w:rsidRPr="004B7670">
        <w:t xml:space="preserve">saskaņojot ar sporta profesionālās ievirzes </w:t>
      </w:r>
      <w:r>
        <w:t xml:space="preserve">izglītību) būtu jāvirza precizēts otrais priekšlikums ‒ </w:t>
      </w:r>
      <w:r w:rsidRPr="004B7670">
        <w:t xml:space="preserve">pakāpeniska pāreja uz 60% </w:t>
      </w:r>
      <w:r>
        <w:t xml:space="preserve">/ </w:t>
      </w:r>
      <w:r w:rsidRPr="004B7670">
        <w:t xml:space="preserve">40% jeb 18/12 darba stundu attiecību </w:t>
      </w:r>
      <w:r>
        <w:t xml:space="preserve">un </w:t>
      </w:r>
      <w:r w:rsidRPr="00F93AB7">
        <w:t>slodzes maiņ</w:t>
      </w:r>
      <w:r>
        <w:t>u</w:t>
      </w:r>
      <w:r w:rsidRPr="00F93AB7">
        <w:t xml:space="preserve"> ar 202</w:t>
      </w:r>
      <w:r>
        <w:t>3</w:t>
      </w:r>
      <w:r w:rsidRPr="00F93AB7">
        <w:t>.</w:t>
      </w:r>
      <w:r>
        <w:t> </w:t>
      </w:r>
      <w:r w:rsidRPr="00F93AB7">
        <w:t>gada 1.</w:t>
      </w:r>
      <w:r>
        <w:t> </w:t>
      </w:r>
      <w:r w:rsidRPr="00F93AB7">
        <w:t>septembri uz slodzes proporcij</w:t>
      </w:r>
      <w:r>
        <w:t>u</w:t>
      </w:r>
      <w:r w:rsidRPr="00F93AB7">
        <w:t xml:space="preserve"> 24/6</w:t>
      </w:r>
      <w:r>
        <w:t xml:space="preserve"> jeb 80% / 20%. Darba grupa atbalsta Kultūras ministrijas virzīto scenāriju.</w:t>
      </w:r>
    </w:p>
    <w:p w14:paraId="52BACC3F" w14:textId="77777777" w:rsidR="00657451" w:rsidRDefault="00657451">
      <w:pPr>
        <w:ind w:firstLine="0"/>
        <w:jc w:val="left"/>
        <w:rPr>
          <w:rFonts w:eastAsiaTheme="majorEastAsia" w:cstheme="majorBidi"/>
          <w:b/>
          <w:sz w:val="28"/>
          <w:szCs w:val="32"/>
        </w:rPr>
      </w:pPr>
      <w:bookmarkStart w:id="6" w:name="_Toc110371839"/>
      <w:r>
        <w:br w:type="page"/>
      </w:r>
    </w:p>
    <w:p w14:paraId="7872E2BF" w14:textId="38F60F6E" w:rsidR="00994216" w:rsidRDefault="00903D8A" w:rsidP="00994216">
      <w:pPr>
        <w:pStyle w:val="Heading1"/>
        <w:keepNext w:val="0"/>
        <w:keepLines w:val="0"/>
      </w:pPr>
      <w:r>
        <w:t>Augstākā izglītība</w:t>
      </w:r>
      <w:bookmarkEnd w:id="6"/>
    </w:p>
    <w:p w14:paraId="6A71AB80" w14:textId="77777777" w:rsidR="00B570EA" w:rsidRDefault="00B570EA" w:rsidP="00B570EA">
      <w:r w:rsidRPr="00B570EA">
        <w:t>Latvijas valdība ir noteikusi jauna akadēmiskās karjeras ietvara</w:t>
      </w:r>
      <w:r w:rsidRPr="00B570EA">
        <w:rPr>
          <w:vertAlign w:val="superscript"/>
        </w:rPr>
        <w:footnoteReference w:id="6"/>
      </w:r>
      <w:r w:rsidRPr="00B570EA">
        <w:t xml:space="preserve">, kas atbilst Eiropas un starptautiskajai labajai praksei, izstrādi un pakāpenisku ieviešanu par vienu no valsts prioritātēm augstākās izglītības un zinātnes jomā. Jaunā ietvara </w:t>
      </w:r>
      <w:proofErr w:type="spellStart"/>
      <w:r w:rsidRPr="00B570EA">
        <w:rPr>
          <w:b/>
          <w:bCs/>
        </w:rPr>
        <w:t>virsmērķis</w:t>
      </w:r>
      <w:proofErr w:type="spellEnd"/>
      <w:r w:rsidRPr="00B570EA">
        <w:t xml:space="preserve"> – veicināt augstākās izglītības un zinātnes jomas sadarbību, tostarp atvieglot akadēmiskā personāla mobilitāti starp abām jomām, uzlabojot augstākās izglītības un zinātnes jomas darbības rezultātus.</w:t>
      </w:r>
    </w:p>
    <w:p w14:paraId="25CD3FEB" w14:textId="3844EC17" w:rsidR="00B570EA" w:rsidRPr="00B570EA" w:rsidRDefault="00B570EA" w:rsidP="00B570EA">
      <w:pPr>
        <w:rPr>
          <w:b/>
          <w:bCs/>
        </w:rPr>
      </w:pPr>
      <w:r w:rsidRPr="00B570EA">
        <w:rPr>
          <w:b/>
          <w:bCs/>
        </w:rPr>
        <w:t xml:space="preserve">Konceptuālā ziņojuma </w:t>
      </w:r>
      <w:r w:rsidR="00FB664B">
        <w:rPr>
          <w:b/>
          <w:bCs/>
        </w:rPr>
        <w:t>"</w:t>
      </w:r>
      <w:r w:rsidRPr="00B570EA">
        <w:rPr>
          <w:b/>
          <w:bCs/>
        </w:rPr>
        <w:t>Par jauna akadēmiskās karjeras ietvara ieviešanu Latvijā</w:t>
      </w:r>
      <w:r w:rsidR="00FB664B">
        <w:rPr>
          <w:b/>
          <w:bCs/>
        </w:rPr>
        <w:t>"</w:t>
      </w:r>
      <w:r w:rsidRPr="00B570EA">
        <w:rPr>
          <w:b/>
          <w:bCs/>
        </w:rPr>
        <w:t xml:space="preserve"> </w:t>
      </w:r>
      <w:r w:rsidRPr="00B570EA">
        <w:rPr>
          <w:b/>
          <w:bCs/>
          <w:u w:val="single"/>
        </w:rPr>
        <w:t>projekts (turpmāk – konceptuālā ziņojuma projekts), kas šobrīd vēl tiek izstrādāts,</w:t>
      </w:r>
      <w:r w:rsidRPr="00B570EA">
        <w:rPr>
          <w:b/>
          <w:bCs/>
        </w:rPr>
        <w:t xml:space="preserve"> sniedz priekšlikumus par:</w:t>
      </w:r>
    </w:p>
    <w:p w14:paraId="4E19DBDC" w14:textId="77777777" w:rsidR="00B570EA" w:rsidRPr="00B570EA" w:rsidRDefault="00B570EA" w:rsidP="00B570EA">
      <w:pPr>
        <w:pStyle w:val="ListParagraph"/>
        <w:numPr>
          <w:ilvl w:val="0"/>
          <w:numId w:val="42"/>
        </w:numPr>
      </w:pPr>
      <w:r w:rsidRPr="00B570EA">
        <w:t>pilnveidotu akadēmiskās karjeras posmu, kā arī katram posmam atbilstošos akadēmiskā personāla, kā arī studiju un pētniecības darbā iesaistīto darbinieku, kas nav akadēmiskais personāls, amatus, tādējādi veidojot vienotu, noteiktiem pamata kritērijiem atbilstošu ar akadēmisko karjeru saistītu amatu sistēmu;</w:t>
      </w:r>
    </w:p>
    <w:p w14:paraId="51145752" w14:textId="77777777" w:rsidR="00B570EA" w:rsidRPr="00B570EA" w:rsidRDefault="00B570EA" w:rsidP="00B570EA">
      <w:pPr>
        <w:pStyle w:val="ListParagraph"/>
        <w:numPr>
          <w:ilvl w:val="0"/>
          <w:numId w:val="42"/>
        </w:numPr>
      </w:pPr>
      <w:r w:rsidRPr="00B570EA">
        <w:t xml:space="preserve">pāreju uz 40 h darba slodzi nedēļā, šajā slodzē ietverot </w:t>
      </w:r>
      <w:r w:rsidRPr="00B570EA">
        <w:rPr>
          <w:b/>
          <w:bCs/>
          <w:u w:val="single"/>
        </w:rPr>
        <w:t>visus</w:t>
      </w:r>
      <w:r w:rsidRPr="00B570EA">
        <w:t xml:space="preserve"> pienākumus, ko akadēmiskais personāls veic;</w:t>
      </w:r>
    </w:p>
    <w:p w14:paraId="1466BACF" w14:textId="77777777" w:rsidR="00B570EA" w:rsidRPr="00B570EA" w:rsidRDefault="00B570EA" w:rsidP="00B570EA">
      <w:pPr>
        <w:pStyle w:val="ListParagraph"/>
        <w:numPr>
          <w:ilvl w:val="0"/>
          <w:numId w:val="42"/>
        </w:numPr>
      </w:pPr>
      <w:r w:rsidRPr="00B570EA">
        <w:t>jaunu akadēmiskā personāla atalgojuma sistēmu;</w:t>
      </w:r>
    </w:p>
    <w:p w14:paraId="44195EC1" w14:textId="77777777" w:rsidR="00B570EA" w:rsidRPr="00B570EA" w:rsidRDefault="00B570EA" w:rsidP="00B570EA">
      <w:pPr>
        <w:pStyle w:val="ListParagraph"/>
        <w:numPr>
          <w:ilvl w:val="0"/>
          <w:numId w:val="42"/>
        </w:numPr>
      </w:pPr>
      <w:r w:rsidRPr="00B570EA">
        <w:t>jaunus akadēmiskā personāla atlases, nodarbinātības un amatā paaugstināšanas nosacījumus;</w:t>
      </w:r>
    </w:p>
    <w:p w14:paraId="1C54FDDD" w14:textId="77777777" w:rsidR="00B570EA" w:rsidRPr="00B570EA" w:rsidRDefault="00B570EA" w:rsidP="00B570EA">
      <w:pPr>
        <w:pStyle w:val="ListParagraph"/>
        <w:numPr>
          <w:ilvl w:val="0"/>
          <w:numId w:val="42"/>
        </w:numPr>
      </w:pPr>
      <w:r w:rsidRPr="00B570EA">
        <w:t>pamata prasības akadēmiskā personāla kvalifikācijai katrā akadēmiskās karjeras posmā;</w:t>
      </w:r>
    </w:p>
    <w:p w14:paraId="039BC268" w14:textId="77777777" w:rsidR="00B570EA" w:rsidRPr="00B570EA" w:rsidRDefault="00B570EA" w:rsidP="00B570EA">
      <w:pPr>
        <w:pStyle w:val="ListParagraph"/>
        <w:numPr>
          <w:ilvl w:val="0"/>
          <w:numId w:val="42"/>
        </w:numPr>
      </w:pPr>
      <w:r w:rsidRPr="00B570EA">
        <w:t>pamata prasības par akadēmiskā personāla kompetenci, lai iekļautos katrā no akadēmiskās karjeras posmiem, tostarp prasības akadēmiskā personāla internacionalizācijai, kā arī iekšējai un ārējai mobilitātei ar mērķi pētīt vai docēt;</w:t>
      </w:r>
    </w:p>
    <w:p w14:paraId="097DCF53" w14:textId="77777777" w:rsidR="00B570EA" w:rsidRPr="00B570EA" w:rsidRDefault="00B570EA" w:rsidP="00B570EA">
      <w:pPr>
        <w:pStyle w:val="ListParagraph"/>
        <w:numPr>
          <w:ilvl w:val="0"/>
          <w:numId w:val="42"/>
        </w:numPr>
      </w:pPr>
      <w:r w:rsidRPr="00B570EA">
        <w:t>regulāru akadēmiskā personāla, kā arī studiju darbā iesaistīto darbinieku, kas nav akadēmiskais personāls, snieguma novērtēšanu;</w:t>
      </w:r>
    </w:p>
    <w:p w14:paraId="3A8757D4" w14:textId="77777777" w:rsidR="00B570EA" w:rsidRPr="00B570EA" w:rsidRDefault="00B570EA" w:rsidP="00B570EA">
      <w:pPr>
        <w:pStyle w:val="ListParagraph"/>
        <w:numPr>
          <w:ilvl w:val="0"/>
          <w:numId w:val="42"/>
        </w:numPr>
      </w:pPr>
      <w:r w:rsidRPr="00B570EA">
        <w:t>vienotas datu uzskaites sistēmas par akadēmisko personālu ieviešanu;</w:t>
      </w:r>
    </w:p>
    <w:p w14:paraId="75412E17" w14:textId="77777777" w:rsidR="00B570EA" w:rsidRPr="00B570EA" w:rsidRDefault="00B570EA" w:rsidP="00B570EA">
      <w:pPr>
        <w:pStyle w:val="ListParagraph"/>
        <w:numPr>
          <w:ilvl w:val="0"/>
          <w:numId w:val="42"/>
        </w:numPr>
      </w:pPr>
      <w:r w:rsidRPr="00B570EA">
        <w:t>risinājumu akadēmiskās karjeras noslēgšanai;</w:t>
      </w:r>
    </w:p>
    <w:p w14:paraId="60920C88" w14:textId="77777777" w:rsidR="00B570EA" w:rsidRPr="00B570EA" w:rsidRDefault="00B570EA" w:rsidP="00B570EA">
      <w:pPr>
        <w:pStyle w:val="ListParagraph"/>
        <w:numPr>
          <w:ilvl w:val="0"/>
          <w:numId w:val="42"/>
        </w:numPr>
      </w:pPr>
      <w:r w:rsidRPr="00B570EA">
        <w:t>amatiem ārpus akadēmiskās karjeras (slodzi, algu);</w:t>
      </w:r>
    </w:p>
    <w:p w14:paraId="5DF7B810" w14:textId="77777777" w:rsidR="00B570EA" w:rsidRPr="00B570EA" w:rsidRDefault="00B570EA" w:rsidP="00B570EA">
      <w:pPr>
        <w:pStyle w:val="ListParagraph"/>
        <w:numPr>
          <w:ilvl w:val="0"/>
          <w:numId w:val="42"/>
        </w:numPr>
      </w:pPr>
      <w:r w:rsidRPr="00B570EA">
        <w:t xml:space="preserve">reformas finansēšanu un pakāpeniskas ieviešanas plānu. </w:t>
      </w:r>
    </w:p>
    <w:p w14:paraId="035D24EB" w14:textId="1A45902D" w:rsidR="00B570EA" w:rsidRPr="00B570EA" w:rsidRDefault="00B570EA" w:rsidP="00B570EA">
      <w:pPr>
        <w:spacing w:after="0" w:line="240" w:lineRule="auto"/>
      </w:pPr>
      <w:r w:rsidRPr="00B570EA">
        <w:t xml:space="preserve">Konceptuālā ziņojuma projektā ietvertais risinājums ņem vērā tā izstrādē iesaistīto Pasaules Bankas ekspertu iestrādes, problēmu risinājuma alternatīvas un ieteikumus Eiropas Komisijas Strukturālo reformu atbalsta ģenerāldirekcijas (DG REFORM) finansētajā projektā </w:t>
      </w:r>
      <w:r w:rsidR="00FB664B">
        <w:t>"</w:t>
      </w:r>
      <w:r w:rsidRPr="00B570EA">
        <w:t xml:space="preserve">Latvia: </w:t>
      </w:r>
      <w:proofErr w:type="spellStart"/>
      <w:r w:rsidRPr="00B570EA">
        <w:t>Academic</w:t>
      </w:r>
      <w:proofErr w:type="spellEnd"/>
      <w:r w:rsidRPr="00B570EA">
        <w:t xml:space="preserve"> </w:t>
      </w:r>
      <w:proofErr w:type="spellStart"/>
      <w:r w:rsidRPr="00B570EA">
        <w:t>Career</w:t>
      </w:r>
      <w:proofErr w:type="spellEnd"/>
      <w:r w:rsidRPr="00B570EA">
        <w:t xml:space="preserve"> </w:t>
      </w:r>
      <w:proofErr w:type="spellStart"/>
      <w:r w:rsidRPr="00B570EA">
        <w:t>Model</w:t>
      </w:r>
      <w:proofErr w:type="spellEnd"/>
      <w:r w:rsidR="00FB664B">
        <w:t>"</w:t>
      </w:r>
      <w:r w:rsidRPr="00B570EA">
        <w:t xml:space="preserve"> (</w:t>
      </w:r>
      <w:r w:rsidR="00FB664B">
        <w:t>"</w:t>
      </w:r>
      <w:r w:rsidRPr="00B570EA">
        <w:t>Akadēmiskās karjeras modelis Latvijai</w:t>
      </w:r>
      <w:r w:rsidR="00FB664B">
        <w:t>"</w:t>
      </w:r>
      <w:r w:rsidRPr="00B570EA">
        <w:t>), Nr. SRSP2020/13 (20LV20))</w:t>
      </w:r>
      <w:r w:rsidRPr="00B570EA">
        <w:rPr>
          <w:vertAlign w:val="superscript"/>
        </w:rPr>
        <w:footnoteReference w:id="7"/>
      </w:r>
      <w:r w:rsidRPr="00B570EA">
        <w:t>.</w:t>
      </w:r>
    </w:p>
    <w:p w14:paraId="275DFC73" w14:textId="77777777" w:rsidR="00B570EA" w:rsidRPr="00B570EA" w:rsidRDefault="00B570EA" w:rsidP="00B570EA">
      <w:pPr>
        <w:spacing w:after="0" w:line="240" w:lineRule="auto"/>
      </w:pPr>
      <w:r w:rsidRPr="00B570EA">
        <w:t>Konceptuālā ziņojuma projektā ietvertie priekšlikumi</w:t>
      </w:r>
      <w:r w:rsidRPr="00B570EA">
        <w:rPr>
          <w:rStyle w:val="FootnoteReference"/>
          <w:szCs w:val="24"/>
        </w:rPr>
        <w:footnoteReference w:id="8"/>
      </w:r>
      <w:r w:rsidRPr="00B570EA">
        <w:t xml:space="preserve"> risina šādus jautājumus: </w:t>
      </w:r>
    </w:p>
    <w:p w14:paraId="5BAAA0A4" w14:textId="77777777" w:rsidR="00B570EA" w:rsidRPr="00B570EA" w:rsidRDefault="00B570EA" w:rsidP="00B570EA">
      <w:pPr>
        <w:spacing w:after="0" w:line="240" w:lineRule="auto"/>
        <w:rPr>
          <w:b/>
          <w:bCs/>
        </w:rPr>
      </w:pPr>
      <w:r w:rsidRPr="00B570EA">
        <w:rPr>
          <w:b/>
          <w:bCs/>
        </w:rPr>
        <w:t>Akadēmiskās karjeras posmi un amati</w:t>
      </w:r>
    </w:p>
    <w:p w14:paraId="3BE19DC1" w14:textId="77777777" w:rsidR="00B570EA" w:rsidRPr="00B570EA" w:rsidRDefault="00B570EA" w:rsidP="00B570EA">
      <w:pPr>
        <w:spacing w:after="0" w:line="240" w:lineRule="auto"/>
      </w:pPr>
      <w:r w:rsidRPr="00B570EA">
        <w:rPr>
          <w:b/>
          <w:bCs/>
        </w:rPr>
        <w:t xml:space="preserve">Jaunais akadēmiskās karjeras ietvars izstrādāts, pamatojoties Eiropas Pētnieka karjeras </w:t>
      </w:r>
      <w:proofErr w:type="spellStart"/>
      <w:r w:rsidRPr="00B570EA">
        <w:rPr>
          <w:b/>
          <w:bCs/>
        </w:rPr>
        <w:t>ietvarstruktūrā</w:t>
      </w:r>
      <w:proofErr w:type="spellEnd"/>
      <w:r w:rsidRPr="00B570EA">
        <w:rPr>
          <w:b/>
          <w:bCs/>
        </w:rPr>
        <w:t xml:space="preserve"> (2011)</w:t>
      </w:r>
      <w:r w:rsidRPr="00B570EA">
        <w:rPr>
          <w:vertAlign w:val="superscript"/>
        </w:rPr>
        <w:footnoteReference w:id="9"/>
      </w:r>
      <w:r w:rsidRPr="00B570EA">
        <w:rPr>
          <w:b/>
          <w:bCs/>
        </w:rPr>
        <w:t xml:space="preserve">. </w:t>
      </w:r>
      <w:r w:rsidRPr="00B570EA">
        <w:t xml:space="preserve">Tas aptver četrus vispārīgus akadēmiskā personāla karjeras attīstības profilus jeb </w:t>
      </w:r>
      <w:r w:rsidRPr="00B570EA">
        <w:rPr>
          <w:b/>
          <w:bCs/>
        </w:rPr>
        <w:t>akadēmiskās karjeras posmus</w:t>
      </w:r>
      <w:r w:rsidRPr="00B570EA">
        <w:t xml:space="preserve">, kur katram posmam atbilst noteikti akadēmiskā personāla amati, tostarp </w:t>
      </w:r>
      <w:proofErr w:type="spellStart"/>
      <w:r w:rsidRPr="00B570EA">
        <w:t>tenūras</w:t>
      </w:r>
      <w:proofErr w:type="spellEnd"/>
      <w:r w:rsidRPr="00B570EA">
        <w:rPr>
          <w:rStyle w:val="FootnoteReference"/>
          <w:szCs w:val="24"/>
        </w:rPr>
        <w:footnoteReference w:id="10"/>
      </w:r>
      <w:r w:rsidRPr="00B570EA">
        <w:t xml:space="preserve"> amati. Katra akadēmiskās karjeras posma akadēmiskā personāla amatus </w:t>
      </w:r>
      <w:r w:rsidRPr="00B570EA">
        <w:rPr>
          <w:u w:val="single"/>
        </w:rPr>
        <w:t>papildina</w:t>
      </w:r>
      <w:r w:rsidRPr="00B570EA">
        <w:t xml:space="preserve"> tā dēvētie klīniskie (uz praksi orientētie) amati. </w:t>
      </w:r>
    </w:p>
    <w:p w14:paraId="596DB759" w14:textId="77777777" w:rsidR="00B570EA" w:rsidRPr="00B570EA" w:rsidRDefault="00B570EA" w:rsidP="00B570EA">
      <w:pPr>
        <w:spacing w:after="0" w:line="240" w:lineRule="auto"/>
        <w:rPr>
          <w:b/>
          <w:bCs/>
        </w:rPr>
      </w:pPr>
      <w:proofErr w:type="spellStart"/>
      <w:r w:rsidRPr="00B570EA">
        <w:rPr>
          <w:b/>
          <w:bCs/>
        </w:rPr>
        <w:t>Tenūras</w:t>
      </w:r>
      <w:proofErr w:type="spellEnd"/>
      <w:r w:rsidRPr="00B570EA">
        <w:rPr>
          <w:b/>
          <w:bCs/>
        </w:rPr>
        <w:t xml:space="preserve"> amatu ieviešana</w:t>
      </w:r>
    </w:p>
    <w:p w14:paraId="611FC10C" w14:textId="0F6BCF67" w:rsidR="00B570EA" w:rsidRPr="00B570EA" w:rsidRDefault="00B570EA" w:rsidP="00B570EA">
      <w:pPr>
        <w:spacing w:after="0" w:line="240" w:lineRule="auto"/>
        <w:rPr>
          <w:color w:val="0070C0"/>
        </w:rPr>
      </w:pPr>
      <w:r w:rsidRPr="00B570EA">
        <w:rPr>
          <w:b/>
          <w:bCs/>
        </w:rPr>
        <w:t xml:space="preserve">Akadēmiskās karjeras ceturtā posma akadēmiskie amati galvenokārt ir tā dēvētie </w:t>
      </w:r>
      <w:proofErr w:type="spellStart"/>
      <w:r w:rsidRPr="00B570EA">
        <w:rPr>
          <w:b/>
          <w:bCs/>
        </w:rPr>
        <w:t>tenūramati</w:t>
      </w:r>
      <w:proofErr w:type="spellEnd"/>
      <w:r w:rsidR="0096573B">
        <w:rPr>
          <w:rStyle w:val="FootnoteReference"/>
          <w:b/>
          <w:bCs/>
        </w:rPr>
        <w:footnoteReference w:id="11"/>
      </w:r>
      <w:r w:rsidRPr="00B570EA">
        <w:rPr>
          <w:b/>
          <w:bCs/>
        </w:rPr>
        <w:t>.</w:t>
      </w:r>
      <w:r w:rsidRPr="00B570EA">
        <w:t xml:space="preserve"> Akadēmiskās karjeras trešā posma akadēmiskie amati var būt arī </w:t>
      </w:r>
      <w:proofErr w:type="spellStart"/>
      <w:r w:rsidRPr="00B570EA">
        <w:t>tenūramati</w:t>
      </w:r>
      <w:proofErr w:type="spellEnd"/>
      <w:r w:rsidRPr="00B570EA">
        <w:t xml:space="preserve"> </w:t>
      </w:r>
      <w:r w:rsidR="0096573B">
        <w:t xml:space="preserve">un </w:t>
      </w:r>
      <w:proofErr w:type="spellStart"/>
      <w:r w:rsidR="0096573B" w:rsidRPr="0096573B">
        <w:rPr>
          <w:b/>
          <w:bCs/>
        </w:rPr>
        <w:t>tenūrgaitas</w:t>
      </w:r>
      <w:proofErr w:type="spellEnd"/>
      <w:r w:rsidR="0096573B" w:rsidRPr="0096573B">
        <w:rPr>
          <w:b/>
          <w:bCs/>
        </w:rPr>
        <w:t xml:space="preserve"> </w:t>
      </w:r>
      <w:proofErr w:type="spellStart"/>
      <w:r w:rsidR="0096573B" w:rsidRPr="0096573B">
        <w:rPr>
          <w:b/>
          <w:bCs/>
        </w:rPr>
        <w:t>apamati</w:t>
      </w:r>
      <w:proofErr w:type="spellEnd"/>
      <w:r w:rsidR="0096573B">
        <w:rPr>
          <w:rStyle w:val="FootnoteReference"/>
        </w:rPr>
        <w:footnoteReference w:id="12"/>
      </w:r>
      <w:r w:rsidR="0096573B">
        <w:t xml:space="preserve"> </w:t>
      </w:r>
      <w:r w:rsidRPr="00B570EA">
        <w:t xml:space="preserve">– tas atkarīgs no institūcijas cilvēkresursu attīstības politikas un pieejamajiem resursiem. Akadēmiskās karjeras otrajā posmā, atkarībā no institūcijas cilvēkresursu attīstības politikas un finansiālajām iespējām, </w:t>
      </w:r>
      <w:r w:rsidRPr="0096573B">
        <w:t xml:space="preserve">docenta amati var būt </w:t>
      </w:r>
      <w:proofErr w:type="spellStart"/>
      <w:r w:rsidRPr="0096573B">
        <w:t>tenūrgaitas</w:t>
      </w:r>
      <w:proofErr w:type="spellEnd"/>
      <w:r w:rsidRPr="0096573B">
        <w:t xml:space="preserve"> amati, p</w:t>
      </w:r>
      <w:r w:rsidRPr="00B570EA">
        <w:t xml:space="preserve">roti, sasniedzot augstskolas noteiktus amatā </w:t>
      </w:r>
      <w:proofErr w:type="spellStart"/>
      <w:r w:rsidRPr="00B570EA">
        <w:t>paaugststināšanas</w:t>
      </w:r>
      <w:proofErr w:type="spellEnd"/>
      <w:r w:rsidRPr="00B570EA">
        <w:t xml:space="preserve"> kritērijus, otrā posma akadēmiskais personāls var tikt iecelts augstākā akadēmiskā personāla amatā. </w:t>
      </w:r>
      <w:proofErr w:type="spellStart"/>
      <w:r w:rsidRPr="00B570EA">
        <w:t>Tenūrgaitas</w:t>
      </w:r>
      <w:proofErr w:type="spellEnd"/>
      <w:r w:rsidRPr="00B570EA">
        <w:t xml:space="preserve"> amata statuss tiek norādīts akadēmiskā darbinieka darba līgumā.</w:t>
      </w:r>
    </w:p>
    <w:p w14:paraId="1A3DE2E5" w14:textId="77777777" w:rsidR="00B570EA" w:rsidRPr="00B570EA" w:rsidRDefault="00B570EA" w:rsidP="00B570EA">
      <w:pPr>
        <w:spacing w:after="0" w:line="240" w:lineRule="auto"/>
        <w:rPr>
          <w:b/>
          <w:bCs/>
        </w:rPr>
      </w:pPr>
      <w:r w:rsidRPr="00B570EA">
        <w:rPr>
          <w:b/>
          <w:bCs/>
        </w:rPr>
        <w:t>Pāreja uz 40 h darba slodzi nedēļā</w:t>
      </w:r>
    </w:p>
    <w:p w14:paraId="5336367E" w14:textId="77777777" w:rsidR="00B570EA" w:rsidRPr="00B570EA" w:rsidRDefault="00B570EA" w:rsidP="00B570EA">
      <w:pPr>
        <w:spacing w:after="0" w:line="240" w:lineRule="auto"/>
      </w:pPr>
      <w:r w:rsidRPr="00B570EA">
        <w:t xml:space="preserve">Priekšlikums rosina pāreju uz Darba likumā noteikto </w:t>
      </w:r>
      <w:r w:rsidRPr="00B570EA">
        <w:rPr>
          <w:b/>
          <w:bCs/>
        </w:rPr>
        <w:t>normāla darba laika slodzi</w:t>
      </w:r>
      <w:r w:rsidRPr="00B570EA">
        <w:t xml:space="preserve"> (40 h nedēļā), kas secīgi nosaka obligāto minimālo ikgadējo atvaļinājumu četru kalendāro nedēļu apmērā, neskaitot svētku dienas. Augstskolas un zinātniskie institūti akadēmiskajam personālam ik gadu var piešķirt papildu atvaļinājumu četru kalendāro nedēļu apmērā (radošais atvaļinājums), pamatojoties uz savstarpēju vienošanos. Akadēmiskā darbinieka slodzē tiek iekļauti visi tie pienākumi, ko šis darbinieks veic: gan studiju, gan pētniecības darbs, arī citu pienākumu veikšana, t. sk. jaunu ideju radīšana. Vadoties pēc augstskolas vai zinātniskā institūta cilvēkresursu attīstības politikas, </w:t>
      </w:r>
      <w:r w:rsidRPr="00B570EA">
        <w:rPr>
          <w:b/>
          <w:bCs/>
        </w:rPr>
        <w:t xml:space="preserve">struktūrvienību vadītāji nosaka akadēmisko darbinieku slodzes </w:t>
      </w:r>
      <w:r w:rsidRPr="00B570EA">
        <w:rPr>
          <w:b/>
          <w:bCs/>
          <w:u w:val="single"/>
        </w:rPr>
        <w:t>proporcionālo sadalījumu</w:t>
      </w:r>
      <w:r w:rsidRPr="00B570EA">
        <w:rPr>
          <w:b/>
          <w:bCs/>
        </w:rPr>
        <w:t xml:space="preserve"> </w:t>
      </w:r>
      <w:r w:rsidRPr="00B570EA">
        <w:t xml:space="preserve">noteiktu akadēmisko pienākumu veikšanai (studiju un pētniecības darbs, organizatoriskais darbs </w:t>
      </w:r>
      <w:proofErr w:type="spellStart"/>
      <w:r w:rsidRPr="00B570EA">
        <w:t>u.taml</w:t>
      </w:r>
      <w:proofErr w:type="spellEnd"/>
      <w:r w:rsidRPr="00B570EA">
        <w:t>.).</w:t>
      </w:r>
    </w:p>
    <w:p w14:paraId="61D56EAA" w14:textId="77777777" w:rsidR="00B570EA" w:rsidRPr="00B570EA" w:rsidRDefault="00B570EA" w:rsidP="00B570EA">
      <w:pPr>
        <w:spacing w:after="0" w:line="240" w:lineRule="auto"/>
        <w:rPr>
          <w:b/>
          <w:bCs/>
        </w:rPr>
      </w:pPr>
      <w:r w:rsidRPr="00B570EA">
        <w:rPr>
          <w:b/>
          <w:bCs/>
        </w:rPr>
        <w:t>Jauna akadēmiskā personāla atalgojuma sistēma</w:t>
      </w:r>
    </w:p>
    <w:p w14:paraId="5403695E" w14:textId="77777777" w:rsidR="00B570EA" w:rsidRPr="00B570EA" w:rsidRDefault="00B570EA" w:rsidP="00B570EA">
      <w:pPr>
        <w:spacing w:after="0" w:line="240" w:lineRule="auto"/>
      </w:pPr>
      <w:r w:rsidRPr="00B570EA">
        <w:t>Priekšlikums pilnveido akadēmiskā personāla atalgojuma noteikšanas principus: (1) akadēmiska personāla atalgojums ietver samaksu par visiem slodzes ietvaros veiktajiem uzdevumiem; (2) atalgojuma sistēma tiek sasaistīta ar snieguma novērtēšanu, kas notiek regulāri; (3) valsts nosaka vienotus valstī konkurētspējīga atalgojuma līmeņu intervālus katra akadēmiskās karjeras posma akadēmiskā personāla kategorijām (amatiem); (4) atalgojuma līmeņu intervāli ir sasaistīti ar augstskolas noteiktiem snieguma rezultātiem, kurus uzrāda snieguma novērtējums.</w:t>
      </w:r>
    </w:p>
    <w:p w14:paraId="21EE0D6C" w14:textId="77777777" w:rsidR="00B570EA" w:rsidRPr="00B570EA" w:rsidRDefault="00B570EA" w:rsidP="00B570EA">
      <w:pPr>
        <w:spacing w:after="0" w:line="240" w:lineRule="auto"/>
        <w:rPr>
          <w:b/>
          <w:bCs/>
        </w:rPr>
      </w:pPr>
      <w:r w:rsidRPr="00B570EA">
        <w:rPr>
          <w:b/>
          <w:bCs/>
        </w:rPr>
        <w:t>Akadēmiskā personāla atlases, nodarbinātības un amatā paaugstināšanas nosacījumi</w:t>
      </w:r>
    </w:p>
    <w:p w14:paraId="4485ACA5" w14:textId="077B960B" w:rsidR="00B570EA" w:rsidRPr="00B570EA" w:rsidRDefault="00B570EA" w:rsidP="00B570EA">
      <w:pPr>
        <w:spacing w:after="0" w:line="240" w:lineRule="auto"/>
      </w:pPr>
      <w:r w:rsidRPr="00B570EA">
        <w:rPr>
          <w:b/>
          <w:bCs/>
        </w:rPr>
        <w:t>Priekšlikums rosina profesoru padomju un līdz ar to arī ievēlēšanu akadēmiskā personāla amatos likvidēšanu, pārejot uz vakanta akadēmiskā amata pretendentu atlases procedūru.</w:t>
      </w:r>
      <w:r w:rsidRPr="00B570EA">
        <w:t xml:space="preserve"> Procedūru izstrādā un īsteno augstskola vai zinātniskais institūts. Augstskola vai zinātniskais institūts atbilstoši institūcijas īstenotajai cilvēkresursu attīstības politikai vakantu akadēmisko amatu var aizpildīt: (1) paaugstinot amatā esošo akadēmisko darbinieku (tādējādi īstenojot </w:t>
      </w:r>
      <w:proofErr w:type="spellStart"/>
      <w:r w:rsidRPr="00B570EA">
        <w:t>tenūr</w:t>
      </w:r>
      <w:r w:rsidR="0096573B">
        <w:t>as</w:t>
      </w:r>
      <w:proofErr w:type="spellEnd"/>
      <w:r w:rsidRPr="00B570EA">
        <w:t xml:space="preserve"> modeli); (2) organizējot atklātu konkursu, kas tiek izsludināts starptautiski.</w:t>
      </w:r>
    </w:p>
    <w:p w14:paraId="573D098F" w14:textId="77777777" w:rsidR="00B570EA" w:rsidRPr="00B570EA" w:rsidRDefault="00B570EA" w:rsidP="00B570EA">
      <w:pPr>
        <w:spacing w:after="0" w:line="240" w:lineRule="auto"/>
        <w:rPr>
          <w:b/>
          <w:bCs/>
        </w:rPr>
      </w:pPr>
      <w:r w:rsidRPr="00B570EA">
        <w:rPr>
          <w:b/>
          <w:bCs/>
        </w:rPr>
        <w:t>Akadēmiskā personāla kvalifikācija katrā akadēmiskās karjeras posmā</w:t>
      </w:r>
    </w:p>
    <w:p w14:paraId="5BA4A810" w14:textId="32B736DE" w:rsidR="00B570EA" w:rsidRPr="00B570EA" w:rsidRDefault="00B570EA" w:rsidP="00B570EA">
      <w:pPr>
        <w:spacing w:after="0" w:line="240" w:lineRule="auto"/>
      </w:pPr>
      <w:r w:rsidRPr="00B570EA">
        <w:rPr>
          <w:b/>
          <w:bCs/>
        </w:rPr>
        <w:t>Priekšlikums rosina noteikt pamata prasības akadēmiskā personāla kvalifikācijai katrā karjeras posmā.</w:t>
      </w:r>
      <w:r w:rsidRPr="00B570EA">
        <w:t xml:space="preserve"> Institūcijas var izvirzīt augstākas prasības. Akadēmiskās karjeras otrajā, trešajā un ceturtajā posmā akadēmiskā personāla kvalifikācijas pamatprasība ir doktora grāds (</w:t>
      </w:r>
      <w:proofErr w:type="spellStart"/>
      <w:r w:rsidRPr="00B570EA">
        <w:rPr>
          <w:i/>
          <w:iCs/>
        </w:rPr>
        <w:t>Ph</w:t>
      </w:r>
      <w:proofErr w:type="spellEnd"/>
      <w:r w:rsidRPr="00B570EA">
        <w:rPr>
          <w:i/>
          <w:iCs/>
        </w:rPr>
        <w:t>. D.</w:t>
      </w:r>
      <w:r w:rsidRPr="00B570EA">
        <w:t xml:space="preserve">). Visām atkāpēm no šīs prasības ir izņēmuma statuss. </w:t>
      </w:r>
    </w:p>
    <w:p w14:paraId="56D043FB" w14:textId="77777777" w:rsidR="00B570EA" w:rsidRPr="00B570EA" w:rsidRDefault="00B570EA" w:rsidP="00B570EA">
      <w:pPr>
        <w:spacing w:after="0" w:line="240" w:lineRule="auto"/>
        <w:rPr>
          <w:b/>
          <w:bCs/>
        </w:rPr>
      </w:pPr>
      <w:r w:rsidRPr="00B570EA">
        <w:rPr>
          <w:b/>
          <w:bCs/>
        </w:rPr>
        <w:t>Akadēmiskajam personāla kompetence katrā akadēmiskās karjeras posmā</w:t>
      </w:r>
    </w:p>
    <w:p w14:paraId="0ECCC9AE" w14:textId="77777777" w:rsidR="00B570EA" w:rsidRPr="00B570EA" w:rsidRDefault="00B570EA" w:rsidP="00B570EA">
      <w:pPr>
        <w:spacing w:after="0" w:line="240" w:lineRule="auto"/>
      </w:pPr>
      <w:r w:rsidRPr="00B570EA">
        <w:rPr>
          <w:b/>
          <w:bCs/>
        </w:rPr>
        <w:t>Priekšlikums rosina noteikt pamata prasības akadēmiskā personāla kompetencei, lai iekļūtu katrā no karjeras posmiem.</w:t>
      </w:r>
      <w:r w:rsidRPr="00B570EA">
        <w:t xml:space="preserve"> Institūcija var izvirzīt augstākas prasības. Arī katrai nozarei specifiskās prasības nosaka institūcija. Šo prasību maksimālais pārskata periods ir seši gadi</w:t>
      </w:r>
      <w:r w:rsidRPr="00B570EA">
        <w:rPr>
          <w:vertAlign w:val="superscript"/>
        </w:rPr>
        <w:footnoteReference w:id="13"/>
      </w:r>
      <w:r w:rsidRPr="00B570EA">
        <w:t xml:space="preserve">, proti, tiek novērtēta pretendenta darbība pēdējo sešu gadu laikā. Institūcija var noteikt īsāku periodu. </w:t>
      </w:r>
    </w:p>
    <w:p w14:paraId="6161D55A" w14:textId="77777777" w:rsidR="00B570EA" w:rsidRPr="00B570EA" w:rsidRDefault="00B570EA" w:rsidP="00B570EA">
      <w:pPr>
        <w:spacing w:after="0" w:line="240" w:lineRule="auto"/>
        <w:rPr>
          <w:b/>
          <w:bCs/>
        </w:rPr>
      </w:pPr>
      <w:r w:rsidRPr="00B570EA">
        <w:rPr>
          <w:b/>
          <w:bCs/>
        </w:rPr>
        <w:t>Akadēmiskā personāla, kā arī studiju darbā iesaistīto darbinieku, kas nav akadēmiskais personāls, snieguma novērtēšanu</w:t>
      </w:r>
    </w:p>
    <w:p w14:paraId="0142BFEE" w14:textId="77777777" w:rsidR="00B570EA" w:rsidRPr="00B570EA" w:rsidRDefault="00B570EA" w:rsidP="00B570EA">
      <w:pPr>
        <w:spacing w:after="0" w:line="240" w:lineRule="auto"/>
      </w:pPr>
      <w:r w:rsidRPr="00B570EA">
        <w:t xml:space="preserve">Ņemot vērā valsts līmenī noteiktās pamata prasības par akadēmiskā personāla kompetenci, institūcija izstrādā akadēmiskā personāla snieguma iekšējās novērtēšanas un amatā paaugstināšanas (t. sk. </w:t>
      </w:r>
      <w:proofErr w:type="spellStart"/>
      <w:r w:rsidRPr="00B570EA">
        <w:t>tenūramata</w:t>
      </w:r>
      <w:proofErr w:type="spellEnd"/>
      <w:r w:rsidRPr="00B570EA">
        <w:t xml:space="preserve"> iegūšanai) prasības. Priekšlikums rosina akadēmiskā personāla snieguma novērtēšanu attiecināt uz akadēmisko personālu (terminēti un pastāvīgi darba līgumi), kam  tiek plānota turpmāka akadēmiskā karjera. Novērtēšanu nav nepieciešams veikt akadēmiskajiem darbiniekiem, kas pieņemti darbā uz pētniecības projekta īstenošanas laiku un kuriem netiek plānota turpmāka akadēmiskā karjera institūcijā. Akadēmiskais darbinieks nevar turpināt darbu attiecīgajā akadēmiskās karjeras posmā, ja viņa snieguma novērtējums ir negatīvs. </w:t>
      </w:r>
      <w:r w:rsidRPr="00B570EA">
        <w:rPr>
          <w:b/>
          <w:bCs/>
        </w:rPr>
        <w:t>Negatīvs novērtējums kā terminēta, tā pastāvīga darba līguma gadījumā var būt par pamatu darba attiecību patraukšanai</w:t>
      </w:r>
      <w:r w:rsidRPr="00B570EA">
        <w:t>.</w:t>
      </w:r>
    </w:p>
    <w:p w14:paraId="78C9C5F4" w14:textId="77777777" w:rsidR="00B570EA" w:rsidRPr="00B570EA" w:rsidRDefault="00B570EA" w:rsidP="00B570EA">
      <w:pPr>
        <w:spacing w:after="0" w:line="240" w:lineRule="auto"/>
        <w:rPr>
          <w:b/>
          <w:bCs/>
        </w:rPr>
      </w:pPr>
      <w:r w:rsidRPr="00B570EA">
        <w:rPr>
          <w:b/>
          <w:bCs/>
        </w:rPr>
        <w:t>Vienota datu uzskaites sistēma par akadēmisko personālu</w:t>
      </w:r>
    </w:p>
    <w:p w14:paraId="6FBC2031" w14:textId="77777777" w:rsidR="00B570EA" w:rsidRPr="00B570EA" w:rsidRDefault="00B570EA" w:rsidP="00B570EA">
      <w:pPr>
        <w:spacing w:after="0" w:line="240" w:lineRule="auto"/>
      </w:pPr>
      <w:r w:rsidRPr="00B570EA">
        <w:rPr>
          <w:b/>
          <w:bCs/>
        </w:rPr>
        <w:t>Priekšlikums rosina iedibināt caurskatāmu un sistemātisku datu par akadēmiskā personāla atalgojumu un nodarbinātību apkopošanas praksi</w:t>
      </w:r>
      <w:r w:rsidRPr="00B570EA">
        <w:t xml:space="preserve">, valsts līmenī izstrādājot vadlīnijas par datu apkopošanu un informācijas sniegšanu. Šādas prakses iedibināšana, pirmkārt, sniegs valsts līmeņa statistiku par akadēmiskā personāla atalgojumu un pilna laika nodarbinātību, otrkārt, sekmēs katras institūcijas iekšējo pārvaldību, bet valstī kopumā – institūciju </w:t>
      </w:r>
      <w:proofErr w:type="spellStart"/>
      <w:r w:rsidRPr="00B570EA">
        <w:t>pārskatatbildības</w:t>
      </w:r>
      <w:proofErr w:type="spellEnd"/>
      <w:r w:rsidRPr="00B570EA">
        <w:t xml:space="preserve"> sistēmas attīstību.  </w:t>
      </w:r>
    </w:p>
    <w:p w14:paraId="1F2BFB9A" w14:textId="77777777" w:rsidR="00B570EA" w:rsidRPr="00B570EA" w:rsidRDefault="00B570EA" w:rsidP="00B570EA">
      <w:pPr>
        <w:spacing w:after="0" w:line="240" w:lineRule="auto"/>
        <w:rPr>
          <w:b/>
          <w:bCs/>
        </w:rPr>
      </w:pPr>
      <w:r w:rsidRPr="00B570EA">
        <w:rPr>
          <w:b/>
          <w:bCs/>
        </w:rPr>
        <w:t xml:space="preserve"> Akadēmiskās karjeras noslēgšana</w:t>
      </w:r>
    </w:p>
    <w:p w14:paraId="756009E6" w14:textId="77777777" w:rsidR="00B570EA" w:rsidRPr="00B570EA" w:rsidRDefault="00B570EA" w:rsidP="00B570EA">
      <w:pPr>
        <w:spacing w:after="0" w:line="240" w:lineRule="auto"/>
      </w:pPr>
      <w:r w:rsidRPr="00B570EA">
        <w:rPr>
          <w:b/>
          <w:bCs/>
        </w:rPr>
        <w:t>Priekšlikums rosina, ka akadēmiskā personāla pensionēšanās joprojām ir brīvprātīga, tomēr augstskolas un zinātniskie institūti pastāvīga darba līgumā ar akadēmisko darbinieku ietver līguma nosacījumu pārskatīšanas termiņu, akadēmiskajam darbiniekam sasniedzot valstī noteikto pensionēšanās vecumu.</w:t>
      </w:r>
      <w:r w:rsidRPr="00B570EA">
        <w:t xml:space="preserve"> Proti, sasniedzot  valstī noteikto pensionēšanās vecumu, akadēmiskais darbinieks var izvēlēties, vai turpināt darba attiecības pēc iepriekšējiem darba līguma nosacījumiem, saglabājot līdzšinējās snieguma prasības, vai arī pensionēties, saņemot vienreizēju </w:t>
      </w:r>
      <w:proofErr w:type="spellStart"/>
      <w:r w:rsidRPr="00B570EA">
        <w:t>grantu</w:t>
      </w:r>
      <w:proofErr w:type="spellEnd"/>
      <w:r w:rsidRPr="00B570EA">
        <w:t xml:space="preserve"> – finansiālu atbalstu.</w:t>
      </w:r>
    </w:p>
    <w:p w14:paraId="0068BD49" w14:textId="77777777" w:rsidR="00B570EA" w:rsidRPr="00B570EA" w:rsidRDefault="00B570EA" w:rsidP="00B570EA">
      <w:pPr>
        <w:spacing w:after="0" w:line="240" w:lineRule="auto"/>
        <w:rPr>
          <w:b/>
          <w:bCs/>
        </w:rPr>
      </w:pPr>
      <w:r w:rsidRPr="00B570EA">
        <w:rPr>
          <w:b/>
          <w:bCs/>
        </w:rPr>
        <w:t xml:space="preserve">Amati ārpus akadēmiskās karjeras </w:t>
      </w:r>
    </w:p>
    <w:p w14:paraId="4D324F64" w14:textId="4EE61539" w:rsidR="00B570EA" w:rsidRPr="00B570EA" w:rsidRDefault="00B570EA" w:rsidP="00B570EA">
      <w:pPr>
        <w:spacing w:after="0" w:line="240" w:lineRule="auto"/>
      </w:pPr>
      <w:r w:rsidRPr="00B570EA">
        <w:t xml:space="preserve">Priekšlikums rosina sniegt iespēju augstskolām izveidot jaunus vispārējā institūcijas personāla amatus, kas atbilst akadēmiskās karjeras visiem posmiem, piemēram, </w:t>
      </w:r>
      <w:r w:rsidR="0096573B">
        <w:t>akadēmiskās karjeras ceturtajā</w:t>
      </w:r>
      <w:r w:rsidRPr="00B570EA">
        <w:t xml:space="preserve"> posmā tas ir </w:t>
      </w:r>
      <w:proofErr w:type="spellStart"/>
      <w:r w:rsidRPr="00B570EA">
        <w:t>adjunktprofesora</w:t>
      </w:r>
      <w:proofErr w:type="spellEnd"/>
      <w:r w:rsidRPr="00B570EA">
        <w:t>, prakses profesora vai profesora mākslās amats. Tā kā tie nav akadēmiskā personāla amati, uz tiem neattiecas attiecīgo karjeras posmu kvalifikācijas nosacījums par doktora grādu. Šajos amatos nodarbinātie līdzdarbojas studiju darbā augstskolās. Prasības par personāla, kas līdzdarbojas akadēmiskajā darbā, kvalifikāciju un kompetenci nosaka institūcija. Institūcijām jāveic šī personāla snieguma regulāra novērtēšana.</w:t>
      </w:r>
    </w:p>
    <w:p w14:paraId="1E1CA02D" w14:textId="77777777" w:rsidR="00B570EA" w:rsidRPr="00B570EA" w:rsidRDefault="00B570EA" w:rsidP="00B570EA">
      <w:pPr>
        <w:spacing w:after="0" w:line="240" w:lineRule="auto"/>
      </w:pPr>
      <w:r w:rsidRPr="00B570EA">
        <w:t>Augstus administratīvos amatus (piemēram, rektors, dekāns u. tml.) parasti ieņem akadēmiskais personāls. Ņemot vērā, ka struktūrvienību vadītāji atbilstoši augstskolas vai zinātniskā institūta cilvēkresursu attīstības politikai ir atbildīgi par akadēmiskā personāla attīstību, kā arī par motivējošas darba slodzes nodrošināšanu, institūciju un valsts līmenī nepieciešams stiprināt struktūrvienību vadītāju vadīšanas prasmes. Priekšlikums rosina struktūrvienības vadītāja amata pienākumu veikšanai noteikt atbilstošu slodzes daļu.</w:t>
      </w:r>
    </w:p>
    <w:p w14:paraId="4B398EFA" w14:textId="77777777" w:rsidR="00B570EA" w:rsidRPr="00B570EA" w:rsidRDefault="00B570EA" w:rsidP="00B570EA">
      <w:pPr>
        <w:spacing w:after="0" w:line="240" w:lineRule="auto"/>
        <w:rPr>
          <w:b/>
          <w:bCs/>
        </w:rPr>
      </w:pPr>
      <w:r w:rsidRPr="00B570EA">
        <w:rPr>
          <w:b/>
          <w:bCs/>
        </w:rPr>
        <w:t>Reformas finansēšana</w:t>
      </w:r>
    </w:p>
    <w:p w14:paraId="7A2EE23C" w14:textId="77777777" w:rsidR="00B570EA" w:rsidRPr="00B570EA" w:rsidRDefault="00B570EA" w:rsidP="00B570EA">
      <w:pPr>
        <w:spacing w:after="0" w:line="240" w:lineRule="auto"/>
      </w:pPr>
      <w:r w:rsidRPr="00B570EA">
        <w:t>Lai šo reformu īstenotu, Izglītības un zinātnes ministrija ir apzinājusi vairākus finansējuma avotus: (1) studiju vietas bāzes izmaksu aktualizācija atbilstoši faktiskajām izmaksām, (2) zinātnes bāzes finansējuma palielinājums (tostarp akadēmiskajam personālam – pētnieciskajam darbam), (3) ES fondu investīcijas. Konceptuālā ziņojuma projektā tiks sniegta informācija par pieejamā un papildus nepieciešamā finansējuma indikatīvo izlietojumu jaunā akadēmiskās karjeras ietvara ieviešanai.</w:t>
      </w:r>
    </w:p>
    <w:p w14:paraId="73AA1AB2" w14:textId="77777777" w:rsidR="00B570EA" w:rsidRPr="00B570EA" w:rsidRDefault="00B570EA" w:rsidP="00B570EA">
      <w:pPr>
        <w:spacing w:after="0" w:line="240" w:lineRule="auto"/>
        <w:rPr>
          <w:b/>
          <w:bCs/>
        </w:rPr>
      </w:pPr>
      <w:r w:rsidRPr="00B570EA">
        <w:rPr>
          <w:b/>
          <w:bCs/>
        </w:rPr>
        <w:t xml:space="preserve">Reformas pakāpeniskas ieviešanas plāns </w:t>
      </w:r>
    </w:p>
    <w:p w14:paraId="5FCF0517" w14:textId="77777777" w:rsidR="00B570EA" w:rsidRPr="00A86696" w:rsidRDefault="00B570EA" w:rsidP="00B570EA">
      <w:pPr>
        <w:spacing w:after="0" w:line="240" w:lineRule="auto"/>
      </w:pPr>
      <w:r w:rsidRPr="00B570EA">
        <w:t>Jaunā akadēmiskās karjeras ietvara ieviešanas norise plānota pakāpeniska. Konceptuālajā ziņojumā tiks nošķirtas pārmaiņas, kuru ieviešanai nepieciešams papildu finansējums un kuru ieviešanai nav nepieciešams, secīgi tiks izstrādāts pārmaiņu ieviešanas plāns. Jauno akadēmiskās karjeras ietvaru plānots ieviest pakāpeniski, sākot no 2023. gada un indikatīvi līdz 2026. gada bei</w:t>
      </w:r>
      <w:r w:rsidRPr="00A86696">
        <w:t>gām.</w:t>
      </w:r>
    </w:p>
    <w:p w14:paraId="660843F6" w14:textId="67BB4024" w:rsidR="00A86696" w:rsidRPr="00A86696" w:rsidRDefault="00A86696" w:rsidP="00A86696">
      <w:r w:rsidRPr="00A86696">
        <w:t xml:space="preserve">Akadēmiskā personāla atlīdzības veidošanas principi tiks ietverti konceptuālajā ziņojumā "Par jauna akadēmiskās karjeras ietvara ieviešanu Latvijā". Ministrija arī turpmāk studiju finansējuma aprēķinā kā studiju vietas bāzes izmaksu elementu izmantos noteiktās akadēmisko amatu atlīdzības likmes. Piemēram, aktualizējot tās saskaņā ar ministrijas uzdevumā A/S KPMG Baltics izstrādāto pētījumu par studiju vietas bāzes izmaksām un turpmāk. </w:t>
      </w:r>
    </w:p>
    <w:p w14:paraId="6624244F" w14:textId="77777777" w:rsidR="00A86696" w:rsidRPr="00A86696" w:rsidRDefault="00A86696" w:rsidP="00A86696">
      <w:r w:rsidRPr="00A86696">
        <w:t>Ministrijas uzdevumā veiktais A/S KPMG Baltics pētījums piedāvāja sekojošās izmaiņas tajās akadēmisko amatu atlīdzības pozīcijās, kas tiek izmantotas studiju vietu bāzes izmaksu aprēķinam:</w:t>
      </w:r>
    </w:p>
    <w:tbl>
      <w:tblPr>
        <w:tblStyle w:val="TableGrid"/>
        <w:tblW w:w="0" w:type="auto"/>
        <w:tblInd w:w="993" w:type="dxa"/>
        <w:tblLook w:val="04A0" w:firstRow="1" w:lastRow="0" w:firstColumn="1" w:lastColumn="0" w:noHBand="0" w:noVBand="1"/>
      </w:tblPr>
      <w:tblGrid>
        <w:gridCol w:w="1957"/>
        <w:gridCol w:w="2336"/>
        <w:gridCol w:w="3875"/>
      </w:tblGrid>
      <w:tr w:rsidR="00A86696" w:rsidRPr="00A86696" w14:paraId="7E9A5673" w14:textId="77777777" w:rsidTr="006B7761">
        <w:trPr>
          <w:trHeight w:val="1515"/>
        </w:trPr>
        <w:tc>
          <w:tcPr>
            <w:tcW w:w="4293" w:type="dxa"/>
            <w:gridSpan w:val="2"/>
            <w:shd w:val="clear" w:color="auto" w:fill="D9D9D9" w:themeFill="background1" w:themeFillShade="D9"/>
          </w:tcPr>
          <w:p w14:paraId="1391D2C7" w14:textId="05672ACD" w:rsidR="00A86696" w:rsidRPr="00A86696" w:rsidRDefault="00A86696" w:rsidP="00A86696">
            <w:pPr>
              <w:ind w:firstLine="0"/>
            </w:pPr>
            <w:r w:rsidRPr="00A86696">
              <w:t xml:space="preserve">Pašreizējās minimālās akadēmisko amatu atlīdzības likmes saskaņā ar MK noteikumiem Nr. 445, kas veido studiju vietas bāzes izmaksas, </w:t>
            </w:r>
            <w:r>
              <w:t>eiro</w:t>
            </w:r>
          </w:p>
        </w:tc>
        <w:tc>
          <w:tcPr>
            <w:tcW w:w="3875" w:type="dxa"/>
            <w:shd w:val="clear" w:color="auto" w:fill="D9D9D9" w:themeFill="background1" w:themeFillShade="D9"/>
          </w:tcPr>
          <w:p w14:paraId="5C4FDB3B" w14:textId="2B98A0E8" w:rsidR="00A86696" w:rsidRPr="00A86696" w:rsidRDefault="00A86696" w:rsidP="00A86696">
            <w:pPr>
              <w:ind w:firstLine="0"/>
            </w:pPr>
            <w:r w:rsidRPr="00A86696">
              <w:t xml:space="preserve">Akadēmisko amatu atlīdzības likmes, kas atbilstu aktuālām studiju vietas bāzes izmaksām saskaņā ar </w:t>
            </w:r>
            <w:r>
              <w:t>ministrijas</w:t>
            </w:r>
            <w:r w:rsidRPr="00A86696">
              <w:t xml:space="preserve"> pasūtījumā veikto KPMG pētījumu</w:t>
            </w:r>
          </w:p>
        </w:tc>
      </w:tr>
      <w:tr w:rsidR="00A86696" w:rsidRPr="00A86696" w14:paraId="0F3C32B1" w14:textId="77777777" w:rsidTr="006B7761">
        <w:trPr>
          <w:trHeight w:val="283"/>
        </w:trPr>
        <w:tc>
          <w:tcPr>
            <w:tcW w:w="1957" w:type="dxa"/>
            <w:vAlign w:val="center"/>
          </w:tcPr>
          <w:p w14:paraId="01F368D3" w14:textId="77777777" w:rsidR="00A86696" w:rsidRPr="00A86696" w:rsidRDefault="00A86696" w:rsidP="006B7761">
            <w:pPr>
              <w:ind w:firstLine="0"/>
              <w:rPr>
                <w:rFonts w:cs="Times New Roman"/>
                <w:szCs w:val="24"/>
              </w:rPr>
            </w:pPr>
            <w:r w:rsidRPr="00A86696">
              <w:rPr>
                <w:rFonts w:cs="Times New Roman"/>
                <w:color w:val="000000" w:themeColor="dark1"/>
                <w:kern w:val="24"/>
                <w:szCs w:val="24"/>
              </w:rPr>
              <w:t>profesors</w:t>
            </w:r>
          </w:p>
        </w:tc>
        <w:tc>
          <w:tcPr>
            <w:tcW w:w="2335" w:type="dxa"/>
          </w:tcPr>
          <w:p w14:paraId="7209219E" w14:textId="77777777" w:rsidR="00A86696" w:rsidRPr="00A86696" w:rsidRDefault="00A86696" w:rsidP="006B7761">
            <w:pPr>
              <w:ind w:firstLine="0"/>
            </w:pPr>
            <w:r w:rsidRPr="00A86696">
              <w:t>1,754</w:t>
            </w:r>
          </w:p>
        </w:tc>
        <w:tc>
          <w:tcPr>
            <w:tcW w:w="3875" w:type="dxa"/>
          </w:tcPr>
          <w:p w14:paraId="635BA8BA" w14:textId="77777777" w:rsidR="00A86696" w:rsidRPr="00A86696" w:rsidRDefault="00A86696" w:rsidP="006B7761">
            <w:pPr>
              <w:ind w:firstLine="0"/>
            </w:pPr>
            <w:r w:rsidRPr="00A86696">
              <w:t>2,346</w:t>
            </w:r>
          </w:p>
          <w:p w14:paraId="4E64E1ED" w14:textId="77777777" w:rsidR="00A86696" w:rsidRPr="00A86696" w:rsidRDefault="00A86696" w:rsidP="006B7761">
            <w:pPr>
              <w:ind w:firstLine="0"/>
            </w:pPr>
          </w:p>
        </w:tc>
      </w:tr>
      <w:tr w:rsidR="00A86696" w:rsidRPr="00A86696" w14:paraId="4A678C9C" w14:textId="77777777" w:rsidTr="006B7761">
        <w:trPr>
          <w:trHeight w:val="591"/>
        </w:trPr>
        <w:tc>
          <w:tcPr>
            <w:tcW w:w="1957" w:type="dxa"/>
            <w:vAlign w:val="center"/>
          </w:tcPr>
          <w:p w14:paraId="137171DE" w14:textId="77777777" w:rsidR="00A86696" w:rsidRPr="00A86696" w:rsidRDefault="00A86696" w:rsidP="006B7761">
            <w:pPr>
              <w:ind w:firstLine="0"/>
              <w:rPr>
                <w:rFonts w:cs="Times New Roman"/>
                <w:szCs w:val="24"/>
              </w:rPr>
            </w:pPr>
            <w:r w:rsidRPr="00A86696">
              <w:rPr>
                <w:rFonts w:cs="Times New Roman"/>
                <w:color w:val="000000" w:themeColor="dark1"/>
                <w:kern w:val="24"/>
                <w:szCs w:val="24"/>
              </w:rPr>
              <w:t>asociētais profesors</w:t>
            </w:r>
          </w:p>
        </w:tc>
        <w:tc>
          <w:tcPr>
            <w:tcW w:w="2335" w:type="dxa"/>
          </w:tcPr>
          <w:p w14:paraId="022A02A8" w14:textId="77777777" w:rsidR="00A86696" w:rsidRPr="00A86696" w:rsidRDefault="00A86696" w:rsidP="006B7761">
            <w:pPr>
              <w:ind w:firstLine="0"/>
            </w:pPr>
            <w:r w:rsidRPr="00A86696">
              <w:t>1,404</w:t>
            </w:r>
          </w:p>
        </w:tc>
        <w:tc>
          <w:tcPr>
            <w:tcW w:w="3875" w:type="dxa"/>
          </w:tcPr>
          <w:p w14:paraId="20B49291" w14:textId="77777777" w:rsidR="00A86696" w:rsidRPr="00A86696" w:rsidRDefault="00A86696" w:rsidP="006B7761">
            <w:pPr>
              <w:ind w:firstLine="0"/>
            </w:pPr>
            <w:r w:rsidRPr="00A86696">
              <w:t>1,877</w:t>
            </w:r>
          </w:p>
        </w:tc>
      </w:tr>
      <w:tr w:rsidR="00A86696" w:rsidRPr="00A86696" w14:paraId="768DB108" w14:textId="77777777" w:rsidTr="006B7761">
        <w:trPr>
          <w:trHeight w:val="295"/>
        </w:trPr>
        <w:tc>
          <w:tcPr>
            <w:tcW w:w="1957" w:type="dxa"/>
            <w:vAlign w:val="center"/>
          </w:tcPr>
          <w:p w14:paraId="018A158A" w14:textId="77777777" w:rsidR="00A86696" w:rsidRPr="00A86696" w:rsidRDefault="00A86696" w:rsidP="006B7761">
            <w:pPr>
              <w:ind w:firstLine="0"/>
              <w:rPr>
                <w:rFonts w:cs="Times New Roman"/>
                <w:szCs w:val="24"/>
              </w:rPr>
            </w:pPr>
            <w:r w:rsidRPr="00A86696">
              <w:rPr>
                <w:rFonts w:cs="Times New Roman"/>
                <w:color w:val="000000" w:themeColor="dark1"/>
                <w:kern w:val="24"/>
                <w:szCs w:val="24"/>
              </w:rPr>
              <w:t>docents</w:t>
            </w:r>
          </w:p>
        </w:tc>
        <w:tc>
          <w:tcPr>
            <w:tcW w:w="2335" w:type="dxa"/>
          </w:tcPr>
          <w:p w14:paraId="296912F2" w14:textId="77777777" w:rsidR="00A86696" w:rsidRPr="00A86696" w:rsidRDefault="00A86696" w:rsidP="006B7761">
            <w:pPr>
              <w:ind w:firstLine="0"/>
            </w:pPr>
            <w:r w:rsidRPr="00A86696">
              <w:t>1,124</w:t>
            </w:r>
          </w:p>
        </w:tc>
        <w:tc>
          <w:tcPr>
            <w:tcW w:w="3875" w:type="dxa"/>
          </w:tcPr>
          <w:p w14:paraId="3F089027" w14:textId="77777777" w:rsidR="00A86696" w:rsidRPr="00A86696" w:rsidRDefault="00A86696" w:rsidP="006B7761">
            <w:pPr>
              <w:ind w:firstLine="0"/>
              <w:rPr>
                <w:lang w:val="en-US"/>
              </w:rPr>
            </w:pPr>
            <w:r w:rsidRPr="00A86696">
              <w:rPr>
                <w:lang w:val="en-US"/>
              </w:rPr>
              <w:t>1,502</w:t>
            </w:r>
          </w:p>
          <w:p w14:paraId="468EFD06" w14:textId="77777777" w:rsidR="00A86696" w:rsidRPr="00A86696" w:rsidRDefault="00A86696" w:rsidP="006B7761">
            <w:pPr>
              <w:ind w:firstLine="0"/>
            </w:pPr>
          </w:p>
        </w:tc>
      </w:tr>
      <w:tr w:rsidR="00A86696" w:rsidRPr="00A86696" w14:paraId="131161D4" w14:textId="77777777" w:rsidTr="006B7761">
        <w:trPr>
          <w:trHeight w:val="295"/>
        </w:trPr>
        <w:tc>
          <w:tcPr>
            <w:tcW w:w="1957" w:type="dxa"/>
            <w:vAlign w:val="center"/>
          </w:tcPr>
          <w:p w14:paraId="34CD88A7" w14:textId="77777777" w:rsidR="00A86696" w:rsidRPr="00A86696" w:rsidRDefault="00A86696" w:rsidP="006B7761">
            <w:pPr>
              <w:ind w:firstLine="0"/>
              <w:rPr>
                <w:rFonts w:cs="Times New Roman"/>
                <w:szCs w:val="24"/>
              </w:rPr>
            </w:pPr>
            <w:r w:rsidRPr="00A86696">
              <w:rPr>
                <w:rFonts w:cs="Times New Roman"/>
                <w:color w:val="000000" w:themeColor="dark1"/>
                <w:kern w:val="24"/>
                <w:szCs w:val="24"/>
              </w:rPr>
              <w:t>lektors</w:t>
            </w:r>
          </w:p>
        </w:tc>
        <w:tc>
          <w:tcPr>
            <w:tcW w:w="2335" w:type="dxa"/>
          </w:tcPr>
          <w:p w14:paraId="4C00352D" w14:textId="77777777" w:rsidR="00A86696" w:rsidRPr="00A86696" w:rsidRDefault="00A86696" w:rsidP="006B7761">
            <w:pPr>
              <w:ind w:firstLine="0"/>
            </w:pPr>
            <w:r w:rsidRPr="00A86696">
              <w:t>900</w:t>
            </w:r>
          </w:p>
        </w:tc>
        <w:tc>
          <w:tcPr>
            <w:tcW w:w="3875" w:type="dxa"/>
          </w:tcPr>
          <w:p w14:paraId="3F04D644" w14:textId="77777777" w:rsidR="00A86696" w:rsidRPr="00A86696" w:rsidRDefault="00A86696" w:rsidP="006B7761">
            <w:pPr>
              <w:ind w:firstLine="0"/>
            </w:pPr>
            <w:r w:rsidRPr="00A86696">
              <w:t>1,201</w:t>
            </w:r>
          </w:p>
          <w:p w14:paraId="379CBD27" w14:textId="77777777" w:rsidR="00A86696" w:rsidRPr="00A86696" w:rsidRDefault="00A86696" w:rsidP="006B7761">
            <w:pPr>
              <w:ind w:firstLine="0"/>
            </w:pPr>
          </w:p>
        </w:tc>
      </w:tr>
      <w:tr w:rsidR="00A86696" w:rsidRPr="00A86696" w14:paraId="5CF87657" w14:textId="77777777" w:rsidTr="006B7761">
        <w:trPr>
          <w:trHeight w:val="295"/>
        </w:trPr>
        <w:tc>
          <w:tcPr>
            <w:tcW w:w="1957" w:type="dxa"/>
            <w:vAlign w:val="center"/>
          </w:tcPr>
          <w:p w14:paraId="1CE2C1A2" w14:textId="77777777" w:rsidR="00A86696" w:rsidRPr="00A86696" w:rsidRDefault="00A86696" w:rsidP="006B7761">
            <w:pPr>
              <w:ind w:firstLine="0"/>
              <w:rPr>
                <w:rFonts w:cs="Times New Roman"/>
                <w:szCs w:val="24"/>
              </w:rPr>
            </w:pPr>
            <w:r w:rsidRPr="00A86696">
              <w:rPr>
                <w:rFonts w:cs="Times New Roman"/>
                <w:color w:val="000000" w:themeColor="dark1"/>
                <w:kern w:val="24"/>
                <w:szCs w:val="24"/>
              </w:rPr>
              <w:t>asistents</w:t>
            </w:r>
          </w:p>
        </w:tc>
        <w:tc>
          <w:tcPr>
            <w:tcW w:w="2335" w:type="dxa"/>
          </w:tcPr>
          <w:p w14:paraId="422B1F7F" w14:textId="77777777" w:rsidR="00A86696" w:rsidRPr="00A86696" w:rsidRDefault="00A86696" w:rsidP="006B7761">
            <w:pPr>
              <w:ind w:firstLine="0"/>
            </w:pPr>
            <w:r w:rsidRPr="00A86696">
              <w:t>717</w:t>
            </w:r>
          </w:p>
        </w:tc>
        <w:tc>
          <w:tcPr>
            <w:tcW w:w="3875" w:type="dxa"/>
          </w:tcPr>
          <w:p w14:paraId="0B641518" w14:textId="77777777" w:rsidR="00A86696" w:rsidRPr="00A86696" w:rsidRDefault="00A86696" w:rsidP="006B7761">
            <w:pPr>
              <w:ind w:firstLine="0"/>
            </w:pPr>
            <w:r w:rsidRPr="00A86696">
              <w:t>961</w:t>
            </w:r>
          </w:p>
          <w:p w14:paraId="1989F7E9" w14:textId="77777777" w:rsidR="00A86696" w:rsidRPr="00A86696" w:rsidRDefault="00A86696" w:rsidP="006B7761">
            <w:pPr>
              <w:ind w:firstLine="0"/>
            </w:pPr>
          </w:p>
        </w:tc>
      </w:tr>
      <w:tr w:rsidR="00A86696" w:rsidRPr="00A86696" w14:paraId="0E952838" w14:textId="77777777" w:rsidTr="006B7761">
        <w:trPr>
          <w:trHeight w:val="283"/>
        </w:trPr>
        <w:tc>
          <w:tcPr>
            <w:tcW w:w="1957" w:type="dxa"/>
            <w:vAlign w:val="center"/>
          </w:tcPr>
          <w:p w14:paraId="42E0D97F" w14:textId="77777777" w:rsidR="00A86696" w:rsidRPr="00A86696" w:rsidRDefault="00A86696" w:rsidP="00A86696">
            <w:pPr>
              <w:ind w:firstLine="0"/>
              <w:jc w:val="left"/>
              <w:rPr>
                <w:rFonts w:cs="Times New Roman"/>
                <w:szCs w:val="24"/>
              </w:rPr>
            </w:pPr>
            <w:r w:rsidRPr="00A86696">
              <w:rPr>
                <w:rFonts w:cs="Times New Roman"/>
                <w:color w:val="000000" w:themeColor="dark1"/>
                <w:kern w:val="24"/>
                <w:szCs w:val="24"/>
              </w:rPr>
              <w:t xml:space="preserve">Studiju vietas bāzes izmaksas: </w:t>
            </w:r>
          </w:p>
        </w:tc>
        <w:tc>
          <w:tcPr>
            <w:tcW w:w="2335" w:type="dxa"/>
          </w:tcPr>
          <w:p w14:paraId="4704BA92" w14:textId="750D4CC4" w:rsidR="00A86696" w:rsidRPr="00A86696" w:rsidRDefault="00A86696" w:rsidP="00A86696">
            <w:pPr>
              <w:ind w:firstLine="0"/>
            </w:pPr>
            <w:r w:rsidRPr="00A86696">
              <w:t>1 630,11 eiro</w:t>
            </w:r>
          </w:p>
        </w:tc>
        <w:tc>
          <w:tcPr>
            <w:tcW w:w="3875" w:type="dxa"/>
          </w:tcPr>
          <w:p w14:paraId="1B766049" w14:textId="2C6781B9" w:rsidR="00A86696" w:rsidRPr="00A86696" w:rsidRDefault="00A86696" w:rsidP="006B7761">
            <w:pPr>
              <w:ind w:firstLine="0"/>
            </w:pPr>
            <w:r w:rsidRPr="00A86696">
              <w:t xml:space="preserve">2 327,19 </w:t>
            </w:r>
            <w:r>
              <w:t>eiro</w:t>
            </w:r>
            <w:r w:rsidRPr="00A86696">
              <w:rPr>
                <w:i/>
              </w:rPr>
              <w:t xml:space="preserve"> </w:t>
            </w:r>
          </w:p>
          <w:p w14:paraId="2758A3EB" w14:textId="77777777" w:rsidR="00A86696" w:rsidRPr="00A86696" w:rsidRDefault="00A86696" w:rsidP="006B7761">
            <w:pPr>
              <w:ind w:firstLine="0"/>
            </w:pPr>
            <w:r w:rsidRPr="00A86696">
              <w:t>(43% pieaugums)</w:t>
            </w:r>
          </w:p>
        </w:tc>
      </w:tr>
    </w:tbl>
    <w:p w14:paraId="71D00A4D" w14:textId="77777777" w:rsidR="00A86696" w:rsidRDefault="00A86696" w:rsidP="00A86696"/>
    <w:p w14:paraId="7E317DF5" w14:textId="055FE591" w:rsidR="00A86696" w:rsidRPr="00A86696" w:rsidRDefault="00A86696" w:rsidP="00A86696">
      <w:r w:rsidRPr="00A86696">
        <w:t>Lai atbilstoši aktualizētu studiju vietas bāzes izmaksas, ministrija valsts budžeta veidošanas procesā ir iesniegusi Finanšu ministrijā prioritāro pasākumu</w:t>
      </w:r>
      <w:r>
        <w:t xml:space="preserve"> "</w:t>
      </w:r>
      <w:r w:rsidRPr="00A86696">
        <w:t>Augstākās izglītības studiju vietas bāzes izmaksu aktualizācija</w:t>
      </w:r>
      <w:r>
        <w:t>"</w:t>
      </w:r>
      <w:r w:rsidRPr="00A86696">
        <w:t xml:space="preserve"> likumprojektam </w:t>
      </w:r>
      <w:r>
        <w:t>"</w:t>
      </w:r>
      <w:r w:rsidRPr="00A86696">
        <w:t>Par valsts budžetu 2023.</w:t>
      </w:r>
      <w:r>
        <w:t xml:space="preserve"> </w:t>
      </w:r>
      <w:r w:rsidRPr="00A86696">
        <w:t>gadam</w:t>
      </w:r>
      <w:r>
        <w:t>"</w:t>
      </w:r>
      <w:r w:rsidRPr="00A86696">
        <w:t xml:space="preserve"> un likumprojektam </w:t>
      </w:r>
      <w:r>
        <w:t>"</w:t>
      </w:r>
      <w:r w:rsidRPr="00A86696">
        <w:t>Par vidēja termiņa budžeta ietvaru 2023., 2024. un 2025.</w:t>
      </w:r>
      <w:r>
        <w:t xml:space="preserve"> gadam"</w:t>
      </w:r>
      <w:r w:rsidRPr="00A86696">
        <w:t xml:space="preserve">, pieprasot papildu finansējumu 2023. gadā 30,2 milj. </w:t>
      </w:r>
      <w:r>
        <w:t xml:space="preserve">eiro </w:t>
      </w:r>
      <w:r w:rsidRPr="00A86696">
        <w:t xml:space="preserve">apmērā, 2024. gadā –  37,5 milj. </w:t>
      </w:r>
      <w:r>
        <w:t xml:space="preserve">eiro </w:t>
      </w:r>
      <w:r w:rsidRPr="00A86696">
        <w:t xml:space="preserve">apmērā, 2025. gadā– 44,8 milj. </w:t>
      </w:r>
      <w:r>
        <w:t xml:space="preserve">eiro </w:t>
      </w:r>
      <w:r w:rsidRPr="00A86696">
        <w:t xml:space="preserve">apmērā un turpmāk ik gadu – 76,7 milj. </w:t>
      </w:r>
      <w:r>
        <w:t xml:space="preserve">eiro </w:t>
      </w:r>
      <w:r w:rsidRPr="00A86696">
        <w:t>apmērā.</w:t>
      </w:r>
    </w:p>
    <w:p w14:paraId="4BBA0E13" w14:textId="77777777" w:rsidR="00A86696" w:rsidRPr="00A86696" w:rsidRDefault="00A86696" w:rsidP="00A86696">
      <w:r w:rsidRPr="00A86696">
        <w:t>Kā liecina ministrijas apkopotie un A/S KPMG Baltics auditētie dati, faktiskā akadēmisko amatu atlīdzība lielākajā daļā valsts augstskolu pārsniedz minimālās likmes. Savukārt (izglītības) asistenta amata vairāk nekā pusē valsts augstskolu nav.</w:t>
      </w:r>
    </w:p>
    <w:p w14:paraId="3BBAC24C" w14:textId="77777777" w:rsidR="00A86696" w:rsidRDefault="00A86696" w:rsidP="00A86696">
      <w:r w:rsidRPr="00A86696">
        <w:t xml:space="preserve">Šīs aprēķinā izmantojamās likmes ministrijas skatījumā būtu vienādas visu studiju jomu akadēmiskajiem amatiem. Taču ieviešot jaunu akadēmiskā personāla karjeras modeli, ministrija pakāpeniski atteiksies no minimālo atlīdzības likmju reglamentēšanas MK noteikumu līmenī, tai vietā izstrādājot rekomendācijas augstskolām par atlīdzības veidošanas principiem un diapazonu dažādām amatu kategorijām. </w:t>
      </w:r>
    </w:p>
    <w:p w14:paraId="1DA88BCF" w14:textId="77777777" w:rsidR="00A86696" w:rsidRPr="00B570EA" w:rsidRDefault="00A86696" w:rsidP="00B570EA">
      <w:pPr>
        <w:spacing w:after="0" w:line="240" w:lineRule="auto"/>
      </w:pPr>
    </w:p>
    <w:p w14:paraId="240328E3" w14:textId="37EAFC64" w:rsidR="00B570EA" w:rsidRDefault="00B570EA">
      <w:pPr>
        <w:ind w:firstLine="0"/>
        <w:jc w:val="left"/>
        <w:rPr>
          <w:rFonts w:eastAsiaTheme="majorEastAsia" w:cstheme="majorBidi"/>
          <w:b/>
          <w:sz w:val="28"/>
          <w:szCs w:val="32"/>
        </w:rPr>
      </w:pPr>
    </w:p>
    <w:p w14:paraId="62B4018D" w14:textId="77777777" w:rsidR="00B370CC" w:rsidRDefault="00B370CC">
      <w:pPr>
        <w:ind w:firstLine="0"/>
        <w:jc w:val="left"/>
        <w:rPr>
          <w:rFonts w:eastAsiaTheme="majorEastAsia" w:cstheme="majorBidi"/>
          <w:b/>
          <w:sz w:val="28"/>
          <w:szCs w:val="32"/>
        </w:rPr>
      </w:pPr>
      <w:r>
        <w:br w:type="page"/>
      </w:r>
    </w:p>
    <w:p w14:paraId="4CE14EAF" w14:textId="6FFD4A21" w:rsidR="003A6C03" w:rsidRDefault="00197FB2" w:rsidP="003A6C03">
      <w:pPr>
        <w:pStyle w:val="Heading1"/>
        <w:numPr>
          <w:ilvl w:val="0"/>
          <w:numId w:val="0"/>
        </w:numPr>
      </w:pPr>
      <w:bookmarkStart w:id="7" w:name="_Toc110371840"/>
      <w:r>
        <w:t xml:space="preserve">Slodzes līdzsvarošanas </w:t>
      </w:r>
      <w:r w:rsidR="003A6C03">
        <w:t>fiskālā</w:t>
      </w:r>
      <w:r>
        <w:t>s ietekmes kopsavilkums</w:t>
      </w:r>
      <w:bookmarkEnd w:id="7"/>
    </w:p>
    <w:p w14:paraId="7855C526" w14:textId="2A24F9FC" w:rsidR="00B370CC" w:rsidRPr="00367F7A" w:rsidRDefault="00B370CC" w:rsidP="00367F7A">
      <w:pPr>
        <w:spacing w:after="0" w:line="240" w:lineRule="auto"/>
        <w:ind w:firstLine="0"/>
        <w:rPr>
          <w:b/>
          <w:bCs/>
        </w:rPr>
      </w:pPr>
      <w:r w:rsidRPr="00367F7A">
        <w:rPr>
          <w:b/>
          <w:bCs/>
        </w:rPr>
        <w:t>Vispārējā izglītība</w:t>
      </w:r>
      <w:r w:rsidR="00367F7A" w:rsidRPr="00367F7A">
        <w:rPr>
          <w:b/>
          <w:bCs/>
        </w:rPr>
        <w:t>: pamata un vidējā pakāpe</w:t>
      </w:r>
      <w:r w:rsidR="00452073">
        <w:rPr>
          <w:b/>
          <w:bCs/>
        </w:rPr>
        <w:t>, eiro</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256"/>
        <w:gridCol w:w="1984"/>
        <w:gridCol w:w="1985"/>
        <w:gridCol w:w="2027"/>
      </w:tblGrid>
      <w:tr w:rsidR="00B370CC" w14:paraId="435375A1" w14:textId="77777777" w:rsidTr="00B370CC">
        <w:tc>
          <w:tcPr>
            <w:tcW w:w="3256" w:type="dxa"/>
          </w:tcPr>
          <w:p w14:paraId="7CE0016E" w14:textId="21BE584E" w:rsidR="00B370CC" w:rsidRDefault="00B370CC" w:rsidP="00367F7A">
            <w:pPr>
              <w:ind w:firstLine="0"/>
            </w:pPr>
            <w:r>
              <w:t>Scenāriji</w:t>
            </w:r>
          </w:p>
        </w:tc>
        <w:tc>
          <w:tcPr>
            <w:tcW w:w="1984" w:type="dxa"/>
          </w:tcPr>
          <w:p w14:paraId="38A3D066" w14:textId="2649AD3C" w:rsidR="00B370CC" w:rsidRDefault="00B370CC" w:rsidP="00367F7A">
            <w:pPr>
              <w:ind w:firstLine="0"/>
              <w:jc w:val="center"/>
            </w:pPr>
            <w:r>
              <w:t>2023. gads</w:t>
            </w:r>
          </w:p>
        </w:tc>
        <w:tc>
          <w:tcPr>
            <w:tcW w:w="1985" w:type="dxa"/>
          </w:tcPr>
          <w:p w14:paraId="7F7EA135" w14:textId="190D1775" w:rsidR="00B370CC" w:rsidRDefault="00B370CC" w:rsidP="00367F7A">
            <w:pPr>
              <w:ind w:firstLine="0"/>
              <w:jc w:val="center"/>
            </w:pPr>
            <w:r>
              <w:t>2024. gads</w:t>
            </w:r>
          </w:p>
        </w:tc>
        <w:tc>
          <w:tcPr>
            <w:tcW w:w="2027" w:type="dxa"/>
          </w:tcPr>
          <w:p w14:paraId="37FB6B63" w14:textId="7C227F58" w:rsidR="00B370CC" w:rsidRDefault="00B370CC" w:rsidP="00367F7A">
            <w:pPr>
              <w:ind w:firstLine="0"/>
              <w:jc w:val="center"/>
            </w:pPr>
            <w:r>
              <w:t>2025. gads</w:t>
            </w:r>
          </w:p>
        </w:tc>
      </w:tr>
      <w:tr w:rsidR="00B370CC" w14:paraId="54A90B0B" w14:textId="77777777" w:rsidTr="005A0EA7">
        <w:tc>
          <w:tcPr>
            <w:tcW w:w="3256" w:type="dxa"/>
          </w:tcPr>
          <w:p w14:paraId="73D471F5" w14:textId="4DEDBE82" w:rsidR="00B370CC" w:rsidRDefault="00367F7A" w:rsidP="00367F7A">
            <w:pPr>
              <w:ind w:firstLine="0"/>
            </w:pPr>
            <w:r>
              <w:t>60%-40% ar 01.09.2023.</w:t>
            </w:r>
          </w:p>
        </w:tc>
        <w:tc>
          <w:tcPr>
            <w:tcW w:w="1984" w:type="dxa"/>
            <w:vAlign w:val="center"/>
          </w:tcPr>
          <w:p w14:paraId="3824C75B" w14:textId="61D947B3" w:rsidR="00B370CC" w:rsidRDefault="00B370CC" w:rsidP="005A0EA7">
            <w:pPr>
              <w:ind w:firstLine="0"/>
              <w:jc w:val="center"/>
            </w:pPr>
            <w:r>
              <w:t>19 264 071</w:t>
            </w:r>
          </w:p>
        </w:tc>
        <w:tc>
          <w:tcPr>
            <w:tcW w:w="1985" w:type="dxa"/>
            <w:vAlign w:val="center"/>
          </w:tcPr>
          <w:p w14:paraId="7600B191" w14:textId="0E7138FE" w:rsidR="00B370CC" w:rsidRDefault="00B370CC" w:rsidP="005A0EA7">
            <w:pPr>
              <w:ind w:firstLine="0"/>
              <w:jc w:val="center"/>
            </w:pPr>
            <w:r>
              <w:t>57 792 212</w:t>
            </w:r>
          </w:p>
        </w:tc>
        <w:tc>
          <w:tcPr>
            <w:tcW w:w="2027" w:type="dxa"/>
            <w:vAlign w:val="center"/>
          </w:tcPr>
          <w:p w14:paraId="13A8FAC5" w14:textId="15E08642" w:rsidR="00B370CC" w:rsidRDefault="00B370CC" w:rsidP="005A0EA7">
            <w:pPr>
              <w:ind w:firstLine="0"/>
              <w:jc w:val="center"/>
            </w:pPr>
            <w:r>
              <w:t>57 792 212</w:t>
            </w:r>
          </w:p>
        </w:tc>
      </w:tr>
      <w:tr w:rsidR="00452073" w14:paraId="15F0C846" w14:textId="77777777" w:rsidTr="00452073">
        <w:tc>
          <w:tcPr>
            <w:tcW w:w="3256" w:type="dxa"/>
          </w:tcPr>
          <w:p w14:paraId="02448B57" w14:textId="77777777" w:rsidR="00452073" w:rsidRDefault="00452073" w:rsidP="00452073">
            <w:pPr>
              <w:ind w:firstLine="0"/>
              <w:jc w:val="left"/>
            </w:pPr>
            <w:r>
              <w:t>60%-40% IAP periodā bez normatīvā ierobežojuma</w:t>
            </w:r>
          </w:p>
        </w:tc>
        <w:tc>
          <w:tcPr>
            <w:tcW w:w="1984" w:type="dxa"/>
            <w:vAlign w:val="center"/>
          </w:tcPr>
          <w:p w14:paraId="1AA2303F" w14:textId="77777777" w:rsidR="00452073" w:rsidRDefault="00452073" w:rsidP="00452073">
            <w:pPr>
              <w:ind w:firstLine="0"/>
              <w:jc w:val="center"/>
            </w:pPr>
            <w:r>
              <w:t>–</w:t>
            </w:r>
          </w:p>
        </w:tc>
        <w:tc>
          <w:tcPr>
            <w:tcW w:w="1985" w:type="dxa"/>
            <w:vAlign w:val="center"/>
          </w:tcPr>
          <w:p w14:paraId="5B2197BC" w14:textId="77777777" w:rsidR="00452073" w:rsidRDefault="00452073" w:rsidP="00452073">
            <w:pPr>
              <w:ind w:firstLine="0"/>
              <w:jc w:val="center"/>
            </w:pPr>
            <w:r>
              <w:t>–</w:t>
            </w:r>
          </w:p>
        </w:tc>
        <w:tc>
          <w:tcPr>
            <w:tcW w:w="2027" w:type="dxa"/>
            <w:vAlign w:val="center"/>
          </w:tcPr>
          <w:p w14:paraId="32C6F6A4" w14:textId="77777777" w:rsidR="00452073" w:rsidRDefault="00452073" w:rsidP="00452073">
            <w:pPr>
              <w:ind w:firstLine="0"/>
              <w:jc w:val="center"/>
            </w:pPr>
            <w:r>
              <w:t>–</w:t>
            </w:r>
          </w:p>
        </w:tc>
      </w:tr>
      <w:tr w:rsidR="00367F7A" w14:paraId="4412276D" w14:textId="77777777" w:rsidTr="00FB664B">
        <w:tc>
          <w:tcPr>
            <w:tcW w:w="3256" w:type="dxa"/>
            <w:shd w:val="clear" w:color="auto" w:fill="D3CEDC"/>
          </w:tcPr>
          <w:p w14:paraId="330D346E" w14:textId="4F1F63CD" w:rsidR="00367F7A" w:rsidRDefault="00367F7A" w:rsidP="005A0EA7">
            <w:pPr>
              <w:ind w:firstLine="0"/>
              <w:jc w:val="left"/>
            </w:pPr>
            <w:r>
              <w:t>60%-40% IAP periodā</w:t>
            </w:r>
            <w:r w:rsidR="005A0EA7">
              <w:t xml:space="preserve"> bez normatīvā ierobežojuma</w:t>
            </w:r>
            <w:r w:rsidR="00452073">
              <w:t xml:space="preserve"> un ieskaitot vakanču ietekmi</w:t>
            </w:r>
          </w:p>
        </w:tc>
        <w:tc>
          <w:tcPr>
            <w:tcW w:w="1984" w:type="dxa"/>
            <w:shd w:val="clear" w:color="auto" w:fill="D3CEDC"/>
            <w:vAlign w:val="center"/>
          </w:tcPr>
          <w:p w14:paraId="1CA134EF" w14:textId="28A429FD" w:rsidR="00367F7A" w:rsidRDefault="00367F7A" w:rsidP="005A0EA7">
            <w:pPr>
              <w:ind w:firstLine="0"/>
              <w:jc w:val="center"/>
            </w:pPr>
            <w:r>
              <w:t>11 801 408</w:t>
            </w:r>
          </w:p>
        </w:tc>
        <w:tc>
          <w:tcPr>
            <w:tcW w:w="1985" w:type="dxa"/>
            <w:shd w:val="clear" w:color="auto" w:fill="D3CEDC"/>
            <w:vAlign w:val="center"/>
          </w:tcPr>
          <w:p w14:paraId="6F78678C" w14:textId="31CD20CA" w:rsidR="00367F7A" w:rsidRDefault="00367F7A" w:rsidP="005A0EA7">
            <w:pPr>
              <w:ind w:firstLine="0"/>
              <w:jc w:val="center"/>
            </w:pPr>
            <w:r w:rsidRPr="00901FF3">
              <w:t>37</w:t>
            </w:r>
            <w:r>
              <w:t xml:space="preserve"> </w:t>
            </w:r>
            <w:r w:rsidRPr="00901FF3">
              <w:t>017</w:t>
            </w:r>
            <w:r>
              <w:t> </w:t>
            </w:r>
            <w:r w:rsidRPr="00901FF3">
              <w:t>18</w:t>
            </w:r>
            <w:r>
              <w:t>2</w:t>
            </w:r>
          </w:p>
        </w:tc>
        <w:tc>
          <w:tcPr>
            <w:tcW w:w="2027" w:type="dxa"/>
            <w:shd w:val="clear" w:color="auto" w:fill="D3CEDC"/>
            <w:vAlign w:val="center"/>
          </w:tcPr>
          <w:p w14:paraId="792964EF" w14:textId="3CEB8DDA" w:rsidR="00367F7A" w:rsidRDefault="00367F7A" w:rsidP="005A0EA7">
            <w:pPr>
              <w:ind w:firstLine="0"/>
              <w:jc w:val="center"/>
            </w:pPr>
            <w:r w:rsidRPr="00901FF3">
              <w:t>42</w:t>
            </w:r>
            <w:r>
              <w:t xml:space="preserve"> </w:t>
            </w:r>
            <w:r w:rsidRPr="00901FF3">
              <w:t>026</w:t>
            </w:r>
            <w:r>
              <w:t> </w:t>
            </w:r>
            <w:r w:rsidRPr="00901FF3">
              <w:t>20</w:t>
            </w:r>
            <w:r>
              <w:t>1</w:t>
            </w:r>
          </w:p>
        </w:tc>
      </w:tr>
      <w:tr w:rsidR="006F2725" w14:paraId="363E7A19" w14:textId="77777777" w:rsidTr="006B7761">
        <w:tc>
          <w:tcPr>
            <w:tcW w:w="3256" w:type="dxa"/>
          </w:tcPr>
          <w:p w14:paraId="7ED21288" w14:textId="77777777" w:rsidR="006F2725" w:rsidRDefault="006F2725" w:rsidP="006F2725">
            <w:pPr>
              <w:ind w:firstLine="0"/>
            </w:pPr>
            <w:r>
              <w:t>60%-40% 40h ekvivalentam</w:t>
            </w:r>
          </w:p>
        </w:tc>
        <w:tc>
          <w:tcPr>
            <w:tcW w:w="1984" w:type="dxa"/>
          </w:tcPr>
          <w:p w14:paraId="5C1DD8FD" w14:textId="311892B7" w:rsidR="006F2725" w:rsidRDefault="006F2725" w:rsidP="006F2725">
            <w:pPr>
              <w:ind w:firstLine="0"/>
              <w:jc w:val="center"/>
            </w:pPr>
            <w:r>
              <w:t>6 468 768</w:t>
            </w:r>
          </w:p>
        </w:tc>
        <w:tc>
          <w:tcPr>
            <w:tcW w:w="1985" w:type="dxa"/>
          </w:tcPr>
          <w:p w14:paraId="001A4199" w14:textId="16C14FCC" w:rsidR="006F2725" w:rsidRDefault="006F2725" w:rsidP="006F2725">
            <w:pPr>
              <w:ind w:firstLine="0"/>
              <w:jc w:val="center"/>
            </w:pPr>
            <w:r>
              <w:t>19 406 304</w:t>
            </w:r>
          </w:p>
        </w:tc>
        <w:tc>
          <w:tcPr>
            <w:tcW w:w="2027" w:type="dxa"/>
          </w:tcPr>
          <w:p w14:paraId="0A533C57" w14:textId="111F0C5F" w:rsidR="006F2725" w:rsidRDefault="006F2725" w:rsidP="006F2725">
            <w:pPr>
              <w:ind w:firstLine="0"/>
              <w:jc w:val="center"/>
            </w:pPr>
            <w:r>
              <w:t>19 406 304</w:t>
            </w:r>
          </w:p>
        </w:tc>
      </w:tr>
    </w:tbl>
    <w:p w14:paraId="4E4C9A41" w14:textId="79203FB2" w:rsidR="00B370CC" w:rsidRDefault="00B370CC" w:rsidP="00367F7A">
      <w:pPr>
        <w:spacing w:after="0" w:line="240" w:lineRule="auto"/>
        <w:ind w:firstLine="0"/>
      </w:pPr>
    </w:p>
    <w:p w14:paraId="6538812E" w14:textId="0E1EA588" w:rsidR="00367F7A" w:rsidRPr="00367F7A" w:rsidRDefault="00367F7A" w:rsidP="00367F7A">
      <w:pPr>
        <w:spacing w:after="0" w:line="240" w:lineRule="auto"/>
        <w:ind w:firstLine="0"/>
        <w:rPr>
          <w:b/>
          <w:bCs/>
        </w:rPr>
      </w:pPr>
      <w:r w:rsidRPr="00367F7A">
        <w:rPr>
          <w:b/>
          <w:bCs/>
        </w:rPr>
        <w:t>Pirmsskolas izglītība</w:t>
      </w:r>
      <w:r w:rsidR="00452073">
        <w:rPr>
          <w:b/>
          <w:bCs/>
        </w:rPr>
        <w:t>, eiro</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256"/>
        <w:gridCol w:w="1984"/>
        <w:gridCol w:w="1985"/>
        <w:gridCol w:w="2027"/>
      </w:tblGrid>
      <w:tr w:rsidR="00367F7A" w14:paraId="025BAEED" w14:textId="77777777" w:rsidTr="005E1CF4">
        <w:tc>
          <w:tcPr>
            <w:tcW w:w="3256" w:type="dxa"/>
          </w:tcPr>
          <w:p w14:paraId="0D662D62" w14:textId="77777777" w:rsidR="00367F7A" w:rsidRDefault="00367F7A" w:rsidP="00367F7A">
            <w:pPr>
              <w:ind w:firstLine="0"/>
            </w:pPr>
            <w:r>
              <w:t>Scenāriji</w:t>
            </w:r>
          </w:p>
        </w:tc>
        <w:tc>
          <w:tcPr>
            <w:tcW w:w="1984" w:type="dxa"/>
          </w:tcPr>
          <w:p w14:paraId="23E7CA77" w14:textId="77777777" w:rsidR="00367F7A" w:rsidRDefault="00367F7A" w:rsidP="00367F7A">
            <w:pPr>
              <w:ind w:firstLine="0"/>
              <w:jc w:val="center"/>
            </w:pPr>
            <w:r>
              <w:t>2023. gads</w:t>
            </w:r>
          </w:p>
        </w:tc>
        <w:tc>
          <w:tcPr>
            <w:tcW w:w="1985" w:type="dxa"/>
          </w:tcPr>
          <w:p w14:paraId="0E4F041C" w14:textId="77777777" w:rsidR="00367F7A" w:rsidRDefault="00367F7A" w:rsidP="00367F7A">
            <w:pPr>
              <w:ind w:firstLine="0"/>
              <w:jc w:val="center"/>
            </w:pPr>
            <w:r>
              <w:t>2024. gads</w:t>
            </w:r>
          </w:p>
        </w:tc>
        <w:tc>
          <w:tcPr>
            <w:tcW w:w="2027" w:type="dxa"/>
          </w:tcPr>
          <w:p w14:paraId="085D6797" w14:textId="77777777" w:rsidR="00367F7A" w:rsidRDefault="00367F7A" w:rsidP="00367F7A">
            <w:pPr>
              <w:ind w:firstLine="0"/>
              <w:jc w:val="center"/>
            </w:pPr>
            <w:r>
              <w:t>2025. gads</w:t>
            </w:r>
          </w:p>
        </w:tc>
      </w:tr>
      <w:tr w:rsidR="00367F7A" w14:paraId="5C8A42B1" w14:textId="77777777" w:rsidTr="005E1CF4">
        <w:tc>
          <w:tcPr>
            <w:tcW w:w="3256" w:type="dxa"/>
          </w:tcPr>
          <w:p w14:paraId="12526DE0" w14:textId="47632231" w:rsidR="00367F7A" w:rsidRDefault="00367F7A" w:rsidP="00367F7A">
            <w:pPr>
              <w:ind w:firstLine="0"/>
            </w:pPr>
            <w:r>
              <w:t>35 un 5 stundas ar 01.09.2023.</w:t>
            </w:r>
          </w:p>
        </w:tc>
        <w:tc>
          <w:tcPr>
            <w:tcW w:w="1984" w:type="dxa"/>
          </w:tcPr>
          <w:p w14:paraId="7F4DF18E" w14:textId="21B972FD" w:rsidR="00367F7A" w:rsidRDefault="00367F7A" w:rsidP="00367F7A">
            <w:pPr>
              <w:ind w:firstLine="0"/>
              <w:jc w:val="center"/>
            </w:pPr>
            <w:r>
              <w:t>342 263</w:t>
            </w:r>
          </w:p>
        </w:tc>
        <w:tc>
          <w:tcPr>
            <w:tcW w:w="1985" w:type="dxa"/>
          </w:tcPr>
          <w:p w14:paraId="6C38DADB" w14:textId="627D2342" w:rsidR="00367F7A" w:rsidRDefault="00367F7A" w:rsidP="00367F7A">
            <w:pPr>
              <w:ind w:firstLine="0"/>
              <w:jc w:val="center"/>
            </w:pPr>
            <w:r>
              <w:t>1 078 084</w:t>
            </w:r>
          </w:p>
        </w:tc>
        <w:tc>
          <w:tcPr>
            <w:tcW w:w="2027" w:type="dxa"/>
          </w:tcPr>
          <w:p w14:paraId="5C30F094" w14:textId="75BE8286" w:rsidR="00367F7A" w:rsidRDefault="00367F7A" w:rsidP="00367F7A">
            <w:pPr>
              <w:ind w:firstLine="0"/>
              <w:jc w:val="center"/>
            </w:pPr>
            <w:r>
              <w:t>1 231 968</w:t>
            </w:r>
          </w:p>
        </w:tc>
      </w:tr>
      <w:tr w:rsidR="00367F7A" w14:paraId="0B9FF1A8" w14:textId="77777777" w:rsidTr="005E1CF4">
        <w:tc>
          <w:tcPr>
            <w:tcW w:w="3256" w:type="dxa"/>
          </w:tcPr>
          <w:p w14:paraId="3F2D73D7" w14:textId="0A4D253E" w:rsidR="00367F7A" w:rsidRDefault="00367F7A" w:rsidP="00367F7A">
            <w:pPr>
              <w:ind w:firstLine="0"/>
            </w:pPr>
            <w:r>
              <w:t>30 un 10 stundas ar 01.09.23.</w:t>
            </w:r>
          </w:p>
        </w:tc>
        <w:tc>
          <w:tcPr>
            <w:tcW w:w="1984" w:type="dxa"/>
          </w:tcPr>
          <w:p w14:paraId="4DC1DC64" w14:textId="55196DC2" w:rsidR="00367F7A" w:rsidRDefault="00367F7A" w:rsidP="00367F7A">
            <w:pPr>
              <w:ind w:firstLine="0"/>
              <w:jc w:val="center"/>
            </w:pPr>
            <w:r>
              <w:t>1 801 870</w:t>
            </w:r>
          </w:p>
        </w:tc>
        <w:tc>
          <w:tcPr>
            <w:tcW w:w="1985" w:type="dxa"/>
          </w:tcPr>
          <w:p w14:paraId="2130C7A4" w14:textId="4B948D55" w:rsidR="00367F7A" w:rsidRDefault="00367F7A" w:rsidP="00367F7A">
            <w:pPr>
              <w:ind w:firstLine="0"/>
              <w:jc w:val="center"/>
            </w:pPr>
            <w:r>
              <w:t>5 675 652</w:t>
            </w:r>
          </w:p>
        </w:tc>
        <w:tc>
          <w:tcPr>
            <w:tcW w:w="2027" w:type="dxa"/>
          </w:tcPr>
          <w:p w14:paraId="676793DA" w14:textId="1CFED843" w:rsidR="00367F7A" w:rsidRDefault="00367F7A" w:rsidP="00367F7A">
            <w:pPr>
              <w:ind w:firstLine="0"/>
              <w:jc w:val="center"/>
            </w:pPr>
            <w:r>
              <w:t>6 485 783</w:t>
            </w:r>
          </w:p>
        </w:tc>
      </w:tr>
    </w:tbl>
    <w:p w14:paraId="2E9A8655" w14:textId="77777777" w:rsidR="00367F7A" w:rsidRDefault="00367F7A" w:rsidP="00367F7A">
      <w:pPr>
        <w:spacing w:after="0" w:line="240" w:lineRule="auto"/>
        <w:ind w:firstLine="0"/>
      </w:pPr>
    </w:p>
    <w:p w14:paraId="3A77B3D5" w14:textId="6D9D0B00" w:rsidR="00B370CC" w:rsidRPr="00367F7A" w:rsidRDefault="00B370CC" w:rsidP="00367F7A">
      <w:pPr>
        <w:spacing w:after="0" w:line="240" w:lineRule="auto"/>
        <w:ind w:firstLine="0"/>
        <w:rPr>
          <w:b/>
          <w:bCs/>
        </w:rPr>
      </w:pPr>
      <w:r w:rsidRPr="00367F7A">
        <w:rPr>
          <w:b/>
          <w:bCs/>
        </w:rPr>
        <w:t>Profesionālā izglītība</w:t>
      </w:r>
      <w:r w:rsidR="00452073">
        <w:rPr>
          <w:b/>
          <w:bCs/>
        </w:rPr>
        <w:t>, eiro</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256"/>
        <w:gridCol w:w="1984"/>
        <w:gridCol w:w="1985"/>
        <w:gridCol w:w="2027"/>
      </w:tblGrid>
      <w:tr w:rsidR="00B370CC" w14:paraId="49515AC6" w14:textId="77777777" w:rsidTr="005E1CF4">
        <w:tc>
          <w:tcPr>
            <w:tcW w:w="3256" w:type="dxa"/>
          </w:tcPr>
          <w:p w14:paraId="2C100C4C" w14:textId="77777777" w:rsidR="00B370CC" w:rsidRDefault="00B370CC" w:rsidP="00367F7A">
            <w:pPr>
              <w:ind w:firstLine="0"/>
            </w:pPr>
            <w:r>
              <w:t>Scenāriji</w:t>
            </w:r>
          </w:p>
        </w:tc>
        <w:tc>
          <w:tcPr>
            <w:tcW w:w="1984" w:type="dxa"/>
          </w:tcPr>
          <w:p w14:paraId="7EB49C71" w14:textId="77777777" w:rsidR="00B370CC" w:rsidRDefault="00B370CC" w:rsidP="00AC669B">
            <w:pPr>
              <w:ind w:firstLine="0"/>
              <w:jc w:val="center"/>
            </w:pPr>
            <w:r>
              <w:t>2023. gads</w:t>
            </w:r>
          </w:p>
        </w:tc>
        <w:tc>
          <w:tcPr>
            <w:tcW w:w="1985" w:type="dxa"/>
          </w:tcPr>
          <w:p w14:paraId="71E29D46" w14:textId="77777777" w:rsidR="00B370CC" w:rsidRDefault="00B370CC" w:rsidP="00AC669B">
            <w:pPr>
              <w:ind w:firstLine="0"/>
              <w:jc w:val="center"/>
            </w:pPr>
            <w:r>
              <w:t>2024. gads</w:t>
            </w:r>
          </w:p>
        </w:tc>
        <w:tc>
          <w:tcPr>
            <w:tcW w:w="2027" w:type="dxa"/>
          </w:tcPr>
          <w:p w14:paraId="1DB87AF2" w14:textId="77777777" w:rsidR="00B370CC" w:rsidRDefault="00B370CC" w:rsidP="00AC669B">
            <w:pPr>
              <w:ind w:firstLine="0"/>
              <w:jc w:val="center"/>
            </w:pPr>
            <w:r>
              <w:t>2025. gads</w:t>
            </w:r>
          </w:p>
        </w:tc>
      </w:tr>
      <w:tr w:rsidR="002647F2" w14:paraId="5226F8F3" w14:textId="77777777" w:rsidTr="005E1CF4">
        <w:tc>
          <w:tcPr>
            <w:tcW w:w="3256" w:type="dxa"/>
          </w:tcPr>
          <w:p w14:paraId="511434FF" w14:textId="51A680CC" w:rsidR="002647F2" w:rsidRDefault="002647F2" w:rsidP="002647F2">
            <w:pPr>
              <w:ind w:firstLine="0"/>
            </w:pPr>
            <w:r>
              <w:t>1230 st.</w:t>
            </w:r>
            <w:r w:rsidRPr="00C011A1">
              <w:t xml:space="preserve"> gadā</w:t>
            </w:r>
            <w:r>
              <w:t xml:space="preserve"> ar 01.09.2023.</w:t>
            </w:r>
          </w:p>
        </w:tc>
        <w:tc>
          <w:tcPr>
            <w:tcW w:w="1984" w:type="dxa"/>
          </w:tcPr>
          <w:p w14:paraId="0F41F707" w14:textId="30775999" w:rsidR="002647F2" w:rsidRDefault="002647F2" w:rsidP="002647F2">
            <w:pPr>
              <w:ind w:firstLine="0"/>
              <w:jc w:val="center"/>
            </w:pPr>
            <w:r w:rsidRPr="00C011A1">
              <w:t>1 654 737</w:t>
            </w:r>
          </w:p>
        </w:tc>
        <w:tc>
          <w:tcPr>
            <w:tcW w:w="1985" w:type="dxa"/>
          </w:tcPr>
          <w:p w14:paraId="70AE7998" w14:textId="6DB50E7B" w:rsidR="002647F2" w:rsidRDefault="002647F2" w:rsidP="002647F2">
            <w:pPr>
              <w:ind w:firstLine="0"/>
              <w:jc w:val="center"/>
            </w:pPr>
            <w:r w:rsidRPr="008B4C30">
              <w:t>5 110 496</w:t>
            </w:r>
          </w:p>
        </w:tc>
        <w:tc>
          <w:tcPr>
            <w:tcW w:w="2027" w:type="dxa"/>
          </w:tcPr>
          <w:p w14:paraId="707BA2F1" w14:textId="55F984F6" w:rsidR="002647F2" w:rsidRDefault="002647F2" w:rsidP="002647F2">
            <w:pPr>
              <w:ind w:firstLine="0"/>
              <w:jc w:val="center"/>
            </w:pPr>
            <w:r w:rsidRPr="008B4C30">
              <w:t>5 560 128</w:t>
            </w:r>
          </w:p>
        </w:tc>
      </w:tr>
      <w:tr w:rsidR="002647F2" w14:paraId="7C94148D" w14:textId="77777777" w:rsidTr="00FB664B">
        <w:tc>
          <w:tcPr>
            <w:tcW w:w="3256" w:type="dxa"/>
            <w:shd w:val="clear" w:color="auto" w:fill="D3CEDC"/>
          </w:tcPr>
          <w:p w14:paraId="3C2976CB" w14:textId="51FDA73B" w:rsidR="002647F2" w:rsidRDefault="002647F2" w:rsidP="002647F2">
            <w:pPr>
              <w:ind w:firstLine="0"/>
            </w:pPr>
            <w:r>
              <w:t>1200 st.</w:t>
            </w:r>
            <w:r w:rsidRPr="00C011A1">
              <w:t xml:space="preserve"> gadā</w:t>
            </w:r>
            <w:r>
              <w:t xml:space="preserve"> ar 01.09.2023.</w:t>
            </w:r>
          </w:p>
        </w:tc>
        <w:tc>
          <w:tcPr>
            <w:tcW w:w="1984" w:type="dxa"/>
            <w:shd w:val="clear" w:color="auto" w:fill="D3CEDC"/>
          </w:tcPr>
          <w:p w14:paraId="1DBF0E88" w14:textId="107CE400" w:rsidR="002647F2" w:rsidRDefault="002647F2" w:rsidP="002647F2">
            <w:pPr>
              <w:ind w:firstLine="0"/>
              <w:jc w:val="center"/>
            </w:pPr>
            <w:r w:rsidRPr="00A83736">
              <w:t>2 261</w:t>
            </w:r>
            <w:r>
              <w:t> </w:t>
            </w:r>
            <w:r w:rsidRPr="00A83736">
              <w:t>339</w:t>
            </w:r>
          </w:p>
        </w:tc>
        <w:tc>
          <w:tcPr>
            <w:tcW w:w="1985" w:type="dxa"/>
            <w:shd w:val="clear" w:color="auto" w:fill="D3CEDC"/>
          </w:tcPr>
          <w:p w14:paraId="459D4781" w14:textId="22437C3D" w:rsidR="002647F2" w:rsidRDefault="002647F2" w:rsidP="002647F2">
            <w:pPr>
              <w:ind w:firstLine="0"/>
              <w:jc w:val="center"/>
            </w:pPr>
            <w:r w:rsidRPr="00A83736">
              <w:t>6 983</w:t>
            </w:r>
            <w:r>
              <w:t> </w:t>
            </w:r>
            <w:r w:rsidRPr="00A83736">
              <w:t>904</w:t>
            </w:r>
          </w:p>
        </w:tc>
        <w:tc>
          <w:tcPr>
            <w:tcW w:w="2027" w:type="dxa"/>
            <w:shd w:val="clear" w:color="auto" w:fill="D3CEDC"/>
          </w:tcPr>
          <w:p w14:paraId="3DCD005F" w14:textId="1201F865" w:rsidR="002647F2" w:rsidRDefault="002647F2" w:rsidP="002647F2">
            <w:pPr>
              <w:ind w:firstLine="0"/>
              <w:jc w:val="center"/>
            </w:pPr>
            <w:r w:rsidRPr="00A83736">
              <w:t>7 598</w:t>
            </w:r>
            <w:r>
              <w:t> </w:t>
            </w:r>
            <w:r w:rsidRPr="00A83736">
              <w:t>310</w:t>
            </w:r>
          </w:p>
        </w:tc>
      </w:tr>
      <w:tr w:rsidR="002647F2" w14:paraId="3B0D18FA" w14:textId="77777777" w:rsidTr="00452073">
        <w:tc>
          <w:tcPr>
            <w:tcW w:w="3256" w:type="dxa"/>
          </w:tcPr>
          <w:p w14:paraId="57E54F78" w14:textId="5AED83C2" w:rsidR="002647F2" w:rsidRDefault="000D20BB" w:rsidP="00452073">
            <w:pPr>
              <w:ind w:firstLine="0"/>
              <w:jc w:val="left"/>
            </w:pPr>
            <w:r>
              <w:t xml:space="preserve">60%-40% </w:t>
            </w:r>
            <w:r w:rsidR="00452073">
              <w:t>IAP periodā bez normatīvā ierobežojuma</w:t>
            </w:r>
          </w:p>
        </w:tc>
        <w:tc>
          <w:tcPr>
            <w:tcW w:w="1984" w:type="dxa"/>
            <w:vAlign w:val="center"/>
          </w:tcPr>
          <w:p w14:paraId="13269E51" w14:textId="6B85EF00" w:rsidR="002647F2" w:rsidRDefault="002647F2" w:rsidP="00452073">
            <w:pPr>
              <w:ind w:firstLine="0"/>
              <w:jc w:val="center"/>
            </w:pPr>
            <w:r>
              <w:t>–</w:t>
            </w:r>
          </w:p>
        </w:tc>
        <w:tc>
          <w:tcPr>
            <w:tcW w:w="1985" w:type="dxa"/>
            <w:vAlign w:val="center"/>
          </w:tcPr>
          <w:p w14:paraId="4B94363C" w14:textId="77B78E42" w:rsidR="002647F2" w:rsidRDefault="002647F2" w:rsidP="00452073">
            <w:pPr>
              <w:ind w:firstLine="0"/>
              <w:jc w:val="center"/>
            </w:pPr>
            <w:r>
              <w:t>–</w:t>
            </w:r>
          </w:p>
        </w:tc>
        <w:tc>
          <w:tcPr>
            <w:tcW w:w="2027" w:type="dxa"/>
            <w:vAlign w:val="center"/>
          </w:tcPr>
          <w:p w14:paraId="0FF1671A" w14:textId="4B6DBCD6" w:rsidR="002647F2" w:rsidRDefault="002647F2" w:rsidP="00452073">
            <w:pPr>
              <w:ind w:firstLine="0"/>
              <w:jc w:val="center"/>
            </w:pPr>
            <w:r>
              <w:t>–</w:t>
            </w:r>
          </w:p>
        </w:tc>
      </w:tr>
      <w:tr w:rsidR="002647F2" w14:paraId="27A9236A" w14:textId="77777777" w:rsidTr="005E1CF4">
        <w:tc>
          <w:tcPr>
            <w:tcW w:w="3256" w:type="dxa"/>
          </w:tcPr>
          <w:p w14:paraId="00840212" w14:textId="3B449FEC" w:rsidR="002647F2" w:rsidRDefault="002647F2" w:rsidP="002647F2">
            <w:pPr>
              <w:ind w:firstLine="0"/>
            </w:pPr>
            <w:r>
              <w:t>60%-40% 40h ekvivalentam</w:t>
            </w:r>
          </w:p>
        </w:tc>
        <w:tc>
          <w:tcPr>
            <w:tcW w:w="1984" w:type="dxa"/>
          </w:tcPr>
          <w:p w14:paraId="63501872" w14:textId="52B7FE18" w:rsidR="002647F2" w:rsidRDefault="002647F2" w:rsidP="002647F2">
            <w:pPr>
              <w:ind w:firstLine="0"/>
              <w:jc w:val="center"/>
            </w:pPr>
            <w:r>
              <w:t>3 340 547</w:t>
            </w:r>
          </w:p>
        </w:tc>
        <w:tc>
          <w:tcPr>
            <w:tcW w:w="1985" w:type="dxa"/>
          </w:tcPr>
          <w:p w14:paraId="12C6B831" w14:textId="779BC4FE" w:rsidR="002647F2" w:rsidRDefault="002647F2" w:rsidP="002647F2">
            <w:pPr>
              <w:ind w:firstLine="0"/>
              <w:jc w:val="center"/>
            </w:pPr>
            <w:r>
              <w:t>10 298 878</w:t>
            </w:r>
          </w:p>
        </w:tc>
        <w:tc>
          <w:tcPr>
            <w:tcW w:w="2027" w:type="dxa"/>
          </w:tcPr>
          <w:p w14:paraId="6C94E885" w14:textId="2DE14228" w:rsidR="002647F2" w:rsidRDefault="002647F2" w:rsidP="002647F2">
            <w:pPr>
              <w:ind w:firstLine="0"/>
              <w:jc w:val="center"/>
            </w:pPr>
            <w:r w:rsidRPr="00673FF9">
              <w:t>11 161 397</w:t>
            </w:r>
          </w:p>
        </w:tc>
      </w:tr>
    </w:tbl>
    <w:p w14:paraId="49DC8611" w14:textId="77777777" w:rsidR="00B370CC" w:rsidRDefault="00B370CC" w:rsidP="00367F7A">
      <w:pPr>
        <w:spacing w:after="0" w:line="240" w:lineRule="auto"/>
        <w:ind w:firstLine="0"/>
      </w:pPr>
    </w:p>
    <w:p w14:paraId="019EAD2A" w14:textId="76B40E92" w:rsidR="00B370CC" w:rsidRPr="00367F7A" w:rsidRDefault="00B370CC" w:rsidP="00367F7A">
      <w:pPr>
        <w:spacing w:after="0" w:line="240" w:lineRule="auto"/>
        <w:ind w:firstLine="0"/>
        <w:rPr>
          <w:b/>
          <w:bCs/>
        </w:rPr>
      </w:pPr>
      <w:r w:rsidRPr="00367F7A">
        <w:rPr>
          <w:b/>
          <w:bCs/>
        </w:rPr>
        <w:t>Profesionālā ievirze: sports</w:t>
      </w:r>
      <w:r w:rsidR="00452073">
        <w:rPr>
          <w:b/>
          <w:bCs/>
        </w:rPr>
        <w:t>, eiro</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256"/>
        <w:gridCol w:w="1984"/>
        <w:gridCol w:w="1985"/>
        <w:gridCol w:w="2027"/>
      </w:tblGrid>
      <w:tr w:rsidR="00B370CC" w14:paraId="1D8771ED" w14:textId="77777777" w:rsidTr="005E1CF4">
        <w:tc>
          <w:tcPr>
            <w:tcW w:w="3256" w:type="dxa"/>
          </w:tcPr>
          <w:p w14:paraId="31AE507E" w14:textId="77777777" w:rsidR="00B370CC" w:rsidRDefault="00B370CC" w:rsidP="00367F7A">
            <w:pPr>
              <w:ind w:firstLine="0"/>
            </w:pPr>
            <w:r>
              <w:t>Scenāriji</w:t>
            </w:r>
          </w:p>
        </w:tc>
        <w:tc>
          <w:tcPr>
            <w:tcW w:w="1984" w:type="dxa"/>
          </w:tcPr>
          <w:p w14:paraId="0752CD31" w14:textId="77777777" w:rsidR="00B370CC" w:rsidRDefault="00B370CC" w:rsidP="00CF5FA4">
            <w:pPr>
              <w:ind w:firstLine="0"/>
              <w:jc w:val="center"/>
            </w:pPr>
            <w:r>
              <w:t>2023. gads</w:t>
            </w:r>
          </w:p>
        </w:tc>
        <w:tc>
          <w:tcPr>
            <w:tcW w:w="1985" w:type="dxa"/>
          </w:tcPr>
          <w:p w14:paraId="0E9674FF" w14:textId="77777777" w:rsidR="00B370CC" w:rsidRDefault="00B370CC" w:rsidP="00CF5FA4">
            <w:pPr>
              <w:ind w:firstLine="0"/>
              <w:jc w:val="center"/>
            </w:pPr>
            <w:r>
              <w:t>2024. gads</w:t>
            </w:r>
          </w:p>
        </w:tc>
        <w:tc>
          <w:tcPr>
            <w:tcW w:w="2027" w:type="dxa"/>
          </w:tcPr>
          <w:p w14:paraId="3D1303D9" w14:textId="77777777" w:rsidR="00B370CC" w:rsidRDefault="00B370CC" w:rsidP="00CF5FA4">
            <w:pPr>
              <w:ind w:firstLine="0"/>
              <w:jc w:val="center"/>
            </w:pPr>
            <w:r>
              <w:t>2025. gads</w:t>
            </w:r>
          </w:p>
        </w:tc>
      </w:tr>
      <w:tr w:rsidR="00C72C3D" w14:paraId="1F74D0A5" w14:textId="77777777" w:rsidTr="006B7761">
        <w:tc>
          <w:tcPr>
            <w:tcW w:w="3256" w:type="dxa"/>
            <w:shd w:val="clear" w:color="auto" w:fill="D3CEDC"/>
          </w:tcPr>
          <w:p w14:paraId="1C55D5B5" w14:textId="77777777" w:rsidR="00C72C3D" w:rsidRDefault="00C72C3D" w:rsidP="006B7761">
            <w:pPr>
              <w:ind w:firstLine="0"/>
            </w:pPr>
            <w:r>
              <w:t>60%-40% IAP periodā</w:t>
            </w:r>
            <w:r w:rsidRPr="00753B88">
              <w:rPr>
                <w:rFonts w:eastAsia="Calibri" w:cs="Times New Roman"/>
                <w:szCs w:val="24"/>
              </w:rPr>
              <w:t xml:space="preserve"> </w:t>
            </w:r>
          </w:p>
        </w:tc>
        <w:tc>
          <w:tcPr>
            <w:tcW w:w="1984" w:type="dxa"/>
            <w:shd w:val="clear" w:color="auto" w:fill="D3CEDC"/>
            <w:vAlign w:val="bottom"/>
          </w:tcPr>
          <w:p w14:paraId="23F4313C" w14:textId="77777777" w:rsidR="00C72C3D" w:rsidRDefault="00C72C3D" w:rsidP="006B7761">
            <w:pPr>
              <w:ind w:firstLine="0"/>
              <w:jc w:val="center"/>
            </w:pPr>
            <w:r>
              <w:rPr>
                <w:rFonts w:cs="Times New Roman"/>
                <w:color w:val="000000"/>
                <w:szCs w:val="24"/>
              </w:rPr>
              <w:t>1 134 303</w:t>
            </w:r>
          </w:p>
        </w:tc>
        <w:tc>
          <w:tcPr>
            <w:tcW w:w="1985" w:type="dxa"/>
            <w:shd w:val="clear" w:color="auto" w:fill="D3CEDC"/>
            <w:vAlign w:val="bottom"/>
          </w:tcPr>
          <w:p w14:paraId="6A119247" w14:textId="77777777" w:rsidR="00C72C3D" w:rsidRDefault="00C72C3D" w:rsidP="006B7761">
            <w:pPr>
              <w:ind w:firstLine="0"/>
              <w:jc w:val="center"/>
            </w:pPr>
            <w:r>
              <w:rPr>
                <w:rFonts w:cs="Times New Roman"/>
                <w:color w:val="000000"/>
                <w:szCs w:val="24"/>
              </w:rPr>
              <w:t>3 976 405</w:t>
            </w:r>
          </w:p>
        </w:tc>
        <w:tc>
          <w:tcPr>
            <w:tcW w:w="2027" w:type="dxa"/>
            <w:shd w:val="clear" w:color="auto" w:fill="D3CEDC"/>
            <w:vAlign w:val="bottom"/>
          </w:tcPr>
          <w:p w14:paraId="3F259292" w14:textId="77777777" w:rsidR="00C72C3D" w:rsidRDefault="00C72C3D" w:rsidP="006B7761">
            <w:pPr>
              <w:ind w:firstLine="0"/>
              <w:jc w:val="center"/>
            </w:pPr>
            <w:r>
              <w:rPr>
                <w:color w:val="000000"/>
              </w:rPr>
              <w:t>5 830 544</w:t>
            </w:r>
          </w:p>
        </w:tc>
      </w:tr>
      <w:tr w:rsidR="00C72C3D" w14:paraId="15B07D9F" w14:textId="77777777" w:rsidTr="006B7761">
        <w:tc>
          <w:tcPr>
            <w:tcW w:w="3256" w:type="dxa"/>
          </w:tcPr>
          <w:p w14:paraId="5F75091B" w14:textId="77777777" w:rsidR="00C72C3D" w:rsidRDefault="00C72C3D" w:rsidP="006B7761">
            <w:pPr>
              <w:ind w:firstLine="0"/>
            </w:pPr>
            <w:r>
              <w:t>60%-40% 40h ekvivalentam</w:t>
            </w:r>
          </w:p>
        </w:tc>
        <w:tc>
          <w:tcPr>
            <w:tcW w:w="1984" w:type="dxa"/>
          </w:tcPr>
          <w:p w14:paraId="27EB2F5F" w14:textId="77777777" w:rsidR="00C72C3D" w:rsidRDefault="00C72C3D" w:rsidP="006B7761">
            <w:pPr>
              <w:ind w:firstLine="0"/>
              <w:jc w:val="center"/>
            </w:pPr>
            <w:r w:rsidRPr="00753B88">
              <w:rPr>
                <w:rFonts w:cs="Times New Roman"/>
                <w:szCs w:val="24"/>
              </w:rPr>
              <w:t>4 842 535</w:t>
            </w:r>
          </w:p>
        </w:tc>
        <w:tc>
          <w:tcPr>
            <w:tcW w:w="1985" w:type="dxa"/>
          </w:tcPr>
          <w:p w14:paraId="04850BD5" w14:textId="77777777" w:rsidR="00C72C3D" w:rsidRDefault="00C72C3D" w:rsidP="006B7761">
            <w:pPr>
              <w:ind w:firstLine="0"/>
              <w:jc w:val="center"/>
            </w:pPr>
            <w:r w:rsidRPr="00753B88">
              <w:rPr>
                <w:rFonts w:cs="Times New Roman"/>
                <w:szCs w:val="24"/>
              </w:rPr>
              <w:t>16 153 091</w:t>
            </w:r>
          </w:p>
        </w:tc>
        <w:tc>
          <w:tcPr>
            <w:tcW w:w="2027" w:type="dxa"/>
          </w:tcPr>
          <w:p w14:paraId="7F23A651" w14:textId="77777777" w:rsidR="00C72C3D" w:rsidRDefault="00C72C3D" w:rsidP="006B7761">
            <w:pPr>
              <w:ind w:firstLine="0"/>
              <w:jc w:val="center"/>
            </w:pPr>
            <w:r w:rsidRPr="00753B88">
              <w:rPr>
                <w:rFonts w:cs="Times New Roman"/>
                <w:szCs w:val="24"/>
              </w:rPr>
              <w:t>19 667 159</w:t>
            </w:r>
          </w:p>
        </w:tc>
      </w:tr>
    </w:tbl>
    <w:p w14:paraId="323D6ED2" w14:textId="6D41A63A" w:rsidR="0008000A" w:rsidRPr="001101F0" w:rsidRDefault="0008000A" w:rsidP="0008000A">
      <w:pPr>
        <w:spacing w:after="0" w:line="240" w:lineRule="auto"/>
        <w:ind w:firstLine="0"/>
        <w:rPr>
          <w:sz w:val="22"/>
        </w:rPr>
      </w:pPr>
      <w:r w:rsidRPr="001101F0">
        <w:rPr>
          <w:sz w:val="22"/>
        </w:rPr>
        <w:t xml:space="preserve">*papildus nepieciešamais finansējums audzēkņu skaita pieaugumam nav iekļauts (+ </w:t>
      </w:r>
      <w:r w:rsidRPr="001101F0">
        <w:rPr>
          <w:rFonts w:eastAsia="Times New Roman" w:cs="Times New Roman"/>
          <w:color w:val="000000"/>
          <w:sz w:val="22"/>
          <w:lang w:eastAsia="lv-LV"/>
        </w:rPr>
        <w:t xml:space="preserve">5 468 043 </w:t>
      </w:r>
      <w:r>
        <w:rPr>
          <w:rFonts w:eastAsia="Times New Roman" w:cs="Times New Roman"/>
          <w:color w:val="000000"/>
          <w:sz w:val="22"/>
          <w:lang w:eastAsia="lv-LV"/>
        </w:rPr>
        <w:t>eiro</w:t>
      </w:r>
      <w:r w:rsidRPr="001101F0">
        <w:rPr>
          <w:rFonts w:eastAsia="Times New Roman" w:cs="Times New Roman"/>
          <w:color w:val="000000"/>
          <w:sz w:val="22"/>
          <w:lang w:eastAsia="lv-LV"/>
        </w:rPr>
        <w:t>)</w:t>
      </w:r>
    </w:p>
    <w:p w14:paraId="5508122E" w14:textId="77777777" w:rsidR="00B370CC" w:rsidRDefault="00B370CC" w:rsidP="00367F7A">
      <w:pPr>
        <w:spacing w:after="0" w:line="240" w:lineRule="auto"/>
        <w:ind w:firstLine="0"/>
      </w:pPr>
    </w:p>
    <w:p w14:paraId="51CE16D2" w14:textId="0FDEE416" w:rsidR="00B370CC" w:rsidRPr="00367F7A" w:rsidRDefault="00B370CC" w:rsidP="00367F7A">
      <w:pPr>
        <w:spacing w:after="0" w:line="240" w:lineRule="auto"/>
        <w:ind w:firstLine="0"/>
        <w:rPr>
          <w:b/>
          <w:bCs/>
        </w:rPr>
      </w:pPr>
      <w:r w:rsidRPr="00367F7A">
        <w:rPr>
          <w:b/>
          <w:bCs/>
        </w:rPr>
        <w:t>Profesionālā ievirze: kultūra</w:t>
      </w:r>
      <w:r w:rsidR="00452073">
        <w:rPr>
          <w:b/>
          <w:bCs/>
        </w:rPr>
        <w:t>, eiro</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256"/>
        <w:gridCol w:w="1984"/>
        <w:gridCol w:w="1985"/>
        <w:gridCol w:w="2027"/>
      </w:tblGrid>
      <w:tr w:rsidR="00B370CC" w14:paraId="01E6265B" w14:textId="77777777" w:rsidTr="005E1CF4">
        <w:tc>
          <w:tcPr>
            <w:tcW w:w="3256" w:type="dxa"/>
          </w:tcPr>
          <w:p w14:paraId="5FFAB3D0" w14:textId="77777777" w:rsidR="00B370CC" w:rsidRDefault="00B370CC" w:rsidP="00367F7A">
            <w:pPr>
              <w:ind w:firstLine="0"/>
            </w:pPr>
            <w:r>
              <w:t>Scenāriji</w:t>
            </w:r>
          </w:p>
        </w:tc>
        <w:tc>
          <w:tcPr>
            <w:tcW w:w="1984" w:type="dxa"/>
          </w:tcPr>
          <w:p w14:paraId="2FD125CE" w14:textId="77777777" w:rsidR="00B370CC" w:rsidRDefault="00B370CC" w:rsidP="00CF5FA4">
            <w:pPr>
              <w:ind w:firstLine="0"/>
              <w:jc w:val="center"/>
            </w:pPr>
            <w:r>
              <w:t>2023. gads</w:t>
            </w:r>
          </w:p>
        </w:tc>
        <w:tc>
          <w:tcPr>
            <w:tcW w:w="1985" w:type="dxa"/>
          </w:tcPr>
          <w:p w14:paraId="05A41141" w14:textId="77777777" w:rsidR="00B370CC" w:rsidRDefault="00B370CC" w:rsidP="00CF5FA4">
            <w:pPr>
              <w:ind w:firstLine="0"/>
              <w:jc w:val="center"/>
            </w:pPr>
            <w:r>
              <w:t>2024. gads</w:t>
            </w:r>
          </w:p>
        </w:tc>
        <w:tc>
          <w:tcPr>
            <w:tcW w:w="2027" w:type="dxa"/>
          </w:tcPr>
          <w:p w14:paraId="02368DAF" w14:textId="77777777" w:rsidR="00B370CC" w:rsidRDefault="00B370CC" w:rsidP="00CF5FA4">
            <w:pPr>
              <w:ind w:firstLine="0"/>
              <w:jc w:val="center"/>
            </w:pPr>
            <w:r>
              <w:t>2025. gads</w:t>
            </w:r>
          </w:p>
        </w:tc>
      </w:tr>
      <w:tr w:rsidR="00225C87" w14:paraId="4DE13A14" w14:textId="77777777" w:rsidTr="00291EF8">
        <w:tc>
          <w:tcPr>
            <w:tcW w:w="3256" w:type="dxa"/>
            <w:shd w:val="clear" w:color="auto" w:fill="auto"/>
          </w:tcPr>
          <w:p w14:paraId="77BDDA52" w14:textId="77E86AB6" w:rsidR="00225C87" w:rsidRDefault="00225C87" w:rsidP="00225C87">
            <w:pPr>
              <w:ind w:firstLine="0"/>
            </w:pPr>
            <w:r>
              <w:t>60%-40% ar 01.09.2023.</w:t>
            </w:r>
          </w:p>
        </w:tc>
        <w:tc>
          <w:tcPr>
            <w:tcW w:w="1984" w:type="dxa"/>
            <w:shd w:val="clear" w:color="auto" w:fill="auto"/>
            <w:vAlign w:val="center"/>
          </w:tcPr>
          <w:p w14:paraId="496D619E" w14:textId="0488EB0E" w:rsidR="00225C87" w:rsidRPr="00225C87" w:rsidRDefault="00225C87" w:rsidP="00225C87">
            <w:pPr>
              <w:ind w:firstLine="0"/>
              <w:jc w:val="center"/>
            </w:pPr>
            <w:r w:rsidRPr="00225C87">
              <w:rPr>
                <w:rFonts w:asciiTheme="majorBidi" w:eastAsia="Times New Roman" w:hAnsiTheme="majorBidi" w:cstheme="majorBidi"/>
                <w:bCs/>
                <w:color w:val="000000"/>
                <w:szCs w:val="20"/>
                <w:lang w:eastAsia="lv-LV"/>
              </w:rPr>
              <w:t>4 798 460</w:t>
            </w:r>
          </w:p>
        </w:tc>
        <w:tc>
          <w:tcPr>
            <w:tcW w:w="1985" w:type="dxa"/>
            <w:shd w:val="clear" w:color="auto" w:fill="auto"/>
            <w:vAlign w:val="center"/>
          </w:tcPr>
          <w:p w14:paraId="0446BE8C" w14:textId="13AE2951" w:rsidR="00225C87" w:rsidRPr="00225C87" w:rsidRDefault="00225C87" w:rsidP="00225C87">
            <w:pPr>
              <w:ind w:firstLine="0"/>
              <w:jc w:val="center"/>
            </w:pPr>
            <w:r w:rsidRPr="00225C87">
              <w:rPr>
                <w:rFonts w:asciiTheme="majorBidi" w:eastAsia="Times New Roman" w:hAnsiTheme="majorBidi" w:cstheme="majorBidi"/>
                <w:bCs/>
                <w:color w:val="000000"/>
                <w:szCs w:val="20"/>
                <w:lang w:eastAsia="lv-LV"/>
              </w:rPr>
              <w:t>14 798 530</w:t>
            </w:r>
          </w:p>
        </w:tc>
        <w:tc>
          <w:tcPr>
            <w:tcW w:w="2027" w:type="dxa"/>
            <w:shd w:val="clear" w:color="auto" w:fill="auto"/>
            <w:vAlign w:val="center"/>
          </w:tcPr>
          <w:p w14:paraId="2908B3AA" w14:textId="1B73C8DE" w:rsidR="00225C87" w:rsidRPr="00225C87" w:rsidRDefault="00225C87" w:rsidP="00225C87">
            <w:pPr>
              <w:ind w:firstLine="0"/>
              <w:jc w:val="center"/>
            </w:pPr>
            <w:r w:rsidRPr="00225C87">
              <w:rPr>
                <w:rFonts w:asciiTheme="majorBidi" w:eastAsia="Times New Roman" w:hAnsiTheme="majorBidi" w:cstheme="majorBidi"/>
                <w:bCs/>
                <w:color w:val="000000"/>
                <w:szCs w:val="20"/>
                <w:lang w:eastAsia="lv-LV"/>
              </w:rPr>
              <w:t>16 042 393</w:t>
            </w:r>
          </w:p>
        </w:tc>
      </w:tr>
      <w:tr w:rsidR="00225C87" w14:paraId="7B271D44" w14:textId="77777777" w:rsidTr="00291EF8">
        <w:tc>
          <w:tcPr>
            <w:tcW w:w="3256" w:type="dxa"/>
            <w:shd w:val="clear" w:color="auto" w:fill="D3CEDC"/>
          </w:tcPr>
          <w:p w14:paraId="205EDFC2" w14:textId="77777777" w:rsidR="00225C87" w:rsidRDefault="00225C87" w:rsidP="00225C87">
            <w:pPr>
              <w:ind w:firstLine="0"/>
            </w:pPr>
            <w:r>
              <w:t>60%-40% IAP periodā</w:t>
            </w:r>
          </w:p>
        </w:tc>
        <w:tc>
          <w:tcPr>
            <w:tcW w:w="1984" w:type="dxa"/>
            <w:shd w:val="clear" w:color="auto" w:fill="D3CEDC"/>
            <w:vAlign w:val="center"/>
          </w:tcPr>
          <w:p w14:paraId="72BAE86B" w14:textId="77777777" w:rsidR="00225C87" w:rsidRPr="00225C87" w:rsidRDefault="00225C87" w:rsidP="00225C87">
            <w:pPr>
              <w:ind w:firstLine="0"/>
              <w:jc w:val="center"/>
            </w:pPr>
            <w:r w:rsidRPr="00225C87">
              <w:rPr>
                <w:rFonts w:asciiTheme="majorBidi" w:eastAsia="Times New Roman" w:hAnsiTheme="majorBidi" w:cstheme="majorBidi"/>
                <w:bCs/>
                <w:color w:val="000000"/>
                <w:szCs w:val="20"/>
                <w:lang w:eastAsia="lv-LV"/>
              </w:rPr>
              <w:t>1 026 356</w:t>
            </w:r>
          </w:p>
        </w:tc>
        <w:tc>
          <w:tcPr>
            <w:tcW w:w="1985" w:type="dxa"/>
            <w:shd w:val="clear" w:color="auto" w:fill="D3CEDC"/>
            <w:vAlign w:val="center"/>
          </w:tcPr>
          <w:p w14:paraId="07735400" w14:textId="77777777" w:rsidR="00225C87" w:rsidRPr="00225C87" w:rsidRDefault="00225C87" w:rsidP="00225C87">
            <w:pPr>
              <w:ind w:firstLine="0"/>
              <w:jc w:val="center"/>
            </w:pPr>
            <w:r w:rsidRPr="00225C87">
              <w:rPr>
                <w:rFonts w:asciiTheme="majorBidi" w:eastAsia="Times New Roman" w:hAnsiTheme="majorBidi" w:cstheme="majorBidi"/>
                <w:bCs/>
                <w:color w:val="000000"/>
                <w:szCs w:val="20"/>
                <w:lang w:eastAsia="lv-LV"/>
              </w:rPr>
              <w:t>3 655 021</w:t>
            </w:r>
          </w:p>
        </w:tc>
        <w:tc>
          <w:tcPr>
            <w:tcW w:w="2027" w:type="dxa"/>
            <w:shd w:val="clear" w:color="auto" w:fill="D3CEDC"/>
            <w:vAlign w:val="center"/>
          </w:tcPr>
          <w:p w14:paraId="6E6A32AE" w14:textId="77777777" w:rsidR="00225C87" w:rsidRPr="00225C87" w:rsidRDefault="00225C87" w:rsidP="00225C87">
            <w:pPr>
              <w:ind w:firstLine="0"/>
              <w:jc w:val="center"/>
            </w:pPr>
            <w:r w:rsidRPr="00225C87">
              <w:rPr>
                <w:rFonts w:asciiTheme="majorBidi" w:eastAsia="Times New Roman" w:hAnsiTheme="majorBidi" w:cstheme="majorBidi"/>
                <w:bCs/>
                <w:color w:val="000000"/>
                <w:szCs w:val="20"/>
                <w:lang w:eastAsia="lv-LV"/>
              </w:rPr>
              <w:t>5 422 233</w:t>
            </w:r>
          </w:p>
        </w:tc>
      </w:tr>
    </w:tbl>
    <w:p w14:paraId="4306DC8D" w14:textId="77777777" w:rsidR="00B370CC" w:rsidRDefault="00B370CC" w:rsidP="00755E77">
      <w:pPr>
        <w:spacing w:after="0" w:line="240" w:lineRule="auto"/>
        <w:ind w:firstLine="0"/>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256"/>
        <w:gridCol w:w="1984"/>
        <w:gridCol w:w="1985"/>
        <w:gridCol w:w="2027"/>
      </w:tblGrid>
      <w:tr w:rsidR="003F0436" w:rsidRPr="00225C87" w14:paraId="74BAE503" w14:textId="77777777" w:rsidTr="003F0436">
        <w:tc>
          <w:tcPr>
            <w:tcW w:w="3256" w:type="dxa"/>
            <w:shd w:val="clear" w:color="000000" w:fill="BFB8CC"/>
            <w:vAlign w:val="center"/>
          </w:tcPr>
          <w:p w14:paraId="754FF9BA" w14:textId="77777777" w:rsidR="003F0436" w:rsidRDefault="003F0436" w:rsidP="003F0436">
            <w:pPr>
              <w:ind w:firstLine="0"/>
              <w:jc w:val="center"/>
              <w:rPr>
                <w:rFonts w:eastAsia="Times New Roman" w:cs="Times New Roman"/>
                <w:b/>
                <w:bCs/>
                <w:color w:val="000000"/>
                <w:szCs w:val="24"/>
                <w:lang w:eastAsia="lv-LV"/>
              </w:rPr>
            </w:pPr>
            <w:r w:rsidRPr="003F0436">
              <w:rPr>
                <w:rFonts w:eastAsia="Times New Roman" w:cs="Times New Roman"/>
                <w:b/>
                <w:bCs/>
                <w:color w:val="000000"/>
                <w:szCs w:val="24"/>
                <w:lang w:eastAsia="lv-LV"/>
              </w:rPr>
              <w:t>Pavisam kopā</w:t>
            </w:r>
          </w:p>
          <w:p w14:paraId="093DB61E" w14:textId="78C85592" w:rsidR="003F0436" w:rsidRDefault="003F0436" w:rsidP="003F0436">
            <w:pPr>
              <w:ind w:firstLine="0"/>
              <w:jc w:val="center"/>
            </w:pPr>
            <w:r>
              <w:rPr>
                <w:rFonts w:eastAsia="Times New Roman" w:cs="Times New Roman"/>
                <w:b/>
                <w:bCs/>
                <w:color w:val="000000"/>
                <w:szCs w:val="24"/>
                <w:lang w:eastAsia="lv-LV"/>
              </w:rPr>
              <w:t>s</w:t>
            </w:r>
            <w:r w:rsidRPr="003F0436">
              <w:rPr>
                <w:rFonts w:eastAsia="Times New Roman" w:cs="Times New Roman"/>
                <w:b/>
                <w:bCs/>
                <w:color w:val="000000"/>
                <w:szCs w:val="24"/>
                <w:lang w:eastAsia="lv-LV"/>
              </w:rPr>
              <w:t>lodzes līdzsvarošana</w:t>
            </w:r>
            <w:r>
              <w:rPr>
                <w:rFonts w:eastAsia="Times New Roman" w:cs="Times New Roman"/>
                <w:b/>
                <w:bCs/>
                <w:color w:val="000000"/>
                <w:szCs w:val="24"/>
                <w:lang w:eastAsia="lv-LV"/>
              </w:rPr>
              <w:t>i</w:t>
            </w:r>
          </w:p>
        </w:tc>
        <w:tc>
          <w:tcPr>
            <w:tcW w:w="1984" w:type="dxa"/>
            <w:shd w:val="clear" w:color="000000" w:fill="BFB8CC"/>
            <w:vAlign w:val="center"/>
          </w:tcPr>
          <w:p w14:paraId="1F805EFD" w14:textId="4AF0B86D" w:rsidR="003F0436" w:rsidRPr="00225C87" w:rsidRDefault="003F0436" w:rsidP="003F0436">
            <w:pPr>
              <w:ind w:firstLine="0"/>
              <w:jc w:val="center"/>
            </w:pPr>
            <w:r w:rsidRPr="003F0436">
              <w:rPr>
                <w:rFonts w:eastAsia="Times New Roman" w:cs="Times New Roman"/>
                <w:b/>
                <w:bCs/>
                <w:color w:val="000000"/>
                <w:szCs w:val="24"/>
                <w:lang w:eastAsia="lv-LV"/>
              </w:rPr>
              <w:t xml:space="preserve">16 </w:t>
            </w:r>
            <w:r w:rsidR="00C72C3D">
              <w:rPr>
                <w:rFonts w:eastAsia="Times New Roman" w:cs="Times New Roman"/>
                <w:b/>
                <w:bCs/>
                <w:color w:val="000000"/>
                <w:szCs w:val="24"/>
                <w:lang w:eastAsia="lv-LV"/>
              </w:rPr>
              <w:t>223 406</w:t>
            </w:r>
          </w:p>
        </w:tc>
        <w:tc>
          <w:tcPr>
            <w:tcW w:w="1985" w:type="dxa"/>
            <w:shd w:val="clear" w:color="000000" w:fill="BFB8CC"/>
            <w:vAlign w:val="center"/>
          </w:tcPr>
          <w:p w14:paraId="1AC8CB55" w14:textId="45EA6E1B" w:rsidR="003F0436" w:rsidRPr="00225C87" w:rsidRDefault="00C72C3D" w:rsidP="003F0436">
            <w:pPr>
              <w:ind w:firstLine="0"/>
              <w:jc w:val="center"/>
            </w:pPr>
            <w:r>
              <w:rPr>
                <w:rFonts w:eastAsia="Times New Roman" w:cs="Times New Roman"/>
                <w:b/>
                <w:bCs/>
                <w:color w:val="000000"/>
                <w:szCs w:val="24"/>
                <w:lang w:eastAsia="lv-LV"/>
              </w:rPr>
              <w:t>51 632 512</w:t>
            </w:r>
          </w:p>
        </w:tc>
        <w:tc>
          <w:tcPr>
            <w:tcW w:w="2027" w:type="dxa"/>
            <w:shd w:val="clear" w:color="000000" w:fill="BFB8CC"/>
            <w:vAlign w:val="center"/>
          </w:tcPr>
          <w:p w14:paraId="242D30EE" w14:textId="060AC5FC" w:rsidR="003F0436" w:rsidRPr="00225C87" w:rsidRDefault="00C72C3D" w:rsidP="003F0436">
            <w:pPr>
              <w:ind w:firstLine="0"/>
              <w:jc w:val="center"/>
            </w:pPr>
            <w:r>
              <w:rPr>
                <w:rFonts w:eastAsia="Times New Roman" w:cs="Times New Roman"/>
                <w:b/>
                <w:bCs/>
                <w:color w:val="000000"/>
                <w:szCs w:val="24"/>
                <w:lang w:eastAsia="lv-LV"/>
              </w:rPr>
              <w:t>60 877 288</w:t>
            </w:r>
          </w:p>
        </w:tc>
      </w:tr>
    </w:tbl>
    <w:p w14:paraId="594FFE47" w14:textId="77777777" w:rsidR="003F0436" w:rsidRDefault="003F0436" w:rsidP="00755E77">
      <w:pPr>
        <w:spacing w:after="0" w:line="240" w:lineRule="auto"/>
        <w:ind w:firstLine="0"/>
      </w:pPr>
    </w:p>
    <w:p w14:paraId="1BC67D4F" w14:textId="77777777" w:rsidR="004F7370" w:rsidRDefault="004F7370">
      <w:pPr>
        <w:ind w:firstLine="0"/>
        <w:jc w:val="left"/>
        <w:rPr>
          <w:rFonts w:eastAsiaTheme="majorEastAsia" w:cstheme="majorBidi"/>
          <w:b/>
          <w:sz w:val="28"/>
          <w:szCs w:val="32"/>
        </w:rPr>
      </w:pPr>
      <w:r>
        <w:br w:type="page"/>
      </w:r>
    </w:p>
    <w:p w14:paraId="15269082" w14:textId="651618E9" w:rsidR="004F7370" w:rsidRDefault="004F7370" w:rsidP="004F7370">
      <w:pPr>
        <w:pStyle w:val="Heading1"/>
        <w:numPr>
          <w:ilvl w:val="0"/>
          <w:numId w:val="0"/>
        </w:numPr>
      </w:pPr>
      <w:bookmarkStart w:id="8" w:name="_Toc110371841"/>
      <w:r>
        <w:t>Turpmākā rīcība</w:t>
      </w:r>
      <w:bookmarkEnd w:id="8"/>
    </w:p>
    <w:p w14:paraId="2A03078B" w14:textId="16C6D640" w:rsidR="004F7370" w:rsidRDefault="004F7370" w:rsidP="004F7370">
      <w:r>
        <w:t xml:space="preserve">Zemākās </w:t>
      </w:r>
      <w:r w:rsidRPr="004F7370">
        <w:t>mēneša darba algas likmes palielināšana</w:t>
      </w:r>
      <w:r>
        <w:t>s grafika</w:t>
      </w:r>
      <w:r w:rsidRPr="004F7370">
        <w:t xml:space="preserve"> </w:t>
      </w:r>
      <w:r>
        <w:t>un slodžu līdzsvarošanas scenārijiem, kas tiks atbalstīts Ministru kabinetā, ministrijai:</w:t>
      </w:r>
    </w:p>
    <w:p w14:paraId="22A772C1" w14:textId="0B01C50E" w:rsidR="004F7370" w:rsidRPr="004F7370" w:rsidRDefault="004F7370" w:rsidP="004F7370">
      <w:pPr>
        <w:numPr>
          <w:ilvl w:val="0"/>
          <w:numId w:val="48"/>
        </w:numPr>
        <w:spacing w:after="0" w:line="240" w:lineRule="auto"/>
      </w:pPr>
      <w:r>
        <w:t>1</w:t>
      </w:r>
      <w:r w:rsidRPr="00831339">
        <w:t xml:space="preserve">. Izglītības un zinātnes ministrijai līdz </w:t>
      </w:r>
      <w:r w:rsidRPr="004F7370">
        <w:t>2022. gada 1. decembrim iesniegt Ministru kabinetā rīkojuma projektu "Par pedagogu darba samaksas pieauguma grafiku laikposmam no 2023. gada 1. septembra līdz 2027. gada 31. decembrim".</w:t>
      </w:r>
    </w:p>
    <w:p w14:paraId="0CEA1163" w14:textId="64BA70DF" w:rsidR="004F7370" w:rsidRPr="00831339" w:rsidRDefault="004F7370" w:rsidP="004F7370">
      <w:pPr>
        <w:numPr>
          <w:ilvl w:val="0"/>
          <w:numId w:val="48"/>
        </w:numPr>
        <w:spacing w:after="0" w:line="240" w:lineRule="auto"/>
        <w:ind w:firstLine="706"/>
      </w:pPr>
      <w:r w:rsidRPr="004F7370">
        <w:t>2. Izglītības un zinātnes ministrijai līdz 2022. gada 1. decembrim sadarbībā ar Latvijas Izglītības un zinātnes darbinieku arodbiedrību, Latvijas Pašvaldību savienību un Latvijas Izglītības vadītāju asociāciju izstrādāt vadlīnijas par pedagogu</w:t>
      </w:r>
      <w:r>
        <w:t xml:space="preserve"> darba slodzes līdzsvarošanu.</w:t>
      </w:r>
    </w:p>
    <w:p w14:paraId="0AA9AA15" w14:textId="2210A064" w:rsidR="004F7370" w:rsidRPr="00831339" w:rsidRDefault="004F7370" w:rsidP="004F7370">
      <w:pPr>
        <w:numPr>
          <w:ilvl w:val="0"/>
          <w:numId w:val="48"/>
        </w:numPr>
        <w:spacing w:after="0" w:line="240" w:lineRule="auto"/>
        <w:ind w:firstLine="706"/>
      </w:pPr>
      <w:r>
        <w:t>3</w:t>
      </w:r>
      <w:r w:rsidRPr="00831339">
        <w:t>. Atbalstīt Izglītības un zinātnes ministrijas piedāvātos scenārijus:</w:t>
      </w:r>
    </w:p>
    <w:p w14:paraId="784BE60D" w14:textId="74B8FF38" w:rsidR="0070114F" w:rsidRDefault="004F7370" w:rsidP="0070114F">
      <w:pPr>
        <w:spacing w:after="0" w:line="240" w:lineRule="auto"/>
      </w:pPr>
      <w:r>
        <w:t>3</w:t>
      </w:r>
      <w:r w:rsidRPr="00831339">
        <w:t>.1. Vispārējā izglītībā īstenot pakāpenisku pāreju uz ieteicamo darba slodzes sadalījumu ar 60% mācību stundām un 40% pārējo pienākumu stundām, ikgadēji tuvinot par 2% punktiem, sākot ar 2023./2024. mācību gadu 68% mācību stundām un 32</w:t>
      </w:r>
      <w:r w:rsidR="006B7761">
        <w:t>%</w:t>
      </w:r>
      <w:r w:rsidRPr="00831339">
        <w:t xml:space="preserve"> pārējo pienākumu stundām.</w:t>
      </w:r>
      <w:r w:rsidR="0070114F">
        <w:t xml:space="preserve"> Darba grupā tika vērtēts gan fiskāli neitrālais variants, gan arī variants ar fiskālo ietekmi;</w:t>
      </w:r>
    </w:p>
    <w:p w14:paraId="40B2F8A3" w14:textId="257ABF15" w:rsidR="004F7370" w:rsidRPr="00831339" w:rsidRDefault="004F7370" w:rsidP="004F7370">
      <w:pPr>
        <w:numPr>
          <w:ilvl w:val="0"/>
          <w:numId w:val="48"/>
        </w:numPr>
        <w:spacing w:after="0" w:line="240" w:lineRule="auto"/>
        <w:ind w:firstLine="706"/>
      </w:pPr>
      <w:r>
        <w:t>3</w:t>
      </w:r>
      <w:r w:rsidRPr="00831339">
        <w:t>.2. Profesionālajā izglītībā samazināt pedagogiem noteikto darba slodzi no 1320 stundām uz 1200 stundām gadā, sākot ar 2023./2024. mācību gadu.</w:t>
      </w:r>
    </w:p>
    <w:p w14:paraId="2CF9625A" w14:textId="5C035496" w:rsidR="004F7370" w:rsidRPr="00831339" w:rsidRDefault="004F7370" w:rsidP="004F7370">
      <w:pPr>
        <w:numPr>
          <w:ilvl w:val="0"/>
          <w:numId w:val="48"/>
        </w:numPr>
        <w:spacing w:after="0" w:line="240" w:lineRule="auto"/>
      </w:pPr>
      <w:r>
        <w:t>3</w:t>
      </w:r>
      <w:r w:rsidRPr="00831339">
        <w:t>.3. Profesionālajā ievirzē sports īstenot pakāpenisku pāreju uz ieteicamo darba slodzes sadalījumu ar 60% mācību stundām un 40% pārējo pienākumu stundām, sākot ar 2023./2024. mācību gadu 83% mācību stundām un 17%  pārējo pienākumu stundām.</w:t>
      </w:r>
    </w:p>
    <w:p w14:paraId="763EE811" w14:textId="155882EF" w:rsidR="004F7370" w:rsidRPr="00831339" w:rsidRDefault="004F7370" w:rsidP="004F7370">
      <w:pPr>
        <w:numPr>
          <w:ilvl w:val="0"/>
          <w:numId w:val="48"/>
        </w:numPr>
        <w:spacing w:after="0" w:line="240" w:lineRule="auto"/>
      </w:pPr>
      <w:r>
        <w:t>3</w:t>
      </w:r>
      <w:r w:rsidRPr="00831339">
        <w:t>.4. Profesionālajā ievirzē kultūra īstenot pakāpenisku pāreju uz ieteicamo darba slodzes sadalījumu ar 60% mācību stundām un 40% pārējo pienākumu stundām, sākot ar 2023./2024. mācību gadu 83% mācību stundām un 17%  pārējo pienākumu stundām.</w:t>
      </w:r>
    </w:p>
    <w:p w14:paraId="6659B80E" w14:textId="7B5B32CE" w:rsidR="004F7370" w:rsidRPr="00831339" w:rsidRDefault="004F7370" w:rsidP="004F7370">
      <w:pPr>
        <w:numPr>
          <w:ilvl w:val="0"/>
          <w:numId w:val="48"/>
        </w:numPr>
        <w:spacing w:after="0" w:line="240" w:lineRule="auto"/>
      </w:pPr>
      <w:r>
        <w:t>4</w:t>
      </w:r>
      <w:r w:rsidRPr="00831339">
        <w:t xml:space="preserve">. Jautājums par papildu valsts budžeta līdzekļu piešķiršanu </w:t>
      </w:r>
      <w:r w:rsidR="00FF5AA7">
        <w:t>3</w:t>
      </w:r>
      <w:r w:rsidRPr="00831339">
        <w:t xml:space="preserve">. punktā noteiktajiem scenārijiem </w:t>
      </w:r>
      <w:r>
        <w:t xml:space="preserve">16 </w:t>
      </w:r>
      <w:r w:rsidR="00C72C3D">
        <w:t>223 406</w:t>
      </w:r>
      <w:r>
        <w:t xml:space="preserve"> </w:t>
      </w:r>
      <w:r w:rsidR="006B7761">
        <w:t>eiro</w:t>
      </w:r>
      <w:r w:rsidRPr="00831339">
        <w:t xml:space="preserve">  apmērā 2023. gadā, </w:t>
      </w:r>
      <w:r w:rsidR="00C72C3D">
        <w:t xml:space="preserve">51 632 512 </w:t>
      </w:r>
      <w:r w:rsidR="006B7761">
        <w:rPr>
          <w:iCs/>
        </w:rPr>
        <w:t>eiro</w:t>
      </w:r>
      <w:r>
        <w:rPr>
          <w:i/>
          <w:iCs/>
        </w:rPr>
        <w:t xml:space="preserve"> </w:t>
      </w:r>
      <w:r w:rsidRPr="00831339">
        <w:t xml:space="preserve">2024. gadā un </w:t>
      </w:r>
      <w:r w:rsidR="00C72C3D">
        <w:t xml:space="preserve">60 877 288 </w:t>
      </w:r>
      <w:r w:rsidR="006B7761">
        <w:rPr>
          <w:iCs/>
        </w:rPr>
        <w:t>eiro</w:t>
      </w:r>
      <w:r>
        <w:rPr>
          <w:i/>
          <w:iCs/>
        </w:rPr>
        <w:t xml:space="preserve"> </w:t>
      </w:r>
      <w:r w:rsidRPr="00831339">
        <w:t>2025. gadā, skatāms Ministru kabinetā vidēja termiņa budžeta ietvara likumprojekta un gadskārtējā valsts budžeta likumprojekta sagatavošanas un izskatīšanas procesā.</w:t>
      </w:r>
    </w:p>
    <w:p w14:paraId="3887C22B" w14:textId="77777777" w:rsidR="003F0436" w:rsidRDefault="003F0436" w:rsidP="00755E77">
      <w:pPr>
        <w:spacing w:after="0" w:line="240" w:lineRule="auto"/>
        <w:ind w:firstLine="0"/>
        <w:rPr>
          <w:sz w:val="20"/>
          <w:szCs w:val="18"/>
        </w:rPr>
      </w:pPr>
    </w:p>
    <w:p w14:paraId="1E96AD6D" w14:textId="77777777" w:rsidR="004F7370" w:rsidRDefault="004F7370" w:rsidP="00755E77">
      <w:pPr>
        <w:spacing w:after="0" w:line="240" w:lineRule="auto"/>
        <w:ind w:firstLine="0"/>
        <w:rPr>
          <w:sz w:val="20"/>
          <w:szCs w:val="18"/>
        </w:rPr>
      </w:pPr>
    </w:p>
    <w:p w14:paraId="1587F914" w14:textId="77777777" w:rsidR="004F7370" w:rsidRDefault="004F7370" w:rsidP="00755E77">
      <w:pPr>
        <w:spacing w:after="0" w:line="240" w:lineRule="auto"/>
        <w:ind w:firstLine="0"/>
        <w:rPr>
          <w:sz w:val="20"/>
          <w:szCs w:val="18"/>
        </w:rPr>
      </w:pPr>
    </w:p>
    <w:p w14:paraId="1C6B3CE0" w14:textId="77777777" w:rsidR="004F7370" w:rsidRDefault="004F7370" w:rsidP="00755E77">
      <w:pPr>
        <w:spacing w:after="0" w:line="240" w:lineRule="auto"/>
        <w:ind w:firstLine="0"/>
        <w:rPr>
          <w:sz w:val="20"/>
          <w:szCs w:val="18"/>
        </w:rPr>
      </w:pPr>
    </w:p>
    <w:p w14:paraId="590B1139" w14:textId="77777777" w:rsidR="004F7370" w:rsidRDefault="004F7370" w:rsidP="00755E77">
      <w:pPr>
        <w:spacing w:after="0" w:line="240" w:lineRule="auto"/>
        <w:ind w:firstLine="0"/>
        <w:rPr>
          <w:sz w:val="20"/>
          <w:szCs w:val="18"/>
        </w:rPr>
      </w:pPr>
    </w:p>
    <w:p w14:paraId="18A0AC39" w14:textId="77777777" w:rsidR="004F7370" w:rsidRDefault="004F7370" w:rsidP="00755E77">
      <w:pPr>
        <w:spacing w:after="0" w:line="240" w:lineRule="auto"/>
        <w:ind w:firstLine="0"/>
        <w:rPr>
          <w:sz w:val="20"/>
          <w:szCs w:val="18"/>
        </w:rPr>
      </w:pPr>
    </w:p>
    <w:p w14:paraId="4B30B679" w14:textId="77777777" w:rsidR="003F0436" w:rsidRDefault="003F0436" w:rsidP="00755E77">
      <w:pPr>
        <w:spacing w:after="0" w:line="240" w:lineRule="auto"/>
        <w:ind w:firstLine="0"/>
        <w:rPr>
          <w:sz w:val="20"/>
          <w:szCs w:val="18"/>
        </w:rPr>
      </w:pPr>
    </w:p>
    <w:p w14:paraId="5DDE4A84" w14:textId="5C995E95" w:rsidR="00E81B69" w:rsidRDefault="00E81B69" w:rsidP="00755E77">
      <w:pPr>
        <w:spacing w:after="0" w:line="240" w:lineRule="auto"/>
        <w:ind w:firstLine="0"/>
        <w:rPr>
          <w:sz w:val="20"/>
          <w:szCs w:val="18"/>
        </w:rPr>
      </w:pPr>
      <w:r w:rsidRPr="00FB664B">
        <w:rPr>
          <w:sz w:val="20"/>
          <w:szCs w:val="18"/>
        </w:rPr>
        <w:t>Anda Mičule</w:t>
      </w:r>
      <w:r w:rsidR="00304D61">
        <w:rPr>
          <w:sz w:val="20"/>
          <w:szCs w:val="18"/>
        </w:rPr>
        <w:t>, 6704 7928</w:t>
      </w:r>
    </w:p>
    <w:p w14:paraId="02CE503A" w14:textId="1F4B1CBB" w:rsidR="00304D61" w:rsidRPr="00FB664B" w:rsidRDefault="00304D61" w:rsidP="00755E77">
      <w:pPr>
        <w:spacing w:after="0" w:line="240" w:lineRule="auto"/>
        <w:ind w:firstLine="0"/>
        <w:rPr>
          <w:sz w:val="20"/>
          <w:szCs w:val="18"/>
        </w:rPr>
      </w:pPr>
      <w:r>
        <w:rPr>
          <w:sz w:val="20"/>
          <w:szCs w:val="18"/>
        </w:rPr>
        <w:t>anda.micule@izm.gov.lv</w:t>
      </w:r>
    </w:p>
    <w:p w14:paraId="138ADAF6" w14:textId="4F7D7D34" w:rsidR="00E81B69" w:rsidRDefault="00E81B69" w:rsidP="00755E77">
      <w:pPr>
        <w:spacing w:after="0" w:line="240" w:lineRule="auto"/>
        <w:ind w:firstLine="0"/>
        <w:rPr>
          <w:sz w:val="20"/>
          <w:szCs w:val="18"/>
        </w:rPr>
      </w:pPr>
      <w:r w:rsidRPr="00FB664B">
        <w:rPr>
          <w:sz w:val="20"/>
          <w:szCs w:val="18"/>
        </w:rPr>
        <w:t>Diāna Laipniece</w:t>
      </w:r>
      <w:r w:rsidR="00304D61">
        <w:rPr>
          <w:sz w:val="20"/>
          <w:szCs w:val="18"/>
        </w:rPr>
        <w:t>, 6704 7843</w:t>
      </w:r>
    </w:p>
    <w:p w14:paraId="1C392329" w14:textId="0C7DA470" w:rsidR="00304D61" w:rsidRPr="00FB664B" w:rsidRDefault="00304D61" w:rsidP="00755E77">
      <w:pPr>
        <w:spacing w:after="0" w:line="240" w:lineRule="auto"/>
        <w:ind w:firstLine="0"/>
        <w:rPr>
          <w:sz w:val="20"/>
          <w:szCs w:val="18"/>
        </w:rPr>
      </w:pPr>
      <w:r>
        <w:rPr>
          <w:sz w:val="20"/>
          <w:szCs w:val="18"/>
        </w:rPr>
        <w:t>diana.laipniece@izm.gov.lv</w:t>
      </w:r>
    </w:p>
    <w:p w14:paraId="6C56AE5E" w14:textId="19CD4918" w:rsidR="00E81B69" w:rsidRDefault="00E81B69" w:rsidP="00755E77">
      <w:pPr>
        <w:spacing w:after="0" w:line="240" w:lineRule="auto"/>
        <w:ind w:firstLine="0"/>
        <w:rPr>
          <w:sz w:val="20"/>
          <w:szCs w:val="18"/>
        </w:rPr>
      </w:pPr>
      <w:r w:rsidRPr="00FB664B">
        <w:rPr>
          <w:sz w:val="20"/>
          <w:szCs w:val="18"/>
        </w:rPr>
        <w:t>Vija Sapežinska</w:t>
      </w:r>
      <w:r w:rsidR="00304D61">
        <w:rPr>
          <w:sz w:val="20"/>
          <w:szCs w:val="18"/>
        </w:rPr>
        <w:t>, 6704 7702</w:t>
      </w:r>
    </w:p>
    <w:p w14:paraId="7379D40A" w14:textId="79A63DB0" w:rsidR="00304D61" w:rsidRPr="00FB664B" w:rsidRDefault="00304D61" w:rsidP="00755E77">
      <w:pPr>
        <w:spacing w:after="0" w:line="240" w:lineRule="auto"/>
        <w:ind w:firstLine="0"/>
        <w:rPr>
          <w:sz w:val="20"/>
          <w:szCs w:val="18"/>
        </w:rPr>
      </w:pPr>
      <w:r>
        <w:rPr>
          <w:sz w:val="20"/>
          <w:szCs w:val="18"/>
        </w:rPr>
        <w:t>vija.sapezinska@izm.gov.lv</w:t>
      </w:r>
    </w:p>
    <w:p w14:paraId="3FC879B9" w14:textId="2CED1339" w:rsidR="00304D61" w:rsidRDefault="00304D61" w:rsidP="00755E77">
      <w:pPr>
        <w:spacing w:after="0" w:line="240" w:lineRule="auto"/>
        <w:ind w:firstLine="0"/>
        <w:rPr>
          <w:sz w:val="20"/>
          <w:szCs w:val="18"/>
        </w:rPr>
      </w:pPr>
      <w:r>
        <w:rPr>
          <w:sz w:val="20"/>
          <w:szCs w:val="18"/>
        </w:rPr>
        <w:t>Roventa Putniņa,</w:t>
      </w:r>
      <w:r w:rsidRPr="00304D61">
        <w:t xml:space="preserve"> </w:t>
      </w:r>
      <w:r w:rsidRPr="00304D61">
        <w:rPr>
          <w:sz w:val="20"/>
          <w:szCs w:val="18"/>
        </w:rPr>
        <w:t>6733</w:t>
      </w:r>
      <w:r>
        <w:rPr>
          <w:sz w:val="20"/>
          <w:szCs w:val="18"/>
        </w:rPr>
        <w:t xml:space="preserve"> </w:t>
      </w:r>
      <w:r w:rsidRPr="00304D61">
        <w:rPr>
          <w:sz w:val="20"/>
          <w:szCs w:val="18"/>
        </w:rPr>
        <w:t>0288</w:t>
      </w:r>
    </w:p>
    <w:p w14:paraId="07C15503" w14:textId="6B8FFC96" w:rsidR="00304D61" w:rsidRDefault="00304D61" w:rsidP="00755E77">
      <w:pPr>
        <w:spacing w:after="0" w:line="240" w:lineRule="auto"/>
        <w:ind w:firstLine="0"/>
        <w:rPr>
          <w:sz w:val="20"/>
          <w:szCs w:val="18"/>
        </w:rPr>
      </w:pPr>
      <w:r>
        <w:rPr>
          <w:sz w:val="20"/>
          <w:szCs w:val="18"/>
        </w:rPr>
        <w:t>roventa.putnina@km.gov.lv</w:t>
      </w:r>
    </w:p>
    <w:p w14:paraId="160AA8A7" w14:textId="24432AAA" w:rsidR="00E81B69" w:rsidRDefault="00E81B69" w:rsidP="00755E77">
      <w:pPr>
        <w:spacing w:after="0" w:line="240" w:lineRule="auto"/>
        <w:ind w:firstLine="0"/>
        <w:rPr>
          <w:sz w:val="20"/>
          <w:szCs w:val="18"/>
        </w:rPr>
      </w:pPr>
      <w:r w:rsidRPr="00FB664B">
        <w:rPr>
          <w:sz w:val="20"/>
          <w:szCs w:val="18"/>
        </w:rPr>
        <w:t>Initra Pavloviča</w:t>
      </w:r>
      <w:r w:rsidR="00304D61">
        <w:rPr>
          <w:sz w:val="20"/>
          <w:szCs w:val="18"/>
        </w:rPr>
        <w:t>, 6704 7860</w:t>
      </w:r>
    </w:p>
    <w:p w14:paraId="3990D63A" w14:textId="4BF60063" w:rsidR="00304D61" w:rsidRPr="00FB664B" w:rsidRDefault="00304D61" w:rsidP="00755E77">
      <w:pPr>
        <w:spacing w:after="0" w:line="240" w:lineRule="auto"/>
        <w:ind w:firstLine="0"/>
        <w:rPr>
          <w:sz w:val="20"/>
          <w:szCs w:val="18"/>
        </w:rPr>
      </w:pPr>
      <w:r>
        <w:rPr>
          <w:sz w:val="20"/>
          <w:szCs w:val="18"/>
        </w:rPr>
        <w:t>initra.pavlovica@izm.gov.lv</w:t>
      </w:r>
    </w:p>
    <w:p w14:paraId="3B598565" w14:textId="0BD004E8" w:rsidR="00E81B69" w:rsidRDefault="00E81B69" w:rsidP="00755E77">
      <w:pPr>
        <w:spacing w:after="0" w:line="240" w:lineRule="auto"/>
        <w:ind w:firstLine="0"/>
        <w:rPr>
          <w:sz w:val="20"/>
          <w:szCs w:val="18"/>
        </w:rPr>
      </w:pPr>
      <w:r w:rsidRPr="00FB664B">
        <w:rPr>
          <w:sz w:val="20"/>
          <w:szCs w:val="18"/>
        </w:rPr>
        <w:t>Dace Kalsone</w:t>
      </w:r>
      <w:r w:rsidR="00304D61">
        <w:rPr>
          <w:sz w:val="20"/>
          <w:szCs w:val="18"/>
        </w:rPr>
        <w:t>, 6704 7931</w:t>
      </w:r>
    </w:p>
    <w:p w14:paraId="4658F2CD" w14:textId="071DFB6D" w:rsidR="00304D61" w:rsidRPr="00FB664B" w:rsidRDefault="00304D61" w:rsidP="00755E77">
      <w:pPr>
        <w:spacing w:after="0" w:line="240" w:lineRule="auto"/>
        <w:ind w:firstLine="0"/>
        <w:rPr>
          <w:sz w:val="20"/>
          <w:szCs w:val="18"/>
        </w:rPr>
      </w:pPr>
      <w:r>
        <w:rPr>
          <w:sz w:val="20"/>
          <w:szCs w:val="18"/>
        </w:rPr>
        <w:t>dace.kalsone@izm.gov.lv</w:t>
      </w:r>
    </w:p>
    <w:sectPr w:rsidR="00304D61" w:rsidRPr="00FB664B" w:rsidSect="00332FB7">
      <w:footerReference w:type="default" r:id="rId29"/>
      <w:pgSz w:w="12240" w:h="15840"/>
      <w:pgMar w:top="1418" w:right="1418" w:bottom="1418" w:left="15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E7B1CD" w14:textId="77777777" w:rsidR="006B7761" w:rsidRDefault="006B7761" w:rsidP="002C6EE9">
      <w:pPr>
        <w:spacing w:after="0" w:line="240" w:lineRule="auto"/>
      </w:pPr>
      <w:r>
        <w:separator/>
      </w:r>
    </w:p>
  </w:endnote>
  <w:endnote w:type="continuationSeparator" w:id="0">
    <w:p w14:paraId="63FF4AF3" w14:textId="77777777" w:rsidR="006B7761" w:rsidRDefault="006B7761" w:rsidP="002C6EE9">
      <w:pPr>
        <w:spacing w:after="0" w:line="240" w:lineRule="auto"/>
      </w:pPr>
      <w:r>
        <w:continuationSeparator/>
      </w:r>
    </w:p>
  </w:endnote>
  <w:endnote w:type="continuationNotice" w:id="1">
    <w:p w14:paraId="048300A1" w14:textId="77777777" w:rsidR="006B7761" w:rsidRDefault="006B77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4325420"/>
      <w:docPartObj>
        <w:docPartGallery w:val="Page Numbers (Bottom of Page)"/>
        <w:docPartUnique/>
      </w:docPartObj>
    </w:sdtPr>
    <w:sdtEndPr>
      <w:rPr>
        <w:rFonts w:cs="Times New Roman"/>
        <w:noProof/>
      </w:rPr>
    </w:sdtEndPr>
    <w:sdtContent>
      <w:p w14:paraId="23E12C78" w14:textId="77777777" w:rsidR="006B7761" w:rsidRPr="00F601DF" w:rsidRDefault="006B7761">
        <w:pPr>
          <w:pStyle w:val="Footer"/>
          <w:jc w:val="right"/>
          <w:rPr>
            <w:rFonts w:cs="Times New Roman"/>
          </w:rPr>
        </w:pPr>
        <w:r w:rsidRPr="00F601DF">
          <w:rPr>
            <w:rFonts w:cs="Times New Roman"/>
          </w:rPr>
          <w:fldChar w:fldCharType="begin"/>
        </w:r>
        <w:r w:rsidRPr="00F601DF">
          <w:rPr>
            <w:rFonts w:cs="Times New Roman"/>
          </w:rPr>
          <w:instrText xml:space="preserve"> PAGE   \* MERGEFORMAT </w:instrText>
        </w:r>
        <w:r w:rsidRPr="00F601DF">
          <w:rPr>
            <w:rFonts w:cs="Times New Roman"/>
          </w:rPr>
          <w:fldChar w:fldCharType="separate"/>
        </w:r>
        <w:r w:rsidR="00BD0BEC">
          <w:rPr>
            <w:rFonts w:cs="Times New Roman"/>
            <w:noProof/>
          </w:rPr>
          <w:t>33</w:t>
        </w:r>
        <w:r w:rsidRPr="00F601DF">
          <w:rPr>
            <w:rFonts w:cs="Times New Roman"/>
            <w:noProof/>
          </w:rPr>
          <w:fldChar w:fldCharType="end"/>
        </w:r>
      </w:p>
    </w:sdtContent>
  </w:sdt>
  <w:p w14:paraId="1073C958" w14:textId="7C35B18B" w:rsidR="006B7761" w:rsidRPr="00F601DF" w:rsidRDefault="006B7761" w:rsidP="00935FDA">
    <w:pPr>
      <w:pStyle w:val="Footer"/>
      <w:ind w:firstLine="0"/>
      <w:rPr>
        <w:rFonts w:cs="Times New Roman"/>
      </w:rPr>
    </w:pPr>
    <w:r w:rsidRPr="00F601DF">
      <w:rPr>
        <w:rFonts w:cs="Times New Roman"/>
      </w:rPr>
      <w:fldChar w:fldCharType="begin"/>
    </w:r>
    <w:r w:rsidRPr="00F601DF">
      <w:rPr>
        <w:rFonts w:cs="Times New Roman"/>
      </w:rPr>
      <w:instrText xml:space="preserve"> FILENAME \* MERGEFORMAT </w:instrText>
    </w:r>
    <w:r w:rsidRPr="00F601DF">
      <w:rPr>
        <w:rFonts w:cs="Times New Roman"/>
      </w:rPr>
      <w:fldChar w:fldCharType="separate"/>
    </w:r>
    <w:r>
      <w:rPr>
        <w:rFonts w:cs="Times New Roman"/>
        <w:noProof/>
      </w:rPr>
      <w:t>IZMinfozin_050822</w:t>
    </w:r>
    <w:r w:rsidRPr="00F601DF">
      <w:rPr>
        <w:rFonts w:cs="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7854EA" w14:textId="77777777" w:rsidR="006B7761" w:rsidRDefault="006B7761" w:rsidP="002C6EE9">
      <w:pPr>
        <w:spacing w:after="0" w:line="240" w:lineRule="auto"/>
      </w:pPr>
      <w:r>
        <w:separator/>
      </w:r>
    </w:p>
  </w:footnote>
  <w:footnote w:type="continuationSeparator" w:id="0">
    <w:p w14:paraId="73B03074" w14:textId="77777777" w:rsidR="006B7761" w:rsidRDefault="006B7761" w:rsidP="002C6EE9">
      <w:pPr>
        <w:spacing w:after="0" w:line="240" w:lineRule="auto"/>
      </w:pPr>
      <w:r>
        <w:continuationSeparator/>
      </w:r>
    </w:p>
  </w:footnote>
  <w:footnote w:type="continuationNotice" w:id="1">
    <w:p w14:paraId="2F9AD58C" w14:textId="77777777" w:rsidR="006B7761" w:rsidRDefault="006B7761">
      <w:pPr>
        <w:spacing w:after="0" w:line="240" w:lineRule="auto"/>
      </w:pPr>
    </w:p>
  </w:footnote>
  <w:footnote w:id="2">
    <w:p w14:paraId="78FD3110" w14:textId="77777777" w:rsidR="006B7761" w:rsidRPr="0096573B" w:rsidRDefault="006B7761" w:rsidP="008A0514">
      <w:pPr>
        <w:pStyle w:val="FootnoteText"/>
        <w:jc w:val="left"/>
      </w:pPr>
      <w:r w:rsidRPr="0096573B">
        <w:rPr>
          <w:rStyle w:val="FootnoteReference"/>
        </w:rPr>
        <w:footnoteRef/>
      </w:r>
      <w:r w:rsidRPr="0096573B">
        <w:t xml:space="preserve"> 2022.gada Pedagogu darba samaksas darba grupas sanāksmju materiāli pieejami šeit: </w:t>
      </w:r>
      <w:r w:rsidRPr="0096573B">
        <w:rPr>
          <w:i/>
          <w:iCs/>
        </w:rPr>
        <w:t>https://www.izm.gov.lv/lv/2022gada-pedagogu-darba-samaksas-darba-grupas-sanaksmju-materiali</w:t>
      </w:r>
    </w:p>
  </w:footnote>
  <w:footnote w:id="3">
    <w:p w14:paraId="32C1B5E1" w14:textId="640D8FF7" w:rsidR="006B7761" w:rsidRPr="0096573B" w:rsidRDefault="006B7761" w:rsidP="00B74774">
      <w:pPr>
        <w:pStyle w:val="FootnoteText"/>
      </w:pPr>
      <w:r w:rsidRPr="0096573B">
        <w:rPr>
          <w:rStyle w:val="FootnoteReference"/>
        </w:rPr>
        <w:footnoteRef/>
      </w:r>
      <w:r w:rsidRPr="0096573B">
        <w:t xml:space="preserve"> 21.12.2021. Konceptuālais ziņojums "Par priekšlikumiem pedagogu darba samaksas finansēšanas modeļa pilnveidei", pieejams šeit: </w:t>
      </w:r>
      <w:r w:rsidRPr="0096573B">
        <w:rPr>
          <w:i/>
        </w:rPr>
        <w:t>https://tapportals.mk.gov.lv/legal_acts/dab665f4-0caf-4206-9d14-111999a4bd5b</w:t>
      </w:r>
    </w:p>
  </w:footnote>
  <w:footnote w:id="4">
    <w:p w14:paraId="1E96387B" w14:textId="5229503A" w:rsidR="006B7761" w:rsidRPr="0096573B" w:rsidRDefault="006B7761" w:rsidP="00B74774">
      <w:pPr>
        <w:pStyle w:val="FootnoteText"/>
        <w:jc w:val="left"/>
      </w:pPr>
      <w:r w:rsidRPr="0096573B">
        <w:rPr>
          <w:rStyle w:val="FootnoteReference"/>
        </w:rPr>
        <w:footnoteRef/>
      </w:r>
      <w:r w:rsidRPr="0096573B">
        <w:t xml:space="preserve"> 21.06.2022. MK noteikumi Nr.376 "Kārtība, kādā aprēķina un sadala valsts budžeta mērķdotāciju pedagogu darba samaksai pašvaldību vispārējās izglītības iestādēs un valsts augstskolu vispārējās vidējās izglītības iestādēs" (376. noteikumi), pieejami šeit: </w:t>
      </w:r>
      <w:r w:rsidRPr="0096573B">
        <w:rPr>
          <w:i/>
        </w:rPr>
        <w:t>https://tapportals.mk.gov.lv/legal_acts/7f12eafb-da9d-4468-934f-c5cb835ed11a</w:t>
      </w:r>
    </w:p>
  </w:footnote>
  <w:footnote w:id="5">
    <w:p w14:paraId="7201E8D5" w14:textId="0D35B763" w:rsidR="006B7761" w:rsidRPr="0096573B" w:rsidRDefault="006B7761" w:rsidP="00DE1348">
      <w:pPr>
        <w:pStyle w:val="FootnoteText"/>
        <w:jc w:val="left"/>
      </w:pPr>
      <w:r w:rsidRPr="0096573B">
        <w:rPr>
          <w:rStyle w:val="FootnoteReference"/>
        </w:rPr>
        <w:footnoteRef/>
      </w:r>
      <w:r w:rsidRPr="0096573B">
        <w:t xml:space="preserve"> 2022. gada maija Apgāda </w:t>
      </w:r>
      <w:proofErr w:type="spellStart"/>
      <w:r w:rsidRPr="0096573B">
        <w:t>Lielvārds</w:t>
      </w:r>
      <w:proofErr w:type="spellEnd"/>
      <w:r w:rsidRPr="0096573B">
        <w:t xml:space="preserve"> pētījums ""Skolotāju balss" - pētījums par to, kā jūtas un sevi profesijā redz skolotāji Latvijā", pieejams: </w:t>
      </w:r>
      <w:r w:rsidRPr="0096573B">
        <w:rPr>
          <w:i/>
          <w:iCs/>
        </w:rPr>
        <w:t>https://jaunumi.lielvards.lv/skolot%C4%81ju-balss-p%C4%93t%C4%ABjums-par-to-k%C4%81-j%C5%ABtas-un-sevi-profesij%C4%81-redz-skolot%C4%81ji-latvij%C4%81-9d7038bc8701</w:t>
      </w:r>
    </w:p>
  </w:footnote>
  <w:footnote w:id="6">
    <w:p w14:paraId="24503C88" w14:textId="77777777" w:rsidR="006B7761" w:rsidRPr="0096573B" w:rsidRDefault="006B7761" w:rsidP="00B570EA">
      <w:pPr>
        <w:pStyle w:val="FootnoteText"/>
        <w:ind w:firstLine="0"/>
        <w:jc w:val="left"/>
        <w:rPr>
          <w:rFonts w:cs="Times New Roman"/>
        </w:rPr>
      </w:pPr>
      <w:r w:rsidRPr="0096573B">
        <w:rPr>
          <w:rStyle w:val="FootnoteReference"/>
          <w:rFonts w:cs="Times New Roman"/>
        </w:rPr>
        <w:footnoteRef/>
      </w:r>
      <w:r w:rsidRPr="0096573B">
        <w:rPr>
          <w:rFonts w:cs="Times New Roman"/>
        </w:rPr>
        <w:t xml:space="preserve"> </w:t>
      </w:r>
      <w:r w:rsidRPr="0096573B">
        <w:rPr>
          <w:rFonts w:eastAsia="Times New Roman" w:cs="Times New Roman"/>
          <w:lang w:eastAsia="lv-LV"/>
        </w:rPr>
        <w:t>Akadēmiskās karjeras ietvars aptver akadēmiskā personāla, kā arī akadēmiskā personāla amatos nodarbināto zinātnisko darbinieku (turpmāk – akadēmiskais personāls) piesaistes un atlases procesu, nodarbinātības, tostarp snieguma motivēšanas un atalgošanas, nosacījumu, kā arī novērtēšanas un amatā paaugstināšanas kritēriju sistēmu. Tas risina arī jautājumus, kas saistīti ar akadēmiskā personāla pensionēšanos, pazemināšanu amatā vai atstādināšanu no amata.</w:t>
      </w:r>
    </w:p>
  </w:footnote>
  <w:footnote w:id="7">
    <w:p w14:paraId="352F01DA" w14:textId="77777777" w:rsidR="006B7761" w:rsidRPr="0096573B" w:rsidRDefault="006B7761" w:rsidP="00B570EA">
      <w:pPr>
        <w:pStyle w:val="FootnoteText"/>
        <w:ind w:firstLine="0"/>
        <w:jc w:val="left"/>
        <w:rPr>
          <w:rFonts w:cs="Times New Roman"/>
        </w:rPr>
      </w:pPr>
      <w:r w:rsidRPr="0096573B">
        <w:rPr>
          <w:rStyle w:val="FootnoteReference"/>
          <w:rFonts w:cs="Times New Roman"/>
        </w:rPr>
        <w:footnoteRef/>
      </w:r>
      <w:r w:rsidRPr="0096573B">
        <w:rPr>
          <w:rFonts w:cs="Times New Roman"/>
        </w:rPr>
        <w:t xml:space="preserve"> Informāciju par 2020.–2021. gadā īstenoto projektu, kā arī izstrādātos Pasaules Bankas ziņojumus sk. sadaļā ministrijas tīmekļa vietnes sadaļā “Jauns akadēmiskās karjeras ietvars Latvijai”: </w:t>
      </w:r>
      <w:hyperlink r:id="rId1" w:history="1">
        <w:r w:rsidRPr="0096573B">
          <w:rPr>
            <w:rStyle w:val="Hyperlink"/>
            <w:rFonts w:cs="Times New Roman"/>
          </w:rPr>
          <w:t>https://www.izm.gov.lv/lv/jauns-akademiskas-karjeras-ietvars-latvijai</w:t>
        </w:r>
      </w:hyperlink>
      <w:r w:rsidRPr="0096573B">
        <w:rPr>
          <w:rFonts w:cs="Times New Roman"/>
        </w:rPr>
        <w:t>.</w:t>
      </w:r>
    </w:p>
  </w:footnote>
  <w:footnote w:id="8">
    <w:p w14:paraId="6766D6DE" w14:textId="77777777" w:rsidR="006B7761" w:rsidRPr="0096573B" w:rsidRDefault="006B7761" w:rsidP="00B570EA">
      <w:pPr>
        <w:autoSpaceDE w:val="0"/>
        <w:autoSpaceDN w:val="0"/>
        <w:adjustRightInd w:val="0"/>
        <w:spacing w:after="0" w:line="240" w:lineRule="auto"/>
        <w:ind w:firstLine="0"/>
        <w:rPr>
          <w:rFonts w:cs="Times New Roman"/>
          <w:sz w:val="20"/>
          <w:szCs w:val="20"/>
        </w:rPr>
      </w:pPr>
      <w:r w:rsidRPr="0096573B">
        <w:rPr>
          <w:rFonts w:cs="Times New Roman"/>
          <w:sz w:val="20"/>
          <w:szCs w:val="20"/>
          <w:vertAlign w:val="superscript"/>
        </w:rPr>
        <w:footnoteRef/>
      </w:r>
      <w:r w:rsidRPr="0096573B">
        <w:rPr>
          <w:rFonts w:cs="Times New Roman"/>
          <w:sz w:val="20"/>
          <w:szCs w:val="20"/>
          <w:vertAlign w:val="superscript"/>
        </w:rPr>
        <w:t xml:space="preserve"> </w:t>
      </w:r>
      <w:r w:rsidRPr="0096573B">
        <w:rPr>
          <w:rFonts w:cs="Times New Roman"/>
          <w:sz w:val="20"/>
          <w:szCs w:val="20"/>
        </w:rPr>
        <w:t>Konceptuālā ziņojuma projektā ietvertos priekšlikumus sagatavoja, kā arī tos turpināt pilnveidot ministrijas veidota atvērta darba grupa, kurā piedalās pārstāvji no Biznesa augstskolas Turība, Elektronikas un datorzinātņu institūta, Latvijas Izglītības un zinātnes darbinieku arodbiedrības, Latvijas Jauno Zinātnieku apvienības, Latvijas Mākslas augstskolu asociācijas, Latvijas Universitātes, Rektoru padomes, Rīgas Stradiņa universitātes, Rīgas Tehniskās universitātes, SIA “</w:t>
      </w:r>
      <w:proofErr w:type="spellStart"/>
      <w:r w:rsidRPr="0096573B">
        <w:rPr>
          <w:rFonts w:cs="Times New Roman"/>
          <w:sz w:val="20"/>
          <w:szCs w:val="20"/>
        </w:rPr>
        <w:t>Fontes</w:t>
      </w:r>
      <w:proofErr w:type="spellEnd"/>
      <w:r w:rsidRPr="0096573B">
        <w:rPr>
          <w:rFonts w:cs="Times New Roman"/>
          <w:sz w:val="20"/>
          <w:szCs w:val="20"/>
        </w:rPr>
        <w:t xml:space="preserve">”, Valsts Zinātnisko institūtu asociācijas, Ventspils Augstskolas, kā arī neatkarīga </w:t>
      </w:r>
      <w:proofErr w:type="spellStart"/>
      <w:r w:rsidRPr="0096573B">
        <w:rPr>
          <w:rFonts w:cs="Times New Roman"/>
          <w:sz w:val="20"/>
          <w:szCs w:val="20"/>
        </w:rPr>
        <w:t>personālvadības</w:t>
      </w:r>
      <w:proofErr w:type="spellEnd"/>
      <w:r w:rsidRPr="0096573B">
        <w:rPr>
          <w:rFonts w:cs="Times New Roman"/>
          <w:sz w:val="20"/>
          <w:szCs w:val="20"/>
        </w:rPr>
        <w:t xml:space="preserve"> un atalgojuma konsultante – jomas eksperte.</w:t>
      </w:r>
    </w:p>
  </w:footnote>
  <w:footnote w:id="9">
    <w:p w14:paraId="6F4DF835" w14:textId="77777777" w:rsidR="006B7761" w:rsidRPr="0096573B" w:rsidRDefault="006B7761" w:rsidP="00B570EA">
      <w:pPr>
        <w:pStyle w:val="Heading1"/>
        <w:numPr>
          <w:ilvl w:val="0"/>
          <w:numId w:val="0"/>
        </w:numPr>
        <w:shd w:val="clear" w:color="auto" w:fill="FFFFFF"/>
        <w:spacing w:before="0" w:after="0" w:line="240" w:lineRule="auto"/>
        <w:jc w:val="left"/>
        <w:rPr>
          <w:rFonts w:eastAsiaTheme="minorHAnsi" w:cs="Times New Roman"/>
          <w:b w:val="0"/>
          <w:sz w:val="20"/>
          <w:szCs w:val="20"/>
        </w:rPr>
      </w:pPr>
      <w:r w:rsidRPr="0096573B">
        <w:rPr>
          <w:rFonts w:eastAsiaTheme="minorHAnsi"/>
          <w:b w:val="0"/>
          <w:sz w:val="20"/>
          <w:szCs w:val="20"/>
          <w:vertAlign w:val="superscript"/>
        </w:rPr>
        <w:footnoteRef/>
      </w:r>
      <w:r w:rsidRPr="0096573B">
        <w:rPr>
          <w:rFonts w:eastAsiaTheme="minorHAnsi" w:cs="Times New Roman"/>
          <w:b w:val="0"/>
          <w:sz w:val="20"/>
          <w:szCs w:val="20"/>
          <w:vertAlign w:val="superscript"/>
        </w:rPr>
        <w:t xml:space="preserve"> </w:t>
      </w:r>
      <w:proofErr w:type="spellStart"/>
      <w:r w:rsidRPr="0096573B">
        <w:rPr>
          <w:rFonts w:eastAsiaTheme="minorHAnsi" w:cs="Times New Roman"/>
          <w:b w:val="0"/>
          <w:sz w:val="20"/>
          <w:szCs w:val="20"/>
        </w:rPr>
        <w:t>European</w:t>
      </w:r>
      <w:proofErr w:type="spellEnd"/>
      <w:r w:rsidRPr="0096573B">
        <w:rPr>
          <w:rFonts w:eastAsiaTheme="minorHAnsi" w:cs="Times New Roman"/>
          <w:b w:val="0"/>
          <w:sz w:val="20"/>
          <w:szCs w:val="20"/>
        </w:rPr>
        <w:t xml:space="preserve"> </w:t>
      </w:r>
      <w:proofErr w:type="spellStart"/>
      <w:r w:rsidRPr="0096573B">
        <w:rPr>
          <w:rFonts w:eastAsiaTheme="minorHAnsi" w:cs="Times New Roman"/>
          <w:b w:val="0"/>
          <w:sz w:val="20"/>
          <w:szCs w:val="20"/>
        </w:rPr>
        <w:t>Research</w:t>
      </w:r>
      <w:proofErr w:type="spellEnd"/>
      <w:r w:rsidRPr="0096573B">
        <w:rPr>
          <w:rFonts w:eastAsiaTheme="minorHAnsi" w:cs="Times New Roman"/>
          <w:b w:val="0"/>
          <w:sz w:val="20"/>
          <w:szCs w:val="20"/>
        </w:rPr>
        <w:t xml:space="preserve"> </w:t>
      </w:r>
      <w:proofErr w:type="spellStart"/>
      <w:r w:rsidRPr="0096573B">
        <w:rPr>
          <w:rFonts w:eastAsiaTheme="minorHAnsi" w:cs="Times New Roman"/>
          <w:b w:val="0"/>
          <w:sz w:val="20"/>
          <w:szCs w:val="20"/>
        </w:rPr>
        <w:t>Career</w:t>
      </w:r>
      <w:proofErr w:type="spellEnd"/>
      <w:r w:rsidRPr="0096573B">
        <w:rPr>
          <w:rFonts w:eastAsiaTheme="minorHAnsi" w:cs="Times New Roman"/>
          <w:b w:val="0"/>
          <w:sz w:val="20"/>
          <w:szCs w:val="20"/>
        </w:rPr>
        <w:t xml:space="preserve"> </w:t>
      </w:r>
      <w:proofErr w:type="spellStart"/>
      <w:r w:rsidRPr="0096573B">
        <w:rPr>
          <w:rFonts w:eastAsiaTheme="minorHAnsi" w:cs="Times New Roman"/>
          <w:b w:val="0"/>
          <w:sz w:val="20"/>
          <w:szCs w:val="20"/>
        </w:rPr>
        <w:t>Framework</w:t>
      </w:r>
      <w:proofErr w:type="spellEnd"/>
      <w:r w:rsidRPr="0096573B">
        <w:rPr>
          <w:rFonts w:eastAsiaTheme="minorHAnsi" w:cs="Times New Roman"/>
          <w:b w:val="0"/>
          <w:sz w:val="20"/>
          <w:szCs w:val="20"/>
        </w:rPr>
        <w:t xml:space="preserve"> (Eiropas Pētnieka karjeras </w:t>
      </w:r>
      <w:proofErr w:type="spellStart"/>
      <w:r w:rsidRPr="0096573B">
        <w:rPr>
          <w:rFonts w:eastAsiaTheme="minorHAnsi" w:cs="Times New Roman"/>
          <w:b w:val="0"/>
          <w:sz w:val="20"/>
          <w:szCs w:val="20"/>
        </w:rPr>
        <w:t>ietvarstruktūra</w:t>
      </w:r>
      <w:proofErr w:type="spellEnd"/>
      <w:r w:rsidRPr="0096573B">
        <w:rPr>
          <w:rFonts w:eastAsiaTheme="minorHAnsi" w:cs="Times New Roman"/>
          <w:b w:val="0"/>
          <w:sz w:val="20"/>
          <w:szCs w:val="20"/>
        </w:rPr>
        <w:t xml:space="preserve">). Sk. </w:t>
      </w:r>
      <w:hyperlink r:id="rId2" w:history="1">
        <w:r w:rsidRPr="0096573B">
          <w:rPr>
            <w:rFonts w:eastAsiaTheme="minorHAnsi" w:cs="Times New Roman"/>
            <w:b w:val="0"/>
            <w:sz w:val="20"/>
            <w:szCs w:val="20"/>
          </w:rPr>
          <w:t>https://euraxess.ec.europa.eu/europe/career-development/training-researchers/research-profiles-descriptors</w:t>
        </w:r>
      </w:hyperlink>
      <w:r w:rsidRPr="0096573B">
        <w:rPr>
          <w:rFonts w:eastAsiaTheme="minorHAnsi" w:cs="Times New Roman"/>
          <w:b w:val="0"/>
          <w:sz w:val="20"/>
          <w:szCs w:val="20"/>
        </w:rPr>
        <w:t>.</w:t>
      </w:r>
    </w:p>
  </w:footnote>
  <w:footnote w:id="10">
    <w:p w14:paraId="1D38093C" w14:textId="26588C41" w:rsidR="006B7761" w:rsidRPr="0096573B" w:rsidRDefault="006B7761" w:rsidP="00B570EA">
      <w:pPr>
        <w:spacing w:after="0"/>
        <w:ind w:firstLine="0"/>
        <w:jc w:val="left"/>
        <w:rPr>
          <w:sz w:val="20"/>
          <w:szCs w:val="20"/>
        </w:rPr>
      </w:pPr>
      <w:r w:rsidRPr="0096573B">
        <w:rPr>
          <w:rFonts w:cs="Times New Roman"/>
          <w:sz w:val="20"/>
          <w:szCs w:val="20"/>
          <w:vertAlign w:val="superscript"/>
        </w:rPr>
        <w:footnoteRef/>
      </w:r>
      <w:r w:rsidRPr="0096573B">
        <w:rPr>
          <w:rFonts w:cs="Times New Roman"/>
          <w:sz w:val="20"/>
          <w:szCs w:val="20"/>
          <w:vertAlign w:val="superscript"/>
        </w:rPr>
        <w:t xml:space="preserve"> </w:t>
      </w:r>
      <w:proofErr w:type="spellStart"/>
      <w:r w:rsidRPr="0096573B">
        <w:rPr>
          <w:rFonts w:cs="Times New Roman"/>
          <w:b/>
          <w:bCs/>
          <w:sz w:val="20"/>
          <w:szCs w:val="20"/>
        </w:rPr>
        <w:t>Tenūra</w:t>
      </w:r>
      <w:proofErr w:type="spellEnd"/>
      <w:r w:rsidRPr="0096573B">
        <w:rPr>
          <w:rFonts w:cs="Times New Roman"/>
          <w:sz w:val="20"/>
          <w:szCs w:val="20"/>
        </w:rPr>
        <w:t xml:space="preserve"> jeb </w:t>
      </w:r>
      <w:proofErr w:type="spellStart"/>
      <w:r w:rsidRPr="0096573B">
        <w:rPr>
          <w:rFonts w:cs="Times New Roman"/>
          <w:sz w:val="20"/>
          <w:szCs w:val="20"/>
        </w:rPr>
        <w:t>tenūras</w:t>
      </w:r>
      <w:proofErr w:type="spellEnd"/>
      <w:r w:rsidRPr="0096573B">
        <w:rPr>
          <w:rFonts w:cs="Times New Roman"/>
          <w:sz w:val="20"/>
          <w:szCs w:val="20"/>
        </w:rPr>
        <w:t xml:space="preserve"> sistēma (no angļu </w:t>
      </w:r>
      <w:proofErr w:type="spellStart"/>
      <w:r w:rsidRPr="0096573B">
        <w:rPr>
          <w:rFonts w:cs="Times New Roman"/>
          <w:i/>
          <w:iCs/>
          <w:sz w:val="20"/>
          <w:szCs w:val="20"/>
        </w:rPr>
        <w:t>tenure</w:t>
      </w:r>
      <w:proofErr w:type="spellEnd"/>
      <w:r w:rsidRPr="0096573B">
        <w:rPr>
          <w:rFonts w:cs="Times New Roman"/>
          <w:sz w:val="20"/>
          <w:szCs w:val="20"/>
        </w:rPr>
        <w:t>) – prognozējama virzība pa akadēmiskās karjeras kāpnēm, izpildot normatīvajā regulējumā, kā arī institūcijas noteiktas kvalifikācijas un kompetences prasības.</w:t>
      </w:r>
    </w:p>
  </w:footnote>
  <w:footnote w:id="11">
    <w:p w14:paraId="3A124CA9" w14:textId="03FB383C" w:rsidR="006B7761" w:rsidRDefault="006B7761" w:rsidP="0096573B">
      <w:pPr>
        <w:pStyle w:val="FootnoteText"/>
        <w:ind w:firstLine="0"/>
      </w:pPr>
      <w:r>
        <w:rPr>
          <w:rStyle w:val="FootnoteReference"/>
        </w:rPr>
        <w:footnoteRef/>
      </w:r>
      <w:r>
        <w:rPr>
          <w:rFonts w:cs="Times New Roman"/>
        </w:rPr>
        <w:t xml:space="preserve"> </w:t>
      </w:r>
      <w:proofErr w:type="spellStart"/>
      <w:r w:rsidRPr="0096573B">
        <w:rPr>
          <w:rFonts w:cs="Times New Roman"/>
          <w:b/>
          <w:bCs/>
        </w:rPr>
        <w:t>Tenūramats</w:t>
      </w:r>
      <w:proofErr w:type="spellEnd"/>
      <w:r w:rsidRPr="0096573B">
        <w:rPr>
          <w:rFonts w:cs="Times New Roman"/>
        </w:rPr>
        <w:t xml:space="preserve"> – akadēmiskā personāla amats, par kuru noslēdz pastāvīgu darba līgumu uz nenoteiktu laiku (beztermiņa darba līgumu), piemēram, asociētā profesora, profesora, </w:t>
      </w:r>
      <w:r>
        <w:rPr>
          <w:rFonts w:cs="Times New Roman"/>
        </w:rPr>
        <w:t xml:space="preserve">akadēmiskās karjeras trešā posma </w:t>
      </w:r>
      <w:r w:rsidRPr="0096573B">
        <w:rPr>
          <w:rFonts w:cs="Times New Roman"/>
        </w:rPr>
        <w:t>pētnieka vai vecākā pētnieka amats</w:t>
      </w:r>
      <w:r>
        <w:rPr>
          <w:rFonts w:cs="Times New Roman"/>
        </w:rPr>
        <w:t>.</w:t>
      </w:r>
    </w:p>
  </w:footnote>
  <w:footnote w:id="12">
    <w:p w14:paraId="12F35B33" w14:textId="231FA0E2" w:rsidR="006B7761" w:rsidRDefault="006B7761" w:rsidP="0096573B">
      <w:pPr>
        <w:pStyle w:val="FootnoteText"/>
        <w:ind w:firstLine="0"/>
      </w:pPr>
      <w:r>
        <w:rPr>
          <w:rStyle w:val="FootnoteReference"/>
        </w:rPr>
        <w:footnoteRef/>
      </w:r>
      <w:r>
        <w:t xml:space="preserve"> </w:t>
      </w:r>
      <w:proofErr w:type="spellStart"/>
      <w:r w:rsidRPr="0096573B">
        <w:rPr>
          <w:b/>
          <w:bCs/>
        </w:rPr>
        <w:t>T</w:t>
      </w:r>
      <w:r w:rsidRPr="0096573B">
        <w:rPr>
          <w:rFonts w:cs="Times New Roman"/>
          <w:b/>
          <w:bCs/>
        </w:rPr>
        <w:t>enūrgaitas</w:t>
      </w:r>
      <w:proofErr w:type="spellEnd"/>
      <w:r w:rsidRPr="0096573B">
        <w:rPr>
          <w:rFonts w:cs="Times New Roman"/>
        </w:rPr>
        <w:t xml:space="preserve"> </w:t>
      </w:r>
      <w:r w:rsidRPr="0096573B">
        <w:rPr>
          <w:rFonts w:cs="Times New Roman"/>
          <w:b/>
          <w:bCs/>
        </w:rPr>
        <w:t>amats</w:t>
      </w:r>
      <w:r w:rsidRPr="0096573B">
        <w:rPr>
          <w:rFonts w:cs="Times New Roman"/>
        </w:rPr>
        <w:t xml:space="preserve"> – akadēmiskā personāla amats, par kuru noslēdz pastāvīgu darba līgumu uz nenoteiktu laiku (beztermiņa darba līgumu) un kas paredz virzību pa akadēmiskās karjeras kāpnēm, izpildot normatīvajā regulējumā, kā arī institūcijas noteiktas kvalifikācijas un kompetences prasības</w:t>
      </w:r>
      <w:r>
        <w:rPr>
          <w:rFonts w:cs="Times New Roman"/>
        </w:rPr>
        <w:t>.</w:t>
      </w:r>
    </w:p>
  </w:footnote>
  <w:footnote w:id="13">
    <w:p w14:paraId="09C6FF91" w14:textId="77777777" w:rsidR="006B7761" w:rsidRPr="0096573B" w:rsidRDefault="006B7761" w:rsidP="00B570EA">
      <w:pPr>
        <w:pStyle w:val="FootnoteText"/>
        <w:ind w:firstLine="0"/>
        <w:jc w:val="left"/>
        <w:rPr>
          <w:rFonts w:cs="Times New Roman"/>
        </w:rPr>
      </w:pPr>
      <w:r w:rsidRPr="0096573B">
        <w:rPr>
          <w:rStyle w:val="FootnoteReference"/>
          <w:rFonts w:cs="Times New Roman"/>
        </w:rPr>
        <w:footnoteRef/>
      </w:r>
      <w:r w:rsidRPr="0096573B">
        <w:rPr>
          <w:rFonts w:cs="Times New Roman"/>
        </w:rPr>
        <w:t xml:space="preserve"> Pēc analoģijas ar zinātnisko institūciju darbības starptautisko novērtējumu, kas tiek organizēts reizi sešos gados.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54EF5"/>
    <w:multiLevelType w:val="hybridMultilevel"/>
    <w:tmpl w:val="2E6A1FEE"/>
    <w:lvl w:ilvl="0" w:tplc="D4D0CEA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2FA5DD8"/>
    <w:multiLevelType w:val="hybridMultilevel"/>
    <w:tmpl w:val="618CA29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7B71EAB"/>
    <w:multiLevelType w:val="hybridMultilevel"/>
    <w:tmpl w:val="E1E6EFE2"/>
    <w:lvl w:ilvl="0" w:tplc="D4D0CEA4">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991292B"/>
    <w:multiLevelType w:val="multilevel"/>
    <w:tmpl w:val="7C926C02"/>
    <w:lvl w:ilvl="0">
      <w:start w:val="1"/>
      <w:numFmt w:val="decimal"/>
      <w:lvlText w:val="%1."/>
      <w:lvlJc w:val="left"/>
      <w:pPr>
        <w:ind w:left="720" w:hanging="360"/>
      </w:pPr>
    </w:lvl>
    <w:lvl w:ilvl="1">
      <w:start w:val="5"/>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nsid w:val="0AC15137"/>
    <w:multiLevelType w:val="hybridMultilevel"/>
    <w:tmpl w:val="538A3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DB62EB"/>
    <w:multiLevelType w:val="multilevel"/>
    <w:tmpl w:val="044ADBAC"/>
    <w:lvl w:ilvl="0">
      <w:start w:val="1"/>
      <w:numFmt w:val="decimal"/>
      <w:lvlText w:val="%1."/>
      <w:lvlJc w:val="left"/>
      <w:pPr>
        <w:ind w:left="720" w:hanging="360"/>
      </w:pPr>
      <w:rPr>
        <w:rFonts w:hint="default"/>
      </w:rPr>
    </w:lvl>
    <w:lvl w:ilvl="1">
      <w:start w:val="1"/>
      <w:numFmt w:val="decimal"/>
      <w:lvlText w:val="%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6">
    <w:nsid w:val="0D2860D2"/>
    <w:multiLevelType w:val="hybridMultilevel"/>
    <w:tmpl w:val="983EFC2A"/>
    <w:lvl w:ilvl="0" w:tplc="9A261896">
      <w:start w:val="7"/>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E0C2604"/>
    <w:multiLevelType w:val="hybridMultilevel"/>
    <w:tmpl w:val="25B4BFA2"/>
    <w:lvl w:ilvl="0" w:tplc="02D01D4C">
      <w:start w:val="1"/>
      <w:numFmt w:val="lowerRoman"/>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8">
    <w:nsid w:val="0F346C2F"/>
    <w:multiLevelType w:val="hybridMultilevel"/>
    <w:tmpl w:val="A1B2C65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5713932"/>
    <w:multiLevelType w:val="hybridMultilevel"/>
    <w:tmpl w:val="C0400390"/>
    <w:lvl w:ilvl="0" w:tplc="08EEF3CE">
      <w:start w:val="1"/>
      <w:numFmt w:val="bullet"/>
      <w:lvlText w:val=""/>
      <w:lvlJc w:val="left"/>
      <w:pPr>
        <w:tabs>
          <w:tab w:val="num" w:pos="720"/>
        </w:tabs>
        <w:ind w:left="720" w:hanging="360"/>
      </w:pPr>
      <w:rPr>
        <w:rFonts w:ascii="Wingdings" w:hAnsi="Wingdings" w:hint="default"/>
      </w:rPr>
    </w:lvl>
    <w:lvl w:ilvl="1" w:tplc="D34807D6" w:tentative="1">
      <w:start w:val="1"/>
      <w:numFmt w:val="bullet"/>
      <w:lvlText w:val=""/>
      <w:lvlJc w:val="left"/>
      <w:pPr>
        <w:tabs>
          <w:tab w:val="num" w:pos="1440"/>
        </w:tabs>
        <w:ind w:left="1440" w:hanging="360"/>
      </w:pPr>
      <w:rPr>
        <w:rFonts w:ascii="Wingdings" w:hAnsi="Wingdings" w:hint="default"/>
      </w:rPr>
    </w:lvl>
    <w:lvl w:ilvl="2" w:tplc="DE7E2530" w:tentative="1">
      <w:start w:val="1"/>
      <w:numFmt w:val="bullet"/>
      <w:lvlText w:val=""/>
      <w:lvlJc w:val="left"/>
      <w:pPr>
        <w:tabs>
          <w:tab w:val="num" w:pos="2160"/>
        </w:tabs>
        <w:ind w:left="2160" w:hanging="360"/>
      </w:pPr>
      <w:rPr>
        <w:rFonts w:ascii="Wingdings" w:hAnsi="Wingdings" w:hint="default"/>
      </w:rPr>
    </w:lvl>
    <w:lvl w:ilvl="3" w:tplc="E83E2484" w:tentative="1">
      <w:start w:val="1"/>
      <w:numFmt w:val="bullet"/>
      <w:lvlText w:val=""/>
      <w:lvlJc w:val="left"/>
      <w:pPr>
        <w:tabs>
          <w:tab w:val="num" w:pos="2880"/>
        </w:tabs>
        <w:ind w:left="2880" w:hanging="360"/>
      </w:pPr>
      <w:rPr>
        <w:rFonts w:ascii="Wingdings" w:hAnsi="Wingdings" w:hint="default"/>
      </w:rPr>
    </w:lvl>
    <w:lvl w:ilvl="4" w:tplc="28B296A8" w:tentative="1">
      <w:start w:val="1"/>
      <w:numFmt w:val="bullet"/>
      <w:lvlText w:val=""/>
      <w:lvlJc w:val="left"/>
      <w:pPr>
        <w:tabs>
          <w:tab w:val="num" w:pos="3600"/>
        </w:tabs>
        <w:ind w:left="3600" w:hanging="360"/>
      </w:pPr>
      <w:rPr>
        <w:rFonts w:ascii="Wingdings" w:hAnsi="Wingdings" w:hint="default"/>
      </w:rPr>
    </w:lvl>
    <w:lvl w:ilvl="5" w:tplc="3C808072" w:tentative="1">
      <w:start w:val="1"/>
      <w:numFmt w:val="bullet"/>
      <w:lvlText w:val=""/>
      <w:lvlJc w:val="left"/>
      <w:pPr>
        <w:tabs>
          <w:tab w:val="num" w:pos="4320"/>
        </w:tabs>
        <w:ind w:left="4320" w:hanging="360"/>
      </w:pPr>
      <w:rPr>
        <w:rFonts w:ascii="Wingdings" w:hAnsi="Wingdings" w:hint="default"/>
      </w:rPr>
    </w:lvl>
    <w:lvl w:ilvl="6" w:tplc="F5D0F1AA" w:tentative="1">
      <w:start w:val="1"/>
      <w:numFmt w:val="bullet"/>
      <w:lvlText w:val=""/>
      <w:lvlJc w:val="left"/>
      <w:pPr>
        <w:tabs>
          <w:tab w:val="num" w:pos="5040"/>
        </w:tabs>
        <w:ind w:left="5040" w:hanging="360"/>
      </w:pPr>
      <w:rPr>
        <w:rFonts w:ascii="Wingdings" w:hAnsi="Wingdings" w:hint="default"/>
      </w:rPr>
    </w:lvl>
    <w:lvl w:ilvl="7" w:tplc="CB5644E6" w:tentative="1">
      <w:start w:val="1"/>
      <w:numFmt w:val="bullet"/>
      <w:lvlText w:val=""/>
      <w:lvlJc w:val="left"/>
      <w:pPr>
        <w:tabs>
          <w:tab w:val="num" w:pos="5760"/>
        </w:tabs>
        <w:ind w:left="5760" w:hanging="360"/>
      </w:pPr>
      <w:rPr>
        <w:rFonts w:ascii="Wingdings" w:hAnsi="Wingdings" w:hint="default"/>
      </w:rPr>
    </w:lvl>
    <w:lvl w:ilvl="8" w:tplc="96F0E1B2" w:tentative="1">
      <w:start w:val="1"/>
      <w:numFmt w:val="bullet"/>
      <w:lvlText w:val=""/>
      <w:lvlJc w:val="left"/>
      <w:pPr>
        <w:tabs>
          <w:tab w:val="num" w:pos="6480"/>
        </w:tabs>
        <w:ind w:left="6480" w:hanging="360"/>
      </w:pPr>
      <w:rPr>
        <w:rFonts w:ascii="Wingdings" w:hAnsi="Wingdings" w:hint="default"/>
      </w:rPr>
    </w:lvl>
  </w:abstractNum>
  <w:abstractNum w:abstractNumId="10">
    <w:nsid w:val="18F52848"/>
    <w:multiLevelType w:val="hybridMultilevel"/>
    <w:tmpl w:val="349C9F60"/>
    <w:lvl w:ilvl="0" w:tplc="02D01D4C">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nsid w:val="1CF22E46"/>
    <w:multiLevelType w:val="hybridMultilevel"/>
    <w:tmpl w:val="76DC63EE"/>
    <w:lvl w:ilvl="0" w:tplc="0426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206D3FF1"/>
    <w:multiLevelType w:val="multilevel"/>
    <w:tmpl w:val="575E3540"/>
    <w:lvl w:ilvl="0">
      <w:start w:val="1"/>
      <w:numFmt w:val="decimal"/>
      <w:lvlText w:val="%1."/>
      <w:lvlJc w:val="left"/>
      <w:pPr>
        <w:ind w:left="144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nsid w:val="21F733B2"/>
    <w:multiLevelType w:val="hybridMultilevel"/>
    <w:tmpl w:val="BE32FA1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3D43FC5"/>
    <w:multiLevelType w:val="hybridMultilevel"/>
    <w:tmpl w:val="1EF29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0357A5"/>
    <w:multiLevelType w:val="hybridMultilevel"/>
    <w:tmpl w:val="298415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80869C0"/>
    <w:multiLevelType w:val="multilevel"/>
    <w:tmpl w:val="732E3B26"/>
    <w:lvl w:ilvl="0">
      <w:start w:val="2"/>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7">
    <w:nsid w:val="2AED0532"/>
    <w:multiLevelType w:val="hybridMultilevel"/>
    <w:tmpl w:val="A9302F7C"/>
    <w:lvl w:ilvl="0" w:tplc="ECE0F0DA">
      <w:start w:val="1"/>
      <w:numFmt w:val="decimal"/>
      <w:lvlText w:val="%1."/>
      <w:lvlJc w:val="lef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CA43F6F"/>
    <w:multiLevelType w:val="hybridMultilevel"/>
    <w:tmpl w:val="88884DE8"/>
    <w:lvl w:ilvl="0" w:tplc="A776E31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5850C2"/>
    <w:multiLevelType w:val="hybridMultilevel"/>
    <w:tmpl w:val="C3F6429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047598F"/>
    <w:multiLevelType w:val="hybridMultilevel"/>
    <w:tmpl w:val="3E1C0F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5930D8B"/>
    <w:multiLevelType w:val="hybridMultilevel"/>
    <w:tmpl w:val="8460E2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5F533C9"/>
    <w:multiLevelType w:val="hybridMultilevel"/>
    <w:tmpl w:val="A63A99C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nsid w:val="3E921996"/>
    <w:multiLevelType w:val="hybridMultilevel"/>
    <w:tmpl w:val="008E8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B70AEF"/>
    <w:multiLevelType w:val="hybridMultilevel"/>
    <w:tmpl w:val="8376E496"/>
    <w:lvl w:ilvl="0" w:tplc="62640D8E">
      <w:start w:val="1"/>
      <w:numFmt w:val="decimal"/>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25">
    <w:nsid w:val="48506C7D"/>
    <w:multiLevelType w:val="hybridMultilevel"/>
    <w:tmpl w:val="6C7A163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6">
    <w:nsid w:val="49404DFB"/>
    <w:multiLevelType w:val="multilevel"/>
    <w:tmpl w:val="1140100A"/>
    <w:lvl w:ilvl="0">
      <w:start w:val="1"/>
      <w:numFmt w:val="decimal"/>
      <w:lvlText w:val="%1."/>
      <w:lvlJc w:val="left"/>
      <w:pPr>
        <w:ind w:left="720" w:hanging="360"/>
      </w:pPr>
    </w:lvl>
    <w:lvl w:ilvl="1">
      <w:start w:val="1"/>
      <w:numFmt w:val="decimal"/>
      <w:isLgl/>
      <w:lvlText w:val="%1.%2."/>
      <w:lvlJc w:val="left"/>
      <w:pPr>
        <w:ind w:left="1152" w:hanging="432"/>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nsid w:val="4C65761A"/>
    <w:multiLevelType w:val="hybridMultilevel"/>
    <w:tmpl w:val="0CDA443A"/>
    <w:lvl w:ilvl="0" w:tplc="FB58F05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C87AA1"/>
    <w:multiLevelType w:val="hybridMultilevel"/>
    <w:tmpl w:val="7BB2E9F2"/>
    <w:lvl w:ilvl="0" w:tplc="0E1ED2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nsid w:val="57C84CDF"/>
    <w:multiLevelType w:val="hybridMultilevel"/>
    <w:tmpl w:val="80C6B0CA"/>
    <w:lvl w:ilvl="0" w:tplc="936868B0">
      <w:start w:val="1"/>
      <w:numFmt w:val="decimal"/>
      <w:pStyle w:val="Heading1"/>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57ED6772"/>
    <w:multiLevelType w:val="hybridMultilevel"/>
    <w:tmpl w:val="77D8304C"/>
    <w:lvl w:ilvl="0" w:tplc="FB58F05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4446E4"/>
    <w:multiLevelType w:val="hybridMultilevel"/>
    <w:tmpl w:val="D52C72EA"/>
    <w:lvl w:ilvl="0" w:tplc="12BC2220">
      <w:start w:val="1"/>
      <w:numFmt w:val="decimal"/>
      <w:lvlText w:val="%1."/>
      <w:lvlJc w:val="left"/>
      <w:pPr>
        <w:tabs>
          <w:tab w:val="num" w:pos="720"/>
        </w:tabs>
        <w:ind w:left="720" w:hanging="360"/>
      </w:pPr>
    </w:lvl>
    <w:lvl w:ilvl="1" w:tplc="9E362C58" w:tentative="1">
      <w:start w:val="1"/>
      <w:numFmt w:val="decimal"/>
      <w:lvlText w:val="%2."/>
      <w:lvlJc w:val="left"/>
      <w:pPr>
        <w:tabs>
          <w:tab w:val="num" w:pos="1440"/>
        </w:tabs>
        <w:ind w:left="1440" w:hanging="360"/>
      </w:pPr>
    </w:lvl>
    <w:lvl w:ilvl="2" w:tplc="A9583F6E" w:tentative="1">
      <w:start w:val="1"/>
      <w:numFmt w:val="decimal"/>
      <w:lvlText w:val="%3."/>
      <w:lvlJc w:val="left"/>
      <w:pPr>
        <w:tabs>
          <w:tab w:val="num" w:pos="2160"/>
        </w:tabs>
        <w:ind w:left="2160" w:hanging="360"/>
      </w:pPr>
    </w:lvl>
    <w:lvl w:ilvl="3" w:tplc="CDD4BFCC" w:tentative="1">
      <w:start w:val="1"/>
      <w:numFmt w:val="decimal"/>
      <w:lvlText w:val="%4."/>
      <w:lvlJc w:val="left"/>
      <w:pPr>
        <w:tabs>
          <w:tab w:val="num" w:pos="2880"/>
        </w:tabs>
        <w:ind w:left="2880" w:hanging="360"/>
      </w:pPr>
    </w:lvl>
    <w:lvl w:ilvl="4" w:tplc="A44A57B2" w:tentative="1">
      <w:start w:val="1"/>
      <w:numFmt w:val="decimal"/>
      <w:lvlText w:val="%5."/>
      <w:lvlJc w:val="left"/>
      <w:pPr>
        <w:tabs>
          <w:tab w:val="num" w:pos="3600"/>
        </w:tabs>
        <w:ind w:left="3600" w:hanging="360"/>
      </w:pPr>
    </w:lvl>
    <w:lvl w:ilvl="5" w:tplc="C7F0F0C2" w:tentative="1">
      <w:start w:val="1"/>
      <w:numFmt w:val="decimal"/>
      <w:lvlText w:val="%6."/>
      <w:lvlJc w:val="left"/>
      <w:pPr>
        <w:tabs>
          <w:tab w:val="num" w:pos="4320"/>
        </w:tabs>
        <w:ind w:left="4320" w:hanging="360"/>
      </w:pPr>
    </w:lvl>
    <w:lvl w:ilvl="6" w:tplc="EFBC7F02" w:tentative="1">
      <w:start w:val="1"/>
      <w:numFmt w:val="decimal"/>
      <w:lvlText w:val="%7."/>
      <w:lvlJc w:val="left"/>
      <w:pPr>
        <w:tabs>
          <w:tab w:val="num" w:pos="5040"/>
        </w:tabs>
        <w:ind w:left="5040" w:hanging="360"/>
      </w:pPr>
    </w:lvl>
    <w:lvl w:ilvl="7" w:tplc="F86AC478" w:tentative="1">
      <w:start w:val="1"/>
      <w:numFmt w:val="decimal"/>
      <w:lvlText w:val="%8."/>
      <w:lvlJc w:val="left"/>
      <w:pPr>
        <w:tabs>
          <w:tab w:val="num" w:pos="5760"/>
        </w:tabs>
        <w:ind w:left="5760" w:hanging="360"/>
      </w:pPr>
    </w:lvl>
    <w:lvl w:ilvl="8" w:tplc="A25041E6" w:tentative="1">
      <w:start w:val="1"/>
      <w:numFmt w:val="decimal"/>
      <w:lvlText w:val="%9."/>
      <w:lvlJc w:val="left"/>
      <w:pPr>
        <w:tabs>
          <w:tab w:val="num" w:pos="6480"/>
        </w:tabs>
        <w:ind w:left="6480" w:hanging="360"/>
      </w:pPr>
    </w:lvl>
  </w:abstractNum>
  <w:abstractNum w:abstractNumId="32">
    <w:nsid w:val="614C690A"/>
    <w:multiLevelType w:val="hybridMultilevel"/>
    <w:tmpl w:val="FD88F090"/>
    <w:lvl w:ilvl="0" w:tplc="44BC3224">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nsid w:val="65D14C6E"/>
    <w:multiLevelType w:val="hybridMultilevel"/>
    <w:tmpl w:val="D374A7F0"/>
    <w:lvl w:ilvl="0" w:tplc="04260003">
      <w:start w:val="1"/>
      <w:numFmt w:val="bullet"/>
      <w:lvlText w:val="o"/>
      <w:lvlJc w:val="left"/>
      <w:pPr>
        <w:ind w:left="789" w:hanging="360"/>
      </w:pPr>
      <w:rPr>
        <w:rFonts w:ascii="Courier New" w:hAnsi="Courier New" w:cs="Courier New" w:hint="default"/>
      </w:rPr>
    </w:lvl>
    <w:lvl w:ilvl="1" w:tplc="04260003" w:tentative="1">
      <w:start w:val="1"/>
      <w:numFmt w:val="bullet"/>
      <w:lvlText w:val="o"/>
      <w:lvlJc w:val="left"/>
      <w:pPr>
        <w:ind w:left="1509" w:hanging="360"/>
      </w:pPr>
      <w:rPr>
        <w:rFonts w:ascii="Courier New" w:hAnsi="Courier New" w:cs="Courier New" w:hint="default"/>
      </w:rPr>
    </w:lvl>
    <w:lvl w:ilvl="2" w:tplc="04260005" w:tentative="1">
      <w:start w:val="1"/>
      <w:numFmt w:val="bullet"/>
      <w:lvlText w:val=""/>
      <w:lvlJc w:val="left"/>
      <w:pPr>
        <w:ind w:left="2229" w:hanging="360"/>
      </w:pPr>
      <w:rPr>
        <w:rFonts w:ascii="Wingdings" w:hAnsi="Wingdings" w:hint="default"/>
      </w:rPr>
    </w:lvl>
    <w:lvl w:ilvl="3" w:tplc="04260001" w:tentative="1">
      <w:start w:val="1"/>
      <w:numFmt w:val="bullet"/>
      <w:lvlText w:val=""/>
      <w:lvlJc w:val="left"/>
      <w:pPr>
        <w:ind w:left="2949" w:hanging="360"/>
      </w:pPr>
      <w:rPr>
        <w:rFonts w:ascii="Symbol" w:hAnsi="Symbol" w:hint="default"/>
      </w:rPr>
    </w:lvl>
    <w:lvl w:ilvl="4" w:tplc="04260003" w:tentative="1">
      <w:start w:val="1"/>
      <w:numFmt w:val="bullet"/>
      <w:lvlText w:val="o"/>
      <w:lvlJc w:val="left"/>
      <w:pPr>
        <w:ind w:left="3669" w:hanging="360"/>
      </w:pPr>
      <w:rPr>
        <w:rFonts w:ascii="Courier New" w:hAnsi="Courier New" w:cs="Courier New" w:hint="default"/>
      </w:rPr>
    </w:lvl>
    <w:lvl w:ilvl="5" w:tplc="04260005" w:tentative="1">
      <w:start w:val="1"/>
      <w:numFmt w:val="bullet"/>
      <w:lvlText w:val=""/>
      <w:lvlJc w:val="left"/>
      <w:pPr>
        <w:ind w:left="4389" w:hanging="360"/>
      </w:pPr>
      <w:rPr>
        <w:rFonts w:ascii="Wingdings" w:hAnsi="Wingdings" w:hint="default"/>
      </w:rPr>
    </w:lvl>
    <w:lvl w:ilvl="6" w:tplc="04260001" w:tentative="1">
      <w:start w:val="1"/>
      <w:numFmt w:val="bullet"/>
      <w:lvlText w:val=""/>
      <w:lvlJc w:val="left"/>
      <w:pPr>
        <w:ind w:left="5109" w:hanging="360"/>
      </w:pPr>
      <w:rPr>
        <w:rFonts w:ascii="Symbol" w:hAnsi="Symbol" w:hint="default"/>
      </w:rPr>
    </w:lvl>
    <w:lvl w:ilvl="7" w:tplc="04260003" w:tentative="1">
      <w:start w:val="1"/>
      <w:numFmt w:val="bullet"/>
      <w:lvlText w:val="o"/>
      <w:lvlJc w:val="left"/>
      <w:pPr>
        <w:ind w:left="5829" w:hanging="360"/>
      </w:pPr>
      <w:rPr>
        <w:rFonts w:ascii="Courier New" w:hAnsi="Courier New" w:cs="Courier New" w:hint="default"/>
      </w:rPr>
    </w:lvl>
    <w:lvl w:ilvl="8" w:tplc="04260005" w:tentative="1">
      <w:start w:val="1"/>
      <w:numFmt w:val="bullet"/>
      <w:lvlText w:val=""/>
      <w:lvlJc w:val="left"/>
      <w:pPr>
        <w:ind w:left="6549" w:hanging="360"/>
      </w:pPr>
      <w:rPr>
        <w:rFonts w:ascii="Wingdings" w:hAnsi="Wingdings" w:hint="default"/>
      </w:rPr>
    </w:lvl>
  </w:abstractNum>
  <w:abstractNum w:abstractNumId="34">
    <w:nsid w:val="666B5B67"/>
    <w:multiLevelType w:val="multilevel"/>
    <w:tmpl w:val="7E481D6E"/>
    <w:lvl w:ilvl="0">
      <w:start w:val="1"/>
      <w:numFmt w:val="decimal"/>
      <w:lvlText w:val="%1."/>
      <w:lvlJc w:val="left"/>
      <w:pPr>
        <w:ind w:left="720" w:hanging="360"/>
      </w:pPr>
      <w:rPr>
        <w:rFonts w:hint="default"/>
      </w:rPr>
    </w:lvl>
    <w:lvl w:ilvl="1">
      <w:start w:val="1"/>
      <w:numFmt w:val="decimal"/>
      <w:isLgl/>
      <w:lvlText w:val="%1.%2."/>
      <w:lvlJc w:val="left"/>
      <w:pPr>
        <w:ind w:left="11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nsid w:val="69995764"/>
    <w:multiLevelType w:val="hybridMultilevel"/>
    <w:tmpl w:val="DBD63A2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B351550"/>
    <w:multiLevelType w:val="hybridMultilevel"/>
    <w:tmpl w:val="E1E6EFE2"/>
    <w:lvl w:ilvl="0" w:tplc="D4D0CEA4">
      <w:start w:val="1"/>
      <w:numFmt w:val="decimal"/>
      <w:lvlText w:val="(%1)"/>
      <w:lvlJc w:val="left"/>
      <w:pPr>
        <w:ind w:left="1440" w:hanging="360"/>
      </w:pPr>
      <w:rPr>
        <w:rFonts w:hint="default"/>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7">
    <w:nsid w:val="6E7A1BF1"/>
    <w:multiLevelType w:val="hybridMultilevel"/>
    <w:tmpl w:val="2EC83A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8">
    <w:nsid w:val="6F223F04"/>
    <w:multiLevelType w:val="hybridMultilevel"/>
    <w:tmpl w:val="60F65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6F8E7D1A"/>
    <w:multiLevelType w:val="hybridMultilevel"/>
    <w:tmpl w:val="39888D84"/>
    <w:lvl w:ilvl="0" w:tplc="80DE4346">
      <w:start w:val="1"/>
      <w:numFmt w:val="bullet"/>
      <w:lvlRestart w:val="0"/>
      <w:lvlText w:val=""/>
      <w:lvlJc w:val="left"/>
      <w:pPr>
        <w:ind w:left="0" w:firstLine="705"/>
      </w:pPr>
      <w:rPr>
        <w:u w:val="none"/>
      </w:rPr>
    </w:lvl>
    <w:lvl w:ilvl="1" w:tplc="296C5DC6">
      <w:numFmt w:val="decimal"/>
      <w:lvlText w:val=""/>
      <w:lvlJc w:val="left"/>
    </w:lvl>
    <w:lvl w:ilvl="2" w:tplc="F510F6C0">
      <w:numFmt w:val="decimal"/>
      <w:lvlText w:val=""/>
      <w:lvlJc w:val="left"/>
    </w:lvl>
    <w:lvl w:ilvl="3" w:tplc="B4C6C096">
      <w:numFmt w:val="decimal"/>
      <w:lvlText w:val=""/>
      <w:lvlJc w:val="left"/>
    </w:lvl>
    <w:lvl w:ilvl="4" w:tplc="E19004B0">
      <w:numFmt w:val="decimal"/>
      <w:lvlText w:val=""/>
      <w:lvlJc w:val="left"/>
    </w:lvl>
    <w:lvl w:ilvl="5" w:tplc="45AEA228">
      <w:numFmt w:val="decimal"/>
      <w:lvlText w:val=""/>
      <w:lvlJc w:val="left"/>
    </w:lvl>
    <w:lvl w:ilvl="6" w:tplc="6E66E21E">
      <w:numFmt w:val="decimal"/>
      <w:lvlText w:val=""/>
      <w:lvlJc w:val="left"/>
    </w:lvl>
    <w:lvl w:ilvl="7" w:tplc="580419F0">
      <w:numFmt w:val="decimal"/>
      <w:lvlText w:val=""/>
      <w:lvlJc w:val="left"/>
    </w:lvl>
    <w:lvl w:ilvl="8" w:tplc="85BE4AE8">
      <w:numFmt w:val="decimal"/>
      <w:lvlText w:val=""/>
      <w:lvlJc w:val="left"/>
    </w:lvl>
  </w:abstractNum>
  <w:abstractNum w:abstractNumId="40">
    <w:nsid w:val="74E65A4D"/>
    <w:multiLevelType w:val="hybridMultilevel"/>
    <w:tmpl w:val="5EDEC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7A42FA7"/>
    <w:multiLevelType w:val="hybridMultilevel"/>
    <w:tmpl w:val="99F4C1B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2">
    <w:nsid w:val="77B705CB"/>
    <w:multiLevelType w:val="hybridMultilevel"/>
    <w:tmpl w:val="4740C75E"/>
    <w:lvl w:ilvl="0" w:tplc="62640D8E">
      <w:start w:val="1"/>
      <w:numFmt w:val="decimal"/>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43">
    <w:nsid w:val="79C136C0"/>
    <w:multiLevelType w:val="hybridMultilevel"/>
    <w:tmpl w:val="5240F368"/>
    <w:lvl w:ilvl="0" w:tplc="08090001">
      <w:start w:val="1"/>
      <w:numFmt w:val="bullet"/>
      <w:lvlText w:val=""/>
      <w:lvlJc w:val="left"/>
      <w:pPr>
        <w:ind w:left="1429" w:hanging="360"/>
      </w:pPr>
      <w:rPr>
        <w:rFonts w:ascii="Symbol" w:hAnsi="Symbol" w:hint="default"/>
      </w:rPr>
    </w:lvl>
    <w:lvl w:ilvl="1" w:tplc="7E145566">
      <w:start w:val="5"/>
      <w:numFmt w:val="bullet"/>
      <w:lvlText w:val="•"/>
      <w:lvlJc w:val="left"/>
      <w:pPr>
        <w:ind w:left="2521" w:hanging="732"/>
      </w:pPr>
      <w:rPr>
        <w:rFonts w:ascii="Times New Roman" w:eastAsiaTheme="minorHAnsi" w:hAnsi="Times New Roman" w:cs="Times New Roman"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4">
    <w:nsid w:val="7ADD47F1"/>
    <w:multiLevelType w:val="hybridMultilevel"/>
    <w:tmpl w:val="65CA8616"/>
    <w:lvl w:ilvl="0" w:tplc="FB58F05E">
      <w:start w:val="1"/>
      <w:numFmt w:val="decimal"/>
      <w:lvlText w:val="%1."/>
      <w:lvlJc w:val="left"/>
      <w:pPr>
        <w:ind w:left="216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7C8D6EEE"/>
    <w:multiLevelType w:val="hybridMultilevel"/>
    <w:tmpl w:val="2BDC252C"/>
    <w:lvl w:ilvl="0" w:tplc="1A1C1DDE">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7F315C34"/>
    <w:multiLevelType w:val="hybridMultilevel"/>
    <w:tmpl w:val="C67C0C8E"/>
    <w:lvl w:ilvl="0" w:tplc="FB58F0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34"/>
  </w:num>
  <w:num w:numId="3">
    <w:abstractNumId w:val="13"/>
  </w:num>
  <w:num w:numId="4">
    <w:abstractNumId w:val="17"/>
  </w:num>
  <w:num w:numId="5">
    <w:abstractNumId w:val="19"/>
  </w:num>
  <w:num w:numId="6">
    <w:abstractNumId w:val="5"/>
  </w:num>
  <w:num w:numId="7">
    <w:abstractNumId w:val="12"/>
  </w:num>
  <w:num w:numId="8">
    <w:abstractNumId w:val="6"/>
  </w:num>
  <w:num w:numId="9">
    <w:abstractNumId w:val="15"/>
  </w:num>
  <w:num w:numId="10">
    <w:abstractNumId w:val="46"/>
  </w:num>
  <w:num w:numId="11">
    <w:abstractNumId w:val="30"/>
  </w:num>
  <w:num w:numId="12">
    <w:abstractNumId w:val="44"/>
  </w:num>
  <w:num w:numId="13">
    <w:abstractNumId w:val="27"/>
  </w:num>
  <w:num w:numId="14">
    <w:abstractNumId w:val="3"/>
  </w:num>
  <w:num w:numId="15">
    <w:abstractNumId w:val="35"/>
  </w:num>
  <w:num w:numId="16">
    <w:abstractNumId w:val="42"/>
  </w:num>
  <w:num w:numId="17">
    <w:abstractNumId w:val="45"/>
  </w:num>
  <w:num w:numId="18">
    <w:abstractNumId w:val="24"/>
  </w:num>
  <w:num w:numId="19">
    <w:abstractNumId w:val="1"/>
  </w:num>
  <w:num w:numId="20">
    <w:abstractNumId w:val="18"/>
  </w:num>
  <w:num w:numId="21">
    <w:abstractNumId w:val="4"/>
  </w:num>
  <w:num w:numId="22">
    <w:abstractNumId w:val="21"/>
  </w:num>
  <w:num w:numId="23">
    <w:abstractNumId w:val="23"/>
  </w:num>
  <w:num w:numId="24">
    <w:abstractNumId w:val="26"/>
  </w:num>
  <w:num w:numId="25">
    <w:abstractNumId w:val="20"/>
  </w:num>
  <w:num w:numId="26">
    <w:abstractNumId w:val="40"/>
  </w:num>
  <w:num w:numId="27">
    <w:abstractNumId w:val="16"/>
  </w:num>
  <w:num w:numId="28">
    <w:abstractNumId w:val="29"/>
  </w:num>
  <w:num w:numId="29">
    <w:abstractNumId w:val="32"/>
  </w:num>
  <w:num w:numId="30">
    <w:abstractNumId w:val="33"/>
  </w:num>
  <w:num w:numId="31">
    <w:abstractNumId w:val="2"/>
  </w:num>
  <w:num w:numId="32">
    <w:abstractNumId w:val="33"/>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43"/>
  </w:num>
  <w:num w:numId="36">
    <w:abstractNumId w:val="10"/>
  </w:num>
  <w:num w:numId="37">
    <w:abstractNumId w:val="38"/>
  </w:num>
  <w:num w:numId="38">
    <w:abstractNumId w:val="7"/>
  </w:num>
  <w:num w:numId="39">
    <w:abstractNumId w:val="8"/>
  </w:num>
  <w:num w:numId="40">
    <w:abstractNumId w:val="11"/>
  </w:num>
  <w:num w:numId="41">
    <w:abstractNumId w:val="37"/>
  </w:num>
  <w:num w:numId="42">
    <w:abstractNumId w:val="41"/>
  </w:num>
  <w:num w:numId="43">
    <w:abstractNumId w:val="0"/>
  </w:num>
  <w:num w:numId="44">
    <w:abstractNumId w:val="9"/>
  </w:num>
  <w:num w:numId="45">
    <w:abstractNumId w:val="31"/>
  </w:num>
  <w:num w:numId="46">
    <w:abstractNumId w:val="22"/>
  </w:num>
  <w:num w:numId="47">
    <w:abstractNumId w:val="28"/>
  </w:num>
  <w:num w:numId="48">
    <w:abstractNumId w:val="39"/>
  </w:num>
  <w:num w:numId="49">
    <w:abstractNumId w:val="3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Y2Nzc0NDA0MgVCAyUdpeDU4uLM/DyQAsNaACjF6oYsAAAA"/>
  </w:docVars>
  <w:rsids>
    <w:rsidRoot w:val="00F04BA4"/>
    <w:rsid w:val="00000521"/>
    <w:rsid w:val="00000979"/>
    <w:rsid w:val="000034AE"/>
    <w:rsid w:val="00007681"/>
    <w:rsid w:val="000117BF"/>
    <w:rsid w:val="0001184E"/>
    <w:rsid w:val="00015D1E"/>
    <w:rsid w:val="00016B8C"/>
    <w:rsid w:val="00021CFD"/>
    <w:rsid w:val="000247BE"/>
    <w:rsid w:val="000256C9"/>
    <w:rsid w:val="00026AE1"/>
    <w:rsid w:val="00030700"/>
    <w:rsid w:val="00030956"/>
    <w:rsid w:val="00030A2B"/>
    <w:rsid w:val="00033D57"/>
    <w:rsid w:val="000353ED"/>
    <w:rsid w:val="0003563B"/>
    <w:rsid w:val="00037D83"/>
    <w:rsid w:val="00037F07"/>
    <w:rsid w:val="000418B3"/>
    <w:rsid w:val="00041EA8"/>
    <w:rsid w:val="00045081"/>
    <w:rsid w:val="00046F68"/>
    <w:rsid w:val="00047308"/>
    <w:rsid w:val="00051EC5"/>
    <w:rsid w:val="0005335D"/>
    <w:rsid w:val="00055A8E"/>
    <w:rsid w:val="00057396"/>
    <w:rsid w:val="00070940"/>
    <w:rsid w:val="00074F36"/>
    <w:rsid w:val="0008000A"/>
    <w:rsid w:val="00083489"/>
    <w:rsid w:val="00086F73"/>
    <w:rsid w:val="00090D43"/>
    <w:rsid w:val="000A3274"/>
    <w:rsid w:val="000A6548"/>
    <w:rsid w:val="000A6C29"/>
    <w:rsid w:val="000A7B60"/>
    <w:rsid w:val="000B03C1"/>
    <w:rsid w:val="000B1124"/>
    <w:rsid w:val="000B2A26"/>
    <w:rsid w:val="000B756A"/>
    <w:rsid w:val="000B75CD"/>
    <w:rsid w:val="000C101A"/>
    <w:rsid w:val="000C24CA"/>
    <w:rsid w:val="000C55A6"/>
    <w:rsid w:val="000D1DBA"/>
    <w:rsid w:val="000D20BB"/>
    <w:rsid w:val="000D4190"/>
    <w:rsid w:val="000D5CA9"/>
    <w:rsid w:val="000D69CD"/>
    <w:rsid w:val="000E040F"/>
    <w:rsid w:val="000E0B54"/>
    <w:rsid w:val="000E5554"/>
    <w:rsid w:val="000F3032"/>
    <w:rsid w:val="000F497B"/>
    <w:rsid w:val="000F5839"/>
    <w:rsid w:val="000F6772"/>
    <w:rsid w:val="000F6F45"/>
    <w:rsid w:val="00100071"/>
    <w:rsid w:val="001053B6"/>
    <w:rsid w:val="00105D61"/>
    <w:rsid w:val="00112F58"/>
    <w:rsid w:val="001139A0"/>
    <w:rsid w:val="00114E66"/>
    <w:rsid w:val="00115AFC"/>
    <w:rsid w:val="0011773D"/>
    <w:rsid w:val="001222EF"/>
    <w:rsid w:val="00124A0E"/>
    <w:rsid w:val="00125891"/>
    <w:rsid w:val="00125A13"/>
    <w:rsid w:val="00127659"/>
    <w:rsid w:val="00130F4A"/>
    <w:rsid w:val="0013232B"/>
    <w:rsid w:val="001364EC"/>
    <w:rsid w:val="00140376"/>
    <w:rsid w:val="00141CC6"/>
    <w:rsid w:val="00145EA1"/>
    <w:rsid w:val="00147628"/>
    <w:rsid w:val="0015102A"/>
    <w:rsid w:val="00151E7F"/>
    <w:rsid w:val="00162759"/>
    <w:rsid w:val="00162F41"/>
    <w:rsid w:val="00163583"/>
    <w:rsid w:val="00166AC7"/>
    <w:rsid w:val="0016781A"/>
    <w:rsid w:val="0017065C"/>
    <w:rsid w:val="00172A73"/>
    <w:rsid w:val="0017528D"/>
    <w:rsid w:val="00183976"/>
    <w:rsid w:val="00183DF6"/>
    <w:rsid w:val="001853AC"/>
    <w:rsid w:val="001855F1"/>
    <w:rsid w:val="00197FB2"/>
    <w:rsid w:val="001A3D44"/>
    <w:rsid w:val="001A5C6D"/>
    <w:rsid w:val="001B02DE"/>
    <w:rsid w:val="001C3BA9"/>
    <w:rsid w:val="001C5F63"/>
    <w:rsid w:val="001C7FC5"/>
    <w:rsid w:val="001D407E"/>
    <w:rsid w:val="001E0F39"/>
    <w:rsid w:val="001E19C9"/>
    <w:rsid w:val="001E24E5"/>
    <w:rsid w:val="001E4ED4"/>
    <w:rsid w:val="001E5C1F"/>
    <w:rsid w:val="001F1002"/>
    <w:rsid w:val="001F2447"/>
    <w:rsid w:val="001F49BE"/>
    <w:rsid w:val="002014E0"/>
    <w:rsid w:val="00212522"/>
    <w:rsid w:val="00212EF8"/>
    <w:rsid w:val="00222532"/>
    <w:rsid w:val="00225C87"/>
    <w:rsid w:val="00231DB5"/>
    <w:rsid w:val="00240297"/>
    <w:rsid w:val="00245A0A"/>
    <w:rsid w:val="00246BEF"/>
    <w:rsid w:val="00250A18"/>
    <w:rsid w:val="00254017"/>
    <w:rsid w:val="002542C6"/>
    <w:rsid w:val="00260104"/>
    <w:rsid w:val="00261507"/>
    <w:rsid w:val="00261F02"/>
    <w:rsid w:val="0026364D"/>
    <w:rsid w:val="002647F2"/>
    <w:rsid w:val="00264BA2"/>
    <w:rsid w:val="002731D1"/>
    <w:rsid w:val="002747C1"/>
    <w:rsid w:val="002750AD"/>
    <w:rsid w:val="00275CE1"/>
    <w:rsid w:val="00275E16"/>
    <w:rsid w:val="00275EE6"/>
    <w:rsid w:val="002810F1"/>
    <w:rsid w:val="00291EF8"/>
    <w:rsid w:val="00292975"/>
    <w:rsid w:val="0029454E"/>
    <w:rsid w:val="00294C2C"/>
    <w:rsid w:val="002971B9"/>
    <w:rsid w:val="002A3069"/>
    <w:rsid w:val="002A3909"/>
    <w:rsid w:val="002A3DC2"/>
    <w:rsid w:val="002A57C2"/>
    <w:rsid w:val="002A5EB7"/>
    <w:rsid w:val="002A6C31"/>
    <w:rsid w:val="002B12BF"/>
    <w:rsid w:val="002B1A6D"/>
    <w:rsid w:val="002B27EE"/>
    <w:rsid w:val="002B2C8F"/>
    <w:rsid w:val="002B3255"/>
    <w:rsid w:val="002B347C"/>
    <w:rsid w:val="002C1199"/>
    <w:rsid w:val="002C3076"/>
    <w:rsid w:val="002C5C30"/>
    <w:rsid w:val="002C671F"/>
    <w:rsid w:val="002C6EE9"/>
    <w:rsid w:val="002C79BA"/>
    <w:rsid w:val="002D0E8C"/>
    <w:rsid w:val="002D14EE"/>
    <w:rsid w:val="002D1ADC"/>
    <w:rsid w:val="002D1E95"/>
    <w:rsid w:val="002D3DAD"/>
    <w:rsid w:val="002D4473"/>
    <w:rsid w:val="002D47FA"/>
    <w:rsid w:val="002D4CA9"/>
    <w:rsid w:val="002E00C0"/>
    <w:rsid w:val="002E4554"/>
    <w:rsid w:val="002E4D52"/>
    <w:rsid w:val="002E676D"/>
    <w:rsid w:val="002E72A1"/>
    <w:rsid w:val="002F01B9"/>
    <w:rsid w:val="002F461C"/>
    <w:rsid w:val="002F5E5A"/>
    <w:rsid w:val="002F6DEB"/>
    <w:rsid w:val="002F762A"/>
    <w:rsid w:val="00303712"/>
    <w:rsid w:val="00304D61"/>
    <w:rsid w:val="00305863"/>
    <w:rsid w:val="0031154D"/>
    <w:rsid w:val="00313DA7"/>
    <w:rsid w:val="0031415D"/>
    <w:rsid w:val="00315EBE"/>
    <w:rsid w:val="0031615F"/>
    <w:rsid w:val="003168E3"/>
    <w:rsid w:val="00320DAC"/>
    <w:rsid w:val="0032382B"/>
    <w:rsid w:val="00325762"/>
    <w:rsid w:val="00326CDF"/>
    <w:rsid w:val="0032757B"/>
    <w:rsid w:val="00332FB7"/>
    <w:rsid w:val="003372F9"/>
    <w:rsid w:val="00340BDC"/>
    <w:rsid w:val="00344C95"/>
    <w:rsid w:val="00344D32"/>
    <w:rsid w:val="00345790"/>
    <w:rsid w:val="00345AD5"/>
    <w:rsid w:val="0035073D"/>
    <w:rsid w:val="00352483"/>
    <w:rsid w:val="00352FC5"/>
    <w:rsid w:val="00356F5A"/>
    <w:rsid w:val="00360B15"/>
    <w:rsid w:val="00363C14"/>
    <w:rsid w:val="00367F7A"/>
    <w:rsid w:val="0037127D"/>
    <w:rsid w:val="00372BB4"/>
    <w:rsid w:val="00372E34"/>
    <w:rsid w:val="00383A5D"/>
    <w:rsid w:val="00383C7F"/>
    <w:rsid w:val="00384AA6"/>
    <w:rsid w:val="0038581A"/>
    <w:rsid w:val="00390352"/>
    <w:rsid w:val="00391CC6"/>
    <w:rsid w:val="0039510B"/>
    <w:rsid w:val="003A31D3"/>
    <w:rsid w:val="003A3273"/>
    <w:rsid w:val="003A3458"/>
    <w:rsid w:val="003A3EC1"/>
    <w:rsid w:val="003A452F"/>
    <w:rsid w:val="003A6C03"/>
    <w:rsid w:val="003B0932"/>
    <w:rsid w:val="003B0B8F"/>
    <w:rsid w:val="003B1599"/>
    <w:rsid w:val="003B1DB4"/>
    <w:rsid w:val="003B2D58"/>
    <w:rsid w:val="003C1062"/>
    <w:rsid w:val="003C2E10"/>
    <w:rsid w:val="003C3ADA"/>
    <w:rsid w:val="003C4EB4"/>
    <w:rsid w:val="003C4F7E"/>
    <w:rsid w:val="003D14BC"/>
    <w:rsid w:val="003D1AD8"/>
    <w:rsid w:val="003D33F0"/>
    <w:rsid w:val="003D35D1"/>
    <w:rsid w:val="003E04BF"/>
    <w:rsid w:val="003E3536"/>
    <w:rsid w:val="003E4731"/>
    <w:rsid w:val="003E69A2"/>
    <w:rsid w:val="003F0436"/>
    <w:rsid w:val="003F22BC"/>
    <w:rsid w:val="003F3F10"/>
    <w:rsid w:val="003F4DE1"/>
    <w:rsid w:val="003F4F0C"/>
    <w:rsid w:val="003F5AB8"/>
    <w:rsid w:val="003F7FA1"/>
    <w:rsid w:val="00401135"/>
    <w:rsid w:val="004014B6"/>
    <w:rsid w:val="00401ACC"/>
    <w:rsid w:val="004035B2"/>
    <w:rsid w:val="004063D1"/>
    <w:rsid w:val="0041036B"/>
    <w:rsid w:val="00413CA4"/>
    <w:rsid w:val="004162F8"/>
    <w:rsid w:val="00417702"/>
    <w:rsid w:val="00424D41"/>
    <w:rsid w:val="00426059"/>
    <w:rsid w:val="004312FB"/>
    <w:rsid w:val="00431BE6"/>
    <w:rsid w:val="00433DAA"/>
    <w:rsid w:val="00443052"/>
    <w:rsid w:val="00443EE2"/>
    <w:rsid w:val="00447FD3"/>
    <w:rsid w:val="004518BB"/>
    <w:rsid w:val="00452073"/>
    <w:rsid w:val="00452BFD"/>
    <w:rsid w:val="00455C21"/>
    <w:rsid w:val="00460755"/>
    <w:rsid w:val="00462743"/>
    <w:rsid w:val="00464B5B"/>
    <w:rsid w:val="00470C93"/>
    <w:rsid w:val="00470E6A"/>
    <w:rsid w:val="00472DC9"/>
    <w:rsid w:val="00473A96"/>
    <w:rsid w:val="00473BCD"/>
    <w:rsid w:val="004745AB"/>
    <w:rsid w:val="00476436"/>
    <w:rsid w:val="00477C1B"/>
    <w:rsid w:val="00481562"/>
    <w:rsid w:val="004818BD"/>
    <w:rsid w:val="00482998"/>
    <w:rsid w:val="00482C40"/>
    <w:rsid w:val="00492ABE"/>
    <w:rsid w:val="00493248"/>
    <w:rsid w:val="00494CC2"/>
    <w:rsid w:val="00494F56"/>
    <w:rsid w:val="0049750A"/>
    <w:rsid w:val="004A05DE"/>
    <w:rsid w:val="004A071C"/>
    <w:rsid w:val="004A0A86"/>
    <w:rsid w:val="004A43A4"/>
    <w:rsid w:val="004A5147"/>
    <w:rsid w:val="004A610C"/>
    <w:rsid w:val="004A65C9"/>
    <w:rsid w:val="004B1BFC"/>
    <w:rsid w:val="004B3E49"/>
    <w:rsid w:val="004C08E5"/>
    <w:rsid w:val="004C386A"/>
    <w:rsid w:val="004C61DF"/>
    <w:rsid w:val="004D0FF1"/>
    <w:rsid w:val="004D363B"/>
    <w:rsid w:val="004D62C1"/>
    <w:rsid w:val="004D62C5"/>
    <w:rsid w:val="004D73BF"/>
    <w:rsid w:val="004E007B"/>
    <w:rsid w:val="004E0B01"/>
    <w:rsid w:val="004E3474"/>
    <w:rsid w:val="004E3D0D"/>
    <w:rsid w:val="004F132A"/>
    <w:rsid w:val="004F2175"/>
    <w:rsid w:val="004F239F"/>
    <w:rsid w:val="004F24C6"/>
    <w:rsid w:val="004F2E6D"/>
    <w:rsid w:val="004F3069"/>
    <w:rsid w:val="004F457A"/>
    <w:rsid w:val="004F4A60"/>
    <w:rsid w:val="004F7370"/>
    <w:rsid w:val="004F7AFF"/>
    <w:rsid w:val="00500643"/>
    <w:rsid w:val="00512780"/>
    <w:rsid w:val="0051399E"/>
    <w:rsid w:val="00514BB5"/>
    <w:rsid w:val="00520248"/>
    <w:rsid w:val="00521589"/>
    <w:rsid w:val="0052348F"/>
    <w:rsid w:val="00523669"/>
    <w:rsid w:val="0052722E"/>
    <w:rsid w:val="00527BEB"/>
    <w:rsid w:val="005319A4"/>
    <w:rsid w:val="00533C9F"/>
    <w:rsid w:val="00540A53"/>
    <w:rsid w:val="005504E4"/>
    <w:rsid w:val="00551183"/>
    <w:rsid w:val="005521B6"/>
    <w:rsid w:val="0055282E"/>
    <w:rsid w:val="0055295C"/>
    <w:rsid w:val="0055361D"/>
    <w:rsid w:val="005545D4"/>
    <w:rsid w:val="00560532"/>
    <w:rsid w:val="00571440"/>
    <w:rsid w:val="00571C23"/>
    <w:rsid w:val="00572F13"/>
    <w:rsid w:val="005731B9"/>
    <w:rsid w:val="0057391A"/>
    <w:rsid w:val="005801F0"/>
    <w:rsid w:val="00583FD8"/>
    <w:rsid w:val="005842E0"/>
    <w:rsid w:val="0058555B"/>
    <w:rsid w:val="00586574"/>
    <w:rsid w:val="00586B05"/>
    <w:rsid w:val="00587716"/>
    <w:rsid w:val="00587BDE"/>
    <w:rsid w:val="0059167A"/>
    <w:rsid w:val="005A0EA7"/>
    <w:rsid w:val="005A2370"/>
    <w:rsid w:val="005A3E15"/>
    <w:rsid w:val="005B4E5A"/>
    <w:rsid w:val="005B5D10"/>
    <w:rsid w:val="005B63F6"/>
    <w:rsid w:val="005B72F9"/>
    <w:rsid w:val="005C00B3"/>
    <w:rsid w:val="005C5D5D"/>
    <w:rsid w:val="005C6194"/>
    <w:rsid w:val="005D0F5C"/>
    <w:rsid w:val="005D1690"/>
    <w:rsid w:val="005D3EE2"/>
    <w:rsid w:val="005E1CF4"/>
    <w:rsid w:val="005E34ED"/>
    <w:rsid w:val="005E43A5"/>
    <w:rsid w:val="005E7A44"/>
    <w:rsid w:val="005F314E"/>
    <w:rsid w:val="005F6B6E"/>
    <w:rsid w:val="005F79DA"/>
    <w:rsid w:val="00600763"/>
    <w:rsid w:val="006017A2"/>
    <w:rsid w:val="006035E3"/>
    <w:rsid w:val="0060396B"/>
    <w:rsid w:val="006210B5"/>
    <w:rsid w:val="006216CC"/>
    <w:rsid w:val="0062178A"/>
    <w:rsid w:val="006222FE"/>
    <w:rsid w:val="00623F2F"/>
    <w:rsid w:val="006249DD"/>
    <w:rsid w:val="0063050F"/>
    <w:rsid w:val="00631A4E"/>
    <w:rsid w:val="00633545"/>
    <w:rsid w:val="00635114"/>
    <w:rsid w:val="006353C5"/>
    <w:rsid w:val="00636FEB"/>
    <w:rsid w:val="006405FE"/>
    <w:rsid w:val="006418AA"/>
    <w:rsid w:val="00642077"/>
    <w:rsid w:val="00643C24"/>
    <w:rsid w:val="00643C61"/>
    <w:rsid w:val="00643CBC"/>
    <w:rsid w:val="00645239"/>
    <w:rsid w:val="006528C8"/>
    <w:rsid w:val="0065454E"/>
    <w:rsid w:val="006551AC"/>
    <w:rsid w:val="00656494"/>
    <w:rsid w:val="00656F00"/>
    <w:rsid w:val="00657451"/>
    <w:rsid w:val="0066322E"/>
    <w:rsid w:val="0066559E"/>
    <w:rsid w:val="00665888"/>
    <w:rsid w:val="006743E6"/>
    <w:rsid w:val="00682013"/>
    <w:rsid w:val="0068381F"/>
    <w:rsid w:val="006863C1"/>
    <w:rsid w:val="006938DE"/>
    <w:rsid w:val="00694EE6"/>
    <w:rsid w:val="006973B0"/>
    <w:rsid w:val="006A0BFD"/>
    <w:rsid w:val="006A0F56"/>
    <w:rsid w:val="006A13AD"/>
    <w:rsid w:val="006A1BC4"/>
    <w:rsid w:val="006A4081"/>
    <w:rsid w:val="006A4735"/>
    <w:rsid w:val="006A662A"/>
    <w:rsid w:val="006B1C60"/>
    <w:rsid w:val="006B241E"/>
    <w:rsid w:val="006B65F1"/>
    <w:rsid w:val="006B7761"/>
    <w:rsid w:val="006C4237"/>
    <w:rsid w:val="006C5536"/>
    <w:rsid w:val="006C7EF7"/>
    <w:rsid w:val="006D40CC"/>
    <w:rsid w:val="006D68B7"/>
    <w:rsid w:val="006E1026"/>
    <w:rsid w:val="006E534D"/>
    <w:rsid w:val="006E697B"/>
    <w:rsid w:val="006E721F"/>
    <w:rsid w:val="006E7235"/>
    <w:rsid w:val="006F0E03"/>
    <w:rsid w:val="006F2725"/>
    <w:rsid w:val="006F5F03"/>
    <w:rsid w:val="00700F82"/>
    <w:rsid w:val="0070114F"/>
    <w:rsid w:val="00702F0B"/>
    <w:rsid w:val="00703119"/>
    <w:rsid w:val="00705561"/>
    <w:rsid w:val="00705B4F"/>
    <w:rsid w:val="0070675E"/>
    <w:rsid w:val="007107F6"/>
    <w:rsid w:val="00713D0C"/>
    <w:rsid w:val="007179F6"/>
    <w:rsid w:val="00717F2E"/>
    <w:rsid w:val="00726412"/>
    <w:rsid w:val="00727EED"/>
    <w:rsid w:val="0073214B"/>
    <w:rsid w:val="00734F3C"/>
    <w:rsid w:val="007404DA"/>
    <w:rsid w:val="0074192D"/>
    <w:rsid w:val="0074214D"/>
    <w:rsid w:val="00742A87"/>
    <w:rsid w:val="007438E9"/>
    <w:rsid w:val="0074722A"/>
    <w:rsid w:val="00751986"/>
    <w:rsid w:val="0075246C"/>
    <w:rsid w:val="007553C1"/>
    <w:rsid w:val="00755E77"/>
    <w:rsid w:val="007579E9"/>
    <w:rsid w:val="00762BE2"/>
    <w:rsid w:val="0076356E"/>
    <w:rsid w:val="00765C89"/>
    <w:rsid w:val="00766637"/>
    <w:rsid w:val="0076673D"/>
    <w:rsid w:val="007676C4"/>
    <w:rsid w:val="0077147E"/>
    <w:rsid w:val="00773015"/>
    <w:rsid w:val="00773EE2"/>
    <w:rsid w:val="0077423E"/>
    <w:rsid w:val="00787236"/>
    <w:rsid w:val="007879CC"/>
    <w:rsid w:val="007A547F"/>
    <w:rsid w:val="007A5A49"/>
    <w:rsid w:val="007A5C32"/>
    <w:rsid w:val="007A78A9"/>
    <w:rsid w:val="007B1565"/>
    <w:rsid w:val="007B646A"/>
    <w:rsid w:val="007C27D2"/>
    <w:rsid w:val="007C6B81"/>
    <w:rsid w:val="007C7E65"/>
    <w:rsid w:val="007D3675"/>
    <w:rsid w:val="007E039A"/>
    <w:rsid w:val="007E0CBC"/>
    <w:rsid w:val="007E116B"/>
    <w:rsid w:val="007E41C2"/>
    <w:rsid w:val="007E71DC"/>
    <w:rsid w:val="007F4B2A"/>
    <w:rsid w:val="008046B7"/>
    <w:rsid w:val="00804CEF"/>
    <w:rsid w:val="00820886"/>
    <w:rsid w:val="00821A07"/>
    <w:rsid w:val="008221C4"/>
    <w:rsid w:val="00830F0F"/>
    <w:rsid w:val="0083179D"/>
    <w:rsid w:val="00831C6B"/>
    <w:rsid w:val="008331C9"/>
    <w:rsid w:val="00834B68"/>
    <w:rsid w:val="00834D83"/>
    <w:rsid w:val="00835401"/>
    <w:rsid w:val="00837596"/>
    <w:rsid w:val="00840A47"/>
    <w:rsid w:val="00844FC4"/>
    <w:rsid w:val="00845CA1"/>
    <w:rsid w:val="00846DB8"/>
    <w:rsid w:val="00847065"/>
    <w:rsid w:val="00852DAE"/>
    <w:rsid w:val="00857464"/>
    <w:rsid w:val="00860417"/>
    <w:rsid w:val="0086048E"/>
    <w:rsid w:val="00860F9A"/>
    <w:rsid w:val="00861227"/>
    <w:rsid w:val="0086127C"/>
    <w:rsid w:val="00861BF6"/>
    <w:rsid w:val="00863D53"/>
    <w:rsid w:val="00866072"/>
    <w:rsid w:val="008670BB"/>
    <w:rsid w:val="00870BEA"/>
    <w:rsid w:val="0087176C"/>
    <w:rsid w:val="00871E80"/>
    <w:rsid w:val="008725FD"/>
    <w:rsid w:val="00881C98"/>
    <w:rsid w:val="00883ED1"/>
    <w:rsid w:val="0088436B"/>
    <w:rsid w:val="008868C4"/>
    <w:rsid w:val="008875C9"/>
    <w:rsid w:val="008907BF"/>
    <w:rsid w:val="00893546"/>
    <w:rsid w:val="00894EB2"/>
    <w:rsid w:val="0089560F"/>
    <w:rsid w:val="008A0514"/>
    <w:rsid w:val="008A1D8E"/>
    <w:rsid w:val="008A29EE"/>
    <w:rsid w:val="008A49C9"/>
    <w:rsid w:val="008B0905"/>
    <w:rsid w:val="008B18A0"/>
    <w:rsid w:val="008B2B03"/>
    <w:rsid w:val="008B5246"/>
    <w:rsid w:val="008B627E"/>
    <w:rsid w:val="008C06A5"/>
    <w:rsid w:val="008C0CEC"/>
    <w:rsid w:val="008C13A5"/>
    <w:rsid w:val="008C2964"/>
    <w:rsid w:val="008D6F9C"/>
    <w:rsid w:val="008E6466"/>
    <w:rsid w:val="008F3620"/>
    <w:rsid w:val="008F4912"/>
    <w:rsid w:val="008F498A"/>
    <w:rsid w:val="008F6497"/>
    <w:rsid w:val="00900C53"/>
    <w:rsid w:val="00901A08"/>
    <w:rsid w:val="00901FF3"/>
    <w:rsid w:val="0090203B"/>
    <w:rsid w:val="00902A2C"/>
    <w:rsid w:val="00903CA3"/>
    <w:rsid w:val="00903D8A"/>
    <w:rsid w:val="00905829"/>
    <w:rsid w:val="00907502"/>
    <w:rsid w:val="00907656"/>
    <w:rsid w:val="0091425B"/>
    <w:rsid w:val="00914638"/>
    <w:rsid w:val="009173B9"/>
    <w:rsid w:val="00917F6D"/>
    <w:rsid w:val="00921728"/>
    <w:rsid w:val="00925777"/>
    <w:rsid w:val="00925DEF"/>
    <w:rsid w:val="00935FDA"/>
    <w:rsid w:val="009413A2"/>
    <w:rsid w:val="00945E51"/>
    <w:rsid w:val="00946E63"/>
    <w:rsid w:val="00947AF9"/>
    <w:rsid w:val="00950323"/>
    <w:rsid w:val="00950641"/>
    <w:rsid w:val="0095375C"/>
    <w:rsid w:val="00954A58"/>
    <w:rsid w:val="009555A3"/>
    <w:rsid w:val="00956D6D"/>
    <w:rsid w:val="00957F48"/>
    <w:rsid w:val="00960088"/>
    <w:rsid w:val="00962595"/>
    <w:rsid w:val="009628F7"/>
    <w:rsid w:val="0096573B"/>
    <w:rsid w:val="00967E6F"/>
    <w:rsid w:val="00971726"/>
    <w:rsid w:val="0097333A"/>
    <w:rsid w:val="00974654"/>
    <w:rsid w:val="00976A12"/>
    <w:rsid w:val="00980257"/>
    <w:rsid w:val="009847A9"/>
    <w:rsid w:val="009866B6"/>
    <w:rsid w:val="009874D1"/>
    <w:rsid w:val="00992B21"/>
    <w:rsid w:val="00992B68"/>
    <w:rsid w:val="00992E5A"/>
    <w:rsid w:val="00993101"/>
    <w:rsid w:val="00994216"/>
    <w:rsid w:val="00994EFB"/>
    <w:rsid w:val="009A2E17"/>
    <w:rsid w:val="009A3C3E"/>
    <w:rsid w:val="009A6C76"/>
    <w:rsid w:val="009A7019"/>
    <w:rsid w:val="009B14E2"/>
    <w:rsid w:val="009B2C11"/>
    <w:rsid w:val="009B66E2"/>
    <w:rsid w:val="009C31BC"/>
    <w:rsid w:val="009C3A10"/>
    <w:rsid w:val="009C5A2B"/>
    <w:rsid w:val="009D3298"/>
    <w:rsid w:val="009D45CB"/>
    <w:rsid w:val="009D4883"/>
    <w:rsid w:val="009D4BE2"/>
    <w:rsid w:val="009D519D"/>
    <w:rsid w:val="009D52B4"/>
    <w:rsid w:val="009D69BB"/>
    <w:rsid w:val="009E1DD5"/>
    <w:rsid w:val="009E2720"/>
    <w:rsid w:val="009E5275"/>
    <w:rsid w:val="009E59F3"/>
    <w:rsid w:val="009F48EE"/>
    <w:rsid w:val="009F5BFA"/>
    <w:rsid w:val="009F7C33"/>
    <w:rsid w:val="00A044F3"/>
    <w:rsid w:val="00A0536E"/>
    <w:rsid w:val="00A065E2"/>
    <w:rsid w:val="00A10920"/>
    <w:rsid w:val="00A17723"/>
    <w:rsid w:val="00A21725"/>
    <w:rsid w:val="00A21E09"/>
    <w:rsid w:val="00A21EF1"/>
    <w:rsid w:val="00A27E1D"/>
    <w:rsid w:val="00A312C5"/>
    <w:rsid w:val="00A32CE3"/>
    <w:rsid w:val="00A345E3"/>
    <w:rsid w:val="00A37811"/>
    <w:rsid w:val="00A42CD5"/>
    <w:rsid w:val="00A45217"/>
    <w:rsid w:val="00A4615A"/>
    <w:rsid w:val="00A46539"/>
    <w:rsid w:val="00A5068C"/>
    <w:rsid w:val="00A535C6"/>
    <w:rsid w:val="00A54729"/>
    <w:rsid w:val="00A549AD"/>
    <w:rsid w:val="00A54D0E"/>
    <w:rsid w:val="00A557BD"/>
    <w:rsid w:val="00A560D9"/>
    <w:rsid w:val="00A561BE"/>
    <w:rsid w:val="00A57A44"/>
    <w:rsid w:val="00A57C62"/>
    <w:rsid w:val="00A62A41"/>
    <w:rsid w:val="00A65294"/>
    <w:rsid w:val="00A66347"/>
    <w:rsid w:val="00A6685E"/>
    <w:rsid w:val="00A71D9C"/>
    <w:rsid w:val="00A72755"/>
    <w:rsid w:val="00A809E4"/>
    <w:rsid w:val="00A83D78"/>
    <w:rsid w:val="00A86664"/>
    <w:rsid w:val="00A86696"/>
    <w:rsid w:val="00A868DE"/>
    <w:rsid w:val="00A87A98"/>
    <w:rsid w:val="00A90E88"/>
    <w:rsid w:val="00A913A2"/>
    <w:rsid w:val="00A93B5D"/>
    <w:rsid w:val="00A97AEA"/>
    <w:rsid w:val="00AA14C3"/>
    <w:rsid w:val="00AA428F"/>
    <w:rsid w:val="00AA4389"/>
    <w:rsid w:val="00AA47B7"/>
    <w:rsid w:val="00AA5279"/>
    <w:rsid w:val="00AA68D7"/>
    <w:rsid w:val="00AB461D"/>
    <w:rsid w:val="00AB4C83"/>
    <w:rsid w:val="00AB5929"/>
    <w:rsid w:val="00AB7E09"/>
    <w:rsid w:val="00AC26EC"/>
    <w:rsid w:val="00AC5ED2"/>
    <w:rsid w:val="00AC669B"/>
    <w:rsid w:val="00AD1491"/>
    <w:rsid w:val="00AD3BA5"/>
    <w:rsid w:val="00AD49A4"/>
    <w:rsid w:val="00AD7BC4"/>
    <w:rsid w:val="00AE04C4"/>
    <w:rsid w:val="00AE1BE8"/>
    <w:rsid w:val="00AE221D"/>
    <w:rsid w:val="00AE581A"/>
    <w:rsid w:val="00AE62EA"/>
    <w:rsid w:val="00AE6AEF"/>
    <w:rsid w:val="00AE6D86"/>
    <w:rsid w:val="00AE6DCB"/>
    <w:rsid w:val="00AE7620"/>
    <w:rsid w:val="00AF5902"/>
    <w:rsid w:val="00B007F2"/>
    <w:rsid w:val="00B00EEA"/>
    <w:rsid w:val="00B012BD"/>
    <w:rsid w:val="00B01391"/>
    <w:rsid w:val="00B013DE"/>
    <w:rsid w:val="00B04471"/>
    <w:rsid w:val="00B073EA"/>
    <w:rsid w:val="00B10E25"/>
    <w:rsid w:val="00B111B1"/>
    <w:rsid w:val="00B1153B"/>
    <w:rsid w:val="00B11A2E"/>
    <w:rsid w:val="00B150DE"/>
    <w:rsid w:val="00B16221"/>
    <w:rsid w:val="00B21401"/>
    <w:rsid w:val="00B22023"/>
    <w:rsid w:val="00B23746"/>
    <w:rsid w:val="00B2533B"/>
    <w:rsid w:val="00B26E92"/>
    <w:rsid w:val="00B35A8C"/>
    <w:rsid w:val="00B370CC"/>
    <w:rsid w:val="00B37DB7"/>
    <w:rsid w:val="00B403BE"/>
    <w:rsid w:val="00B42A41"/>
    <w:rsid w:val="00B434A4"/>
    <w:rsid w:val="00B45210"/>
    <w:rsid w:val="00B45F37"/>
    <w:rsid w:val="00B45F78"/>
    <w:rsid w:val="00B47039"/>
    <w:rsid w:val="00B47294"/>
    <w:rsid w:val="00B504EB"/>
    <w:rsid w:val="00B570EA"/>
    <w:rsid w:val="00B623AC"/>
    <w:rsid w:val="00B70024"/>
    <w:rsid w:val="00B731C5"/>
    <w:rsid w:val="00B737DD"/>
    <w:rsid w:val="00B74774"/>
    <w:rsid w:val="00B753F8"/>
    <w:rsid w:val="00B823BB"/>
    <w:rsid w:val="00B82E2E"/>
    <w:rsid w:val="00B82FEE"/>
    <w:rsid w:val="00B84094"/>
    <w:rsid w:val="00B850E0"/>
    <w:rsid w:val="00B857C0"/>
    <w:rsid w:val="00B8669D"/>
    <w:rsid w:val="00B90320"/>
    <w:rsid w:val="00B92929"/>
    <w:rsid w:val="00B971EA"/>
    <w:rsid w:val="00BA108D"/>
    <w:rsid w:val="00BA62BA"/>
    <w:rsid w:val="00BA64E8"/>
    <w:rsid w:val="00BA70D2"/>
    <w:rsid w:val="00BA7239"/>
    <w:rsid w:val="00BB02EB"/>
    <w:rsid w:val="00BB0B95"/>
    <w:rsid w:val="00BB3655"/>
    <w:rsid w:val="00BB4B6A"/>
    <w:rsid w:val="00BC3F34"/>
    <w:rsid w:val="00BC6898"/>
    <w:rsid w:val="00BC6EDF"/>
    <w:rsid w:val="00BC7777"/>
    <w:rsid w:val="00BD0BEC"/>
    <w:rsid w:val="00BD21D4"/>
    <w:rsid w:val="00BD289A"/>
    <w:rsid w:val="00BD5125"/>
    <w:rsid w:val="00BD6088"/>
    <w:rsid w:val="00BD6E97"/>
    <w:rsid w:val="00BD730E"/>
    <w:rsid w:val="00BD7F3A"/>
    <w:rsid w:val="00BE0590"/>
    <w:rsid w:val="00BE0EDE"/>
    <w:rsid w:val="00BE11AF"/>
    <w:rsid w:val="00BE2122"/>
    <w:rsid w:val="00BE2D5C"/>
    <w:rsid w:val="00BE30AB"/>
    <w:rsid w:val="00BE46B0"/>
    <w:rsid w:val="00BE48CD"/>
    <w:rsid w:val="00BE61D0"/>
    <w:rsid w:val="00BF3D20"/>
    <w:rsid w:val="00BF4B08"/>
    <w:rsid w:val="00C02F74"/>
    <w:rsid w:val="00C06D7B"/>
    <w:rsid w:val="00C11A45"/>
    <w:rsid w:val="00C11B7D"/>
    <w:rsid w:val="00C138E5"/>
    <w:rsid w:val="00C14BC4"/>
    <w:rsid w:val="00C14CAC"/>
    <w:rsid w:val="00C15426"/>
    <w:rsid w:val="00C160AD"/>
    <w:rsid w:val="00C2017F"/>
    <w:rsid w:val="00C209E9"/>
    <w:rsid w:val="00C21A57"/>
    <w:rsid w:val="00C21B7F"/>
    <w:rsid w:val="00C25216"/>
    <w:rsid w:val="00C30E54"/>
    <w:rsid w:val="00C31022"/>
    <w:rsid w:val="00C3454A"/>
    <w:rsid w:val="00C40EF0"/>
    <w:rsid w:val="00C428F2"/>
    <w:rsid w:val="00C46223"/>
    <w:rsid w:val="00C468A4"/>
    <w:rsid w:val="00C51033"/>
    <w:rsid w:val="00C51E88"/>
    <w:rsid w:val="00C5287C"/>
    <w:rsid w:val="00C54766"/>
    <w:rsid w:val="00C56CFC"/>
    <w:rsid w:val="00C60DB7"/>
    <w:rsid w:val="00C6192F"/>
    <w:rsid w:val="00C6258B"/>
    <w:rsid w:val="00C7016E"/>
    <w:rsid w:val="00C727C9"/>
    <w:rsid w:val="00C72C3D"/>
    <w:rsid w:val="00C76534"/>
    <w:rsid w:val="00C777F5"/>
    <w:rsid w:val="00C93FFF"/>
    <w:rsid w:val="00C949FF"/>
    <w:rsid w:val="00C95D8F"/>
    <w:rsid w:val="00CA2159"/>
    <w:rsid w:val="00CA466C"/>
    <w:rsid w:val="00CA717D"/>
    <w:rsid w:val="00CC03CC"/>
    <w:rsid w:val="00CC0653"/>
    <w:rsid w:val="00CD3A66"/>
    <w:rsid w:val="00CD68D5"/>
    <w:rsid w:val="00CD6D85"/>
    <w:rsid w:val="00CD7521"/>
    <w:rsid w:val="00CD7A7C"/>
    <w:rsid w:val="00CE1032"/>
    <w:rsid w:val="00CE1753"/>
    <w:rsid w:val="00CF4427"/>
    <w:rsid w:val="00CF4B7C"/>
    <w:rsid w:val="00CF4F1B"/>
    <w:rsid w:val="00CF5FA4"/>
    <w:rsid w:val="00CF79A1"/>
    <w:rsid w:val="00D045F5"/>
    <w:rsid w:val="00D05BBB"/>
    <w:rsid w:val="00D07336"/>
    <w:rsid w:val="00D115B3"/>
    <w:rsid w:val="00D12F65"/>
    <w:rsid w:val="00D15C57"/>
    <w:rsid w:val="00D17169"/>
    <w:rsid w:val="00D20610"/>
    <w:rsid w:val="00D26762"/>
    <w:rsid w:val="00D268D0"/>
    <w:rsid w:val="00D301B0"/>
    <w:rsid w:val="00D37307"/>
    <w:rsid w:val="00D37C43"/>
    <w:rsid w:val="00D414AC"/>
    <w:rsid w:val="00D426CE"/>
    <w:rsid w:val="00D433CE"/>
    <w:rsid w:val="00D45D2A"/>
    <w:rsid w:val="00D52FBE"/>
    <w:rsid w:val="00D53F0A"/>
    <w:rsid w:val="00D5561E"/>
    <w:rsid w:val="00D630C3"/>
    <w:rsid w:val="00D642ED"/>
    <w:rsid w:val="00D65801"/>
    <w:rsid w:val="00D70CCD"/>
    <w:rsid w:val="00D72AE2"/>
    <w:rsid w:val="00D73900"/>
    <w:rsid w:val="00D7565D"/>
    <w:rsid w:val="00D77C5B"/>
    <w:rsid w:val="00D80215"/>
    <w:rsid w:val="00D824B8"/>
    <w:rsid w:val="00D86BCE"/>
    <w:rsid w:val="00D92A14"/>
    <w:rsid w:val="00D92C03"/>
    <w:rsid w:val="00DA392A"/>
    <w:rsid w:val="00DA711D"/>
    <w:rsid w:val="00DB04DF"/>
    <w:rsid w:val="00DB47C2"/>
    <w:rsid w:val="00DB73C8"/>
    <w:rsid w:val="00DC0298"/>
    <w:rsid w:val="00DC1832"/>
    <w:rsid w:val="00DC5577"/>
    <w:rsid w:val="00DC68E3"/>
    <w:rsid w:val="00DD1170"/>
    <w:rsid w:val="00DD39CA"/>
    <w:rsid w:val="00DD7EFB"/>
    <w:rsid w:val="00DD7F05"/>
    <w:rsid w:val="00DE023E"/>
    <w:rsid w:val="00DE024E"/>
    <w:rsid w:val="00DE1348"/>
    <w:rsid w:val="00DF0315"/>
    <w:rsid w:val="00DF23EA"/>
    <w:rsid w:val="00DF60ED"/>
    <w:rsid w:val="00E02A64"/>
    <w:rsid w:val="00E04E47"/>
    <w:rsid w:val="00E05AFD"/>
    <w:rsid w:val="00E113C5"/>
    <w:rsid w:val="00E12204"/>
    <w:rsid w:val="00E13DFA"/>
    <w:rsid w:val="00E2110F"/>
    <w:rsid w:val="00E22A10"/>
    <w:rsid w:val="00E24C13"/>
    <w:rsid w:val="00E2741E"/>
    <w:rsid w:val="00E33F3E"/>
    <w:rsid w:val="00E36E1B"/>
    <w:rsid w:val="00E439C9"/>
    <w:rsid w:val="00E45654"/>
    <w:rsid w:val="00E45F03"/>
    <w:rsid w:val="00E51321"/>
    <w:rsid w:val="00E526B6"/>
    <w:rsid w:val="00E547B2"/>
    <w:rsid w:val="00E563F1"/>
    <w:rsid w:val="00E57C4D"/>
    <w:rsid w:val="00E60D85"/>
    <w:rsid w:val="00E62759"/>
    <w:rsid w:val="00E64E05"/>
    <w:rsid w:val="00E653AB"/>
    <w:rsid w:val="00E70400"/>
    <w:rsid w:val="00E71190"/>
    <w:rsid w:val="00E719E9"/>
    <w:rsid w:val="00E7237F"/>
    <w:rsid w:val="00E74F38"/>
    <w:rsid w:val="00E777A9"/>
    <w:rsid w:val="00E81B69"/>
    <w:rsid w:val="00E825A4"/>
    <w:rsid w:val="00E83640"/>
    <w:rsid w:val="00E86E27"/>
    <w:rsid w:val="00E909FC"/>
    <w:rsid w:val="00E96F20"/>
    <w:rsid w:val="00E9750C"/>
    <w:rsid w:val="00EA05C8"/>
    <w:rsid w:val="00EA164D"/>
    <w:rsid w:val="00EA4756"/>
    <w:rsid w:val="00EA7BC0"/>
    <w:rsid w:val="00EA7E34"/>
    <w:rsid w:val="00EB27A6"/>
    <w:rsid w:val="00EC1432"/>
    <w:rsid w:val="00EC23CE"/>
    <w:rsid w:val="00EC40ED"/>
    <w:rsid w:val="00EC4361"/>
    <w:rsid w:val="00EC4D19"/>
    <w:rsid w:val="00EC601F"/>
    <w:rsid w:val="00EC6D22"/>
    <w:rsid w:val="00ED2943"/>
    <w:rsid w:val="00ED2CB3"/>
    <w:rsid w:val="00ED31C0"/>
    <w:rsid w:val="00ED32C2"/>
    <w:rsid w:val="00ED40F2"/>
    <w:rsid w:val="00ED4BC6"/>
    <w:rsid w:val="00EE023B"/>
    <w:rsid w:val="00EE0EA5"/>
    <w:rsid w:val="00EE2562"/>
    <w:rsid w:val="00EE40A8"/>
    <w:rsid w:val="00EE414A"/>
    <w:rsid w:val="00EE6AB7"/>
    <w:rsid w:val="00EE731B"/>
    <w:rsid w:val="00EF0053"/>
    <w:rsid w:val="00EF19B8"/>
    <w:rsid w:val="00EF3194"/>
    <w:rsid w:val="00EF40D4"/>
    <w:rsid w:val="00F006D2"/>
    <w:rsid w:val="00F02C03"/>
    <w:rsid w:val="00F04BA4"/>
    <w:rsid w:val="00F07F17"/>
    <w:rsid w:val="00F11939"/>
    <w:rsid w:val="00F136BC"/>
    <w:rsid w:val="00F157C9"/>
    <w:rsid w:val="00F16583"/>
    <w:rsid w:val="00F20668"/>
    <w:rsid w:val="00F242F6"/>
    <w:rsid w:val="00F26309"/>
    <w:rsid w:val="00F376BE"/>
    <w:rsid w:val="00F37A94"/>
    <w:rsid w:val="00F405C7"/>
    <w:rsid w:val="00F45541"/>
    <w:rsid w:val="00F471D8"/>
    <w:rsid w:val="00F50507"/>
    <w:rsid w:val="00F5184E"/>
    <w:rsid w:val="00F528E5"/>
    <w:rsid w:val="00F53F38"/>
    <w:rsid w:val="00F5682A"/>
    <w:rsid w:val="00F57C43"/>
    <w:rsid w:val="00F601DF"/>
    <w:rsid w:val="00F60A08"/>
    <w:rsid w:val="00F6240B"/>
    <w:rsid w:val="00F6308A"/>
    <w:rsid w:val="00F637AA"/>
    <w:rsid w:val="00F63E1C"/>
    <w:rsid w:val="00F65102"/>
    <w:rsid w:val="00F65212"/>
    <w:rsid w:val="00F73647"/>
    <w:rsid w:val="00F7484C"/>
    <w:rsid w:val="00F7587A"/>
    <w:rsid w:val="00F76B37"/>
    <w:rsid w:val="00F77853"/>
    <w:rsid w:val="00F77D01"/>
    <w:rsid w:val="00F807CD"/>
    <w:rsid w:val="00F8086C"/>
    <w:rsid w:val="00F83423"/>
    <w:rsid w:val="00F8394B"/>
    <w:rsid w:val="00F86E62"/>
    <w:rsid w:val="00F921C9"/>
    <w:rsid w:val="00F927A5"/>
    <w:rsid w:val="00F93015"/>
    <w:rsid w:val="00F93264"/>
    <w:rsid w:val="00F94316"/>
    <w:rsid w:val="00FA1114"/>
    <w:rsid w:val="00FA196D"/>
    <w:rsid w:val="00FA4083"/>
    <w:rsid w:val="00FA4B40"/>
    <w:rsid w:val="00FA6148"/>
    <w:rsid w:val="00FB0CC8"/>
    <w:rsid w:val="00FB3638"/>
    <w:rsid w:val="00FB459B"/>
    <w:rsid w:val="00FB4662"/>
    <w:rsid w:val="00FB4E17"/>
    <w:rsid w:val="00FB5123"/>
    <w:rsid w:val="00FB664B"/>
    <w:rsid w:val="00FB6CCB"/>
    <w:rsid w:val="00FC2C86"/>
    <w:rsid w:val="00FC3C6D"/>
    <w:rsid w:val="00FC43D9"/>
    <w:rsid w:val="00FC6CEC"/>
    <w:rsid w:val="00FC761E"/>
    <w:rsid w:val="00FD1069"/>
    <w:rsid w:val="00FD445F"/>
    <w:rsid w:val="00FE0744"/>
    <w:rsid w:val="00FE0C25"/>
    <w:rsid w:val="00FE2674"/>
    <w:rsid w:val="00FE3B5F"/>
    <w:rsid w:val="00FF0543"/>
    <w:rsid w:val="00FF13DF"/>
    <w:rsid w:val="00FF5AA7"/>
    <w:rsid w:val="00FF6961"/>
    <w:rsid w:val="00FF7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0B2C8A"/>
  <w15:chartTrackingRefBased/>
  <w15:docId w15:val="{651FBAB8-D4CE-4894-8973-8AD7A61B8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725"/>
    <w:pPr>
      <w:ind w:firstLine="720"/>
      <w:jc w:val="both"/>
    </w:pPr>
    <w:rPr>
      <w:rFonts w:ascii="Times New Roman" w:hAnsi="Times New Roman"/>
      <w:sz w:val="24"/>
      <w:lang w:val="lv-LV"/>
    </w:rPr>
  </w:style>
  <w:style w:type="paragraph" w:styleId="Heading1">
    <w:name w:val="heading 1"/>
    <w:basedOn w:val="Normal"/>
    <w:next w:val="Normal"/>
    <w:link w:val="Heading1Char"/>
    <w:uiPriority w:val="9"/>
    <w:qFormat/>
    <w:rsid w:val="00E22A10"/>
    <w:pPr>
      <w:keepNext/>
      <w:keepLines/>
      <w:numPr>
        <w:numId w:val="28"/>
      </w:numPr>
      <w:spacing w:before="240" w:after="24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E777A9"/>
    <w:pPr>
      <w:keepNext/>
      <w:keepLines/>
      <w:spacing w:before="80"/>
      <w:ind w:firstLine="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Strip,2 heading,Saraksta rindkopa1,Normal bullet 2,Bullet list,List Paragraph1,Akapit z listą BS,References,Colorful List - Accent 12,Citation List,본문(내용),List Paragraph (numbered (a)),123 List Paragraph,Liste 1"/>
    <w:basedOn w:val="Normal"/>
    <w:link w:val="ListParagraphChar"/>
    <w:uiPriority w:val="34"/>
    <w:qFormat/>
    <w:rsid w:val="002C6EE9"/>
    <w:pPr>
      <w:ind w:left="720"/>
      <w:contextualSpacing/>
    </w:pPr>
  </w:style>
  <w:style w:type="paragraph" w:styleId="FootnoteText">
    <w:name w:val="footnote text"/>
    <w:aliases w:val="Char,Char Rakstz. Rakstz. Rakstz. Rakstz. Rakstz. Rakstz.,Char Rakstz. Rakstz. Rakstz. Rakstz. Rakstz. Rakstz. Rakstz.,Char Rakstz. Rakstz. Rakstz. Rakstz. Rakstz. Rakstz. Rakstz. Rakstz. Rakstz. Rakstz. Rakstz.,Footnote,Fußnote,single spa"/>
    <w:basedOn w:val="Normal"/>
    <w:link w:val="FootnoteTextChar"/>
    <w:uiPriority w:val="99"/>
    <w:unhideWhenUsed/>
    <w:rsid w:val="002C6EE9"/>
    <w:pPr>
      <w:spacing w:after="0" w:line="240" w:lineRule="auto"/>
    </w:pPr>
    <w:rPr>
      <w:sz w:val="20"/>
      <w:szCs w:val="20"/>
    </w:rPr>
  </w:style>
  <w:style w:type="character" w:customStyle="1" w:styleId="FootnoteTextChar">
    <w:name w:val="Footnote Text Char"/>
    <w:aliases w:val="Char Char,Char Rakstz. Rakstz. Rakstz. Rakstz. Rakstz. Rakstz. Char,Char Rakstz. Rakstz. Rakstz. Rakstz. Rakstz. Rakstz. Rakstz. Char,Char Rakstz. Rakstz. Rakstz. Rakstz. Rakstz. Rakstz. Rakstz. Rakstz. Rakstz. Rakstz. Rakstz. Char"/>
    <w:basedOn w:val="DefaultParagraphFont"/>
    <w:link w:val="FootnoteText"/>
    <w:uiPriority w:val="99"/>
    <w:rsid w:val="002C6EE9"/>
    <w:rPr>
      <w:sz w:val="20"/>
      <w:szCs w:val="20"/>
      <w:lang w:val="lv-LV"/>
    </w:rPr>
  </w:style>
  <w:style w:type="character" w:styleId="FootnoteReference">
    <w:name w:val="footnote reference"/>
    <w:aliases w:val="BVI fnr,Footnote Reference Number,Footnote Reference Superscript,Footnote Refernece,Footnote symbol,Footnotes refss,Fußnotenzeichen_Raxen,Odwołanie przypisu,Ref,SUPERS,Times 10 Point,Vēres atsauce,callout,de nota al pie,ftref,stylish"/>
    <w:basedOn w:val="DefaultParagraphFont"/>
    <w:link w:val="CharCharCharChar"/>
    <w:uiPriority w:val="99"/>
    <w:unhideWhenUsed/>
    <w:qFormat/>
    <w:rsid w:val="002C6EE9"/>
    <w:rPr>
      <w:vertAlign w:val="superscript"/>
    </w:rPr>
  </w:style>
  <w:style w:type="character" w:styleId="Hyperlink">
    <w:name w:val="Hyperlink"/>
    <w:basedOn w:val="DefaultParagraphFont"/>
    <w:uiPriority w:val="99"/>
    <w:unhideWhenUsed/>
    <w:rsid w:val="002C6EE9"/>
    <w:rPr>
      <w:color w:val="0563C1" w:themeColor="hyperlink"/>
      <w:u w:val="single"/>
    </w:rPr>
  </w:style>
  <w:style w:type="paragraph" w:styleId="Header">
    <w:name w:val="header"/>
    <w:basedOn w:val="Normal"/>
    <w:link w:val="HeaderChar"/>
    <w:uiPriority w:val="99"/>
    <w:unhideWhenUsed/>
    <w:rsid w:val="001E4ED4"/>
    <w:pPr>
      <w:tabs>
        <w:tab w:val="center" w:pos="4320"/>
        <w:tab w:val="right" w:pos="8640"/>
      </w:tabs>
      <w:spacing w:after="0" w:line="240" w:lineRule="auto"/>
    </w:pPr>
  </w:style>
  <w:style w:type="character" w:customStyle="1" w:styleId="HeaderChar">
    <w:name w:val="Header Char"/>
    <w:basedOn w:val="DefaultParagraphFont"/>
    <w:link w:val="Header"/>
    <w:uiPriority w:val="99"/>
    <w:rsid w:val="001E4ED4"/>
    <w:rPr>
      <w:lang w:val="lv-LV"/>
    </w:rPr>
  </w:style>
  <w:style w:type="paragraph" w:styleId="Footer">
    <w:name w:val="footer"/>
    <w:basedOn w:val="Normal"/>
    <w:link w:val="FooterChar"/>
    <w:uiPriority w:val="99"/>
    <w:unhideWhenUsed/>
    <w:rsid w:val="001E4ED4"/>
    <w:pPr>
      <w:tabs>
        <w:tab w:val="center" w:pos="4320"/>
        <w:tab w:val="right" w:pos="8640"/>
      </w:tabs>
      <w:spacing w:after="0" w:line="240" w:lineRule="auto"/>
    </w:pPr>
  </w:style>
  <w:style w:type="character" w:customStyle="1" w:styleId="FooterChar">
    <w:name w:val="Footer Char"/>
    <w:basedOn w:val="DefaultParagraphFont"/>
    <w:link w:val="Footer"/>
    <w:uiPriority w:val="99"/>
    <w:rsid w:val="001E4ED4"/>
    <w:rPr>
      <w:lang w:val="lv-LV"/>
    </w:rPr>
  </w:style>
  <w:style w:type="table" w:styleId="TableGrid">
    <w:name w:val="Table Grid"/>
    <w:basedOn w:val="TableNormal"/>
    <w:uiPriority w:val="39"/>
    <w:rsid w:val="00B434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33C9F"/>
    <w:rPr>
      <w:sz w:val="16"/>
      <w:szCs w:val="16"/>
    </w:rPr>
  </w:style>
  <w:style w:type="paragraph" w:styleId="CommentText">
    <w:name w:val="annotation text"/>
    <w:basedOn w:val="Normal"/>
    <w:link w:val="CommentTextChar"/>
    <w:uiPriority w:val="99"/>
    <w:unhideWhenUsed/>
    <w:rsid w:val="00533C9F"/>
    <w:pPr>
      <w:spacing w:line="240" w:lineRule="auto"/>
    </w:pPr>
    <w:rPr>
      <w:sz w:val="20"/>
      <w:szCs w:val="20"/>
    </w:rPr>
  </w:style>
  <w:style w:type="character" w:customStyle="1" w:styleId="CommentTextChar">
    <w:name w:val="Comment Text Char"/>
    <w:basedOn w:val="DefaultParagraphFont"/>
    <w:link w:val="CommentText"/>
    <w:uiPriority w:val="99"/>
    <w:rsid w:val="00533C9F"/>
    <w:rPr>
      <w:sz w:val="20"/>
      <w:szCs w:val="20"/>
      <w:lang w:val="lv-LV"/>
    </w:rPr>
  </w:style>
  <w:style w:type="paragraph" w:styleId="CommentSubject">
    <w:name w:val="annotation subject"/>
    <w:basedOn w:val="CommentText"/>
    <w:next w:val="CommentText"/>
    <w:link w:val="CommentSubjectChar"/>
    <w:uiPriority w:val="99"/>
    <w:semiHidden/>
    <w:unhideWhenUsed/>
    <w:rsid w:val="00533C9F"/>
    <w:rPr>
      <w:b/>
      <w:bCs/>
    </w:rPr>
  </w:style>
  <w:style w:type="character" w:customStyle="1" w:styleId="CommentSubjectChar">
    <w:name w:val="Comment Subject Char"/>
    <w:basedOn w:val="CommentTextChar"/>
    <w:link w:val="CommentSubject"/>
    <w:uiPriority w:val="99"/>
    <w:semiHidden/>
    <w:rsid w:val="00533C9F"/>
    <w:rPr>
      <w:b/>
      <w:bCs/>
      <w:sz w:val="20"/>
      <w:szCs w:val="20"/>
      <w:lang w:val="lv-LV"/>
    </w:rPr>
  </w:style>
  <w:style w:type="paragraph" w:styleId="BalloonText">
    <w:name w:val="Balloon Text"/>
    <w:basedOn w:val="Normal"/>
    <w:link w:val="BalloonTextChar"/>
    <w:uiPriority w:val="99"/>
    <w:semiHidden/>
    <w:unhideWhenUsed/>
    <w:rsid w:val="00533C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C9F"/>
    <w:rPr>
      <w:rFonts w:ascii="Segoe UI" w:hAnsi="Segoe UI" w:cs="Segoe UI"/>
      <w:sz w:val="18"/>
      <w:szCs w:val="18"/>
      <w:lang w:val="lv-LV"/>
    </w:rPr>
  </w:style>
  <w:style w:type="character" w:customStyle="1" w:styleId="Heading1Char">
    <w:name w:val="Heading 1 Char"/>
    <w:basedOn w:val="DefaultParagraphFont"/>
    <w:link w:val="Heading1"/>
    <w:uiPriority w:val="9"/>
    <w:rsid w:val="00E22A10"/>
    <w:rPr>
      <w:rFonts w:ascii="Times New Roman" w:eastAsiaTheme="majorEastAsia" w:hAnsi="Times New Roman" w:cstheme="majorBidi"/>
      <w:b/>
      <w:sz w:val="28"/>
      <w:szCs w:val="32"/>
      <w:lang w:val="lv-LV"/>
    </w:rPr>
  </w:style>
  <w:style w:type="paragraph" w:styleId="TOCHeading">
    <w:name w:val="TOC Heading"/>
    <w:basedOn w:val="Heading1"/>
    <w:next w:val="Normal"/>
    <w:uiPriority w:val="39"/>
    <w:unhideWhenUsed/>
    <w:qFormat/>
    <w:rsid w:val="00F601DF"/>
    <w:pPr>
      <w:numPr>
        <w:numId w:val="0"/>
      </w:numPr>
      <w:outlineLvl w:val="9"/>
    </w:pPr>
    <w:rPr>
      <w:lang w:val="en-US"/>
    </w:rPr>
  </w:style>
  <w:style w:type="paragraph" w:styleId="TOC1">
    <w:name w:val="toc 1"/>
    <w:basedOn w:val="Normal"/>
    <w:next w:val="Normal"/>
    <w:autoRedefine/>
    <w:uiPriority w:val="39"/>
    <w:unhideWhenUsed/>
    <w:rsid w:val="00FC761E"/>
    <w:pPr>
      <w:tabs>
        <w:tab w:val="left" w:pos="440"/>
        <w:tab w:val="right" w:leader="dot" w:pos="8630"/>
      </w:tabs>
      <w:spacing w:after="100"/>
      <w:ind w:firstLine="0"/>
      <w:jc w:val="left"/>
    </w:pPr>
  </w:style>
  <w:style w:type="paragraph" w:styleId="NormalWeb">
    <w:name w:val="Normal (Web)"/>
    <w:basedOn w:val="Normal"/>
    <w:uiPriority w:val="99"/>
    <w:unhideWhenUsed/>
    <w:rsid w:val="00A6685E"/>
    <w:pPr>
      <w:spacing w:before="100" w:beforeAutospacing="1" w:after="100" w:afterAutospacing="1" w:line="240" w:lineRule="auto"/>
    </w:pPr>
    <w:rPr>
      <w:rFonts w:eastAsia="Times New Roman" w:cs="Times New Roman"/>
      <w:szCs w:val="24"/>
      <w:lang w:eastAsia="lv-LV"/>
    </w:rPr>
  </w:style>
  <w:style w:type="character" w:customStyle="1" w:styleId="Heading2Char">
    <w:name w:val="Heading 2 Char"/>
    <w:basedOn w:val="DefaultParagraphFont"/>
    <w:link w:val="Heading2"/>
    <w:uiPriority w:val="9"/>
    <w:rsid w:val="00E777A9"/>
    <w:rPr>
      <w:rFonts w:ascii="Times New Roman" w:eastAsiaTheme="majorEastAsia" w:hAnsi="Times New Roman" w:cstheme="majorBidi"/>
      <w:b/>
      <w:sz w:val="24"/>
      <w:szCs w:val="26"/>
      <w:lang w:val="lv-LV"/>
    </w:rPr>
  </w:style>
  <w:style w:type="paragraph" w:styleId="TOC2">
    <w:name w:val="toc 2"/>
    <w:basedOn w:val="Normal"/>
    <w:next w:val="Normal"/>
    <w:autoRedefine/>
    <w:uiPriority w:val="39"/>
    <w:unhideWhenUsed/>
    <w:rsid w:val="00DD7EFB"/>
    <w:pPr>
      <w:tabs>
        <w:tab w:val="right" w:leader="dot" w:pos="8630"/>
      </w:tabs>
      <w:spacing w:after="100"/>
      <w:ind w:left="357" w:firstLine="0"/>
      <w:jc w:val="left"/>
    </w:pPr>
  </w:style>
  <w:style w:type="paragraph" w:styleId="NoSpacing">
    <w:name w:val="No Spacing"/>
    <w:uiPriority w:val="1"/>
    <w:qFormat/>
    <w:rsid w:val="004035B2"/>
    <w:pPr>
      <w:spacing w:after="0" w:line="240" w:lineRule="auto"/>
      <w:ind w:firstLine="720"/>
      <w:jc w:val="both"/>
    </w:pPr>
    <w:rPr>
      <w:rFonts w:ascii="Times New Roman" w:hAnsi="Times New Roman"/>
      <w:sz w:val="24"/>
      <w:lang w:val="lv-LV"/>
    </w:rPr>
  </w:style>
  <w:style w:type="character" w:styleId="FollowedHyperlink">
    <w:name w:val="FollowedHyperlink"/>
    <w:basedOn w:val="DefaultParagraphFont"/>
    <w:uiPriority w:val="99"/>
    <w:semiHidden/>
    <w:unhideWhenUsed/>
    <w:rsid w:val="005504E4"/>
    <w:rPr>
      <w:color w:val="954F72" w:themeColor="followedHyperlink"/>
      <w:u w:val="single"/>
    </w:rPr>
  </w:style>
  <w:style w:type="paragraph" w:styleId="Revision">
    <w:name w:val="Revision"/>
    <w:hidden/>
    <w:uiPriority w:val="99"/>
    <w:semiHidden/>
    <w:rsid w:val="008670BB"/>
    <w:pPr>
      <w:spacing w:after="0" w:line="240" w:lineRule="auto"/>
    </w:pPr>
    <w:rPr>
      <w:rFonts w:ascii="Times New Roman" w:hAnsi="Times New Roman"/>
      <w:sz w:val="24"/>
      <w:lang w:val="lv-LV"/>
    </w:rPr>
  </w:style>
  <w:style w:type="paragraph" w:customStyle="1" w:styleId="CharCharCharChar">
    <w:name w:val="Char Char Char Char"/>
    <w:aliases w:val="Char2"/>
    <w:basedOn w:val="Normal"/>
    <w:next w:val="Normal"/>
    <w:link w:val="FootnoteReference"/>
    <w:uiPriority w:val="99"/>
    <w:rsid w:val="00B570EA"/>
    <w:pPr>
      <w:spacing w:line="240" w:lineRule="exact"/>
      <w:ind w:firstLine="0"/>
      <w:textAlignment w:val="baseline"/>
    </w:pPr>
    <w:rPr>
      <w:rFonts w:asciiTheme="minorHAnsi" w:hAnsiTheme="minorHAnsi"/>
      <w:sz w:val="22"/>
      <w:vertAlign w:val="superscript"/>
      <w:lang w:val="en-US"/>
    </w:rPr>
  </w:style>
  <w:style w:type="character" w:customStyle="1" w:styleId="ListParagraphChar">
    <w:name w:val="List Paragraph Char"/>
    <w:aliases w:val="H&amp;P List Paragraph Char,Strip Char,2 heading Char,Saraksta rindkopa1 Char,Normal bullet 2 Char,Bullet list Char,List Paragraph1 Char,Akapit z listą BS Char,References Char,Colorful List - Accent 12 Char,Citation List Char,본문(내용) Char"/>
    <w:link w:val="ListParagraph"/>
    <w:uiPriority w:val="34"/>
    <w:qFormat/>
    <w:rsid w:val="00B570EA"/>
    <w:rPr>
      <w:rFonts w:ascii="Times New Roman" w:hAnsi="Times New Roman"/>
      <w:sz w:val="24"/>
      <w:lang w:val="lv-LV"/>
    </w:rPr>
  </w:style>
  <w:style w:type="table" w:customStyle="1" w:styleId="Reatabula1">
    <w:name w:val="Režģa tabula1"/>
    <w:basedOn w:val="TableNormal"/>
    <w:next w:val="TableGrid"/>
    <w:uiPriority w:val="39"/>
    <w:rsid w:val="00B731C5"/>
    <w:pPr>
      <w:spacing w:after="0" w:line="240" w:lineRule="auto"/>
    </w:pPr>
    <w:rPr>
      <w:lang w:val="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2">
    <w:name w:val="Režģa tabula2"/>
    <w:basedOn w:val="TableNormal"/>
    <w:next w:val="TableGrid"/>
    <w:uiPriority w:val="39"/>
    <w:rsid w:val="00B731C5"/>
    <w:pPr>
      <w:spacing w:after="0" w:line="240" w:lineRule="auto"/>
    </w:pPr>
    <w:rPr>
      <w:lang w:val="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5202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92742">
      <w:bodyDiv w:val="1"/>
      <w:marLeft w:val="0"/>
      <w:marRight w:val="0"/>
      <w:marTop w:val="0"/>
      <w:marBottom w:val="0"/>
      <w:divBdr>
        <w:top w:val="none" w:sz="0" w:space="0" w:color="auto"/>
        <w:left w:val="none" w:sz="0" w:space="0" w:color="auto"/>
        <w:bottom w:val="none" w:sz="0" w:space="0" w:color="auto"/>
        <w:right w:val="none" w:sz="0" w:space="0" w:color="auto"/>
      </w:divBdr>
    </w:div>
    <w:div w:id="195386854">
      <w:bodyDiv w:val="1"/>
      <w:marLeft w:val="0"/>
      <w:marRight w:val="0"/>
      <w:marTop w:val="0"/>
      <w:marBottom w:val="0"/>
      <w:divBdr>
        <w:top w:val="none" w:sz="0" w:space="0" w:color="auto"/>
        <w:left w:val="none" w:sz="0" w:space="0" w:color="auto"/>
        <w:bottom w:val="none" w:sz="0" w:space="0" w:color="auto"/>
        <w:right w:val="none" w:sz="0" w:space="0" w:color="auto"/>
      </w:divBdr>
    </w:div>
    <w:div w:id="207643312">
      <w:bodyDiv w:val="1"/>
      <w:marLeft w:val="0"/>
      <w:marRight w:val="0"/>
      <w:marTop w:val="0"/>
      <w:marBottom w:val="0"/>
      <w:divBdr>
        <w:top w:val="none" w:sz="0" w:space="0" w:color="auto"/>
        <w:left w:val="none" w:sz="0" w:space="0" w:color="auto"/>
        <w:bottom w:val="none" w:sz="0" w:space="0" w:color="auto"/>
        <w:right w:val="none" w:sz="0" w:space="0" w:color="auto"/>
      </w:divBdr>
    </w:div>
    <w:div w:id="295719301">
      <w:bodyDiv w:val="1"/>
      <w:marLeft w:val="0"/>
      <w:marRight w:val="0"/>
      <w:marTop w:val="0"/>
      <w:marBottom w:val="0"/>
      <w:divBdr>
        <w:top w:val="none" w:sz="0" w:space="0" w:color="auto"/>
        <w:left w:val="none" w:sz="0" w:space="0" w:color="auto"/>
        <w:bottom w:val="none" w:sz="0" w:space="0" w:color="auto"/>
        <w:right w:val="none" w:sz="0" w:space="0" w:color="auto"/>
      </w:divBdr>
    </w:div>
    <w:div w:id="388111925">
      <w:bodyDiv w:val="1"/>
      <w:marLeft w:val="0"/>
      <w:marRight w:val="0"/>
      <w:marTop w:val="0"/>
      <w:marBottom w:val="0"/>
      <w:divBdr>
        <w:top w:val="none" w:sz="0" w:space="0" w:color="auto"/>
        <w:left w:val="none" w:sz="0" w:space="0" w:color="auto"/>
        <w:bottom w:val="none" w:sz="0" w:space="0" w:color="auto"/>
        <w:right w:val="none" w:sz="0" w:space="0" w:color="auto"/>
      </w:divBdr>
      <w:divsChild>
        <w:div w:id="1026365162">
          <w:marLeft w:val="0"/>
          <w:marRight w:val="0"/>
          <w:marTop w:val="0"/>
          <w:marBottom w:val="0"/>
          <w:divBdr>
            <w:top w:val="none" w:sz="0" w:space="0" w:color="auto"/>
            <w:left w:val="none" w:sz="0" w:space="0" w:color="auto"/>
            <w:bottom w:val="none" w:sz="0" w:space="0" w:color="auto"/>
            <w:right w:val="none" w:sz="0" w:space="0" w:color="auto"/>
          </w:divBdr>
        </w:div>
      </w:divsChild>
    </w:div>
    <w:div w:id="453526059">
      <w:bodyDiv w:val="1"/>
      <w:marLeft w:val="0"/>
      <w:marRight w:val="0"/>
      <w:marTop w:val="0"/>
      <w:marBottom w:val="0"/>
      <w:divBdr>
        <w:top w:val="none" w:sz="0" w:space="0" w:color="auto"/>
        <w:left w:val="none" w:sz="0" w:space="0" w:color="auto"/>
        <w:bottom w:val="none" w:sz="0" w:space="0" w:color="auto"/>
        <w:right w:val="none" w:sz="0" w:space="0" w:color="auto"/>
      </w:divBdr>
    </w:div>
    <w:div w:id="660818584">
      <w:bodyDiv w:val="1"/>
      <w:marLeft w:val="0"/>
      <w:marRight w:val="0"/>
      <w:marTop w:val="0"/>
      <w:marBottom w:val="0"/>
      <w:divBdr>
        <w:top w:val="none" w:sz="0" w:space="0" w:color="auto"/>
        <w:left w:val="none" w:sz="0" w:space="0" w:color="auto"/>
        <w:bottom w:val="none" w:sz="0" w:space="0" w:color="auto"/>
        <w:right w:val="none" w:sz="0" w:space="0" w:color="auto"/>
      </w:divBdr>
    </w:div>
    <w:div w:id="876433745">
      <w:bodyDiv w:val="1"/>
      <w:marLeft w:val="0"/>
      <w:marRight w:val="0"/>
      <w:marTop w:val="0"/>
      <w:marBottom w:val="0"/>
      <w:divBdr>
        <w:top w:val="none" w:sz="0" w:space="0" w:color="auto"/>
        <w:left w:val="none" w:sz="0" w:space="0" w:color="auto"/>
        <w:bottom w:val="none" w:sz="0" w:space="0" w:color="auto"/>
        <w:right w:val="none" w:sz="0" w:space="0" w:color="auto"/>
      </w:divBdr>
    </w:div>
    <w:div w:id="917982253">
      <w:bodyDiv w:val="1"/>
      <w:marLeft w:val="0"/>
      <w:marRight w:val="0"/>
      <w:marTop w:val="0"/>
      <w:marBottom w:val="0"/>
      <w:divBdr>
        <w:top w:val="none" w:sz="0" w:space="0" w:color="auto"/>
        <w:left w:val="none" w:sz="0" w:space="0" w:color="auto"/>
        <w:bottom w:val="none" w:sz="0" w:space="0" w:color="auto"/>
        <w:right w:val="none" w:sz="0" w:space="0" w:color="auto"/>
      </w:divBdr>
    </w:div>
    <w:div w:id="930774456">
      <w:bodyDiv w:val="1"/>
      <w:marLeft w:val="0"/>
      <w:marRight w:val="0"/>
      <w:marTop w:val="0"/>
      <w:marBottom w:val="0"/>
      <w:divBdr>
        <w:top w:val="none" w:sz="0" w:space="0" w:color="auto"/>
        <w:left w:val="none" w:sz="0" w:space="0" w:color="auto"/>
        <w:bottom w:val="none" w:sz="0" w:space="0" w:color="auto"/>
        <w:right w:val="none" w:sz="0" w:space="0" w:color="auto"/>
      </w:divBdr>
    </w:div>
    <w:div w:id="963731281">
      <w:bodyDiv w:val="1"/>
      <w:marLeft w:val="0"/>
      <w:marRight w:val="0"/>
      <w:marTop w:val="0"/>
      <w:marBottom w:val="0"/>
      <w:divBdr>
        <w:top w:val="none" w:sz="0" w:space="0" w:color="auto"/>
        <w:left w:val="none" w:sz="0" w:space="0" w:color="auto"/>
        <w:bottom w:val="none" w:sz="0" w:space="0" w:color="auto"/>
        <w:right w:val="none" w:sz="0" w:space="0" w:color="auto"/>
      </w:divBdr>
    </w:div>
    <w:div w:id="1007558401">
      <w:bodyDiv w:val="1"/>
      <w:marLeft w:val="0"/>
      <w:marRight w:val="0"/>
      <w:marTop w:val="0"/>
      <w:marBottom w:val="0"/>
      <w:divBdr>
        <w:top w:val="none" w:sz="0" w:space="0" w:color="auto"/>
        <w:left w:val="none" w:sz="0" w:space="0" w:color="auto"/>
        <w:bottom w:val="none" w:sz="0" w:space="0" w:color="auto"/>
        <w:right w:val="none" w:sz="0" w:space="0" w:color="auto"/>
      </w:divBdr>
    </w:div>
    <w:div w:id="1062604706">
      <w:bodyDiv w:val="1"/>
      <w:marLeft w:val="0"/>
      <w:marRight w:val="0"/>
      <w:marTop w:val="0"/>
      <w:marBottom w:val="0"/>
      <w:divBdr>
        <w:top w:val="none" w:sz="0" w:space="0" w:color="auto"/>
        <w:left w:val="none" w:sz="0" w:space="0" w:color="auto"/>
        <w:bottom w:val="none" w:sz="0" w:space="0" w:color="auto"/>
        <w:right w:val="none" w:sz="0" w:space="0" w:color="auto"/>
      </w:divBdr>
    </w:div>
    <w:div w:id="1124544432">
      <w:bodyDiv w:val="1"/>
      <w:marLeft w:val="0"/>
      <w:marRight w:val="0"/>
      <w:marTop w:val="0"/>
      <w:marBottom w:val="0"/>
      <w:divBdr>
        <w:top w:val="none" w:sz="0" w:space="0" w:color="auto"/>
        <w:left w:val="none" w:sz="0" w:space="0" w:color="auto"/>
        <w:bottom w:val="none" w:sz="0" w:space="0" w:color="auto"/>
        <w:right w:val="none" w:sz="0" w:space="0" w:color="auto"/>
      </w:divBdr>
    </w:div>
    <w:div w:id="1168054046">
      <w:bodyDiv w:val="1"/>
      <w:marLeft w:val="0"/>
      <w:marRight w:val="0"/>
      <w:marTop w:val="0"/>
      <w:marBottom w:val="0"/>
      <w:divBdr>
        <w:top w:val="none" w:sz="0" w:space="0" w:color="auto"/>
        <w:left w:val="none" w:sz="0" w:space="0" w:color="auto"/>
        <w:bottom w:val="none" w:sz="0" w:space="0" w:color="auto"/>
        <w:right w:val="none" w:sz="0" w:space="0" w:color="auto"/>
      </w:divBdr>
    </w:div>
    <w:div w:id="1237980833">
      <w:bodyDiv w:val="1"/>
      <w:marLeft w:val="0"/>
      <w:marRight w:val="0"/>
      <w:marTop w:val="0"/>
      <w:marBottom w:val="0"/>
      <w:divBdr>
        <w:top w:val="none" w:sz="0" w:space="0" w:color="auto"/>
        <w:left w:val="none" w:sz="0" w:space="0" w:color="auto"/>
        <w:bottom w:val="none" w:sz="0" w:space="0" w:color="auto"/>
        <w:right w:val="none" w:sz="0" w:space="0" w:color="auto"/>
      </w:divBdr>
    </w:div>
    <w:div w:id="1251499115">
      <w:bodyDiv w:val="1"/>
      <w:marLeft w:val="0"/>
      <w:marRight w:val="0"/>
      <w:marTop w:val="0"/>
      <w:marBottom w:val="0"/>
      <w:divBdr>
        <w:top w:val="none" w:sz="0" w:space="0" w:color="auto"/>
        <w:left w:val="none" w:sz="0" w:space="0" w:color="auto"/>
        <w:bottom w:val="none" w:sz="0" w:space="0" w:color="auto"/>
        <w:right w:val="none" w:sz="0" w:space="0" w:color="auto"/>
      </w:divBdr>
    </w:div>
    <w:div w:id="1256208755">
      <w:bodyDiv w:val="1"/>
      <w:marLeft w:val="0"/>
      <w:marRight w:val="0"/>
      <w:marTop w:val="0"/>
      <w:marBottom w:val="0"/>
      <w:divBdr>
        <w:top w:val="none" w:sz="0" w:space="0" w:color="auto"/>
        <w:left w:val="none" w:sz="0" w:space="0" w:color="auto"/>
        <w:bottom w:val="none" w:sz="0" w:space="0" w:color="auto"/>
        <w:right w:val="none" w:sz="0" w:space="0" w:color="auto"/>
      </w:divBdr>
    </w:div>
    <w:div w:id="1495145307">
      <w:bodyDiv w:val="1"/>
      <w:marLeft w:val="0"/>
      <w:marRight w:val="0"/>
      <w:marTop w:val="0"/>
      <w:marBottom w:val="0"/>
      <w:divBdr>
        <w:top w:val="none" w:sz="0" w:space="0" w:color="auto"/>
        <w:left w:val="none" w:sz="0" w:space="0" w:color="auto"/>
        <w:bottom w:val="none" w:sz="0" w:space="0" w:color="auto"/>
        <w:right w:val="none" w:sz="0" w:space="0" w:color="auto"/>
      </w:divBdr>
    </w:div>
    <w:div w:id="1648973803">
      <w:bodyDiv w:val="1"/>
      <w:marLeft w:val="0"/>
      <w:marRight w:val="0"/>
      <w:marTop w:val="0"/>
      <w:marBottom w:val="0"/>
      <w:divBdr>
        <w:top w:val="none" w:sz="0" w:space="0" w:color="auto"/>
        <w:left w:val="none" w:sz="0" w:space="0" w:color="auto"/>
        <w:bottom w:val="none" w:sz="0" w:space="0" w:color="auto"/>
        <w:right w:val="none" w:sz="0" w:space="0" w:color="auto"/>
      </w:divBdr>
    </w:div>
    <w:div w:id="1764061590">
      <w:bodyDiv w:val="1"/>
      <w:marLeft w:val="0"/>
      <w:marRight w:val="0"/>
      <w:marTop w:val="0"/>
      <w:marBottom w:val="0"/>
      <w:divBdr>
        <w:top w:val="none" w:sz="0" w:space="0" w:color="auto"/>
        <w:left w:val="none" w:sz="0" w:space="0" w:color="auto"/>
        <w:bottom w:val="none" w:sz="0" w:space="0" w:color="auto"/>
        <w:right w:val="none" w:sz="0" w:space="0" w:color="auto"/>
      </w:divBdr>
    </w:div>
    <w:div w:id="1840652978">
      <w:bodyDiv w:val="1"/>
      <w:marLeft w:val="0"/>
      <w:marRight w:val="0"/>
      <w:marTop w:val="0"/>
      <w:marBottom w:val="0"/>
      <w:divBdr>
        <w:top w:val="none" w:sz="0" w:space="0" w:color="auto"/>
        <w:left w:val="none" w:sz="0" w:space="0" w:color="auto"/>
        <w:bottom w:val="none" w:sz="0" w:space="0" w:color="auto"/>
        <w:right w:val="none" w:sz="0" w:space="0" w:color="auto"/>
      </w:divBdr>
    </w:div>
    <w:div w:id="2050646757">
      <w:bodyDiv w:val="1"/>
      <w:marLeft w:val="0"/>
      <w:marRight w:val="0"/>
      <w:marTop w:val="0"/>
      <w:marBottom w:val="0"/>
      <w:divBdr>
        <w:top w:val="none" w:sz="0" w:space="0" w:color="auto"/>
        <w:left w:val="none" w:sz="0" w:space="0" w:color="auto"/>
        <w:bottom w:val="none" w:sz="0" w:space="0" w:color="auto"/>
        <w:right w:val="none" w:sz="0" w:space="0" w:color="auto"/>
      </w:divBdr>
    </w:div>
    <w:div w:id="2052726977">
      <w:bodyDiv w:val="1"/>
      <w:marLeft w:val="0"/>
      <w:marRight w:val="0"/>
      <w:marTop w:val="0"/>
      <w:marBottom w:val="0"/>
      <w:divBdr>
        <w:top w:val="none" w:sz="0" w:space="0" w:color="auto"/>
        <w:left w:val="none" w:sz="0" w:space="0" w:color="auto"/>
        <w:bottom w:val="none" w:sz="0" w:space="0" w:color="auto"/>
        <w:right w:val="none" w:sz="0" w:space="0" w:color="auto"/>
      </w:divBdr>
    </w:div>
    <w:div w:id="2106613764">
      <w:bodyDiv w:val="1"/>
      <w:marLeft w:val="0"/>
      <w:marRight w:val="0"/>
      <w:marTop w:val="0"/>
      <w:marBottom w:val="0"/>
      <w:divBdr>
        <w:top w:val="none" w:sz="0" w:space="0" w:color="auto"/>
        <w:left w:val="none" w:sz="0" w:space="0" w:color="auto"/>
        <w:bottom w:val="none" w:sz="0" w:space="0" w:color="auto"/>
        <w:right w:val="none" w:sz="0" w:space="0" w:color="auto"/>
      </w:divBdr>
    </w:div>
    <w:div w:id="2110001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stats.oecd.org/OECDStat_Metadata/ShowMetadata.ashx?Dataset=EAG_WT_ORG&amp;ShowOnWeb=true&amp;Lang=en" TargetMode="Externa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s://stat.link/zq0ao1" TargetMode="External"/><Relationship Id="rId17" Type="http://schemas.openxmlformats.org/officeDocument/2006/relationships/chart" Target="charts/chart3.xml"/><Relationship Id="rId25"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stat.link/mjg24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image" Target="media/image11.sv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image" Target="media/image12.jpeg"/><Relationship Id="rId10" Type="http://schemas.openxmlformats.org/officeDocument/2006/relationships/hyperlink" Target="https://stat.link/efo6bn" TargetMode="External"/><Relationship Id="rId19" Type="http://schemas.openxmlformats.org/officeDocument/2006/relationships/chart" Target="charts/chart4.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3.png"/><Relationship Id="rId22" Type="http://schemas.openxmlformats.org/officeDocument/2006/relationships/image" Target="media/image9.svg"/><Relationship Id="rId27" Type="http://schemas.openxmlformats.org/officeDocument/2006/relationships/image" Target="media/image11.png"/><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uraxess.ec.europa.eu/europe/career-development/training-researchers/research-profiles-descriptors" TargetMode="External"/><Relationship Id="rId1" Type="http://schemas.openxmlformats.org/officeDocument/2006/relationships/hyperlink" Target="https://www.izm.gov.lv/lv/jauns-akademiskas-karjeras-ietvars-latvijai"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izm-s-foxtrot.izm.resors\Public\Darba%20grupa_pedagogu%20likmes%20grafiks\20220616_devita_tiksanas_info_zin\01_attels.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dacek_ib4q3dx\Downloads\zq0ao1.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izm-s-foxtrot.izm.resors\public\Darba%20grupa_pedagogu%20likmes%20grafiks\20220721_10_tiksanas_info_zin\Darba_dokumenti\08_attels_20220322_OECD_working_teaching_time_yearly_data.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file:///\\izm-s-foxtrot.izm.resors\Public\Darba%20grupa_pedagogu%20likmes%20grafiks\20220721_10_tiksanas_info_zin\Darba_dokumenti\09_attels_20220712_OECD_school_breaks.xlsx" TargetMode="External"/><Relationship Id="rId2" Type="http://schemas.openxmlformats.org/officeDocument/2006/relationships/image" Target="../media/image7.png"/><Relationship Id="rId1" Type="http://schemas.openxmlformats.org/officeDocument/2006/relationships/image" Target="../media/image6.png"/><Relationship Id="rId4" Type="http://schemas.openxmlformats.org/officeDocument/2006/relationships/chartUserShapes" Target="../drawings/drawing3.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064846513750997E-2"/>
          <c:y val="0.1272961009743912"/>
          <c:w val="0.94783259322343205"/>
          <c:h val="0.64036141586197826"/>
        </c:manualLayout>
      </c:layout>
      <c:barChart>
        <c:barDir val="col"/>
        <c:grouping val="clustered"/>
        <c:varyColors val="0"/>
        <c:ser>
          <c:idx val="2"/>
          <c:order val="0"/>
          <c:tx>
            <c:strRef>
              <c:f>Latviski!$B$40</c:f>
              <c:strCache>
                <c:ptCount val="1"/>
                <c:pt idx="0">
                  <c:v>Vidusskola</c:v>
                </c:pt>
              </c:strCache>
            </c:strRef>
          </c:tx>
          <c:spPr>
            <a:solidFill>
              <a:srgbClr val="68478D"/>
            </a:solidFill>
            <a:ln w="3175">
              <a:noFill/>
              <a:prstDash val="solid"/>
            </a:ln>
          </c:spPr>
          <c:invertIfNegative val="0"/>
          <c:dPt>
            <c:idx val="5"/>
            <c:invertIfNegative val="0"/>
            <c:bubble3D val="0"/>
            <c:spPr>
              <a:solidFill>
                <a:schemeClr val="accent2"/>
              </a:solidFill>
              <a:ln w="3175">
                <a:noFill/>
                <a:prstDash val="solid"/>
              </a:ln>
            </c:spPr>
            <c:extLst xmlns:c16r2="http://schemas.microsoft.com/office/drawing/2015/06/chart">
              <c:ext xmlns:c16="http://schemas.microsoft.com/office/drawing/2014/chart" uri="{C3380CC4-5D6E-409C-BE32-E72D297353CC}">
                <c16:uniqueId val="{00000004-2F50-44D6-B7A5-867AEF2BC3AC}"/>
              </c:ext>
            </c:extLst>
          </c:dPt>
          <c:dPt>
            <c:idx val="9"/>
            <c:invertIfNegative val="0"/>
            <c:bubble3D val="0"/>
            <c:spPr>
              <a:solidFill>
                <a:schemeClr val="accent1"/>
              </a:solidFill>
              <a:ln w="3175">
                <a:noFill/>
                <a:prstDash val="solid"/>
              </a:ln>
            </c:spPr>
            <c:extLst xmlns:c16r2="http://schemas.microsoft.com/office/drawing/2015/06/chart">
              <c:ext xmlns:c16="http://schemas.microsoft.com/office/drawing/2014/chart" uri="{C3380CC4-5D6E-409C-BE32-E72D297353CC}">
                <c16:uniqueId val="{00000005-2F50-44D6-B7A5-867AEF2BC3AC}"/>
              </c:ext>
            </c:extLst>
          </c:dPt>
          <c:cat>
            <c:strRef>
              <c:f>Latviski!$A$41:$A$62</c:f>
              <c:strCache>
                <c:ptCount val="22"/>
                <c:pt idx="0">
                  <c:v>Lietuva</c:v>
                </c:pt>
                <c:pt idx="1">
                  <c:v>Latvija</c:v>
                </c:pt>
                <c:pt idx="2">
                  <c:v>Francija</c:v>
                </c:pt>
                <c:pt idx="3">
                  <c:v>Nīderlande</c:v>
                </c:pt>
                <c:pt idx="4">
                  <c:v>Īrija</c:v>
                </c:pt>
                <c:pt idx="5">
                  <c:v>OECD vidējais</c:v>
                </c:pt>
                <c:pt idx="6">
                  <c:v>Spānija</c:v>
                </c:pt>
                <c:pt idx="7">
                  <c:v>Portugāle</c:v>
                </c:pt>
                <c:pt idx="8">
                  <c:v>Ungārija</c:v>
                </c:pt>
                <c:pt idx="9">
                  <c:v>ES22 vidējais</c:v>
                </c:pt>
                <c:pt idx="10">
                  <c:v>Beļģija (fr.)</c:v>
                </c:pt>
                <c:pt idx="11">
                  <c:v>Vācija</c:v>
                </c:pt>
                <c:pt idx="12">
                  <c:v>Itālija</c:v>
                </c:pt>
                <c:pt idx="13">
                  <c:v>Čehija</c:v>
                </c:pt>
                <c:pt idx="14">
                  <c:v>Austrija</c:v>
                </c:pt>
                <c:pt idx="15">
                  <c:v>Beļģija (fl.)</c:v>
                </c:pt>
                <c:pt idx="16">
                  <c:v>Igaunija</c:v>
                </c:pt>
                <c:pt idx="17">
                  <c:v>Slovēnija</c:v>
                </c:pt>
                <c:pt idx="18">
                  <c:v>Slovākija</c:v>
                </c:pt>
                <c:pt idx="19">
                  <c:v>Somija</c:v>
                </c:pt>
                <c:pt idx="20">
                  <c:v>Dānija</c:v>
                </c:pt>
                <c:pt idx="21">
                  <c:v>Polija</c:v>
                </c:pt>
              </c:strCache>
            </c:strRef>
          </c:cat>
          <c:val>
            <c:numRef>
              <c:f>Latviski!$B$41:$B$62</c:f>
              <c:numCache>
                <c:formatCode>#\ ##0;\-#\ ##0;_;</c:formatCode>
                <c:ptCount val="22"/>
                <c:pt idx="0">
                  <c:v>854.4</c:v>
                </c:pt>
                <c:pt idx="1">
                  <c:v>726</c:v>
                </c:pt>
                <c:pt idx="2">
                  <c:v>720</c:v>
                </c:pt>
                <c:pt idx="3">
                  <c:v>720</c:v>
                </c:pt>
                <c:pt idx="4">
                  <c:v>704</c:v>
                </c:pt>
                <c:pt idx="5">
                  <c:v>685.06748000000005</c:v>
                </c:pt>
                <c:pt idx="6">
                  <c:v>669.48523</c:v>
                </c:pt>
                <c:pt idx="7">
                  <c:v>649</c:v>
                </c:pt>
                <c:pt idx="8">
                  <c:v>644.4</c:v>
                </c:pt>
                <c:pt idx="9">
                  <c:v>629.26532999999995</c:v>
                </c:pt>
                <c:pt idx="10">
                  <c:v>615.88</c:v>
                </c:pt>
                <c:pt idx="11">
                  <c:v>610.36478999999997</c:v>
                </c:pt>
                <c:pt idx="12">
                  <c:v>610.20000000000005</c:v>
                </c:pt>
                <c:pt idx="13">
                  <c:v>607.95000000000005</c:v>
                </c:pt>
                <c:pt idx="14">
                  <c:v>604.95000000000005</c:v>
                </c:pt>
                <c:pt idx="15">
                  <c:v>600.66666999999995</c:v>
                </c:pt>
                <c:pt idx="16">
                  <c:v>574.20000000000005</c:v>
                </c:pt>
                <c:pt idx="17">
                  <c:v>570</c:v>
                </c:pt>
                <c:pt idx="18">
                  <c:v>561</c:v>
                </c:pt>
                <c:pt idx="19">
                  <c:v>547.91</c:v>
                </c:pt>
                <c:pt idx="20">
                  <c:v>517</c:v>
                </c:pt>
                <c:pt idx="21">
                  <c:v>477.9</c:v>
                </c:pt>
              </c:numCache>
            </c:numRef>
          </c:val>
          <c:extLst xmlns:c16r2="http://schemas.microsoft.com/office/drawing/2015/06/chart">
            <c:ext xmlns:c16="http://schemas.microsoft.com/office/drawing/2014/chart" uri="{C3380CC4-5D6E-409C-BE32-E72D297353CC}">
              <c16:uniqueId val="{00000000-2F50-44D6-B7A5-867AEF2BC3AC}"/>
            </c:ext>
          </c:extLst>
        </c:ser>
        <c:dLbls>
          <c:showLegendKey val="0"/>
          <c:showVal val="0"/>
          <c:showCatName val="0"/>
          <c:showSerName val="0"/>
          <c:showPercent val="0"/>
          <c:showBubbleSize val="0"/>
        </c:dLbls>
        <c:gapWidth val="70"/>
        <c:axId val="415584152"/>
        <c:axId val="415585720"/>
      </c:barChart>
      <c:lineChart>
        <c:grouping val="standard"/>
        <c:varyColors val="0"/>
        <c:ser>
          <c:idx val="1"/>
          <c:order val="1"/>
          <c:tx>
            <c:strRef>
              <c:f>Latviski!$C$40</c:f>
              <c:strCache>
                <c:ptCount val="1"/>
                <c:pt idx="0">
                  <c:v>Pamatskola</c:v>
                </c:pt>
              </c:strCache>
            </c:strRef>
          </c:tx>
          <c:spPr>
            <a:ln w="19050">
              <a:noFill/>
            </a:ln>
          </c:spPr>
          <c:marker>
            <c:symbol val="diamond"/>
            <c:size val="5"/>
            <c:spPr>
              <a:solidFill>
                <a:srgbClr val="FFFFFF"/>
              </a:solidFill>
              <a:ln>
                <a:solidFill>
                  <a:srgbClr val="000000"/>
                </a:solidFill>
                <a:prstDash val="solid"/>
              </a:ln>
            </c:spPr>
          </c:marker>
          <c:cat>
            <c:strRef>
              <c:f>Latviski!$A$41:$A$62</c:f>
              <c:strCache>
                <c:ptCount val="22"/>
                <c:pt idx="0">
                  <c:v>Lietuva</c:v>
                </c:pt>
                <c:pt idx="1">
                  <c:v>Latvija</c:v>
                </c:pt>
                <c:pt idx="2">
                  <c:v>Francija</c:v>
                </c:pt>
                <c:pt idx="3">
                  <c:v>Nīderlande</c:v>
                </c:pt>
                <c:pt idx="4">
                  <c:v>Īrija</c:v>
                </c:pt>
                <c:pt idx="5">
                  <c:v>OECD vidējais</c:v>
                </c:pt>
                <c:pt idx="6">
                  <c:v>Spānija</c:v>
                </c:pt>
                <c:pt idx="7">
                  <c:v>Portugāle</c:v>
                </c:pt>
                <c:pt idx="8">
                  <c:v>Ungārija</c:v>
                </c:pt>
                <c:pt idx="9">
                  <c:v>ES22 vidējais</c:v>
                </c:pt>
                <c:pt idx="10">
                  <c:v>Beļģija (fr.)</c:v>
                </c:pt>
                <c:pt idx="11">
                  <c:v>Vācija</c:v>
                </c:pt>
                <c:pt idx="12">
                  <c:v>Itālija</c:v>
                </c:pt>
                <c:pt idx="13">
                  <c:v>Čehija</c:v>
                </c:pt>
                <c:pt idx="14">
                  <c:v>Austrija</c:v>
                </c:pt>
                <c:pt idx="15">
                  <c:v>Beļģija (fl.)</c:v>
                </c:pt>
                <c:pt idx="16">
                  <c:v>Igaunija</c:v>
                </c:pt>
                <c:pt idx="17">
                  <c:v>Slovēnija</c:v>
                </c:pt>
                <c:pt idx="18">
                  <c:v>Slovākija</c:v>
                </c:pt>
                <c:pt idx="19">
                  <c:v>Somija</c:v>
                </c:pt>
                <c:pt idx="20">
                  <c:v>Dānija</c:v>
                </c:pt>
                <c:pt idx="21">
                  <c:v>Polija</c:v>
                </c:pt>
              </c:strCache>
            </c:strRef>
          </c:cat>
          <c:val>
            <c:numRef>
              <c:f>Latviski!$C$41:$C$62</c:f>
              <c:numCache>
                <c:formatCode>#\ ##0;\-#\ ##0;_;</c:formatCode>
                <c:ptCount val="22"/>
                <c:pt idx="0">
                  <c:v>854.4</c:v>
                </c:pt>
                <c:pt idx="1">
                  <c:v>768</c:v>
                </c:pt>
                <c:pt idx="2">
                  <c:v>720</c:v>
                </c:pt>
                <c:pt idx="3">
                  <c:v>720</c:v>
                </c:pt>
                <c:pt idx="4">
                  <c:v>704</c:v>
                </c:pt>
                <c:pt idx="5">
                  <c:v>722.96945000000005</c:v>
                </c:pt>
                <c:pt idx="6">
                  <c:v>669.48523</c:v>
                </c:pt>
                <c:pt idx="7">
                  <c:v>649</c:v>
                </c:pt>
                <c:pt idx="8">
                  <c:v>648</c:v>
                </c:pt>
                <c:pt idx="9">
                  <c:v>660.02026999999998</c:v>
                </c:pt>
                <c:pt idx="10">
                  <c:v>649.70000000000005</c:v>
                </c:pt>
                <c:pt idx="11">
                  <c:v>640.65898000000004</c:v>
                </c:pt>
                <c:pt idx="12">
                  <c:v>610.20000000000005</c:v>
                </c:pt>
                <c:pt idx="13">
                  <c:v>636.9</c:v>
                </c:pt>
                <c:pt idx="14">
                  <c:v>634.54999999999995</c:v>
                </c:pt>
                <c:pt idx="15">
                  <c:v>646.01111000000003</c:v>
                </c:pt>
                <c:pt idx="16">
                  <c:v>609</c:v>
                </c:pt>
                <c:pt idx="17">
                  <c:v>627</c:v>
                </c:pt>
                <c:pt idx="18">
                  <c:v>645.15</c:v>
                </c:pt>
                <c:pt idx="19">
                  <c:v>589.04999999999995</c:v>
                </c:pt>
                <c:pt idx="20">
                  <c:v>696</c:v>
                </c:pt>
                <c:pt idx="21">
                  <c:v>483.3</c:v>
                </c:pt>
              </c:numCache>
            </c:numRef>
          </c:val>
          <c:smooth val="0"/>
          <c:extLst xmlns:c16r2="http://schemas.microsoft.com/office/drawing/2015/06/chart">
            <c:ext xmlns:c16="http://schemas.microsoft.com/office/drawing/2014/chart" uri="{C3380CC4-5D6E-409C-BE32-E72D297353CC}">
              <c16:uniqueId val="{00000001-2F50-44D6-B7A5-867AEF2BC3AC}"/>
            </c:ext>
          </c:extLst>
        </c:ser>
        <c:ser>
          <c:idx val="0"/>
          <c:order val="2"/>
          <c:tx>
            <c:strRef>
              <c:f>Latviski!$D$40</c:f>
              <c:strCache>
                <c:ptCount val="1"/>
                <c:pt idx="0">
                  <c:v>Sākumskola</c:v>
                </c:pt>
              </c:strCache>
            </c:strRef>
          </c:tx>
          <c:spPr>
            <a:ln w="19050">
              <a:noFill/>
            </a:ln>
          </c:spPr>
          <c:marker>
            <c:symbol val="circle"/>
            <c:size val="5"/>
            <c:spPr>
              <a:solidFill>
                <a:srgbClr val="000000"/>
              </a:solidFill>
              <a:ln>
                <a:solidFill>
                  <a:srgbClr val="000000"/>
                </a:solidFill>
                <a:prstDash val="solid"/>
              </a:ln>
            </c:spPr>
          </c:marker>
          <c:cat>
            <c:strRef>
              <c:f>Latviski!$A$41:$A$62</c:f>
              <c:strCache>
                <c:ptCount val="22"/>
                <c:pt idx="0">
                  <c:v>Lietuva</c:v>
                </c:pt>
                <c:pt idx="1">
                  <c:v>Latvija</c:v>
                </c:pt>
                <c:pt idx="2">
                  <c:v>Francija</c:v>
                </c:pt>
                <c:pt idx="3">
                  <c:v>Nīderlande</c:v>
                </c:pt>
                <c:pt idx="4">
                  <c:v>Īrija</c:v>
                </c:pt>
                <c:pt idx="5">
                  <c:v>OECD vidējais</c:v>
                </c:pt>
                <c:pt idx="6">
                  <c:v>Spānija</c:v>
                </c:pt>
                <c:pt idx="7">
                  <c:v>Portugāle</c:v>
                </c:pt>
                <c:pt idx="8">
                  <c:v>Ungārija</c:v>
                </c:pt>
                <c:pt idx="9">
                  <c:v>ES22 vidējais</c:v>
                </c:pt>
                <c:pt idx="10">
                  <c:v>Beļģija (fr.)</c:v>
                </c:pt>
                <c:pt idx="11">
                  <c:v>Vācija</c:v>
                </c:pt>
                <c:pt idx="12">
                  <c:v>Itālija</c:v>
                </c:pt>
                <c:pt idx="13">
                  <c:v>Čehija</c:v>
                </c:pt>
                <c:pt idx="14">
                  <c:v>Austrija</c:v>
                </c:pt>
                <c:pt idx="15">
                  <c:v>Beļģija (fl.)</c:v>
                </c:pt>
                <c:pt idx="16">
                  <c:v>Igaunija</c:v>
                </c:pt>
                <c:pt idx="17">
                  <c:v>Slovēnija</c:v>
                </c:pt>
                <c:pt idx="18">
                  <c:v>Slovākija</c:v>
                </c:pt>
                <c:pt idx="19">
                  <c:v>Somija</c:v>
                </c:pt>
                <c:pt idx="20">
                  <c:v>Dānija</c:v>
                </c:pt>
                <c:pt idx="21">
                  <c:v>Polija</c:v>
                </c:pt>
              </c:strCache>
            </c:strRef>
          </c:cat>
          <c:val>
            <c:numRef>
              <c:f>Latviski!$D$41:$D$62</c:f>
              <c:numCache>
                <c:formatCode>#\ ##0;\-#\ ##0;_;</c:formatCode>
                <c:ptCount val="22"/>
                <c:pt idx="0">
                  <c:v>830.4</c:v>
                </c:pt>
                <c:pt idx="1">
                  <c:v>640</c:v>
                </c:pt>
                <c:pt idx="2">
                  <c:v>900</c:v>
                </c:pt>
                <c:pt idx="3">
                  <c:v>940</c:v>
                </c:pt>
                <c:pt idx="4">
                  <c:v>909.33333000000005</c:v>
                </c:pt>
                <c:pt idx="5">
                  <c:v>791.34391000000005</c:v>
                </c:pt>
                <c:pt idx="6">
                  <c:v>871.18651999999997</c:v>
                </c:pt>
                <c:pt idx="7">
                  <c:v>796.5</c:v>
                </c:pt>
                <c:pt idx="8">
                  <c:v>648</c:v>
                </c:pt>
                <c:pt idx="9">
                  <c:v>738.27535999999998</c:v>
                </c:pt>
                <c:pt idx="10">
                  <c:v>712</c:v>
                </c:pt>
                <c:pt idx="11">
                  <c:v>691.16237000000001</c:v>
                </c:pt>
                <c:pt idx="12">
                  <c:v>745.8</c:v>
                </c:pt>
                <c:pt idx="13">
                  <c:v>636.9</c:v>
                </c:pt>
                <c:pt idx="14">
                  <c:v>814</c:v>
                </c:pt>
                <c:pt idx="15">
                  <c:v>700</c:v>
                </c:pt>
                <c:pt idx="16">
                  <c:v>591.6</c:v>
                </c:pt>
                <c:pt idx="17">
                  <c:v>627</c:v>
                </c:pt>
                <c:pt idx="18">
                  <c:v>729.3</c:v>
                </c:pt>
                <c:pt idx="19">
                  <c:v>673.2</c:v>
                </c:pt>
                <c:pt idx="20">
                  <c:v>705</c:v>
                </c:pt>
                <c:pt idx="21">
                  <c:v>604.125</c:v>
                </c:pt>
              </c:numCache>
            </c:numRef>
          </c:val>
          <c:smooth val="0"/>
          <c:extLst xmlns:c16r2="http://schemas.microsoft.com/office/drawing/2015/06/chart">
            <c:ext xmlns:c16="http://schemas.microsoft.com/office/drawing/2014/chart" uri="{C3380CC4-5D6E-409C-BE32-E72D297353CC}">
              <c16:uniqueId val="{00000002-2F50-44D6-B7A5-867AEF2BC3AC}"/>
            </c:ext>
          </c:extLst>
        </c:ser>
        <c:ser>
          <c:idx val="3"/>
          <c:order val="3"/>
          <c:tx>
            <c:strRef>
              <c:f>Latviski!$E$40</c:f>
              <c:strCache>
                <c:ptCount val="1"/>
                <c:pt idx="0">
                  <c:v>Pirmsskola</c:v>
                </c:pt>
              </c:strCache>
            </c:strRef>
          </c:tx>
          <c:spPr>
            <a:ln w="19050">
              <a:noFill/>
            </a:ln>
          </c:spPr>
          <c:marker>
            <c:symbol val="triangle"/>
            <c:size val="5"/>
            <c:spPr>
              <a:solidFill>
                <a:srgbClr val="68478D"/>
              </a:solidFill>
              <a:ln w="3175">
                <a:noFill/>
                <a:prstDash val="solid"/>
              </a:ln>
              <a:effectLst/>
            </c:spPr>
          </c:marker>
          <c:cat>
            <c:strRef>
              <c:f>Latviski!$A$41:$A$62</c:f>
              <c:strCache>
                <c:ptCount val="22"/>
                <c:pt idx="0">
                  <c:v>Lietuva</c:v>
                </c:pt>
                <c:pt idx="1">
                  <c:v>Latvija</c:v>
                </c:pt>
                <c:pt idx="2">
                  <c:v>Francija</c:v>
                </c:pt>
                <c:pt idx="3">
                  <c:v>Nīderlande</c:v>
                </c:pt>
                <c:pt idx="4">
                  <c:v>Īrija</c:v>
                </c:pt>
                <c:pt idx="5">
                  <c:v>OECD vidējais</c:v>
                </c:pt>
                <c:pt idx="6">
                  <c:v>Spānija</c:v>
                </c:pt>
                <c:pt idx="7">
                  <c:v>Portugāle</c:v>
                </c:pt>
                <c:pt idx="8">
                  <c:v>Ungārija</c:v>
                </c:pt>
                <c:pt idx="9">
                  <c:v>ES22 vidējais</c:v>
                </c:pt>
                <c:pt idx="10">
                  <c:v>Beļģija (fr.)</c:v>
                </c:pt>
                <c:pt idx="11">
                  <c:v>Vācija</c:v>
                </c:pt>
                <c:pt idx="12">
                  <c:v>Itālija</c:v>
                </c:pt>
                <c:pt idx="13">
                  <c:v>Čehija</c:v>
                </c:pt>
                <c:pt idx="14">
                  <c:v>Austrija</c:v>
                </c:pt>
                <c:pt idx="15">
                  <c:v>Beļģija (fl.)</c:v>
                </c:pt>
                <c:pt idx="16">
                  <c:v>Igaunija</c:v>
                </c:pt>
                <c:pt idx="17">
                  <c:v>Slovēnija</c:v>
                </c:pt>
                <c:pt idx="18">
                  <c:v>Slovākija</c:v>
                </c:pt>
                <c:pt idx="19">
                  <c:v>Somija</c:v>
                </c:pt>
                <c:pt idx="20">
                  <c:v>Dānija</c:v>
                </c:pt>
                <c:pt idx="21">
                  <c:v>Polija</c:v>
                </c:pt>
              </c:strCache>
            </c:strRef>
          </c:cat>
          <c:val>
            <c:numRef>
              <c:f>Latviski!$E$41:$E$62</c:f>
              <c:numCache>
                <c:formatCode>#\ ##0;\-#\ ##0;_;</c:formatCode>
                <c:ptCount val="22"/>
                <c:pt idx="0">
                  <c:v>640</c:v>
                </c:pt>
                <c:pt idx="1">
                  <c:v>1368</c:v>
                </c:pt>
                <c:pt idx="2">
                  <c:v>900</c:v>
                </c:pt>
                <c:pt idx="3">
                  <c:v>940</c:v>
                </c:pt>
                <c:pt idx="5">
                  <c:v>989</c:v>
                </c:pt>
                <c:pt idx="6">
                  <c:v>869</c:v>
                </c:pt>
                <c:pt idx="7">
                  <c:v>885</c:v>
                </c:pt>
                <c:pt idx="8">
                  <c:v>1318</c:v>
                </c:pt>
                <c:pt idx="9">
                  <c:v>1077</c:v>
                </c:pt>
                <c:pt idx="10">
                  <c:v>771</c:v>
                </c:pt>
                <c:pt idx="11">
                  <c:v>1755</c:v>
                </c:pt>
                <c:pt idx="12">
                  <c:v>918</c:v>
                </c:pt>
                <c:pt idx="13">
                  <c:v>1308</c:v>
                </c:pt>
                <c:pt idx="15">
                  <c:v>700</c:v>
                </c:pt>
                <c:pt idx="16">
                  <c:v>1326</c:v>
                </c:pt>
                <c:pt idx="17">
                  <c:v>1314</c:v>
                </c:pt>
                <c:pt idx="18">
                  <c:v>1150</c:v>
                </c:pt>
                <c:pt idx="21">
                  <c:v>1075</c:v>
                </c:pt>
              </c:numCache>
            </c:numRef>
          </c:val>
          <c:smooth val="0"/>
          <c:extLst xmlns:c16r2="http://schemas.microsoft.com/office/drawing/2015/06/chart">
            <c:ext xmlns:c16="http://schemas.microsoft.com/office/drawing/2014/chart" uri="{C3380CC4-5D6E-409C-BE32-E72D297353CC}">
              <c16:uniqueId val="{00000003-2F50-44D6-B7A5-867AEF2BC3AC}"/>
            </c:ext>
          </c:extLst>
        </c:ser>
        <c:dLbls>
          <c:showLegendKey val="0"/>
          <c:showVal val="0"/>
          <c:showCatName val="0"/>
          <c:showSerName val="0"/>
          <c:showPercent val="0"/>
          <c:showBubbleSize val="0"/>
        </c:dLbls>
        <c:marker val="1"/>
        <c:smooth val="0"/>
        <c:axId val="415584152"/>
        <c:axId val="415585720"/>
      </c:lineChart>
      <c:catAx>
        <c:axId val="415584152"/>
        <c:scaling>
          <c:orientation val="minMax"/>
        </c:scaling>
        <c:delete val="0"/>
        <c:axPos val="b"/>
        <c:numFmt formatCode="General" sourceLinked="0"/>
        <c:majorTickMark val="in"/>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5400000" vert="horz"/>
          <a:lstStyle/>
          <a:p>
            <a:pPr>
              <a:defRPr/>
            </a:pPr>
            <a:endParaRPr lang="lv-LV"/>
          </a:p>
        </c:txPr>
        <c:crossAx val="415585720"/>
        <c:crosses val="autoZero"/>
        <c:auto val="1"/>
        <c:lblAlgn val="ctr"/>
        <c:lblOffset val="0"/>
        <c:tickLblSkip val="1"/>
        <c:tickMarkSkip val="1"/>
        <c:noMultiLvlLbl val="0"/>
      </c:catAx>
      <c:valAx>
        <c:axId val="415585720"/>
        <c:scaling>
          <c:orientation val="minMax"/>
          <c:max val="1800"/>
        </c:scaling>
        <c:delete val="0"/>
        <c:axPos val="l"/>
        <c:majorGridlines>
          <c:spPr>
            <a:ln w="9525" cmpd="sng">
              <a:solidFill>
                <a:srgbClr val="CCCCCC"/>
              </a:solidFill>
              <a:prstDash val="solid"/>
            </a:ln>
          </c:spPr>
        </c:majorGridlines>
        <c:title>
          <c:tx>
            <c:rich>
              <a:bodyPr rot="0" vert="horz"/>
              <a:lstStyle/>
              <a:p>
                <a:pPr algn="ctr">
                  <a:defRPr/>
                </a:pPr>
                <a:r>
                  <a:rPr lang="en-US"/>
                  <a:t>Stundas gadā</a:t>
                </a:r>
              </a:p>
            </c:rich>
          </c:tx>
          <c:layout>
            <c:manualLayout>
              <c:xMode val="edge"/>
              <c:yMode val="edge"/>
              <c:x val="6.5764544332620675E-3"/>
              <c:y val="4.1925203401155554E-2"/>
            </c:manualLayout>
          </c:layout>
          <c:overlay val="0"/>
        </c:title>
        <c:numFmt formatCode="General"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0" vert="horz"/>
          <a:lstStyle/>
          <a:p>
            <a:pPr>
              <a:defRPr/>
            </a:pPr>
            <a:endParaRPr lang="lv-LV"/>
          </a:p>
        </c:txPr>
        <c:crossAx val="415584152"/>
        <c:crosses val="autoZero"/>
        <c:crossBetween val="between"/>
        <c:majorUnit val="200"/>
      </c:valAx>
      <c:spPr>
        <a:solidFill>
          <a:srgbClr val="FFFFFF"/>
        </a:solidFill>
        <a:ln w="9525">
          <a:solidFill>
            <a:srgbClr val="000000"/>
          </a:solidFill>
          <a:prstDash val="solid"/>
        </a:ln>
      </c:spPr>
    </c:plotArea>
    <c:legend>
      <c:legendPos val="t"/>
      <c:layout>
        <c:manualLayout>
          <c:xMode val="edge"/>
          <c:yMode val="edge"/>
          <c:x val="0.12509620900036503"/>
          <c:y val="2.5250609907527796E-2"/>
          <c:w val="0.82120057012740955"/>
          <c:h val="5.9181920441762959E-2"/>
        </c:manualLayout>
      </c:layout>
      <c:overlay val="0"/>
    </c:legend>
    <c:plotVisOnly val="1"/>
    <c:dispBlanksAs val="gap"/>
    <c:showDLblsOverMax val="1"/>
  </c:chart>
  <c:spPr>
    <a:solidFill>
      <a:srgbClr val="FFFFFF"/>
    </a:solidFill>
    <a:ln w="9525">
      <a:noFill/>
    </a:ln>
  </c:spPr>
  <c:txPr>
    <a:bodyPr/>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lv-LV"/>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1913961974265417E-2"/>
          <c:y val="0.13680895061728396"/>
          <c:w val="0.91913784997347292"/>
          <c:h val="0.53787438271604926"/>
        </c:manualLayout>
      </c:layout>
      <c:barChart>
        <c:barDir val="col"/>
        <c:grouping val="clustered"/>
        <c:varyColors val="0"/>
        <c:ser>
          <c:idx val="3"/>
          <c:order val="0"/>
          <c:tx>
            <c:strRef>
              <c:f>Latviski!$B$39</c:f>
              <c:strCache>
                <c:ptCount val="1"/>
                <c:pt idx="0">
                  <c:v>Skolotāju kopējais darba laiks</c:v>
                </c:pt>
              </c:strCache>
            </c:strRef>
          </c:tx>
          <c:spPr>
            <a:solidFill>
              <a:srgbClr val="68478D"/>
            </a:solidFill>
            <a:ln w="3175">
              <a:noFill/>
              <a:prstDash val="solid"/>
            </a:ln>
          </c:spPr>
          <c:invertIfNegative val="0"/>
          <c:dPt>
            <c:idx val="7"/>
            <c:invertIfNegative val="0"/>
            <c:bubble3D val="0"/>
            <c:spPr>
              <a:solidFill>
                <a:schemeClr val="accent2"/>
              </a:solidFill>
              <a:ln w="3175">
                <a:noFill/>
                <a:prstDash val="solid"/>
              </a:ln>
            </c:spPr>
            <c:extLst xmlns:c16r2="http://schemas.microsoft.com/office/drawing/2015/06/chart">
              <c:ext xmlns:c16="http://schemas.microsoft.com/office/drawing/2014/chart" uri="{C3380CC4-5D6E-409C-BE32-E72D297353CC}">
                <c16:uniqueId val="{00000001-32DA-45D8-83B0-934D54E2DE21}"/>
              </c:ext>
            </c:extLst>
          </c:dPt>
          <c:dPt>
            <c:idx val="9"/>
            <c:invertIfNegative val="0"/>
            <c:bubble3D val="0"/>
            <c:spPr>
              <a:solidFill>
                <a:schemeClr val="accent1"/>
              </a:solidFill>
              <a:ln w="3175">
                <a:noFill/>
                <a:prstDash val="solid"/>
              </a:ln>
            </c:spPr>
            <c:extLst xmlns:c16r2="http://schemas.microsoft.com/office/drawing/2015/06/chart">
              <c:ext xmlns:c16="http://schemas.microsoft.com/office/drawing/2014/chart" uri="{C3380CC4-5D6E-409C-BE32-E72D297353CC}">
                <c16:uniqueId val="{00000003-32DA-45D8-83B0-934D54E2DE21}"/>
              </c:ext>
            </c:extLst>
          </c:dPt>
          <c:cat>
            <c:strRef>
              <c:f>Latviski!$A$40:$A$55</c:f>
              <c:strCache>
                <c:ptCount val="16"/>
                <c:pt idx="0">
                  <c:v>Zviedrija</c:v>
                </c:pt>
                <c:pt idx="1">
                  <c:v>Vācija</c:v>
                </c:pt>
                <c:pt idx="2">
                  <c:v>Čehija</c:v>
                </c:pt>
                <c:pt idx="3">
                  <c:v>Nīderlande</c:v>
                </c:pt>
                <c:pt idx="4">
                  <c:v>Ungārija</c:v>
                </c:pt>
                <c:pt idx="5">
                  <c:v>Dānija</c:v>
                </c:pt>
                <c:pt idx="6">
                  <c:v>Francija</c:v>
                </c:pt>
                <c:pt idx="7">
                  <c:v>OECD vidējais</c:v>
                </c:pt>
                <c:pt idx="8">
                  <c:v>Slovākija</c:v>
                </c:pt>
                <c:pt idx="9">
                  <c:v>ES22 vidējais</c:v>
                </c:pt>
                <c:pt idx="10">
                  <c:v>Igaunija</c:v>
                </c:pt>
                <c:pt idx="11">
                  <c:v>Lietuva</c:v>
                </c:pt>
                <c:pt idx="12">
                  <c:v>Polija</c:v>
                </c:pt>
                <c:pt idx="13">
                  <c:v>Spānija</c:v>
                </c:pt>
                <c:pt idx="14">
                  <c:v>Portugāle</c:v>
                </c:pt>
                <c:pt idx="15">
                  <c:v>Latvija</c:v>
                </c:pt>
              </c:strCache>
            </c:strRef>
          </c:cat>
          <c:val>
            <c:numRef>
              <c:f>Latviski!$B$40:$B$55</c:f>
              <c:numCache>
                <c:formatCode>#\ ##0;\-#\ ##0;_;</c:formatCode>
                <c:ptCount val="16"/>
                <c:pt idx="0">
                  <c:v>1767</c:v>
                </c:pt>
                <c:pt idx="1">
                  <c:v>1763</c:v>
                </c:pt>
                <c:pt idx="2">
                  <c:v>1688</c:v>
                </c:pt>
                <c:pt idx="3">
                  <c:v>1659</c:v>
                </c:pt>
                <c:pt idx="4">
                  <c:v>1648</c:v>
                </c:pt>
                <c:pt idx="5">
                  <c:v>1642.8</c:v>
                </c:pt>
                <c:pt idx="6">
                  <c:v>1607</c:v>
                </c:pt>
                <c:pt idx="7">
                  <c:v>1575.0426</c:v>
                </c:pt>
                <c:pt idx="8">
                  <c:v>1575</c:v>
                </c:pt>
                <c:pt idx="9">
                  <c:v>1565.5571399999999</c:v>
                </c:pt>
                <c:pt idx="10">
                  <c:v>1540</c:v>
                </c:pt>
                <c:pt idx="11">
                  <c:v>1512</c:v>
                </c:pt>
                <c:pt idx="12">
                  <c:v>1432</c:v>
                </c:pt>
                <c:pt idx="13">
                  <c:v>1425</c:v>
                </c:pt>
                <c:pt idx="14">
                  <c:v>1339</c:v>
                </c:pt>
                <c:pt idx="15">
                  <c:v>1320</c:v>
                </c:pt>
              </c:numCache>
            </c:numRef>
          </c:val>
          <c:extLst xmlns:c16r2="http://schemas.microsoft.com/office/drawing/2015/06/chart">
            <c:ext xmlns:c16="http://schemas.microsoft.com/office/drawing/2014/chart" uri="{C3380CC4-5D6E-409C-BE32-E72D297353CC}">
              <c16:uniqueId val="{00000000-6776-4001-87D4-B307DA4757AF}"/>
            </c:ext>
          </c:extLst>
        </c:ser>
        <c:dLbls>
          <c:showLegendKey val="0"/>
          <c:showVal val="0"/>
          <c:showCatName val="0"/>
          <c:showSerName val="0"/>
          <c:showPercent val="0"/>
          <c:showBubbleSize val="0"/>
        </c:dLbls>
        <c:gapWidth val="80"/>
        <c:axId val="409966096"/>
        <c:axId val="409969624"/>
      </c:barChart>
      <c:lineChart>
        <c:grouping val="standard"/>
        <c:varyColors val="0"/>
        <c:ser>
          <c:idx val="0"/>
          <c:order val="1"/>
          <c:tx>
            <c:strRef>
              <c:f>Latviski!$C$39</c:f>
              <c:strCache>
                <c:ptCount val="1"/>
                <c:pt idx="0">
                  <c:v>Skolotāju darba laiks skolā</c:v>
                </c:pt>
              </c:strCache>
            </c:strRef>
          </c:tx>
          <c:spPr>
            <a:ln w="19050">
              <a:noFill/>
            </a:ln>
          </c:spPr>
          <c:marker>
            <c:symbol val="diamond"/>
            <c:size val="5"/>
            <c:spPr>
              <a:solidFill>
                <a:srgbClr val="FFFFFF"/>
              </a:solidFill>
              <a:ln>
                <a:solidFill>
                  <a:srgbClr val="000000"/>
                </a:solidFill>
                <a:prstDash val="solid"/>
              </a:ln>
            </c:spPr>
          </c:marker>
          <c:cat>
            <c:strRef>
              <c:f>Latviski!$A$40:$A$55</c:f>
              <c:strCache>
                <c:ptCount val="16"/>
                <c:pt idx="0">
                  <c:v>Zviedrija</c:v>
                </c:pt>
                <c:pt idx="1">
                  <c:v>Vācija</c:v>
                </c:pt>
                <c:pt idx="2">
                  <c:v>Čehija</c:v>
                </c:pt>
                <c:pt idx="3">
                  <c:v>Nīderlande</c:v>
                </c:pt>
                <c:pt idx="4">
                  <c:v>Ungārija</c:v>
                </c:pt>
                <c:pt idx="5">
                  <c:v>Dānija</c:v>
                </c:pt>
                <c:pt idx="6">
                  <c:v>Francija</c:v>
                </c:pt>
                <c:pt idx="7">
                  <c:v>OECD vidējais</c:v>
                </c:pt>
                <c:pt idx="8">
                  <c:v>Slovākija</c:v>
                </c:pt>
                <c:pt idx="9">
                  <c:v>ES22 vidējais</c:v>
                </c:pt>
                <c:pt idx="10">
                  <c:v>Igaunija</c:v>
                </c:pt>
                <c:pt idx="11">
                  <c:v>Lietuva</c:v>
                </c:pt>
                <c:pt idx="12">
                  <c:v>Polija</c:v>
                </c:pt>
                <c:pt idx="13">
                  <c:v>Spānija</c:v>
                </c:pt>
                <c:pt idx="14">
                  <c:v>Portugāle</c:v>
                </c:pt>
                <c:pt idx="15">
                  <c:v>Latvija</c:v>
                </c:pt>
              </c:strCache>
            </c:strRef>
          </c:cat>
          <c:val>
            <c:numRef>
              <c:f>Latviski!$C$40:$C$55</c:f>
              <c:numCache>
                <c:formatCode>General</c:formatCode>
                <c:ptCount val="16"/>
                <c:pt idx="0" formatCode="#\ ##0;\-#\ ##0;_;">
                  <c:v>1360</c:v>
                </c:pt>
                <c:pt idx="4" formatCode="#\ ##0;\-#\ ##0;_;">
                  <c:v>1152</c:v>
                </c:pt>
                <c:pt idx="5" formatCode="#\ ##0;\-#\ ##0;_;">
                  <c:v>1642.8</c:v>
                </c:pt>
                <c:pt idx="11" formatCode="#\ ##0;\-#\ ##0;_;">
                  <c:v>1512</c:v>
                </c:pt>
                <c:pt idx="13" formatCode="#\ ##0;\-#\ ##0;_;">
                  <c:v>1140</c:v>
                </c:pt>
                <c:pt idx="14" formatCode="#\ ##0;\-#\ ##0;_;">
                  <c:v>837.5</c:v>
                </c:pt>
                <c:pt idx="15" formatCode="#\ ##0;\-#\ ##0;_;">
                  <c:v>1050</c:v>
                </c:pt>
              </c:numCache>
            </c:numRef>
          </c:val>
          <c:smooth val="0"/>
          <c:extLst xmlns:c16r2="http://schemas.microsoft.com/office/drawing/2015/06/chart">
            <c:ext xmlns:c16="http://schemas.microsoft.com/office/drawing/2014/chart" uri="{C3380CC4-5D6E-409C-BE32-E72D297353CC}">
              <c16:uniqueId val="{00000001-6776-4001-87D4-B307DA4757AF}"/>
            </c:ext>
          </c:extLst>
        </c:ser>
        <c:ser>
          <c:idx val="1"/>
          <c:order val="2"/>
          <c:tx>
            <c:strRef>
              <c:f>Latviski!$D$39</c:f>
              <c:strCache>
                <c:ptCount val="1"/>
                <c:pt idx="0">
                  <c:v>Direktoru kopējais darba laiks</c:v>
                </c:pt>
              </c:strCache>
            </c:strRef>
          </c:tx>
          <c:spPr>
            <a:ln w="19050">
              <a:noFill/>
            </a:ln>
          </c:spPr>
          <c:marker>
            <c:symbol val="circle"/>
            <c:size val="5"/>
            <c:spPr>
              <a:solidFill>
                <a:srgbClr val="000000"/>
              </a:solidFill>
              <a:ln>
                <a:solidFill>
                  <a:srgbClr val="000000"/>
                </a:solidFill>
                <a:prstDash val="solid"/>
              </a:ln>
            </c:spPr>
          </c:marker>
          <c:cat>
            <c:strRef>
              <c:f>Latviski!$A$40:$A$55</c:f>
              <c:strCache>
                <c:ptCount val="16"/>
                <c:pt idx="0">
                  <c:v>Zviedrija</c:v>
                </c:pt>
                <c:pt idx="1">
                  <c:v>Vācija</c:v>
                </c:pt>
                <c:pt idx="2">
                  <c:v>Čehija</c:v>
                </c:pt>
                <c:pt idx="3">
                  <c:v>Nīderlande</c:v>
                </c:pt>
                <c:pt idx="4">
                  <c:v>Ungārija</c:v>
                </c:pt>
                <c:pt idx="5">
                  <c:v>Dānija</c:v>
                </c:pt>
                <c:pt idx="6">
                  <c:v>Francija</c:v>
                </c:pt>
                <c:pt idx="7">
                  <c:v>OECD vidējais</c:v>
                </c:pt>
                <c:pt idx="8">
                  <c:v>Slovākija</c:v>
                </c:pt>
                <c:pt idx="9">
                  <c:v>ES22 vidējais</c:v>
                </c:pt>
                <c:pt idx="10">
                  <c:v>Igaunija</c:v>
                </c:pt>
                <c:pt idx="11">
                  <c:v>Lietuva</c:v>
                </c:pt>
                <c:pt idx="12">
                  <c:v>Polija</c:v>
                </c:pt>
                <c:pt idx="13">
                  <c:v>Spānija</c:v>
                </c:pt>
                <c:pt idx="14">
                  <c:v>Portugāle</c:v>
                </c:pt>
                <c:pt idx="15">
                  <c:v>Latvija</c:v>
                </c:pt>
              </c:strCache>
            </c:strRef>
          </c:cat>
          <c:val>
            <c:numRef>
              <c:f>Latviski!$D$40:$D$55</c:f>
              <c:numCache>
                <c:formatCode>General</c:formatCode>
                <c:ptCount val="16"/>
                <c:pt idx="0" formatCode="#\ ##0;\-#\ ##0;_;">
                  <c:v>1752</c:v>
                </c:pt>
                <c:pt idx="2" formatCode="#\ ##0;\-#\ ##0;_;">
                  <c:v>1688</c:v>
                </c:pt>
                <c:pt idx="3" formatCode="#\ ##0;\-#\ ##0;_;">
                  <c:v>1659</c:v>
                </c:pt>
                <c:pt idx="4" formatCode="#\ ##0;\-#\ ##0;_;">
                  <c:v>1648</c:v>
                </c:pt>
                <c:pt idx="5" formatCode="#\ ##0;\-#\ ##0;_;">
                  <c:v>1642.8</c:v>
                </c:pt>
                <c:pt idx="6" formatCode="#\ ##0;\-#\ ##0;_;">
                  <c:v>1607</c:v>
                </c:pt>
                <c:pt idx="7" formatCode="#\ ##0;\-#\ ##0;_;">
                  <c:v>1625.77702</c:v>
                </c:pt>
                <c:pt idx="8" formatCode="#\ ##0;\-#\ ##0;_;">
                  <c:v>1567.5</c:v>
                </c:pt>
                <c:pt idx="9" formatCode="#\ ##0;\-#\ ##0;_;">
                  <c:v>1615.25</c:v>
                </c:pt>
                <c:pt idx="10" formatCode="#\ ##0;\-#\ ##0;_;">
                  <c:v>1752</c:v>
                </c:pt>
                <c:pt idx="11" formatCode="#\ ##0;\-#\ ##0;_;">
                  <c:v>1704</c:v>
                </c:pt>
                <c:pt idx="12" formatCode="#\ ##0;\-#\ ##0;_;">
                  <c:v>1720</c:v>
                </c:pt>
                <c:pt idx="13" formatCode="#\ ##0;\-#\ ##0;_;">
                  <c:v>1575</c:v>
                </c:pt>
                <c:pt idx="14" formatCode="#\ ##0;\-#\ ##0;_;">
                  <c:v>1589</c:v>
                </c:pt>
                <c:pt idx="15" formatCode="#\ ##0;\-#\ ##0;_;">
                  <c:v>1720</c:v>
                </c:pt>
              </c:numCache>
            </c:numRef>
          </c:val>
          <c:smooth val="0"/>
          <c:extLst xmlns:c16r2="http://schemas.microsoft.com/office/drawing/2015/06/chart">
            <c:ext xmlns:c16="http://schemas.microsoft.com/office/drawing/2014/chart" uri="{C3380CC4-5D6E-409C-BE32-E72D297353CC}">
              <c16:uniqueId val="{00000002-6776-4001-87D4-B307DA4757AF}"/>
            </c:ext>
          </c:extLst>
        </c:ser>
        <c:dLbls>
          <c:showLegendKey val="0"/>
          <c:showVal val="0"/>
          <c:showCatName val="0"/>
          <c:showSerName val="0"/>
          <c:showPercent val="0"/>
          <c:showBubbleSize val="0"/>
        </c:dLbls>
        <c:marker val="1"/>
        <c:smooth val="0"/>
        <c:axId val="409966096"/>
        <c:axId val="409969624"/>
      </c:lineChart>
      <c:catAx>
        <c:axId val="409966096"/>
        <c:scaling>
          <c:orientation val="minMax"/>
        </c:scaling>
        <c:delete val="0"/>
        <c:axPos val="b"/>
        <c:numFmt formatCode="General" sourceLinked="0"/>
        <c:majorTickMark val="in"/>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5400000" vert="horz"/>
          <a:lstStyle/>
          <a:p>
            <a:pPr>
              <a:defRPr sz="1000"/>
            </a:pPr>
            <a:endParaRPr lang="lv-LV"/>
          </a:p>
        </c:txPr>
        <c:crossAx val="409969624"/>
        <c:crosses val="autoZero"/>
        <c:auto val="1"/>
        <c:lblAlgn val="ctr"/>
        <c:lblOffset val="0"/>
        <c:tickLblSkip val="1"/>
        <c:noMultiLvlLbl val="0"/>
      </c:catAx>
      <c:valAx>
        <c:axId val="409969624"/>
        <c:scaling>
          <c:orientation val="minMax"/>
          <c:max val="2000"/>
        </c:scaling>
        <c:delete val="0"/>
        <c:axPos val="l"/>
        <c:majorGridlines>
          <c:spPr>
            <a:ln w="9525" cmpd="sng">
              <a:solidFill>
                <a:srgbClr val="CCCCCC"/>
              </a:solidFill>
              <a:prstDash val="solid"/>
            </a:ln>
          </c:spPr>
        </c:majorGridlines>
        <c:title>
          <c:tx>
            <c:rich>
              <a:bodyPr rot="0" vert="horz"/>
              <a:lstStyle/>
              <a:p>
                <a:pPr algn="ctr">
                  <a:defRPr sz="900"/>
                </a:pPr>
                <a:r>
                  <a:rPr lang="lv-LV" sz="900"/>
                  <a:t>Stundas gadā</a:t>
                </a:r>
                <a:endParaRPr lang="en-GB" sz="900"/>
              </a:p>
            </c:rich>
          </c:tx>
          <c:layout>
            <c:manualLayout>
              <c:xMode val="edge"/>
              <c:yMode val="edge"/>
              <c:x val="8.6450963199611094E-3"/>
              <c:y val="6.3227420101899023E-2"/>
            </c:manualLayout>
          </c:layout>
          <c:overlay val="0"/>
        </c:title>
        <c:numFmt formatCode="General"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0" vert="horz"/>
          <a:lstStyle/>
          <a:p>
            <a:pPr>
              <a:defRPr sz="900"/>
            </a:pPr>
            <a:endParaRPr lang="lv-LV"/>
          </a:p>
        </c:txPr>
        <c:crossAx val="409966096"/>
        <c:crosses val="autoZero"/>
        <c:crossBetween val="between"/>
        <c:majorUnit val="400"/>
      </c:valAx>
      <c:spPr>
        <a:solidFill>
          <a:srgbClr val="FFFFFF"/>
        </a:solidFill>
        <a:ln w="9525">
          <a:noFill/>
          <a:prstDash val="solid"/>
        </a:ln>
      </c:spPr>
    </c:plotArea>
    <c:legend>
      <c:legendPos val="t"/>
      <c:legendEntry>
        <c:idx val="1"/>
        <c:txPr>
          <a:bodyPr/>
          <a:lstStyle/>
          <a:p>
            <a:pPr>
              <a:defRPr sz="1000"/>
            </a:pPr>
            <a:endParaRPr lang="lv-LV"/>
          </a:p>
        </c:txPr>
      </c:legendEntry>
      <c:legendEntry>
        <c:idx val="2"/>
        <c:txPr>
          <a:bodyPr/>
          <a:lstStyle/>
          <a:p>
            <a:pPr>
              <a:defRPr sz="1000"/>
            </a:pPr>
            <a:endParaRPr lang="lv-LV"/>
          </a:p>
        </c:txPr>
      </c:legendEntry>
      <c:layout>
        <c:manualLayout>
          <c:xMode val="edge"/>
          <c:yMode val="edge"/>
          <c:x val="6.6906909513929275E-2"/>
          <c:y val="1.5678863671452832E-2"/>
          <c:w val="0.92005729713774742"/>
          <c:h val="5.8796356337810711E-2"/>
        </c:manualLayout>
      </c:layout>
      <c:overlay val="1"/>
      <c:spPr>
        <a:solidFill>
          <a:schemeClr val="bg1"/>
        </a:solidFill>
        <a:ln w="6350">
          <a:noFill/>
          <a:prstDash val="solid"/>
        </a:ln>
      </c:spPr>
      <c:txPr>
        <a:bodyPr/>
        <a:lstStyle/>
        <a:p>
          <a:pPr>
            <a:defRPr sz="1000"/>
          </a:pPr>
          <a:endParaRPr lang="lv-LV"/>
        </a:p>
      </c:txPr>
    </c:legend>
    <c:plotVisOnly val="1"/>
    <c:dispBlanksAs val="gap"/>
    <c:showDLblsOverMax val="1"/>
  </c:chart>
  <c:spPr>
    <a:solidFill>
      <a:srgbClr val="FFFFFF"/>
    </a:solidFill>
    <a:ln w="9525">
      <a:noFill/>
    </a:ln>
  </c:spPr>
  <c:txPr>
    <a:bodyPr/>
    <a:lstStyle/>
    <a:p>
      <a:pPr>
        <a:defRPr sz="12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lv-LV"/>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9206145966709345E-2"/>
          <c:y val="2.3264831329972858E-2"/>
          <c:w val="0.92957746478873238"/>
          <c:h val="0.78799143903057101"/>
        </c:manualLayout>
      </c:layout>
      <c:barChart>
        <c:barDir val="col"/>
        <c:grouping val="clustered"/>
        <c:varyColors val="0"/>
        <c:ser>
          <c:idx val="0"/>
          <c:order val="0"/>
          <c:tx>
            <c:strRef>
              <c:f>OECD!$A$5</c:f>
              <c:strCache>
                <c:ptCount val="1"/>
                <c:pt idx="0">
                  <c:v>Latvija</c:v>
                </c:pt>
              </c:strCache>
            </c:strRef>
          </c:tx>
          <c:spPr>
            <a:solidFill>
              <a:srgbClr val="8C080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OECD!$B$4:$E$4</c:f>
              <c:strCache>
                <c:ptCount val="4"/>
                <c:pt idx="0">
                  <c:v>Pirmsskola</c:v>
                </c:pt>
                <c:pt idx="1">
                  <c:v>Sākumskola</c:v>
                </c:pt>
                <c:pt idx="2">
                  <c:v>Pamatskola</c:v>
                </c:pt>
                <c:pt idx="3">
                  <c:v>Vidusskola</c:v>
                </c:pt>
              </c:strCache>
            </c:strRef>
          </c:cat>
          <c:val>
            <c:numRef>
              <c:f>OECD!$B$5:$E$5</c:f>
              <c:numCache>
                <c:formatCode>0%</c:formatCode>
                <c:ptCount val="4"/>
                <c:pt idx="0">
                  <c:v>0.77727272727272723</c:v>
                </c:pt>
                <c:pt idx="1">
                  <c:v>0.48484848484848486</c:v>
                </c:pt>
                <c:pt idx="2">
                  <c:v>0.58181818181818179</c:v>
                </c:pt>
                <c:pt idx="3">
                  <c:v>0.55000000000000004</c:v>
                </c:pt>
              </c:numCache>
            </c:numRef>
          </c:val>
          <c:extLst xmlns:c16r2="http://schemas.microsoft.com/office/drawing/2015/06/chart">
            <c:ext xmlns:c16="http://schemas.microsoft.com/office/drawing/2014/chart" uri="{C3380CC4-5D6E-409C-BE32-E72D297353CC}">
              <c16:uniqueId val="{00000000-B183-4EB4-84A3-77C19D62BAAE}"/>
            </c:ext>
          </c:extLst>
        </c:ser>
        <c:ser>
          <c:idx val="1"/>
          <c:order val="1"/>
          <c:tx>
            <c:strRef>
              <c:f>OECD!$A$6</c:f>
              <c:strCache>
                <c:ptCount val="1"/>
                <c:pt idx="0">
                  <c:v>Igaunija</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OECD!$B$4:$E$4</c:f>
              <c:strCache>
                <c:ptCount val="4"/>
                <c:pt idx="0">
                  <c:v>Pirmsskola</c:v>
                </c:pt>
                <c:pt idx="1">
                  <c:v>Sākumskola</c:v>
                </c:pt>
                <c:pt idx="2">
                  <c:v>Pamatskola</c:v>
                </c:pt>
                <c:pt idx="3">
                  <c:v>Vidusskola</c:v>
                </c:pt>
              </c:strCache>
            </c:strRef>
          </c:cat>
          <c:val>
            <c:numRef>
              <c:f>OECD!$B$6:$E$6</c:f>
              <c:numCache>
                <c:formatCode>0%</c:formatCode>
                <c:ptCount val="4"/>
                <c:pt idx="0">
                  <c:v>0.82360248447204965</c:v>
                </c:pt>
                <c:pt idx="1">
                  <c:v>0.38415584415584419</c:v>
                </c:pt>
                <c:pt idx="2">
                  <c:v>0.39545454545454545</c:v>
                </c:pt>
                <c:pt idx="3">
                  <c:v>0.37285714285714289</c:v>
                </c:pt>
              </c:numCache>
            </c:numRef>
          </c:val>
          <c:extLst xmlns:c16r2="http://schemas.microsoft.com/office/drawing/2015/06/chart">
            <c:ext xmlns:c16="http://schemas.microsoft.com/office/drawing/2014/chart" uri="{C3380CC4-5D6E-409C-BE32-E72D297353CC}">
              <c16:uniqueId val="{00000001-B183-4EB4-84A3-77C19D62BAAE}"/>
            </c:ext>
          </c:extLst>
        </c:ser>
        <c:ser>
          <c:idx val="2"/>
          <c:order val="2"/>
          <c:tx>
            <c:strRef>
              <c:f>OECD!$A$7</c:f>
              <c:strCache>
                <c:ptCount val="1"/>
                <c:pt idx="0">
                  <c:v>Lietuva</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OECD!$B$4:$E$4</c:f>
              <c:strCache>
                <c:ptCount val="4"/>
                <c:pt idx="0">
                  <c:v>Pirmsskola</c:v>
                </c:pt>
                <c:pt idx="1">
                  <c:v>Sākumskola</c:v>
                </c:pt>
                <c:pt idx="2">
                  <c:v>Pamatskola</c:v>
                </c:pt>
                <c:pt idx="3">
                  <c:v>Vidusskola</c:v>
                </c:pt>
              </c:strCache>
            </c:strRef>
          </c:cat>
          <c:val>
            <c:numRef>
              <c:f>OECD!$B$7:$E$7</c:f>
              <c:numCache>
                <c:formatCode>0%</c:formatCode>
                <c:ptCount val="4"/>
                <c:pt idx="1">
                  <c:v>0.54920634920634914</c:v>
                </c:pt>
                <c:pt idx="2">
                  <c:v>0.56507936507936507</c:v>
                </c:pt>
                <c:pt idx="3">
                  <c:v>0.56507936507936507</c:v>
                </c:pt>
              </c:numCache>
            </c:numRef>
          </c:val>
          <c:extLst xmlns:c16r2="http://schemas.microsoft.com/office/drawing/2015/06/chart">
            <c:ext xmlns:c16="http://schemas.microsoft.com/office/drawing/2014/chart" uri="{C3380CC4-5D6E-409C-BE32-E72D297353CC}">
              <c16:uniqueId val="{00000002-B183-4EB4-84A3-77C19D62BAAE}"/>
            </c:ext>
          </c:extLst>
        </c:ser>
        <c:dLbls>
          <c:showLegendKey val="0"/>
          <c:showVal val="0"/>
          <c:showCatName val="0"/>
          <c:showSerName val="0"/>
          <c:showPercent val="0"/>
          <c:showBubbleSize val="0"/>
        </c:dLbls>
        <c:gapWidth val="219"/>
        <c:overlap val="-27"/>
        <c:axId val="409966488"/>
        <c:axId val="409967664"/>
      </c:barChart>
      <c:catAx>
        <c:axId val="409966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09967664"/>
        <c:crosses val="autoZero"/>
        <c:auto val="1"/>
        <c:lblAlgn val="ctr"/>
        <c:lblOffset val="100"/>
        <c:noMultiLvlLbl val="0"/>
      </c:catAx>
      <c:valAx>
        <c:axId val="409967664"/>
        <c:scaling>
          <c:orientation val="minMax"/>
        </c:scaling>
        <c:delete val="1"/>
        <c:axPos val="l"/>
        <c:numFmt formatCode="0%" sourceLinked="1"/>
        <c:majorTickMark val="none"/>
        <c:minorTickMark val="none"/>
        <c:tickLblPos val="nextTo"/>
        <c:crossAx val="4099664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8582275817689651E-2"/>
          <c:y val="0.12815653594771242"/>
          <c:w val="0.93163723933297493"/>
          <c:h val="0.65775295358509833"/>
        </c:manualLayout>
      </c:layout>
      <c:barChart>
        <c:barDir val="col"/>
        <c:grouping val="stacked"/>
        <c:varyColors val="0"/>
        <c:ser>
          <c:idx val="2"/>
          <c:order val="0"/>
          <c:tx>
            <c:strRef>
              <c:f>LV_LT_EE!$G$41</c:f>
              <c:strCache>
                <c:ptCount val="1"/>
                <c:pt idx="0">
                  <c:v>5.brīvlaiks</c:v>
                </c:pt>
              </c:strCache>
            </c:strRef>
          </c:tx>
          <c:spPr>
            <a:blipFill dpi="0" rotWithShape="0">
              <a:blip xmlns:r="http://schemas.openxmlformats.org/officeDocument/2006/relationships" r:embed="rId1"/>
              <a:srcRect/>
              <a:tile tx="0" ty="0" sx="100000" sy="100000" flip="none" algn="tl"/>
            </a:blipFill>
            <a:ln w="3175">
              <a:solidFill>
                <a:srgbClr val="000000"/>
              </a:solidFill>
              <a:prstDash val="solid"/>
            </a:ln>
          </c:spPr>
          <c:invertIfNegative val="0"/>
          <c:cat>
            <c:strRef>
              <c:f>LV_LT_EE!$A$42:$A$64</c:f>
              <c:strCache>
                <c:ptCount val="23"/>
                <c:pt idx="0">
                  <c:v>Īrija</c:v>
                </c:pt>
                <c:pt idx="1">
                  <c:v>Latvija</c:v>
                </c:pt>
                <c:pt idx="2">
                  <c:v>Igaunija</c:v>
                </c:pt>
                <c:pt idx="3">
                  <c:v>Portugāle</c:v>
                </c:pt>
                <c:pt idx="4">
                  <c:v>Zviedrija</c:v>
                </c:pt>
                <c:pt idx="5">
                  <c:v>Francija</c:v>
                </c:pt>
                <c:pt idx="6">
                  <c:v>Ungārija</c:v>
                </c:pt>
                <c:pt idx="7">
                  <c:v>Luksemburga</c:v>
                </c:pt>
                <c:pt idx="8">
                  <c:v>Lietuva</c:v>
                </c:pt>
                <c:pt idx="9">
                  <c:v>Itālija</c:v>
                </c:pt>
                <c:pt idx="10">
                  <c:v>Beļģija (fl.)</c:v>
                </c:pt>
                <c:pt idx="11">
                  <c:v>Beļģija (fr.)</c:v>
                </c:pt>
                <c:pt idx="12">
                  <c:v>Grieķija</c:v>
                </c:pt>
                <c:pt idx="13">
                  <c:v>Austrija</c:v>
                </c:pt>
                <c:pt idx="14">
                  <c:v>Spānija</c:v>
                </c:pt>
                <c:pt idx="15">
                  <c:v>Polija</c:v>
                </c:pt>
                <c:pt idx="16">
                  <c:v>Slovēnija</c:v>
                </c:pt>
                <c:pt idx="17">
                  <c:v>Slovākija</c:v>
                </c:pt>
                <c:pt idx="18">
                  <c:v>Somija</c:v>
                </c:pt>
                <c:pt idx="19">
                  <c:v>Vācija</c:v>
                </c:pt>
                <c:pt idx="20">
                  <c:v>Čehija</c:v>
                </c:pt>
                <c:pt idx="21">
                  <c:v>Dānija</c:v>
                </c:pt>
                <c:pt idx="22">
                  <c:v>Nīderlande</c:v>
                </c:pt>
              </c:strCache>
            </c:strRef>
          </c:cat>
          <c:val>
            <c:numRef>
              <c:f>LV_LT_EE!$G$42:$G$64</c:f>
              <c:numCache>
                <c:formatCode>General</c:formatCode>
                <c:ptCount val="23"/>
                <c:pt idx="5" formatCode="#,##0.0">
                  <c:v>0.2</c:v>
                </c:pt>
                <c:pt idx="7" formatCode="#,##0.0">
                  <c:v>1</c:v>
                </c:pt>
                <c:pt idx="13" formatCode="#,##0.0">
                  <c:v>0.2</c:v>
                </c:pt>
                <c:pt idx="20" formatCode="#,##0.0">
                  <c:v>0.6</c:v>
                </c:pt>
              </c:numCache>
            </c:numRef>
          </c:val>
          <c:extLst xmlns:c16r2="http://schemas.microsoft.com/office/drawing/2015/06/chart">
            <c:ext xmlns:c16="http://schemas.microsoft.com/office/drawing/2014/chart" uri="{C3380CC4-5D6E-409C-BE32-E72D297353CC}">
              <c16:uniqueId val="{00000000-D3B6-4698-AB4A-CDD7568C2AFD}"/>
            </c:ext>
          </c:extLst>
        </c:ser>
        <c:ser>
          <c:idx val="4"/>
          <c:order val="1"/>
          <c:tx>
            <c:strRef>
              <c:f>LV_LT_EE!$F$41</c:f>
              <c:strCache>
                <c:ptCount val="1"/>
                <c:pt idx="0">
                  <c:v>4.brīvlaiks</c:v>
                </c:pt>
              </c:strCache>
            </c:strRef>
          </c:tx>
          <c:spPr>
            <a:solidFill>
              <a:srgbClr val="CCCCCC"/>
            </a:solidFill>
            <a:ln w="3175">
              <a:solidFill>
                <a:srgbClr val="000000"/>
              </a:solidFill>
              <a:prstDash val="solid"/>
            </a:ln>
          </c:spPr>
          <c:invertIfNegative val="0"/>
          <c:cat>
            <c:strRef>
              <c:f>LV_LT_EE!$A$42:$A$64</c:f>
              <c:strCache>
                <c:ptCount val="23"/>
                <c:pt idx="0">
                  <c:v>Īrija</c:v>
                </c:pt>
                <c:pt idx="1">
                  <c:v>Latvija</c:v>
                </c:pt>
                <c:pt idx="2">
                  <c:v>Igaunija</c:v>
                </c:pt>
                <c:pt idx="3">
                  <c:v>Portugāle</c:v>
                </c:pt>
                <c:pt idx="4">
                  <c:v>Zviedrija</c:v>
                </c:pt>
                <c:pt idx="5">
                  <c:v>Francija</c:v>
                </c:pt>
                <c:pt idx="6">
                  <c:v>Ungārija</c:v>
                </c:pt>
                <c:pt idx="7">
                  <c:v>Luksemburga</c:v>
                </c:pt>
                <c:pt idx="8">
                  <c:v>Lietuva</c:v>
                </c:pt>
                <c:pt idx="9">
                  <c:v>Itālija</c:v>
                </c:pt>
                <c:pt idx="10">
                  <c:v>Beļģija (fl.)</c:v>
                </c:pt>
                <c:pt idx="11">
                  <c:v>Beļģija (fr.)</c:v>
                </c:pt>
                <c:pt idx="12">
                  <c:v>Grieķija</c:v>
                </c:pt>
                <c:pt idx="13">
                  <c:v>Austrija</c:v>
                </c:pt>
                <c:pt idx="14">
                  <c:v>Spānija</c:v>
                </c:pt>
                <c:pt idx="15">
                  <c:v>Polija</c:v>
                </c:pt>
                <c:pt idx="16">
                  <c:v>Slovēnija</c:v>
                </c:pt>
                <c:pt idx="17">
                  <c:v>Slovākija</c:v>
                </c:pt>
                <c:pt idx="18">
                  <c:v>Somija</c:v>
                </c:pt>
                <c:pt idx="19">
                  <c:v>Vācija</c:v>
                </c:pt>
                <c:pt idx="20">
                  <c:v>Čehija</c:v>
                </c:pt>
                <c:pt idx="21">
                  <c:v>Dānija</c:v>
                </c:pt>
                <c:pt idx="22">
                  <c:v>Nīderlande</c:v>
                </c:pt>
              </c:strCache>
            </c:strRef>
          </c:cat>
          <c:val>
            <c:numRef>
              <c:f>LV_LT_EE!$F$42:$F$64</c:f>
              <c:numCache>
                <c:formatCode>General</c:formatCode>
                <c:ptCount val="23"/>
                <c:pt idx="0" formatCode="#,##0.0">
                  <c:v>2</c:v>
                </c:pt>
                <c:pt idx="2" formatCode="#,##0.0">
                  <c:v>1</c:v>
                </c:pt>
                <c:pt idx="4" formatCode="#,##0.0">
                  <c:v>1</c:v>
                </c:pt>
                <c:pt idx="5" formatCode="#,##0.0">
                  <c:v>2</c:v>
                </c:pt>
                <c:pt idx="7" formatCode="#,##0.0">
                  <c:v>2</c:v>
                </c:pt>
                <c:pt idx="8" formatCode="#,##0.0">
                  <c:v>0.8</c:v>
                </c:pt>
                <c:pt idx="10" formatCode="#,##0.0">
                  <c:v>2</c:v>
                </c:pt>
                <c:pt idx="11" formatCode="#,##0.0">
                  <c:v>2</c:v>
                </c:pt>
                <c:pt idx="13" formatCode="#,##0.0">
                  <c:v>1.2</c:v>
                </c:pt>
                <c:pt idx="16" formatCode="#,##0.0">
                  <c:v>1</c:v>
                </c:pt>
                <c:pt idx="17" formatCode="#,##0.0">
                  <c:v>0.8</c:v>
                </c:pt>
                <c:pt idx="18" formatCode="#,##0.0">
                  <c:v>0.4</c:v>
                </c:pt>
                <c:pt idx="19" formatCode="#,##0.0">
                  <c:v>0.2</c:v>
                </c:pt>
                <c:pt idx="20" formatCode="#,##0.0">
                  <c:v>1</c:v>
                </c:pt>
                <c:pt idx="21" formatCode="#,##0.0">
                  <c:v>1.2</c:v>
                </c:pt>
                <c:pt idx="22" formatCode="#,##0.0">
                  <c:v>1</c:v>
                </c:pt>
              </c:numCache>
            </c:numRef>
          </c:val>
          <c:extLst xmlns:c16r2="http://schemas.microsoft.com/office/drawing/2015/06/chart">
            <c:ext xmlns:c16="http://schemas.microsoft.com/office/drawing/2014/chart" uri="{C3380CC4-5D6E-409C-BE32-E72D297353CC}">
              <c16:uniqueId val="{00000001-D3B6-4698-AB4A-CDD7568C2AFD}"/>
            </c:ext>
          </c:extLst>
        </c:ser>
        <c:ser>
          <c:idx val="6"/>
          <c:order val="2"/>
          <c:tx>
            <c:strRef>
              <c:f>LV_LT_EE!$E$41</c:f>
              <c:strCache>
                <c:ptCount val="1"/>
                <c:pt idx="0">
                  <c:v>3.brīvlaiks</c:v>
                </c:pt>
              </c:strCache>
            </c:strRef>
          </c:tx>
          <c:spPr>
            <a:solidFill>
              <a:srgbClr val="A7B9E3"/>
            </a:solidFill>
            <a:ln w="3175">
              <a:solidFill>
                <a:srgbClr val="000000"/>
              </a:solidFill>
              <a:prstDash val="solid"/>
            </a:ln>
          </c:spPr>
          <c:invertIfNegative val="0"/>
          <c:cat>
            <c:strRef>
              <c:f>LV_LT_EE!$A$42:$A$64</c:f>
              <c:strCache>
                <c:ptCount val="23"/>
                <c:pt idx="0">
                  <c:v>Īrija</c:v>
                </c:pt>
                <c:pt idx="1">
                  <c:v>Latvija</c:v>
                </c:pt>
                <c:pt idx="2">
                  <c:v>Igaunija</c:v>
                </c:pt>
                <c:pt idx="3">
                  <c:v>Portugāle</c:v>
                </c:pt>
                <c:pt idx="4">
                  <c:v>Zviedrija</c:v>
                </c:pt>
                <c:pt idx="5">
                  <c:v>Francija</c:v>
                </c:pt>
                <c:pt idx="6">
                  <c:v>Ungārija</c:v>
                </c:pt>
                <c:pt idx="7">
                  <c:v>Luksemburga</c:v>
                </c:pt>
                <c:pt idx="8">
                  <c:v>Lietuva</c:v>
                </c:pt>
                <c:pt idx="9">
                  <c:v>Itālija</c:v>
                </c:pt>
                <c:pt idx="10">
                  <c:v>Beļģija (fl.)</c:v>
                </c:pt>
                <c:pt idx="11">
                  <c:v>Beļģija (fr.)</c:v>
                </c:pt>
                <c:pt idx="12">
                  <c:v>Grieķija</c:v>
                </c:pt>
                <c:pt idx="13">
                  <c:v>Austrija</c:v>
                </c:pt>
                <c:pt idx="14">
                  <c:v>Spānija</c:v>
                </c:pt>
                <c:pt idx="15">
                  <c:v>Polija</c:v>
                </c:pt>
                <c:pt idx="16">
                  <c:v>Slovēnija</c:v>
                </c:pt>
                <c:pt idx="17">
                  <c:v>Slovākija</c:v>
                </c:pt>
                <c:pt idx="18">
                  <c:v>Somija</c:v>
                </c:pt>
                <c:pt idx="19">
                  <c:v>Vācija</c:v>
                </c:pt>
                <c:pt idx="20">
                  <c:v>Čehija</c:v>
                </c:pt>
                <c:pt idx="21">
                  <c:v>Dānija</c:v>
                </c:pt>
                <c:pt idx="22">
                  <c:v>Nīderlande</c:v>
                </c:pt>
              </c:strCache>
            </c:strRef>
          </c:cat>
          <c:val>
            <c:numRef>
              <c:f>LV_LT_EE!$E$42:$E$64</c:f>
              <c:numCache>
                <c:formatCode>#,##0.0</c:formatCode>
                <c:ptCount val="23"/>
                <c:pt idx="0">
                  <c:v>1</c:v>
                </c:pt>
                <c:pt idx="1">
                  <c:v>1</c:v>
                </c:pt>
                <c:pt idx="2">
                  <c:v>1</c:v>
                </c:pt>
                <c:pt idx="3">
                  <c:v>1.6</c:v>
                </c:pt>
                <c:pt idx="4">
                  <c:v>1</c:v>
                </c:pt>
                <c:pt idx="5">
                  <c:v>2</c:v>
                </c:pt>
                <c:pt idx="6">
                  <c:v>1</c:v>
                </c:pt>
                <c:pt idx="7">
                  <c:v>1</c:v>
                </c:pt>
                <c:pt idx="8">
                  <c:v>1</c:v>
                </c:pt>
                <c:pt idx="9">
                  <c:v>0.8</c:v>
                </c:pt>
                <c:pt idx="10">
                  <c:v>1</c:v>
                </c:pt>
                <c:pt idx="11">
                  <c:v>1</c:v>
                </c:pt>
                <c:pt idx="13">
                  <c:v>1</c:v>
                </c:pt>
                <c:pt idx="15">
                  <c:v>0.8</c:v>
                </c:pt>
                <c:pt idx="16">
                  <c:v>1</c:v>
                </c:pt>
                <c:pt idx="17">
                  <c:v>1</c:v>
                </c:pt>
                <c:pt idx="18">
                  <c:v>1</c:v>
                </c:pt>
                <c:pt idx="19">
                  <c:v>2</c:v>
                </c:pt>
                <c:pt idx="20">
                  <c:v>0.2</c:v>
                </c:pt>
                <c:pt idx="21">
                  <c:v>1</c:v>
                </c:pt>
                <c:pt idx="22">
                  <c:v>1</c:v>
                </c:pt>
              </c:numCache>
            </c:numRef>
          </c:val>
          <c:extLst xmlns:c16r2="http://schemas.microsoft.com/office/drawing/2015/06/chart">
            <c:ext xmlns:c16="http://schemas.microsoft.com/office/drawing/2014/chart" uri="{C3380CC4-5D6E-409C-BE32-E72D297353CC}">
              <c16:uniqueId val="{00000002-D3B6-4698-AB4A-CDD7568C2AFD}"/>
            </c:ext>
          </c:extLst>
        </c:ser>
        <c:ser>
          <c:idx val="8"/>
          <c:order val="3"/>
          <c:tx>
            <c:strRef>
              <c:f>LV_LT_EE!$D$41</c:f>
              <c:strCache>
                <c:ptCount val="1"/>
                <c:pt idx="0">
                  <c:v>2.brīvlaiks</c:v>
                </c:pt>
              </c:strCache>
            </c:strRef>
          </c:tx>
          <c:spPr>
            <a:solidFill>
              <a:srgbClr val="929292"/>
            </a:solidFill>
            <a:ln w="3175">
              <a:solidFill>
                <a:srgbClr val="000000"/>
              </a:solidFill>
              <a:prstDash val="solid"/>
            </a:ln>
          </c:spPr>
          <c:invertIfNegative val="0"/>
          <c:cat>
            <c:strRef>
              <c:f>LV_LT_EE!$A$42:$A$64</c:f>
              <c:strCache>
                <c:ptCount val="23"/>
                <c:pt idx="0">
                  <c:v>Īrija</c:v>
                </c:pt>
                <c:pt idx="1">
                  <c:v>Latvija</c:v>
                </c:pt>
                <c:pt idx="2">
                  <c:v>Igaunija</c:v>
                </c:pt>
                <c:pt idx="3">
                  <c:v>Portugāle</c:v>
                </c:pt>
                <c:pt idx="4">
                  <c:v>Zviedrija</c:v>
                </c:pt>
                <c:pt idx="5">
                  <c:v>Francija</c:v>
                </c:pt>
                <c:pt idx="6">
                  <c:v>Ungārija</c:v>
                </c:pt>
                <c:pt idx="7">
                  <c:v>Luksemburga</c:v>
                </c:pt>
                <c:pt idx="8">
                  <c:v>Lietuva</c:v>
                </c:pt>
                <c:pt idx="9">
                  <c:v>Itālija</c:v>
                </c:pt>
                <c:pt idx="10">
                  <c:v>Beļģija (fl.)</c:v>
                </c:pt>
                <c:pt idx="11">
                  <c:v>Beļģija (fr.)</c:v>
                </c:pt>
                <c:pt idx="12">
                  <c:v>Grieķija</c:v>
                </c:pt>
                <c:pt idx="13">
                  <c:v>Austrija</c:v>
                </c:pt>
                <c:pt idx="14">
                  <c:v>Spānija</c:v>
                </c:pt>
                <c:pt idx="15">
                  <c:v>Polija</c:v>
                </c:pt>
                <c:pt idx="16">
                  <c:v>Slovēnija</c:v>
                </c:pt>
                <c:pt idx="17">
                  <c:v>Slovākija</c:v>
                </c:pt>
                <c:pt idx="18">
                  <c:v>Somija</c:v>
                </c:pt>
                <c:pt idx="19">
                  <c:v>Vācija</c:v>
                </c:pt>
                <c:pt idx="20">
                  <c:v>Čehija</c:v>
                </c:pt>
                <c:pt idx="21">
                  <c:v>Dānija</c:v>
                </c:pt>
                <c:pt idx="22">
                  <c:v>Nīderlande</c:v>
                </c:pt>
              </c:strCache>
            </c:strRef>
          </c:cat>
          <c:val>
            <c:numRef>
              <c:f>LV_LT_EE!$D$42:$D$64</c:f>
              <c:numCache>
                <c:formatCode>#,##0.0</c:formatCode>
                <c:ptCount val="23"/>
                <c:pt idx="0">
                  <c:v>2</c:v>
                </c:pt>
                <c:pt idx="1">
                  <c:v>2</c:v>
                </c:pt>
                <c:pt idx="2">
                  <c:v>2.6</c:v>
                </c:pt>
                <c:pt idx="3">
                  <c:v>0.6</c:v>
                </c:pt>
                <c:pt idx="4">
                  <c:v>2.6</c:v>
                </c:pt>
                <c:pt idx="5">
                  <c:v>2</c:v>
                </c:pt>
                <c:pt idx="6">
                  <c:v>2.2000000000000002</c:v>
                </c:pt>
                <c:pt idx="7">
                  <c:v>2</c:v>
                </c:pt>
                <c:pt idx="8">
                  <c:v>2</c:v>
                </c:pt>
                <c:pt idx="9">
                  <c:v>0.2</c:v>
                </c:pt>
                <c:pt idx="10">
                  <c:v>2</c:v>
                </c:pt>
                <c:pt idx="11">
                  <c:v>2</c:v>
                </c:pt>
                <c:pt idx="12">
                  <c:v>2</c:v>
                </c:pt>
                <c:pt idx="13">
                  <c:v>2</c:v>
                </c:pt>
                <c:pt idx="14">
                  <c:v>1</c:v>
                </c:pt>
                <c:pt idx="15">
                  <c:v>2</c:v>
                </c:pt>
                <c:pt idx="16">
                  <c:v>1.2</c:v>
                </c:pt>
                <c:pt idx="17">
                  <c:v>2.4</c:v>
                </c:pt>
                <c:pt idx="18">
                  <c:v>1</c:v>
                </c:pt>
                <c:pt idx="19">
                  <c:v>2.2000000000000002</c:v>
                </c:pt>
                <c:pt idx="20">
                  <c:v>1.6</c:v>
                </c:pt>
                <c:pt idx="21">
                  <c:v>2</c:v>
                </c:pt>
                <c:pt idx="22">
                  <c:v>2</c:v>
                </c:pt>
              </c:numCache>
            </c:numRef>
          </c:val>
          <c:extLst xmlns:c16r2="http://schemas.microsoft.com/office/drawing/2015/06/chart">
            <c:ext xmlns:c16="http://schemas.microsoft.com/office/drawing/2014/chart" uri="{C3380CC4-5D6E-409C-BE32-E72D297353CC}">
              <c16:uniqueId val="{00000003-D3B6-4698-AB4A-CDD7568C2AFD}"/>
            </c:ext>
          </c:extLst>
        </c:ser>
        <c:ser>
          <c:idx val="10"/>
          <c:order val="4"/>
          <c:tx>
            <c:strRef>
              <c:f>LV_LT_EE!$C$41</c:f>
              <c:strCache>
                <c:ptCount val="1"/>
                <c:pt idx="0">
                  <c:v>1.brīvlaiks</c:v>
                </c:pt>
              </c:strCache>
            </c:strRef>
          </c:tx>
          <c:spPr>
            <a:solidFill>
              <a:srgbClr val="4F81BD"/>
            </a:solidFill>
            <a:ln w="3175">
              <a:solidFill>
                <a:srgbClr val="000000"/>
              </a:solidFill>
              <a:prstDash val="solid"/>
            </a:ln>
          </c:spPr>
          <c:invertIfNegative val="0"/>
          <c:cat>
            <c:strRef>
              <c:f>LV_LT_EE!$A$42:$A$64</c:f>
              <c:strCache>
                <c:ptCount val="23"/>
                <c:pt idx="0">
                  <c:v>Īrija</c:v>
                </c:pt>
                <c:pt idx="1">
                  <c:v>Latvija</c:v>
                </c:pt>
                <c:pt idx="2">
                  <c:v>Igaunija</c:v>
                </c:pt>
                <c:pt idx="3">
                  <c:v>Portugāle</c:v>
                </c:pt>
                <c:pt idx="4">
                  <c:v>Zviedrija</c:v>
                </c:pt>
                <c:pt idx="5">
                  <c:v>Francija</c:v>
                </c:pt>
                <c:pt idx="6">
                  <c:v>Ungārija</c:v>
                </c:pt>
                <c:pt idx="7">
                  <c:v>Luksemburga</c:v>
                </c:pt>
                <c:pt idx="8">
                  <c:v>Lietuva</c:v>
                </c:pt>
                <c:pt idx="9">
                  <c:v>Itālija</c:v>
                </c:pt>
                <c:pt idx="10">
                  <c:v>Beļģija (fl.)</c:v>
                </c:pt>
                <c:pt idx="11">
                  <c:v>Beļģija (fr.)</c:v>
                </c:pt>
                <c:pt idx="12">
                  <c:v>Grieķija</c:v>
                </c:pt>
                <c:pt idx="13">
                  <c:v>Austrija</c:v>
                </c:pt>
                <c:pt idx="14">
                  <c:v>Spānija</c:v>
                </c:pt>
                <c:pt idx="15">
                  <c:v>Polija</c:v>
                </c:pt>
                <c:pt idx="16">
                  <c:v>Slovēnija</c:v>
                </c:pt>
                <c:pt idx="17">
                  <c:v>Slovākija</c:v>
                </c:pt>
                <c:pt idx="18">
                  <c:v>Somija</c:v>
                </c:pt>
                <c:pt idx="19">
                  <c:v>Vācija</c:v>
                </c:pt>
                <c:pt idx="20">
                  <c:v>Čehija</c:v>
                </c:pt>
                <c:pt idx="21">
                  <c:v>Dānija</c:v>
                </c:pt>
                <c:pt idx="22">
                  <c:v>Nīderlande</c:v>
                </c:pt>
              </c:strCache>
            </c:strRef>
          </c:cat>
          <c:val>
            <c:numRef>
              <c:f>LV_LT_EE!$C$42:$C$64</c:f>
              <c:numCache>
                <c:formatCode>#,##0.0</c:formatCode>
                <c:ptCount val="23"/>
                <c:pt idx="0">
                  <c:v>1</c:v>
                </c:pt>
                <c:pt idx="1">
                  <c:v>1</c:v>
                </c:pt>
                <c:pt idx="2">
                  <c:v>1</c:v>
                </c:pt>
                <c:pt idx="3">
                  <c:v>2</c:v>
                </c:pt>
                <c:pt idx="4">
                  <c:v>1</c:v>
                </c:pt>
                <c:pt idx="5">
                  <c:v>2</c:v>
                </c:pt>
                <c:pt idx="6">
                  <c:v>1.4</c:v>
                </c:pt>
                <c:pt idx="7">
                  <c:v>1</c:v>
                </c:pt>
                <c:pt idx="8">
                  <c:v>1</c:v>
                </c:pt>
                <c:pt idx="9">
                  <c:v>2</c:v>
                </c:pt>
                <c:pt idx="10">
                  <c:v>1</c:v>
                </c:pt>
                <c:pt idx="11">
                  <c:v>1</c:v>
                </c:pt>
                <c:pt idx="12">
                  <c:v>2.2000000000000002</c:v>
                </c:pt>
                <c:pt idx="13">
                  <c:v>0.8</c:v>
                </c:pt>
                <c:pt idx="14">
                  <c:v>2</c:v>
                </c:pt>
                <c:pt idx="15">
                  <c:v>1.6</c:v>
                </c:pt>
                <c:pt idx="16">
                  <c:v>1</c:v>
                </c:pt>
                <c:pt idx="17">
                  <c:v>0.4</c:v>
                </c:pt>
                <c:pt idx="18">
                  <c:v>0.4</c:v>
                </c:pt>
                <c:pt idx="19">
                  <c:v>2</c:v>
                </c:pt>
                <c:pt idx="20">
                  <c:v>0.6</c:v>
                </c:pt>
                <c:pt idx="21">
                  <c:v>1</c:v>
                </c:pt>
                <c:pt idx="22">
                  <c:v>1</c:v>
                </c:pt>
              </c:numCache>
            </c:numRef>
          </c:val>
          <c:extLst xmlns:c16r2="http://schemas.microsoft.com/office/drawing/2015/06/chart">
            <c:ext xmlns:c16="http://schemas.microsoft.com/office/drawing/2014/chart" uri="{C3380CC4-5D6E-409C-BE32-E72D297353CC}">
              <c16:uniqueId val="{00000004-D3B6-4698-AB4A-CDD7568C2AFD}"/>
            </c:ext>
          </c:extLst>
        </c:ser>
        <c:ser>
          <c:idx val="0"/>
          <c:order val="5"/>
          <c:tx>
            <c:strRef>
              <c:f>LV_LT_EE!$B$41</c:f>
              <c:strCache>
                <c:ptCount val="1"/>
                <c:pt idx="0">
                  <c:v>Skolas gada beigu brīvlaiks</c:v>
                </c:pt>
              </c:strCache>
            </c:strRef>
          </c:tx>
          <c:spPr>
            <a:blipFill dpi="0" rotWithShape="0">
              <a:blip xmlns:r="http://schemas.openxmlformats.org/officeDocument/2006/relationships" r:embed="rId2"/>
              <a:srcRect/>
              <a:tile tx="0" ty="0" sx="100000" sy="100000" flip="none" algn="tl"/>
            </a:blipFill>
            <a:ln w="3175">
              <a:solidFill>
                <a:srgbClr val="000000"/>
              </a:solidFill>
              <a:prstDash val="solid"/>
            </a:ln>
          </c:spPr>
          <c:invertIfNegative val="0"/>
          <c:cat>
            <c:strRef>
              <c:f>LV_LT_EE!$A$42:$A$64</c:f>
              <c:strCache>
                <c:ptCount val="23"/>
                <c:pt idx="0">
                  <c:v>Īrija</c:v>
                </c:pt>
                <c:pt idx="1">
                  <c:v>Latvija</c:v>
                </c:pt>
                <c:pt idx="2">
                  <c:v>Igaunija</c:v>
                </c:pt>
                <c:pt idx="3">
                  <c:v>Portugāle</c:v>
                </c:pt>
                <c:pt idx="4">
                  <c:v>Zviedrija</c:v>
                </c:pt>
                <c:pt idx="5">
                  <c:v>Francija</c:v>
                </c:pt>
                <c:pt idx="6">
                  <c:v>Ungārija</c:v>
                </c:pt>
                <c:pt idx="7">
                  <c:v>Luksemburga</c:v>
                </c:pt>
                <c:pt idx="8">
                  <c:v>Lietuva</c:v>
                </c:pt>
                <c:pt idx="9">
                  <c:v>Itālija</c:v>
                </c:pt>
                <c:pt idx="10">
                  <c:v>Beļģija (fl.)</c:v>
                </c:pt>
                <c:pt idx="11">
                  <c:v>Beļģija (fr.)</c:v>
                </c:pt>
                <c:pt idx="12">
                  <c:v>Grieķija</c:v>
                </c:pt>
                <c:pt idx="13">
                  <c:v>Austrija</c:v>
                </c:pt>
                <c:pt idx="14">
                  <c:v>Spānija</c:v>
                </c:pt>
                <c:pt idx="15">
                  <c:v>Polija</c:v>
                </c:pt>
                <c:pt idx="16">
                  <c:v>Slovēnija</c:v>
                </c:pt>
                <c:pt idx="17">
                  <c:v>Slovākija</c:v>
                </c:pt>
                <c:pt idx="18">
                  <c:v>Somija</c:v>
                </c:pt>
                <c:pt idx="19">
                  <c:v>Vācija</c:v>
                </c:pt>
                <c:pt idx="20">
                  <c:v>Čehija</c:v>
                </c:pt>
                <c:pt idx="21">
                  <c:v>Dānija</c:v>
                </c:pt>
                <c:pt idx="22">
                  <c:v>Nīderlande</c:v>
                </c:pt>
              </c:strCache>
            </c:strRef>
          </c:cat>
          <c:val>
            <c:numRef>
              <c:f>LV_LT_EE!$B$42:$B$64</c:f>
              <c:numCache>
                <c:formatCode>#,##0.0</c:formatCode>
                <c:ptCount val="23"/>
                <c:pt idx="0">
                  <c:v>12.6</c:v>
                </c:pt>
                <c:pt idx="1">
                  <c:v>13.2</c:v>
                </c:pt>
                <c:pt idx="2">
                  <c:v>11.4</c:v>
                </c:pt>
                <c:pt idx="3">
                  <c:v>12.6</c:v>
                </c:pt>
                <c:pt idx="4">
                  <c:v>11</c:v>
                </c:pt>
                <c:pt idx="5">
                  <c:v>8.1999999999999993</c:v>
                </c:pt>
                <c:pt idx="6">
                  <c:v>11</c:v>
                </c:pt>
                <c:pt idx="7">
                  <c:v>8.6</c:v>
                </c:pt>
                <c:pt idx="8">
                  <c:v>10.4</c:v>
                </c:pt>
                <c:pt idx="9">
                  <c:v>12</c:v>
                </c:pt>
                <c:pt idx="10">
                  <c:v>8.8000000000000007</c:v>
                </c:pt>
                <c:pt idx="11">
                  <c:v>8.8000000000000007</c:v>
                </c:pt>
                <c:pt idx="12">
                  <c:v>10.6</c:v>
                </c:pt>
                <c:pt idx="13">
                  <c:v>9</c:v>
                </c:pt>
                <c:pt idx="14">
                  <c:v>11</c:v>
                </c:pt>
                <c:pt idx="15">
                  <c:v>9.4</c:v>
                </c:pt>
                <c:pt idx="16">
                  <c:v>9.4</c:v>
                </c:pt>
                <c:pt idx="17">
                  <c:v>8.8000000000000007</c:v>
                </c:pt>
                <c:pt idx="18">
                  <c:v>10</c:v>
                </c:pt>
                <c:pt idx="19">
                  <c:v>6.4</c:v>
                </c:pt>
                <c:pt idx="20">
                  <c:v>8.8000000000000007</c:v>
                </c:pt>
                <c:pt idx="21">
                  <c:v>6</c:v>
                </c:pt>
                <c:pt idx="22">
                  <c:v>6</c:v>
                </c:pt>
              </c:numCache>
            </c:numRef>
          </c:val>
          <c:extLst xmlns:c16r2="http://schemas.microsoft.com/office/drawing/2015/06/chart">
            <c:ext xmlns:c16="http://schemas.microsoft.com/office/drawing/2014/chart" uri="{C3380CC4-5D6E-409C-BE32-E72D297353CC}">
              <c16:uniqueId val="{00000005-D3B6-4698-AB4A-CDD7568C2AFD}"/>
            </c:ext>
          </c:extLst>
        </c:ser>
        <c:dLbls>
          <c:showLegendKey val="0"/>
          <c:showVal val="0"/>
          <c:showCatName val="0"/>
          <c:showSerName val="0"/>
          <c:showPercent val="0"/>
          <c:showBubbleSize val="0"/>
        </c:dLbls>
        <c:gapWidth val="150"/>
        <c:overlap val="100"/>
        <c:axId val="409966880"/>
        <c:axId val="409970800"/>
      </c:barChart>
      <c:catAx>
        <c:axId val="409966880"/>
        <c:scaling>
          <c:orientation val="minMax"/>
        </c:scaling>
        <c:delete val="0"/>
        <c:axPos val="b"/>
        <c:numFmt formatCode="General" sourceLinked="0"/>
        <c:majorTickMark val="in"/>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5400000" vert="horz"/>
          <a:lstStyle/>
          <a:p>
            <a:pPr>
              <a:defRPr/>
            </a:pPr>
            <a:endParaRPr lang="lv-LV"/>
          </a:p>
        </c:txPr>
        <c:crossAx val="409970800"/>
        <c:crosses val="autoZero"/>
        <c:auto val="1"/>
        <c:lblAlgn val="ctr"/>
        <c:lblOffset val="0"/>
        <c:tickLblSkip val="1"/>
        <c:noMultiLvlLbl val="0"/>
      </c:catAx>
      <c:valAx>
        <c:axId val="409970800"/>
        <c:scaling>
          <c:orientation val="minMax"/>
          <c:max val="20"/>
        </c:scaling>
        <c:delete val="0"/>
        <c:axPos val="l"/>
        <c:majorGridlines>
          <c:spPr>
            <a:ln w="9525" cmpd="sng">
              <a:solidFill>
                <a:srgbClr val="CCCCCC"/>
              </a:solidFill>
              <a:prstDash val="solid"/>
            </a:ln>
          </c:spPr>
        </c:majorGridlines>
        <c:numFmt formatCode="General"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a:pPr>
            <a:endParaRPr lang="lv-LV"/>
          </a:p>
        </c:txPr>
        <c:crossAx val="409966880"/>
        <c:crosses val="autoZero"/>
        <c:crossBetween val="between"/>
        <c:majorUnit val="2"/>
      </c:valAx>
      <c:spPr>
        <a:solidFill>
          <a:srgbClr val="FFFFFF"/>
        </a:solidFill>
        <a:ln w="9525">
          <a:noFill/>
        </a:ln>
      </c:spPr>
    </c:plotArea>
    <c:legend>
      <c:legendPos val="r"/>
      <c:layout>
        <c:manualLayout>
          <c:xMode val="edge"/>
          <c:yMode val="edge"/>
          <c:x val="3.9257915252324437E-2"/>
          <c:y val="1.6601240853209357E-2"/>
          <c:w val="0.93311080051046535"/>
          <c:h val="6.2254816900486204E-2"/>
        </c:manualLayout>
      </c:layout>
      <c:overlay val="1"/>
      <c:spPr>
        <a:noFill/>
        <a:ln w="25400">
          <a:noFill/>
        </a:ln>
      </c:spPr>
    </c:legend>
    <c:plotVisOnly val="1"/>
    <c:dispBlanksAs val="gap"/>
    <c:showDLblsOverMax val="1"/>
  </c:chart>
  <c:spPr>
    <a:solidFill>
      <a:srgbClr val="FFFFFF"/>
    </a:solidFill>
    <a:ln w="6350">
      <a:noFill/>
    </a:ln>
  </c:spPr>
  <c:txPr>
    <a:bodyPr/>
    <a:lstStyle/>
    <a:p>
      <a:pPr>
        <a:defRPr sz="700">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050"/>
              <a:t>Izglītojamo skaits profesionālās izglītības programmās sadalījumā pēc izglītības tematiskās grupas uz 01.10.2021</a:t>
            </a:r>
          </a:p>
        </c:rich>
      </c:tx>
      <c:layout>
        <c:manualLayout>
          <c:xMode val="edge"/>
          <c:yMode val="edge"/>
          <c:x val="9.8977145768378724E-2"/>
          <c:y val="1.8037430114406807E-2"/>
        </c:manualLayout>
      </c:layout>
      <c:overlay val="0"/>
      <c:spPr>
        <a:noFill/>
        <a:ln>
          <a:noFill/>
        </a:ln>
        <a:effectLst/>
      </c:spPr>
      <c:txPr>
        <a:bodyPr rot="0" spcFirstLastPara="1" vertOverflow="ellipsis" vert="horz" wrap="square" anchor="ctr" anchorCtr="1"/>
        <a:lstStyle/>
        <a:p>
          <a:pPr>
            <a:defRPr sz="105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584330031583686"/>
          <c:y val="0.43650793650793651"/>
          <c:w val="0.71060980806837692"/>
          <c:h val="0.45209235209235205"/>
        </c:manualLayout>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93DB-4103-8182-6D90848A2387}"/>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93DB-4103-8182-6D90848A2387}"/>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93DB-4103-8182-6D90848A2387}"/>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93DB-4103-8182-6D90848A2387}"/>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9-93DB-4103-8182-6D90848A2387}"/>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B-93DB-4103-8182-6D90848A2387}"/>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D-93DB-4103-8182-6D90848A2387}"/>
              </c:ext>
            </c:extLst>
          </c:dPt>
          <c:dLbls>
            <c:dLbl>
              <c:idx val="0"/>
              <c:layout>
                <c:manualLayout>
                  <c:x val="4.8626165823760219E-2"/>
                  <c:y val="-1.1844561096529621E-2"/>
                </c:manualLayout>
              </c:layout>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93DB-4103-8182-6D90848A2387}"/>
                </c:ext>
                <c:ext xmlns:c15="http://schemas.microsoft.com/office/drawing/2012/chart" uri="{CE6537A1-D6FC-4f65-9D91-7224C49458BB}">
                  <c15:layout/>
                </c:ext>
              </c:extLst>
            </c:dLbl>
            <c:dLbl>
              <c:idx val="1"/>
              <c:layout>
                <c:manualLayout>
                  <c:x val="5.9449456355341213E-2"/>
                  <c:y val="-1.0715326606808396E-2"/>
                </c:manualLayout>
              </c:layout>
              <c:spPr>
                <a:noFill/>
                <a:ln>
                  <a:noFill/>
                </a:ln>
                <a:effectLst/>
              </c:spPr>
              <c:txPr>
                <a:bodyPr rot="0" spcFirstLastPara="1" vertOverflow="ellipsis" vert="horz" wrap="square" anchor="ctr" anchorCtr="1"/>
                <a:lstStyle/>
                <a:p>
                  <a:pPr>
                    <a:defRPr sz="1000" b="1" i="0"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3-93DB-4103-8182-6D90848A2387}"/>
                </c:ext>
                <c:ext xmlns:c15="http://schemas.microsoft.com/office/drawing/2012/chart" uri="{CE6537A1-D6FC-4f65-9D91-7224C49458BB}">
                  <c15:layout>
                    <c:manualLayout>
                      <c:w val="0.19823848121719004"/>
                      <c:h val="0.18953207875010386"/>
                    </c:manualLayout>
                  </c15:layout>
                </c:ext>
              </c:extLst>
            </c:dLbl>
            <c:dLbl>
              <c:idx val="2"/>
              <c:layout>
                <c:manualLayout>
                  <c:x val="0.11188763993220574"/>
                  <c:y val="-2.8860091237495115E-2"/>
                </c:manualLayout>
              </c:layout>
              <c:spPr>
                <a:noFill/>
                <a:ln>
                  <a:noFill/>
                </a:ln>
                <a:effectLst/>
              </c:spPr>
              <c:txPr>
                <a:bodyPr rot="0" spcFirstLastPara="1" vertOverflow="ellipsis" vert="horz" wrap="square" anchor="ctr" anchorCtr="1"/>
                <a:lstStyle/>
                <a:p>
                  <a:pPr>
                    <a:defRPr sz="1000" b="1" i="0" u="none" strike="noStrike" kern="1200" spc="0" baseline="0">
                      <a:solidFill>
                        <a:schemeClr val="accent3"/>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5-93DB-4103-8182-6D90848A2387}"/>
                </c:ext>
                <c:ext xmlns:c15="http://schemas.microsoft.com/office/drawing/2012/chart" uri="{CE6537A1-D6FC-4f65-9D91-7224C49458BB}">
                  <c15:layout>
                    <c:manualLayout>
                      <c:w val="0.26703037847169814"/>
                      <c:h val="0.18953219082908754"/>
                    </c:manualLayout>
                  </c15:layout>
                </c:ext>
              </c:extLst>
            </c:dLbl>
            <c:dLbl>
              <c:idx val="3"/>
              <c:layout>
                <c:manualLayout>
                  <c:x val="-2.5290844714213456E-3"/>
                  <c:y val="3.2467532467532333E-2"/>
                </c:manualLayout>
              </c:layout>
              <c:spPr>
                <a:noFill/>
                <a:ln>
                  <a:noFill/>
                </a:ln>
                <a:effectLst/>
              </c:spPr>
              <c:txPr>
                <a:bodyPr rot="0" spcFirstLastPara="1" vertOverflow="ellipsis" vert="horz" wrap="square" anchor="ctr" anchorCtr="1"/>
                <a:lstStyle/>
                <a:p>
                  <a:pPr>
                    <a:defRPr sz="1000" b="1" i="0" u="none" strike="noStrike" kern="1200" spc="0" baseline="0">
                      <a:solidFill>
                        <a:schemeClr val="accent4"/>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7-93DB-4103-8182-6D90848A2387}"/>
                </c:ext>
                <c:ext xmlns:c15="http://schemas.microsoft.com/office/drawing/2012/chart" uri="{CE6537A1-D6FC-4f65-9D91-7224C49458BB}">
                  <c15:layout/>
                </c:ext>
              </c:extLst>
            </c:dLbl>
            <c:dLbl>
              <c:idx val="4"/>
              <c:layout>
                <c:manualLayout>
                  <c:x val="-2.5290844714213456E-3"/>
                  <c:y val="1.0822510822510756E-2"/>
                </c:manualLayout>
              </c:layout>
              <c:spPr>
                <a:noFill/>
                <a:ln>
                  <a:noFill/>
                </a:ln>
                <a:effectLst/>
              </c:spPr>
              <c:txPr>
                <a:bodyPr rot="0" spcFirstLastPara="1" vertOverflow="ellipsis" vert="horz" wrap="square" anchor="ctr" anchorCtr="1"/>
                <a:lstStyle/>
                <a:p>
                  <a:pPr>
                    <a:defRPr sz="1000" b="1" i="0"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9-93DB-4103-8182-6D90848A2387}"/>
                </c:ext>
                <c:ext xmlns:c15="http://schemas.microsoft.com/office/drawing/2012/chart" uri="{CE6537A1-D6FC-4f65-9D91-7224C49458BB}">
                  <c15:layout/>
                </c:ext>
              </c:extLst>
            </c:dLbl>
            <c:dLbl>
              <c:idx val="5"/>
              <c:layout>
                <c:manualLayout>
                  <c:x val="-6.9959198732823566E-2"/>
                  <c:y val="-1.8568242038608539E-2"/>
                </c:manualLayout>
              </c:layout>
              <c:spPr>
                <a:noFill/>
                <a:ln>
                  <a:noFill/>
                </a:ln>
                <a:effectLst/>
              </c:spPr>
              <c:txPr>
                <a:bodyPr rot="0" spcFirstLastPara="1" vertOverflow="ellipsis" vert="horz" wrap="square" anchor="ctr" anchorCtr="1"/>
                <a:lstStyle/>
                <a:p>
                  <a:pPr>
                    <a:defRPr sz="1000" b="1" i="0" u="none" strike="noStrike" kern="1200" spc="0" baseline="0">
                      <a:solidFill>
                        <a:schemeClr val="accent6"/>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93DB-4103-8182-6D90848A2387}"/>
                </c:ext>
                <c:ext xmlns:c15="http://schemas.microsoft.com/office/drawing/2012/chart" uri="{CE6537A1-D6FC-4f65-9D91-7224C49458BB}">
                  <c15:layout/>
                </c:ext>
              </c:extLst>
            </c:dLbl>
            <c:dLbl>
              <c:idx val="6"/>
              <c:layout>
                <c:manualLayout>
                  <c:x val="5.3570282341392349E-2"/>
                  <c:y val="-4.6420483961896887E-2"/>
                </c:manualLayout>
              </c:layout>
              <c:spPr>
                <a:noFill/>
                <a:ln>
                  <a:noFill/>
                </a:ln>
                <a:effectLst/>
              </c:spPr>
              <c:txPr>
                <a:bodyPr rot="0" spcFirstLastPara="1" vertOverflow="ellipsis" vert="horz" wrap="square" anchor="ctr" anchorCtr="1"/>
                <a:lstStyle/>
                <a:p>
                  <a:pPr>
                    <a:defRPr sz="1000" b="1" i="0" u="none" strike="noStrike" kern="1200" spc="0" baseline="0">
                      <a:solidFill>
                        <a:schemeClr val="accent1">
                          <a:lumMod val="60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D-93DB-4103-8182-6D90848A2387}"/>
                </c:ext>
                <c:ext xmlns:c15="http://schemas.microsoft.com/office/drawing/2012/chart" uri="{CE6537A1-D6FC-4f65-9D91-7224C49458BB}">
                  <c15:layout>
                    <c:manualLayout>
                      <c:w val="0.23036633562203335"/>
                      <c:h val="0.20691610870039748"/>
                    </c:manualLayout>
                  </c15:layout>
                </c:ext>
              </c:extLst>
            </c:dLbl>
            <c:spPr>
              <a:noFill/>
              <a:ln>
                <a:noFill/>
              </a:ln>
              <a:effectLst/>
            </c:spPr>
            <c:txPr>
              <a:bodyPr rot="0" spcFirstLastPara="1" vertOverflow="ellipsis" vert="horz" wrap="square" anchor="ctr" anchorCtr="1"/>
              <a:lstStyle/>
              <a:p>
                <a:pPr>
                  <a:defRPr sz="10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Sheet1!$A$4:$A$10</c:f>
              <c:strCache>
                <c:ptCount val="7"/>
                <c:pt idx="0">
                  <c:v>Dabaszinātnes, matemātika un informācijas tehnoloģijas</c:v>
                </c:pt>
                <c:pt idx="1">
                  <c:v>Humanitārās zinātnes un māksla</c:v>
                </c:pt>
                <c:pt idx="2">
                  <c:v>Inženierzinātnes, ražošana un būvniecība</c:v>
                </c:pt>
                <c:pt idx="3">
                  <c:v>Lauksaimniecība</c:v>
                </c:pt>
                <c:pt idx="4">
                  <c:v>Pakalpojumi</c:v>
                </c:pt>
                <c:pt idx="5">
                  <c:v>Sociālās zinātnes, komerczinības un tiesības</c:v>
                </c:pt>
                <c:pt idx="6">
                  <c:v>Veselības aprūpe un sociālā labklājība</c:v>
                </c:pt>
              </c:strCache>
            </c:strRef>
          </c:cat>
          <c:val>
            <c:numRef>
              <c:f>Sheet1!$B$4:$B$10</c:f>
              <c:numCache>
                <c:formatCode>General</c:formatCode>
                <c:ptCount val="7"/>
                <c:pt idx="0">
                  <c:v>2827</c:v>
                </c:pt>
                <c:pt idx="1">
                  <c:v>4464</c:v>
                </c:pt>
                <c:pt idx="2">
                  <c:v>9480</c:v>
                </c:pt>
                <c:pt idx="3">
                  <c:v>1406</c:v>
                </c:pt>
                <c:pt idx="4">
                  <c:v>5994</c:v>
                </c:pt>
                <c:pt idx="5">
                  <c:v>3039</c:v>
                </c:pt>
                <c:pt idx="6">
                  <c:v>780</c:v>
                </c:pt>
              </c:numCache>
            </c:numRef>
          </c:val>
          <c:extLst xmlns:c16r2="http://schemas.microsoft.com/office/drawing/2015/06/chart">
            <c:ext xmlns:c16="http://schemas.microsoft.com/office/drawing/2014/chart" uri="{C3380CC4-5D6E-409C-BE32-E72D297353CC}">
              <c16:uniqueId val="{0000000E-93DB-4103-8182-6D90848A2387}"/>
            </c:ext>
          </c:extLst>
        </c:ser>
        <c:dLbls>
          <c:dLblPos val="outEnd"/>
          <c:showLegendKey val="0"/>
          <c:showVal val="0"/>
          <c:showCatName val="1"/>
          <c:showSerName val="0"/>
          <c:showPercent val="0"/>
          <c:showBubbleSize val="0"/>
          <c:showLeaderLines val="1"/>
        </c:dLbls>
      </c:pie3DChart>
      <c:spPr>
        <a:noFill/>
        <a:ln>
          <a:noFill/>
        </a:ln>
        <a:effectLst>
          <a:softEdge rad="50800"/>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a:outerShdw blurRad="50800" dist="50800" dir="5400000" sx="94000" sy="94000" algn="ctr" rotWithShape="0">
        <a:srgbClr val="000000">
          <a:alpha val="43137"/>
        </a:srgbClr>
      </a:outerShdw>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absSizeAnchor xmlns:cdr="http://schemas.openxmlformats.org/drawingml/2006/chartDrawing">
    <cdr:from>
      <cdr:x>0.14239</cdr:x>
      <cdr:y>0.13776</cdr:y>
    </cdr:from>
    <cdr:ext cx="4268575" cy="317205"/>
    <cdr:sp macro="" textlink="">
      <cdr:nvSpPr>
        <cdr:cNvPr id="2" name="TextBox 1"/>
        <cdr:cNvSpPr txBox="1"/>
      </cdr:nvSpPr>
      <cdr:spPr>
        <a:xfrm xmlns:a="http://schemas.openxmlformats.org/drawingml/2006/main">
          <a:off x="1063324" y="984147"/>
          <a:ext cx="5540138" cy="6625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0.02551</cdr:x>
      <cdr:y>0.87184</cdr:y>
    </cdr:from>
    <cdr:ext cx="2818138" cy="422062"/>
    <cdr:sp macro="" textlink="">
      <cdr:nvSpPr>
        <cdr:cNvPr id="3" name="TextBox 2"/>
        <cdr:cNvSpPr txBox="1"/>
      </cdr:nvSpPr>
      <cdr:spPr>
        <a:xfrm xmlns:a="http://schemas.openxmlformats.org/drawingml/2006/main">
          <a:off x="190500" y="5248275"/>
          <a:ext cx="3657600" cy="742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cdr:x>
      <cdr:y>0.0846</cdr:y>
    </cdr:from>
    <cdr:ext cx="896649" cy="230850"/>
    <cdr:sp macro="" textlink="">
      <cdr:nvSpPr>
        <cdr:cNvPr id="4" name="TextBox 1"/>
        <cdr:cNvSpPr txBox="1"/>
      </cdr:nvSpPr>
      <cdr:spPr>
        <a:xfrm xmlns:a="http://schemas.openxmlformats.org/drawingml/2006/main">
          <a:off x="0" y="476251"/>
          <a:ext cx="1230548" cy="37996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0.14239</cdr:x>
      <cdr:y>0.13776</cdr:y>
    </cdr:from>
    <cdr:ext cx="4268575" cy="317205"/>
    <cdr:sp macro="" textlink="">
      <cdr:nvSpPr>
        <cdr:cNvPr id="9" name="TextBox 1"/>
        <cdr:cNvSpPr txBox="1"/>
      </cdr:nvSpPr>
      <cdr:spPr>
        <a:xfrm xmlns:a="http://schemas.openxmlformats.org/drawingml/2006/main">
          <a:off x="1063324" y="984147"/>
          <a:ext cx="5540138" cy="6625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0.02551</cdr:x>
      <cdr:y>0.87184</cdr:y>
    </cdr:from>
    <cdr:ext cx="2818138" cy="422062"/>
    <cdr:sp macro="" textlink="">
      <cdr:nvSpPr>
        <cdr:cNvPr id="10" name="TextBox 2"/>
        <cdr:cNvSpPr txBox="1"/>
      </cdr:nvSpPr>
      <cdr:spPr>
        <a:xfrm xmlns:a="http://schemas.openxmlformats.org/drawingml/2006/main">
          <a:off x="190500" y="5248275"/>
          <a:ext cx="3657600" cy="742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0.14239</cdr:x>
      <cdr:y>0.13776</cdr:y>
    </cdr:from>
    <cdr:ext cx="4268575" cy="317205"/>
    <cdr:sp macro="" textlink="">
      <cdr:nvSpPr>
        <cdr:cNvPr id="5" name="TextBox 1"/>
        <cdr:cNvSpPr txBox="1"/>
      </cdr:nvSpPr>
      <cdr:spPr>
        <a:xfrm xmlns:a="http://schemas.openxmlformats.org/drawingml/2006/main">
          <a:off x="1063324" y="984147"/>
          <a:ext cx="5540138" cy="6625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0.02551</cdr:x>
      <cdr:y>0.87184</cdr:y>
    </cdr:from>
    <cdr:ext cx="2818138" cy="422062"/>
    <cdr:sp macro="" textlink="">
      <cdr:nvSpPr>
        <cdr:cNvPr id="6" name="TextBox 2"/>
        <cdr:cNvSpPr txBox="1"/>
      </cdr:nvSpPr>
      <cdr:spPr>
        <a:xfrm xmlns:a="http://schemas.openxmlformats.org/drawingml/2006/main">
          <a:off x="190500" y="5248275"/>
          <a:ext cx="3657600" cy="742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0.14239</cdr:x>
      <cdr:y>0.13776</cdr:y>
    </cdr:from>
    <cdr:ext cx="4268575" cy="317205"/>
    <cdr:sp macro="" textlink="">
      <cdr:nvSpPr>
        <cdr:cNvPr id="7" name="TextBox 1"/>
        <cdr:cNvSpPr txBox="1"/>
      </cdr:nvSpPr>
      <cdr:spPr>
        <a:xfrm xmlns:a="http://schemas.openxmlformats.org/drawingml/2006/main">
          <a:off x="1063324" y="984147"/>
          <a:ext cx="5540138" cy="6625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0.02551</cdr:x>
      <cdr:y>0.87184</cdr:y>
    </cdr:from>
    <cdr:ext cx="2818138" cy="422062"/>
    <cdr:sp macro="" textlink="">
      <cdr:nvSpPr>
        <cdr:cNvPr id="11" name="TextBox 2"/>
        <cdr:cNvSpPr txBox="1"/>
      </cdr:nvSpPr>
      <cdr:spPr>
        <a:xfrm xmlns:a="http://schemas.openxmlformats.org/drawingml/2006/main">
          <a:off x="190500" y="5248275"/>
          <a:ext cx="3657600" cy="742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0.24427</cdr:x>
      <cdr:y>0.1323</cdr:y>
    </cdr:from>
    <cdr:ext cx="4268575" cy="212481"/>
    <cdr:sp macro="" textlink="">
      <cdr:nvSpPr>
        <cdr:cNvPr id="13" name="TextBox 1"/>
        <cdr:cNvSpPr txBox="1"/>
      </cdr:nvSpPr>
      <cdr:spPr>
        <a:xfrm xmlns:a="http://schemas.openxmlformats.org/drawingml/2006/main">
          <a:off x="1405338" y="452804"/>
          <a:ext cx="4268575" cy="21248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sz="1000"/>
        </a:p>
      </cdr:txBody>
    </cdr:sp>
  </cdr:absSizeAnchor>
  <cdr:absSizeAnchor xmlns:cdr="http://schemas.openxmlformats.org/drawingml/2006/chartDrawing">
    <cdr:from>
      <cdr:x>0.02551</cdr:x>
      <cdr:y>0.87184</cdr:y>
    </cdr:from>
    <cdr:ext cx="2818138" cy="422062"/>
    <cdr:sp macro="" textlink="">
      <cdr:nvSpPr>
        <cdr:cNvPr id="14" name="TextBox 2"/>
        <cdr:cNvSpPr txBox="1"/>
      </cdr:nvSpPr>
      <cdr:spPr>
        <a:xfrm xmlns:a="http://schemas.openxmlformats.org/drawingml/2006/main">
          <a:off x="190500" y="5248275"/>
          <a:ext cx="3657600" cy="742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0.00893</cdr:x>
      <cdr:y>0.86933</cdr:y>
    </cdr:from>
    <cdr:ext cx="3552016" cy="300960"/>
    <cdr:sp macro="" textlink="">
      <cdr:nvSpPr>
        <cdr:cNvPr id="15" name="Footnote"/>
        <cdr:cNvSpPr txBox="1"/>
      </cdr:nvSpPr>
      <cdr:spPr>
        <a:xfrm xmlns:a="http://schemas.openxmlformats.org/drawingml/2006/main">
          <a:off x="66686" y="6210276"/>
          <a:ext cx="4610089" cy="628674"/>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GB"/>
        </a:p>
      </cdr:txBody>
    </cdr:sp>
  </cdr:absSizeAnchor>
</c:userShapes>
</file>

<file path=word/drawings/drawing2.xml><?xml version="1.0" encoding="utf-8"?>
<c:userShapes xmlns:c="http://schemas.openxmlformats.org/drawingml/2006/chart">
  <cdr:absSizeAnchor xmlns:cdr="http://schemas.openxmlformats.org/drawingml/2006/chartDrawing">
    <cdr:from>
      <cdr:x>0.14239</cdr:x>
      <cdr:y>0.13776</cdr:y>
    </cdr:from>
    <cdr:ext cx="4273286" cy="300510"/>
    <cdr:sp macro="" textlink="">
      <cdr:nvSpPr>
        <cdr:cNvPr id="2" name="TextBox 1"/>
        <cdr:cNvSpPr txBox="1"/>
      </cdr:nvSpPr>
      <cdr:spPr>
        <a:xfrm xmlns:a="http://schemas.openxmlformats.org/drawingml/2006/main">
          <a:off x="1063324" y="984147"/>
          <a:ext cx="5540138" cy="6625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0.02551</cdr:x>
      <cdr:y>0.87184</cdr:y>
    </cdr:from>
    <cdr:ext cx="2821248" cy="399848"/>
    <cdr:sp macro="" textlink="">
      <cdr:nvSpPr>
        <cdr:cNvPr id="3" name="TextBox 2"/>
        <cdr:cNvSpPr txBox="1"/>
      </cdr:nvSpPr>
      <cdr:spPr>
        <a:xfrm xmlns:a="http://schemas.openxmlformats.org/drawingml/2006/main">
          <a:off x="190500" y="5248275"/>
          <a:ext cx="3657600" cy="742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cdr:x>
      <cdr:y>0.0846</cdr:y>
    </cdr:from>
    <cdr:ext cx="897638" cy="218700"/>
    <cdr:sp macro="" textlink="">
      <cdr:nvSpPr>
        <cdr:cNvPr id="4" name="TextBox 1"/>
        <cdr:cNvSpPr txBox="1"/>
      </cdr:nvSpPr>
      <cdr:spPr>
        <a:xfrm xmlns:a="http://schemas.openxmlformats.org/drawingml/2006/main">
          <a:off x="0" y="476251"/>
          <a:ext cx="1230548" cy="37996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0.14239</cdr:x>
      <cdr:y>0.13776</cdr:y>
    </cdr:from>
    <cdr:ext cx="4273286" cy="300510"/>
    <cdr:sp macro="" textlink="">
      <cdr:nvSpPr>
        <cdr:cNvPr id="9" name="TextBox 1"/>
        <cdr:cNvSpPr txBox="1"/>
      </cdr:nvSpPr>
      <cdr:spPr>
        <a:xfrm xmlns:a="http://schemas.openxmlformats.org/drawingml/2006/main">
          <a:off x="1063324" y="984147"/>
          <a:ext cx="5540138" cy="6625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0.02551</cdr:x>
      <cdr:y>0.87184</cdr:y>
    </cdr:from>
    <cdr:ext cx="2821248" cy="399848"/>
    <cdr:sp macro="" textlink="">
      <cdr:nvSpPr>
        <cdr:cNvPr id="10" name="TextBox 2"/>
        <cdr:cNvSpPr txBox="1"/>
      </cdr:nvSpPr>
      <cdr:spPr>
        <a:xfrm xmlns:a="http://schemas.openxmlformats.org/drawingml/2006/main">
          <a:off x="190500" y="5248275"/>
          <a:ext cx="3657600" cy="742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0.14239</cdr:x>
      <cdr:y>0.13776</cdr:y>
    </cdr:from>
    <cdr:ext cx="4273286" cy="300510"/>
    <cdr:sp macro="" textlink="">
      <cdr:nvSpPr>
        <cdr:cNvPr id="5" name="TextBox 1"/>
        <cdr:cNvSpPr txBox="1"/>
      </cdr:nvSpPr>
      <cdr:spPr>
        <a:xfrm xmlns:a="http://schemas.openxmlformats.org/drawingml/2006/main">
          <a:off x="1063324" y="984147"/>
          <a:ext cx="5540138" cy="6625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0.02551</cdr:x>
      <cdr:y>0.87184</cdr:y>
    </cdr:from>
    <cdr:ext cx="2821248" cy="399848"/>
    <cdr:sp macro="" textlink="">
      <cdr:nvSpPr>
        <cdr:cNvPr id="6" name="TextBox 2"/>
        <cdr:cNvSpPr txBox="1"/>
      </cdr:nvSpPr>
      <cdr:spPr>
        <a:xfrm xmlns:a="http://schemas.openxmlformats.org/drawingml/2006/main">
          <a:off x="190500" y="5248275"/>
          <a:ext cx="3657600" cy="742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0.14239</cdr:x>
      <cdr:y>0.13776</cdr:y>
    </cdr:from>
    <cdr:ext cx="4273286" cy="300510"/>
    <cdr:sp macro="" textlink="">
      <cdr:nvSpPr>
        <cdr:cNvPr id="7" name="TextBox 1"/>
        <cdr:cNvSpPr txBox="1"/>
      </cdr:nvSpPr>
      <cdr:spPr>
        <a:xfrm xmlns:a="http://schemas.openxmlformats.org/drawingml/2006/main">
          <a:off x="1063324" y="984147"/>
          <a:ext cx="5540138" cy="6625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0.02551</cdr:x>
      <cdr:y>0.87184</cdr:y>
    </cdr:from>
    <cdr:ext cx="2821248" cy="399848"/>
    <cdr:sp macro="" textlink="">
      <cdr:nvSpPr>
        <cdr:cNvPr id="11" name="TextBox 2"/>
        <cdr:cNvSpPr txBox="1"/>
      </cdr:nvSpPr>
      <cdr:spPr>
        <a:xfrm xmlns:a="http://schemas.openxmlformats.org/drawingml/2006/main">
          <a:off x="190500" y="5248275"/>
          <a:ext cx="3657600" cy="742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0.14239</cdr:x>
      <cdr:y>0.13776</cdr:y>
    </cdr:from>
    <cdr:ext cx="4273286" cy="300510"/>
    <cdr:sp macro="" textlink="">
      <cdr:nvSpPr>
        <cdr:cNvPr id="13" name="TextBox 1"/>
        <cdr:cNvSpPr txBox="1"/>
      </cdr:nvSpPr>
      <cdr:spPr>
        <a:xfrm xmlns:a="http://schemas.openxmlformats.org/drawingml/2006/main">
          <a:off x="1063324" y="984147"/>
          <a:ext cx="5540138" cy="6625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0.02551</cdr:x>
      <cdr:y>0.87184</cdr:y>
    </cdr:from>
    <cdr:ext cx="2821248" cy="399848"/>
    <cdr:sp macro="" textlink="">
      <cdr:nvSpPr>
        <cdr:cNvPr id="14" name="TextBox 2"/>
        <cdr:cNvSpPr txBox="1"/>
      </cdr:nvSpPr>
      <cdr:spPr>
        <a:xfrm xmlns:a="http://schemas.openxmlformats.org/drawingml/2006/main">
          <a:off x="190500" y="5248275"/>
          <a:ext cx="3657600" cy="742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0.00893</cdr:x>
      <cdr:y>0.86933</cdr:y>
    </cdr:from>
    <cdr:ext cx="3555936" cy="285120"/>
    <cdr:sp macro="" textlink="">
      <cdr:nvSpPr>
        <cdr:cNvPr id="15" name="Footnote"/>
        <cdr:cNvSpPr txBox="1"/>
      </cdr:nvSpPr>
      <cdr:spPr>
        <a:xfrm xmlns:a="http://schemas.openxmlformats.org/drawingml/2006/main">
          <a:off x="66686" y="6210276"/>
          <a:ext cx="4610089" cy="628674"/>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GB"/>
        </a:p>
      </cdr:txBody>
    </cdr:sp>
  </cdr:absSizeAnchor>
</c:userShapes>
</file>

<file path=word/drawings/drawing3.xml><?xml version="1.0" encoding="utf-8"?>
<c:userShapes xmlns:c="http://schemas.openxmlformats.org/drawingml/2006/chart">
  <cdr:absSizeAnchor xmlns:cdr="http://schemas.openxmlformats.org/drawingml/2006/chartDrawing">
    <cdr:from>
      <cdr:x>0</cdr:x>
      <cdr:y>0.02407</cdr:y>
    </cdr:from>
    <cdr:ext cx="741023" cy="173563"/>
    <cdr:sp macro="" textlink="">
      <cdr:nvSpPr>
        <cdr:cNvPr id="2" name="TextBox 1"/>
        <cdr:cNvSpPr txBox="1"/>
      </cdr:nvSpPr>
      <cdr:spPr>
        <a:xfrm xmlns:a="http://schemas.openxmlformats.org/drawingml/2006/main">
          <a:off x="0" y="50202"/>
          <a:ext cx="741023" cy="173563"/>
        </a:xfrm>
        <a:prstGeom xmlns:a="http://schemas.openxmlformats.org/drawingml/2006/main" prst="rect">
          <a:avLst/>
        </a:prstGeom>
      </cdr:spPr>
      <cdr:txBody>
        <a:bodyPr xmlns:a="http://schemas.openxmlformats.org/drawingml/2006/main" vertOverflow="clip" wrap="square" lIns="36000" rIns="36000" rtlCol="0" anchor="ctr"/>
        <a:lstStyle xmlns:a="http://schemas.openxmlformats.org/drawingml/2006/main"/>
        <a:p xmlns:a="http://schemas.openxmlformats.org/drawingml/2006/main">
          <a:pPr algn="l"/>
          <a:r>
            <a:rPr lang="lv-LV" sz="800" b="0" i="0">
              <a:solidFill>
                <a:srgbClr val="000000"/>
              </a:solidFill>
              <a:latin typeface="Arial Narrow" panose="020B0606020202030204" pitchFamily="34" charset="0"/>
              <a:cs typeface="Arial" panose="020B0604020202020204" pitchFamily="34" charset="0"/>
            </a:rPr>
            <a:t>nedēļas</a:t>
          </a:r>
          <a:endParaRPr lang="en-GB" sz="800" b="0" i="0">
            <a:solidFill>
              <a:srgbClr val="000000"/>
            </a:solidFill>
            <a:latin typeface="Arial Narrow" panose="020B0606020202030204" pitchFamily="34" charset="0"/>
            <a:cs typeface="Arial" panose="020B0604020202020204" pitchFamily="34" charset="0"/>
          </a:endParaRPr>
        </a:p>
      </cdr:txBody>
    </cdr:sp>
  </cdr:abs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8DEAF-FFBC-4902-8EAB-9238BE277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35</Pages>
  <Words>50160</Words>
  <Characters>28592</Characters>
  <Application>Microsoft Office Word</Application>
  <DocSecurity>0</DocSecurity>
  <Lines>238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Pedagogu darba samaksas darba grupa</dc:creator>
  <cp:keywords/>
  <dc:description/>
  <cp:lastModifiedBy>Dace Kalsone</cp:lastModifiedBy>
  <cp:revision>13</cp:revision>
  <dcterms:created xsi:type="dcterms:W3CDTF">2022-08-02T12:43:00Z</dcterms:created>
  <dcterms:modified xsi:type="dcterms:W3CDTF">2022-08-05T06:58:00Z</dcterms:modified>
</cp:coreProperties>
</file>