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17C1B" w:rsidR="009C28B7" w:rsidP="00697C66" w14:paraId="1FFDFD73" w14:textId="77777777">
      <w:pPr>
        <w:pStyle w:val="Header"/>
        <w:tabs>
          <w:tab w:val="clear" w:pos="4153"/>
          <w:tab w:val="clear" w:pos="8306"/>
        </w:tabs>
        <w:jc w:val="right"/>
        <w15:collapsed w:val="false"/>
        <w:rPr>
          <w:rFonts w:ascii="Times New Roman" w:hAnsi="Times New Roman" w:cs="Times New Roman"/>
          <w:sz w:val="28"/>
          <w:szCs w:val="28"/>
        </w:rPr>
      </w:pPr>
      <w:r>
        <w:rPr>
          <w:noProof/>
          <w:lang w:eastAsia="lv-LV"/>
        </w:rPr>
      </w:r>
      <w:r w:rsidR="006804BD">
        <w:tab/>
      </w:r>
    </w:p>
    <w:tbl>
      <w:tblPr>
        <w:tblW w:w="7796" w:type="dxa"/>
        <w:tblInd w:w="108" w:type="dxa"/>
        <w:tblLayout w:type="fixed"/>
        <w:tblLook w:val="0000"/>
      </w:tblPr>
      <w:tblGrid>
        <w:gridCol w:w="3969"/>
        <w:gridCol w:w="3827"/>
      </w:tblGrid>
      <w:tr w:rsidTr="002B3E58" w14:paraId="1FFDFD76" w14:textId="77777777">
        <w:tblPrEx>
          <w:tblW w:w="7796" w:type="dxa"/>
          <w:tblInd w:w="108" w:type="dxa"/>
          <w:tblLayout w:type="fixed"/>
          <w:tblLook w:val="0000"/>
        </w:tblPrEx>
        <w:trPr>
          <w:cantSplit/>
        </w:trPr>
        <w:tc>
          <w:tcPr>
            <w:tcW w:w="3969" w:type="dxa"/>
          </w:tcPr>
          <w:p w:rsidRPr="00667088" w:rsidR="00667088" w:rsidP="00697C66" w14:paraId="1FFDFD74" w14:textId="77777777">
            <w:pPr>
              <w:pStyle w:val="Header"/>
              <w:rPr>
                <w:rFonts w:ascii="Times New Roman" w:hAnsi="Times New Roman" w:cs="Times New Roman"/>
                <w:color w:val="000000"/>
                <w:sz w:val="24"/>
                <w:szCs w:val="24"/>
              </w:rPr>
            </w:pPr>
            <w:r w:rsidRPr="00667088">
              <w:rPr>
                <w:rFonts w:ascii="Times New Roman" w:hAnsi="Times New Roman" w:cs="Times New Roman"/>
                <w:color w:val="000000"/>
                <w:sz w:val="24"/>
                <w:szCs w:val="24"/>
              </w:rPr>
              <w:t>Rīgā,</w:t>
            </w:r>
            <w:r w:rsidRPr="00667088">
              <w:rPr>
                <w:rFonts w:ascii="Times New Roman" w:hAnsi="Times New Roman" w:cs="Times New Roman"/>
                <w:sz w:val="24"/>
                <w:szCs w:val="24"/>
              </w:rPr>
              <w:t xml:space="preserve"> </w:t>
            </w:r>
            <w:r w:rsidRPr="00B37E6D" w:rsidR="00B37E6D">
              <w:rPr>
                <w:rFonts w:ascii="Times New Roman" w:hAnsi="Times New Roman" w:cs="Times New Roman"/>
                <w:noProof/>
                <w:color w:val="000000"/>
                <w:sz w:val="24"/>
                <w:szCs w:val="24"/>
              </w:rPr>
              <w:t>15.06.2026</w:t>
            </w:r>
            <w:r w:rsidRPr="00B37E6D" w:rsidR="00B37E6D">
              <w:rPr>
                <w:rFonts w:ascii="Times New Roman" w:hAnsi="Times New Roman" w:cs="Times New Roman"/>
                <w:color w:val="000000"/>
                <w:sz w:val="24"/>
                <w:szCs w:val="24"/>
              </w:rPr>
              <w:t>.</w:t>
            </w:r>
          </w:p>
        </w:tc>
        <w:tc>
          <w:tcPr>
            <w:tcW w:w="3827" w:type="dxa"/>
          </w:tcPr>
          <w:p w:rsidRPr="00667088" w:rsidR="00667088" w:rsidP="00697C66" w14:paraId="1FFDFD75" w14:textId="77777777">
            <w:pPr>
              <w:pStyle w:val="Header"/>
              <w:rPr>
                <w:rFonts w:ascii="Times New Roman" w:hAnsi="Times New Roman" w:cs="Times New Roman"/>
                <w:color w:val="000000"/>
                <w:sz w:val="24"/>
                <w:szCs w:val="24"/>
                <w:lang w:val="en-US"/>
              </w:rPr>
            </w:pPr>
            <w:r w:rsidRPr="00667088">
              <w:rPr>
                <w:rFonts w:ascii="Times New Roman" w:hAnsi="Times New Roman" w:cs="Times New Roman"/>
                <w:color w:val="000000"/>
                <w:sz w:val="24"/>
                <w:szCs w:val="24"/>
                <w:lang w:val="en-US"/>
              </w:rPr>
              <w:t xml:space="preserve">Nr. </w:t>
            </w:r>
            <w:r w:rsidRPr="00667088">
              <w:rPr>
                <w:rFonts w:ascii="Times New Roman" w:hAnsi="Times New Roman" w:cs="Times New Roman"/>
                <w:noProof/>
                <w:color w:val="000000"/>
                <w:sz w:val="24"/>
                <w:szCs w:val="24"/>
                <w:lang w:val="en-US"/>
              </w:rPr>
              <w:t>IPN/1060</w:t>
            </w:r>
          </w:p>
        </w:tc>
      </w:tr>
    </w:tbl>
    <w:p w:rsidR="0007153C" w:rsidP="00697C66" w14:paraId="1FFDFD77" w14:textId="77777777">
      <w:pPr>
        <w:spacing w:after="0" w:line="240" w:lineRule="auto"/>
        <w:jc w:val="right"/>
        <w:rPr>
          <w:b/>
        </w:rPr>
      </w:pPr>
    </w:p>
    <w:p w:rsidR="00D43613" w:rsidP="00697C66" w14:paraId="5A5C2F6C" w14:textId="77777777">
      <w:pPr>
        <w:spacing w:after="0" w:line="240" w:lineRule="auto"/>
        <w:jc w:val="right"/>
        <w:rPr>
          <w:b/>
          <w:noProof/>
        </w:rPr>
      </w:pPr>
    </w:p>
    <w:p w:rsidR="00F37A3E" w:rsidP="00697C66" w14:paraId="1FFDFD78" w14:textId="460950EE">
      <w:pPr>
        <w:spacing w:after="0" w:line="240" w:lineRule="auto"/>
        <w:jc w:val="right"/>
        <w:rPr>
          <w:b/>
          <w:noProof/>
        </w:rPr>
      </w:pPr>
      <w:r>
        <w:rPr>
          <w:b/>
          <w:noProof/>
        </w:rPr>
        <w:t>Valsts kanceleja</w:t>
      </w:r>
      <w:r w:rsidR="00677905">
        <w:rPr>
          <w:b/>
          <w:noProof/>
        </w:rPr>
        <w:t>i</w:t>
      </w:r>
    </w:p>
    <w:p w:rsidR="00D43613" w:rsidP="00697C66" w14:paraId="581F5E64" w14:textId="77777777">
      <w:pPr>
        <w:spacing w:after="0" w:line="240" w:lineRule="auto"/>
        <w:jc w:val="right"/>
        <w:rPr>
          <w:b/>
        </w:rPr>
      </w:pPr>
    </w:p>
    <w:p w:rsidR="00DB75F3" w:rsidP="00697C66" w14:paraId="1FFDFD79" w14:textId="77777777">
      <w:pPr>
        <w:spacing w:after="0" w:line="240" w:lineRule="auto"/>
        <w:jc w:val="right"/>
        <w:rPr>
          <w:b/>
        </w:rPr>
      </w:pPr>
    </w:p>
    <w:p w:rsidR="00D43613" w:rsidP="00D43613" w14:paraId="285DD810" w14:textId="77777777">
      <w:pPr>
        <w:spacing w:after="0" w:line="240" w:lineRule="auto"/>
        <w:rPr>
          <w:i/>
          <w:noProof/>
        </w:rPr>
      </w:pPr>
      <w:r w:rsidRPr="00101F19">
        <w:rPr>
          <w:i/>
          <w:noProof/>
        </w:rPr>
        <w:t xml:space="preserve">Par </w:t>
      </w:r>
      <w:r>
        <w:rPr>
          <w:i/>
          <w:noProof/>
        </w:rPr>
        <w:t>Latvijas Republikas nacionālās pozīcijas</w:t>
      </w:r>
    </w:p>
    <w:p w:rsidR="00D43613" w:rsidP="00D43613" w14:paraId="106835E4" w14:textId="77777777">
      <w:pPr>
        <w:spacing w:after="0" w:line="240" w:lineRule="auto"/>
        <w:rPr>
          <w:i/>
          <w:noProof/>
        </w:rPr>
      </w:pPr>
      <w:r>
        <w:rPr>
          <w:i/>
          <w:noProof/>
        </w:rPr>
        <w:t xml:space="preserve">“Par Priekšlikumu Eiropas Parlamenta un Padomes </w:t>
      </w:r>
    </w:p>
    <w:p w:rsidR="00D43613" w:rsidP="00D43613" w14:paraId="4EB4C619" w14:textId="77777777">
      <w:pPr>
        <w:spacing w:after="0" w:line="240" w:lineRule="auto"/>
        <w:rPr>
          <w:i/>
          <w:noProof/>
        </w:rPr>
      </w:pPr>
      <w:r>
        <w:rPr>
          <w:i/>
          <w:noProof/>
        </w:rPr>
        <w:t xml:space="preserve">regulai ar ko izveido pasākumu ietvaru nolūkā </w:t>
      </w:r>
    </w:p>
    <w:p w:rsidR="00D43613" w:rsidP="00D43613" w14:paraId="64B3A895" w14:textId="77777777">
      <w:pPr>
        <w:spacing w:after="0" w:line="240" w:lineRule="auto"/>
        <w:rPr>
          <w:i/>
          <w:noProof/>
        </w:rPr>
      </w:pPr>
      <w:r>
        <w:rPr>
          <w:i/>
          <w:noProof/>
        </w:rPr>
        <w:t xml:space="preserve">atvieglot militārā aprīkojuma, preču un personāla </w:t>
      </w:r>
    </w:p>
    <w:p w:rsidR="00D43613" w:rsidP="00D43613" w14:paraId="3FBAAEDB" w14:textId="77777777">
      <w:pPr>
        <w:spacing w:after="0" w:line="240" w:lineRule="auto"/>
        <w:rPr>
          <w:i/>
          <w:noProof/>
        </w:rPr>
      </w:pPr>
      <w:r>
        <w:rPr>
          <w:i/>
          <w:noProof/>
        </w:rPr>
        <w:t xml:space="preserve">transportēšanu visā Savienībā” </w:t>
      </w:r>
      <w:r w:rsidRPr="00EA4243">
        <w:rPr>
          <w:i/>
          <w:noProof/>
        </w:rPr>
        <w:t>iekļaušanu</w:t>
      </w:r>
      <w:r>
        <w:rPr>
          <w:i/>
          <w:noProof/>
        </w:rPr>
        <w:t xml:space="preserve"> šī gada </w:t>
      </w:r>
    </w:p>
    <w:p w:rsidRPr="00101F19" w:rsidR="00D43613" w:rsidP="00D43613" w14:paraId="2D26CAFB" w14:textId="5B575091">
      <w:pPr>
        <w:spacing w:after="120" w:line="240" w:lineRule="auto"/>
        <w:rPr>
          <w:i/>
          <w:noProof/>
        </w:rPr>
      </w:pPr>
      <w:r>
        <w:rPr>
          <w:i/>
          <w:noProof/>
        </w:rPr>
        <w:t>16. jūnija Ministru kabineta sēdes darba kārtībā</w:t>
      </w:r>
    </w:p>
    <w:p w:rsidR="00F37A3E" w:rsidP="00697C66" w14:paraId="1FFDFD7A" w14:textId="4445D055">
      <w:pPr>
        <w:spacing w:after="0" w:line="240" w:lineRule="auto"/>
        <w:jc w:val="both"/>
        <w:rPr>
          <w:i/>
          <w:noProof/>
        </w:rPr>
      </w:pPr>
    </w:p>
    <w:p w:rsidR="00D43613" w:rsidP="00D43613" w14:paraId="7D252586" w14:textId="77777777">
      <w:pPr>
        <w:pStyle w:val="naisf"/>
        <w:spacing w:before="0" w:beforeAutospacing="false" w:after="120" w:afterAutospacing="false"/>
        <w:ind w:firstLine="720"/>
        <w:jc w:val="both"/>
        <w:rPr>
          <w:b/>
        </w:rPr>
      </w:pPr>
      <w:r>
        <w:t xml:space="preserve">Pamatojoties uz Ministru kabineta 2009. gada 7. aprīļa noteikumu Nr. 300 “Ministru kabineta kārtības rullis” 164.8. apakšpunktu, iesniedzu </w:t>
      </w:r>
      <w:r w:rsidRPr="00EA4243">
        <w:t xml:space="preserve">izskatīšanai </w:t>
      </w:r>
      <w:r w:rsidRPr="00EA4243">
        <w:rPr>
          <w:b/>
        </w:rPr>
        <w:t>202</w:t>
      </w:r>
      <w:r>
        <w:rPr>
          <w:b/>
        </w:rPr>
        <w:t>6</w:t>
      </w:r>
      <w:r w:rsidRPr="00EA4243">
        <w:rPr>
          <w:b/>
        </w:rPr>
        <w:t xml:space="preserve">. gada </w:t>
      </w:r>
      <w:r>
        <w:rPr>
          <w:b/>
        </w:rPr>
        <w:t>16</w:t>
      </w:r>
      <w:r w:rsidRPr="00A40680">
        <w:rPr>
          <w:b/>
        </w:rPr>
        <w:t>. jūnija Ministru kabineta sēdē Aizsardzības</w:t>
      </w:r>
      <w:r w:rsidRPr="00084202">
        <w:rPr>
          <w:b/>
        </w:rPr>
        <w:t xml:space="preserve"> ministrijas sagatavoto </w:t>
      </w:r>
      <w:r>
        <w:rPr>
          <w:b/>
        </w:rPr>
        <w:t>Latvijas Republikas nacionālo pozīciju</w:t>
      </w:r>
      <w:r w:rsidRPr="00EA4243">
        <w:rPr>
          <w:b/>
        </w:rPr>
        <w:t>:</w:t>
      </w:r>
    </w:p>
    <w:p w:rsidRPr="00BE1B55" w:rsidR="00D43613" w:rsidP="00D43613" w14:paraId="151D716E" w14:textId="77777777">
      <w:pPr>
        <w:pStyle w:val="naisf"/>
        <w:spacing w:before="0" w:beforeAutospacing="false" w:after="0" w:afterAutospacing="false"/>
        <w:jc w:val="both"/>
        <w:rPr>
          <w:b/>
        </w:rPr>
      </w:pPr>
    </w:p>
    <w:tbl>
      <w:tblPr>
        <w:tblW w:w="0"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tblPr>
      <w:tblGrid>
        <w:gridCol w:w="450"/>
        <w:gridCol w:w="2115"/>
        <w:gridCol w:w="6783"/>
      </w:tblGrid>
      <w:tr w:rsidTr="003651A7" w14:paraId="109F7EE1" w14:textId="77777777">
        <w:tblPrEx>
          <w:tblW w:w="0" w:type="dxa"/>
          <w:tblLayout w:type="fixed"/>
          <w:tblLook w:val="04A0"/>
        </w:tblPrEx>
        <w:tc>
          <w:tcPr>
            <w:tcW w:w="450" w:type="dxa"/>
            <w:tcBorders>
              <w:top w:val="single" w:color="808080" w:sz="6" w:space="0"/>
              <w:left w:val="single" w:color="808080" w:sz="6" w:space="0"/>
              <w:bottom w:val="single" w:color="808080" w:sz="6" w:space="0"/>
              <w:right w:val="single" w:color="808080" w:sz="6" w:space="0"/>
            </w:tcBorders>
            <w:hideMark/>
          </w:tcPr>
          <w:p w:rsidR="00D43613" w:rsidP="003651A7" w14:paraId="2595443B" w14:textId="77777777">
            <w:pPr>
              <w:pStyle w:val="naiskr"/>
              <w:spacing w:line="276" w:lineRule="auto"/>
              <w:rPr>
                <w:lang w:eastAsia="en-US"/>
              </w:rPr>
            </w:pPr>
            <w:r>
              <w:rPr>
                <w:lang w:eastAsia="en-US"/>
              </w:rPr>
              <w:t>1.</w:t>
            </w:r>
          </w:p>
        </w:tc>
        <w:tc>
          <w:tcPr>
            <w:tcW w:w="2115" w:type="dxa"/>
            <w:tcBorders>
              <w:top w:val="single" w:color="808080" w:sz="6" w:space="0"/>
              <w:left w:val="single" w:color="808080" w:sz="6" w:space="0"/>
              <w:bottom w:val="single" w:color="808080" w:sz="6" w:space="0"/>
              <w:right w:val="single" w:color="808080" w:sz="6" w:space="0"/>
            </w:tcBorders>
            <w:hideMark/>
          </w:tcPr>
          <w:p w:rsidR="00D43613" w:rsidP="003651A7" w14:paraId="6A6758E8" w14:textId="77777777">
            <w:pPr>
              <w:pStyle w:val="naiskr"/>
              <w:spacing w:line="276" w:lineRule="auto"/>
              <w:rPr>
                <w:lang w:eastAsia="en-US"/>
              </w:rPr>
            </w:pPr>
            <w:r>
              <w:rPr>
                <w:lang w:eastAsia="en-US"/>
              </w:rPr>
              <w:t>Iesniegšanas pamatojums</w:t>
            </w:r>
          </w:p>
        </w:tc>
        <w:tc>
          <w:tcPr>
            <w:tcW w:w="6783" w:type="dxa"/>
            <w:tcBorders>
              <w:top w:val="single" w:color="808080" w:sz="6" w:space="0"/>
              <w:left w:val="single" w:color="808080" w:sz="6" w:space="0"/>
              <w:bottom w:val="single" w:color="808080" w:sz="6" w:space="0"/>
              <w:right w:val="single" w:color="808080" w:sz="6" w:space="0"/>
            </w:tcBorders>
            <w:hideMark/>
          </w:tcPr>
          <w:p w:rsidRPr="007B18EC" w:rsidR="00D43613" w:rsidP="003651A7" w14:paraId="19CAB571" w14:textId="77777777">
            <w:pPr>
              <w:pStyle w:val="naiskr"/>
              <w:spacing w:line="276" w:lineRule="auto"/>
              <w:jc w:val="both"/>
              <w:rPr>
                <w:iCs/>
                <w:highlight w:val="yellow"/>
                <w:lang w:eastAsia="en-US"/>
              </w:rPr>
            </w:pPr>
            <w:r w:rsidRPr="00BC017F">
              <w:rPr>
                <w:color w:val="000000"/>
                <w:bdr w:val="none" w:color="auto" w:sz="0" w:space="0" w:frame="true"/>
              </w:rPr>
              <w:t xml:space="preserve">2025. gada martā publicētajā ES Baltajā grāmatā par Eiropas </w:t>
            </w:r>
            <w:r>
              <w:rPr>
                <w:color w:val="000000"/>
                <w:bdr w:val="none" w:color="auto" w:sz="0" w:space="0" w:frame="true"/>
              </w:rPr>
              <w:t>A</w:t>
            </w:r>
            <w:r w:rsidRPr="00BC017F">
              <w:rPr>
                <w:color w:val="000000"/>
                <w:bdr w:val="none" w:color="auto" w:sz="0" w:space="0" w:frame="true"/>
              </w:rPr>
              <w:t xml:space="preserve">izsardzības </w:t>
            </w:r>
            <w:r>
              <w:rPr>
                <w:color w:val="000000"/>
                <w:bdr w:val="none" w:color="auto" w:sz="0" w:space="0" w:frame="true"/>
              </w:rPr>
              <w:t>G</w:t>
            </w:r>
            <w:r w:rsidRPr="00BC017F">
              <w:rPr>
                <w:color w:val="000000"/>
                <w:bdr w:val="none" w:color="auto" w:sz="0" w:space="0" w:frame="true"/>
              </w:rPr>
              <w:t>atavību 2030 (</w:t>
            </w:r>
            <w:r w:rsidRPr="00BC017F">
              <w:rPr>
                <w:i/>
                <w:color w:val="000000"/>
                <w:bdr w:val="none" w:color="auto" w:sz="0" w:space="0" w:frame="true"/>
              </w:rPr>
              <w:t>The Joint White Paper for European Defence - Readiness 2030</w:t>
            </w:r>
            <w:r w:rsidRPr="00BC017F">
              <w:rPr>
                <w:color w:val="000000"/>
                <w:bdr w:val="none" w:color="auto" w:sz="0" w:space="0" w:frame="true"/>
              </w:rPr>
              <w:t>) </w:t>
            </w:r>
            <w:r>
              <w:rPr>
                <w:color w:val="000000"/>
                <w:bdr w:val="none" w:color="auto" w:sz="0" w:space="0" w:frame="true"/>
              </w:rPr>
              <w:t>bija</w:t>
            </w:r>
            <w:r w:rsidRPr="00BC017F">
              <w:rPr>
                <w:color w:val="000000"/>
                <w:bdr w:val="none" w:color="auto" w:sz="0" w:space="0" w:frame="true"/>
              </w:rPr>
              <w:t xml:space="preserve"> atzīta nepieciešamība novērst normatīvos, infrastruktūras un </w:t>
            </w:r>
            <w:r w:rsidRPr="00701EA4">
              <w:rPr>
                <w:color w:val="000000"/>
                <w:bdr w:val="none" w:color="auto" w:sz="0" w:space="0" w:frame="true"/>
              </w:rPr>
              <w:t>spēju šķēršļus, lai būtiski uzlabotu militāro mobilitāti. Eiropas Komisija bija aicināta</w:t>
            </w:r>
            <w:r w:rsidRPr="00BC017F">
              <w:rPr>
                <w:color w:val="000000"/>
                <w:bdr w:val="none" w:color="auto" w:sz="0" w:space="0" w:frame="true"/>
              </w:rPr>
              <w:t xml:space="preserve"> iesniegt priekšlikumus militārās mobilitātes stiprināšanai.</w:t>
            </w:r>
            <w:r>
              <w:rPr>
                <w:color w:val="000000"/>
                <w:bdr w:val="none" w:color="auto" w:sz="0" w:space="0" w:frame="true"/>
              </w:rPr>
              <w:t xml:space="preserve"> </w:t>
            </w:r>
            <w:r w:rsidRPr="00BC017F">
              <w:rPr>
                <w:color w:val="000000"/>
                <w:bdr w:val="none" w:color="auto" w:sz="0" w:space="0" w:frame="true"/>
              </w:rPr>
              <w:t xml:space="preserve">2025. gada novembrī </w:t>
            </w:r>
            <w:r>
              <w:rPr>
                <w:color w:val="000000"/>
                <w:bdr w:val="none" w:color="auto" w:sz="0" w:space="0" w:frame="true"/>
              </w:rPr>
              <w:t>publicēja</w:t>
            </w:r>
            <w:r w:rsidRPr="00BC017F">
              <w:rPr>
                <w:color w:val="000000"/>
                <w:bdr w:val="none" w:color="auto" w:sz="0" w:space="0" w:frame="true"/>
              </w:rPr>
              <w:t xml:space="preserve"> </w:t>
            </w:r>
            <w:r>
              <w:rPr>
                <w:color w:val="000000"/>
                <w:bdr w:val="none" w:color="auto" w:sz="0" w:space="0" w:frame="true"/>
              </w:rPr>
              <w:t xml:space="preserve">priekšlikumu </w:t>
            </w:r>
            <w:r w:rsidRPr="00456CD3">
              <w:rPr>
                <w:color w:val="000000"/>
                <w:bdr w:val="none" w:color="auto" w:sz="0" w:space="0" w:frame="true"/>
              </w:rPr>
              <w:t>Eiropas Parlamenta un Padomes regulai</w:t>
            </w:r>
            <w:r>
              <w:rPr>
                <w:color w:val="000000"/>
                <w:bdr w:val="none" w:color="auto" w:sz="0" w:space="0" w:frame="true"/>
              </w:rPr>
              <w:t>,</w:t>
            </w:r>
            <w:r w:rsidRPr="00456CD3">
              <w:rPr>
                <w:color w:val="000000"/>
                <w:bdr w:val="none" w:color="auto" w:sz="0" w:space="0" w:frame="true"/>
              </w:rPr>
              <w:t xml:space="preserve"> ar ko izveido pasākumu ietvaru nolūkā atvieglot militārā aprīkojuma, preču un personāla transportēšanu visā </w:t>
            </w:r>
            <w:r>
              <w:rPr>
                <w:color w:val="000000"/>
                <w:bdr w:val="none" w:color="auto" w:sz="0" w:space="0" w:frame="true"/>
              </w:rPr>
              <w:t>ES.</w:t>
            </w:r>
          </w:p>
        </w:tc>
      </w:tr>
      <w:tr w:rsidTr="003651A7" w14:paraId="2332F299" w14:textId="77777777">
        <w:tblPrEx>
          <w:tblW w:w="0" w:type="dxa"/>
          <w:tblLayout w:type="fixed"/>
          <w:tblLook w:val="04A0"/>
        </w:tblPrEx>
        <w:tc>
          <w:tcPr>
            <w:tcW w:w="450" w:type="dxa"/>
            <w:tcBorders>
              <w:top w:val="single" w:color="808080" w:sz="6" w:space="0"/>
              <w:left w:val="single" w:color="808080" w:sz="6" w:space="0"/>
              <w:bottom w:val="single" w:color="808080" w:sz="6" w:space="0"/>
              <w:right w:val="single" w:color="808080" w:sz="6" w:space="0"/>
            </w:tcBorders>
            <w:hideMark/>
          </w:tcPr>
          <w:p w:rsidR="00D43613" w:rsidP="003651A7" w14:paraId="51D33483" w14:textId="77777777">
            <w:pPr>
              <w:pStyle w:val="naiskr"/>
              <w:spacing w:line="276" w:lineRule="auto"/>
              <w:rPr>
                <w:lang w:eastAsia="en-US"/>
              </w:rPr>
            </w:pPr>
            <w:r>
              <w:rPr>
                <w:lang w:eastAsia="en-US"/>
              </w:rPr>
              <w:t>2.</w:t>
            </w:r>
          </w:p>
        </w:tc>
        <w:tc>
          <w:tcPr>
            <w:tcW w:w="2115" w:type="dxa"/>
            <w:tcBorders>
              <w:top w:val="single" w:color="808080" w:sz="6" w:space="0"/>
              <w:left w:val="single" w:color="808080" w:sz="6" w:space="0"/>
              <w:bottom w:val="single" w:color="808080" w:sz="6" w:space="0"/>
              <w:right w:val="single" w:color="808080" w:sz="6" w:space="0"/>
            </w:tcBorders>
            <w:hideMark/>
          </w:tcPr>
          <w:p w:rsidR="00D43613" w:rsidP="003651A7" w14:paraId="2E9256F7" w14:textId="77777777">
            <w:pPr>
              <w:pStyle w:val="naiskr"/>
              <w:spacing w:line="276" w:lineRule="auto"/>
              <w:rPr>
                <w:lang w:eastAsia="en-US"/>
              </w:rPr>
            </w:pPr>
            <w:r>
              <w:rPr>
                <w:lang w:eastAsia="en-US"/>
              </w:rPr>
              <w:t>Valsts sekretāru sanāksmes datums un numurs</w:t>
            </w:r>
          </w:p>
        </w:tc>
        <w:tc>
          <w:tcPr>
            <w:tcW w:w="6783" w:type="dxa"/>
            <w:tcBorders>
              <w:top w:val="single" w:color="808080" w:sz="6" w:space="0"/>
              <w:left w:val="single" w:color="808080" w:sz="6" w:space="0"/>
              <w:bottom w:val="single" w:color="808080" w:sz="6" w:space="0"/>
              <w:right w:val="single" w:color="808080" w:sz="6" w:space="0"/>
            </w:tcBorders>
            <w:hideMark/>
          </w:tcPr>
          <w:p w:rsidR="00D43613" w:rsidP="003651A7" w14:paraId="3F1EFF3F" w14:textId="77777777">
            <w:pPr>
              <w:pStyle w:val="naiskr"/>
              <w:spacing w:line="276" w:lineRule="auto"/>
              <w:rPr>
                <w:lang w:eastAsia="en-US"/>
              </w:rPr>
            </w:pPr>
            <w:r>
              <w:rPr>
                <w:iCs/>
                <w:lang w:eastAsia="en-US"/>
              </w:rPr>
              <w:t>Nav attiecināms</w:t>
            </w:r>
          </w:p>
        </w:tc>
      </w:tr>
      <w:tr w:rsidTr="003651A7" w14:paraId="0DAAA847" w14:textId="77777777">
        <w:tblPrEx>
          <w:tblW w:w="0" w:type="dxa"/>
          <w:tblLayout w:type="fixed"/>
          <w:tblLook w:val="04A0"/>
        </w:tblPrEx>
        <w:tc>
          <w:tcPr>
            <w:tcW w:w="450" w:type="dxa"/>
            <w:tcBorders>
              <w:top w:val="single" w:color="808080" w:sz="6" w:space="0"/>
              <w:left w:val="single" w:color="808080" w:sz="6" w:space="0"/>
              <w:bottom w:val="single" w:color="808080" w:sz="6" w:space="0"/>
              <w:right w:val="single" w:color="808080" w:sz="6" w:space="0"/>
            </w:tcBorders>
            <w:hideMark/>
          </w:tcPr>
          <w:p w:rsidR="00D43613" w:rsidP="003651A7" w14:paraId="7491A1D5" w14:textId="77777777">
            <w:pPr>
              <w:pStyle w:val="naiskr"/>
              <w:spacing w:line="276" w:lineRule="auto"/>
              <w:rPr>
                <w:lang w:eastAsia="en-US"/>
              </w:rPr>
            </w:pPr>
            <w:r>
              <w:rPr>
                <w:lang w:eastAsia="en-US"/>
              </w:rPr>
              <w:t>3.</w:t>
            </w:r>
          </w:p>
        </w:tc>
        <w:tc>
          <w:tcPr>
            <w:tcW w:w="2115" w:type="dxa"/>
            <w:tcBorders>
              <w:top w:val="single" w:color="808080" w:sz="6" w:space="0"/>
              <w:left w:val="single" w:color="808080" w:sz="6" w:space="0"/>
              <w:bottom w:val="single" w:color="808080" w:sz="6" w:space="0"/>
              <w:right w:val="single" w:color="808080" w:sz="6" w:space="0"/>
            </w:tcBorders>
            <w:hideMark/>
          </w:tcPr>
          <w:p w:rsidR="00D43613" w:rsidP="003651A7" w14:paraId="11FA68CF" w14:textId="77777777">
            <w:pPr>
              <w:pStyle w:val="naiskr"/>
              <w:spacing w:line="276" w:lineRule="auto"/>
              <w:rPr>
                <w:lang w:eastAsia="en-US"/>
              </w:rPr>
            </w:pPr>
            <w:r>
              <w:rPr>
                <w:lang w:eastAsia="en-US"/>
              </w:rPr>
              <w:t>Saskaņošanas rezultāts</w:t>
            </w:r>
          </w:p>
        </w:tc>
        <w:tc>
          <w:tcPr>
            <w:tcW w:w="6783" w:type="dxa"/>
            <w:tcBorders>
              <w:top w:val="single" w:color="808080" w:sz="6" w:space="0"/>
              <w:left w:val="single" w:color="808080" w:sz="6" w:space="0"/>
              <w:bottom w:val="single" w:color="808080" w:sz="6" w:space="0"/>
              <w:right w:val="single" w:color="808080" w:sz="6" w:space="0"/>
            </w:tcBorders>
            <w:hideMark/>
          </w:tcPr>
          <w:p w:rsidR="00D43613" w:rsidP="003651A7" w14:paraId="4E938D90" w14:textId="77777777">
            <w:pPr>
              <w:pStyle w:val="naiskr"/>
              <w:spacing w:after="120" w:afterAutospacing="false" w:line="276" w:lineRule="auto"/>
              <w:jc w:val="both"/>
              <w:rPr>
                <w:lang w:eastAsia="en-US"/>
              </w:rPr>
            </w:pPr>
            <w:r>
              <w:rPr>
                <w:lang w:eastAsia="en-US"/>
              </w:rPr>
              <w:t xml:space="preserve">Elektroniski saskaņots ar </w:t>
            </w:r>
            <w:r w:rsidRPr="00212923">
              <w:t>Ārlietu ministriju, Ekonomikas ministriju, Finanšu ministriju, Iekšlietu ministriju, Satiksmes ministriju, Valsts kanceleju, Viedās administrācijas un reģionālās attīstības ministriju, Zemkopības ministriju</w:t>
            </w:r>
          </w:p>
        </w:tc>
      </w:tr>
      <w:tr w:rsidTr="003651A7" w14:paraId="75B41525" w14:textId="77777777">
        <w:tblPrEx>
          <w:tblW w:w="0" w:type="dxa"/>
          <w:tblLayout w:type="fixed"/>
          <w:tblLook w:val="04A0"/>
        </w:tblPrEx>
        <w:tc>
          <w:tcPr>
            <w:tcW w:w="450" w:type="dxa"/>
            <w:tcBorders>
              <w:top w:val="single" w:color="808080" w:sz="6" w:space="0"/>
              <w:left w:val="single" w:color="808080" w:sz="6" w:space="0"/>
              <w:bottom w:val="single" w:color="808080" w:sz="6" w:space="0"/>
              <w:right w:val="single" w:color="808080" w:sz="6" w:space="0"/>
            </w:tcBorders>
            <w:hideMark/>
          </w:tcPr>
          <w:p w:rsidR="00D43613" w:rsidP="003651A7" w14:paraId="670672E6" w14:textId="77777777">
            <w:pPr>
              <w:pStyle w:val="naiskr"/>
              <w:spacing w:line="276" w:lineRule="auto"/>
              <w:rPr>
                <w:lang w:eastAsia="en-US"/>
              </w:rPr>
            </w:pPr>
            <w:r>
              <w:rPr>
                <w:lang w:eastAsia="en-US"/>
              </w:rPr>
              <w:t>4.</w:t>
            </w:r>
          </w:p>
        </w:tc>
        <w:tc>
          <w:tcPr>
            <w:tcW w:w="2115" w:type="dxa"/>
            <w:tcBorders>
              <w:top w:val="single" w:color="808080" w:sz="6" w:space="0"/>
              <w:left w:val="single" w:color="808080" w:sz="6" w:space="0"/>
              <w:bottom w:val="single" w:color="808080" w:sz="6" w:space="0"/>
              <w:right w:val="single" w:color="808080" w:sz="6" w:space="0"/>
            </w:tcBorders>
            <w:hideMark/>
          </w:tcPr>
          <w:p w:rsidR="00D43613" w:rsidP="003651A7" w14:paraId="7D72C9DA" w14:textId="77777777">
            <w:pPr>
              <w:pStyle w:val="naiskr"/>
              <w:spacing w:line="276" w:lineRule="auto"/>
              <w:rPr>
                <w:lang w:eastAsia="en-US"/>
              </w:rPr>
            </w:pPr>
            <w:r>
              <w:rPr>
                <w:lang w:eastAsia="en-US"/>
              </w:rPr>
              <w:t>Institūcijas, no kurām noteiktajā termiņā nav saņemts atzinums (saskaņojums)</w:t>
            </w:r>
          </w:p>
        </w:tc>
        <w:tc>
          <w:tcPr>
            <w:tcW w:w="6783" w:type="dxa"/>
            <w:tcBorders>
              <w:top w:val="single" w:color="808080" w:sz="6" w:space="0"/>
              <w:left w:val="single" w:color="808080" w:sz="6" w:space="0"/>
              <w:bottom w:val="single" w:color="808080" w:sz="6" w:space="0"/>
              <w:right w:val="single" w:color="808080" w:sz="6" w:space="0"/>
            </w:tcBorders>
            <w:hideMark/>
          </w:tcPr>
          <w:p w:rsidR="00D43613" w:rsidP="003651A7" w14:paraId="37B6AA67" w14:textId="77777777">
            <w:pPr>
              <w:pStyle w:val="naiskr"/>
              <w:spacing w:line="276" w:lineRule="auto"/>
              <w:rPr>
                <w:lang w:eastAsia="en-US"/>
              </w:rPr>
            </w:pPr>
          </w:p>
        </w:tc>
      </w:tr>
      <w:tr w:rsidTr="003651A7" w14:paraId="2994EE12" w14:textId="77777777">
        <w:tblPrEx>
          <w:tblW w:w="0" w:type="dxa"/>
          <w:tblLayout w:type="fixed"/>
          <w:tblLook w:val="04A0"/>
        </w:tblPrEx>
        <w:tc>
          <w:tcPr>
            <w:tcW w:w="450" w:type="dxa"/>
            <w:tcBorders>
              <w:top w:val="single" w:color="808080" w:sz="6" w:space="0"/>
              <w:left w:val="single" w:color="808080" w:sz="6" w:space="0"/>
              <w:bottom w:val="single" w:color="808080" w:sz="6" w:space="0"/>
              <w:right w:val="single" w:color="808080" w:sz="6" w:space="0"/>
            </w:tcBorders>
            <w:hideMark/>
          </w:tcPr>
          <w:p w:rsidR="00D43613" w:rsidP="003651A7" w14:paraId="189C2395" w14:textId="77777777">
            <w:pPr>
              <w:pStyle w:val="naiskr"/>
              <w:spacing w:line="276" w:lineRule="auto"/>
              <w:rPr>
                <w:lang w:eastAsia="en-US"/>
              </w:rPr>
            </w:pPr>
            <w:r>
              <w:rPr>
                <w:lang w:eastAsia="en-US"/>
              </w:rPr>
              <w:t>5.</w:t>
            </w:r>
          </w:p>
        </w:tc>
        <w:tc>
          <w:tcPr>
            <w:tcW w:w="2115" w:type="dxa"/>
            <w:tcBorders>
              <w:top w:val="single" w:color="808080" w:sz="6" w:space="0"/>
              <w:left w:val="single" w:color="808080" w:sz="6" w:space="0"/>
              <w:bottom w:val="single" w:color="808080" w:sz="6" w:space="0"/>
              <w:right w:val="single" w:color="808080" w:sz="6" w:space="0"/>
            </w:tcBorders>
            <w:hideMark/>
          </w:tcPr>
          <w:p w:rsidR="00D43613" w:rsidP="003651A7" w14:paraId="390DB76A" w14:textId="77777777">
            <w:pPr>
              <w:pStyle w:val="naisf"/>
              <w:spacing w:line="276" w:lineRule="auto"/>
              <w:rPr>
                <w:lang w:eastAsia="en-US"/>
              </w:rPr>
            </w:pPr>
            <w:r>
              <w:rPr>
                <w:lang w:eastAsia="en-US"/>
              </w:rPr>
              <w:t>Ziņas par saskaņojumu ar Eiropas Savienības institūcijām</w:t>
            </w:r>
          </w:p>
        </w:tc>
        <w:tc>
          <w:tcPr>
            <w:tcW w:w="6783" w:type="dxa"/>
            <w:tcBorders>
              <w:top w:val="single" w:color="808080" w:sz="6" w:space="0"/>
              <w:left w:val="single" w:color="808080" w:sz="6" w:space="0"/>
              <w:bottom w:val="single" w:color="808080" w:sz="6" w:space="0"/>
              <w:right w:val="single" w:color="808080" w:sz="6" w:space="0"/>
            </w:tcBorders>
            <w:hideMark/>
          </w:tcPr>
          <w:p w:rsidR="00D43613" w:rsidP="003651A7" w14:paraId="5E421E65" w14:textId="77777777">
            <w:pPr>
              <w:pStyle w:val="naiskr"/>
              <w:spacing w:line="276" w:lineRule="auto"/>
              <w:rPr>
                <w:lang w:eastAsia="en-US"/>
              </w:rPr>
            </w:pPr>
            <w:r>
              <w:rPr>
                <w:iCs/>
                <w:lang w:eastAsia="en-US"/>
              </w:rPr>
              <w:t>Nav attiecināms</w:t>
            </w:r>
          </w:p>
        </w:tc>
      </w:tr>
      <w:tr w:rsidTr="003651A7" w14:paraId="4BC7868E" w14:textId="77777777">
        <w:tblPrEx>
          <w:tblW w:w="0" w:type="dxa"/>
          <w:tblLayout w:type="fixed"/>
          <w:tblLook w:val="04A0"/>
        </w:tblPrEx>
        <w:tc>
          <w:tcPr>
            <w:tcW w:w="450" w:type="dxa"/>
            <w:tcBorders>
              <w:top w:val="single" w:color="808080" w:sz="6" w:space="0"/>
              <w:left w:val="single" w:color="808080" w:sz="6" w:space="0"/>
              <w:bottom w:val="single" w:color="808080" w:sz="6" w:space="0"/>
              <w:right w:val="single" w:color="808080" w:sz="6" w:space="0"/>
            </w:tcBorders>
            <w:hideMark/>
          </w:tcPr>
          <w:p w:rsidR="00D43613" w:rsidP="003651A7" w14:paraId="517DF929" w14:textId="77777777">
            <w:pPr>
              <w:pStyle w:val="naiskr"/>
              <w:spacing w:line="276" w:lineRule="auto"/>
              <w:rPr>
                <w:lang w:eastAsia="en-US"/>
              </w:rPr>
            </w:pPr>
            <w:r>
              <w:rPr>
                <w:lang w:eastAsia="en-US"/>
              </w:rPr>
              <w:t>6.</w:t>
            </w:r>
          </w:p>
        </w:tc>
        <w:tc>
          <w:tcPr>
            <w:tcW w:w="2115" w:type="dxa"/>
            <w:tcBorders>
              <w:top w:val="single" w:color="808080" w:sz="6" w:space="0"/>
              <w:left w:val="single" w:color="808080" w:sz="6" w:space="0"/>
              <w:bottom w:val="single" w:color="808080" w:sz="6" w:space="0"/>
              <w:right w:val="single" w:color="808080" w:sz="6" w:space="0"/>
            </w:tcBorders>
            <w:hideMark/>
          </w:tcPr>
          <w:p w:rsidR="00D43613" w:rsidP="003651A7" w14:paraId="68CC84D1" w14:textId="77777777">
            <w:pPr>
              <w:pStyle w:val="naiskr"/>
              <w:spacing w:line="276" w:lineRule="auto"/>
              <w:rPr>
                <w:lang w:eastAsia="en-US"/>
              </w:rPr>
            </w:pPr>
            <w:r>
              <w:rPr>
                <w:lang w:eastAsia="en-US"/>
              </w:rPr>
              <w:t>Politikas joma</w:t>
            </w:r>
          </w:p>
        </w:tc>
        <w:tc>
          <w:tcPr>
            <w:tcW w:w="6783" w:type="dxa"/>
            <w:tcBorders>
              <w:top w:val="single" w:color="808080" w:sz="6" w:space="0"/>
              <w:left w:val="single" w:color="808080" w:sz="6" w:space="0"/>
              <w:bottom w:val="single" w:color="808080" w:sz="6" w:space="0"/>
              <w:right w:val="single" w:color="808080" w:sz="6" w:space="0"/>
            </w:tcBorders>
            <w:hideMark/>
          </w:tcPr>
          <w:p w:rsidR="00D43613" w:rsidP="003651A7" w14:paraId="0910277C" w14:textId="77777777">
            <w:pPr>
              <w:pStyle w:val="naiskr"/>
              <w:spacing w:line="276" w:lineRule="auto"/>
              <w:rPr>
                <w:lang w:eastAsia="en-US"/>
              </w:rPr>
            </w:pPr>
            <w:r>
              <w:rPr>
                <w:lang w:eastAsia="en-US"/>
              </w:rPr>
              <w:t>1.6.  Valsts ārējā drošībā</w:t>
            </w:r>
          </w:p>
        </w:tc>
      </w:tr>
      <w:tr w:rsidTr="003651A7" w14:paraId="14FA38D3" w14:textId="77777777">
        <w:tblPrEx>
          <w:tblW w:w="0" w:type="dxa"/>
          <w:tblLayout w:type="fixed"/>
          <w:tblLook w:val="04A0"/>
        </w:tblPrEx>
        <w:tc>
          <w:tcPr>
            <w:tcW w:w="450" w:type="dxa"/>
            <w:tcBorders>
              <w:top w:val="single" w:color="808080" w:sz="6" w:space="0"/>
              <w:left w:val="single" w:color="808080" w:sz="6" w:space="0"/>
              <w:bottom w:val="single" w:color="808080" w:sz="6" w:space="0"/>
              <w:right w:val="single" w:color="808080" w:sz="6" w:space="0"/>
            </w:tcBorders>
            <w:hideMark/>
          </w:tcPr>
          <w:p w:rsidR="00D43613" w:rsidP="003651A7" w14:paraId="4081CC81" w14:textId="77777777">
            <w:pPr>
              <w:pStyle w:val="naiskr"/>
              <w:spacing w:line="276" w:lineRule="auto"/>
              <w:rPr>
                <w:lang w:eastAsia="en-US"/>
              </w:rPr>
            </w:pPr>
            <w:r>
              <w:rPr>
                <w:lang w:eastAsia="en-US"/>
              </w:rPr>
              <w:t>7.</w:t>
            </w:r>
          </w:p>
        </w:tc>
        <w:tc>
          <w:tcPr>
            <w:tcW w:w="2115" w:type="dxa"/>
            <w:tcBorders>
              <w:top w:val="single" w:color="808080" w:sz="6" w:space="0"/>
              <w:left w:val="single" w:color="808080" w:sz="6" w:space="0"/>
              <w:bottom w:val="single" w:color="808080" w:sz="6" w:space="0"/>
              <w:right w:val="single" w:color="808080" w:sz="6" w:space="0"/>
            </w:tcBorders>
            <w:hideMark/>
          </w:tcPr>
          <w:p w:rsidR="00D43613" w:rsidP="003651A7" w14:paraId="4E8F3F50" w14:textId="77777777">
            <w:pPr>
              <w:pStyle w:val="naiskr"/>
              <w:spacing w:line="276" w:lineRule="auto"/>
              <w:rPr>
                <w:lang w:eastAsia="en-US"/>
              </w:rPr>
            </w:pPr>
            <w:r>
              <w:rPr>
                <w:lang w:eastAsia="en-US"/>
              </w:rPr>
              <w:t>Projekta autors</w:t>
            </w:r>
          </w:p>
        </w:tc>
        <w:tc>
          <w:tcPr>
            <w:tcW w:w="6783" w:type="dxa"/>
            <w:tcBorders>
              <w:top w:val="single" w:color="808080" w:sz="6" w:space="0"/>
              <w:left w:val="single" w:color="808080" w:sz="6" w:space="0"/>
              <w:bottom w:val="single" w:color="808080" w:sz="6" w:space="0"/>
              <w:right w:val="single" w:color="808080" w:sz="6" w:space="0"/>
            </w:tcBorders>
            <w:hideMark/>
          </w:tcPr>
          <w:p w:rsidR="00D43613" w:rsidP="003651A7" w14:paraId="687CC0B8" w14:textId="77777777">
            <w:pPr>
              <w:jc w:val="both"/>
              <w:rPr>
                <w:lang w:eastAsia="en-US"/>
              </w:rPr>
            </w:pPr>
            <w:r w:rsidRPr="00BC017F">
              <w:rPr>
                <w:rFonts w:eastAsia="Times New Roman"/>
                <w:spacing w:val="4"/>
              </w:rPr>
              <w:t>Aizsardzības ministrijas</w:t>
            </w:r>
            <w:r>
              <w:rPr>
                <w:rFonts w:eastAsia="Times New Roman"/>
                <w:spacing w:val="4"/>
              </w:rPr>
              <w:t>,</w:t>
            </w:r>
            <w:r w:rsidRPr="00BC017F">
              <w:rPr>
                <w:rFonts w:eastAsia="Times New Roman"/>
                <w:spacing w:val="4"/>
              </w:rPr>
              <w:t xml:space="preserve"> Krīzes vadības un noturības departamenta</w:t>
            </w:r>
            <w:r>
              <w:rPr>
                <w:rFonts w:eastAsia="Times New Roman"/>
                <w:spacing w:val="4"/>
              </w:rPr>
              <w:t>,</w:t>
            </w:r>
            <w:r w:rsidRPr="00BC017F">
              <w:rPr>
                <w:rFonts w:eastAsia="Times New Roman"/>
                <w:spacing w:val="4"/>
              </w:rPr>
              <w:t xml:space="preserve"> Gatavības nodaļas vadītāja</w:t>
            </w:r>
            <w:r>
              <w:rPr>
                <w:rFonts w:eastAsia="Times New Roman"/>
                <w:spacing w:val="4"/>
              </w:rPr>
              <w:t>,</w:t>
            </w:r>
            <w:r w:rsidRPr="00BC017F">
              <w:rPr>
                <w:rFonts w:eastAsia="Times New Roman"/>
                <w:spacing w:val="4"/>
              </w:rPr>
              <w:t xml:space="preserve"> Sanita Spūle</w:t>
            </w:r>
          </w:p>
        </w:tc>
      </w:tr>
      <w:tr w:rsidTr="003651A7" w14:paraId="6FB57C58" w14:textId="77777777">
        <w:tblPrEx>
          <w:tblW w:w="0" w:type="dxa"/>
          <w:tblLayout w:type="fixed"/>
          <w:tblLook w:val="04A0"/>
        </w:tblPrEx>
        <w:tc>
          <w:tcPr>
            <w:tcW w:w="450" w:type="dxa"/>
            <w:tcBorders>
              <w:top w:val="single" w:color="808080" w:sz="6" w:space="0"/>
              <w:left w:val="single" w:color="808080" w:sz="6" w:space="0"/>
              <w:bottom w:val="single" w:color="808080" w:sz="6" w:space="0"/>
              <w:right w:val="single" w:color="808080" w:sz="6" w:space="0"/>
            </w:tcBorders>
            <w:hideMark/>
          </w:tcPr>
          <w:p w:rsidR="00D43613" w:rsidP="003651A7" w14:paraId="5E62B24B" w14:textId="77777777">
            <w:pPr>
              <w:pStyle w:val="naiskr"/>
              <w:spacing w:line="276" w:lineRule="auto"/>
              <w:rPr>
                <w:lang w:eastAsia="en-US"/>
              </w:rPr>
            </w:pPr>
            <w:r>
              <w:rPr>
                <w:lang w:eastAsia="en-US"/>
              </w:rPr>
              <w:t>8.</w:t>
            </w:r>
          </w:p>
        </w:tc>
        <w:tc>
          <w:tcPr>
            <w:tcW w:w="2115" w:type="dxa"/>
            <w:tcBorders>
              <w:top w:val="single" w:color="808080" w:sz="6" w:space="0"/>
              <w:left w:val="single" w:color="808080" w:sz="6" w:space="0"/>
              <w:bottom w:val="single" w:color="808080" w:sz="6" w:space="0"/>
              <w:right w:val="single" w:color="808080" w:sz="6" w:space="0"/>
            </w:tcBorders>
            <w:hideMark/>
          </w:tcPr>
          <w:p w:rsidR="00D43613" w:rsidP="003651A7" w14:paraId="0B5ED791" w14:textId="77777777">
            <w:pPr>
              <w:pStyle w:val="naiskr"/>
              <w:spacing w:line="276" w:lineRule="auto"/>
              <w:rPr>
                <w:lang w:eastAsia="en-US"/>
              </w:rPr>
            </w:pPr>
            <w:r>
              <w:rPr>
                <w:lang w:eastAsia="en-US"/>
              </w:rPr>
              <w:t>Uzaicināmās personas</w:t>
            </w:r>
          </w:p>
        </w:tc>
        <w:tc>
          <w:tcPr>
            <w:tcW w:w="6783" w:type="dxa"/>
            <w:tcBorders>
              <w:top w:val="single" w:color="808080" w:sz="6" w:space="0"/>
              <w:left w:val="single" w:color="808080" w:sz="6" w:space="0"/>
              <w:bottom w:val="single" w:color="808080" w:sz="6" w:space="0"/>
              <w:right w:val="single" w:color="808080" w:sz="6" w:space="0"/>
            </w:tcBorders>
            <w:hideMark/>
          </w:tcPr>
          <w:p w:rsidR="00D43613" w:rsidP="003651A7" w14:paraId="508093DE" w14:textId="77777777">
            <w:pPr>
              <w:pStyle w:val="naiskr"/>
              <w:spacing w:line="276" w:lineRule="auto"/>
              <w:jc w:val="both"/>
              <w:rPr>
                <w:lang w:eastAsia="en-US"/>
              </w:rPr>
            </w:pPr>
            <w:r>
              <w:rPr>
                <w:lang w:eastAsia="en-US"/>
              </w:rPr>
              <w:t>Nav</w:t>
            </w:r>
          </w:p>
        </w:tc>
      </w:tr>
      <w:tr w:rsidTr="003651A7" w14:paraId="59B4F1BB" w14:textId="77777777">
        <w:tblPrEx>
          <w:tblW w:w="0" w:type="dxa"/>
          <w:tblLayout w:type="fixed"/>
          <w:tblLook w:val="04A0"/>
        </w:tblPrEx>
        <w:tc>
          <w:tcPr>
            <w:tcW w:w="450" w:type="dxa"/>
            <w:tcBorders>
              <w:top w:val="single" w:color="808080" w:sz="6" w:space="0"/>
              <w:left w:val="single" w:color="808080" w:sz="6" w:space="0"/>
              <w:bottom w:val="single" w:color="808080" w:sz="6" w:space="0"/>
              <w:right w:val="single" w:color="808080" w:sz="6" w:space="0"/>
            </w:tcBorders>
            <w:hideMark/>
          </w:tcPr>
          <w:p w:rsidR="00D43613" w:rsidP="003651A7" w14:paraId="20702DDD" w14:textId="77777777">
            <w:pPr>
              <w:pStyle w:val="naiskr"/>
              <w:spacing w:line="276" w:lineRule="auto"/>
              <w:rPr>
                <w:lang w:eastAsia="en-US"/>
              </w:rPr>
            </w:pPr>
            <w:r>
              <w:rPr>
                <w:lang w:eastAsia="en-US"/>
              </w:rPr>
              <w:t xml:space="preserve">9. </w:t>
            </w:r>
          </w:p>
        </w:tc>
        <w:tc>
          <w:tcPr>
            <w:tcW w:w="2115" w:type="dxa"/>
            <w:tcBorders>
              <w:top w:val="single" w:color="808080" w:sz="6" w:space="0"/>
              <w:left w:val="single" w:color="808080" w:sz="6" w:space="0"/>
              <w:bottom w:val="single" w:color="808080" w:sz="6" w:space="0"/>
              <w:right w:val="single" w:color="808080" w:sz="6" w:space="0"/>
            </w:tcBorders>
            <w:hideMark/>
          </w:tcPr>
          <w:p w:rsidR="00D43613" w:rsidP="003651A7" w14:paraId="0A9C2E5C" w14:textId="77777777">
            <w:pPr>
              <w:pStyle w:val="naiskr"/>
              <w:spacing w:line="276" w:lineRule="auto"/>
              <w:rPr>
                <w:lang w:eastAsia="en-US"/>
              </w:rPr>
            </w:pPr>
            <w:r>
              <w:rPr>
                <w:lang w:eastAsia="en-US"/>
              </w:rPr>
              <w:t>Projekta ierobežotas lietošanas statuss</w:t>
            </w:r>
          </w:p>
        </w:tc>
        <w:tc>
          <w:tcPr>
            <w:tcW w:w="6783" w:type="dxa"/>
            <w:tcBorders>
              <w:top w:val="single" w:color="808080" w:sz="6" w:space="0"/>
              <w:left w:val="single" w:color="808080" w:sz="6" w:space="0"/>
              <w:bottom w:val="single" w:color="808080" w:sz="6" w:space="0"/>
              <w:right w:val="single" w:color="808080" w:sz="6" w:space="0"/>
            </w:tcBorders>
            <w:hideMark/>
          </w:tcPr>
          <w:p w:rsidR="00D43613" w:rsidP="003651A7" w14:paraId="24AB464E" w14:textId="77777777">
            <w:pPr>
              <w:pStyle w:val="naiskr"/>
              <w:spacing w:line="276" w:lineRule="auto"/>
              <w:jc w:val="both"/>
              <w:rPr>
                <w:lang w:eastAsia="en-US"/>
              </w:rPr>
            </w:pPr>
            <w:r>
              <w:rPr>
                <w:lang w:eastAsia="en-US"/>
              </w:rPr>
              <w:t>Projektam ir statuss „Ierobežota pieejamība”, un tas ir skatāms Ministru kabineta sēdes slēgtajā daļā saskaņā ar Ministru kabineta 2009. gada 7. aprīļa noteikumu Nr. 300 “Ministru kabineta kārtības rullis” 183. punktu. Ierobežotas pieejamības statuss saglabājas arī pēc izskatīšanas MK, vismaz 1 gadu</w:t>
            </w:r>
          </w:p>
        </w:tc>
      </w:tr>
      <w:tr w:rsidTr="003651A7" w14:paraId="4704ACB4" w14:textId="77777777">
        <w:tblPrEx>
          <w:tblW w:w="0" w:type="dxa"/>
          <w:tblLayout w:type="fixed"/>
          <w:tblLook w:val="04A0"/>
        </w:tblPrEx>
        <w:tc>
          <w:tcPr>
            <w:tcW w:w="450" w:type="dxa"/>
            <w:tcBorders>
              <w:top w:val="single" w:color="808080" w:sz="6" w:space="0"/>
              <w:left w:val="single" w:color="808080" w:sz="6" w:space="0"/>
              <w:bottom w:val="single" w:color="808080" w:sz="6" w:space="0"/>
              <w:right w:val="single" w:color="808080" w:sz="6" w:space="0"/>
            </w:tcBorders>
            <w:hideMark/>
          </w:tcPr>
          <w:p w:rsidR="00D43613" w:rsidP="003651A7" w14:paraId="0DAA7325" w14:textId="77777777">
            <w:pPr>
              <w:pStyle w:val="naiskr"/>
              <w:spacing w:line="276" w:lineRule="auto"/>
              <w:rPr>
                <w:lang w:eastAsia="en-US"/>
              </w:rPr>
            </w:pPr>
            <w:r>
              <w:rPr>
                <w:lang w:eastAsia="en-US"/>
              </w:rPr>
              <w:t xml:space="preserve">10. </w:t>
            </w:r>
          </w:p>
        </w:tc>
        <w:tc>
          <w:tcPr>
            <w:tcW w:w="2115" w:type="dxa"/>
            <w:tcBorders>
              <w:top w:val="single" w:color="808080" w:sz="6" w:space="0"/>
              <w:left w:val="single" w:color="808080" w:sz="6" w:space="0"/>
              <w:bottom w:val="single" w:color="808080" w:sz="6" w:space="0"/>
              <w:right w:val="single" w:color="808080" w:sz="6" w:space="0"/>
            </w:tcBorders>
            <w:hideMark/>
          </w:tcPr>
          <w:p w:rsidR="00D43613" w:rsidP="003651A7" w14:paraId="5F100E9B" w14:textId="77777777">
            <w:pPr>
              <w:pStyle w:val="naiskr"/>
              <w:spacing w:line="276" w:lineRule="auto"/>
              <w:rPr>
                <w:lang w:eastAsia="en-US"/>
              </w:rPr>
            </w:pPr>
            <w:r>
              <w:rPr>
                <w:lang w:eastAsia="en-US"/>
              </w:rPr>
              <w:t>Cita nepieciešamā informācija</w:t>
            </w:r>
          </w:p>
        </w:tc>
        <w:tc>
          <w:tcPr>
            <w:tcW w:w="6783" w:type="dxa"/>
            <w:tcBorders>
              <w:top w:val="single" w:color="808080" w:sz="6" w:space="0"/>
              <w:left w:val="single" w:color="808080" w:sz="6" w:space="0"/>
              <w:bottom w:val="single" w:color="808080" w:sz="6" w:space="0"/>
              <w:right w:val="single" w:color="808080" w:sz="6" w:space="0"/>
            </w:tcBorders>
            <w:hideMark/>
          </w:tcPr>
          <w:p w:rsidR="00D43613" w:rsidP="003651A7" w14:paraId="060D4B0C" w14:textId="77777777">
            <w:pPr>
              <w:pStyle w:val="naiskr"/>
              <w:spacing w:line="276" w:lineRule="auto"/>
              <w:rPr>
                <w:lang w:eastAsia="en-US"/>
              </w:rPr>
            </w:pPr>
            <w:r>
              <w:rPr>
                <w:lang w:eastAsia="en-US"/>
              </w:rPr>
              <w:t>Nav attiecināms</w:t>
            </w:r>
          </w:p>
        </w:tc>
      </w:tr>
      <w:tr w:rsidTr="003651A7" w14:paraId="15B09E1D" w14:textId="77777777">
        <w:tblPrEx>
          <w:tblW w:w="0" w:type="dxa"/>
          <w:tblLayout w:type="fixed"/>
          <w:tblLook w:val="04A0"/>
        </w:tblPrEx>
        <w:tc>
          <w:tcPr>
            <w:tcW w:w="450" w:type="dxa"/>
            <w:tcBorders>
              <w:top w:val="single" w:color="808080" w:sz="6" w:space="0"/>
              <w:left w:val="single" w:color="808080" w:sz="6" w:space="0"/>
              <w:bottom w:val="single" w:color="808080" w:sz="6" w:space="0"/>
              <w:right w:val="single" w:color="808080" w:sz="6" w:space="0"/>
            </w:tcBorders>
            <w:hideMark/>
          </w:tcPr>
          <w:p w:rsidR="00D43613" w:rsidP="003651A7" w14:paraId="196248B7" w14:textId="77777777">
            <w:pPr>
              <w:pStyle w:val="naiskr"/>
              <w:spacing w:line="276" w:lineRule="auto"/>
              <w:rPr>
                <w:lang w:eastAsia="en-US"/>
              </w:rPr>
            </w:pPr>
            <w:r>
              <w:rPr>
                <w:lang w:eastAsia="en-US"/>
              </w:rPr>
              <w:t>11.</w:t>
            </w:r>
          </w:p>
        </w:tc>
        <w:tc>
          <w:tcPr>
            <w:tcW w:w="2115" w:type="dxa"/>
            <w:tcBorders>
              <w:top w:val="single" w:color="808080" w:sz="6" w:space="0"/>
              <w:left w:val="single" w:color="808080" w:sz="6" w:space="0"/>
              <w:bottom w:val="single" w:color="808080" w:sz="6" w:space="0"/>
              <w:right w:val="single" w:color="808080" w:sz="6" w:space="0"/>
            </w:tcBorders>
            <w:hideMark/>
          </w:tcPr>
          <w:p w:rsidR="00D43613" w:rsidP="003651A7" w14:paraId="6A8C475B" w14:textId="77777777">
            <w:pPr>
              <w:pStyle w:val="naiskr"/>
              <w:spacing w:line="276" w:lineRule="auto"/>
              <w:rPr>
                <w:lang w:eastAsia="en-US"/>
              </w:rPr>
            </w:pPr>
            <w:r>
              <w:rPr>
                <w:lang w:eastAsia="en-US"/>
              </w:rPr>
              <w:t>Ministru kabineta lietas pamatojums</w:t>
            </w:r>
          </w:p>
        </w:tc>
        <w:tc>
          <w:tcPr>
            <w:tcW w:w="6783" w:type="dxa"/>
            <w:tcBorders>
              <w:top w:val="single" w:color="808080" w:sz="6" w:space="0"/>
              <w:left w:val="single" w:color="808080" w:sz="6" w:space="0"/>
              <w:bottom w:val="single" w:color="808080" w:sz="6" w:space="0"/>
              <w:right w:val="single" w:color="808080" w:sz="6" w:space="0"/>
            </w:tcBorders>
            <w:hideMark/>
          </w:tcPr>
          <w:p w:rsidR="00D43613" w:rsidP="003651A7" w14:paraId="229A54B6" w14:textId="77777777">
            <w:pPr>
              <w:pStyle w:val="naiskr"/>
              <w:spacing w:line="276" w:lineRule="auto"/>
              <w:rPr>
                <w:lang w:eastAsia="en-US"/>
              </w:rPr>
            </w:pPr>
            <w:r>
              <w:rPr>
                <w:lang w:eastAsia="en-US"/>
              </w:rPr>
              <w:t>Nav attiecināms</w:t>
            </w:r>
          </w:p>
        </w:tc>
      </w:tr>
    </w:tbl>
    <w:p w:rsidR="00D43613" w:rsidP="00D43613" w14:paraId="33AE89C4" w14:textId="77777777">
      <w:pPr>
        <w:pStyle w:val="naisf"/>
        <w:spacing w:before="0" w:beforeAutospacing="false" w:after="0" w:afterAutospacing="false"/>
        <w:ind w:left="720"/>
      </w:pPr>
    </w:p>
    <w:p w:rsidR="00D43613" w:rsidP="00D43613" w14:paraId="49E7E5C4" w14:textId="77777777">
      <w:pPr>
        <w:pStyle w:val="naisf"/>
        <w:spacing w:before="0" w:beforeAutospacing="false" w:after="240" w:afterAutospacing="false"/>
      </w:pPr>
      <w:r w:rsidRPr="00084202">
        <w:rPr>
          <w:i/>
        </w:rPr>
        <w:t>Pielikumā</w:t>
      </w:r>
      <w:r>
        <w:t xml:space="preserve">: </w:t>
      </w:r>
    </w:p>
    <w:p w:rsidR="00D43613" w:rsidP="00D43613" w14:paraId="60666791" w14:textId="77777777">
      <w:pPr>
        <w:pStyle w:val="ListParagraph"/>
        <w:widowControl/>
        <w:numPr>
          <w:ilvl w:val="0"/>
          <w:numId w:val="1"/>
        </w:numPr>
        <w:spacing w:after="360" w:line="240" w:lineRule="auto"/>
        <w:jc w:val="both"/>
      </w:pPr>
      <w:r>
        <w:t>Latvijas Republikas Nacionālā pozīcija Nr. 1 (AiMpoz_160626</w:t>
      </w:r>
      <w:r w:rsidRPr="007D08AE">
        <w:t>.docx)</w:t>
      </w:r>
      <w:r w:rsidRPr="007D08AE">
        <w:rPr>
          <w:i/>
        </w:rPr>
        <w:t xml:space="preserve"> </w:t>
      </w:r>
      <w:r w:rsidRPr="00EA4243">
        <w:t xml:space="preserve">uz </w:t>
      </w:r>
      <w:r>
        <w:t>25</w:t>
      </w:r>
      <w:r w:rsidRPr="00EA4243">
        <w:t xml:space="preserve"> lpp.</w:t>
      </w:r>
      <w:r>
        <w:t xml:space="preserve"> (IEROBEŽOTA </w:t>
      </w:r>
      <w:r w:rsidRPr="007D08AE">
        <w:t>PIEEJAMĪBA);</w:t>
      </w:r>
    </w:p>
    <w:p w:rsidR="00D43613" w:rsidP="00D43613" w14:paraId="53A01DEF" w14:textId="77777777">
      <w:pPr>
        <w:pStyle w:val="ListParagraph"/>
        <w:widowControl/>
        <w:spacing w:after="360" w:line="240" w:lineRule="auto"/>
        <w:jc w:val="both"/>
      </w:pPr>
    </w:p>
    <w:p w:rsidRPr="007D08AE" w:rsidR="00D43613" w:rsidP="00D43613" w14:paraId="40A9481E" w14:textId="77777777">
      <w:pPr>
        <w:pStyle w:val="ListParagraph"/>
        <w:widowControl/>
        <w:numPr>
          <w:ilvl w:val="0"/>
          <w:numId w:val="1"/>
        </w:numPr>
        <w:spacing w:after="0" w:line="240" w:lineRule="auto"/>
        <w:jc w:val="both"/>
      </w:pPr>
      <w:r>
        <w:t>Protokollēmuma projekts (AiMprot_160626</w:t>
      </w:r>
      <w:r w:rsidRPr="007D08AE">
        <w:t>.docx) uz 1 lp</w:t>
      </w:r>
      <w:r>
        <w:t>p</w:t>
      </w:r>
      <w:r w:rsidRPr="007D08AE">
        <w:t>.</w:t>
      </w:r>
    </w:p>
    <w:p w:rsidR="00D43613" w:rsidP="00D43613" w14:paraId="39408F20" w14:textId="77777777">
      <w:pPr>
        <w:pStyle w:val="naisf"/>
        <w:spacing w:before="0" w:beforeAutospacing="false" w:after="0" w:afterAutospacing="false"/>
      </w:pPr>
    </w:p>
    <w:p w:rsidR="00D43613" w:rsidP="00D43613" w14:paraId="7CBF8B80" w14:textId="77777777">
      <w:pPr>
        <w:pStyle w:val="BodyText2"/>
        <w:tabs>
          <w:tab w:val="left" w:pos="2880"/>
        </w:tabs>
        <w:spacing w:after="0" w:line="252" w:lineRule="auto"/>
        <w:rPr>
          <w:rFonts w:ascii="Times New Roman" w:hAnsi="Times New Roman"/>
          <w:sz w:val="24"/>
          <w:szCs w:val="24"/>
        </w:rPr>
      </w:pPr>
    </w:p>
    <w:p w:rsidR="00D43613" w:rsidP="00D43613" w14:paraId="5B579546" w14:textId="77777777">
      <w:pPr>
        <w:pStyle w:val="BodyText2"/>
        <w:tabs>
          <w:tab w:val="left" w:pos="2880"/>
        </w:tabs>
        <w:spacing w:after="0" w:line="252" w:lineRule="auto"/>
        <w:rPr>
          <w:rFonts w:ascii="Times New Roman" w:hAnsi="Times New Roman"/>
          <w:sz w:val="24"/>
          <w:szCs w:val="24"/>
        </w:rPr>
      </w:pPr>
    </w:p>
    <w:p w:rsidR="00D43613" w:rsidP="00D43613" w14:paraId="4A068E4C" w14:textId="77777777">
      <w:pPr>
        <w:pStyle w:val="BodyText2"/>
        <w:tabs>
          <w:tab w:val="left" w:pos="2880"/>
        </w:tabs>
        <w:spacing w:after="0" w:line="252" w:lineRule="auto"/>
        <w:rPr>
          <w:rFonts w:ascii="Times New Roman" w:hAnsi="Times New Roman"/>
          <w:b/>
          <w:sz w:val="24"/>
          <w:szCs w:val="24"/>
        </w:rPr>
      </w:pPr>
      <w:r>
        <w:rPr>
          <w:rFonts w:ascii="Times New Roman" w:hAnsi="Times New Roman"/>
          <w:b/>
          <w:sz w:val="24"/>
          <w:szCs w:val="24"/>
        </w:rPr>
        <w:t>Aizsardzības ministrs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Raivis Melnis </w:t>
      </w:r>
    </w:p>
    <w:p w:rsidR="00D43613" w:rsidP="00D43613" w14:paraId="788DDAB7" w14:textId="77777777">
      <w:pPr>
        <w:pStyle w:val="BodyText2"/>
        <w:tabs>
          <w:tab w:val="left" w:pos="2880"/>
        </w:tabs>
        <w:spacing w:after="0" w:line="252" w:lineRule="auto"/>
        <w:rPr>
          <w:rFonts w:ascii="Times New Roman" w:hAnsi="Times New Roman"/>
          <w:sz w:val="24"/>
          <w:szCs w:val="24"/>
        </w:rPr>
      </w:pPr>
    </w:p>
    <w:p w:rsidR="00D43613" w:rsidP="00D43613" w14:paraId="750C87E7" w14:textId="77777777">
      <w:pPr>
        <w:spacing w:after="0" w:line="240" w:lineRule="auto"/>
        <w:jc w:val="both"/>
        <w:rPr>
          <w:sz w:val="16"/>
          <w:szCs w:val="16"/>
        </w:rPr>
      </w:pPr>
    </w:p>
    <w:p w:rsidR="00D43613" w:rsidP="00D43613" w14:paraId="7CC698A2" w14:textId="77777777">
      <w:pPr>
        <w:spacing w:after="0" w:line="240" w:lineRule="auto"/>
        <w:jc w:val="both"/>
        <w:rPr>
          <w:sz w:val="16"/>
          <w:szCs w:val="16"/>
        </w:rPr>
      </w:pPr>
    </w:p>
    <w:p w:rsidR="00D43613" w:rsidP="00D43613" w14:paraId="69DA7875" w14:textId="77777777">
      <w:pPr>
        <w:spacing w:after="0" w:line="240" w:lineRule="auto"/>
        <w:jc w:val="both"/>
        <w:rPr>
          <w:sz w:val="16"/>
          <w:szCs w:val="16"/>
        </w:rPr>
      </w:pPr>
    </w:p>
    <w:p w:rsidR="00D43613" w:rsidP="00D43613" w14:paraId="7D4C1936" w14:textId="77777777">
      <w:pPr>
        <w:spacing w:after="0" w:line="240" w:lineRule="auto"/>
        <w:jc w:val="both"/>
        <w:rPr>
          <w:sz w:val="16"/>
          <w:szCs w:val="16"/>
        </w:rPr>
      </w:pPr>
    </w:p>
    <w:p w:rsidRPr="00377AC1" w:rsidR="00D43613" w:rsidP="00D43613" w14:paraId="6B701E5B" w14:textId="77777777">
      <w:pPr>
        <w:spacing w:after="0" w:line="240" w:lineRule="auto"/>
        <w:jc w:val="both"/>
        <w:rPr>
          <w:i/>
          <w:iCs/>
          <w:sz w:val="16"/>
          <w:szCs w:val="16"/>
        </w:rPr>
      </w:pPr>
      <w:r w:rsidRPr="00377AC1">
        <w:rPr>
          <w:i/>
          <w:iCs/>
          <w:noProof/>
          <w:sz w:val="16"/>
          <w:szCs w:val="16"/>
        </w:rPr>
        <w:t>Denijs Edvards Mitrofanovs</w:t>
      </w:r>
      <w:r w:rsidRPr="00377AC1">
        <w:rPr>
          <w:i/>
          <w:iCs/>
          <w:sz w:val="16"/>
          <w:szCs w:val="16"/>
        </w:rPr>
        <w:t xml:space="preserve">, </w:t>
      </w:r>
      <w:r w:rsidRPr="00377AC1">
        <w:rPr>
          <w:i/>
          <w:iCs/>
          <w:noProof/>
          <w:sz w:val="16"/>
          <w:szCs w:val="16"/>
        </w:rPr>
        <w:t>67335378</w:t>
      </w:r>
    </w:p>
    <w:p w:rsidRPr="00112183" w:rsidR="00D43613" w:rsidP="00D43613" w14:paraId="47497F12" w14:textId="77777777">
      <w:pPr>
        <w:spacing w:after="0" w:line="240" w:lineRule="auto"/>
        <w:jc w:val="both"/>
        <w:rPr>
          <w:i/>
          <w:iCs/>
          <w:sz w:val="16"/>
          <w:szCs w:val="16"/>
        </w:rPr>
      </w:pPr>
      <w:r w:rsidRPr="00377AC1">
        <w:rPr>
          <w:i/>
          <w:iCs/>
          <w:noProof/>
          <w:sz w:val="16"/>
          <w:szCs w:val="16"/>
        </w:rPr>
        <w:t>Denijs.Mitrofanovs@mod.gov.lv</w:t>
      </w:r>
    </w:p>
    <w:p w:rsidRPr="009A1551" w:rsidR="009A1551" w:rsidP="00D43613" w14:paraId="1FFDFD84" w14:textId="69690657">
      <w:pPr>
        <w:spacing w:after="0" w:line="240" w:lineRule="auto"/>
        <w:jc w:val="both"/>
        <w:rPr>
          <w:sz w:val="16"/>
          <w:szCs w:val="16"/>
        </w:rPr>
      </w:pPr>
    </w:p>
    <w:sectPr w:rsidSect="009B60DB">
      <w:headerReference r:id="rId6" w:type="default"/>
      <w:footerReference r:id="rId7" w:type="default"/>
      <w:pgSz w:w="11906" w:h="16838"/>
      <w:pgMar w:top="1134" w:right="851" w:bottom="1134" w:left="1701"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Italic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8"/>
        <w:szCs w:val="28"/>
      </w:rPr>
      <w:id w:val="1589224176"/>
      <w:docPartObj>
        <w:docPartGallery w:val="Page Numbers (Bottom of Page)"/>
        <w:docPartUnique/>
      </w:docPartObj>
    </w:sdtPr>
    <w:sdtContent>
      <w:sdt>
        <w:sdtPr>
          <w:rPr>
            <w:rFonts w:ascii="Times New Roman" w:hAnsi="Times New Roman" w:cs="Times New Roman"/>
            <w:sz w:val="28"/>
            <w:szCs w:val="28"/>
          </w:rPr>
          <w:id w:val="602410484"/>
          <w:docPartObj>
            <w:docPartGallery w:val="Page Numbers (Top of Page)"/>
            <w:docPartUnique/>
          </w:docPartObj>
        </w:sdtPr>
        <w:sdtContent>
          <w:p w:rsidR="009A1551" w:rsidP="009A1551" w14:paraId="1FFDFD88" w14:textId="77777777">
            <w:pPr>
              <w:pStyle w:val="Footer"/>
              <w:jc w:val="center"/>
            </w:pPr>
            <w:r w:rsidRPr="002D7FAB">
              <w:rPr>
                <w:rFonts w:ascii="TimesNewRomanPS-ItalicMT" w:hAnsi="TimesNewRomanPS-ItalicMT"/>
                <w:iCs/>
                <w:sz w:val="20"/>
                <w:szCs w:val="20"/>
              </w:rPr>
              <w:t>DOKUMENTS IR ELEKTRONISKI PARAKSTĪTS AR DROŠU ELEKTRONISKO PARAKSTU UN SATUR LAIKA ZĪMOGU</w:t>
            </w:r>
          </w:p>
          <w:p w:rsidR="009A1551" w:rsidP="00150E2D" w14:paraId="1FFDFD89" w14:textId="77777777">
            <w:pPr>
              <w:pStyle w:val="Header"/>
              <w:tabs>
                <w:tab w:val="clear" w:pos="4153"/>
                <w:tab w:val="clear" w:pos="8306"/>
              </w:tabs>
              <w:jc w:val="center"/>
              <w:rPr>
                <w:rFonts w:ascii="Times New Roman" w:hAnsi="Times New Roman" w:cs="Times New Roman"/>
                <w:sz w:val="28"/>
                <w:szCs w:val="28"/>
              </w:rPr>
            </w:pPr>
          </w:p>
          <w:p w:rsidR="00BF7EFF" w:rsidRPr="003F65C4" w:rsidP="00150E2D" w14:paraId="1FFDFD8A" w14:textId="77777777">
            <w:pPr>
              <w:pStyle w:val="Header"/>
              <w:tabs>
                <w:tab w:val="clear" w:pos="4153"/>
                <w:tab w:val="clear" w:pos="8306"/>
              </w:tabs>
              <w:jc w:val="center"/>
              <w:rPr>
                <w:rFonts w:ascii="Times New Roman" w:hAnsi="Times New Roman" w:cs="Times New Roman"/>
                <w:spacing w:val="60"/>
                <w:sz w:val="28"/>
                <w:szCs w:val="28"/>
              </w:rPr>
            </w:pPr>
            <w:r w:rsidRPr="003F65C4">
              <w:rPr>
                <w:rFonts w:ascii="Times New Roman" w:hAnsi="Times New Roman" w:cs="Times New Roman"/>
                <w:spacing w:val="60"/>
                <w:sz w:val="28"/>
                <w:szCs w:val="28"/>
              </w:rPr>
              <w:t>IEROBEŽOTA PIEEJAMĪBA</w:t>
            </w:r>
          </w:p>
          <w:p w:rsidR="00BF7EFF" w:rsidRPr="003F65C4" w14:paraId="1FFDFD8B" w14:textId="77777777">
            <w:pPr>
              <w:pStyle w:val="Footer"/>
              <w:jc w:val="right"/>
              <w:rPr>
                <w:rFonts w:ascii="Times New Roman" w:hAnsi="Times New Roman" w:cs="Times New Roman"/>
                <w:sz w:val="28"/>
                <w:szCs w:val="28"/>
              </w:rPr>
            </w:pPr>
            <w:r w:rsidRPr="003F65C4">
              <w:rPr>
                <w:rFonts w:ascii="Times New Roman" w:hAnsi="Times New Roman" w:cs="Times New Roman"/>
                <w:sz w:val="28"/>
                <w:szCs w:val="28"/>
              </w:rPr>
              <w:t xml:space="preserve"> </w:t>
            </w:r>
            <w:r w:rsidRPr="003F65C4">
              <w:rPr>
                <w:rFonts w:ascii="Times New Roman" w:hAnsi="Times New Roman" w:cs="Times New Roman"/>
                <w:bCs/>
                <w:sz w:val="28"/>
                <w:szCs w:val="28"/>
              </w:rPr>
              <w:fldChar w:fldCharType="begin"/>
            </w:r>
            <w:r w:rsidRPr="003F65C4">
              <w:rPr>
                <w:rFonts w:ascii="Times New Roman" w:hAnsi="Times New Roman" w:cs="Times New Roman"/>
                <w:bCs/>
                <w:sz w:val="28"/>
                <w:szCs w:val="28"/>
              </w:rPr>
              <w:instrText xml:space="preserve"> PAGE </w:instrText>
            </w:r>
            <w:r w:rsidRPr="003F65C4">
              <w:rPr>
                <w:rFonts w:ascii="Times New Roman" w:hAnsi="Times New Roman" w:cs="Times New Roman"/>
                <w:bCs/>
                <w:sz w:val="28"/>
                <w:szCs w:val="28"/>
              </w:rPr>
              <w:fldChar w:fldCharType="separate"/>
            </w:r>
            <w:r w:rsidRPr="003F65C4">
              <w:rPr>
                <w:rFonts w:ascii="Times New Roman" w:hAnsi="Times New Roman" w:cs="Times New Roman"/>
                <w:bCs/>
                <w:sz w:val="28"/>
                <w:szCs w:val="28"/>
              </w:rPr>
              <w:t>2</w:t>
            </w:r>
            <w:r w:rsidRPr="003F65C4">
              <w:rPr>
                <w:rFonts w:ascii="Times New Roman" w:hAnsi="Times New Roman" w:cs="Times New Roman"/>
                <w:bCs/>
                <w:sz w:val="28"/>
                <w:szCs w:val="28"/>
              </w:rPr>
              <w:fldChar w:fldCharType="end"/>
            </w:r>
            <w:r w:rsidRPr="003F65C4">
              <w:rPr>
                <w:rFonts w:ascii="Times New Roman" w:hAnsi="Times New Roman" w:cs="Times New Roman"/>
                <w:sz w:val="28"/>
                <w:szCs w:val="28"/>
              </w:rPr>
              <w:t xml:space="preserve"> - </w:t>
            </w:r>
            <w:r w:rsidRPr="003F65C4">
              <w:rPr>
                <w:rFonts w:ascii="Times New Roman" w:hAnsi="Times New Roman" w:cs="Times New Roman"/>
                <w:bCs/>
                <w:sz w:val="28"/>
                <w:szCs w:val="28"/>
              </w:rPr>
              <w:fldChar w:fldCharType="begin"/>
            </w:r>
            <w:r w:rsidRPr="003F65C4">
              <w:rPr>
                <w:rFonts w:ascii="Times New Roman" w:hAnsi="Times New Roman" w:cs="Times New Roman"/>
                <w:bCs/>
                <w:sz w:val="28"/>
                <w:szCs w:val="28"/>
              </w:rPr>
              <w:instrText xml:space="preserve"> NUMPAGES  </w:instrText>
            </w:r>
            <w:r w:rsidRPr="003F65C4">
              <w:rPr>
                <w:rFonts w:ascii="Times New Roman" w:hAnsi="Times New Roman" w:cs="Times New Roman"/>
                <w:bCs/>
                <w:sz w:val="28"/>
                <w:szCs w:val="28"/>
              </w:rPr>
              <w:fldChar w:fldCharType="separate"/>
            </w:r>
            <w:r w:rsidRPr="003F65C4">
              <w:rPr>
                <w:rFonts w:ascii="Times New Roman" w:hAnsi="Times New Roman" w:cs="Times New Roman"/>
                <w:bCs/>
                <w:sz w:val="28"/>
                <w:szCs w:val="28"/>
              </w:rPr>
              <w:t>2</w:t>
            </w:r>
            <w:r w:rsidRPr="003F65C4">
              <w:rPr>
                <w:rFonts w:ascii="Times New Roman" w:hAnsi="Times New Roman" w:cs="Times New Roman"/>
                <w:bCs/>
                <w:sz w:val="28"/>
                <w:szCs w:val="28"/>
              </w:rPr>
              <w:fldChar w:fldCharType="end"/>
            </w:r>
          </w:p>
        </w:sdtContent>
      </w:sdt>
    </w:sdtContent>
  </w:sdt>
  <w:p w:rsidR="006804BD" w:rsidRPr="003F65C4" w14:paraId="1FFDFD8C" w14:textId="77777777">
    <w:pPr>
      <w:pStyle w:val="Footer"/>
      <w:jc w:val="right"/>
      <w:rPr>
        <w:rFonts w:ascii="Times New Roman" w:hAnsi="Times New Roman" w:cs="Times New Roman"/>
        <w:sz w:val="28"/>
        <w:szCs w:val="2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EFF" w:rsidRPr="003F65C4" w:rsidP="00024680" w14:paraId="1FFDFD87" w14:textId="77777777">
    <w:pPr>
      <w:pStyle w:val="Header"/>
      <w:tabs>
        <w:tab w:val="clear" w:pos="4153"/>
        <w:tab w:val="clear" w:pos="8306"/>
      </w:tabs>
      <w:jc w:val="center"/>
      <w:rPr>
        <w:rFonts w:ascii="Times New Roman" w:hAnsi="Times New Roman" w:cs="Times New Roman"/>
        <w:spacing w:val="60"/>
        <w:sz w:val="28"/>
        <w:szCs w:val="28"/>
      </w:rPr>
    </w:pPr>
    <w:r w:rsidRPr="003F65C4">
      <w:rPr>
        <w:rFonts w:ascii="Times New Roman" w:hAnsi="Times New Roman" w:cs="Times New Roman"/>
        <w:spacing w:val="60"/>
        <w:sz w:val="28"/>
        <w:szCs w:val="28"/>
      </w:rPr>
      <w:t>IEROBEŽOTA PIEEJAMĪBA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7CA46117"/>
    <w:multiLevelType w:val="hybridMultilevel"/>
    <w:tmpl w:val="92EE279C"/>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A3E"/>
    <w:rsid w:val="000010C8"/>
    <w:rsid w:val="000068D9"/>
    <w:rsid w:val="00024680"/>
    <w:rsid w:val="00033DC3"/>
    <w:rsid w:val="00042209"/>
    <w:rsid w:val="00055BBF"/>
    <w:rsid w:val="000570D1"/>
    <w:rsid w:val="00070FEE"/>
    <w:rsid w:val="0007153C"/>
    <w:rsid w:val="00071D33"/>
    <w:rsid w:val="00084202"/>
    <w:rsid w:val="00093D67"/>
    <w:rsid w:val="000977C0"/>
    <w:rsid w:val="000A39EE"/>
    <w:rsid w:val="000B40A0"/>
    <w:rsid w:val="000C4589"/>
    <w:rsid w:val="000D631C"/>
    <w:rsid w:val="000E23BC"/>
    <w:rsid w:val="000E6421"/>
    <w:rsid w:val="00101F19"/>
    <w:rsid w:val="00107167"/>
    <w:rsid w:val="00112183"/>
    <w:rsid w:val="0011377E"/>
    <w:rsid w:val="001416A6"/>
    <w:rsid w:val="00150E2D"/>
    <w:rsid w:val="00170E21"/>
    <w:rsid w:val="00175B99"/>
    <w:rsid w:val="00192637"/>
    <w:rsid w:val="001A5292"/>
    <w:rsid w:val="001B515D"/>
    <w:rsid w:val="001D35AD"/>
    <w:rsid w:val="001E6355"/>
    <w:rsid w:val="00207DC2"/>
    <w:rsid w:val="00212356"/>
    <w:rsid w:val="00212923"/>
    <w:rsid w:val="00222D13"/>
    <w:rsid w:val="002340B3"/>
    <w:rsid w:val="002545F1"/>
    <w:rsid w:val="00256592"/>
    <w:rsid w:val="0026183F"/>
    <w:rsid w:val="00280427"/>
    <w:rsid w:val="002961B8"/>
    <w:rsid w:val="002A5EB5"/>
    <w:rsid w:val="002B1137"/>
    <w:rsid w:val="002B76AC"/>
    <w:rsid w:val="002C2C4F"/>
    <w:rsid w:val="002C7FB7"/>
    <w:rsid w:val="002D7F55"/>
    <w:rsid w:val="002D7FAB"/>
    <w:rsid w:val="002F784A"/>
    <w:rsid w:val="00334683"/>
    <w:rsid w:val="003457D7"/>
    <w:rsid w:val="003651A7"/>
    <w:rsid w:val="003753BD"/>
    <w:rsid w:val="00377AC1"/>
    <w:rsid w:val="00387D08"/>
    <w:rsid w:val="003909DF"/>
    <w:rsid w:val="003A3C19"/>
    <w:rsid w:val="003E68A1"/>
    <w:rsid w:val="003F65C4"/>
    <w:rsid w:val="0041554D"/>
    <w:rsid w:val="0042273E"/>
    <w:rsid w:val="00432B54"/>
    <w:rsid w:val="0043320B"/>
    <w:rsid w:val="00434B08"/>
    <w:rsid w:val="00443318"/>
    <w:rsid w:val="00456998"/>
    <w:rsid w:val="00456CD3"/>
    <w:rsid w:val="00472407"/>
    <w:rsid w:val="0047692A"/>
    <w:rsid w:val="00480DAA"/>
    <w:rsid w:val="004B211F"/>
    <w:rsid w:val="004B440B"/>
    <w:rsid w:val="004C251E"/>
    <w:rsid w:val="004C5F39"/>
    <w:rsid w:val="004E0BBF"/>
    <w:rsid w:val="004F2432"/>
    <w:rsid w:val="00500FC4"/>
    <w:rsid w:val="00507C10"/>
    <w:rsid w:val="00522AD8"/>
    <w:rsid w:val="005365E1"/>
    <w:rsid w:val="00541888"/>
    <w:rsid w:val="00544A49"/>
    <w:rsid w:val="00554926"/>
    <w:rsid w:val="00571149"/>
    <w:rsid w:val="005903AD"/>
    <w:rsid w:val="005964E2"/>
    <w:rsid w:val="005B3F49"/>
    <w:rsid w:val="005B74F1"/>
    <w:rsid w:val="005E23E2"/>
    <w:rsid w:val="005F6CB0"/>
    <w:rsid w:val="00602F11"/>
    <w:rsid w:val="006063A2"/>
    <w:rsid w:val="00613604"/>
    <w:rsid w:val="00615F5E"/>
    <w:rsid w:val="00627D21"/>
    <w:rsid w:val="00631052"/>
    <w:rsid w:val="0066553B"/>
    <w:rsid w:val="00667088"/>
    <w:rsid w:val="0067781A"/>
    <w:rsid w:val="00677905"/>
    <w:rsid w:val="006804BD"/>
    <w:rsid w:val="00683D21"/>
    <w:rsid w:val="00697C66"/>
    <w:rsid w:val="006A7D12"/>
    <w:rsid w:val="006C6E89"/>
    <w:rsid w:val="006C7F5A"/>
    <w:rsid w:val="006D7819"/>
    <w:rsid w:val="006D7C87"/>
    <w:rsid w:val="006E4132"/>
    <w:rsid w:val="006F1062"/>
    <w:rsid w:val="00701EA4"/>
    <w:rsid w:val="00707B0B"/>
    <w:rsid w:val="00723A42"/>
    <w:rsid w:val="00757661"/>
    <w:rsid w:val="00766422"/>
    <w:rsid w:val="00775658"/>
    <w:rsid w:val="00782263"/>
    <w:rsid w:val="00787CC5"/>
    <w:rsid w:val="00792367"/>
    <w:rsid w:val="007B067B"/>
    <w:rsid w:val="007B18EC"/>
    <w:rsid w:val="007C2DC8"/>
    <w:rsid w:val="007D08AE"/>
    <w:rsid w:val="007E6956"/>
    <w:rsid w:val="00813CC7"/>
    <w:rsid w:val="00816F39"/>
    <w:rsid w:val="00832803"/>
    <w:rsid w:val="008349E6"/>
    <w:rsid w:val="00850B33"/>
    <w:rsid w:val="00861016"/>
    <w:rsid w:val="008669E5"/>
    <w:rsid w:val="008777FD"/>
    <w:rsid w:val="00880280"/>
    <w:rsid w:val="008A0A23"/>
    <w:rsid w:val="008A6B6A"/>
    <w:rsid w:val="008C0096"/>
    <w:rsid w:val="008D775A"/>
    <w:rsid w:val="008E5EFF"/>
    <w:rsid w:val="008E6C6D"/>
    <w:rsid w:val="008F584E"/>
    <w:rsid w:val="008F7B64"/>
    <w:rsid w:val="00901DCE"/>
    <w:rsid w:val="00907FDD"/>
    <w:rsid w:val="00910DE3"/>
    <w:rsid w:val="00915D71"/>
    <w:rsid w:val="00917445"/>
    <w:rsid w:val="00931B09"/>
    <w:rsid w:val="009366AC"/>
    <w:rsid w:val="009742E2"/>
    <w:rsid w:val="009843D9"/>
    <w:rsid w:val="009957F8"/>
    <w:rsid w:val="009A1551"/>
    <w:rsid w:val="009B4862"/>
    <w:rsid w:val="009B60DB"/>
    <w:rsid w:val="009B6C18"/>
    <w:rsid w:val="009C28B7"/>
    <w:rsid w:val="009D3E0D"/>
    <w:rsid w:val="00A40680"/>
    <w:rsid w:val="00A438FC"/>
    <w:rsid w:val="00A44907"/>
    <w:rsid w:val="00A51515"/>
    <w:rsid w:val="00A526AF"/>
    <w:rsid w:val="00A52975"/>
    <w:rsid w:val="00A55874"/>
    <w:rsid w:val="00A63AD3"/>
    <w:rsid w:val="00A66A9D"/>
    <w:rsid w:val="00A70DB2"/>
    <w:rsid w:val="00A939E2"/>
    <w:rsid w:val="00A95A30"/>
    <w:rsid w:val="00AA70EB"/>
    <w:rsid w:val="00AB19EC"/>
    <w:rsid w:val="00AB49D8"/>
    <w:rsid w:val="00AD1890"/>
    <w:rsid w:val="00AD7AF4"/>
    <w:rsid w:val="00AF15C4"/>
    <w:rsid w:val="00B01746"/>
    <w:rsid w:val="00B36223"/>
    <w:rsid w:val="00B37E6D"/>
    <w:rsid w:val="00B543DD"/>
    <w:rsid w:val="00B70542"/>
    <w:rsid w:val="00B712AE"/>
    <w:rsid w:val="00B9625C"/>
    <w:rsid w:val="00BC017F"/>
    <w:rsid w:val="00BC463C"/>
    <w:rsid w:val="00BC76D9"/>
    <w:rsid w:val="00BE1B55"/>
    <w:rsid w:val="00BF7EFF"/>
    <w:rsid w:val="00C10D30"/>
    <w:rsid w:val="00C1143B"/>
    <w:rsid w:val="00C124C0"/>
    <w:rsid w:val="00C62328"/>
    <w:rsid w:val="00C87151"/>
    <w:rsid w:val="00C87F9E"/>
    <w:rsid w:val="00C967B9"/>
    <w:rsid w:val="00C96A08"/>
    <w:rsid w:val="00CA12F1"/>
    <w:rsid w:val="00CB2795"/>
    <w:rsid w:val="00CD691B"/>
    <w:rsid w:val="00CD6F73"/>
    <w:rsid w:val="00CE709E"/>
    <w:rsid w:val="00CE7F1C"/>
    <w:rsid w:val="00CF75A8"/>
    <w:rsid w:val="00D12E77"/>
    <w:rsid w:val="00D165C9"/>
    <w:rsid w:val="00D17C1B"/>
    <w:rsid w:val="00D218D3"/>
    <w:rsid w:val="00D43602"/>
    <w:rsid w:val="00D43613"/>
    <w:rsid w:val="00D443E2"/>
    <w:rsid w:val="00DB4570"/>
    <w:rsid w:val="00DB75F3"/>
    <w:rsid w:val="00DE6DFA"/>
    <w:rsid w:val="00DF1742"/>
    <w:rsid w:val="00E0514E"/>
    <w:rsid w:val="00E125A5"/>
    <w:rsid w:val="00E16012"/>
    <w:rsid w:val="00E213F4"/>
    <w:rsid w:val="00E2249D"/>
    <w:rsid w:val="00E318B1"/>
    <w:rsid w:val="00E439E7"/>
    <w:rsid w:val="00E51EBF"/>
    <w:rsid w:val="00E6772D"/>
    <w:rsid w:val="00E76928"/>
    <w:rsid w:val="00E8489D"/>
    <w:rsid w:val="00E94A72"/>
    <w:rsid w:val="00EA4243"/>
    <w:rsid w:val="00EA7338"/>
    <w:rsid w:val="00EB2A41"/>
    <w:rsid w:val="00ED1C55"/>
    <w:rsid w:val="00ED7962"/>
    <w:rsid w:val="00EE60CC"/>
    <w:rsid w:val="00F20C1F"/>
    <w:rsid w:val="00F24621"/>
    <w:rsid w:val="00F37A3E"/>
    <w:rsid w:val="00F47DE0"/>
    <w:rsid w:val="00F537FD"/>
    <w:rsid w:val="00F54D08"/>
    <w:rsid w:val="00F5641F"/>
    <w:rsid w:val="00F81C45"/>
    <w:rsid w:val="00F8523C"/>
    <w:rsid w:val="00F92598"/>
    <w:rsid w:val="00FA0B1B"/>
    <w:rsid w:val="00FE04FD"/>
    <w:rsid w:val="00FE44D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FFDFD73"/>
  <w15:docId w15:val="{012CDC6A-54BA-4B0C-9CF0-1234B1D9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680"/>
    <w:pPr>
      <w:widowControl w:val="0"/>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F7EFF"/>
  </w:style>
  <w:style w:type="paragraph" w:styleId="Footer">
    <w:name w:val="footer"/>
    <w:basedOn w:val="Normal"/>
    <w:link w:val="FooterChar"/>
    <w:uiPriority w:val="99"/>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F7EFF"/>
  </w:style>
  <w:style w:type="paragraph" w:styleId="BalloonText">
    <w:name w:val="Balloon Text"/>
    <w:basedOn w:val="Normal"/>
    <w:link w:val="BalloonTextChar"/>
    <w:uiPriority w:val="99"/>
    <w:semiHidden/>
    <w:unhideWhenUsed/>
    <w:rsid w:val="009B6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0DB"/>
    <w:rPr>
      <w:rFonts w:ascii="Tahoma" w:eastAsia="Calibri" w:hAnsi="Tahoma" w:cs="Tahoma"/>
      <w:sz w:val="16"/>
      <w:szCs w:val="16"/>
      <w:lang w:eastAsia="lv-LV"/>
    </w:rPr>
  </w:style>
  <w:style w:type="paragraph" w:styleId="BodyText2">
    <w:name w:val="Body Text 2"/>
    <w:basedOn w:val="Normal"/>
    <w:link w:val="BodyText2Char"/>
    <w:uiPriority w:val="99"/>
    <w:semiHidden/>
    <w:unhideWhenUsed/>
    <w:rsid w:val="00D43613"/>
    <w:pPr>
      <w:widowControl/>
      <w:spacing w:after="120" w:line="480" w:lineRule="auto"/>
    </w:pPr>
    <w:rPr>
      <w:rFonts w:ascii="Calibri" w:eastAsia="PMingLiU" w:hAnsi="Calibri"/>
      <w:sz w:val="22"/>
      <w:szCs w:val="22"/>
      <w:lang w:eastAsia="en-US"/>
    </w:rPr>
  </w:style>
  <w:style w:type="character" w:customStyle="1" w:styleId="BodyText2Char">
    <w:name w:val="Body Text 2 Char"/>
    <w:basedOn w:val="DefaultParagraphFont"/>
    <w:link w:val="BodyText2"/>
    <w:uiPriority w:val="99"/>
    <w:semiHidden/>
    <w:rsid w:val="00D43613"/>
    <w:rPr>
      <w:rFonts w:ascii="Calibri" w:eastAsia="PMingLiU" w:hAnsi="Calibri" w:cs="Times New Roman"/>
    </w:rPr>
  </w:style>
  <w:style w:type="paragraph" w:styleId="ListParagraph">
    <w:name w:val="List Paragraph"/>
    <w:basedOn w:val="Normal"/>
    <w:uiPriority w:val="34"/>
    <w:qFormat/>
    <w:rsid w:val="00D43613"/>
    <w:pPr>
      <w:ind w:left="720"/>
      <w:contextualSpacing/>
    </w:pPr>
  </w:style>
  <w:style w:type="paragraph" w:customStyle="1" w:styleId="naisf">
    <w:name w:val="naisf"/>
    <w:basedOn w:val="Normal"/>
    <w:rsid w:val="00D43613"/>
    <w:pPr>
      <w:widowControl/>
      <w:spacing w:before="100" w:beforeAutospacing="1" w:after="100" w:afterAutospacing="1" w:line="240" w:lineRule="auto"/>
    </w:pPr>
    <w:rPr>
      <w:rFonts w:eastAsia="Times New Roman"/>
    </w:rPr>
  </w:style>
  <w:style w:type="paragraph" w:customStyle="1" w:styleId="naiskr">
    <w:name w:val="naiskr"/>
    <w:basedOn w:val="Normal"/>
    <w:rsid w:val="00D43613"/>
    <w:pPr>
      <w:widowControl/>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Relationships xmlns="http://schemas.openxmlformats.org/package/2006/relationships">
   <Relationship Target="settings.xml" Type="http://schemas.openxmlformats.org/officeDocument/2006/relationships/settings" Id="rId1"/>
   <Relationship Target="styles.xml" Type="http://schemas.openxmlformats.org/officeDocument/2006/relationships/styles" Id="rId10"/>
   <Relationship Target="webSettings.xml" Type="http://schemas.openxmlformats.org/officeDocument/2006/relationships/webSettings" Id="rId2"/>
   <Relationship Target="fontTable.xml" Type="http://schemas.openxmlformats.org/officeDocument/2006/relationships/fontTable" Id="rId3"/>
   <Relationship Target="../customXml/item1.xml" Type="http://schemas.openxmlformats.org/officeDocument/2006/relationships/customXml" Id="rId4"/>
   <Relationship Target="media/image1.jpeg" Type="http://schemas.openxmlformats.org/officeDocument/2006/relationships/image" Id="rId5"/>
   <Relationship Target="header1.xml" Type="http://schemas.openxmlformats.org/officeDocument/2006/relationships/header" Id="rId6"/>
   <Relationship Target="footer1.xml" Type="http://schemas.openxmlformats.org/officeDocument/2006/relationships/footer" Id="rId7"/>
   <Relationship Target="theme/theme1.xml" Type="http://schemas.openxmlformats.org/officeDocument/2006/relationships/theme" Id="rId8"/>
   <Relationship Target="numbering.xml" Type="http://schemas.openxmlformats.org/officeDocument/2006/relationships/numberi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8DED5A0F-A597-4E52-BDC5-F771F963E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1749</Words>
  <Characters>998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Ingūna Ernštreite</cp:lastModifiedBy>
  <cp:revision>4</cp:revision>
  <cp:lastPrinted>2015-01-08T14:34:00Z</cp:lastPrinted>
  <dcterms:created xsi:type="dcterms:W3CDTF">2024-04-29T09:42:00Z</dcterms:created>
  <dcterms:modified xsi:type="dcterms:W3CDTF">2026-06-11T09:03:00Z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2" name="DISCesvisMeetingDate">
    <vt:lpwstr>2026-06-17</vt:lpwstr>
  </property>
  <property fmtid="{D5CDD505-2E9C-101B-9397-08002B2CF9AE}" pid="63" name="DISCesvisAdditionalMakers">
    <vt:lpwstr>Vecākais eksperts Eiropas Savienības jautājumos Pauls Jānis Siksnis</vt:lpwstr>
  </property>
  <property fmtid="{D5CDD505-2E9C-101B-9397-08002B2CF9AE}" pid="64" name="DIScgiUrl">
    <vt:lpwstr>https://lim.esvis.gov.lv/cs/idcplg</vt:lpwstr>
  </property>
  <property fmtid="{D5CDD505-2E9C-101B-9397-08002B2CF9AE}" pid="65" name="DISdDocName">
    <vt:lpwstr>L633162</vt:lpwstr>
  </property>
  <property fmtid="{D5CDD505-2E9C-101B-9397-08002B2CF9AE}" pid="66" name="DISCesvisSigner">
    <vt:lpwstr>Ministrs Raivis Melnis</vt:lpwstr>
  </property>
  <property fmtid="{D5CDD505-2E9C-101B-9397-08002B2CF9AE}" pid="67" name="DISCesvisSafetyLevel">
    <vt:lpwstr>Vispārpieejams</vt:lpwstr>
  </property>
  <property fmtid="{D5CDD505-2E9C-101B-9397-08002B2CF9AE}" pid="68" name="DISTaskPaneUrl">
    <vt:lpwstr>https://lim.esvis.gov.lv/cs/idcplg?ClientControlled=DocMan&amp;coreContentOnly=1&amp;WebdavRequest=1&amp;IdcService=DOC_INFO&amp;dID=734099</vt:lpwstr>
  </property>
  <property fmtid="{D5CDD505-2E9C-101B-9397-08002B2CF9AE}" pid="69" name="DISCesvisTitle">
    <vt:lpwstr>Par Priekšlikumu Eiropas Parlamenta un Padomes regulai ar ko izveido pasākumu ietvaru nolūkā atvieglot militārā aprīkojuma, preču un personāla transportēšanu visā Savienībā” iekļaušanu šī gada 16. jūnija MK sēdes darba kārtībā</vt:lpwstr>
  </property>
  <property fmtid="{D5CDD505-2E9C-101B-9397-08002B2CF9AE}" pid="70" name="DISCesvisMinistryOfMinister">
    <vt:lpwstr>wwTemplateNP_MinistryOfMinister(Aizsardzības,)</vt:lpwstr>
  </property>
  <property fmtid="{D5CDD505-2E9C-101B-9397-08002B2CF9AE}" pid="71" name="DISCesvisAuthor">
    <vt:lpwstr>Aizsardzības ministrija</vt:lpwstr>
  </property>
  <property fmtid="{D5CDD505-2E9C-101B-9397-08002B2CF9AE}" pid="72" name="DISCesvisMainMaker">
    <vt:lpwstr>Vecākais eksperts Eiropas Savienības jautājumos Pauls Jānis Siksnis</vt:lpwstr>
  </property>
  <property fmtid="{D5CDD505-2E9C-101B-9397-08002B2CF9AE}" pid="73" name="DISidcName">
    <vt:lpwstr>1020404016200</vt:lpwstr>
  </property>
  <property fmtid="{D5CDD505-2E9C-101B-9397-08002B2CF9AE}" pid="74"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5" name="DISCesvisAdditionalMakersMail">
    <vt:lpwstr>pauls.siksnis@mod.gov.lv</vt:lpwstr>
  </property>
  <property fmtid="{D5CDD505-2E9C-101B-9397-08002B2CF9AE}" pid="76" name="DISdUser">
    <vt:lpwstr>weblogic</vt:lpwstr>
  </property>
  <property fmtid="{D5CDD505-2E9C-101B-9397-08002B2CF9AE}" pid="77" name="DISdID">
    <vt:lpwstr>734099</vt:lpwstr>
  </property>
  <property fmtid="{D5CDD505-2E9C-101B-9397-08002B2CF9AE}" pid="78" name="DISCesvisAdditionalMakersPhone">
    <vt:lpwstr>67335082</vt:lpwstr>
  </property>
  <property fmtid="{D5CDD505-2E9C-101B-9397-08002B2CF9AE}" pid="79" name="DISCesvisDocRegDate">
    <vt:lpwstr>2026-06-15</vt:lpwstr>
  </property>
  <property fmtid="{D5CDD505-2E9C-101B-9397-08002B2CF9AE}" pid="80" name="DISCesvisRegDate">
    <vt:lpwstr>2026-06-15</vt:lpwstr>
  </property>
  <property fmtid="{D5CDD505-2E9C-101B-9397-08002B2CF9AE}" pid="81" name="DISCesvisDocRegNr">
    <vt:lpwstr>AiM2015/PV-26</vt:lpwstr>
  </property>
  <property fmtid="{D5CDD505-2E9C-101B-9397-08002B2CF9AE}" pid="82" name="DISCesvisRelatedDocNP">
    <vt:lpwstr>Par Priekšlikumu Eiropas Parlamenta un Padomes regulai ar ko izveido
pasākumu ietvaru nolūkā atvieglot militārā aprīkojuma, preču un personāla
transportēšanu visā Savienībā</vt:lpwstr>
  </property>
  <property fmtid="{D5CDD505-2E9C-101B-9397-08002B2CF9AE}" pid="83" name="DISCesvisMainMakerOrgUnitTitle">
    <vt:lpwstr>Aizsardzības politikas departaments</vt:lpwstr>
  </property>
</Properties>
</file>