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2F506" w14:textId="11D4B81B" w:rsidR="0092195B" w:rsidRPr="006F0F9B" w:rsidRDefault="005619BB" w:rsidP="00604217">
      <w:pPr>
        <w:pStyle w:val="Bezatstarpm"/>
        <w:jc w:val="center"/>
        <w:rPr>
          <w:rFonts w:ascii="Times New Roman" w:hAnsi="Times New Roman" w:cs="Times New Roman"/>
          <w:b/>
          <w:bCs/>
          <w:sz w:val="28"/>
          <w:szCs w:val="28"/>
        </w:rPr>
      </w:pPr>
      <w:r w:rsidRPr="006F0F9B">
        <w:rPr>
          <w:rFonts w:ascii="Times New Roman" w:hAnsi="Times New Roman" w:cs="Times New Roman"/>
          <w:b/>
          <w:bCs/>
          <w:sz w:val="28"/>
          <w:szCs w:val="28"/>
        </w:rPr>
        <w:t>Informatīvais ziņojums</w:t>
      </w:r>
    </w:p>
    <w:p w14:paraId="4323DD82" w14:textId="58454501" w:rsidR="005619BB" w:rsidRPr="006F0F9B" w:rsidRDefault="005619BB" w:rsidP="00107B64">
      <w:pPr>
        <w:pStyle w:val="Bezatstarpm"/>
        <w:jc w:val="center"/>
        <w:rPr>
          <w:rFonts w:ascii="Times New Roman" w:hAnsi="Times New Roman" w:cs="Times New Roman"/>
          <w:b/>
          <w:bCs/>
          <w:sz w:val="28"/>
          <w:szCs w:val="28"/>
        </w:rPr>
      </w:pPr>
      <w:r w:rsidRPr="006F0F9B">
        <w:rPr>
          <w:rFonts w:ascii="Times New Roman" w:hAnsi="Times New Roman" w:cs="Times New Roman"/>
          <w:b/>
          <w:bCs/>
          <w:sz w:val="28"/>
          <w:szCs w:val="28"/>
        </w:rPr>
        <w:t>“Par Latgales vēstniecības</w:t>
      </w:r>
      <w:r w:rsidR="00A1788C" w:rsidRPr="006F0F9B">
        <w:rPr>
          <w:rFonts w:ascii="Times New Roman" w:hAnsi="Times New Roman" w:cs="Times New Roman"/>
          <w:b/>
          <w:bCs/>
          <w:sz w:val="28"/>
          <w:szCs w:val="28"/>
        </w:rPr>
        <w:t xml:space="preserve"> </w:t>
      </w:r>
      <w:r w:rsidRPr="006F0F9B">
        <w:rPr>
          <w:rFonts w:ascii="Times New Roman" w:hAnsi="Times New Roman" w:cs="Times New Roman"/>
          <w:b/>
          <w:bCs/>
          <w:sz w:val="28"/>
          <w:szCs w:val="28"/>
        </w:rPr>
        <w:t xml:space="preserve">GORS </w:t>
      </w:r>
      <w:r w:rsidR="00A1788C" w:rsidRPr="006F0F9B">
        <w:rPr>
          <w:rFonts w:ascii="Times New Roman" w:hAnsi="Times New Roman" w:cs="Times New Roman"/>
          <w:b/>
          <w:bCs/>
          <w:sz w:val="28"/>
          <w:szCs w:val="28"/>
        </w:rPr>
        <w:t xml:space="preserve">darbību un </w:t>
      </w:r>
      <w:r w:rsidR="00A94702" w:rsidRPr="006F0F9B">
        <w:rPr>
          <w:rFonts w:ascii="Times New Roman" w:hAnsi="Times New Roman" w:cs="Times New Roman"/>
          <w:b/>
          <w:bCs/>
          <w:sz w:val="28"/>
          <w:szCs w:val="28"/>
        </w:rPr>
        <w:t>pārvaldīb</w:t>
      </w:r>
      <w:r w:rsidR="00A1788C" w:rsidRPr="006F0F9B">
        <w:rPr>
          <w:rFonts w:ascii="Times New Roman" w:hAnsi="Times New Roman" w:cs="Times New Roman"/>
          <w:b/>
          <w:bCs/>
          <w:sz w:val="28"/>
          <w:szCs w:val="28"/>
        </w:rPr>
        <w:t>u</w:t>
      </w:r>
      <w:r w:rsidRPr="006F0F9B">
        <w:rPr>
          <w:rFonts w:ascii="Times New Roman" w:hAnsi="Times New Roman" w:cs="Times New Roman"/>
          <w:b/>
          <w:bCs/>
          <w:sz w:val="28"/>
          <w:szCs w:val="28"/>
        </w:rPr>
        <w:t>”</w:t>
      </w:r>
    </w:p>
    <w:p w14:paraId="6C0FB416" w14:textId="77777777" w:rsidR="005619BB" w:rsidRPr="006F0F9B" w:rsidRDefault="005619BB" w:rsidP="00604217">
      <w:pPr>
        <w:spacing w:after="0" w:line="240" w:lineRule="auto"/>
        <w:ind w:firstLine="709"/>
        <w:jc w:val="both"/>
        <w:rPr>
          <w:rFonts w:ascii="Times New Roman" w:hAnsi="Times New Roman" w:cs="Times New Roman"/>
          <w:sz w:val="28"/>
          <w:szCs w:val="28"/>
        </w:rPr>
      </w:pPr>
    </w:p>
    <w:p w14:paraId="0CFD9302" w14:textId="35850140" w:rsidR="005619BB" w:rsidRDefault="055C7EA8" w:rsidP="00604217">
      <w:pPr>
        <w:spacing w:after="0" w:line="240" w:lineRule="auto"/>
        <w:ind w:firstLine="709"/>
        <w:jc w:val="both"/>
        <w:rPr>
          <w:rFonts w:ascii="Times New Roman" w:hAnsi="Times New Roman" w:cs="Times New Roman"/>
          <w:sz w:val="28"/>
          <w:szCs w:val="28"/>
        </w:rPr>
      </w:pPr>
      <w:r w:rsidRPr="006F0F9B">
        <w:rPr>
          <w:rFonts w:ascii="Times New Roman" w:hAnsi="Times New Roman" w:cs="Times New Roman"/>
          <w:sz w:val="28"/>
          <w:szCs w:val="28"/>
        </w:rPr>
        <w:t xml:space="preserve">Informatīvais ziņojums “Par Latgales vēstniecības GORS </w:t>
      </w:r>
      <w:r w:rsidR="3164DFFA" w:rsidRPr="006F0F9B">
        <w:rPr>
          <w:rFonts w:ascii="Times New Roman" w:hAnsi="Times New Roman" w:cs="Times New Roman"/>
          <w:sz w:val="28"/>
          <w:szCs w:val="28"/>
        </w:rPr>
        <w:t xml:space="preserve">darbību un </w:t>
      </w:r>
      <w:r w:rsidR="5BCD0D24" w:rsidRPr="006F0F9B">
        <w:rPr>
          <w:rFonts w:ascii="Times New Roman" w:hAnsi="Times New Roman" w:cs="Times New Roman"/>
          <w:sz w:val="28"/>
          <w:szCs w:val="28"/>
        </w:rPr>
        <w:t>pārvaldīb</w:t>
      </w:r>
      <w:r w:rsidR="3164DFFA" w:rsidRPr="006F0F9B">
        <w:rPr>
          <w:rFonts w:ascii="Times New Roman" w:hAnsi="Times New Roman" w:cs="Times New Roman"/>
          <w:sz w:val="28"/>
          <w:szCs w:val="28"/>
        </w:rPr>
        <w:t>u</w:t>
      </w:r>
      <w:r w:rsidRPr="006F0F9B">
        <w:rPr>
          <w:rFonts w:ascii="Times New Roman" w:hAnsi="Times New Roman" w:cs="Times New Roman"/>
          <w:sz w:val="28"/>
          <w:szCs w:val="28"/>
        </w:rPr>
        <w:t>” sagatavots, lai informētu Ministru kabinetu par</w:t>
      </w:r>
      <w:r w:rsidR="726DE5E6" w:rsidRPr="006F0F9B">
        <w:rPr>
          <w:rFonts w:ascii="Times New Roman" w:hAnsi="Times New Roman" w:cs="Times New Roman"/>
          <w:sz w:val="28"/>
          <w:szCs w:val="28"/>
        </w:rPr>
        <w:t xml:space="preserve"> </w:t>
      </w:r>
      <w:r w:rsidR="4AFD9A38" w:rsidRPr="006F0F9B">
        <w:rPr>
          <w:rFonts w:ascii="Times New Roman" w:hAnsi="Times New Roman" w:cs="Times New Roman"/>
          <w:sz w:val="28"/>
          <w:szCs w:val="28"/>
        </w:rPr>
        <w:t>iespējam</w:t>
      </w:r>
      <w:r w:rsidR="463B17FF" w:rsidRPr="006F0F9B">
        <w:rPr>
          <w:rFonts w:ascii="Times New Roman" w:hAnsi="Times New Roman" w:cs="Times New Roman"/>
          <w:sz w:val="28"/>
          <w:szCs w:val="28"/>
        </w:rPr>
        <w:t>u apdraudējumu</w:t>
      </w:r>
      <w:r w:rsidR="4917FE5A" w:rsidRPr="006F0F9B">
        <w:rPr>
          <w:rFonts w:ascii="Times New Roman" w:hAnsi="Times New Roman" w:cs="Times New Roman"/>
          <w:sz w:val="28"/>
          <w:szCs w:val="28"/>
        </w:rPr>
        <w:t xml:space="preserve"> </w:t>
      </w:r>
      <w:r w:rsidR="36ABA4E7" w:rsidRPr="006F0F9B">
        <w:rPr>
          <w:rFonts w:ascii="Times New Roman" w:hAnsi="Times New Roman" w:cs="Times New Roman"/>
          <w:sz w:val="28"/>
          <w:szCs w:val="28"/>
        </w:rPr>
        <w:t>Latgales vēstniecības GORS</w:t>
      </w:r>
      <w:r w:rsidR="12CEC432" w:rsidRPr="006F0F9B">
        <w:rPr>
          <w:rFonts w:ascii="Times New Roman" w:hAnsi="Times New Roman" w:cs="Times New Roman"/>
          <w:sz w:val="28"/>
          <w:szCs w:val="28"/>
        </w:rPr>
        <w:t xml:space="preserve"> </w:t>
      </w:r>
      <w:r w:rsidR="0006570B">
        <w:rPr>
          <w:rFonts w:ascii="Times New Roman" w:hAnsi="Times New Roman" w:cs="Times New Roman"/>
          <w:sz w:val="28"/>
          <w:szCs w:val="28"/>
        </w:rPr>
        <w:t>(sabiedrība ar ierobežotu atbildību</w:t>
      </w:r>
      <w:r w:rsidR="0006570B" w:rsidRPr="006F0F9B">
        <w:rPr>
          <w:rFonts w:ascii="Times New Roman" w:hAnsi="Times New Roman" w:cs="Times New Roman"/>
          <w:sz w:val="28"/>
          <w:szCs w:val="28"/>
        </w:rPr>
        <w:t xml:space="preserve"> “Austrumlatvijas koncertzāle”</w:t>
      </w:r>
      <w:r w:rsidR="0006570B">
        <w:rPr>
          <w:rFonts w:ascii="Times New Roman" w:hAnsi="Times New Roman" w:cs="Times New Roman"/>
          <w:sz w:val="28"/>
          <w:szCs w:val="28"/>
        </w:rPr>
        <w:t xml:space="preserve">) </w:t>
      </w:r>
      <w:r w:rsidR="12CEC432" w:rsidRPr="006F0F9B">
        <w:rPr>
          <w:rFonts w:ascii="Times New Roman" w:hAnsi="Times New Roman" w:cs="Times New Roman"/>
          <w:sz w:val="28"/>
          <w:szCs w:val="28"/>
        </w:rPr>
        <w:t>ilgtspējīgai darbībai</w:t>
      </w:r>
      <w:r w:rsidR="6137A120" w:rsidRPr="006F0F9B">
        <w:rPr>
          <w:rFonts w:ascii="Times New Roman" w:hAnsi="Times New Roman" w:cs="Times New Roman"/>
          <w:sz w:val="28"/>
          <w:szCs w:val="28"/>
        </w:rPr>
        <w:t xml:space="preserve">, līdz ar to arī </w:t>
      </w:r>
      <w:r w:rsidR="4917FE5A" w:rsidRPr="006F0F9B">
        <w:rPr>
          <w:rFonts w:ascii="Times New Roman" w:hAnsi="Times New Roman" w:cs="Times New Roman"/>
          <w:sz w:val="28"/>
          <w:szCs w:val="28"/>
        </w:rPr>
        <w:t>Latvijas kultūrpoliti</w:t>
      </w:r>
      <w:r w:rsidR="468637B5" w:rsidRPr="006F0F9B">
        <w:rPr>
          <w:rFonts w:ascii="Times New Roman" w:hAnsi="Times New Roman" w:cs="Times New Roman"/>
          <w:sz w:val="28"/>
          <w:szCs w:val="28"/>
        </w:rPr>
        <w:t>kai stratēģiski nozīmī</w:t>
      </w:r>
      <w:r w:rsidR="43598EBF" w:rsidRPr="006F0F9B">
        <w:rPr>
          <w:rFonts w:ascii="Times New Roman" w:hAnsi="Times New Roman" w:cs="Times New Roman"/>
          <w:sz w:val="28"/>
          <w:szCs w:val="28"/>
        </w:rPr>
        <w:t>g</w:t>
      </w:r>
      <w:r w:rsidR="25ED618A" w:rsidRPr="006F0F9B">
        <w:rPr>
          <w:rFonts w:ascii="Times New Roman" w:hAnsi="Times New Roman" w:cs="Times New Roman"/>
          <w:sz w:val="28"/>
          <w:szCs w:val="28"/>
        </w:rPr>
        <w:t>ā</w:t>
      </w:r>
      <w:r w:rsidR="43598EBF" w:rsidRPr="006F0F9B">
        <w:rPr>
          <w:rFonts w:ascii="Times New Roman" w:hAnsi="Times New Roman" w:cs="Times New Roman"/>
          <w:sz w:val="28"/>
          <w:szCs w:val="28"/>
        </w:rPr>
        <w:t xml:space="preserve"> reģionālo </w:t>
      </w:r>
      <w:r w:rsidR="6E00416B" w:rsidRPr="006F0F9B">
        <w:rPr>
          <w:rFonts w:ascii="Times New Roman" w:hAnsi="Times New Roman" w:cs="Times New Roman"/>
          <w:sz w:val="28"/>
          <w:szCs w:val="28"/>
        </w:rPr>
        <w:t>daudzfunkcionālo kultūras centru</w:t>
      </w:r>
      <w:r w:rsidR="01282119" w:rsidRPr="006F0F9B">
        <w:rPr>
          <w:rFonts w:ascii="Times New Roman" w:hAnsi="Times New Roman" w:cs="Times New Roman"/>
          <w:sz w:val="28"/>
          <w:szCs w:val="28"/>
        </w:rPr>
        <w:t xml:space="preserve"> tīkla</w:t>
      </w:r>
      <w:r w:rsidR="1DE61120" w:rsidRPr="006F0F9B">
        <w:rPr>
          <w:rFonts w:ascii="Times New Roman" w:hAnsi="Times New Roman" w:cs="Times New Roman"/>
          <w:sz w:val="28"/>
          <w:szCs w:val="28"/>
        </w:rPr>
        <w:t xml:space="preserve"> </w:t>
      </w:r>
      <w:r w:rsidR="5E489B81" w:rsidRPr="006F0F9B">
        <w:rPr>
          <w:rFonts w:ascii="Times New Roman" w:hAnsi="Times New Roman" w:cs="Times New Roman"/>
          <w:sz w:val="28"/>
          <w:szCs w:val="28"/>
        </w:rPr>
        <w:t>funkcionēšan</w:t>
      </w:r>
      <w:r w:rsidR="1DE61120" w:rsidRPr="006F0F9B">
        <w:rPr>
          <w:rFonts w:ascii="Times New Roman" w:hAnsi="Times New Roman" w:cs="Times New Roman"/>
          <w:sz w:val="28"/>
          <w:szCs w:val="28"/>
        </w:rPr>
        <w:t>ai</w:t>
      </w:r>
      <w:r w:rsidR="61320872" w:rsidRPr="006F0F9B">
        <w:rPr>
          <w:rFonts w:ascii="Times New Roman" w:hAnsi="Times New Roman" w:cs="Times New Roman"/>
          <w:sz w:val="28"/>
          <w:szCs w:val="28"/>
        </w:rPr>
        <w:t>, kā arī</w:t>
      </w:r>
      <w:r w:rsidR="2F5FBD02" w:rsidRPr="006F0F9B">
        <w:rPr>
          <w:rFonts w:ascii="Times New Roman" w:hAnsi="Times New Roman" w:cs="Times New Roman"/>
          <w:sz w:val="28"/>
          <w:szCs w:val="28"/>
        </w:rPr>
        <w:t xml:space="preserve"> </w:t>
      </w:r>
      <w:r w:rsidR="636306B0" w:rsidRPr="006F0F9B">
        <w:rPr>
          <w:rFonts w:ascii="Times New Roman" w:hAnsi="Times New Roman" w:cs="Times New Roman"/>
          <w:sz w:val="28"/>
          <w:szCs w:val="28"/>
        </w:rPr>
        <w:t>piedāvātu</w:t>
      </w:r>
      <w:r w:rsidR="52E8D179" w:rsidRPr="006F0F9B">
        <w:rPr>
          <w:rFonts w:ascii="Times New Roman" w:hAnsi="Times New Roman" w:cs="Times New Roman"/>
          <w:sz w:val="28"/>
          <w:szCs w:val="28"/>
        </w:rPr>
        <w:t xml:space="preserve"> </w:t>
      </w:r>
      <w:r w:rsidR="77C12CE6" w:rsidRPr="006F0F9B">
        <w:rPr>
          <w:rFonts w:ascii="Times New Roman" w:hAnsi="Times New Roman" w:cs="Times New Roman"/>
          <w:sz w:val="28"/>
          <w:szCs w:val="28"/>
        </w:rPr>
        <w:t xml:space="preserve">turpmākās rīcības un </w:t>
      </w:r>
      <w:r w:rsidR="52E8D179" w:rsidRPr="006F0F9B">
        <w:rPr>
          <w:rFonts w:ascii="Times New Roman" w:hAnsi="Times New Roman" w:cs="Times New Roman"/>
          <w:sz w:val="28"/>
          <w:szCs w:val="28"/>
        </w:rPr>
        <w:t>situācijas risinājum</w:t>
      </w:r>
      <w:r w:rsidR="636306B0" w:rsidRPr="006F0F9B">
        <w:rPr>
          <w:rFonts w:ascii="Times New Roman" w:hAnsi="Times New Roman" w:cs="Times New Roman"/>
          <w:sz w:val="28"/>
          <w:szCs w:val="28"/>
        </w:rPr>
        <w:t>a priekšlikumu</w:t>
      </w:r>
      <w:r w:rsidR="52E8D179" w:rsidRPr="006F0F9B">
        <w:rPr>
          <w:rFonts w:ascii="Times New Roman" w:hAnsi="Times New Roman" w:cs="Times New Roman"/>
          <w:sz w:val="28"/>
          <w:szCs w:val="28"/>
        </w:rPr>
        <w:t>.</w:t>
      </w:r>
    </w:p>
    <w:p w14:paraId="3B4DAC2A" w14:textId="77777777" w:rsidR="00107B64" w:rsidRPr="006F0F9B" w:rsidRDefault="00107B64" w:rsidP="00604217">
      <w:pPr>
        <w:spacing w:after="0" w:line="240" w:lineRule="auto"/>
        <w:ind w:firstLine="709"/>
        <w:jc w:val="both"/>
        <w:rPr>
          <w:rFonts w:ascii="Times New Roman" w:hAnsi="Times New Roman" w:cs="Times New Roman"/>
          <w:sz w:val="28"/>
          <w:szCs w:val="28"/>
        </w:rPr>
      </w:pPr>
    </w:p>
    <w:p w14:paraId="7278870B" w14:textId="4A8DCF83" w:rsidR="005619BB" w:rsidRPr="0006570B" w:rsidRDefault="005619BB" w:rsidP="0006570B">
      <w:pPr>
        <w:pStyle w:val="Sarakstarindkopa"/>
        <w:numPr>
          <w:ilvl w:val="0"/>
          <w:numId w:val="18"/>
        </w:numPr>
        <w:spacing w:after="0" w:line="240" w:lineRule="auto"/>
        <w:ind w:left="782" w:hanging="425"/>
        <w:jc w:val="center"/>
        <w:rPr>
          <w:rFonts w:ascii="Times New Roman" w:hAnsi="Times New Roman" w:cs="Times New Roman"/>
          <w:b/>
          <w:bCs/>
          <w:sz w:val="28"/>
          <w:szCs w:val="28"/>
        </w:rPr>
      </w:pPr>
      <w:r w:rsidRPr="0006570B">
        <w:rPr>
          <w:rFonts w:ascii="Times New Roman" w:hAnsi="Times New Roman" w:cs="Times New Roman"/>
          <w:b/>
          <w:bCs/>
          <w:sz w:val="28"/>
          <w:szCs w:val="28"/>
        </w:rPr>
        <w:t>Esoš</w:t>
      </w:r>
      <w:r w:rsidR="00CF78A2" w:rsidRPr="0006570B">
        <w:rPr>
          <w:rFonts w:ascii="Times New Roman" w:hAnsi="Times New Roman" w:cs="Times New Roman"/>
          <w:b/>
          <w:bCs/>
          <w:sz w:val="28"/>
          <w:szCs w:val="28"/>
        </w:rPr>
        <w:t>ā</w:t>
      </w:r>
      <w:r w:rsidRPr="0006570B">
        <w:rPr>
          <w:rFonts w:ascii="Times New Roman" w:hAnsi="Times New Roman" w:cs="Times New Roman"/>
          <w:b/>
          <w:bCs/>
          <w:sz w:val="28"/>
          <w:szCs w:val="28"/>
        </w:rPr>
        <w:t>s situācijas izklāsts</w:t>
      </w:r>
    </w:p>
    <w:p w14:paraId="396DC23A" w14:textId="77777777" w:rsidR="00107B64" w:rsidRPr="0006570B" w:rsidRDefault="00107B64" w:rsidP="00107B64">
      <w:pPr>
        <w:spacing w:after="0" w:line="240" w:lineRule="auto"/>
        <w:jc w:val="center"/>
        <w:rPr>
          <w:rFonts w:ascii="Times New Roman" w:hAnsi="Times New Roman" w:cs="Times New Roman"/>
          <w:sz w:val="28"/>
          <w:szCs w:val="28"/>
        </w:rPr>
      </w:pPr>
    </w:p>
    <w:p w14:paraId="4283A09C" w14:textId="75B533DA" w:rsidR="00975A30" w:rsidRDefault="00A0012A" w:rsidP="002318A7">
      <w:pPr>
        <w:pStyle w:val="Sarakstarindkopa"/>
        <w:numPr>
          <w:ilvl w:val="1"/>
          <w:numId w:val="19"/>
        </w:numPr>
        <w:spacing w:after="0" w:line="240" w:lineRule="auto"/>
        <w:ind w:left="567" w:hanging="567"/>
        <w:jc w:val="center"/>
        <w:rPr>
          <w:rFonts w:ascii="Times New Roman" w:hAnsi="Times New Roman" w:cs="Times New Roman"/>
          <w:b/>
          <w:bCs/>
          <w:sz w:val="28"/>
          <w:szCs w:val="28"/>
        </w:rPr>
      </w:pPr>
      <w:r w:rsidRPr="0006570B">
        <w:rPr>
          <w:rFonts w:ascii="Times New Roman" w:hAnsi="Times New Roman" w:cs="Times New Roman"/>
          <w:b/>
          <w:bCs/>
          <w:sz w:val="28"/>
          <w:szCs w:val="28"/>
        </w:rPr>
        <w:t>Austrumlatvijas reģionālā daudzfunkcionālā centra Rēzeknē izveide</w:t>
      </w:r>
    </w:p>
    <w:p w14:paraId="0704E8AF" w14:textId="77777777" w:rsidR="00107B64" w:rsidRPr="0006570B" w:rsidRDefault="00107B64" w:rsidP="0006570B">
      <w:pPr>
        <w:pStyle w:val="Sarakstarindkopa"/>
        <w:spacing w:after="0" w:line="240" w:lineRule="auto"/>
        <w:ind w:left="867"/>
        <w:rPr>
          <w:rFonts w:ascii="Times New Roman" w:hAnsi="Times New Roman" w:cs="Times New Roman"/>
          <w:sz w:val="28"/>
          <w:szCs w:val="28"/>
        </w:rPr>
      </w:pPr>
    </w:p>
    <w:p w14:paraId="25F4603C" w14:textId="48B0773B" w:rsidR="00371324" w:rsidRPr="006F0F9B" w:rsidRDefault="0E282CF7" w:rsidP="0006570B">
      <w:pPr>
        <w:spacing w:after="0" w:line="240" w:lineRule="auto"/>
        <w:ind w:firstLine="720"/>
        <w:jc w:val="both"/>
        <w:rPr>
          <w:rFonts w:ascii="Times New Roman" w:hAnsi="Times New Roman" w:cs="Times New Roman"/>
          <w:sz w:val="28"/>
          <w:szCs w:val="28"/>
        </w:rPr>
      </w:pPr>
      <w:r w:rsidRPr="006F0F9B">
        <w:rPr>
          <w:rFonts w:ascii="Times New Roman" w:hAnsi="Times New Roman" w:cs="Times New Roman"/>
          <w:sz w:val="28"/>
          <w:szCs w:val="28"/>
        </w:rPr>
        <w:t>Pēc Kultūras ministrijas pasūtījuma 2008.</w:t>
      </w:r>
      <w:r w:rsidR="004C1DAB">
        <w:rPr>
          <w:rFonts w:ascii="Times New Roman" w:hAnsi="Times New Roman" w:cs="Times New Roman"/>
          <w:sz w:val="28"/>
          <w:szCs w:val="28"/>
        </w:rPr>
        <w:t> </w:t>
      </w:r>
      <w:r w:rsidRPr="006F0F9B">
        <w:rPr>
          <w:rFonts w:ascii="Times New Roman" w:hAnsi="Times New Roman" w:cs="Times New Roman"/>
          <w:sz w:val="28"/>
          <w:szCs w:val="28"/>
        </w:rPr>
        <w:t xml:space="preserve">gadā tika veikts pētījums </w:t>
      </w:r>
      <w:r w:rsidR="00490966">
        <w:rPr>
          <w:rFonts w:ascii="Times New Roman" w:hAnsi="Times New Roman" w:cs="Times New Roman"/>
          <w:sz w:val="28"/>
          <w:szCs w:val="28"/>
        </w:rPr>
        <w:t>“</w:t>
      </w:r>
      <w:r w:rsidRPr="006F0F9B">
        <w:rPr>
          <w:rFonts w:ascii="Times New Roman" w:hAnsi="Times New Roman" w:cs="Times New Roman"/>
          <w:sz w:val="28"/>
          <w:szCs w:val="28"/>
        </w:rPr>
        <w:t>Nacionālās un reģionālas nozīmes daudzfunkcionālo centru izveides sociāli ekonomiskais pamatojums”</w:t>
      </w:r>
      <w:r w:rsidR="7E77300F" w:rsidRPr="006F0F9B">
        <w:rPr>
          <w:rFonts w:ascii="Times New Roman" w:hAnsi="Times New Roman" w:cs="Times New Roman"/>
          <w:sz w:val="28"/>
          <w:szCs w:val="28"/>
        </w:rPr>
        <w:t>, kurā</w:t>
      </w:r>
      <w:r w:rsidRPr="006F0F9B">
        <w:rPr>
          <w:rFonts w:ascii="Times New Roman" w:hAnsi="Times New Roman" w:cs="Times New Roman"/>
          <w:sz w:val="28"/>
          <w:szCs w:val="28"/>
        </w:rPr>
        <w:t xml:space="preserve"> analizēta Cēsu, Liepājas, Rēzeknes un Ventspils pilsētu piemērotība daudzfunkcionālo centru izveidošanai.</w:t>
      </w:r>
    </w:p>
    <w:p w14:paraId="2B1CAB93" w14:textId="02E1B3FA" w:rsidR="00371324" w:rsidRPr="006F0F9B" w:rsidRDefault="00371324" w:rsidP="0006570B">
      <w:pPr>
        <w:spacing w:after="0" w:line="240" w:lineRule="auto"/>
        <w:ind w:firstLine="720"/>
        <w:jc w:val="both"/>
        <w:rPr>
          <w:rFonts w:ascii="Times New Roman" w:hAnsi="Times New Roman" w:cs="Times New Roman"/>
          <w:sz w:val="28"/>
          <w:szCs w:val="28"/>
        </w:rPr>
      </w:pPr>
      <w:r w:rsidRPr="006F0F9B">
        <w:rPr>
          <w:rFonts w:ascii="Times New Roman" w:hAnsi="Times New Roman" w:cs="Times New Roman"/>
          <w:sz w:val="28"/>
          <w:szCs w:val="28"/>
        </w:rPr>
        <w:t>Vērtējot atsevišķu pilsētu piemērotību, tās tika salīdzinātas pēc šādiem kritērijiem:</w:t>
      </w:r>
    </w:p>
    <w:p w14:paraId="74298FA1" w14:textId="6F827B80" w:rsidR="00371324" w:rsidRPr="006F0F9B" w:rsidRDefault="46B58B51" w:rsidP="00F87F6D">
      <w:pPr>
        <w:numPr>
          <w:ilvl w:val="0"/>
          <w:numId w:val="15"/>
        </w:numPr>
        <w:tabs>
          <w:tab w:val="clear" w:pos="958"/>
        </w:tabs>
        <w:spacing w:after="0" w:line="240" w:lineRule="auto"/>
        <w:ind w:left="1145" w:hanging="425"/>
        <w:jc w:val="both"/>
        <w:rPr>
          <w:rFonts w:ascii="Times New Roman" w:hAnsi="Times New Roman" w:cs="Times New Roman"/>
          <w:sz w:val="28"/>
          <w:szCs w:val="28"/>
        </w:rPr>
      </w:pPr>
      <w:r w:rsidRPr="006F0F9B">
        <w:rPr>
          <w:rFonts w:ascii="Times New Roman" w:hAnsi="Times New Roman" w:cs="Times New Roman"/>
          <w:sz w:val="28"/>
          <w:szCs w:val="28"/>
        </w:rPr>
        <w:t>pilsētas novietojums reģionā un tās sasniedzamība;</w:t>
      </w:r>
    </w:p>
    <w:p w14:paraId="3A487A75" w14:textId="5BAD0650" w:rsidR="00371324" w:rsidRPr="006F0F9B" w:rsidRDefault="46B58B51" w:rsidP="00F87F6D">
      <w:pPr>
        <w:numPr>
          <w:ilvl w:val="0"/>
          <w:numId w:val="15"/>
        </w:numPr>
        <w:tabs>
          <w:tab w:val="clear" w:pos="958"/>
        </w:tabs>
        <w:spacing w:after="0" w:line="240" w:lineRule="auto"/>
        <w:ind w:left="1145" w:hanging="425"/>
        <w:jc w:val="both"/>
        <w:rPr>
          <w:rFonts w:ascii="Times New Roman" w:hAnsi="Times New Roman" w:cs="Times New Roman"/>
          <w:sz w:val="28"/>
          <w:szCs w:val="28"/>
        </w:rPr>
      </w:pPr>
      <w:r w:rsidRPr="006F0F9B">
        <w:rPr>
          <w:rFonts w:ascii="Times New Roman" w:hAnsi="Times New Roman" w:cs="Times New Roman"/>
          <w:sz w:val="28"/>
          <w:szCs w:val="28"/>
        </w:rPr>
        <w:t>pilsētas kultūras infrastruktūra un tās nolietojums;</w:t>
      </w:r>
    </w:p>
    <w:p w14:paraId="098EB924" w14:textId="50387B64" w:rsidR="00371324" w:rsidRPr="006F0F9B" w:rsidRDefault="00371324" w:rsidP="00F87F6D">
      <w:pPr>
        <w:numPr>
          <w:ilvl w:val="0"/>
          <w:numId w:val="15"/>
        </w:numPr>
        <w:tabs>
          <w:tab w:val="clear" w:pos="958"/>
        </w:tabs>
        <w:spacing w:after="0" w:line="240" w:lineRule="auto"/>
        <w:ind w:left="1145" w:hanging="425"/>
        <w:jc w:val="both"/>
        <w:rPr>
          <w:rFonts w:ascii="Times New Roman" w:hAnsi="Times New Roman" w:cs="Times New Roman"/>
          <w:sz w:val="28"/>
          <w:szCs w:val="28"/>
        </w:rPr>
      </w:pPr>
      <w:r w:rsidRPr="006F0F9B">
        <w:rPr>
          <w:rFonts w:ascii="Times New Roman" w:hAnsi="Times New Roman" w:cs="Times New Roman"/>
          <w:sz w:val="28"/>
          <w:szCs w:val="28"/>
        </w:rPr>
        <w:t>kultūras dzīves un kultūrizglītības aktivitātes pilsētā (t</w:t>
      </w:r>
      <w:r w:rsidR="0034036E">
        <w:rPr>
          <w:rFonts w:ascii="Times New Roman" w:hAnsi="Times New Roman" w:cs="Times New Roman"/>
          <w:sz w:val="28"/>
          <w:szCs w:val="28"/>
        </w:rPr>
        <w:t>ai skaitā</w:t>
      </w:r>
      <w:r w:rsidRPr="006F0F9B">
        <w:rPr>
          <w:rFonts w:ascii="Times New Roman" w:hAnsi="Times New Roman" w:cs="Times New Roman"/>
          <w:sz w:val="28"/>
          <w:szCs w:val="28"/>
        </w:rPr>
        <w:t xml:space="preserve"> plānotās aktivitātes);</w:t>
      </w:r>
    </w:p>
    <w:p w14:paraId="43615D5D" w14:textId="77777777" w:rsidR="00371324" w:rsidRPr="006F0F9B" w:rsidRDefault="00371324" w:rsidP="00F87F6D">
      <w:pPr>
        <w:numPr>
          <w:ilvl w:val="0"/>
          <w:numId w:val="15"/>
        </w:numPr>
        <w:tabs>
          <w:tab w:val="clear" w:pos="958"/>
        </w:tabs>
        <w:spacing w:after="0" w:line="240" w:lineRule="auto"/>
        <w:ind w:left="1145" w:hanging="425"/>
        <w:jc w:val="both"/>
        <w:rPr>
          <w:rFonts w:ascii="Times New Roman" w:hAnsi="Times New Roman" w:cs="Times New Roman"/>
          <w:sz w:val="28"/>
          <w:szCs w:val="28"/>
        </w:rPr>
      </w:pPr>
      <w:r w:rsidRPr="006F0F9B">
        <w:rPr>
          <w:rFonts w:ascii="Times New Roman" w:hAnsi="Times New Roman" w:cs="Times New Roman"/>
          <w:sz w:val="28"/>
          <w:szCs w:val="28"/>
        </w:rPr>
        <w:t>plānotā daudzfunkcionālā centra telpu noslodze, piemērotība dažādām saimnieciskajām vajadzībām un sasaiste ar citiem pilsētas kultūras infrastruktūras objektiem;</w:t>
      </w:r>
    </w:p>
    <w:p w14:paraId="094796F9" w14:textId="77777777" w:rsidR="00371324" w:rsidRPr="006F0F9B" w:rsidRDefault="00371324" w:rsidP="00F87F6D">
      <w:pPr>
        <w:numPr>
          <w:ilvl w:val="0"/>
          <w:numId w:val="15"/>
        </w:numPr>
        <w:tabs>
          <w:tab w:val="clear" w:pos="958"/>
        </w:tabs>
        <w:spacing w:after="0" w:line="240" w:lineRule="auto"/>
        <w:ind w:left="1145" w:hanging="425"/>
        <w:jc w:val="both"/>
        <w:rPr>
          <w:rFonts w:ascii="Times New Roman" w:hAnsi="Times New Roman" w:cs="Times New Roman"/>
          <w:sz w:val="28"/>
          <w:szCs w:val="28"/>
        </w:rPr>
      </w:pPr>
      <w:r w:rsidRPr="006F0F9B">
        <w:rPr>
          <w:rFonts w:ascii="Times New Roman" w:hAnsi="Times New Roman" w:cs="Times New Roman"/>
          <w:sz w:val="28"/>
          <w:szCs w:val="28"/>
        </w:rPr>
        <w:t>pašvaldības spēja finansēt un uzturēt daudzfunkcionālo centru;</w:t>
      </w:r>
    </w:p>
    <w:p w14:paraId="1A778E4C" w14:textId="77777777" w:rsidR="00371324" w:rsidRPr="006F0F9B" w:rsidRDefault="00371324" w:rsidP="00F87F6D">
      <w:pPr>
        <w:numPr>
          <w:ilvl w:val="0"/>
          <w:numId w:val="15"/>
        </w:numPr>
        <w:tabs>
          <w:tab w:val="clear" w:pos="958"/>
        </w:tabs>
        <w:spacing w:after="0" w:line="240" w:lineRule="auto"/>
        <w:ind w:left="1145" w:hanging="425"/>
        <w:jc w:val="both"/>
        <w:rPr>
          <w:rFonts w:ascii="Times New Roman" w:hAnsi="Times New Roman" w:cs="Times New Roman"/>
          <w:sz w:val="28"/>
          <w:szCs w:val="28"/>
        </w:rPr>
      </w:pPr>
      <w:r w:rsidRPr="006F0F9B">
        <w:rPr>
          <w:rFonts w:ascii="Times New Roman" w:hAnsi="Times New Roman" w:cs="Times New Roman"/>
          <w:sz w:val="28"/>
          <w:szCs w:val="28"/>
        </w:rPr>
        <w:t>daudzfunkcionālā centra izveidošanas (būvniecības) ietekme uz pilsētas vidi un plānojumu;</w:t>
      </w:r>
    </w:p>
    <w:p w14:paraId="779ACA27" w14:textId="77777777" w:rsidR="00371324" w:rsidRPr="006F0F9B" w:rsidRDefault="00371324" w:rsidP="00F87F6D">
      <w:pPr>
        <w:numPr>
          <w:ilvl w:val="0"/>
          <w:numId w:val="15"/>
        </w:numPr>
        <w:tabs>
          <w:tab w:val="clear" w:pos="958"/>
        </w:tabs>
        <w:spacing w:after="0" w:line="240" w:lineRule="auto"/>
        <w:ind w:left="1145" w:hanging="425"/>
        <w:jc w:val="both"/>
        <w:rPr>
          <w:rFonts w:ascii="Times New Roman" w:hAnsi="Times New Roman" w:cs="Times New Roman"/>
          <w:sz w:val="28"/>
          <w:szCs w:val="28"/>
        </w:rPr>
      </w:pPr>
      <w:r w:rsidRPr="006F0F9B">
        <w:rPr>
          <w:rFonts w:ascii="Times New Roman" w:hAnsi="Times New Roman" w:cs="Times New Roman"/>
          <w:sz w:val="28"/>
          <w:szCs w:val="28"/>
        </w:rPr>
        <w:t>sabiedrības un vietējās varas dialogs par daudzfunkcionālā centra izveidošanas lietderību un apsaimniekošanu.</w:t>
      </w:r>
    </w:p>
    <w:p w14:paraId="343D1B72" w14:textId="26AE8424" w:rsidR="00371324" w:rsidRPr="006F0F9B" w:rsidRDefault="1D97985B" w:rsidP="0006570B">
      <w:pPr>
        <w:spacing w:after="0" w:line="240" w:lineRule="auto"/>
        <w:ind w:firstLine="720"/>
        <w:jc w:val="both"/>
        <w:rPr>
          <w:rFonts w:ascii="Times New Roman" w:hAnsi="Times New Roman" w:cs="Times New Roman"/>
          <w:sz w:val="28"/>
          <w:szCs w:val="28"/>
        </w:rPr>
      </w:pPr>
      <w:r w:rsidRPr="006F0F9B">
        <w:rPr>
          <w:rFonts w:ascii="Times New Roman" w:hAnsi="Times New Roman" w:cs="Times New Roman"/>
          <w:sz w:val="28"/>
          <w:szCs w:val="28"/>
        </w:rPr>
        <w:t>Pamatojoties uz pētījumā izdarītajiem secinājumiem</w:t>
      </w:r>
      <w:r w:rsidR="0E282CF7" w:rsidRPr="006F0F9B">
        <w:rPr>
          <w:rFonts w:ascii="Times New Roman" w:hAnsi="Times New Roman" w:cs="Times New Roman"/>
          <w:sz w:val="28"/>
          <w:szCs w:val="28"/>
        </w:rPr>
        <w:t>, K</w:t>
      </w:r>
      <w:r w:rsidR="4D5B171F" w:rsidRPr="006F0F9B">
        <w:rPr>
          <w:rFonts w:ascii="Times New Roman" w:hAnsi="Times New Roman" w:cs="Times New Roman"/>
          <w:sz w:val="28"/>
          <w:szCs w:val="28"/>
        </w:rPr>
        <w:t>ultūras ministrija</w:t>
      </w:r>
      <w:r w:rsidR="0E282CF7" w:rsidRPr="006F0F9B">
        <w:rPr>
          <w:rFonts w:ascii="Times New Roman" w:hAnsi="Times New Roman" w:cs="Times New Roman"/>
          <w:sz w:val="28"/>
          <w:szCs w:val="28"/>
        </w:rPr>
        <w:t xml:space="preserve"> E</w:t>
      </w:r>
      <w:r w:rsidR="4D5B171F" w:rsidRPr="006F0F9B">
        <w:rPr>
          <w:rFonts w:ascii="Times New Roman" w:hAnsi="Times New Roman" w:cs="Times New Roman"/>
          <w:sz w:val="28"/>
          <w:szCs w:val="28"/>
        </w:rPr>
        <w:t>iropas Savienības</w:t>
      </w:r>
      <w:r w:rsidR="0E282CF7" w:rsidRPr="006F0F9B">
        <w:rPr>
          <w:rFonts w:ascii="Times New Roman" w:hAnsi="Times New Roman" w:cs="Times New Roman"/>
          <w:sz w:val="28"/>
          <w:szCs w:val="28"/>
        </w:rPr>
        <w:t xml:space="preserve"> fondu </w:t>
      </w:r>
      <w:r w:rsidR="00F66B0E" w:rsidRPr="006F0F9B">
        <w:rPr>
          <w:rFonts w:ascii="Times New Roman" w:hAnsi="Times New Roman" w:cs="Times New Roman"/>
          <w:sz w:val="28"/>
          <w:szCs w:val="28"/>
        </w:rPr>
        <w:t>2007.</w:t>
      </w:r>
      <w:r w:rsidR="00F66B0E">
        <w:rPr>
          <w:rFonts w:ascii="Times New Roman" w:hAnsi="Times New Roman" w:cs="Times New Roman"/>
          <w:sz w:val="28"/>
          <w:szCs w:val="28"/>
        </w:rPr>
        <w:t>–</w:t>
      </w:r>
      <w:r w:rsidR="00F66B0E" w:rsidRPr="006F0F9B">
        <w:rPr>
          <w:rFonts w:ascii="Times New Roman" w:hAnsi="Times New Roman" w:cs="Times New Roman"/>
          <w:sz w:val="28"/>
          <w:szCs w:val="28"/>
        </w:rPr>
        <w:t>2013.</w:t>
      </w:r>
      <w:r w:rsidR="00F66B0E">
        <w:rPr>
          <w:rFonts w:ascii="Times New Roman" w:hAnsi="Times New Roman" w:cs="Times New Roman"/>
          <w:sz w:val="28"/>
          <w:szCs w:val="28"/>
        </w:rPr>
        <w:t> </w:t>
      </w:r>
      <w:r w:rsidR="00F66B0E" w:rsidRPr="006F0F9B">
        <w:rPr>
          <w:rFonts w:ascii="Times New Roman" w:hAnsi="Times New Roman" w:cs="Times New Roman"/>
          <w:sz w:val="28"/>
          <w:szCs w:val="28"/>
        </w:rPr>
        <w:t xml:space="preserve">gada </w:t>
      </w:r>
      <w:r w:rsidR="0E282CF7" w:rsidRPr="006F0F9B">
        <w:rPr>
          <w:rFonts w:ascii="Times New Roman" w:hAnsi="Times New Roman" w:cs="Times New Roman"/>
          <w:sz w:val="28"/>
          <w:szCs w:val="28"/>
        </w:rPr>
        <w:t xml:space="preserve">plānošanas periodā izstrādāja </w:t>
      </w:r>
      <w:r w:rsidR="00F66B0E" w:rsidRPr="00F66B0E">
        <w:rPr>
          <w:rFonts w:ascii="Times New Roman" w:hAnsi="Times New Roman" w:cs="Times New Roman"/>
          <w:sz w:val="28"/>
          <w:szCs w:val="28"/>
        </w:rPr>
        <w:t xml:space="preserve">darbības programmas “Infrastruktūra un pakalpojumi” papildinājuma </w:t>
      </w:r>
      <w:r w:rsidR="0E282CF7" w:rsidRPr="006F0F9B">
        <w:rPr>
          <w:rFonts w:ascii="Times New Roman" w:hAnsi="Times New Roman" w:cs="Times New Roman"/>
          <w:sz w:val="28"/>
          <w:szCs w:val="28"/>
        </w:rPr>
        <w:t>3.4.3.1.</w:t>
      </w:r>
      <w:r w:rsidR="004C1DAB">
        <w:rPr>
          <w:rFonts w:ascii="Times New Roman" w:hAnsi="Times New Roman" w:cs="Times New Roman"/>
          <w:sz w:val="28"/>
          <w:szCs w:val="28"/>
        </w:rPr>
        <w:t> </w:t>
      </w:r>
      <w:r w:rsidR="0E282CF7" w:rsidRPr="006F0F9B">
        <w:rPr>
          <w:rFonts w:ascii="Times New Roman" w:hAnsi="Times New Roman" w:cs="Times New Roman"/>
          <w:sz w:val="28"/>
          <w:szCs w:val="28"/>
        </w:rPr>
        <w:t xml:space="preserve">aktivitāti </w:t>
      </w:r>
      <w:r w:rsidR="00490966">
        <w:rPr>
          <w:rFonts w:ascii="Times New Roman" w:hAnsi="Times New Roman" w:cs="Times New Roman"/>
          <w:sz w:val="28"/>
          <w:szCs w:val="28"/>
        </w:rPr>
        <w:t>“</w:t>
      </w:r>
      <w:r w:rsidR="0E282CF7" w:rsidRPr="006F0F9B">
        <w:rPr>
          <w:rFonts w:ascii="Times New Roman" w:hAnsi="Times New Roman" w:cs="Times New Roman"/>
          <w:sz w:val="28"/>
          <w:szCs w:val="28"/>
        </w:rPr>
        <w:t>Nacionālas un reģionālas nozīmes daudzfunkcionālu centru izveide” paredzot:</w:t>
      </w:r>
    </w:p>
    <w:p w14:paraId="248F3705" w14:textId="6203ACD8" w:rsidR="00371324" w:rsidRPr="006F0F9B" w:rsidRDefault="00EE0DBC" w:rsidP="00F87F6D">
      <w:pPr>
        <w:pStyle w:val="Sarakstarindkopa"/>
        <w:numPr>
          <w:ilvl w:val="0"/>
          <w:numId w:val="28"/>
        </w:numPr>
        <w:spacing w:after="0" w:line="240" w:lineRule="auto"/>
        <w:ind w:left="1145" w:hanging="425"/>
        <w:jc w:val="both"/>
        <w:rPr>
          <w:rFonts w:ascii="Times New Roman" w:hAnsi="Times New Roman" w:cs="Times New Roman"/>
          <w:sz w:val="28"/>
          <w:szCs w:val="28"/>
        </w:rPr>
      </w:pPr>
      <w:r>
        <w:rPr>
          <w:rFonts w:ascii="Times New Roman" w:hAnsi="Times New Roman" w:cs="Times New Roman"/>
          <w:sz w:val="28"/>
          <w:szCs w:val="28"/>
        </w:rPr>
        <w:t>d</w:t>
      </w:r>
      <w:r w:rsidRPr="006F0F9B">
        <w:rPr>
          <w:rFonts w:ascii="Times New Roman" w:hAnsi="Times New Roman" w:cs="Times New Roman"/>
          <w:sz w:val="28"/>
          <w:szCs w:val="28"/>
        </w:rPr>
        <w:t xml:space="preserve">audzfunkcionālā </w:t>
      </w:r>
      <w:r w:rsidR="46B58B51" w:rsidRPr="006F0F9B">
        <w:rPr>
          <w:rFonts w:ascii="Times New Roman" w:hAnsi="Times New Roman" w:cs="Times New Roman"/>
          <w:sz w:val="28"/>
          <w:szCs w:val="28"/>
        </w:rPr>
        <w:t xml:space="preserve">centra </w:t>
      </w:r>
      <w:r w:rsidR="00490966">
        <w:rPr>
          <w:rFonts w:ascii="Times New Roman" w:hAnsi="Times New Roman" w:cs="Times New Roman"/>
          <w:sz w:val="28"/>
          <w:szCs w:val="28"/>
        </w:rPr>
        <w:t>“</w:t>
      </w:r>
      <w:r w:rsidR="46B58B51" w:rsidRPr="006F0F9B">
        <w:rPr>
          <w:rFonts w:ascii="Times New Roman" w:hAnsi="Times New Roman" w:cs="Times New Roman"/>
          <w:sz w:val="28"/>
          <w:szCs w:val="28"/>
        </w:rPr>
        <w:t>Vidzemes mūzikas un kultūras centrs” izveidi Cēsīs</w:t>
      </w:r>
      <w:r w:rsidR="62AB6A3F" w:rsidRPr="006F0F9B">
        <w:rPr>
          <w:rFonts w:ascii="Times New Roman" w:hAnsi="Times New Roman" w:cs="Times New Roman"/>
          <w:sz w:val="28"/>
          <w:szCs w:val="28"/>
        </w:rPr>
        <w:t>;</w:t>
      </w:r>
    </w:p>
    <w:p w14:paraId="391845E1" w14:textId="7C89DBFA" w:rsidR="00371324" w:rsidRPr="0006570B" w:rsidRDefault="6C6271F6" w:rsidP="00F87F6D">
      <w:pPr>
        <w:pStyle w:val="Sarakstarindkopa"/>
        <w:numPr>
          <w:ilvl w:val="0"/>
          <w:numId w:val="28"/>
        </w:numPr>
        <w:spacing w:after="0" w:line="240" w:lineRule="auto"/>
        <w:ind w:left="1145" w:hanging="425"/>
        <w:jc w:val="both"/>
        <w:rPr>
          <w:rFonts w:ascii="Times New Roman" w:hAnsi="Times New Roman" w:cs="Times New Roman"/>
          <w:sz w:val="28"/>
          <w:szCs w:val="28"/>
        </w:rPr>
      </w:pPr>
      <w:r w:rsidRPr="00EE0DBC">
        <w:rPr>
          <w:rFonts w:ascii="Times New Roman" w:hAnsi="Times New Roman" w:cs="Times New Roman"/>
          <w:sz w:val="28"/>
          <w:szCs w:val="28"/>
        </w:rPr>
        <w:t xml:space="preserve">daudzfunkcionālā centra </w:t>
      </w:r>
      <w:r w:rsidR="00490966">
        <w:rPr>
          <w:rFonts w:ascii="Times New Roman" w:hAnsi="Times New Roman" w:cs="Times New Roman"/>
          <w:sz w:val="28"/>
          <w:szCs w:val="28"/>
        </w:rPr>
        <w:t>“</w:t>
      </w:r>
      <w:r w:rsidRPr="00EE0DBC">
        <w:rPr>
          <w:rFonts w:ascii="Times New Roman" w:hAnsi="Times New Roman" w:cs="Times New Roman"/>
          <w:sz w:val="28"/>
          <w:szCs w:val="28"/>
        </w:rPr>
        <w:t>Lielais dzintars” izveidi</w:t>
      </w:r>
      <w:r w:rsidR="00EE0DBC" w:rsidRPr="00EE0DBC">
        <w:rPr>
          <w:rFonts w:ascii="Times New Roman" w:hAnsi="Times New Roman" w:cs="Times New Roman"/>
          <w:sz w:val="28"/>
          <w:szCs w:val="28"/>
        </w:rPr>
        <w:t xml:space="preserve"> Liepājā</w:t>
      </w:r>
      <w:r w:rsidR="62AB6A3F" w:rsidRPr="00EE0DBC">
        <w:rPr>
          <w:rFonts w:ascii="Times New Roman" w:hAnsi="Times New Roman" w:cs="Times New Roman"/>
          <w:sz w:val="28"/>
          <w:szCs w:val="28"/>
        </w:rPr>
        <w:t>;</w:t>
      </w:r>
    </w:p>
    <w:p w14:paraId="2B34627A" w14:textId="3632AD51" w:rsidR="00371324" w:rsidRPr="009C5C27" w:rsidRDefault="7070CD1D" w:rsidP="00F87F6D">
      <w:pPr>
        <w:pStyle w:val="Sarakstarindkopa"/>
        <w:numPr>
          <w:ilvl w:val="0"/>
          <w:numId w:val="28"/>
        </w:numPr>
        <w:spacing w:after="0" w:line="240" w:lineRule="auto"/>
        <w:ind w:left="1145" w:hanging="425"/>
        <w:jc w:val="both"/>
        <w:rPr>
          <w:rFonts w:ascii="Times New Roman" w:hAnsi="Times New Roman" w:cs="Times New Roman"/>
          <w:sz w:val="28"/>
          <w:szCs w:val="28"/>
        </w:rPr>
      </w:pPr>
      <w:r w:rsidRPr="0006570B">
        <w:rPr>
          <w:rFonts w:ascii="Times New Roman" w:hAnsi="Times New Roman" w:cs="Times New Roman"/>
          <w:sz w:val="28"/>
          <w:szCs w:val="28"/>
        </w:rPr>
        <w:t xml:space="preserve">Austrumlatvijas reģionālā daudzfunkcionālā centra </w:t>
      </w:r>
      <w:r w:rsidR="00EE0DBC">
        <w:rPr>
          <w:rFonts w:ascii="Times New Roman" w:hAnsi="Times New Roman" w:cs="Times New Roman"/>
          <w:sz w:val="28"/>
          <w:szCs w:val="28"/>
        </w:rPr>
        <w:t xml:space="preserve">izveidi </w:t>
      </w:r>
      <w:r w:rsidRPr="0006570B">
        <w:rPr>
          <w:rFonts w:ascii="Times New Roman" w:hAnsi="Times New Roman" w:cs="Times New Roman"/>
          <w:sz w:val="28"/>
          <w:szCs w:val="28"/>
        </w:rPr>
        <w:t>Rēzeknē</w:t>
      </w:r>
      <w:r w:rsidR="42666A5C" w:rsidRPr="0006570B">
        <w:rPr>
          <w:rFonts w:ascii="Times New Roman" w:hAnsi="Times New Roman" w:cs="Times New Roman"/>
          <w:sz w:val="28"/>
          <w:szCs w:val="28"/>
        </w:rPr>
        <w:t>.</w:t>
      </w:r>
    </w:p>
    <w:p w14:paraId="77CF7A74" w14:textId="77777777" w:rsidR="00EE0DBC" w:rsidRPr="0006570B" w:rsidRDefault="00EE0DBC" w:rsidP="0006570B">
      <w:pPr>
        <w:pStyle w:val="Sarakstarindkopa"/>
        <w:spacing w:after="0" w:line="240" w:lineRule="auto"/>
        <w:ind w:left="993"/>
        <w:jc w:val="both"/>
        <w:rPr>
          <w:rFonts w:ascii="Times New Roman" w:hAnsi="Times New Roman" w:cs="Times New Roman"/>
          <w:sz w:val="28"/>
          <w:szCs w:val="28"/>
        </w:rPr>
      </w:pPr>
    </w:p>
    <w:p w14:paraId="08726325" w14:textId="2FC43FBD" w:rsidR="4A2D00C5" w:rsidRPr="006F0F9B" w:rsidRDefault="00E62BDB" w:rsidP="00604217">
      <w:pPr>
        <w:spacing w:after="0" w:line="240" w:lineRule="auto"/>
        <w:ind w:firstLine="709"/>
        <w:jc w:val="both"/>
        <w:rPr>
          <w:rFonts w:ascii="Times New Roman" w:hAnsi="Times New Roman" w:cs="Times New Roman"/>
          <w:sz w:val="28"/>
          <w:szCs w:val="28"/>
        </w:rPr>
      </w:pPr>
      <w:r w:rsidRPr="006F0F9B">
        <w:rPr>
          <w:rFonts w:ascii="Times New Roman" w:hAnsi="Times New Roman" w:cs="Times New Roman"/>
          <w:sz w:val="28"/>
          <w:szCs w:val="28"/>
        </w:rPr>
        <w:lastRenderedPageBreak/>
        <w:t>Austrumlatvijas reģionālā daudzfunkcionālā centra</w:t>
      </w:r>
      <w:r w:rsidRPr="0006570B">
        <w:rPr>
          <w:rFonts w:ascii="Times New Roman" w:hAnsi="Times New Roman" w:cs="Times New Roman"/>
          <w:sz w:val="28"/>
          <w:szCs w:val="28"/>
        </w:rPr>
        <w:t xml:space="preserve"> </w:t>
      </w:r>
      <w:r w:rsidRPr="009C5C27">
        <w:rPr>
          <w:rFonts w:ascii="Times New Roman" w:hAnsi="Times New Roman" w:cs="Times New Roman"/>
          <w:sz w:val="28"/>
          <w:szCs w:val="28"/>
        </w:rPr>
        <w:t xml:space="preserve">(turpmāk – </w:t>
      </w:r>
      <w:r w:rsidRPr="009E6AA5">
        <w:rPr>
          <w:rFonts w:ascii="Times New Roman" w:hAnsi="Times New Roman" w:cs="Times New Roman"/>
          <w:sz w:val="28"/>
          <w:szCs w:val="28"/>
        </w:rPr>
        <w:t>Latgales vēstniecība GORS)</w:t>
      </w:r>
      <w:r>
        <w:rPr>
          <w:rFonts w:ascii="Times New Roman" w:hAnsi="Times New Roman" w:cs="Times New Roman"/>
          <w:sz w:val="28"/>
          <w:szCs w:val="28"/>
        </w:rPr>
        <w:t xml:space="preserve"> </w:t>
      </w:r>
      <w:r w:rsidR="4A2D00C5" w:rsidRPr="006F0F9B">
        <w:rPr>
          <w:rFonts w:ascii="Times New Roman" w:hAnsi="Times New Roman" w:cs="Times New Roman"/>
          <w:b/>
          <w:bCs/>
          <w:sz w:val="28"/>
          <w:szCs w:val="28"/>
        </w:rPr>
        <w:t>izveides mērķis</w:t>
      </w:r>
      <w:r w:rsidR="4A2D00C5" w:rsidRPr="006F0F9B">
        <w:rPr>
          <w:rFonts w:ascii="Times New Roman" w:hAnsi="Times New Roman" w:cs="Times New Roman"/>
          <w:sz w:val="28"/>
          <w:szCs w:val="28"/>
        </w:rPr>
        <w:t xml:space="preserve"> bija nodrošināt augstas kvalitātes un plaši pieejamus profesionālās un amatiermākslas kultūras pakalpojumus Austrumlatvijas reģionā, Rēzeknē</w:t>
      </w:r>
      <w:r>
        <w:rPr>
          <w:rFonts w:ascii="Times New Roman" w:hAnsi="Times New Roman" w:cs="Times New Roman"/>
          <w:b/>
          <w:bCs/>
          <w:sz w:val="28"/>
          <w:szCs w:val="28"/>
        </w:rPr>
        <w:t xml:space="preserve"> </w:t>
      </w:r>
      <w:r w:rsidR="00EE0DBC" w:rsidRPr="0006570B">
        <w:rPr>
          <w:rFonts w:ascii="Times New Roman" w:hAnsi="Times New Roman" w:cs="Times New Roman"/>
          <w:sz w:val="28"/>
          <w:szCs w:val="28"/>
        </w:rPr>
        <w:t xml:space="preserve">(Kultūras ministrijas piesaistītais Eiropas Savienības fondu finansējums </w:t>
      </w:r>
      <w:r w:rsidR="00527CCC">
        <w:rPr>
          <w:rFonts w:ascii="Times New Roman" w:hAnsi="Times New Roman" w:cs="Times New Roman"/>
          <w:sz w:val="28"/>
          <w:szCs w:val="28"/>
        </w:rPr>
        <w:t>–</w:t>
      </w:r>
      <w:r w:rsidR="00EE0DBC" w:rsidRPr="0006570B">
        <w:rPr>
          <w:rFonts w:ascii="Times New Roman" w:hAnsi="Times New Roman" w:cs="Times New Roman"/>
          <w:sz w:val="28"/>
          <w:szCs w:val="28"/>
        </w:rPr>
        <w:t xml:space="preserve"> 7 504 661,68 </w:t>
      </w:r>
      <w:r w:rsidR="00EE0DBC" w:rsidRPr="0006570B">
        <w:rPr>
          <w:rFonts w:ascii="Times New Roman" w:hAnsi="Times New Roman" w:cs="Times New Roman"/>
          <w:i/>
          <w:iCs/>
          <w:sz w:val="28"/>
          <w:szCs w:val="28"/>
        </w:rPr>
        <w:t>e</w:t>
      </w:r>
      <w:r w:rsidR="00527CCC" w:rsidRPr="0006570B">
        <w:rPr>
          <w:rFonts w:ascii="Times New Roman" w:hAnsi="Times New Roman" w:cs="Times New Roman"/>
          <w:i/>
          <w:iCs/>
          <w:sz w:val="28"/>
          <w:szCs w:val="28"/>
        </w:rPr>
        <w:t>u</w:t>
      </w:r>
      <w:r w:rsidR="00EE0DBC" w:rsidRPr="0006570B">
        <w:rPr>
          <w:rFonts w:ascii="Times New Roman" w:hAnsi="Times New Roman" w:cs="Times New Roman"/>
          <w:i/>
          <w:iCs/>
          <w:sz w:val="28"/>
          <w:szCs w:val="28"/>
        </w:rPr>
        <w:t>ro</w:t>
      </w:r>
      <w:r w:rsidR="00EE0DBC" w:rsidRPr="0006570B">
        <w:rPr>
          <w:rFonts w:ascii="Times New Roman" w:hAnsi="Times New Roman" w:cs="Times New Roman"/>
          <w:sz w:val="28"/>
          <w:szCs w:val="28"/>
        </w:rPr>
        <w:t xml:space="preserve">, pašvaldība ieguldīja – 5 134 319,11 </w:t>
      </w:r>
      <w:r w:rsidR="00EE0DBC" w:rsidRPr="0006570B">
        <w:rPr>
          <w:rFonts w:ascii="Times New Roman" w:hAnsi="Times New Roman" w:cs="Times New Roman"/>
          <w:i/>
          <w:iCs/>
          <w:sz w:val="28"/>
          <w:szCs w:val="28"/>
        </w:rPr>
        <w:t>e</w:t>
      </w:r>
      <w:r w:rsidR="00527CCC" w:rsidRPr="0006570B">
        <w:rPr>
          <w:rFonts w:ascii="Times New Roman" w:hAnsi="Times New Roman" w:cs="Times New Roman"/>
          <w:i/>
          <w:iCs/>
          <w:sz w:val="28"/>
          <w:szCs w:val="28"/>
        </w:rPr>
        <w:t>u</w:t>
      </w:r>
      <w:r w:rsidR="00EE0DBC" w:rsidRPr="0006570B">
        <w:rPr>
          <w:rFonts w:ascii="Times New Roman" w:hAnsi="Times New Roman" w:cs="Times New Roman"/>
          <w:i/>
          <w:iCs/>
          <w:sz w:val="28"/>
          <w:szCs w:val="28"/>
        </w:rPr>
        <w:t>ro</w:t>
      </w:r>
      <w:r w:rsidR="00EE0DBC" w:rsidRPr="0006570B">
        <w:rPr>
          <w:rFonts w:ascii="Times New Roman" w:hAnsi="Times New Roman" w:cs="Times New Roman"/>
          <w:sz w:val="28"/>
          <w:szCs w:val="28"/>
        </w:rPr>
        <w:t xml:space="preserve">, valsts budžeta dotācija pašvaldībai – 806 743,49 </w:t>
      </w:r>
      <w:r w:rsidR="00EE0DBC" w:rsidRPr="0006570B">
        <w:rPr>
          <w:rFonts w:ascii="Times New Roman" w:hAnsi="Times New Roman" w:cs="Times New Roman"/>
          <w:i/>
          <w:iCs/>
          <w:sz w:val="28"/>
          <w:szCs w:val="28"/>
        </w:rPr>
        <w:t>e</w:t>
      </w:r>
      <w:r w:rsidR="00527CCC" w:rsidRPr="0006570B">
        <w:rPr>
          <w:rFonts w:ascii="Times New Roman" w:hAnsi="Times New Roman" w:cs="Times New Roman"/>
          <w:i/>
          <w:iCs/>
          <w:sz w:val="28"/>
          <w:szCs w:val="28"/>
        </w:rPr>
        <w:t>u</w:t>
      </w:r>
      <w:r w:rsidR="00EE0DBC" w:rsidRPr="0006570B">
        <w:rPr>
          <w:rFonts w:ascii="Times New Roman" w:hAnsi="Times New Roman" w:cs="Times New Roman"/>
          <w:i/>
          <w:iCs/>
          <w:sz w:val="28"/>
          <w:szCs w:val="28"/>
        </w:rPr>
        <w:t>ro</w:t>
      </w:r>
      <w:r w:rsidR="00EE0DBC" w:rsidRPr="0006570B">
        <w:rPr>
          <w:rFonts w:ascii="Times New Roman" w:hAnsi="Times New Roman" w:cs="Times New Roman"/>
          <w:sz w:val="28"/>
          <w:szCs w:val="28"/>
        </w:rPr>
        <w:t>)</w:t>
      </w:r>
      <w:r w:rsidR="00527CCC">
        <w:rPr>
          <w:rFonts w:ascii="Times New Roman" w:hAnsi="Times New Roman" w:cs="Times New Roman"/>
          <w:sz w:val="28"/>
          <w:szCs w:val="28"/>
        </w:rPr>
        <w:t>.</w:t>
      </w:r>
    </w:p>
    <w:p w14:paraId="22C7E7A0" w14:textId="252E25DB" w:rsidR="00342687" w:rsidRPr="006F0F9B" w:rsidRDefault="0EDC3C07" w:rsidP="0006570B">
      <w:pPr>
        <w:spacing w:after="0" w:line="240" w:lineRule="auto"/>
        <w:ind w:firstLine="720"/>
        <w:jc w:val="both"/>
        <w:rPr>
          <w:rFonts w:ascii="Times New Roman" w:hAnsi="Times New Roman" w:cs="Times New Roman"/>
          <w:sz w:val="28"/>
          <w:szCs w:val="28"/>
        </w:rPr>
      </w:pPr>
      <w:r w:rsidRPr="006F0F9B">
        <w:rPr>
          <w:rFonts w:ascii="Times New Roman" w:hAnsi="Times New Roman" w:cs="Times New Roman"/>
          <w:sz w:val="28"/>
          <w:szCs w:val="28"/>
        </w:rPr>
        <w:t>T</w:t>
      </w:r>
      <w:r w:rsidR="239FAF05" w:rsidRPr="006F0F9B">
        <w:rPr>
          <w:rFonts w:ascii="Times New Roman" w:hAnsi="Times New Roman" w:cs="Times New Roman"/>
          <w:sz w:val="28"/>
          <w:szCs w:val="28"/>
        </w:rPr>
        <w:t>iešie mērķi:</w:t>
      </w:r>
    </w:p>
    <w:p w14:paraId="73618815" w14:textId="77777777" w:rsidR="0034036E" w:rsidRDefault="63672D74" w:rsidP="00F87F6D">
      <w:pPr>
        <w:pStyle w:val="Sarakstarindkopa"/>
        <w:numPr>
          <w:ilvl w:val="0"/>
          <w:numId w:val="11"/>
        </w:numPr>
        <w:spacing w:after="0" w:line="240" w:lineRule="auto"/>
        <w:ind w:left="1145" w:hanging="425"/>
        <w:jc w:val="both"/>
        <w:rPr>
          <w:rFonts w:ascii="Times New Roman" w:hAnsi="Times New Roman" w:cs="Times New Roman"/>
          <w:sz w:val="28"/>
          <w:szCs w:val="28"/>
        </w:rPr>
      </w:pPr>
      <w:r w:rsidRPr="006F0F9B">
        <w:rPr>
          <w:rFonts w:ascii="Times New Roman" w:hAnsi="Times New Roman" w:cs="Times New Roman"/>
          <w:sz w:val="28"/>
          <w:szCs w:val="28"/>
        </w:rPr>
        <w:t xml:space="preserve">kļūt par jaunu Rēzeknes pilsētas un </w:t>
      </w:r>
      <w:r w:rsidR="44E7DC44" w:rsidRPr="006F0F9B">
        <w:rPr>
          <w:rFonts w:ascii="Times New Roman" w:hAnsi="Times New Roman" w:cs="Times New Roman"/>
          <w:sz w:val="28"/>
          <w:szCs w:val="28"/>
        </w:rPr>
        <w:t>r</w:t>
      </w:r>
      <w:r w:rsidRPr="006F0F9B">
        <w:rPr>
          <w:rFonts w:ascii="Times New Roman" w:hAnsi="Times New Roman" w:cs="Times New Roman"/>
          <w:sz w:val="28"/>
          <w:szCs w:val="28"/>
        </w:rPr>
        <w:t>eģiona kultūras dzīves un sabiedrisko norišu centru</w:t>
      </w:r>
      <w:r w:rsidR="4375A7BB" w:rsidRPr="006F0F9B">
        <w:rPr>
          <w:rFonts w:ascii="Times New Roman" w:hAnsi="Times New Roman" w:cs="Times New Roman"/>
          <w:sz w:val="28"/>
          <w:szCs w:val="28"/>
        </w:rPr>
        <w:t xml:space="preserve"> </w:t>
      </w:r>
    </w:p>
    <w:p w14:paraId="791AC8C5" w14:textId="2F0F2740" w:rsidR="00342687" w:rsidRPr="006F0F9B" w:rsidRDefault="63672D74" w:rsidP="00F87F6D">
      <w:pPr>
        <w:pStyle w:val="Sarakstarindkopa"/>
        <w:numPr>
          <w:ilvl w:val="0"/>
          <w:numId w:val="11"/>
        </w:numPr>
        <w:spacing w:after="0" w:line="240" w:lineRule="auto"/>
        <w:ind w:left="1145" w:hanging="425"/>
        <w:jc w:val="both"/>
        <w:rPr>
          <w:rFonts w:ascii="Times New Roman" w:hAnsi="Times New Roman" w:cs="Times New Roman"/>
          <w:sz w:val="28"/>
          <w:szCs w:val="28"/>
        </w:rPr>
      </w:pPr>
      <w:r w:rsidRPr="006F0F9B">
        <w:rPr>
          <w:rFonts w:ascii="Times New Roman" w:hAnsi="Times New Roman" w:cs="Times New Roman"/>
          <w:sz w:val="28"/>
          <w:szCs w:val="28"/>
        </w:rPr>
        <w:t>pārstāvēt Rēzeknes, Latgales un valsts kultūras pozīciju un kļūt par Rēzeknes simbolu;</w:t>
      </w:r>
    </w:p>
    <w:p w14:paraId="3AF7F28B" w14:textId="16CDFABF" w:rsidR="00342687" w:rsidRPr="006F0F9B" w:rsidRDefault="239FAF05" w:rsidP="00F87F6D">
      <w:pPr>
        <w:pStyle w:val="Sarakstarindkopa"/>
        <w:numPr>
          <w:ilvl w:val="0"/>
          <w:numId w:val="11"/>
        </w:numPr>
        <w:spacing w:after="0" w:line="240" w:lineRule="auto"/>
        <w:ind w:left="1145" w:hanging="425"/>
        <w:jc w:val="both"/>
        <w:rPr>
          <w:rFonts w:ascii="Times New Roman" w:hAnsi="Times New Roman" w:cs="Times New Roman"/>
          <w:sz w:val="28"/>
          <w:szCs w:val="28"/>
        </w:rPr>
      </w:pPr>
      <w:r w:rsidRPr="006F0F9B">
        <w:rPr>
          <w:rFonts w:ascii="Times New Roman" w:hAnsi="Times New Roman" w:cs="Times New Roman"/>
          <w:sz w:val="28"/>
          <w:szCs w:val="28"/>
        </w:rPr>
        <w:t xml:space="preserve">kļūt par patstāvīgu apmeklētāju un tūristu galamērķi, par </w:t>
      </w:r>
      <w:r w:rsidR="0034036E">
        <w:rPr>
          <w:rFonts w:ascii="Times New Roman" w:hAnsi="Times New Roman" w:cs="Times New Roman"/>
          <w:sz w:val="28"/>
          <w:szCs w:val="28"/>
        </w:rPr>
        <w:t>c</w:t>
      </w:r>
      <w:r w:rsidR="0034036E" w:rsidRPr="006F0F9B">
        <w:rPr>
          <w:rFonts w:ascii="Times New Roman" w:hAnsi="Times New Roman" w:cs="Times New Roman"/>
          <w:sz w:val="28"/>
          <w:szCs w:val="28"/>
        </w:rPr>
        <w:t xml:space="preserve">entru </w:t>
      </w:r>
      <w:r w:rsidRPr="006F0F9B">
        <w:rPr>
          <w:rFonts w:ascii="Times New Roman" w:hAnsi="Times New Roman" w:cs="Times New Roman"/>
          <w:sz w:val="28"/>
          <w:szCs w:val="28"/>
        </w:rPr>
        <w:t>kā simbolisku veidolu;</w:t>
      </w:r>
    </w:p>
    <w:p w14:paraId="702161B7" w14:textId="61162EF2" w:rsidR="00342687" w:rsidRPr="006F0F9B" w:rsidRDefault="239FAF05" w:rsidP="00F87F6D">
      <w:pPr>
        <w:pStyle w:val="Sarakstarindkopa"/>
        <w:numPr>
          <w:ilvl w:val="0"/>
          <w:numId w:val="11"/>
        </w:numPr>
        <w:spacing w:after="0" w:line="240" w:lineRule="auto"/>
        <w:ind w:left="1145" w:hanging="425"/>
        <w:jc w:val="both"/>
        <w:rPr>
          <w:rFonts w:ascii="Times New Roman" w:hAnsi="Times New Roman" w:cs="Times New Roman"/>
          <w:sz w:val="28"/>
          <w:szCs w:val="28"/>
        </w:rPr>
      </w:pPr>
      <w:r w:rsidRPr="006F0F9B">
        <w:rPr>
          <w:rFonts w:ascii="Times New Roman" w:hAnsi="Times New Roman" w:cs="Times New Roman"/>
          <w:sz w:val="28"/>
          <w:szCs w:val="28"/>
        </w:rPr>
        <w:t>būt pieejamam sabiedrībai neatkarīgi no piederības pie konkrētas sabiedrības grupas;</w:t>
      </w:r>
    </w:p>
    <w:p w14:paraId="4BCCB2AA" w14:textId="71D289F9" w:rsidR="00342687" w:rsidRPr="006F0F9B" w:rsidRDefault="239FAF05" w:rsidP="00F87F6D">
      <w:pPr>
        <w:pStyle w:val="Sarakstarindkopa"/>
        <w:numPr>
          <w:ilvl w:val="0"/>
          <w:numId w:val="11"/>
        </w:numPr>
        <w:spacing w:after="0" w:line="240" w:lineRule="auto"/>
        <w:ind w:left="1145" w:hanging="425"/>
        <w:jc w:val="both"/>
        <w:rPr>
          <w:rFonts w:ascii="Times New Roman" w:hAnsi="Times New Roman" w:cs="Times New Roman"/>
          <w:sz w:val="28"/>
          <w:szCs w:val="28"/>
        </w:rPr>
      </w:pPr>
      <w:r w:rsidRPr="006F0F9B">
        <w:rPr>
          <w:rFonts w:ascii="Times New Roman" w:hAnsi="Times New Roman" w:cs="Times New Roman"/>
          <w:sz w:val="28"/>
          <w:szCs w:val="28"/>
        </w:rPr>
        <w:t>piedāvāt augstiem akustikas standartiem atbilstošu elektroakustiski nepastiprinātas simfoniskās mūzikas koncertu (tai skaitā orķestra skaņdarbu pamata repertuāra un simfoniju ar kori pilnā sastāvā) norises vietu;</w:t>
      </w:r>
    </w:p>
    <w:p w14:paraId="4BA78B65" w14:textId="371D8D5B" w:rsidR="00342687" w:rsidRPr="006F0F9B" w:rsidRDefault="239FAF05" w:rsidP="00F87F6D">
      <w:pPr>
        <w:pStyle w:val="Sarakstarindkopa"/>
        <w:numPr>
          <w:ilvl w:val="0"/>
          <w:numId w:val="11"/>
        </w:numPr>
        <w:spacing w:after="0" w:line="240" w:lineRule="auto"/>
        <w:ind w:left="1145" w:hanging="425"/>
        <w:jc w:val="both"/>
        <w:rPr>
          <w:rFonts w:ascii="Times New Roman" w:hAnsi="Times New Roman" w:cs="Times New Roman"/>
          <w:sz w:val="28"/>
          <w:szCs w:val="28"/>
        </w:rPr>
      </w:pPr>
      <w:r w:rsidRPr="006F0F9B">
        <w:rPr>
          <w:rFonts w:ascii="Times New Roman" w:hAnsi="Times New Roman" w:cs="Times New Roman"/>
          <w:sz w:val="28"/>
          <w:szCs w:val="28"/>
        </w:rPr>
        <w:t>piedāvāt kamermūzikas un kora koncertu, solokoncertu un dažādu veidu elektroakustiski pastiprinātas mūzikas, piemēram, džeza, pasaules tautu mūzikas un popmūzikas koncertu, norises vietu;</w:t>
      </w:r>
    </w:p>
    <w:p w14:paraId="0A61AA26" w14:textId="6FF6350A" w:rsidR="00342687" w:rsidRPr="006F0F9B" w:rsidRDefault="239FAF05" w:rsidP="00F87F6D">
      <w:pPr>
        <w:pStyle w:val="Sarakstarindkopa"/>
        <w:numPr>
          <w:ilvl w:val="0"/>
          <w:numId w:val="11"/>
        </w:numPr>
        <w:spacing w:after="0" w:line="240" w:lineRule="auto"/>
        <w:ind w:left="1145" w:hanging="425"/>
        <w:jc w:val="both"/>
        <w:rPr>
          <w:rFonts w:ascii="Times New Roman" w:hAnsi="Times New Roman" w:cs="Times New Roman"/>
          <w:sz w:val="28"/>
          <w:szCs w:val="28"/>
        </w:rPr>
      </w:pPr>
      <w:r w:rsidRPr="006F0F9B">
        <w:rPr>
          <w:rFonts w:ascii="Times New Roman" w:hAnsi="Times New Roman" w:cs="Times New Roman"/>
          <w:sz w:val="28"/>
          <w:szCs w:val="28"/>
        </w:rPr>
        <w:t>nodrošināt adekvātas mēģinājumu iespējas koncertzāles ēkā rezidējošajiem skatuves mākslas kolektīviem;</w:t>
      </w:r>
    </w:p>
    <w:p w14:paraId="2BB38844" w14:textId="46BFBCFE" w:rsidR="00342687" w:rsidRPr="006F0F9B" w:rsidRDefault="239FAF05" w:rsidP="00F87F6D">
      <w:pPr>
        <w:pStyle w:val="Sarakstarindkopa"/>
        <w:numPr>
          <w:ilvl w:val="0"/>
          <w:numId w:val="11"/>
        </w:numPr>
        <w:spacing w:after="0" w:line="240" w:lineRule="auto"/>
        <w:ind w:left="1145" w:hanging="425"/>
        <w:jc w:val="both"/>
        <w:rPr>
          <w:rFonts w:ascii="Times New Roman" w:hAnsi="Times New Roman" w:cs="Times New Roman"/>
          <w:sz w:val="28"/>
          <w:szCs w:val="28"/>
        </w:rPr>
      </w:pPr>
      <w:r w:rsidRPr="006F0F9B">
        <w:rPr>
          <w:rFonts w:ascii="Times New Roman" w:hAnsi="Times New Roman" w:cs="Times New Roman"/>
          <w:sz w:val="28"/>
          <w:szCs w:val="28"/>
        </w:rPr>
        <w:t>padarīt Rēzekni par mākslinieciskajā un komerciālajā aspektā pievilcīgu Latvijas un ārvalstu mūzikas kolektīvu un mākslinieku galamērķi;</w:t>
      </w:r>
    </w:p>
    <w:p w14:paraId="3866C257" w14:textId="13E388B2" w:rsidR="00342687" w:rsidRPr="006F0F9B" w:rsidRDefault="239FAF05" w:rsidP="00F87F6D">
      <w:pPr>
        <w:pStyle w:val="Sarakstarindkopa"/>
        <w:numPr>
          <w:ilvl w:val="0"/>
          <w:numId w:val="11"/>
        </w:numPr>
        <w:spacing w:after="0" w:line="240" w:lineRule="auto"/>
        <w:ind w:left="1145" w:hanging="425"/>
        <w:jc w:val="both"/>
        <w:rPr>
          <w:rFonts w:ascii="Times New Roman" w:hAnsi="Times New Roman" w:cs="Times New Roman"/>
          <w:sz w:val="28"/>
          <w:szCs w:val="28"/>
        </w:rPr>
      </w:pPr>
      <w:r w:rsidRPr="006F0F9B">
        <w:rPr>
          <w:rFonts w:ascii="Times New Roman" w:hAnsi="Times New Roman" w:cs="Times New Roman"/>
          <w:sz w:val="28"/>
          <w:szCs w:val="28"/>
        </w:rPr>
        <w:t>kļūt par vietējo iedzīvotāju kultūrizglītības centru.</w:t>
      </w:r>
    </w:p>
    <w:p w14:paraId="63B970AE" w14:textId="60643D34" w:rsidR="7B44FE2B" w:rsidRPr="006F0F9B" w:rsidRDefault="7B44FE2B" w:rsidP="00604217">
      <w:pPr>
        <w:spacing w:after="0" w:line="240" w:lineRule="auto"/>
        <w:ind w:firstLine="709"/>
        <w:jc w:val="both"/>
        <w:rPr>
          <w:rFonts w:ascii="Times New Roman" w:hAnsi="Times New Roman" w:cs="Times New Roman"/>
          <w:sz w:val="28"/>
          <w:szCs w:val="28"/>
        </w:rPr>
      </w:pPr>
    </w:p>
    <w:p w14:paraId="0952A762" w14:textId="3436AB23" w:rsidR="00342687" w:rsidRPr="006F0F9B" w:rsidRDefault="082D0B90" w:rsidP="0006570B">
      <w:pPr>
        <w:spacing w:after="0" w:line="240" w:lineRule="auto"/>
        <w:ind w:firstLine="720"/>
        <w:jc w:val="both"/>
        <w:rPr>
          <w:rFonts w:ascii="Times New Roman" w:hAnsi="Times New Roman" w:cs="Times New Roman"/>
          <w:b/>
          <w:bCs/>
          <w:sz w:val="28"/>
          <w:szCs w:val="28"/>
        </w:rPr>
      </w:pPr>
      <w:r w:rsidRPr="006F0F9B">
        <w:rPr>
          <w:rFonts w:ascii="Times New Roman" w:hAnsi="Times New Roman" w:cs="Times New Roman"/>
          <w:b/>
          <w:bCs/>
          <w:sz w:val="28"/>
          <w:szCs w:val="28"/>
        </w:rPr>
        <w:t>Ī</w:t>
      </w:r>
      <w:r w:rsidR="239FAF05" w:rsidRPr="006F0F9B">
        <w:rPr>
          <w:rFonts w:ascii="Times New Roman" w:hAnsi="Times New Roman" w:cs="Times New Roman"/>
          <w:b/>
          <w:bCs/>
          <w:sz w:val="28"/>
          <w:szCs w:val="28"/>
        </w:rPr>
        <w:t>pašumtiesību raksturojums</w:t>
      </w:r>
    </w:p>
    <w:p w14:paraId="67B1AD0A" w14:textId="041E8305" w:rsidR="418D6451" w:rsidRPr="006F0F9B" w:rsidRDefault="418D6451" w:rsidP="0006570B">
      <w:pPr>
        <w:spacing w:after="0" w:line="240" w:lineRule="auto"/>
        <w:ind w:firstLine="720"/>
        <w:jc w:val="both"/>
        <w:rPr>
          <w:rFonts w:ascii="Times New Roman" w:hAnsi="Times New Roman" w:cs="Times New Roman"/>
          <w:sz w:val="28"/>
          <w:szCs w:val="28"/>
        </w:rPr>
      </w:pPr>
      <w:r w:rsidRPr="006F0F9B">
        <w:rPr>
          <w:rFonts w:ascii="Times New Roman" w:hAnsi="Times New Roman" w:cs="Times New Roman"/>
          <w:sz w:val="28"/>
          <w:szCs w:val="28"/>
        </w:rPr>
        <w:t xml:space="preserve">Latgales vēstniecība GORS – </w:t>
      </w:r>
      <w:r w:rsidR="00D118AB">
        <w:rPr>
          <w:rFonts w:ascii="Times New Roman" w:hAnsi="Times New Roman" w:cs="Times New Roman"/>
          <w:sz w:val="28"/>
          <w:szCs w:val="28"/>
        </w:rPr>
        <w:t>sabiedrība ar ierobežotu atbildību</w:t>
      </w:r>
      <w:r w:rsidRPr="006F0F9B">
        <w:rPr>
          <w:rFonts w:ascii="Times New Roman" w:hAnsi="Times New Roman" w:cs="Times New Roman"/>
          <w:sz w:val="28"/>
          <w:szCs w:val="28"/>
        </w:rPr>
        <w:t xml:space="preserve"> “Austrumlatvijas koncertzāle”, ir Rēzeknes valstspilsētas pašvaldības kapitālsabiedrība, kuras 100% kapitāla daļu turētāja ir Rēzeknes valstspilsētas pašvaldīb</w:t>
      </w:r>
      <w:r w:rsidR="00C07D25">
        <w:rPr>
          <w:rFonts w:ascii="Times New Roman" w:hAnsi="Times New Roman" w:cs="Times New Roman"/>
          <w:sz w:val="28"/>
          <w:szCs w:val="28"/>
        </w:rPr>
        <w:t xml:space="preserve">a </w:t>
      </w:r>
      <w:r w:rsidR="00D118AB">
        <w:rPr>
          <w:rFonts w:ascii="Times New Roman" w:hAnsi="Times New Roman" w:cs="Times New Roman"/>
          <w:sz w:val="28"/>
          <w:szCs w:val="28"/>
        </w:rPr>
        <w:t>(reģistrācijas Nr</w:t>
      </w:r>
      <w:r w:rsidR="00D118AB" w:rsidRPr="003A0B0D">
        <w:rPr>
          <w:rFonts w:ascii="Times New Roman" w:hAnsi="Times New Roman" w:cs="Times New Roman"/>
          <w:sz w:val="28"/>
          <w:szCs w:val="28"/>
        </w:rPr>
        <w:t>.</w:t>
      </w:r>
      <w:r w:rsidR="00C07D25" w:rsidRPr="0006570B">
        <w:rPr>
          <w:rFonts w:ascii="Times New Roman" w:hAnsi="Times New Roman" w:cs="Times New Roman"/>
          <w:sz w:val="28"/>
          <w:szCs w:val="28"/>
        </w:rPr>
        <w:t> </w:t>
      </w:r>
      <w:r w:rsidR="00C07D25" w:rsidRPr="00C07D25">
        <w:rPr>
          <w:rFonts w:ascii="Times New Roman" w:hAnsi="Times New Roman" w:cs="Times New Roman"/>
          <w:sz w:val="28"/>
          <w:szCs w:val="28"/>
        </w:rPr>
        <w:t>90000025465</w:t>
      </w:r>
      <w:r w:rsidR="00C07D25">
        <w:rPr>
          <w:rFonts w:ascii="Times New Roman" w:hAnsi="Times New Roman" w:cs="Times New Roman"/>
          <w:sz w:val="28"/>
          <w:szCs w:val="28"/>
        </w:rPr>
        <w:t>)</w:t>
      </w:r>
      <w:r w:rsidRPr="006F0F9B">
        <w:rPr>
          <w:rFonts w:ascii="Times New Roman" w:hAnsi="Times New Roman" w:cs="Times New Roman"/>
          <w:sz w:val="28"/>
          <w:szCs w:val="28"/>
        </w:rPr>
        <w:t>.</w:t>
      </w:r>
    </w:p>
    <w:p w14:paraId="251C4586" w14:textId="1C5E63D9" w:rsidR="7B44FE2B" w:rsidRPr="006F0F9B" w:rsidRDefault="7B44FE2B" w:rsidP="00604217">
      <w:pPr>
        <w:spacing w:after="0" w:line="240" w:lineRule="auto"/>
        <w:ind w:firstLine="709"/>
        <w:jc w:val="both"/>
        <w:rPr>
          <w:rFonts w:ascii="Times New Roman" w:hAnsi="Times New Roman" w:cs="Times New Roman"/>
          <w:sz w:val="28"/>
          <w:szCs w:val="28"/>
        </w:rPr>
      </w:pPr>
    </w:p>
    <w:p w14:paraId="3A2CADC2" w14:textId="5A9068B9" w:rsidR="00342687" w:rsidRPr="006F0F9B" w:rsidRDefault="4CE1F2AB" w:rsidP="0006570B">
      <w:pPr>
        <w:spacing w:after="0" w:line="240" w:lineRule="auto"/>
        <w:ind w:firstLine="720"/>
        <w:jc w:val="both"/>
        <w:rPr>
          <w:rFonts w:ascii="Times New Roman" w:hAnsi="Times New Roman" w:cs="Times New Roman"/>
          <w:b/>
          <w:bCs/>
          <w:sz w:val="28"/>
          <w:szCs w:val="28"/>
        </w:rPr>
      </w:pPr>
      <w:r w:rsidRPr="006F0F9B">
        <w:rPr>
          <w:rFonts w:ascii="Times New Roman" w:hAnsi="Times New Roman" w:cs="Times New Roman"/>
          <w:b/>
          <w:bCs/>
          <w:sz w:val="28"/>
          <w:szCs w:val="28"/>
        </w:rPr>
        <w:t xml:space="preserve">Rēzeknes </w:t>
      </w:r>
      <w:r w:rsidR="12158FA1" w:rsidRPr="006F0F9B">
        <w:rPr>
          <w:rFonts w:ascii="Times New Roman" w:hAnsi="Times New Roman" w:cs="Times New Roman"/>
          <w:b/>
          <w:bCs/>
          <w:sz w:val="28"/>
          <w:szCs w:val="28"/>
        </w:rPr>
        <w:t>valsts</w:t>
      </w:r>
      <w:r w:rsidRPr="006F0F9B">
        <w:rPr>
          <w:rFonts w:ascii="Times New Roman" w:hAnsi="Times New Roman" w:cs="Times New Roman"/>
          <w:b/>
          <w:bCs/>
          <w:sz w:val="28"/>
          <w:szCs w:val="28"/>
        </w:rPr>
        <w:t xml:space="preserve">pilsētas </w:t>
      </w:r>
      <w:r w:rsidR="7480EDC5" w:rsidRPr="006F0F9B">
        <w:rPr>
          <w:rFonts w:ascii="Times New Roman" w:hAnsi="Times New Roman" w:cs="Times New Roman"/>
          <w:b/>
          <w:bCs/>
          <w:sz w:val="28"/>
          <w:szCs w:val="28"/>
        </w:rPr>
        <w:t>pašvaldības</w:t>
      </w:r>
      <w:r w:rsidR="1FF6805A" w:rsidRPr="006F0F9B">
        <w:rPr>
          <w:rFonts w:ascii="Times New Roman" w:hAnsi="Times New Roman" w:cs="Times New Roman"/>
          <w:b/>
          <w:bCs/>
          <w:sz w:val="28"/>
          <w:szCs w:val="28"/>
        </w:rPr>
        <w:t xml:space="preserve"> atbildība</w:t>
      </w:r>
    </w:p>
    <w:p w14:paraId="7226E6C7" w14:textId="752C2782" w:rsidR="00342687" w:rsidRPr="006F0F9B" w:rsidRDefault="661F1758" w:rsidP="0006570B">
      <w:pPr>
        <w:spacing w:after="0" w:line="240" w:lineRule="auto"/>
        <w:ind w:firstLine="720"/>
        <w:jc w:val="both"/>
        <w:rPr>
          <w:rFonts w:ascii="Times New Roman" w:hAnsi="Times New Roman" w:cs="Times New Roman"/>
          <w:sz w:val="28"/>
          <w:szCs w:val="28"/>
        </w:rPr>
      </w:pPr>
      <w:r w:rsidRPr="006F0F9B">
        <w:rPr>
          <w:rFonts w:ascii="Times New Roman" w:hAnsi="Times New Roman" w:cs="Times New Roman"/>
          <w:sz w:val="28"/>
          <w:szCs w:val="28"/>
        </w:rPr>
        <w:t>Plānojot Latgales vēstniecības GORS darbību, tika noteikts, kādas aktivitātes pašvaldība dotē un kādos gadījumos pašvaldība par papildu samaksu izmanto ēkas telpas. Saskaņā ar noslēgto funkciju deleģēšanas līgumu, tika paredzēts, ka pašvaldība ilgtermiņā nodrošina dotāciju šādās jomās</w:t>
      </w:r>
      <w:r w:rsidR="239FAF05" w:rsidRPr="006F0F9B">
        <w:rPr>
          <w:rFonts w:ascii="Times New Roman" w:hAnsi="Times New Roman" w:cs="Times New Roman"/>
          <w:sz w:val="28"/>
          <w:szCs w:val="28"/>
        </w:rPr>
        <w:t>:</w:t>
      </w:r>
    </w:p>
    <w:p w14:paraId="6465AAAF" w14:textId="2194FCBB" w:rsidR="00342687" w:rsidRPr="0006570B" w:rsidRDefault="239FAF05" w:rsidP="0006570B">
      <w:pPr>
        <w:pStyle w:val="Sarakstarindkopa"/>
        <w:numPr>
          <w:ilvl w:val="0"/>
          <w:numId w:val="20"/>
        </w:numPr>
        <w:spacing w:after="0" w:line="240" w:lineRule="auto"/>
        <w:ind w:left="1145" w:hanging="425"/>
        <w:jc w:val="both"/>
        <w:rPr>
          <w:rFonts w:ascii="Times New Roman" w:hAnsi="Times New Roman" w:cs="Times New Roman"/>
          <w:sz w:val="28"/>
          <w:szCs w:val="28"/>
        </w:rPr>
      </w:pPr>
      <w:r w:rsidRPr="0006570B">
        <w:rPr>
          <w:rFonts w:ascii="Times New Roman" w:hAnsi="Times New Roman" w:cs="Times New Roman"/>
          <w:sz w:val="28"/>
          <w:szCs w:val="28"/>
        </w:rPr>
        <w:t xml:space="preserve">mākslinieciskās programmas nodrošināšana; jāparedz konkrēta naudas summa programmu iepirkumiem, kā arī profesionālā rezidējošā kolektīva koncertos iesaistīto viesmākslinieku pieaicināšanai. Šī </w:t>
      </w:r>
      <w:r w:rsidRPr="0006570B">
        <w:rPr>
          <w:rFonts w:ascii="Times New Roman" w:hAnsi="Times New Roman" w:cs="Times New Roman"/>
          <w:sz w:val="28"/>
          <w:szCs w:val="28"/>
        </w:rPr>
        <w:lastRenderedPageBreak/>
        <w:t>darbības joma naudas izteiksmē nevar būt peļņu nesoša, tādēļ šajā sadaļā plānotais budžets ir atkarīgs no pašvaldības viedokļa par šāda veida pasākumu spektra un regularitātes nepieciešamību;</w:t>
      </w:r>
    </w:p>
    <w:p w14:paraId="574DD9D6" w14:textId="6BB06853" w:rsidR="00342687" w:rsidRPr="0006570B" w:rsidRDefault="0D154BC6" w:rsidP="0006570B">
      <w:pPr>
        <w:pStyle w:val="Sarakstarindkopa"/>
        <w:numPr>
          <w:ilvl w:val="0"/>
          <w:numId w:val="20"/>
        </w:numPr>
        <w:spacing w:after="0" w:line="240" w:lineRule="auto"/>
        <w:ind w:left="1145" w:hanging="425"/>
        <w:jc w:val="both"/>
        <w:rPr>
          <w:rFonts w:ascii="Times New Roman" w:hAnsi="Times New Roman" w:cs="Times New Roman"/>
          <w:sz w:val="28"/>
          <w:szCs w:val="28"/>
        </w:rPr>
      </w:pPr>
      <w:r w:rsidRPr="0006570B">
        <w:rPr>
          <w:rFonts w:ascii="Times New Roman" w:hAnsi="Times New Roman" w:cs="Times New Roman"/>
          <w:sz w:val="28"/>
          <w:szCs w:val="28"/>
        </w:rPr>
        <w:t>Latgales vēstniecības GORS</w:t>
      </w:r>
      <w:r w:rsidR="239FAF05" w:rsidRPr="0006570B">
        <w:rPr>
          <w:rFonts w:ascii="Times New Roman" w:hAnsi="Times New Roman" w:cs="Times New Roman"/>
          <w:sz w:val="28"/>
          <w:szCs w:val="28"/>
        </w:rPr>
        <w:t xml:space="preserve"> darbinieku atalgojums;</w:t>
      </w:r>
    </w:p>
    <w:p w14:paraId="1573088F" w14:textId="699F228C" w:rsidR="00342687" w:rsidRPr="0006570B" w:rsidRDefault="239FAF05" w:rsidP="0006570B">
      <w:pPr>
        <w:pStyle w:val="Sarakstarindkopa"/>
        <w:numPr>
          <w:ilvl w:val="0"/>
          <w:numId w:val="20"/>
        </w:numPr>
        <w:spacing w:after="0" w:line="240" w:lineRule="auto"/>
        <w:ind w:left="1145" w:hanging="425"/>
        <w:jc w:val="both"/>
        <w:rPr>
          <w:rFonts w:ascii="Times New Roman" w:hAnsi="Times New Roman" w:cs="Times New Roman"/>
          <w:sz w:val="28"/>
          <w:szCs w:val="28"/>
        </w:rPr>
      </w:pPr>
      <w:r w:rsidRPr="0006570B">
        <w:rPr>
          <w:rFonts w:ascii="Times New Roman" w:hAnsi="Times New Roman" w:cs="Times New Roman"/>
          <w:sz w:val="28"/>
          <w:szCs w:val="28"/>
        </w:rPr>
        <w:t>profesionālā rezidējošā kolektīva atalgojums, tehniskais nodrošinājums, un citi izdevumi;</w:t>
      </w:r>
    </w:p>
    <w:p w14:paraId="48D7DC6D" w14:textId="18FD525E" w:rsidR="00342687" w:rsidRPr="0006570B" w:rsidRDefault="239FAF05" w:rsidP="0006570B">
      <w:pPr>
        <w:pStyle w:val="Sarakstarindkopa"/>
        <w:numPr>
          <w:ilvl w:val="0"/>
          <w:numId w:val="20"/>
        </w:numPr>
        <w:spacing w:after="0" w:line="240" w:lineRule="auto"/>
        <w:ind w:left="1145" w:hanging="425"/>
        <w:jc w:val="both"/>
        <w:rPr>
          <w:rFonts w:ascii="Times New Roman" w:hAnsi="Times New Roman" w:cs="Times New Roman"/>
          <w:sz w:val="28"/>
          <w:szCs w:val="28"/>
        </w:rPr>
      </w:pPr>
      <w:r w:rsidRPr="0006570B">
        <w:rPr>
          <w:rFonts w:ascii="Times New Roman" w:hAnsi="Times New Roman" w:cs="Times New Roman"/>
          <w:sz w:val="28"/>
          <w:szCs w:val="28"/>
        </w:rPr>
        <w:t>maksa par Rēzeknes pilsētas Dzimtsarakstu nodaļas telpām gan ikdienas darbam, gan arī laulību ceremonijām (neattiecas uz maksas pakalpojumiem);</w:t>
      </w:r>
    </w:p>
    <w:p w14:paraId="561EAA46" w14:textId="494D9D24" w:rsidR="00342687" w:rsidRPr="0006570B" w:rsidRDefault="239FAF05" w:rsidP="0006570B">
      <w:pPr>
        <w:pStyle w:val="Sarakstarindkopa"/>
        <w:numPr>
          <w:ilvl w:val="0"/>
          <w:numId w:val="20"/>
        </w:numPr>
        <w:spacing w:after="0" w:line="240" w:lineRule="auto"/>
        <w:ind w:left="1145" w:hanging="425"/>
        <w:jc w:val="both"/>
        <w:rPr>
          <w:rFonts w:ascii="Times New Roman" w:hAnsi="Times New Roman" w:cs="Times New Roman"/>
          <w:sz w:val="28"/>
          <w:szCs w:val="28"/>
        </w:rPr>
      </w:pPr>
      <w:r w:rsidRPr="0006570B">
        <w:rPr>
          <w:rFonts w:ascii="Times New Roman" w:hAnsi="Times New Roman" w:cs="Times New Roman"/>
          <w:sz w:val="28"/>
          <w:szCs w:val="28"/>
        </w:rPr>
        <w:t>maksa par pašvaldības noteikto rezidentu – amatiermākslas kolektīvu mēģinājumiem un pasākumiem nepieciešamo telpu izmantošanu;</w:t>
      </w:r>
    </w:p>
    <w:p w14:paraId="4F8C1ECD" w14:textId="4192425F" w:rsidR="00342687" w:rsidRPr="0006570B" w:rsidRDefault="239FAF05" w:rsidP="0006570B">
      <w:pPr>
        <w:pStyle w:val="Sarakstarindkopa"/>
        <w:numPr>
          <w:ilvl w:val="0"/>
          <w:numId w:val="20"/>
        </w:numPr>
        <w:spacing w:after="0" w:line="240" w:lineRule="auto"/>
        <w:ind w:left="1145" w:hanging="425"/>
        <w:jc w:val="both"/>
        <w:rPr>
          <w:rFonts w:ascii="Times New Roman" w:hAnsi="Times New Roman" w:cs="Times New Roman"/>
          <w:sz w:val="28"/>
          <w:szCs w:val="28"/>
        </w:rPr>
      </w:pPr>
      <w:r w:rsidRPr="0006570B">
        <w:rPr>
          <w:rFonts w:ascii="Times New Roman" w:hAnsi="Times New Roman" w:cs="Times New Roman"/>
          <w:sz w:val="28"/>
          <w:szCs w:val="28"/>
        </w:rPr>
        <w:t xml:space="preserve">maksa par pašvaldības rezervēto telpu izmantošanas laiku valsts svētku pasākumiem, Rēzeknes mūzikas skolas koncertiem u.c. līdzīgiem pasākumiem; slēdzot līgumu ar </w:t>
      </w:r>
      <w:r w:rsidR="5DEB4DD0" w:rsidRPr="0006570B">
        <w:rPr>
          <w:rFonts w:ascii="Times New Roman" w:hAnsi="Times New Roman" w:cs="Times New Roman"/>
          <w:sz w:val="28"/>
          <w:szCs w:val="28"/>
        </w:rPr>
        <w:t>Latgales vēstniecības GORS</w:t>
      </w:r>
      <w:r w:rsidRPr="0006570B">
        <w:rPr>
          <w:rFonts w:ascii="Times New Roman" w:hAnsi="Times New Roman" w:cs="Times New Roman"/>
          <w:sz w:val="28"/>
          <w:szCs w:val="28"/>
        </w:rPr>
        <w:t xml:space="preserve"> apsaimniekotāju, nepieciešams norādīt šādu pasākumu skaitu gadā, kā arī noteikt summu, kādu pašvaldība maksā uzņēmumam, ja rodas nepieciešamība šo skaitu palielināt; iespējams arī paredzēt, ka šādos gadījumos konkrētā apjomā tiek samazināts </w:t>
      </w:r>
      <w:r w:rsidR="5DEB4DD0" w:rsidRPr="0006570B">
        <w:rPr>
          <w:rFonts w:ascii="Times New Roman" w:hAnsi="Times New Roman" w:cs="Times New Roman"/>
          <w:sz w:val="28"/>
          <w:szCs w:val="28"/>
        </w:rPr>
        <w:t>Latgales vēstniecības GORS</w:t>
      </w:r>
      <w:r w:rsidRPr="0006570B">
        <w:rPr>
          <w:rFonts w:ascii="Times New Roman" w:hAnsi="Times New Roman" w:cs="Times New Roman"/>
          <w:sz w:val="28"/>
          <w:szCs w:val="28"/>
        </w:rPr>
        <w:t xml:space="preserve"> ieņēmumu plāns;</w:t>
      </w:r>
    </w:p>
    <w:p w14:paraId="63DCDC07" w14:textId="23091D9D" w:rsidR="00342687" w:rsidRPr="0006570B" w:rsidRDefault="239FAF05" w:rsidP="0006570B">
      <w:pPr>
        <w:pStyle w:val="Sarakstarindkopa"/>
        <w:numPr>
          <w:ilvl w:val="0"/>
          <w:numId w:val="20"/>
        </w:numPr>
        <w:spacing w:after="0" w:line="240" w:lineRule="auto"/>
        <w:ind w:left="1145" w:hanging="425"/>
        <w:jc w:val="both"/>
        <w:rPr>
          <w:rFonts w:ascii="Times New Roman" w:hAnsi="Times New Roman" w:cs="Times New Roman"/>
          <w:sz w:val="28"/>
          <w:szCs w:val="28"/>
        </w:rPr>
      </w:pPr>
      <w:r w:rsidRPr="0006570B">
        <w:rPr>
          <w:rFonts w:ascii="Times New Roman" w:hAnsi="Times New Roman" w:cs="Times New Roman"/>
          <w:sz w:val="28"/>
          <w:szCs w:val="28"/>
        </w:rPr>
        <w:t xml:space="preserve">citi </w:t>
      </w:r>
      <w:r w:rsidR="6ABA7E8B" w:rsidRPr="0006570B">
        <w:rPr>
          <w:rFonts w:ascii="Times New Roman" w:hAnsi="Times New Roman" w:cs="Times New Roman"/>
          <w:sz w:val="28"/>
          <w:szCs w:val="28"/>
        </w:rPr>
        <w:t>Latgales vēstniecības GORS</w:t>
      </w:r>
      <w:r w:rsidRPr="0006570B">
        <w:rPr>
          <w:rFonts w:ascii="Times New Roman" w:hAnsi="Times New Roman" w:cs="Times New Roman"/>
          <w:sz w:val="28"/>
          <w:szCs w:val="28"/>
        </w:rPr>
        <w:t xml:space="preserve"> darbības izdevumi, kas rodas saskaņā ar funkciju deleģēšanas līgumu un kurus nav iespējams segt no komercdarbības rezultātā gūtajiem saimnieciskās darbības ieņēmumiem.</w:t>
      </w:r>
    </w:p>
    <w:p w14:paraId="007AA943" w14:textId="317B6BDC" w:rsidR="7B44FE2B" w:rsidRPr="0006570B" w:rsidRDefault="7B44FE2B" w:rsidP="00604217">
      <w:pPr>
        <w:spacing w:after="0" w:line="240" w:lineRule="auto"/>
        <w:ind w:firstLine="709"/>
        <w:jc w:val="both"/>
        <w:rPr>
          <w:rFonts w:ascii="Times New Roman" w:hAnsi="Times New Roman" w:cs="Times New Roman"/>
          <w:sz w:val="28"/>
          <w:szCs w:val="28"/>
        </w:rPr>
      </w:pPr>
    </w:p>
    <w:p w14:paraId="2AF1E9C3" w14:textId="2FC1E77A" w:rsidR="00342687" w:rsidRPr="006F0F9B" w:rsidRDefault="239FAF05" w:rsidP="0006570B">
      <w:pPr>
        <w:spacing w:after="0" w:line="240" w:lineRule="auto"/>
        <w:ind w:firstLine="720"/>
        <w:jc w:val="both"/>
        <w:rPr>
          <w:rFonts w:ascii="Times New Roman" w:hAnsi="Times New Roman" w:cs="Times New Roman"/>
          <w:b/>
          <w:bCs/>
          <w:sz w:val="28"/>
          <w:szCs w:val="28"/>
        </w:rPr>
      </w:pPr>
      <w:r w:rsidRPr="006F0F9B">
        <w:rPr>
          <w:rFonts w:ascii="Times New Roman" w:hAnsi="Times New Roman" w:cs="Times New Roman"/>
          <w:b/>
          <w:bCs/>
          <w:sz w:val="28"/>
          <w:szCs w:val="28"/>
        </w:rPr>
        <w:t xml:space="preserve">Valsts </w:t>
      </w:r>
      <w:r w:rsidR="1873FBDF" w:rsidRPr="006F0F9B">
        <w:rPr>
          <w:rFonts w:ascii="Times New Roman" w:hAnsi="Times New Roman" w:cs="Times New Roman"/>
          <w:b/>
          <w:bCs/>
          <w:sz w:val="28"/>
          <w:szCs w:val="28"/>
        </w:rPr>
        <w:t>atbildība</w:t>
      </w:r>
      <w:r w:rsidR="61FE0237" w:rsidRPr="006F0F9B">
        <w:rPr>
          <w:rFonts w:ascii="Times New Roman" w:hAnsi="Times New Roman" w:cs="Times New Roman"/>
          <w:b/>
          <w:bCs/>
          <w:sz w:val="28"/>
          <w:szCs w:val="28"/>
        </w:rPr>
        <w:t xml:space="preserve"> Kultūras ministrijas personā</w:t>
      </w:r>
    </w:p>
    <w:p w14:paraId="2D72ACFB" w14:textId="50E7B0F9" w:rsidR="00371324" w:rsidRPr="006F0F9B" w:rsidRDefault="61FE0237" w:rsidP="0006570B">
      <w:pPr>
        <w:spacing w:after="0" w:line="240" w:lineRule="auto"/>
        <w:ind w:firstLine="720"/>
        <w:jc w:val="both"/>
        <w:rPr>
          <w:rFonts w:ascii="Times New Roman" w:hAnsi="Times New Roman" w:cs="Times New Roman"/>
          <w:sz w:val="28"/>
          <w:szCs w:val="28"/>
        </w:rPr>
      </w:pPr>
      <w:r w:rsidRPr="006F0F9B">
        <w:rPr>
          <w:rFonts w:ascii="Times New Roman" w:hAnsi="Times New Roman" w:cs="Times New Roman"/>
          <w:sz w:val="28"/>
          <w:szCs w:val="28"/>
        </w:rPr>
        <w:t>Lai nodrošinātu līdzsvarotu kultūrpolitikas īstenošanu visā Latvijas teritorijā un efektīvu publiskā finansējuma izmantošanu, Kultūras ministrija atbalsta:</w:t>
      </w:r>
    </w:p>
    <w:p w14:paraId="398356E0" w14:textId="2471B9BF" w:rsidR="00371324" w:rsidRPr="006F0F9B" w:rsidRDefault="61FE0237" w:rsidP="0006570B">
      <w:pPr>
        <w:pStyle w:val="Sarakstarindkopa"/>
        <w:numPr>
          <w:ilvl w:val="0"/>
          <w:numId w:val="22"/>
        </w:numPr>
        <w:spacing w:after="0" w:line="240" w:lineRule="auto"/>
        <w:ind w:left="1145" w:hanging="425"/>
        <w:jc w:val="both"/>
        <w:rPr>
          <w:rFonts w:ascii="Times New Roman" w:hAnsi="Times New Roman" w:cs="Times New Roman"/>
          <w:sz w:val="28"/>
          <w:szCs w:val="28"/>
        </w:rPr>
      </w:pPr>
      <w:r w:rsidRPr="006F0F9B">
        <w:rPr>
          <w:rFonts w:ascii="Times New Roman" w:hAnsi="Times New Roman" w:cs="Times New Roman"/>
          <w:sz w:val="28"/>
          <w:szCs w:val="28"/>
        </w:rPr>
        <w:t>profesionālās mākslas pieejamību reģionā;</w:t>
      </w:r>
    </w:p>
    <w:p w14:paraId="4479C36F" w14:textId="76818B1D" w:rsidR="00371324" w:rsidRPr="006F0F9B" w:rsidRDefault="61FE0237" w:rsidP="0006570B">
      <w:pPr>
        <w:pStyle w:val="Sarakstarindkopa"/>
        <w:numPr>
          <w:ilvl w:val="0"/>
          <w:numId w:val="22"/>
        </w:numPr>
        <w:spacing w:after="0" w:line="240" w:lineRule="auto"/>
        <w:ind w:left="1145" w:hanging="425"/>
        <w:jc w:val="both"/>
        <w:rPr>
          <w:rFonts w:ascii="Times New Roman" w:hAnsi="Times New Roman" w:cs="Times New Roman"/>
          <w:sz w:val="28"/>
          <w:szCs w:val="28"/>
        </w:rPr>
      </w:pPr>
      <w:r w:rsidRPr="006F0F9B">
        <w:rPr>
          <w:rFonts w:ascii="Times New Roman" w:hAnsi="Times New Roman" w:cs="Times New Roman"/>
          <w:sz w:val="28"/>
          <w:szCs w:val="28"/>
        </w:rPr>
        <w:t>valsts dotēto kolektīvu rotācijas principu;</w:t>
      </w:r>
    </w:p>
    <w:p w14:paraId="1C7880D1" w14:textId="3C43DED3" w:rsidR="00371324" w:rsidRPr="006F0F9B" w:rsidRDefault="61FE0237" w:rsidP="0006570B">
      <w:pPr>
        <w:pStyle w:val="Sarakstarindkopa"/>
        <w:numPr>
          <w:ilvl w:val="0"/>
          <w:numId w:val="22"/>
        </w:numPr>
        <w:spacing w:after="0" w:line="240" w:lineRule="auto"/>
        <w:ind w:left="1145" w:hanging="425"/>
        <w:jc w:val="both"/>
        <w:rPr>
          <w:rFonts w:ascii="Times New Roman" w:hAnsi="Times New Roman" w:cs="Times New Roman"/>
          <w:sz w:val="28"/>
          <w:szCs w:val="28"/>
        </w:rPr>
      </w:pPr>
      <w:r w:rsidRPr="006F0F9B">
        <w:rPr>
          <w:rFonts w:ascii="Times New Roman" w:hAnsi="Times New Roman" w:cs="Times New Roman"/>
          <w:sz w:val="28"/>
          <w:szCs w:val="28"/>
        </w:rPr>
        <w:t>sadarbību starp reģionālajiem daudzfunkcionālajiem centriem Latvijā un ārvalstīs.</w:t>
      </w:r>
    </w:p>
    <w:p w14:paraId="07D8DF1F" w14:textId="33CD9575" w:rsidR="00371324" w:rsidRPr="006F0F9B" w:rsidRDefault="00371324" w:rsidP="00604217">
      <w:pPr>
        <w:spacing w:after="0" w:line="240" w:lineRule="auto"/>
        <w:ind w:firstLine="709"/>
        <w:jc w:val="both"/>
        <w:rPr>
          <w:rFonts w:ascii="Times New Roman" w:hAnsi="Times New Roman" w:cs="Times New Roman"/>
          <w:sz w:val="28"/>
          <w:szCs w:val="28"/>
        </w:rPr>
      </w:pPr>
    </w:p>
    <w:p w14:paraId="709377F6" w14:textId="3CDA0C30" w:rsidR="00B154CA" w:rsidRDefault="16352C41" w:rsidP="0006570B">
      <w:pPr>
        <w:pStyle w:val="Sarakstarindkopa"/>
        <w:numPr>
          <w:ilvl w:val="1"/>
          <w:numId w:val="19"/>
        </w:numPr>
        <w:spacing w:after="0" w:line="240" w:lineRule="auto"/>
        <w:ind w:left="567" w:hanging="567"/>
        <w:jc w:val="center"/>
        <w:rPr>
          <w:rFonts w:ascii="Times New Roman" w:hAnsi="Times New Roman" w:cs="Times New Roman"/>
          <w:b/>
          <w:bCs/>
          <w:sz w:val="28"/>
          <w:szCs w:val="28"/>
        </w:rPr>
      </w:pPr>
      <w:r w:rsidRPr="006F0F9B">
        <w:rPr>
          <w:rFonts w:ascii="Times New Roman" w:hAnsi="Times New Roman" w:cs="Times New Roman"/>
          <w:b/>
          <w:bCs/>
          <w:sz w:val="28"/>
          <w:szCs w:val="28"/>
        </w:rPr>
        <w:t xml:space="preserve">Latgales vēstniecības GORS </w:t>
      </w:r>
      <w:r w:rsidR="4A3435B0" w:rsidRPr="006F0F9B">
        <w:rPr>
          <w:rFonts w:ascii="Times New Roman" w:hAnsi="Times New Roman" w:cs="Times New Roman"/>
          <w:b/>
          <w:bCs/>
          <w:sz w:val="28"/>
          <w:szCs w:val="28"/>
        </w:rPr>
        <w:t>darbības laikā</w:t>
      </w:r>
      <w:r w:rsidR="344170AB" w:rsidRPr="006F0F9B">
        <w:rPr>
          <w:rFonts w:ascii="Times New Roman" w:hAnsi="Times New Roman" w:cs="Times New Roman"/>
          <w:b/>
          <w:bCs/>
          <w:sz w:val="28"/>
          <w:szCs w:val="28"/>
        </w:rPr>
        <w:t xml:space="preserve"> sasniegtais</w:t>
      </w:r>
    </w:p>
    <w:p w14:paraId="01BDD4B6" w14:textId="77777777" w:rsidR="00FA6367" w:rsidRPr="0006570B" w:rsidRDefault="00FA6367" w:rsidP="0006570B">
      <w:pPr>
        <w:spacing w:after="0" w:line="240" w:lineRule="auto"/>
        <w:ind w:left="357"/>
        <w:rPr>
          <w:rFonts w:ascii="Times New Roman" w:hAnsi="Times New Roman" w:cs="Times New Roman"/>
          <w:sz w:val="28"/>
          <w:szCs w:val="28"/>
        </w:rPr>
      </w:pPr>
    </w:p>
    <w:p w14:paraId="693E7960" w14:textId="14125140" w:rsidR="004932B1" w:rsidRPr="006F0F9B" w:rsidRDefault="0255B3CF" w:rsidP="0006570B">
      <w:pPr>
        <w:spacing w:after="0" w:line="240" w:lineRule="auto"/>
        <w:ind w:firstLine="720"/>
        <w:jc w:val="both"/>
        <w:rPr>
          <w:rFonts w:ascii="Times New Roman" w:hAnsi="Times New Roman" w:cs="Times New Roman"/>
          <w:sz w:val="28"/>
          <w:szCs w:val="28"/>
        </w:rPr>
      </w:pPr>
      <w:r w:rsidRPr="006F0F9B">
        <w:rPr>
          <w:rFonts w:ascii="Times New Roman" w:hAnsi="Times New Roman" w:cs="Times New Roman"/>
          <w:sz w:val="28"/>
          <w:szCs w:val="28"/>
        </w:rPr>
        <w:t>Latgales vēstniecība GORS ir nozīmīgākais profesionālās mākslas centrs Latgalē, kas kopš atklāšanas 2013.</w:t>
      </w:r>
      <w:r w:rsidR="004F26B5">
        <w:rPr>
          <w:rFonts w:ascii="Times New Roman" w:hAnsi="Times New Roman" w:cs="Times New Roman"/>
          <w:sz w:val="28"/>
          <w:szCs w:val="28"/>
        </w:rPr>
        <w:t> </w:t>
      </w:r>
      <w:r w:rsidRPr="006F0F9B">
        <w:rPr>
          <w:rFonts w:ascii="Times New Roman" w:hAnsi="Times New Roman" w:cs="Times New Roman"/>
          <w:sz w:val="28"/>
          <w:szCs w:val="28"/>
        </w:rPr>
        <w:t>gadā kopumā uzņēmis gandrīz 1,8 miljonus apmeklētāju un 12 gadu laikā kļuvis par būtisku reģiona sociālās un ekonomiskās attīstības dzinējspēku.</w:t>
      </w:r>
    </w:p>
    <w:p w14:paraId="2E3E9F44" w14:textId="1DC3C67D" w:rsidR="004932B1" w:rsidRPr="006F0F9B" w:rsidRDefault="30997B0A" w:rsidP="0006570B">
      <w:pPr>
        <w:spacing w:after="0" w:line="240" w:lineRule="auto"/>
        <w:ind w:firstLine="720"/>
        <w:jc w:val="both"/>
        <w:rPr>
          <w:rFonts w:ascii="Times New Roman" w:hAnsi="Times New Roman" w:cs="Times New Roman"/>
          <w:sz w:val="28"/>
          <w:szCs w:val="28"/>
        </w:rPr>
      </w:pPr>
      <w:r w:rsidRPr="006F0F9B">
        <w:rPr>
          <w:rFonts w:ascii="Times New Roman" w:hAnsi="Times New Roman" w:cs="Times New Roman"/>
          <w:sz w:val="28"/>
          <w:szCs w:val="28"/>
        </w:rPr>
        <w:t>Latgales vēstniecība GORS</w:t>
      </w:r>
      <w:r w:rsidR="36755716" w:rsidRPr="006F0F9B">
        <w:rPr>
          <w:rFonts w:ascii="Times New Roman" w:hAnsi="Times New Roman" w:cs="Times New Roman"/>
          <w:sz w:val="28"/>
          <w:szCs w:val="28"/>
        </w:rPr>
        <w:t xml:space="preserve"> kā </w:t>
      </w:r>
      <w:r w:rsidR="5BEAC899" w:rsidRPr="006F0F9B">
        <w:rPr>
          <w:rFonts w:ascii="Times New Roman" w:hAnsi="Times New Roman" w:cs="Times New Roman"/>
          <w:sz w:val="28"/>
          <w:szCs w:val="28"/>
        </w:rPr>
        <w:t xml:space="preserve">augstām </w:t>
      </w:r>
      <w:r w:rsidR="36755716" w:rsidRPr="006F0F9B">
        <w:rPr>
          <w:rFonts w:ascii="Times New Roman" w:hAnsi="Times New Roman" w:cs="Times New Roman"/>
          <w:sz w:val="28"/>
          <w:szCs w:val="28"/>
        </w:rPr>
        <w:t>mūsdienu prasībām (</w:t>
      </w:r>
      <w:r w:rsidR="004F26B5" w:rsidRPr="006F0F9B">
        <w:rPr>
          <w:rFonts w:ascii="Times New Roman" w:hAnsi="Times New Roman" w:cs="Times New Roman"/>
          <w:sz w:val="28"/>
          <w:szCs w:val="28"/>
        </w:rPr>
        <w:t>ta</w:t>
      </w:r>
      <w:r w:rsidR="004F26B5">
        <w:rPr>
          <w:rFonts w:ascii="Times New Roman" w:hAnsi="Times New Roman" w:cs="Times New Roman"/>
          <w:sz w:val="28"/>
          <w:szCs w:val="28"/>
        </w:rPr>
        <w:t>i</w:t>
      </w:r>
      <w:r w:rsidR="004F26B5" w:rsidRPr="006F0F9B">
        <w:rPr>
          <w:rFonts w:ascii="Times New Roman" w:hAnsi="Times New Roman" w:cs="Times New Roman"/>
          <w:sz w:val="28"/>
          <w:szCs w:val="28"/>
        </w:rPr>
        <w:t xml:space="preserve"> </w:t>
      </w:r>
      <w:r w:rsidR="5E765C65" w:rsidRPr="006F0F9B">
        <w:rPr>
          <w:rFonts w:ascii="Times New Roman" w:hAnsi="Times New Roman" w:cs="Times New Roman"/>
          <w:sz w:val="28"/>
          <w:szCs w:val="28"/>
        </w:rPr>
        <w:t xml:space="preserve">skaitā </w:t>
      </w:r>
      <w:r w:rsidR="36755716" w:rsidRPr="006F0F9B">
        <w:rPr>
          <w:rFonts w:ascii="Times New Roman" w:hAnsi="Times New Roman" w:cs="Times New Roman"/>
          <w:sz w:val="28"/>
          <w:szCs w:val="28"/>
        </w:rPr>
        <w:t>akustikas) atbilstoša koncertzāle spēj piesaistīt un nodrošināt pasaules līmeņa kultūras norises Latgales reģionā</w:t>
      </w:r>
      <w:r w:rsidR="5FB6B1C7" w:rsidRPr="006F0F9B">
        <w:rPr>
          <w:rFonts w:ascii="Times New Roman" w:hAnsi="Times New Roman" w:cs="Times New Roman"/>
          <w:sz w:val="28"/>
          <w:szCs w:val="28"/>
        </w:rPr>
        <w:t>.</w:t>
      </w:r>
    </w:p>
    <w:p w14:paraId="07112288" w14:textId="5423F48D" w:rsidR="00770DEA" w:rsidRPr="006F0F9B" w:rsidRDefault="469D4062" w:rsidP="0006570B">
      <w:pPr>
        <w:spacing w:after="0" w:line="240" w:lineRule="auto"/>
        <w:ind w:firstLine="720"/>
        <w:jc w:val="both"/>
        <w:rPr>
          <w:rFonts w:ascii="Times New Roman" w:hAnsi="Times New Roman" w:cs="Times New Roman"/>
          <w:sz w:val="28"/>
          <w:szCs w:val="28"/>
        </w:rPr>
      </w:pPr>
      <w:r w:rsidRPr="006F0F9B">
        <w:rPr>
          <w:rFonts w:ascii="Times New Roman" w:hAnsi="Times New Roman" w:cs="Times New Roman"/>
          <w:sz w:val="28"/>
          <w:szCs w:val="28"/>
        </w:rPr>
        <w:t>2025.</w:t>
      </w:r>
      <w:r w:rsidR="00101472">
        <w:rPr>
          <w:rFonts w:ascii="Times New Roman" w:hAnsi="Times New Roman" w:cs="Times New Roman"/>
          <w:sz w:val="28"/>
          <w:szCs w:val="28"/>
        </w:rPr>
        <w:t> </w:t>
      </w:r>
      <w:r w:rsidRPr="006F0F9B">
        <w:rPr>
          <w:rFonts w:ascii="Times New Roman" w:hAnsi="Times New Roman" w:cs="Times New Roman"/>
          <w:sz w:val="28"/>
          <w:szCs w:val="28"/>
        </w:rPr>
        <w:t xml:space="preserve">gadā </w:t>
      </w:r>
      <w:r w:rsidR="00101472" w:rsidRPr="006F0F9B">
        <w:rPr>
          <w:rFonts w:ascii="Times New Roman" w:hAnsi="Times New Roman" w:cs="Times New Roman"/>
          <w:sz w:val="28"/>
          <w:szCs w:val="28"/>
        </w:rPr>
        <w:t>Latgales vēstniecība</w:t>
      </w:r>
      <w:r w:rsidR="00101472">
        <w:rPr>
          <w:rFonts w:ascii="Times New Roman" w:hAnsi="Times New Roman" w:cs="Times New Roman"/>
          <w:sz w:val="28"/>
          <w:szCs w:val="28"/>
        </w:rPr>
        <w:t>s</w:t>
      </w:r>
      <w:r w:rsidR="00101472" w:rsidRPr="006F0F9B">
        <w:rPr>
          <w:rFonts w:ascii="Times New Roman" w:hAnsi="Times New Roman" w:cs="Times New Roman"/>
          <w:sz w:val="28"/>
          <w:szCs w:val="28"/>
        </w:rPr>
        <w:t xml:space="preserve"> </w:t>
      </w:r>
      <w:r w:rsidRPr="006F0F9B">
        <w:rPr>
          <w:rFonts w:ascii="Times New Roman" w:hAnsi="Times New Roman" w:cs="Times New Roman"/>
          <w:sz w:val="28"/>
          <w:szCs w:val="28"/>
        </w:rPr>
        <w:t>GORS un sadarbības partneru rīkotajos pasākumos piedalījās vairāk nekā 140</w:t>
      </w:r>
      <w:r w:rsidR="00101472">
        <w:rPr>
          <w:rFonts w:ascii="Times New Roman" w:hAnsi="Times New Roman" w:cs="Times New Roman"/>
          <w:sz w:val="28"/>
          <w:szCs w:val="28"/>
        </w:rPr>
        <w:t> </w:t>
      </w:r>
      <w:r w:rsidRPr="006F0F9B">
        <w:rPr>
          <w:rFonts w:ascii="Times New Roman" w:hAnsi="Times New Roman" w:cs="Times New Roman"/>
          <w:sz w:val="28"/>
          <w:szCs w:val="28"/>
        </w:rPr>
        <w:t xml:space="preserve">000 apmeklētāju, norisinoties </w:t>
      </w:r>
      <w:r w:rsidRPr="006F0F9B">
        <w:rPr>
          <w:rFonts w:ascii="Times New Roman" w:hAnsi="Times New Roman" w:cs="Times New Roman"/>
          <w:sz w:val="28"/>
          <w:szCs w:val="28"/>
        </w:rPr>
        <w:lastRenderedPageBreak/>
        <w:t>1</w:t>
      </w:r>
      <w:r w:rsidR="00101472">
        <w:rPr>
          <w:rFonts w:ascii="Times New Roman" w:hAnsi="Times New Roman" w:cs="Times New Roman"/>
          <w:sz w:val="28"/>
          <w:szCs w:val="28"/>
        </w:rPr>
        <w:t> </w:t>
      </w:r>
      <w:r w:rsidRPr="006F0F9B">
        <w:rPr>
          <w:rFonts w:ascii="Times New Roman" w:hAnsi="Times New Roman" w:cs="Times New Roman"/>
          <w:sz w:val="28"/>
          <w:szCs w:val="28"/>
        </w:rPr>
        <w:t>070</w:t>
      </w:r>
      <w:r w:rsidR="00101472">
        <w:rPr>
          <w:rFonts w:ascii="Times New Roman" w:hAnsi="Times New Roman" w:cs="Times New Roman"/>
          <w:sz w:val="28"/>
          <w:szCs w:val="28"/>
        </w:rPr>
        <w:t> </w:t>
      </w:r>
      <w:r w:rsidRPr="006F0F9B">
        <w:rPr>
          <w:rFonts w:ascii="Times New Roman" w:hAnsi="Times New Roman" w:cs="Times New Roman"/>
          <w:sz w:val="28"/>
          <w:szCs w:val="28"/>
        </w:rPr>
        <w:t>dažādiem kultūras notikumiem</w:t>
      </w:r>
      <w:r w:rsidR="5FB6B1C7" w:rsidRPr="006F0F9B">
        <w:rPr>
          <w:rFonts w:ascii="Times New Roman" w:hAnsi="Times New Roman" w:cs="Times New Roman"/>
          <w:sz w:val="28"/>
          <w:szCs w:val="28"/>
        </w:rPr>
        <w:t xml:space="preserve">. </w:t>
      </w:r>
      <w:r w:rsidR="0DF5EDC3" w:rsidRPr="006F0F9B">
        <w:rPr>
          <w:rFonts w:ascii="Times New Roman" w:hAnsi="Times New Roman" w:cs="Times New Roman"/>
          <w:sz w:val="28"/>
          <w:szCs w:val="28"/>
        </w:rPr>
        <w:t>Norisinājušies</w:t>
      </w:r>
      <w:r w:rsidR="5FB6B1C7" w:rsidRPr="006F0F9B">
        <w:rPr>
          <w:rFonts w:ascii="Times New Roman" w:hAnsi="Times New Roman" w:cs="Times New Roman"/>
          <w:sz w:val="28"/>
          <w:szCs w:val="28"/>
        </w:rPr>
        <w:t xml:space="preserve"> populārās,</w:t>
      </w:r>
      <w:r w:rsidR="78B53F5C" w:rsidRPr="006F0F9B">
        <w:rPr>
          <w:rFonts w:ascii="Times New Roman" w:hAnsi="Times New Roman" w:cs="Times New Roman"/>
          <w:sz w:val="28"/>
          <w:szCs w:val="28"/>
        </w:rPr>
        <w:t xml:space="preserve"> </w:t>
      </w:r>
      <w:r w:rsidR="5FB6B1C7" w:rsidRPr="006F0F9B">
        <w:rPr>
          <w:rFonts w:ascii="Times New Roman" w:hAnsi="Times New Roman" w:cs="Times New Roman"/>
          <w:sz w:val="28"/>
          <w:szCs w:val="28"/>
        </w:rPr>
        <w:t xml:space="preserve">klasiskās kamermūzikas, džeza, tautas, pasaules mūzikas koncerti, teātra izrādes, pasākumi ģimenēm, kino seansi, semināri un konferences, izstādes, ekskursijas u.c. Uz </w:t>
      </w:r>
      <w:r w:rsidR="00101472" w:rsidRPr="006F0F9B">
        <w:rPr>
          <w:rFonts w:ascii="Times New Roman" w:hAnsi="Times New Roman" w:cs="Times New Roman"/>
          <w:sz w:val="28"/>
          <w:szCs w:val="28"/>
        </w:rPr>
        <w:t>Latgales vēstniecība</w:t>
      </w:r>
      <w:r w:rsidR="00101472">
        <w:rPr>
          <w:rFonts w:ascii="Times New Roman" w:hAnsi="Times New Roman" w:cs="Times New Roman"/>
          <w:sz w:val="28"/>
          <w:szCs w:val="28"/>
        </w:rPr>
        <w:t>s</w:t>
      </w:r>
      <w:r w:rsidR="00101472" w:rsidRPr="006F0F9B">
        <w:rPr>
          <w:rFonts w:ascii="Times New Roman" w:hAnsi="Times New Roman" w:cs="Times New Roman"/>
          <w:sz w:val="28"/>
          <w:szCs w:val="28"/>
        </w:rPr>
        <w:t xml:space="preserve"> </w:t>
      </w:r>
      <w:r w:rsidR="5FB6B1C7" w:rsidRPr="006F0F9B">
        <w:rPr>
          <w:rFonts w:ascii="Times New Roman" w:hAnsi="Times New Roman" w:cs="Times New Roman"/>
          <w:sz w:val="28"/>
          <w:szCs w:val="28"/>
        </w:rPr>
        <w:t>GORS skatuvēm</w:t>
      </w:r>
      <w:r w:rsidR="00FB17E2">
        <w:rPr>
          <w:rFonts w:ascii="Times New Roman" w:hAnsi="Times New Roman" w:cs="Times New Roman"/>
          <w:sz w:val="28"/>
          <w:szCs w:val="28"/>
        </w:rPr>
        <w:t xml:space="preserve"> un</w:t>
      </w:r>
      <w:r w:rsidR="5FB6B1C7" w:rsidRPr="006F0F9B">
        <w:rPr>
          <w:rFonts w:ascii="Times New Roman" w:hAnsi="Times New Roman" w:cs="Times New Roman"/>
          <w:sz w:val="28"/>
          <w:szCs w:val="28"/>
        </w:rPr>
        <w:t xml:space="preserve"> Mākslas galerijā notikuši 130 kultūras notikumi, kuru norisē iesaistīti 33 dažādi producenti, kas kā telpu nomnieki organizējuši 61 pasākumu. Savukārt pārējos pasākumus organizējusi pati koncertzāle, galvenokārt ar Valsts </w:t>
      </w:r>
      <w:r w:rsidR="0DF5EDC3" w:rsidRPr="006F0F9B">
        <w:rPr>
          <w:rFonts w:ascii="Times New Roman" w:hAnsi="Times New Roman" w:cs="Times New Roman"/>
          <w:sz w:val="28"/>
          <w:szCs w:val="28"/>
        </w:rPr>
        <w:t>k</w:t>
      </w:r>
      <w:r w:rsidR="5FB6B1C7" w:rsidRPr="006F0F9B">
        <w:rPr>
          <w:rFonts w:ascii="Times New Roman" w:hAnsi="Times New Roman" w:cs="Times New Roman"/>
          <w:sz w:val="28"/>
          <w:szCs w:val="28"/>
        </w:rPr>
        <w:t>ultūrkapitāla fonda mērķprogrammas profesionālās mākslas pieejamībai reģionos atbalstu.</w:t>
      </w:r>
    </w:p>
    <w:p w14:paraId="5FA7E71E" w14:textId="0F51A7FB" w:rsidR="6A035898" w:rsidRPr="006F0F9B" w:rsidRDefault="6A035898" w:rsidP="0006570B">
      <w:pPr>
        <w:spacing w:after="0" w:line="240" w:lineRule="auto"/>
        <w:ind w:firstLine="720"/>
        <w:jc w:val="both"/>
        <w:rPr>
          <w:rFonts w:ascii="Times New Roman" w:hAnsi="Times New Roman" w:cs="Times New Roman"/>
          <w:sz w:val="28"/>
          <w:szCs w:val="28"/>
        </w:rPr>
      </w:pPr>
      <w:r w:rsidRPr="006F0F9B">
        <w:rPr>
          <w:rFonts w:ascii="Times New Roman" w:hAnsi="Times New Roman" w:cs="Times New Roman"/>
          <w:sz w:val="28"/>
          <w:szCs w:val="28"/>
        </w:rPr>
        <w:t xml:space="preserve">Latgales vēstniecības GORS finansējuma struktūrā 62% veido pašu ieņēmumi un valsts atbalsts (tostarp </w:t>
      </w:r>
      <w:r w:rsidR="002318A7" w:rsidRPr="006F0F9B">
        <w:rPr>
          <w:rFonts w:ascii="Times New Roman" w:hAnsi="Times New Roman" w:cs="Times New Roman"/>
          <w:sz w:val="28"/>
          <w:szCs w:val="28"/>
        </w:rPr>
        <w:t xml:space="preserve">Valsts kultūrkapitāla fonda </w:t>
      </w:r>
      <w:r w:rsidRPr="006F0F9B">
        <w:rPr>
          <w:rFonts w:ascii="Times New Roman" w:hAnsi="Times New Roman" w:cs="Times New Roman"/>
          <w:sz w:val="28"/>
          <w:szCs w:val="28"/>
        </w:rPr>
        <w:t>mērķprogramma “Daudzpusīgas profesionālās mākslas pieejamības nodrošināšana nacionālas vai reģionālas nozīmes attīstības centros Latvijā”</w:t>
      </w:r>
      <w:r w:rsidR="3E695B7F" w:rsidRPr="006F0F9B">
        <w:rPr>
          <w:rFonts w:ascii="Times New Roman" w:hAnsi="Times New Roman" w:cs="Times New Roman"/>
          <w:sz w:val="28"/>
          <w:szCs w:val="28"/>
        </w:rPr>
        <w:t>, pēdējos trīs gados piešķirot vidēji 245</w:t>
      </w:r>
      <w:r w:rsidR="002318A7">
        <w:rPr>
          <w:rFonts w:ascii="Times New Roman" w:hAnsi="Times New Roman" w:cs="Times New Roman"/>
          <w:sz w:val="28"/>
          <w:szCs w:val="28"/>
        </w:rPr>
        <w:t> </w:t>
      </w:r>
      <w:r w:rsidR="3E695B7F" w:rsidRPr="006F0F9B">
        <w:rPr>
          <w:rFonts w:ascii="Times New Roman" w:hAnsi="Times New Roman" w:cs="Times New Roman"/>
          <w:sz w:val="28"/>
          <w:szCs w:val="28"/>
        </w:rPr>
        <w:t xml:space="preserve">000 </w:t>
      </w:r>
      <w:r w:rsidR="3E695B7F" w:rsidRPr="006F0F9B">
        <w:rPr>
          <w:rFonts w:ascii="Times New Roman" w:hAnsi="Times New Roman" w:cs="Times New Roman"/>
          <w:i/>
          <w:iCs/>
          <w:sz w:val="28"/>
          <w:szCs w:val="28"/>
        </w:rPr>
        <w:t xml:space="preserve">euro </w:t>
      </w:r>
      <w:r w:rsidR="3E695B7F" w:rsidRPr="006F0F9B">
        <w:rPr>
          <w:rFonts w:ascii="Times New Roman" w:hAnsi="Times New Roman" w:cs="Times New Roman"/>
          <w:sz w:val="28"/>
          <w:szCs w:val="28"/>
        </w:rPr>
        <w:t>gadā</w:t>
      </w:r>
      <w:r w:rsidRPr="006F0F9B">
        <w:rPr>
          <w:rFonts w:ascii="Times New Roman" w:hAnsi="Times New Roman" w:cs="Times New Roman"/>
          <w:sz w:val="28"/>
          <w:szCs w:val="28"/>
        </w:rPr>
        <w:t xml:space="preserve">), savukārt 38% – pašvaldības dotācija. </w:t>
      </w:r>
      <w:r w:rsidR="002318A7" w:rsidRPr="006F0F9B">
        <w:rPr>
          <w:rFonts w:ascii="Times New Roman" w:hAnsi="Times New Roman" w:cs="Times New Roman"/>
          <w:sz w:val="28"/>
          <w:szCs w:val="28"/>
        </w:rPr>
        <w:t>Latgales vēstniecība</w:t>
      </w:r>
      <w:r w:rsidR="002318A7">
        <w:rPr>
          <w:rFonts w:ascii="Times New Roman" w:hAnsi="Times New Roman" w:cs="Times New Roman"/>
          <w:sz w:val="28"/>
          <w:szCs w:val="28"/>
        </w:rPr>
        <w:t>s</w:t>
      </w:r>
      <w:r w:rsidR="002318A7" w:rsidRPr="006F0F9B">
        <w:rPr>
          <w:rFonts w:ascii="Times New Roman" w:hAnsi="Times New Roman" w:cs="Times New Roman"/>
          <w:sz w:val="28"/>
          <w:szCs w:val="28"/>
        </w:rPr>
        <w:t xml:space="preserve"> </w:t>
      </w:r>
      <w:r w:rsidRPr="006F0F9B">
        <w:rPr>
          <w:rFonts w:ascii="Times New Roman" w:hAnsi="Times New Roman" w:cs="Times New Roman"/>
          <w:sz w:val="28"/>
          <w:szCs w:val="28"/>
        </w:rPr>
        <w:t>GORS pašu ieņēmumi būtiski pārsniedz pašvaldības dotācijas apmēru, kas apliecina augstu institūcijas profesionālo kapacitāti.</w:t>
      </w:r>
    </w:p>
    <w:p w14:paraId="0712B6C4" w14:textId="3D1A56FA" w:rsidR="7B44FE2B" w:rsidRPr="006F0F9B" w:rsidRDefault="7B44FE2B" w:rsidP="00604217">
      <w:pPr>
        <w:spacing w:after="0" w:line="240" w:lineRule="auto"/>
        <w:ind w:firstLine="709"/>
        <w:jc w:val="both"/>
        <w:rPr>
          <w:rFonts w:ascii="Times New Roman" w:hAnsi="Times New Roman" w:cs="Times New Roman"/>
          <w:sz w:val="28"/>
          <w:szCs w:val="28"/>
        </w:rPr>
      </w:pPr>
    </w:p>
    <w:p w14:paraId="7FD48DFA" w14:textId="4AA611C3" w:rsidR="257AA125" w:rsidRPr="006F0F9B" w:rsidRDefault="257AA125" w:rsidP="0006570B">
      <w:pPr>
        <w:pStyle w:val="Sarakstarindkopa"/>
        <w:numPr>
          <w:ilvl w:val="1"/>
          <w:numId w:val="19"/>
        </w:numPr>
        <w:spacing w:after="0" w:line="240" w:lineRule="auto"/>
        <w:ind w:left="357" w:hanging="357"/>
        <w:jc w:val="center"/>
        <w:rPr>
          <w:rFonts w:ascii="Times New Roman" w:hAnsi="Times New Roman" w:cs="Times New Roman"/>
          <w:b/>
          <w:bCs/>
          <w:sz w:val="28"/>
          <w:szCs w:val="28"/>
        </w:rPr>
      </w:pPr>
      <w:r w:rsidRPr="006F0F9B">
        <w:rPr>
          <w:rFonts w:ascii="Times New Roman" w:hAnsi="Times New Roman" w:cs="Times New Roman"/>
          <w:b/>
          <w:bCs/>
          <w:sz w:val="28"/>
          <w:szCs w:val="28"/>
        </w:rPr>
        <w:t>Latgales vēstniecības GORS</w:t>
      </w:r>
      <w:r w:rsidR="29AB82DD" w:rsidRPr="006F0F9B">
        <w:rPr>
          <w:rFonts w:ascii="Times New Roman" w:hAnsi="Times New Roman" w:cs="Times New Roman"/>
          <w:b/>
          <w:bCs/>
          <w:sz w:val="28"/>
          <w:szCs w:val="28"/>
        </w:rPr>
        <w:t xml:space="preserve"> </w:t>
      </w:r>
      <w:r w:rsidR="7E88F40D" w:rsidRPr="006F0F9B">
        <w:rPr>
          <w:rFonts w:ascii="Times New Roman" w:hAnsi="Times New Roman" w:cs="Times New Roman"/>
          <w:b/>
          <w:bCs/>
          <w:sz w:val="28"/>
          <w:szCs w:val="28"/>
        </w:rPr>
        <w:t>turpmākās darbības</w:t>
      </w:r>
      <w:r w:rsidR="29AB82DD" w:rsidRPr="006F0F9B">
        <w:rPr>
          <w:rFonts w:ascii="Times New Roman" w:hAnsi="Times New Roman" w:cs="Times New Roman"/>
          <w:b/>
          <w:bCs/>
          <w:sz w:val="28"/>
          <w:szCs w:val="28"/>
        </w:rPr>
        <w:t xml:space="preserve"> </w:t>
      </w:r>
      <w:r w:rsidR="145E5583" w:rsidRPr="006F0F9B">
        <w:rPr>
          <w:rFonts w:ascii="Times New Roman" w:hAnsi="Times New Roman" w:cs="Times New Roman"/>
          <w:b/>
          <w:bCs/>
          <w:sz w:val="28"/>
          <w:szCs w:val="28"/>
        </w:rPr>
        <w:t>iespējamie riski</w:t>
      </w:r>
    </w:p>
    <w:p w14:paraId="656A4491" w14:textId="77777777" w:rsidR="002318A7" w:rsidRDefault="002318A7" w:rsidP="00604217">
      <w:pPr>
        <w:spacing w:after="0" w:line="240" w:lineRule="auto"/>
        <w:ind w:firstLine="709"/>
        <w:jc w:val="both"/>
        <w:rPr>
          <w:rFonts w:ascii="Times New Roman" w:hAnsi="Times New Roman" w:cs="Times New Roman"/>
          <w:sz w:val="28"/>
          <w:szCs w:val="28"/>
        </w:rPr>
      </w:pPr>
    </w:p>
    <w:p w14:paraId="0214C307" w14:textId="212A0E10" w:rsidR="145E5583" w:rsidRPr="006F0F9B" w:rsidRDefault="145E5583" w:rsidP="0006570B">
      <w:pPr>
        <w:spacing w:after="0" w:line="240" w:lineRule="auto"/>
        <w:ind w:firstLine="720"/>
        <w:jc w:val="both"/>
        <w:rPr>
          <w:rFonts w:ascii="Times New Roman" w:hAnsi="Times New Roman" w:cs="Times New Roman"/>
          <w:sz w:val="28"/>
          <w:szCs w:val="28"/>
        </w:rPr>
      </w:pPr>
      <w:r w:rsidRPr="006F0F9B">
        <w:rPr>
          <w:rFonts w:ascii="Times New Roman" w:hAnsi="Times New Roman" w:cs="Times New Roman"/>
          <w:sz w:val="28"/>
          <w:szCs w:val="28"/>
        </w:rPr>
        <w:t>Latgales vēstniecība GORS kā pašvaldības kapitālsabiedrība ir strukturāli atkarīga no pašvaldības politiskajiem un budžeta lēmumiem.</w:t>
      </w:r>
    </w:p>
    <w:p w14:paraId="217B7AF5" w14:textId="1D4299B8" w:rsidR="145E5583" w:rsidRPr="006F0F9B" w:rsidRDefault="145E5583" w:rsidP="0006570B">
      <w:pPr>
        <w:spacing w:after="0" w:line="240" w:lineRule="auto"/>
        <w:ind w:firstLine="720"/>
        <w:jc w:val="both"/>
        <w:rPr>
          <w:rFonts w:ascii="Times New Roman" w:hAnsi="Times New Roman" w:cs="Times New Roman"/>
          <w:sz w:val="28"/>
          <w:szCs w:val="28"/>
        </w:rPr>
      </w:pPr>
      <w:r w:rsidRPr="006F0F9B">
        <w:rPr>
          <w:rFonts w:ascii="Times New Roman" w:hAnsi="Times New Roman" w:cs="Times New Roman"/>
          <w:sz w:val="28"/>
          <w:szCs w:val="28"/>
        </w:rPr>
        <w:t>2025.</w:t>
      </w:r>
      <w:r w:rsidR="002318A7">
        <w:rPr>
          <w:rFonts w:ascii="Times New Roman" w:hAnsi="Times New Roman" w:cs="Times New Roman"/>
          <w:sz w:val="28"/>
          <w:szCs w:val="28"/>
        </w:rPr>
        <w:t> </w:t>
      </w:r>
      <w:r w:rsidRPr="006F0F9B">
        <w:rPr>
          <w:rFonts w:ascii="Times New Roman" w:hAnsi="Times New Roman" w:cs="Times New Roman"/>
          <w:sz w:val="28"/>
          <w:szCs w:val="28"/>
        </w:rPr>
        <w:t>gadā Rēzeknes valstspilsētas dome pasūtījusi auditu, kura rezultātā pašvaldība uzsākusi Latgales vēstniecības GORS iespējamo pārvaldības modeļu izvērtēšanu. Vienlaikus domes opozīcijas deputāti 2025.</w:t>
      </w:r>
      <w:r w:rsidR="002318A7">
        <w:rPr>
          <w:rFonts w:ascii="Times New Roman" w:hAnsi="Times New Roman" w:cs="Times New Roman"/>
          <w:sz w:val="28"/>
          <w:szCs w:val="28"/>
        </w:rPr>
        <w:t> </w:t>
      </w:r>
      <w:r w:rsidRPr="006F0F9B">
        <w:rPr>
          <w:rFonts w:ascii="Times New Roman" w:hAnsi="Times New Roman" w:cs="Times New Roman"/>
          <w:sz w:val="28"/>
          <w:szCs w:val="28"/>
        </w:rPr>
        <w:t>gada 17.</w:t>
      </w:r>
      <w:r w:rsidR="002318A7">
        <w:rPr>
          <w:rFonts w:ascii="Times New Roman" w:hAnsi="Times New Roman" w:cs="Times New Roman"/>
          <w:sz w:val="28"/>
          <w:szCs w:val="28"/>
        </w:rPr>
        <w:t> </w:t>
      </w:r>
      <w:r w:rsidRPr="006F0F9B">
        <w:rPr>
          <w:rFonts w:ascii="Times New Roman" w:hAnsi="Times New Roman" w:cs="Times New Roman"/>
          <w:sz w:val="28"/>
          <w:szCs w:val="28"/>
        </w:rPr>
        <w:t>decembra vēstulē Kultūras ministrijai un Viedās administrācijas un reģionālās attīstības ministrijai pauduši bažas par iespējamu koncertzāles nodošanu privāta uzņēmēja pārvaldībā, norādot uz risku mākslinieciskās kvalitātes un publiskās pieejamības mazināšanai.</w:t>
      </w:r>
    </w:p>
    <w:p w14:paraId="2BC50943" w14:textId="1EC2C10F" w:rsidR="24EA1C91" w:rsidRPr="006F0F9B" w:rsidRDefault="24EA1C91" w:rsidP="0006570B">
      <w:pPr>
        <w:spacing w:after="0" w:line="240" w:lineRule="auto"/>
        <w:ind w:firstLine="720"/>
        <w:jc w:val="both"/>
        <w:rPr>
          <w:rFonts w:ascii="Times New Roman" w:hAnsi="Times New Roman" w:cs="Times New Roman"/>
          <w:sz w:val="28"/>
          <w:szCs w:val="28"/>
        </w:rPr>
      </w:pPr>
      <w:r w:rsidRPr="006F0F9B">
        <w:rPr>
          <w:rFonts w:ascii="Times New Roman" w:hAnsi="Times New Roman" w:cs="Times New Roman"/>
          <w:sz w:val="28"/>
          <w:szCs w:val="28"/>
        </w:rPr>
        <w:t>Auditā konstatēts, ka:</w:t>
      </w:r>
    </w:p>
    <w:p w14:paraId="72F32737" w14:textId="656025E5" w:rsidR="24EA1C91" w:rsidRPr="006F0F9B" w:rsidRDefault="24EA1C91" w:rsidP="0006570B">
      <w:pPr>
        <w:pStyle w:val="Sarakstarindkopa"/>
        <w:numPr>
          <w:ilvl w:val="0"/>
          <w:numId w:val="23"/>
        </w:numPr>
        <w:spacing w:after="0" w:line="240" w:lineRule="auto"/>
        <w:ind w:left="1145" w:hanging="425"/>
        <w:jc w:val="both"/>
        <w:rPr>
          <w:rFonts w:ascii="Times New Roman" w:hAnsi="Times New Roman" w:cs="Times New Roman"/>
          <w:sz w:val="28"/>
          <w:szCs w:val="28"/>
        </w:rPr>
      </w:pPr>
      <w:r w:rsidRPr="006F0F9B">
        <w:rPr>
          <w:rFonts w:ascii="Times New Roman" w:hAnsi="Times New Roman" w:cs="Times New Roman"/>
          <w:sz w:val="28"/>
          <w:szCs w:val="28"/>
        </w:rPr>
        <w:t>nav noteikti skaidri darbības izvērtēšanas kritēriji;</w:t>
      </w:r>
    </w:p>
    <w:p w14:paraId="4D117B20" w14:textId="654191AF" w:rsidR="24EA1C91" w:rsidRPr="006F0F9B" w:rsidRDefault="24EA1C91" w:rsidP="0006570B">
      <w:pPr>
        <w:pStyle w:val="Sarakstarindkopa"/>
        <w:numPr>
          <w:ilvl w:val="0"/>
          <w:numId w:val="23"/>
        </w:numPr>
        <w:spacing w:after="0" w:line="240" w:lineRule="auto"/>
        <w:ind w:left="1145" w:hanging="425"/>
        <w:jc w:val="both"/>
        <w:rPr>
          <w:rFonts w:ascii="Times New Roman" w:hAnsi="Times New Roman" w:cs="Times New Roman"/>
          <w:sz w:val="28"/>
          <w:szCs w:val="28"/>
        </w:rPr>
      </w:pPr>
      <w:r w:rsidRPr="006F0F9B">
        <w:rPr>
          <w:rFonts w:ascii="Times New Roman" w:hAnsi="Times New Roman" w:cs="Times New Roman"/>
          <w:sz w:val="28"/>
          <w:szCs w:val="28"/>
        </w:rPr>
        <w:t>nav definēti izmērāmi kvalitātes rādītāji;</w:t>
      </w:r>
    </w:p>
    <w:p w14:paraId="271CBE8A" w14:textId="7FCAAE12" w:rsidR="24EA1C91" w:rsidRPr="006F0F9B" w:rsidRDefault="24EA1C91" w:rsidP="0006570B">
      <w:pPr>
        <w:pStyle w:val="Sarakstarindkopa"/>
        <w:numPr>
          <w:ilvl w:val="0"/>
          <w:numId w:val="23"/>
        </w:numPr>
        <w:spacing w:after="0" w:line="240" w:lineRule="auto"/>
        <w:ind w:left="1145" w:hanging="425"/>
        <w:jc w:val="both"/>
        <w:rPr>
          <w:rFonts w:ascii="Times New Roman" w:hAnsi="Times New Roman" w:cs="Times New Roman"/>
          <w:sz w:val="28"/>
          <w:szCs w:val="28"/>
        </w:rPr>
      </w:pPr>
      <w:r w:rsidRPr="006F0F9B">
        <w:rPr>
          <w:rFonts w:ascii="Times New Roman" w:hAnsi="Times New Roman" w:cs="Times New Roman"/>
          <w:sz w:val="28"/>
          <w:szCs w:val="28"/>
        </w:rPr>
        <w:t>finansiālā stabilitāte ir strukturāli atkarīga no ārēja finansējuma.</w:t>
      </w:r>
    </w:p>
    <w:p w14:paraId="08DB8FE2" w14:textId="425804F7" w:rsidR="24EA1C91" w:rsidRPr="006F0F9B" w:rsidRDefault="24EA1C91" w:rsidP="0006570B">
      <w:pPr>
        <w:spacing w:after="0" w:line="240" w:lineRule="auto"/>
        <w:ind w:firstLine="720"/>
        <w:jc w:val="both"/>
        <w:rPr>
          <w:rFonts w:ascii="Times New Roman" w:hAnsi="Times New Roman" w:cs="Times New Roman"/>
          <w:sz w:val="28"/>
          <w:szCs w:val="28"/>
        </w:rPr>
      </w:pPr>
      <w:r w:rsidRPr="006F0F9B">
        <w:rPr>
          <w:rFonts w:ascii="Times New Roman" w:hAnsi="Times New Roman" w:cs="Times New Roman"/>
          <w:sz w:val="28"/>
          <w:szCs w:val="28"/>
        </w:rPr>
        <w:t>Auditā ieteikts izvērtēt trīs pārvaldības modeļus: iestādi, aģentūru un kapitālsabiedrību, vienlaikus nosakot objektīvus un salīdzināmus efektivitātes kritērijus.</w:t>
      </w:r>
    </w:p>
    <w:p w14:paraId="4983B8EC" w14:textId="5548FE42" w:rsidR="73A55670" w:rsidRPr="006F0F9B" w:rsidRDefault="1F004A2D" w:rsidP="0006570B">
      <w:pPr>
        <w:spacing w:after="0" w:line="240" w:lineRule="auto"/>
        <w:ind w:firstLine="720"/>
        <w:jc w:val="both"/>
        <w:rPr>
          <w:rFonts w:ascii="Times New Roman" w:hAnsi="Times New Roman" w:cs="Times New Roman"/>
          <w:sz w:val="28"/>
          <w:szCs w:val="28"/>
        </w:rPr>
      </w:pPr>
      <w:r w:rsidRPr="006F0F9B">
        <w:rPr>
          <w:rFonts w:ascii="Times New Roman" w:hAnsi="Times New Roman" w:cs="Times New Roman"/>
          <w:sz w:val="28"/>
          <w:szCs w:val="28"/>
        </w:rPr>
        <w:t>Tomēr, saskaņā ar deputātu vēstulē minēto, domes vadība darba grupā uzstājusi uz koncertzāles telpu nomas tiesību nodošanu publiskā izsolē privātam uzņēmējam, kas rada būtisku risku kultūras institūcijas ilgtspējai</w:t>
      </w:r>
      <w:r w:rsidR="7B8C95BE" w:rsidRPr="006F0F9B">
        <w:rPr>
          <w:rFonts w:ascii="Times New Roman" w:hAnsi="Times New Roman" w:cs="Times New Roman"/>
          <w:sz w:val="28"/>
          <w:szCs w:val="28"/>
        </w:rPr>
        <w:t xml:space="preserve">, </w:t>
      </w:r>
      <w:r w:rsidRPr="006F0F9B">
        <w:rPr>
          <w:rFonts w:ascii="Times New Roman" w:hAnsi="Times New Roman" w:cs="Times New Roman"/>
          <w:sz w:val="28"/>
          <w:szCs w:val="28"/>
        </w:rPr>
        <w:t>reputācijai</w:t>
      </w:r>
      <w:r w:rsidR="60025736" w:rsidRPr="006F0F9B">
        <w:rPr>
          <w:rFonts w:ascii="Times New Roman" w:hAnsi="Times New Roman" w:cs="Times New Roman"/>
          <w:sz w:val="28"/>
          <w:szCs w:val="28"/>
        </w:rPr>
        <w:t xml:space="preserve"> un publiskā labuma mērķu nodrošināšanai. </w:t>
      </w:r>
    </w:p>
    <w:p w14:paraId="20B7FAEE" w14:textId="3C29D003" w:rsidR="73A55670" w:rsidRPr="006F0F9B" w:rsidRDefault="4D49BAAC" w:rsidP="0006570B">
      <w:pPr>
        <w:spacing w:after="0" w:line="240" w:lineRule="auto"/>
        <w:ind w:firstLine="720"/>
        <w:jc w:val="both"/>
        <w:rPr>
          <w:rFonts w:ascii="Times New Roman" w:hAnsi="Times New Roman" w:cs="Times New Roman"/>
          <w:sz w:val="28"/>
          <w:szCs w:val="28"/>
        </w:rPr>
      </w:pPr>
      <w:r w:rsidRPr="006F0F9B">
        <w:rPr>
          <w:rFonts w:ascii="Times New Roman" w:hAnsi="Times New Roman" w:cs="Times New Roman"/>
          <w:sz w:val="28"/>
          <w:szCs w:val="28"/>
        </w:rPr>
        <w:t>Kultūras ministrija saskata iespējamu Latgales vēstniecības GORS darbības apdraudējumu, kas varētu mazināt profesionālās mākslas pieejamību Latgales reģionā un vājināt 12 gadu laikā sasniegtos rezultātus.</w:t>
      </w:r>
    </w:p>
    <w:p w14:paraId="54A9A58F" w14:textId="1F0FF087" w:rsidR="73EF9C28" w:rsidRPr="006F0F9B" w:rsidRDefault="73EF9C28" w:rsidP="0006570B">
      <w:pPr>
        <w:spacing w:after="0" w:line="240" w:lineRule="auto"/>
        <w:ind w:firstLine="720"/>
        <w:jc w:val="both"/>
        <w:rPr>
          <w:rFonts w:ascii="Times New Roman" w:hAnsi="Times New Roman" w:cs="Times New Roman"/>
          <w:sz w:val="28"/>
          <w:szCs w:val="28"/>
        </w:rPr>
      </w:pPr>
      <w:r w:rsidRPr="006F0F9B">
        <w:rPr>
          <w:rFonts w:ascii="Times New Roman" w:hAnsi="Times New Roman" w:cs="Times New Roman"/>
          <w:sz w:val="28"/>
          <w:szCs w:val="28"/>
        </w:rPr>
        <w:t xml:space="preserve">Kultūras ministrija </w:t>
      </w:r>
      <w:r w:rsidR="22F52D1D" w:rsidRPr="006F0F9B">
        <w:rPr>
          <w:rFonts w:ascii="Times New Roman" w:hAnsi="Times New Roman" w:cs="Times New Roman"/>
          <w:sz w:val="28"/>
          <w:szCs w:val="28"/>
        </w:rPr>
        <w:t xml:space="preserve">vērš uzmanību, ka </w:t>
      </w:r>
      <w:r w:rsidR="30AF093F" w:rsidRPr="006F0F9B">
        <w:rPr>
          <w:rFonts w:ascii="Times New Roman" w:hAnsi="Times New Roman" w:cs="Times New Roman"/>
          <w:sz w:val="28"/>
          <w:szCs w:val="28"/>
        </w:rPr>
        <w:t>līdz šim</w:t>
      </w:r>
      <w:r w:rsidR="1929985D" w:rsidRPr="006F0F9B">
        <w:rPr>
          <w:rFonts w:ascii="Times New Roman" w:hAnsi="Times New Roman" w:cs="Times New Roman"/>
          <w:sz w:val="28"/>
          <w:szCs w:val="28"/>
        </w:rPr>
        <w:t xml:space="preserve"> esošā pieredze ar publisku Latvijas kultūras institūciju</w:t>
      </w:r>
      <w:r w:rsidR="79E63DC7" w:rsidRPr="006F0F9B">
        <w:rPr>
          <w:rFonts w:ascii="Times New Roman" w:hAnsi="Times New Roman" w:cs="Times New Roman"/>
          <w:sz w:val="28"/>
          <w:szCs w:val="28"/>
        </w:rPr>
        <w:t xml:space="preserve"> nodošanu privātu uzņēmumu pārvaldībā</w:t>
      </w:r>
      <w:r w:rsidR="0A9CB002" w:rsidRPr="006F0F9B">
        <w:rPr>
          <w:rFonts w:ascii="Times New Roman" w:hAnsi="Times New Roman" w:cs="Times New Roman"/>
          <w:sz w:val="28"/>
          <w:szCs w:val="28"/>
        </w:rPr>
        <w:t xml:space="preserve"> ir negatīva: Rīgas Operetes teātris</w:t>
      </w:r>
      <w:r w:rsidR="21584853" w:rsidRPr="006F0F9B">
        <w:rPr>
          <w:rFonts w:ascii="Times New Roman" w:hAnsi="Times New Roman" w:cs="Times New Roman"/>
          <w:sz w:val="28"/>
          <w:szCs w:val="28"/>
        </w:rPr>
        <w:t xml:space="preserve"> 1996.</w:t>
      </w:r>
      <w:r w:rsidR="002C663B">
        <w:rPr>
          <w:rFonts w:ascii="Times New Roman" w:hAnsi="Times New Roman" w:cs="Times New Roman"/>
          <w:sz w:val="28"/>
          <w:szCs w:val="28"/>
        </w:rPr>
        <w:t> </w:t>
      </w:r>
      <w:r w:rsidR="21584853" w:rsidRPr="006F0F9B">
        <w:rPr>
          <w:rFonts w:ascii="Times New Roman" w:hAnsi="Times New Roman" w:cs="Times New Roman"/>
          <w:sz w:val="28"/>
          <w:szCs w:val="28"/>
        </w:rPr>
        <w:t xml:space="preserve">gadā tika slēgts un pēc dažiem gadiem nodots </w:t>
      </w:r>
      <w:r w:rsidR="21584853" w:rsidRPr="006F0F9B">
        <w:rPr>
          <w:rFonts w:ascii="Times New Roman" w:hAnsi="Times New Roman" w:cs="Times New Roman"/>
          <w:sz w:val="28"/>
          <w:szCs w:val="28"/>
        </w:rPr>
        <w:lastRenderedPageBreak/>
        <w:t>ilgtermi</w:t>
      </w:r>
      <w:r w:rsidR="5FC8B675" w:rsidRPr="006F0F9B">
        <w:rPr>
          <w:rFonts w:ascii="Times New Roman" w:hAnsi="Times New Roman" w:cs="Times New Roman"/>
          <w:sz w:val="28"/>
          <w:szCs w:val="28"/>
        </w:rPr>
        <w:t>ņā privātajam operatoram kultūras funkciju īstenošanai</w:t>
      </w:r>
      <w:r w:rsidR="6D641027" w:rsidRPr="006F0F9B">
        <w:rPr>
          <w:rFonts w:ascii="Times New Roman" w:hAnsi="Times New Roman" w:cs="Times New Roman"/>
          <w:sz w:val="28"/>
          <w:szCs w:val="28"/>
        </w:rPr>
        <w:t xml:space="preserve"> saskaņā ar līgumu. Neskatoties uz līgumu, </w:t>
      </w:r>
      <w:r w:rsidR="6C831CC3" w:rsidRPr="006F0F9B">
        <w:rPr>
          <w:rFonts w:ascii="Times New Roman" w:hAnsi="Times New Roman" w:cs="Times New Roman"/>
          <w:sz w:val="28"/>
          <w:szCs w:val="28"/>
        </w:rPr>
        <w:t>Operet</w:t>
      </w:r>
      <w:r w:rsidR="28C46F90" w:rsidRPr="006F0F9B">
        <w:rPr>
          <w:rFonts w:ascii="Times New Roman" w:hAnsi="Times New Roman" w:cs="Times New Roman"/>
          <w:sz w:val="28"/>
          <w:szCs w:val="28"/>
        </w:rPr>
        <w:t>e</w:t>
      </w:r>
      <w:r w:rsidR="6C831CC3" w:rsidRPr="006F0F9B">
        <w:rPr>
          <w:rFonts w:ascii="Times New Roman" w:hAnsi="Times New Roman" w:cs="Times New Roman"/>
          <w:sz w:val="28"/>
          <w:szCs w:val="28"/>
        </w:rPr>
        <w:t>s teātra telpās tika atklāts naktsklubs “La Rocca”</w:t>
      </w:r>
      <w:r w:rsidR="1A470F77" w:rsidRPr="006F0F9B">
        <w:rPr>
          <w:rFonts w:ascii="Times New Roman" w:hAnsi="Times New Roman" w:cs="Times New Roman"/>
          <w:sz w:val="28"/>
          <w:szCs w:val="28"/>
        </w:rPr>
        <w:t>. Arī</w:t>
      </w:r>
      <w:r w:rsidR="30561E00" w:rsidRPr="006F0F9B">
        <w:rPr>
          <w:rFonts w:ascii="Times New Roman" w:hAnsi="Times New Roman" w:cs="Times New Roman"/>
          <w:sz w:val="28"/>
          <w:szCs w:val="28"/>
        </w:rPr>
        <w:t xml:space="preserve"> valstij piederošās Rīgas Kinostudijas divu trešdaļu nodošana privatizācijai</w:t>
      </w:r>
      <w:r w:rsidR="36EE7B08" w:rsidRPr="006F0F9B">
        <w:rPr>
          <w:rFonts w:ascii="Times New Roman" w:hAnsi="Times New Roman" w:cs="Times New Roman"/>
          <w:sz w:val="28"/>
          <w:szCs w:val="28"/>
        </w:rPr>
        <w:t xml:space="preserve"> 1998.</w:t>
      </w:r>
      <w:r w:rsidR="002C663B">
        <w:rPr>
          <w:rFonts w:ascii="Times New Roman" w:hAnsi="Times New Roman" w:cs="Times New Roman"/>
          <w:sz w:val="28"/>
          <w:szCs w:val="28"/>
        </w:rPr>
        <w:t> </w:t>
      </w:r>
      <w:r w:rsidR="36EE7B08" w:rsidRPr="006F0F9B">
        <w:rPr>
          <w:rFonts w:ascii="Times New Roman" w:hAnsi="Times New Roman" w:cs="Times New Roman"/>
          <w:sz w:val="28"/>
          <w:szCs w:val="28"/>
        </w:rPr>
        <w:t>gadā rezultējās ar to, ka 2000.</w:t>
      </w:r>
      <w:r w:rsidR="002C663B">
        <w:rPr>
          <w:rFonts w:ascii="Times New Roman" w:hAnsi="Times New Roman" w:cs="Times New Roman"/>
          <w:sz w:val="28"/>
          <w:szCs w:val="28"/>
        </w:rPr>
        <w:t> </w:t>
      </w:r>
      <w:r w:rsidR="36EE7B08" w:rsidRPr="006F0F9B">
        <w:rPr>
          <w:rFonts w:ascii="Times New Roman" w:hAnsi="Times New Roman" w:cs="Times New Roman"/>
          <w:sz w:val="28"/>
          <w:szCs w:val="28"/>
        </w:rPr>
        <w:t>gadā</w:t>
      </w:r>
      <w:r w:rsidR="64FF320A" w:rsidRPr="006F0F9B">
        <w:rPr>
          <w:rFonts w:ascii="Times New Roman" w:hAnsi="Times New Roman" w:cs="Times New Roman"/>
          <w:sz w:val="28"/>
          <w:szCs w:val="28"/>
        </w:rPr>
        <w:t xml:space="preserve"> klajā nāca pēdējā Rīgas kinostudijas uzņemtā film</w:t>
      </w:r>
      <w:r w:rsidR="067F7ACB" w:rsidRPr="006F0F9B">
        <w:rPr>
          <w:rFonts w:ascii="Times New Roman" w:hAnsi="Times New Roman" w:cs="Times New Roman"/>
          <w:sz w:val="28"/>
          <w:szCs w:val="28"/>
        </w:rPr>
        <w:t>a – rež</w:t>
      </w:r>
      <w:r w:rsidR="002C663B">
        <w:rPr>
          <w:rFonts w:ascii="Times New Roman" w:hAnsi="Times New Roman" w:cs="Times New Roman"/>
          <w:sz w:val="28"/>
          <w:szCs w:val="28"/>
        </w:rPr>
        <w:t>isora</w:t>
      </w:r>
      <w:r w:rsidR="067F7ACB" w:rsidRPr="006F0F9B">
        <w:rPr>
          <w:rFonts w:ascii="Times New Roman" w:hAnsi="Times New Roman" w:cs="Times New Roman"/>
          <w:sz w:val="28"/>
          <w:szCs w:val="28"/>
        </w:rPr>
        <w:t xml:space="preserve"> J.</w:t>
      </w:r>
      <w:r w:rsidR="002C663B">
        <w:rPr>
          <w:rFonts w:ascii="Times New Roman" w:hAnsi="Times New Roman" w:cs="Times New Roman"/>
          <w:sz w:val="28"/>
          <w:szCs w:val="28"/>
        </w:rPr>
        <w:t> </w:t>
      </w:r>
      <w:r w:rsidR="067F7ACB" w:rsidRPr="006F0F9B">
        <w:rPr>
          <w:rFonts w:ascii="Times New Roman" w:hAnsi="Times New Roman" w:cs="Times New Roman"/>
          <w:sz w:val="28"/>
          <w:szCs w:val="28"/>
        </w:rPr>
        <w:t>Streiča “Vecās pagastmājas mistērija”</w:t>
      </w:r>
      <w:r w:rsidR="64FF320A" w:rsidRPr="006F0F9B">
        <w:rPr>
          <w:rFonts w:ascii="Times New Roman" w:hAnsi="Times New Roman" w:cs="Times New Roman"/>
          <w:sz w:val="28"/>
          <w:szCs w:val="28"/>
        </w:rPr>
        <w:t>.</w:t>
      </w:r>
    </w:p>
    <w:p w14:paraId="0CF7029D" w14:textId="12385951" w:rsidR="4E401470" w:rsidRPr="006F0F9B" w:rsidRDefault="4E401470" w:rsidP="0006570B">
      <w:pPr>
        <w:spacing w:after="0" w:line="240" w:lineRule="auto"/>
        <w:ind w:firstLine="720"/>
        <w:jc w:val="both"/>
        <w:rPr>
          <w:rFonts w:ascii="Times New Roman" w:hAnsi="Times New Roman" w:cs="Times New Roman"/>
          <w:sz w:val="28"/>
          <w:szCs w:val="28"/>
        </w:rPr>
      </w:pPr>
      <w:r w:rsidRPr="006F0F9B">
        <w:rPr>
          <w:rFonts w:ascii="Times New Roman" w:hAnsi="Times New Roman" w:cs="Times New Roman"/>
          <w:sz w:val="28"/>
          <w:szCs w:val="28"/>
        </w:rPr>
        <w:t xml:space="preserve">Neskaidra ir pašvaldības motivācija lemt par </w:t>
      </w:r>
      <w:r w:rsidR="002C663B" w:rsidRPr="006F0F9B">
        <w:rPr>
          <w:rFonts w:ascii="Times New Roman" w:hAnsi="Times New Roman" w:cs="Times New Roman"/>
          <w:sz w:val="28"/>
          <w:szCs w:val="28"/>
        </w:rPr>
        <w:t>Latgales vēstniecības GORS</w:t>
      </w:r>
      <w:r w:rsidRPr="006F0F9B">
        <w:rPr>
          <w:rFonts w:ascii="Times New Roman" w:hAnsi="Times New Roman" w:cs="Times New Roman"/>
          <w:sz w:val="28"/>
          <w:szCs w:val="28"/>
        </w:rPr>
        <w:t xml:space="preserve"> ēkas un deleģēto funkciju nodošanu privātajam sektoram, faktiski sašaurinot konkurenci un radot priekšrocības vienam privāttiesību subjektam, apdraudot kultūras pakalpojumu reģionālo pieejamību. 2025.</w:t>
      </w:r>
      <w:r w:rsidR="002C663B">
        <w:rPr>
          <w:rFonts w:ascii="Times New Roman" w:hAnsi="Times New Roman" w:cs="Times New Roman"/>
          <w:sz w:val="28"/>
          <w:szCs w:val="28"/>
        </w:rPr>
        <w:t> </w:t>
      </w:r>
      <w:r w:rsidRPr="006F0F9B">
        <w:rPr>
          <w:rFonts w:ascii="Times New Roman" w:hAnsi="Times New Roman" w:cs="Times New Roman"/>
          <w:sz w:val="28"/>
          <w:szCs w:val="28"/>
        </w:rPr>
        <w:t xml:space="preserve">gadā </w:t>
      </w:r>
      <w:r w:rsidR="002C663B" w:rsidRPr="006F0F9B">
        <w:rPr>
          <w:rFonts w:ascii="Times New Roman" w:hAnsi="Times New Roman" w:cs="Times New Roman"/>
          <w:sz w:val="28"/>
          <w:szCs w:val="28"/>
        </w:rPr>
        <w:t>Latgales vēstniecīb</w:t>
      </w:r>
      <w:r w:rsidR="002C663B">
        <w:rPr>
          <w:rFonts w:ascii="Times New Roman" w:hAnsi="Times New Roman" w:cs="Times New Roman"/>
          <w:sz w:val="28"/>
          <w:szCs w:val="28"/>
        </w:rPr>
        <w:t>a</w:t>
      </w:r>
      <w:r w:rsidR="002C663B" w:rsidRPr="006F0F9B">
        <w:rPr>
          <w:rFonts w:ascii="Times New Roman" w:hAnsi="Times New Roman" w:cs="Times New Roman"/>
          <w:sz w:val="28"/>
          <w:szCs w:val="28"/>
        </w:rPr>
        <w:t xml:space="preserve"> GORS</w:t>
      </w:r>
      <w:r w:rsidRPr="006F0F9B">
        <w:rPr>
          <w:rFonts w:ascii="Times New Roman" w:hAnsi="Times New Roman" w:cs="Times New Roman"/>
          <w:sz w:val="28"/>
          <w:szCs w:val="28"/>
        </w:rPr>
        <w:t xml:space="preserve"> sadarbojusies ar 33 dažādiem pasākumu rīkotājiem kultūras segmentā un 42 – lietišķo norišu segmentā.</w:t>
      </w:r>
    </w:p>
    <w:p w14:paraId="5CC289D1" w14:textId="30E22E71" w:rsidR="15B5385C" w:rsidRPr="006F0F9B" w:rsidRDefault="15B5385C" w:rsidP="0006570B">
      <w:pPr>
        <w:spacing w:after="0" w:line="240" w:lineRule="auto"/>
        <w:ind w:firstLine="720"/>
        <w:jc w:val="both"/>
        <w:rPr>
          <w:rFonts w:ascii="Times New Roman" w:hAnsi="Times New Roman" w:cs="Times New Roman"/>
          <w:sz w:val="28"/>
          <w:szCs w:val="28"/>
        </w:rPr>
      </w:pPr>
      <w:r w:rsidRPr="006F0F9B">
        <w:rPr>
          <w:rFonts w:ascii="Times New Roman" w:hAnsi="Times New Roman" w:cs="Times New Roman"/>
          <w:sz w:val="28"/>
          <w:szCs w:val="28"/>
        </w:rPr>
        <w:t xml:space="preserve">Latgales vēstniecība GORS ir latgaliskās kultūras identitātes balsts un tās balss profesionālajā mākslā Latvijā un starptautiskajā telpā, līdz ar to gan Latgales reģiona, gan valsts kultūras interešu objekts. Līdzšinējā </w:t>
      </w:r>
      <w:r w:rsidR="002C663B" w:rsidRPr="006F0F9B">
        <w:rPr>
          <w:rFonts w:ascii="Times New Roman" w:hAnsi="Times New Roman" w:cs="Times New Roman"/>
          <w:sz w:val="28"/>
          <w:szCs w:val="28"/>
        </w:rPr>
        <w:t>Latgales vēstniecības GORS</w:t>
      </w:r>
      <w:r w:rsidRPr="006F0F9B">
        <w:rPr>
          <w:rFonts w:ascii="Times New Roman" w:hAnsi="Times New Roman" w:cs="Times New Roman"/>
          <w:sz w:val="28"/>
          <w:szCs w:val="28"/>
        </w:rPr>
        <w:t xml:space="preserve"> mākslinieciskā darbība, ko atzinīgi vērtē gan Mūzikas padome, gan nozares profesionāļi, apliecina </w:t>
      </w:r>
      <w:r w:rsidR="002C663B" w:rsidRPr="006F0F9B">
        <w:rPr>
          <w:rFonts w:ascii="Times New Roman" w:hAnsi="Times New Roman" w:cs="Times New Roman"/>
          <w:sz w:val="28"/>
          <w:szCs w:val="28"/>
        </w:rPr>
        <w:t>Latgales vēstniecības GORS</w:t>
      </w:r>
      <w:r w:rsidRPr="006F0F9B">
        <w:rPr>
          <w:rFonts w:ascii="Times New Roman" w:hAnsi="Times New Roman" w:cs="Times New Roman"/>
          <w:sz w:val="28"/>
          <w:szCs w:val="28"/>
        </w:rPr>
        <w:t xml:space="preserve"> stratēģisko nozīmi reģionālajā koncertzāļu tīklā.</w:t>
      </w:r>
    </w:p>
    <w:p w14:paraId="3CB4279D" w14:textId="701C7F09" w:rsidR="15B5385C" w:rsidRPr="006F0F9B" w:rsidRDefault="552E99B8" w:rsidP="0006570B">
      <w:pPr>
        <w:spacing w:after="0" w:line="240" w:lineRule="auto"/>
        <w:ind w:firstLine="720"/>
        <w:jc w:val="both"/>
        <w:rPr>
          <w:rFonts w:ascii="Times New Roman" w:hAnsi="Times New Roman" w:cs="Times New Roman"/>
          <w:sz w:val="28"/>
          <w:szCs w:val="28"/>
        </w:rPr>
      </w:pPr>
      <w:r w:rsidRPr="006F0F9B">
        <w:rPr>
          <w:rFonts w:ascii="Times New Roman" w:hAnsi="Times New Roman" w:cs="Times New Roman"/>
          <w:sz w:val="28"/>
          <w:szCs w:val="28"/>
        </w:rPr>
        <w:t xml:space="preserve">Latgales vēstniecības GORS izveidē ir ieguldīts ievērojams publiskais finansējums – pašvaldības, valsts un Eiropas Savienības </w:t>
      </w:r>
      <w:r w:rsidR="002C663B">
        <w:rPr>
          <w:rFonts w:ascii="Times New Roman" w:hAnsi="Times New Roman" w:cs="Times New Roman"/>
          <w:sz w:val="28"/>
          <w:szCs w:val="28"/>
        </w:rPr>
        <w:t xml:space="preserve">fondu </w:t>
      </w:r>
      <w:r w:rsidRPr="006F0F9B">
        <w:rPr>
          <w:rFonts w:ascii="Times New Roman" w:hAnsi="Times New Roman" w:cs="Times New Roman"/>
          <w:sz w:val="28"/>
          <w:szCs w:val="28"/>
        </w:rPr>
        <w:t xml:space="preserve">līdzekļi. Papildus tam </w:t>
      </w:r>
      <w:r w:rsidR="002C663B" w:rsidRPr="006F0F9B">
        <w:rPr>
          <w:rFonts w:ascii="Times New Roman" w:hAnsi="Times New Roman" w:cs="Times New Roman"/>
          <w:sz w:val="28"/>
          <w:szCs w:val="28"/>
        </w:rPr>
        <w:t xml:space="preserve">Latgales vēstniecības GORS </w:t>
      </w:r>
      <w:r w:rsidR="002C663B">
        <w:rPr>
          <w:rFonts w:ascii="Times New Roman" w:hAnsi="Times New Roman" w:cs="Times New Roman"/>
          <w:sz w:val="28"/>
          <w:szCs w:val="28"/>
        </w:rPr>
        <w:t>r</w:t>
      </w:r>
      <w:r w:rsidRPr="006F0F9B">
        <w:rPr>
          <w:rFonts w:ascii="Times New Roman" w:hAnsi="Times New Roman" w:cs="Times New Roman"/>
          <w:sz w:val="28"/>
          <w:szCs w:val="28"/>
        </w:rPr>
        <w:t>egulāri saņem valsts atbalstu profesionālās mākslas pieejamības nodrošināšanai reģionā, tostarp caur Valsts kultūrkapitāla fonda mērķprogrammu.</w:t>
      </w:r>
    </w:p>
    <w:p w14:paraId="188498D2" w14:textId="1042823F" w:rsidR="01AC6D3B" w:rsidRPr="006F0F9B" w:rsidRDefault="7ED94E57" w:rsidP="0006570B">
      <w:pPr>
        <w:spacing w:after="0" w:line="240" w:lineRule="auto"/>
        <w:ind w:firstLine="720"/>
        <w:jc w:val="both"/>
        <w:rPr>
          <w:rFonts w:ascii="Times New Roman" w:eastAsia="Times New Roman" w:hAnsi="Times New Roman" w:cs="Times New Roman"/>
          <w:sz w:val="28"/>
          <w:szCs w:val="28"/>
        </w:rPr>
      </w:pPr>
      <w:r w:rsidRPr="006F0F9B">
        <w:rPr>
          <w:rFonts w:ascii="Times New Roman" w:eastAsia="Times New Roman" w:hAnsi="Times New Roman" w:cs="Times New Roman"/>
          <w:sz w:val="28"/>
          <w:szCs w:val="28"/>
        </w:rPr>
        <w:t>Profesionālās kultūras pieejamības nodrošināšana Latgalē ir uzskatāma par ilgtermiņa ieguldījumu sabiedrības noturībā un nacionālajā drošībā</w:t>
      </w:r>
      <w:r w:rsidR="7525B863" w:rsidRPr="006F0F9B">
        <w:rPr>
          <w:rFonts w:ascii="Times New Roman" w:eastAsia="Times New Roman" w:hAnsi="Times New Roman" w:cs="Times New Roman"/>
          <w:sz w:val="28"/>
          <w:szCs w:val="28"/>
        </w:rPr>
        <w:t>. Tā</w:t>
      </w:r>
      <w:r w:rsidR="088A6A18" w:rsidRPr="006F0F9B">
        <w:rPr>
          <w:rFonts w:ascii="Times New Roman" w:eastAsia="Times New Roman" w:hAnsi="Times New Roman" w:cs="Times New Roman"/>
          <w:sz w:val="28"/>
          <w:szCs w:val="28"/>
        </w:rPr>
        <w:t xml:space="preserve"> veicin</w:t>
      </w:r>
      <w:r w:rsidR="57F14ED0" w:rsidRPr="006F0F9B">
        <w:rPr>
          <w:rFonts w:ascii="Times New Roman" w:eastAsia="Times New Roman" w:hAnsi="Times New Roman" w:cs="Times New Roman"/>
          <w:sz w:val="28"/>
          <w:szCs w:val="28"/>
        </w:rPr>
        <w:t>a</w:t>
      </w:r>
      <w:r w:rsidR="088A6A18" w:rsidRPr="006F0F9B">
        <w:rPr>
          <w:rFonts w:ascii="Times New Roman" w:eastAsia="Times New Roman" w:hAnsi="Times New Roman" w:cs="Times New Roman"/>
          <w:sz w:val="28"/>
          <w:szCs w:val="28"/>
        </w:rPr>
        <w:t xml:space="preserve"> </w:t>
      </w:r>
      <w:r w:rsidRPr="006F0F9B">
        <w:rPr>
          <w:rFonts w:ascii="Times New Roman" w:eastAsia="Times New Roman" w:hAnsi="Times New Roman" w:cs="Times New Roman"/>
          <w:sz w:val="28"/>
          <w:szCs w:val="28"/>
        </w:rPr>
        <w:t>sabiedrības saliedētību, piederības sajūtu valstij</w:t>
      </w:r>
      <w:r w:rsidR="4A9CAF94" w:rsidRPr="006F0F9B">
        <w:rPr>
          <w:rFonts w:ascii="Times New Roman" w:eastAsia="Times New Roman" w:hAnsi="Times New Roman" w:cs="Times New Roman"/>
          <w:sz w:val="28"/>
          <w:szCs w:val="28"/>
        </w:rPr>
        <w:t>, uzticēšanos valsts institūcijām</w:t>
      </w:r>
      <w:r w:rsidRPr="006F0F9B">
        <w:rPr>
          <w:rFonts w:ascii="Times New Roman" w:eastAsia="Times New Roman" w:hAnsi="Times New Roman" w:cs="Times New Roman"/>
          <w:sz w:val="28"/>
          <w:szCs w:val="28"/>
        </w:rPr>
        <w:t xml:space="preserve"> un noturību pret ārēju ietekmi. Kā pierobežas reģionā ar daudzveidīgu sociālo un kultūras vidi, Latgalē profesionālās kultūras klātbūtne</w:t>
      </w:r>
      <w:r w:rsidR="73691DCE" w:rsidRPr="006F0F9B">
        <w:rPr>
          <w:rFonts w:ascii="Times New Roman" w:eastAsia="Times New Roman" w:hAnsi="Times New Roman" w:cs="Times New Roman"/>
          <w:sz w:val="28"/>
          <w:szCs w:val="28"/>
        </w:rPr>
        <w:t xml:space="preserve"> kopj latviešu un latgaliskās kultūras identitāti, kā arī </w:t>
      </w:r>
      <w:r w:rsidRPr="006F0F9B">
        <w:rPr>
          <w:rFonts w:ascii="Times New Roman" w:eastAsia="Times New Roman" w:hAnsi="Times New Roman" w:cs="Times New Roman"/>
          <w:sz w:val="28"/>
          <w:szCs w:val="28"/>
        </w:rPr>
        <w:t>stiprina iedzīvotāju piederību Latvijas kultūras telpai</w:t>
      </w:r>
      <w:r w:rsidR="0E672232" w:rsidRPr="006F0F9B">
        <w:rPr>
          <w:rFonts w:ascii="Times New Roman" w:eastAsia="Times New Roman" w:hAnsi="Times New Roman" w:cs="Times New Roman"/>
          <w:sz w:val="28"/>
          <w:szCs w:val="28"/>
        </w:rPr>
        <w:t>.</w:t>
      </w:r>
    </w:p>
    <w:p w14:paraId="08766C58" w14:textId="495102C2" w:rsidR="351B2780" w:rsidRPr="006F0F9B" w:rsidRDefault="351B2780" w:rsidP="0006570B">
      <w:pPr>
        <w:spacing w:after="0" w:line="240" w:lineRule="auto"/>
        <w:ind w:firstLine="720"/>
        <w:jc w:val="both"/>
        <w:rPr>
          <w:rFonts w:ascii="Times New Roman" w:eastAsia="Times New Roman" w:hAnsi="Times New Roman" w:cs="Times New Roman"/>
          <w:sz w:val="28"/>
          <w:szCs w:val="28"/>
        </w:rPr>
      </w:pPr>
      <w:r w:rsidRPr="006F0F9B">
        <w:rPr>
          <w:rFonts w:ascii="Times New Roman" w:eastAsia="Times New Roman" w:hAnsi="Times New Roman" w:cs="Times New Roman"/>
          <w:sz w:val="28"/>
          <w:szCs w:val="28"/>
        </w:rPr>
        <w:t>Latvijas reģionālo koncertzāļu izveide bija mērķtiecīga valsts kultūrpolitikas iniciatīva, kuras pamatā bija trīspusēja partnerība star valsti (kā nacionālās kultūrpolitikas veidotāju), pašvaldībām (kā reģionālās attīstības nesējām) un Eiropas Savienības fondu finansējumu (kā investīciju instrumentu).</w:t>
      </w:r>
    </w:p>
    <w:p w14:paraId="385D1A2D" w14:textId="053DCE62" w:rsidR="351B2780" w:rsidRPr="006F0F9B" w:rsidRDefault="351B2780" w:rsidP="0006570B">
      <w:pPr>
        <w:spacing w:after="0" w:line="240" w:lineRule="auto"/>
        <w:ind w:firstLine="720"/>
        <w:jc w:val="both"/>
        <w:rPr>
          <w:rFonts w:ascii="Times New Roman" w:hAnsi="Times New Roman" w:cs="Times New Roman"/>
          <w:sz w:val="28"/>
          <w:szCs w:val="28"/>
        </w:rPr>
      </w:pPr>
      <w:r w:rsidRPr="006F0F9B">
        <w:rPr>
          <w:rFonts w:ascii="Times New Roman" w:eastAsia="Times New Roman" w:hAnsi="Times New Roman" w:cs="Times New Roman"/>
          <w:sz w:val="28"/>
          <w:szCs w:val="28"/>
        </w:rPr>
        <w:t>Šīs partnerības mērķis bija:</w:t>
      </w:r>
    </w:p>
    <w:p w14:paraId="45AD0259" w14:textId="45687B57" w:rsidR="351B2780" w:rsidRPr="006F0F9B" w:rsidRDefault="351B2780" w:rsidP="0006570B">
      <w:pPr>
        <w:pStyle w:val="Sarakstarindkopa"/>
        <w:numPr>
          <w:ilvl w:val="0"/>
          <w:numId w:val="24"/>
        </w:numPr>
        <w:spacing w:after="0" w:line="240" w:lineRule="auto"/>
        <w:ind w:left="1145" w:hanging="425"/>
        <w:jc w:val="both"/>
        <w:rPr>
          <w:rFonts w:ascii="Times New Roman" w:eastAsia="Times New Roman" w:hAnsi="Times New Roman" w:cs="Times New Roman"/>
          <w:sz w:val="28"/>
          <w:szCs w:val="28"/>
        </w:rPr>
      </w:pPr>
      <w:r w:rsidRPr="006F0F9B">
        <w:rPr>
          <w:rFonts w:ascii="Times New Roman" w:eastAsia="Times New Roman" w:hAnsi="Times New Roman" w:cs="Times New Roman"/>
          <w:sz w:val="28"/>
          <w:szCs w:val="28"/>
        </w:rPr>
        <w:t>nodrošināt augstvērtīgas profesionālās kultūras pieejamību ārpus Rīgas;</w:t>
      </w:r>
    </w:p>
    <w:p w14:paraId="64E0A41E" w14:textId="0CCDE759" w:rsidR="351B2780" w:rsidRPr="006F0F9B" w:rsidRDefault="351B2780" w:rsidP="0006570B">
      <w:pPr>
        <w:pStyle w:val="Sarakstarindkopa"/>
        <w:numPr>
          <w:ilvl w:val="0"/>
          <w:numId w:val="24"/>
        </w:numPr>
        <w:spacing w:after="0" w:line="240" w:lineRule="auto"/>
        <w:ind w:left="1145" w:hanging="425"/>
        <w:jc w:val="both"/>
        <w:rPr>
          <w:rFonts w:ascii="Times New Roman" w:eastAsia="Times New Roman" w:hAnsi="Times New Roman" w:cs="Times New Roman"/>
          <w:sz w:val="28"/>
          <w:szCs w:val="28"/>
        </w:rPr>
      </w:pPr>
      <w:r w:rsidRPr="006F0F9B">
        <w:rPr>
          <w:rFonts w:ascii="Times New Roman" w:eastAsia="Times New Roman" w:hAnsi="Times New Roman" w:cs="Times New Roman"/>
          <w:sz w:val="28"/>
          <w:szCs w:val="28"/>
        </w:rPr>
        <w:t>veicināt reģionālo attīstību, identitāti un konkurētspēju;</w:t>
      </w:r>
    </w:p>
    <w:p w14:paraId="032C8921" w14:textId="2979EDC4" w:rsidR="351B2780" w:rsidRPr="006F0F9B" w:rsidRDefault="351B2780" w:rsidP="0006570B">
      <w:pPr>
        <w:pStyle w:val="Sarakstarindkopa"/>
        <w:numPr>
          <w:ilvl w:val="0"/>
          <w:numId w:val="24"/>
        </w:numPr>
        <w:spacing w:after="0" w:line="240" w:lineRule="auto"/>
        <w:ind w:left="1145" w:hanging="425"/>
        <w:jc w:val="both"/>
        <w:rPr>
          <w:rFonts w:ascii="Times New Roman" w:eastAsia="Times New Roman" w:hAnsi="Times New Roman" w:cs="Times New Roman"/>
          <w:sz w:val="28"/>
          <w:szCs w:val="28"/>
        </w:rPr>
      </w:pPr>
      <w:r w:rsidRPr="006F0F9B">
        <w:rPr>
          <w:rFonts w:ascii="Times New Roman" w:eastAsia="Times New Roman" w:hAnsi="Times New Roman" w:cs="Times New Roman"/>
          <w:sz w:val="28"/>
          <w:szCs w:val="28"/>
        </w:rPr>
        <w:t>izveidot nacionālas nozīmes kultūras infrastruktūru, kas kalpo ne tikai vietējām, bet arī visas valsts interesēm;</w:t>
      </w:r>
    </w:p>
    <w:p w14:paraId="7F508E94" w14:textId="23BEC9DF" w:rsidR="351B2780" w:rsidRPr="006F0F9B" w:rsidRDefault="351B2780" w:rsidP="0006570B">
      <w:pPr>
        <w:spacing w:after="0" w:line="240" w:lineRule="auto"/>
        <w:ind w:firstLine="720"/>
        <w:jc w:val="both"/>
        <w:rPr>
          <w:rFonts w:ascii="Times New Roman" w:hAnsi="Times New Roman" w:cs="Times New Roman"/>
          <w:sz w:val="28"/>
          <w:szCs w:val="28"/>
        </w:rPr>
      </w:pPr>
      <w:r w:rsidRPr="006F0F9B">
        <w:rPr>
          <w:rFonts w:ascii="Times New Roman" w:eastAsia="Times New Roman" w:hAnsi="Times New Roman" w:cs="Times New Roman"/>
          <w:sz w:val="28"/>
          <w:szCs w:val="28"/>
        </w:rPr>
        <w:t>Tādējādi tādas koncertzāles kā Latgales vēstniecība GORS netika iecerētas kā šauri lokālas kultūras institūcijas, bet gan kā valsts kultūrpolitikas balsti reģionos.</w:t>
      </w:r>
    </w:p>
    <w:p w14:paraId="6BF3C47A" w14:textId="628B55AB" w:rsidR="12376CFA" w:rsidRPr="006F0F9B" w:rsidRDefault="12376CFA" w:rsidP="0006570B">
      <w:pPr>
        <w:spacing w:after="0" w:line="240" w:lineRule="auto"/>
        <w:ind w:firstLine="720"/>
        <w:jc w:val="both"/>
        <w:rPr>
          <w:rFonts w:ascii="Times New Roman" w:hAnsi="Times New Roman" w:cs="Times New Roman"/>
          <w:sz w:val="28"/>
          <w:szCs w:val="28"/>
        </w:rPr>
      </w:pPr>
      <w:r w:rsidRPr="006F0F9B">
        <w:rPr>
          <w:rFonts w:ascii="Times New Roman" w:eastAsia="Times New Roman" w:hAnsi="Times New Roman" w:cs="Times New Roman"/>
          <w:sz w:val="28"/>
          <w:szCs w:val="28"/>
        </w:rPr>
        <w:t>Pašreizējā situācija rada risku</w:t>
      </w:r>
      <w:r w:rsidR="688FD6D7" w:rsidRPr="006F0F9B">
        <w:rPr>
          <w:rFonts w:ascii="Times New Roman" w:eastAsia="Times New Roman" w:hAnsi="Times New Roman" w:cs="Times New Roman"/>
          <w:sz w:val="28"/>
          <w:szCs w:val="28"/>
        </w:rPr>
        <w:t xml:space="preserve">, ka </w:t>
      </w:r>
      <w:r w:rsidR="351B2780" w:rsidRPr="006F0F9B">
        <w:rPr>
          <w:rFonts w:ascii="Times New Roman" w:eastAsia="Times New Roman" w:hAnsi="Times New Roman" w:cs="Times New Roman"/>
          <w:sz w:val="28"/>
          <w:szCs w:val="28"/>
        </w:rPr>
        <w:t xml:space="preserve">vairāku miljonu </w:t>
      </w:r>
      <w:r w:rsidR="00B34F09" w:rsidRPr="0006570B">
        <w:rPr>
          <w:rFonts w:ascii="Times New Roman" w:eastAsia="Times New Roman" w:hAnsi="Times New Roman" w:cs="Times New Roman"/>
          <w:i/>
          <w:iCs/>
          <w:sz w:val="28"/>
          <w:szCs w:val="28"/>
        </w:rPr>
        <w:t>euro</w:t>
      </w:r>
      <w:r w:rsidR="00B34F09" w:rsidRPr="006F0F9B">
        <w:rPr>
          <w:rFonts w:ascii="Times New Roman" w:eastAsia="Times New Roman" w:hAnsi="Times New Roman" w:cs="Times New Roman"/>
          <w:sz w:val="28"/>
          <w:szCs w:val="28"/>
        </w:rPr>
        <w:t xml:space="preserve"> </w:t>
      </w:r>
      <w:r w:rsidR="351B2780" w:rsidRPr="006F0F9B">
        <w:rPr>
          <w:rFonts w:ascii="Times New Roman" w:eastAsia="Times New Roman" w:hAnsi="Times New Roman" w:cs="Times New Roman"/>
          <w:sz w:val="28"/>
          <w:szCs w:val="28"/>
        </w:rPr>
        <w:t>valsts un E</w:t>
      </w:r>
      <w:r w:rsidR="00B34F09">
        <w:rPr>
          <w:rFonts w:ascii="Times New Roman" w:eastAsia="Times New Roman" w:hAnsi="Times New Roman" w:cs="Times New Roman"/>
          <w:sz w:val="28"/>
          <w:szCs w:val="28"/>
        </w:rPr>
        <w:t xml:space="preserve">iropas </w:t>
      </w:r>
      <w:r w:rsidR="351B2780" w:rsidRPr="006F0F9B">
        <w:rPr>
          <w:rFonts w:ascii="Times New Roman" w:eastAsia="Times New Roman" w:hAnsi="Times New Roman" w:cs="Times New Roman"/>
          <w:sz w:val="28"/>
          <w:szCs w:val="28"/>
        </w:rPr>
        <w:t>S</w:t>
      </w:r>
      <w:r w:rsidR="00B34F09">
        <w:rPr>
          <w:rFonts w:ascii="Times New Roman" w:eastAsia="Times New Roman" w:hAnsi="Times New Roman" w:cs="Times New Roman"/>
          <w:sz w:val="28"/>
          <w:szCs w:val="28"/>
        </w:rPr>
        <w:t>avienības</w:t>
      </w:r>
      <w:r w:rsidR="351B2780" w:rsidRPr="006F0F9B">
        <w:rPr>
          <w:rFonts w:ascii="Times New Roman" w:eastAsia="Times New Roman" w:hAnsi="Times New Roman" w:cs="Times New Roman"/>
          <w:sz w:val="28"/>
          <w:szCs w:val="28"/>
        </w:rPr>
        <w:t xml:space="preserve"> investīcijas netiek pilnvērtīgi saglabātas vai attīstītas,</w:t>
      </w:r>
      <w:r w:rsidR="710F1408" w:rsidRPr="006F0F9B">
        <w:rPr>
          <w:rFonts w:ascii="Times New Roman" w:eastAsia="Times New Roman" w:hAnsi="Times New Roman" w:cs="Times New Roman"/>
          <w:sz w:val="28"/>
          <w:szCs w:val="28"/>
        </w:rPr>
        <w:t xml:space="preserve"> kā arī</w:t>
      </w:r>
      <w:r w:rsidR="351B2780" w:rsidRPr="006F0F9B">
        <w:rPr>
          <w:rFonts w:ascii="Times New Roman" w:eastAsia="Times New Roman" w:hAnsi="Times New Roman" w:cs="Times New Roman"/>
          <w:sz w:val="28"/>
          <w:szCs w:val="28"/>
        </w:rPr>
        <w:t xml:space="preserve"> </w:t>
      </w:r>
      <w:r w:rsidR="351B2780" w:rsidRPr="006F0F9B">
        <w:rPr>
          <w:rFonts w:ascii="Times New Roman" w:eastAsia="Times New Roman" w:hAnsi="Times New Roman" w:cs="Times New Roman"/>
          <w:sz w:val="28"/>
          <w:szCs w:val="28"/>
        </w:rPr>
        <w:lastRenderedPageBreak/>
        <w:t>koncertzāles darbība pakāpeniski tiek pielāgota īstermiņa budžeta spiedieniem, nevis ilgtermiņa kultūrpolitikas mērķiem.</w:t>
      </w:r>
    </w:p>
    <w:p w14:paraId="7EA9D0F7" w14:textId="5A675193" w:rsidR="351B2780" w:rsidRPr="006F0F9B" w:rsidRDefault="351B2780" w:rsidP="0006570B">
      <w:pPr>
        <w:spacing w:after="0" w:line="240" w:lineRule="auto"/>
        <w:ind w:firstLine="720"/>
        <w:jc w:val="both"/>
        <w:rPr>
          <w:rFonts w:ascii="Times New Roman" w:eastAsia="Times New Roman" w:hAnsi="Times New Roman" w:cs="Times New Roman"/>
          <w:sz w:val="28"/>
          <w:szCs w:val="28"/>
        </w:rPr>
      </w:pPr>
      <w:r w:rsidRPr="006F0F9B">
        <w:rPr>
          <w:rFonts w:ascii="Times New Roman" w:eastAsia="Times New Roman" w:hAnsi="Times New Roman" w:cs="Times New Roman"/>
          <w:sz w:val="28"/>
          <w:szCs w:val="28"/>
        </w:rPr>
        <w:t>Kultūrpolitikas pamatnostādnes 2022</w:t>
      </w:r>
      <w:r w:rsidR="00B34F09" w:rsidRPr="006F0F9B">
        <w:rPr>
          <w:rFonts w:ascii="Times New Roman" w:eastAsia="Times New Roman" w:hAnsi="Times New Roman" w:cs="Times New Roman"/>
          <w:sz w:val="28"/>
          <w:szCs w:val="28"/>
        </w:rPr>
        <w:t>.</w:t>
      </w:r>
      <w:r w:rsidR="00B34F09">
        <w:rPr>
          <w:rFonts w:ascii="Times New Roman" w:eastAsia="Times New Roman" w:hAnsi="Times New Roman" w:cs="Times New Roman"/>
          <w:sz w:val="28"/>
          <w:szCs w:val="28"/>
        </w:rPr>
        <w:t>–</w:t>
      </w:r>
      <w:r w:rsidRPr="006F0F9B">
        <w:rPr>
          <w:rFonts w:ascii="Times New Roman" w:eastAsia="Times New Roman" w:hAnsi="Times New Roman" w:cs="Times New Roman"/>
          <w:sz w:val="28"/>
          <w:szCs w:val="28"/>
        </w:rPr>
        <w:t>2027.gadam</w:t>
      </w:r>
      <w:r w:rsidR="00000499">
        <w:rPr>
          <w:rFonts w:ascii="Times New Roman" w:eastAsia="Times New Roman" w:hAnsi="Times New Roman" w:cs="Times New Roman"/>
          <w:sz w:val="28"/>
          <w:szCs w:val="28"/>
        </w:rPr>
        <w:t xml:space="preserve"> “Kultūrvalsts” (</w:t>
      </w:r>
      <w:r w:rsidR="00000499" w:rsidRPr="00000499">
        <w:rPr>
          <w:rFonts w:ascii="Times New Roman" w:eastAsia="Times New Roman" w:hAnsi="Times New Roman" w:cs="Times New Roman"/>
          <w:sz w:val="28"/>
          <w:szCs w:val="28"/>
        </w:rPr>
        <w:t>apstiprinātas ar Ministru kabineta 2022.gada 1.marta rīkojumu Nr.143</w:t>
      </w:r>
      <w:r w:rsidR="00000499">
        <w:rPr>
          <w:rFonts w:ascii="Times New Roman" w:eastAsia="Times New Roman" w:hAnsi="Times New Roman" w:cs="Times New Roman"/>
          <w:sz w:val="28"/>
          <w:szCs w:val="28"/>
        </w:rPr>
        <w:t>)</w:t>
      </w:r>
      <w:r w:rsidRPr="006F0F9B">
        <w:rPr>
          <w:rFonts w:ascii="Times New Roman" w:eastAsia="Times New Roman" w:hAnsi="Times New Roman" w:cs="Times New Roman"/>
          <w:sz w:val="28"/>
          <w:szCs w:val="28"/>
        </w:rPr>
        <w:t xml:space="preserve"> nosaka, ka Latvijas kultūras piedāvājumam ir jābūt pieejamam ikvienam sabiedrības loceklim, kas </w:t>
      </w:r>
      <w:r w:rsidR="08344531" w:rsidRPr="006F0F9B">
        <w:rPr>
          <w:rFonts w:ascii="Times New Roman" w:eastAsia="Times New Roman" w:hAnsi="Times New Roman" w:cs="Times New Roman"/>
          <w:sz w:val="28"/>
          <w:szCs w:val="28"/>
        </w:rPr>
        <w:t xml:space="preserve">atbilst </w:t>
      </w:r>
      <w:r w:rsidRPr="006F0F9B">
        <w:rPr>
          <w:rFonts w:ascii="Times New Roman" w:eastAsia="Times New Roman" w:hAnsi="Times New Roman" w:cs="Times New Roman"/>
          <w:sz w:val="28"/>
          <w:szCs w:val="28"/>
        </w:rPr>
        <w:t>gan ar Satversmes 91.</w:t>
      </w:r>
      <w:r w:rsidR="00A65ACB">
        <w:rPr>
          <w:rFonts w:ascii="Times New Roman" w:eastAsia="Times New Roman" w:hAnsi="Times New Roman" w:cs="Times New Roman"/>
          <w:sz w:val="28"/>
          <w:szCs w:val="28"/>
        </w:rPr>
        <w:t> </w:t>
      </w:r>
      <w:r w:rsidRPr="006F0F9B">
        <w:rPr>
          <w:rFonts w:ascii="Times New Roman" w:eastAsia="Times New Roman" w:hAnsi="Times New Roman" w:cs="Times New Roman"/>
          <w:sz w:val="28"/>
          <w:szCs w:val="28"/>
        </w:rPr>
        <w:t>pantā noteikt</w:t>
      </w:r>
      <w:r w:rsidR="47F1C47B" w:rsidRPr="006F0F9B">
        <w:rPr>
          <w:rFonts w:ascii="Times New Roman" w:eastAsia="Times New Roman" w:hAnsi="Times New Roman" w:cs="Times New Roman"/>
          <w:sz w:val="28"/>
          <w:szCs w:val="28"/>
        </w:rPr>
        <w:t>ajam</w:t>
      </w:r>
      <w:r w:rsidRPr="006F0F9B">
        <w:rPr>
          <w:rFonts w:ascii="Times New Roman" w:eastAsia="Times New Roman" w:hAnsi="Times New Roman" w:cs="Times New Roman"/>
          <w:sz w:val="28"/>
          <w:szCs w:val="28"/>
        </w:rPr>
        <w:t xml:space="preserve">, ka ikvienam cilvēkam Latvijā ir vienlīdzīgas tiesības, gan </w:t>
      </w:r>
      <w:r w:rsidR="00552EA2">
        <w:rPr>
          <w:rFonts w:ascii="Times New Roman" w:eastAsia="Times New Roman" w:hAnsi="Times New Roman" w:cs="Times New Roman"/>
          <w:sz w:val="28"/>
          <w:szCs w:val="28"/>
        </w:rPr>
        <w:t>L</w:t>
      </w:r>
      <w:r w:rsidR="00552EA2" w:rsidRPr="00552EA2">
        <w:rPr>
          <w:rFonts w:ascii="Times New Roman" w:eastAsia="Times New Roman" w:hAnsi="Times New Roman" w:cs="Times New Roman"/>
          <w:sz w:val="28"/>
          <w:szCs w:val="28"/>
        </w:rPr>
        <w:t>atvijas Nacionāl</w:t>
      </w:r>
      <w:r w:rsidR="00552EA2">
        <w:rPr>
          <w:rFonts w:ascii="Times New Roman" w:eastAsia="Times New Roman" w:hAnsi="Times New Roman" w:cs="Times New Roman"/>
          <w:sz w:val="28"/>
          <w:szCs w:val="28"/>
        </w:rPr>
        <w:t>ajā</w:t>
      </w:r>
      <w:r w:rsidR="00552EA2" w:rsidRPr="00552EA2">
        <w:rPr>
          <w:rFonts w:ascii="Times New Roman" w:eastAsia="Times New Roman" w:hAnsi="Times New Roman" w:cs="Times New Roman"/>
          <w:sz w:val="28"/>
          <w:szCs w:val="28"/>
        </w:rPr>
        <w:t xml:space="preserve"> attīstības plān</w:t>
      </w:r>
      <w:r w:rsidR="00552EA2">
        <w:rPr>
          <w:rFonts w:ascii="Times New Roman" w:eastAsia="Times New Roman" w:hAnsi="Times New Roman" w:cs="Times New Roman"/>
          <w:sz w:val="28"/>
          <w:szCs w:val="28"/>
        </w:rPr>
        <w:t xml:space="preserve">ā </w:t>
      </w:r>
      <w:r w:rsidR="00552EA2" w:rsidRPr="00552EA2">
        <w:rPr>
          <w:rFonts w:ascii="Times New Roman" w:eastAsia="Times New Roman" w:hAnsi="Times New Roman" w:cs="Times New Roman"/>
          <w:sz w:val="28"/>
          <w:szCs w:val="28"/>
        </w:rPr>
        <w:t xml:space="preserve">2021.–2027.gadam (apstiprināts Saeimas 2020.gada 2.jūlija sēdē) </w:t>
      </w:r>
      <w:r w:rsidR="20B55B3B" w:rsidRPr="006F0F9B">
        <w:rPr>
          <w:rFonts w:ascii="Times New Roman" w:eastAsia="Times New Roman" w:hAnsi="Times New Roman" w:cs="Times New Roman"/>
          <w:sz w:val="28"/>
          <w:szCs w:val="28"/>
        </w:rPr>
        <w:t>definē</w:t>
      </w:r>
      <w:r w:rsidRPr="006F0F9B">
        <w:rPr>
          <w:rFonts w:ascii="Times New Roman" w:eastAsia="Times New Roman" w:hAnsi="Times New Roman" w:cs="Times New Roman"/>
          <w:sz w:val="28"/>
          <w:szCs w:val="28"/>
        </w:rPr>
        <w:t>to stratēģisko mērķi – vienlīdzīgas iespējas visiem.</w:t>
      </w:r>
    </w:p>
    <w:p w14:paraId="5D96E640" w14:textId="735C023A" w:rsidR="2876A2CF" w:rsidRPr="006F0F9B" w:rsidRDefault="2876A2CF" w:rsidP="0006570B">
      <w:pPr>
        <w:spacing w:after="0" w:line="240" w:lineRule="auto"/>
        <w:ind w:firstLine="720"/>
        <w:jc w:val="both"/>
        <w:rPr>
          <w:rFonts w:ascii="Times New Roman" w:eastAsia="Times New Roman" w:hAnsi="Times New Roman" w:cs="Times New Roman"/>
          <w:sz w:val="28"/>
          <w:szCs w:val="28"/>
        </w:rPr>
      </w:pPr>
      <w:r w:rsidRPr="006F0F9B">
        <w:rPr>
          <w:rFonts w:ascii="Times New Roman" w:eastAsia="Times New Roman" w:hAnsi="Times New Roman" w:cs="Times New Roman"/>
          <w:sz w:val="28"/>
          <w:szCs w:val="28"/>
        </w:rPr>
        <w:t xml:space="preserve">Ņemot vērā līdzdalības portālā manabalss.lv uzsākto iniciatīvu, redzams, ka jautājums par Latgales vēstniecības GORS turpmāko darbību un profesionālās kultūras pieejamību Latgalē ir būtisks ne tikai reģionālā, bet visas Latvijas sabiedrības mērogā. </w:t>
      </w:r>
      <w:r w:rsidR="54A5F5B6" w:rsidRPr="006F0F9B">
        <w:rPr>
          <w:rFonts w:ascii="Times New Roman" w:eastAsia="Times New Roman" w:hAnsi="Times New Roman" w:cs="Times New Roman"/>
          <w:sz w:val="28"/>
          <w:szCs w:val="28"/>
        </w:rPr>
        <w:t>Minētā pilsoniskā aktivitāte liecina, ka Latgales vēstniecības GORS nākotne tiek uztverta kā kopēja valsts interese, kurā iedzīvotāji sagaida aktīvu un atbildīgu valsts institūciju iesaisti ilgtermiņā sabiedrībai nozīmīga kultūras mantojuma un profesionālās mākslas pieejamības saglabāšanā.</w:t>
      </w:r>
    </w:p>
    <w:p w14:paraId="7ACC538F" w14:textId="4B6B5749" w:rsidR="456EE99F" w:rsidRPr="006F0F9B" w:rsidRDefault="456EE99F" w:rsidP="0006570B">
      <w:pPr>
        <w:spacing w:after="0" w:line="240" w:lineRule="auto"/>
        <w:ind w:firstLine="720"/>
        <w:jc w:val="both"/>
        <w:rPr>
          <w:rFonts w:ascii="Times New Roman" w:hAnsi="Times New Roman" w:cs="Times New Roman"/>
          <w:sz w:val="28"/>
          <w:szCs w:val="28"/>
        </w:rPr>
      </w:pPr>
      <w:r w:rsidRPr="006F0F9B">
        <w:rPr>
          <w:rFonts w:ascii="Times New Roman" w:hAnsi="Times New Roman" w:cs="Times New Roman"/>
          <w:sz w:val="28"/>
          <w:szCs w:val="28"/>
        </w:rPr>
        <w:t>Ņemot vērā Kultūras ministrijas atbildību par valsts kultūrpolitikas īstenošanu mūzikas nozarē un profesionālās mākslas institucionālo attīstību, ministrija saskata nepieciešamību vērtēt Latgales vēstniecības GORS turpmāko darbību arī no valsts interešu skatpunkta.</w:t>
      </w:r>
    </w:p>
    <w:p w14:paraId="06569591" w14:textId="5093983D" w:rsidR="7B44FE2B" w:rsidRPr="006F0F9B" w:rsidRDefault="7B44FE2B" w:rsidP="00604217">
      <w:pPr>
        <w:spacing w:after="0" w:line="240" w:lineRule="auto"/>
        <w:ind w:firstLine="709"/>
        <w:jc w:val="both"/>
        <w:rPr>
          <w:rFonts w:ascii="Times New Roman" w:hAnsi="Times New Roman" w:cs="Times New Roman"/>
          <w:sz w:val="28"/>
          <w:szCs w:val="28"/>
        </w:rPr>
      </w:pPr>
    </w:p>
    <w:p w14:paraId="28676F25" w14:textId="48B163E5" w:rsidR="000119A6" w:rsidRDefault="000119A6" w:rsidP="0006570B">
      <w:pPr>
        <w:pStyle w:val="Sarakstarindkopa"/>
        <w:numPr>
          <w:ilvl w:val="0"/>
          <w:numId w:val="18"/>
        </w:numPr>
        <w:spacing w:after="0" w:line="240" w:lineRule="auto"/>
        <w:ind w:left="425" w:hanging="425"/>
        <w:jc w:val="center"/>
        <w:rPr>
          <w:rFonts w:ascii="Times New Roman" w:hAnsi="Times New Roman" w:cs="Times New Roman"/>
          <w:b/>
          <w:bCs/>
          <w:sz w:val="28"/>
          <w:szCs w:val="28"/>
        </w:rPr>
      </w:pPr>
      <w:r w:rsidRPr="00552EA2">
        <w:rPr>
          <w:rFonts w:ascii="Times New Roman" w:hAnsi="Times New Roman" w:cs="Times New Roman"/>
          <w:b/>
          <w:bCs/>
          <w:sz w:val="28"/>
          <w:szCs w:val="28"/>
        </w:rPr>
        <w:t>Priekšlikumi turpmākai rīcībai</w:t>
      </w:r>
    </w:p>
    <w:p w14:paraId="719E0B38" w14:textId="77777777" w:rsidR="00552EA2" w:rsidRPr="0006570B" w:rsidRDefault="00552EA2" w:rsidP="0006570B">
      <w:pPr>
        <w:pStyle w:val="Sarakstarindkopa"/>
        <w:spacing w:after="0" w:line="240" w:lineRule="auto"/>
        <w:ind w:left="782"/>
        <w:rPr>
          <w:rFonts w:ascii="Times New Roman" w:hAnsi="Times New Roman" w:cs="Times New Roman"/>
          <w:sz w:val="28"/>
          <w:szCs w:val="28"/>
        </w:rPr>
      </w:pPr>
    </w:p>
    <w:p w14:paraId="73E69E7B" w14:textId="3FA29053" w:rsidR="000119A6" w:rsidRPr="006F0F9B" w:rsidRDefault="6E6814ED" w:rsidP="0006570B">
      <w:pPr>
        <w:spacing w:after="0" w:line="240" w:lineRule="auto"/>
        <w:ind w:firstLine="720"/>
        <w:jc w:val="both"/>
        <w:rPr>
          <w:rFonts w:ascii="Times New Roman" w:hAnsi="Times New Roman" w:cs="Times New Roman"/>
          <w:sz w:val="28"/>
          <w:szCs w:val="28"/>
        </w:rPr>
      </w:pPr>
      <w:r w:rsidRPr="006F0F9B">
        <w:rPr>
          <w:rFonts w:ascii="Times New Roman" w:hAnsi="Times New Roman" w:cs="Times New Roman"/>
          <w:sz w:val="28"/>
          <w:szCs w:val="28"/>
        </w:rPr>
        <w:t xml:space="preserve">Reģionālo koncertzāļu galvenais uzdevums ir kalpot par reģiona profesionālās kultūras infrastruktūras balstu, sabiedrības saliedētāju un </w:t>
      </w:r>
      <w:r w:rsidR="26BD0B5D" w:rsidRPr="006F0F9B">
        <w:rPr>
          <w:rFonts w:ascii="Times New Roman" w:hAnsi="Times New Roman" w:cs="Times New Roman"/>
          <w:sz w:val="28"/>
          <w:szCs w:val="28"/>
        </w:rPr>
        <w:t>reģionāl</w:t>
      </w:r>
      <w:r w:rsidRPr="006F0F9B">
        <w:rPr>
          <w:rFonts w:ascii="Times New Roman" w:hAnsi="Times New Roman" w:cs="Times New Roman"/>
          <w:sz w:val="28"/>
          <w:szCs w:val="28"/>
        </w:rPr>
        <w:t>ās attīstības dzinējspēku, nodrošinot līdzsvar</w:t>
      </w:r>
      <w:r w:rsidR="14C52125" w:rsidRPr="006F0F9B">
        <w:rPr>
          <w:rFonts w:ascii="Times New Roman" w:hAnsi="Times New Roman" w:cs="Times New Roman"/>
          <w:sz w:val="28"/>
          <w:szCs w:val="28"/>
        </w:rPr>
        <w:t>u</w:t>
      </w:r>
      <w:r w:rsidRPr="006F0F9B">
        <w:rPr>
          <w:rFonts w:ascii="Times New Roman" w:hAnsi="Times New Roman" w:cs="Times New Roman"/>
          <w:sz w:val="28"/>
          <w:szCs w:val="28"/>
        </w:rPr>
        <w:t xml:space="preserve"> starp kultūras pieejamību, pašvaldības attīstības mērķiem un valsts kultūrpolitikas prioritātēm.</w:t>
      </w:r>
    </w:p>
    <w:p w14:paraId="1B177FDE" w14:textId="58522CD2" w:rsidR="00BE6024" w:rsidRPr="006F0F9B" w:rsidRDefault="404EA9DE" w:rsidP="0006570B">
      <w:pPr>
        <w:spacing w:after="0" w:line="240" w:lineRule="auto"/>
        <w:ind w:firstLine="720"/>
        <w:jc w:val="both"/>
        <w:rPr>
          <w:rFonts w:ascii="Times New Roman" w:hAnsi="Times New Roman" w:cs="Times New Roman"/>
          <w:sz w:val="28"/>
          <w:szCs w:val="28"/>
        </w:rPr>
      </w:pPr>
      <w:r w:rsidRPr="006F0F9B">
        <w:rPr>
          <w:rFonts w:ascii="Times New Roman" w:hAnsi="Times New Roman" w:cs="Times New Roman"/>
          <w:sz w:val="28"/>
          <w:szCs w:val="28"/>
        </w:rPr>
        <w:t xml:space="preserve">Kultūras ministrija vērš uzmanību, </w:t>
      </w:r>
      <w:r w:rsidR="4005369D" w:rsidRPr="006F0F9B">
        <w:rPr>
          <w:rFonts w:ascii="Times New Roman" w:hAnsi="Times New Roman" w:cs="Times New Roman"/>
          <w:sz w:val="28"/>
          <w:szCs w:val="28"/>
        </w:rPr>
        <w:t>ka kultūras kapitālsabiedrības</w:t>
      </w:r>
      <w:r w:rsidRPr="006F0F9B">
        <w:rPr>
          <w:rFonts w:ascii="Times New Roman" w:hAnsi="Times New Roman" w:cs="Times New Roman"/>
          <w:sz w:val="28"/>
          <w:szCs w:val="28"/>
        </w:rPr>
        <w:t>, neatkarīgi no tā, vai kapitāldaļu turētājs ir valsts vai pašvaldība, bez regulāras valsts vai pašvaldības dotācijas nevar nodrošināt plašai sabiedrībai pieejamus, daudzveidīgus un mākslinieciski augstvērtīgus pakalpojumus. Pretējā gadījumā biļešu cenas noteiktu brīvais tirgus, kas būtiski ierobežotu iedzīvotāju piekļuvi</w:t>
      </w:r>
      <w:r w:rsidR="26572AD0" w:rsidRPr="006F0F9B">
        <w:rPr>
          <w:rFonts w:ascii="Times New Roman" w:hAnsi="Times New Roman" w:cs="Times New Roman"/>
          <w:sz w:val="28"/>
          <w:szCs w:val="28"/>
        </w:rPr>
        <w:t xml:space="preserve"> profesionālajai</w:t>
      </w:r>
      <w:r w:rsidRPr="006F0F9B">
        <w:rPr>
          <w:rFonts w:ascii="Times New Roman" w:hAnsi="Times New Roman" w:cs="Times New Roman"/>
          <w:sz w:val="28"/>
          <w:szCs w:val="28"/>
        </w:rPr>
        <w:t xml:space="preserve"> kultūrai, īpaši Latgales reģionā. </w:t>
      </w:r>
    </w:p>
    <w:p w14:paraId="26B79F2C" w14:textId="24C4FAEB" w:rsidR="0C99FDFB" w:rsidRPr="006F0F9B" w:rsidRDefault="0C99FDFB" w:rsidP="0006570B">
      <w:pPr>
        <w:spacing w:after="0" w:line="240" w:lineRule="auto"/>
        <w:ind w:firstLine="720"/>
        <w:jc w:val="both"/>
        <w:rPr>
          <w:rFonts w:ascii="Times New Roman" w:hAnsi="Times New Roman" w:cs="Times New Roman"/>
          <w:sz w:val="28"/>
          <w:szCs w:val="28"/>
        </w:rPr>
      </w:pPr>
      <w:r w:rsidRPr="006F0F9B">
        <w:rPr>
          <w:rFonts w:ascii="Times New Roman" w:hAnsi="Times New Roman" w:cs="Times New Roman"/>
          <w:sz w:val="28"/>
          <w:szCs w:val="28"/>
        </w:rPr>
        <w:t>Kultūras ministrija 2025.</w:t>
      </w:r>
      <w:r w:rsidR="004E3CA6">
        <w:rPr>
          <w:rFonts w:ascii="Times New Roman" w:hAnsi="Times New Roman" w:cs="Times New Roman"/>
          <w:sz w:val="28"/>
          <w:szCs w:val="28"/>
        </w:rPr>
        <w:t> </w:t>
      </w:r>
      <w:r w:rsidRPr="006F0F9B">
        <w:rPr>
          <w:rFonts w:ascii="Times New Roman" w:hAnsi="Times New Roman" w:cs="Times New Roman"/>
          <w:sz w:val="28"/>
          <w:szCs w:val="28"/>
        </w:rPr>
        <w:t>gada 18.</w:t>
      </w:r>
      <w:r w:rsidR="004E3CA6">
        <w:rPr>
          <w:rFonts w:ascii="Times New Roman" w:hAnsi="Times New Roman" w:cs="Times New Roman"/>
          <w:sz w:val="28"/>
          <w:szCs w:val="28"/>
        </w:rPr>
        <w:t> </w:t>
      </w:r>
      <w:r w:rsidRPr="006F0F9B">
        <w:rPr>
          <w:rFonts w:ascii="Times New Roman" w:hAnsi="Times New Roman" w:cs="Times New Roman"/>
          <w:sz w:val="28"/>
          <w:szCs w:val="28"/>
        </w:rPr>
        <w:t xml:space="preserve">decembra vēstulē ir aicinājusi Rēzeknes valstspilsētas pašvaldību rūpīgi izvērtēt vairākus iespējamos Latgales vēstniecības GORS nākotnes attīstības un pārvaldības modeļu scenārijus, ņemot vērā Rēzeknes novada, Latgales reģiona un Latvijas iedzīvotāju labbūtības aspektus, kas saistīti ar Latgales vēstniecības GORS darbību. </w:t>
      </w:r>
    </w:p>
    <w:p w14:paraId="57BD204D" w14:textId="6B709057" w:rsidR="6738F24A" w:rsidRPr="006F0F9B" w:rsidRDefault="759355EF" w:rsidP="0006570B">
      <w:pPr>
        <w:spacing w:after="0" w:line="240" w:lineRule="auto"/>
        <w:ind w:firstLine="720"/>
        <w:jc w:val="both"/>
        <w:rPr>
          <w:rFonts w:ascii="Times New Roman" w:hAnsi="Times New Roman" w:cs="Times New Roman"/>
          <w:sz w:val="28"/>
          <w:szCs w:val="28"/>
        </w:rPr>
      </w:pPr>
      <w:r w:rsidRPr="006F0F9B">
        <w:rPr>
          <w:rFonts w:ascii="Times New Roman" w:hAnsi="Times New Roman" w:cs="Times New Roman"/>
          <w:sz w:val="28"/>
          <w:szCs w:val="28"/>
        </w:rPr>
        <w:t>Latgales vēstniecība GORS ir latgaliskās kultūras identitātes un profesionālās mākslas balss, kā arī valsts un reģiona kultūras interešu objekts, kura izveidē ieguldīti nozīmīgi valsts, pašvaldības un ES līdzekļi.</w:t>
      </w:r>
    </w:p>
    <w:p w14:paraId="09E2CEDE" w14:textId="377E5D51" w:rsidR="3EC56951" w:rsidRPr="006F0F9B" w:rsidRDefault="3EC56951" w:rsidP="00604217">
      <w:pPr>
        <w:spacing w:after="0" w:line="240" w:lineRule="auto"/>
        <w:ind w:firstLine="709"/>
        <w:jc w:val="both"/>
        <w:rPr>
          <w:rFonts w:ascii="Times New Roman" w:hAnsi="Times New Roman" w:cs="Times New Roman"/>
          <w:sz w:val="28"/>
          <w:szCs w:val="28"/>
        </w:rPr>
      </w:pPr>
      <w:r w:rsidRPr="006F0F9B">
        <w:rPr>
          <w:rFonts w:ascii="Times New Roman" w:hAnsi="Times New Roman" w:cs="Times New Roman"/>
          <w:sz w:val="28"/>
          <w:szCs w:val="28"/>
        </w:rPr>
        <w:t>Valsts iesaiste Latgales vēstniecības GORS darbībā būtu:</w:t>
      </w:r>
    </w:p>
    <w:p w14:paraId="2E3CDD52" w14:textId="6504BD69" w:rsidR="434030C8" w:rsidRPr="0006570B" w:rsidRDefault="3EC56951" w:rsidP="0006570B">
      <w:pPr>
        <w:pStyle w:val="Sarakstarindkopa"/>
        <w:numPr>
          <w:ilvl w:val="0"/>
          <w:numId w:val="25"/>
        </w:numPr>
        <w:spacing w:after="0" w:line="240" w:lineRule="auto"/>
        <w:ind w:left="1145" w:hanging="425"/>
        <w:jc w:val="both"/>
        <w:rPr>
          <w:rFonts w:ascii="Times New Roman" w:hAnsi="Times New Roman" w:cs="Times New Roman"/>
          <w:sz w:val="28"/>
          <w:szCs w:val="28"/>
        </w:rPr>
      </w:pPr>
      <w:r w:rsidRPr="0006570B">
        <w:rPr>
          <w:rFonts w:ascii="Times New Roman" w:hAnsi="Times New Roman" w:cs="Times New Roman"/>
          <w:sz w:val="28"/>
          <w:szCs w:val="28"/>
        </w:rPr>
        <w:t>loģiska E</w:t>
      </w:r>
      <w:r w:rsidR="004E3CA6">
        <w:rPr>
          <w:rFonts w:ascii="Times New Roman" w:hAnsi="Times New Roman" w:cs="Times New Roman"/>
          <w:sz w:val="28"/>
          <w:szCs w:val="28"/>
        </w:rPr>
        <w:t xml:space="preserve">iropas </w:t>
      </w:r>
      <w:r w:rsidRPr="0006570B">
        <w:rPr>
          <w:rFonts w:ascii="Times New Roman" w:hAnsi="Times New Roman" w:cs="Times New Roman"/>
          <w:sz w:val="28"/>
          <w:szCs w:val="28"/>
        </w:rPr>
        <w:t>S</w:t>
      </w:r>
      <w:r w:rsidR="004E3CA6">
        <w:rPr>
          <w:rFonts w:ascii="Times New Roman" w:hAnsi="Times New Roman" w:cs="Times New Roman"/>
          <w:sz w:val="28"/>
          <w:szCs w:val="28"/>
        </w:rPr>
        <w:t>avienības</w:t>
      </w:r>
      <w:r w:rsidRPr="0006570B">
        <w:rPr>
          <w:rFonts w:ascii="Times New Roman" w:hAnsi="Times New Roman" w:cs="Times New Roman"/>
          <w:sz w:val="28"/>
          <w:szCs w:val="28"/>
        </w:rPr>
        <w:t xml:space="preserve"> projekta nākamā fāze</w:t>
      </w:r>
      <w:r w:rsidR="002B246B">
        <w:rPr>
          <w:rFonts w:ascii="Times New Roman" w:hAnsi="Times New Roman" w:cs="Times New Roman"/>
          <w:sz w:val="28"/>
          <w:szCs w:val="28"/>
        </w:rPr>
        <w:t>;</w:t>
      </w:r>
    </w:p>
    <w:p w14:paraId="4B33BA59" w14:textId="068C745E" w:rsidR="3626AC08" w:rsidRPr="0006570B" w:rsidRDefault="3EC56951" w:rsidP="0006570B">
      <w:pPr>
        <w:pStyle w:val="Sarakstarindkopa"/>
        <w:numPr>
          <w:ilvl w:val="0"/>
          <w:numId w:val="25"/>
        </w:numPr>
        <w:spacing w:after="0" w:line="240" w:lineRule="auto"/>
        <w:ind w:left="1145" w:hanging="425"/>
        <w:jc w:val="both"/>
        <w:rPr>
          <w:rFonts w:ascii="Times New Roman" w:hAnsi="Times New Roman" w:cs="Times New Roman"/>
          <w:sz w:val="28"/>
          <w:szCs w:val="28"/>
        </w:rPr>
      </w:pPr>
      <w:r w:rsidRPr="0006570B">
        <w:rPr>
          <w:rFonts w:ascii="Times New Roman" w:hAnsi="Times New Roman" w:cs="Times New Roman"/>
          <w:sz w:val="28"/>
          <w:szCs w:val="28"/>
        </w:rPr>
        <w:t>ieguldījumu aizsardzības mehānisms</w:t>
      </w:r>
      <w:r w:rsidR="002B246B">
        <w:rPr>
          <w:rFonts w:ascii="Times New Roman" w:hAnsi="Times New Roman" w:cs="Times New Roman"/>
          <w:sz w:val="28"/>
          <w:szCs w:val="28"/>
        </w:rPr>
        <w:t>;</w:t>
      </w:r>
    </w:p>
    <w:p w14:paraId="64B946F8" w14:textId="5558F8F1" w:rsidR="46C9CC1E" w:rsidRPr="0006570B" w:rsidRDefault="3EC56951" w:rsidP="0006570B">
      <w:pPr>
        <w:pStyle w:val="Sarakstarindkopa"/>
        <w:numPr>
          <w:ilvl w:val="0"/>
          <w:numId w:val="25"/>
        </w:numPr>
        <w:spacing w:after="0" w:line="240" w:lineRule="auto"/>
        <w:ind w:left="1145" w:hanging="425"/>
        <w:jc w:val="both"/>
        <w:rPr>
          <w:rFonts w:ascii="Times New Roman" w:hAnsi="Times New Roman" w:cs="Times New Roman"/>
          <w:sz w:val="28"/>
          <w:szCs w:val="28"/>
        </w:rPr>
      </w:pPr>
      <w:r w:rsidRPr="0006570B">
        <w:rPr>
          <w:rFonts w:ascii="Times New Roman" w:hAnsi="Times New Roman" w:cs="Times New Roman"/>
          <w:sz w:val="28"/>
          <w:szCs w:val="28"/>
        </w:rPr>
        <w:lastRenderedPageBreak/>
        <w:t>nacionālās kultūrpolitikas konsekvence reģionos.</w:t>
      </w:r>
    </w:p>
    <w:p w14:paraId="53BB92A4" w14:textId="77777777" w:rsidR="006867B0" w:rsidRDefault="006867B0" w:rsidP="00604217">
      <w:pPr>
        <w:spacing w:after="0" w:line="240" w:lineRule="auto"/>
        <w:ind w:firstLine="709"/>
        <w:jc w:val="both"/>
        <w:rPr>
          <w:rFonts w:ascii="Times New Roman" w:hAnsi="Times New Roman" w:cs="Times New Roman"/>
          <w:sz w:val="28"/>
          <w:szCs w:val="28"/>
        </w:rPr>
      </w:pPr>
    </w:p>
    <w:p w14:paraId="2D744828" w14:textId="1B16C621" w:rsidR="00C0400B" w:rsidRPr="006F0F9B" w:rsidRDefault="3D9A6244" w:rsidP="00604217">
      <w:pPr>
        <w:spacing w:after="0" w:line="240" w:lineRule="auto"/>
        <w:ind w:firstLine="709"/>
        <w:jc w:val="both"/>
        <w:rPr>
          <w:rFonts w:ascii="Times New Roman" w:hAnsi="Times New Roman" w:cs="Times New Roman"/>
          <w:sz w:val="28"/>
          <w:szCs w:val="28"/>
        </w:rPr>
      </w:pPr>
      <w:r w:rsidRPr="006F0F9B">
        <w:rPr>
          <w:rFonts w:ascii="Times New Roman" w:hAnsi="Times New Roman" w:cs="Times New Roman"/>
          <w:sz w:val="28"/>
          <w:szCs w:val="28"/>
        </w:rPr>
        <w:t>Ņemot vērā minēto, Kultūras ministrija aicina Ministru kabinetu pilnvarot Kultūras ministriju sadarbībā ar Viedās administrācijas un reģionālās attīstības ministriju veikt pārrunas ar Rēzeknes valstspilsētas pašvaldības domi par:</w:t>
      </w:r>
    </w:p>
    <w:p w14:paraId="15908068" w14:textId="7970D145" w:rsidR="00C0400B" w:rsidRPr="006F0F9B" w:rsidRDefault="00364AED" w:rsidP="0006570B">
      <w:pPr>
        <w:pStyle w:val="Sarakstarindkopa"/>
        <w:numPr>
          <w:ilvl w:val="0"/>
          <w:numId w:val="27"/>
        </w:numPr>
        <w:spacing w:after="0" w:line="240" w:lineRule="auto"/>
        <w:ind w:left="1145" w:hanging="425"/>
        <w:jc w:val="both"/>
        <w:rPr>
          <w:rFonts w:ascii="Times New Roman" w:hAnsi="Times New Roman" w:cs="Times New Roman"/>
          <w:sz w:val="28"/>
          <w:szCs w:val="28"/>
        </w:rPr>
      </w:pPr>
      <w:r>
        <w:rPr>
          <w:rFonts w:ascii="Times New Roman" w:hAnsi="Times New Roman" w:cs="Times New Roman"/>
          <w:sz w:val="28"/>
          <w:szCs w:val="28"/>
        </w:rPr>
        <w:t xml:space="preserve">risinājumiem </w:t>
      </w:r>
      <w:r w:rsidR="19D77A76" w:rsidRPr="006F0F9B">
        <w:rPr>
          <w:rFonts w:ascii="Times New Roman" w:hAnsi="Times New Roman" w:cs="Times New Roman"/>
          <w:sz w:val="28"/>
          <w:szCs w:val="28"/>
        </w:rPr>
        <w:t xml:space="preserve">nekustamā īpašuma Pils ielā 4, Rēzeknē (kadastra </w:t>
      </w:r>
      <w:r w:rsidR="00FB5939">
        <w:rPr>
          <w:rFonts w:ascii="Times New Roman" w:hAnsi="Times New Roman" w:cs="Times New Roman"/>
          <w:sz w:val="28"/>
          <w:szCs w:val="28"/>
        </w:rPr>
        <w:t>numurs</w:t>
      </w:r>
      <w:r w:rsidR="19D77A76" w:rsidRPr="006F0F9B">
        <w:rPr>
          <w:rFonts w:ascii="Times New Roman" w:hAnsi="Times New Roman" w:cs="Times New Roman"/>
          <w:sz w:val="28"/>
          <w:szCs w:val="28"/>
        </w:rPr>
        <w:t xml:space="preserve"> 21000110008) pārvaldīb</w:t>
      </w:r>
      <w:r w:rsidR="003A7414">
        <w:rPr>
          <w:rFonts w:ascii="Times New Roman" w:hAnsi="Times New Roman" w:cs="Times New Roman"/>
          <w:sz w:val="28"/>
          <w:szCs w:val="28"/>
        </w:rPr>
        <w:t>ā</w:t>
      </w:r>
      <w:r w:rsidR="19D77A76" w:rsidRPr="006F0F9B">
        <w:rPr>
          <w:rFonts w:ascii="Times New Roman" w:hAnsi="Times New Roman" w:cs="Times New Roman"/>
          <w:sz w:val="28"/>
          <w:szCs w:val="28"/>
        </w:rPr>
        <w:t>;</w:t>
      </w:r>
    </w:p>
    <w:p w14:paraId="3D02EDDE" w14:textId="51E3907F" w:rsidR="00C0400B" w:rsidRPr="006F0F9B" w:rsidRDefault="19D77A76" w:rsidP="0006570B">
      <w:pPr>
        <w:pStyle w:val="Sarakstarindkopa"/>
        <w:numPr>
          <w:ilvl w:val="0"/>
          <w:numId w:val="27"/>
        </w:numPr>
        <w:spacing w:after="0" w:line="240" w:lineRule="auto"/>
        <w:ind w:left="1145" w:hanging="425"/>
        <w:jc w:val="both"/>
        <w:rPr>
          <w:rFonts w:ascii="Times New Roman" w:hAnsi="Times New Roman" w:cs="Times New Roman"/>
          <w:sz w:val="28"/>
          <w:szCs w:val="28"/>
        </w:rPr>
      </w:pPr>
      <w:r w:rsidRPr="006F0F9B">
        <w:rPr>
          <w:rFonts w:ascii="Times New Roman" w:hAnsi="Times New Roman" w:cs="Times New Roman"/>
          <w:sz w:val="28"/>
          <w:szCs w:val="28"/>
        </w:rPr>
        <w:t>valsts iesaisti profesionālās mākslas pieejamības nodrošināšanā Latgales vēstniecībā GORS.</w:t>
      </w:r>
    </w:p>
    <w:p w14:paraId="646E29CB" w14:textId="77777777" w:rsidR="002F06F1" w:rsidRDefault="002F06F1" w:rsidP="00604217">
      <w:pPr>
        <w:spacing w:after="0" w:line="240" w:lineRule="auto"/>
        <w:ind w:firstLine="709"/>
        <w:jc w:val="both"/>
        <w:rPr>
          <w:rFonts w:ascii="Times New Roman" w:hAnsi="Times New Roman" w:cs="Times New Roman"/>
          <w:sz w:val="28"/>
          <w:szCs w:val="28"/>
        </w:rPr>
      </w:pPr>
    </w:p>
    <w:p w14:paraId="5D208C62" w14:textId="77777777" w:rsidR="006F0F9B" w:rsidRPr="006F0F9B" w:rsidRDefault="006F0F9B" w:rsidP="00604217">
      <w:pPr>
        <w:spacing w:after="0" w:line="240" w:lineRule="auto"/>
        <w:ind w:firstLine="709"/>
        <w:jc w:val="both"/>
        <w:rPr>
          <w:rFonts w:ascii="Times New Roman" w:hAnsi="Times New Roman" w:cs="Times New Roman"/>
          <w:sz w:val="28"/>
          <w:szCs w:val="28"/>
        </w:rPr>
      </w:pPr>
    </w:p>
    <w:p w14:paraId="3E8220F4" w14:textId="17811084" w:rsidR="005619BB" w:rsidRPr="006F0F9B" w:rsidRDefault="00DE7733" w:rsidP="002B246B">
      <w:pPr>
        <w:tabs>
          <w:tab w:val="right" w:pos="8789"/>
        </w:tabs>
        <w:spacing w:after="0" w:line="240" w:lineRule="auto"/>
        <w:ind w:firstLine="284"/>
        <w:jc w:val="both"/>
        <w:rPr>
          <w:rFonts w:ascii="Times New Roman" w:hAnsi="Times New Roman" w:cs="Times New Roman"/>
          <w:sz w:val="28"/>
          <w:szCs w:val="28"/>
        </w:rPr>
      </w:pPr>
      <w:r w:rsidRPr="006F0F9B">
        <w:rPr>
          <w:rFonts w:ascii="Times New Roman" w:hAnsi="Times New Roman" w:cs="Times New Roman"/>
          <w:sz w:val="28"/>
          <w:szCs w:val="28"/>
        </w:rPr>
        <w:t>Kultūras ministre</w:t>
      </w:r>
      <w:r w:rsidR="006F0F9B">
        <w:rPr>
          <w:rFonts w:ascii="Times New Roman" w:hAnsi="Times New Roman" w:cs="Times New Roman"/>
          <w:sz w:val="28"/>
          <w:szCs w:val="28"/>
        </w:rPr>
        <w:tab/>
      </w:r>
      <w:r w:rsidRPr="006F0F9B">
        <w:rPr>
          <w:rFonts w:ascii="Times New Roman" w:hAnsi="Times New Roman" w:cs="Times New Roman"/>
          <w:sz w:val="28"/>
          <w:szCs w:val="28"/>
        </w:rPr>
        <w:t>A.</w:t>
      </w:r>
      <w:r w:rsidR="008C3318">
        <w:rPr>
          <w:rFonts w:ascii="Times New Roman" w:hAnsi="Times New Roman" w:cs="Times New Roman"/>
          <w:sz w:val="28"/>
          <w:szCs w:val="28"/>
        </w:rPr>
        <w:t> </w:t>
      </w:r>
      <w:r w:rsidRPr="006F0F9B">
        <w:rPr>
          <w:rFonts w:ascii="Times New Roman" w:hAnsi="Times New Roman" w:cs="Times New Roman"/>
          <w:sz w:val="28"/>
          <w:szCs w:val="28"/>
        </w:rPr>
        <w:t>Lāce</w:t>
      </w:r>
    </w:p>
    <w:sectPr w:rsidR="005619BB" w:rsidRPr="006F0F9B" w:rsidSect="00045D7A">
      <w:headerReference w:type="default" r:id="rId8"/>
      <w:footerReference w:type="default" r:id="rId9"/>
      <w:footerReference w:type="first" r:id="rId10"/>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D8A67" w14:textId="77777777" w:rsidR="000A1E73" w:rsidRDefault="000A1E73" w:rsidP="005619BB">
      <w:pPr>
        <w:spacing w:after="0" w:line="240" w:lineRule="auto"/>
      </w:pPr>
      <w:r>
        <w:separator/>
      </w:r>
    </w:p>
  </w:endnote>
  <w:endnote w:type="continuationSeparator" w:id="0">
    <w:p w14:paraId="5815FD50" w14:textId="77777777" w:rsidR="000A1E73" w:rsidRDefault="000A1E73" w:rsidP="005619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A28BE" w14:textId="58ECB218" w:rsidR="008C3318" w:rsidRPr="008C3318" w:rsidRDefault="008C3318">
    <w:pPr>
      <w:pStyle w:val="Kjene"/>
      <w:rPr>
        <w:rFonts w:ascii="Times New Roman" w:hAnsi="Times New Roman" w:cs="Times New Roman"/>
        <w:sz w:val="20"/>
        <w:szCs w:val="20"/>
      </w:rPr>
    </w:pPr>
    <w:r w:rsidRPr="008C3318">
      <w:rPr>
        <w:rFonts w:ascii="Times New Roman" w:hAnsi="Times New Roman" w:cs="Times New Roman"/>
        <w:sz w:val="20"/>
        <w:szCs w:val="20"/>
      </w:rPr>
      <w:t>KMZin_221225_Latgales_vestnieciba_GORS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74A2B" w14:textId="423B0201" w:rsidR="008C3318" w:rsidRPr="0006570B" w:rsidRDefault="008C3318">
    <w:pPr>
      <w:pStyle w:val="Kjene"/>
      <w:rPr>
        <w:rFonts w:ascii="Times New Roman" w:hAnsi="Times New Roman" w:cs="Times New Roman"/>
        <w:sz w:val="20"/>
        <w:szCs w:val="20"/>
      </w:rPr>
    </w:pPr>
    <w:r w:rsidRPr="008C3318">
      <w:rPr>
        <w:rFonts w:ascii="Times New Roman" w:hAnsi="Times New Roman" w:cs="Times New Roman"/>
        <w:sz w:val="20"/>
        <w:szCs w:val="20"/>
      </w:rPr>
      <w:t>KMZin_221225_Latgales_vestnieciba_GORS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0252A" w14:textId="77777777" w:rsidR="000A1E73" w:rsidRDefault="000A1E73" w:rsidP="005619BB">
      <w:pPr>
        <w:spacing w:after="0" w:line="240" w:lineRule="auto"/>
      </w:pPr>
      <w:r>
        <w:separator/>
      </w:r>
    </w:p>
  </w:footnote>
  <w:footnote w:type="continuationSeparator" w:id="0">
    <w:p w14:paraId="49B6E974" w14:textId="77777777" w:rsidR="000A1E73" w:rsidRDefault="000A1E73" w:rsidP="005619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731468853"/>
      <w:docPartObj>
        <w:docPartGallery w:val="Page Numbers (Top of Page)"/>
        <w:docPartUnique/>
      </w:docPartObj>
    </w:sdtPr>
    <w:sdtEndPr/>
    <w:sdtContent>
      <w:p w14:paraId="3DD00E26" w14:textId="0898A53A" w:rsidR="00045D7A" w:rsidRPr="00045D7A" w:rsidRDefault="00045D7A" w:rsidP="00045D7A">
        <w:pPr>
          <w:pStyle w:val="Galvene"/>
          <w:jc w:val="center"/>
          <w:rPr>
            <w:rFonts w:ascii="Times New Roman" w:hAnsi="Times New Roman" w:cs="Times New Roman"/>
            <w:sz w:val="24"/>
            <w:szCs w:val="24"/>
          </w:rPr>
        </w:pPr>
        <w:r w:rsidRPr="00045D7A">
          <w:rPr>
            <w:rFonts w:ascii="Times New Roman" w:hAnsi="Times New Roman" w:cs="Times New Roman"/>
            <w:sz w:val="24"/>
            <w:szCs w:val="24"/>
          </w:rPr>
          <w:fldChar w:fldCharType="begin"/>
        </w:r>
        <w:r w:rsidRPr="00045D7A">
          <w:rPr>
            <w:rFonts w:ascii="Times New Roman" w:hAnsi="Times New Roman" w:cs="Times New Roman"/>
            <w:sz w:val="24"/>
            <w:szCs w:val="24"/>
          </w:rPr>
          <w:instrText>PAGE   \* MERGEFORMAT</w:instrText>
        </w:r>
        <w:r w:rsidRPr="00045D7A">
          <w:rPr>
            <w:rFonts w:ascii="Times New Roman" w:hAnsi="Times New Roman" w:cs="Times New Roman"/>
            <w:sz w:val="24"/>
            <w:szCs w:val="24"/>
          </w:rPr>
          <w:fldChar w:fldCharType="separate"/>
        </w:r>
        <w:r w:rsidRPr="00045D7A">
          <w:rPr>
            <w:rFonts w:ascii="Times New Roman" w:hAnsi="Times New Roman" w:cs="Times New Roman"/>
            <w:sz w:val="24"/>
            <w:szCs w:val="24"/>
          </w:rPr>
          <w:t>2</w:t>
        </w:r>
        <w:r w:rsidRPr="00045D7A">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3068"/>
    <w:multiLevelType w:val="hybridMultilevel"/>
    <w:tmpl w:val="5A60AE88"/>
    <w:lvl w:ilvl="0" w:tplc="0426000F">
      <w:start w:val="1"/>
      <w:numFmt w:val="decimal"/>
      <w:lvlText w:val="%1."/>
      <w:lvlJc w:val="left"/>
      <w:pPr>
        <w:ind w:left="927" w:hanging="360"/>
      </w:pPr>
      <w:rPr>
        <w:rFonts w:hint="default"/>
      </w:rPr>
    </w:lvl>
    <w:lvl w:ilvl="1" w:tplc="FFFFFFFF">
      <w:start w:val="1"/>
      <w:numFmt w:val="bullet"/>
      <w:lvlText w:val="o"/>
      <w:lvlJc w:val="left"/>
      <w:pPr>
        <w:ind w:left="1647" w:hanging="360"/>
      </w:pPr>
      <w:rPr>
        <w:rFonts w:ascii="Courier New" w:hAnsi="Courier New" w:hint="default"/>
      </w:rPr>
    </w:lvl>
    <w:lvl w:ilvl="2" w:tplc="FFFFFFFF">
      <w:start w:val="1"/>
      <w:numFmt w:val="bullet"/>
      <w:lvlText w:val=""/>
      <w:lvlJc w:val="left"/>
      <w:pPr>
        <w:ind w:left="2367" w:hanging="360"/>
      </w:pPr>
      <w:rPr>
        <w:rFonts w:ascii="Wingdings" w:hAnsi="Wingdings" w:hint="default"/>
      </w:rPr>
    </w:lvl>
    <w:lvl w:ilvl="3" w:tplc="FFFFFFFF">
      <w:start w:val="1"/>
      <w:numFmt w:val="bullet"/>
      <w:lvlText w:val=""/>
      <w:lvlJc w:val="left"/>
      <w:pPr>
        <w:ind w:left="3087" w:hanging="360"/>
      </w:pPr>
      <w:rPr>
        <w:rFonts w:ascii="Symbol" w:hAnsi="Symbol" w:hint="default"/>
      </w:rPr>
    </w:lvl>
    <w:lvl w:ilvl="4" w:tplc="FFFFFFFF">
      <w:start w:val="1"/>
      <w:numFmt w:val="bullet"/>
      <w:lvlText w:val="o"/>
      <w:lvlJc w:val="left"/>
      <w:pPr>
        <w:ind w:left="3807" w:hanging="360"/>
      </w:pPr>
      <w:rPr>
        <w:rFonts w:ascii="Courier New" w:hAnsi="Courier New" w:hint="default"/>
      </w:rPr>
    </w:lvl>
    <w:lvl w:ilvl="5" w:tplc="FFFFFFFF">
      <w:start w:val="1"/>
      <w:numFmt w:val="bullet"/>
      <w:lvlText w:val=""/>
      <w:lvlJc w:val="left"/>
      <w:pPr>
        <w:ind w:left="4527" w:hanging="360"/>
      </w:pPr>
      <w:rPr>
        <w:rFonts w:ascii="Wingdings" w:hAnsi="Wingdings" w:hint="default"/>
      </w:rPr>
    </w:lvl>
    <w:lvl w:ilvl="6" w:tplc="FFFFFFFF">
      <w:start w:val="1"/>
      <w:numFmt w:val="bullet"/>
      <w:lvlText w:val=""/>
      <w:lvlJc w:val="left"/>
      <w:pPr>
        <w:ind w:left="5247" w:hanging="360"/>
      </w:pPr>
      <w:rPr>
        <w:rFonts w:ascii="Symbol" w:hAnsi="Symbol" w:hint="default"/>
      </w:rPr>
    </w:lvl>
    <w:lvl w:ilvl="7" w:tplc="FFFFFFFF">
      <w:start w:val="1"/>
      <w:numFmt w:val="bullet"/>
      <w:lvlText w:val="o"/>
      <w:lvlJc w:val="left"/>
      <w:pPr>
        <w:ind w:left="5967" w:hanging="360"/>
      </w:pPr>
      <w:rPr>
        <w:rFonts w:ascii="Courier New" w:hAnsi="Courier New" w:hint="default"/>
      </w:rPr>
    </w:lvl>
    <w:lvl w:ilvl="8" w:tplc="FFFFFFFF">
      <w:start w:val="1"/>
      <w:numFmt w:val="bullet"/>
      <w:lvlText w:val=""/>
      <w:lvlJc w:val="left"/>
      <w:pPr>
        <w:ind w:left="6687" w:hanging="360"/>
      </w:pPr>
      <w:rPr>
        <w:rFonts w:ascii="Wingdings" w:hAnsi="Wingdings" w:hint="default"/>
      </w:rPr>
    </w:lvl>
  </w:abstractNum>
  <w:abstractNum w:abstractNumId="1" w15:restartNumberingAfterBreak="0">
    <w:nsid w:val="02FC2117"/>
    <w:multiLevelType w:val="multilevel"/>
    <w:tmpl w:val="C212D986"/>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5B70EB3"/>
    <w:multiLevelType w:val="hybridMultilevel"/>
    <w:tmpl w:val="E9ECA680"/>
    <w:lvl w:ilvl="0" w:tplc="1F485FCC">
      <w:start w:val="1"/>
      <w:numFmt w:val="bullet"/>
      <w:lvlText w:val="-"/>
      <w:lvlJc w:val="left"/>
      <w:pPr>
        <w:ind w:left="785" w:hanging="360"/>
      </w:pPr>
      <w:rPr>
        <w:rFonts w:ascii="Aptos" w:hAnsi="Aptos" w:hint="default"/>
      </w:rPr>
    </w:lvl>
    <w:lvl w:ilvl="1" w:tplc="A36E1E2E">
      <w:start w:val="1"/>
      <w:numFmt w:val="bullet"/>
      <w:lvlText w:val="o"/>
      <w:lvlJc w:val="left"/>
      <w:pPr>
        <w:ind w:left="1505" w:hanging="360"/>
      </w:pPr>
      <w:rPr>
        <w:rFonts w:ascii="Courier New" w:hAnsi="Courier New" w:hint="default"/>
      </w:rPr>
    </w:lvl>
    <w:lvl w:ilvl="2" w:tplc="38B87C14">
      <w:start w:val="1"/>
      <w:numFmt w:val="bullet"/>
      <w:lvlText w:val=""/>
      <w:lvlJc w:val="left"/>
      <w:pPr>
        <w:ind w:left="2225" w:hanging="360"/>
      </w:pPr>
      <w:rPr>
        <w:rFonts w:ascii="Wingdings" w:hAnsi="Wingdings" w:hint="default"/>
      </w:rPr>
    </w:lvl>
    <w:lvl w:ilvl="3" w:tplc="A82E7E12">
      <w:start w:val="1"/>
      <w:numFmt w:val="bullet"/>
      <w:lvlText w:val=""/>
      <w:lvlJc w:val="left"/>
      <w:pPr>
        <w:ind w:left="2945" w:hanging="360"/>
      </w:pPr>
      <w:rPr>
        <w:rFonts w:ascii="Symbol" w:hAnsi="Symbol" w:hint="default"/>
      </w:rPr>
    </w:lvl>
    <w:lvl w:ilvl="4" w:tplc="0B96D974">
      <w:start w:val="1"/>
      <w:numFmt w:val="bullet"/>
      <w:lvlText w:val="o"/>
      <w:lvlJc w:val="left"/>
      <w:pPr>
        <w:ind w:left="3665" w:hanging="360"/>
      </w:pPr>
      <w:rPr>
        <w:rFonts w:ascii="Courier New" w:hAnsi="Courier New" w:hint="default"/>
      </w:rPr>
    </w:lvl>
    <w:lvl w:ilvl="5" w:tplc="BA54B498">
      <w:start w:val="1"/>
      <w:numFmt w:val="bullet"/>
      <w:lvlText w:val=""/>
      <w:lvlJc w:val="left"/>
      <w:pPr>
        <w:ind w:left="4385" w:hanging="360"/>
      </w:pPr>
      <w:rPr>
        <w:rFonts w:ascii="Wingdings" w:hAnsi="Wingdings" w:hint="default"/>
      </w:rPr>
    </w:lvl>
    <w:lvl w:ilvl="6" w:tplc="D6F042A0">
      <w:start w:val="1"/>
      <w:numFmt w:val="bullet"/>
      <w:lvlText w:val=""/>
      <w:lvlJc w:val="left"/>
      <w:pPr>
        <w:ind w:left="5105" w:hanging="360"/>
      </w:pPr>
      <w:rPr>
        <w:rFonts w:ascii="Symbol" w:hAnsi="Symbol" w:hint="default"/>
      </w:rPr>
    </w:lvl>
    <w:lvl w:ilvl="7" w:tplc="837E0B32">
      <w:start w:val="1"/>
      <w:numFmt w:val="bullet"/>
      <w:lvlText w:val="o"/>
      <w:lvlJc w:val="left"/>
      <w:pPr>
        <w:ind w:left="5825" w:hanging="360"/>
      </w:pPr>
      <w:rPr>
        <w:rFonts w:ascii="Courier New" w:hAnsi="Courier New" w:hint="default"/>
      </w:rPr>
    </w:lvl>
    <w:lvl w:ilvl="8" w:tplc="CB506DB0">
      <w:start w:val="1"/>
      <w:numFmt w:val="bullet"/>
      <w:lvlText w:val=""/>
      <w:lvlJc w:val="left"/>
      <w:pPr>
        <w:ind w:left="6545" w:hanging="360"/>
      </w:pPr>
      <w:rPr>
        <w:rFonts w:ascii="Wingdings" w:hAnsi="Wingdings" w:hint="default"/>
      </w:rPr>
    </w:lvl>
  </w:abstractNum>
  <w:abstractNum w:abstractNumId="3" w15:restartNumberingAfterBreak="0">
    <w:nsid w:val="08271446"/>
    <w:multiLevelType w:val="hybridMultilevel"/>
    <w:tmpl w:val="E04C50C6"/>
    <w:lvl w:ilvl="0" w:tplc="18D28314">
      <w:start w:val="1"/>
      <w:numFmt w:val="bullet"/>
      <w:lvlText w:val=""/>
      <w:lvlJc w:val="left"/>
      <w:pPr>
        <w:ind w:left="720" w:hanging="360"/>
      </w:pPr>
      <w:rPr>
        <w:rFonts w:ascii="Symbol" w:hAnsi="Symbol" w:hint="default"/>
      </w:rPr>
    </w:lvl>
    <w:lvl w:ilvl="1" w:tplc="37D2F37A">
      <w:start w:val="1"/>
      <w:numFmt w:val="bullet"/>
      <w:lvlText w:val="o"/>
      <w:lvlJc w:val="left"/>
      <w:pPr>
        <w:ind w:left="1440" w:hanging="360"/>
      </w:pPr>
      <w:rPr>
        <w:rFonts w:ascii="Courier New" w:hAnsi="Courier New" w:hint="default"/>
      </w:rPr>
    </w:lvl>
    <w:lvl w:ilvl="2" w:tplc="2D7EC020">
      <w:start w:val="1"/>
      <w:numFmt w:val="bullet"/>
      <w:lvlText w:val=""/>
      <w:lvlJc w:val="left"/>
      <w:pPr>
        <w:ind w:left="2160" w:hanging="360"/>
      </w:pPr>
      <w:rPr>
        <w:rFonts w:ascii="Wingdings" w:hAnsi="Wingdings" w:hint="default"/>
      </w:rPr>
    </w:lvl>
    <w:lvl w:ilvl="3" w:tplc="290AD782">
      <w:start w:val="1"/>
      <w:numFmt w:val="bullet"/>
      <w:lvlText w:val=""/>
      <w:lvlJc w:val="left"/>
      <w:pPr>
        <w:ind w:left="2880" w:hanging="360"/>
      </w:pPr>
      <w:rPr>
        <w:rFonts w:ascii="Symbol" w:hAnsi="Symbol" w:hint="default"/>
      </w:rPr>
    </w:lvl>
    <w:lvl w:ilvl="4" w:tplc="30B865F8">
      <w:start w:val="1"/>
      <w:numFmt w:val="bullet"/>
      <w:lvlText w:val="o"/>
      <w:lvlJc w:val="left"/>
      <w:pPr>
        <w:ind w:left="3600" w:hanging="360"/>
      </w:pPr>
      <w:rPr>
        <w:rFonts w:ascii="Courier New" w:hAnsi="Courier New" w:hint="default"/>
      </w:rPr>
    </w:lvl>
    <w:lvl w:ilvl="5" w:tplc="58F05264">
      <w:start w:val="1"/>
      <w:numFmt w:val="bullet"/>
      <w:lvlText w:val=""/>
      <w:lvlJc w:val="left"/>
      <w:pPr>
        <w:ind w:left="4320" w:hanging="360"/>
      </w:pPr>
      <w:rPr>
        <w:rFonts w:ascii="Wingdings" w:hAnsi="Wingdings" w:hint="default"/>
      </w:rPr>
    </w:lvl>
    <w:lvl w:ilvl="6" w:tplc="421A6BD0">
      <w:start w:val="1"/>
      <w:numFmt w:val="bullet"/>
      <w:lvlText w:val=""/>
      <w:lvlJc w:val="left"/>
      <w:pPr>
        <w:ind w:left="5040" w:hanging="360"/>
      </w:pPr>
      <w:rPr>
        <w:rFonts w:ascii="Symbol" w:hAnsi="Symbol" w:hint="default"/>
      </w:rPr>
    </w:lvl>
    <w:lvl w:ilvl="7" w:tplc="96A8401C">
      <w:start w:val="1"/>
      <w:numFmt w:val="bullet"/>
      <w:lvlText w:val="o"/>
      <w:lvlJc w:val="left"/>
      <w:pPr>
        <w:ind w:left="5760" w:hanging="360"/>
      </w:pPr>
      <w:rPr>
        <w:rFonts w:ascii="Courier New" w:hAnsi="Courier New" w:hint="default"/>
      </w:rPr>
    </w:lvl>
    <w:lvl w:ilvl="8" w:tplc="FA6A6494">
      <w:start w:val="1"/>
      <w:numFmt w:val="bullet"/>
      <w:lvlText w:val=""/>
      <w:lvlJc w:val="left"/>
      <w:pPr>
        <w:ind w:left="6480" w:hanging="360"/>
      </w:pPr>
      <w:rPr>
        <w:rFonts w:ascii="Wingdings" w:hAnsi="Wingdings" w:hint="default"/>
      </w:rPr>
    </w:lvl>
  </w:abstractNum>
  <w:abstractNum w:abstractNumId="4" w15:restartNumberingAfterBreak="0">
    <w:nsid w:val="0DD024BC"/>
    <w:multiLevelType w:val="hybridMultilevel"/>
    <w:tmpl w:val="961642A0"/>
    <w:lvl w:ilvl="0" w:tplc="D1321B74">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5" w15:restartNumberingAfterBreak="0">
    <w:nsid w:val="0F8B0B2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0FC5A4"/>
    <w:multiLevelType w:val="multilevel"/>
    <w:tmpl w:val="E1D0916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168934DA"/>
    <w:multiLevelType w:val="hybridMultilevel"/>
    <w:tmpl w:val="B0C86DFC"/>
    <w:lvl w:ilvl="0" w:tplc="0426000F">
      <w:start w:val="1"/>
      <w:numFmt w:val="decimal"/>
      <w:lvlText w:val="%1."/>
      <w:lvlJc w:val="left"/>
      <w:pPr>
        <w:ind w:left="927" w:hanging="360"/>
      </w:pPr>
      <w:rPr>
        <w:rFonts w:hint="default"/>
      </w:rPr>
    </w:lvl>
    <w:lvl w:ilvl="1" w:tplc="FFFFFFFF">
      <w:start w:val="1"/>
      <w:numFmt w:val="bullet"/>
      <w:lvlText w:val="o"/>
      <w:lvlJc w:val="left"/>
      <w:pPr>
        <w:ind w:left="1647" w:hanging="360"/>
      </w:pPr>
      <w:rPr>
        <w:rFonts w:ascii="Courier New" w:hAnsi="Courier New" w:hint="default"/>
      </w:rPr>
    </w:lvl>
    <w:lvl w:ilvl="2" w:tplc="FFFFFFFF">
      <w:start w:val="1"/>
      <w:numFmt w:val="bullet"/>
      <w:lvlText w:val=""/>
      <w:lvlJc w:val="left"/>
      <w:pPr>
        <w:ind w:left="2367" w:hanging="360"/>
      </w:pPr>
      <w:rPr>
        <w:rFonts w:ascii="Wingdings" w:hAnsi="Wingdings" w:hint="default"/>
      </w:rPr>
    </w:lvl>
    <w:lvl w:ilvl="3" w:tplc="FFFFFFFF">
      <w:start w:val="1"/>
      <w:numFmt w:val="bullet"/>
      <w:lvlText w:val=""/>
      <w:lvlJc w:val="left"/>
      <w:pPr>
        <w:ind w:left="3087" w:hanging="360"/>
      </w:pPr>
      <w:rPr>
        <w:rFonts w:ascii="Symbol" w:hAnsi="Symbol" w:hint="default"/>
      </w:rPr>
    </w:lvl>
    <w:lvl w:ilvl="4" w:tplc="FFFFFFFF">
      <w:start w:val="1"/>
      <w:numFmt w:val="bullet"/>
      <w:lvlText w:val="o"/>
      <w:lvlJc w:val="left"/>
      <w:pPr>
        <w:ind w:left="3807" w:hanging="360"/>
      </w:pPr>
      <w:rPr>
        <w:rFonts w:ascii="Courier New" w:hAnsi="Courier New" w:hint="default"/>
      </w:rPr>
    </w:lvl>
    <w:lvl w:ilvl="5" w:tplc="FFFFFFFF">
      <w:start w:val="1"/>
      <w:numFmt w:val="bullet"/>
      <w:lvlText w:val=""/>
      <w:lvlJc w:val="left"/>
      <w:pPr>
        <w:ind w:left="4527" w:hanging="360"/>
      </w:pPr>
      <w:rPr>
        <w:rFonts w:ascii="Wingdings" w:hAnsi="Wingdings" w:hint="default"/>
      </w:rPr>
    </w:lvl>
    <w:lvl w:ilvl="6" w:tplc="FFFFFFFF">
      <w:start w:val="1"/>
      <w:numFmt w:val="bullet"/>
      <w:lvlText w:val=""/>
      <w:lvlJc w:val="left"/>
      <w:pPr>
        <w:ind w:left="5247" w:hanging="360"/>
      </w:pPr>
      <w:rPr>
        <w:rFonts w:ascii="Symbol" w:hAnsi="Symbol" w:hint="default"/>
      </w:rPr>
    </w:lvl>
    <w:lvl w:ilvl="7" w:tplc="FFFFFFFF">
      <w:start w:val="1"/>
      <w:numFmt w:val="bullet"/>
      <w:lvlText w:val="o"/>
      <w:lvlJc w:val="left"/>
      <w:pPr>
        <w:ind w:left="5967" w:hanging="360"/>
      </w:pPr>
      <w:rPr>
        <w:rFonts w:ascii="Courier New" w:hAnsi="Courier New" w:hint="default"/>
      </w:rPr>
    </w:lvl>
    <w:lvl w:ilvl="8" w:tplc="FFFFFFFF">
      <w:start w:val="1"/>
      <w:numFmt w:val="bullet"/>
      <w:lvlText w:val=""/>
      <w:lvlJc w:val="left"/>
      <w:pPr>
        <w:ind w:left="6687" w:hanging="360"/>
      </w:pPr>
      <w:rPr>
        <w:rFonts w:ascii="Wingdings" w:hAnsi="Wingdings" w:hint="default"/>
      </w:rPr>
    </w:lvl>
  </w:abstractNum>
  <w:abstractNum w:abstractNumId="8" w15:restartNumberingAfterBreak="0">
    <w:nsid w:val="17D56DE7"/>
    <w:multiLevelType w:val="hybridMultilevel"/>
    <w:tmpl w:val="3D22912C"/>
    <w:lvl w:ilvl="0" w:tplc="B48E18CE">
      <w:start w:val="1"/>
      <w:numFmt w:val="bullet"/>
      <w:lvlText w:val=""/>
      <w:lvlJc w:val="left"/>
      <w:pPr>
        <w:ind w:left="720" w:hanging="360"/>
      </w:pPr>
      <w:rPr>
        <w:rFonts w:ascii="Symbol" w:hAnsi="Symbol" w:hint="default"/>
      </w:rPr>
    </w:lvl>
    <w:lvl w:ilvl="1" w:tplc="EF90EEE0">
      <w:start w:val="1"/>
      <w:numFmt w:val="bullet"/>
      <w:lvlText w:val="o"/>
      <w:lvlJc w:val="left"/>
      <w:pPr>
        <w:ind w:left="1440" w:hanging="360"/>
      </w:pPr>
      <w:rPr>
        <w:rFonts w:ascii="Courier New" w:hAnsi="Courier New" w:hint="default"/>
      </w:rPr>
    </w:lvl>
    <w:lvl w:ilvl="2" w:tplc="AA562EA4">
      <w:start w:val="1"/>
      <w:numFmt w:val="bullet"/>
      <w:lvlText w:val=""/>
      <w:lvlJc w:val="left"/>
      <w:pPr>
        <w:ind w:left="2160" w:hanging="360"/>
      </w:pPr>
      <w:rPr>
        <w:rFonts w:ascii="Wingdings" w:hAnsi="Wingdings" w:hint="default"/>
      </w:rPr>
    </w:lvl>
    <w:lvl w:ilvl="3" w:tplc="B6F44908">
      <w:start w:val="1"/>
      <w:numFmt w:val="bullet"/>
      <w:lvlText w:val=""/>
      <w:lvlJc w:val="left"/>
      <w:pPr>
        <w:ind w:left="2880" w:hanging="360"/>
      </w:pPr>
      <w:rPr>
        <w:rFonts w:ascii="Symbol" w:hAnsi="Symbol" w:hint="default"/>
      </w:rPr>
    </w:lvl>
    <w:lvl w:ilvl="4" w:tplc="3FB432F4">
      <w:start w:val="1"/>
      <w:numFmt w:val="bullet"/>
      <w:lvlText w:val="o"/>
      <w:lvlJc w:val="left"/>
      <w:pPr>
        <w:ind w:left="3600" w:hanging="360"/>
      </w:pPr>
      <w:rPr>
        <w:rFonts w:ascii="Courier New" w:hAnsi="Courier New" w:hint="default"/>
      </w:rPr>
    </w:lvl>
    <w:lvl w:ilvl="5" w:tplc="3F5862B4">
      <w:start w:val="1"/>
      <w:numFmt w:val="bullet"/>
      <w:lvlText w:val=""/>
      <w:lvlJc w:val="left"/>
      <w:pPr>
        <w:ind w:left="4320" w:hanging="360"/>
      </w:pPr>
      <w:rPr>
        <w:rFonts w:ascii="Wingdings" w:hAnsi="Wingdings" w:hint="default"/>
      </w:rPr>
    </w:lvl>
    <w:lvl w:ilvl="6" w:tplc="E9E23748">
      <w:start w:val="1"/>
      <w:numFmt w:val="bullet"/>
      <w:lvlText w:val=""/>
      <w:lvlJc w:val="left"/>
      <w:pPr>
        <w:ind w:left="5040" w:hanging="360"/>
      </w:pPr>
      <w:rPr>
        <w:rFonts w:ascii="Symbol" w:hAnsi="Symbol" w:hint="default"/>
      </w:rPr>
    </w:lvl>
    <w:lvl w:ilvl="7" w:tplc="5566AACA">
      <w:start w:val="1"/>
      <w:numFmt w:val="bullet"/>
      <w:lvlText w:val="o"/>
      <w:lvlJc w:val="left"/>
      <w:pPr>
        <w:ind w:left="5760" w:hanging="360"/>
      </w:pPr>
      <w:rPr>
        <w:rFonts w:ascii="Courier New" w:hAnsi="Courier New" w:hint="default"/>
      </w:rPr>
    </w:lvl>
    <w:lvl w:ilvl="8" w:tplc="A8E03A04">
      <w:start w:val="1"/>
      <w:numFmt w:val="bullet"/>
      <w:lvlText w:val=""/>
      <w:lvlJc w:val="left"/>
      <w:pPr>
        <w:ind w:left="6480" w:hanging="360"/>
      </w:pPr>
      <w:rPr>
        <w:rFonts w:ascii="Wingdings" w:hAnsi="Wingdings" w:hint="default"/>
      </w:rPr>
    </w:lvl>
  </w:abstractNum>
  <w:abstractNum w:abstractNumId="9" w15:restartNumberingAfterBreak="0">
    <w:nsid w:val="2FD74CC1"/>
    <w:multiLevelType w:val="hybridMultilevel"/>
    <w:tmpl w:val="4EEC07AA"/>
    <w:lvl w:ilvl="0" w:tplc="74D44BE4">
      <w:start w:val="1"/>
      <w:numFmt w:val="bullet"/>
      <w:lvlText w:val="-"/>
      <w:lvlJc w:val="left"/>
      <w:pPr>
        <w:ind w:left="720" w:hanging="360"/>
      </w:pPr>
      <w:rPr>
        <w:rFonts w:ascii="Aptos" w:hAnsi="Aptos" w:hint="default"/>
      </w:rPr>
    </w:lvl>
    <w:lvl w:ilvl="1" w:tplc="EA5EA540">
      <w:start w:val="1"/>
      <w:numFmt w:val="bullet"/>
      <w:lvlText w:val="o"/>
      <w:lvlJc w:val="left"/>
      <w:pPr>
        <w:ind w:left="1440" w:hanging="360"/>
      </w:pPr>
      <w:rPr>
        <w:rFonts w:ascii="Courier New" w:hAnsi="Courier New" w:hint="default"/>
      </w:rPr>
    </w:lvl>
    <w:lvl w:ilvl="2" w:tplc="27A2B63C">
      <w:start w:val="1"/>
      <w:numFmt w:val="bullet"/>
      <w:lvlText w:val=""/>
      <w:lvlJc w:val="left"/>
      <w:pPr>
        <w:ind w:left="2160" w:hanging="360"/>
      </w:pPr>
      <w:rPr>
        <w:rFonts w:ascii="Wingdings" w:hAnsi="Wingdings" w:hint="default"/>
      </w:rPr>
    </w:lvl>
    <w:lvl w:ilvl="3" w:tplc="B3FC6CF6">
      <w:start w:val="1"/>
      <w:numFmt w:val="bullet"/>
      <w:lvlText w:val=""/>
      <w:lvlJc w:val="left"/>
      <w:pPr>
        <w:ind w:left="2880" w:hanging="360"/>
      </w:pPr>
      <w:rPr>
        <w:rFonts w:ascii="Symbol" w:hAnsi="Symbol" w:hint="default"/>
      </w:rPr>
    </w:lvl>
    <w:lvl w:ilvl="4" w:tplc="7A0CBA8E">
      <w:start w:val="1"/>
      <w:numFmt w:val="bullet"/>
      <w:lvlText w:val="o"/>
      <w:lvlJc w:val="left"/>
      <w:pPr>
        <w:ind w:left="3600" w:hanging="360"/>
      </w:pPr>
      <w:rPr>
        <w:rFonts w:ascii="Courier New" w:hAnsi="Courier New" w:hint="default"/>
      </w:rPr>
    </w:lvl>
    <w:lvl w:ilvl="5" w:tplc="8DA0BD74">
      <w:start w:val="1"/>
      <w:numFmt w:val="bullet"/>
      <w:lvlText w:val=""/>
      <w:lvlJc w:val="left"/>
      <w:pPr>
        <w:ind w:left="4320" w:hanging="360"/>
      </w:pPr>
      <w:rPr>
        <w:rFonts w:ascii="Wingdings" w:hAnsi="Wingdings" w:hint="default"/>
      </w:rPr>
    </w:lvl>
    <w:lvl w:ilvl="6" w:tplc="AE72FA64">
      <w:start w:val="1"/>
      <w:numFmt w:val="bullet"/>
      <w:lvlText w:val=""/>
      <w:lvlJc w:val="left"/>
      <w:pPr>
        <w:ind w:left="5040" w:hanging="360"/>
      </w:pPr>
      <w:rPr>
        <w:rFonts w:ascii="Symbol" w:hAnsi="Symbol" w:hint="default"/>
      </w:rPr>
    </w:lvl>
    <w:lvl w:ilvl="7" w:tplc="723837BC">
      <w:start w:val="1"/>
      <w:numFmt w:val="bullet"/>
      <w:lvlText w:val="o"/>
      <w:lvlJc w:val="left"/>
      <w:pPr>
        <w:ind w:left="5760" w:hanging="360"/>
      </w:pPr>
      <w:rPr>
        <w:rFonts w:ascii="Courier New" w:hAnsi="Courier New" w:hint="default"/>
      </w:rPr>
    </w:lvl>
    <w:lvl w:ilvl="8" w:tplc="74320D42">
      <w:start w:val="1"/>
      <w:numFmt w:val="bullet"/>
      <w:lvlText w:val=""/>
      <w:lvlJc w:val="left"/>
      <w:pPr>
        <w:ind w:left="6480" w:hanging="360"/>
      </w:pPr>
      <w:rPr>
        <w:rFonts w:ascii="Wingdings" w:hAnsi="Wingdings" w:hint="default"/>
      </w:rPr>
    </w:lvl>
  </w:abstractNum>
  <w:abstractNum w:abstractNumId="10" w15:restartNumberingAfterBreak="0">
    <w:nsid w:val="42713D59"/>
    <w:multiLevelType w:val="hybridMultilevel"/>
    <w:tmpl w:val="7602B5BC"/>
    <w:lvl w:ilvl="0" w:tplc="0426000F">
      <w:start w:val="1"/>
      <w:numFmt w:val="decimal"/>
      <w:lvlText w:val="%1."/>
      <w:lvlJc w:val="left"/>
      <w:pPr>
        <w:ind w:left="927" w:hanging="360"/>
      </w:pPr>
      <w:rPr>
        <w:rFonts w:hint="default"/>
      </w:rPr>
    </w:lvl>
    <w:lvl w:ilvl="1" w:tplc="FFFFFFFF">
      <w:start w:val="1"/>
      <w:numFmt w:val="bullet"/>
      <w:lvlText w:val="o"/>
      <w:lvlJc w:val="left"/>
      <w:pPr>
        <w:ind w:left="1647" w:hanging="360"/>
      </w:pPr>
      <w:rPr>
        <w:rFonts w:ascii="Courier New" w:hAnsi="Courier New" w:hint="default"/>
      </w:rPr>
    </w:lvl>
    <w:lvl w:ilvl="2" w:tplc="FFFFFFFF">
      <w:start w:val="1"/>
      <w:numFmt w:val="bullet"/>
      <w:lvlText w:val=""/>
      <w:lvlJc w:val="left"/>
      <w:pPr>
        <w:ind w:left="2367" w:hanging="360"/>
      </w:pPr>
      <w:rPr>
        <w:rFonts w:ascii="Wingdings" w:hAnsi="Wingdings" w:hint="default"/>
      </w:rPr>
    </w:lvl>
    <w:lvl w:ilvl="3" w:tplc="FFFFFFFF">
      <w:start w:val="1"/>
      <w:numFmt w:val="bullet"/>
      <w:lvlText w:val=""/>
      <w:lvlJc w:val="left"/>
      <w:pPr>
        <w:ind w:left="3087" w:hanging="360"/>
      </w:pPr>
      <w:rPr>
        <w:rFonts w:ascii="Symbol" w:hAnsi="Symbol" w:hint="default"/>
      </w:rPr>
    </w:lvl>
    <w:lvl w:ilvl="4" w:tplc="FFFFFFFF">
      <w:start w:val="1"/>
      <w:numFmt w:val="bullet"/>
      <w:lvlText w:val="o"/>
      <w:lvlJc w:val="left"/>
      <w:pPr>
        <w:ind w:left="3807" w:hanging="360"/>
      </w:pPr>
      <w:rPr>
        <w:rFonts w:ascii="Courier New" w:hAnsi="Courier New" w:hint="default"/>
      </w:rPr>
    </w:lvl>
    <w:lvl w:ilvl="5" w:tplc="FFFFFFFF">
      <w:start w:val="1"/>
      <w:numFmt w:val="bullet"/>
      <w:lvlText w:val=""/>
      <w:lvlJc w:val="left"/>
      <w:pPr>
        <w:ind w:left="4527" w:hanging="360"/>
      </w:pPr>
      <w:rPr>
        <w:rFonts w:ascii="Wingdings" w:hAnsi="Wingdings" w:hint="default"/>
      </w:rPr>
    </w:lvl>
    <w:lvl w:ilvl="6" w:tplc="FFFFFFFF">
      <w:start w:val="1"/>
      <w:numFmt w:val="bullet"/>
      <w:lvlText w:val=""/>
      <w:lvlJc w:val="left"/>
      <w:pPr>
        <w:ind w:left="5247" w:hanging="360"/>
      </w:pPr>
      <w:rPr>
        <w:rFonts w:ascii="Symbol" w:hAnsi="Symbol" w:hint="default"/>
      </w:rPr>
    </w:lvl>
    <w:lvl w:ilvl="7" w:tplc="FFFFFFFF">
      <w:start w:val="1"/>
      <w:numFmt w:val="bullet"/>
      <w:lvlText w:val="o"/>
      <w:lvlJc w:val="left"/>
      <w:pPr>
        <w:ind w:left="5967" w:hanging="360"/>
      </w:pPr>
      <w:rPr>
        <w:rFonts w:ascii="Courier New" w:hAnsi="Courier New" w:hint="default"/>
      </w:rPr>
    </w:lvl>
    <w:lvl w:ilvl="8" w:tplc="FFFFFFFF">
      <w:start w:val="1"/>
      <w:numFmt w:val="bullet"/>
      <w:lvlText w:val=""/>
      <w:lvlJc w:val="left"/>
      <w:pPr>
        <w:ind w:left="6687" w:hanging="360"/>
      </w:pPr>
      <w:rPr>
        <w:rFonts w:ascii="Wingdings" w:hAnsi="Wingdings" w:hint="default"/>
      </w:rPr>
    </w:lvl>
  </w:abstractNum>
  <w:abstractNum w:abstractNumId="11" w15:restartNumberingAfterBreak="0">
    <w:nsid w:val="45A80D03"/>
    <w:multiLevelType w:val="hybridMultilevel"/>
    <w:tmpl w:val="F5D8ED08"/>
    <w:lvl w:ilvl="0" w:tplc="0426000F">
      <w:start w:val="1"/>
      <w:numFmt w:val="decimal"/>
      <w:lvlText w:val="%1."/>
      <w:lvlJc w:val="left"/>
      <w:pPr>
        <w:ind w:left="785" w:hanging="360"/>
      </w:pPr>
      <w:rPr>
        <w:rFonts w:hint="default"/>
      </w:rPr>
    </w:lvl>
    <w:lvl w:ilvl="1" w:tplc="FFFFFFFF">
      <w:start w:val="1"/>
      <w:numFmt w:val="bullet"/>
      <w:lvlText w:val="o"/>
      <w:lvlJc w:val="left"/>
      <w:pPr>
        <w:ind w:left="1505" w:hanging="360"/>
      </w:pPr>
      <w:rPr>
        <w:rFonts w:ascii="Courier New" w:hAnsi="Courier New" w:hint="default"/>
      </w:rPr>
    </w:lvl>
    <w:lvl w:ilvl="2" w:tplc="FFFFFFFF">
      <w:start w:val="1"/>
      <w:numFmt w:val="bullet"/>
      <w:lvlText w:val=""/>
      <w:lvlJc w:val="left"/>
      <w:pPr>
        <w:ind w:left="2225" w:hanging="360"/>
      </w:pPr>
      <w:rPr>
        <w:rFonts w:ascii="Wingdings" w:hAnsi="Wingdings" w:hint="default"/>
      </w:rPr>
    </w:lvl>
    <w:lvl w:ilvl="3" w:tplc="FFFFFFFF">
      <w:start w:val="1"/>
      <w:numFmt w:val="bullet"/>
      <w:lvlText w:val=""/>
      <w:lvlJc w:val="left"/>
      <w:pPr>
        <w:ind w:left="2945" w:hanging="360"/>
      </w:pPr>
      <w:rPr>
        <w:rFonts w:ascii="Symbol" w:hAnsi="Symbol" w:hint="default"/>
      </w:rPr>
    </w:lvl>
    <w:lvl w:ilvl="4" w:tplc="FFFFFFFF">
      <w:start w:val="1"/>
      <w:numFmt w:val="bullet"/>
      <w:lvlText w:val="o"/>
      <w:lvlJc w:val="left"/>
      <w:pPr>
        <w:ind w:left="3665" w:hanging="360"/>
      </w:pPr>
      <w:rPr>
        <w:rFonts w:ascii="Courier New" w:hAnsi="Courier New" w:hint="default"/>
      </w:rPr>
    </w:lvl>
    <w:lvl w:ilvl="5" w:tplc="FFFFFFFF">
      <w:start w:val="1"/>
      <w:numFmt w:val="bullet"/>
      <w:lvlText w:val=""/>
      <w:lvlJc w:val="left"/>
      <w:pPr>
        <w:ind w:left="4385" w:hanging="360"/>
      </w:pPr>
      <w:rPr>
        <w:rFonts w:ascii="Wingdings" w:hAnsi="Wingdings" w:hint="default"/>
      </w:rPr>
    </w:lvl>
    <w:lvl w:ilvl="6" w:tplc="FFFFFFFF">
      <w:start w:val="1"/>
      <w:numFmt w:val="bullet"/>
      <w:lvlText w:val=""/>
      <w:lvlJc w:val="left"/>
      <w:pPr>
        <w:ind w:left="5105" w:hanging="360"/>
      </w:pPr>
      <w:rPr>
        <w:rFonts w:ascii="Symbol" w:hAnsi="Symbol" w:hint="default"/>
      </w:rPr>
    </w:lvl>
    <w:lvl w:ilvl="7" w:tplc="FFFFFFFF">
      <w:start w:val="1"/>
      <w:numFmt w:val="bullet"/>
      <w:lvlText w:val="o"/>
      <w:lvlJc w:val="left"/>
      <w:pPr>
        <w:ind w:left="5825" w:hanging="360"/>
      </w:pPr>
      <w:rPr>
        <w:rFonts w:ascii="Courier New" w:hAnsi="Courier New" w:hint="default"/>
      </w:rPr>
    </w:lvl>
    <w:lvl w:ilvl="8" w:tplc="FFFFFFFF">
      <w:start w:val="1"/>
      <w:numFmt w:val="bullet"/>
      <w:lvlText w:val=""/>
      <w:lvlJc w:val="left"/>
      <w:pPr>
        <w:ind w:left="6545" w:hanging="360"/>
      </w:pPr>
      <w:rPr>
        <w:rFonts w:ascii="Wingdings" w:hAnsi="Wingdings" w:hint="default"/>
      </w:rPr>
    </w:lvl>
  </w:abstractNum>
  <w:abstractNum w:abstractNumId="12" w15:restartNumberingAfterBreak="0">
    <w:nsid w:val="46847536"/>
    <w:multiLevelType w:val="hybridMultilevel"/>
    <w:tmpl w:val="8B3E51B2"/>
    <w:lvl w:ilvl="0" w:tplc="00E4A2FE">
      <w:start w:val="2"/>
      <w:numFmt w:val="bullet"/>
      <w:lvlText w:val="-"/>
      <w:lvlJc w:val="left"/>
      <w:pPr>
        <w:tabs>
          <w:tab w:val="num" w:pos="958"/>
        </w:tabs>
        <w:ind w:left="958" w:hanging="360"/>
      </w:pPr>
      <w:rPr>
        <w:rFonts w:ascii="Times New Roman" w:eastAsia="Times New Roman" w:hAnsi="Times New Roman" w:cs="Times New Roman" w:hint="default"/>
      </w:rPr>
    </w:lvl>
    <w:lvl w:ilvl="1" w:tplc="04260003">
      <w:start w:val="1"/>
      <w:numFmt w:val="bullet"/>
      <w:lvlText w:val="o"/>
      <w:lvlJc w:val="left"/>
      <w:pPr>
        <w:tabs>
          <w:tab w:val="num" w:pos="1800"/>
        </w:tabs>
        <w:ind w:left="1800" w:hanging="360"/>
      </w:pPr>
      <w:rPr>
        <w:rFonts w:ascii="Courier New" w:hAnsi="Courier New" w:cs="Courier New" w:hint="default"/>
      </w:rPr>
    </w:lvl>
    <w:lvl w:ilvl="2" w:tplc="04260005">
      <w:start w:val="1"/>
      <w:numFmt w:val="bullet"/>
      <w:lvlText w:val=""/>
      <w:lvlJc w:val="left"/>
      <w:pPr>
        <w:tabs>
          <w:tab w:val="num" w:pos="2520"/>
        </w:tabs>
        <w:ind w:left="2520" w:hanging="360"/>
      </w:pPr>
      <w:rPr>
        <w:rFonts w:ascii="Wingdings" w:hAnsi="Wingdings" w:hint="default"/>
      </w:rPr>
    </w:lvl>
    <w:lvl w:ilvl="3" w:tplc="04260001">
      <w:start w:val="1"/>
      <w:numFmt w:val="bullet"/>
      <w:lvlText w:val=""/>
      <w:lvlJc w:val="left"/>
      <w:pPr>
        <w:tabs>
          <w:tab w:val="num" w:pos="3240"/>
        </w:tabs>
        <w:ind w:left="3240" w:hanging="360"/>
      </w:pPr>
      <w:rPr>
        <w:rFonts w:ascii="Symbol" w:hAnsi="Symbol" w:hint="default"/>
      </w:rPr>
    </w:lvl>
    <w:lvl w:ilvl="4" w:tplc="04260003">
      <w:start w:val="1"/>
      <w:numFmt w:val="bullet"/>
      <w:lvlText w:val="o"/>
      <w:lvlJc w:val="left"/>
      <w:pPr>
        <w:tabs>
          <w:tab w:val="num" w:pos="3960"/>
        </w:tabs>
        <w:ind w:left="3960" w:hanging="360"/>
      </w:pPr>
      <w:rPr>
        <w:rFonts w:ascii="Courier New" w:hAnsi="Courier New" w:cs="Courier New" w:hint="default"/>
      </w:rPr>
    </w:lvl>
    <w:lvl w:ilvl="5" w:tplc="04260005">
      <w:start w:val="1"/>
      <w:numFmt w:val="bullet"/>
      <w:lvlText w:val=""/>
      <w:lvlJc w:val="left"/>
      <w:pPr>
        <w:tabs>
          <w:tab w:val="num" w:pos="4680"/>
        </w:tabs>
        <w:ind w:left="4680" w:hanging="360"/>
      </w:pPr>
      <w:rPr>
        <w:rFonts w:ascii="Wingdings" w:hAnsi="Wingdings" w:hint="default"/>
      </w:rPr>
    </w:lvl>
    <w:lvl w:ilvl="6" w:tplc="04260001">
      <w:start w:val="1"/>
      <w:numFmt w:val="bullet"/>
      <w:lvlText w:val=""/>
      <w:lvlJc w:val="left"/>
      <w:pPr>
        <w:tabs>
          <w:tab w:val="num" w:pos="5400"/>
        </w:tabs>
        <w:ind w:left="5400" w:hanging="360"/>
      </w:pPr>
      <w:rPr>
        <w:rFonts w:ascii="Symbol" w:hAnsi="Symbol" w:hint="default"/>
      </w:rPr>
    </w:lvl>
    <w:lvl w:ilvl="7" w:tplc="04260003">
      <w:start w:val="1"/>
      <w:numFmt w:val="bullet"/>
      <w:lvlText w:val="o"/>
      <w:lvlJc w:val="left"/>
      <w:pPr>
        <w:tabs>
          <w:tab w:val="num" w:pos="6120"/>
        </w:tabs>
        <w:ind w:left="6120" w:hanging="360"/>
      </w:pPr>
      <w:rPr>
        <w:rFonts w:ascii="Courier New" w:hAnsi="Courier New" w:cs="Courier New" w:hint="default"/>
      </w:rPr>
    </w:lvl>
    <w:lvl w:ilvl="8" w:tplc="04260005">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88B4A35"/>
    <w:multiLevelType w:val="hybridMultilevel"/>
    <w:tmpl w:val="18F6141C"/>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4A0FA186"/>
    <w:multiLevelType w:val="hybridMultilevel"/>
    <w:tmpl w:val="25C085E2"/>
    <w:lvl w:ilvl="0" w:tplc="9EB050DC">
      <w:start w:val="1"/>
      <w:numFmt w:val="bullet"/>
      <w:lvlText w:val="-"/>
      <w:lvlJc w:val="left"/>
      <w:pPr>
        <w:ind w:left="1080" w:hanging="360"/>
      </w:pPr>
      <w:rPr>
        <w:rFonts w:ascii="Aptos" w:hAnsi="Aptos" w:hint="default"/>
      </w:rPr>
    </w:lvl>
    <w:lvl w:ilvl="1" w:tplc="7DCA180E">
      <w:start w:val="1"/>
      <w:numFmt w:val="bullet"/>
      <w:lvlText w:val="o"/>
      <w:lvlJc w:val="left"/>
      <w:pPr>
        <w:ind w:left="1800" w:hanging="360"/>
      </w:pPr>
      <w:rPr>
        <w:rFonts w:ascii="Courier New" w:hAnsi="Courier New" w:hint="default"/>
      </w:rPr>
    </w:lvl>
    <w:lvl w:ilvl="2" w:tplc="37702862">
      <w:start w:val="1"/>
      <w:numFmt w:val="bullet"/>
      <w:lvlText w:val=""/>
      <w:lvlJc w:val="left"/>
      <w:pPr>
        <w:ind w:left="2520" w:hanging="360"/>
      </w:pPr>
      <w:rPr>
        <w:rFonts w:ascii="Wingdings" w:hAnsi="Wingdings" w:hint="default"/>
      </w:rPr>
    </w:lvl>
    <w:lvl w:ilvl="3" w:tplc="8610B1C4">
      <w:start w:val="1"/>
      <w:numFmt w:val="bullet"/>
      <w:lvlText w:val=""/>
      <w:lvlJc w:val="left"/>
      <w:pPr>
        <w:ind w:left="3240" w:hanging="360"/>
      </w:pPr>
      <w:rPr>
        <w:rFonts w:ascii="Symbol" w:hAnsi="Symbol" w:hint="default"/>
      </w:rPr>
    </w:lvl>
    <w:lvl w:ilvl="4" w:tplc="254C23A6">
      <w:start w:val="1"/>
      <w:numFmt w:val="bullet"/>
      <w:lvlText w:val="o"/>
      <w:lvlJc w:val="left"/>
      <w:pPr>
        <w:ind w:left="3960" w:hanging="360"/>
      </w:pPr>
      <w:rPr>
        <w:rFonts w:ascii="Courier New" w:hAnsi="Courier New" w:hint="default"/>
      </w:rPr>
    </w:lvl>
    <w:lvl w:ilvl="5" w:tplc="FEA6E2E2">
      <w:start w:val="1"/>
      <w:numFmt w:val="bullet"/>
      <w:lvlText w:val=""/>
      <w:lvlJc w:val="left"/>
      <w:pPr>
        <w:ind w:left="4680" w:hanging="360"/>
      </w:pPr>
      <w:rPr>
        <w:rFonts w:ascii="Wingdings" w:hAnsi="Wingdings" w:hint="default"/>
      </w:rPr>
    </w:lvl>
    <w:lvl w:ilvl="6" w:tplc="98C66948">
      <w:start w:val="1"/>
      <w:numFmt w:val="bullet"/>
      <w:lvlText w:val=""/>
      <w:lvlJc w:val="left"/>
      <w:pPr>
        <w:ind w:left="5400" w:hanging="360"/>
      </w:pPr>
      <w:rPr>
        <w:rFonts w:ascii="Symbol" w:hAnsi="Symbol" w:hint="default"/>
      </w:rPr>
    </w:lvl>
    <w:lvl w:ilvl="7" w:tplc="7422D966">
      <w:start w:val="1"/>
      <w:numFmt w:val="bullet"/>
      <w:lvlText w:val="o"/>
      <w:lvlJc w:val="left"/>
      <w:pPr>
        <w:ind w:left="6120" w:hanging="360"/>
      </w:pPr>
      <w:rPr>
        <w:rFonts w:ascii="Courier New" w:hAnsi="Courier New" w:hint="default"/>
      </w:rPr>
    </w:lvl>
    <w:lvl w:ilvl="8" w:tplc="B5D6407A">
      <w:start w:val="1"/>
      <w:numFmt w:val="bullet"/>
      <w:lvlText w:val=""/>
      <w:lvlJc w:val="left"/>
      <w:pPr>
        <w:ind w:left="6840" w:hanging="360"/>
      </w:pPr>
      <w:rPr>
        <w:rFonts w:ascii="Wingdings" w:hAnsi="Wingdings" w:hint="default"/>
      </w:rPr>
    </w:lvl>
  </w:abstractNum>
  <w:abstractNum w:abstractNumId="15" w15:restartNumberingAfterBreak="0">
    <w:nsid w:val="4DC2A577"/>
    <w:multiLevelType w:val="hybridMultilevel"/>
    <w:tmpl w:val="ED821BD2"/>
    <w:lvl w:ilvl="0" w:tplc="CF72FDDC">
      <w:start w:val="1"/>
      <w:numFmt w:val="bullet"/>
      <w:lvlText w:val="-"/>
      <w:lvlJc w:val="left"/>
      <w:pPr>
        <w:ind w:left="927" w:hanging="360"/>
      </w:pPr>
      <w:rPr>
        <w:rFonts w:ascii="Aptos" w:hAnsi="Aptos" w:hint="default"/>
      </w:rPr>
    </w:lvl>
    <w:lvl w:ilvl="1" w:tplc="A66C295A">
      <w:start w:val="1"/>
      <w:numFmt w:val="bullet"/>
      <w:lvlText w:val="o"/>
      <w:lvlJc w:val="left"/>
      <w:pPr>
        <w:ind w:left="1647" w:hanging="360"/>
      </w:pPr>
      <w:rPr>
        <w:rFonts w:ascii="Courier New" w:hAnsi="Courier New" w:hint="default"/>
      </w:rPr>
    </w:lvl>
    <w:lvl w:ilvl="2" w:tplc="AFE6C1F2">
      <w:start w:val="1"/>
      <w:numFmt w:val="bullet"/>
      <w:lvlText w:val=""/>
      <w:lvlJc w:val="left"/>
      <w:pPr>
        <w:ind w:left="2367" w:hanging="360"/>
      </w:pPr>
      <w:rPr>
        <w:rFonts w:ascii="Wingdings" w:hAnsi="Wingdings" w:hint="default"/>
      </w:rPr>
    </w:lvl>
    <w:lvl w:ilvl="3" w:tplc="EDFECB84">
      <w:start w:val="1"/>
      <w:numFmt w:val="bullet"/>
      <w:lvlText w:val=""/>
      <w:lvlJc w:val="left"/>
      <w:pPr>
        <w:ind w:left="3087" w:hanging="360"/>
      </w:pPr>
      <w:rPr>
        <w:rFonts w:ascii="Symbol" w:hAnsi="Symbol" w:hint="default"/>
      </w:rPr>
    </w:lvl>
    <w:lvl w:ilvl="4" w:tplc="33E8B806">
      <w:start w:val="1"/>
      <w:numFmt w:val="bullet"/>
      <w:lvlText w:val="o"/>
      <w:lvlJc w:val="left"/>
      <w:pPr>
        <w:ind w:left="3807" w:hanging="360"/>
      </w:pPr>
      <w:rPr>
        <w:rFonts w:ascii="Courier New" w:hAnsi="Courier New" w:hint="default"/>
      </w:rPr>
    </w:lvl>
    <w:lvl w:ilvl="5" w:tplc="594E7CF4">
      <w:start w:val="1"/>
      <w:numFmt w:val="bullet"/>
      <w:lvlText w:val=""/>
      <w:lvlJc w:val="left"/>
      <w:pPr>
        <w:ind w:left="4527" w:hanging="360"/>
      </w:pPr>
      <w:rPr>
        <w:rFonts w:ascii="Wingdings" w:hAnsi="Wingdings" w:hint="default"/>
      </w:rPr>
    </w:lvl>
    <w:lvl w:ilvl="6" w:tplc="FC70F296">
      <w:start w:val="1"/>
      <w:numFmt w:val="bullet"/>
      <w:lvlText w:val=""/>
      <w:lvlJc w:val="left"/>
      <w:pPr>
        <w:ind w:left="5247" w:hanging="360"/>
      </w:pPr>
      <w:rPr>
        <w:rFonts w:ascii="Symbol" w:hAnsi="Symbol" w:hint="default"/>
      </w:rPr>
    </w:lvl>
    <w:lvl w:ilvl="7" w:tplc="1878299A">
      <w:start w:val="1"/>
      <w:numFmt w:val="bullet"/>
      <w:lvlText w:val="o"/>
      <w:lvlJc w:val="left"/>
      <w:pPr>
        <w:ind w:left="5967" w:hanging="360"/>
      </w:pPr>
      <w:rPr>
        <w:rFonts w:ascii="Courier New" w:hAnsi="Courier New" w:hint="default"/>
      </w:rPr>
    </w:lvl>
    <w:lvl w:ilvl="8" w:tplc="50B8360C">
      <w:start w:val="1"/>
      <w:numFmt w:val="bullet"/>
      <w:lvlText w:val=""/>
      <w:lvlJc w:val="left"/>
      <w:pPr>
        <w:ind w:left="6687" w:hanging="360"/>
      </w:pPr>
      <w:rPr>
        <w:rFonts w:ascii="Wingdings" w:hAnsi="Wingdings" w:hint="default"/>
      </w:rPr>
    </w:lvl>
  </w:abstractNum>
  <w:abstractNum w:abstractNumId="16" w15:restartNumberingAfterBreak="0">
    <w:nsid w:val="4E961DA0"/>
    <w:multiLevelType w:val="hybridMultilevel"/>
    <w:tmpl w:val="A34E95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9E8BDB1"/>
    <w:multiLevelType w:val="hybridMultilevel"/>
    <w:tmpl w:val="7524785C"/>
    <w:lvl w:ilvl="0" w:tplc="FF726BA8">
      <w:start w:val="1"/>
      <w:numFmt w:val="bullet"/>
      <w:lvlText w:val="-"/>
      <w:lvlJc w:val="left"/>
      <w:pPr>
        <w:ind w:left="927" w:hanging="360"/>
      </w:pPr>
      <w:rPr>
        <w:rFonts w:ascii="Aptos" w:hAnsi="Aptos" w:hint="default"/>
      </w:rPr>
    </w:lvl>
    <w:lvl w:ilvl="1" w:tplc="97226960">
      <w:start w:val="1"/>
      <w:numFmt w:val="bullet"/>
      <w:lvlText w:val="o"/>
      <w:lvlJc w:val="left"/>
      <w:pPr>
        <w:ind w:left="1647" w:hanging="360"/>
      </w:pPr>
      <w:rPr>
        <w:rFonts w:ascii="Courier New" w:hAnsi="Courier New" w:hint="default"/>
      </w:rPr>
    </w:lvl>
    <w:lvl w:ilvl="2" w:tplc="25384A7A">
      <w:start w:val="1"/>
      <w:numFmt w:val="bullet"/>
      <w:lvlText w:val=""/>
      <w:lvlJc w:val="left"/>
      <w:pPr>
        <w:ind w:left="2367" w:hanging="360"/>
      </w:pPr>
      <w:rPr>
        <w:rFonts w:ascii="Wingdings" w:hAnsi="Wingdings" w:hint="default"/>
      </w:rPr>
    </w:lvl>
    <w:lvl w:ilvl="3" w:tplc="A6C09C5C">
      <w:start w:val="1"/>
      <w:numFmt w:val="bullet"/>
      <w:lvlText w:val=""/>
      <w:lvlJc w:val="left"/>
      <w:pPr>
        <w:ind w:left="3087" w:hanging="360"/>
      </w:pPr>
      <w:rPr>
        <w:rFonts w:ascii="Symbol" w:hAnsi="Symbol" w:hint="default"/>
      </w:rPr>
    </w:lvl>
    <w:lvl w:ilvl="4" w:tplc="EC7E23A4">
      <w:start w:val="1"/>
      <w:numFmt w:val="bullet"/>
      <w:lvlText w:val="o"/>
      <w:lvlJc w:val="left"/>
      <w:pPr>
        <w:ind w:left="3807" w:hanging="360"/>
      </w:pPr>
      <w:rPr>
        <w:rFonts w:ascii="Courier New" w:hAnsi="Courier New" w:hint="default"/>
      </w:rPr>
    </w:lvl>
    <w:lvl w:ilvl="5" w:tplc="B5B8CDA4">
      <w:start w:val="1"/>
      <w:numFmt w:val="bullet"/>
      <w:lvlText w:val=""/>
      <w:lvlJc w:val="left"/>
      <w:pPr>
        <w:ind w:left="4527" w:hanging="360"/>
      </w:pPr>
      <w:rPr>
        <w:rFonts w:ascii="Wingdings" w:hAnsi="Wingdings" w:hint="default"/>
      </w:rPr>
    </w:lvl>
    <w:lvl w:ilvl="6" w:tplc="A7003F96">
      <w:start w:val="1"/>
      <w:numFmt w:val="bullet"/>
      <w:lvlText w:val=""/>
      <w:lvlJc w:val="left"/>
      <w:pPr>
        <w:ind w:left="5247" w:hanging="360"/>
      </w:pPr>
      <w:rPr>
        <w:rFonts w:ascii="Symbol" w:hAnsi="Symbol" w:hint="default"/>
      </w:rPr>
    </w:lvl>
    <w:lvl w:ilvl="7" w:tplc="CBB4647E">
      <w:start w:val="1"/>
      <w:numFmt w:val="bullet"/>
      <w:lvlText w:val="o"/>
      <w:lvlJc w:val="left"/>
      <w:pPr>
        <w:ind w:left="5967" w:hanging="360"/>
      </w:pPr>
      <w:rPr>
        <w:rFonts w:ascii="Courier New" w:hAnsi="Courier New" w:hint="default"/>
      </w:rPr>
    </w:lvl>
    <w:lvl w:ilvl="8" w:tplc="D4344E74">
      <w:start w:val="1"/>
      <w:numFmt w:val="bullet"/>
      <w:lvlText w:val=""/>
      <w:lvlJc w:val="left"/>
      <w:pPr>
        <w:ind w:left="6687" w:hanging="360"/>
      </w:pPr>
      <w:rPr>
        <w:rFonts w:ascii="Wingdings" w:hAnsi="Wingdings" w:hint="default"/>
      </w:rPr>
    </w:lvl>
  </w:abstractNum>
  <w:abstractNum w:abstractNumId="18" w15:restartNumberingAfterBreak="0">
    <w:nsid w:val="601E3AAB"/>
    <w:multiLevelType w:val="hybridMultilevel"/>
    <w:tmpl w:val="DAAA5042"/>
    <w:lvl w:ilvl="0" w:tplc="61AEBBCC">
      <w:start w:val="1"/>
      <w:numFmt w:val="bullet"/>
      <w:lvlText w:val=""/>
      <w:lvlJc w:val="left"/>
      <w:pPr>
        <w:ind w:left="720" w:hanging="360"/>
      </w:pPr>
      <w:rPr>
        <w:rFonts w:ascii="Symbol" w:hAnsi="Symbol" w:hint="default"/>
      </w:rPr>
    </w:lvl>
    <w:lvl w:ilvl="1" w:tplc="0400EB08">
      <w:start w:val="1"/>
      <w:numFmt w:val="bullet"/>
      <w:lvlText w:val="o"/>
      <w:lvlJc w:val="left"/>
      <w:pPr>
        <w:ind w:left="1440" w:hanging="360"/>
      </w:pPr>
      <w:rPr>
        <w:rFonts w:ascii="Courier New" w:hAnsi="Courier New" w:hint="default"/>
      </w:rPr>
    </w:lvl>
    <w:lvl w:ilvl="2" w:tplc="424E2C5C">
      <w:start w:val="1"/>
      <w:numFmt w:val="bullet"/>
      <w:lvlText w:val=""/>
      <w:lvlJc w:val="left"/>
      <w:pPr>
        <w:ind w:left="2160" w:hanging="360"/>
      </w:pPr>
      <w:rPr>
        <w:rFonts w:ascii="Wingdings" w:hAnsi="Wingdings" w:hint="default"/>
      </w:rPr>
    </w:lvl>
    <w:lvl w:ilvl="3" w:tplc="0FCAFCA0">
      <w:start w:val="1"/>
      <w:numFmt w:val="bullet"/>
      <w:lvlText w:val=""/>
      <w:lvlJc w:val="left"/>
      <w:pPr>
        <w:ind w:left="2880" w:hanging="360"/>
      </w:pPr>
      <w:rPr>
        <w:rFonts w:ascii="Symbol" w:hAnsi="Symbol" w:hint="default"/>
      </w:rPr>
    </w:lvl>
    <w:lvl w:ilvl="4" w:tplc="50E28194">
      <w:start w:val="1"/>
      <w:numFmt w:val="bullet"/>
      <w:lvlText w:val="o"/>
      <w:lvlJc w:val="left"/>
      <w:pPr>
        <w:ind w:left="3600" w:hanging="360"/>
      </w:pPr>
      <w:rPr>
        <w:rFonts w:ascii="Courier New" w:hAnsi="Courier New" w:hint="default"/>
      </w:rPr>
    </w:lvl>
    <w:lvl w:ilvl="5" w:tplc="85D4BC8A">
      <w:start w:val="1"/>
      <w:numFmt w:val="bullet"/>
      <w:lvlText w:val=""/>
      <w:lvlJc w:val="left"/>
      <w:pPr>
        <w:ind w:left="4320" w:hanging="360"/>
      </w:pPr>
      <w:rPr>
        <w:rFonts w:ascii="Wingdings" w:hAnsi="Wingdings" w:hint="default"/>
      </w:rPr>
    </w:lvl>
    <w:lvl w:ilvl="6" w:tplc="714C0C7C">
      <w:start w:val="1"/>
      <w:numFmt w:val="bullet"/>
      <w:lvlText w:val=""/>
      <w:lvlJc w:val="left"/>
      <w:pPr>
        <w:ind w:left="5040" w:hanging="360"/>
      </w:pPr>
      <w:rPr>
        <w:rFonts w:ascii="Symbol" w:hAnsi="Symbol" w:hint="default"/>
      </w:rPr>
    </w:lvl>
    <w:lvl w:ilvl="7" w:tplc="2F8A3AFA">
      <w:start w:val="1"/>
      <w:numFmt w:val="bullet"/>
      <w:lvlText w:val="o"/>
      <w:lvlJc w:val="left"/>
      <w:pPr>
        <w:ind w:left="5760" w:hanging="360"/>
      </w:pPr>
      <w:rPr>
        <w:rFonts w:ascii="Courier New" w:hAnsi="Courier New" w:hint="default"/>
      </w:rPr>
    </w:lvl>
    <w:lvl w:ilvl="8" w:tplc="0B40F5CE">
      <w:start w:val="1"/>
      <w:numFmt w:val="bullet"/>
      <w:lvlText w:val=""/>
      <w:lvlJc w:val="left"/>
      <w:pPr>
        <w:ind w:left="6480" w:hanging="360"/>
      </w:pPr>
      <w:rPr>
        <w:rFonts w:ascii="Wingdings" w:hAnsi="Wingdings" w:hint="default"/>
      </w:rPr>
    </w:lvl>
  </w:abstractNum>
  <w:abstractNum w:abstractNumId="19" w15:restartNumberingAfterBreak="0">
    <w:nsid w:val="60F26394"/>
    <w:multiLevelType w:val="hybridMultilevel"/>
    <w:tmpl w:val="F48C3CCE"/>
    <w:lvl w:ilvl="0" w:tplc="0426000F">
      <w:start w:val="1"/>
      <w:numFmt w:val="decimal"/>
      <w:lvlText w:val="%1."/>
      <w:lvlJc w:val="left"/>
      <w:pPr>
        <w:ind w:left="1429" w:hanging="360"/>
      </w:p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20" w15:restartNumberingAfterBreak="0">
    <w:nsid w:val="625E03D8"/>
    <w:multiLevelType w:val="hybridMultilevel"/>
    <w:tmpl w:val="DD2EB12E"/>
    <w:lvl w:ilvl="0" w:tplc="C156AFC0">
      <w:start w:val="1"/>
      <w:numFmt w:val="decimal"/>
      <w:lvlText w:val="%1)"/>
      <w:lvlJc w:val="left"/>
      <w:pPr>
        <w:ind w:left="999" w:hanging="360"/>
      </w:pPr>
      <w:rPr>
        <w:rFonts w:hint="default"/>
      </w:rPr>
    </w:lvl>
    <w:lvl w:ilvl="1" w:tplc="04260019" w:tentative="1">
      <w:start w:val="1"/>
      <w:numFmt w:val="lowerLetter"/>
      <w:lvlText w:val="%2."/>
      <w:lvlJc w:val="left"/>
      <w:pPr>
        <w:ind w:left="1719" w:hanging="360"/>
      </w:pPr>
    </w:lvl>
    <w:lvl w:ilvl="2" w:tplc="0426001B" w:tentative="1">
      <w:start w:val="1"/>
      <w:numFmt w:val="lowerRoman"/>
      <w:lvlText w:val="%3."/>
      <w:lvlJc w:val="right"/>
      <w:pPr>
        <w:ind w:left="2439" w:hanging="180"/>
      </w:pPr>
    </w:lvl>
    <w:lvl w:ilvl="3" w:tplc="0426000F" w:tentative="1">
      <w:start w:val="1"/>
      <w:numFmt w:val="decimal"/>
      <w:lvlText w:val="%4."/>
      <w:lvlJc w:val="left"/>
      <w:pPr>
        <w:ind w:left="3159" w:hanging="360"/>
      </w:pPr>
    </w:lvl>
    <w:lvl w:ilvl="4" w:tplc="04260019" w:tentative="1">
      <w:start w:val="1"/>
      <w:numFmt w:val="lowerLetter"/>
      <w:lvlText w:val="%5."/>
      <w:lvlJc w:val="left"/>
      <w:pPr>
        <w:ind w:left="3879" w:hanging="360"/>
      </w:pPr>
    </w:lvl>
    <w:lvl w:ilvl="5" w:tplc="0426001B" w:tentative="1">
      <w:start w:val="1"/>
      <w:numFmt w:val="lowerRoman"/>
      <w:lvlText w:val="%6."/>
      <w:lvlJc w:val="right"/>
      <w:pPr>
        <w:ind w:left="4599" w:hanging="180"/>
      </w:pPr>
    </w:lvl>
    <w:lvl w:ilvl="6" w:tplc="0426000F" w:tentative="1">
      <w:start w:val="1"/>
      <w:numFmt w:val="decimal"/>
      <w:lvlText w:val="%7."/>
      <w:lvlJc w:val="left"/>
      <w:pPr>
        <w:ind w:left="5319" w:hanging="360"/>
      </w:pPr>
    </w:lvl>
    <w:lvl w:ilvl="7" w:tplc="04260019" w:tentative="1">
      <w:start w:val="1"/>
      <w:numFmt w:val="lowerLetter"/>
      <w:lvlText w:val="%8."/>
      <w:lvlJc w:val="left"/>
      <w:pPr>
        <w:ind w:left="6039" w:hanging="360"/>
      </w:pPr>
    </w:lvl>
    <w:lvl w:ilvl="8" w:tplc="0426001B" w:tentative="1">
      <w:start w:val="1"/>
      <w:numFmt w:val="lowerRoman"/>
      <w:lvlText w:val="%9."/>
      <w:lvlJc w:val="right"/>
      <w:pPr>
        <w:ind w:left="6759" w:hanging="180"/>
      </w:pPr>
    </w:lvl>
  </w:abstractNum>
  <w:abstractNum w:abstractNumId="21" w15:restartNumberingAfterBreak="0">
    <w:nsid w:val="644D273A"/>
    <w:multiLevelType w:val="hybridMultilevel"/>
    <w:tmpl w:val="8A86AC8A"/>
    <w:lvl w:ilvl="0" w:tplc="0426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2" w15:restartNumberingAfterBreak="0">
    <w:nsid w:val="6B30B5BB"/>
    <w:multiLevelType w:val="multilevel"/>
    <w:tmpl w:val="23EA146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3" w15:restartNumberingAfterBreak="0">
    <w:nsid w:val="716D45EF"/>
    <w:multiLevelType w:val="hybridMultilevel"/>
    <w:tmpl w:val="3ACE7BCE"/>
    <w:lvl w:ilvl="0" w:tplc="0426000F">
      <w:start w:val="1"/>
      <w:numFmt w:val="decimal"/>
      <w:lvlText w:val="%1."/>
      <w:lvlJc w:val="left"/>
      <w:pPr>
        <w:ind w:left="1429" w:hanging="360"/>
      </w:p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24" w15:restartNumberingAfterBreak="0">
    <w:nsid w:val="734E9B97"/>
    <w:multiLevelType w:val="hybridMultilevel"/>
    <w:tmpl w:val="51B0654E"/>
    <w:lvl w:ilvl="0" w:tplc="00BA1986">
      <w:start w:val="1"/>
      <w:numFmt w:val="bullet"/>
      <w:lvlText w:val="-"/>
      <w:lvlJc w:val="left"/>
      <w:pPr>
        <w:ind w:left="1080" w:hanging="360"/>
      </w:pPr>
      <w:rPr>
        <w:rFonts w:ascii="Aptos" w:hAnsi="Aptos" w:hint="default"/>
      </w:rPr>
    </w:lvl>
    <w:lvl w:ilvl="1" w:tplc="9C2CEA5C">
      <w:start w:val="1"/>
      <w:numFmt w:val="bullet"/>
      <w:lvlText w:val="o"/>
      <w:lvlJc w:val="left"/>
      <w:pPr>
        <w:ind w:left="1800" w:hanging="360"/>
      </w:pPr>
      <w:rPr>
        <w:rFonts w:ascii="Courier New" w:hAnsi="Courier New" w:hint="default"/>
      </w:rPr>
    </w:lvl>
    <w:lvl w:ilvl="2" w:tplc="70B8E05E">
      <w:start w:val="1"/>
      <w:numFmt w:val="bullet"/>
      <w:lvlText w:val=""/>
      <w:lvlJc w:val="left"/>
      <w:pPr>
        <w:ind w:left="2520" w:hanging="360"/>
      </w:pPr>
      <w:rPr>
        <w:rFonts w:ascii="Wingdings" w:hAnsi="Wingdings" w:hint="default"/>
      </w:rPr>
    </w:lvl>
    <w:lvl w:ilvl="3" w:tplc="2E4C9976">
      <w:start w:val="1"/>
      <w:numFmt w:val="bullet"/>
      <w:lvlText w:val=""/>
      <w:lvlJc w:val="left"/>
      <w:pPr>
        <w:ind w:left="3240" w:hanging="360"/>
      </w:pPr>
      <w:rPr>
        <w:rFonts w:ascii="Symbol" w:hAnsi="Symbol" w:hint="default"/>
      </w:rPr>
    </w:lvl>
    <w:lvl w:ilvl="4" w:tplc="ACB2D7A8">
      <w:start w:val="1"/>
      <w:numFmt w:val="bullet"/>
      <w:lvlText w:val="o"/>
      <w:lvlJc w:val="left"/>
      <w:pPr>
        <w:ind w:left="3960" w:hanging="360"/>
      </w:pPr>
      <w:rPr>
        <w:rFonts w:ascii="Courier New" w:hAnsi="Courier New" w:hint="default"/>
      </w:rPr>
    </w:lvl>
    <w:lvl w:ilvl="5" w:tplc="D4E00D74">
      <w:start w:val="1"/>
      <w:numFmt w:val="bullet"/>
      <w:lvlText w:val=""/>
      <w:lvlJc w:val="left"/>
      <w:pPr>
        <w:ind w:left="4680" w:hanging="360"/>
      </w:pPr>
      <w:rPr>
        <w:rFonts w:ascii="Wingdings" w:hAnsi="Wingdings" w:hint="default"/>
      </w:rPr>
    </w:lvl>
    <w:lvl w:ilvl="6" w:tplc="668A46DE">
      <w:start w:val="1"/>
      <w:numFmt w:val="bullet"/>
      <w:lvlText w:val=""/>
      <w:lvlJc w:val="left"/>
      <w:pPr>
        <w:ind w:left="5400" w:hanging="360"/>
      </w:pPr>
      <w:rPr>
        <w:rFonts w:ascii="Symbol" w:hAnsi="Symbol" w:hint="default"/>
      </w:rPr>
    </w:lvl>
    <w:lvl w:ilvl="7" w:tplc="4A3C3962">
      <w:start w:val="1"/>
      <w:numFmt w:val="bullet"/>
      <w:lvlText w:val="o"/>
      <w:lvlJc w:val="left"/>
      <w:pPr>
        <w:ind w:left="6120" w:hanging="360"/>
      </w:pPr>
      <w:rPr>
        <w:rFonts w:ascii="Courier New" w:hAnsi="Courier New" w:hint="default"/>
      </w:rPr>
    </w:lvl>
    <w:lvl w:ilvl="8" w:tplc="F84ADAE0">
      <w:start w:val="1"/>
      <w:numFmt w:val="bullet"/>
      <w:lvlText w:val=""/>
      <w:lvlJc w:val="left"/>
      <w:pPr>
        <w:ind w:left="6840" w:hanging="360"/>
      </w:pPr>
      <w:rPr>
        <w:rFonts w:ascii="Wingdings" w:hAnsi="Wingdings" w:hint="default"/>
      </w:rPr>
    </w:lvl>
  </w:abstractNum>
  <w:abstractNum w:abstractNumId="25" w15:restartNumberingAfterBreak="0">
    <w:nsid w:val="73C3C173"/>
    <w:multiLevelType w:val="hybridMultilevel"/>
    <w:tmpl w:val="3FDAEDC2"/>
    <w:lvl w:ilvl="0" w:tplc="C728D3AE">
      <w:start w:val="1"/>
      <w:numFmt w:val="bullet"/>
      <w:lvlText w:val="-"/>
      <w:lvlJc w:val="left"/>
      <w:pPr>
        <w:ind w:left="927" w:hanging="360"/>
      </w:pPr>
      <w:rPr>
        <w:rFonts w:ascii="Aptos" w:hAnsi="Aptos" w:hint="default"/>
      </w:rPr>
    </w:lvl>
    <w:lvl w:ilvl="1" w:tplc="4344F680">
      <w:start w:val="1"/>
      <w:numFmt w:val="bullet"/>
      <w:lvlText w:val="o"/>
      <w:lvlJc w:val="left"/>
      <w:pPr>
        <w:ind w:left="1647" w:hanging="360"/>
      </w:pPr>
      <w:rPr>
        <w:rFonts w:ascii="Courier New" w:hAnsi="Courier New" w:hint="default"/>
      </w:rPr>
    </w:lvl>
    <w:lvl w:ilvl="2" w:tplc="3CE691B8">
      <w:start w:val="1"/>
      <w:numFmt w:val="bullet"/>
      <w:lvlText w:val=""/>
      <w:lvlJc w:val="left"/>
      <w:pPr>
        <w:ind w:left="2367" w:hanging="360"/>
      </w:pPr>
      <w:rPr>
        <w:rFonts w:ascii="Wingdings" w:hAnsi="Wingdings" w:hint="default"/>
      </w:rPr>
    </w:lvl>
    <w:lvl w:ilvl="3" w:tplc="C0145F34">
      <w:start w:val="1"/>
      <w:numFmt w:val="bullet"/>
      <w:lvlText w:val=""/>
      <w:lvlJc w:val="left"/>
      <w:pPr>
        <w:ind w:left="3087" w:hanging="360"/>
      </w:pPr>
      <w:rPr>
        <w:rFonts w:ascii="Symbol" w:hAnsi="Symbol" w:hint="default"/>
      </w:rPr>
    </w:lvl>
    <w:lvl w:ilvl="4" w:tplc="A1B65058">
      <w:start w:val="1"/>
      <w:numFmt w:val="bullet"/>
      <w:lvlText w:val="o"/>
      <w:lvlJc w:val="left"/>
      <w:pPr>
        <w:ind w:left="3807" w:hanging="360"/>
      </w:pPr>
      <w:rPr>
        <w:rFonts w:ascii="Courier New" w:hAnsi="Courier New" w:hint="default"/>
      </w:rPr>
    </w:lvl>
    <w:lvl w:ilvl="5" w:tplc="B6A429B2">
      <w:start w:val="1"/>
      <w:numFmt w:val="bullet"/>
      <w:lvlText w:val=""/>
      <w:lvlJc w:val="left"/>
      <w:pPr>
        <w:ind w:left="4527" w:hanging="360"/>
      </w:pPr>
      <w:rPr>
        <w:rFonts w:ascii="Wingdings" w:hAnsi="Wingdings" w:hint="default"/>
      </w:rPr>
    </w:lvl>
    <w:lvl w:ilvl="6" w:tplc="E690A5DC">
      <w:start w:val="1"/>
      <w:numFmt w:val="bullet"/>
      <w:lvlText w:val=""/>
      <w:lvlJc w:val="left"/>
      <w:pPr>
        <w:ind w:left="5247" w:hanging="360"/>
      </w:pPr>
      <w:rPr>
        <w:rFonts w:ascii="Symbol" w:hAnsi="Symbol" w:hint="default"/>
      </w:rPr>
    </w:lvl>
    <w:lvl w:ilvl="7" w:tplc="8848B16A">
      <w:start w:val="1"/>
      <w:numFmt w:val="bullet"/>
      <w:lvlText w:val="o"/>
      <w:lvlJc w:val="left"/>
      <w:pPr>
        <w:ind w:left="5967" w:hanging="360"/>
      </w:pPr>
      <w:rPr>
        <w:rFonts w:ascii="Courier New" w:hAnsi="Courier New" w:hint="default"/>
      </w:rPr>
    </w:lvl>
    <w:lvl w:ilvl="8" w:tplc="E2D22486">
      <w:start w:val="1"/>
      <w:numFmt w:val="bullet"/>
      <w:lvlText w:val=""/>
      <w:lvlJc w:val="left"/>
      <w:pPr>
        <w:ind w:left="6687" w:hanging="360"/>
      </w:pPr>
      <w:rPr>
        <w:rFonts w:ascii="Wingdings" w:hAnsi="Wingdings" w:hint="default"/>
      </w:rPr>
    </w:lvl>
  </w:abstractNum>
  <w:abstractNum w:abstractNumId="26" w15:restartNumberingAfterBreak="0">
    <w:nsid w:val="78912CEA"/>
    <w:multiLevelType w:val="hybridMultilevel"/>
    <w:tmpl w:val="0B22659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7" w15:restartNumberingAfterBreak="0">
    <w:nsid w:val="78E12807"/>
    <w:multiLevelType w:val="hybridMultilevel"/>
    <w:tmpl w:val="502289F4"/>
    <w:lvl w:ilvl="0" w:tplc="FA622E72">
      <w:start w:val="1"/>
      <w:numFmt w:val="lowerLetter"/>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num w:numId="1" w16cid:durableId="1393719">
    <w:abstractNumId w:val="9"/>
  </w:num>
  <w:num w:numId="2" w16cid:durableId="238948285">
    <w:abstractNumId w:val="24"/>
  </w:num>
  <w:num w:numId="3" w16cid:durableId="83962694">
    <w:abstractNumId w:val="2"/>
  </w:num>
  <w:num w:numId="4" w16cid:durableId="1707681212">
    <w:abstractNumId w:val="14"/>
  </w:num>
  <w:num w:numId="5" w16cid:durableId="1717512569">
    <w:abstractNumId w:val="17"/>
  </w:num>
  <w:num w:numId="6" w16cid:durableId="1608850524">
    <w:abstractNumId w:val="18"/>
  </w:num>
  <w:num w:numId="7" w16cid:durableId="1729718987">
    <w:abstractNumId w:val="15"/>
  </w:num>
  <w:num w:numId="8" w16cid:durableId="1737701075">
    <w:abstractNumId w:val="25"/>
  </w:num>
  <w:num w:numId="9" w16cid:durableId="290745628">
    <w:abstractNumId w:val="6"/>
  </w:num>
  <w:num w:numId="10" w16cid:durableId="2129741691">
    <w:abstractNumId w:val="22"/>
  </w:num>
  <w:num w:numId="11" w16cid:durableId="1841047334">
    <w:abstractNumId w:val="3"/>
  </w:num>
  <w:num w:numId="12" w16cid:durableId="668601256">
    <w:abstractNumId w:val="8"/>
  </w:num>
  <w:num w:numId="13" w16cid:durableId="149828602">
    <w:abstractNumId w:val="13"/>
  </w:num>
  <w:num w:numId="14" w16cid:durableId="6361041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5288629">
    <w:abstractNumId w:val="12"/>
  </w:num>
  <w:num w:numId="16" w16cid:durableId="1401634906">
    <w:abstractNumId w:val="26"/>
  </w:num>
  <w:num w:numId="17" w16cid:durableId="542788701">
    <w:abstractNumId w:val="20"/>
  </w:num>
  <w:num w:numId="18" w16cid:durableId="1125270652">
    <w:abstractNumId w:val="1"/>
  </w:num>
  <w:num w:numId="19" w16cid:durableId="1731685566">
    <w:abstractNumId w:val="5"/>
  </w:num>
  <w:num w:numId="20" w16cid:durableId="1213426737">
    <w:abstractNumId w:val="23"/>
  </w:num>
  <w:num w:numId="21" w16cid:durableId="2077312451">
    <w:abstractNumId w:val="27"/>
  </w:num>
  <w:num w:numId="22" w16cid:durableId="1145779218">
    <w:abstractNumId w:val="7"/>
  </w:num>
  <w:num w:numId="23" w16cid:durableId="1189831387">
    <w:abstractNumId w:val="10"/>
  </w:num>
  <w:num w:numId="24" w16cid:durableId="1352606327">
    <w:abstractNumId w:val="11"/>
  </w:num>
  <w:num w:numId="25" w16cid:durableId="1642540881">
    <w:abstractNumId w:val="19"/>
  </w:num>
  <w:num w:numId="26" w16cid:durableId="1450393726">
    <w:abstractNumId w:val="4"/>
  </w:num>
  <w:num w:numId="27" w16cid:durableId="1168592978">
    <w:abstractNumId w:val="0"/>
  </w:num>
  <w:num w:numId="28" w16cid:durableId="59397245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9BB"/>
    <w:rsid w:val="00000499"/>
    <w:rsid w:val="000119A6"/>
    <w:rsid w:val="0001329F"/>
    <w:rsid w:val="00045D7A"/>
    <w:rsid w:val="00057A05"/>
    <w:rsid w:val="0006570B"/>
    <w:rsid w:val="000A1E73"/>
    <w:rsid w:val="000A75A0"/>
    <w:rsid w:val="000D1BB2"/>
    <w:rsid w:val="000D4028"/>
    <w:rsid w:val="000D5E3C"/>
    <w:rsid w:val="000E1D29"/>
    <w:rsid w:val="000E2E9E"/>
    <w:rsid w:val="000F12A4"/>
    <w:rsid w:val="000F469E"/>
    <w:rsid w:val="00101472"/>
    <w:rsid w:val="001057FE"/>
    <w:rsid w:val="00107B64"/>
    <w:rsid w:val="001331DB"/>
    <w:rsid w:val="001722FB"/>
    <w:rsid w:val="001A5143"/>
    <w:rsid w:val="001B1B9E"/>
    <w:rsid w:val="001C1DC8"/>
    <w:rsid w:val="001E4264"/>
    <w:rsid w:val="002213DD"/>
    <w:rsid w:val="00223DED"/>
    <w:rsid w:val="002318A7"/>
    <w:rsid w:val="002502ED"/>
    <w:rsid w:val="002545BC"/>
    <w:rsid w:val="0025719B"/>
    <w:rsid w:val="00260018"/>
    <w:rsid w:val="00271271"/>
    <w:rsid w:val="002958C6"/>
    <w:rsid w:val="002B246B"/>
    <w:rsid w:val="002B2B5C"/>
    <w:rsid w:val="002C08C3"/>
    <w:rsid w:val="002C663B"/>
    <w:rsid w:val="002D0B5B"/>
    <w:rsid w:val="002D7DFE"/>
    <w:rsid w:val="002E1040"/>
    <w:rsid w:val="002F06F1"/>
    <w:rsid w:val="002F4C94"/>
    <w:rsid w:val="00325158"/>
    <w:rsid w:val="0034036E"/>
    <w:rsid w:val="00342687"/>
    <w:rsid w:val="0036239E"/>
    <w:rsid w:val="00364AED"/>
    <w:rsid w:val="00371324"/>
    <w:rsid w:val="00382998"/>
    <w:rsid w:val="003A0B0D"/>
    <w:rsid w:val="003A7414"/>
    <w:rsid w:val="003C5FD8"/>
    <w:rsid w:val="003D2E2F"/>
    <w:rsid w:val="003F72C6"/>
    <w:rsid w:val="00425852"/>
    <w:rsid w:val="00456F5A"/>
    <w:rsid w:val="00480C10"/>
    <w:rsid w:val="00490966"/>
    <w:rsid w:val="00492FDA"/>
    <w:rsid w:val="004932B1"/>
    <w:rsid w:val="004A1088"/>
    <w:rsid w:val="004C142A"/>
    <w:rsid w:val="004C1DAB"/>
    <w:rsid w:val="004E3CA6"/>
    <w:rsid w:val="004E5FCA"/>
    <w:rsid w:val="004F258A"/>
    <w:rsid w:val="004F26B5"/>
    <w:rsid w:val="00505753"/>
    <w:rsid w:val="00506BFB"/>
    <w:rsid w:val="005203C2"/>
    <w:rsid w:val="005267E6"/>
    <w:rsid w:val="00527CCC"/>
    <w:rsid w:val="005453CB"/>
    <w:rsid w:val="005529A7"/>
    <w:rsid w:val="00552EA2"/>
    <w:rsid w:val="005605C2"/>
    <w:rsid w:val="005619BB"/>
    <w:rsid w:val="00562425"/>
    <w:rsid w:val="00577B25"/>
    <w:rsid w:val="00583801"/>
    <w:rsid w:val="005B7D19"/>
    <w:rsid w:val="005D3D73"/>
    <w:rsid w:val="005E2761"/>
    <w:rsid w:val="006023AA"/>
    <w:rsid w:val="00604217"/>
    <w:rsid w:val="006465A3"/>
    <w:rsid w:val="00647215"/>
    <w:rsid w:val="00650489"/>
    <w:rsid w:val="00652754"/>
    <w:rsid w:val="006867B0"/>
    <w:rsid w:val="00686F2A"/>
    <w:rsid w:val="006901BF"/>
    <w:rsid w:val="006B274F"/>
    <w:rsid w:val="006B46FE"/>
    <w:rsid w:val="006C173F"/>
    <w:rsid w:val="006C604D"/>
    <w:rsid w:val="006D41AA"/>
    <w:rsid w:val="006F0F9B"/>
    <w:rsid w:val="006F7AEC"/>
    <w:rsid w:val="00717976"/>
    <w:rsid w:val="00720C24"/>
    <w:rsid w:val="00724859"/>
    <w:rsid w:val="00743382"/>
    <w:rsid w:val="00770DEA"/>
    <w:rsid w:val="00785D53"/>
    <w:rsid w:val="007C0E3A"/>
    <w:rsid w:val="00807228"/>
    <w:rsid w:val="00807F68"/>
    <w:rsid w:val="00821BCC"/>
    <w:rsid w:val="00824A9B"/>
    <w:rsid w:val="0083228C"/>
    <w:rsid w:val="0083595B"/>
    <w:rsid w:val="008A28DF"/>
    <w:rsid w:val="008C3318"/>
    <w:rsid w:val="008D6CB2"/>
    <w:rsid w:val="008F224E"/>
    <w:rsid w:val="00920641"/>
    <w:rsid w:val="0092195B"/>
    <w:rsid w:val="0092348E"/>
    <w:rsid w:val="0092748D"/>
    <w:rsid w:val="009375E2"/>
    <w:rsid w:val="00941031"/>
    <w:rsid w:val="00947DF2"/>
    <w:rsid w:val="00950E9E"/>
    <w:rsid w:val="00953EE7"/>
    <w:rsid w:val="00956CDA"/>
    <w:rsid w:val="00971BAE"/>
    <w:rsid w:val="00974D7B"/>
    <w:rsid w:val="00975A30"/>
    <w:rsid w:val="00986711"/>
    <w:rsid w:val="009A17C5"/>
    <w:rsid w:val="009C5C27"/>
    <w:rsid w:val="00A0012A"/>
    <w:rsid w:val="00A1788C"/>
    <w:rsid w:val="00A368EB"/>
    <w:rsid w:val="00A65ACB"/>
    <w:rsid w:val="00A67458"/>
    <w:rsid w:val="00A7366C"/>
    <w:rsid w:val="00A93A3F"/>
    <w:rsid w:val="00A94702"/>
    <w:rsid w:val="00A95E01"/>
    <w:rsid w:val="00AB06F8"/>
    <w:rsid w:val="00AC1F31"/>
    <w:rsid w:val="00AC325D"/>
    <w:rsid w:val="00AC51BA"/>
    <w:rsid w:val="00B06E68"/>
    <w:rsid w:val="00B07694"/>
    <w:rsid w:val="00B154CA"/>
    <w:rsid w:val="00B34F09"/>
    <w:rsid w:val="00B43AD7"/>
    <w:rsid w:val="00BB3E79"/>
    <w:rsid w:val="00BB7972"/>
    <w:rsid w:val="00BC3646"/>
    <w:rsid w:val="00BD2330"/>
    <w:rsid w:val="00BE473D"/>
    <w:rsid w:val="00BE6024"/>
    <w:rsid w:val="00C0400B"/>
    <w:rsid w:val="00C073F0"/>
    <w:rsid w:val="00C07D25"/>
    <w:rsid w:val="00C111A6"/>
    <w:rsid w:val="00C12AC7"/>
    <w:rsid w:val="00C14B6A"/>
    <w:rsid w:val="00C20884"/>
    <w:rsid w:val="00CC1BCF"/>
    <w:rsid w:val="00CE0465"/>
    <w:rsid w:val="00CF78A2"/>
    <w:rsid w:val="00D118AB"/>
    <w:rsid w:val="00D26221"/>
    <w:rsid w:val="00D57F7F"/>
    <w:rsid w:val="00D7730B"/>
    <w:rsid w:val="00D861AE"/>
    <w:rsid w:val="00D879BB"/>
    <w:rsid w:val="00D95A35"/>
    <w:rsid w:val="00DC3E2D"/>
    <w:rsid w:val="00DD0A96"/>
    <w:rsid w:val="00DE39A3"/>
    <w:rsid w:val="00DE7733"/>
    <w:rsid w:val="00DE7776"/>
    <w:rsid w:val="00E12FE6"/>
    <w:rsid w:val="00E37A70"/>
    <w:rsid w:val="00E57709"/>
    <w:rsid w:val="00E62BDB"/>
    <w:rsid w:val="00E84DEF"/>
    <w:rsid w:val="00E85EC2"/>
    <w:rsid w:val="00E9240E"/>
    <w:rsid w:val="00E97880"/>
    <w:rsid w:val="00EC2F53"/>
    <w:rsid w:val="00EE0DBC"/>
    <w:rsid w:val="00EF5D09"/>
    <w:rsid w:val="00F2568B"/>
    <w:rsid w:val="00F365E6"/>
    <w:rsid w:val="00F4390E"/>
    <w:rsid w:val="00F439D4"/>
    <w:rsid w:val="00F5349D"/>
    <w:rsid w:val="00F6249F"/>
    <w:rsid w:val="00F66B0E"/>
    <w:rsid w:val="00F730CB"/>
    <w:rsid w:val="00F87F6D"/>
    <w:rsid w:val="00FA6367"/>
    <w:rsid w:val="00FB17E2"/>
    <w:rsid w:val="00FB5939"/>
    <w:rsid w:val="00FF6479"/>
    <w:rsid w:val="01282119"/>
    <w:rsid w:val="01AC6D3B"/>
    <w:rsid w:val="0255B3CF"/>
    <w:rsid w:val="04D67CE9"/>
    <w:rsid w:val="055C7EA8"/>
    <w:rsid w:val="067F7ACB"/>
    <w:rsid w:val="082D0B90"/>
    <w:rsid w:val="08344531"/>
    <w:rsid w:val="085B3C64"/>
    <w:rsid w:val="088A6A18"/>
    <w:rsid w:val="09370DE8"/>
    <w:rsid w:val="0A9CB002"/>
    <w:rsid w:val="0AE7CD32"/>
    <w:rsid w:val="0BAB472C"/>
    <w:rsid w:val="0BEE0907"/>
    <w:rsid w:val="0BFB48E3"/>
    <w:rsid w:val="0C87E00A"/>
    <w:rsid w:val="0C99FDFB"/>
    <w:rsid w:val="0CA53C28"/>
    <w:rsid w:val="0D154BC6"/>
    <w:rsid w:val="0D81E60E"/>
    <w:rsid w:val="0DB6B4D2"/>
    <w:rsid w:val="0DF5EDC3"/>
    <w:rsid w:val="0E282CF7"/>
    <w:rsid w:val="0E672232"/>
    <w:rsid w:val="0EA5DE1B"/>
    <w:rsid w:val="0EDC3C07"/>
    <w:rsid w:val="1105CC51"/>
    <w:rsid w:val="12158FA1"/>
    <w:rsid w:val="12376CFA"/>
    <w:rsid w:val="12CEC432"/>
    <w:rsid w:val="14258EE4"/>
    <w:rsid w:val="145E5583"/>
    <w:rsid w:val="14B8B89B"/>
    <w:rsid w:val="14C52125"/>
    <w:rsid w:val="14D45287"/>
    <w:rsid w:val="14EA8A98"/>
    <w:rsid w:val="15B5385C"/>
    <w:rsid w:val="16352C41"/>
    <w:rsid w:val="16FF8713"/>
    <w:rsid w:val="177796F9"/>
    <w:rsid w:val="1873FBDF"/>
    <w:rsid w:val="18DD4718"/>
    <w:rsid w:val="1929985D"/>
    <w:rsid w:val="19ACDADB"/>
    <w:rsid w:val="19D77A76"/>
    <w:rsid w:val="19FEB5B0"/>
    <w:rsid w:val="1A470F77"/>
    <w:rsid w:val="1AEB8A35"/>
    <w:rsid w:val="1AF26F7D"/>
    <w:rsid w:val="1B7FEF92"/>
    <w:rsid w:val="1CFF1C0D"/>
    <w:rsid w:val="1D0200F9"/>
    <w:rsid w:val="1D0418EE"/>
    <w:rsid w:val="1D97985B"/>
    <w:rsid w:val="1DE61120"/>
    <w:rsid w:val="1DFD4FAF"/>
    <w:rsid w:val="1E092171"/>
    <w:rsid w:val="1F004A2D"/>
    <w:rsid w:val="1F63D8B8"/>
    <w:rsid w:val="1FF6805A"/>
    <w:rsid w:val="20B55B3B"/>
    <w:rsid w:val="21584853"/>
    <w:rsid w:val="222D4277"/>
    <w:rsid w:val="2292B334"/>
    <w:rsid w:val="22F52D1D"/>
    <w:rsid w:val="2349E627"/>
    <w:rsid w:val="239FAF05"/>
    <w:rsid w:val="23F8AAD4"/>
    <w:rsid w:val="24BB4033"/>
    <w:rsid w:val="24C74E8B"/>
    <w:rsid w:val="24EA1C91"/>
    <w:rsid w:val="255FC8F5"/>
    <w:rsid w:val="257AA125"/>
    <w:rsid w:val="25ED618A"/>
    <w:rsid w:val="26572AD0"/>
    <w:rsid w:val="26A0144B"/>
    <w:rsid w:val="26BD0B5D"/>
    <w:rsid w:val="2767A8CE"/>
    <w:rsid w:val="2876A2CF"/>
    <w:rsid w:val="28C46F90"/>
    <w:rsid w:val="29AB82DD"/>
    <w:rsid w:val="2A43CAD1"/>
    <w:rsid w:val="2BB1EC63"/>
    <w:rsid w:val="2D4A9C98"/>
    <w:rsid w:val="2DDF9F4C"/>
    <w:rsid w:val="2DFC3C1A"/>
    <w:rsid w:val="2F5FBD02"/>
    <w:rsid w:val="30561E00"/>
    <w:rsid w:val="307D2C33"/>
    <w:rsid w:val="30997B0A"/>
    <w:rsid w:val="30AF093F"/>
    <w:rsid w:val="3164DFFA"/>
    <w:rsid w:val="324B9C41"/>
    <w:rsid w:val="32B32F05"/>
    <w:rsid w:val="3318EF51"/>
    <w:rsid w:val="337E6035"/>
    <w:rsid w:val="344170AB"/>
    <w:rsid w:val="351B2780"/>
    <w:rsid w:val="351EA7C1"/>
    <w:rsid w:val="3544D488"/>
    <w:rsid w:val="3554F7C4"/>
    <w:rsid w:val="357E75AC"/>
    <w:rsid w:val="3626AC08"/>
    <w:rsid w:val="36270918"/>
    <w:rsid w:val="36755716"/>
    <w:rsid w:val="36ABA4E7"/>
    <w:rsid w:val="36EE7B08"/>
    <w:rsid w:val="372391D8"/>
    <w:rsid w:val="38722212"/>
    <w:rsid w:val="388CE678"/>
    <w:rsid w:val="3A691931"/>
    <w:rsid w:val="3AE9CC28"/>
    <w:rsid w:val="3BF36712"/>
    <w:rsid w:val="3CB26735"/>
    <w:rsid w:val="3D9A6244"/>
    <w:rsid w:val="3E68385C"/>
    <w:rsid w:val="3E695B7F"/>
    <w:rsid w:val="3E9F9F39"/>
    <w:rsid w:val="3EC56951"/>
    <w:rsid w:val="4005369D"/>
    <w:rsid w:val="404EA9DE"/>
    <w:rsid w:val="410ABDE6"/>
    <w:rsid w:val="418D6451"/>
    <w:rsid w:val="423D50F6"/>
    <w:rsid w:val="42666A5C"/>
    <w:rsid w:val="42DEBBE6"/>
    <w:rsid w:val="432683A1"/>
    <w:rsid w:val="434030C8"/>
    <w:rsid w:val="43598EBF"/>
    <w:rsid w:val="4375A7BB"/>
    <w:rsid w:val="43CFB914"/>
    <w:rsid w:val="43FE3250"/>
    <w:rsid w:val="44E7DC44"/>
    <w:rsid w:val="450F3695"/>
    <w:rsid w:val="456EE99F"/>
    <w:rsid w:val="463B17FF"/>
    <w:rsid w:val="4661FA81"/>
    <w:rsid w:val="468637B5"/>
    <w:rsid w:val="469D4062"/>
    <w:rsid w:val="46B58B51"/>
    <w:rsid w:val="46C9CC1E"/>
    <w:rsid w:val="47F1C47B"/>
    <w:rsid w:val="487487A7"/>
    <w:rsid w:val="4917FE5A"/>
    <w:rsid w:val="4947566A"/>
    <w:rsid w:val="4A2D00C5"/>
    <w:rsid w:val="4A3435B0"/>
    <w:rsid w:val="4A9CAF94"/>
    <w:rsid w:val="4ADD55A9"/>
    <w:rsid w:val="4AFD9A38"/>
    <w:rsid w:val="4C45D152"/>
    <w:rsid w:val="4C57DA7A"/>
    <w:rsid w:val="4C68472E"/>
    <w:rsid w:val="4CD03865"/>
    <w:rsid w:val="4CE1F2AB"/>
    <w:rsid w:val="4D0AA47D"/>
    <w:rsid w:val="4D49BAAC"/>
    <w:rsid w:val="4D525E03"/>
    <w:rsid w:val="4D5B171F"/>
    <w:rsid w:val="4E401470"/>
    <w:rsid w:val="505416D1"/>
    <w:rsid w:val="50E50CCE"/>
    <w:rsid w:val="513D6CCF"/>
    <w:rsid w:val="515F3E6C"/>
    <w:rsid w:val="52E8D179"/>
    <w:rsid w:val="53B71D9E"/>
    <w:rsid w:val="54A5F5B6"/>
    <w:rsid w:val="55009150"/>
    <w:rsid w:val="552E99B8"/>
    <w:rsid w:val="5566B1C5"/>
    <w:rsid w:val="57F14ED0"/>
    <w:rsid w:val="5818C0F4"/>
    <w:rsid w:val="58902846"/>
    <w:rsid w:val="5BCD0D24"/>
    <w:rsid w:val="5BEAC899"/>
    <w:rsid w:val="5CE7D26C"/>
    <w:rsid w:val="5DEB4DD0"/>
    <w:rsid w:val="5E489B81"/>
    <w:rsid w:val="5E765C65"/>
    <w:rsid w:val="5EED1C36"/>
    <w:rsid w:val="5FB6B1C7"/>
    <w:rsid w:val="5FC8B675"/>
    <w:rsid w:val="60025736"/>
    <w:rsid w:val="6008EAB2"/>
    <w:rsid w:val="61320872"/>
    <w:rsid w:val="6137A120"/>
    <w:rsid w:val="61FE0237"/>
    <w:rsid w:val="62AB6A3F"/>
    <w:rsid w:val="636306B0"/>
    <w:rsid w:val="63672D74"/>
    <w:rsid w:val="639DBA6B"/>
    <w:rsid w:val="64F7B4B7"/>
    <w:rsid w:val="64FF320A"/>
    <w:rsid w:val="661F1758"/>
    <w:rsid w:val="663ABE96"/>
    <w:rsid w:val="66DBE8F6"/>
    <w:rsid w:val="6738F24A"/>
    <w:rsid w:val="6786FDD6"/>
    <w:rsid w:val="67E3C597"/>
    <w:rsid w:val="680A780C"/>
    <w:rsid w:val="681EAFE4"/>
    <w:rsid w:val="688FD6D7"/>
    <w:rsid w:val="69C90BFB"/>
    <w:rsid w:val="6A035898"/>
    <w:rsid w:val="6A2661B6"/>
    <w:rsid w:val="6ABA7E8B"/>
    <w:rsid w:val="6B71D26C"/>
    <w:rsid w:val="6C265E17"/>
    <w:rsid w:val="6C594644"/>
    <w:rsid w:val="6C6271F6"/>
    <w:rsid w:val="6C831CC3"/>
    <w:rsid w:val="6D641027"/>
    <w:rsid w:val="6DB0E207"/>
    <w:rsid w:val="6E00416B"/>
    <w:rsid w:val="6E185F38"/>
    <w:rsid w:val="6E6814ED"/>
    <w:rsid w:val="6EBB03DC"/>
    <w:rsid w:val="6F11147F"/>
    <w:rsid w:val="7070CD1D"/>
    <w:rsid w:val="70F29C69"/>
    <w:rsid w:val="710F1408"/>
    <w:rsid w:val="71CA48C6"/>
    <w:rsid w:val="726DE5E6"/>
    <w:rsid w:val="726E9E70"/>
    <w:rsid w:val="73691DCE"/>
    <w:rsid w:val="73A55670"/>
    <w:rsid w:val="73E79276"/>
    <w:rsid w:val="73EF9C28"/>
    <w:rsid w:val="74671A6F"/>
    <w:rsid w:val="7480EDC5"/>
    <w:rsid w:val="7525B863"/>
    <w:rsid w:val="759355EF"/>
    <w:rsid w:val="759ECDC8"/>
    <w:rsid w:val="75AA7FF3"/>
    <w:rsid w:val="75B3F7BA"/>
    <w:rsid w:val="75FE9590"/>
    <w:rsid w:val="765A8C37"/>
    <w:rsid w:val="768EBA09"/>
    <w:rsid w:val="769369F9"/>
    <w:rsid w:val="7698F9E1"/>
    <w:rsid w:val="77C12CE6"/>
    <w:rsid w:val="78B53F5C"/>
    <w:rsid w:val="794FF24A"/>
    <w:rsid w:val="79E63DC7"/>
    <w:rsid w:val="7A356364"/>
    <w:rsid w:val="7A37CA58"/>
    <w:rsid w:val="7AAE0916"/>
    <w:rsid w:val="7B0B7567"/>
    <w:rsid w:val="7B44FE2B"/>
    <w:rsid w:val="7B8C95BE"/>
    <w:rsid w:val="7B8F6E95"/>
    <w:rsid w:val="7DCD98CE"/>
    <w:rsid w:val="7E77300F"/>
    <w:rsid w:val="7E88F40D"/>
    <w:rsid w:val="7ED94E57"/>
    <w:rsid w:val="7F4B14B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6FB24"/>
  <w15:chartTrackingRefBased/>
  <w15:docId w15:val="{9A000608-E590-40FA-9684-B1D1DCE3B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5619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5619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5619B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5619B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5619B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5619BB"/>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5619B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5619B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5619B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619B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5619B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5619BB"/>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5619BB"/>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5619BB"/>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5619B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5619B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5619B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5619B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5619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5619B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5619B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5619B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5619B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5619BB"/>
    <w:rPr>
      <w:i/>
      <w:iCs/>
      <w:color w:val="404040" w:themeColor="text1" w:themeTint="BF"/>
    </w:rPr>
  </w:style>
  <w:style w:type="paragraph" w:styleId="Sarakstarindkopa">
    <w:name w:val="List Paragraph"/>
    <w:basedOn w:val="Parasts"/>
    <w:uiPriority w:val="34"/>
    <w:qFormat/>
    <w:rsid w:val="005619BB"/>
    <w:pPr>
      <w:ind w:left="720"/>
      <w:contextualSpacing/>
    </w:pPr>
  </w:style>
  <w:style w:type="character" w:styleId="Intensvsizclums">
    <w:name w:val="Intense Emphasis"/>
    <w:basedOn w:val="Noklusjumarindkopasfonts"/>
    <w:uiPriority w:val="21"/>
    <w:qFormat/>
    <w:rsid w:val="005619BB"/>
    <w:rPr>
      <w:i/>
      <w:iCs/>
      <w:color w:val="0F4761" w:themeColor="accent1" w:themeShade="BF"/>
    </w:rPr>
  </w:style>
  <w:style w:type="paragraph" w:styleId="Intensvscitts">
    <w:name w:val="Intense Quote"/>
    <w:basedOn w:val="Parasts"/>
    <w:next w:val="Parasts"/>
    <w:link w:val="IntensvscittsRakstz"/>
    <w:uiPriority w:val="30"/>
    <w:qFormat/>
    <w:rsid w:val="005619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5619BB"/>
    <w:rPr>
      <w:i/>
      <w:iCs/>
      <w:color w:val="0F4761" w:themeColor="accent1" w:themeShade="BF"/>
    </w:rPr>
  </w:style>
  <w:style w:type="character" w:styleId="Intensvaatsauce">
    <w:name w:val="Intense Reference"/>
    <w:basedOn w:val="Noklusjumarindkopasfonts"/>
    <w:uiPriority w:val="32"/>
    <w:qFormat/>
    <w:rsid w:val="005619BB"/>
    <w:rPr>
      <w:b/>
      <w:bCs/>
      <w:smallCaps/>
      <w:color w:val="0F4761" w:themeColor="accent1" w:themeShade="BF"/>
      <w:spacing w:val="5"/>
    </w:rPr>
  </w:style>
  <w:style w:type="paragraph" w:styleId="Bezatstarpm">
    <w:name w:val="No Spacing"/>
    <w:uiPriority w:val="1"/>
    <w:qFormat/>
    <w:rsid w:val="005619BB"/>
    <w:pPr>
      <w:spacing w:after="0" w:line="240" w:lineRule="auto"/>
    </w:pPr>
  </w:style>
  <w:style w:type="character" w:styleId="Vresatsauce">
    <w:name w:val="footnote reference"/>
    <w:aliases w:val="Footnote Reference Number,Footnote symbol,fr,SUPERS,Footnote symbFootnote Refernece,Footnote Reference Superscript,Footnote Refernece,ftref,Odwołanie przypisu,BVI fnr,Footnotes refss,Ref,de nota al pie,-E Fußnotenzeichen,Times 10 Poin"/>
    <w:uiPriority w:val="99"/>
    <w:qFormat/>
    <w:rsid w:val="005619BB"/>
    <w:rPr>
      <w:vertAlign w:val="superscript"/>
    </w:rPr>
  </w:style>
  <w:style w:type="character" w:styleId="Hipersaite">
    <w:name w:val="Hyperlink"/>
    <w:basedOn w:val="Noklusjumarindkopasfonts"/>
    <w:uiPriority w:val="99"/>
    <w:unhideWhenUsed/>
    <w:rsid w:val="00DE7733"/>
    <w:rPr>
      <w:color w:val="467886" w:themeColor="hyperlink"/>
      <w:u w:val="single"/>
    </w:rPr>
  </w:style>
  <w:style w:type="character" w:styleId="Neatrisintapieminana">
    <w:name w:val="Unresolved Mention"/>
    <w:basedOn w:val="Noklusjumarindkopasfonts"/>
    <w:uiPriority w:val="99"/>
    <w:semiHidden/>
    <w:unhideWhenUsed/>
    <w:rsid w:val="00DE7733"/>
    <w:rPr>
      <w:color w:val="605E5C"/>
      <w:shd w:val="clear" w:color="auto" w:fill="E1DFDD"/>
    </w:rPr>
  </w:style>
  <w:style w:type="paragraph" w:styleId="Galvene">
    <w:name w:val="header"/>
    <w:basedOn w:val="Parasts"/>
    <w:link w:val="GalveneRakstz"/>
    <w:uiPriority w:val="99"/>
    <w:unhideWhenUsed/>
    <w:rsid w:val="00045D7A"/>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045D7A"/>
  </w:style>
  <w:style w:type="paragraph" w:styleId="Kjene">
    <w:name w:val="footer"/>
    <w:basedOn w:val="Parasts"/>
    <w:link w:val="KjeneRakstz"/>
    <w:uiPriority w:val="99"/>
    <w:unhideWhenUsed/>
    <w:rsid w:val="00045D7A"/>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45D7A"/>
  </w:style>
  <w:style w:type="paragraph" w:styleId="Prskatjums">
    <w:name w:val="Revision"/>
    <w:hidden/>
    <w:uiPriority w:val="99"/>
    <w:semiHidden/>
    <w:rsid w:val="00107B64"/>
    <w:pPr>
      <w:spacing w:after="0" w:line="240" w:lineRule="auto"/>
    </w:pPr>
  </w:style>
  <w:style w:type="paragraph" w:styleId="Vresteksts">
    <w:name w:val="footnote text"/>
    <w:basedOn w:val="Parasts"/>
    <w:link w:val="VrestekstsRakstz"/>
    <w:uiPriority w:val="99"/>
    <w:semiHidden/>
    <w:unhideWhenUsed/>
    <w:rsid w:val="00D26221"/>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D2622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91F65D-9024-408E-873C-825032428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10106</Words>
  <Characters>5761</Characters>
  <Application>Microsoft Office Word</Application>
  <DocSecurity>0</DocSecurity>
  <Lines>48</Lines>
  <Paragraphs>31</Paragraphs>
  <ScaleCrop>false</ScaleCrop>
  <Company/>
  <LinksUpToDate>false</LinksUpToDate>
  <CharactersWithSpaces>15836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Elīna Kalnakārkle</dc:creator>
  <cp:keywords/>
  <dc:description/>
  <cp:lastModifiedBy>Anete Šakina</cp:lastModifiedBy>
  <cp:revision>5</cp:revision>
  <dcterms:created xsi:type="dcterms:W3CDTF">2025-12-22T06:14:00Z</dcterms:created>
  <dcterms:modified xsi:type="dcterms:W3CDTF">2025-12-22T08:21:00Z</dcterms:modified>
</cp:coreProperties>
</file>