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25D4C" w14:textId="25EDE024" w:rsidR="000F6227" w:rsidRPr="00451A24" w:rsidRDefault="000F6227" w:rsidP="000F6227">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r w:rsidRPr="000F6227">
        <w:rPr>
          <w:rFonts w:ascii="Times New Roman" w:eastAsia="Times New Roman" w:hAnsi="Times New Roman" w:cs="Times New Roman"/>
          <w:b/>
          <w:bCs/>
          <w:color w:val="414142"/>
          <w:sz w:val="28"/>
          <w:szCs w:val="24"/>
          <w:lang w:eastAsia="lv-LV"/>
        </w:rPr>
        <w:t xml:space="preserve">Likumprojekta  „Par Latvijas Republikas valdības un Pakistānas Islāma Republikas valdības konvenciju par nodokļu dubultās uzlikšanas attiecībā uz ienākuma nodokļiem, ļaunprātīgas izvairīšanās no nodokļu maksāšanas un nodokļu nemaksāšanas novēršanu un tās </w:t>
      </w:r>
      <w:r w:rsidR="002F3806">
        <w:rPr>
          <w:rFonts w:ascii="Times New Roman" w:eastAsia="Times New Roman" w:hAnsi="Times New Roman" w:cs="Times New Roman"/>
          <w:b/>
          <w:bCs/>
          <w:color w:val="414142"/>
          <w:sz w:val="28"/>
          <w:szCs w:val="24"/>
          <w:lang w:eastAsia="lv-LV"/>
        </w:rPr>
        <w:t>p</w:t>
      </w:r>
      <w:r w:rsidRPr="000F6227">
        <w:rPr>
          <w:rFonts w:ascii="Times New Roman" w:eastAsia="Times New Roman" w:hAnsi="Times New Roman" w:cs="Times New Roman"/>
          <w:b/>
          <w:bCs/>
          <w:color w:val="414142"/>
          <w:sz w:val="28"/>
          <w:szCs w:val="24"/>
          <w:lang w:eastAsia="lv-LV"/>
        </w:rPr>
        <w:t>rotokolu</w:t>
      </w:r>
      <w:r>
        <w:rPr>
          <w:rFonts w:ascii="Times New Roman" w:eastAsia="Times New Roman" w:hAnsi="Times New Roman" w:cs="Times New Roman"/>
          <w:b/>
          <w:bCs/>
          <w:color w:val="414142"/>
          <w:sz w:val="28"/>
          <w:szCs w:val="24"/>
          <w:lang w:eastAsia="lv-LV"/>
        </w:rPr>
        <w:t xml:space="preserve">” </w:t>
      </w:r>
      <w:r w:rsidRPr="00451A24">
        <w:rPr>
          <w:rFonts w:ascii="Times New Roman" w:eastAsia="Times New Roman" w:hAnsi="Times New Roman" w:cs="Times New Roman"/>
          <w:b/>
          <w:bCs/>
          <w:color w:val="414142"/>
          <w:sz w:val="28"/>
          <w:szCs w:val="24"/>
          <w:lang w:eastAsia="lv-LV"/>
        </w:rPr>
        <w:t>sākotnējās ietekmes novērtējuma ziņojums (anotācija)</w:t>
      </w:r>
    </w:p>
    <w:p w14:paraId="6C9AEF54" w14:textId="79B22205" w:rsidR="000F6227" w:rsidRDefault="000F6227"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451A24" w14:paraId="4EB21022"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D4FEFE0" w14:textId="77777777" w:rsidR="00655F2C" w:rsidRPr="00451A24"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451A24">
              <w:rPr>
                <w:rFonts w:ascii="Times New Roman" w:eastAsia="Times New Roman" w:hAnsi="Times New Roman" w:cs="Times New Roman"/>
                <w:b/>
                <w:bCs/>
                <w:iCs/>
                <w:color w:val="414142"/>
                <w:sz w:val="24"/>
                <w:szCs w:val="24"/>
                <w:lang w:eastAsia="lv-LV"/>
              </w:rPr>
              <w:t>Tiesību akta projekta anotācijas kopsavilkums</w:t>
            </w:r>
          </w:p>
        </w:tc>
      </w:tr>
      <w:tr w:rsidR="00E5323B" w:rsidRPr="00451A24" w14:paraId="0F43BDFA" w14:textId="77777777" w:rsidTr="000F6227">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2021C531" w14:textId="77777777" w:rsidR="00E5323B" w:rsidRPr="00451A24" w:rsidRDefault="00E5323B" w:rsidP="00E5323B">
            <w:pPr>
              <w:spacing w:after="0" w:line="240" w:lineRule="auto"/>
              <w:rPr>
                <w:rFonts w:ascii="Times New Roman" w:eastAsia="Times New Roman" w:hAnsi="Times New Roman" w:cs="Times New Roman"/>
                <w:iCs/>
                <w:color w:val="414142"/>
                <w:sz w:val="24"/>
                <w:szCs w:val="24"/>
                <w:lang w:eastAsia="lv-LV"/>
              </w:rPr>
            </w:pPr>
            <w:r w:rsidRPr="00451A24">
              <w:rPr>
                <w:rFonts w:ascii="Times New Roman" w:eastAsia="Times New Roman" w:hAnsi="Times New Roman" w:cs="Times New Roman"/>
                <w:iCs/>
                <w:color w:val="414142"/>
                <w:sz w:val="24"/>
                <w:szCs w:val="24"/>
                <w:lang w:eastAsia="lv-LV"/>
              </w:rPr>
              <w:t>Mērķis, risinājums un projekta spēkā stāšanās laiks (500 zīmes bez atstarpēm)</w:t>
            </w:r>
          </w:p>
        </w:tc>
        <w:tc>
          <w:tcPr>
            <w:tcW w:w="2970" w:type="pct"/>
            <w:tcBorders>
              <w:top w:val="outset" w:sz="6" w:space="0" w:color="auto"/>
              <w:left w:val="outset" w:sz="6" w:space="0" w:color="auto"/>
              <w:bottom w:val="outset" w:sz="6" w:space="0" w:color="auto"/>
              <w:right w:val="outset" w:sz="6" w:space="0" w:color="auto"/>
            </w:tcBorders>
            <w:hideMark/>
          </w:tcPr>
          <w:p w14:paraId="4A969E4D" w14:textId="77777777" w:rsidR="00E5323B" w:rsidRPr="00D55146" w:rsidRDefault="00D55146" w:rsidP="00845976">
            <w:pPr>
              <w:spacing w:after="0" w:line="240" w:lineRule="auto"/>
              <w:jc w:val="both"/>
              <w:rPr>
                <w:rFonts w:ascii="Times New Roman" w:eastAsia="Times New Roman" w:hAnsi="Times New Roman" w:cs="Times New Roman"/>
                <w:iCs/>
                <w:sz w:val="24"/>
                <w:szCs w:val="24"/>
                <w:lang w:eastAsia="lv-LV"/>
              </w:rPr>
            </w:pPr>
            <w:r w:rsidRPr="00D55146">
              <w:rPr>
                <w:rFonts w:ascii="Times New Roman" w:eastAsia="Times New Roman" w:hAnsi="Times New Roman" w:cs="Times New Roman"/>
                <w:iCs/>
                <w:sz w:val="24"/>
                <w:szCs w:val="24"/>
                <w:lang w:eastAsia="lv-LV"/>
              </w:rPr>
              <w:t xml:space="preserve">Likumprojekta mērķis ir </w:t>
            </w:r>
            <w:r w:rsidR="00845976">
              <w:rPr>
                <w:rFonts w:ascii="Times New Roman" w:eastAsia="Times New Roman" w:hAnsi="Times New Roman" w:cs="Times New Roman"/>
                <w:iCs/>
                <w:sz w:val="24"/>
                <w:szCs w:val="24"/>
                <w:lang w:eastAsia="lv-LV"/>
              </w:rPr>
              <w:t>apstiprināt un ienest starptautisko līgumu Latvijas</w:t>
            </w:r>
            <w:r w:rsidR="00A36C14">
              <w:rPr>
                <w:rFonts w:ascii="Times New Roman" w:eastAsia="Times New Roman" w:hAnsi="Times New Roman" w:cs="Times New Roman"/>
                <w:iCs/>
                <w:sz w:val="24"/>
                <w:szCs w:val="24"/>
                <w:lang w:eastAsia="lv-LV"/>
              </w:rPr>
              <w:t xml:space="preserve"> Republikas</w:t>
            </w:r>
            <w:r w:rsidR="00845976">
              <w:rPr>
                <w:rFonts w:ascii="Times New Roman" w:eastAsia="Times New Roman" w:hAnsi="Times New Roman" w:cs="Times New Roman"/>
                <w:iCs/>
                <w:sz w:val="24"/>
                <w:szCs w:val="24"/>
                <w:lang w:eastAsia="lv-LV"/>
              </w:rPr>
              <w:t xml:space="preserve"> tiesību sistēmā.</w:t>
            </w:r>
          </w:p>
        </w:tc>
      </w:tr>
    </w:tbl>
    <w:p w14:paraId="34DBD6AB" w14:textId="77777777" w:rsidR="00E5323B" w:rsidRPr="00451A24" w:rsidRDefault="00E5323B" w:rsidP="00E5323B">
      <w:pPr>
        <w:spacing w:after="0" w:line="240" w:lineRule="auto"/>
        <w:rPr>
          <w:rFonts w:ascii="Times New Roman" w:eastAsia="Times New Roman" w:hAnsi="Times New Roman" w:cs="Times New Roman"/>
          <w:iCs/>
          <w:color w:val="414142"/>
          <w:sz w:val="24"/>
          <w:szCs w:val="24"/>
          <w:lang w:eastAsia="lv-LV"/>
        </w:rPr>
      </w:pPr>
      <w:r w:rsidRPr="00451A24">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451A24" w14:paraId="25812CA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0C73675" w14:textId="77777777" w:rsidR="00655F2C" w:rsidRPr="00451A24"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451A24">
              <w:rPr>
                <w:rFonts w:ascii="Times New Roman" w:eastAsia="Times New Roman" w:hAnsi="Times New Roman" w:cs="Times New Roman"/>
                <w:b/>
                <w:bCs/>
                <w:iCs/>
                <w:color w:val="414142"/>
                <w:sz w:val="24"/>
                <w:szCs w:val="24"/>
                <w:lang w:eastAsia="lv-LV"/>
              </w:rPr>
              <w:t>I. Tiesību akta projekta izstrādes nepieciešamība</w:t>
            </w:r>
          </w:p>
        </w:tc>
      </w:tr>
      <w:tr w:rsidR="00E5323B" w:rsidRPr="00451A24" w14:paraId="17300AE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799D55B" w14:textId="77777777" w:rsidR="00655F2C" w:rsidRPr="00451A24" w:rsidRDefault="00E5323B" w:rsidP="00E5323B">
            <w:pPr>
              <w:spacing w:after="0" w:line="240" w:lineRule="auto"/>
              <w:rPr>
                <w:rFonts w:ascii="Times New Roman" w:eastAsia="Times New Roman" w:hAnsi="Times New Roman" w:cs="Times New Roman"/>
                <w:iCs/>
                <w:color w:val="414142"/>
                <w:sz w:val="24"/>
                <w:szCs w:val="24"/>
                <w:lang w:eastAsia="lv-LV"/>
              </w:rPr>
            </w:pPr>
            <w:r w:rsidRPr="00451A24">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39AFF18" w14:textId="77777777" w:rsidR="00E5323B" w:rsidRPr="00451A24" w:rsidRDefault="00E5323B" w:rsidP="00E5323B">
            <w:pPr>
              <w:spacing w:after="0" w:line="240" w:lineRule="auto"/>
              <w:rPr>
                <w:rFonts w:ascii="Times New Roman" w:eastAsia="Times New Roman" w:hAnsi="Times New Roman" w:cs="Times New Roman"/>
                <w:iCs/>
                <w:color w:val="414142"/>
                <w:sz w:val="24"/>
                <w:szCs w:val="24"/>
                <w:lang w:eastAsia="lv-LV"/>
              </w:rPr>
            </w:pPr>
            <w:r w:rsidRPr="00451A24">
              <w:rPr>
                <w:rFonts w:ascii="Times New Roman" w:eastAsia="Times New Roman" w:hAnsi="Times New Roman" w:cs="Times New Roman"/>
                <w:iCs/>
                <w:color w:val="414142"/>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348050C4" w14:textId="24C81C0A" w:rsidR="00E5323B" w:rsidRDefault="009C7267" w:rsidP="00D55146">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w:t>
            </w:r>
            <w:r w:rsidR="00451A24" w:rsidRPr="00EE6626">
              <w:rPr>
                <w:rFonts w:ascii="Times New Roman" w:eastAsia="Times New Roman" w:hAnsi="Times New Roman" w:cs="Times New Roman"/>
                <w:iCs/>
                <w:sz w:val="24"/>
                <w:szCs w:val="24"/>
                <w:lang w:eastAsia="lv-LV"/>
              </w:rPr>
              <w:t xml:space="preserve">odrošinot Ekonomiskās sadarbības un attīstības organizācijas </w:t>
            </w:r>
            <w:r w:rsidR="00451A24" w:rsidRPr="00EE6626">
              <w:rPr>
                <w:rFonts w:ascii="Times New Roman" w:eastAsia="Times New Roman" w:hAnsi="Times New Roman" w:cs="Times New Roman"/>
                <w:i/>
                <w:iCs/>
                <w:sz w:val="24"/>
                <w:szCs w:val="24"/>
                <w:lang w:eastAsia="lv-LV"/>
              </w:rPr>
              <w:t>(</w:t>
            </w:r>
            <w:proofErr w:type="spellStart"/>
            <w:r w:rsidR="00451A24" w:rsidRPr="00EE6626">
              <w:rPr>
                <w:rFonts w:ascii="Times New Roman" w:eastAsia="Times New Roman" w:hAnsi="Times New Roman" w:cs="Times New Roman"/>
                <w:i/>
                <w:iCs/>
                <w:sz w:val="24"/>
                <w:szCs w:val="24"/>
                <w:lang w:eastAsia="lv-LV"/>
              </w:rPr>
              <w:t>Organization</w:t>
            </w:r>
            <w:proofErr w:type="spellEnd"/>
            <w:r w:rsidR="00451A24" w:rsidRPr="00EE6626">
              <w:rPr>
                <w:rFonts w:ascii="Times New Roman" w:eastAsia="Times New Roman" w:hAnsi="Times New Roman" w:cs="Times New Roman"/>
                <w:i/>
                <w:iCs/>
                <w:sz w:val="24"/>
                <w:szCs w:val="24"/>
                <w:lang w:eastAsia="lv-LV"/>
              </w:rPr>
              <w:t xml:space="preserve"> </w:t>
            </w:r>
            <w:proofErr w:type="spellStart"/>
            <w:r w:rsidR="00451A24" w:rsidRPr="00EE6626">
              <w:rPr>
                <w:rFonts w:ascii="Times New Roman" w:eastAsia="Times New Roman" w:hAnsi="Times New Roman" w:cs="Times New Roman"/>
                <w:i/>
                <w:iCs/>
                <w:sz w:val="24"/>
                <w:szCs w:val="24"/>
                <w:lang w:eastAsia="lv-LV"/>
              </w:rPr>
              <w:t>for</w:t>
            </w:r>
            <w:proofErr w:type="spellEnd"/>
            <w:r w:rsidR="00451A24" w:rsidRPr="00EE6626">
              <w:rPr>
                <w:rFonts w:ascii="Times New Roman" w:eastAsia="Times New Roman" w:hAnsi="Times New Roman" w:cs="Times New Roman"/>
                <w:i/>
                <w:iCs/>
                <w:sz w:val="24"/>
                <w:szCs w:val="24"/>
                <w:lang w:eastAsia="lv-LV"/>
              </w:rPr>
              <w:t xml:space="preserve"> </w:t>
            </w:r>
            <w:proofErr w:type="spellStart"/>
            <w:r w:rsidR="00451A24" w:rsidRPr="00EE6626">
              <w:rPr>
                <w:rFonts w:ascii="Times New Roman" w:eastAsia="Times New Roman" w:hAnsi="Times New Roman" w:cs="Times New Roman"/>
                <w:i/>
                <w:iCs/>
                <w:sz w:val="24"/>
                <w:szCs w:val="24"/>
                <w:lang w:eastAsia="lv-LV"/>
              </w:rPr>
              <w:t>Economic</w:t>
            </w:r>
            <w:proofErr w:type="spellEnd"/>
            <w:r w:rsidR="00451A24" w:rsidRPr="00EE6626">
              <w:rPr>
                <w:rFonts w:ascii="Times New Roman" w:eastAsia="Times New Roman" w:hAnsi="Times New Roman" w:cs="Times New Roman"/>
                <w:i/>
                <w:iCs/>
                <w:sz w:val="24"/>
                <w:szCs w:val="24"/>
                <w:lang w:eastAsia="lv-LV"/>
              </w:rPr>
              <w:t xml:space="preserve"> </w:t>
            </w:r>
            <w:proofErr w:type="spellStart"/>
            <w:r w:rsidR="00451A24" w:rsidRPr="00EE6626">
              <w:rPr>
                <w:rFonts w:ascii="Times New Roman" w:eastAsia="Times New Roman" w:hAnsi="Times New Roman" w:cs="Times New Roman"/>
                <w:i/>
                <w:iCs/>
                <w:sz w:val="24"/>
                <w:szCs w:val="24"/>
                <w:lang w:eastAsia="lv-LV"/>
              </w:rPr>
              <w:t>Cooperation</w:t>
            </w:r>
            <w:proofErr w:type="spellEnd"/>
            <w:r w:rsidR="00451A24" w:rsidRPr="00EE6626">
              <w:rPr>
                <w:rFonts w:ascii="Times New Roman" w:eastAsia="Times New Roman" w:hAnsi="Times New Roman" w:cs="Times New Roman"/>
                <w:i/>
                <w:iCs/>
                <w:sz w:val="24"/>
                <w:szCs w:val="24"/>
                <w:lang w:eastAsia="lv-LV"/>
              </w:rPr>
              <w:t xml:space="preserve"> </w:t>
            </w:r>
            <w:proofErr w:type="spellStart"/>
            <w:r w:rsidR="00451A24" w:rsidRPr="00EE6626">
              <w:rPr>
                <w:rFonts w:ascii="Times New Roman" w:eastAsia="Times New Roman" w:hAnsi="Times New Roman" w:cs="Times New Roman"/>
                <w:i/>
                <w:iCs/>
                <w:sz w:val="24"/>
                <w:szCs w:val="24"/>
                <w:lang w:eastAsia="lv-LV"/>
              </w:rPr>
              <w:t>and</w:t>
            </w:r>
            <w:proofErr w:type="spellEnd"/>
            <w:r w:rsidR="00451A24" w:rsidRPr="00EE6626">
              <w:rPr>
                <w:rFonts w:ascii="Times New Roman" w:eastAsia="Times New Roman" w:hAnsi="Times New Roman" w:cs="Times New Roman"/>
                <w:i/>
                <w:iCs/>
                <w:sz w:val="24"/>
                <w:szCs w:val="24"/>
                <w:lang w:eastAsia="lv-LV"/>
              </w:rPr>
              <w:t xml:space="preserve"> </w:t>
            </w:r>
            <w:proofErr w:type="spellStart"/>
            <w:r w:rsidR="00451A24" w:rsidRPr="00EE6626">
              <w:rPr>
                <w:rFonts w:ascii="Times New Roman" w:eastAsia="Times New Roman" w:hAnsi="Times New Roman" w:cs="Times New Roman"/>
                <w:i/>
                <w:iCs/>
                <w:sz w:val="24"/>
                <w:szCs w:val="24"/>
                <w:lang w:eastAsia="lv-LV"/>
              </w:rPr>
              <w:t>Development</w:t>
            </w:r>
            <w:proofErr w:type="spellEnd"/>
            <w:r w:rsidR="00451A24" w:rsidRPr="00EE6626">
              <w:rPr>
                <w:rFonts w:ascii="Times New Roman" w:eastAsia="Times New Roman" w:hAnsi="Times New Roman" w:cs="Times New Roman"/>
                <w:i/>
                <w:iCs/>
                <w:sz w:val="24"/>
                <w:szCs w:val="24"/>
                <w:lang w:eastAsia="lv-LV"/>
              </w:rPr>
              <w:t>)</w:t>
            </w:r>
            <w:r w:rsidR="00451A24" w:rsidRPr="00EE6626">
              <w:rPr>
                <w:rFonts w:ascii="Times New Roman" w:eastAsia="Times New Roman" w:hAnsi="Times New Roman" w:cs="Times New Roman"/>
                <w:iCs/>
                <w:sz w:val="24"/>
                <w:szCs w:val="24"/>
                <w:lang w:eastAsia="lv-LV"/>
              </w:rPr>
              <w:t xml:space="preserve"> (turpmāk - OECD) Globālā foruma par caurskatāmību un informācijas apmaiņu nodokļu jomā izstrādātā starptautiskā standarta caurskatāmības un informācijas apmaiņas jomā ieviešanu un ievērojot OECD darbu pie globālo noteikumu un standartu noteikšanas pretpasākumiem saistībā ar </w:t>
            </w:r>
            <w:r w:rsidR="00D55146" w:rsidRPr="00EE6626">
              <w:rPr>
                <w:rFonts w:ascii="Times New Roman" w:eastAsia="Times New Roman" w:hAnsi="Times New Roman" w:cs="Times New Roman"/>
                <w:iCs/>
                <w:sz w:val="24"/>
                <w:szCs w:val="24"/>
                <w:lang w:eastAsia="lv-LV"/>
              </w:rPr>
              <w:t>nodokļu bāzes samazināšanu</w:t>
            </w:r>
            <w:r w:rsidR="00451A24" w:rsidRPr="00EE6626">
              <w:rPr>
                <w:rFonts w:ascii="Times New Roman" w:eastAsia="Times New Roman" w:hAnsi="Times New Roman" w:cs="Times New Roman"/>
                <w:iCs/>
                <w:sz w:val="24"/>
                <w:szCs w:val="24"/>
                <w:lang w:eastAsia="lv-LV"/>
              </w:rPr>
              <w:t xml:space="preserve"> un peļņas pārdali </w:t>
            </w:r>
            <w:r w:rsidR="00451A24" w:rsidRPr="00EE6626">
              <w:rPr>
                <w:rFonts w:ascii="Times New Roman" w:eastAsia="Times New Roman" w:hAnsi="Times New Roman" w:cs="Times New Roman"/>
                <w:i/>
                <w:iCs/>
                <w:sz w:val="24"/>
                <w:szCs w:val="24"/>
                <w:lang w:eastAsia="lv-LV"/>
              </w:rPr>
              <w:t>(</w:t>
            </w:r>
            <w:proofErr w:type="spellStart"/>
            <w:r w:rsidR="00451A24" w:rsidRPr="00EE6626">
              <w:rPr>
                <w:rFonts w:ascii="Times New Roman" w:eastAsia="Times New Roman" w:hAnsi="Times New Roman" w:cs="Times New Roman"/>
                <w:i/>
                <w:iCs/>
                <w:sz w:val="24"/>
                <w:szCs w:val="24"/>
                <w:lang w:eastAsia="lv-LV"/>
              </w:rPr>
              <w:t>Base</w:t>
            </w:r>
            <w:proofErr w:type="spellEnd"/>
            <w:r w:rsidR="00451A24" w:rsidRPr="00EE6626">
              <w:rPr>
                <w:rFonts w:ascii="Times New Roman" w:eastAsia="Times New Roman" w:hAnsi="Times New Roman" w:cs="Times New Roman"/>
                <w:i/>
                <w:iCs/>
                <w:sz w:val="24"/>
                <w:szCs w:val="24"/>
                <w:lang w:eastAsia="lv-LV"/>
              </w:rPr>
              <w:t xml:space="preserve"> </w:t>
            </w:r>
            <w:proofErr w:type="spellStart"/>
            <w:r w:rsidR="00451A24" w:rsidRPr="00EE6626">
              <w:rPr>
                <w:rFonts w:ascii="Times New Roman" w:eastAsia="Times New Roman" w:hAnsi="Times New Roman" w:cs="Times New Roman"/>
                <w:i/>
                <w:iCs/>
                <w:sz w:val="24"/>
                <w:szCs w:val="24"/>
                <w:lang w:eastAsia="lv-LV"/>
              </w:rPr>
              <w:t>Erosion</w:t>
            </w:r>
            <w:proofErr w:type="spellEnd"/>
            <w:r w:rsidR="00451A24" w:rsidRPr="00EE6626">
              <w:rPr>
                <w:rFonts w:ascii="Times New Roman" w:eastAsia="Times New Roman" w:hAnsi="Times New Roman" w:cs="Times New Roman"/>
                <w:i/>
                <w:iCs/>
                <w:sz w:val="24"/>
                <w:szCs w:val="24"/>
                <w:lang w:eastAsia="lv-LV"/>
              </w:rPr>
              <w:t xml:space="preserve"> </w:t>
            </w:r>
            <w:proofErr w:type="spellStart"/>
            <w:r w:rsidR="00451A24" w:rsidRPr="00EE6626">
              <w:rPr>
                <w:rFonts w:ascii="Times New Roman" w:eastAsia="Times New Roman" w:hAnsi="Times New Roman" w:cs="Times New Roman"/>
                <w:i/>
                <w:iCs/>
                <w:sz w:val="24"/>
                <w:szCs w:val="24"/>
                <w:lang w:eastAsia="lv-LV"/>
              </w:rPr>
              <w:t>and</w:t>
            </w:r>
            <w:proofErr w:type="spellEnd"/>
            <w:r w:rsidR="00451A24" w:rsidRPr="00EE6626">
              <w:rPr>
                <w:rFonts w:ascii="Times New Roman" w:eastAsia="Times New Roman" w:hAnsi="Times New Roman" w:cs="Times New Roman"/>
                <w:i/>
                <w:iCs/>
                <w:sz w:val="24"/>
                <w:szCs w:val="24"/>
                <w:lang w:eastAsia="lv-LV"/>
              </w:rPr>
              <w:t xml:space="preserve"> </w:t>
            </w:r>
            <w:proofErr w:type="spellStart"/>
            <w:r w:rsidR="00451A24" w:rsidRPr="00EE6626">
              <w:rPr>
                <w:rFonts w:ascii="Times New Roman" w:eastAsia="Times New Roman" w:hAnsi="Times New Roman" w:cs="Times New Roman"/>
                <w:i/>
                <w:iCs/>
                <w:sz w:val="24"/>
                <w:szCs w:val="24"/>
                <w:lang w:eastAsia="lv-LV"/>
              </w:rPr>
              <w:t>Profit</w:t>
            </w:r>
            <w:proofErr w:type="spellEnd"/>
            <w:r w:rsidR="00451A24" w:rsidRPr="00EE6626">
              <w:rPr>
                <w:rFonts w:ascii="Times New Roman" w:eastAsia="Times New Roman" w:hAnsi="Times New Roman" w:cs="Times New Roman"/>
                <w:i/>
                <w:iCs/>
                <w:sz w:val="24"/>
                <w:szCs w:val="24"/>
                <w:lang w:eastAsia="lv-LV"/>
              </w:rPr>
              <w:t xml:space="preserve"> </w:t>
            </w:r>
            <w:proofErr w:type="spellStart"/>
            <w:r w:rsidR="00451A24" w:rsidRPr="00EE6626">
              <w:rPr>
                <w:rFonts w:ascii="Times New Roman" w:eastAsia="Times New Roman" w:hAnsi="Times New Roman" w:cs="Times New Roman"/>
                <w:i/>
                <w:iCs/>
                <w:sz w:val="24"/>
                <w:szCs w:val="24"/>
                <w:lang w:eastAsia="lv-LV"/>
              </w:rPr>
              <w:t>Shifting</w:t>
            </w:r>
            <w:proofErr w:type="spellEnd"/>
            <w:r w:rsidR="00451A24" w:rsidRPr="00EE6626">
              <w:rPr>
                <w:rFonts w:ascii="Times New Roman" w:eastAsia="Times New Roman" w:hAnsi="Times New Roman" w:cs="Times New Roman"/>
                <w:i/>
                <w:iCs/>
                <w:sz w:val="24"/>
                <w:szCs w:val="24"/>
                <w:lang w:eastAsia="lv-LV"/>
              </w:rPr>
              <w:t>)</w:t>
            </w:r>
            <w:r w:rsidR="00451A24" w:rsidRPr="00EE6626">
              <w:rPr>
                <w:rFonts w:ascii="Times New Roman" w:eastAsia="Times New Roman" w:hAnsi="Times New Roman" w:cs="Times New Roman"/>
                <w:iCs/>
                <w:sz w:val="24"/>
                <w:szCs w:val="24"/>
                <w:lang w:eastAsia="lv-LV"/>
              </w:rPr>
              <w:t xml:space="preserve"> (turpmāk - BEPS), kura rezultāti publicēti 2015. gada 5. oktobrī un</w:t>
            </w:r>
            <w:r>
              <w:rPr>
                <w:rFonts w:ascii="Times New Roman" w:eastAsia="Times New Roman" w:hAnsi="Times New Roman" w:cs="Times New Roman"/>
                <w:iCs/>
                <w:sz w:val="24"/>
                <w:szCs w:val="24"/>
                <w:lang w:eastAsia="lv-LV"/>
              </w:rPr>
              <w:t>,</w:t>
            </w:r>
            <w:r w:rsidR="00451A24" w:rsidRPr="00EE6626">
              <w:rPr>
                <w:rFonts w:ascii="Times New Roman" w:eastAsia="Times New Roman" w:hAnsi="Times New Roman" w:cs="Times New Roman"/>
                <w:iCs/>
                <w:sz w:val="24"/>
                <w:szCs w:val="24"/>
                <w:lang w:eastAsia="lv-LV"/>
              </w:rPr>
              <w:t xml:space="preserve"> ņemot vērā ar Pakistānas pusi panākto vienošanos par iespēju nodrošināt investoriem labvēlīgākus nosacījumus, ir izstrādāta Latvijas Republikas valdības un Pakistānas Islāma Republikas valdības konvencija par nodokļu dubultās uzlikšanas attiecībā uz ienākuma nodokļiem, ļaunprātīgas izvairīšanās no nodokļu maksāšanas un nodokļu nemaksāšanas novēršanu</w:t>
            </w:r>
            <w:r w:rsidR="00BA47C3" w:rsidRPr="00EE6626">
              <w:rPr>
                <w:rFonts w:ascii="Times New Roman" w:eastAsia="Times New Roman" w:hAnsi="Times New Roman" w:cs="Times New Roman"/>
                <w:iCs/>
                <w:sz w:val="24"/>
                <w:szCs w:val="24"/>
                <w:lang w:eastAsia="lv-LV"/>
              </w:rPr>
              <w:t xml:space="preserve"> (turpmāk – Konvencija) un tās P</w:t>
            </w:r>
            <w:r w:rsidR="00451A24" w:rsidRPr="00EE6626">
              <w:rPr>
                <w:rFonts w:ascii="Times New Roman" w:eastAsia="Times New Roman" w:hAnsi="Times New Roman" w:cs="Times New Roman"/>
                <w:iCs/>
                <w:sz w:val="24"/>
                <w:szCs w:val="24"/>
                <w:lang w:eastAsia="lv-LV"/>
              </w:rPr>
              <w:t>rotokols</w:t>
            </w:r>
            <w:r w:rsidR="00451A24" w:rsidRPr="00451A24">
              <w:rPr>
                <w:rFonts w:ascii="Times New Roman" w:eastAsia="Times New Roman" w:hAnsi="Times New Roman" w:cs="Times New Roman"/>
                <w:iCs/>
                <w:sz w:val="24"/>
                <w:szCs w:val="24"/>
                <w:lang w:eastAsia="lv-LV"/>
              </w:rPr>
              <w:t>.</w:t>
            </w:r>
          </w:p>
          <w:p w14:paraId="621FE2DE" w14:textId="77777777" w:rsidR="00BF660E" w:rsidRDefault="00BF660E" w:rsidP="00D55146">
            <w:pPr>
              <w:spacing w:after="0" w:line="240" w:lineRule="auto"/>
              <w:jc w:val="both"/>
              <w:rPr>
                <w:rFonts w:ascii="Times New Roman" w:eastAsia="Times New Roman" w:hAnsi="Times New Roman" w:cs="Times New Roman"/>
                <w:iCs/>
                <w:color w:val="A6A6A6" w:themeColor="background1" w:themeShade="A6"/>
                <w:sz w:val="24"/>
                <w:szCs w:val="24"/>
                <w:lang w:eastAsia="lv-LV"/>
              </w:rPr>
            </w:pPr>
          </w:p>
          <w:p w14:paraId="26B0C099" w14:textId="6C4F374E" w:rsidR="00BF660E" w:rsidRPr="00EE6626" w:rsidRDefault="00BF660E" w:rsidP="00BF660E">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Konvencija 2015.</w:t>
            </w:r>
            <w:r>
              <w:rPr>
                <w:rFonts w:ascii="Times New Roman" w:eastAsia="Times New Roman" w:hAnsi="Times New Roman" w:cs="Times New Roman"/>
                <w:iCs/>
                <w:sz w:val="24"/>
                <w:szCs w:val="24"/>
                <w:lang w:eastAsia="lv-LV"/>
              </w:rPr>
              <w:t> </w:t>
            </w:r>
            <w:r w:rsidRPr="00EE6626">
              <w:rPr>
                <w:rFonts w:ascii="Times New Roman" w:eastAsia="Times New Roman" w:hAnsi="Times New Roman" w:cs="Times New Roman"/>
                <w:iCs/>
                <w:sz w:val="24"/>
                <w:szCs w:val="24"/>
                <w:lang w:eastAsia="lv-LV"/>
              </w:rPr>
              <w:t>gada 1.</w:t>
            </w:r>
            <w:r>
              <w:rPr>
                <w:rFonts w:ascii="Times New Roman" w:eastAsia="Times New Roman" w:hAnsi="Times New Roman" w:cs="Times New Roman"/>
                <w:iCs/>
                <w:sz w:val="24"/>
                <w:szCs w:val="24"/>
                <w:lang w:eastAsia="lv-LV"/>
              </w:rPr>
              <w:t> </w:t>
            </w:r>
            <w:r w:rsidRPr="00EE6626">
              <w:rPr>
                <w:rFonts w:ascii="Times New Roman" w:eastAsia="Times New Roman" w:hAnsi="Times New Roman" w:cs="Times New Roman"/>
                <w:iCs/>
                <w:sz w:val="24"/>
                <w:szCs w:val="24"/>
                <w:lang w:eastAsia="lv-LV"/>
              </w:rPr>
              <w:t xml:space="preserve">decembrī jau tika apstiprināta Ministru Kabinetā, taču pēc tās apstiprināšanas, saskaņā ar Pakistānas puses lūgumu, tika veikti labojumi Konvencijas tekstā atbilstoši jaunākajām starptautisko nodokļu tendencēm.  </w:t>
            </w:r>
          </w:p>
          <w:p w14:paraId="6DD1DA4D" w14:textId="77777777" w:rsidR="00BF660E" w:rsidRDefault="00BF660E" w:rsidP="00D55146">
            <w:pPr>
              <w:spacing w:after="0" w:line="240" w:lineRule="auto"/>
              <w:jc w:val="both"/>
              <w:rPr>
                <w:rFonts w:ascii="Times New Roman" w:eastAsia="Times New Roman" w:hAnsi="Times New Roman" w:cs="Times New Roman"/>
                <w:iCs/>
                <w:color w:val="A6A6A6" w:themeColor="background1" w:themeShade="A6"/>
                <w:sz w:val="24"/>
                <w:szCs w:val="24"/>
                <w:lang w:eastAsia="lv-LV"/>
              </w:rPr>
            </w:pPr>
          </w:p>
          <w:p w14:paraId="70B2D205" w14:textId="27AEE8F0" w:rsidR="00BF660E" w:rsidRPr="00451A24" w:rsidRDefault="00BF660E" w:rsidP="00D55146">
            <w:pPr>
              <w:spacing w:after="0" w:line="240" w:lineRule="auto"/>
              <w:jc w:val="both"/>
              <w:rPr>
                <w:rFonts w:ascii="Times New Roman" w:eastAsia="Times New Roman" w:hAnsi="Times New Roman" w:cs="Times New Roman"/>
                <w:iCs/>
                <w:color w:val="A6A6A6" w:themeColor="background1" w:themeShade="A6"/>
                <w:sz w:val="24"/>
                <w:szCs w:val="24"/>
                <w:lang w:eastAsia="lv-LV"/>
              </w:rPr>
            </w:pPr>
            <w:r>
              <w:rPr>
                <w:rFonts w:ascii="Times New Roman" w:hAnsi="Times New Roman" w:cs="Times New Roman"/>
                <w:sz w:val="24"/>
                <w:szCs w:val="24"/>
              </w:rPr>
              <w:t>Ministru kabineta 2022. gada 19. aprīļa sēdē tika atbalstīta pārskatītās Konvencijas parakstīšana</w:t>
            </w:r>
            <w:r w:rsidR="00C1408A">
              <w:rPr>
                <w:rFonts w:ascii="Times New Roman" w:hAnsi="Times New Roman" w:cs="Times New Roman"/>
                <w:sz w:val="24"/>
                <w:szCs w:val="24"/>
              </w:rPr>
              <w:t>,</w:t>
            </w:r>
            <w:r>
              <w:rPr>
                <w:rFonts w:ascii="Times New Roman" w:hAnsi="Times New Roman" w:cs="Times New Roman"/>
                <w:sz w:val="24"/>
                <w:szCs w:val="24"/>
              </w:rPr>
              <w:t xml:space="preserve"> un 2023. gada 28. </w:t>
            </w:r>
            <w:r w:rsidRPr="000954E1">
              <w:rPr>
                <w:rFonts w:ascii="Times New Roman" w:hAnsi="Times New Roman" w:cs="Times New Roman"/>
                <w:sz w:val="24"/>
                <w:szCs w:val="24"/>
              </w:rPr>
              <w:t>aprīlī Varšavā to parakstīja Latvijas</w:t>
            </w:r>
            <w:r w:rsidR="000954E1">
              <w:rPr>
                <w:rFonts w:ascii="Times New Roman" w:hAnsi="Times New Roman" w:cs="Times New Roman"/>
                <w:sz w:val="24"/>
                <w:szCs w:val="24"/>
              </w:rPr>
              <w:t xml:space="preserve"> Republikas ārkārtējais un pilnvarotais vēstnieks Polijas Republikā</w:t>
            </w:r>
            <w:r w:rsidR="001572B8" w:rsidRPr="000954E1">
              <w:rPr>
                <w:rFonts w:ascii="Times New Roman" w:hAnsi="Times New Roman" w:cs="Times New Roman"/>
                <w:sz w:val="24"/>
                <w:szCs w:val="24"/>
              </w:rPr>
              <w:t xml:space="preserve"> Juris Po</w:t>
            </w:r>
            <w:r w:rsidR="001572B8">
              <w:rPr>
                <w:rFonts w:ascii="Times New Roman" w:hAnsi="Times New Roman" w:cs="Times New Roman"/>
                <w:sz w:val="24"/>
                <w:szCs w:val="24"/>
              </w:rPr>
              <w:t>ikāns</w:t>
            </w:r>
            <w:r w:rsidRPr="00BF660E">
              <w:rPr>
                <w:rFonts w:ascii="Times New Roman" w:hAnsi="Times New Roman" w:cs="Times New Roman"/>
                <w:sz w:val="24"/>
                <w:szCs w:val="24"/>
              </w:rPr>
              <w:t xml:space="preserve"> un </w:t>
            </w:r>
            <w:r w:rsidR="00F3534A">
              <w:rPr>
                <w:rFonts w:ascii="Times New Roman" w:hAnsi="Times New Roman" w:cs="Times New Roman"/>
                <w:sz w:val="24"/>
                <w:szCs w:val="24"/>
              </w:rPr>
              <w:t>Pakistānas Islāma Republikas ārkārtējais un pilnvarotais vēstnieks Polijas Republikā</w:t>
            </w:r>
            <w:r w:rsidRPr="00BF660E">
              <w:rPr>
                <w:rFonts w:ascii="Times New Roman" w:hAnsi="Times New Roman" w:cs="Times New Roman"/>
                <w:sz w:val="24"/>
                <w:szCs w:val="24"/>
              </w:rPr>
              <w:t xml:space="preserve"> </w:t>
            </w:r>
            <w:proofErr w:type="spellStart"/>
            <w:r w:rsidRPr="00BF660E">
              <w:rPr>
                <w:rFonts w:ascii="Times New Roman" w:hAnsi="Times New Roman" w:cs="Times New Roman"/>
                <w:sz w:val="24"/>
                <w:szCs w:val="24"/>
              </w:rPr>
              <w:t>dr.</w:t>
            </w:r>
            <w:proofErr w:type="spellEnd"/>
            <w:r w:rsidRPr="00BF660E">
              <w:rPr>
                <w:rFonts w:ascii="Times New Roman" w:hAnsi="Times New Roman" w:cs="Times New Roman"/>
                <w:sz w:val="24"/>
                <w:szCs w:val="24"/>
              </w:rPr>
              <w:t xml:space="preserve"> </w:t>
            </w:r>
            <w:proofErr w:type="spellStart"/>
            <w:r w:rsidRPr="00BF660E">
              <w:rPr>
                <w:rFonts w:ascii="Times New Roman" w:hAnsi="Times New Roman" w:cs="Times New Roman"/>
                <w:sz w:val="24"/>
                <w:szCs w:val="24"/>
              </w:rPr>
              <w:t>Hālids</w:t>
            </w:r>
            <w:proofErr w:type="spellEnd"/>
            <w:r w:rsidRPr="00BF660E">
              <w:rPr>
                <w:rFonts w:ascii="Times New Roman" w:hAnsi="Times New Roman" w:cs="Times New Roman"/>
                <w:sz w:val="24"/>
                <w:szCs w:val="24"/>
              </w:rPr>
              <w:t xml:space="preserve"> </w:t>
            </w:r>
            <w:proofErr w:type="spellStart"/>
            <w:r w:rsidRPr="00BF660E">
              <w:rPr>
                <w:rFonts w:ascii="Times New Roman" w:hAnsi="Times New Roman" w:cs="Times New Roman"/>
                <w:sz w:val="24"/>
                <w:szCs w:val="24"/>
              </w:rPr>
              <w:t>Husains</w:t>
            </w:r>
            <w:proofErr w:type="spellEnd"/>
            <w:r w:rsidRPr="00BF660E">
              <w:rPr>
                <w:rFonts w:ascii="Times New Roman" w:hAnsi="Times New Roman" w:cs="Times New Roman"/>
                <w:sz w:val="24"/>
                <w:szCs w:val="24"/>
              </w:rPr>
              <w:t xml:space="preserve"> </w:t>
            </w:r>
            <w:proofErr w:type="spellStart"/>
            <w:r w:rsidRPr="00BF660E">
              <w:rPr>
                <w:rFonts w:ascii="Times New Roman" w:hAnsi="Times New Roman" w:cs="Times New Roman"/>
                <w:sz w:val="24"/>
                <w:szCs w:val="24"/>
              </w:rPr>
              <w:t>Māmūns</w:t>
            </w:r>
            <w:proofErr w:type="spellEnd"/>
            <w:r w:rsidRPr="00BF660E">
              <w:rPr>
                <w:rFonts w:ascii="Times New Roman" w:hAnsi="Times New Roman" w:cs="Times New Roman"/>
                <w:sz w:val="24"/>
                <w:szCs w:val="24"/>
              </w:rPr>
              <w:t xml:space="preserve"> (</w:t>
            </w:r>
            <w:proofErr w:type="spellStart"/>
            <w:r w:rsidRPr="00F3534A">
              <w:rPr>
                <w:rFonts w:ascii="Times New Roman" w:hAnsi="Times New Roman" w:cs="Times New Roman"/>
                <w:i/>
                <w:iCs/>
                <w:sz w:val="24"/>
                <w:szCs w:val="24"/>
              </w:rPr>
              <w:t>Dr.Khalid</w:t>
            </w:r>
            <w:proofErr w:type="spellEnd"/>
            <w:r w:rsidRPr="00F3534A">
              <w:rPr>
                <w:rFonts w:ascii="Times New Roman" w:hAnsi="Times New Roman" w:cs="Times New Roman"/>
                <w:i/>
                <w:iCs/>
                <w:sz w:val="24"/>
                <w:szCs w:val="24"/>
              </w:rPr>
              <w:t xml:space="preserve"> </w:t>
            </w:r>
            <w:proofErr w:type="spellStart"/>
            <w:r w:rsidRPr="00F3534A">
              <w:rPr>
                <w:rFonts w:ascii="Times New Roman" w:hAnsi="Times New Roman" w:cs="Times New Roman"/>
                <w:i/>
                <w:iCs/>
                <w:sz w:val="24"/>
                <w:szCs w:val="24"/>
              </w:rPr>
              <w:t>Hussain</w:t>
            </w:r>
            <w:proofErr w:type="spellEnd"/>
            <w:r w:rsidRPr="00F3534A">
              <w:rPr>
                <w:rFonts w:ascii="Times New Roman" w:hAnsi="Times New Roman" w:cs="Times New Roman"/>
                <w:i/>
                <w:iCs/>
                <w:sz w:val="24"/>
                <w:szCs w:val="24"/>
              </w:rPr>
              <w:t xml:space="preserve"> </w:t>
            </w:r>
            <w:proofErr w:type="spellStart"/>
            <w:r w:rsidRPr="00F3534A">
              <w:rPr>
                <w:rFonts w:ascii="Times New Roman" w:hAnsi="Times New Roman" w:cs="Times New Roman"/>
                <w:i/>
                <w:iCs/>
                <w:sz w:val="24"/>
                <w:szCs w:val="24"/>
              </w:rPr>
              <w:t>Memo</w:t>
            </w:r>
            <w:r w:rsidR="001572B8" w:rsidRPr="00F3534A">
              <w:rPr>
                <w:rFonts w:ascii="Times New Roman" w:hAnsi="Times New Roman" w:cs="Times New Roman"/>
                <w:i/>
                <w:iCs/>
                <w:sz w:val="24"/>
                <w:szCs w:val="24"/>
              </w:rPr>
              <w:t>n</w:t>
            </w:r>
            <w:proofErr w:type="spellEnd"/>
            <w:r w:rsidR="001572B8">
              <w:rPr>
                <w:rFonts w:ascii="Times New Roman" w:hAnsi="Times New Roman" w:cs="Times New Roman"/>
                <w:sz w:val="24"/>
                <w:szCs w:val="24"/>
              </w:rPr>
              <w:t>)</w:t>
            </w:r>
            <w:r w:rsidRPr="00BF660E">
              <w:rPr>
                <w:rFonts w:ascii="Times New Roman" w:hAnsi="Times New Roman" w:cs="Times New Roman"/>
                <w:sz w:val="24"/>
                <w:szCs w:val="24"/>
              </w:rPr>
              <w:t>.</w:t>
            </w:r>
          </w:p>
        </w:tc>
      </w:tr>
      <w:tr w:rsidR="00EE6626" w:rsidRPr="00EE6626" w14:paraId="188828D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91FB203"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FFCF25C"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Pašreizējā situācija un problēmas, kuru risināšanai </w:t>
            </w:r>
            <w:r w:rsidRPr="00EE6626">
              <w:rPr>
                <w:rFonts w:ascii="Times New Roman" w:eastAsia="Times New Roman" w:hAnsi="Times New Roman" w:cs="Times New Roman"/>
                <w:iCs/>
                <w:sz w:val="24"/>
                <w:szCs w:val="24"/>
                <w:lang w:eastAsia="lv-LV"/>
              </w:rPr>
              <w:lastRenderedPageBreak/>
              <w:t>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65EA8205" w14:textId="77777777" w:rsidR="00EC7A4A"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lastRenderedPageBreak/>
              <w:t xml:space="preserve">Pašreiz Līgumslēdzējas Valsts investori otrā Līgumslēdzējā Valstī tiek aplikti ar nodokļiem vienīgi, </w:t>
            </w:r>
            <w:r w:rsidRPr="00EE6626">
              <w:rPr>
                <w:rFonts w:ascii="Times New Roman" w:eastAsia="Times New Roman" w:hAnsi="Times New Roman" w:cs="Times New Roman"/>
                <w:iCs/>
                <w:sz w:val="24"/>
                <w:szCs w:val="24"/>
                <w:lang w:eastAsia="lv-LV"/>
              </w:rPr>
              <w:lastRenderedPageBreak/>
              <w:t>pamatojoties uz otras valsts nodokļu normatīvajiem aktiem. Otra Līgumslēdzēja Valsts var mainīt kā nodokļu likmes, tā arī apliekamā ienākuma aprēķināšanas kārtību. Pašreizējā situācijā Līgumslēdzējas Valsts investoriem netiek garantēta zināmu nodokļu uzlikšanas noteikumu nemainība ilgākā laika periodā, tāpēc nav iespējams precīzi plānot investīcijas, to atmaksāšanos un peļņu. Līdz ar to nav nodrošināta stabilitāte attiecībā uz vienas Līgumslēdzējas Valsts investoru ienākumu aplikšanu ar nodokļiem otrā Līgumslēdzējā Valstī ilgākā laika periodā.</w:t>
            </w:r>
          </w:p>
          <w:p w14:paraId="708AE868" w14:textId="77777777" w:rsidR="00EC7A4A"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Savukārt attiecībā uz Līgumslēdzēju Valstu sadarbību, pašreiz Līgumslēdzējas Valsts kompetentajai iestādei nav pienākums atbildēt uz otras Līgumslēdzējas Valsts kompetentās iestādes pieprasījumu par informācijas sniegšanu par šīs otras Līgumslēdzējas Valsts nodokļu maksātāju darījumu partneriem pirmajā valstī un par otras Līgumslēdzējas Valsts nodokļu maksātāju saņemtajiem ienākumiem pirmajā valstī. Bez minētās informācijas otrai Līgumslēdzējai Valstij ir apgrūtināta tās rezidentu ārvalstīs gūto ienākumu aplikšana ar nodokļiem, kā arī ir problemātiski piemērot vairākas speciālas nacionālo nodokļu normatīvo aktu normas, piemēram, noteikumus par apliekamā ienākuma koriģēšanu darījumos starp saistītiem uzņēmumiem, kas izmantojami, lai novērstu apliekamā ienākuma pārnešanu no šīs valsts uz citām valstīm vai teritorijām. </w:t>
            </w:r>
          </w:p>
          <w:p w14:paraId="1C02E1E2" w14:textId="77777777" w:rsidR="00EC7A4A"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Galvenie Konvencijas uzdevumi ir:</w:t>
            </w:r>
          </w:p>
          <w:p w14:paraId="35A05792" w14:textId="77777777" w:rsidR="00EC7A4A"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a)</w:t>
            </w:r>
            <w:r w:rsidRPr="00EE6626">
              <w:rPr>
                <w:rFonts w:ascii="Times New Roman" w:eastAsia="Times New Roman" w:hAnsi="Times New Roman" w:cs="Times New Roman"/>
                <w:iCs/>
                <w:sz w:val="24"/>
                <w:szCs w:val="24"/>
                <w:lang w:eastAsia="lv-LV"/>
              </w:rPr>
              <w:tab/>
              <w:t xml:space="preserve">nodrošināt katras Līgumslēdzējas Valsts investoriem stabilu un pievilcīgu nodokļu maksāšanas režīmu otrā Līgumslēdzējā Valstī, kuru neietekmēs otras Līgumslēdzējas Valsts nodokļu normatīvo aktu grozījumi; </w:t>
            </w:r>
          </w:p>
          <w:p w14:paraId="634C45EB" w14:textId="77777777" w:rsidR="00EC7A4A"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b)</w:t>
            </w:r>
            <w:r w:rsidRPr="00EE6626">
              <w:rPr>
                <w:rFonts w:ascii="Times New Roman" w:eastAsia="Times New Roman" w:hAnsi="Times New Roman" w:cs="Times New Roman"/>
                <w:iCs/>
                <w:sz w:val="24"/>
                <w:szCs w:val="24"/>
                <w:lang w:eastAsia="lv-LV"/>
              </w:rPr>
              <w:tab/>
              <w:t>ievērojot OECD BEPS pasākumu plāna ietvaros pieņemtos standartus un rekomendācijas, paredzēt nosacījumus, kas novērš ļaunprātīgu izvairīšanos no nodokļu maksāšanas un nodokļu nemaksāšanas, kā arī ietvert normu, kas paredz strīdu risināšanas kārtību;</w:t>
            </w:r>
          </w:p>
          <w:p w14:paraId="002325F6" w14:textId="77777777" w:rsidR="00EC7A4A"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c)</w:t>
            </w:r>
            <w:r w:rsidRPr="00EE6626">
              <w:rPr>
                <w:rFonts w:ascii="Times New Roman" w:eastAsia="Times New Roman" w:hAnsi="Times New Roman" w:cs="Times New Roman"/>
                <w:iCs/>
                <w:sz w:val="24"/>
                <w:szCs w:val="24"/>
                <w:lang w:eastAsia="lv-LV"/>
              </w:rPr>
              <w:tab/>
              <w:t>radīt likumīgu pamatu abu Līgumslēdzēju Valstu kompetento iestāžu tiešai sadarbībai un novērst iespējas izvairīties no nodokļu maksāšanas, veicot savstarpēju jauniem standartiem atbilstošu informācijas apmaiņu.</w:t>
            </w:r>
          </w:p>
          <w:p w14:paraId="5F73FCD2" w14:textId="77777777" w:rsidR="00EC7A4A"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Konvencija paredz nodrošināt labvēlīgu nodokļu uzlikšanas režīmu tādiem otras Līgumslēdzējas Valsts rezidentu pasīvajiem ienākumiem kā dividendes, procentu maksājumi un autoratlīdzības. Tiek paredzēts, ka izcelsmes valstī dividendes (līdzdalības ierobežojums) un procentu ienākumi tiek atbrīvoti no </w:t>
            </w:r>
            <w:r w:rsidRPr="00EE6626">
              <w:rPr>
                <w:rFonts w:ascii="Times New Roman" w:eastAsia="Times New Roman" w:hAnsi="Times New Roman" w:cs="Times New Roman"/>
                <w:iCs/>
                <w:sz w:val="24"/>
                <w:szCs w:val="24"/>
                <w:lang w:eastAsia="lv-LV"/>
              </w:rPr>
              <w:lastRenderedPageBreak/>
              <w:t>nodokļa uzlikšanas, ja to patiesais labuma guvējs ir otras Līgumslēdzējas Valsts rezidents (kas nav fiziskā persona). Savukārt, autoratlīdzības ienākumam tā izcelsmes valstī, ja tā patiesais labuma guvējs ir otras Līgumslēdzējas Valsts rezidents (arī fiziskā persona) var uzlikt nodokļus, kas nepārsniedz 10% likmi no  autoratlīdzības vai atlīdzības par tehniskajiem pakalpojumiem kopapjoma.</w:t>
            </w:r>
          </w:p>
          <w:p w14:paraId="7FB6F5CE" w14:textId="77777777" w:rsidR="00EC7A4A"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Atbilstoši OECD nodokļu </w:t>
            </w:r>
            <w:proofErr w:type="spellStart"/>
            <w:r w:rsidRPr="00EE6626">
              <w:rPr>
                <w:rFonts w:ascii="Times New Roman" w:eastAsia="Times New Roman" w:hAnsi="Times New Roman" w:cs="Times New Roman"/>
                <w:iCs/>
                <w:sz w:val="24"/>
                <w:szCs w:val="24"/>
                <w:lang w:eastAsia="lv-LV"/>
              </w:rPr>
              <w:t>paraugkonvencijas</w:t>
            </w:r>
            <w:proofErr w:type="spellEnd"/>
            <w:r w:rsidRPr="00EE6626">
              <w:rPr>
                <w:rFonts w:ascii="Times New Roman" w:eastAsia="Times New Roman" w:hAnsi="Times New Roman" w:cs="Times New Roman"/>
                <w:iCs/>
                <w:sz w:val="24"/>
                <w:szCs w:val="24"/>
                <w:lang w:eastAsia="lv-LV"/>
              </w:rPr>
              <w:t xml:space="preserve"> </w:t>
            </w:r>
            <w:r w:rsidRPr="00EE6626">
              <w:rPr>
                <w:rFonts w:ascii="Times New Roman" w:eastAsia="Times New Roman" w:hAnsi="Times New Roman" w:cs="Times New Roman"/>
                <w:i/>
                <w:iCs/>
                <w:sz w:val="24"/>
                <w:szCs w:val="24"/>
                <w:lang w:eastAsia="lv-LV"/>
              </w:rPr>
              <w:t xml:space="preserve">(OECD </w:t>
            </w:r>
            <w:proofErr w:type="spellStart"/>
            <w:r w:rsidRPr="00EE6626">
              <w:rPr>
                <w:rFonts w:ascii="Times New Roman" w:eastAsia="Times New Roman" w:hAnsi="Times New Roman" w:cs="Times New Roman"/>
                <w:i/>
                <w:iCs/>
                <w:sz w:val="24"/>
                <w:szCs w:val="24"/>
                <w:lang w:eastAsia="lv-LV"/>
              </w:rPr>
              <w:t>Model</w:t>
            </w:r>
            <w:proofErr w:type="spellEnd"/>
            <w:r w:rsidRPr="00EE6626">
              <w:rPr>
                <w:rFonts w:ascii="Times New Roman" w:eastAsia="Times New Roman" w:hAnsi="Times New Roman" w:cs="Times New Roman"/>
                <w:i/>
                <w:iCs/>
                <w:sz w:val="24"/>
                <w:szCs w:val="24"/>
                <w:lang w:eastAsia="lv-LV"/>
              </w:rPr>
              <w:t xml:space="preserve"> </w:t>
            </w:r>
            <w:proofErr w:type="spellStart"/>
            <w:r w:rsidRPr="00EE6626">
              <w:rPr>
                <w:rFonts w:ascii="Times New Roman" w:eastAsia="Times New Roman" w:hAnsi="Times New Roman" w:cs="Times New Roman"/>
                <w:i/>
                <w:iCs/>
                <w:sz w:val="24"/>
                <w:szCs w:val="24"/>
                <w:lang w:eastAsia="lv-LV"/>
              </w:rPr>
              <w:t>Tax</w:t>
            </w:r>
            <w:proofErr w:type="spellEnd"/>
            <w:r w:rsidRPr="00EE6626">
              <w:rPr>
                <w:rFonts w:ascii="Times New Roman" w:eastAsia="Times New Roman" w:hAnsi="Times New Roman" w:cs="Times New Roman"/>
                <w:i/>
                <w:iCs/>
                <w:sz w:val="24"/>
                <w:szCs w:val="24"/>
                <w:lang w:eastAsia="lv-LV"/>
              </w:rPr>
              <w:t xml:space="preserve"> </w:t>
            </w:r>
            <w:proofErr w:type="spellStart"/>
            <w:r w:rsidRPr="00EE6626">
              <w:rPr>
                <w:rFonts w:ascii="Times New Roman" w:eastAsia="Times New Roman" w:hAnsi="Times New Roman" w:cs="Times New Roman"/>
                <w:i/>
                <w:iCs/>
                <w:sz w:val="24"/>
                <w:szCs w:val="24"/>
                <w:lang w:eastAsia="lv-LV"/>
              </w:rPr>
              <w:t>Convention</w:t>
            </w:r>
            <w:proofErr w:type="spellEnd"/>
            <w:r w:rsidRPr="00EE6626">
              <w:rPr>
                <w:rFonts w:ascii="Times New Roman" w:eastAsia="Times New Roman" w:hAnsi="Times New Roman" w:cs="Times New Roman"/>
                <w:i/>
                <w:iCs/>
                <w:sz w:val="24"/>
                <w:szCs w:val="24"/>
                <w:lang w:eastAsia="lv-LV"/>
              </w:rPr>
              <w:t xml:space="preserve"> </w:t>
            </w:r>
            <w:proofErr w:type="spellStart"/>
            <w:r w:rsidRPr="00EE6626">
              <w:rPr>
                <w:rFonts w:ascii="Times New Roman" w:eastAsia="Times New Roman" w:hAnsi="Times New Roman" w:cs="Times New Roman"/>
                <w:i/>
                <w:iCs/>
                <w:sz w:val="24"/>
                <w:szCs w:val="24"/>
                <w:lang w:eastAsia="lv-LV"/>
              </w:rPr>
              <w:t>on</w:t>
            </w:r>
            <w:proofErr w:type="spellEnd"/>
            <w:r w:rsidRPr="00EE6626">
              <w:rPr>
                <w:rFonts w:ascii="Times New Roman" w:eastAsia="Times New Roman" w:hAnsi="Times New Roman" w:cs="Times New Roman"/>
                <w:i/>
                <w:iCs/>
                <w:sz w:val="24"/>
                <w:szCs w:val="24"/>
                <w:lang w:eastAsia="lv-LV"/>
              </w:rPr>
              <w:t xml:space="preserve"> </w:t>
            </w:r>
            <w:proofErr w:type="spellStart"/>
            <w:r w:rsidRPr="00EE6626">
              <w:rPr>
                <w:rFonts w:ascii="Times New Roman" w:eastAsia="Times New Roman" w:hAnsi="Times New Roman" w:cs="Times New Roman"/>
                <w:i/>
                <w:iCs/>
                <w:sz w:val="24"/>
                <w:szCs w:val="24"/>
                <w:lang w:eastAsia="lv-LV"/>
              </w:rPr>
              <w:t>Income</w:t>
            </w:r>
            <w:proofErr w:type="spellEnd"/>
            <w:r w:rsidRPr="00EE6626">
              <w:rPr>
                <w:rFonts w:ascii="Times New Roman" w:eastAsia="Times New Roman" w:hAnsi="Times New Roman" w:cs="Times New Roman"/>
                <w:i/>
                <w:iCs/>
                <w:sz w:val="24"/>
                <w:szCs w:val="24"/>
                <w:lang w:eastAsia="lv-LV"/>
              </w:rPr>
              <w:t xml:space="preserve"> </w:t>
            </w:r>
            <w:proofErr w:type="spellStart"/>
            <w:r w:rsidRPr="00EE6626">
              <w:rPr>
                <w:rFonts w:ascii="Times New Roman" w:eastAsia="Times New Roman" w:hAnsi="Times New Roman" w:cs="Times New Roman"/>
                <w:i/>
                <w:iCs/>
                <w:sz w:val="24"/>
                <w:szCs w:val="24"/>
                <w:lang w:eastAsia="lv-LV"/>
              </w:rPr>
              <w:t>and</w:t>
            </w:r>
            <w:proofErr w:type="spellEnd"/>
            <w:r w:rsidRPr="00EE6626">
              <w:rPr>
                <w:rFonts w:ascii="Times New Roman" w:eastAsia="Times New Roman" w:hAnsi="Times New Roman" w:cs="Times New Roman"/>
                <w:i/>
                <w:iCs/>
                <w:sz w:val="24"/>
                <w:szCs w:val="24"/>
                <w:lang w:eastAsia="lv-LV"/>
              </w:rPr>
              <w:t xml:space="preserve"> </w:t>
            </w:r>
            <w:proofErr w:type="spellStart"/>
            <w:r w:rsidRPr="00EE6626">
              <w:rPr>
                <w:rFonts w:ascii="Times New Roman" w:eastAsia="Times New Roman" w:hAnsi="Times New Roman" w:cs="Times New Roman"/>
                <w:i/>
                <w:iCs/>
                <w:sz w:val="24"/>
                <w:szCs w:val="24"/>
                <w:lang w:eastAsia="lv-LV"/>
              </w:rPr>
              <w:t>on</w:t>
            </w:r>
            <w:proofErr w:type="spellEnd"/>
            <w:r w:rsidRPr="00EE6626">
              <w:rPr>
                <w:rFonts w:ascii="Times New Roman" w:eastAsia="Times New Roman" w:hAnsi="Times New Roman" w:cs="Times New Roman"/>
                <w:i/>
                <w:iCs/>
                <w:sz w:val="24"/>
                <w:szCs w:val="24"/>
                <w:lang w:eastAsia="lv-LV"/>
              </w:rPr>
              <w:t xml:space="preserve"> </w:t>
            </w:r>
            <w:proofErr w:type="spellStart"/>
            <w:r w:rsidRPr="00EE6626">
              <w:rPr>
                <w:rFonts w:ascii="Times New Roman" w:eastAsia="Times New Roman" w:hAnsi="Times New Roman" w:cs="Times New Roman"/>
                <w:i/>
                <w:iCs/>
                <w:sz w:val="24"/>
                <w:szCs w:val="24"/>
                <w:lang w:eastAsia="lv-LV"/>
              </w:rPr>
              <w:t>Capital</w:t>
            </w:r>
            <w:proofErr w:type="spellEnd"/>
            <w:r w:rsidRPr="00EE6626">
              <w:rPr>
                <w:rFonts w:ascii="Times New Roman" w:eastAsia="Times New Roman" w:hAnsi="Times New Roman" w:cs="Times New Roman"/>
                <w:i/>
                <w:iCs/>
                <w:sz w:val="24"/>
                <w:szCs w:val="24"/>
                <w:lang w:eastAsia="lv-LV"/>
              </w:rPr>
              <w:t>)</w:t>
            </w:r>
            <w:r w:rsidRPr="00EE6626">
              <w:rPr>
                <w:rFonts w:ascii="Times New Roman" w:eastAsia="Times New Roman" w:hAnsi="Times New Roman" w:cs="Times New Roman"/>
                <w:iCs/>
                <w:sz w:val="24"/>
                <w:szCs w:val="24"/>
                <w:lang w:eastAsia="lv-LV"/>
              </w:rPr>
              <w:t xml:space="preserve"> 3.pantam un tā komentāriem termins “</w:t>
            </w:r>
            <w:proofErr w:type="spellStart"/>
            <w:r w:rsidRPr="00EE6626">
              <w:rPr>
                <w:rFonts w:ascii="Times New Roman" w:eastAsia="Times New Roman" w:hAnsi="Times New Roman" w:cs="Times New Roman"/>
                <w:iCs/>
                <w:sz w:val="24"/>
                <w:szCs w:val="24"/>
                <w:lang w:eastAsia="lv-LV"/>
              </w:rPr>
              <w:t>national</w:t>
            </w:r>
            <w:proofErr w:type="spellEnd"/>
            <w:r w:rsidRPr="00EE6626">
              <w:rPr>
                <w:rFonts w:ascii="Times New Roman" w:eastAsia="Times New Roman" w:hAnsi="Times New Roman" w:cs="Times New Roman"/>
                <w:iCs/>
                <w:sz w:val="24"/>
                <w:szCs w:val="24"/>
                <w:lang w:eastAsia="lv-LV"/>
              </w:rPr>
              <w:t>” tiek lietots kā “</w:t>
            </w:r>
            <w:proofErr w:type="spellStart"/>
            <w:r w:rsidRPr="00EE6626">
              <w:rPr>
                <w:rFonts w:ascii="Times New Roman" w:eastAsia="Times New Roman" w:hAnsi="Times New Roman" w:cs="Times New Roman"/>
                <w:iCs/>
                <w:sz w:val="24"/>
                <w:szCs w:val="24"/>
                <w:lang w:eastAsia="lv-LV"/>
              </w:rPr>
              <w:t>valstspiederīgais</w:t>
            </w:r>
            <w:proofErr w:type="spellEnd"/>
            <w:r w:rsidRPr="00EE6626">
              <w:rPr>
                <w:rFonts w:ascii="Times New Roman" w:eastAsia="Times New Roman" w:hAnsi="Times New Roman" w:cs="Times New Roman"/>
                <w:iCs/>
                <w:sz w:val="24"/>
                <w:szCs w:val="24"/>
                <w:lang w:eastAsia="lv-LV"/>
              </w:rPr>
              <w:t>”, kam ir plašāka nozīme nekā terminam “ pilsonis”. Attiecībā uz Līgumslēdzēju Valsti saistībā ar fizisko personu “</w:t>
            </w:r>
            <w:proofErr w:type="spellStart"/>
            <w:r w:rsidRPr="00EE6626">
              <w:rPr>
                <w:rFonts w:ascii="Times New Roman" w:eastAsia="Times New Roman" w:hAnsi="Times New Roman" w:cs="Times New Roman"/>
                <w:iCs/>
                <w:sz w:val="24"/>
                <w:szCs w:val="24"/>
                <w:lang w:eastAsia="lv-LV"/>
              </w:rPr>
              <w:t>valstspiederīgais</w:t>
            </w:r>
            <w:proofErr w:type="spellEnd"/>
            <w:r w:rsidRPr="00EE6626">
              <w:rPr>
                <w:rFonts w:ascii="Times New Roman" w:eastAsia="Times New Roman" w:hAnsi="Times New Roman" w:cs="Times New Roman"/>
                <w:iCs/>
                <w:sz w:val="24"/>
                <w:szCs w:val="24"/>
                <w:lang w:eastAsia="lv-LV"/>
              </w:rPr>
              <w:t xml:space="preserve">” nozīmē ikvienu fizisku personu, kurai ir šīs Līgumslēdzējas Valsts piederība. </w:t>
            </w:r>
          </w:p>
          <w:p w14:paraId="2900CF2E" w14:textId="77777777" w:rsidR="00EC7A4A"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OECD BEPS pasākumu plāna ietvaros pieņemtas rekomendācijas, kopā par 15 aktivitātēm. Vairākas rekomendācijas paredz mainīt atsevišķus OECD nodokļu </w:t>
            </w:r>
            <w:proofErr w:type="spellStart"/>
            <w:r w:rsidRPr="00EE6626">
              <w:rPr>
                <w:rFonts w:ascii="Times New Roman" w:eastAsia="Times New Roman" w:hAnsi="Times New Roman" w:cs="Times New Roman"/>
                <w:iCs/>
                <w:sz w:val="24"/>
                <w:szCs w:val="24"/>
                <w:lang w:eastAsia="lv-LV"/>
              </w:rPr>
              <w:t>paraugkonvencijas</w:t>
            </w:r>
            <w:proofErr w:type="spellEnd"/>
            <w:r w:rsidRPr="00EE6626">
              <w:rPr>
                <w:rFonts w:ascii="Times New Roman" w:eastAsia="Times New Roman" w:hAnsi="Times New Roman" w:cs="Times New Roman"/>
                <w:iCs/>
                <w:sz w:val="24"/>
                <w:szCs w:val="24"/>
                <w:lang w:eastAsia="lv-LV"/>
              </w:rPr>
              <w:t xml:space="preserve"> pantus un komentārus.  </w:t>
            </w:r>
          </w:p>
          <w:p w14:paraId="1F18EE8E" w14:textId="77777777" w:rsidR="00EC7A4A"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Šīs konvencijas projektā ir ietverta BEPS  pasākuma plāna 6.aktivitāte, kas ir pilnībā vērsta pret labvēlīga nodokļu režīma iegūšanas iespējām nepiemērotos gadījumos un paredz, ka nodokļu konvencijās tiek iekļauts  skaidri izteikts paziņojums, ka to kopējais mērķis ir novērst nodokļu dubulto uzlikšanu, neradot iespējas nodokļu neuzlikšanai vispār. </w:t>
            </w:r>
          </w:p>
          <w:p w14:paraId="1A848512" w14:textId="77777777" w:rsidR="00EC7A4A"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Ievērojot ar BEPS 6.aktivitāti izstrādātos standartus  Konvencijas preambula paredz, ka  Konvencijas nolūks nav radīt nodokļa neuzlikšanas vai nodokļa samazināšanas iespējas, izmantojot ļaunprātīgu izvairīšanos no nodokļu maksāšanas vai nodokļu nemaksāšanu (tai skaitā konvenciju ar labvēlīgākiem noteikumiem izmantošanu (</w:t>
            </w:r>
            <w:proofErr w:type="spellStart"/>
            <w:r w:rsidRPr="00EE6626">
              <w:rPr>
                <w:rFonts w:ascii="Times New Roman" w:eastAsia="Times New Roman" w:hAnsi="Times New Roman" w:cs="Times New Roman"/>
                <w:iCs/>
                <w:sz w:val="24"/>
                <w:szCs w:val="24"/>
                <w:lang w:eastAsia="lv-LV"/>
              </w:rPr>
              <w:t>treaty-shopping</w:t>
            </w:r>
            <w:proofErr w:type="spellEnd"/>
            <w:r w:rsidRPr="00EE6626">
              <w:rPr>
                <w:rFonts w:ascii="Times New Roman" w:eastAsia="Times New Roman" w:hAnsi="Times New Roman" w:cs="Times New Roman"/>
                <w:iCs/>
                <w:sz w:val="24"/>
                <w:szCs w:val="24"/>
                <w:lang w:eastAsia="lv-LV"/>
              </w:rPr>
              <w:t xml:space="preserve">)) ar mērķi pieļaut, ka trešo valstu rezidenti netiešā veidā izmanto Konvencijā noteiktos atvieglojumus. </w:t>
            </w:r>
          </w:p>
          <w:p w14:paraId="68F1C1F4" w14:textId="77777777" w:rsidR="00EC7A4A"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Informācijas apmaiņa tiks nodrošināta ievērojot Konvencijas 25.panta nosacījumus, kuri atbilst OECD nodokļu </w:t>
            </w:r>
            <w:proofErr w:type="spellStart"/>
            <w:r w:rsidRPr="00EE6626">
              <w:rPr>
                <w:rFonts w:ascii="Times New Roman" w:eastAsia="Times New Roman" w:hAnsi="Times New Roman" w:cs="Times New Roman"/>
                <w:iCs/>
                <w:sz w:val="24"/>
                <w:szCs w:val="24"/>
                <w:lang w:eastAsia="lv-LV"/>
              </w:rPr>
              <w:t>paraugkonvencijas</w:t>
            </w:r>
            <w:proofErr w:type="spellEnd"/>
            <w:r w:rsidRPr="00EE6626">
              <w:rPr>
                <w:rFonts w:ascii="Times New Roman" w:eastAsia="Times New Roman" w:hAnsi="Times New Roman" w:cs="Times New Roman"/>
                <w:iCs/>
                <w:sz w:val="24"/>
                <w:szCs w:val="24"/>
                <w:lang w:eastAsia="lv-LV"/>
              </w:rPr>
              <w:t xml:space="preserve"> (2014.gada versijas) 26.pantam par informācijas apmaiņu, kurš paredz plašu Līgumslēdzēju Valstu pienākumu sniegt paredzami svarīgu informāciju nodokļu uzlikšanas vajadzībām, arī attiecībā uz kredītiestāžu rīcībā esošo informāciju. Atbilstoši minētā panta redakcijai, saņemot pieprasījumu sniegt informāciju, Līgumslēdzēja Valsts nevar atsaukties uz tās normatīvajos aktos noteiktajiem ierobežojumiem attiecībā uz kredītiestāžu informācijas pieejamību, lai atteiktos sniegt otrai Līgumslēdzējai Valstij pēc pieprasījuma informāciju par konkrētiem nodokļu maksātājiem, kā arī tā nevar atsaukties uz to, ka pieprasītā informācija ir tāda, kas nav nepieciešama </w:t>
            </w:r>
            <w:r w:rsidRPr="00EE6626">
              <w:rPr>
                <w:rFonts w:ascii="Times New Roman" w:eastAsia="Times New Roman" w:hAnsi="Times New Roman" w:cs="Times New Roman"/>
                <w:iCs/>
                <w:sz w:val="24"/>
                <w:szCs w:val="24"/>
                <w:lang w:eastAsia="lv-LV"/>
              </w:rPr>
              <w:lastRenderedPageBreak/>
              <w:t xml:space="preserve">valsts, kurai prasa sniegt informāciju, nodokļu uzlikšanas vajadzībām. Paredzams, ka paplašinātā informācijas apmaiņa veicinās Līgumslēdzēju Valstu nodokļu administrāciju sadarbību atbilstoši OECD jaunākajiem standartiem nodokļu informācijas apmaiņas jomā. </w:t>
            </w:r>
          </w:p>
          <w:p w14:paraId="1DAA933F" w14:textId="77777777" w:rsidR="00EC7A4A"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Jēdziena „paredzami svarīga informācija” </w:t>
            </w:r>
            <w:r w:rsidRPr="00EE6626">
              <w:rPr>
                <w:rFonts w:ascii="Times New Roman" w:eastAsia="Times New Roman" w:hAnsi="Times New Roman" w:cs="Times New Roman"/>
                <w:i/>
                <w:iCs/>
                <w:sz w:val="24"/>
                <w:szCs w:val="24"/>
                <w:lang w:eastAsia="lv-LV"/>
              </w:rPr>
              <w:t>(</w:t>
            </w:r>
            <w:proofErr w:type="spellStart"/>
            <w:r w:rsidRPr="00EE6626">
              <w:rPr>
                <w:rFonts w:ascii="Times New Roman" w:eastAsia="Times New Roman" w:hAnsi="Times New Roman" w:cs="Times New Roman"/>
                <w:i/>
                <w:iCs/>
                <w:sz w:val="24"/>
                <w:szCs w:val="24"/>
                <w:lang w:eastAsia="lv-LV"/>
              </w:rPr>
              <w:t>forseeably</w:t>
            </w:r>
            <w:proofErr w:type="spellEnd"/>
            <w:r w:rsidRPr="00EE6626">
              <w:rPr>
                <w:rFonts w:ascii="Times New Roman" w:eastAsia="Times New Roman" w:hAnsi="Times New Roman" w:cs="Times New Roman"/>
                <w:i/>
                <w:iCs/>
                <w:sz w:val="24"/>
                <w:szCs w:val="24"/>
                <w:lang w:eastAsia="lv-LV"/>
              </w:rPr>
              <w:t xml:space="preserve"> relevant </w:t>
            </w:r>
            <w:proofErr w:type="spellStart"/>
            <w:r w:rsidRPr="00EE6626">
              <w:rPr>
                <w:rFonts w:ascii="Times New Roman" w:eastAsia="Times New Roman" w:hAnsi="Times New Roman" w:cs="Times New Roman"/>
                <w:i/>
                <w:iCs/>
                <w:sz w:val="24"/>
                <w:szCs w:val="24"/>
                <w:lang w:eastAsia="lv-LV"/>
              </w:rPr>
              <w:t>information</w:t>
            </w:r>
            <w:proofErr w:type="spellEnd"/>
            <w:r w:rsidRPr="00EE6626">
              <w:rPr>
                <w:rFonts w:ascii="Times New Roman" w:eastAsia="Times New Roman" w:hAnsi="Times New Roman" w:cs="Times New Roman"/>
                <w:i/>
                <w:iCs/>
                <w:sz w:val="24"/>
                <w:szCs w:val="24"/>
                <w:lang w:eastAsia="lv-LV"/>
              </w:rPr>
              <w:t xml:space="preserve">) </w:t>
            </w:r>
            <w:r w:rsidRPr="00EE6626">
              <w:rPr>
                <w:rFonts w:ascii="Times New Roman" w:eastAsia="Times New Roman" w:hAnsi="Times New Roman" w:cs="Times New Roman"/>
                <w:iCs/>
                <w:sz w:val="24"/>
                <w:szCs w:val="24"/>
                <w:lang w:eastAsia="lv-LV"/>
              </w:rPr>
              <w:t xml:space="preserve">skaidrojums dots OECD nodokļu </w:t>
            </w:r>
            <w:proofErr w:type="spellStart"/>
            <w:r w:rsidRPr="00EE6626">
              <w:rPr>
                <w:rFonts w:ascii="Times New Roman" w:eastAsia="Times New Roman" w:hAnsi="Times New Roman" w:cs="Times New Roman"/>
                <w:iCs/>
                <w:sz w:val="24"/>
                <w:szCs w:val="24"/>
                <w:lang w:eastAsia="lv-LV"/>
              </w:rPr>
              <w:t>paraugkonvencijas</w:t>
            </w:r>
            <w:proofErr w:type="spellEnd"/>
            <w:r w:rsidRPr="00EE6626">
              <w:rPr>
                <w:rFonts w:ascii="Times New Roman" w:eastAsia="Times New Roman" w:hAnsi="Times New Roman" w:cs="Times New Roman"/>
                <w:iCs/>
                <w:sz w:val="24"/>
                <w:szCs w:val="24"/>
                <w:lang w:eastAsia="lv-LV"/>
              </w:rPr>
              <w:t xml:space="preserve"> 26.panta pirmās daļas komentāros, nosakot, ka jēdziena „paredzami svarīga informācija” lietojums paredz pēc iespējas plašāko informācijas apmaiņu nodokļu jautājumos, vienlaikus skaidrojot, ka tas Līgumslēdzējām Valstīm neatļauj pieprasīt informāciju, kas nav svarīga attiecībā uz nodokļu uzlikšanu konkrētam nodokļu maksātājam </w:t>
            </w:r>
            <w:r w:rsidRPr="00EE6626">
              <w:rPr>
                <w:rFonts w:ascii="Times New Roman" w:eastAsia="Times New Roman" w:hAnsi="Times New Roman" w:cs="Times New Roman"/>
                <w:i/>
                <w:iCs/>
                <w:sz w:val="24"/>
                <w:szCs w:val="24"/>
                <w:lang w:eastAsia="lv-LV"/>
              </w:rPr>
              <w:t>(“</w:t>
            </w:r>
            <w:proofErr w:type="spellStart"/>
            <w:r w:rsidRPr="00EE6626">
              <w:rPr>
                <w:rFonts w:ascii="Times New Roman" w:eastAsia="Times New Roman" w:hAnsi="Times New Roman" w:cs="Times New Roman"/>
                <w:i/>
                <w:iCs/>
                <w:sz w:val="24"/>
                <w:szCs w:val="24"/>
                <w:lang w:eastAsia="lv-LV"/>
              </w:rPr>
              <w:t>fishing</w:t>
            </w:r>
            <w:proofErr w:type="spellEnd"/>
            <w:r w:rsidRPr="00EE6626">
              <w:rPr>
                <w:rFonts w:ascii="Times New Roman" w:eastAsia="Times New Roman" w:hAnsi="Times New Roman" w:cs="Times New Roman"/>
                <w:i/>
                <w:iCs/>
                <w:sz w:val="24"/>
                <w:szCs w:val="24"/>
                <w:lang w:eastAsia="lv-LV"/>
              </w:rPr>
              <w:t xml:space="preserve"> </w:t>
            </w:r>
            <w:proofErr w:type="spellStart"/>
            <w:r w:rsidRPr="00EE6626">
              <w:rPr>
                <w:rFonts w:ascii="Times New Roman" w:eastAsia="Times New Roman" w:hAnsi="Times New Roman" w:cs="Times New Roman"/>
                <w:i/>
                <w:iCs/>
                <w:sz w:val="24"/>
                <w:szCs w:val="24"/>
                <w:lang w:eastAsia="lv-LV"/>
              </w:rPr>
              <w:t>expeditions</w:t>
            </w:r>
            <w:proofErr w:type="spellEnd"/>
            <w:r w:rsidRPr="00EE6626">
              <w:rPr>
                <w:rFonts w:ascii="Times New Roman" w:eastAsia="Times New Roman" w:hAnsi="Times New Roman" w:cs="Times New Roman"/>
                <w:i/>
                <w:iCs/>
                <w:sz w:val="24"/>
                <w:szCs w:val="24"/>
                <w:lang w:eastAsia="lv-LV"/>
              </w:rPr>
              <w:t>”)</w:t>
            </w:r>
            <w:r w:rsidRPr="00EE6626">
              <w:rPr>
                <w:rFonts w:ascii="Times New Roman" w:eastAsia="Times New Roman" w:hAnsi="Times New Roman" w:cs="Times New Roman"/>
                <w:iCs/>
                <w:sz w:val="24"/>
                <w:szCs w:val="24"/>
                <w:lang w:eastAsia="lv-LV"/>
              </w:rPr>
              <w:t>.</w:t>
            </w:r>
          </w:p>
          <w:p w14:paraId="33DF970D" w14:textId="77777777" w:rsidR="00EC7A4A"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Konvencijas 25.pantā tiek paredzēta arī norma, kas ļauj iegūto informāciju izmantot citiem nolūkiem, ja šāda informācijas izmantošana atbilst abu Līgumslēdzēju Valstu normatīvajiem aktiem un no valsts, kura sniedz informāciju, kompetentās iestādes ir saņemta atļauja par šādu informācijas izmantošanu, tādējādi nodrošinot iespēju novērst iespējamu korupcijas un terorisma finansēšanu un nelegāli iegūtu līdzekļu legalizāciju. </w:t>
            </w:r>
          </w:p>
          <w:p w14:paraId="23B2AC49" w14:textId="77777777" w:rsidR="00E5323B" w:rsidRPr="00EE6626" w:rsidRDefault="00EC7A4A" w:rsidP="00EC7A4A">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Ko</w:t>
            </w:r>
            <w:r w:rsidR="00BA47C3" w:rsidRPr="00EE6626">
              <w:rPr>
                <w:rFonts w:ascii="Times New Roman" w:eastAsia="Times New Roman" w:hAnsi="Times New Roman" w:cs="Times New Roman"/>
                <w:iCs/>
                <w:sz w:val="24"/>
                <w:szCs w:val="24"/>
                <w:lang w:eastAsia="lv-LV"/>
              </w:rPr>
              <w:t>nvencijas projektam pievienotā P</w:t>
            </w:r>
            <w:r w:rsidRPr="00EE6626">
              <w:rPr>
                <w:rFonts w:ascii="Times New Roman" w:eastAsia="Times New Roman" w:hAnsi="Times New Roman" w:cs="Times New Roman"/>
                <w:iCs/>
                <w:sz w:val="24"/>
                <w:szCs w:val="24"/>
                <w:lang w:eastAsia="lv-LV"/>
              </w:rPr>
              <w:t>rotokola projekta mērķis ir papildināt Konvencijas projektu, skaidrojot atsevišķas normas. Protokols tiek parakstīts vienlaicīgi ar  Konvenciju un stājas spēkā vienlaikus ar Konvenciju, tāpēc ar to nevar grozīt Konvenciju. Konvenciju parakstīšana v</w:t>
            </w:r>
            <w:r w:rsidR="00BA47C3" w:rsidRPr="00EE6626">
              <w:rPr>
                <w:rFonts w:ascii="Times New Roman" w:eastAsia="Times New Roman" w:hAnsi="Times New Roman" w:cs="Times New Roman"/>
                <w:iCs/>
                <w:sz w:val="24"/>
                <w:szCs w:val="24"/>
                <w:lang w:eastAsia="lv-LV"/>
              </w:rPr>
              <w:t>ienlaikus ar tās skaidrojošiem P</w:t>
            </w:r>
            <w:r w:rsidRPr="00EE6626">
              <w:rPr>
                <w:rFonts w:ascii="Times New Roman" w:eastAsia="Times New Roman" w:hAnsi="Times New Roman" w:cs="Times New Roman"/>
                <w:iCs/>
                <w:sz w:val="24"/>
                <w:szCs w:val="24"/>
                <w:lang w:eastAsia="lv-LV"/>
              </w:rPr>
              <w:t>rotokoliem ir izplatīta starptautiskā prakse, kas plaši piemērota arī Latvijā.  Piemēram, uz  šo brīdi ir stājušās spēkā Konvencijas ar pievienotiem, vienlaicīg</w:t>
            </w:r>
            <w:r w:rsidR="00BA47C3" w:rsidRPr="00EE6626">
              <w:rPr>
                <w:rFonts w:ascii="Times New Roman" w:eastAsia="Times New Roman" w:hAnsi="Times New Roman" w:cs="Times New Roman"/>
                <w:iCs/>
                <w:sz w:val="24"/>
                <w:szCs w:val="24"/>
                <w:lang w:eastAsia="lv-LV"/>
              </w:rPr>
              <w:t>i  ar Konvencijām parakstītiem P</w:t>
            </w:r>
            <w:r w:rsidRPr="00EE6626">
              <w:rPr>
                <w:rFonts w:ascii="Times New Roman" w:eastAsia="Times New Roman" w:hAnsi="Times New Roman" w:cs="Times New Roman"/>
                <w:iCs/>
                <w:sz w:val="24"/>
                <w:szCs w:val="24"/>
                <w:lang w:eastAsia="lv-LV"/>
              </w:rPr>
              <w:t>rotokoliem, kas skaidro atsevišķas Konvenciju normas ar 17 valstīm (tai skaitā, Maltu, Izraēlu, Indiju, Šveici, Portugāli, Krieviju, Slovākiju, Spāniju, Japānu u.c.).</w:t>
            </w:r>
          </w:p>
        </w:tc>
      </w:tr>
      <w:tr w:rsidR="00EE6626" w:rsidRPr="00EE6626" w14:paraId="61D94C6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A937C0C"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470ABE30"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022F0B83" w14:textId="77777777" w:rsidR="00E5323B" w:rsidRPr="00EE6626" w:rsidRDefault="000A188F"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Finanšu ministrija</w:t>
            </w:r>
            <w:r w:rsidR="00C6000D" w:rsidRPr="00EE6626">
              <w:rPr>
                <w:rFonts w:ascii="Times New Roman" w:eastAsia="Times New Roman" w:hAnsi="Times New Roman" w:cs="Times New Roman"/>
                <w:iCs/>
                <w:sz w:val="24"/>
                <w:szCs w:val="24"/>
                <w:lang w:eastAsia="lv-LV"/>
              </w:rPr>
              <w:t>.</w:t>
            </w:r>
          </w:p>
        </w:tc>
      </w:tr>
      <w:tr w:rsidR="00EE6626" w:rsidRPr="00EE6626" w14:paraId="2BDD3FC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855AF0A"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A290161"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D9ECA8A" w14:textId="77777777" w:rsidR="006A3FEE" w:rsidRPr="00EE6626" w:rsidRDefault="006A3FEE" w:rsidP="00E21644">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Konvencijas projektā paredzētā informācijas apmaiņa tiks veikta saskaņā ar Ministru kabineta 2013.gada 5.novembra noteikumiem Nr.1245 „Kārtība, kādā tiek veikta informācijas apmaiņa nodokļu jomā starp Latvijas un citu Eiropas Savienības dalībvalstu kompetentajām iestādēm un ārvalstu kompetentajām iestādēm, ar kurām ir noslēgti Latvijas Republikas Saeimas apstiprināti starptautiskie līgumi”, savukārt, Konvencijas projektā paredzētie nodokļu atvieglojumi tiks piemēroti atbilstoši Ministru kabineta 2001.gada </w:t>
            </w:r>
            <w:r w:rsidRPr="00EE6626">
              <w:rPr>
                <w:rFonts w:ascii="Times New Roman" w:eastAsia="Times New Roman" w:hAnsi="Times New Roman" w:cs="Times New Roman"/>
                <w:iCs/>
                <w:sz w:val="24"/>
                <w:szCs w:val="24"/>
                <w:lang w:eastAsia="lv-LV"/>
              </w:rPr>
              <w:lastRenderedPageBreak/>
              <w:t>30.aprīļa noteikumiem Nr.178 „Kārtība, kādā piemērojami starptautiskajos līgumos par nodokļu dubultās uzlikšanas un nodokļu nemaksāšanas novēršanu noteiktie nodokļu atvieglojumi”.</w:t>
            </w:r>
          </w:p>
          <w:p w14:paraId="6FCCC46E" w14:textId="77777777" w:rsidR="00C945CD" w:rsidRPr="00EE6626" w:rsidRDefault="00C945CD" w:rsidP="00E21644">
            <w:pPr>
              <w:spacing w:after="0" w:line="240" w:lineRule="auto"/>
              <w:jc w:val="both"/>
              <w:rPr>
                <w:rFonts w:ascii="Times New Roman" w:eastAsia="Times New Roman" w:hAnsi="Times New Roman" w:cs="Times New Roman"/>
                <w:iCs/>
                <w:sz w:val="24"/>
                <w:szCs w:val="24"/>
                <w:lang w:eastAsia="lv-LV"/>
              </w:rPr>
            </w:pPr>
          </w:p>
          <w:p w14:paraId="1D98A7EC" w14:textId="77777777" w:rsidR="00C945CD" w:rsidRPr="00EE6626" w:rsidRDefault="00C945CD" w:rsidP="000A34CF">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Konvencija tiek parakstīta</w:t>
            </w:r>
            <w:r w:rsidR="0071516A" w:rsidRPr="00EE6626">
              <w:rPr>
                <w:rFonts w:ascii="Times New Roman" w:eastAsia="Times New Roman" w:hAnsi="Times New Roman" w:cs="Times New Roman"/>
                <w:iCs/>
                <w:sz w:val="24"/>
                <w:szCs w:val="24"/>
                <w:lang w:eastAsia="lv-LV"/>
              </w:rPr>
              <w:t xml:space="preserve"> </w:t>
            </w:r>
            <w:r w:rsidR="00EC18C4" w:rsidRPr="00EE6626">
              <w:rPr>
                <w:rFonts w:ascii="Times New Roman" w:eastAsia="Times New Roman" w:hAnsi="Times New Roman" w:cs="Times New Roman"/>
                <w:iCs/>
                <w:sz w:val="24"/>
                <w:szCs w:val="24"/>
                <w:lang w:eastAsia="lv-LV"/>
              </w:rPr>
              <w:t>angļu un latvie</w:t>
            </w:r>
            <w:r w:rsidR="00392A74" w:rsidRPr="00EE6626">
              <w:rPr>
                <w:rFonts w:ascii="Times New Roman" w:eastAsia="Times New Roman" w:hAnsi="Times New Roman" w:cs="Times New Roman"/>
                <w:iCs/>
                <w:sz w:val="24"/>
                <w:szCs w:val="24"/>
                <w:lang w:eastAsia="lv-LV"/>
              </w:rPr>
              <w:t>šu</w:t>
            </w:r>
            <w:r w:rsidR="0071516A" w:rsidRPr="00EE6626">
              <w:rPr>
                <w:rFonts w:ascii="Times New Roman" w:eastAsia="Times New Roman" w:hAnsi="Times New Roman" w:cs="Times New Roman"/>
                <w:iCs/>
                <w:sz w:val="24"/>
                <w:szCs w:val="24"/>
                <w:lang w:eastAsia="lv-LV"/>
              </w:rPr>
              <w:t xml:space="preserve"> valodā, un</w:t>
            </w:r>
            <w:r w:rsidR="00392A74" w:rsidRPr="00EE6626">
              <w:rPr>
                <w:rFonts w:ascii="Times New Roman" w:eastAsia="Times New Roman" w:hAnsi="Times New Roman" w:cs="Times New Roman"/>
                <w:iCs/>
                <w:sz w:val="24"/>
                <w:szCs w:val="24"/>
                <w:lang w:eastAsia="lv-LV"/>
              </w:rPr>
              <w:t xml:space="preserve"> abi teksti ir vienlīdz autentiski. Atšķirīgas interpretācijas vai teksta neatbilstības gadījumā noteicošais ir teksts angļu valod</w:t>
            </w:r>
            <w:r w:rsidR="00DA0ED7" w:rsidRPr="00EE6626">
              <w:rPr>
                <w:rFonts w:ascii="Times New Roman" w:eastAsia="Times New Roman" w:hAnsi="Times New Roman" w:cs="Times New Roman"/>
                <w:iCs/>
                <w:sz w:val="24"/>
                <w:szCs w:val="24"/>
                <w:lang w:eastAsia="lv-LV"/>
              </w:rPr>
              <w:t>ā, jo Latvijas un Pakistānas pus</w:t>
            </w:r>
            <w:r w:rsidR="00E55912" w:rsidRPr="00EE6626">
              <w:rPr>
                <w:rFonts w:ascii="Times New Roman" w:eastAsia="Times New Roman" w:hAnsi="Times New Roman" w:cs="Times New Roman"/>
                <w:iCs/>
                <w:sz w:val="24"/>
                <w:szCs w:val="24"/>
                <w:lang w:eastAsia="lv-LV"/>
              </w:rPr>
              <w:t>es kā Konvencijas dalībnieki tā</w:t>
            </w:r>
            <w:r w:rsidR="008C126D" w:rsidRPr="00EE6626">
              <w:rPr>
                <w:rFonts w:ascii="Times New Roman" w:eastAsia="Times New Roman" w:hAnsi="Times New Roman" w:cs="Times New Roman"/>
                <w:iCs/>
                <w:sz w:val="24"/>
                <w:szCs w:val="24"/>
                <w:lang w:eastAsia="lv-LV"/>
              </w:rPr>
              <w:t xml:space="preserve"> </w:t>
            </w:r>
            <w:r w:rsidR="00F539A5" w:rsidRPr="00EE6626">
              <w:rPr>
                <w:rFonts w:ascii="Times New Roman" w:eastAsia="Times New Roman" w:hAnsi="Times New Roman" w:cs="Times New Roman"/>
                <w:iCs/>
                <w:sz w:val="24"/>
                <w:szCs w:val="24"/>
                <w:lang w:eastAsia="lv-LV"/>
              </w:rPr>
              <w:t>vienojās</w:t>
            </w:r>
            <w:r w:rsidR="008C126D" w:rsidRPr="00EE6626">
              <w:rPr>
                <w:rFonts w:ascii="Times New Roman" w:eastAsia="Times New Roman" w:hAnsi="Times New Roman" w:cs="Times New Roman"/>
                <w:iCs/>
                <w:sz w:val="24"/>
                <w:szCs w:val="24"/>
                <w:lang w:eastAsia="lv-LV"/>
              </w:rPr>
              <w:t>,</w:t>
            </w:r>
            <w:r w:rsidR="00E55912" w:rsidRPr="00EE6626">
              <w:rPr>
                <w:rFonts w:ascii="Times New Roman" w:eastAsia="Times New Roman" w:hAnsi="Times New Roman" w:cs="Times New Roman"/>
                <w:iCs/>
                <w:sz w:val="24"/>
                <w:szCs w:val="24"/>
                <w:lang w:eastAsia="lv-LV"/>
              </w:rPr>
              <w:t xml:space="preserve"> un </w:t>
            </w:r>
            <w:r w:rsidR="009C6536" w:rsidRPr="00EE6626">
              <w:rPr>
                <w:rFonts w:ascii="Times New Roman" w:eastAsia="Times New Roman" w:hAnsi="Times New Roman" w:cs="Times New Roman"/>
                <w:iCs/>
                <w:sz w:val="24"/>
                <w:szCs w:val="24"/>
                <w:lang w:eastAsia="lv-LV"/>
              </w:rPr>
              <w:t>tas ir</w:t>
            </w:r>
            <w:r w:rsidR="000A34CF" w:rsidRPr="00EE6626">
              <w:rPr>
                <w:rFonts w:ascii="Times New Roman" w:eastAsia="Times New Roman" w:hAnsi="Times New Roman" w:cs="Times New Roman"/>
                <w:iCs/>
                <w:sz w:val="24"/>
                <w:szCs w:val="24"/>
                <w:lang w:eastAsia="lv-LV"/>
              </w:rPr>
              <w:t xml:space="preserve"> saskaņā ar </w:t>
            </w:r>
            <w:r w:rsidR="008D6C99" w:rsidRPr="00EE6626">
              <w:rPr>
                <w:rFonts w:ascii="Times New Roman" w:eastAsia="Times New Roman" w:hAnsi="Times New Roman" w:cs="Times New Roman"/>
                <w:iCs/>
                <w:sz w:val="24"/>
                <w:szCs w:val="24"/>
                <w:lang w:eastAsia="lv-LV"/>
              </w:rPr>
              <w:t>1969.gada 23.maija Vīnes konvencijas pa</w:t>
            </w:r>
            <w:r w:rsidR="00BF28A5" w:rsidRPr="00EE6626">
              <w:rPr>
                <w:rFonts w:ascii="Times New Roman" w:eastAsia="Times New Roman" w:hAnsi="Times New Roman" w:cs="Times New Roman"/>
                <w:iCs/>
                <w:sz w:val="24"/>
                <w:szCs w:val="24"/>
                <w:lang w:eastAsia="lv-LV"/>
              </w:rPr>
              <w:t xml:space="preserve">r starptautisko līgumu tiesībām </w:t>
            </w:r>
            <w:r w:rsidR="00DA0ED7" w:rsidRPr="00EE6626">
              <w:rPr>
                <w:rFonts w:ascii="Times New Roman" w:eastAsia="Times New Roman" w:hAnsi="Times New Roman" w:cs="Times New Roman"/>
                <w:iCs/>
                <w:sz w:val="24"/>
                <w:szCs w:val="24"/>
                <w:lang w:eastAsia="lv-LV"/>
              </w:rPr>
              <w:t>33.panta 1.punktu,</w:t>
            </w:r>
            <w:r w:rsidR="000A34CF" w:rsidRPr="00EE6626">
              <w:rPr>
                <w:rFonts w:ascii="Times New Roman" w:eastAsia="Times New Roman" w:hAnsi="Times New Roman" w:cs="Times New Roman"/>
                <w:iCs/>
                <w:sz w:val="24"/>
                <w:szCs w:val="24"/>
                <w:lang w:eastAsia="lv-LV"/>
              </w:rPr>
              <w:t xml:space="preserve"> kas noteic,</w:t>
            </w:r>
            <w:r w:rsidR="00DA0ED7" w:rsidRPr="00EE6626">
              <w:rPr>
                <w:rFonts w:ascii="Times New Roman" w:eastAsia="Times New Roman" w:hAnsi="Times New Roman" w:cs="Times New Roman"/>
                <w:iCs/>
                <w:sz w:val="24"/>
                <w:szCs w:val="24"/>
                <w:lang w:eastAsia="lv-LV"/>
              </w:rPr>
              <w:t xml:space="preserve"> ja </w:t>
            </w:r>
            <w:r w:rsidRPr="00EE6626">
              <w:rPr>
                <w:rFonts w:ascii="Times New Roman" w:eastAsia="Times New Roman" w:hAnsi="Times New Roman" w:cs="Times New Roman"/>
                <w:iCs/>
                <w:sz w:val="24"/>
                <w:szCs w:val="24"/>
                <w:lang w:eastAsia="lv-LV"/>
              </w:rPr>
              <w:t>līguma teksta autentiskums ir noteikts divās vai vairākās valodās, tad katrā valodā tekstam ir vienāds spēks, izņemot gadījumus, kad līgums nosaka vai dalībnieki ir vienojušies, ka tekstu atšķirību gadījumā noteicošais ir viens noteikts teksts.</w:t>
            </w:r>
            <w:r w:rsidR="00DA0ED7" w:rsidRPr="00EE6626">
              <w:rPr>
                <w:rFonts w:ascii="Times New Roman" w:eastAsia="Times New Roman" w:hAnsi="Times New Roman" w:cs="Times New Roman"/>
                <w:iCs/>
                <w:sz w:val="24"/>
                <w:szCs w:val="24"/>
                <w:lang w:eastAsia="lv-LV"/>
              </w:rPr>
              <w:t xml:space="preserve"> </w:t>
            </w:r>
          </w:p>
          <w:p w14:paraId="046EDB3C" w14:textId="77777777" w:rsidR="00E55912" w:rsidRPr="00EE6626" w:rsidRDefault="009C0B27" w:rsidP="008C126D">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Šinī gadījumā </w:t>
            </w:r>
            <w:r w:rsidR="00E55912" w:rsidRPr="00EE6626">
              <w:rPr>
                <w:rFonts w:ascii="Times New Roman" w:eastAsia="Times New Roman" w:hAnsi="Times New Roman" w:cs="Times New Roman"/>
                <w:iCs/>
                <w:sz w:val="24"/>
                <w:szCs w:val="24"/>
                <w:lang w:eastAsia="lv-LV"/>
              </w:rPr>
              <w:t>Latvijas un Pakistānas puses par to</w:t>
            </w:r>
            <w:r w:rsidR="008C126D" w:rsidRPr="00EE6626">
              <w:rPr>
                <w:rFonts w:ascii="Times New Roman" w:eastAsia="Times New Roman" w:hAnsi="Times New Roman" w:cs="Times New Roman"/>
                <w:iCs/>
                <w:sz w:val="24"/>
                <w:szCs w:val="24"/>
                <w:lang w:eastAsia="lv-LV"/>
              </w:rPr>
              <w:t>, ka</w:t>
            </w:r>
            <w:r w:rsidR="00325670" w:rsidRPr="00EE6626">
              <w:rPr>
                <w:rFonts w:ascii="Times New Roman" w:eastAsia="Times New Roman" w:hAnsi="Times New Roman" w:cs="Times New Roman"/>
                <w:iCs/>
                <w:sz w:val="24"/>
                <w:szCs w:val="24"/>
                <w:lang w:eastAsia="lv-LV"/>
              </w:rPr>
              <w:t xml:space="preserve"> atšķirīgas interpretācijas vai teksta neatbilstības gadījumā</w:t>
            </w:r>
            <w:r w:rsidR="008C126D" w:rsidRPr="00EE6626">
              <w:rPr>
                <w:rFonts w:ascii="Times New Roman" w:eastAsia="Times New Roman" w:hAnsi="Times New Roman" w:cs="Times New Roman"/>
                <w:iCs/>
                <w:sz w:val="24"/>
                <w:szCs w:val="24"/>
                <w:lang w:eastAsia="lv-LV"/>
              </w:rPr>
              <w:t xml:space="preserve"> noteicošais ir angļu valodas teksts,</w:t>
            </w:r>
            <w:r w:rsidR="00E55912" w:rsidRPr="00EE6626">
              <w:rPr>
                <w:rFonts w:ascii="Times New Roman" w:eastAsia="Times New Roman" w:hAnsi="Times New Roman" w:cs="Times New Roman"/>
                <w:iCs/>
                <w:sz w:val="24"/>
                <w:szCs w:val="24"/>
                <w:lang w:eastAsia="lv-LV"/>
              </w:rPr>
              <w:t xml:space="preserve"> </w:t>
            </w:r>
            <w:r w:rsidRPr="00EE6626">
              <w:rPr>
                <w:rFonts w:ascii="Times New Roman" w:eastAsia="Times New Roman" w:hAnsi="Times New Roman" w:cs="Times New Roman"/>
                <w:iCs/>
                <w:sz w:val="24"/>
                <w:szCs w:val="24"/>
                <w:lang w:eastAsia="lv-LV"/>
              </w:rPr>
              <w:t>ir vienojušās</w:t>
            </w:r>
            <w:r w:rsidR="008C126D" w:rsidRPr="00EE6626">
              <w:rPr>
                <w:rFonts w:ascii="Times New Roman" w:eastAsia="Times New Roman" w:hAnsi="Times New Roman" w:cs="Times New Roman"/>
                <w:iCs/>
                <w:sz w:val="24"/>
                <w:szCs w:val="24"/>
                <w:lang w:eastAsia="lv-LV"/>
              </w:rPr>
              <w:t xml:space="preserve"> Konvencijas divpusējo sarunu laikā.</w:t>
            </w:r>
          </w:p>
        </w:tc>
      </w:tr>
    </w:tbl>
    <w:p w14:paraId="61E37001"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E6626" w:rsidRPr="00EE6626" w14:paraId="3651FB8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D4CCC99" w14:textId="77777777" w:rsidR="00655F2C" w:rsidRPr="00EE6626" w:rsidRDefault="00E5323B" w:rsidP="00E5323B">
            <w:pPr>
              <w:spacing w:after="0" w:line="240" w:lineRule="auto"/>
              <w:rPr>
                <w:rFonts w:ascii="Times New Roman" w:eastAsia="Times New Roman" w:hAnsi="Times New Roman" w:cs="Times New Roman"/>
                <w:b/>
                <w:bCs/>
                <w:iCs/>
                <w:sz w:val="24"/>
                <w:szCs w:val="24"/>
                <w:lang w:eastAsia="lv-LV"/>
              </w:rPr>
            </w:pPr>
            <w:r w:rsidRPr="00EE6626">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EE6626" w:rsidRPr="00EE6626" w14:paraId="08CAB9E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22C0E58"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F2EE955"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Sabiedrības </w:t>
            </w:r>
            <w:proofErr w:type="spellStart"/>
            <w:r w:rsidRPr="00EE6626">
              <w:rPr>
                <w:rFonts w:ascii="Times New Roman" w:eastAsia="Times New Roman" w:hAnsi="Times New Roman" w:cs="Times New Roman"/>
                <w:iCs/>
                <w:sz w:val="24"/>
                <w:szCs w:val="24"/>
                <w:lang w:eastAsia="lv-LV"/>
              </w:rPr>
              <w:t>mērķgrupas</w:t>
            </w:r>
            <w:proofErr w:type="spellEnd"/>
            <w:r w:rsidRPr="00EE6626">
              <w:rPr>
                <w:rFonts w:ascii="Times New Roman" w:eastAsia="Times New Roman" w:hAnsi="Times New Roman" w:cs="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75BA57E4" w14:textId="77777777" w:rsidR="00E5323B" w:rsidRPr="00EE6626" w:rsidRDefault="006A3FEE"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Nodokļu maksātāji (fiziskās un juridiskās personas) – abu Līgumslēdzēju Valstu rezidenti.</w:t>
            </w:r>
          </w:p>
        </w:tc>
      </w:tr>
      <w:tr w:rsidR="00EE6626" w:rsidRPr="00EE6626" w14:paraId="1656275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44A479A"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0A9CEBE"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5D6D02CC" w14:textId="77777777" w:rsidR="006A3FEE" w:rsidRPr="00EE6626" w:rsidRDefault="006A3FEE" w:rsidP="006A3FEE">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Katras Līgumslēdzējas Valsts potenciālajiem investoriem tiks radīts stabilāks nodokļu uzlikšanas režīms otrā Līgumslēdzējā Valstī, gan attiecībā uz uzņēmējdarbības ienākumu, gan arī uz tādiem pasīvajiem ienākumiem kā dividendes, procenti un  autoratlīdzības, kas ir definētas Konvencijas projektā un attiecībā uz kurām ir noteiktas maksimālās likmes, pēc kādām otra valsts drīkst  uzlikt nodokļus šiem ienākumiem.</w:t>
            </w:r>
          </w:p>
          <w:p w14:paraId="3A1139A8" w14:textId="77777777" w:rsidR="006A3FEE" w:rsidRPr="00EE6626" w:rsidRDefault="006A3FEE" w:rsidP="006A3FEE">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Konvencijas projektā tiek noteikts, ka to izcelsmes valstī dividendes un procentu ienākumi tiek atbrīvoti no nodokļa uzlikšanas, ja to patiesais labuma guvējs ir otras Līgumslēdzējas Valsts rezidents (kas nav fiziskā persona), savukārt, to izcelsmes valstī dividendes, procentu maksājumus, ja to patiesais labuma guvējs ir otras Līgumslēdzējas Valsts rezidents – fiziskā persona, var uzlikt nodokļus, kas nepārsniedz 12,5% likmi dividendēm un 10% likmi procentiem no minēto ienākumu kopapjoma. Savukārt, autoratlīdzības ienākumam tā izcelsmes valstī, ja tā patiesais labuma guvējs ir otras Līgumslēdzējas Valsts rezidents (arī fiziskā persona) var uzlikt nodokļus, kas nepārsniedz </w:t>
            </w:r>
            <w:r w:rsidRPr="00EE6626">
              <w:rPr>
                <w:rFonts w:ascii="Times New Roman" w:eastAsia="Times New Roman" w:hAnsi="Times New Roman" w:cs="Times New Roman"/>
                <w:iCs/>
                <w:sz w:val="24"/>
                <w:szCs w:val="24"/>
                <w:lang w:eastAsia="lv-LV"/>
              </w:rPr>
              <w:lastRenderedPageBreak/>
              <w:t>10% likmi no autoratlīdzības vai atlīdzības par tehniskajiem pakalpojumiem kopapjoma.</w:t>
            </w:r>
          </w:p>
          <w:p w14:paraId="41DDAAF0" w14:textId="77777777" w:rsidR="006A3FEE" w:rsidRPr="00EE6626" w:rsidRDefault="006A3FEE" w:rsidP="006A3FEE">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Līdz ar to investori iegūst skaidrību par to, cik lielā mērā un pie kādiem nosacījumiem izcelsmes valstī var tikt uzlikti nodokļi viņu gūtiem ienākumiem.</w:t>
            </w:r>
          </w:p>
          <w:p w14:paraId="6FF388E9" w14:textId="77777777" w:rsidR="006A3FEE" w:rsidRPr="00EE6626" w:rsidRDefault="006A3FEE" w:rsidP="006A3FEE">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Likumprojekts veicinās komercdarbību Latvijā un atvieglos Latvijas investoru darbību Pakistānā un otrādi. Likumprojekts kopumā veicinās ārvalstu investīciju piesaistīšanu.</w:t>
            </w:r>
          </w:p>
          <w:p w14:paraId="6CD836AC" w14:textId="77777777" w:rsidR="006A3FEE" w:rsidRPr="00EE6626" w:rsidRDefault="006A3FEE" w:rsidP="006A3FEE">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Tāpat tiks nodrošināts, ka atbilstoši Konvencijas 24.panta nosacījumiem iesniegtās sūdzības tiks izskatītas konkrētos laika termiņos. </w:t>
            </w:r>
          </w:p>
          <w:p w14:paraId="3DB65135" w14:textId="77777777" w:rsidR="00E5323B" w:rsidRPr="00EE6626" w:rsidRDefault="006A3FEE" w:rsidP="006A3FEE">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Likumprojekts veicinās ciešāku Latvijas un Pakistānas nodokļu administrāciju savstarpēju sadarbību, veicot informācijas apmaiņu atbilstoši jaunajam OECD informācijas apmaiņas standartam un novēršot izvairīšanos no nodokļu nomaksas.</w:t>
            </w:r>
          </w:p>
        </w:tc>
      </w:tr>
      <w:tr w:rsidR="00EE6626" w:rsidRPr="00EE6626" w14:paraId="0F8D66A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22EDF5D"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5B3BA835"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1AB0E6A7" w14:textId="77777777" w:rsidR="00E5323B" w:rsidRPr="00EE6626" w:rsidRDefault="000B150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Projekts šo jomu neskar.</w:t>
            </w:r>
          </w:p>
        </w:tc>
      </w:tr>
      <w:tr w:rsidR="00EE6626" w:rsidRPr="00EE6626" w14:paraId="43897F1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EA7707A"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892DC6D"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751F0ED9" w14:textId="77777777" w:rsidR="00E5323B" w:rsidRPr="00EE6626" w:rsidRDefault="000B150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Projekts šo jomu neskar.</w:t>
            </w:r>
          </w:p>
        </w:tc>
      </w:tr>
      <w:tr w:rsidR="00EE6626" w:rsidRPr="00EE6626" w14:paraId="3CEB53D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CDD4A55"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20796277"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BC342EC" w14:textId="77777777" w:rsidR="00E5323B" w:rsidRPr="00EE6626" w:rsidRDefault="000B150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Nav.</w:t>
            </w:r>
          </w:p>
        </w:tc>
      </w:tr>
    </w:tbl>
    <w:p w14:paraId="2AFB4AF9"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E6626" w:rsidRPr="00EE6626" w14:paraId="68E43822" w14:textId="77777777" w:rsidTr="00AE2C4A">
        <w:trPr>
          <w:trHeight w:val="478"/>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5780854" w14:textId="77777777" w:rsidR="00655F2C" w:rsidRPr="00EE6626" w:rsidRDefault="00E5323B" w:rsidP="00E5323B">
            <w:pPr>
              <w:spacing w:after="0" w:line="240" w:lineRule="auto"/>
              <w:rPr>
                <w:rFonts w:ascii="Times New Roman" w:eastAsia="Times New Roman" w:hAnsi="Times New Roman" w:cs="Times New Roman"/>
                <w:b/>
                <w:bCs/>
                <w:iCs/>
                <w:sz w:val="24"/>
                <w:szCs w:val="24"/>
                <w:lang w:eastAsia="lv-LV"/>
              </w:rPr>
            </w:pPr>
            <w:r w:rsidRPr="00EE6626">
              <w:rPr>
                <w:rFonts w:ascii="Times New Roman" w:eastAsia="Times New Roman" w:hAnsi="Times New Roman" w:cs="Times New Roman"/>
                <w:b/>
                <w:bCs/>
                <w:iCs/>
                <w:sz w:val="24"/>
                <w:szCs w:val="24"/>
                <w:lang w:eastAsia="lv-LV"/>
              </w:rPr>
              <w:t>III. Tiesību akta projekta ietekme uz valsts budžetu un pašvaldību budžetiem</w:t>
            </w:r>
          </w:p>
        </w:tc>
      </w:tr>
      <w:tr w:rsidR="00EE6626" w:rsidRPr="00EE6626" w14:paraId="3EF83E57" w14:textId="77777777" w:rsidTr="00AE2C4A">
        <w:trPr>
          <w:trHeight w:val="478"/>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64A6458" w14:textId="77777777" w:rsidR="00AE2C4A" w:rsidRPr="00EE6626" w:rsidRDefault="00AE2C4A" w:rsidP="00AE2C4A">
            <w:pPr>
              <w:spacing w:after="0" w:line="240" w:lineRule="auto"/>
              <w:jc w:val="center"/>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Projekts </w:t>
            </w:r>
            <w:r w:rsidR="00B77CFD" w:rsidRPr="00EE6626">
              <w:rPr>
                <w:rFonts w:ascii="Times New Roman" w:eastAsia="Times New Roman" w:hAnsi="Times New Roman" w:cs="Times New Roman"/>
                <w:iCs/>
                <w:sz w:val="24"/>
                <w:szCs w:val="24"/>
                <w:lang w:eastAsia="lv-LV"/>
              </w:rPr>
              <w:t>šo jomu neskar.</w:t>
            </w:r>
          </w:p>
        </w:tc>
      </w:tr>
    </w:tbl>
    <w:p w14:paraId="547C5630"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E6626" w:rsidRPr="00EE6626" w14:paraId="36BA337B"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034D53" w14:textId="77777777" w:rsidR="00655F2C" w:rsidRPr="00EE6626" w:rsidRDefault="00E5323B" w:rsidP="00E5323B">
            <w:pPr>
              <w:spacing w:after="0" w:line="240" w:lineRule="auto"/>
              <w:rPr>
                <w:rFonts w:ascii="Times New Roman" w:eastAsia="Times New Roman" w:hAnsi="Times New Roman" w:cs="Times New Roman"/>
                <w:b/>
                <w:bCs/>
                <w:iCs/>
                <w:sz w:val="24"/>
                <w:szCs w:val="24"/>
                <w:lang w:eastAsia="lv-LV"/>
              </w:rPr>
            </w:pPr>
            <w:r w:rsidRPr="00EE6626">
              <w:rPr>
                <w:rFonts w:ascii="Times New Roman" w:eastAsia="Times New Roman" w:hAnsi="Times New Roman" w:cs="Times New Roman"/>
                <w:b/>
                <w:bCs/>
                <w:iCs/>
                <w:sz w:val="24"/>
                <w:szCs w:val="24"/>
                <w:lang w:eastAsia="lv-LV"/>
              </w:rPr>
              <w:t>IV. Tiesību akta projekta ietekme uz spēkā esošo tiesību normu sistēmu</w:t>
            </w:r>
          </w:p>
        </w:tc>
      </w:tr>
      <w:tr w:rsidR="00EE6626" w:rsidRPr="00EE6626" w14:paraId="181B0CF0"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055D6B8" w14:textId="77777777" w:rsidR="00B77CFD" w:rsidRPr="00EE6626" w:rsidRDefault="00B77CFD" w:rsidP="00B77CFD">
            <w:pPr>
              <w:spacing w:after="0" w:line="240" w:lineRule="auto"/>
              <w:jc w:val="center"/>
              <w:rPr>
                <w:rFonts w:ascii="Times New Roman" w:eastAsia="Times New Roman" w:hAnsi="Times New Roman" w:cs="Times New Roman"/>
                <w:bCs/>
                <w:iCs/>
                <w:sz w:val="24"/>
                <w:szCs w:val="24"/>
                <w:lang w:eastAsia="lv-LV"/>
              </w:rPr>
            </w:pPr>
            <w:r w:rsidRPr="00EE6626">
              <w:rPr>
                <w:rFonts w:ascii="Times New Roman" w:eastAsia="Times New Roman" w:hAnsi="Times New Roman" w:cs="Times New Roman"/>
                <w:bCs/>
                <w:iCs/>
                <w:sz w:val="24"/>
                <w:szCs w:val="24"/>
                <w:lang w:eastAsia="lv-LV"/>
              </w:rPr>
              <w:t>Projekts šo jomu neskar.</w:t>
            </w:r>
          </w:p>
        </w:tc>
      </w:tr>
    </w:tbl>
    <w:p w14:paraId="60CC2096"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E6626" w:rsidRPr="00EE6626" w14:paraId="4CF2688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20B0CB0" w14:textId="77777777" w:rsidR="00655F2C" w:rsidRPr="00EE6626" w:rsidRDefault="00E5323B" w:rsidP="00E5323B">
            <w:pPr>
              <w:spacing w:after="0" w:line="240" w:lineRule="auto"/>
              <w:rPr>
                <w:rFonts w:ascii="Times New Roman" w:eastAsia="Times New Roman" w:hAnsi="Times New Roman" w:cs="Times New Roman"/>
                <w:b/>
                <w:bCs/>
                <w:iCs/>
                <w:sz w:val="24"/>
                <w:szCs w:val="24"/>
                <w:lang w:eastAsia="lv-LV"/>
              </w:rPr>
            </w:pPr>
            <w:r w:rsidRPr="00EE6626">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EE6626" w:rsidRPr="00EE6626" w14:paraId="2D87844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AA09315"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D373B29"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5AE56604" w14:textId="77777777" w:rsidR="00E5323B" w:rsidRPr="00EE6626" w:rsidRDefault="00B77CFD"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Projekts šo jomu neskar.</w:t>
            </w:r>
          </w:p>
        </w:tc>
      </w:tr>
      <w:tr w:rsidR="00EE6626" w:rsidRPr="00EE6626" w14:paraId="30FBB0B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AE6BF"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8A2FB63"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2F92E22D" w14:textId="77777777" w:rsidR="00E5323B" w:rsidRPr="00EE6626" w:rsidRDefault="00BA47C3" w:rsidP="00B77CFD">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Parakstot Konvenciju un tās P</w:t>
            </w:r>
            <w:r w:rsidR="00B77CFD" w:rsidRPr="00EE6626">
              <w:rPr>
                <w:rFonts w:ascii="Times New Roman" w:eastAsia="Times New Roman" w:hAnsi="Times New Roman" w:cs="Times New Roman"/>
                <w:iCs/>
                <w:sz w:val="24"/>
                <w:szCs w:val="24"/>
                <w:lang w:eastAsia="lv-LV"/>
              </w:rPr>
              <w:t>rotokolu, Latvija uzņemas saistības, ko nosaka Konvencija.</w:t>
            </w:r>
          </w:p>
        </w:tc>
      </w:tr>
      <w:tr w:rsidR="00EE6626" w:rsidRPr="00EE6626" w14:paraId="3BF1448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B62FB2"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2509EBF"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9E6F27B" w14:textId="77777777" w:rsidR="007673B5" w:rsidRPr="00EE6626" w:rsidRDefault="00293AD2" w:rsidP="00D92F7D">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Uzņemtās saistības, kas izriet no Konvencijas, nav pretrunā ar saistībām, kas Latvijas </w:t>
            </w:r>
            <w:r w:rsidR="009F0B12" w:rsidRPr="00EE6626">
              <w:rPr>
                <w:rFonts w:ascii="Times New Roman" w:eastAsia="Times New Roman" w:hAnsi="Times New Roman" w:cs="Times New Roman"/>
                <w:iCs/>
                <w:sz w:val="24"/>
                <w:szCs w:val="24"/>
                <w:lang w:eastAsia="lv-LV"/>
              </w:rPr>
              <w:t>Republikai</w:t>
            </w:r>
            <w:r w:rsidRPr="00EE6626">
              <w:rPr>
                <w:rFonts w:ascii="Times New Roman" w:eastAsia="Times New Roman" w:hAnsi="Times New Roman" w:cs="Times New Roman"/>
                <w:iCs/>
                <w:sz w:val="24"/>
                <w:szCs w:val="24"/>
                <w:lang w:eastAsia="lv-LV"/>
              </w:rPr>
              <w:t xml:space="preserve"> izriet no dalības Eiropas Savienībā un OECD</w:t>
            </w:r>
            <w:r w:rsidR="00D92F7D" w:rsidRPr="00EE6626">
              <w:rPr>
                <w:rFonts w:ascii="Times New Roman" w:eastAsia="Times New Roman" w:hAnsi="Times New Roman" w:cs="Times New Roman"/>
                <w:iCs/>
                <w:sz w:val="24"/>
                <w:szCs w:val="24"/>
                <w:lang w:eastAsia="lv-LV"/>
              </w:rPr>
              <w:t>. Tās nodrošinās OECD BEPS pasākumu plāna rekomendāciju ieviešanu.</w:t>
            </w:r>
          </w:p>
        </w:tc>
      </w:tr>
    </w:tbl>
    <w:p w14:paraId="31DDF151"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E6626" w:rsidRPr="00EE6626" w14:paraId="755918E1"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A7F6BD8" w14:textId="77777777" w:rsidR="00655F2C" w:rsidRPr="00EE6626" w:rsidRDefault="00E5323B" w:rsidP="00BE1608">
            <w:pPr>
              <w:spacing w:after="0" w:line="240" w:lineRule="auto"/>
              <w:jc w:val="center"/>
              <w:rPr>
                <w:rFonts w:ascii="Times New Roman" w:eastAsia="Times New Roman" w:hAnsi="Times New Roman" w:cs="Times New Roman"/>
                <w:b/>
                <w:bCs/>
                <w:iCs/>
                <w:sz w:val="24"/>
                <w:szCs w:val="24"/>
                <w:lang w:eastAsia="lv-LV"/>
              </w:rPr>
            </w:pPr>
            <w:r w:rsidRPr="00EE6626">
              <w:rPr>
                <w:rFonts w:ascii="Times New Roman" w:eastAsia="Times New Roman" w:hAnsi="Times New Roman" w:cs="Times New Roman"/>
                <w:b/>
                <w:bCs/>
                <w:iCs/>
                <w:sz w:val="24"/>
                <w:szCs w:val="24"/>
                <w:lang w:eastAsia="lv-LV"/>
              </w:rPr>
              <w:t>1. tabula</w:t>
            </w:r>
            <w:r w:rsidRPr="00EE6626">
              <w:rPr>
                <w:rFonts w:ascii="Times New Roman" w:eastAsia="Times New Roman" w:hAnsi="Times New Roman" w:cs="Times New Roman"/>
                <w:b/>
                <w:bCs/>
                <w:iCs/>
                <w:sz w:val="24"/>
                <w:szCs w:val="24"/>
                <w:lang w:eastAsia="lv-LV"/>
              </w:rPr>
              <w:br/>
              <w:t>Tiesību akta projekta atbilstība ES tiesību aktiem</w:t>
            </w:r>
          </w:p>
        </w:tc>
      </w:tr>
      <w:tr w:rsidR="00EE6626" w:rsidRPr="00EE6626" w14:paraId="39B4DCAE"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61C60A7" w14:textId="77777777" w:rsidR="00822147" w:rsidRPr="00EE6626" w:rsidRDefault="00822147" w:rsidP="00822147">
            <w:pPr>
              <w:spacing w:after="0" w:line="240" w:lineRule="auto"/>
              <w:jc w:val="center"/>
              <w:rPr>
                <w:rFonts w:ascii="Times New Roman" w:eastAsia="Times New Roman" w:hAnsi="Times New Roman" w:cs="Times New Roman"/>
                <w:bCs/>
                <w:iCs/>
                <w:sz w:val="24"/>
                <w:szCs w:val="24"/>
                <w:lang w:eastAsia="lv-LV"/>
              </w:rPr>
            </w:pPr>
            <w:r w:rsidRPr="00EE6626">
              <w:rPr>
                <w:rFonts w:ascii="Times New Roman" w:eastAsia="Times New Roman" w:hAnsi="Times New Roman" w:cs="Times New Roman"/>
                <w:bCs/>
                <w:iCs/>
                <w:sz w:val="24"/>
                <w:szCs w:val="24"/>
                <w:lang w:eastAsia="lv-LV"/>
              </w:rPr>
              <w:t>Projekts šo jomu neskar.</w:t>
            </w:r>
          </w:p>
        </w:tc>
      </w:tr>
      <w:tr w:rsidR="00EE6626" w:rsidRPr="00EE6626" w14:paraId="394C13B4"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A82DC58" w14:textId="77777777" w:rsidR="00655F2C" w:rsidRPr="00EE6626" w:rsidRDefault="00E5323B" w:rsidP="00BE1608">
            <w:pPr>
              <w:spacing w:after="0" w:line="240" w:lineRule="auto"/>
              <w:jc w:val="center"/>
              <w:rPr>
                <w:rFonts w:ascii="Times New Roman" w:eastAsia="Times New Roman" w:hAnsi="Times New Roman" w:cs="Times New Roman"/>
                <w:b/>
                <w:bCs/>
                <w:iCs/>
                <w:sz w:val="24"/>
                <w:szCs w:val="24"/>
                <w:lang w:eastAsia="lv-LV"/>
              </w:rPr>
            </w:pPr>
            <w:r w:rsidRPr="00EE6626">
              <w:rPr>
                <w:rFonts w:ascii="Times New Roman" w:eastAsia="Times New Roman" w:hAnsi="Times New Roman" w:cs="Times New Roman"/>
                <w:b/>
                <w:bCs/>
                <w:iCs/>
                <w:sz w:val="24"/>
                <w:szCs w:val="24"/>
                <w:lang w:eastAsia="lv-LV"/>
              </w:rPr>
              <w:lastRenderedPageBreak/>
              <w:t>2. tabula</w:t>
            </w:r>
            <w:r w:rsidRPr="00EE6626">
              <w:rPr>
                <w:rFonts w:ascii="Times New Roman" w:eastAsia="Times New Roman" w:hAnsi="Times New Roman" w:cs="Times New Roman"/>
                <w:b/>
                <w:bCs/>
                <w:iCs/>
                <w:sz w:val="24"/>
                <w:szCs w:val="24"/>
                <w:lang w:eastAsia="lv-LV"/>
              </w:rPr>
              <w:br/>
              <w:t>Ar tiesību akta projektu izpildītās vai uzņemtās saistības, kas izriet no starptautiskajiem tiesību aktiem vai starptautiskas institūcijas vai organizācijas dokumentiem.</w:t>
            </w:r>
            <w:r w:rsidRPr="00EE6626">
              <w:rPr>
                <w:rFonts w:ascii="Times New Roman" w:eastAsia="Times New Roman" w:hAnsi="Times New Roman" w:cs="Times New Roman"/>
                <w:b/>
                <w:bCs/>
                <w:iCs/>
                <w:sz w:val="24"/>
                <w:szCs w:val="24"/>
                <w:lang w:eastAsia="lv-LV"/>
              </w:rPr>
              <w:br/>
              <w:t>Pasākumi šo saistību izpildei</w:t>
            </w:r>
          </w:p>
        </w:tc>
      </w:tr>
      <w:tr w:rsidR="00EE6626" w:rsidRPr="00EE6626" w14:paraId="372269C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69CC445" w14:textId="77777777" w:rsidR="009F2C51" w:rsidRPr="00EE6626" w:rsidRDefault="009F2C51" w:rsidP="009F2C51">
            <w:pPr>
              <w:spacing w:after="0" w:line="240" w:lineRule="auto"/>
              <w:jc w:val="center"/>
              <w:rPr>
                <w:rFonts w:ascii="Times New Roman" w:eastAsia="Times New Roman" w:hAnsi="Times New Roman" w:cs="Times New Roman"/>
                <w:bCs/>
                <w:iCs/>
                <w:sz w:val="24"/>
                <w:szCs w:val="24"/>
                <w:lang w:eastAsia="lv-LV"/>
              </w:rPr>
            </w:pPr>
            <w:r w:rsidRPr="00EE6626">
              <w:rPr>
                <w:rFonts w:ascii="Times New Roman" w:eastAsia="Times New Roman" w:hAnsi="Times New Roman" w:cs="Times New Roman"/>
                <w:bCs/>
                <w:iCs/>
                <w:sz w:val="24"/>
                <w:szCs w:val="24"/>
                <w:lang w:eastAsia="lv-LV"/>
              </w:rPr>
              <w:t>Projekts šo jomu neskar.</w:t>
            </w:r>
          </w:p>
        </w:tc>
      </w:tr>
    </w:tbl>
    <w:p w14:paraId="3E40C18C"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E6626" w:rsidRPr="00EE6626" w14:paraId="2A46D15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54DF1EC" w14:textId="77777777" w:rsidR="00655F2C" w:rsidRPr="00EE6626" w:rsidRDefault="00E5323B" w:rsidP="00E5323B">
            <w:pPr>
              <w:spacing w:after="0" w:line="240" w:lineRule="auto"/>
              <w:rPr>
                <w:rFonts w:ascii="Times New Roman" w:eastAsia="Times New Roman" w:hAnsi="Times New Roman" w:cs="Times New Roman"/>
                <w:b/>
                <w:bCs/>
                <w:iCs/>
                <w:sz w:val="24"/>
                <w:szCs w:val="24"/>
                <w:lang w:eastAsia="lv-LV"/>
              </w:rPr>
            </w:pPr>
            <w:r w:rsidRPr="00EE6626">
              <w:rPr>
                <w:rFonts w:ascii="Times New Roman" w:eastAsia="Times New Roman" w:hAnsi="Times New Roman" w:cs="Times New Roman"/>
                <w:b/>
                <w:bCs/>
                <w:iCs/>
                <w:sz w:val="24"/>
                <w:szCs w:val="24"/>
                <w:lang w:eastAsia="lv-LV"/>
              </w:rPr>
              <w:t>VI. Sabiedrības līdzdalība un komunikācijas aktivitātes</w:t>
            </w:r>
          </w:p>
        </w:tc>
      </w:tr>
      <w:tr w:rsidR="00EE6626" w:rsidRPr="00EE6626" w14:paraId="4FE6951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9D8B716"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9F4BCB5"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6A54BD14" w14:textId="40BC84C6" w:rsidR="00D94C40" w:rsidRPr="00EE6626" w:rsidRDefault="00256D27" w:rsidP="0030013C">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Likumprojekts būs pieejams sabiedrībai Ministru kabineta mājas lapā. </w:t>
            </w:r>
          </w:p>
        </w:tc>
      </w:tr>
      <w:tr w:rsidR="00EE6626" w:rsidRPr="00EE6626" w14:paraId="7FB23C1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BF156C2"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49A4969"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3DFF216E" w14:textId="77777777" w:rsidR="00E5323B" w:rsidRPr="00EE6626" w:rsidRDefault="0074342E"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Iebildumi un priekšlikumi nav saņemti.</w:t>
            </w:r>
          </w:p>
        </w:tc>
      </w:tr>
      <w:tr w:rsidR="00EE6626" w:rsidRPr="00EE6626" w14:paraId="2E44C40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3B85B54"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294940A"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18FFF41D" w14:textId="77777777" w:rsidR="00E5323B" w:rsidRPr="00EE6626" w:rsidRDefault="0074342E"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Iebildumi un priekšlikumi nav saņemti.</w:t>
            </w:r>
          </w:p>
        </w:tc>
      </w:tr>
      <w:tr w:rsidR="00EE6626" w:rsidRPr="00EE6626" w14:paraId="315E03E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F20C93D"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7D4DF55"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C88A63B" w14:textId="77777777" w:rsidR="00E5323B" w:rsidRPr="00EE6626" w:rsidRDefault="0074342E"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Nav.</w:t>
            </w:r>
          </w:p>
        </w:tc>
      </w:tr>
    </w:tbl>
    <w:p w14:paraId="7EC92A14"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E6626" w:rsidRPr="00EE6626" w14:paraId="379F549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6604E0F" w14:textId="77777777" w:rsidR="00655F2C" w:rsidRPr="00EE6626" w:rsidRDefault="00E5323B" w:rsidP="00E5323B">
            <w:pPr>
              <w:spacing w:after="0" w:line="240" w:lineRule="auto"/>
              <w:rPr>
                <w:rFonts w:ascii="Times New Roman" w:eastAsia="Times New Roman" w:hAnsi="Times New Roman" w:cs="Times New Roman"/>
                <w:b/>
                <w:bCs/>
                <w:iCs/>
                <w:sz w:val="24"/>
                <w:szCs w:val="24"/>
                <w:lang w:eastAsia="lv-LV"/>
              </w:rPr>
            </w:pPr>
            <w:r w:rsidRPr="00EE6626">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EE6626" w:rsidRPr="00EE6626" w14:paraId="75DC509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67DE997"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7774EE6"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171AAFF0" w14:textId="77777777" w:rsidR="00E5323B" w:rsidRPr="00EE6626" w:rsidRDefault="0074342E" w:rsidP="00BA47C3">
            <w:pPr>
              <w:spacing w:after="0" w:line="240" w:lineRule="auto"/>
              <w:jc w:val="both"/>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Tiesību akta projekta izpilde tiks nodrošināta atbilstoši Finanšu ministrijas funkcijām. Inform</w:t>
            </w:r>
            <w:r w:rsidR="00BA47C3" w:rsidRPr="00EE6626">
              <w:rPr>
                <w:rFonts w:ascii="Times New Roman" w:eastAsia="Times New Roman" w:hAnsi="Times New Roman" w:cs="Times New Roman"/>
                <w:iCs/>
                <w:sz w:val="24"/>
                <w:szCs w:val="24"/>
                <w:lang w:eastAsia="lv-LV"/>
              </w:rPr>
              <w:t xml:space="preserve">ācijas apmaiņu un Konvencijā paredzēto </w:t>
            </w:r>
            <w:r w:rsidRPr="00EE6626">
              <w:rPr>
                <w:rFonts w:ascii="Times New Roman" w:eastAsia="Times New Roman" w:hAnsi="Times New Roman" w:cs="Times New Roman"/>
                <w:iCs/>
                <w:sz w:val="24"/>
                <w:szCs w:val="24"/>
                <w:lang w:eastAsia="lv-LV"/>
              </w:rPr>
              <w:t>nodokļu atvieglojumu piemērošanu administrēs Valsts ieņēmumu dienests.</w:t>
            </w:r>
          </w:p>
        </w:tc>
      </w:tr>
      <w:tr w:rsidR="00EE6626" w:rsidRPr="00EE6626" w14:paraId="6B6D4EB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00DB3B6"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8B41FC3"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Projekta izpildes ietekme uz pārvaldes funkcijām un institucionālo struktūru.</w:t>
            </w:r>
            <w:r w:rsidRPr="00EE6626">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41336317" w14:textId="77777777" w:rsidR="00E5323B" w:rsidRPr="00EE6626" w:rsidRDefault="0074342E"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Projekts šo jomu neskar.</w:t>
            </w:r>
          </w:p>
        </w:tc>
      </w:tr>
      <w:tr w:rsidR="00EE6626" w:rsidRPr="00EE6626" w14:paraId="7692D75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B7252EB" w14:textId="77777777" w:rsidR="00655F2C"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BE3EC4B" w14:textId="77777777" w:rsidR="00E5323B" w:rsidRPr="00EE6626" w:rsidRDefault="00E5323B"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1ECDACF" w14:textId="77777777" w:rsidR="00E5323B" w:rsidRPr="00EE6626" w:rsidRDefault="0074342E" w:rsidP="00E5323B">
            <w:pPr>
              <w:spacing w:after="0" w:line="240" w:lineRule="auto"/>
              <w:rPr>
                <w:rFonts w:ascii="Times New Roman" w:eastAsia="Times New Roman" w:hAnsi="Times New Roman" w:cs="Times New Roman"/>
                <w:iCs/>
                <w:sz w:val="24"/>
                <w:szCs w:val="24"/>
                <w:lang w:eastAsia="lv-LV"/>
              </w:rPr>
            </w:pPr>
            <w:r w:rsidRPr="00EE6626">
              <w:rPr>
                <w:rFonts w:ascii="Times New Roman" w:eastAsia="Times New Roman" w:hAnsi="Times New Roman" w:cs="Times New Roman"/>
                <w:iCs/>
                <w:sz w:val="24"/>
                <w:szCs w:val="24"/>
                <w:lang w:eastAsia="lv-LV"/>
              </w:rPr>
              <w:t>Nav.</w:t>
            </w:r>
          </w:p>
        </w:tc>
      </w:tr>
    </w:tbl>
    <w:p w14:paraId="7A5C21E2" w14:textId="77777777" w:rsidR="00C25B49" w:rsidRPr="00451A24" w:rsidRDefault="00C25B49" w:rsidP="00894C55">
      <w:pPr>
        <w:spacing w:after="0" w:line="240" w:lineRule="auto"/>
        <w:rPr>
          <w:rFonts w:ascii="Times New Roman" w:hAnsi="Times New Roman" w:cs="Times New Roman"/>
          <w:sz w:val="28"/>
          <w:szCs w:val="28"/>
        </w:rPr>
      </w:pPr>
    </w:p>
    <w:p w14:paraId="71C8C0DB" w14:textId="56A471EB" w:rsidR="00894C55" w:rsidRPr="00451A24" w:rsidRDefault="0074342E" w:rsidP="00894C55">
      <w:pPr>
        <w:tabs>
          <w:tab w:val="left" w:pos="6237"/>
        </w:tabs>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Finanšu ministr</w:t>
      </w:r>
      <w:r w:rsidR="00E64F66">
        <w:rPr>
          <w:rFonts w:ascii="Times New Roman" w:hAnsi="Times New Roman" w:cs="Times New Roman"/>
          <w:sz w:val="28"/>
          <w:szCs w:val="28"/>
        </w:rPr>
        <w:t>s</w:t>
      </w:r>
      <w:r w:rsidR="00894C55" w:rsidRPr="00451A24">
        <w:rPr>
          <w:rFonts w:ascii="Times New Roman" w:hAnsi="Times New Roman" w:cs="Times New Roman"/>
          <w:sz w:val="28"/>
          <w:szCs w:val="28"/>
        </w:rPr>
        <w:tab/>
      </w:r>
      <w:r w:rsidR="00941568">
        <w:rPr>
          <w:rFonts w:ascii="Times New Roman" w:hAnsi="Times New Roman" w:cs="Times New Roman"/>
          <w:sz w:val="28"/>
          <w:szCs w:val="28"/>
        </w:rPr>
        <w:t>Arvils Ašeradens</w:t>
      </w:r>
      <w:r w:rsidR="00EE6626">
        <w:rPr>
          <w:rFonts w:ascii="Times New Roman" w:hAnsi="Times New Roman" w:cs="Times New Roman"/>
          <w:sz w:val="28"/>
          <w:szCs w:val="28"/>
        </w:rPr>
        <w:t xml:space="preserve">  </w:t>
      </w:r>
    </w:p>
    <w:sectPr w:rsidR="00894C55" w:rsidRPr="00451A24" w:rsidSect="009A2654">
      <w:headerReference w:type="default" r:id="rId6"/>
      <w:footerReference w:type="default" r:id="rId7"/>
      <w:footerReference w:type="first" r:id="rId8"/>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5320F" w14:textId="77777777" w:rsidR="0018788B" w:rsidRDefault="0018788B" w:rsidP="00894C55">
      <w:pPr>
        <w:spacing w:after="0" w:line="240" w:lineRule="auto"/>
      </w:pPr>
      <w:r>
        <w:separator/>
      </w:r>
    </w:p>
  </w:endnote>
  <w:endnote w:type="continuationSeparator" w:id="0">
    <w:p w14:paraId="523E9261" w14:textId="77777777" w:rsidR="0018788B" w:rsidRDefault="0018788B"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3897D" w14:textId="1D7E867C" w:rsidR="00894C55" w:rsidRPr="000A188F" w:rsidRDefault="00AE749C" w:rsidP="000A188F">
    <w:pPr>
      <w:pStyle w:val="Footer"/>
    </w:pPr>
    <w:r>
      <w:rPr>
        <w:rFonts w:ascii="Times New Roman" w:hAnsi="Times New Roman" w:cs="Times New Roman"/>
        <w:sz w:val="20"/>
        <w:szCs w:val="20"/>
      </w:rPr>
      <w:t>FM</w:t>
    </w:r>
    <w:r w:rsidR="00876C40">
      <w:rPr>
        <w:rFonts w:ascii="Times New Roman" w:hAnsi="Times New Roman" w:cs="Times New Roman"/>
        <w:sz w:val="20"/>
        <w:szCs w:val="20"/>
      </w:rPr>
      <w:t>A</w:t>
    </w:r>
    <w:r>
      <w:rPr>
        <w:rFonts w:ascii="Times New Roman" w:hAnsi="Times New Roman" w:cs="Times New Roman"/>
        <w:sz w:val="20"/>
        <w:szCs w:val="20"/>
      </w:rPr>
      <w:t>not_</w:t>
    </w:r>
    <w:r w:rsidR="00941568">
      <w:rPr>
        <w:rFonts w:ascii="Times New Roman" w:hAnsi="Times New Roman" w:cs="Times New Roman"/>
        <w:sz w:val="20"/>
        <w:szCs w:val="20"/>
      </w:rPr>
      <w:t>11</w:t>
    </w:r>
    <w:r w:rsidR="00876C40">
      <w:rPr>
        <w:rFonts w:ascii="Times New Roman" w:hAnsi="Times New Roman" w:cs="Times New Roman"/>
        <w:sz w:val="20"/>
        <w:szCs w:val="20"/>
      </w:rPr>
      <w:t>102</w:t>
    </w:r>
    <w:r w:rsidR="00941568">
      <w:rPr>
        <w:rFonts w:ascii="Times New Roman" w:hAnsi="Times New Roman" w:cs="Times New Roman"/>
        <w:sz w:val="20"/>
        <w:szCs w:val="20"/>
      </w:rPr>
      <w:t>3</w:t>
    </w:r>
    <w:r w:rsidR="000A188F" w:rsidRPr="000A188F">
      <w:rPr>
        <w:rFonts w:ascii="Times New Roman" w:hAnsi="Times New Roman" w:cs="Times New Roman"/>
        <w:sz w:val="20"/>
        <w:szCs w:val="20"/>
      </w:rPr>
      <w:t>_PakistanKonv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71499" w14:textId="4A66120D" w:rsidR="009A2654" w:rsidRPr="009A2654" w:rsidRDefault="00AE749C">
    <w:pPr>
      <w:pStyle w:val="Footer"/>
      <w:rPr>
        <w:rFonts w:ascii="Times New Roman" w:hAnsi="Times New Roman" w:cs="Times New Roman"/>
        <w:sz w:val="20"/>
        <w:szCs w:val="20"/>
      </w:rPr>
    </w:pPr>
    <w:r>
      <w:rPr>
        <w:rFonts w:ascii="Times New Roman" w:hAnsi="Times New Roman" w:cs="Times New Roman"/>
        <w:sz w:val="20"/>
        <w:szCs w:val="20"/>
      </w:rPr>
      <w:t>FM</w:t>
    </w:r>
    <w:r w:rsidR="00876C40">
      <w:rPr>
        <w:rFonts w:ascii="Times New Roman" w:hAnsi="Times New Roman" w:cs="Times New Roman"/>
        <w:sz w:val="20"/>
        <w:szCs w:val="20"/>
      </w:rPr>
      <w:t>A</w:t>
    </w:r>
    <w:r>
      <w:rPr>
        <w:rFonts w:ascii="Times New Roman" w:hAnsi="Times New Roman" w:cs="Times New Roman"/>
        <w:sz w:val="20"/>
        <w:szCs w:val="20"/>
      </w:rPr>
      <w:t>not_</w:t>
    </w:r>
    <w:r w:rsidR="00876C40">
      <w:rPr>
        <w:rFonts w:ascii="Times New Roman" w:hAnsi="Times New Roman" w:cs="Times New Roman"/>
        <w:sz w:val="20"/>
        <w:szCs w:val="20"/>
      </w:rPr>
      <w:t>1</w:t>
    </w:r>
    <w:r w:rsidR="00941568">
      <w:rPr>
        <w:rFonts w:ascii="Times New Roman" w:hAnsi="Times New Roman" w:cs="Times New Roman"/>
        <w:sz w:val="20"/>
        <w:szCs w:val="20"/>
      </w:rPr>
      <w:t>11023</w:t>
    </w:r>
    <w:r w:rsidR="009A2654">
      <w:rPr>
        <w:rFonts w:ascii="Times New Roman" w:hAnsi="Times New Roman" w:cs="Times New Roman"/>
        <w:sz w:val="20"/>
        <w:szCs w:val="20"/>
      </w:rPr>
      <w:t>_</w:t>
    </w:r>
    <w:r w:rsidR="000A188F">
      <w:rPr>
        <w:rFonts w:ascii="Times New Roman" w:hAnsi="Times New Roman" w:cs="Times New Roman"/>
        <w:sz w:val="20"/>
        <w:szCs w:val="20"/>
      </w:rPr>
      <w:t>PakistanKonv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10BD1" w14:textId="77777777" w:rsidR="0018788B" w:rsidRDefault="0018788B" w:rsidP="00894C55">
      <w:pPr>
        <w:spacing w:after="0" w:line="240" w:lineRule="auto"/>
      </w:pPr>
      <w:r>
        <w:separator/>
      </w:r>
    </w:p>
  </w:footnote>
  <w:footnote w:type="continuationSeparator" w:id="0">
    <w:p w14:paraId="6CB3F25B" w14:textId="77777777" w:rsidR="0018788B" w:rsidRDefault="0018788B"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04AE54CF" w14:textId="77777777"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F65AF3">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80DB8"/>
    <w:rsid w:val="000954E1"/>
    <w:rsid w:val="000A188F"/>
    <w:rsid w:val="000A2D85"/>
    <w:rsid w:val="000A34CF"/>
    <w:rsid w:val="000B150B"/>
    <w:rsid w:val="000F560B"/>
    <w:rsid w:val="000F6227"/>
    <w:rsid w:val="00111487"/>
    <w:rsid w:val="00131DC5"/>
    <w:rsid w:val="001572B8"/>
    <w:rsid w:val="0018788B"/>
    <w:rsid w:val="00232781"/>
    <w:rsid w:val="00243426"/>
    <w:rsid w:val="00256D27"/>
    <w:rsid w:val="00293AD2"/>
    <w:rsid w:val="002E1C05"/>
    <w:rsid w:val="002F2888"/>
    <w:rsid w:val="002F3806"/>
    <w:rsid w:val="0030013C"/>
    <w:rsid w:val="00325670"/>
    <w:rsid w:val="003400E7"/>
    <w:rsid w:val="00344F2E"/>
    <w:rsid w:val="00353C7C"/>
    <w:rsid w:val="003764D6"/>
    <w:rsid w:val="00392A74"/>
    <w:rsid w:val="003B0BF9"/>
    <w:rsid w:val="003E0791"/>
    <w:rsid w:val="003F28AC"/>
    <w:rsid w:val="00404BEC"/>
    <w:rsid w:val="004454FE"/>
    <w:rsid w:val="00451A24"/>
    <w:rsid w:val="00456E40"/>
    <w:rsid w:val="00471F27"/>
    <w:rsid w:val="004E0B36"/>
    <w:rsid w:val="004E17EC"/>
    <w:rsid w:val="004E22C0"/>
    <w:rsid w:val="0050178F"/>
    <w:rsid w:val="00634B1C"/>
    <w:rsid w:val="00655F2C"/>
    <w:rsid w:val="00680F67"/>
    <w:rsid w:val="00693C88"/>
    <w:rsid w:val="006A3FEE"/>
    <w:rsid w:val="006B7C03"/>
    <w:rsid w:val="006E1081"/>
    <w:rsid w:val="00700235"/>
    <w:rsid w:val="0071516A"/>
    <w:rsid w:val="00720585"/>
    <w:rsid w:val="0074342E"/>
    <w:rsid w:val="00756DCA"/>
    <w:rsid w:val="007673B5"/>
    <w:rsid w:val="00773AF6"/>
    <w:rsid w:val="00795F71"/>
    <w:rsid w:val="007E5F7A"/>
    <w:rsid w:val="007E73AB"/>
    <w:rsid w:val="007F2115"/>
    <w:rsid w:val="00816C11"/>
    <w:rsid w:val="00822147"/>
    <w:rsid w:val="00822410"/>
    <w:rsid w:val="00845976"/>
    <w:rsid w:val="00876C40"/>
    <w:rsid w:val="00894C55"/>
    <w:rsid w:val="008A092C"/>
    <w:rsid w:val="008C126D"/>
    <w:rsid w:val="008D18CF"/>
    <w:rsid w:val="008D6C99"/>
    <w:rsid w:val="00941568"/>
    <w:rsid w:val="009A2654"/>
    <w:rsid w:val="009A29DE"/>
    <w:rsid w:val="009C0B27"/>
    <w:rsid w:val="009C6536"/>
    <w:rsid w:val="009C7267"/>
    <w:rsid w:val="009F0B12"/>
    <w:rsid w:val="009F2C51"/>
    <w:rsid w:val="009F2F97"/>
    <w:rsid w:val="009F6E73"/>
    <w:rsid w:val="00A10FC3"/>
    <w:rsid w:val="00A13C06"/>
    <w:rsid w:val="00A36C14"/>
    <w:rsid w:val="00A50174"/>
    <w:rsid w:val="00A6073E"/>
    <w:rsid w:val="00AE2C4A"/>
    <w:rsid w:val="00AE5567"/>
    <w:rsid w:val="00AE749C"/>
    <w:rsid w:val="00AF1239"/>
    <w:rsid w:val="00B16480"/>
    <w:rsid w:val="00B2165C"/>
    <w:rsid w:val="00B26C1B"/>
    <w:rsid w:val="00B77CFD"/>
    <w:rsid w:val="00BA20AA"/>
    <w:rsid w:val="00BA47C3"/>
    <w:rsid w:val="00BD4425"/>
    <w:rsid w:val="00BD4BE5"/>
    <w:rsid w:val="00BE1608"/>
    <w:rsid w:val="00BF28A5"/>
    <w:rsid w:val="00BF660E"/>
    <w:rsid w:val="00C10CE4"/>
    <w:rsid w:val="00C1408A"/>
    <w:rsid w:val="00C25B49"/>
    <w:rsid w:val="00C6000D"/>
    <w:rsid w:val="00C908BE"/>
    <w:rsid w:val="00C945CD"/>
    <w:rsid w:val="00CC0D2D"/>
    <w:rsid w:val="00CE5657"/>
    <w:rsid w:val="00D133F8"/>
    <w:rsid w:val="00D14A3E"/>
    <w:rsid w:val="00D55146"/>
    <w:rsid w:val="00D92F7D"/>
    <w:rsid w:val="00D94C40"/>
    <w:rsid w:val="00DA0ED7"/>
    <w:rsid w:val="00DB6E93"/>
    <w:rsid w:val="00E21644"/>
    <w:rsid w:val="00E3716B"/>
    <w:rsid w:val="00E5323B"/>
    <w:rsid w:val="00E55912"/>
    <w:rsid w:val="00E64F66"/>
    <w:rsid w:val="00E82DE9"/>
    <w:rsid w:val="00E8749E"/>
    <w:rsid w:val="00E90C01"/>
    <w:rsid w:val="00EA486E"/>
    <w:rsid w:val="00EB0588"/>
    <w:rsid w:val="00EC18C4"/>
    <w:rsid w:val="00EC61D3"/>
    <w:rsid w:val="00EC7A4A"/>
    <w:rsid w:val="00EE6626"/>
    <w:rsid w:val="00F3534A"/>
    <w:rsid w:val="00F36A75"/>
    <w:rsid w:val="00F539A5"/>
    <w:rsid w:val="00F57B0C"/>
    <w:rsid w:val="00F65AF3"/>
    <w:rsid w:val="00FA68FB"/>
    <w:rsid w:val="00FB3F96"/>
    <w:rsid w:val="00FE2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3F1FC"/>
  <w15:docId w15:val="{B395CCB5-7631-4643-AB2B-6A7E84376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Default">
    <w:name w:val="Default"/>
    <w:rsid w:val="00BD4BE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902449460">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2281</Words>
  <Characters>13002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Par Latvijas Republikas valdības un Pakistānas Islāma Republikas valdības konvenciju par nodokļu dubultās uzlikšanas attiecībā uz ienākuma nodokļiem, ļaunprātīgas izvairīšanās no nodokļu maksāšanas un nodokļu nemaksāšanas novēršanu un tās protokolu</vt:lpstr>
    </vt:vector>
  </TitlesOfParts>
  <Company>Finanšu ministrija</Company>
  <LinksUpToDate>false</LinksUpToDate>
  <CharactersWithSpaces>15253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valdības un Pakistānas Islāma Republikas valdības konvenciju par nodokļu dubultās uzlikšanas attiecībā uz ienākuma nodokļiem, ļaunprātīgas izvairīšanās no nodokļu maksāšanas un nodokļu nemaksāšanas novēršanu un tās protokolu</dc:title>
  <dc:subject>Anotācija</dc:subject>
  <dc:creator>Iveta Ozola</dc:creator>
  <dc:description>Iveta.Ozola@fm.gov.lv_x000d_
67083898</dc:description>
  <cp:lastModifiedBy>Sandra Rocena</cp:lastModifiedBy>
  <cp:revision>2</cp:revision>
  <dcterms:created xsi:type="dcterms:W3CDTF">2023-11-17T06:25:00Z</dcterms:created>
  <dcterms:modified xsi:type="dcterms:W3CDTF">2023-11-17T06:25:00Z</dcterms:modified>
</cp:coreProperties>
</file>