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89130D" w:rsidR="00502290" w:rsidP="00174AD2" w:rsidRDefault="002A27D9" w14:paraId="48972844" w14:textId="4DB267C2">
      <w:pPr>
        <w:jc w:val="center"/>
        <w15:collapsed w:val="false"/>
        <w:rPr>
          <w:b/>
          <w:bCs/>
        </w:rPr>
      </w:pPr>
      <w:r w:rsidRPr="0089130D">
        <w:rPr>
          <w:b/>
          <w:bCs/>
        </w:rPr>
        <w:t xml:space="preserve">Informatīvais ziņojums </w:t>
      </w:r>
    </w:p>
    <w:p w:rsidRPr="0089130D" w:rsidR="005B1E12" w:rsidP="00174AD2" w:rsidRDefault="005B1E12" w14:paraId="2421F500" w14:textId="77777777">
      <w:pPr>
        <w:jc w:val="center"/>
        <w:rPr>
          <w:b/>
          <w:bCs/>
        </w:rPr>
      </w:pPr>
    </w:p>
    <w:p w:rsidRPr="0089130D" w:rsidR="00502290" w:rsidP="0059038D" w:rsidRDefault="00E920D4" w14:paraId="4CA8B660" w14:textId="6D68755E">
      <w:pPr>
        <w:jc w:val="center"/>
        <w:rPr>
          <w:b/>
          <w:bCs/>
        </w:rPr>
      </w:pPr>
      <w:bookmarkStart w:id="0" w:name="_Hlk46742949"/>
      <w:r w:rsidRPr="0089130D">
        <w:rPr>
          <w:b/>
          <w:bCs/>
        </w:rPr>
        <w:t>Latvijas Republikas nacionālā pozīcija Nr. 1 “</w:t>
      </w:r>
      <w:r w:rsidRPr="0089130D" w:rsidR="007640D2">
        <w:rPr>
          <w:b/>
          <w:bCs/>
        </w:rPr>
        <w:t>Priekšlikums Eiropas Parlamenta un Padomes Direktīvai par valstu transportlīdzekļu reģistros iegrāmatotajiem transportlīdzekļu reģistrācijas dokumentiem un transportlīdzekļu reģistrācijas datiem un Padomes Direktīvas 1999/37/EK atcelšanu</w:t>
      </w:r>
      <w:r w:rsidRPr="0089130D" w:rsidR="003E5FCF">
        <w:rPr>
          <w:b/>
          <w:bCs/>
        </w:rPr>
        <w:t>”</w:t>
      </w:r>
    </w:p>
    <w:p w:rsidRPr="0089130D" w:rsidR="00C8378E" w:rsidP="0059038D" w:rsidRDefault="00C8378E" w14:paraId="5A3D917E" w14:textId="77777777">
      <w:pPr>
        <w:jc w:val="center"/>
        <w:rPr>
          <w:b/>
          <w:bCs/>
        </w:rPr>
      </w:pPr>
    </w:p>
    <w:bookmarkEnd w:id="0"/>
    <w:p w:rsidRPr="0089130D" w:rsidR="002A27D9" w:rsidP="2B3E1191" w:rsidRDefault="002A27D9" w14:paraId="689A86AA" w14:textId="119A5C4A">
      <w:pPr>
        <w:ind w:firstLine="720"/>
        <w:jc w:val="both"/>
        <w:rPr>
          <w:b/>
          <w:bCs/>
        </w:rPr>
      </w:pPr>
      <w:r w:rsidRPr="0089130D">
        <w:t xml:space="preserve">Satiksmes ministrija ir sagatavojusi nacionālās pozīcijas projektu </w:t>
      </w:r>
      <w:r w:rsidRPr="0089130D" w:rsidR="009B039F">
        <w:t xml:space="preserve">Nr. </w:t>
      </w:r>
      <w:r w:rsidRPr="0089130D" w:rsidR="0035318A">
        <w:t>1</w:t>
      </w:r>
      <w:r w:rsidRPr="0089130D">
        <w:rPr>
          <w:b/>
          <w:bCs/>
        </w:rPr>
        <w:t xml:space="preserve"> </w:t>
      </w:r>
      <w:r w:rsidRPr="0089130D" w:rsidR="00AD53ED">
        <w:rPr>
          <w:b/>
          <w:bCs/>
        </w:rPr>
        <w:t>“</w:t>
      </w:r>
      <w:r w:rsidRPr="0089130D" w:rsidR="007640D2">
        <w:rPr>
          <w:b/>
          <w:bCs/>
        </w:rPr>
        <w:t>Priekšlikums Eiropas Parlamenta un Padomes Direktīvai par valstu transportlīdzekļu reģistros iegrāmatotajiem transportlīdzekļu reģistrācijas dokumentiem un transportlīdzekļu reģistrācijas datiem un Padomes Direktīvas 1999/37/EK atcelšanu</w:t>
      </w:r>
      <w:r w:rsidRPr="0089130D" w:rsidR="00AD53ED">
        <w:rPr>
          <w:b/>
          <w:bCs/>
        </w:rPr>
        <w:t>”</w:t>
      </w:r>
      <w:r w:rsidRPr="0089130D" w:rsidR="003B7F13">
        <w:rPr>
          <w:b/>
          <w:bCs/>
        </w:rPr>
        <w:t>.</w:t>
      </w:r>
    </w:p>
    <w:p w:rsidRPr="0089130D" w:rsidR="00126FF3" w:rsidP="2B3E1191" w:rsidRDefault="0035318A" w14:paraId="520652FF" w14:textId="1D92B53E">
      <w:pPr>
        <w:ind w:firstLine="720"/>
        <w:jc w:val="both"/>
      </w:pPr>
      <w:r w:rsidRPr="0089130D">
        <w:rPr>
          <w:color w:val="000000" w:themeColor="text1"/>
        </w:rPr>
        <w:t>P</w:t>
      </w:r>
      <w:r w:rsidRPr="0089130D" w:rsidR="003B7F13">
        <w:rPr>
          <w:color w:val="000000" w:themeColor="text1"/>
        </w:rPr>
        <w:t>ozīcijas projekts skar Latvijas Republikas intereses, tādēļ, atbilstoši Ministru kabineta 2009. gada 6. februāra noteikumu Nr. 96 „Kārtība, kādā izstrādā, saskaņo, apstiprina un aktualizē Latvijas Republikas nacionālās pozīcijas Eiropas Savienības jautājumos” prasībām, nacionālā pozīcija tiek virzīta apstiprināšanai Ministru kabinetā.</w:t>
      </w:r>
      <w:r w:rsidRPr="0089130D" w:rsidR="00030A24">
        <w:rPr>
          <w:color w:val="000000" w:themeColor="text1"/>
        </w:rPr>
        <w:t xml:space="preserve"> </w:t>
      </w:r>
      <w:r w:rsidRPr="0089130D" w:rsidR="00C37347">
        <w:rPr>
          <w:color w:val="000000" w:themeColor="text1"/>
        </w:rPr>
        <w:t xml:space="preserve">Pozīcijas projekts, atbilstoši Ministru kabineta 2009. gada 6. februāra instrukcijā Nr. 4 „Latvijas Republikas nacionālo pozīciju Eiropas Savienības jautājumos un ar tām saistīto instrukciju izstrādes un informācijas aprites kārtība” noteiktajai kārtībai, ir elektroniski saskaņots ar </w:t>
      </w:r>
      <w:r w:rsidRPr="0089130D" w:rsidR="0089130D">
        <w:t>Ārlietu ministriju, Finanšu ministriju, Ekonomikas ministriju, Iekšlietu ministriju (t.sk. Valsts policiju).</w:t>
      </w:r>
    </w:p>
    <w:p w:rsidRPr="0089130D" w:rsidR="0089130D" w:rsidP="0089130D" w:rsidRDefault="0089130D" w14:paraId="1784F529" w14:textId="77777777">
      <w:pPr>
        <w:ind w:firstLine="720"/>
        <w:jc w:val="both"/>
        <w:rPr>
          <w:color w:val="000000" w:themeColor="text1"/>
        </w:rPr>
      </w:pPr>
      <w:r w:rsidRPr="0089130D">
        <w:rPr>
          <w:noProof/>
        </w:rPr>
        <w:t xml:space="preserve">Šis priekšlikums ir daļa no t.sk. </w:t>
      </w:r>
      <w:r>
        <w:rPr>
          <w:noProof/>
        </w:rPr>
        <w:t>“</w:t>
      </w:r>
      <w:r w:rsidRPr="0089130D">
        <w:rPr>
          <w:noProof/>
        </w:rPr>
        <w:t>tehniskās apskates pakotnes</w:t>
      </w:r>
      <w:r>
        <w:rPr>
          <w:noProof/>
        </w:rPr>
        <w:t>”</w:t>
      </w:r>
      <w:r w:rsidRPr="0089130D">
        <w:rPr>
          <w:noProof/>
        </w:rPr>
        <w:t xml:space="preserve"> un tā mērķis ir uzlabot ceļu satiksmes drošību Eiropas Savienībā (turpmāk – ES), veicinot ilgtspējīgu mobilitāti un atvieglojot personu brīvu pārvietošanos un preču brīvu apriti ES</w:t>
      </w:r>
      <w:r>
        <w:rPr>
          <w:noProof/>
        </w:rPr>
        <w:t xml:space="preserve">. </w:t>
      </w:r>
      <w:r w:rsidRPr="0089130D">
        <w:rPr>
          <w:noProof/>
        </w:rPr>
        <w:t>Ar priekšlikumu tiek ieviesti vispārīgi noteikumi</w:t>
      </w:r>
      <w:r>
        <w:rPr>
          <w:noProof/>
        </w:rPr>
        <w:t xml:space="preserve"> un prasības</w:t>
      </w:r>
      <w:r w:rsidRPr="0089130D">
        <w:rPr>
          <w:noProof/>
        </w:rPr>
        <w:t>, kas piemērojami transportlīdzekļu reģistrācijas apliecībām, jo īpaši nošķirot fiziskās un mobilās transportlīdzekļu reģistrācijas apliecības</w:t>
      </w:r>
      <w:r>
        <w:rPr>
          <w:noProof/>
        </w:rPr>
        <w:t>, kur</w:t>
      </w:r>
      <w:r w:rsidRPr="0089130D">
        <w:rPr>
          <w:noProof/>
        </w:rPr>
        <w:t xml:space="preserve"> </w:t>
      </w:r>
      <w:r>
        <w:rPr>
          <w:noProof/>
        </w:rPr>
        <w:t xml:space="preserve">fizisku reģistrācijas apliecību izdošana paredzēta </w:t>
      </w:r>
      <w:r w:rsidRPr="0089130D">
        <w:rPr>
          <w:noProof/>
        </w:rPr>
        <w:t>viedkaršu formātā</w:t>
      </w:r>
      <w:r>
        <w:rPr>
          <w:noProof/>
        </w:rPr>
        <w:t xml:space="preserve"> ar kvardātkodiem, kas </w:t>
      </w:r>
      <w:r w:rsidRPr="0089130D">
        <w:rPr>
          <w:noProof/>
        </w:rPr>
        <w:t>atvieglotu un paātrinātu</w:t>
      </w:r>
      <w:r>
        <w:rPr>
          <w:noProof/>
        </w:rPr>
        <w:t xml:space="preserve"> kartē pieejamās</w:t>
      </w:r>
      <w:r w:rsidRPr="0089130D">
        <w:rPr>
          <w:noProof/>
        </w:rPr>
        <w:t xml:space="preserve"> informācijas pārbaudi.</w:t>
      </w:r>
      <w:r>
        <w:rPr>
          <w:noProof/>
        </w:rPr>
        <w:t xml:space="preserve"> Vienlaikus arī tiek </w:t>
      </w:r>
      <w:r w:rsidRPr="0089130D">
        <w:rPr>
          <w:color w:val="000000" w:themeColor="text1"/>
        </w:rPr>
        <w:t>noteikta fizisku un mobilu transportlīdzekļu reģistrācijas apliecību savstarpēju atzīšana</w:t>
      </w:r>
      <w:r>
        <w:rPr>
          <w:color w:val="000000" w:themeColor="text1"/>
        </w:rPr>
        <w:t xml:space="preserve">, </w:t>
      </w:r>
      <w:r w:rsidRPr="0089130D">
        <w:rPr>
          <w:color w:val="000000" w:themeColor="text1"/>
        </w:rPr>
        <w:t>lai identificētu transportlīdzekli starptautiskajā satiksmē vai pārreģistrētu transportlīdzekli citā dalībvalstī.</w:t>
      </w:r>
    </w:p>
    <w:p w:rsidR="0089130D" w:rsidP="0089130D" w:rsidRDefault="0089130D" w14:paraId="6188CDEE" w14:textId="1F94017A">
      <w:pPr>
        <w:ind w:firstLine="720"/>
        <w:jc w:val="both"/>
        <w:rPr>
          <w:rStyle w:val="normaltextrun"/>
          <w:color w:val="000000"/>
          <w:shd w:val="clear" w:color="auto" w:fill="FFFFFF"/>
        </w:rPr>
      </w:pPr>
      <w:r>
        <w:rPr>
          <w:noProof/>
        </w:rPr>
        <w:t>Papildus Direktīvas priekšlikums arī precizē</w:t>
      </w:r>
      <w:r w:rsidRPr="0089130D">
        <w:rPr>
          <w:color w:val="000000" w:themeColor="text1"/>
        </w:rPr>
        <w:t xml:space="preserve"> transportlīdzekļu reģistros</w:t>
      </w:r>
      <w:r>
        <w:rPr>
          <w:color w:val="000000" w:themeColor="text1"/>
        </w:rPr>
        <w:t xml:space="preserve"> reģistrējamos</w:t>
      </w:r>
      <w:r>
        <w:rPr>
          <w:noProof/>
        </w:rPr>
        <w:t xml:space="preserve"> datus, piemēram, </w:t>
      </w:r>
      <w:r w:rsidRPr="0089130D">
        <w:rPr>
          <w:color w:val="000000" w:themeColor="text1"/>
        </w:rPr>
        <w:t>obligāto periodisko tehnisko apskašu rezultāt</w:t>
      </w:r>
      <w:r>
        <w:rPr>
          <w:color w:val="000000" w:themeColor="text1"/>
        </w:rPr>
        <w:t xml:space="preserve">i un </w:t>
      </w:r>
      <w:r w:rsidRPr="0089130D">
        <w:rPr>
          <w:color w:val="000000" w:themeColor="text1"/>
        </w:rPr>
        <w:t>transportlīdzekļu</w:t>
      </w:r>
      <w:r>
        <w:rPr>
          <w:noProof/>
        </w:rPr>
        <w:t xml:space="preserve"> </w:t>
      </w:r>
      <w:r w:rsidRPr="0089130D">
        <w:rPr>
          <w:color w:val="000000" w:themeColor="text1"/>
        </w:rPr>
        <w:t>īpašumtiesīb</w:t>
      </w:r>
      <w:r>
        <w:rPr>
          <w:color w:val="000000" w:themeColor="text1"/>
        </w:rPr>
        <w:t xml:space="preserve">u izmaiņas. </w:t>
      </w:r>
      <w:r w:rsidRPr="0089130D">
        <w:rPr>
          <w:color w:val="000000" w:themeColor="text1"/>
        </w:rPr>
        <w:t xml:space="preserve">Tāpat tiek noteikta prasība valstu reģistros reģistrēt transportlīdzekļa </w:t>
      </w:r>
      <w:r w:rsidR="007B0FFF">
        <w:rPr>
          <w:color w:val="000000" w:themeColor="text1"/>
        </w:rPr>
        <w:t xml:space="preserve">atļauju piedalīties ceļu satiksmē </w:t>
      </w:r>
      <w:r w:rsidRPr="0089130D">
        <w:rPr>
          <w:color w:val="000000" w:themeColor="text1"/>
        </w:rPr>
        <w:t>apturēšanu pēc nesekmīgas tehniskās apskates</w:t>
      </w:r>
      <w:r>
        <w:rPr>
          <w:color w:val="000000" w:themeColor="text1"/>
        </w:rPr>
        <w:t xml:space="preserve"> un informāciju </w:t>
      </w:r>
      <w:r w:rsidRPr="0013501F">
        <w:rPr>
          <w:noProof/>
          <w:lang w:val="de-DE"/>
        </w:rPr>
        <w:t>par transportlīdzekļu reģistrācijas anulēšanas iemesliem</w:t>
      </w:r>
      <w:r>
        <w:rPr>
          <w:noProof/>
          <w:lang w:val="de-DE"/>
        </w:rPr>
        <w:t>.</w:t>
      </w:r>
      <w:r w:rsidRPr="0089130D">
        <w:rPr>
          <w:rStyle w:val="normaltextrun"/>
          <w:color w:val="000000"/>
          <w:shd w:val="clear" w:color="auto" w:fill="FFFFFF"/>
        </w:rPr>
        <w:t xml:space="preserve"> </w:t>
      </w:r>
    </w:p>
    <w:p w:rsidRPr="0089130D" w:rsidR="0089130D" w:rsidP="0089130D" w:rsidRDefault="0089130D" w14:paraId="31FE2599" w14:textId="7D3B285F">
      <w:pPr>
        <w:ind w:firstLine="720"/>
        <w:jc w:val="both"/>
        <w:rPr>
          <w:color w:val="000000" w:themeColor="text1"/>
        </w:rPr>
      </w:pPr>
      <w:r w:rsidRPr="0089130D">
        <w:rPr>
          <w:rStyle w:val="normaltextrun"/>
          <w:color w:val="000000"/>
          <w:shd w:val="clear" w:color="auto" w:fill="FFFFFF"/>
        </w:rPr>
        <w:t xml:space="preserve">Priekšlikums tiks skatīts </w:t>
      </w:r>
      <w:r w:rsidRPr="0089130D">
        <w:t>Padomes Sauszemes transporta jautājumu darba grupā.</w:t>
      </w:r>
    </w:p>
    <w:p w:rsidRPr="00B44774" w:rsidR="0089130D" w:rsidP="0089130D" w:rsidRDefault="000630CA" w14:paraId="58EB5859" w14:textId="7D10B204">
      <w:pPr>
        <w:spacing w:after="240"/>
        <w:ind w:firstLine="720"/>
        <w:jc w:val="both"/>
      </w:pPr>
      <w:r w:rsidRPr="0089130D">
        <w:rPr>
          <w:b/>
          <w:bCs/>
        </w:rPr>
        <w:t xml:space="preserve">Latvija kopumā atbalsta </w:t>
      </w:r>
      <w:r w:rsidRPr="0089130D" w:rsidR="00126FF3">
        <w:rPr>
          <w:b/>
          <w:bCs/>
        </w:rPr>
        <w:t>Direktīvas</w:t>
      </w:r>
      <w:r w:rsidRPr="0089130D">
        <w:rPr>
          <w:b/>
          <w:bCs/>
        </w:rPr>
        <w:t xml:space="preserve"> projekta mērķi, </w:t>
      </w:r>
      <w:r w:rsidRPr="0089130D" w:rsidR="00126FF3">
        <w:t>jo t</w:t>
      </w:r>
      <w:r w:rsidR="0089130D">
        <w:t xml:space="preserve">o tas uzlabos </w:t>
      </w:r>
      <w:r w:rsidRPr="00B44774" w:rsidR="0089130D">
        <w:t>ceļu satiksmes drošību ES, veicinot ilgtspējīgu mobilitāti un atvieglojot personu brīvu pārvietošanos un preču brīvu apriti ES.</w:t>
      </w:r>
      <w:r w:rsidR="0089130D">
        <w:t xml:space="preserve"> Tomēr Latvija uzskata, ka esošo priekšlikuma redakciju nepieciešams uzlabot, lai tā būtu skaidra, precīza un pēc iespējas efektīvāk tiektos sasniegt paredzēto mērķi.</w:t>
      </w:r>
      <w:r w:rsidR="004434BE">
        <w:t xml:space="preserve"> Īpaši </w:t>
      </w:r>
      <w:r w:rsidRPr="00514D54" w:rsidR="004434BE">
        <w:t>svarīgi</w:t>
      </w:r>
      <w:r w:rsidR="004434BE">
        <w:t xml:space="preserve"> Latvijai</w:t>
      </w:r>
      <w:r w:rsidRPr="00514D54" w:rsidR="004434BE">
        <w:t xml:space="preserve"> </w:t>
      </w:r>
      <w:r w:rsidR="004434BE">
        <w:t xml:space="preserve">ir priekšlikuma tekstā noteikt, ka </w:t>
      </w:r>
      <w:r w:rsidRPr="00371208" w:rsidR="004434BE">
        <w:rPr>
          <w:b/>
          <w:bCs/>
        </w:rPr>
        <w:t>datu apmaiņai tiktu izmantota jau esošā informācijas platforma EUCARIS</w:t>
      </w:r>
      <w:r w:rsidRPr="00514D54" w:rsidR="004434BE">
        <w:t xml:space="preserve"> (Eiropas transportlīdzekļu un vadītāju apliecību informācijas sistēma), ko ES dalībvalstis un Latvija jau ilgus gadus izmanto, lai apmainītos ar transportlīdzekļu tehniskās apskates un ceļu kontroles datiem, tehniskajiem datiem, to statusiem, odometru rādījumiem un citu ar transportlīdzekli saistītu (“</w:t>
      </w:r>
      <w:r w:rsidRPr="00514D54" w:rsidR="004434BE">
        <w:rPr>
          <w:i/>
          <w:iCs/>
        </w:rPr>
        <w:t>vehicle related</w:t>
      </w:r>
      <w:r w:rsidRPr="00514D54" w:rsidR="004434BE">
        <w:t>”) informāciju.</w:t>
      </w:r>
      <w:r w:rsidRPr="004434BE" w:rsidR="004434BE">
        <w:t xml:space="preserve"> Latvija uzskata, ka augstāk minētās informācijas apmaiņas platformas izmantošana ļaus stipri samazināt dalībvalstu izmaksas.</w:t>
      </w:r>
    </w:p>
    <w:p w:rsidRPr="0089130D" w:rsidR="002A27D9" w:rsidP="2B3E1191" w:rsidRDefault="002A27D9" w14:paraId="3D691D8C" w14:textId="589BD51D">
      <w:pPr>
        <w:ind w:left="720"/>
      </w:pPr>
      <w:r w:rsidRPr="0089130D">
        <w:t>Satiksmes ministrs</w:t>
      </w:r>
      <w:r w:rsidRPr="0089130D">
        <w:tab/>
      </w:r>
      <w:r w:rsidRPr="0089130D">
        <w:tab/>
      </w:r>
      <w:r w:rsidRPr="0089130D">
        <w:tab/>
      </w:r>
      <w:r w:rsidRPr="0089130D">
        <w:tab/>
      </w:r>
      <w:r w:rsidRPr="0089130D">
        <w:tab/>
      </w:r>
      <w:r w:rsidRPr="0089130D">
        <w:tab/>
      </w:r>
      <w:r w:rsidRPr="0089130D" w:rsidR="007640D2">
        <w:t>A. Švinka</w:t>
      </w:r>
      <w:r w:rsidRPr="0089130D">
        <w:t xml:space="preserve">  </w:t>
      </w:r>
    </w:p>
    <w:p w:rsidRPr="0089130D" w:rsidR="003D438D" w:rsidP="2B3E1191" w:rsidRDefault="003D438D" w14:paraId="2439A523" w14:textId="2BC76684"/>
    <w:p w:rsidRPr="0089130D" w:rsidR="003D438D" w:rsidP="2B3E1191" w:rsidRDefault="003D438D" w14:paraId="19624B60" w14:textId="3FF37FDC">
      <w:pPr>
        <w:ind w:left="720"/>
      </w:pPr>
      <w:r w:rsidRPr="0089130D">
        <w:t>V</w:t>
      </w:r>
      <w:r w:rsidRPr="0089130D" w:rsidR="00B346C8">
        <w:t>i</w:t>
      </w:r>
      <w:r w:rsidRPr="0089130D">
        <w:t>z</w:t>
      </w:r>
      <w:r w:rsidRPr="0089130D" w:rsidR="00374148">
        <w:t>ē</w:t>
      </w:r>
      <w:r w:rsidRPr="0089130D">
        <w:t>:</w:t>
      </w:r>
    </w:p>
    <w:p w:rsidRPr="0089130D" w:rsidR="009B039F" w:rsidP="2B3E1191" w:rsidRDefault="00014887" w14:paraId="0C5F02A6" w14:textId="245D6F66">
      <w:pPr>
        <w:ind w:firstLine="720"/>
      </w:pPr>
      <w:r w:rsidRPr="0089130D">
        <w:t>Valsts sekretār</w:t>
      </w:r>
      <w:r w:rsidR="00216EE5">
        <w:t>s</w:t>
      </w:r>
      <w:r w:rsidRPr="0089130D">
        <w:tab/>
      </w:r>
      <w:r w:rsidRPr="0089130D">
        <w:tab/>
      </w:r>
      <w:r w:rsidRPr="0089130D">
        <w:tab/>
      </w:r>
      <w:r w:rsidRPr="0089130D">
        <w:tab/>
      </w:r>
      <w:r w:rsidRPr="0089130D">
        <w:tab/>
      </w:r>
      <w:r w:rsidRPr="0089130D">
        <w:tab/>
      </w:r>
      <w:r w:rsidR="00216EE5">
        <w:t>A. Židkovs</w:t>
      </w:r>
    </w:p>
    <w:p w:rsidRPr="0089130D" w:rsidR="00014887" w:rsidP="2B3E1191" w:rsidRDefault="00014887" w14:paraId="33F55606" w14:textId="12D656B2">
      <w:pPr>
        <w:ind w:firstLine="720"/>
      </w:pPr>
      <w:r w:rsidRPr="0089130D">
        <w:tab/>
      </w:r>
      <w:r w:rsidRPr="0089130D">
        <w:tab/>
        <w:t xml:space="preserve"> </w:t>
      </w:r>
    </w:p>
    <w:p w:rsidRPr="0089130D" w:rsidR="000630CA" w:rsidP="2B3E1191" w:rsidRDefault="000630CA" w14:paraId="4C44E13D" w14:textId="77777777">
      <w:pPr>
        <w:ind w:firstLine="720"/>
        <w:rPr>
          <w:sz w:val="18"/>
          <w:szCs w:val="18"/>
        </w:rPr>
      </w:pPr>
    </w:p>
    <w:p w:rsidRPr="0089130D" w:rsidR="00000F43" w:rsidP="2B3E1191" w:rsidRDefault="00000F43" w14:paraId="4695A0AD" w14:textId="1C60E52E">
      <w:pPr>
        <w:ind w:firstLine="720"/>
        <w:rPr>
          <w:sz w:val="18"/>
          <w:szCs w:val="18"/>
        </w:rPr>
      </w:pPr>
      <w:r w:rsidRPr="0089130D">
        <w:rPr>
          <w:sz w:val="18"/>
          <w:szCs w:val="18"/>
        </w:rPr>
        <w:t>Evita Nagle</w:t>
      </w:r>
    </w:p>
    <w:p w:rsidRPr="0089130D" w:rsidR="00000F43" w:rsidP="2B3E1191" w:rsidRDefault="00000F43" w14:paraId="4ADA16C7" w14:textId="476C348A">
      <w:pPr>
        <w:ind w:firstLine="720"/>
        <w:rPr>
          <w:sz w:val="18"/>
          <w:szCs w:val="18"/>
        </w:rPr>
      </w:pPr>
      <w:r w:rsidRPr="0089130D">
        <w:rPr>
          <w:sz w:val="18"/>
          <w:szCs w:val="18"/>
        </w:rPr>
        <w:t>Tel. 67028190</w:t>
      </w:r>
      <w:r w:rsidR="004434BE">
        <w:rPr>
          <w:sz w:val="18"/>
          <w:szCs w:val="18"/>
        </w:rPr>
        <w:t>;</w:t>
      </w:r>
      <w:r w:rsidRPr="0089130D" w:rsidR="00AD53ED">
        <w:rPr>
          <w:sz w:val="18"/>
          <w:szCs w:val="18"/>
        </w:rPr>
        <w:t xml:space="preserve"> </w:t>
      </w:r>
      <w:r w:rsidRPr="0089130D">
        <w:rPr>
          <w:sz w:val="18"/>
          <w:szCs w:val="18"/>
        </w:rPr>
        <w:t xml:space="preserve">Evita.nagle@sam.gov.lv </w:t>
      </w:r>
    </w:p>
    <w:sectPr w:rsidRPr="0089130D" w:rsidR="00000F43" w:rsidSect="00B00CBB">
      <w:footerReference r:id="rId8" w:type="even"/>
      <w:footerReference r:id="rId9" w:type="default"/>
      <w:footerReference r:id="rId10" w:type="first"/>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4C6818" w14:textId="77777777" w:rsidR="00BC10C2" w:rsidRDefault="00BC10C2" w:rsidP="002A27D9">
      <w:r>
        <w:separator/>
      </w:r>
    </w:p>
  </w:endnote>
  <w:endnote w:type="continuationSeparator" w:id="0">
    <w:p w14:paraId="4AEDC9C0" w14:textId="77777777" w:rsidR="00BC10C2" w:rsidRDefault="00BC10C2" w:rsidP="002A2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1C74A" w14:textId="41E228CD" w:rsidR="001135F6" w:rsidRDefault="008B1148" w:rsidP="00383C4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43442">
      <w:rPr>
        <w:rStyle w:val="PageNumber"/>
        <w:noProof/>
      </w:rPr>
      <w:t>2</w:t>
    </w:r>
    <w:r>
      <w:rPr>
        <w:rStyle w:val="PageNumber"/>
      </w:rPr>
      <w:fldChar w:fldCharType="end"/>
    </w:r>
  </w:p>
  <w:p w14:paraId="34A72CAA" w14:textId="77777777" w:rsidR="001135F6" w:rsidRDefault="001135F6" w:rsidP="00383C4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B8DA2" w14:textId="7C908B27" w:rsidR="00760168" w:rsidRDefault="00B00CBB" w:rsidP="004725B5">
    <w:pPr>
      <w:pStyle w:val="Footer"/>
      <w:jc w:val="right"/>
      <w:rPr>
        <w:rStyle w:val="PageNumber"/>
      </w:rPr>
    </w:pPr>
    <w:r>
      <w:rPr>
        <w:rStyle w:val="PageNumber"/>
      </w:rPr>
      <w:t>2-2</w:t>
    </w:r>
  </w:p>
  <w:p w14:paraId="24A11077" w14:textId="4C848643" w:rsidR="00760168" w:rsidRDefault="000630CA" w:rsidP="000630CA">
    <w:pPr>
      <w:pStyle w:val="Footer"/>
    </w:pPr>
    <w:r>
      <w:t>SAMzino_270323_CO2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1DC30" w14:textId="4EBF4DFC" w:rsidR="00B00CBB" w:rsidRDefault="00B00CBB" w:rsidP="00B00CBB">
    <w:pPr>
      <w:pStyle w:val="Footer"/>
      <w:jc w:val="right"/>
    </w:pPr>
    <w:r>
      <w:t>1-</w:t>
    </w:r>
    <w:r w:rsidR="004434BE">
      <w:t>1</w:t>
    </w:r>
  </w:p>
  <w:p w14:paraId="0CA846E0" w14:textId="0DDE47F7" w:rsidR="00B00CBB" w:rsidRDefault="007640D2" w:rsidP="007640D2">
    <w:pPr>
      <w:pStyle w:val="Footer"/>
    </w:pPr>
    <w:r w:rsidRPr="007640D2">
      <w:t>SAMzino_</w:t>
    </w:r>
    <w:r w:rsidR="00216EE5">
      <w:t>0109</w:t>
    </w:r>
    <w:r w:rsidRPr="007640D2">
      <w:t>25_registracijas_dokumenti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B6B459" w14:textId="77777777" w:rsidR="00BC10C2" w:rsidRDefault="00BC10C2" w:rsidP="002A27D9">
      <w:r>
        <w:separator/>
      </w:r>
    </w:p>
  </w:footnote>
  <w:footnote w:type="continuationSeparator" w:id="0">
    <w:p w14:paraId="59EF119C" w14:textId="77777777" w:rsidR="00BC10C2" w:rsidRDefault="00BC10C2" w:rsidP="002A27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31097"/>
    <w:multiLevelType w:val="hybridMultilevel"/>
    <w:tmpl w:val="557CE8B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6D7D1EA6"/>
    <w:multiLevelType w:val="hybridMultilevel"/>
    <w:tmpl w:val="195E8612"/>
    <w:lvl w:ilvl="0" w:tplc="F1C6F14E">
      <w:start w:val="1"/>
      <w:numFmt w:val="bullet"/>
      <w:lvlText w:val="·"/>
      <w:lvlJc w:val="left"/>
      <w:pPr>
        <w:ind w:left="720" w:hanging="360"/>
      </w:pPr>
      <w:rPr>
        <w:rFonts w:ascii="Symbol" w:hAnsi="Symbol" w:hint="default"/>
      </w:rPr>
    </w:lvl>
    <w:lvl w:ilvl="1" w:tplc="044C5B06">
      <w:start w:val="1"/>
      <w:numFmt w:val="bullet"/>
      <w:lvlText w:val="o"/>
      <w:lvlJc w:val="left"/>
      <w:pPr>
        <w:ind w:left="1440" w:hanging="360"/>
      </w:pPr>
      <w:rPr>
        <w:rFonts w:ascii="Courier New" w:hAnsi="Courier New" w:hint="default"/>
      </w:rPr>
    </w:lvl>
    <w:lvl w:ilvl="2" w:tplc="759AF0BC">
      <w:start w:val="1"/>
      <w:numFmt w:val="bullet"/>
      <w:lvlText w:val=""/>
      <w:lvlJc w:val="left"/>
      <w:pPr>
        <w:ind w:left="2160" w:hanging="360"/>
      </w:pPr>
      <w:rPr>
        <w:rFonts w:ascii="Wingdings" w:hAnsi="Wingdings" w:hint="default"/>
      </w:rPr>
    </w:lvl>
    <w:lvl w:ilvl="3" w:tplc="E5BE260E">
      <w:start w:val="1"/>
      <w:numFmt w:val="bullet"/>
      <w:lvlText w:val=""/>
      <w:lvlJc w:val="left"/>
      <w:pPr>
        <w:ind w:left="2880" w:hanging="360"/>
      </w:pPr>
      <w:rPr>
        <w:rFonts w:ascii="Symbol" w:hAnsi="Symbol" w:hint="default"/>
      </w:rPr>
    </w:lvl>
    <w:lvl w:ilvl="4" w:tplc="4CE6A250">
      <w:start w:val="1"/>
      <w:numFmt w:val="bullet"/>
      <w:lvlText w:val="o"/>
      <w:lvlJc w:val="left"/>
      <w:pPr>
        <w:ind w:left="3600" w:hanging="360"/>
      </w:pPr>
      <w:rPr>
        <w:rFonts w:ascii="Courier New" w:hAnsi="Courier New" w:hint="default"/>
      </w:rPr>
    </w:lvl>
    <w:lvl w:ilvl="5" w:tplc="7D8E15D8">
      <w:start w:val="1"/>
      <w:numFmt w:val="bullet"/>
      <w:lvlText w:val=""/>
      <w:lvlJc w:val="left"/>
      <w:pPr>
        <w:ind w:left="4320" w:hanging="360"/>
      </w:pPr>
      <w:rPr>
        <w:rFonts w:ascii="Wingdings" w:hAnsi="Wingdings" w:hint="default"/>
      </w:rPr>
    </w:lvl>
    <w:lvl w:ilvl="6" w:tplc="6628A55E">
      <w:start w:val="1"/>
      <w:numFmt w:val="bullet"/>
      <w:lvlText w:val=""/>
      <w:lvlJc w:val="left"/>
      <w:pPr>
        <w:ind w:left="5040" w:hanging="360"/>
      </w:pPr>
      <w:rPr>
        <w:rFonts w:ascii="Symbol" w:hAnsi="Symbol" w:hint="default"/>
      </w:rPr>
    </w:lvl>
    <w:lvl w:ilvl="7" w:tplc="AAB46FD2">
      <w:start w:val="1"/>
      <w:numFmt w:val="bullet"/>
      <w:lvlText w:val="o"/>
      <w:lvlJc w:val="left"/>
      <w:pPr>
        <w:ind w:left="5760" w:hanging="360"/>
      </w:pPr>
      <w:rPr>
        <w:rFonts w:ascii="Courier New" w:hAnsi="Courier New" w:hint="default"/>
      </w:rPr>
    </w:lvl>
    <w:lvl w:ilvl="8" w:tplc="67280786">
      <w:start w:val="1"/>
      <w:numFmt w:val="bullet"/>
      <w:lvlText w:val=""/>
      <w:lvlJc w:val="left"/>
      <w:pPr>
        <w:ind w:left="6480" w:hanging="360"/>
      </w:pPr>
      <w:rPr>
        <w:rFonts w:ascii="Wingdings" w:hAnsi="Wingdings" w:hint="default"/>
      </w:rPr>
    </w:lvl>
  </w:abstractNum>
  <w:num w:numId="1" w16cid:durableId="362362038">
    <w:abstractNumId w:val="1"/>
  </w:num>
  <w:num w:numId="2" w16cid:durableId="1211966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27D9"/>
    <w:rsid w:val="00000F43"/>
    <w:rsid w:val="00001CDE"/>
    <w:rsid w:val="00002488"/>
    <w:rsid w:val="00014887"/>
    <w:rsid w:val="00015C08"/>
    <w:rsid w:val="0002448B"/>
    <w:rsid w:val="00026722"/>
    <w:rsid w:val="0002742C"/>
    <w:rsid w:val="00030A24"/>
    <w:rsid w:val="00044C39"/>
    <w:rsid w:val="000630CA"/>
    <w:rsid w:val="000719D1"/>
    <w:rsid w:val="00090631"/>
    <w:rsid w:val="00093FD4"/>
    <w:rsid w:val="000C374C"/>
    <w:rsid w:val="000C58D3"/>
    <w:rsid w:val="000D41F4"/>
    <w:rsid w:val="000E23ED"/>
    <w:rsid w:val="0010296C"/>
    <w:rsid w:val="00105185"/>
    <w:rsid w:val="001135F6"/>
    <w:rsid w:val="00126FF3"/>
    <w:rsid w:val="00135589"/>
    <w:rsid w:val="00136C56"/>
    <w:rsid w:val="001436E1"/>
    <w:rsid w:val="001504D7"/>
    <w:rsid w:val="00164AD9"/>
    <w:rsid w:val="00170128"/>
    <w:rsid w:val="00170FE4"/>
    <w:rsid w:val="00174AD2"/>
    <w:rsid w:val="00183052"/>
    <w:rsid w:val="001834D5"/>
    <w:rsid w:val="00187C12"/>
    <w:rsid w:val="001A0B4C"/>
    <w:rsid w:val="001A2B9D"/>
    <w:rsid w:val="001B3982"/>
    <w:rsid w:val="001B5A08"/>
    <w:rsid w:val="001C78AC"/>
    <w:rsid w:val="001D55A8"/>
    <w:rsid w:val="001D5A72"/>
    <w:rsid w:val="001D613F"/>
    <w:rsid w:val="001E736D"/>
    <w:rsid w:val="001F1FAD"/>
    <w:rsid w:val="001F7AEF"/>
    <w:rsid w:val="00216EE5"/>
    <w:rsid w:val="00221B62"/>
    <w:rsid w:val="002248BE"/>
    <w:rsid w:val="00233F8D"/>
    <w:rsid w:val="0023703C"/>
    <w:rsid w:val="00247815"/>
    <w:rsid w:val="00262239"/>
    <w:rsid w:val="002813BE"/>
    <w:rsid w:val="0028401A"/>
    <w:rsid w:val="00286F3B"/>
    <w:rsid w:val="00292A7B"/>
    <w:rsid w:val="00292AAA"/>
    <w:rsid w:val="002A27D9"/>
    <w:rsid w:val="002A325C"/>
    <w:rsid w:val="002B034A"/>
    <w:rsid w:val="002B1FE3"/>
    <w:rsid w:val="002B2211"/>
    <w:rsid w:val="002D3FF7"/>
    <w:rsid w:val="002D7226"/>
    <w:rsid w:val="0030635C"/>
    <w:rsid w:val="00322DE6"/>
    <w:rsid w:val="0032506E"/>
    <w:rsid w:val="00334B24"/>
    <w:rsid w:val="00334CA8"/>
    <w:rsid w:val="00341A84"/>
    <w:rsid w:val="00345F3C"/>
    <w:rsid w:val="0035318A"/>
    <w:rsid w:val="00366D71"/>
    <w:rsid w:val="00371208"/>
    <w:rsid w:val="00374148"/>
    <w:rsid w:val="00387525"/>
    <w:rsid w:val="003961BD"/>
    <w:rsid w:val="00396446"/>
    <w:rsid w:val="003A130B"/>
    <w:rsid w:val="003A39B2"/>
    <w:rsid w:val="003B7F13"/>
    <w:rsid w:val="003D0D99"/>
    <w:rsid w:val="003D2ABC"/>
    <w:rsid w:val="003D438D"/>
    <w:rsid w:val="003E5FCF"/>
    <w:rsid w:val="003F1AFC"/>
    <w:rsid w:val="003F5614"/>
    <w:rsid w:val="004037B9"/>
    <w:rsid w:val="004158F3"/>
    <w:rsid w:val="00417821"/>
    <w:rsid w:val="00421468"/>
    <w:rsid w:val="004248D7"/>
    <w:rsid w:val="00437BE4"/>
    <w:rsid w:val="004401C6"/>
    <w:rsid w:val="004434BE"/>
    <w:rsid w:val="004506F6"/>
    <w:rsid w:val="00471D2E"/>
    <w:rsid w:val="00477D65"/>
    <w:rsid w:val="0048165C"/>
    <w:rsid w:val="004833C9"/>
    <w:rsid w:val="0049776D"/>
    <w:rsid w:val="004A3116"/>
    <w:rsid w:val="004C0971"/>
    <w:rsid w:val="004C47C5"/>
    <w:rsid w:val="004C5BB6"/>
    <w:rsid w:val="004C704D"/>
    <w:rsid w:val="004D0957"/>
    <w:rsid w:val="004D26DF"/>
    <w:rsid w:val="00501038"/>
    <w:rsid w:val="00502290"/>
    <w:rsid w:val="00507F2F"/>
    <w:rsid w:val="00510B89"/>
    <w:rsid w:val="00511462"/>
    <w:rsid w:val="00513E2B"/>
    <w:rsid w:val="005168B7"/>
    <w:rsid w:val="00535444"/>
    <w:rsid w:val="0054499E"/>
    <w:rsid w:val="00556FFC"/>
    <w:rsid w:val="00573662"/>
    <w:rsid w:val="0059038D"/>
    <w:rsid w:val="005906C5"/>
    <w:rsid w:val="00592D43"/>
    <w:rsid w:val="00594F7C"/>
    <w:rsid w:val="005A490E"/>
    <w:rsid w:val="005B1E12"/>
    <w:rsid w:val="005B3CA6"/>
    <w:rsid w:val="005B5E6D"/>
    <w:rsid w:val="005D5BF5"/>
    <w:rsid w:val="005D6A24"/>
    <w:rsid w:val="005E3B41"/>
    <w:rsid w:val="005F6D94"/>
    <w:rsid w:val="00601879"/>
    <w:rsid w:val="00620577"/>
    <w:rsid w:val="006205FE"/>
    <w:rsid w:val="006374FD"/>
    <w:rsid w:val="00641B46"/>
    <w:rsid w:val="0065611A"/>
    <w:rsid w:val="006773A2"/>
    <w:rsid w:val="006A60A1"/>
    <w:rsid w:val="006C18E7"/>
    <w:rsid w:val="006D1B0A"/>
    <w:rsid w:val="006D36BA"/>
    <w:rsid w:val="006D3A84"/>
    <w:rsid w:val="006D507D"/>
    <w:rsid w:val="006E447B"/>
    <w:rsid w:val="006F462C"/>
    <w:rsid w:val="006F4F72"/>
    <w:rsid w:val="00710C1B"/>
    <w:rsid w:val="0072192B"/>
    <w:rsid w:val="00743468"/>
    <w:rsid w:val="007500D8"/>
    <w:rsid w:val="00750824"/>
    <w:rsid w:val="00752323"/>
    <w:rsid w:val="00760168"/>
    <w:rsid w:val="007640D2"/>
    <w:rsid w:val="00765BF1"/>
    <w:rsid w:val="00796F60"/>
    <w:rsid w:val="007A05F5"/>
    <w:rsid w:val="007A2636"/>
    <w:rsid w:val="007A5ECB"/>
    <w:rsid w:val="007B0FFF"/>
    <w:rsid w:val="007C4BB2"/>
    <w:rsid w:val="007C595A"/>
    <w:rsid w:val="007C6CDC"/>
    <w:rsid w:val="007D11C6"/>
    <w:rsid w:val="007D5434"/>
    <w:rsid w:val="007D59F4"/>
    <w:rsid w:val="007F212B"/>
    <w:rsid w:val="007F4FE5"/>
    <w:rsid w:val="00804EC5"/>
    <w:rsid w:val="00826B84"/>
    <w:rsid w:val="00835E29"/>
    <w:rsid w:val="0084049C"/>
    <w:rsid w:val="008463AD"/>
    <w:rsid w:val="00861B81"/>
    <w:rsid w:val="0087061F"/>
    <w:rsid w:val="0087793F"/>
    <w:rsid w:val="00884C33"/>
    <w:rsid w:val="0089130D"/>
    <w:rsid w:val="008A3709"/>
    <w:rsid w:val="008B0099"/>
    <w:rsid w:val="008B1148"/>
    <w:rsid w:val="008B7EDD"/>
    <w:rsid w:val="008D6999"/>
    <w:rsid w:val="008E2857"/>
    <w:rsid w:val="008F1A70"/>
    <w:rsid w:val="008F5CA7"/>
    <w:rsid w:val="009316D3"/>
    <w:rsid w:val="00967722"/>
    <w:rsid w:val="00967A74"/>
    <w:rsid w:val="009819A1"/>
    <w:rsid w:val="009854C3"/>
    <w:rsid w:val="009A313A"/>
    <w:rsid w:val="009A76C0"/>
    <w:rsid w:val="009B039F"/>
    <w:rsid w:val="009B2DA1"/>
    <w:rsid w:val="009C1C8F"/>
    <w:rsid w:val="009F00CA"/>
    <w:rsid w:val="00A0190C"/>
    <w:rsid w:val="00A1392C"/>
    <w:rsid w:val="00A34AE6"/>
    <w:rsid w:val="00A425F3"/>
    <w:rsid w:val="00A61779"/>
    <w:rsid w:val="00A62D37"/>
    <w:rsid w:val="00A64237"/>
    <w:rsid w:val="00A74483"/>
    <w:rsid w:val="00A8023A"/>
    <w:rsid w:val="00A93A05"/>
    <w:rsid w:val="00AA5FB9"/>
    <w:rsid w:val="00AB3A16"/>
    <w:rsid w:val="00AB417F"/>
    <w:rsid w:val="00AD04C0"/>
    <w:rsid w:val="00AD53ED"/>
    <w:rsid w:val="00B00CBB"/>
    <w:rsid w:val="00B039B2"/>
    <w:rsid w:val="00B05E50"/>
    <w:rsid w:val="00B06093"/>
    <w:rsid w:val="00B208F3"/>
    <w:rsid w:val="00B26B14"/>
    <w:rsid w:val="00B346C8"/>
    <w:rsid w:val="00B43442"/>
    <w:rsid w:val="00B52C87"/>
    <w:rsid w:val="00B5341E"/>
    <w:rsid w:val="00B55071"/>
    <w:rsid w:val="00B82C2E"/>
    <w:rsid w:val="00B86A1E"/>
    <w:rsid w:val="00B86F02"/>
    <w:rsid w:val="00B8788E"/>
    <w:rsid w:val="00BA2CC0"/>
    <w:rsid w:val="00BA3EFC"/>
    <w:rsid w:val="00BA7D72"/>
    <w:rsid w:val="00BB3808"/>
    <w:rsid w:val="00BC10C2"/>
    <w:rsid w:val="00BC13F6"/>
    <w:rsid w:val="00BD1A6C"/>
    <w:rsid w:val="00BE1035"/>
    <w:rsid w:val="00BF1AC0"/>
    <w:rsid w:val="00C07752"/>
    <w:rsid w:val="00C15AFC"/>
    <w:rsid w:val="00C2793F"/>
    <w:rsid w:val="00C37347"/>
    <w:rsid w:val="00C432E1"/>
    <w:rsid w:val="00C45116"/>
    <w:rsid w:val="00C46C6E"/>
    <w:rsid w:val="00C53952"/>
    <w:rsid w:val="00C611B1"/>
    <w:rsid w:val="00C63961"/>
    <w:rsid w:val="00C63A29"/>
    <w:rsid w:val="00C706FD"/>
    <w:rsid w:val="00C81CEB"/>
    <w:rsid w:val="00C83490"/>
    <w:rsid w:val="00C8378E"/>
    <w:rsid w:val="00CA3170"/>
    <w:rsid w:val="00CA4732"/>
    <w:rsid w:val="00CB0A65"/>
    <w:rsid w:val="00CB68B4"/>
    <w:rsid w:val="00CF1CA1"/>
    <w:rsid w:val="00D1700E"/>
    <w:rsid w:val="00D23316"/>
    <w:rsid w:val="00D2357E"/>
    <w:rsid w:val="00D268E9"/>
    <w:rsid w:val="00D5742D"/>
    <w:rsid w:val="00D70BB3"/>
    <w:rsid w:val="00D74646"/>
    <w:rsid w:val="00D754FF"/>
    <w:rsid w:val="00D874E5"/>
    <w:rsid w:val="00DC3B65"/>
    <w:rsid w:val="00DC655A"/>
    <w:rsid w:val="00DD77FB"/>
    <w:rsid w:val="00DE1D02"/>
    <w:rsid w:val="00DE31D7"/>
    <w:rsid w:val="00E27FD6"/>
    <w:rsid w:val="00E32AEC"/>
    <w:rsid w:val="00E32DB4"/>
    <w:rsid w:val="00E35D35"/>
    <w:rsid w:val="00E40535"/>
    <w:rsid w:val="00E920D4"/>
    <w:rsid w:val="00E92A91"/>
    <w:rsid w:val="00EB27ED"/>
    <w:rsid w:val="00EC660A"/>
    <w:rsid w:val="00ED1B50"/>
    <w:rsid w:val="00ED4083"/>
    <w:rsid w:val="00EE7E1B"/>
    <w:rsid w:val="00EF4DD2"/>
    <w:rsid w:val="00EF6BA1"/>
    <w:rsid w:val="00F04303"/>
    <w:rsid w:val="00F04AF8"/>
    <w:rsid w:val="00F06ED1"/>
    <w:rsid w:val="00F07E81"/>
    <w:rsid w:val="00F169D6"/>
    <w:rsid w:val="00F20469"/>
    <w:rsid w:val="00F30F22"/>
    <w:rsid w:val="00F34613"/>
    <w:rsid w:val="00F3725B"/>
    <w:rsid w:val="00F42C3A"/>
    <w:rsid w:val="00F43B76"/>
    <w:rsid w:val="00F66290"/>
    <w:rsid w:val="00F76A94"/>
    <w:rsid w:val="00F82F7C"/>
    <w:rsid w:val="00F90958"/>
    <w:rsid w:val="00F90DD6"/>
    <w:rsid w:val="00F92E0C"/>
    <w:rsid w:val="00F93EC2"/>
    <w:rsid w:val="00F9414A"/>
    <w:rsid w:val="00FA3CD5"/>
    <w:rsid w:val="00FB424F"/>
    <w:rsid w:val="00FB5AB8"/>
    <w:rsid w:val="00FF2B8D"/>
    <w:rsid w:val="069F870E"/>
    <w:rsid w:val="0D846643"/>
    <w:rsid w:val="1BE1AB23"/>
    <w:rsid w:val="24BEF5FC"/>
    <w:rsid w:val="2574702C"/>
    <w:rsid w:val="260D21CF"/>
    <w:rsid w:val="28D632DE"/>
    <w:rsid w:val="2B3E1191"/>
    <w:rsid w:val="30DDD5DA"/>
    <w:rsid w:val="327B19B1"/>
    <w:rsid w:val="336A7F23"/>
    <w:rsid w:val="35C4B24F"/>
    <w:rsid w:val="39D902ED"/>
    <w:rsid w:val="3C247B4D"/>
    <w:rsid w:val="3C53CDBE"/>
    <w:rsid w:val="3D136AAC"/>
    <w:rsid w:val="41A261F7"/>
    <w:rsid w:val="4675D31A"/>
    <w:rsid w:val="4C0461D5"/>
    <w:rsid w:val="4E67BCA2"/>
    <w:rsid w:val="54F04C83"/>
    <w:rsid w:val="610D73C0"/>
    <w:rsid w:val="6FC1A964"/>
    <w:rsid w:val="739E822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9830CD"/>
  <w15:docId w15:val="{74119BBD-5D1C-4451-9D5A-315B163FB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27D9"/>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A27D9"/>
    <w:rPr>
      <w:color w:val="0000FF"/>
      <w:u w:val="single"/>
    </w:rPr>
  </w:style>
  <w:style w:type="paragraph" w:styleId="Header">
    <w:name w:val="header"/>
    <w:basedOn w:val="Normal"/>
    <w:link w:val="HeaderChar"/>
    <w:rsid w:val="002A27D9"/>
    <w:pPr>
      <w:tabs>
        <w:tab w:val="center" w:pos="4153"/>
        <w:tab w:val="right" w:pos="8306"/>
      </w:tabs>
    </w:pPr>
  </w:style>
  <w:style w:type="character" w:customStyle="1" w:styleId="HeaderChar">
    <w:name w:val="Header Char"/>
    <w:basedOn w:val="DefaultParagraphFont"/>
    <w:link w:val="Header"/>
    <w:rsid w:val="002A27D9"/>
    <w:rPr>
      <w:rFonts w:ascii="Times New Roman" w:eastAsia="Times New Roman" w:hAnsi="Times New Roman" w:cs="Times New Roman"/>
      <w:sz w:val="24"/>
      <w:szCs w:val="24"/>
      <w:lang w:eastAsia="lv-LV"/>
    </w:rPr>
  </w:style>
  <w:style w:type="paragraph" w:styleId="Footer">
    <w:name w:val="footer"/>
    <w:basedOn w:val="Normal"/>
    <w:link w:val="FooterChar"/>
    <w:rsid w:val="002A27D9"/>
    <w:pPr>
      <w:tabs>
        <w:tab w:val="center" w:pos="4153"/>
        <w:tab w:val="right" w:pos="8306"/>
      </w:tabs>
    </w:pPr>
  </w:style>
  <w:style w:type="character" w:customStyle="1" w:styleId="FooterChar">
    <w:name w:val="Footer Char"/>
    <w:basedOn w:val="DefaultParagraphFont"/>
    <w:link w:val="Footer"/>
    <w:rsid w:val="002A27D9"/>
    <w:rPr>
      <w:rFonts w:ascii="Times New Roman" w:eastAsia="Times New Roman" w:hAnsi="Times New Roman" w:cs="Times New Roman"/>
      <w:sz w:val="24"/>
      <w:szCs w:val="24"/>
      <w:lang w:eastAsia="lv-LV"/>
    </w:rPr>
  </w:style>
  <w:style w:type="character" w:styleId="PageNumber">
    <w:name w:val="page number"/>
    <w:basedOn w:val="DefaultParagraphFont"/>
    <w:rsid w:val="002A27D9"/>
  </w:style>
  <w:style w:type="paragraph" w:customStyle="1" w:styleId="Prliminairetitre">
    <w:name w:val="Préliminaire titre"/>
    <w:basedOn w:val="Normal"/>
    <w:next w:val="Normal"/>
    <w:rsid w:val="002A27D9"/>
    <w:pPr>
      <w:spacing w:before="360" w:after="360"/>
      <w:jc w:val="center"/>
    </w:pPr>
    <w:rPr>
      <w:b/>
      <w:snapToGrid w:val="0"/>
      <w:lang w:eastAsia="en-GB"/>
    </w:rPr>
  </w:style>
  <w:style w:type="paragraph" w:customStyle="1" w:styleId="naiskr">
    <w:name w:val="naiskr"/>
    <w:basedOn w:val="Normal"/>
    <w:rsid w:val="002A27D9"/>
    <w:pPr>
      <w:spacing w:before="100" w:after="100"/>
    </w:pPr>
    <w:rPr>
      <w:lang w:val="en-GB" w:eastAsia="en-US"/>
    </w:rPr>
  </w:style>
  <w:style w:type="paragraph" w:styleId="FootnoteText">
    <w:name w:val="footnote text"/>
    <w:aliases w:val="Stinking Styles23,Schriftart: 9 pt,Schriftart: 10 pt,Schriftart: 8 pt,Fußnotentext Char Char,WB-Fußnotentext,Footnote Char,fußn,Reference,Footnote text,o,Voetnoottekst Char,Voetnoottekst Char1,Voetnoottekst Char2 Char Char,Fußnote,Fußn,f"/>
    <w:basedOn w:val="Normal"/>
    <w:link w:val="FootnoteTextChar"/>
    <w:uiPriority w:val="99"/>
    <w:unhideWhenUsed/>
    <w:qFormat/>
    <w:rsid w:val="00884C33"/>
    <w:rPr>
      <w:sz w:val="20"/>
      <w:szCs w:val="20"/>
      <w:lang w:eastAsia="en-US"/>
    </w:rPr>
  </w:style>
  <w:style w:type="character" w:customStyle="1" w:styleId="FootnoteTextChar">
    <w:name w:val="Footnote Text Char"/>
    <w:aliases w:val="Stinking Styles23 Char,Schriftart: 9 pt Char,Schriftart: 10 pt Char,Schriftart: 8 pt Char,Fußnotentext Char Char Char,WB-Fußnotentext Char,Footnote Char Char,fußn Char,Reference Char,Footnote text Char,o Char,Voetnoottekst Char Char"/>
    <w:basedOn w:val="DefaultParagraphFont"/>
    <w:link w:val="FootnoteText"/>
    <w:uiPriority w:val="99"/>
    <w:rsid w:val="00884C33"/>
    <w:rPr>
      <w:rFonts w:ascii="Times New Roman" w:eastAsia="Times New Roman" w:hAnsi="Times New Roman" w:cs="Times New Roman"/>
      <w:sz w:val="20"/>
      <w:szCs w:val="20"/>
    </w:rPr>
  </w:style>
  <w:style w:type="character" w:styleId="FootnoteReference">
    <w:name w:val="footnote reference"/>
    <w:aliases w:val="Footnote Reference Number,Footnote symbol,Stinking Styles22,SUPERS,BVI fnr,Footnote,Footnote Reference Superscript,(Footnote Reference),Footnote reference number,note TESI,EN Footnote Reference,Voetnootverwijzing,Times 10 Point,No"/>
    <w:link w:val="FootnotesymbolCarZchn"/>
    <w:uiPriority w:val="99"/>
    <w:unhideWhenUsed/>
    <w:qFormat/>
    <w:rsid w:val="00884C33"/>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rsid w:val="00884C33"/>
    <w:pPr>
      <w:spacing w:after="160" w:line="240" w:lineRule="exact"/>
      <w:jc w:val="both"/>
    </w:pPr>
    <w:rPr>
      <w:rFonts w:asciiTheme="minorHAnsi" w:eastAsiaTheme="minorHAnsi" w:hAnsiTheme="minorHAnsi" w:cstheme="minorBidi"/>
      <w:sz w:val="22"/>
      <w:szCs w:val="22"/>
      <w:vertAlign w:val="superscript"/>
      <w:lang w:eastAsia="en-US"/>
    </w:rPr>
  </w:style>
  <w:style w:type="paragraph" w:styleId="NormalWeb">
    <w:name w:val="Normal (Web)"/>
    <w:basedOn w:val="Normal"/>
    <w:uiPriority w:val="99"/>
    <w:rsid w:val="00884C33"/>
    <w:pPr>
      <w:spacing w:before="100" w:beforeAutospacing="1" w:after="100" w:afterAutospacing="1"/>
    </w:pPr>
    <w:rPr>
      <w:rFonts w:eastAsia="Arial Unicode MS"/>
      <w:lang w:val="en-GB" w:eastAsia="en-US"/>
    </w:rPr>
  </w:style>
  <w:style w:type="character" w:styleId="CommentReference">
    <w:name w:val="annotation reference"/>
    <w:basedOn w:val="DefaultParagraphFont"/>
    <w:uiPriority w:val="99"/>
    <w:semiHidden/>
    <w:unhideWhenUsed/>
    <w:rsid w:val="00556FFC"/>
    <w:rPr>
      <w:sz w:val="16"/>
      <w:szCs w:val="16"/>
    </w:rPr>
  </w:style>
  <w:style w:type="paragraph" w:styleId="CommentText">
    <w:name w:val="annotation text"/>
    <w:basedOn w:val="Normal"/>
    <w:link w:val="CommentTextChar"/>
    <w:uiPriority w:val="99"/>
    <w:unhideWhenUsed/>
    <w:rsid w:val="00556FFC"/>
    <w:rPr>
      <w:sz w:val="20"/>
      <w:szCs w:val="20"/>
    </w:rPr>
  </w:style>
  <w:style w:type="character" w:customStyle="1" w:styleId="CommentTextChar">
    <w:name w:val="Comment Text Char"/>
    <w:basedOn w:val="DefaultParagraphFont"/>
    <w:link w:val="CommentText"/>
    <w:uiPriority w:val="99"/>
    <w:rsid w:val="00556FFC"/>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556FFC"/>
    <w:rPr>
      <w:b/>
      <w:bCs/>
    </w:rPr>
  </w:style>
  <w:style w:type="character" w:customStyle="1" w:styleId="CommentSubjectChar">
    <w:name w:val="Comment Subject Char"/>
    <w:basedOn w:val="CommentTextChar"/>
    <w:link w:val="CommentSubject"/>
    <w:uiPriority w:val="99"/>
    <w:semiHidden/>
    <w:rsid w:val="00556FFC"/>
    <w:rPr>
      <w:rFonts w:ascii="Times New Roman" w:eastAsia="Times New Roman" w:hAnsi="Times New Roman" w:cs="Times New Roman"/>
      <w:b/>
      <w:bCs/>
      <w:sz w:val="20"/>
      <w:szCs w:val="20"/>
      <w:lang w:eastAsia="lv-LV"/>
    </w:rPr>
  </w:style>
  <w:style w:type="paragraph" w:styleId="BalloonText">
    <w:name w:val="Balloon Text"/>
    <w:basedOn w:val="Normal"/>
    <w:link w:val="BalloonTextChar"/>
    <w:uiPriority w:val="99"/>
    <w:semiHidden/>
    <w:unhideWhenUsed/>
    <w:rsid w:val="00556FFC"/>
    <w:rPr>
      <w:rFonts w:ascii="Tahoma" w:hAnsi="Tahoma" w:cs="Tahoma"/>
      <w:sz w:val="16"/>
      <w:szCs w:val="16"/>
    </w:rPr>
  </w:style>
  <w:style w:type="character" w:customStyle="1" w:styleId="BalloonTextChar">
    <w:name w:val="Balloon Text Char"/>
    <w:basedOn w:val="DefaultParagraphFont"/>
    <w:link w:val="BalloonText"/>
    <w:uiPriority w:val="99"/>
    <w:semiHidden/>
    <w:rsid w:val="00556FFC"/>
    <w:rPr>
      <w:rFonts w:ascii="Tahoma" w:eastAsia="Times New Roman" w:hAnsi="Tahoma" w:cs="Tahoma"/>
      <w:sz w:val="16"/>
      <w:szCs w:val="16"/>
      <w:lang w:eastAsia="lv-LV"/>
    </w:rPr>
  </w:style>
  <w:style w:type="character" w:customStyle="1" w:styleId="UnresolvedMention1">
    <w:name w:val="Unresolved Mention1"/>
    <w:basedOn w:val="DefaultParagraphFont"/>
    <w:uiPriority w:val="99"/>
    <w:semiHidden/>
    <w:unhideWhenUsed/>
    <w:rsid w:val="00000F43"/>
    <w:rPr>
      <w:color w:val="605E5C"/>
      <w:shd w:val="clear" w:color="auto" w:fill="E1DFDD"/>
    </w:rPr>
  </w:style>
  <w:style w:type="paragraph" w:customStyle="1" w:styleId="Text1">
    <w:name w:val="Text 1"/>
    <w:basedOn w:val="Normal"/>
    <w:rsid w:val="002B034A"/>
    <w:pPr>
      <w:spacing w:before="120" w:after="120"/>
      <w:ind w:left="850"/>
      <w:jc w:val="both"/>
    </w:pPr>
    <w:rPr>
      <w:rFonts w:eastAsiaTheme="minorHAnsi"/>
      <w:szCs w:val="22"/>
      <w:lang w:eastAsia="en-US"/>
    </w:rPr>
  </w:style>
  <w:style w:type="character" w:customStyle="1" w:styleId="normaltextrun">
    <w:name w:val="normaltextrun"/>
    <w:basedOn w:val="DefaultParagraphFont"/>
    <w:rsid w:val="00ED4083"/>
  </w:style>
  <w:style w:type="paragraph" w:styleId="NoSpacing">
    <w:name w:val="No Spacing"/>
    <w:uiPriority w:val="99"/>
    <w:qFormat/>
    <w:rsid w:val="00ED4083"/>
    <w:pPr>
      <w:spacing w:after="0" w:line="240" w:lineRule="auto"/>
    </w:pPr>
    <w:rPr>
      <w:rFonts w:ascii="Times New Roman" w:eastAsia="Calibri" w:hAnsi="Times New Roman" w:cs="Times New Roman"/>
      <w:sz w:val="28"/>
    </w:rPr>
  </w:style>
  <w:style w:type="paragraph" w:styleId="ListParagraph">
    <w:name w:val="List Paragraph"/>
    <w:aliases w:val="2,Strip,LP1."/>
    <w:basedOn w:val="Normal"/>
    <w:link w:val="ListParagraphChar"/>
    <w:uiPriority w:val="34"/>
    <w:qFormat/>
    <w:pPr>
      <w:ind w:left="720"/>
      <w:contextualSpacing/>
    </w:pPr>
  </w:style>
  <w:style w:type="paragraph" w:styleId="Revision">
    <w:name w:val="Revision"/>
    <w:hidden/>
    <w:uiPriority w:val="99"/>
    <w:semiHidden/>
    <w:rsid w:val="0087061F"/>
    <w:pPr>
      <w:spacing w:after="0" w:line="240" w:lineRule="auto"/>
    </w:pPr>
    <w:rPr>
      <w:rFonts w:ascii="Times New Roman" w:eastAsia="Times New Roman" w:hAnsi="Times New Roman" w:cs="Times New Roman"/>
      <w:sz w:val="24"/>
      <w:szCs w:val="24"/>
      <w:lang w:eastAsia="lv-LV"/>
    </w:rPr>
  </w:style>
  <w:style w:type="character" w:customStyle="1" w:styleId="ListParagraphChar">
    <w:name w:val="List Paragraph Char"/>
    <w:aliases w:val="2 Char,Strip Char,LP1. Char"/>
    <w:basedOn w:val="DefaultParagraphFont"/>
    <w:link w:val="ListParagraph"/>
    <w:uiPriority w:val="34"/>
    <w:locked/>
    <w:rsid w:val="000630CA"/>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704255">
      <w:bodyDiv w:val="1"/>
      <w:marLeft w:val="0"/>
      <w:marRight w:val="0"/>
      <w:marTop w:val="0"/>
      <w:marBottom w:val="0"/>
      <w:divBdr>
        <w:top w:val="none" w:sz="0" w:space="0" w:color="auto"/>
        <w:left w:val="none" w:sz="0" w:space="0" w:color="auto"/>
        <w:bottom w:val="none" w:sz="0" w:space="0" w:color="auto"/>
        <w:right w:val="none" w:sz="0" w:space="0" w:color="auto"/>
      </w:divBdr>
    </w:div>
    <w:div w:id="120151861">
      <w:bodyDiv w:val="1"/>
      <w:marLeft w:val="0"/>
      <w:marRight w:val="0"/>
      <w:marTop w:val="0"/>
      <w:marBottom w:val="0"/>
      <w:divBdr>
        <w:top w:val="none" w:sz="0" w:space="0" w:color="auto"/>
        <w:left w:val="none" w:sz="0" w:space="0" w:color="auto"/>
        <w:bottom w:val="none" w:sz="0" w:space="0" w:color="auto"/>
        <w:right w:val="none" w:sz="0" w:space="0" w:color="auto"/>
      </w:divBdr>
    </w:div>
    <w:div w:id="366833113">
      <w:bodyDiv w:val="1"/>
      <w:marLeft w:val="0"/>
      <w:marRight w:val="0"/>
      <w:marTop w:val="0"/>
      <w:marBottom w:val="0"/>
      <w:divBdr>
        <w:top w:val="none" w:sz="0" w:space="0" w:color="auto"/>
        <w:left w:val="none" w:sz="0" w:space="0" w:color="auto"/>
        <w:bottom w:val="none" w:sz="0" w:space="0" w:color="auto"/>
        <w:right w:val="none" w:sz="0" w:space="0" w:color="auto"/>
      </w:divBdr>
    </w:div>
    <w:div w:id="912665767">
      <w:bodyDiv w:val="1"/>
      <w:marLeft w:val="0"/>
      <w:marRight w:val="0"/>
      <w:marTop w:val="0"/>
      <w:marBottom w:val="0"/>
      <w:divBdr>
        <w:top w:val="none" w:sz="0" w:space="0" w:color="auto"/>
        <w:left w:val="none" w:sz="0" w:space="0" w:color="auto"/>
        <w:bottom w:val="none" w:sz="0" w:space="0" w:color="auto"/>
        <w:right w:val="none" w:sz="0" w:space="0" w:color="auto"/>
      </w:divBdr>
    </w:div>
    <w:div w:id="1078214307">
      <w:bodyDiv w:val="1"/>
      <w:marLeft w:val="0"/>
      <w:marRight w:val="0"/>
      <w:marTop w:val="0"/>
      <w:marBottom w:val="0"/>
      <w:divBdr>
        <w:top w:val="none" w:sz="0" w:space="0" w:color="auto"/>
        <w:left w:val="none" w:sz="0" w:space="0" w:color="auto"/>
        <w:bottom w:val="none" w:sz="0" w:space="0" w:color="auto"/>
        <w:right w:val="none" w:sz="0" w:space="0" w:color="auto"/>
      </w:divBdr>
    </w:div>
    <w:div w:id="1706326067">
      <w:bodyDiv w:val="1"/>
      <w:marLeft w:val="0"/>
      <w:marRight w:val="0"/>
      <w:marTop w:val="0"/>
      <w:marBottom w:val="0"/>
      <w:divBdr>
        <w:top w:val="none" w:sz="0" w:space="0" w:color="auto"/>
        <w:left w:val="none" w:sz="0" w:space="0" w:color="auto"/>
        <w:bottom w:val="none" w:sz="0" w:space="0" w:color="auto"/>
        <w:right w:val="none" w:sz="0" w:space="0" w:color="auto"/>
      </w:divBdr>
    </w:div>
    <w:div w:id="1728145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Target="footer1.xml" Type="http://schemas.openxmlformats.org/officeDocument/2006/relationships/footer" Id="rId8"/>
   <Relationship Target="styles.xml" Type="http://schemas.openxmlformats.org/officeDocument/2006/relationships/styles" Id="rId3"/>
   <Relationship Target="endnotes.xml" Type="http://schemas.openxmlformats.org/officeDocument/2006/relationships/endnotes" Id="rId7"/>
   <Relationship Target="theme/theme1.xml" Type="http://schemas.openxmlformats.org/officeDocument/2006/relationships/theme"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ntTable.xml" Type="http://schemas.openxmlformats.org/officeDocument/2006/relationships/fontTable" Id="rId11"/>
   <Relationship Target="webSettings.xml" Type="http://schemas.openxmlformats.org/officeDocument/2006/relationships/webSettings" Id="rId5"/>
   <Relationship Target="footer3.xml" Type="http://schemas.openxmlformats.org/officeDocument/2006/relationships/footer" Id="rId10"/>
   <Relationship Target="settings.xml" Type="http://schemas.openxmlformats.org/officeDocument/2006/relationships/settings" Id="rId4"/>
   <Relationship Target="footer2.xml" Type="http://schemas.openxmlformats.org/officeDocument/2006/relationships/footer"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item1.xml><?xml version="1.0" encoding="utf-8"?>
<ns26:Sources xmlns:ns26="http://schemas.openxmlformats.org/officeDocument/2006/bibliography" SelectedStyle="\APASixthEditionOfficeOnline.xsl" StyleName="APA"/>
</file>

<file path=customXml/itemProps1.xml><?xml version="1.0" encoding="utf-8"?>
<ds:datastoreItem xmlns:ds="http://schemas.openxmlformats.org/officeDocument/2006/customXml" ds:itemID="{61F6270D-3235-46F8-9E51-351D1ED3917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2404</Words>
  <Characters>1371</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Informatīvais ziņojums "Latvijas Republikas nacionālā pozīcija Nr. 1 “Priekšlikums Eiropas Parlamenta un Padomes Direktīvai par valstu transportlīdzekļu reģistros iegrāmatotajiem transportlīdzekļu reģistrācijas dokumentiem un transportlīdzekļu reģistrācij</vt:lpstr>
    </vt:vector>
  </TitlesOfParts>
  <Company/>
  <LinksUpToDate>false</LinksUpToDate>
  <CharactersWithSpaces>3768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"Latvijas Republikas nacionālā pozīcija Nr. 1 “Priekšlikums Eiropas Parlamenta un Padomes Direktīvai par valstu transportlīdzekļu reģistros iegrāmatotajiem transportlīdzekļu reģistrācijas dokumentiem un transportlīdzekļu reģistrācijas datiem un Padomes Direktīvas 1999/37/EK atcelšanu”"</dc:title>
  <dc:subject>Informatīvais ziņojums</dc:subject>
  <dc:creator>Satiksmes ministrija</dc:creator>
  <cp:keywords>Satiksmes ministrija</cp:keywords>
  <dc:description>Evita Nagle _x000d_
67028190_x000d_
evita.nagle@sam.gov.lv</dc:description>
  <cp:lastModifiedBy>Evita Nagle</cp:lastModifiedBy>
  <cp:revision>3</cp:revision>
  <cp:lastPrinted>2017-05-18T08:16:00Z</cp:lastPrinted>
  <dcterms:created xsi:type="dcterms:W3CDTF">2025-08-28T06:15:00Z</dcterms:created>
  <dcterms:modified xsi:type="dcterms:W3CDTF">2025-08-28T06:42:00Z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MeetingDate">
    <vt:lpwstr>2021-11-02</vt:lpwstr>
  </property>
  <property fmtid="{D5CDD505-2E9C-101B-9397-08002B2CF9AE}" pid="15" name="DISCesvisDescription">
    <vt:lpwstr>
</vt:lpwstr>
  </property>
  <property fmtid="{D5CDD505-2E9C-101B-9397-08002B2CF9AE}" pid="23" name="DISCesvisDocRegDate">
    <vt:lpwstr>2021-11-08</vt:lpwstr>
  </property>
  <property fmtid="{D5CDD505-2E9C-101B-9397-08002B2CF9AE}" pid="24" name="DISCesvisRegDate">
    <vt:lpwstr>2021-11-08</vt:lpwstr>
  </property>
  <property fmtid="{D5CDD505-2E9C-101B-9397-08002B2CF9AE}" pid="25" name="DISCesvisDocRegNr">
    <vt:lpwstr>IZ-17</vt:lpwstr>
  </property>
  <property fmtid="{D5CDD505-2E9C-101B-9397-08002B2CF9AE}" pid="86" name="DISCesvisAdditionalMakers">
    <vt:lpwstr>Vecākā referente Evita Nagle</vt:lpwstr>
  </property>
  <property fmtid="{D5CDD505-2E9C-101B-9397-08002B2CF9AE}" pid="87" name="DIScgiUrl">
    <vt:lpwstr>https://lim.esvis.gov.lv/cs/idcplg</vt:lpwstr>
  </property>
  <property fmtid="{D5CDD505-2E9C-101B-9397-08002B2CF9AE}" pid="88" name="DISdDocName">
    <vt:lpwstr>L565376</vt:lpwstr>
  </property>
  <property fmtid="{D5CDD505-2E9C-101B-9397-08002B2CF9AE}" pid="89" name="DISCesvisAdditionalTutors">
    <vt:lpwstr>Vecākā referente Evita Nagle, Direktore Laima Rituma</vt:lpwstr>
  </property>
  <property fmtid="{D5CDD505-2E9C-101B-9397-08002B2CF9AE}" pid="90" name="DISCesvisSigner">
    <vt:lpwstr> Atis Švinka</vt:lpwstr>
  </property>
  <property fmtid="{D5CDD505-2E9C-101B-9397-08002B2CF9AE}" pid="91" name="DISCesvisSafetyLevel">
    <vt:lpwstr>Vispārpieejams</vt:lpwstr>
  </property>
  <property fmtid="{D5CDD505-2E9C-101B-9397-08002B2CF9AE}" pid="92" name="DISTaskPaneUrl">
    <vt:lpwstr>https://lim.esvis.gov.lv/cs/idcplg?ClientControlled=DocMan&amp;coreContentOnly=1&amp;WebdavRequest=1&amp;IdcService=DOC_INFO&amp;dID=653101</vt:lpwstr>
  </property>
  <property fmtid="{D5CDD505-2E9C-101B-9397-08002B2CF9AE}" pid="93" name="DISCesvisTitle">
    <vt:lpwstr>Informatīvais ziņojums "Latvijas Republikas nacionālā pozīcija Nr. 1 “Priekšlikums Eiropas Parlamenta un Padomes Direktīvai par valstu transportlīdzekļu reģistros iegrāmatotajiem transportlīdzekļu reģistrācijas dokumentiem un transportlīdzekļu reģistrācijas datiem un Padomes Direktīvas 1999/37/EK atcelšanu”"</vt:lpwstr>
  </property>
  <property fmtid="{D5CDD505-2E9C-101B-9397-08002B2CF9AE}" pid="94" name="DISCesvisMinistryOfMinister">
    <vt:lpwstr>wwTemplateNP_MinistryOfMinister(Satiksmes,)</vt:lpwstr>
  </property>
  <property fmtid="{D5CDD505-2E9C-101B-9397-08002B2CF9AE}" pid="95" name="DISCesvisAuthor">
    <vt:lpwstr>Satiksmes ministrija</vt:lpwstr>
  </property>
  <property fmtid="{D5CDD505-2E9C-101B-9397-08002B2CF9AE}" pid="96" name="DISCesvisMainMaker">
    <vt:lpwstr>Vecākā referente Evita Nagle</vt:lpwstr>
  </property>
  <property fmtid="{D5CDD505-2E9C-101B-9397-08002B2CF9AE}" pid="97" name="DISCesvisAdditionalTutorsMail">
    <vt:lpwstr>evita.nagle@sam.gov.lv, laima.rituma@sam.gov.lv</vt:lpwstr>
  </property>
  <property fmtid="{D5CDD505-2E9C-101B-9397-08002B2CF9AE}" pid="98" name="DISCesvisAdditionalTutorsPhone">
    <vt:lpwstr>67028198</vt:lpwstr>
  </property>
  <property fmtid="{D5CDD505-2E9C-101B-9397-08002B2CF9AE}" pid="99" name="DISidcName">
    <vt:lpwstr>1020404016200</vt:lpwstr>
  </property>
  <property fmtid="{D5CDD505-2E9C-101B-9397-08002B2CF9AE}" pid="100" name="DISProperties">
    <vt:lpwstr>DISCesvisAdditionalMakers,DIScgiUrl,DISdDocName,DISCesvisAdditionalTutors,DISCesvisSigner,DISTaskPaneUrl,DISCesvisSafetyLevel,DISCesvisTitle,DISCesvisMinistryOfMinister,DISCesvisAuthor,DISCesvisMainMaker,DISCesvisAdditionalTutorsMail,DISCesvisAdditionalTutorsPhone,DISidcName,DISCesvisAdditionalMakersMail,DISdUser,DISCesvisOrgApprovers,DISdID,DISCesvisMainMakerOrgUnitTitle</vt:lpwstr>
  </property>
  <property fmtid="{D5CDD505-2E9C-101B-9397-08002B2CF9AE}" pid="101" name="DISCesvisAdditionalMakersMail">
    <vt:lpwstr>evita.nagle@sam.gov.lv</vt:lpwstr>
  </property>
  <property fmtid="{D5CDD505-2E9C-101B-9397-08002B2CF9AE}" pid="102" name="DISdUser">
    <vt:lpwstr>weblogic</vt:lpwstr>
  </property>
  <property fmtid="{D5CDD505-2E9C-101B-9397-08002B2CF9AE}" pid="103" name="DISCesvisOrgApprovers">
    <vt:lpwstr>Ārlietu ministrija, Iekšlietu ministrija, Finanšu ministrija, Ekonomikas ministrija</vt:lpwstr>
  </property>
  <property fmtid="{D5CDD505-2E9C-101B-9397-08002B2CF9AE}" pid="104" name="DISdID">
    <vt:lpwstr>653101</vt:lpwstr>
  </property>
  <property fmtid="{D5CDD505-2E9C-101B-9397-08002B2CF9AE}" pid="105" name="DISCesvisMainMakerOrgUnitTitle">
    <vt:lpwstr>Eiropas Savienības lietu koordinācijas departaments</vt:lpwstr>
  </property>
</Properties>
</file>