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A2EF1" w:rsidR="007C324C" w:rsidP="007C324C" w:rsidRDefault="007C324C" w14:paraId="70133940" w14:textId="53FFE8F3">
      <w:pPr>
        <w:rPr>
          <w:rFonts w:ascii="Times New Roman" w:hAnsi="Times New Roman" w:cs="Times New Roman"/>
        </w:rPr>
      </w:pPr>
      <w:r w:rsidRPr="3D455259" w:rsidR="2087BEE3">
        <w:rPr>
          <w:rFonts w:ascii="Times New Roman" w:hAnsi="Times New Roman" w:cs="Times New Roman"/>
        </w:rPr>
        <w:t xml:space="preserve">                                              Turpmākā ziņošanas kārtība Ministru kabinetam </w:t>
      </w:r>
    </w:p>
    <w:p w:rsidR="00AA7D96" w:rsidP="3D455259" w:rsidRDefault="00AA7D96" w14:paraId="7E45A870" w14:textId="128CFA0F">
      <w:pPr>
        <w:pStyle w:val="Normal"/>
        <w:spacing w:before="240" w:after="0" w:line="240" w:lineRule="auto"/>
        <w:ind w:left="360" w:firstLine="720"/>
        <w:jc w:val="both"/>
        <w:rPr>
          <w:rFonts w:ascii="Times New Roman" w:hAnsi="Times New Roman" w:cs="Times New Roman"/>
        </w:rPr>
      </w:pPr>
      <w:r w:rsidRPr="3D455259" w:rsidR="40935A4D">
        <w:rPr>
          <w:rFonts w:ascii="Times New Roman" w:hAnsi="Times New Roman" w:cs="Times New Roman"/>
        </w:rPr>
        <w:t xml:space="preserve">Līdz šim Finanšu ministrija sagatavo un regulāri Ministru kabinetā (MK) iesniedz gan pusgada ziņojumus, gan </w:t>
      </w:r>
      <w:r w:rsidRPr="3D455259" w:rsidR="40935A4D">
        <w:rPr>
          <w:rFonts w:ascii="Times New Roman" w:hAnsi="Times New Roman" w:cs="Times New Roman"/>
        </w:rPr>
        <w:t>divmēnešu</w:t>
      </w:r>
      <w:r w:rsidRPr="3D455259" w:rsidR="40935A4D">
        <w:rPr>
          <w:rFonts w:ascii="Times New Roman" w:hAnsi="Times New Roman" w:cs="Times New Roman"/>
        </w:rPr>
        <w:t xml:space="preserve"> ziņojumus. Pusgada ziņojuma un </w:t>
      </w:r>
      <w:r w:rsidRPr="3D455259" w:rsidR="40935A4D">
        <w:rPr>
          <w:rFonts w:ascii="Times New Roman" w:hAnsi="Times New Roman" w:cs="Times New Roman"/>
        </w:rPr>
        <w:t>divmēnešu</w:t>
      </w:r>
      <w:r w:rsidRPr="3D455259" w:rsidR="40935A4D">
        <w:rPr>
          <w:rFonts w:ascii="Times New Roman" w:hAnsi="Times New Roman" w:cs="Times New Roman"/>
        </w:rPr>
        <w:t xml:space="preserve"> ziņojuma (ko neskaņo ar iestādēm) izstrāde un tajos iekļautā informācija daļēji pārklājas.  </w:t>
      </w:r>
    </w:p>
    <w:p w:rsidR="00AA7D96" w:rsidP="3D455259" w:rsidRDefault="00AA7D96" w14:paraId="2756FFDD" w14:textId="62E7048C">
      <w:pPr>
        <w:pStyle w:val="Normal"/>
        <w:spacing w:before="240" w:after="0" w:line="240" w:lineRule="auto"/>
        <w:ind w:left="360" w:firstLine="720"/>
        <w:jc w:val="both"/>
        <w:rPr>
          <w:rFonts w:ascii="Times New Roman" w:hAnsi="Times New Roman" w:cs="Times New Roman"/>
        </w:rPr>
      </w:pPr>
      <w:r w:rsidRPr="3D455259" w:rsidR="40935A4D">
        <w:rPr>
          <w:rFonts w:ascii="Times New Roman" w:hAnsi="Times New Roman" w:cs="Times New Roman"/>
        </w:rPr>
        <w:t xml:space="preserve">Tādejādi, šobrīd rosinām izmaiņas ziņojumu regularitātē, paredzot,  ka turpmāk Finanšu ministrija iesniedz MK ziņojumu reizi ceturksnī, atsakoties no līdzšinējās dažāda periodiskuma ziņošanas, tas ir pusgada ziņojumi un </w:t>
      </w:r>
      <w:r w:rsidRPr="3D455259" w:rsidR="40935A4D">
        <w:rPr>
          <w:rFonts w:ascii="Times New Roman" w:hAnsi="Times New Roman" w:cs="Times New Roman"/>
        </w:rPr>
        <w:t>divmēnešu</w:t>
      </w:r>
      <w:r w:rsidRPr="3D455259" w:rsidR="40935A4D">
        <w:rPr>
          <w:rFonts w:ascii="Times New Roman" w:hAnsi="Times New Roman" w:cs="Times New Roman"/>
        </w:rPr>
        <w:t xml:space="preserve"> ziņojumi. Pāreja uz vienu ceturkšņa ziņojumu samazina administratīvo slogu un novērš situācijas, kad dažādu periodu ziņojumu sagatavošana pārklājas. Informācijas apkopošana kļūst vienkāršāka un efektīvāka, jo ziņošana notiek vienā skaidri noteiktā ciklā, vienlaikus MK joprojām tiek nodrošināta regulāra un aktuāla informācija par Eiropas Savienības fondu ieviešanas progresa statusu.</w:t>
      </w:r>
    </w:p>
    <w:p w:rsidR="00AA7D96" w:rsidP="3D455259" w:rsidRDefault="00AA7D96" w14:paraId="0FAF50D4" w14:textId="6A82D96F">
      <w:pPr>
        <w:pStyle w:val="Normal"/>
        <w:spacing w:before="240" w:after="0" w:line="240" w:lineRule="auto"/>
        <w:ind w:left="360" w:firstLine="720"/>
        <w:jc w:val="both"/>
      </w:pPr>
      <w:r w:rsidRPr="3D455259" w:rsidR="40935A4D">
        <w:rPr>
          <w:rFonts w:ascii="Times New Roman" w:hAnsi="Times New Roman" w:cs="Times New Roman"/>
        </w:rPr>
        <w:t xml:space="preserve">Tāpat kā līdz šim attiecībā uz pusgada ziņojumiem, ja ziņojums un tam pievienotais </w:t>
      </w:r>
      <w:r w:rsidRPr="3D455259" w:rsidR="40935A4D">
        <w:rPr>
          <w:rFonts w:ascii="Times New Roman" w:hAnsi="Times New Roman" w:cs="Times New Roman"/>
        </w:rPr>
        <w:t>protokollēmuma</w:t>
      </w:r>
      <w:r w:rsidRPr="3D455259" w:rsidR="40935A4D">
        <w:rPr>
          <w:rFonts w:ascii="Times New Roman" w:hAnsi="Times New Roman" w:cs="Times New Roman"/>
        </w:rPr>
        <w:t xml:space="preserve"> projekts skar citas iestādes (piemēram, pamatojoties uz lēmumiem, kas pieņemti Eiropas Savienības fondu tematiskajās komitejās), ziņojums  tiek saskaņots ar visām iestādēm, kuru kompetenci skar konkrētajā ziņojumā aplūkotie jautājumi, ievērojot MK 2021. gada 7. septembra noteikumu Nr.606 “Ministru kabineta kārtības rullis” 52. punktā noteikto kārtību. Savukārt ziņojumi, kuru ietvaros netiek paredzēta turpmāka rīcība vai kuri nav saistīti ar citu institūciju kompetenci (tāpat kā līdz šim virzītie </w:t>
      </w:r>
      <w:r w:rsidRPr="3D455259" w:rsidR="40935A4D">
        <w:rPr>
          <w:rFonts w:ascii="Times New Roman" w:hAnsi="Times New Roman" w:cs="Times New Roman"/>
        </w:rPr>
        <w:t>divmēneša</w:t>
      </w:r>
      <w:r w:rsidRPr="3D455259" w:rsidR="40935A4D">
        <w:rPr>
          <w:rFonts w:ascii="Times New Roman" w:hAnsi="Times New Roman" w:cs="Times New Roman"/>
        </w:rPr>
        <w:t xml:space="preserve"> ziņojumi), tiek virzīti izskatīšanai MK bez saskaņošanas ar citām iestādēm.</w:t>
      </w:r>
    </w:p>
    <w:p w:rsidR="00AA7D96" w:rsidP="3D455259" w:rsidRDefault="00AA7D96" w14:paraId="05C5C1C4" w14:textId="0CB7AF86">
      <w:pPr>
        <w:pStyle w:val="Normal"/>
        <w:spacing w:before="240" w:after="0" w:line="240" w:lineRule="auto"/>
        <w:ind w:left="360" w:firstLine="720"/>
        <w:jc w:val="both"/>
      </w:pPr>
      <w:r w:rsidRPr="3D455259" w:rsidR="40935A4D">
        <w:rPr>
          <w:rFonts w:ascii="Times New Roman" w:hAnsi="Times New Roman" w:cs="Times New Roman"/>
        </w:rPr>
        <w:t xml:space="preserve">Līdz ar to virzāms jauns </w:t>
      </w:r>
      <w:r w:rsidRPr="3D455259" w:rsidR="40935A4D">
        <w:rPr>
          <w:rFonts w:ascii="Times New Roman" w:hAnsi="Times New Roman" w:cs="Times New Roman"/>
        </w:rPr>
        <w:t>protokollēmuma</w:t>
      </w:r>
      <w:r w:rsidRPr="3D455259" w:rsidR="40935A4D">
        <w:rPr>
          <w:rFonts w:ascii="Times New Roman" w:hAnsi="Times New Roman" w:cs="Times New Roman"/>
        </w:rPr>
        <w:t xml:space="preserve"> punkts, kas nosaka:</w:t>
      </w:r>
    </w:p>
    <w:p w:rsidR="00AA7D96" w:rsidP="3D455259" w:rsidRDefault="00AA7D96" w14:paraId="6655B95E" w14:textId="46B4B741">
      <w:pPr>
        <w:pStyle w:val="Normal"/>
        <w:spacing w:before="240" w:after="0" w:line="240" w:lineRule="auto"/>
        <w:ind w:left="360" w:firstLine="0"/>
        <w:jc w:val="both"/>
      </w:pPr>
      <w:r w:rsidRPr="3D455259" w:rsidR="40935A4D">
        <w:rPr>
          <w:rFonts w:ascii="Times New Roman" w:hAnsi="Times New Roman" w:cs="Times New Roman"/>
        </w:rPr>
        <w:t>"Finanšu ministrija, sākot ar 2026. gada jūliju, katra ceturkšņa pēdējā nedēļā iesniedz Ministru kabinetā operatīvo informāciju par Finanšu ministrijas pārziņā esošo ārvalstu finanšu palīdzības ieviešanas statusu un progresu. Ja informatīvajā ziņojumā ietvertā operatīvā informācija neprasa turpmāku rīcību vai nav saistīta ar citu iestāžu kompetenci, Finanšu ministrija informatīvā ziņojumu neskaņo ar citām iestādēm."</w:t>
      </w:r>
    </w:p>
    <w:p w:rsidR="00AA7D96" w:rsidP="3D455259" w:rsidRDefault="00AA7D96" w14:paraId="64EF7F3D" w14:textId="0D9F4BE6">
      <w:pPr>
        <w:pStyle w:val="Normal"/>
        <w:spacing w:before="240" w:after="0" w:line="240" w:lineRule="auto"/>
        <w:ind w:left="360"/>
        <w:jc w:val="both"/>
      </w:pPr>
      <w:r w:rsidRPr="3D455259" w:rsidR="40935A4D">
        <w:rPr>
          <w:rFonts w:ascii="Times New Roman" w:hAnsi="Times New Roman" w:cs="Times New Roman"/>
        </w:rPr>
        <w:t>Attiecīgi aktualitāti zaudē:</w:t>
      </w:r>
    </w:p>
    <w:p w:rsidR="00AA7D96" w:rsidP="3D455259" w:rsidRDefault="00AA7D96" w14:paraId="49ACF4A1" w14:textId="5B8E443D">
      <w:pPr>
        <w:pStyle w:val="Normal"/>
        <w:spacing w:before="240" w:after="0" w:line="240" w:lineRule="auto"/>
        <w:ind w:left="360"/>
        <w:jc w:val="both"/>
      </w:pPr>
      <w:r w:rsidRPr="3D455259" w:rsidR="40935A4D">
        <w:rPr>
          <w:rFonts w:ascii="Times New Roman" w:hAnsi="Times New Roman" w:cs="Times New Roman"/>
        </w:rPr>
        <w:t>1)</w:t>
      </w:r>
      <w:r>
        <w:tab/>
      </w:r>
      <w:r w:rsidRPr="3D455259" w:rsidR="40935A4D">
        <w:rPr>
          <w:rFonts w:ascii="Times New Roman" w:hAnsi="Times New Roman" w:cs="Times New Roman"/>
        </w:rPr>
        <w:t>MK 2022. gada 22. marta sēdes protokola Nr. 17 34. § 11. punktā uzdotais - finanšu ministram divas reizes gadā (līdz 1. aprīlim un 1. oktobrim) iesniegt MK ziņojumus par FM pārziņā esošo ES fondu un ārvalstu finanšu palīdzības (ES fondu, Atveseļošanas fonda, EEZ/Norvēģijas un Šveices programmas investīciju) progresu;</w:t>
      </w:r>
    </w:p>
    <w:p w:rsidR="00AA7D96" w:rsidP="3D455259" w:rsidRDefault="00AA7D96" w14:paraId="17CFC9C3" w14:textId="2C3E0608">
      <w:pPr>
        <w:pStyle w:val="Normal"/>
        <w:spacing w:before="240" w:after="0" w:line="240" w:lineRule="auto"/>
        <w:ind w:left="360"/>
        <w:jc w:val="both"/>
      </w:pPr>
      <w:r w:rsidRPr="3D455259" w:rsidR="40935A4D">
        <w:rPr>
          <w:rFonts w:ascii="Times New Roman" w:hAnsi="Times New Roman" w:cs="Times New Roman"/>
        </w:rPr>
        <w:t>2)</w:t>
      </w:r>
      <w:r>
        <w:tab/>
      </w:r>
      <w:r w:rsidRPr="3D455259" w:rsidR="40935A4D">
        <w:rPr>
          <w:rFonts w:ascii="Times New Roman" w:hAnsi="Times New Roman" w:cs="Times New Roman"/>
        </w:rPr>
        <w:t>MK 2023. gada 14. novembra sēdes protokola Nr. 57 47. § 7. punktā uzdotais – Finanšu ministrijai ar 2023. gada decembri reizi divos mēnešos (otrā mēneša pēdējā nedēļā) bez saskaņošanas ar citām iestādēm iesniegt MK operatīvo informāciju par ES fondu un Atveseļošanas fonda ieviešanas statusu.</w:t>
      </w:r>
    </w:p>
    <w:p w:rsidR="00AA7D96" w:rsidP="3D455259" w:rsidRDefault="00AA7D96" w14:paraId="3045E135" w14:textId="3CCC1AA0">
      <w:pPr>
        <w:pStyle w:val="Normal"/>
        <w:spacing w:before="240" w:after="0" w:line="240" w:lineRule="auto"/>
        <w:ind w:left="360"/>
        <w:jc w:val="both"/>
        <w:rPr>
          <w:rFonts w:ascii="Times New Roman" w:hAnsi="Times New Roman" w:cs="Times New Roman"/>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08"/>
        <w:gridCol w:w="4508"/>
      </w:tblGrid>
      <w:tr w:rsidRPr="00CA1D75" w:rsidR="00AA7D96" w:rsidTr="00EE4907" w14:paraId="3D5EF0BA" w14:textId="77777777">
        <w:tc>
          <w:tcPr>
            <w:tcW w:w="4508" w:type="dxa"/>
          </w:tcPr>
          <w:p w:rsidRPr="00CA1D75" w:rsidR="00AA7D96" w:rsidP="00EE4907" w:rsidRDefault="00AA7D96" w14:paraId="70A89550" w14:textId="77777777">
            <w:pPr>
              <w:jc w:val="both"/>
              <w:rPr>
                <w:rFonts w:ascii="Times New Roman" w:hAnsi="Times New Roman" w:cs="Times New Roman"/>
                <w:sz w:val="28"/>
                <w:szCs w:val="28"/>
              </w:rPr>
            </w:pPr>
            <w:r w:rsidRPr="00CA1D75">
              <w:rPr>
                <w:rFonts w:ascii="Times New Roman" w:hAnsi="Times New Roman" w:cs="Times New Roman"/>
                <w:sz w:val="28"/>
                <w:szCs w:val="28"/>
              </w:rPr>
              <w:t>Finanšu ministrs</w:t>
            </w:r>
          </w:p>
        </w:tc>
        <w:tc>
          <w:tcPr>
            <w:tcW w:w="4508" w:type="dxa"/>
          </w:tcPr>
          <w:p w:rsidRPr="00CA1D75" w:rsidR="00AA7D96" w:rsidP="00EE4907" w:rsidRDefault="00AA7D96" w14:paraId="0E751979" w14:textId="77777777">
            <w:pPr>
              <w:jc w:val="right"/>
              <w:rPr>
                <w:rFonts w:ascii="Times New Roman" w:hAnsi="Times New Roman" w:cs="Times New Roman"/>
                <w:sz w:val="28"/>
                <w:szCs w:val="28"/>
              </w:rPr>
            </w:pPr>
            <w:r w:rsidRPr="00CA1D75">
              <w:rPr>
                <w:rFonts w:ascii="Times New Roman" w:hAnsi="Times New Roman" w:cs="Times New Roman"/>
                <w:sz w:val="28"/>
                <w:szCs w:val="28"/>
              </w:rPr>
              <w:t>A. Ašeradens</w:t>
            </w:r>
          </w:p>
        </w:tc>
      </w:tr>
      <w:tr w:rsidR="00AA7D96" w:rsidTr="00EE4907" w14:paraId="054DE730" w14:textId="77777777">
        <w:tc>
          <w:tcPr>
            <w:tcW w:w="4508" w:type="dxa"/>
          </w:tcPr>
          <w:p w:rsidRPr="00C52E1F" w:rsidR="00AA7D96" w:rsidP="00EE4907" w:rsidRDefault="00AA7D96" w14:paraId="7E45EB21" w14:textId="77777777">
            <w:pPr>
              <w:pStyle w:val="NoSpacing"/>
              <w:spacing w:before="240"/>
              <w:ind w:firstLine="0"/>
              <w:jc w:val="left"/>
              <w:rPr>
                <w:rFonts w:cs="Times New Roman"/>
                <w:color w:val="000000" w:themeColor="text1"/>
                <w:sz w:val="20"/>
                <w:szCs w:val="20"/>
              </w:rPr>
            </w:pPr>
            <w:r w:rsidRPr="00C52E1F">
              <w:rPr>
                <w:rFonts w:cs="Times New Roman"/>
                <w:color w:val="000000" w:themeColor="text1"/>
                <w:sz w:val="20"/>
                <w:szCs w:val="20"/>
              </w:rPr>
              <w:t>Ziepniece, 25747458</w:t>
            </w:r>
          </w:p>
          <w:p w:rsidRPr="00CA1D75" w:rsidR="00AA7D96" w:rsidP="00EE4907" w:rsidRDefault="00AA7D96" w14:paraId="5B5A4FD7" w14:textId="77777777">
            <w:pPr>
              <w:jc w:val="both"/>
              <w:rPr>
                <w:rFonts w:ascii="Times New Roman" w:hAnsi="Times New Roman" w:cs="Times New Roman"/>
                <w:sz w:val="20"/>
                <w:szCs w:val="20"/>
              </w:rPr>
            </w:pPr>
            <w:hyperlink w:history="1" r:id="rId8">
              <w:r w:rsidRPr="00C52E1F">
                <w:rPr>
                  <w:rStyle w:val="Hyperlink"/>
                  <w:rFonts w:ascii="Times New Roman" w:hAnsi="Times New Roman" w:cs="Times New Roman"/>
                  <w:sz w:val="20"/>
                  <w:szCs w:val="20"/>
                </w:rPr>
                <w:t>ieva.ziepniece@fm.gov.lv</w:t>
              </w:r>
            </w:hyperlink>
          </w:p>
        </w:tc>
        <w:tc>
          <w:tcPr>
            <w:tcW w:w="4508" w:type="dxa"/>
          </w:tcPr>
          <w:p w:rsidR="00AA7D96" w:rsidP="00EE4907" w:rsidRDefault="00AA7D96" w14:paraId="32B5D8E0" w14:textId="77777777">
            <w:pPr>
              <w:jc w:val="both"/>
            </w:pPr>
          </w:p>
        </w:tc>
      </w:tr>
    </w:tbl>
    <w:p w:rsidRPr="00AA7D96" w:rsidR="00AA7D96" w:rsidP="00AA7D96" w:rsidRDefault="00AA7D96" w14:paraId="617C17C4" w14:textId="77777777">
      <w:pPr>
        <w:tabs>
          <w:tab w:val="left" w:pos="4635"/>
        </w:tabs>
        <w:jc w:val="center"/>
        <w:rPr>
          <w:rFonts w:ascii="Times New Roman" w:hAnsi="Times New Roman" w:cs="Times New Roman"/>
        </w:rPr>
      </w:pPr>
    </w:p>
    <w:sectPr w:rsidRPr="00AA7D96" w:rsidR="00AA7D96" w:rsidSect="00AA7D96">
      <w:headerReference w:type="default" r:id="rId9"/>
      <w:footerReference w:type="default" r:id="rId10"/>
      <w:pgSz w:w="11906" w:h="16838"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3844" w:rsidP="00AA7D96" w:rsidRDefault="00C13844" w14:paraId="1EFBE273" w14:textId="77777777">
      <w:pPr>
        <w:spacing w:after="0" w:line="240" w:lineRule="auto"/>
      </w:pPr>
      <w:r>
        <w:separator/>
      </w:r>
    </w:p>
  </w:endnote>
  <w:endnote w:type="continuationSeparator" w:id="0">
    <w:p w:rsidR="00C13844" w:rsidP="00AA7D96" w:rsidRDefault="00C13844" w14:paraId="512550B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A7D96" w:rsidR="00AA7D96" w:rsidRDefault="00AA7D96" w14:paraId="5009F04D" w14:textId="77777777">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3844" w:rsidP="00AA7D96" w:rsidRDefault="00C13844" w14:paraId="34F8B181" w14:textId="77777777">
      <w:pPr>
        <w:spacing w:after="0" w:line="240" w:lineRule="auto"/>
      </w:pPr>
      <w:r>
        <w:separator/>
      </w:r>
    </w:p>
  </w:footnote>
  <w:footnote w:type="continuationSeparator" w:id="0">
    <w:p w:rsidR="00C13844" w:rsidP="00AA7D96" w:rsidRDefault="00C13844" w14:paraId="7C85A69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D96" w:rsidP="00AA7D96" w:rsidRDefault="00AA7D96" w14:paraId="28103A65" w14:textId="0B9FAF20">
    <w:pPr>
      <w:pStyle w:val="Header"/>
      <w:jc w:val="right"/>
      <w:rPr>
        <w:rFonts w:ascii="Times New Roman" w:hAnsi="Times New Roman" w:cs="Times New Roman"/>
        <w:sz w:val="20"/>
        <w:szCs w:val="20"/>
      </w:rPr>
    </w:pPr>
    <w:r>
      <w:rPr>
        <w:rFonts w:ascii="Times New Roman" w:hAnsi="Times New Roman" w:cs="Times New Roman"/>
        <w:sz w:val="20"/>
        <w:szCs w:val="20"/>
      </w:rPr>
      <w:t>4</w:t>
    </w:r>
    <w:r w:rsidRPr="0089086B">
      <w:rPr>
        <w:rFonts w:ascii="Times New Roman" w:hAnsi="Times New Roman" w:cs="Times New Roman"/>
        <w:sz w:val="20"/>
        <w:szCs w:val="20"/>
      </w:rPr>
      <w:t xml:space="preserve">. pielikums </w:t>
    </w:r>
  </w:p>
  <w:p w:rsidR="00AA7D96" w:rsidP="00AA7D96" w:rsidRDefault="00AA7D96" w14:paraId="119CF429" w14:textId="57AEBC1D">
    <w:pPr>
      <w:pStyle w:val="Header"/>
      <w:jc w:val="right"/>
      <w:rPr>
        <w:rFonts w:ascii="Times New Roman" w:hAnsi="Times New Roman" w:cs="Times New Roman"/>
        <w:sz w:val="20"/>
        <w:szCs w:val="20"/>
      </w:rPr>
    </w:pPr>
    <w:r w:rsidRPr="00A02F40">
      <w:rPr>
        <w:rFonts w:ascii="Times New Roman" w:hAnsi="Times New Roman" w:cs="Times New Roman"/>
        <w:sz w:val="20"/>
        <w:szCs w:val="20"/>
      </w:rPr>
      <w:t xml:space="preserve">Informatīvajam ziņojumam par </w:t>
    </w:r>
  </w:p>
  <w:p w:rsidR="00AA7D96" w:rsidP="00AA7D96" w:rsidRDefault="00AA7D96" w14:paraId="6A640306" w14:textId="77777777">
    <w:pPr>
      <w:pStyle w:val="Header"/>
      <w:jc w:val="right"/>
      <w:rPr>
        <w:rFonts w:ascii="Times New Roman" w:hAnsi="Times New Roman" w:cs="Times New Roman"/>
        <w:sz w:val="20"/>
        <w:szCs w:val="20"/>
      </w:rPr>
    </w:pPr>
    <w:r w:rsidRPr="00A02F40">
      <w:rPr>
        <w:rFonts w:ascii="Times New Roman" w:hAnsi="Times New Roman" w:cs="Times New Roman"/>
        <w:sz w:val="20"/>
        <w:szCs w:val="20"/>
      </w:rPr>
      <w:t xml:space="preserve">Kohēzijas politikas ES fondu, Atveseļošanas fonda, </w:t>
    </w:r>
  </w:p>
  <w:p w:rsidRPr="00A02F40" w:rsidR="00AA7D96" w:rsidP="00AA7D96" w:rsidRDefault="00AA7D96" w14:paraId="7C85C423" w14:textId="19D4FA3D">
    <w:pPr>
      <w:pStyle w:val="Header"/>
      <w:jc w:val="right"/>
      <w:rPr>
        <w:rFonts w:ascii="Times New Roman" w:hAnsi="Times New Roman" w:cs="Times New Roman"/>
        <w:sz w:val="20"/>
        <w:szCs w:val="20"/>
      </w:rPr>
    </w:pPr>
    <w:r w:rsidRPr="00A02F40">
      <w:rPr>
        <w:rFonts w:ascii="Times New Roman" w:hAnsi="Times New Roman" w:cs="Times New Roman"/>
        <w:sz w:val="20"/>
        <w:szCs w:val="20"/>
      </w:rPr>
      <w:t>EEZ</w:t>
    </w:r>
    <w:r>
      <w:rPr>
        <w:rFonts w:ascii="Times New Roman" w:hAnsi="Times New Roman" w:cs="Times New Roman"/>
        <w:sz w:val="20"/>
        <w:szCs w:val="20"/>
      </w:rPr>
      <w:t xml:space="preserve">, </w:t>
    </w:r>
    <w:r w:rsidRPr="00A02F40">
      <w:rPr>
        <w:rFonts w:ascii="Times New Roman" w:hAnsi="Times New Roman" w:cs="Times New Roman"/>
        <w:sz w:val="20"/>
        <w:szCs w:val="20"/>
      </w:rPr>
      <w:t>Norvēģijas un Šveices</w:t>
    </w:r>
    <w:r>
      <w:rPr>
        <w:rFonts w:ascii="Times New Roman" w:hAnsi="Times New Roman" w:cs="Times New Roman"/>
        <w:sz w:val="20"/>
        <w:szCs w:val="20"/>
      </w:rPr>
      <w:t xml:space="preserve"> </w:t>
    </w:r>
    <w:proofErr w:type="spellStart"/>
    <w:r w:rsidRPr="00A02F40">
      <w:rPr>
        <w:rFonts w:ascii="Times New Roman" w:hAnsi="Times New Roman" w:cs="Times New Roman"/>
        <w:sz w:val="20"/>
        <w:szCs w:val="20"/>
      </w:rPr>
      <w:t>grantu</w:t>
    </w:r>
    <w:proofErr w:type="spellEnd"/>
    <w:r>
      <w:rPr>
        <w:rFonts w:ascii="Times New Roman" w:hAnsi="Times New Roman" w:cs="Times New Roman"/>
        <w:sz w:val="20"/>
        <w:szCs w:val="20"/>
      </w:rPr>
      <w:t xml:space="preserve"> </w:t>
    </w:r>
    <w:r w:rsidRPr="00A02F40">
      <w:rPr>
        <w:rFonts w:ascii="Times New Roman" w:hAnsi="Times New Roman" w:cs="Times New Roman"/>
        <w:sz w:val="20"/>
        <w:szCs w:val="20"/>
      </w:rPr>
      <w:t>investīciju ieviešan</w:t>
    </w:r>
    <w:r>
      <w:rPr>
        <w:rFonts w:ascii="Times New Roman" w:hAnsi="Times New Roman" w:cs="Times New Roman"/>
        <w:sz w:val="20"/>
        <w:szCs w:val="20"/>
      </w:rPr>
      <w:t>u</w:t>
    </w:r>
    <w:r w:rsidRPr="00A02F40">
      <w:rPr>
        <w:rFonts w:ascii="Times New Roman" w:hAnsi="Times New Roman" w:cs="Times New Roman"/>
        <w:sz w:val="20"/>
        <w:szCs w:val="20"/>
      </w:rPr>
      <w:t xml:space="preserve"> Latvijā</w:t>
    </w:r>
  </w:p>
  <w:p w:rsidR="00AA7D96" w:rsidRDefault="00AA7D96" w14:paraId="520E9F1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3104D"/>
    <w:multiLevelType w:val="hybridMultilevel"/>
    <w:tmpl w:val="AA1C7AEE"/>
    <w:lvl w:ilvl="0" w:tplc="04260011">
      <w:start w:val="1"/>
      <w:numFmt w:val="decimal"/>
      <w:lvlText w:val="%1)"/>
      <w:lvlJc w:val="left"/>
      <w:pPr>
        <w:ind w:left="3478" w:hanging="360"/>
      </w:pPr>
    </w:lvl>
    <w:lvl w:ilvl="1" w:tplc="8222EA0A">
      <w:start w:val="1"/>
      <w:numFmt w:val="decimal"/>
      <w:lvlText w:val="%2."/>
      <w:lvlJc w:val="left"/>
      <w:pPr>
        <w:ind w:left="2260" w:hanging="460"/>
      </w:pPr>
      <w:rPr>
        <w:rFonts w:hint="default"/>
      </w:rPr>
    </w:lvl>
    <w:lvl w:ilvl="2" w:tplc="0426001B">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47E5012"/>
    <w:multiLevelType w:val="multilevel"/>
    <w:tmpl w:val="89B0A47A"/>
    <w:lvl w:ilvl="0">
      <w:start w:val="3"/>
      <w:numFmt w:val="decimal"/>
      <w:lvlText w:val="%1."/>
      <w:lvlJc w:val="left"/>
      <w:pPr>
        <w:ind w:left="360" w:hanging="360"/>
      </w:pPr>
      <w:rPr>
        <w:rFonts w:hint="default"/>
      </w:rPr>
    </w:lvl>
    <w:lvl w:ilvl="1">
      <w:start w:val="1"/>
      <w:numFmt w:val="decimal"/>
      <w:lvlText w:val="%1.%2."/>
      <w:lvlJc w:val="left"/>
      <w:pPr>
        <w:ind w:left="964" w:hanging="60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0A503C"/>
    <w:multiLevelType w:val="hybridMultilevel"/>
    <w:tmpl w:val="C68A0E8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4804329"/>
    <w:multiLevelType w:val="hybridMultilevel"/>
    <w:tmpl w:val="AA1C7AEE"/>
    <w:lvl w:ilvl="0" w:tplc="FFFFFFFF">
      <w:start w:val="1"/>
      <w:numFmt w:val="decimal"/>
      <w:lvlText w:val="%1)"/>
      <w:lvlJc w:val="left"/>
      <w:pPr>
        <w:ind w:left="3478" w:hanging="360"/>
      </w:pPr>
    </w:lvl>
    <w:lvl w:ilvl="1" w:tplc="FFFFFFFF">
      <w:start w:val="1"/>
      <w:numFmt w:val="decimal"/>
      <w:lvlText w:val="%2."/>
      <w:lvlJc w:val="left"/>
      <w:pPr>
        <w:ind w:left="2260" w:hanging="460"/>
      </w:pPr>
      <w:rPr>
        <w:rFonts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4C0359B4"/>
    <w:multiLevelType w:val="hybridMultilevel"/>
    <w:tmpl w:val="1A1AC440"/>
    <w:lvl w:ilvl="0" w:tplc="4A669E8E">
      <w:start w:val="1"/>
      <w:numFmt w:val="decimal"/>
      <w:lvlText w:val="%1)"/>
      <w:lvlJc w:val="left"/>
      <w:pPr>
        <w:ind w:left="720" w:hanging="360"/>
      </w:pPr>
      <w:rPr>
        <w:rFonts w:hint="default" w:ascii="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F790AA7"/>
    <w:multiLevelType w:val="hybridMultilevel"/>
    <w:tmpl w:val="B65C5A60"/>
    <w:lvl w:ilvl="0" w:tplc="87A8DEEC">
      <w:start w:val="1"/>
      <w:numFmt w:val="bullet"/>
      <w:lvlText w:val=""/>
      <w:lvlJc w:val="left"/>
      <w:pPr>
        <w:tabs>
          <w:tab w:val="num" w:pos="720"/>
        </w:tabs>
        <w:ind w:left="720" w:hanging="360"/>
      </w:pPr>
      <w:rPr>
        <w:rFonts w:hint="default" w:ascii="Wingdings" w:hAnsi="Wingdings"/>
      </w:rPr>
    </w:lvl>
    <w:lvl w:ilvl="1" w:tplc="7E7E0DBE" w:tentative="1">
      <w:start w:val="1"/>
      <w:numFmt w:val="bullet"/>
      <w:lvlText w:val=""/>
      <w:lvlJc w:val="left"/>
      <w:pPr>
        <w:tabs>
          <w:tab w:val="num" w:pos="1440"/>
        </w:tabs>
        <w:ind w:left="1440" w:hanging="360"/>
      </w:pPr>
      <w:rPr>
        <w:rFonts w:hint="default" w:ascii="Wingdings" w:hAnsi="Wingdings"/>
      </w:rPr>
    </w:lvl>
    <w:lvl w:ilvl="2" w:tplc="AA6A49B6" w:tentative="1">
      <w:start w:val="1"/>
      <w:numFmt w:val="bullet"/>
      <w:lvlText w:val=""/>
      <w:lvlJc w:val="left"/>
      <w:pPr>
        <w:tabs>
          <w:tab w:val="num" w:pos="2160"/>
        </w:tabs>
        <w:ind w:left="2160" w:hanging="360"/>
      </w:pPr>
      <w:rPr>
        <w:rFonts w:hint="default" w:ascii="Wingdings" w:hAnsi="Wingdings"/>
      </w:rPr>
    </w:lvl>
    <w:lvl w:ilvl="3" w:tplc="5AD86A6A" w:tentative="1">
      <w:start w:val="1"/>
      <w:numFmt w:val="bullet"/>
      <w:lvlText w:val=""/>
      <w:lvlJc w:val="left"/>
      <w:pPr>
        <w:tabs>
          <w:tab w:val="num" w:pos="2880"/>
        </w:tabs>
        <w:ind w:left="2880" w:hanging="360"/>
      </w:pPr>
      <w:rPr>
        <w:rFonts w:hint="default" w:ascii="Wingdings" w:hAnsi="Wingdings"/>
      </w:rPr>
    </w:lvl>
    <w:lvl w:ilvl="4" w:tplc="EC2AD002" w:tentative="1">
      <w:start w:val="1"/>
      <w:numFmt w:val="bullet"/>
      <w:lvlText w:val=""/>
      <w:lvlJc w:val="left"/>
      <w:pPr>
        <w:tabs>
          <w:tab w:val="num" w:pos="3600"/>
        </w:tabs>
        <w:ind w:left="3600" w:hanging="360"/>
      </w:pPr>
      <w:rPr>
        <w:rFonts w:hint="default" w:ascii="Wingdings" w:hAnsi="Wingdings"/>
      </w:rPr>
    </w:lvl>
    <w:lvl w:ilvl="5" w:tplc="748C7BD6" w:tentative="1">
      <w:start w:val="1"/>
      <w:numFmt w:val="bullet"/>
      <w:lvlText w:val=""/>
      <w:lvlJc w:val="left"/>
      <w:pPr>
        <w:tabs>
          <w:tab w:val="num" w:pos="4320"/>
        </w:tabs>
        <w:ind w:left="4320" w:hanging="360"/>
      </w:pPr>
      <w:rPr>
        <w:rFonts w:hint="default" w:ascii="Wingdings" w:hAnsi="Wingdings"/>
      </w:rPr>
    </w:lvl>
    <w:lvl w:ilvl="6" w:tplc="55E2325C" w:tentative="1">
      <w:start w:val="1"/>
      <w:numFmt w:val="bullet"/>
      <w:lvlText w:val=""/>
      <w:lvlJc w:val="left"/>
      <w:pPr>
        <w:tabs>
          <w:tab w:val="num" w:pos="5040"/>
        </w:tabs>
        <w:ind w:left="5040" w:hanging="360"/>
      </w:pPr>
      <w:rPr>
        <w:rFonts w:hint="default" w:ascii="Wingdings" w:hAnsi="Wingdings"/>
      </w:rPr>
    </w:lvl>
    <w:lvl w:ilvl="7" w:tplc="5030D97A" w:tentative="1">
      <w:start w:val="1"/>
      <w:numFmt w:val="bullet"/>
      <w:lvlText w:val=""/>
      <w:lvlJc w:val="left"/>
      <w:pPr>
        <w:tabs>
          <w:tab w:val="num" w:pos="5760"/>
        </w:tabs>
        <w:ind w:left="5760" w:hanging="360"/>
      </w:pPr>
      <w:rPr>
        <w:rFonts w:hint="default" w:ascii="Wingdings" w:hAnsi="Wingdings"/>
      </w:rPr>
    </w:lvl>
    <w:lvl w:ilvl="8" w:tplc="B02863E0" w:tentative="1">
      <w:start w:val="1"/>
      <w:numFmt w:val="bullet"/>
      <w:lvlText w:val=""/>
      <w:lvlJc w:val="left"/>
      <w:pPr>
        <w:tabs>
          <w:tab w:val="num" w:pos="6480"/>
        </w:tabs>
        <w:ind w:left="6480" w:hanging="360"/>
      </w:pPr>
      <w:rPr>
        <w:rFonts w:hint="default" w:ascii="Wingdings" w:hAnsi="Wingdings"/>
      </w:rPr>
    </w:lvl>
  </w:abstractNum>
  <w:num w:numId="1" w16cid:durableId="2047027032">
    <w:abstractNumId w:val="0"/>
  </w:num>
  <w:num w:numId="2" w16cid:durableId="175002956">
    <w:abstractNumId w:val="5"/>
  </w:num>
  <w:num w:numId="3" w16cid:durableId="922104734">
    <w:abstractNumId w:val="3"/>
  </w:num>
  <w:num w:numId="4" w16cid:durableId="13538026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4961432">
    <w:abstractNumId w:val="1"/>
  </w:num>
  <w:num w:numId="6" w16cid:durableId="545685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D96"/>
    <w:rsid w:val="00025966"/>
    <w:rsid w:val="000747C3"/>
    <w:rsid w:val="000A6173"/>
    <w:rsid w:val="000E445A"/>
    <w:rsid w:val="000F16BD"/>
    <w:rsid w:val="001903F4"/>
    <w:rsid w:val="001914C7"/>
    <w:rsid w:val="001B409A"/>
    <w:rsid w:val="001B4D30"/>
    <w:rsid w:val="00223645"/>
    <w:rsid w:val="002A6393"/>
    <w:rsid w:val="002C73F4"/>
    <w:rsid w:val="003342E1"/>
    <w:rsid w:val="0038223D"/>
    <w:rsid w:val="00391B71"/>
    <w:rsid w:val="003D1490"/>
    <w:rsid w:val="00403A9E"/>
    <w:rsid w:val="004361F9"/>
    <w:rsid w:val="0045603B"/>
    <w:rsid w:val="004C20D6"/>
    <w:rsid w:val="004E4224"/>
    <w:rsid w:val="004E427B"/>
    <w:rsid w:val="00563B8E"/>
    <w:rsid w:val="00582DEF"/>
    <w:rsid w:val="00641017"/>
    <w:rsid w:val="0066539B"/>
    <w:rsid w:val="006B4542"/>
    <w:rsid w:val="006E1CC6"/>
    <w:rsid w:val="00755142"/>
    <w:rsid w:val="00755595"/>
    <w:rsid w:val="007644D3"/>
    <w:rsid w:val="00782C94"/>
    <w:rsid w:val="007B081F"/>
    <w:rsid w:val="007B1C22"/>
    <w:rsid w:val="007B20F5"/>
    <w:rsid w:val="007C324C"/>
    <w:rsid w:val="0084513F"/>
    <w:rsid w:val="008A2EF1"/>
    <w:rsid w:val="008A6449"/>
    <w:rsid w:val="009604C0"/>
    <w:rsid w:val="00996FD2"/>
    <w:rsid w:val="009A77C9"/>
    <w:rsid w:val="00A14FAB"/>
    <w:rsid w:val="00A369FA"/>
    <w:rsid w:val="00A56327"/>
    <w:rsid w:val="00A82B14"/>
    <w:rsid w:val="00AA7D96"/>
    <w:rsid w:val="00AC27CB"/>
    <w:rsid w:val="00AE6419"/>
    <w:rsid w:val="00B327B2"/>
    <w:rsid w:val="00B71E4C"/>
    <w:rsid w:val="00C13844"/>
    <w:rsid w:val="00C21348"/>
    <w:rsid w:val="00C93DA5"/>
    <w:rsid w:val="00CB2FD3"/>
    <w:rsid w:val="00D43E6E"/>
    <w:rsid w:val="00DF2A7B"/>
    <w:rsid w:val="00E8208B"/>
    <w:rsid w:val="00EC6D82"/>
    <w:rsid w:val="00F223CC"/>
    <w:rsid w:val="00F34F6E"/>
    <w:rsid w:val="00F670D8"/>
    <w:rsid w:val="00F828D2"/>
    <w:rsid w:val="00FB089D"/>
    <w:rsid w:val="03E772EB"/>
    <w:rsid w:val="046F5400"/>
    <w:rsid w:val="060C46F4"/>
    <w:rsid w:val="0643394D"/>
    <w:rsid w:val="07A02AAD"/>
    <w:rsid w:val="08E318B9"/>
    <w:rsid w:val="0F3F64FC"/>
    <w:rsid w:val="11939B54"/>
    <w:rsid w:val="11F113D7"/>
    <w:rsid w:val="1530D53D"/>
    <w:rsid w:val="15C99B19"/>
    <w:rsid w:val="1EDA3FBC"/>
    <w:rsid w:val="2087BEE3"/>
    <w:rsid w:val="252606E1"/>
    <w:rsid w:val="2758211C"/>
    <w:rsid w:val="281CEB15"/>
    <w:rsid w:val="2B1AE9BE"/>
    <w:rsid w:val="2B3F64C3"/>
    <w:rsid w:val="2B58CA33"/>
    <w:rsid w:val="2D83D60F"/>
    <w:rsid w:val="30B67435"/>
    <w:rsid w:val="30CE266D"/>
    <w:rsid w:val="32AAD2F4"/>
    <w:rsid w:val="37B3C4A6"/>
    <w:rsid w:val="37F8E096"/>
    <w:rsid w:val="3936C66C"/>
    <w:rsid w:val="395FDB17"/>
    <w:rsid w:val="39696C1D"/>
    <w:rsid w:val="3B325A10"/>
    <w:rsid w:val="3B8474F5"/>
    <w:rsid w:val="3CDDB77B"/>
    <w:rsid w:val="3D455259"/>
    <w:rsid w:val="40935A4D"/>
    <w:rsid w:val="427B2E69"/>
    <w:rsid w:val="42887203"/>
    <w:rsid w:val="433C7513"/>
    <w:rsid w:val="4720FEE4"/>
    <w:rsid w:val="4943A71E"/>
    <w:rsid w:val="4A432AA4"/>
    <w:rsid w:val="4DBE2D17"/>
    <w:rsid w:val="501DD47B"/>
    <w:rsid w:val="5189ACA1"/>
    <w:rsid w:val="525767DF"/>
    <w:rsid w:val="558CF125"/>
    <w:rsid w:val="5595E984"/>
    <w:rsid w:val="569173D6"/>
    <w:rsid w:val="5DD4DF42"/>
    <w:rsid w:val="5E986E63"/>
    <w:rsid w:val="5ECA7C94"/>
    <w:rsid w:val="62B60830"/>
    <w:rsid w:val="64062055"/>
    <w:rsid w:val="683D75BB"/>
    <w:rsid w:val="6A5223A8"/>
    <w:rsid w:val="6A798C8E"/>
    <w:rsid w:val="6C5957F8"/>
    <w:rsid w:val="705935E3"/>
    <w:rsid w:val="70AB7141"/>
    <w:rsid w:val="71FEA1FB"/>
    <w:rsid w:val="74BD6BE0"/>
    <w:rsid w:val="7817E8CA"/>
    <w:rsid w:val="792FDC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7114F"/>
  <w15:chartTrackingRefBased/>
  <w15:docId w15:val="{5F5AD6A0-1E71-4255-ADD6-D0841AC51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A7D9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7D9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7D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D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D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D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D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D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D9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A7D9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A7D9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A7D9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A7D9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A7D9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A7D9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A7D9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A7D9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A7D96"/>
    <w:rPr>
      <w:rFonts w:eastAsiaTheme="majorEastAsia" w:cstheme="majorBidi"/>
      <w:color w:val="272727" w:themeColor="text1" w:themeTint="D8"/>
    </w:rPr>
  </w:style>
  <w:style w:type="paragraph" w:styleId="Title">
    <w:name w:val="Title"/>
    <w:basedOn w:val="Normal"/>
    <w:next w:val="Normal"/>
    <w:link w:val="TitleChar"/>
    <w:uiPriority w:val="10"/>
    <w:qFormat/>
    <w:rsid w:val="00AA7D9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A7D9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A7D9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A7D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D96"/>
    <w:pPr>
      <w:spacing w:before="160"/>
      <w:jc w:val="center"/>
    </w:pPr>
    <w:rPr>
      <w:i/>
      <w:iCs/>
      <w:color w:val="404040" w:themeColor="text1" w:themeTint="BF"/>
    </w:rPr>
  </w:style>
  <w:style w:type="character" w:styleId="QuoteChar" w:customStyle="1">
    <w:name w:val="Quote Char"/>
    <w:basedOn w:val="DefaultParagraphFont"/>
    <w:link w:val="Quote"/>
    <w:uiPriority w:val="29"/>
    <w:rsid w:val="00AA7D96"/>
    <w:rPr>
      <w:i/>
      <w:iCs/>
      <w:color w:val="404040" w:themeColor="text1" w:themeTint="BF"/>
    </w:rPr>
  </w:style>
  <w:style w:type="paragraph" w:styleId="ListParagraph">
    <w:name w:val="List Paragraph"/>
    <w:aliases w:val="2,Strip,H&amp;P List Paragraph,List Paragraph11,Numbered Para 1,Dot pt,No Spacing1,List Paragraph Char Char Char,Indicator Text,List Paragraph1,Bullet 1,Bullet Points,F5 List Paragraph,Colorful List - Accent 11,List Paragraph2,Normal numbered"/>
    <w:basedOn w:val="Normal"/>
    <w:link w:val="ListParagraphChar"/>
    <w:uiPriority w:val="34"/>
    <w:qFormat/>
    <w:rsid w:val="00AA7D96"/>
    <w:pPr>
      <w:ind w:left="720"/>
      <w:contextualSpacing/>
    </w:pPr>
  </w:style>
  <w:style w:type="character" w:styleId="IntenseEmphasis">
    <w:name w:val="Intense Emphasis"/>
    <w:basedOn w:val="DefaultParagraphFont"/>
    <w:uiPriority w:val="21"/>
    <w:qFormat/>
    <w:rsid w:val="00AA7D96"/>
    <w:rPr>
      <w:i/>
      <w:iCs/>
      <w:color w:val="0F4761" w:themeColor="accent1" w:themeShade="BF"/>
    </w:rPr>
  </w:style>
  <w:style w:type="paragraph" w:styleId="IntenseQuote">
    <w:name w:val="Intense Quote"/>
    <w:basedOn w:val="Normal"/>
    <w:next w:val="Normal"/>
    <w:link w:val="IntenseQuoteChar"/>
    <w:uiPriority w:val="30"/>
    <w:qFormat/>
    <w:rsid w:val="00AA7D9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A7D96"/>
    <w:rPr>
      <w:i/>
      <w:iCs/>
      <w:color w:val="0F4761" w:themeColor="accent1" w:themeShade="BF"/>
    </w:rPr>
  </w:style>
  <w:style w:type="character" w:styleId="IntenseReference">
    <w:name w:val="Intense Reference"/>
    <w:basedOn w:val="DefaultParagraphFont"/>
    <w:uiPriority w:val="32"/>
    <w:qFormat/>
    <w:rsid w:val="00AA7D96"/>
    <w:rPr>
      <w:b/>
      <w:bCs/>
      <w:smallCaps/>
      <w:color w:val="0F4761" w:themeColor="accent1" w:themeShade="BF"/>
      <w:spacing w:val="5"/>
    </w:rPr>
  </w:style>
  <w:style w:type="paragraph" w:styleId="Header">
    <w:name w:val="header"/>
    <w:basedOn w:val="Normal"/>
    <w:link w:val="HeaderChar"/>
    <w:uiPriority w:val="99"/>
    <w:unhideWhenUsed/>
    <w:rsid w:val="00AA7D96"/>
    <w:pPr>
      <w:tabs>
        <w:tab w:val="center" w:pos="4153"/>
        <w:tab w:val="right" w:pos="8306"/>
      </w:tabs>
      <w:spacing w:after="0" w:line="240" w:lineRule="auto"/>
    </w:pPr>
  </w:style>
  <w:style w:type="character" w:styleId="HeaderChar" w:customStyle="1">
    <w:name w:val="Header Char"/>
    <w:basedOn w:val="DefaultParagraphFont"/>
    <w:link w:val="Header"/>
    <w:uiPriority w:val="99"/>
    <w:rsid w:val="00AA7D96"/>
  </w:style>
  <w:style w:type="paragraph" w:styleId="Footer">
    <w:name w:val="footer"/>
    <w:basedOn w:val="Normal"/>
    <w:link w:val="FooterChar"/>
    <w:uiPriority w:val="99"/>
    <w:unhideWhenUsed/>
    <w:rsid w:val="00AA7D96"/>
    <w:pPr>
      <w:tabs>
        <w:tab w:val="center" w:pos="4153"/>
        <w:tab w:val="right" w:pos="8306"/>
      </w:tabs>
      <w:spacing w:after="0" w:line="240" w:lineRule="auto"/>
    </w:pPr>
  </w:style>
  <w:style w:type="character" w:styleId="FooterChar" w:customStyle="1">
    <w:name w:val="Footer Char"/>
    <w:basedOn w:val="DefaultParagraphFont"/>
    <w:link w:val="Footer"/>
    <w:uiPriority w:val="99"/>
    <w:rsid w:val="00AA7D96"/>
  </w:style>
  <w:style w:type="table" w:styleId="TableGrid">
    <w:name w:val="Table Grid"/>
    <w:basedOn w:val="TableNormal"/>
    <w:uiPriority w:val="39"/>
    <w:rsid w:val="00AA7D96"/>
    <w:pPr>
      <w:spacing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AA7D96"/>
    <w:rPr>
      <w:color w:val="467886" w:themeColor="hyperlink"/>
      <w:u w:val="single"/>
    </w:rPr>
  </w:style>
  <w:style w:type="paragraph" w:styleId="NoSpacing">
    <w:name w:val="No Spacing"/>
    <w:uiPriority w:val="1"/>
    <w:qFormat/>
    <w:rsid w:val="00AA7D96"/>
    <w:pPr>
      <w:spacing w:after="0" w:line="240" w:lineRule="auto"/>
      <w:ind w:firstLine="720"/>
      <w:jc w:val="both"/>
    </w:pPr>
    <w:rPr>
      <w:rFonts w:ascii="Times New Roman" w:hAnsi="Times New Roman"/>
      <w:kern w:val="0"/>
    </w:rPr>
  </w:style>
  <w:style w:type="character" w:styleId="ListParagraphChar" w:customStyle="1">
    <w:name w:val="List Paragraph Char"/>
    <w:aliases w:val="2 Char,Strip Char,H&amp;P List Paragraph Char,List Paragraph11 Char,Numbered Para 1 Char,Dot pt Char,No Spacing1 Char,List Paragraph Char Char Char Char,Indicator Text Char,List Paragraph1 Char,Bullet 1 Char,Bullet Points Char"/>
    <w:link w:val="ListParagraph"/>
    <w:uiPriority w:val="34"/>
    <w:qFormat/>
    <w:locked/>
    <w:rsid w:val="00AA7D96"/>
  </w:style>
  <w:style w:type="paragraph" w:styleId="FootnoteText">
    <w:name w:val="footnote text"/>
    <w:basedOn w:val="Normal"/>
    <w:link w:val="FootnoteTextChar"/>
    <w:uiPriority w:val="99"/>
    <w:semiHidden/>
    <w:unhideWhenUsed/>
    <w:rsid w:val="0066539B"/>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66539B"/>
    <w:rPr>
      <w:sz w:val="20"/>
      <w:szCs w:val="20"/>
    </w:rPr>
  </w:style>
  <w:style w:type="character" w:styleId="FootnoteReference">
    <w:name w:val="footnote reference"/>
    <w:basedOn w:val="DefaultParagraphFont"/>
    <w:uiPriority w:val="99"/>
    <w:semiHidden/>
    <w:unhideWhenUsed/>
    <w:rsid w:val="0066539B"/>
    <w:rPr>
      <w:vertAlign w:val="superscript"/>
    </w:rPr>
  </w:style>
  <w:style w:type="character" w:styleId="UnresolvedMention">
    <w:name w:val="Unresolved Mention"/>
    <w:basedOn w:val="DefaultParagraphFont"/>
    <w:uiPriority w:val="99"/>
    <w:semiHidden/>
    <w:unhideWhenUsed/>
    <w:rsid w:val="0066539B"/>
    <w:rPr>
      <w:color w:val="605E5C"/>
      <w:shd w:val="clear" w:color="auto" w:fill="E1DFDD"/>
    </w:rPr>
  </w:style>
  <w:style w:type="character" w:styleId="CommentReference">
    <w:name w:val="annotation reference"/>
    <w:basedOn w:val="DefaultParagraphFont"/>
    <w:uiPriority w:val="99"/>
    <w:semiHidden/>
    <w:unhideWhenUsed/>
    <w:rsid w:val="004361F9"/>
    <w:rPr>
      <w:sz w:val="16"/>
      <w:szCs w:val="16"/>
    </w:rPr>
  </w:style>
  <w:style w:type="paragraph" w:styleId="CommentText">
    <w:name w:val="annotation text"/>
    <w:basedOn w:val="Normal"/>
    <w:link w:val="CommentTextChar"/>
    <w:uiPriority w:val="99"/>
    <w:unhideWhenUsed/>
    <w:rsid w:val="004361F9"/>
    <w:pPr>
      <w:spacing w:after="0" w:line="240" w:lineRule="auto"/>
      <w:jc w:val="both"/>
    </w:pPr>
    <w:rPr>
      <w:rFonts w:ascii="Times New Roman" w:hAnsi="Times New Roman" w:eastAsia="Times New Roman" w:cs="Times New Roman"/>
      <w:color w:val="333333"/>
      <w:kern w:val="0"/>
      <w:sz w:val="20"/>
      <w:szCs w:val="20"/>
      <w14:ligatures w14:val="none"/>
    </w:rPr>
  </w:style>
  <w:style w:type="character" w:styleId="CommentTextChar" w:customStyle="1">
    <w:name w:val="Comment Text Char"/>
    <w:basedOn w:val="DefaultParagraphFont"/>
    <w:link w:val="CommentText"/>
    <w:uiPriority w:val="99"/>
    <w:rsid w:val="004361F9"/>
    <w:rPr>
      <w:rFonts w:ascii="Times New Roman" w:hAnsi="Times New Roman" w:eastAsia="Times New Roman" w:cs="Times New Roman"/>
      <w:color w:val="333333"/>
      <w:kern w:val="0"/>
      <w:sz w:val="20"/>
      <w:szCs w:val="20"/>
      <w14:ligatures w14:val="none"/>
    </w:rPr>
  </w:style>
  <w:style w:type="character" w:styleId="normaltextrun" w:customStyle="1">
    <w:name w:val="normaltextrun"/>
    <w:basedOn w:val="DefaultParagraphFont"/>
    <w:rsid w:val="004361F9"/>
  </w:style>
  <w:style w:type="paragraph" w:styleId="Revision">
    <w:name w:val="Revision"/>
    <w:hidden/>
    <w:uiPriority w:val="99"/>
    <w:semiHidden/>
    <w:rsid w:val="00D43E6E"/>
    <w:pPr>
      <w:spacing w:after="0" w:line="240" w:lineRule="auto"/>
    </w:pPr>
  </w:style>
  <w:style w:type="paragraph" w:styleId="CommentSubject">
    <w:name w:val="annotation subject"/>
    <w:basedOn w:val="CommentText"/>
    <w:next w:val="CommentText"/>
    <w:link w:val="CommentSubjectChar"/>
    <w:uiPriority w:val="99"/>
    <w:semiHidden/>
    <w:unhideWhenUsed/>
    <w:rsid w:val="003342E1"/>
    <w:pPr>
      <w:spacing w:after="160"/>
      <w:jc w:val="left"/>
    </w:pPr>
    <w:rPr>
      <w:rFonts w:asciiTheme="minorHAnsi" w:hAnsiTheme="minorHAnsi" w:eastAsiaTheme="minorHAnsi" w:cstheme="minorBidi"/>
      <w:b/>
      <w:bCs/>
      <w:color w:val="auto"/>
      <w:kern w:val="2"/>
      <w14:ligatures w14:val="standardContextual"/>
    </w:rPr>
  </w:style>
  <w:style w:type="character" w:styleId="CommentSubjectChar" w:customStyle="1">
    <w:name w:val="Comment Subject Char"/>
    <w:basedOn w:val="CommentTextChar"/>
    <w:link w:val="CommentSubject"/>
    <w:uiPriority w:val="99"/>
    <w:semiHidden/>
    <w:rsid w:val="003342E1"/>
    <w:rPr>
      <w:rFonts w:ascii="Times New Roman" w:hAnsi="Times New Roman" w:eastAsia="Times New Roman" w:cs="Times New Roman"/>
      <w:b/>
      <w:bCs/>
      <w:color w:val="333333"/>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ieva.ziepniece@fm.gov.lv"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FCF76-ABE5-4100-A4F4-7359CC55871C}">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Ieva Ziepniece</dc:creator>
  <keywords/>
  <dc:description/>
  <lastModifiedBy>Ilze Mežsarga</lastModifiedBy>
  <revision>34</revision>
  <dcterms:created xsi:type="dcterms:W3CDTF">2026-02-18T12:45:00.0000000Z</dcterms:created>
  <dcterms:modified xsi:type="dcterms:W3CDTF">2026-03-26T14:27:29.9084255Z</dcterms:modified>
</coreProperties>
</file>