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98B40" w14:textId="569D25FA" w:rsidR="001F6DAB" w:rsidRPr="004E2D89" w:rsidRDefault="602E99A8" w:rsidP="52FC267A">
      <w:pPr>
        <w:jc w:val="center"/>
        <w:rPr>
          <w:rFonts w:eastAsia="Times New Roman" w:cs="Times New Roman"/>
          <w:b/>
          <w:bCs/>
          <w:sz w:val="32"/>
          <w:szCs w:val="32"/>
        </w:rPr>
      </w:pPr>
      <w:r w:rsidRPr="004E2D89">
        <w:rPr>
          <w:rFonts w:eastAsia="Times New Roman" w:cs="Times New Roman"/>
          <w:b/>
          <w:bCs/>
          <w:sz w:val="32"/>
          <w:szCs w:val="32"/>
        </w:rPr>
        <w:t>Konceptuālais ziņojums par publisku personu kapitālsabiedrību un publisku personu kapitāla daļu pārvaldības politikas</w:t>
      </w:r>
      <w:r w:rsidR="1F66F188" w:rsidRPr="004E2D89">
        <w:rPr>
          <w:rFonts w:eastAsia="Times New Roman" w:cs="Times New Roman"/>
          <w:b/>
          <w:bCs/>
          <w:sz w:val="32"/>
          <w:szCs w:val="32"/>
        </w:rPr>
        <w:t xml:space="preserve"> </w:t>
      </w:r>
      <w:r w:rsidRPr="004E2D89">
        <w:rPr>
          <w:rFonts w:eastAsia="Times New Roman" w:cs="Times New Roman"/>
          <w:b/>
          <w:bCs/>
          <w:sz w:val="32"/>
          <w:szCs w:val="32"/>
        </w:rPr>
        <w:t>nepieciešamajām izmaiņām</w:t>
      </w:r>
    </w:p>
    <w:p w14:paraId="65C6CC13" w14:textId="544B8C9D" w:rsidR="00C16736" w:rsidRPr="004E2D89" w:rsidRDefault="00C16736" w:rsidP="52FC267A">
      <w:pPr>
        <w:jc w:val="center"/>
        <w:rPr>
          <w:rFonts w:eastAsia="Times New Roman" w:cs="Times New Roman"/>
          <w:b/>
          <w:bCs/>
          <w:szCs w:val="24"/>
        </w:rPr>
      </w:pPr>
    </w:p>
    <w:p w14:paraId="715E4843" w14:textId="77777777" w:rsidR="003A7629" w:rsidRPr="004E2D89" w:rsidRDefault="003A7629" w:rsidP="52FC267A">
      <w:pPr>
        <w:jc w:val="center"/>
        <w:rPr>
          <w:rFonts w:eastAsia="Times New Roman" w:cs="Times New Roman"/>
          <w:b/>
          <w:bCs/>
          <w:szCs w:val="24"/>
        </w:rPr>
      </w:pPr>
    </w:p>
    <w:p w14:paraId="6D72A417" w14:textId="2F70D8CF" w:rsidR="00C16736" w:rsidRPr="004E2D89" w:rsidRDefault="00C16736" w:rsidP="52FC267A">
      <w:pPr>
        <w:jc w:val="center"/>
        <w:rPr>
          <w:rFonts w:eastAsia="Times New Roman" w:cs="Times New Roman"/>
          <w:b/>
          <w:bCs/>
          <w:szCs w:val="24"/>
        </w:rPr>
      </w:pPr>
      <w:r w:rsidRPr="004E2D89">
        <w:rPr>
          <w:rFonts w:eastAsia="Times New Roman" w:cs="Times New Roman"/>
          <w:b/>
          <w:bCs/>
          <w:szCs w:val="24"/>
        </w:rPr>
        <w:t>Satura rādītājs</w:t>
      </w:r>
    </w:p>
    <w:sdt>
      <w:sdtPr>
        <w:rPr>
          <w:rFonts w:ascii="Times New Roman" w:eastAsiaTheme="minorHAnsi" w:hAnsi="Times New Roman" w:cstheme="minorBidi"/>
          <w:color w:val="auto"/>
          <w:sz w:val="24"/>
          <w:szCs w:val="22"/>
          <w:lang w:eastAsia="en-US"/>
        </w:rPr>
        <w:id w:val="687880397"/>
        <w:docPartObj>
          <w:docPartGallery w:val="Table of Contents"/>
          <w:docPartUnique/>
        </w:docPartObj>
      </w:sdtPr>
      <w:sdtEndPr>
        <w:rPr>
          <w:b/>
          <w:bCs/>
        </w:rPr>
      </w:sdtEndPr>
      <w:sdtContent>
        <w:p w14:paraId="6EED2185" w14:textId="283E6756" w:rsidR="003A7629" w:rsidRPr="004E2D89" w:rsidRDefault="003A7629" w:rsidP="00743A7A">
          <w:pPr>
            <w:pStyle w:val="TOCHeading"/>
            <w:jc w:val="both"/>
            <w:rPr>
              <w:rFonts w:ascii="Times New Roman" w:hAnsi="Times New Roman" w:cs="Times New Roman"/>
              <w:color w:val="auto"/>
            </w:rPr>
          </w:pPr>
        </w:p>
        <w:p w14:paraId="59FB4579" w14:textId="77777777" w:rsidR="005F3D57" w:rsidRDefault="003A7629">
          <w:pPr>
            <w:pStyle w:val="TOC1"/>
            <w:rPr>
              <w:rFonts w:asciiTheme="minorHAnsi" w:eastAsiaTheme="minorEastAsia" w:hAnsiTheme="minorHAnsi"/>
              <w:noProof/>
              <w:sz w:val="22"/>
              <w:lang w:eastAsia="lv-LV"/>
            </w:rPr>
          </w:pPr>
          <w:r w:rsidRPr="004E2D89">
            <w:fldChar w:fldCharType="begin"/>
          </w:r>
          <w:r w:rsidRPr="004E2D89">
            <w:instrText xml:space="preserve"> TOC \o "1-3" \h \z \u </w:instrText>
          </w:r>
          <w:r w:rsidRPr="004E2D89">
            <w:fldChar w:fldCharType="separate"/>
          </w:r>
          <w:hyperlink w:anchor="_Toc105083156" w:history="1">
            <w:r w:rsidR="005F3D57" w:rsidRPr="002608E8">
              <w:rPr>
                <w:rStyle w:val="Hyperlink"/>
                <w:rFonts w:eastAsia="Times New Roman"/>
                <w:noProof/>
              </w:rPr>
              <w:t>Ievads</w:t>
            </w:r>
            <w:r w:rsidR="005F3D57">
              <w:rPr>
                <w:noProof/>
                <w:webHidden/>
              </w:rPr>
              <w:tab/>
            </w:r>
            <w:r w:rsidR="005F3D57">
              <w:rPr>
                <w:noProof/>
                <w:webHidden/>
              </w:rPr>
              <w:fldChar w:fldCharType="begin"/>
            </w:r>
            <w:r w:rsidR="005F3D57">
              <w:rPr>
                <w:noProof/>
                <w:webHidden/>
              </w:rPr>
              <w:instrText xml:space="preserve"> PAGEREF _Toc105083156 \h </w:instrText>
            </w:r>
            <w:r w:rsidR="005F3D57">
              <w:rPr>
                <w:noProof/>
                <w:webHidden/>
              </w:rPr>
            </w:r>
            <w:r w:rsidR="005F3D57">
              <w:rPr>
                <w:noProof/>
                <w:webHidden/>
              </w:rPr>
              <w:fldChar w:fldCharType="separate"/>
            </w:r>
            <w:r w:rsidR="005F3D57">
              <w:rPr>
                <w:noProof/>
                <w:webHidden/>
              </w:rPr>
              <w:t>3</w:t>
            </w:r>
            <w:r w:rsidR="005F3D57">
              <w:rPr>
                <w:noProof/>
                <w:webHidden/>
              </w:rPr>
              <w:fldChar w:fldCharType="end"/>
            </w:r>
          </w:hyperlink>
        </w:p>
        <w:p w14:paraId="17A513FE" w14:textId="77777777" w:rsidR="005F3D57" w:rsidRDefault="00000000">
          <w:pPr>
            <w:pStyle w:val="TOC1"/>
            <w:tabs>
              <w:tab w:val="left" w:pos="440"/>
            </w:tabs>
            <w:rPr>
              <w:rFonts w:asciiTheme="minorHAnsi" w:eastAsiaTheme="minorEastAsia" w:hAnsiTheme="minorHAnsi"/>
              <w:noProof/>
              <w:sz w:val="22"/>
              <w:lang w:eastAsia="lv-LV"/>
            </w:rPr>
          </w:pPr>
          <w:hyperlink w:anchor="_Toc105083157" w:history="1">
            <w:r w:rsidR="005F3D57" w:rsidRPr="002608E8">
              <w:rPr>
                <w:rStyle w:val="Hyperlink"/>
                <w:rFonts w:eastAsia="Times New Roman" w:cs="Times New Roman"/>
                <w:noProof/>
              </w:rPr>
              <w:t>1.</w:t>
            </w:r>
            <w:r w:rsidR="005F3D57">
              <w:rPr>
                <w:rFonts w:asciiTheme="minorHAnsi" w:eastAsiaTheme="minorEastAsia" w:hAnsiTheme="minorHAnsi"/>
                <w:noProof/>
                <w:sz w:val="22"/>
                <w:lang w:eastAsia="lv-LV"/>
              </w:rPr>
              <w:tab/>
            </w:r>
            <w:r w:rsidR="005F3D57" w:rsidRPr="002608E8">
              <w:rPr>
                <w:rStyle w:val="Hyperlink"/>
                <w:rFonts w:eastAsia="Times New Roman" w:cs="Times New Roman"/>
                <w:noProof/>
              </w:rPr>
              <w:t>Konceptuālā ziņojuma pamatojums</w:t>
            </w:r>
            <w:r w:rsidR="005F3D57">
              <w:rPr>
                <w:noProof/>
                <w:webHidden/>
              </w:rPr>
              <w:tab/>
            </w:r>
            <w:r w:rsidR="005F3D57">
              <w:rPr>
                <w:noProof/>
                <w:webHidden/>
              </w:rPr>
              <w:fldChar w:fldCharType="begin"/>
            </w:r>
            <w:r w:rsidR="005F3D57">
              <w:rPr>
                <w:noProof/>
                <w:webHidden/>
              </w:rPr>
              <w:instrText xml:space="preserve"> PAGEREF _Toc105083157 \h </w:instrText>
            </w:r>
            <w:r w:rsidR="005F3D57">
              <w:rPr>
                <w:noProof/>
                <w:webHidden/>
              </w:rPr>
            </w:r>
            <w:r w:rsidR="005F3D57">
              <w:rPr>
                <w:noProof/>
                <w:webHidden/>
              </w:rPr>
              <w:fldChar w:fldCharType="separate"/>
            </w:r>
            <w:r w:rsidR="005F3D57">
              <w:rPr>
                <w:noProof/>
                <w:webHidden/>
              </w:rPr>
              <w:t>4</w:t>
            </w:r>
            <w:r w:rsidR="005F3D57">
              <w:rPr>
                <w:noProof/>
                <w:webHidden/>
              </w:rPr>
              <w:fldChar w:fldCharType="end"/>
            </w:r>
          </w:hyperlink>
        </w:p>
        <w:p w14:paraId="32FCB35E" w14:textId="77777777" w:rsidR="005F3D57" w:rsidRDefault="00000000">
          <w:pPr>
            <w:pStyle w:val="TOC1"/>
            <w:tabs>
              <w:tab w:val="left" w:pos="440"/>
            </w:tabs>
            <w:rPr>
              <w:rFonts w:asciiTheme="minorHAnsi" w:eastAsiaTheme="minorEastAsia" w:hAnsiTheme="minorHAnsi"/>
              <w:noProof/>
              <w:sz w:val="22"/>
              <w:lang w:eastAsia="lv-LV"/>
            </w:rPr>
          </w:pPr>
          <w:hyperlink w:anchor="_Toc105083158" w:history="1">
            <w:r w:rsidR="005F3D57" w:rsidRPr="002608E8">
              <w:rPr>
                <w:rStyle w:val="Hyperlink"/>
                <w:rFonts w:eastAsia="Times New Roman" w:cs="Times New Roman"/>
                <w:noProof/>
              </w:rPr>
              <w:t>2.</w:t>
            </w:r>
            <w:r w:rsidR="005F3D57">
              <w:rPr>
                <w:rFonts w:asciiTheme="minorHAnsi" w:eastAsiaTheme="minorEastAsia" w:hAnsiTheme="minorHAnsi"/>
                <w:noProof/>
                <w:sz w:val="22"/>
                <w:lang w:eastAsia="lv-LV"/>
              </w:rPr>
              <w:tab/>
            </w:r>
            <w:r w:rsidR="005F3D57" w:rsidRPr="002608E8">
              <w:rPr>
                <w:rStyle w:val="Hyperlink"/>
                <w:rFonts w:eastAsia="Times New Roman" w:cs="Times New Roman"/>
                <w:noProof/>
              </w:rPr>
              <w:t>Uz ilgtspējīgu attīstību vērstas publiskas personas kapitālsabiedrību un kapitāla daļu vienotas pārvaldības politikas veidošana</w:t>
            </w:r>
            <w:r w:rsidR="005F3D57">
              <w:rPr>
                <w:noProof/>
                <w:webHidden/>
              </w:rPr>
              <w:tab/>
            </w:r>
            <w:r w:rsidR="005F3D57">
              <w:rPr>
                <w:noProof/>
                <w:webHidden/>
              </w:rPr>
              <w:fldChar w:fldCharType="begin"/>
            </w:r>
            <w:r w:rsidR="005F3D57">
              <w:rPr>
                <w:noProof/>
                <w:webHidden/>
              </w:rPr>
              <w:instrText xml:space="preserve"> PAGEREF _Toc105083158 \h </w:instrText>
            </w:r>
            <w:r w:rsidR="005F3D57">
              <w:rPr>
                <w:noProof/>
                <w:webHidden/>
              </w:rPr>
            </w:r>
            <w:r w:rsidR="005F3D57">
              <w:rPr>
                <w:noProof/>
                <w:webHidden/>
              </w:rPr>
              <w:fldChar w:fldCharType="separate"/>
            </w:r>
            <w:r w:rsidR="005F3D57">
              <w:rPr>
                <w:noProof/>
                <w:webHidden/>
              </w:rPr>
              <w:t>7</w:t>
            </w:r>
            <w:r w:rsidR="005F3D57">
              <w:rPr>
                <w:noProof/>
                <w:webHidden/>
              </w:rPr>
              <w:fldChar w:fldCharType="end"/>
            </w:r>
          </w:hyperlink>
        </w:p>
        <w:p w14:paraId="2379EA8D" w14:textId="77777777" w:rsidR="005F3D57" w:rsidRDefault="00000000">
          <w:pPr>
            <w:pStyle w:val="TOC2"/>
            <w:tabs>
              <w:tab w:val="left" w:pos="880"/>
              <w:tab w:val="right" w:leader="dot" w:pos="9736"/>
            </w:tabs>
            <w:rPr>
              <w:rFonts w:asciiTheme="minorHAnsi" w:eastAsiaTheme="minorEastAsia" w:hAnsiTheme="minorHAnsi"/>
              <w:noProof/>
              <w:sz w:val="22"/>
              <w:lang w:eastAsia="lv-LV"/>
            </w:rPr>
          </w:pPr>
          <w:hyperlink w:anchor="_Toc105083159" w:history="1">
            <w:r w:rsidR="005F3D57" w:rsidRPr="002608E8">
              <w:rPr>
                <w:rStyle w:val="Hyperlink"/>
                <w:noProof/>
              </w:rPr>
              <w:t>2.1.</w:t>
            </w:r>
            <w:r w:rsidR="005F3D57">
              <w:rPr>
                <w:rFonts w:asciiTheme="minorHAnsi" w:eastAsiaTheme="minorEastAsia" w:hAnsiTheme="minorHAnsi"/>
                <w:noProof/>
                <w:sz w:val="22"/>
                <w:lang w:eastAsia="lv-LV"/>
              </w:rPr>
              <w:tab/>
            </w:r>
            <w:r w:rsidR="005F3D57" w:rsidRPr="002608E8">
              <w:rPr>
                <w:rStyle w:val="Hyperlink"/>
                <w:noProof/>
              </w:rPr>
              <w:t>Pašreizējais Latvijas publisku personu kapitālsabiedrību pārvaldības regulējuma ietvars</w:t>
            </w:r>
            <w:r w:rsidR="005F3D57">
              <w:rPr>
                <w:noProof/>
                <w:webHidden/>
              </w:rPr>
              <w:tab/>
            </w:r>
            <w:r w:rsidR="005F3D57">
              <w:rPr>
                <w:noProof/>
                <w:webHidden/>
              </w:rPr>
              <w:fldChar w:fldCharType="begin"/>
            </w:r>
            <w:r w:rsidR="005F3D57">
              <w:rPr>
                <w:noProof/>
                <w:webHidden/>
              </w:rPr>
              <w:instrText xml:space="preserve"> PAGEREF _Toc105083159 \h </w:instrText>
            </w:r>
            <w:r w:rsidR="005F3D57">
              <w:rPr>
                <w:noProof/>
                <w:webHidden/>
              </w:rPr>
            </w:r>
            <w:r w:rsidR="005F3D57">
              <w:rPr>
                <w:noProof/>
                <w:webHidden/>
              </w:rPr>
              <w:fldChar w:fldCharType="separate"/>
            </w:r>
            <w:r w:rsidR="005F3D57">
              <w:rPr>
                <w:noProof/>
                <w:webHidden/>
              </w:rPr>
              <w:t>7</w:t>
            </w:r>
            <w:r w:rsidR="005F3D57">
              <w:rPr>
                <w:noProof/>
                <w:webHidden/>
              </w:rPr>
              <w:fldChar w:fldCharType="end"/>
            </w:r>
          </w:hyperlink>
        </w:p>
        <w:p w14:paraId="1727EF0E" w14:textId="77777777" w:rsidR="005F3D57" w:rsidRDefault="00000000">
          <w:pPr>
            <w:pStyle w:val="TOC2"/>
            <w:tabs>
              <w:tab w:val="right" w:leader="dot" w:pos="9736"/>
            </w:tabs>
            <w:rPr>
              <w:rFonts w:asciiTheme="minorHAnsi" w:eastAsiaTheme="minorEastAsia" w:hAnsiTheme="minorHAnsi"/>
              <w:noProof/>
              <w:sz w:val="22"/>
              <w:lang w:eastAsia="lv-LV"/>
            </w:rPr>
          </w:pPr>
          <w:hyperlink w:anchor="_Toc105083160" w:history="1">
            <w:r w:rsidR="005F3D57" w:rsidRPr="002608E8">
              <w:rPr>
                <w:rStyle w:val="Hyperlink"/>
                <w:noProof/>
              </w:rPr>
              <w:t>2.2. Konstatētā problemātika Latvijas publisku personu kapitālsabiedrību pārvaldības praksē</w:t>
            </w:r>
            <w:r w:rsidR="005F3D57">
              <w:rPr>
                <w:noProof/>
                <w:webHidden/>
              </w:rPr>
              <w:tab/>
            </w:r>
            <w:r w:rsidR="005F3D57">
              <w:rPr>
                <w:noProof/>
                <w:webHidden/>
              </w:rPr>
              <w:fldChar w:fldCharType="begin"/>
            </w:r>
            <w:r w:rsidR="005F3D57">
              <w:rPr>
                <w:noProof/>
                <w:webHidden/>
              </w:rPr>
              <w:instrText xml:space="preserve"> PAGEREF _Toc105083160 \h </w:instrText>
            </w:r>
            <w:r w:rsidR="005F3D57">
              <w:rPr>
                <w:noProof/>
                <w:webHidden/>
              </w:rPr>
            </w:r>
            <w:r w:rsidR="005F3D57">
              <w:rPr>
                <w:noProof/>
                <w:webHidden/>
              </w:rPr>
              <w:fldChar w:fldCharType="separate"/>
            </w:r>
            <w:r w:rsidR="005F3D57">
              <w:rPr>
                <w:noProof/>
                <w:webHidden/>
              </w:rPr>
              <w:t>8</w:t>
            </w:r>
            <w:r w:rsidR="005F3D57">
              <w:rPr>
                <w:noProof/>
                <w:webHidden/>
              </w:rPr>
              <w:fldChar w:fldCharType="end"/>
            </w:r>
          </w:hyperlink>
        </w:p>
        <w:p w14:paraId="720A98AA" w14:textId="77777777" w:rsidR="005F3D57" w:rsidRDefault="00000000">
          <w:pPr>
            <w:pStyle w:val="TOC2"/>
            <w:tabs>
              <w:tab w:val="right" w:leader="dot" w:pos="9736"/>
            </w:tabs>
            <w:rPr>
              <w:rFonts w:asciiTheme="minorHAnsi" w:eastAsiaTheme="minorEastAsia" w:hAnsiTheme="minorHAnsi"/>
              <w:noProof/>
              <w:sz w:val="22"/>
              <w:lang w:eastAsia="lv-LV"/>
            </w:rPr>
          </w:pPr>
          <w:hyperlink w:anchor="_Toc105083161" w:history="1">
            <w:r w:rsidR="005F3D57" w:rsidRPr="002608E8">
              <w:rPr>
                <w:rStyle w:val="Hyperlink"/>
                <w:noProof/>
              </w:rPr>
              <w:t>2.3. Pārvaldības politikas saturā ietveramie jautājumi</w:t>
            </w:r>
            <w:r w:rsidR="005F3D57">
              <w:rPr>
                <w:noProof/>
                <w:webHidden/>
              </w:rPr>
              <w:tab/>
            </w:r>
            <w:r w:rsidR="005F3D57">
              <w:rPr>
                <w:noProof/>
                <w:webHidden/>
              </w:rPr>
              <w:fldChar w:fldCharType="begin"/>
            </w:r>
            <w:r w:rsidR="005F3D57">
              <w:rPr>
                <w:noProof/>
                <w:webHidden/>
              </w:rPr>
              <w:instrText xml:space="preserve"> PAGEREF _Toc105083161 \h </w:instrText>
            </w:r>
            <w:r w:rsidR="005F3D57">
              <w:rPr>
                <w:noProof/>
                <w:webHidden/>
              </w:rPr>
            </w:r>
            <w:r w:rsidR="005F3D57">
              <w:rPr>
                <w:noProof/>
                <w:webHidden/>
              </w:rPr>
              <w:fldChar w:fldCharType="separate"/>
            </w:r>
            <w:r w:rsidR="005F3D57">
              <w:rPr>
                <w:noProof/>
                <w:webHidden/>
              </w:rPr>
              <w:t>14</w:t>
            </w:r>
            <w:r w:rsidR="005F3D57">
              <w:rPr>
                <w:noProof/>
                <w:webHidden/>
              </w:rPr>
              <w:fldChar w:fldCharType="end"/>
            </w:r>
          </w:hyperlink>
        </w:p>
        <w:p w14:paraId="1B8FB4E3" w14:textId="77777777" w:rsidR="005F3D57" w:rsidRDefault="00000000">
          <w:pPr>
            <w:pStyle w:val="TOC2"/>
            <w:tabs>
              <w:tab w:val="right" w:leader="dot" w:pos="9736"/>
            </w:tabs>
            <w:rPr>
              <w:rFonts w:asciiTheme="minorHAnsi" w:eastAsiaTheme="minorEastAsia" w:hAnsiTheme="minorHAnsi"/>
              <w:noProof/>
              <w:sz w:val="22"/>
              <w:lang w:eastAsia="lv-LV"/>
            </w:rPr>
          </w:pPr>
          <w:hyperlink w:anchor="_Toc105083162" w:history="1">
            <w:r w:rsidR="005F3D57" w:rsidRPr="002608E8">
              <w:rPr>
                <w:rStyle w:val="Hyperlink"/>
                <w:noProof/>
              </w:rPr>
              <w:t>2.4. Valsts līdzdalības kapitālsabiedrībās mērķu izvērtēšana</w:t>
            </w:r>
            <w:r w:rsidR="005F3D57">
              <w:rPr>
                <w:noProof/>
                <w:webHidden/>
              </w:rPr>
              <w:tab/>
            </w:r>
            <w:r w:rsidR="005F3D57">
              <w:rPr>
                <w:noProof/>
                <w:webHidden/>
              </w:rPr>
              <w:fldChar w:fldCharType="begin"/>
            </w:r>
            <w:r w:rsidR="005F3D57">
              <w:rPr>
                <w:noProof/>
                <w:webHidden/>
              </w:rPr>
              <w:instrText xml:space="preserve"> PAGEREF _Toc105083162 \h </w:instrText>
            </w:r>
            <w:r w:rsidR="005F3D57">
              <w:rPr>
                <w:noProof/>
                <w:webHidden/>
              </w:rPr>
            </w:r>
            <w:r w:rsidR="005F3D57">
              <w:rPr>
                <w:noProof/>
                <w:webHidden/>
              </w:rPr>
              <w:fldChar w:fldCharType="separate"/>
            </w:r>
            <w:r w:rsidR="005F3D57">
              <w:rPr>
                <w:noProof/>
                <w:webHidden/>
              </w:rPr>
              <w:t>15</w:t>
            </w:r>
            <w:r w:rsidR="005F3D57">
              <w:rPr>
                <w:noProof/>
                <w:webHidden/>
              </w:rPr>
              <w:fldChar w:fldCharType="end"/>
            </w:r>
          </w:hyperlink>
        </w:p>
        <w:p w14:paraId="731B1724" w14:textId="77777777" w:rsidR="005F3D57" w:rsidRPr="005F3D57" w:rsidRDefault="00000000">
          <w:pPr>
            <w:pStyle w:val="TOC1"/>
            <w:rPr>
              <w:rFonts w:asciiTheme="minorHAnsi" w:eastAsiaTheme="minorEastAsia" w:hAnsiTheme="minorHAnsi"/>
              <w:noProof/>
              <w:sz w:val="22"/>
              <w:lang w:eastAsia="lv-LV"/>
            </w:rPr>
          </w:pPr>
          <w:hyperlink w:anchor="_Toc105083163" w:history="1">
            <w:r w:rsidR="005F3D57" w:rsidRPr="005F3D57">
              <w:rPr>
                <w:rStyle w:val="Hyperlink"/>
                <w:rFonts w:eastAsia="Times New Roman"/>
                <w:noProof/>
              </w:rPr>
              <w:t>3. Kapitālsabiedrību iedalījums grupās</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_Toc105083163 \h </w:instrText>
            </w:r>
            <w:r w:rsidR="005F3D57" w:rsidRPr="005F3D57">
              <w:rPr>
                <w:noProof/>
                <w:webHidden/>
              </w:rPr>
            </w:r>
            <w:r w:rsidR="005F3D57" w:rsidRPr="005F3D57">
              <w:rPr>
                <w:noProof/>
                <w:webHidden/>
              </w:rPr>
              <w:fldChar w:fldCharType="separate"/>
            </w:r>
            <w:r w:rsidR="005F3D57" w:rsidRPr="005F3D57">
              <w:rPr>
                <w:noProof/>
                <w:webHidden/>
              </w:rPr>
              <w:t>21</w:t>
            </w:r>
            <w:r w:rsidR="005F3D57" w:rsidRPr="005F3D57">
              <w:rPr>
                <w:noProof/>
                <w:webHidden/>
              </w:rPr>
              <w:fldChar w:fldCharType="end"/>
            </w:r>
          </w:hyperlink>
        </w:p>
        <w:p w14:paraId="7153C67F" w14:textId="77777777" w:rsidR="005F3D57" w:rsidRPr="005F3D57" w:rsidRDefault="00000000">
          <w:pPr>
            <w:pStyle w:val="TOC1"/>
            <w:rPr>
              <w:rFonts w:asciiTheme="minorHAnsi" w:eastAsiaTheme="minorEastAsia" w:hAnsiTheme="minorHAnsi"/>
              <w:noProof/>
              <w:sz w:val="22"/>
              <w:lang w:eastAsia="lv-LV"/>
            </w:rPr>
          </w:pPr>
          <w:hyperlink w:anchor="_Toc105083164" w:history="1">
            <w:r w:rsidR="005F3D57" w:rsidRPr="005F3D57">
              <w:rPr>
                <w:rStyle w:val="Hyperlink"/>
                <w:rFonts w:eastAsia="Times New Roman"/>
                <w:noProof/>
              </w:rPr>
              <w:t>4.Izmaiņas VKS mērķu izvirzīšanā un uzraudzībā</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_Toc105083164 \h </w:instrText>
            </w:r>
            <w:r w:rsidR="005F3D57" w:rsidRPr="005F3D57">
              <w:rPr>
                <w:noProof/>
                <w:webHidden/>
              </w:rPr>
            </w:r>
            <w:r w:rsidR="005F3D57" w:rsidRPr="005F3D57">
              <w:rPr>
                <w:noProof/>
                <w:webHidden/>
              </w:rPr>
              <w:fldChar w:fldCharType="separate"/>
            </w:r>
            <w:r w:rsidR="005F3D57" w:rsidRPr="005F3D57">
              <w:rPr>
                <w:noProof/>
                <w:webHidden/>
              </w:rPr>
              <w:t>26</w:t>
            </w:r>
            <w:r w:rsidR="005F3D57" w:rsidRPr="005F3D57">
              <w:rPr>
                <w:noProof/>
                <w:webHidden/>
              </w:rPr>
              <w:fldChar w:fldCharType="end"/>
            </w:r>
          </w:hyperlink>
        </w:p>
        <w:p w14:paraId="35F2F13F" w14:textId="77777777" w:rsidR="005F3D57" w:rsidRPr="005F3D57" w:rsidRDefault="00000000">
          <w:pPr>
            <w:pStyle w:val="TOC2"/>
            <w:tabs>
              <w:tab w:val="right" w:leader="dot" w:pos="9736"/>
            </w:tabs>
            <w:rPr>
              <w:rFonts w:asciiTheme="minorHAnsi" w:eastAsiaTheme="minorEastAsia" w:hAnsiTheme="minorHAnsi"/>
              <w:noProof/>
              <w:sz w:val="22"/>
              <w:lang w:eastAsia="lv-LV"/>
            </w:rPr>
          </w:pPr>
          <w:hyperlink w:anchor="_Toc105083165" w:history="1">
            <w:r w:rsidR="005F3D57" w:rsidRPr="005F3D57">
              <w:rPr>
                <w:rStyle w:val="Hyperlink"/>
                <w:rFonts w:cs="Times New Roman"/>
                <w:noProof/>
                <w:shd w:val="clear" w:color="auto" w:fill="FFFFFF"/>
              </w:rPr>
              <w:t>4.1. Publiskas personas līdzdalības kapitālsabiedrībā izvērtējums un vispārējais stratēģiskais mērķis</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_Toc105083165 \h </w:instrText>
            </w:r>
            <w:r w:rsidR="005F3D57" w:rsidRPr="005F3D57">
              <w:rPr>
                <w:noProof/>
                <w:webHidden/>
              </w:rPr>
            </w:r>
            <w:r w:rsidR="005F3D57" w:rsidRPr="005F3D57">
              <w:rPr>
                <w:noProof/>
                <w:webHidden/>
              </w:rPr>
              <w:fldChar w:fldCharType="separate"/>
            </w:r>
            <w:r w:rsidR="005F3D57" w:rsidRPr="005F3D57">
              <w:rPr>
                <w:noProof/>
                <w:webHidden/>
              </w:rPr>
              <w:t>26</w:t>
            </w:r>
            <w:r w:rsidR="005F3D57" w:rsidRPr="005F3D57">
              <w:rPr>
                <w:noProof/>
                <w:webHidden/>
              </w:rPr>
              <w:fldChar w:fldCharType="end"/>
            </w:r>
          </w:hyperlink>
        </w:p>
        <w:p w14:paraId="441DC225" w14:textId="77777777" w:rsidR="005F3D57" w:rsidRPr="005F3D57" w:rsidRDefault="00000000">
          <w:pPr>
            <w:pStyle w:val="TOC2"/>
            <w:tabs>
              <w:tab w:val="right" w:leader="dot" w:pos="9736"/>
            </w:tabs>
            <w:rPr>
              <w:rFonts w:asciiTheme="minorHAnsi" w:eastAsiaTheme="minorEastAsia" w:hAnsiTheme="minorHAnsi"/>
              <w:noProof/>
              <w:sz w:val="22"/>
              <w:lang w:eastAsia="lv-LV"/>
            </w:rPr>
          </w:pPr>
          <w:hyperlink w:anchor="_Toc105083166" w:history="1">
            <w:r w:rsidR="005F3D57" w:rsidRPr="005F3D57">
              <w:rPr>
                <w:rStyle w:val="Hyperlink"/>
                <w:noProof/>
              </w:rPr>
              <w:t>4.2. Īpašnieka gaidu vēstule un vidēja termiņa darbības stratēģija</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_Toc105083166 \h </w:instrText>
            </w:r>
            <w:r w:rsidR="005F3D57" w:rsidRPr="005F3D57">
              <w:rPr>
                <w:noProof/>
                <w:webHidden/>
              </w:rPr>
            </w:r>
            <w:r w:rsidR="005F3D57" w:rsidRPr="005F3D57">
              <w:rPr>
                <w:noProof/>
                <w:webHidden/>
              </w:rPr>
              <w:fldChar w:fldCharType="separate"/>
            </w:r>
            <w:r w:rsidR="005F3D57" w:rsidRPr="005F3D57">
              <w:rPr>
                <w:noProof/>
                <w:webHidden/>
              </w:rPr>
              <w:t>29</w:t>
            </w:r>
            <w:r w:rsidR="005F3D57" w:rsidRPr="005F3D57">
              <w:rPr>
                <w:noProof/>
                <w:webHidden/>
              </w:rPr>
              <w:fldChar w:fldCharType="end"/>
            </w:r>
          </w:hyperlink>
        </w:p>
        <w:p w14:paraId="44ADF17D" w14:textId="77777777" w:rsidR="005F3D57" w:rsidRPr="005F3D57" w:rsidRDefault="00000000">
          <w:pPr>
            <w:pStyle w:val="TOC1"/>
            <w:rPr>
              <w:rFonts w:asciiTheme="minorHAnsi" w:eastAsiaTheme="minorEastAsia" w:hAnsiTheme="minorHAnsi"/>
              <w:noProof/>
              <w:sz w:val="22"/>
              <w:lang w:eastAsia="lv-LV"/>
            </w:rPr>
          </w:pPr>
          <w:hyperlink w:anchor="_Toc105083167" w:history="1">
            <w:r w:rsidR="005F3D57" w:rsidRPr="005F3D57">
              <w:rPr>
                <w:rStyle w:val="Hyperlink"/>
                <w:rFonts w:eastAsia="Times New Roman"/>
                <w:noProof/>
              </w:rPr>
              <w:t>5.Optimālas kapitāla struktūras noteikšana VKS</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_Toc105083167 \h </w:instrText>
            </w:r>
            <w:r w:rsidR="005F3D57" w:rsidRPr="005F3D57">
              <w:rPr>
                <w:noProof/>
                <w:webHidden/>
              </w:rPr>
            </w:r>
            <w:r w:rsidR="005F3D57" w:rsidRPr="005F3D57">
              <w:rPr>
                <w:noProof/>
                <w:webHidden/>
              </w:rPr>
              <w:fldChar w:fldCharType="separate"/>
            </w:r>
            <w:r w:rsidR="005F3D57" w:rsidRPr="005F3D57">
              <w:rPr>
                <w:noProof/>
                <w:webHidden/>
              </w:rPr>
              <w:t>33</w:t>
            </w:r>
            <w:r w:rsidR="005F3D57" w:rsidRPr="005F3D57">
              <w:rPr>
                <w:noProof/>
                <w:webHidden/>
              </w:rPr>
              <w:fldChar w:fldCharType="end"/>
            </w:r>
          </w:hyperlink>
        </w:p>
        <w:p w14:paraId="60161F66" w14:textId="77777777" w:rsidR="005F3D57" w:rsidRPr="005F3D57" w:rsidRDefault="00000000">
          <w:pPr>
            <w:pStyle w:val="TOC1"/>
            <w:tabs>
              <w:tab w:val="left" w:pos="440"/>
            </w:tabs>
            <w:rPr>
              <w:rFonts w:asciiTheme="minorHAnsi" w:eastAsiaTheme="minorEastAsia" w:hAnsiTheme="minorHAnsi"/>
              <w:noProof/>
              <w:sz w:val="22"/>
              <w:lang w:eastAsia="lv-LV"/>
            </w:rPr>
          </w:pPr>
          <w:hyperlink w:anchor="_Toc105083168" w:history="1">
            <w:r w:rsidR="005F3D57" w:rsidRPr="005F3D57">
              <w:rPr>
                <w:rStyle w:val="Hyperlink"/>
                <w:rFonts w:eastAsia="Times New Roman"/>
                <w:bCs/>
                <w:noProof/>
              </w:rPr>
              <w:t>6.</w:t>
            </w:r>
            <w:r w:rsidR="005F3D57" w:rsidRPr="005F3D57">
              <w:rPr>
                <w:rFonts w:asciiTheme="minorHAnsi" w:eastAsiaTheme="minorEastAsia" w:hAnsiTheme="minorHAnsi"/>
                <w:noProof/>
                <w:sz w:val="22"/>
                <w:lang w:eastAsia="lv-LV"/>
              </w:rPr>
              <w:tab/>
            </w:r>
            <w:r w:rsidR="005F3D57" w:rsidRPr="005F3D57">
              <w:rPr>
                <w:rStyle w:val="Hyperlink"/>
                <w:rFonts w:eastAsia="Times New Roman"/>
                <w:bCs/>
                <w:noProof/>
              </w:rPr>
              <w:t>Kapitāla piesaiste VKS</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_Toc105083168 \h </w:instrText>
            </w:r>
            <w:r w:rsidR="005F3D57" w:rsidRPr="005F3D57">
              <w:rPr>
                <w:noProof/>
                <w:webHidden/>
              </w:rPr>
            </w:r>
            <w:r w:rsidR="005F3D57" w:rsidRPr="005F3D57">
              <w:rPr>
                <w:noProof/>
                <w:webHidden/>
              </w:rPr>
              <w:fldChar w:fldCharType="separate"/>
            </w:r>
            <w:r w:rsidR="005F3D57" w:rsidRPr="005F3D57">
              <w:rPr>
                <w:noProof/>
                <w:webHidden/>
              </w:rPr>
              <w:t>37</w:t>
            </w:r>
            <w:r w:rsidR="005F3D57" w:rsidRPr="005F3D57">
              <w:rPr>
                <w:noProof/>
                <w:webHidden/>
              </w:rPr>
              <w:fldChar w:fldCharType="end"/>
            </w:r>
          </w:hyperlink>
        </w:p>
        <w:p w14:paraId="4BBF87D6" w14:textId="77777777" w:rsidR="005F3D57" w:rsidRPr="005F3D57" w:rsidRDefault="00000000">
          <w:pPr>
            <w:pStyle w:val="TOC1"/>
            <w:tabs>
              <w:tab w:val="left" w:pos="440"/>
            </w:tabs>
            <w:rPr>
              <w:rFonts w:asciiTheme="minorHAnsi" w:eastAsiaTheme="minorEastAsia" w:hAnsiTheme="minorHAnsi"/>
              <w:noProof/>
              <w:sz w:val="22"/>
              <w:lang w:eastAsia="lv-LV"/>
            </w:rPr>
          </w:pPr>
          <w:hyperlink w:anchor="_Toc105083169" w:history="1">
            <w:r w:rsidR="005F3D57" w:rsidRPr="005F3D57">
              <w:rPr>
                <w:rStyle w:val="Hyperlink"/>
                <w:rFonts w:eastAsia="Times New Roman"/>
                <w:noProof/>
              </w:rPr>
              <w:t>7.</w:t>
            </w:r>
            <w:r w:rsidR="005F3D57" w:rsidRPr="005F3D57">
              <w:rPr>
                <w:rFonts w:asciiTheme="minorHAnsi" w:eastAsiaTheme="minorEastAsia" w:hAnsiTheme="minorHAnsi"/>
                <w:noProof/>
                <w:sz w:val="22"/>
                <w:lang w:eastAsia="lv-LV"/>
              </w:rPr>
              <w:tab/>
            </w:r>
            <w:r w:rsidR="005F3D57" w:rsidRPr="005F3D57">
              <w:rPr>
                <w:rStyle w:val="Hyperlink"/>
                <w:rFonts w:eastAsia="Times New Roman"/>
                <w:noProof/>
              </w:rPr>
              <w:t>Centralizētākas VKS pārvaldības ieviešana</w:t>
            </w:r>
            <w:r w:rsidR="005F3D57" w:rsidRPr="005F3D57">
              <w:rPr>
                <w:noProof/>
                <w:webHidden/>
              </w:rPr>
              <w:tab/>
            </w:r>
            <w:r w:rsidR="005F3D57" w:rsidRPr="005F3D57">
              <w:rPr>
                <w:noProof/>
                <w:webHidden/>
              </w:rPr>
              <w:fldChar w:fldCharType="begin"/>
            </w:r>
            <w:r w:rsidR="005F3D57" w:rsidRPr="005F3D57">
              <w:rPr>
                <w:noProof/>
                <w:webHidden/>
              </w:rPr>
              <w:instrText xml:space="preserve"> PAGEREF _Toc105083169 \h </w:instrText>
            </w:r>
            <w:r w:rsidR="005F3D57" w:rsidRPr="005F3D57">
              <w:rPr>
                <w:noProof/>
                <w:webHidden/>
              </w:rPr>
            </w:r>
            <w:r w:rsidR="005F3D57" w:rsidRPr="005F3D57">
              <w:rPr>
                <w:noProof/>
                <w:webHidden/>
              </w:rPr>
              <w:fldChar w:fldCharType="separate"/>
            </w:r>
            <w:r w:rsidR="005F3D57" w:rsidRPr="005F3D57">
              <w:rPr>
                <w:noProof/>
                <w:webHidden/>
              </w:rPr>
              <w:t>43</w:t>
            </w:r>
            <w:r w:rsidR="005F3D57" w:rsidRPr="005F3D57">
              <w:rPr>
                <w:noProof/>
                <w:webHidden/>
              </w:rPr>
              <w:fldChar w:fldCharType="end"/>
            </w:r>
          </w:hyperlink>
        </w:p>
        <w:p w14:paraId="0DCAF948" w14:textId="77777777" w:rsidR="005F3D57" w:rsidRDefault="00000000">
          <w:pPr>
            <w:pStyle w:val="TOC1"/>
            <w:tabs>
              <w:tab w:val="left" w:pos="440"/>
            </w:tabs>
            <w:rPr>
              <w:rFonts w:asciiTheme="minorHAnsi" w:eastAsiaTheme="minorEastAsia" w:hAnsiTheme="minorHAnsi"/>
              <w:noProof/>
              <w:sz w:val="22"/>
              <w:lang w:eastAsia="lv-LV"/>
            </w:rPr>
          </w:pPr>
          <w:hyperlink w:anchor="_Toc105083170" w:history="1">
            <w:r w:rsidR="005F3D57" w:rsidRPr="002608E8">
              <w:rPr>
                <w:rStyle w:val="Hyperlink"/>
                <w:noProof/>
              </w:rPr>
              <w:t>8.</w:t>
            </w:r>
            <w:r w:rsidR="005F3D57">
              <w:rPr>
                <w:rFonts w:asciiTheme="minorHAnsi" w:eastAsiaTheme="minorEastAsia" w:hAnsiTheme="minorHAnsi"/>
                <w:noProof/>
                <w:sz w:val="22"/>
                <w:lang w:eastAsia="lv-LV"/>
              </w:rPr>
              <w:tab/>
            </w:r>
            <w:r w:rsidR="005F3D57" w:rsidRPr="002608E8">
              <w:rPr>
                <w:rStyle w:val="Hyperlink"/>
                <w:rFonts w:eastAsia="Times New Roman"/>
                <w:noProof/>
              </w:rPr>
              <w:t>Turpmākā rīcība privātā pašu kapitāla daļas palielināšanai valstij tieši un netieši piederošos aktīvos</w:t>
            </w:r>
            <w:r w:rsidR="005F3D57">
              <w:rPr>
                <w:noProof/>
                <w:webHidden/>
              </w:rPr>
              <w:tab/>
            </w:r>
            <w:r w:rsidR="005F3D57">
              <w:rPr>
                <w:noProof/>
                <w:webHidden/>
              </w:rPr>
              <w:fldChar w:fldCharType="begin"/>
            </w:r>
            <w:r w:rsidR="005F3D57">
              <w:rPr>
                <w:noProof/>
                <w:webHidden/>
              </w:rPr>
              <w:instrText xml:space="preserve"> PAGEREF _Toc105083170 \h </w:instrText>
            </w:r>
            <w:r w:rsidR="005F3D57">
              <w:rPr>
                <w:noProof/>
                <w:webHidden/>
              </w:rPr>
            </w:r>
            <w:r w:rsidR="005F3D57">
              <w:rPr>
                <w:noProof/>
                <w:webHidden/>
              </w:rPr>
              <w:fldChar w:fldCharType="separate"/>
            </w:r>
            <w:r w:rsidR="005F3D57">
              <w:rPr>
                <w:noProof/>
                <w:webHidden/>
              </w:rPr>
              <w:t>49</w:t>
            </w:r>
            <w:r w:rsidR="005F3D57">
              <w:rPr>
                <w:noProof/>
                <w:webHidden/>
              </w:rPr>
              <w:fldChar w:fldCharType="end"/>
            </w:r>
          </w:hyperlink>
        </w:p>
        <w:p w14:paraId="3EC9FF25" w14:textId="77777777" w:rsidR="005F3D57" w:rsidRDefault="00000000">
          <w:pPr>
            <w:pStyle w:val="TOC1"/>
            <w:rPr>
              <w:rFonts w:asciiTheme="minorHAnsi" w:eastAsiaTheme="minorEastAsia" w:hAnsiTheme="minorHAnsi"/>
              <w:noProof/>
              <w:sz w:val="22"/>
              <w:lang w:eastAsia="lv-LV"/>
            </w:rPr>
          </w:pPr>
          <w:hyperlink w:anchor="_Toc105083171" w:history="1">
            <w:r w:rsidR="005F3D57" w:rsidRPr="002608E8">
              <w:rPr>
                <w:rStyle w:val="Hyperlink"/>
                <w:rFonts w:eastAsia="Times New Roman"/>
                <w:noProof/>
              </w:rPr>
              <w:t>Priekšlikumu kopsavilkums</w:t>
            </w:r>
            <w:r w:rsidR="005F3D57">
              <w:rPr>
                <w:noProof/>
                <w:webHidden/>
              </w:rPr>
              <w:tab/>
            </w:r>
            <w:r w:rsidR="005F3D57">
              <w:rPr>
                <w:noProof/>
                <w:webHidden/>
              </w:rPr>
              <w:fldChar w:fldCharType="begin"/>
            </w:r>
            <w:r w:rsidR="005F3D57">
              <w:rPr>
                <w:noProof/>
                <w:webHidden/>
              </w:rPr>
              <w:instrText xml:space="preserve"> PAGEREF _Toc105083171 \h </w:instrText>
            </w:r>
            <w:r w:rsidR="005F3D57">
              <w:rPr>
                <w:noProof/>
                <w:webHidden/>
              </w:rPr>
            </w:r>
            <w:r w:rsidR="005F3D57">
              <w:rPr>
                <w:noProof/>
                <w:webHidden/>
              </w:rPr>
              <w:fldChar w:fldCharType="separate"/>
            </w:r>
            <w:r w:rsidR="005F3D57">
              <w:rPr>
                <w:noProof/>
                <w:webHidden/>
              </w:rPr>
              <w:t>52</w:t>
            </w:r>
            <w:r w:rsidR="005F3D57">
              <w:rPr>
                <w:noProof/>
                <w:webHidden/>
              </w:rPr>
              <w:fldChar w:fldCharType="end"/>
            </w:r>
          </w:hyperlink>
        </w:p>
        <w:p w14:paraId="1A2BE53A" w14:textId="06DEDAA0" w:rsidR="003A7629" w:rsidRPr="004E2D89" w:rsidRDefault="003A7629" w:rsidP="00743A7A">
          <w:r w:rsidRPr="004E2D89">
            <w:rPr>
              <w:b/>
              <w:bCs/>
            </w:rPr>
            <w:fldChar w:fldCharType="end"/>
          </w:r>
        </w:p>
      </w:sdtContent>
    </w:sdt>
    <w:p w14:paraId="173A3C71" w14:textId="486F71D4" w:rsidR="00C16736" w:rsidRPr="004E2D89" w:rsidRDefault="00C16736" w:rsidP="52FC267A">
      <w:pPr>
        <w:jc w:val="center"/>
        <w:rPr>
          <w:rFonts w:eastAsia="Times New Roman" w:cs="Times New Roman"/>
          <w:b/>
          <w:bCs/>
          <w:szCs w:val="24"/>
        </w:rPr>
      </w:pPr>
    </w:p>
    <w:p w14:paraId="766E9B71" w14:textId="5B85C515" w:rsidR="00C16736" w:rsidRPr="004E2D89" w:rsidRDefault="00C16736">
      <w:pPr>
        <w:jc w:val="left"/>
        <w:rPr>
          <w:rFonts w:eastAsia="Times New Roman" w:cs="Times New Roman"/>
          <w:b/>
          <w:bCs/>
          <w:szCs w:val="24"/>
        </w:rPr>
      </w:pPr>
      <w:r w:rsidRPr="004E2D89">
        <w:rPr>
          <w:rFonts w:eastAsia="Times New Roman" w:cs="Times New Roman"/>
          <w:b/>
          <w:bCs/>
          <w:szCs w:val="24"/>
        </w:rPr>
        <w:br w:type="page"/>
      </w:r>
    </w:p>
    <w:p w14:paraId="35E69471" w14:textId="77777777" w:rsidR="00C16736" w:rsidRPr="004E2D89" w:rsidRDefault="00C16736" w:rsidP="52FC267A">
      <w:pPr>
        <w:jc w:val="center"/>
        <w:rPr>
          <w:rFonts w:eastAsia="Times New Roman" w:cs="Times New Roman"/>
          <w:b/>
          <w:bCs/>
          <w:szCs w:val="24"/>
        </w:rPr>
      </w:pPr>
    </w:p>
    <w:p w14:paraId="308DC7EC" w14:textId="2B3F54CF" w:rsidR="00C16736" w:rsidRPr="004E2D89" w:rsidRDefault="00C16736" w:rsidP="00C16736">
      <w:pPr>
        <w:spacing w:line="257" w:lineRule="auto"/>
        <w:rPr>
          <w:rFonts w:eastAsia="Times New Roman" w:cs="Times New Roman"/>
          <w:szCs w:val="24"/>
        </w:rPr>
      </w:pPr>
      <w:r w:rsidRPr="004E2D89">
        <w:rPr>
          <w:rFonts w:eastAsia="Times New Roman" w:cs="Times New Roman"/>
          <w:szCs w:val="24"/>
        </w:rPr>
        <w:t>Ziņojumā izmantoti termini un saīsinājumi:</w:t>
      </w:r>
    </w:p>
    <w:p w14:paraId="4A3B8426" w14:textId="0BB81F56" w:rsidR="00C16736" w:rsidRPr="004E2D89" w:rsidRDefault="00146951" w:rsidP="00C16736">
      <w:pPr>
        <w:spacing w:line="257" w:lineRule="auto"/>
        <w:rPr>
          <w:rFonts w:eastAsia="Times New Roman" w:cs="Times New Roman"/>
          <w:szCs w:val="24"/>
        </w:rPr>
      </w:pPr>
      <w:r w:rsidRPr="004E2D89">
        <w:rPr>
          <w:rFonts w:eastAsia="Times New Roman" w:cs="Times New Roman"/>
          <w:b/>
          <w:bCs/>
          <w:szCs w:val="24"/>
        </w:rPr>
        <w:t>K</w:t>
      </w:r>
      <w:r w:rsidR="00C16736" w:rsidRPr="004E2D89">
        <w:rPr>
          <w:rFonts w:eastAsia="Times New Roman" w:cs="Times New Roman"/>
          <w:b/>
          <w:bCs/>
          <w:szCs w:val="24"/>
        </w:rPr>
        <w:t>orporatīvā pārvaldība</w:t>
      </w:r>
      <w:r w:rsidR="00C16736" w:rsidRPr="004E2D89">
        <w:rPr>
          <w:rFonts w:eastAsia="Times New Roman" w:cs="Times New Roman"/>
          <w:szCs w:val="24"/>
        </w:rPr>
        <w:t xml:space="preserve"> — pasākumu kopums kapitālsabiedrības darbības mērķu sasniegšanai un kapitālsabiedrības darbības kontrolei, kā arī ar kapitālsabiedrības darbību saistīto risku novērtēšanai un pārvaldīšanai</w:t>
      </w:r>
      <w:r w:rsidR="00C16736" w:rsidRPr="004E2D89">
        <w:rPr>
          <w:rStyle w:val="FootnoteReference"/>
          <w:rFonts w:eastAsia="Times New Roman" w:cs="Times New Roman"/>
          <w:szCs w:val="24"/>
        </w:rPr>
        <w:footnoteReference w:id="1"/>
      </w:r>
      <w:r w:rsidR="00100D61">
        <w:rPr>
          <w:rFonts w:eastAsia="Times New Roman" w:cs="Times New Roman"/>
          <w:szCs w:val="24"/>
        </w:rPr>
        <w:t>.</w:t>
      </w:r>
    </w:p>
    <w:p w14:paraId="6849705B" w14:textId="77777777" w:rsidR="00C16736" w:rsidRPr="004E2D89" w:rsidRDefault="00C16736" w:rsidP="00C16736">
      <w:pPr>
        <w:spacing w:line="257" w:lineRule="auto"/>
        <w:rPr>
          <w:rFonts w:eastAsia="Times New Roman" w:cs="Times New Roman"/>
          <w:szCs w:val="24"/>
        </w:rPr>
      </w:pPr>
      <w:r w:rsidRPr="004E2D89">
        <w:rPr>
          <w:rFonts w:eastAsia="Times New Roman" w:cs="Times New Roman"/>
          <w:b/>
          <w:bCs/>
          <w:szCs w:val="24"/>
        </w:rPr>
        <w:t>Publisku personu kapitālsabiedrību pārvaldības politika</w:t>
      </w:r>
      <w:r w:rsidRPr="004E2D89">
        <w:rPr>
          <w:rFonts w:eastAsia="Times New Roman" w:cs="Times New Roman"/>
          <w:szCs w:val="24"/>
        </w:rPr>
        <w:t xml:space="preserve"> - likumdevēja vai izpildvaras līmenī apstiprināts pamatprincipu un pasākumu kopums, kas veido vispārējo ietvaru par publisko kapitālsabiedrību pārraudzību atbildīgo iestāžu un publisko kapitālsabiedrību savstarpējai mijiedarbībai, vai definē publiskajām kapitālsabiedrībām saistošus vispārējos darbības principus, mērķus, un virzienus.</w:t>
      </w:r>
    </w:p>
    <w:p w14:paraId="646848FE" w14:textId="13851C38" w:rsidR="00C16736" w:rsidRPr="004E2D89" w:rsidRDefault="00C16736" w:rsidP="00C16736">
      <w:pPr>
        <w:spacing w:line="257" w:lineRule="auto"/>
        <w:rPr>
          <w:rFonts w:eastAsia="Times New Roman" w:cs="Times New Roman"/>
          <w:szCs w:val="24"/>
        </w:rPr>
      </w:pPr>
      <w:r w:rsidRPr="004E2D89">
        <w:rPr>
          <w:rFonts w:eastAsia="Times New Roman" w:cs="Times New Roman"/>
          <w:b/>
          <w:bCs/>
          <w:szCs w:val="24"/>
        </w:rPr>
        <w:t>Valsts līdzdalības politika</w:t>
      </w:r>
      <w:r w:rsidRPr="004E2D89">
        <w:rPr>
          <w:rFonts w:eastAsia="Times New Roman" w:cs="Times New Roman"/>
          <w:szCs w:val="24"/>
        </w:rPr>
        <w:t xml:space="preserve"> – likumdevēja līmenī apstiprināts pamatprincipu kopums, kas definē pamatu publiskā kapitāla iesaistei komercdarbībā un šādas iesaistes kārtību un formu.</w:t>
      </w:r>
    </w:p>
    <w:p w14:paraId="0FC534BC" w14:textId="63D371A2" w:rsidR="00C16736" w:rsidRPr="004E2D89" w:rsidRDefault="00C16736" w:rsidP="00C16736">
      <w:pPr>
        <w:spacing w:line="257" w:lineRule="auto"/>
        <w:rPr>
          <w:rFonts w:eastAsia="Times New Roman" w:cs="Times New Roman"/>
          <w:szCs w:val="24"/>
        </w:rPr>
      </w:pPr>
      <w:r w:rsidRPr="004E2D89">
        <w:rPr>
          <w:rFonts w:eastAsia="Times New Roman" w:cs="Times New Roman"/>
          <w:b/>
          <w:bCs/>
          <w:szCs w:val="24"/>
        </w:rPr>
        <w:t>Aktīva investora princips</w:t>
      </w:r>
      <w:r w:rsidRPr="004E2D89">
        <w:rPr>
          <w:rFonts w:eastAsia="Times New Roman" w:cs="Times New Roman"/>
          <w:szCs w:val="24"/>
        </w:rPr>
        <w:t xml:space="preserve"> - OECD Valsts kapitālsabiedrību korporatīvās pārvaldības vadlīnijās definētais princips, kas piešķir valstij aktīva īpašnieka lomu, dodot uzdevumu nodrošināt, ka valsts kapitālsabiedrību pārvaldība tiek īstenota caurspīdīgā un atbildīgā veidā ar augstu profesionālisma un efektivitātes līmeni. Kā viens no galvenajiem līdzekļiem, kas palīdz īstenot aktīva investora principu OECD vadlīnijās ir norādīts skaidras un konsekventi piemērotas pārvaldības politikas esamība.</w:t>
      </w:r>
    </w:p>
    <w:p w14:paraId="1B84B876" w14:textId="36C77B6C" w:rsidR="00C16736" w:rsidRPr="004E2D89" w:rsidRDefault="00C16736" w:rsidP="00C16736">
      <w:pPr>
        <w:spacing w:line="257" w:lineRule="auto"/>
        <w:rPr>
          <w:rFonts w:eastAsia="Times New Roman" w:cs="Times New Roman"/>
          <w:i/>
          <w:iCs/>
          <w:szCs w:val="24"/>
        </w:rPr>
      </w:pPr>
      <w:r w:rsidRPr="004E2D89">
        <w:rPr>
          <w:rFonts w:eastAsia="Times New Roman" w:cs="Times New Roman"/>
          <w:b/>
          <w:bCs/>
          <w:szCs w:val="24"/>
        </w:rPr>
        <w:t xml:space="preserve">IPO – </w:t>
      </w:r>
      <w:r w:rsidRPr="004E2D89">
        <w:rPr>
          <w:rFonts w:eastAsia="Times New Roman" w:cs="Times New Roman"/>
          <w:szCs w:val="24"/>
        </w:rPr>
        <w:t xml:space="preserve">sākotnējais publiskais akciju piedāvājums </w:t>
      </w:r>
      <w:r w:rsidRPr="004E2D89">
        <w:rPr>
          <w:rFonts w:eastAsia="Times New Roman" w:cs="Times New Roman"/>
          <w:i/>
          <w:iCs/>
          <w:szCs w:val="24"/>
          <w:lang w:val="en-US"/>
        </w:rPr>
        <w:t>(Initial Public Offering</w:t>
      </w:r>
      <w:r w:rsidRPr="004E2D89">
        <w:rPr>
          <w:rFonts w:eastAsia="Times New Roman" w:cs="Times New Roman"/>
          <w:i/>
          <w:iCs/>
          <w:szCs w:val="24"/>
        </w:rPr>
        <w:t>)</w:t>
      </w:r>
    </w:p>
    <w:p w14:paraId="3138507F" w14:textId="02A60982" w:rsidR="00C16736" w:rsidRPr="004E2D89" w:rsidRDefault="00C16736" w:rsidP="00C16736">
      <w:pPr>
        <w:spacing w:line="257" w:lineRule="auto"/>
        <w:rPr>
          <w:rFonts w:cs="Times New Roman"/>
          <w:color w:val="202124"/>
          <w:szCs w:val="24"/>
          <w:shd w:val="clear" w:color="auto" w:fill="FFFFFF"/>
        </w:rPr>
      </w:pPr>
      <w:r w:rsidRPr="004E2D89">
        <w:rPr>
          <w:rFonts w:eastAsia="Times New Roman" w:cs="Times New Roman"/>
          <w:b/>
          <w:bCs/>
          <w:szCs w:val="24"/>
        </w:rPr>
        <w:t>OECD</w:t>
      </w:r>
      <w:r w:rsidRPr="004E2D89">
        <w:rPr>
          <w:rFonts w:eastAsia="Times New Roman" w:cs="Times New Roman"/>
          <w:i/>
          <w:iCs/>
          <w:szCs w:val="24"/>
        </w:rPr>
        <w:t xml:space="preserve"> - </w:t>
      </w:r>
      <w:r w:rsidRPr="004E2D89">
        <w:rPr>
          <w:rFonts w:eastAsia="Times New Roman" w:cs="Times New Roman"/>
          <w:color w:val="000000" w:themeColor="text1"/>
          <w:szCs w:val="24"/>
        </w:rPr>
        <w:t>Ekonomiskās sadarbības un attīstības organizācija (</w:t>
      </w:r>
      <w:proofErr w:type="spellStart"/>
      <w:r w:rsidRPr="004E2D89">
        <w:rPr>
          <w:rFonts w:cs="Times New Roman"/>
          <w:color w:val="202124"/>
          <w:szCs w:val="24"/>
          <w:shd w:val="clear" w:color="auto" w:fill="FFFFFF"/>
          <w:lang w:val="en-US"/>
        </w:rPr>
        <w:t>Organisation</w:t>
      </w:r>
      <w:proofErr w:type="spellEnd"/>
      <w:r w:rsidRPr="004E2D89">
        <w:rPr>
          <w:rFonts w:cs="Times New Roman"/>
          <w:color w:val="202124"/>
          <w:szCs w:val="24"/>
          <w:shd w:val="clear" w:color="auto" w:fill="FFFFFF"/>
          <w:lang w:val="en-US"/>
        </w:rPr>
        <w:t xml:space="preserve"> for Economic Co-operation and Development</w:t>
      </w:r>
      <w:r w:rsidRPr="004E2D89">
        <w:rPr>
          <w:rFonts w:cs="Times New Roman"/>
          <w:color w:val="202124"/>
          <w:szCs w:val="24"/>
          <w:shd w:val="clear" w:color="auto" w:fill="FFFFFF"/>
        </w:rPr>
        <w:t>)</w:t>
      </w:r>
    </w:p>
    <w:p w14:paraId="0895FA11" w14:textId="65550535" w:rsidR="006E6BCB" w:rsidRPr="004E2D89" w:rsidRDefault="006E6BCB" w:rsidP="00C16736">
      <w:pPr>
        <w:spacing w:line="257" w:lineRule="auto"/>
        <w:rPr>
          <w:rFonts w:cs="Times New Roman"/>
          <w:color w:val="202124"/>
          <w:szCs w:val="24"/>
          <w:shd w:val="clear" w:color="auto" w:fill="FFFFFF"/>
        </w:rPr>
      </w:pPr>
      <w:r w:rsidRPr="004E2D89">
        <w:rPr>
          <w:rFonts w:eastAsia="Times New Roman" w:cs="Times New Roman"/>
          <w:b/>
          <w:bCs/>
          <w:szCs w:val="24"/>
        </w:rPr>
        <w:t>PKC</w:t>
      </w:r>
      <w:r w:rsidRPr="004E2D89">
        <w:rPr>
          <w:rFonts w:eastAsia="Times New Roman" w:cs="Times New Roman"/>
          <w:szCs w:val="24"/>
        </w:rPr>
        <w:t xml:space="preserve">- </w:t>
      </w:r>
      <w:proofErr w:type="spellStart"/>
      <w:r w:rsidRPr="004E2D89">
        <w:rPr>
          <w:rFonts w:eastAsia="Times New Roman" w:cs="Times New Roman"/>
          <w:szCs w:val="24"/>
        </w:rPr>
        <w:t>Pārresoru</w:t>
      </w:r>
      <w:proofErr w:type="spellEnd"/>
      <w:r w:rsidRPr="004E2D89">
        <w:rPr>
          <w:rFonts w:eastAsia="Times New Roman" w:cs="Times New Roman"/>
          <w:szCs w:val="24"/>
        </w:rPr>
        <w:t xml:space="preserve"> koordinācijas centrs</w:t>
      </w:r>
    </w:p>
    <w:p w14:paraId="72723BBE" w14:textId="2A82EF84" w:rsidR="00C16736" w:rsidRPr="004E2D89" w:rsidRDefault="00C16736" w:rsidP="00C16736">
      <w:pPr>
        <w:spacing w:line="257" w:lineRule="auto"/>
        <w:rPr>
          <w:rFonts w:cs="Times New Roman"/>
          <w:color w:val="202124"/>
          <w:szCs w:val="24"/>
          <w:shd w:val="clear" w:color="auto" w:fill="FFFFFF"/>
        </w:rPr>
      </w:pPr>
      <w:r w:rsidRPr="004E2D89">
        <w:rPr>
          <w:rFonts w:cs="Times New Roman"/>
          <w:b/>
          <w:bCs/>
          <w:color w:val="202124"/>
          <w:szCs w:val="24"/>
          <w:shd w:val="clear" w:color="auto" w:fill="FFFFFF"/>
        </w:rPr>
        <w:t xml:space="preserve">VKS </w:t>
      </w:r>
      <w:r w:rsidRPr="004E2D89">
        <w:rPr>
          <w:rFonts w:cs="Times New Roman"/>
          <w:color w:val="202124"/>
          <w:szCs w:val="24"/>
          <w:shd w:val="clear" w:color="auto" w:fill="FFFFFF"/>
        </w:rPr>
        <w:t>– valsts kapitālsabiedrības</w:t>
      </w:r>
    </w:p>
    <w:p w14:paraId="57E59514" w14:textId="1DD6A4BF" w:rsidR="00C16736" w:rsidRPr="004E2D89" w:rsidRDefault="006712BD" w:rsidP="00C16736">
      <w:pPr>
        <w:spacing w:line="257" w:lineRule="auto"/>
        <w:rPr>
          <w:rFonts w:eastAsia="Times New Roman" w:cs="Times New Roman"/>
          <w:i/>
          <w:iCs/>
          <w:szCs w:val="24"/>
        </w:rPr>
      </w:pPr>
      <w:r w:rsidRPr="004E2D89">
        <w:rPr>
          <w:rFonts w:cs="Times New Roman"/>
          <w:b/>
          <w:bCs/>
          <w:color w:val="202124"/>
          <w:szCs w:val="24"/>
          <w:shd w:val="clear" w:color="auto" w:fill="FFFFFF"/>
        </w:rPr>
        <w:t xml:space="preserve">Ziņojums </w:t>
      </w:r>
      <w:r w:rsidRPr="004E2D89">
        <w:rPr>
          <w:rFonts w:cs="Times New Roman"/>
          <w:color w:val="202124"/>
          <w:szCs w:val="24"/>
          <w:shd w:val="clear" w:color="auto" w:fill="FFFFFF"/>
        </w:rPr>
        <w:t xml:space="preserve">- </w:t>
      </w:r>
      <w:r w:rsidRPr="004E2D89">
        <w:rPr>
          <w:rFonts w:eastAsia="Times New Roman" w:cs="Times New Roman"/>
          <w:szCs w:val="24"/>
        </w:rPr>
        <w:t>Konceptuālais ziņojums par publisku personu kapitālsabiedrību un publisku personu kapitāla daļu pārvaldības politikas nepieciešamajām izmaiņām</w:t>
      </w:r>
      <w:r w:rsidR="00100D61">
        <w:rPr>
          <w:rFonts w:eastAsia="Times New Roman" w:cs="Times New Roman"/>
          <w:szCs w:val="24"/>
        </w:rPr>
        <w:t>.</w:t>
      </w:r>
    </w:p>
    <w:p w14:paraId="29638D6A" w14:textId="7B209CE9" w:rsidR="00C16736" w:rsidRPr="004E2D89" w:rsidRDefault="00C16736" w:rsidP="006712BD">
      <w:pPr>
        <w:jc w:val="left"/>
        <w:rPr>
          <w:rFonts w:eastAsia="Times New Roman" w:cs="Times New Roman"/>
          <w:b/>
          <w:bCs/>
          <w:szCs w:val="24"/>
        </w:rPr>
      </w:pPr>
      <w:r w:rsidRPr="004E2D89">
        <w:rPr>
          <w:rFonts w:eastAsia="Times New Roman" w:cs="Times New Roman"/>
          <w:b/>
          <w:bCs/>
          <w:szCs w:val="24"/>
        </w:rPr>
        <w:br w:type="page"/>
      </w:r>
    </w:p>
    <w:p w14:paraId="6582847F" w14:textId="1BA651A6" w:rsidR="001F6DAB" w:rsidRPr="004E2D89" w:rsidRDefault="00C16736" w:rsidP="006712BD">
      <w:pPr>
        <w:pStyle w:val="Heading1"/>
        <w:spacing w:after="240"/>
        <w:rPr>
          <w:rFonts w:eastAsia="Times New Roman"/>
          <w:sz w:val="32"/>
        </w:rPr>
      </w:pPr>
      <w:bookmarkStart w:id="0" w:name="_Toc105083156"/>
      <w:r w:rsidRPr="004E2D89">
        <w:rPr>
          <w:rFonts w:eastAsia="Times New Roman"/>
          <w:sz w:val="32"/>
        </w:rPr>
        <w:lastRenderedPageBreak/>
        <w:t>Ievads</w:t>
      </w:r>
      <w:bookmarkEnd w:id="0"/>
    </w:p>
    <w:p w14:paraId="4B9F40A0" w14:textId="1A1FF020" w:rsidR="001F6DAB" w:rsidRPr="004E2D89" w:rsidRDefault="602E99A8" w:rsidP="52FC267A">
      <w:pPr>
        <w:spacing w:line="276" w:lineRule="auto"/>
        <w:rPr>
          <w:rFonts w:eastAsia="Times New Roman" w:cs="Times New Roman"/>
          <w:szCs w:val="24"/>
        </w:rPr>
      </w:pPr>
      <w:r w:rsidRPr="004E2D89">
        <w:rPr>
          <w:rFonts w:eastAsia="Times New Roman" w:cs="Times New Roman"/>
          <w:color w:val="000000" w:themeColor="text1"/>
          <w:szCs w:val="24"/>
        </w:rPr>
        <w:t xml:space="preserve">Atbilstoši OECD </w:t>
      </w:r>
      <w:r w:rsidR="5687BA53" w:rsidRPr="004E2D89">
        <w:rPr>
          <w:rFonts w:eastAsia="Times New Roman" w:cs="Times New Roman"/>
          <w:color w:val="000000" w:themeColor="text1"/>
          <w:szCs w:val="24"/>
        </w:rPr>
        <w:t xml:space="preserve">Valsts kapitālsabiedrību </w:t>
      </w:r>
      <w:r w:rsidR="1034919B" w:rsidRPr="004E2D89">
        <w:rPr>
          <w:rFonts w:eastAsia="Times New Roman" w:cs="Times New Roman"/>
          <w:color w:val="000000" w:themeColor="text1"/>
          <w:szCs w:val="24"/>
        </w:rPr>
        <w:t>k</w:t>
      </w:r>
      <w:r w:rsidRPr="004E2D89">
        <w:rPr>
          <w:rFonts w:eastAsia="Times New Roman" w:cs="Times New Roman"/>
          <w:color w:val="000000" w:themeColor="text1"/>
          <w:szCs w:val="24"/>
        </w:rPr>
        <w:t>orporatīvās pārvaldības vadlīniju (</w:t>
      </w:r>
      <w:r w:rsidR="4F61E80C" w:rsidRPr="004E2D89">
        <w:rPr>
          <w:rFonts w:eastAsia="Times New Roman" w:cs="Times New Roman"/>
          <w:color w:val="000000" w:themeColor="text1"/>
          <w:szCs w:val="24"/>
        </w:rPr>
        <w:t>t</w:t>
      </w:r>
      <w:r w:rsidRPr="004E2D89">
        <w:rPr>
          <w:rFonts w:eastAsia="Times New Roman" w:cs="Times New Roman"/>
          <w:color w:val="000000" w:themeColor="text1"/>
          <w:szCs w:val="24"/>
        </w:rPr>
        <w:t>urpmāk - OECD vadlīnijas)</w:t>
      </w:r>
      <w:r w:rsidR="003F490B" w:rsidRPr="004E2D89">
        <w:rPr>
          <w:rFonts w:eastAsia="Times New Roman" w:cs="Times New Roman"/>
          <w:color w:val="000000" w:themeColor="text1"/>
          <w:szCs w:val="24"/>
        </w:rPr>
        <w:t xml:space="preserve"> 1.sadaļas norādījumiem, </w:t>
      </w:r>
      <w:r w:rsidR="003F490B" w:rsidRPr="004E2D89">
        <w:rPr>
          <w:rFonts w:eastAsia="Times New Roman" w:cs="Times New Roman"/>
          <w:szCs w:val="24"/>
        </w:rPr>
        <w:t xml:space="preserve">lai nodrošinātu publisko līdzekļu efektīvu, un caurskatāmu pārvaldību, īstenotu aktīva akcionāra lomu, publisku kapitālsabiedrību pārvaldības politika </w:t>
      </w:r>
      <w:r w:rsidR="001A29E2" w:rsidRPr="004E2D89">
        <w:rPr>
          <w:rFonts w:eastAsia="Times New Roman" w:cs="Times New Roman"/>
          <w:szCs w:val="24"/>
        </w:rPr>
        <w:t xml:space="preserve">ir regulāri </w:t>
      </w:r>
      <w:r w:rsidR="003F490B" w:rsidRPr="004E2D89">
        <w:rPr>
          <w:rFonts w:eastAsia="Times New Roman" w:cs="Times New Roman"/>
          <w:szCs w:val="24"/>
        </w:rPr>
        <w:t xml:space="preserve">pārskatāma. </w:t>
      </w:r>
      <w:r w:rsidR="003F490B" w:rsidRPr="004E2D89">
        <w:rPr>
          <w:rFonts w:eastAsia="Times New Roman" w:cs="Times New Roman"/>
          <w:color w:val="000000" w:themeColor="text1"/>
          <w:szCs w:val="24"/>
        </w:rPr>
        <w:t xml:space="preserve">Valsts līdzdalības nolūkam kapitālsabiedrībās jābūt sabiedriskā labuma paaugstināšanai, efektīvi izvietojot un pārraugot resursus. Šī mērķa sasniegšanai ir jāveido vispārēja valsts </w:t>
      </w:r>
      <w:r w:rsidR="000145DD" w:rsidRPr="004E2D89">
        <w:rPr>
          <w:rFonts w:eastAsia="Times New Roman" w:cs="Times New Roman"/>
          <w:color w:val="000000" w:themeColor="text1"/>
          <w:szCs w:val="24"/>
        </w:rPr>
        <w:t xml:space="preserve">līdzdalības </w:t>
      </w:r>
      <w:r w:rsidR="003F490B" w:rsidRPr="004E2D89">
        <w:rPr>
          <w:rFonts w:eastAsia="Times New Roman" w:cs="Times New Roman"/>
          <w:color w:val="000000" w:themeColor="text1"/>
          <w:szCs w:val="24"/>
        </w:rPr>
        <w:t xml:space="preserve">politika, kurā definē </w:t>
      </w:r>
      <w:r w:rsidR="001A29E2" w:rsidRPr="004E2D89">
        <w:rPr>
          <w:rFonts w:eastAsia="Times New Roman" w:cs="Times New Roman"/>
          <w:color w:val="000000" w:themeColor="text1"/>
          <w:szCs w:val="24"/>
        </w:rPr>
        <w:t>vispārīg</w:t>
      </w:r>
      <w:r w:rsidR="00AF37C1" w:rsidRPr="004E2D89">
        <w:rPr>
          <w:rFonts w:eastAsia="Times New Roman" w:cs="Times New Roman"/>
          <w:color w:val="000000" w:themeColor="text1"/>
          <w:szCs w:val="24"/>
        </w:rPr>
        <w:t>u</w:t>
      </w:r>
      <w:r w:rsidR="001A29E2" w:rsidRPr="004E2D89">
        <w:rPr>
          <w:rFonts w:eastAsia="Times New Roman" w:cs="Times New Roman"/>
          <w:color w:val="000000" w:themeColor="text1"/>
          <w:szCs w:val="24"/>
        </w:rPr>
        <w:t xml:space="preserve"> pamatojum</w:t>
      </w:r>
      <w:r w:rsidR="00AF37C1" w:rsidRPr="004E2D89">
        <w:rPr>
          <w:rFonts w:eastAsia="Times New Roman" w:cs="Times New Roman"/>
          <w:color w:val="000000" w:themeColor="text1"/>
          <w:szCs w:val="24"/>
        </w:rPr>
        <w:t>u</w:t>
      </w:r>
      <w:r w:rsidR="001A29E2" w:rsidRPr="004E2D89">
        <w:rPr>
          <w:rFonts w:eastAsia="Times New Roman" w:cs="Times New Roman"/>
          <w:color w:val="000000" w:themeColor="text1"/>
          <w:szCs w:val="24"/>
        </w:rPr>
        <w:t xml:space="preserve"> valsts </w:t>
      </w:r>
      <w:r w:rsidR="000145DD" w:rsidRPr="004E2D89">
        <w:rPr>
          <w:rFonts w:eastAsia="Times New Roman" w:cs="Times New Roman"/>
          <w:color w:val="000000" w:themeColor="text1"/>
          <w:szCs w:val="24"/>
        </w:rPr>
        <w:t>līdzdalībai kapitālsabiedrībās</w:t>
      </w:r>
      <w:r w:rsidR="001A29E2" w:rsidRPr="004E2D89">
        <w:rPr>
          <w:rFonts w:eastAsia="Times New Roman" w:cs="Times New Roman"/>
          <w:color w:val="000000" w:themeColor="text1"/>
          <w:szCs w:val="24"/>
        </w:rPr>
        <w:t xml:space="preserve">, </w:t>
      </w:r>
      <w:r w:rsidR="003F490B" w:rsidRPr="004E2D89">
        <w:rPr>
          <w:rFonts w:eastAsia="Times New Roman" w:cs="Times New Roman"/>
          <w:color w:val="000000" w:themeColor="text1"/>
          <w:szCs w:val="24"/>
        </w:rPr>
        <w:t>valsts lomu VKS pārvaldībā, līdzdalības politikas ieviešanas kārtību un kapitālsabiedrību pārvaldībā iesaistīto pārvaldes institūciju lomu un pienākum</w:t>
      </w:r>
      <w:r w:rsidR="001A29E2" w:rsidRPr="004E2D89">
        <w:rPr>
          <w:rFonts w:eastAsia="Times New Roman" w:cs="Times New Roman"/>
          <w:color w:val="000000" w:themeColor="text1"/>
          <w:szCs w:val="24"/>
        </w:rPr>
        <w:t>us</w:t>
      </w:r>
      <w:r w:rsidR="003F490B" w:rsidRPr="004E2D89">
        <w:rPr>
          <w:rFonts w:eastAsia="Times New Roman" w:cs="Times New Roman"/>
          <w:color w:val="000000" w:themeColor="text1"/>
          <w:szCs w:val="24"/>
        </w:rPr>
        <w:t xml:space="preserve">. Valsts līdzdalības politikai jābūt </w:t>
      </w:r>
      <w:r w:rsidR="00AF37C1" w:rsidRPr="004E2D89">
        <w:rPr>
          <w:rFonts w:eastAsia="Times New Roman" w:cs="Times New Roman"/>
          <w:color w:val="000000" w:themeColor="text1"/>
          <w:szCs w:val="24"/>
        </w:rPr>
        <w:t>zināmai plašai sabiedrībai</w:t>
      </w:r>
      <w:r w:rsidR="003F490B" w:rsidRPr="004E2D89">
        <w:rPr>
          <w:rFonts w:eastAsia="Times New Roman" w:cs="Times New Roman"/>
          <w:color w:val="000000" w:themeColor="text1"/>
          <w:szCs w:val="24"/>
        </w:rPr>
        <w:t xml:space="preserve"> un pakļautai politiskās atbildības procedūrām un tā ir regulāri jāpārskata. Vadoties no vispārējās </w:t>
      </w:r>
      <w:r w:rsidR="000145DD" w:rsidRPr="004E2D89">
        <w:rPr>
          <w:rFonts w:eastAsia="Times New Roman" w:cs="Times New Roman"/>
          <w:color w:val="000000" w:themeColor="text1"/>
          <w:szCs w:val="24"/>
        </w:rPr>
        <w:t xml:space="preserve">valsts </w:t>
      </w:r>
      <w:r w:rsidR="003F490B" w:rsidRPr="004E2D89">
        <w:rPr>
          <w:rFonts w:eastAsia="Times New Roman" w:cs="Times New Roman"/>
          <w:color w:val="000000" w:themeColor="text1"/>
          <w:szCs w:val="24"/>
        </w:rPr>
        <w:t>līdzdalības politikas principiem, valsts attiecīgajām institūcijām ir jānosaka līdzdalības mērķis konkrētās VKS vai to grupās.</w:t>
      </w:r>
      <w:hyperlink r:id="rId8" w:anchor="sdfootnote1sym" w:history="1">
        <w:r w:rsidR="001F6DAB" w:rsidRPr="004E2D89">
          <w:rPr>
            <w:rStyle w:val="FootnoteReference"/>
            <w:rFonts w:eastAsia="Times New Roman" w:cs="Times New Roman"/>
            <w:color w:val="000000" w:themeColor="text1"/>
            <w:szCs w:val="24"/>
          </w:rPr>
          <w:footnoteReference w:id="2"/>
        </w:r>
      </w:hyperlink>
    </w:p>
    <w:p w14:paraId="0B016BC6" w14:textId="15E7CD0D" w:rsidR="001F6DAB" w:rsidRPr="004E2D89" w:rsidRDefault="52FC267A" w:rsidP="3E1FB186">
      <w:pPr>
        <w:spacing w:line="257" w:lineRule="auto"/>
        <w:rPr>
          <w:rFonts w:eastAsia="Times New Roman" w:cs="Times New Roman"/>
          <w:szCs w:val="24"/>
        </w:rPr>
      </w:pPr>
      <w:r w:rsidRPr="004E2D89">
        <w:rPr>
          <w:rFonts w:eastAsia="Times New Roman" w:cs="Times New Roman"/>
          <w:szCs w:val="24"/>
        </w:rPr>
        <w:t>Valstij, meklējot efektīvāko pārvaldības politikas pārskatīšanas veidu, jāņem vērā valsts sociāli ekonomiskās situācijas dinamiku, normatīvo aktu izstrādes procesa īpatnības, likumdevēja un izpildvaras kompetences robežas, turklāt jāveido tāds risinājums, kas ļautu pārvaldības politikas pārskatīšanas procesa gaitā identificēt ne tikai šķēršļus labai korporatīvajai pārvaldībai un valsts kapitāla izmantošanas efektivitātei, bet arī prognozēt sabiedrības un ekonomikas attīstības tendences un dinamiski atbildēt tām, maksimizējot sabiedrības ieguvumu.</w:t>
      </w:r>
    </w:p>
    <w:p w14:paraId="7C7CBFFA" w14:textId="052844EC" w:rsidR="001F6DAB" w:rsidRPr="004E2D89" w:rsidRDefault="52FC267A" w:rsidP="3E1FB186">
      <w:pPr>
        <w:spacing w:line="257" w:lineRule="auto"/>
        <w:rPr>
          <w:rFonts w:eastAsia="Times New Roman" w:cs="Times New Roman"/>
          <w:szCs w:val="24"/>
        </w:rPr>
      </w:pPr>
      <w:r w:rsidRPr="004E2D89">
        <w:rPr>
          <w:rFonts w:eastAsia="Times New Roman" w:cs="Times New Roman"/>
          <w:szCs w:val="24"/>
        </w:rPr>
        <w:t>Ņemot vērā dažādās OECD valstu sociāli-ekonomiskās nepieciešamības, resursu specifiku un valsts pārvaldes modeļus, valsts kapitālsabiedrību pārvaldības modelis OECD valstīs var atšķirties gan no normatīvā ietvara aspekta, gan pārvaldes institūciju kompetences, gan no valsts kapitāla izmantošanas mērķu aspekta. Ņemot vērā norādīto, valstīm nav pieejams universāli pielietojams pārvaldības politikas modelis, tādēļ tām patstāvīgi jāveido sava publisko personu kapitālsabiedrību pārvaldības politika, līdz ar ko Ziņojumā izmantotie OECD valstu pārvaldības modeļu piemēri tiks lietoti ilustratīvos nolūkos.</w:t>
      </w:r>
    </w:p>
    <w:p w14:paraId="0C51F61C" w14:textId="1A5770E1" w:rsidR="00C16736" w:rsidRPr="004E2D89" w:rsidRDefault="003C058D" w:rsidP="00C85EAA">
      <w:pPr>
        <w:spacing w:line="257" w:lineRule="auto"/>
        <w:rPr>
          <w:rFonts w:eastAsia="Times New Roman" w:cs="Times New Roman"/>
          <w:szCs w:val="24"/>
        </w:rPr>
      </w:pPr>
      <w:r w:rsidRPr="004E2D89">
        <w:rPr>
          <w:rFonts w:eastAsia="Times New Roman" w:cs="Times New Roman"/>
          <w:szCs w:val="24"/>
        </w:rPr>
        <w:t>Šī ziņojuma mērķis ir sniegt ieskatu esošajā Latvijas publisko personu kapitālsabiedrību pārvaldībā, raksturot tās elementus, īpatnības, un norādīt uz aspektiem, kas pilnveidojami, lai uzlabotu publiskā kapitāla darbības efektivitāti, piedāvāt ieviest izmaiņas, kas pilnveidotu esošo Latvijas publisko personu kapitālsabiedrību pārvaldību.</w:t>
      </w:r>
      <w:r w:rsidR="00C16736" w:rsidRPr="004E2D89">
        <w:rPr>
          <w:rFonts w:eastAsia="Times New Roman" w:cs="Times New Roman"/>
          <w:szCs w:val="24"/>
        </w:rPr>
        <w:br w:type="page"/>
      </w:r>
    </w:p>
    <w:p w14:paraId="4C0E0C3F" w14:textId="77777777" w:rsidR="3E1FB186" w:rsidRPr="004E2D89" w:rsidRDefault="3E1FB186" w:rsidP="52FC267A">
      <w:pPr>
        <w:jc w:val="center"/>
        <w:rPr>
          <w:rFonts w:eastAsia="Times New Roman" w:cs="Times New Roman"/>
          <w:szCs w:val="24"/>
        </w:rPr>
      </w:pPr>
    </w:p>
    <w:p w14:paraId="1BAD860B" w14:textId="4817429A" w:rsidR="001F6DAB" w:rsidRPr="004E2D89" w:rsidRDefault="52FC267A" w:rsidP="006712BD">
      <w:pPr>
        <w:pStyle w:val="Heading1"/>
        <w:numPr>
          <w:ilvl w:val="0"/>
          <w:numId w:val="16"/>
        </w:numPr>
        <w:spacing w:after="240"/>
        <w:ind w:left="714" w:hanging="357"/>
        <w:rPr>
          <w:rFonts w:eastAsia="Times New Roman" w:cs="Times New Roman"/>
          <w:sz w:val="32"/>
        </w:rPr>
      </w:pPr>
      <w:bookmarkStart w:id="1" w:name="_Toc105083157"/>
      <w:r w:rsidRPr="004E2D89">
        <w:rPr>
          <w:rFonts w:eastAsia="Times New Roman" w:cs="Times New Roman"/>
          <w:sz w:val="32"/>
        </w:rPr>
        <w:t>Konceptuālā ziņojuma pamatojums</w:t>
      </w:r>
      <w:bookmarkEnd w:id="1"/>
    </w:p>
    <w:p w14:paraId="07E9A537" w14:textId="5A5CB266" w:rsidR="0041606B" w:rsidRPr="004E2D89" w:rsidRDefault="52FC267A" w:rsidP="3E1FB186">
      <w:pPr>
        <w:rPr>
          <w:rFonts w:eastAsia="Times New Roman" w:cs="Times New Roman"/>
          <w:szCs w:val="24"/>
        </w:rPr>
      </w:pPr>
      <w:r w:rsidRPr="004E2D89">
        <w:rPr>
          <w:rFonts w:eastAsia="Times New Roman" w:cs="Times New Roman"/>
          <w:szCs w:val="24"/>
        </w:rPr>
        <w:t xml:space="preserve">Latvijā spēkā esošais publisku personu kapitālsabiedrību pārvaldības modelis izstrādāts saskaņā ar OECD rekomendācijām pirms iestāšanās OECD 2016.gadā. </w:t>
      </w:r>
      <w:r w:rsidRPr="004E2D89">
        <w:rPr>
          <w:rFonts w:eastAsia="Times New Roman" w:cs="Times New Roman"/>
          <w:color w:val="000000" w:themeColor="text1"/>
          <w:szCs w:val="24"/>
        </w:rPr>
        <w:t>Pamata normatīvo regulējumu publisku personu kapitālsabiedrību pārvaldībai veido Valsts pārvaldes iekārtas likuma</w:t>
      </w:r>
      <w:r w:rsidR="0041606B" w:rsidRPr="004E2D89">
        <w:rPr>
          <w:rStyle w:val="FootnoteReference"/>
          <w:rFonts w:eastAsia="Times New Roman" w:cs="Times New Roman"/>
          <w:color w:val="000000" w:themeColor="text1"/>
          <w:szCs w:val="24"/>
        </w:rPr>
        <w:footnoteReference w:id="3"/>
      </w:r>
      <w:r w:rsidRPr="004E2D89">
        <w:rPr>
          <w:rFonts w:eastAsia="Times New Roman" w:cs="Times New Roman"/>
          <w:color w:val="000000" w:themeColor="text1"/>
          <w:szCs w:val="24"/>
        </w:rPr>
        <w:t xml:space="preserve"> (turpmāk </w:t>
      </w:r>
      <w:r w:rsidR="0093194F" w:rsidRPr="004E2D89">
        <w:rPr>
          <w:rFonts w:eastAsia="Times New Roman" w:cs="Times New Roman"/>
          <w:color w:val="000000" w:themeColor="text1"/>
          <w:szCs w:val="24"/>
        </w:rPr>
        <w:t>-</w:t>
      </w:r>
      <w:r w:rsidRPr="004E2D89">
        <w:rPr>
          <w:rFonts w:eastAsia="Times New Roman" w:cs="Times New Roman"/>
          <w:color w:val="000000" w:themeColor="text1"/>
          <w:szCs w:val="24"/>
        </w:rPr>
        <w:t xml:space="preserve"> VPIL) 88.pants, un Publisk</w:t>
      </w:r>
      <w:r w:rsidR="003E635D"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person</w:t>
      </w:r>
      <w:r w:rsidR="003E635D"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kapitāla daļu un kapitālsabiedrību pārvaldības likums</w:t>
      </w:r>
      <w:r w:rsidR="0041606B" w:rsidRPr="004E2D89">
        <w:rPr>
          <w:rStyle w:val="FootnoteReference"/>
          <w:rFonts w:eastAsia="Times New Roman" w:cs="Times New Roman"/>
          <w:color w:val="000000" w:themeColor="text1"/>
          <w:szCs w:val="24"/>
        </w:rPr>
        <w:footnoteReference w:id="4"/>
      </w:r>
      <w:r w:rsidRPr="004E2D89">
        <w:rPr>
          <w:rStyle w:val="FootnoteReference"/>
          <w:rFonts w:eastAsia="Times New Roman" w:cs="Times New Roman"/>
          <w:color w:val="000000" w:themeColor="text1"/>
          <w:szCs w:val="24"/>
        </w:rPr>
        <w:t xml:space="preserve"> </w:t>
      </w:r>
      <w:r w:rsidRPr="004E2D89">
        <w:rPr>
          <w:rFonts w:eastAsia="Times New Roman" w:cs="Times New Roman"/>
          <w:color w:val="000000" w:themeColor="text1"/>
          <w:szCs w:val="24"/>
        </w:rPr>
        <w:t xml:space="preserve">(turpmāk </w:t>
      </w:r>
      <w:r w:rsidR="0093194F" w:rsidRPr="004E2D89">
        <w:rPr>
          <w:rFonts w:eastAsia="Times New Roman" w:cs="Times New Roman"/>
          <w:color w:val="000000" w:themeColor="text1"/>
          <w:szCs w:val="24"/>
        </w:rPr>
        <w:t xml:space="preserve">– </w:t>
      </w:r>
      <w:r w:rsidRPr="004E2D89">
        <w:rPr>
          <w:rFonts w:eastAsia="Times New Roman" w:cs="Times New Roman"/>
          <w:color w:val="000000" w:themeColor="text1"/>
          <w:szCs w:val="24"/>
        </w:rPr>
        <w:t>Kapitāl</w:t>
      </w:r>
      <w:r w:rsidR="0093194F" w:rsidRPr="004E2D89">
        <w:rPr>
          <w:rFonts w:eastAsia="Times New Roman" w:cs="Times New Roman"/>
          <w:color w:val="000000" w:themeColor="text1"/>
          <w:szCs w:val="24"/>
        </w:rPr>
        <w:t xml:space="preserve">sabiedrību </w:t>
      </w:r>
      <w:r w:rsidRPr="004E2D89">
        <w:rPr>
          <w:rFonts w:eastAsia="Times New Roman" w:cs="Times New Roman"/>
          <w:color w:val="000000" w:themeColor="text1"/>
          <w:szCs w:val="24"/>
        </w:rPr>
        <w:t>pārvaldības likums)</w:t>
      </w:r>
      <w:r w:rsidR="0D17AA25" w:rsidRPr="004E2D89">
        <w:rPr>
          <w:rFonts w:eastAsia="Times New Roman" w:cs="Times New Roman"/>
          <w:color w:val="000000" w:themeColor="text1"/>
          <w:szCs w:val="24"/>
        </w:rPr>
        <w:t>,</w:t>
      </w:r>
      <w:r w:rsidRPr="004E2D89">
        <w:rPr>
          <w:rFonts w:eastAsia="Times New Roman" w:cs="Times New Roman"/>
          <w:color w:val="000000" w:themeColor="text1"/>
          <w:szCs w:val="24"/>
        </w:rPr>
        <w:t xml:space="preserve"> kas izstrādāti saistībā ar Ministru kabineta 2012.</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gada 4.</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jūnija rīkojumu Nr.</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 xml:space="preserve">246 </w:t>
      </w:r>
      <w:r w:rsidR="0093194F" w:rsidRPr="004E2D89">
        <w:rPr>
          <w:rFonts w:eastAsia="Times New Roman" w:cs="Times New Roman"/>
          <w:color w:val="000000" w:themeColor="text1"/>
          <w:szCs w:val="24"/>
        </w:rPr>
        <w:t>“</w:t>
      </w:r>
      <w:r w:rsidRPr="004E2D89">
        <w:rPr>
          <w:rFonts w:eastAsia="Times New Roman" w:cs="Times New Roman"/>
          <w:color w:val="000000" w:themeColor="text1"/>
          <w:szCs w:val="24"/>
        </w:rPr>
        <w:t>Par Valsts kapitāla daļu pārvaldības koncepciju</w:t>
      </w:r>
      <w:r w:rsidR="0093194F" w:rsidRPr="004E2D89">
        <w:rPr>
          <w:rFonts w:eastAsia="Times New Roman" w:cs="Times New Roman"/>
          <w:color w:val="000000" w:themeColor="text1"/>
          <w:szCs w:val="24"/>
        </w:rPr>
        <w:t>”</w:t>
      </w:r>
      <w:r w:rsidR="0041606B" w:rsidRPr="004E2D89">
        <w:rPr>
          <w:rStyle w:val="FootnoteReference"/>
          <w:rFonts w:eastAsia="Times New Roman" w:cs="Times New Roman"/>
          <w:color w:val="000000" w:themeColor="text1"/>
          <w:szCs w:val="24"/>
        </w:rPr>
        <w:footnoteReference w:id="5"/>
      </w:r>
      <w:r w:rsidRPr="004E2D89">
        <w:rPr>
          <w:rFonts w:eastAsia="Times New Roman" w:cs="Times New Roman"/>
          <w:color w:val="000000" w:themeColor="text1"/>
          <w:szCs w:val="24"/>
        </w:rPr>
        <w:t xml:space="preserve"> (turpmāk – Pārvaldības koncepcija) un Ministru kabineta 2012.</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gada 4.</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jūnija rīkojumu Nr.</w:t>
      </w:r>
      <w:r w:rsidR="0093194F" w:rsidRPr="004E2D89">
        <w:rPr>
          <w:rFonts w:eastAsia="Times New Roman" w:cs="Times New Roman"/>
          <w:color w:val="000000" w:themeColor="text1"/>
          <w:szCs w:val="24"/>
        </w:rPr>
        <w:t> </w:t>
      </w:r>
      <w:r w:rsidRPr="004E2D89">
        <w:rPr>
          <w:rFonts w:eastAsia="Times New Roman" w:cs="Times New Roman"/>
          <w:color w:val="000000" w:themeColor="text1"/>
          <w:szCs w:val="24"/>
        </w:rPr>
        <w:t xml:space="preserve">245 </w:t>
      </w:r>
      <w:r w:rsidR="0093194F" w:rsidRPr="004E2D89">
        <w:rPr>
          <w:rFonts w:eastAsia="Times New Roman" w:cs="Times New Roman"/>
          <w:color w:val="000000" w:themeColor="text1"/>
          <w:szCs w:val="24"/>
        </w:rPr>
        <w:t>“</w:t>
      </w:r>
      <w:r w:rsidRPr="004E2D89">
        <w:rPr>
          <w:rFonts w:eastAsia="Times New Roman" w:cs="Times New Roman"/>
          <w:color w:val="000000" w:themeColor="text1"/>
          <w:szCs w:val="24"/>
        </w:rPr>
        <w:t>Par publisko personu komercdarbības koncepciju</w:t>
      </w:r>
      <w:r w:rsidR="0093194F" w:rsidRPr="004E2D89">
        <w:rPr>
          <w:rFonts w:eastAsia="Times New Roman" w:cs="Times New Roman"/>
          <w:color w:val="000000" w:themeColor="text1"/>
          <w:szCs w:val="24"/>
        </w:rPr>
        <w:t>”</w:t>
      </w:r>
      <w:r w:rsidR="0041606B" w:rsidRPr="004E2D89">
        <w:rPr>
          <w:rStyle w:val="FootnoteReference"/>
          <w:rFonts w:eastAsia="Times New Roman" w:cs="Times New Roman"/>
          <w:color w:val="000000" w:themeColor="text1"/>
          <w:szCs w:val="24"/>
        </w:rPr>
        <w:footnoteReference w:id="6"/>
      </w:r>
      <w:r w:rsidRPr="004E2D89">
        <w:rPr>
          <w:rFonts w:eastAsia="Times New Roman" w:cs="Times New Roman"/>
          <w:color w:val="000000" w:themeColor="text1"/>
          <w:szCs w:val="24"/>
        </w:rPr>
        <w:t xml:space="preserve"> (turpmāk – Komercdarbības koncepcija), un, pamatojoties uz </w:t>
      </w:r>
      <w:r w:rsidR="007E7DC8" w:rsidRPr="004E2D89">
        <w:rPr>
          <w:rFonts w:eastAsia="Times New Roman" w:cs="Times New Roman"/>
          <w:color w:val="000000" w:themeColor="text1"/>
          <w:szCs w:val="24"/>
        </w:rPr>
        <w:t xml:space="preserve">iepriekš </w:t>
      </w:r>
      <w:r w:rsidRPr="004E2D89">
        <w:rPr>
          <w:rFonts w:eastAsia="Times New Roman" w:cs="Times New Roman"/>
          <w:color w:val="000000" w:themeColor="text1"/>
          <w:szCs w:val="24"/>
        </w:rPr>
        <w:t>norādītajos likumos Ministru kabinetam deleģēt</w:t>
      </w:r>
      <w:r w:rsidR="007E7DC8" w:rsidRPr="004E2D89">
        <w:rPr>
          <w:rFonts w:eastAsia="Times New Roman" w:cs="Times New Roman"/>
          <w:color w:val="000000" w:themeColor="text1"/>
          <w:szCs w:val="24"/>
        </w:rPr>
        <w:t>ajiem</w:t>
      </w:r>
      <w:r w:rsidRPr="004E2D89">
        <w:rPr>
          <w:rFonts w:eastAsia="Times New Roman" w:cs="Times New Roman"/>
          <w:color w:val="000000" w:themeColor="text1"/>
          <w:szCs w:val="24"/>
        </w:rPr>
        <w:t xml:space="preserve"> pilnvarojum</w:t>
      </w:r>
      <w:r w:rsidR="0093194F" w:rsidRPr="004E2D89">
        <w:rPr>
          <w:rFonts w:eastAsia="Times New Roman" w:cs="Times New Roman"/>
          <w:color w:val="000000" w:themeColor="text1"/>
          <w:szCs w:val="24"/>
        </w:rPr>
        <w:t>iem</w:t>
      </w:r>
      <w:r w:rsidRPr="004E2D89">
        <w:rPr>
          <w:rFonts w:eastAsia="Times New Roman" w:cs="Times New Roman"/>
          <w:color w:val="000000" w:themeColor="text1"/>
          <w:szCs w:val="24"/>
        </w:rPr>
        <w:t>, ir izstrādāti attiecīgi Ministru kabineta noteikumi.</w:t>
      </w:r>
    </w:p>
    <w:p w14:paraId="3F62DA4C" w14:textId="2DAE4876" w:rsidR="0041606B" w:rsidRPr="004E2D89" w:rsidRDefault="52FC267A" w:rsidP="3E1FB186">
      <w:pPr>
        <w:rPr>
          <w:rFonts w:eastAsia="Times New Roman" w:cs="Times New Roman"/>
          <w:szCs w:val="24"/>
        </w:rPr>
      </w:pPr>
      <w:r w:rsidRPr="004E2D89">
        <w:rPr>
          <w:rFonts w:eastAsia="Times New Roman" w:cs="Times New Roman"/>
          <w:szCs w:val="24"/>
        </w:rPr>
        <w:t>Pēc</w:t>
      </w:r>
      <w:r w:rsidR="006E6BCB" w:rsidRPr="004E2D89">
        <w:rPr>
          <w:rFonts w:eastAsia="Times New Roman" w:cs="Times New Roman"/>
          <w:szCs w:val="24"/>
        </w:rPr>
        <w:t xml:space="preserve"> korporatīvās</w:t>
      </w:r>
      <w:r w:rsidRPr="004E2D89">
        <w:rPr>
          <w:rFonts w:eastAsia="Times New Roman" w:cs="Times New Roman"/>
          <w:szCs w:val="24"/>
        </w:rPr>
        <w:t xml:space="preserve"> pārvaldības modeļa ieviešanas konstatēt</w:t>
      </w:r>
      <w:r w:rsidR="006E6BCB" w:rsidRPr="004E2D89">
        <w:rPr>
          <w:rFonts w:eastAsia="Times New Roman" w:cs="Times New Roman"/>
          <w:szCs w:val="24"/>
        </w:rPr>
        <w:t>as</w:t>
      </w:r>
      <w:r w:rsidRPr="004E2D89">
        <w:rPr>
          <w:rFonts w:eastAsia="Times New Roman" w:cs="Times New Roman"/>
          <w:szCs w:val="24"/>
        </w:rPr>
        <w:t xml:space="preserve"> atsevišķ</w:t>
      </w:r>
      <w:r w:rsidR="006E6BCB" w:rsidRPr="004E2D89">
        <w:rPr>
          <w:rFonts w:eastAsia="Times New Roman" w:cs="Times New Roman"/>
          <w:szCs w:val="24"/>
        </w:rPr>
        <w:t>as</w:t>
      </w:r>
      <w:r w:rsidRPr="004E2D89">
        <w:rPr>
          <w:rFonts w:eastAsia="Times New Roman" w:cs="Times New Roman"/>
          <w:szCs w:val="24"/>
        </w:rPr>
        <w:t xml:space="preserve"> </w:t>
      </w:r>
      <w:r w:rsidR="006E6BCB" w:rsidRPr="004E2D89">
        <w:rPr>
          <w:rFonts w:eastAsia="Times New Roman" w:cs="Times New Roman"/>
          <w:szCs w:val="24"/>
        </w:rPr>
        <w:t xml:space="preserve">normatīvā </w:t>
      </w:r>
      <w:r w:rsidR="5C86BF47" w:rsidRPr="004E2D89">
        <w:rPr>
          <w:rFonts w:eastAsia="Times New Roman" w:cs="Times New Roman"/>
          <w:szCs w:val="24"/>
        </w:rPr>
        <w:t xml:space="preserve">regulējuma </w:t>
      </w:r>
      <w:r w:rsidR="00EE5726" w:rsidRPr="004E2D89">
        <w:rPr>
          <w:rFonts w:eastAsia="Times New Roman" w:cs="Times New Roman"/>
          <w:szCs w:val="24"/>
        </w:rPr>
        <w:t>nepilnības</w:t>
      </w:r>
      <w:r w:rsidRPr="004E2D89">
        <w:rPr>
          <w:rFonts w:eastAsia="Times New Roman" w:cs="Times New Roman"/>
          <w:szCs w:val="24"/>
        </w:rPr>
        <w:t xml:space="preserve"> un to novēršanai, kā arī </w:t>
      </w:r>
      <w:r w:rsidR="00EE5726" w:rsidRPr="004E2D89">
        <w:rPr>
          <w:rFonts w:eastAsia="Times New Roman" w:cs="Times New Roman"/>
          <w:szCs w:val="24"/>
        </w:rPr>
        <w:t xml:space="preserve">vienotas </w:t>
      </w:r>
      <w:r w:rsidRPr="004E2D89">
        <w:rPr>
          <w:rFonts w:eastAsia="Times New Roman" w:cs="Times New Roman"/>
          <w:szCs w:val="24"/>
        </w:rPr>
        <w:t>izpratnes un prakses veidošanai publiskās kapitālsabiedrībās, PKC izstrādājis vadlīnijas, kā arī ir izdarīti</w:t>
      </w:r>
      <w:r w:rsidR="00EE5726" w:rsidRPr="004E2D89">
        <w:rPr>
          <w:rFonts w:eastAsia="Times New Roman" w:cs="Times New Roman"/>
          <w:szCs w:val="24"/>
        </w:rPr>
        <w:t xml:space="preserve"> atsevišķi</w:t>
      </w:r>
      <w:r w:rsidRPr="004E2D89">
        <w:rPr>
          <w:rFonts w:eastAsia="Times New Roman" w:cs="Times New Roman"/>
          <w:szCs w:val="24"/>
        </w:rPr>
        <w:t xml:space="preserve"> precizējumi un grozījumi korporatīvās pārvaldības normatīvajā ietvarā.</w:t>
      </w:r>
    </w:p>
    <w:p w14:paraId="0AA4EEDC" w14:textId="7EF29672" w:rsidR="20826D3E" w:rsidRPr="004E2D89" w:rsidRDefault="52FC267A" w:rsidP="52FC267A">
      <w:pPr>
        <w:rPr>
          <w:rFonts w:eastAsia="Times New Roman" w:cs="Times New Roman"/>
          <w:szCs w:val="24"/>
        </w:rPr>
      </w:pPr>
      <w:r w:rsidRPr="004E2D89">
        <w:rPr>
          <w:rFonts w:eastAsia="Times New Roman" w:cs="Times New Roman"/>
          <w:szCs w:val="24"/>
        </w:rPr>
        <w:t xml:space="preserve">Tomēr, lai arī korporatīvās pārvaldības principu ieviešanā pašās kapitālsabiedrībās pastāv pozitīva dinamika, ir vērojami trūkumi </w:t>
      </w:r>
      <w:r w:rsidR="008A755C" w:rsidRPr="004E2D89">
        <w:rPr>
          <w:rFonts w:eastAsia="Times New Roman" w:cs="Times New Roman"/>
          <w:szCs w:val="24"/>
        </w:rPr>
        <w:t xml:space="preserve">normatīvajā </w:t>
      </w:r>
      <w:r w:rsidRPr="004E2D89">
        <w:rPr>
          <w:rFonts w:eastAsia="Times New Roman" w:cs="Times New Roman"/>
          <w:szCs w:val="24"/>
        </w:rPr>
        <w:t>regulējumā, kas ietekmē publiskā kapitāla izmantošanas efektivitāti un valsts līdzdalības sociāli</w:t>
      </w:r>
      <w:r w:rsidR="008A755C" w:rsidRPr="004E2D89">
        <w:rPr>
          <w:rFonts w:eastAsia="Times New Roman" w:cs="Times New Roman"/>
          <w:szCs w:val="24"/>
        </w:rPr>
        <w:t>-</w:t>
      </w:r>
      <w:r w:rsidRPr="004E2D89">
        <w:rPr>
          <w:rFonts w:eastAsia="Times New Roman" w:cs="Times New Roman"/>
          <w:szCs w:val="24"/>
        </w:rPr>
        <w:t xml:space="preserve">ekonomisko mērķu sasniegšanu. </w:t>
      </w:r>
      <w:r w:rsidR="008A755C" w:rsidRPr="004E2D89">
        <w:rPr>
          <w:rFonts w:eastAsia="Times New Roman" w:cs="Times New Roman"/>
          <w:szCs w:val="24"/>
        </w:rPr>
        <w:t>Esošās s</w:t>
      </w:r>
      <w:r w:rsidRPr="004E2D89">
        <w:rPr>
          <w:rFonts w:eastAsia="Times New Roman" w:cs="Times New Roman"/>
          <w:szCs w:val="24"/>
        </w:rPr>
        <w:t>ituācijas analīzes rezultātā ir secināts, ka būtisks iemesls, kas traucē sasniegt publiskā kapitāla izmantošanas mērķus</w:t>
      </w:r>
      <w:r w:rsidR="008A755C" w:rsidRPr="004E2D89">
        <w:rPr>
          <w:rFonts w:eastAsia="Times New Roman" w:cs="Times New Roman"/>
          <w:szCs w:val="24"/>
        </w:rPr>
        <w:t>,</w:t>
      </w:r>
      <w:r w:rsidRPr="004E2D89">
        <w:rPr>
          <w:rFonts w:eastAsia="Times New Roman" w:cs="Times New Roman"/>
          <w:szCs w:val="24"/>
        </w:rPr>
        <w:t xml:space="preserve"> ir nepietiekams </w:t>
      </w:r>
      <w:r w:rsidR="008A755C" w:rsidRPr="004E2D89">
        <w:rPr>
          <w:rFonts w:eastAsia="Times New Roman" w:cs="Times New Roman"/>
          <w:szCs w:val="24"/>
        </w:rPr>
        <w:t xml:space="preserve">normatīvais </w:t>
      </w:r>
      <w:r w:rsidRPr="004E2D89">
        <w:rPr>
          <w:rFonts w:eastAsia="Times New Roman" w:cs="Times New Roman"/>
          <w:szCs w:val="24"/>
        </w:rPr>
        <w:t xml:space="preserve">regulējums “aktīva īpašnieka” principa nostiprināšanā, tādēļ publiskajām kapitālsabiedrībām ne vienmēr tiek doti </w:t>
      </w:r>
      <w:r w:rsidR="7B7788E5" w:rsidRPr="004E2D89">
        <w:rPr>
          <w:rFonts w:eastAsia="Times New Roman" w:cs="Times New Roman"/>
          <w:szCs w:val="24"/>
        </w:rPr>
        <w:t xml:space="preserve">ambiciozi </w:t>
      </w:r>
      <w:r w:rsidRPr="004E2D89">
        <w:rPr>
          <w:rFonts w:eastAsia="Times New Roman" w:cs="Times New Roman"/>
          <w:szCs w:val="24"/>
        </w:rPr>
        <w:t>un nepārprotami</w:t>
      </w:r>
      <w:r w:rsidR="34B70B99" w:rsidRPr="004E2D89">
        <w:rPr>
          <w:rFonts w:eastAsia="Times New Roman" w:cs="Times New Roman"/>
          <w:szCs w:val="24"/>
        </w:rPr>
        <w:t xml:space="preserve"> mērķi un</w:t>
      </w:r>
      <w:r w:rsidRPr="004E2D89">
        <w:rPr>
          <w:rFonts w:eastAsia="Times New Roman" w:cs="Times New Roman"/>
          <w:szCs w:val="24"/>
        </w:rPr>
        <w:t xml:space="preserve"> uzdevumi, kā arī</w:t>
      </w:r>
      <w:r w:rsidR="2E507535" w:rsidRPr="004E2D89">
        <w:rPr>
          <w:rFonts w:eastAsia="Times New Roman" w:cs="Times New Roman"/>
          <w:szCs w:val="24"/>
        </w:rPr>
        <w:t xml:space="preserve"> </w:t>
      </w:r>
      <w:r w:rsidR="63A5C0A8" w:rsidRPr="004E2D89">
        <w:rPr>
          <w:rFonts w:eastAsia="Times New Roman" w:cs="Times New Roman"/>
          <w:szCs w:val="24"/>
        </w:rPr>
        <w:t>īpašnieka aktivitātes trūkums ierobežo kapitālsabiedrībās ieguldītā publiskā kapitāla izmantošanas efektivitāti</w:t>
      </w:r>
      <w:r w:rsidR="78528A9E" w:rsidRPr="004E2D89">
        <w:rPr>
          <w:rFonts w:eastAsia="Times New Roman" w:cs="Times New Roman"/>
          <w:szCs w:val="24"/>
        </w:rPr>
        <w:t xml:space="preserve">, veidojot </w:t>
      </w:r>
      <w:r w:rsidR="49919762" w:rsidRPr="004E2D89">
        <w:rPr>
          <w:rFonts w:eastAsia="Times New Roman" w:cs="Times New Roman"/>
          <w:szCs w:val="24"/>
        </w:rPr>
        <w:t xml:space="preserve">homogēnu </w:t>
      </w:r>
      <w:r w:rsidR="78528A9E" w:rsidRPr="004E2D89">
        <w:rPr>
          <w:rFonts w:eastAsia="Times New Roman" w:cs="Times New Roman"/>
          <w:szCs w:val="24"/>
        </w:rPr>
        <w:t>VKS kapitāla struktūru</w:t>
      </w:r>
      <w:r w:rsidR="4FF82DC6" w:rsidRPr="004E2D89">
        <w:rPr>
          <w:rFonts w:eastAsia="Times New Roman" w:cs="Times New Roman"/>
          <w:szCs w:val="24"/>
        </w:rPr>
        <w:t xml:space="preserve"> un neizmantojot kapitāla tirgus piedāvātās ārējā finansējuma iespējas. Līdz ar minēto, VKS i</w:t>
      </w:r>
      <w:r w:rsidR="4CBDC607" w:rsidRPr="004E2D89">
        <w:rPr>
          <w:rFonts w:eastAsia="Times New Roman" w:cs="Times New Roman"/>
          <w:szCs w:val="24"/>
        </w:rPr>
        <w:t xml:space="preserve">r tendence paļauties uz īpašnieka </w:t>
      </w:r>
      <w:r w:rsidR="00146951" w:rsidRPr="004E2D89">
        <w:rPr>
          <w:rFonts w:eastAsia="Times New Roman" w:cs="Times New Roman"/>
          <w:szCs w:val="24"/>
        </w:rPr>
        <w:t xml:space="preserve">(valsts) kapitāla </w:t>
      </w:r>
      <w:r w:rsidR="4CBDC607" w:rsidRPr="004E2D89">
        <w:rPr>
          <w:rFonts w:eastAsia="Times New Roman" w:cs="Times New Roman"/>
          <w:szCs w:val="24"/>
        </w:rPr>
        <w:t>ieguldījumu, kas palielina neatļauta valsts atbalsta risku</w:t>
      </w:r>
      <w:r w:rsidR="08BAAEB6" w:rsidRPr="004E2D89">
        <w:rPr>
          <w:rFonts w:eastAsia="Times New Roman" w:cs="Times New Roman"/>
          <w:szCs w:val="24"/>
        </w:rPr>
        <w:t xml:space="preserve">, līdz ar to arī konkurences apdraudējumu, un vienlaikus kavē </w:t>
      </w:r>
      <w:r w:rsidR="38DD6568" w:rsidRPr="004E2D89">
        <w:rPr>
          <w:rFonts w:eastAsia="Times New Roman" w:cs="Times New Roman"/>
          <w:szCs w:val="24"/>
        </w:rPr>
        <w:t>inovatīvu projektu attīstību uz vispār</w:t>
      </w:r>
      <w:r w:rsidR="008A755C" w:rsidRPr="004E2D89">
        <w:rPr>
          <w:rFonts w:eastAsia="Times New Roman" w:cs="Times New Roman"/>
          <w:szCs w:val="24"/>
        </w:rPr>
        <w:t>ējiem</w:t>
      </w:r>
      <w:r w:rsidR="38DD6568" w:rsidRPr="004E2D89">
        <w:rPr>
          <w:rFonts w:eastAsia="Times New Roman" w:cs="Times New Roman"/>
          <w:szCs w:val="24"/>
        </w:rPr>
        <w:t xml:space="preserve"> tirgus principiem.</w:t>
      </w:r>
    </w:p>
    <w:p w14:paraId="72107A5E" w14:textId="72136A14" w:rsidR="0041606B" w:rsidRPr="004E2D89" w:rsidRDefault="52FC267A" w:rsidP="0C4915AE">
      <w:pPr>
        <w:rPr>
          <w:rFonts w:eastAsia="Times New Roman" w:cs="Times New Roman"/>
          <w:szCs w:val="24"/>
        </w:rPr>
      </w:pPr>
      <w:r w:rsidRPr="004E2D89">
        <w:rPr>
          <w:rFonts w:eastAsia="Times New Roman" w:cs="Times New Roman"/>
          <w:szCs w:val="24"/>
        </w:rPr>
        <w:t>Valdības rīcības plāns (Ministru kabineta</w:t>
      </w:r>
      <w:r w:rsidR="00462E45" w:rsidRPr="004E2D89">
        <w:rPr>
          <w:rFonts w:eastAsia="Times New Roman" w:cs="Times New Roman"/>
          <w:szCs w:val="24"/>
        </w:rPr>
        <w:t xml:space="preserve"> </w:t>
      </w:r>
      <w:r w:rsidR="008A755C" w:rsidRPr="004E2D89">
        <w:rPr>
          <w:rFonts w:eastAsia="Times New Roman" w:cs="Times New Roman"/>
          <w:szCs w:val="24"/>
        </w:rPr>
        <w:t>2019.</w:t>
      </w:r>
      <w:r w:rsidR="00462E45" w:rsidRPr="004E2D89">
        <w:rPr>
          <w:rFonts w:eastAsia="Times New Roman" w:cs="Times New Roman"/>
          <w:szCs w:val="24"/>
        </w:rPr>
        <w:t xml:space="preserve"> gada 7. maija </w:t>
      </w:r>
      <w:r w:rsidRPr="004E2D89">
        <w:rPr>
          <w:rFonts w:eastAsia="Times New Roman" w:cs="Times New Roman"/>
          <w:szCs w:val="24"/>
        </w:rPr>
        <w:t>rīkojums Nr.</w:t>
      </w:r>
      <w:r w:rsidR="00462E45" w:rsidRPr="004E2D89">
        <w:rPr>
          <w:rFonts w:eastAsia="Times New Roman" w:cs="Times New Roman"/>
          <w:szCs w:val="24"/>
        </w:rPr>
        <w:t> </w:t>
      </w:r>
      <w:r w:rsidRPr="004E2D89">
        <w:rPr>
          <w:rFonts w:eastAsia="Times New Roman" w:cs="Times New Roman"/>
          <w:szCs w:val="24"/>
        </w:rPr>
        <w:t>210 “Par Valdības rīcības plānu Deklarācijas par Artura Krišjāņa Kariņa vadītā Ministru kabineta iecerēto darbību īstenošanai”) paredz noteiktu virzību uz izmaiņām kapitālsabiedrību pārvaldībā</w:t>
      </w:r>
      <w:r w:rsidR="00462E45" w:rsidRPr="004E2D89">
        <w:rPr>
          <w:rFonts w:eastAsia="Times New Roman" w:cs="Times New Roman"/>
          <w:szCs w:val="24"/>
        </w:rPr>
        <w:t xml:space="preserve"> (skatīt 1. tabulu)</w:t>
      </w:r>
      <w:r w:rsidR="1B165FD8" w:rsidRPr="004E2D89">
        <w:rPr>
          <w:rFonts w:eastAsia="Times New Roman" w:cs="Times New Roman"/>
          <w:szCs w:val="24"/>
        </w:rPr>
        <w:t>.</w:t>
      </w:r>
    </w:p>
    <w:p w14:paraId="0739D2DC" w14:textId="6DF6BAD3" w:rsidR="00462E45" w:rsidRPr="004E2D89" w:rsidRDefault="00462E45" w:rsidP="0C4915AE">
      <w:pPr>
        <w:rPr>
          <w:rFonts w:eastAsia="Times New Roman" w:cs="Times New Roman"/>
          <w:szCs w:val="24"/>
        </w:rPr>
      </w:pPr>
    </w:p>
    <w:p w14:paraId="6E017961" w14:textId="4407370E" w:rsidR="00462E45" w:rsidRPr="004E2D89" w:rsidRDefault="00462E45" w:rsidP="0C4915AE">
      <w:pPr>
        <w:rPr>
          <w:rFonts w:eastAsia="Times New Roman" w:cs="Times New Roman"/>
          <w:szCs w:val="24"/>
        </w:rPr>
      </w:pPr>
    </w:p>
    <w:p w14:paraId="63D7E1EF" w14:textId="77777777" w:rsidR="00462E45" w:rsidRPr="004E2D89" w:rsidRDefault="00462E45" w:rsidP="0C4915AE">
      <w:pPr>
        <w:rPr>
          <w:rFonts w:eastAsia="Times New Roman" w:cs="Times New Roman"/>
          <w:szCs w:val="24"/>
        </w:rPr>
      </w:pPr>
    </w:p>
    <w:tbl>
      <w:tblPr>
        <w:tblW w:w="5000"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46"/>
        <w:gridCol w:w="2555"/>
        <w:gridCol w:w="3404"/>
        <w:gridCol w:w="2925"/>
      </w:tblGrid>
      <w:tr w:rsidR="0041606B" w:rsidRPr="004E2D89" w14:paraId="199A43C0" w14:textId="77777777" w:rsidTr="58A73169">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3615867" w14:textId="5EF9DB4C" w:rsidR="0041606B" w:rsidRPr="004E2D89" w:rsidRDefault="00100D61" w:rsidP="00EA1D9D">
            <w:pPr>
              <w:spacing w:after="0"/>
              <w:rPr>
                <w:rFonts w:eastAsia="Times New Roman" w:cs="Times New Roman"/>
                <w:b/>
                <w:bCs/>
                <w:sz w:val="18"/>
                <w:szCs w:val="18"/>
              </w:rPr>
            </w:pPr>
            <w:r>
              <w:rPr>
                <w:rFonts w:eastAsia="Times New Roman" w:cs="Times New Roman"/>
                <w:b/>
                <w:bCs/>
                <w:sz w:val="18"/>
                <w:szCs w:val="18"/>
              </w:rPr>
              <w:lastRenderedPageBreak/>
              <w:t>MODERNA PĀRVALDĪBA</w:t>
            </w:r>
          </w:p>
          <w:p w14:paraId="4BC682F1" w14:textId="3889375E" w:rsidR="0041606B" w:rsidRPr="004E2D89" w:rsidRDefault="52FC267A" w:rsidP="00EA1D9D">
            <w:pPr>
              <w:spacing w:after="0"/>
              <w:rPr>
                <w:rFonts w:eastAsia="Times New Roman" w:cs="Times New Roman"/>
                <w:sz w:val="18"/>
                <w:szCs w:val="18"/>
              </w:rPr>
            </w:pPr>
            <w:r w:rsidRPr="004E2D89">
              <w:rPr>
                <w:rFonts w:eastAsia="Times New Roman" w:cs="Times New Roman"/>
                <w:b/>
                <w:bCs/>
                <w:sz w:val="18"/>
                <w:szCs w:val="18"/>
              </w:rPr>
              <w:t>Valsts pārvalde un valsts aktīvu pārvaldība</w:t>
            </w:r>
          </w:p>
        </w:tc>
      </w:tr>
      <w:tr w:rsidR="003942F6" w:rsidRPr="004E2D89" w14:paraId="598A7581" w14:textId="77777777" w:rsidTr="00C04D0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282BB1" w14:textId="01711A01"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Pasākuma numurs</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20EA89" w14:textId="6AFF3A4E"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Deklarācijā dotais uzdevums</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D25D51" w14:textId="5C6CA70A"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Rīcības plāna pasākums</w:t>
            </w:r>
          </w:p>
        </w:tc>
        <w:tc>
          <w:tcPr>
            <w:tcW w:w="150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52B435" w14:textId="4F5114CE"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Darbības rezultāts</w:t>
            </w:r>
          </w:p>
        </w:tc>
      </w:tr>
      <w:tr w:rsidR="003942F6" w:rsidRPr="004E2D89" w14:paraId="6B21384A" w14:textId="77777777" w:rsidTr="00C04D0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666B7B" w14:textId="77777777"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238.1.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8363C21" w14:textId="77777777" w:rsidR="0041606B" w:rsidRPr="004E2D89" w:rsidRDefault="52FC267A" w:rsidP="00EA1D9D">
            <w:pPr>
              <w:spacing w:after="0" w:line="240" w:lineRule="auto"/>
              <w:ind w:right="125"/>
              <w:rPr>
                <w:rFonts w:eastAsia="Times New Roman" w:cs="Times New Roman"/>
                <w:sz w:val="18"/>
                <w:szCs w:val="18"/>
              </w:rPr>
            </w:pPr>
            <w:r w:rsidRPr="004E2D89">
              <w:rPr>
                <w:rFonts w:eastAsia="Times New Roman" w:cs="Times New Roman"/>
                <w:sz w:val="18"/>
                <w:szCs w:val="18"/>
              </w:rPr>
              <w:t xml:space="preserve">Turpināsim OECD vadlīnijās iekļauto labas korporatīvās pārvaldības principu ieviešanu valsts un pašvaldību kapitālsabiedrībās un sekmēsim valsts kapitālsabiedrību vērtības pieaugumu, </w:t>
            </w:r>
            <w:r w:rsidRPr="004E2D89">
              <w:rPr>
                <w:rFonts w:eastAsia="Times New Roman" w:cs="Times New Roman"/>
                <w:sz w:val="18"/>
                <w:szCs w:val="18"/>
                <w:u w:val="single"/>
              </w:rPr>
              <w:t>stiprinot valsti kā aktīvu un informētu īpašnieku un izstrādājot skaidru valsts un pašvaldību kapitālsabiedrību pārvaldības politiku</w:t>
            </w:r>
            <w:r w:rsidRPr="004E2D89">
              <w:rPr>
                <w:rFonts w:eastAsia="Times New Roman" w:cs="Times New Roman"/>
                <w:sz w:val="18"/>
                <w:szCs w:val="18"/>
              </w:rPr>
              <w:t>.</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AD8DEF" w14:textId="77777777" w:rsidR="0041606B" w:rsidRPr="004E2D89" w:rsidRDefault="52FC267A" w:rsidP="00EA1D9D">
            <w:pPr>
              <w:spacing w:after="0" w:line="240" w:lineRule="auto"/>
              <w:ind w:right="138"/>
              <w:rPr>
                <w:rFonts w:eastAsia="Times New Roman" w:cs="Times New Roman"/>
                <w:sz w:val="18"/>
                <w:szCs w:val="18"/>
              </w:rPr>
            </w:pPr>
            <w:r w:rsidRPr="004E2D89">
              <w:rPr>
                <w:rFonts w:eastAsia="Times New Roman" w:cs="Times New Roman"/>
                <w:sz w:val="18"/>
                <w:szCs w:val="18"/>
              </w:rPr>
              <w:t>1) Izstrādāt skaidru valsts un pašvaldību kapitālsabiedrību pārvaldības politiku, nosakot valsts kapitālsabiedrību iedalījumu, ņemot vērā to stratēģisko nozīmi, darbību konkurences apstākļos, valsts deleģēto uzdevumu īpatsvaru.</w:t>
            </w:r>
          </w:p>
          <w:p w14:paraId="642B02C2" w14:textId="77777777" w:rsidR="0041606B" w:rsidRPr="004E2D89" w:rsidRDefault="52FC267A" w:rsidP="00EA1D9D">
            <w:pPr>
              <w:spacing w:after="0" w:line="240" w:lineRule="auto"/>
              <w:ind w:right="138"/>
              <w:rPr>
                <w:rFonts w:eastAsia="Times New Roman" w:cs="Times New Roman"/>
                <w:sz w:val="18"/>
                <w:szCs w:val="18"/>
              </w:rPr>
            </w:pPr>
            <w:r w:rsidRPr="004E2D89">
              <w:rPr>
                <w:rFonts w:eastAsia="Times New Roman" w:cs="Times New Roman"/>
                <w:sz w:val="18"/>
                <w:szCs w:val="18"/>
              </w:rPr>
              <w:t>2) Izstrādāt kapitālsabiedrību iedalījumam atbilstošu tiesisko regulējumu attiecībā uz finanšu un nefinanšu mērķu noteikšanu, rezultātu ziņošanu, dividenžu politiku un informācijas atklāšanu.</w:t>
            </w:r>
          </w:p>
          <w:p w14:paraId="6115ACE8" w14:textId="77777777" w:rsidR="0041606B" w:rsidRPr="004E2D89" w:rsidRDefault="52FC267A" w:rsidP="00EA1D9D">
            <w:pPr>
              <w:spacing w:after="0" w:line="240" w:lineRule="auto"/>
              <w:ind w:right="138"/>
              <w:rPr>
                <w:rFonts w:eastAsia="Times New Roman" w:cs="Times New Roman"/>
                <w:sz w:val="18"/>
                <w:szCs w:val="18"/>
              </w:rPr>
            </w:pPr>
            <w:r w:rsidRPr="004E2D89">
              <w:rPr>
                <w:rFonts w:eastAsia="Times New Roman" w:cs="Times New Roman"/>
                <w:sz w:val="18"/>
                <w:szCs w:val="18"/>
              </w:rPr>
              <w:t>3) Individuāli izvērtēt iespējas un nepieciešamību valsts kapitālsabiedrību kapitāla piesaistei, emitējot obligācijas un kotējot akcijas biržā.</w:t>
            </w:r>
          </w:p>
        </w:tc>
        <w:tc>
          <w:tcPr>
            <w:tcW w:w="150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79737B8" w14:textId="77777777" w:rsidR="0041606B" w:rsidRPr="004E2D89" w:rsidRDefault="52FC267A" w:rsidP="00EA1D9D">
            <w:pPr>
              <w:spacing w:after="0" w:line="240" w:lineRule="auto"/>
              <w:ind w:right="123"/>
              <w:rPr>
                <w:rFonts w:eastAsia="Times New Roman" w:cs="Times New Roman"/>
                <w:sz w:val="18"/>
                <w:szCs w:val="18"/>
              </w:rPr>
            </w:pPr>
            <w:r w:rsidRPr="004E2D89">
              <w:rPr>
                <w:rFonts w:eastAsia="Times New Roman" w:cs="Times New Roman"/>
                <w:sz w:val="18"/>
                <w:szCs w:val="18"/>
              </w:rPr>
              <w:t>1) MK iesniegts konceptuālais ziņojums.</w:t>
            </w:r>
          </w:p>
          <w:p w14:paraId="1F4155DA" w14:textId="77777777" w:rsidR="0041606B" w:rsidRPr="004E2D89" w:rsidRDefault="52FC267A" w:rsidP="00EA1D9D">
            <w:pPr>
              <w:spacing w:after="0" w:line="240" w:lineRule="auto"/>
              <w:ind w:right="123"/>
              <w:rPr>
                <w:rFonts w:eastAsia="Times New Roman" w:cs="Times New Roman"/>
                <w:sz w:val="18"/>
                <w:szCs w:val="18"/>
              </w:rPr>
            </w:pPr>
            <w:r w:rsidRPr="004E2D89">
              <w:rPr>
                <w:rFonts w:eastAsia="Times New Roman" w:cs="Times New Roman"/>
                <w:sz w:val="18"/>
                <w:szCs w:val="18"/>
              </w:rPr>
              <w:t>2) Izstrādāti MK noteikumi vai vadlīnijas, balstoties uz apstiprināto kapitālsabiedrību iedalījumu, nosakot atšķirīgu dividendēs izmaksājamās peļņas daļas noteikšanas kārtību, atšķirīgu darbības rezultātu vērtēšanas kārtību un atšķirīgus publiskojamās informācijas apjomus.</w:t>
            </w:r>
          </w:p>
          <w:p w14:paraId="28875507" w14:textId="77777777" w:rsidR="0041606B" w:rsidRPr="004E2D89" w:rsidRDefault="52FC267A" w:rsidP="00EA1D9D">
            <w:pPr>
              <w:spacing w:after="0" w:line="240" w:lineRule="auto"/>
              <w:ind w:right="123"/>
              <w:rPr>
                <w:rFonts w:eastAsia="Times New Roman" w:cs="Times New Roman"/>
                <w:sz w:val="18"/>
                <w:szCs w:val="18"/>
              </w:rPr>
            </w:pPr>
            <w:r w:rsidRPr="004E2D89">
              <w:rPr>
                <w:rFonts w:eastAsia="Times New Roman" w:cs="Times New Roman"/>
                <w:sz w:val="18"/>
                <w:szCs w:val="18"/>
              </w:rPr>
              <w:t>3) Sagatavoti informatīvie ziņojumi par iespējamiem risinājumiem valsts kapitālsabiedrību kapitāla piesaistei, emitējot obligācijas un kotējot akcijas biržā.</w:t>
            </w:r>
          </w:p>
        </w:tc>
      </w:tr>
      <w:tr w:rsidR="003942F6" w:rsidRPr="004E2D89" w14:paraId="7160DE8D" w14:textId="77777777" w:rsidTr="00C04D0C">
        <w:tc>
          <w:tcPr>
            <w:tcW w:w="43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D5B631E" w14:textId="77777777" w:rsidR="0041606B" w:rsidRPr="004E2D89" w:rsidRDefault="52FC267A" w:rsidP="00EA1D9D">
            <w:pPr>
              <w:spacing w:after="0"/>
              <w:rPr>
                <w:rFonts w:eastAsia="Times New Roman" w:cs="Times New Roman"/>
                <w:sz w:val="18"/>
                <w:szCs w:val="18"/>
              </w:rPr>
            </w:pPr>
            <w:r w:rsidRPr="004E2D89">
              <w:rPr>
                <w:rFonts w:eastAsia="Times New Roman" w:cs="Times New Roman"/>
                <w:sz w:val="18"/>
                <w:szCs w:val="18"/>
              </w:rPr>
              <w:t>239.1.</w:t>
            </w:r>
          </w:p>
        </w:tc>
        <w:tc>
          <w:tcPr>
            <w:tcW w:w="131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5F66A91" w14:textId="77777777" w:rsidR="0041606B" w:rsidRPr="004E2D89" w:rsidRDefault="52FC267A" w:rsidP="00EA1D9D">
            <w:pPr>
              <w:spacing w:after="0" w:line="240" w:lineRule="auto"/>
              <w:ind w:right="125"/>
              <w:rPr>
                <w:rFonts w:eastAsia="Times New Roman" w:cs="Times New Roman"/>
                <w:sz w:val="18"/>
                <w:szCs w:val="18"/>
              </w:rPr>
            </w:pPr>
            <w:r w:rsidRPr="004E2D89">
              <w:rPr>
                <w:rFonts w:eastAsia="Times New Roman" w:cs="Times New Roman"/>
                <w:sz w:val="18"/>
                <w:szCs w:val="18"/>
              </w:rPr>
              <w:t>Nodrošināsim virzību uz brīvā tirgus apstākļos darbojošos vai tādu valsts kapitālsabiedrību pārvaldības funkciju pakāpenisku centralizāciju, kuras neīsteno valsts politiku attiecīgajā nozarē, uzsākot valsts kapitāla daļu turētāja funkciju pakāpenisku nodošanu vienam profesionālam valsts kapitāldaļu turētājam.</w:t>
            </w:r>
          </w:p>
        </w:tc>
        <w:tc>
          <w:tcPr>
            <w:tcW w:w="174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62E909" w14:textId="77777777" w:rsidR="0041606B" w:rsidRPr="004E2D89" w:rsidRDefault="52FC267A" w:rsidP="00EA1D9D">
            <w:pPr>
              <w:spacing w:after="0" w:line="240" w:lineRule="auto"/>
              <w:ind w:right="138"/>
              <w:rPr>
                <w:rFonts w:eastAsia="Times New Roman" w:cs="Times New Roman"/>
                <w:sz w:val="18"/>
                <w:szCs w:val="18"/>
              </w:rPr>
            </w:pPr>
            <w:r w:rsidRPr="004E2D89">
              <w:rPr>
                <w:rFonts w:eastAsia="Times New Roman" w:cs="Times New Roman"/>
                <w:sz w:val="18"/>
                <w:szCs w:val="18"/>
              </w:rPr>
              <w:t>1) Sagatavot priekšlikumus viena profesionāla kapitāla daļu turētāja noteikšanai, kura turējumā tiktu nodotas kapitālsabiedrības, kuras darbojas konkurences apstākļos, kā arī tās kapitālsabiedrības, kuras neīsteno valsts politiku attiecīgajā nozarē.</w:t>
            </w:r>
          </w:p>
          <w:p w14:paraId="5292C620" w14:textId="77777777" w:rsidR="0041606B" w:rsidRPr="004E2D89" w:rsidRDefault="52FC267A" w:rsidP="00EA1D9D">
            <w:pPr>
              <w:spacing w:after="0" w:line="240" w:lineRule="auto"/>
              <w:ind w:right="138"/>
              <w:rPr>
                <w:rFonts w:eastAsia="Times New Roman" w:cs="Times New Roman"/>
                <w:sz w:val="18"/>
                <w:szCs w:val="18"/>
              </w:rPr>
            </w:pPr>
            <w:r w:rsidRPr="004E2D89">
              <w:rPr>
                <w:rFonts w:eastAsia="Times New Roman" w:cs="Times New Roman"/>
                <w:sz w:val="18"/>
                <w:szCs w:val="18"/>
              </w:rPr>
              <w:t>2) Atbildīgo ministriju kā kapitāla daļu turētāju sagatavoti priekšlikumi kapitālsabiedrību nodošanai centralizētam kapitāla daļu turētājam, ņemot vērā darbības specifiku un kapitāla struktūru.</w:t>
            </w:r>
          </w:p>
        </w:tc>
        <w:tc>
          <w:tcPr>
            <w:tcW w:w="150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3C79AE1" w14:textId="77777777" w:rsidR="0041606B" w:rsidRPr="004E2D89" w:rsidRDefault="52FC267A" w:rsidP="00EA1D9D">
            <w:pPr>
              <w:spacing w:after="0" w:line="240" w:lineRule="auto"/>
              <w:ind w:right="123"/>
              <w:rPr>
                <w:rFonts w:eastAsia="Times New Roman" w:cs="Times New Roman"/>
                <w:sz w:val="18"/>
                <w:szCs w:val="18"/>
              </w:rPr>
            </w:pPr>
            <w:r w:rsidRPr="004E2D89">
              <w:rPr>
                <w:rFonts w:eastAsia="Times New Roman" w:cs="Times New Roman"/>
                <w:sz w:val="18"/>
                <w:szCs w:val="18"/>
              </w:rPr>
              <w:t>1) MK iesniegts konceptuālais ziņojums.</w:t>
            </w:r>
          </w:p>
          <w:p w14:paraId="7B8DA119" w14:textId="77777777" w:rsidR="0041606B" w:rsidRPr="004E2D89" w:rsidRDefault="52FC267A" w:rsidP="00EA1D9D">
            <w:pPr>
              <w:keepNext/>
              <w:spacing w:after="0" w:line="240" w:lineRule="auto"/>
              <w:ind w:right="123"/>
              <w:rPr>
                <w:rFonts w:eastAsia="Times New Roman" w:cs="Times New Roman"/>
                <w:sz w:val="18"/>
                <w:szCs w:val="18"/>
              </w:rPr>
            </w:pPr>
            <w:r w:rsidRPr="004E2D89">
              <w:rPr>
                <w:rFonts w:eastAsia="Times New Roman" w:cs="Times New Roman"/>
                <w:sz w:val="18"/>
                <w:szCs w:val="18"/>
              </w:rPr>
              <w:t>2) Sagatavoti informatīvie ziņojumi un normatīvie akti par kapitālsabiedrību nodošanu turējumā centralizētam kapitāla daļu turētājam.</w:t>
            </w:r>
          </w:p>
        </w:tc>
      </w:tr>
    </w:tbl>
    <w:p w14:paraId="45A7BEF1" w14:textId="7FEC4B3E" w:rsidR="0041606B" w:rsidRPr="004E2D89" w:rsidRDefault="52FC267A" w:rsidP="00C04D0C">
      <w:pPr>
        <w:pStyle w:val="Caption"/>
        <w:spacing w:after="160"/>
        <w:rPr>
          <w:rFonts w:eastAsia="Times New Roman" w:cs="Times New Roman"/>
          <w:sz w:val="24"/>
          <w:szCs w:val="24"/>
        </w:rPr>
      </w:pPr>
      <w:r w:rsidRPr="004E2D89">
        <w:rPr>
          <w:rFonts w:eastAsia="Times New Roman" w:cs="Times New Roman"/>
          <w:sz w:val="24"/>
          <w:szCs w:val="24"/>
        </w:rPr>
        <w:t>1. tabula Valdības deklarācijā dotie uzdevumi un attiecīgie rīcības plāna pasākumi valsts aktīvu pārvaldības uzlabošanai</w:t>
      </w:r>
    </w:p>
    <w:p w14:paraId="6BFF910E" w14:textId="6CE9B5BF" w:rsidR="0041606B" w:rsidRPr="004E2D89" w:rsidRDefault="52FC267A" w:rsidP="009D39C8">
      <w:pPr>
        <w:spacing w:after="0"/>
        <w:rPr>
          <w:rFonts w:eastAsia="Times New Roman" w:cs="Times New Roman"/>
          <w:szCs w:val="24"/>
        </w:rPr>
      </w:pPr>
      <w:r w:rsidRPr="004E2D89">
        <w:rPr>
          <w:rFonts w:eastAsia="Times New Roman" w:cs="Times New Roman"/>
          <w:szCs w:val="24"/>
        </w:rPr>
        <w:t>Kā būtiskākās iecerētās kapitālsabiedrību pārvaldības politikas pārmaiņas valdības rīcības plānā ir minētas:</w:t>
      </w:r>
    </w:p>
    <w:p w14:paraId="6D6C2ABC" w14:textId="57261E45" w:rsidR="0041606B" w:rsidRPr="004E2D89" w:rsidRDefault="52FC267A" w:rsidP="00C04D0C">
      <w:pPr>
        <w:pStyle w:val="ListParagraph"/>
        <w:numPr>
          <w:ilvl w:val="0"/>
          <w:numId w:val="17"/>
        </w:numPr>
        <w:spacing w:after="0"/>
        <w:rPr>
          <w:rFonts w:eastAsia="Times New Roman" w:cs="Times New Roman"/>
          <w:szCs w:val="24"/>
        </w:rPr>
      </w:pPr>
      <w:r w:rsidRPr="004E2D89">
        <w:rPr>
          <w:rFonts w:eastAsia="Times New Roman" w:cs="Times New Roman"/>
          <w:szCs w:val="24"/>
        </w:rPr>
        <w:t>skaidras valsts un pašvaldību kapitālsabiedrību pārvaldības politikas izstrāde, nosakot valsts kapitālsabiedrību iedalījumu;</w:t>
      </w:r>
    </w:p>
    <w:p w14:paraId="6C6426CA" w14:textId="2251F15F" w:rsidR="0041606B" w:rsidRPr="004E2D89" w:rsidRDefault="52FC267A" w:rsidP="00C04D0C">
      <w:pPr>
        <w:pStyle w:val="ListParagraph"/>
        <w:numPr>
          <w:ilvl w:val="0"/>
          <w:numId w:val="17"/>
        </w:numPr>
        <w:spacing w:after="0"/>
        <w:rPr>
          <w:rFonts w:eastAsia="Times New Roman" w:cs="Times New Roman"/>
          <w:szCs w:val="24"/>
        </w:rPr>
      </w:pPr>
      <w:r w:rsidRPr="004E2D89">
        <w:rPr>
          <w:rFonts w:eastAsia="Times New Roman" w:cs="Times New Roman"/>
          <w:szCs w:val="24"/>
        </w:rPr>
        <w:t>dažādu prasību piemērošana valsts un pašvaldību kapitālsabiedrībām, atbilstoši to iedalījumam;</w:t>
      </w:r>
    </w:p>
    <w:p w14:paraId="3CA580CF" w14:textId="7CE490A7" w:rsidR="0029207A" w:rsidRPr="004E2D89" w:rsidRDefault="52FC267A" w:rsidP="00C04D0C">
      <w:pPr>
        <w:pStyle w:val="ListParagraph"/>
        <w:numPr>
          <w:ilvl w:val="0"/>
          <w:numId w:val="17"/>
        </w:numPr>
        <w:spacing w:after="0"/>
        <w:rPr>
          <w:rFonts w:eastAsia="Times New Roman" w:cs="Times New Roman"/>
          <w:szCs w:val="24"/>
        </w:rPr>
      </w:pPr>
      <w:r w:rsidRPr="004E2D89">
        <w:rPr>
          <w:rFonts w:eastAsia="Times New Roman" w:cs="Times New Roman"/>
          <w:szCs w:val="24"/>
        </w:rPr>
        <w:t>risinājumu rašana valsts kapitālsabiedrību finanšu instrumentu dažādošanai, veicinot to akciju vai obligāciju nonākšanu biržā un</w:t>
      </w:r>
    </w:p>
    <w:p w14:paraId="588D72ED" w14:textId="57771F7C" w:rsidR="0029207A" w:rsidRPr="004E2D89" w:rsidRDefault="52FC267A" w:rsidP="00C04D0C">
      <w:pPr>
        <w:pStyle w:val="ListParagraph"/>
        <w:numPr>
          <w:ilvl w:val="0"/>
          <w:numId w:val="17"/>
        </w:numPr>
        <w:spacing w:after="0"/>
        <w:ind w:left="714" w:hanging="357"/>
        <w:rPr>
          <w:rFonts w:eastAsia="Times New Roman" w:cs="Times New Roman"/>
          <w:szCs w:val="24"/>
        </w:rPr>
      </w:pPr>
      <w:r w:rsidRPr="004E2D89">
        <w:rPr>
          <w:rFonts w:eastAsia="Times New Roman" w:cs="Times New Roman"/>
          <w:szCs w:val="24"/>
        </w:rPr>
        <w:t>pārvaldības funkciju pakāpeniska centralizācija.</w:t>
      </w:r>
    </w:p>
    <w:p w14:paraId="0FFFCBE4" w14:textId="7F56CC42" w:rsidR="0029207A" w:rsidRPr="00C04D0C" w:rsidRDefault="00CB155F" w:rsidP="00C04D0C">
      <w:pPr>
        <w:spacing w:after="80"/>
        <w:rPr>
          <w:rFonts w:eastAsia="Times New Roman" w:cs="Times New Roman"/>
          <w:szCs w:val="24"/>
        </w:rPr>
      </w:pPr>
      <w:r w:rsidRPr="00C04D0C">
        <w:rPr>
          <w:rFonts w:eastAsia="Times New Roman" w:cs="Times New Roman"/>
          <w:szCs w:val="24"/>
        </w:rPr>
        <w:t>U</w:t>
      </w:r>
      <w:r w:rsidR="003C5117" w:rsidRPr="00C04D0C">
        <w:rPr>
          <w:rFonts w:eastAsia="Times New Roman" w:cs="Times New Roman"/>
          <w:szCs w:val="24"/>
        </w:rPr>
        <w:t>zdevumi</w:t>
      </w:r>
      <w:r w:rsidR="52FC267A" w:rsidRPr="00C04D0C">
        <w:rPr>
          <w:rFonts w:eastAsia="Times New Roman" w:cs="Times New Roman"/>
          <w:szCs w:val="24"/>
        </w:rPr>
        <w:t xml:space="preserve"> attiecībā uz </w:t>
      </w:r>
      <w:r w:rsidR="00260DBD" w:rsidRPr="00C04D0C">
        <w:rPr>
          <w:rFonts w:eastAsia="Times New Roman" w:cs="Times New Roman"/>
          <w:szCs w:val="24"/>
        </w:rPr>
        <w:t>VKS</w:t>
      </w:r>
      <w:r w:rsidR="52FC267A" w:rsidRPr="00C04D0C">
        <w:rPr>
          <w:rFonts w:eastAsia="Times New Roman" w:cs="Times New Roman"/>
          <w:szCs w:val="24"/>
        </w:rPr>
        <w:t xml:space="preserve"> finans</w:t>
      </w:r>
      <w:r w:rsidR="003C5117" w:rsidRPr="00C04D0C">
        <w:rPr>
          <w:rFonts w:eastAsia="Times New Roman" w:cs="Times New Roman"/>
          <w:szCs w:val="24"/>
        </w:rPr>
        <w:t>ēšanas instrumentiem ir iekļauti</w:t>
      </w:r>
      <w:r w:rsidR="52FC267A" w:rsidRPr="00C04D0C">
        <w:rPr>
          <w:rFonts w:eastAsia="Times New Roman" w:cs="Times New Roman"/>
          <w:szCs w:val="24"/>
        </w:rPr>
        <w:t xml:space="preserve"> arī Finanšu sektora attīstības plānā (</w:t>
      </w:r>
      <w:r w:rsidR="002C62D6" w:rsidRPr="00C04D0C">
        <w:rPr>
          <w:rFonts w:eastAsia="Times New Roman" w:cs="Times New Roman"/>
          <w:szCs w:val="24"/>
        </w:rPr>
        <w:t>Ministru kabineta 2022. gada 31. maija rīkojums Nr. 396 "Par Finanšu sektora attīstības plānu 2022.–2023. gadam"</w:t>
      </w:r>
      <w:r w:rsidR="002C62D6" w:rsidRPr="00C04D0C">
        <w:rPr>
          <w:rStyle w:val="FootnoteReference"/>
          <w:rFonts w:eastAsia="Times New Roman" w:cs="Times New Roman"/>
          <w:szCs w:val="24"/>
        </w:rPr>
        <w:footnoteReference w:id="7"/>
      </w:r>
      <w:r w:rsidR="002C62D6" w:rsidRPr="00C04D0C">
        <w:rPr>
          <w:rFonts w:eastAsia="Times New Roman" w:cs="Times New Roman"/>
          <w:szCs w:val="24"/>
        </w:rPr>
        <w:t>).</w:t>
      </w:r>
    </w:p>
    <w:tbl>
      <w:tblPr>
        <w:tblW w:w="509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559"/>
        <w:gridCol w:w="2410"/>
        <w:gridCol w:w="1752"/>
        <w:gridCol w:w="1225"/>
        <w:gridCol w:w="1417"/>
        <w:gridCol w:w="1418"/>
        <w:gridCol w:w="66"/>
        <w:gridCol w:w="1068"/>
      </w:tblGrid>
      <w:tr w:rsidR="003C5117" w:rsidRPr="00C04D0C" w14:paraId="0C710E18" w14:textId="77777777" w:rsidTr="00C04D0C">
        <w:tc>
          <w:tcPr>
            <w:tcW w:w="55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877183D"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Nr.</w:t>
            </w:r>
          </w:p>
        </w:tc>
        <w:tc>
          <w:tcPr>
            <w:tcW w:w="24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E9B5ED"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Uzdevums/pasākums</w:t>
            </w:r>
          </w:p>
        </w:tc>
        <w:tc>
          <w:tcPr>
            <w:tcW w:w="175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F50FCD"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Darbības rezultāts</w:t>
            </w:r>
          </w:p>
        </w:tc>
        <w:tc>
          <w:tcPr>
            <w:tcW w:w="122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76C08FB"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Rezultatīvais rādītājs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A17965"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Atbildīgā institūcija</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BBB0D54"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Līdzatbildīgās institūcijas</w:t>
            </w:r>
          </w:p>
        </w:tc>
        <w:tc>
          <w:tcPr>
            <w:tcW w:w="113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1FB3019" w14:textId="77777777" w:rsidR="003942F6" w:rsidRPr="00C04D0C" w:rsidRDefault="52FC267A" w:rsidP="00260DBD">
            <w:pPr>
              <w:spacing w:after="0" w:line="240" w:lineRule="auto"/>
              <w:rPr>
                <w:rFonts w:eastAsia="Times New Roman" w:cs="Times New Roman"/>
                <w:sz w:val="18"/>
                <w:szCs w:val="18"/>
              </w:rPr>
            </w:pPr>
            <w:r w:rsidRPr="00C04D0C">
              <w:rPr>
                <w:rFonts w:eastAsia="Times New Roman" w:cs="Times New Roman"/>
                <w:b/>
                <w:bCs/>
                <w:sz w:val="18"/>
                <w:szCs w:val="18"/>
              </w:rPr>
              <w:t>Izpildes termiņš</w:t>
            </w:r>
          </w:p>
        </w:tc>
      </w:tr>
      <w:tr w:rsidR="003942F6" w:rsidRPr="00C04D0C" w14:paraId="0B3954A1" w14:textId="77777777" w:rsidTr="003C5117">
        <w:tc>
          <w:tcPr>
            <w:tcW w:w="9915" w:type="dxa"/>
            <w:gridSpan w:val="8"/>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8366E7B" w14:textId="77777777" w:rsidR="003942F6" w:rsidRPr="00C04D0C" w:rsidRDefault="52FC267A" w:rsidP="00260DBD">
            <w:pPr>
              <w:spacing w:after="0" w:line="240" w:lineRule="auto"/>
              <w:rPr>
                <w:rFonts w:eastAsia="Times New Roman" w:cs="Times New Roman"/>
                <w:b/>
                <w:bCs/>
                <w:sz w:val="18"/>
                <w:szCs w:val="18"/>
              </w:rPr>
            </w:pPr>
            <w:r w:rsidRPr="00C04D0C">
              <w:rPr>
                <w:rFonts w:eastAsia="Times New Roman" w:cs="Times New Roman"/>
                <w:b/>
                <w:bCs/>
                <w:sz w:val="18"/>
                <w:szCs w:val="18"/>
              </w:rPr>
              <w:t>1.2.1. Kapitāla tirgus attīstība un investīciju kultūras veidošana</w:t>
            </w:r>
          </w:p>
        </w:tc>
      </w:tr>
      <w:tr w:rsidR="00C04D0C" w:rsidRPr="00C04D0C" w14:paraId="47EFEAE3" w14:textId="77777777" w:rsidTr="00C04D0C">
        <w:tblPrEx>
          <w:tblCellMar>
            <w:top w:w="24" w:type="dxa"/>
            <w:left w:w="24" w:type="dxa"/>
            <w:bottom w:w="24" w:type="dxa"/>
            <w:right w:w="24" w:type="dxa"/>
          </w:tblCellMar>
        </w:tblPrEx>
        <w:tc>
          <w:tcPr>
            <w:tcW w:w="559"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3902742E" w14:textId="77777777" w:rsidR="00C04D0C" w:rsidRPr="00C04D0C" w:rsidRDefault="00C04D0C" w:rsidP="00C04D0C">
            <w:pPr>
              <w:spacing w:line="240" w:lineRule="auto"/>
              <w:rPr>
                <w:sz w:val="18"/>
                <w:szCs w:val="18"/>
              </w:rPr>
            </w:pPr>
            <w:r w:rsidRPr="00C04D0C">
              <w:rPr>
                <w:sz w:val="18"/>
                <w:szCs w:val="18"/>
              </w:rPr>
              <w:t>1.2.5.</w:t>
            </w:r>
          </w:p>
        </w:tc>
        <w:tc>
          <w:tcPr>
            <w:tcW w:w="2410"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2E2FDC2F" w14:textId="3F78BFD5" w:rsidR="00C04D0C" w:rsidRPr="00C04D0C" w:rsidRDefault="00C04D0C" w:rsidP="00C04D0C">
            <w:pPr>
              <w:spacing w:after="0" w:line="240" w:lineRule="auto"/>
              <w:rPr>
                <w:sz w:val="18"/>
                <w:szCs w:val="18"/>
              </w:rPr>
            </w:pPr>
            <w:r w:rsidRPr="00C04D0C">
              <w:rPr>
                <w:sz w:val="18"/>
                <w:szCs w:val="18"/>
              </w:rPr>
              <w:t>Izstrādāt priekšlikumus par valsts kapitālsabiedrību investīciju finansēšanas iespējām, t.sk. izmantojot privātā kapitāla piesaisti (aizdevumi, papildu pašu kapitāls, obligāciju emisijas u.c.)</w:t>
            </w:r>
          </w:p>
        </w:tc>
        <w:tc>
          <w:tcPr>
            <w:tcW w:w="1752"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7D1EB7E2" w14:textId="1B567ECB" w:rsidR="00C04D0C" w:rsidRPr="00C04D0C" w:rsidRDefault="00C04D0C" w:rsidP="00C04D0C">
            <w:pPr>
              <w:spacing w:line="240" w:lineRule="auto"/>
              <w:rPr>
                <w:sz w:val="18"/>
                <w:szCs w:val="18"/>
              </w:rPr>
            </w:pPr>
            <w:r w:rsidRPr="00C04D0C">
              <w:rPr>
                <w:sz w:val="18"/>
                <w:szCs w:val="18"/>
              </w:rPr>
              <w:t>Aktīvāka valsts kapitālsabiedrību dalība kapitāla tirgū.</w:t>
            </w:r>
          </w:p>
        </w:tc>
        <w:tc>
          <w:tcPr>
            <w:tcW w:w="1225"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1E815DE0" w14:textId="37EBE37A" w:rsidR="00C04D0C" w:rsidRPr="00C04D0C" w:rsidRDefault="00C04D0C" w:rsidP="00C04D0C">
            <w:pPr>
              <w:spacing w:line="240" w:lineRule="auto"/>
              <w:rPr>
                <w:sz w:val="18"/>
                <w:szCs w:val="18"/>
              </w:rPr>
            </w:pPr>
            <w:r w:rsidRPr="00C04D0C">
              <w:rPr>
                <w:sz w:val="18"/>
                <w:szCs w:val="18"/>
              </w:rPr>
              <w:t>Sagatavots konceptuālais ziņojums un iesniegts izskatīšanai MK</w:t>
            </w:r>
          </w:p>
        </w:tc>
        <w:tc>
          <w:tcPr>
            <w:tcW w:w="1417" w:type="dxa"/>
            <w:tcBorders>
              <w:top w:val="outset" w:sz="6" w:space="0" w:color="414142"/>
              <w:left w:val="outset" w:sz="6" w:space="0" w:color="414142"/>
              <w:bottom w:val="single" w:sz="4" w:space="0" w:color="auto"/>
              <w:right w:val="single" w:sz="4" w:space="0" w:color="auto"/>
            </w:tcBorders>
            <w:shd w:val="clear" w:color="auto" w:fill="FFFFFF" w:themeFill="background1"/>
          </w:tcPr>
          <w:p w14:paraId="63FB2F1E" w14:textId="0148BF6A" w:rsidR="00C04D0C" w:rsidRPr="00C04D0C" w:rsidRDefault="00C04D0C" w:rsidP="00C04D0C">
            <w:pPr>
              <w:spacing w:line="240" w:lineRule="auto"/>
              <w:rPr>
                <w:sz w:val="18"/>
                <w:szCs w:val="18"/>
              </w:rPr>
            </w:pPr>
            <w:r w:rsidRPr="00C04D0C">
              <w:rPr>
                <w:sz w:val="18"/>
                <w:szCs w:val="18"/>
              </w:rPr>
              <w:t>PKC</w:t>
            </w:r>
          </w:p>
        </w:tc>
        <w:tc>
          <w:tcPr>
            <w:tcW w:w="1418" w:type="dxa"/>
            <w:tcBorders>
              <w:top w:val="outset" w:sz="6" w:space="0" w:color="414142"/>
              <w:left w:val="single" w:sz="4" w:space="0" w:color="auto"/>
              <w:bottom w:val="single" w:sz="4" w:space="0" w:color="auto"/>
              <w:right w:val="outset" w:sz="6" w:space="0" w:color="414142"/>
            </w:tcBorders>
            <w:shd w:val="clear" w:color="auto" w:fill="FFFFFF" w:themeFill="background1"/>
          </w:tcPr>
          <w:p w14:paraId="1DB16495" w14:textId="6A32B476" w:rsidR="00C04D0C" w:rsidRPr="00C04D0C" w:rsidRDefault="00C04D0C" w:rsidP="00C04D0C">
            <w:pPr>
              <w:spacing w:line="240" w:lineRule="auto"/>
              <w:rPr>
                <w:sz w:val="18"/>
                <w:szCs w:val="18"/>
              </w:rPr>
            </w:pPr>
            <w:r w:rsidRPr="00C04D0C">
              <w:rPr>
                <w:sz w:val="18"/>
                <w:szCs w:val="18"/>
              </w:rPr>
              <w:t>FM, EM</w:t>
            </w:r>
          </w:p>
        </w:tc>
        <w:tc>
          <w:tcPr>
            <w:tcW w:w="1134" w:type="dxa"/>
            <w:gridSpan w:val="2"/>
            <w:tcBorders>
              <w:top w:val="outset" w:sz="6" w:space="0" w:color="414142"/>
              <w:left w:val="outset" w:sz="6" w:space="0" w:color="414142"/>
              <w:bottom w:val="single" w:sz="4" w:space="0" w:color="auto"/>
              <w:right w:val="outset" w:sz="6" w:space="0" w:color="414142"/>
            </w:tcBorders>
            <w:shd w:val="clear" w:color="auto" w:fill="FFFFFF" w:themeFill="background1"/>
          </w:tcPr>
          <w:p w14:paraId="08F2067F" w14:textId="1BE03962" w:rsidR="00C04D0C" w:rsidRPr="00C04D0C" w:rsidRDefault="00C04D0C" w:rsidP="00C04D0C">
            <w:pPr>
              <w:spacing w:line="240" w:lineRule="auto"/>
              <w:rPr>
                <w:sz w:val="18"/>
                <w:szCs w:val="18"/>
              </w:rPr>
            </w:pPr>
            <w:r w:rsidRPr="00C04D0C">
              <w:rPr>
                <w:sz w:val="18"/>
                <w:szCs w:val="18"/>
              </w:rPr>
              <w:t>30.06.2022.</w:t>
            </w:r>
          </w:p>
        </w:tc>
      </w:tr>
      <w:tr w:rsidR="003C5117" w:rsidRPr="00C04D0C" w14:paraId="5710326B" w14:textId="77777777" w:rsidTr="00C04D0C">
        <w:tblPrEx>
          <w:tblCellMar>
            <w:top w:w="24" w:type="dxa"/>
            <w:left w:w="24" w:type="dxa"/>
            <w:bottom w:w="24" w:type="dxa"/>
            <w:right w:w="24" w:type="dxa"/>
          </w:tblCellMar>
        </w:tblPrEx>
        <w:tc>
          <w:tcPr>
            <w:tcW w:w="559"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5A12DB82" w14:textId="77777777" w:rsidR="003C5117" w:rsidRPr="00C04D0C" w:rsidRDefault="003C5117" w:rsidP="003C5117">
            <w:pPr>
              <w:spacing w:line="240" w:lineRule="auto"/>
              <w:rPr>
                <w:sz w:val="18"/>
                <w:szCs w:val="18"/>
              </w:rPr>
            </w:pPr>
            <w:r w:rsidRPr="00C04D0C">
              <w:rPr>
                <w:sz w:val="18"/>
                <w:szCs w:val="18"/>
              </w:rPr>
              <w:lastRenderedPageBreak/>
              <w:t>1.2.6.</w:t>
            </w:r>
          </w:p>
        </w:tc>
        <w:tc>
          <w:tcPr>
            <w:tcW w:w="2410"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207BEA49" w14:textId="77777777" w:rsidR="003C5117" w:rsidRPr="00C04D0C" w:rsidRDefault="003C5117" w:rsidP="003C5117">
            <w:pPr>
              <w:spacing w:line="240" w:lineRule="auto"/>
              <w:rPr>
                <w:sz w:val="18"/>
                <w:szCs w:val="18"/>
              </w:rPr>
            </w:pPr>
            <w:r w:rsidRPr="00C04D0C">
              <w:rPr>
                <w:sz w:val="18"/>
                <w:szCs w:val="18"/>
              </w:rPr>
              <w:t>Izveidot attīstības un atbalsta modeli, sniedzot iespēju privātajiem uzņēmumiem, kā arī valsts un pašvaldību kapitālsabiedrībām izvērtēt dalību kapitāla tirgū.</w:t>
            </w:r>
          </w:p>
          <w:p w14:paraId="4CD7C71D" w14:textId="77777777" w:rsidR="003C5117" w:rsidRPr="00C04D0C" w:rsidRDefault="003C5117" w:rsidP="003C5117">
            <w:pPr>
              <w:spacing w:line="240" w:lineRule="auto"/>
              <w:rPr>
                <w:sz w:val="18"/>
                <w:szCs w:val="18"/>
              </w:rPr>
            </w:pPr>
            <w:r w:rsidRPr="00C04D0C">
              <w:rPr>
                <w:sz w:val="18"/>
                <w:szCs w:val="18"/>
              </w:rPr>
              <w:t>Sekmēt MK apstiprinātās stratēģijas realizēšanu, nodrošinot valsts kapitālsabiedrību piedalīšanos kapitāla tirgū.</w:t>
            </w:r>
          </w:p>
        </w:tc>
        <w:tc>
          <w:tcPr>
            <w:tcW w:w="1752"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0CFE8026" w14:textId="77777777" w:rsidR="003C5117" w:rsidRPr="00C04D0C" w:rsidRDefault="003C5117" w:rsidP="003C5117">
            <w:pPr>
              <w:spacing w:line="240" w:lineRule="auto"/>
              <w:rPr>
                <w:sz w:val="18"/>
                <w:szCs w:val="18"/>
              </w:rPr>
            </w:pPr>
            <w:r w:rsidRPr="00C04D0C">
              <w:rPr>
                <w:sz w:val="18"/>
                <w:szCs w:val="18"/>
              </w:rPr>
              <w:t xml:space="preserve">Valsts kapitālsabiedrību dalība modelī. Nodrošināts atbalsts sagatavošanās procesā dalībai kapitāla tirgos privātiem uzņēmumiem, kā arī valsts un pašvaldību kapitālsabiedrībām. </w:t>
            </w:r>
          </w:p>
        </w:tc>
        <w:tc>
          <w:tcPr>
            <w:tcW w:w="1225"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1A86F8C4" w14:textId="77777777" w:rsidR="003C5117" w:rsidRPr="00C04D0C" w:rsidRDefault="003C5117" w:rsidP="003C5117">
            <w:pPr>
              <w:spacing w:line="240" w:lineRule="auto"/>
              <w:rPr>
                <w:sz w:val="18"/>
                <w:szCs w:val="18"/>
              </w:rPr>
            </w:pPr>
            <w:r w:rsidRPr="00C04D0C">
              <w:rPr>
                <w:sz w:val="18"/>
                <w:szCs w:val="18"/>
              </w:rPr>
              <w:t>Sagatavots piedāvājums valsts un pašvaldību kapitālsabiedrību iespējamajai ieiešanai kapitāla tirgū, kas vienlaikus atbilst VFPS līdzekļu ieguldīšanas ietvaram.</w:t>
            </w:r>
          </w:p>
        </w:tc>
        <w:tc>
          <w:tcPr>
            <w:tcW w:w="1417" w:type="dxa"/>
            <w:tcBorders>
              <w:top w:val="outset" w:sz="6" w:space="0" w:color="414142"/>
              <w:left w:val="outset" w:sz="6" w:space="0" w:color="414142"/>
              <w:bottom w:val="single" w:sz="4" w:space="0" w:color="auto"/>
              <w:right w:val="single" w:sz="4" w:space="0" w:color="auto"/>
            </w:tcBorders>
            <w:shd w:val="clear" w:color="auto" w:fill="FFFFFF" w:themeFill="background1"/>
          </w:tcPr>
          <w:p w14:paraId="47022B34" w14:textId="77777777" w:rsidR="003C5117" w:rsidRPr="00C04D0C" w:rsidRDefault="003C5117" w:rsidP="003C5117">
            <w:pPr>
              <w:spacing w:line="240" w:lineRule="auto"/>
              <w:rPr>
                <w:sz w:val="18"/>
                <w:szCs w:val="18"/>
              </w:rPr>
            </w:pPr>
            <w:r w:rsidRPr="00C04D0C">
              <w:rPr>
                <w:sz w:val="18"/>
                <w:szCs w:val="18"/>
              </w:rPr>
              <w:t>FKTK, PKC</w:t>
            </w:r>
          </w:p>
        </w:tc>
        <w:tc>
          <w:tcPr>
            <w:tcW w:w="1484" w:type="dxa"/>
            <w:gridSpan w:val="2"/>
            <w:tcBorders>
              <w:top w:val="outset" w:sz="6" w:space="0" w:color="414142"/>
              <w:left w:val="single" w:sz="4" w:space="0" w:color="auto"/>
              <w:bottom w:val="single" w:sz="4" w:space="0" w:color="auto"/>
              <w:right w:val="outset" w:sz="6" w:space="0" w:color="414142"/>
            </w:tcBorders>
            <w:shd w:val="clear" w:color="auto" w:fill="FFFFFF" w:themeFill="background1"/>
          </w:tcPr>
          <w:p w14:paraId="299294B5" w14:textId="272BDFB1" w:rsidR="003C5117" w:rsidRPr="00C04D0C" w:rsidRDefault="003C5117" w:rsidP="003C5117">
            <w:pPr>
              <w:spacing w:line="240" w:lineRule="auto"/>
              <w:rPr>
                <w:sz w:val="18"/>
                <w:szCs w:val="18"/>
              </w:rPr>
            </w:pPr>
            <w:r w:rsidRPr="00C04D0C">
              <w:rPr>
                <w:sz w:val="18"/>
                <w:szCs w:val="18"/>
              </w:rPr>
              <w:t>FM, EM, SM, Nasdaq</w:t>
            </w:r>
          </w:p>
        </w:tc>
        <w:tc>
          <w:tcPr>
            <w:tcW w:w="1068" w:type="dxa"/>
            <w:tcBorders>
              <w:top w:val="outset" w:sz="6" w:space="0" w:color="414142"/>
              <w:left w:val="outset" w:sz="6" w:space="0" w:color="414142"/>
              <w:bottom w:val="single" w:sz="4" w:space="0" w:color="auto"/>
              <w:right w:val="outset" w:sz="6" w:space="0" w:color="414142"/>
            </w:tcBorders>
            <w:shd w:val="clear" w:color="auto" w:fill="FFFFFF" w:themeFill="background1"/>
          </w:tcPr>
          <w:p w14:paraId="71C96AB9" w14:textId="77777777" w:rsidR="003C5117" w:rsidRPr="00C04D0C" w:rsidRDefault="003C5117" w:rsidP="003C5117">
            <w:pPr>
              <w:spacing w:line="240" w:lineRule="auto"/>
              <w:rPr>
                <w:sz w:val="18"/>
                <w:szCs w:val="18"/>
              </w:rPr>
            </w:pPr>
            <w:r w:rsidRPr="00C04D0C">
              <w:rPr>
                <w:sz w:val="18"/>
                <w:szCs w:val="18"/>
              </w:rPr>
              <w:t>01.01.2022.-31.12.2023.</w:t>
            </w:r>
          </w:p>
        </w:tc>
      </w:tr>
    </w:tbl>
    <w:p w14:paraId="0919FCC8" w14:textId="443CFC68" w:rsidR="003942F6" w:rsidRDefault="52FC267A" w:rsidP="002C62D6">
      <w:pPr>
        <w:pStyle w:val="Caption"/>
        <w:numPr>
          <w:ilvl w:val="0"/>
          <w:numId w:val="16"/>
        </w:numPr>
        <w:spacing w:after="0"/>
        <w:rPr>
          <w:rFonts w:eastAsia="Times New Roman" w:cs="Times New Roman"/>
          <w:sz w:val="24"/>
          <w:szCs w:val="24"/>
        </w:rPr>
      </w:pPr>
      <w:r w:rsidRPr="00C04D0C">
        <w:rPr>
          <w:rFonts w:eastAsia="Times New Roman" w:cs="Times New Roman"/>
          <w:sz w:val="24"/>
          <w:szCs w:val="24"/>
        </w:rPr>
        <w:t>tabula Finanšu sektora attīstības plānā</w:t>
      </w:r>
      <w:r w:rsidRPr="004E2D89">
        <w:rPr>
          <w:rFonts w:eastAsia="Times New Roman" w:cs="Times New Roman"/>
          <w:sz w:val="24"/>
          <w:szCs w:val="24"/>
        </w:rPr>
        <w:t xml:space="preserve"> 2021.-2023. gadam dotais uzdevums valsts kapitālsabiedrību aktīvākai dalībai kapitāla tirgū</w:t>
      </w:r>
    </w:p>
    <w:p w14:paraId="7930125A" w14:textId="77777777" w:rsidR="002C62D6" w:rsidRPr="002C62D6" w:rsidRDefault="002C62D6" w:rsidP="002C62D6">
      <w:pPr>
        <w:pStyle w:val="ListParagraph"/>
      </w:pPr>
    </w:p>
    <w:p w14:paraId="121A0D56" w14:textId="44835AA4" w:rsidR="003942F6" w:rsidRPr="004E2D89" w:rsidRDefault="5A8298A2" w:rsidP="0C4915AE">
      <w:pPr>
        <w:rPr>
          <w:rFonts w:eastAsia="Times New Roman" w:cs="Times New Roman"/>
          <w:szCs w:val="24"/>
        </w:rPr>
      </w:pPr>
      <w:r w:rsidRPr="004E2D89">
        <w:rPr>
          <w:rFonts w:eastAsia="Times New Roman" w:cs="Times New Roman"/>
          <w:szCs w:val="24"/>
        </w:rPr>
        <w:t xml:space="preserve">Lai veiktu </w:t>
      </w:r>
      <w:r w:rsidR="52FC267A" w:rsidRPr="004E2D89">
        <w:rPr>
          <w:rFonts w:eastAsia="Times New Roman" w:cs="Times New Roman"/>
          <w:szCs w:val="24"/>
        </w:rPr>
        <w:t xml:space="preserve">valdības definētos </w:t>
      </w:r>
      <w:r w:rsidRPr="004E2D89">
        <w:rPr>
          <w:rFonts w:eastAsia="Times New Roman" w:cs="Times New Roman"/>
          <w:szCs w:val="24"/>
        </w:rPr>
        <w:t>uzdevumus</w:t>
      </w:r>
      <w:r w:rsidR="52FC267A" w:rsidRPr="004E2D89">
        <w:rPr>
          <w:rFonts w:eastAsia="Times New Roman" w:cs="Times New Roman"/>
          <w:szCs w:val="24"/>
        </w:rPr>
        <w:t>,</w:t>
      </w:r>
      <w:r w:rsidRPr="004E2D89">
        <w:rPr>
          <w:rFonts w:eastAsia="Times New Roman" w:cs="Times New Roman"/>
          <w:szCs w:val="24"/>
        </w:rPr>
        <w:t xml:space="preserve"> PKC </w:t>
      </w:r>
      <w:r w:rsidR="161E2F2A" w:rsidRPr="004E2D89">
        <w:rPr>
          <w:rFonts w:eastAsia="Times New Roman" w:cs="Times New Roman"/>
          <w:szCs w:val="24"/>
        </w:rPr>
        <w:t>no</w:t>
      </w:r>
      <w:r w:rsidRPr="004E2D89">
        <w:rPr>
          <w:rFonts w:eastAsia="Times New Roman" w:cs="Times New Roman"/>
          <w:szCs w:val="24"/>
        </w:rPr>
        <w:t xml:space="preserve"> 201</w:t>
      </w:r>
      <w:r w:rsidR="3629103D" w:rsidRPr="004E2D89">
        <w:rPr>
          <w:rFonts w:eastAsia="Times New Roman" w:cs="Times New Roman"/>
          <w:szCs w:val="24"/>
        </w:rPr>
        <w:t>8</w:t>
      </w:r>
      <w:r w:rsidRPr="004E2D89">
        <w:rPr>
          <w:rFonts w:eastAsia="Times New Roman" w:cs="Times New Roman"/>
          <w:szCs w:val="24"/>
        </w:rPr>
        <w:t xml:space="preserve">.gada </w:t>
      </w:r>
      <w:r w:rsidR="000145DD" w:rsidRPr="004E2D89">
        <w:rPr>
          <w:rFonts w:eastAsia="Times New Roman" w:cs="Times New Roman"/>
          <w:szCs w:val="24"/>
        </w:rPr>
        <w:t>pievērsis pastiprinātu uzmanību minētajiem</w:t>
      </w:r>
      <w:r w:rsidR="161E2F2A" w:rsidRPr="004E2D89">
        <w:rPr>
          <w:rFonts w:eastAsia="Times New Roman" w:cs="Times New Roman"/>
          <w:szCs w:val="24"/>
        </w:rPr>
        <w:t xml:space="preserve"> jautājum</w:t>
      </w:r>
      <w:r w:rsidR="000145DD" w:rsidRPr="004E2D89">
        <w:rPr>
          <w:rFonts w:eastAsia="Times New Roman" w:cs="Times New Roman"/>
          <w:szCs w:val="24"/>
        </w:rPr>
        <w:t>iem</w:t>
      </w:r>
      <w:r w:rsidR="161E2F2A" w:rsidRPr="004E2D89">
        <w:rPr>
          <w:rFonts w:eastAsia="Times New Roman" w:cs="Times New Roman"/>
          <w:szCs w:val="24"/>
        </w:rPr>
        <w:t xml:space="preserve">, </w:t>
      </w:r>
      <w:r w:rsidRPr="004E2D89">
        <w:rPr>
          <w:rFonts w:eastAsia="Times New Roman" w:cs="Times New Roman"/>
          <w:szCs w:val="24"/>
        </w:rPr>
        <w:t>piesaistot starptautiski atzītus konsultantus (</w:t>
      </w:r>
      <w:proofErr w:type="spellStart"/>
      <w:r w:rsidRPr="004E2D89">
        <w:rPr>
          <w:rFonts w:eastAsia="Times New Roman" w:cs="Times New Roman"/>
          <w:szCs w:val="24"/>
        </w:rPr>
        <w:t>PwC</w:t>
      </w:r>
      <w:proofErr w:type="spellEnd"/>
      <w:r w:rsidRPr="004E2D89">
        <w:rPr>
          <w:rFonts w:eastAsia="Times New Roman" w:cs="Times New Roman"/>
          <w:szCs w:val="24"/>
        </w:rPr>
        <w:t xml:space="preserve">, </w:t>
      </w:r>
      <w:r w:rsidR="20DA6EA9" w:rsidRPr="004E2D89">
        <w:rPr>
          <w:rFonts w:eastAsia="Times New Roman" w:cs="Times New Roman"/>
          <w:szCs w:val="24"/>
        </w:rPr>
        <w:t xml:space="preserve">KPMG, </w:t>
      </w:r>
      <w:r w:rsidRPr="004E2D89">
        <w:rPr>
          <w:rFonts w:eastAsia="Times New Roman" w:cs="Times New Roman"/>
          <w:szCs w:val="24"/>
        </w:rPr>
        <w:t xml:space="preserve">Eiropas </w:t>
      </w:r>
      <w:r w:rsidR="161E2F2A" w:rsidRPr="004E2D89">
        <w:rPr>
          <w:rFonts w:eastAsia="Times New Roman" w:cs="Times New Roman"/>
          <w:szCs w:val="24"/>
        </w:rPr>
        <w:t>R</w:t>
      </w:r>
      <w:r w:rsidRPr="004E2D89">
        <w:rPr>
          <w:rFonts w:eastAsia="Times New Roman" w:cs="Times New Roman"/>
          <w:szCs w:val="24"/>
        </w:rPr>
        <w:t xml:space="preserve">ekonstrukcijas un </w:t>
      </w:r>
      <w:r w:rsidR="161E2F2A" w:rsidRPr="004E2D89">
        <w:rPr>
          <w:rFonts w:eastAsia="Times New Roman" w:cs="Times New Roman"/>
          <w:szCs w:val="24"/>
        </w:rPr>
        <w:t>a</w:t>
      </w:r>
      <w:r w:rsidRPr="004E2D89">
        <w:rPr>
          <w:rFonts w:eastAsia="Times New Roman" w:cs="Times New Roman"/>
          <w:szCs w:val="24"/>
        </w:rPr>
        <w:t>ttīstības banka)</w:t>
      </w:r>
      <w:r w:rsidR="161E2F2A" w:rsidRPr="004E2D89">
        <w:rPr>
          <w:rFonts w:eastAsia="Times New Roman" w:cs="Times New Roman"/>
          <w:szCs w:val="24"/>
        </w:rPr>
        <w:t xml:space="preserve"> un veicot apjomīgu</w:t>
      </w:r>
      <w:r w:rsidR="71B5481B" w:rsidRPr="004E2D89">
        <w:rPr>
          <w:rFonts w:eastAsia="Times New Roman" w:cs="Times New Roman"/>
          <w:szCs w:val="24"/>
        </w:rPr>
        <w:t>s</w:t>
      </w:r>
      <w:r w:rsidR="161E2F2A" w:rsidRPr="004E2D89">
        <w:rPr>
          <w:rFonts w:eastAsia="Times New Roman" w:cs="Times New Roman"/>
          <w:szCs w:val="24"/>
        </w:rPr>
        <w:t xml:space="preserve"> pētījumu</w:t>
      </w:r>
      <w:r w:rsidR="2462F552" w:rsidRPr="004E2D89">
        <w:rPr>
          <w:rFonts w:eastAsia="Times New Roman" w:cs="Times New Roman"/>
          <w:szCs w:val="24"/>
        </w:rPr>
        <w:t>s</w:t>
      </w:r>
      <w:r w:rsidR="007F0945" w:rsidRPr="004E2D89">
        <w:rPr>
          <w:rFonts w:eastAsia="Times New Roman" w:cs="Times New Roman"/>
          <w:szCs w:val="24"/>
        </w:rPr>
        <w:t xml:space="preserve"> - </w:t>
      </w:r>
      <w:r w:rsidR="00994D9A" w:rsidRPr="004E2D89">
        <w:rPr>
          <w:rFonts w:eastAsia="Times New Roman" w:cs="Times New Roman"/>
          <w:szCs w:val="24"/>
        </w:rPr>
        <w:t xml:space="preserve">2019.gadā </w:t>
      </w:r>
      <w:r w:rsidR="00994D9A" w:rsidRPr="004E2D89">
        <w:rPr>
          <w:rFonts w:cs="Times New Roman"/>
          <w:szCs w:val="24"/>
        </w:rPr>
        <w:t>KPMG Baltics SIA veiktajā pētījumu “Latvijas valsts kapitālsabiedrību pārvaldības politikas izvērtējums” (turpmāk – KPMG pētījums)</w:t>
      </w:r>
      <w:r w:rsidR="00994D9A" w:rsidRPr="004E2D89">
        <w:rPr>
          <w:rStyle w:val="FootnoteReference"/>
          <w:rFonts w:eastAsia="Calibri" w:cs="Times New Roman"/>
          <w:szCs w:val="24"/>
        </w:rPr>
        <w:footnoteReference w:id="8"/>
      </w:r>
      <w:r w:rsidR="00994D9A" w:rsidRPr="004E2D89">
        <w:rPr>
          <w:rFonts w:cs="Times New Roman"/>
          <w:szCs w:val="24"/>
        </w:rPr>
        <w:t xml:space="preserve"> un </w:t>
      </w:r>
      <w:r w:rsidR="007F0945" w:rsidRPr="004E2D89">
        <w:t xml:space="preserve">2021.gadā </w:t>
      </w:r>
      <w:r w:rsidR="00994D9A" w:rsidRPr="004E2D89">
        <w:t xml:space="preserve">Eiropas Rekonstrukcijas un attīstības banka sadarbībā ar </w:t>
      </w:r>
      <w:proofErr w:type="spellStart"/>
      <w:r w:rsidR="007F0945" w:rsidRPr="004E2D89">
        <w:rPr>
          <w:szCs w:val="24"/>
        </w:rPr>
        <w:t>PricewaterhouseCoopers</w:t>
      </w:r>
      <w:proofErr w:type="spellEnd"/>
      <w:r w:rsidR="007F0945" w:rsidRPr="004E2D89">
        <w:rPr>
          <w:szCs w:val="24"/>
        </w:rPr>
        <w:t xml:space="preserve">  pētījumu “Latvia: </w:t>
      </w:r>
      <w:proofErr w:type="spellStart"/>
      <w:r w:rsidR="007F0945" w:rsidRPr="004E2D89">
        <w:rPr>
          <w:szCs w:val="24"/>
        </w:rPr>
        <w:t>State</w:t>
      </w:r>
      <w:proofErr w:type="spellEnd"/>
      <w:r w:rsidR="007F0945" w:rsidRPr="004E2D89">
        <w:rPr>
          <w:szCs w:val="24"/>
        </w:rPr>
        <w:t xml:space="preserve"> </w:t>
      </w:r>
      <w:proofErr w:type="spellStart"/>
      <w:r w:rsidR="007F0945" w:rsidRPr="004E2D89">
        <w:rPr>
          <w:szCs w:val="24"/>
        </w:rPr>
        <w:t>Ownership</w:t>
      </w:r>
      <w:proofErr w:type="spellEnd"/>
      <w:r w:rsidR="007F0945" w:rsidRPr="004E2D89">
        <w:rPr>
          <w:szCs w:val="24"/>
        </w:rPr>
        <w:t xml:space="preserve"> </w:t>
      </w:r>
      <w:proofErr w:type="spellStart"/>
      <w:r w:rsidR="007F0945" w:rsidRPr="004E2D89">
        <w:rPr>
          <w:szCs w:val="24"/>
        </w:rPr>
        <w:t>Policy</w:t>
      </w:r>
      <w:proofErr w:type="spellEnd"/>
      <w:r w:rsidR="007F0945" w:rsidRPr="004E2D89">
        <w:rPr>
          <w:szCs w:val="24"/>
        </w:rPr>
        <w:t xml:space="preserve"> </w:t>
      </w:r>
      <w:proofErr w:type="spellStart"/>
      <w:r w:rsidR="007F0945" w:rsidRPr="004E2D89">
        <w:rPr>
          <w:szCs w:val="24"/>
        </w:rPr>
        <w:t>Review</w:t>
      </w:r>
      <w:proofErr w:type="spellEnd"/>
      <w:r w:rsidR="007F0945" w:rsidRPr="004E2D89">
        <w:rPr>
          <w:szCs w:val="24"/>
        </w:rPr>
        <w:t xml:space="preserve"> [</w:t>
      </w:r>
      <w:proofErr w:type="spellStart"/>
      <w:r w:rsidR="007F0945" w:rsidRPr="004E2D89">
        <w:rPr>
          <w:szCs w:val="24"/>
        </w:rPr>
        <w:t>Part</w:t>
      </w:r>
      <w:proofErr w:type="spellEnd"/>
      <w:r w:rsidR="007F0945" w:rsidRPr="004E2D89">
        <w:rPr>
          <w:szCs w:val="24"/>
        </w:rPr>
        <w:t xml:space="preserve"> II]” (turpmāk – </w:t>
      </w:r>
      <w:proofErr w:type="spellStart"/>
      <w:r w:rsidR="007F0945" w:rsidRPr="004E2D89">
        <w:rPr>
          <w:szCs w:val="24"/>
        </w:rPr>
        <w:t>PwC</w:t>
      </w:r>
      <w:proofErr w:type="spellEnd"/>
      <w:r w:rsidR="007F0945" w:rsidRPr="004E2D89">
        <w:rPr>
          <w:szCs w:val="24"/>
        </w:rPr>
        <w:t xml:space="preserve"> pētījums)</w:t>
      </w:r>
      <w:r w:rsidR="00597FC5" w:rsidRPr="004E2D89">
        <w:rPr>
          <w:rStyle w:val="FootnoteReference"/>
          <w:rFonts w:eastAsia="Times New Roman" w:cs="Times New Roman"/>
          <w:szCs w:val="24"/>
        </w:rPr>
        <w:footnoteReference w:id="9"/>
      </w:r>
      <w:r w:rsidR="4713AF2D" w:rsidRPr="004E2D89">
        <w:rPr>
          <w:rFonts w:eastAsia="Times New Roman" w:cs="Times New Roman"/>
          <w:szCs w:val="24"/>
        </w:rPr>
        <w:t xml:space="preserve"> </w:t>
      </w:r>
      <w:r w:rsidR="007F0945" w:rsidRPr="004E2D89">
        <w:rPr>
          <w:rFonts w:eastAsia="Times New Roman" w:cs="Times New Roman"/>
          <w:szCs w:val="24"/>
        </w:rPr>
        <w:t>un</w:t>
      </w:r>
      <w:r w:rsidR="007F0945" w:rsidRPr="004E2D89">
        <w:rPr>
          <w:rFonts w:eastAsia="Calibri" w:cs="Times New Roman"/>
          <w:szCs w:val="24"/>
        </w:rPr>
        <w:t xml:space="preserve">. </w:t>
      </w:r>
      <w:r w:rsidR="161E2F2A" w:rsidRPr="004E2D89">
        <w:rPr>
          <w:rFonts w:eastAsia="Times New Roman" w:cs="Times New Roman"/>
          <w:szCs w:val="24"/>
        </w:rPr>
        <w:t>Pētījum</w:t>
      </w:r>
      <w:r w:rsidR="044389F3" w:rsidRPr="004E2D89">
        <w:rPr>
          <w:rFonts w:eastAsia="Times New Roman" w:cs="Times New Roman"/>
          <w:szCs w:val="24"/>
        </w:rPr>
        <w:t>i</w:t>
      </w:r>
      <w:r w:rsidRPr="004E2D89">
        <w:rPr>
          <w:rFonts w:eastAsia="Times New Roman" w:cs="Times New Roman"/>
          <w:szCs w:val="24"/>
        </w:rPr>
        <w:t xml:space="preserve"> tika finansēt</w:t>
      </w:r>
      <w:r w:rsidR="24AA31E9" w:rsidRPr="004E2D89">
        <w:rPr>
          <w:rFonts w:eastAsia="Times New Roman" w:cs="Times New Roman"/>
          <w:szCs w:val="24"/>
        </w:rPr>
        <w:t>i</w:t>
      </w:r>
      <w:r w:rsidRPr="004E2D89">
        <w:rPr>
          <w:rFonts w:eastAsia="Times New Roman" w:cs="Times New Roman"/>
          <w:szCs w:val="24"/>
        </w:rPr>
        <w:t xml:space="preserve"> Eiropas Komisijas strukturālo reformu atbalsta programmas ietvaros</w:t>
      </w:r>
      <w:r w:rsidR="161E2F2A" w:rsidRPr="004E2D89">
        <w:rPr>
          <w:rFonts w:eastAsia="Times New Roman" w:cs="Times New Roman"/>
          <w:szCs w:val="24"/>
        </w:rPr>
        <w:t xml:space="preserve"> Eiropas Komisija</w:t>
      </w:r>
      <w:r w:rsidR="00146951" w:rsidRPr="004E2D89">
        <w:rPr>
          <w:rFonts w:eastAsia="Times New Roman" w:cs="Times New Roman"/>
          <w:szCs w:val="24"/>
        </w:rPr>
        <w:t>s uzraudzībā pār</w:t>
      </w:r>
      <w:r w:rsidR="161E2F2A" w:rsidRPr="004E2D89">
        <w:rPr>
          <w:rFonts w:eastAsia="Times New Roman" w:cs="Times New Roman"/>
          <w:szCs w:val="24"/>
        </w:rPr>
        <w:t xml:space="preserve"> </w:t>
      </w:r>
      <w:r w:rsidR="00146951" w:rsidRPr="004E2D89">
        <w:rPr>
          <w:rFonts w:eastAsia="Times New Roman" w:cs="Times New Roman"/>
          <w:szCs w:val="24"/>
        </w:rPr>
        <w:t xml:space="preserve"> </w:t>
      </w:r>
      <w:r w:rsidR="161E2F2A" w:rsidRPr="004E2D89">
        <w:rPr>
          <w:rFonts w:eastAsia="Times New Roman" w:cs="Times New Roman"/>
          <w:szCs w:val="24"/>
        </w:rPr>
        <w:t>pētījuma rezultātu</w:t>
      </w:r>
      <w:r w:rsidR="006A659D" w:rsidRPr="004E2D89">
        <w:rPr>
          <w:rFonts w:eastAsia="Times New Roman" w:cs="Times New Roman"/>
          <w:szCs w:val="24"/>
        </w:rPr>
        <w:t xml:space="preserve"> izstrādi</w:t>
      </w:r>
      <w:r w:rsidR="161E2F2A" w:rsidRPr="004E2D89">
        <w:rPr>
          <w:rFonts w:eastAsia="Times New Roman" w:cs="Times New Roman"/>
          <w:szCs w:val="24"/>
        </w:rPr>
        <w:t>, un</w:t>
      </w:r>
      <w:r w:rsidRPr="004E2D89">
        <w:rPr>
          <w:rFonts w:eastAsia="Times New Roman" w:cs="Times New Roman"/>
          <w:szCs w:val="24"/>
        </w:rPr>
        <w:t xml:space="preserve"> </w:t>
      </w:r>
      <w:r w:rsidR="161E2F2A" w:rsidRPr="004E2D89">
        <w:rPr>
          <w:rFonts w:eastAsia="Times New Roman" w:cs="Times New Roman"/>
          <w:szCs w:val="24"/>
        </w:rPr>
        <w:t>t</w:t>
      </w:r>
      <w:r w:rsidR="00146951" w:rsidRPr="004E2D89">
        <w:rPr>
          <w:rFonts w:eastAsia="Times New Roman" w:cs="Times New Roman"/>
          <w:szCs w:val="24"/>
        </w:rPr>
        <w:t>o izstrādes</w:t>
      </w:r>
      <w:r w:rsidR="161E2F2A" w:rsidRPr="004E2D89">
        <w:rPr>
          <w:rFonts w:eastAsia="Times New Roman" w:cs="Times New Roman"/>
          <w:szCs w:val="24"/>
        </w:rPr>
        <w:t xml:space="preserve"> </w:t>
      </w:r>
      <w:r w:rsidRPr="004E2D89">
        <w:rPr>
          <w:rFonts w:eastAsia="Times New Roman" w:cs="Times New Roman"/>
          <w:szCs w:val="24"/>
        </w:rPr>
        <w:t xml:space="preserve">gaitā tika iesaistīti gan kapitāla daļu turētāju, gan </w:t>
      </w:r>
      <w:r w:rsidR="006A659D" w:rsidRPr="004E2D89">
        <w:rPr>
          <w:rFonts w:eastAsia="Times New Roman" w:cs="Times New Roman"/>
          <w:szCs w:val="24"/>
        </w:rPr>
        <w:t>VKS</w:t>
      </w:r>
      <w:r w:rsidRPr="004E2D89">
        <w:rPr>
          <w:rFonts w:eastAsia="Times New Roman" w:cs="Times New Roman"/>
          <w:szCs w:val="24"/>
        </w:rPr>
        <w:t xml:space="preserve"> pārstāvji.</w:t>
      </w:r>
      <w:r w:rsidR="161E2F2A" w:rsidRPr="004E2D89">
        <w:rPr>
          <w:rFonts w:eastAsia="Times New Roman" w:cs="Times New Roman"/>
          <w:szCs w:val="24"/>
        </w:rPr>
        <w:t xml:space="preserve"> Pētījum</w:t>
      </w:r>
      <w:r w:rsidR="16C3A433" w:rsidRPr="004E2D89">
        <w:rPr>
          <w:rFonts w:eastAsia="Times New Roman" w:cs="Times New Roman"/>
          <w:szCs w:val="24"/>
        </w:rPr>
        <w:t>u</w:t>
      </w:r>
      <w:r w:rsidR="161E2F2A" w:rsidRPr="004E2D89">
        <w:rPr>
          <w:rFonts w:eastAsia="Times New Roman" w:cs="Times New Roman"/>
          <w:szCs w:val="24"/>
        </w:rPr>
        <w:t xml:space="preserve"> secinājumi balstās uz OECD un citu starptautisku institūciju labās prakses ieteikumiem, kā arī padziļināti pētīta </w:t>
      </w:r>
      <w:r w:rsidR="3C29C9F0" w:rsidRPr="004E2D89">
        <w:rPr>
          <w:rFonts w:eastAsia="Times New Roman" w:cs="Times New Roman"/>
          <w:szCs w:val="24"/>
        </w:rPr>
        <w:t xml:space="preserve">atsevišķu OECD valstu pieredze un </w:t>
      </w:r>
      <w:r w:rsidR="161E2F2A" w:rsidRPr="004E2D89">
        <w:rPr>
          <w:rFonts w:eastAsia="Times New Roman" w:cs="Times New Roman"/>
          <w:szCs w:val="24"/>
        </w:rPr>
        <w:t>pieredze kaimiņvalstīs Lietuvā un Igaunijā.</w:t>
      </w:r>
    </w:p>
    <w:p w14:paraId="518DD314" w14:textId="647B2771" w:rsidR="00146951" w:rsidRPr="004E2D89" w:rsidRDefault="00146951">
      <w:r w:rsidRPr="004E2D89">
        <w:t xml:space="preserve">KPMG pētījumā tika konstatēts, ka galvenais </w:t>
      </w:r>
      <w:r w:rsidR="00C86289" w:rsidRPr="004E2D89">
        <w:t xml:space="preserve">izaicinājums kapitālsabiedrību politikas veidošanā un koordinēšanā ir lielā VKS dažādība no finansējuma saņemšanas aspekta, kas ietekmē pret individuālo pret VKS vērsto prasību un darbības standartu noteikšanu, un šī uzdevuma risināšanai tika rosināts </w:t>
      </w:r>
      <w:r w:rsidRPr="004E2D89">
        <w:t>sadalīt valsts KS divās lielās grupās, balstoties uz noteiktiem parametriem, t.i., izvērtējot, vai uzņēmumam būtu jāizmanto savs komerciālais potenciāls vai jākoncentrējas uz konkrēta valdības deleģēta uzdevuma izpildi.</w:t>
      </w:r>
    </w:p>
    <w:p w14:paraId="7EE0848D" w14:textId="4A7BADCD" w:rsidR="00047BBE" w:rsidRPr="004E2D89" w:rsidRDefault="007F0945" w:rsidP="0C4915AE">
      <w:pPr>
        <w:rPr>
          <w:rFonts w:eastAsia="Times New Roman" w:cs="Times New Roman"/>
          <w:szCs w:val="24"/>
        </w:rPr>
      </w:pPr>
      <w:proofErr w:type="spellStart"/>
      <w:r w:rsidRPr="004E2D89">
        <w:t>PwC</w:t>
      </w:r>
      <w:proofErr w:type="spellEnd"/>
      <w:r w:rsidRPr="004E2D89">
        <w:t xml:space="preserve"> pētījumā tika norādīts </w:t>
      </w:r>
      <w:r w:rsidR="52FC267A" w:rsidRPr="004E2D89">
        <w:rPr>
          <w:rFonts w:eastAsia="Times New Roman" w:cs="Times New Roman"/>
          <w:szCs w:val="24"/>
        </w:rPr>
        <w:t xml:space="preserve">uz vairākām problēmām </w:t>
      </w:r>
      <w:r w:rsidR="00146951" w:rsidRPr="004E2D89">
        <w:rPr>
          <w:rFonts w:eastAsia="Times New Roman" w:cs="Times New Roman"/>
          <w:szCs w:val="24"/>
        </w:rPr>
        <w:t xml:space="preserve">Latvijas </w:t>
      </w:r>
      <w:r w:rsidR="52FC267A" w:rsidRPr="004E2D89">
        <w:rPr>
          <w:rFonts w:eastAsia="Times New Roman" w:cs="Times New Roman"/>
          <w:szCs w:val="24"/>
        </w:rPr>
        <w:t>VKS</w:t>
      </w:r>
      <w:r w:rsidR="006A659D" w:rsidRPr="004E2D89">
        <w:rPr>
          <w:rFonts w:eastAsia="Times New Roman" w:cs="Times New Roman"/>
          <w:szCs w:val="24"/>
        </w:rPr>
        <w:t xml:space="preserve"> </w:t>
      </w:r>
      <w:r w:rsidR="52FC267A" w:rsidRPr="004E2D89">
        <w:rPr>
          <w:rFonts w:eastAsia="Times New Roman" w:cs="Times New Roman"/>
          <w:szCs w:val="24"/>
        </w:rPr>
        <w:t>pārvaldības praksē:</w:t>
      </w:r>
    </w:p>
    <w:p w14:paraId="644D296B" w14:textId="6845E92B" w:rsidR="00047BBE" w:rsidRPr="004E2D89" w:rsidRDefault="52FC267A" w:rsidP="0C4915AE">
      <w:pPr>
        <w:pStyle w:val="ListParagraph"/>
        <w:numPr>
          <w:ilvl w:val="0"/>
          <w:numId w:val="19"/>
        </w:numPr>
        <w:rPr>
          <w:rFonts w:eastAsia="Times New Roman" w:cs="Times New Roman"/>
          <w:szCs w:val="24"/>
        </w:rPr>
      </w:pPr>
      <w:r w:rsidRPr="004E2D89">
        <w:rPr>
          <w:rFonts w:eastAsia="Times New Roman" w:cs="Times New Roman"/>
          <w:szCs w:val="24"/>
        </w:rPr>
        <w:t>kapitālsabiedrību liels skaits un nepietiekama valsts līdzdalības mērķu izvērtēšana, pie tam bieži vien pārvaldībā iesaistītajās institūcijās trūkst kapacitātes un vienotas izpratnes;</w:t>
      </w:r>
    </w:p>
    <w:p w14:paraId="6E8E102D" w14:textId="793C9BA1" w:rsidR="00047BBE" w:rsidRPr="004E2D89" w:rsidRDefault="52FC267A" w:rsidP="0C4915AE">
      <w:pPr>
        <w:pStyle w:val="ListParagraph"/>
        <w:numPr>
          <w:ilvl w:val="0"/>
          <w:numId w:val="19"/>
        </w:numPr>
        <w:rPr>
          <w:rFonts w:eastAsia="Times New Roman" w:cs="Times New Roman"/>
          <w:szCs w:val="24"/>
        </w:rPr>
      </w:pPr>
      <w:r w:rsidRPr="004E2D89">
        <w:rPr>
          <w:rFonts w:eastAsia="Times New Roman" w:cs="Times New Roman"/>
          <w:szCs w:val="24"/>
        </w:rPr>
        <w:t>koordinācijas institūcijas padomdevēja loma ierobežo iespējas nodrošināt vienotu VKS pārvaldības praksi;</w:t>
      </w:r>
    </w:p>
    <w:p w14:paraId="4476BA35" w14:textId="41D3BB5A" w:rsidR="00DA14C5" w:rsidRPr="004E2D89" w:rsidRDefault="52FC267A" w:rsidP="0C4915AE">
      <w:pPr>
        <w:pStyle w:val="ListParagraph"/>
        <w:numPr>
          <w:ilvl w:val="0"/>
          <w:numId w:val="19"/>
        </w:numPr>
        <w:rPr>
          <w:rFonts w:eastAsia="Times New Roman" w:cs="Times New Roman"/>
          <w:szCs w:val="24"/>
        </w:rPr>
      </w:pPr>
      <w:r w:rsidRPr="004E2D89">
        <w:rPr>
          <w:rFonts w:eastAsia="Times New Roman" w:cs="Times New Roman"/>
          <w:szCs w:val="24"/>
        </w:rPr>
        <w:t>vāji finanšu rezultāti, liels parādu slogs atsevišķu nozaru VKS un nepieciešamība stiprināt padomju lomu un veikt atbilstošu darbības rezultātu novērtējumu;</w:t>
      </w:r>
    </w:p>
    <w:p w14:paraId="65738688" w14:textId="2DC84A0F" w:rsidR="00B74274" w:rsidRPr="004E2D89" w:rsidRDefault="52FC267A" w:rsidP="0C4915AE">
      <w:pPr>
        <w:pStyle w:val="ListParagraph"/>
        <w:numPr>
          <w:ilvl w:val="0"/>
          <w:numId w:val="19"/>
        </w:numPr>
        <w:rPr>
          <w:rFonts w:eastAsia="Times New Roman" w:cs="Times New Roman"/>
          <w:szCs w:val="24"/>
        </w:rPr>
      </w:pPr>
      <w:r w:rsidRPr="004E2D89">
        <w:rPr>
          <w:rFonts w:eastAsia="Times New Roman" w:cs="Times New Roman"/>
          <w:szCs w:val="24"/>
        </w:rPr>
        <w:t>nav vienota politikas dokumenta VKS pārvaldības jomā, netiek ievērots valsts kā aktīva investora princips.</w:t>
      </w:r>
    </w:p>
    <w:p w14:paraId="77CDE70E" w14:textId="4C6F8BBC" w:rsidR="00BA507F" w:rsidRPr="004E2D89" w:rsidRDefault="00BA507F" w:rsidP="0C4915AE">
      <w:pPr>
        <w:jc w:val="left"/>
        <w:rPr>
          <w:rFonts w:eastAsia="Times New Roman" w:cs="Times New Roman"/>
          <w:szCs w:val="24"/>
        </w:rPr>
      </w:pPr>
      <w:r w:rsidRPr="004E2D89">
        <w:rPr>
          <w:rFonts w:eastAsia="Times New Roman" w:cs="Times New Roman"/>
          <w:szCs w:val="24"/>
        </w:rPr>
        <w:br w:type="page"/>
      </w:r>
    </w:p>
    <w:p w14:paraId="6F42E371" w14:textId="6207FAB8" w:rsidR="00DA14C5" w:rsidRPr="004E2D89" w:rsidRDefault="52FC267A" w:rsidP="00422901">
      <w:pPr>
        <w:pStyle w:val="Heading1"/>
        <w:numPr>
          <w:ilvl w:val="0"/>
          <w:numId w:val="31"/>
        </w:numPr>
        <w:spacing w:after="240" w:line="276" w:lineRule="auto"/>
        <w:rPr>
          <w:rFonts w:eastAsia="Times New Roman" w:cs="Times New Roman"/>
          <w:sz w:val="32"/>
        </w:rPr>
      </w:pPr>
      <w:bookmarkStart w:id="2" w:name="_Toc105083158"/>
      <w:r w:rsidRPr="004E2D89">
        <w:rPr>
          <w:rFonts w:eastAsia="Times New Roman" w:cs="Times New Roman"/>
          <w:sz w:val="32"/>
        </w:rPr>
        <w:lastRenderedPageBreak/>
        <w:t>Uz ilgtspējīgu attīstību vērst</w:t>
      </w:r>
      <w:r w:rsidR="0021596F" w:rsidRPr="004E2D89">
        <w:rPr>
          <w:rFonts w:eastAsia="Times New Roman" w:cs="Times New Roman"/>
          <w:sz w:val="32"/>
        </w:rPr>
        <w:t>a</w:t>
      </w:r>
      <w:r w:rsidRPr="004E2D89">
        <w:rPr>
          <w:rFonts w:eastAsia="Times New Roman" w:cs="Times New Roman"/>
          <w:sz w:val="32"/>
        </w:rPr>
        <w:t xml:space="preserve">s publiskas personas kapitālsabiedrību un kapitāla daļu </w:t>
      </w:r>
      <w:r w:rsidR="0021596F" w:rsidRPr="004E2D89">
        <w:rPr>
          <w:rFonts w:eastAsia="Times New Roman" w:cs="Times New Roman"/>
          <w:sz w:val="32"/>
        </w:rPr>
        <w:t xml:space="preserve">vienotas </w:t>
      </w:r>
      <w:r w:rsidRPr="004E2D89">
        <w:rPr>
          <w:rFonts w:eastAsia="Times New Roman" w:cs="Times New Roman"/>
          <w:sz w:val="32"/>
        </w:rPr>
        <w:t xml:space="preserve">pārvaldības politikas </w:t>
      </w:r>
      <w:r w:rsidR="0021596F" w:rsidRPr="004E2D89">
        <w:rPr>
          <w:rFonts w:eastAsia="Times New Roman" w:cs="Times New Roman"/>
          <w:sz w:val="32"/>
        </w:rPr>
        <w:t>veidošana</w:t>
      </w:r>
      <w:bookmarkEnd w:id="2"/>
    </w:p>
    <w:p w14:paraId="7405EB20" w14:textId="700E46D7" w:rsidR="402A83E1" w:rsidRPr="004E2D89" w:rsidRDefault="00C86289" w:rsidP="58A73169">
      <w:pPr>
        <w:spacing w:line="276" w:lineRule="auto"/>
        <w:rPr>
          <w:rFonts w:eastAsia="Times New Roman" w:cs="Times New Roman"/>
          <w:iCs/>
          <w:szCs w:val="24"/>
        </w:rPr>
      </w:pPr>
      <w:r w:rsidRPr="004E2D89">
        <w:rPr>
          <w:rFonts w:eastAsia="Times New Roman" w:cs="Times New Roman"/>
          <w:iCs/>
          <w:szCs w:val="24"/>
        </w:rPr>
        <w:t>Uz ilgtspējīgu attīstību vērstas publiskas personas kapitālsabiedrību un kapitāla daļu vienotas pārvaldības politikas veidošana a</w:t>
      </w:r>
      <w:r w:rsidR="52FC267A" w:rsidRPr="004E2D89">
        <w:rPr>
          <w:rFonts w:eastAsia="Times New Roman" w:cs="Times New Roman"/>
          <w:iCs/>
          <w:szCs w:val="24"/>
        </w:rPr>
        <w:t xml:space="preserve">tbilst </w:t>
      </w:r>
      <w:r w:rsidR="01EBEB87" w:rsidRPr="004E2D89">
        <w:rPr>
          <w:rFonts w:eastAsia="Times New Roman" w:cs="Times New Roman"/>
          <w:iCs/>
          <w:szCs w:val="24"/>
        </w:rPr>
        <w:t xml:space="preserve">valdības </w:t>
      </w:r>
      <w:r w:rsidR="00624231" w:rsidRPr="004E2D89">
        <w:rPr>
          <w:rFonts w:eastAsia="Times New Roman" w:cs="Times New Roman"/>
          <w:iCs/>
          <w:szCs w:val="24"/>
        </w:rPr>
        <w:t>rīcības plānā</w:t>
      </w:r>
      <w:r w:rsidR="01EBEB87" w:rsidRPr="004E2D89">
        <w:rPr>
          <w:rFonts w:eastAsia="Times New Roman" w:cs="Times New Roman"/>
          <w:iCs/>
          <w:szCs w:val="24"/>
        </w:rPr>
        <w:t xml:space="preserve"> dotajam </w:t>
      </w:r>
      <w:r w:rsidR="52FC267A" w:rsidRPr="004E2D89">
        <w:rPr>
          <w:rFonts w:eastAsia="Times New Roman" w:cs="Times New Roman"/>
          <w:iCs/>
          <w:szCs w:val="24"/>
        </w:rPr>
        <w:t>1.uzdevuma</w:t>
      </w:r>
      <w:r w:rsidR="00624231" w:rsidRPr="004E2D89">
        <w:rPr>
          <w:rFonts w:eastAsia="Times New Roman" w:cs="Times New Roman"/>
          <w:iCs/>
          <w:szCs w:val="24"/>
        </w:rPr>
        <w:t xml:space="preserve"> pasākumam</w:t>
      </w:r>
      <w:r w:rsidR="52FC267A" w:rsidRPr="004E2D89">
        <w:rPr>
          <w:rFonts w:eastAsia="Times New Roman" w:cs="Times New Roman"/>
          <w:iCs/>
          <w:szCs w:val="24"/>
        </w:rPr>
        <w:t xml:space="preserve"> </w:t>
      </w:r>
      <w:r w:rsidR="00624231" w:rsidRPr="004E2D89">
        <w:rPr>
          <w:rFonts w:eastAsia="Times New Roman" w:cs="Times New Roman"/>
          <w:iCs/>
          <w:szCs w:val="24"/>
        </w:rPr>
        <w:t>–</w:t>
      </w:r>
      <w:r w:rsidR="52FC267A" w:rsidRPr="004E2D89">
        <w:rPr>
          <w:rFonts w:eastAsia="Times New Roman" w:cs="Times New Roman"/>
          <w:iCs/>
          <w:szCs w:val="24"/>
        </w:rPr>
        <w:t xml:space="preserve"> </w:t>
      </w:r>
      <w:r w:rsidR="00624231" w:rsidRPr="004E2D89">
        <w:rPr>
          <w:rFonts w:eastAsia="Times New Roman" w:cs="Times New Roman"/>
          <w:iCs/>
          <w:szCs w:val="24"/>
        </w:rPr>
        <w:t>i</w:t>
      </w:r>
      <w:r w:rsidR="52FC267A" w:rsidRPr="004E2D89">
        <w:rPr>
          <w:rFonts w:eastAsia="Times New Roman" w:cs="Times New Roman"/>
          <w:iCs/>
          <w:szCs w:val="24"/>
        </w:rPr>
        <w:t>zstrādāt skaidru valsts un pašvaldību kapitālsabiedrību pārvaldības politiku, nosakot valsts kapitālsabiedrību iedalījumu, ņemot vērā to stratēģisko nozīmi, darbību konkurences apstākļos, valsts deleģēto uzdevumu īpatsvaru.</w:t>
      </w:r>
      <w:r w:rsidR="00731827" w:rsidRPr="004E2D89">
        <w:rPr>
          <w:rFonts w:eastAsia="Times New Roman" w:cs="Times New Roman"/>
          <w:iCs/>
          <w:szCs w:val="24"/>
        </w:rPr>
        <w:t xml:space="preserve"> Šī uzdevuma ietvaros risināms jautājums par nepieciešamā pārvaldības politikas dokumenta veidu, saturu un praktisko īstenošanas kārtību, tādēļ konceptuālā risinājuma izstrādes procesā jāņem vērā vēsturiski radusies un šobrīd aktuālā VKS pārvaldības politikas sistēma un tās nepilnības.</w:t>
      </w:r>
    </w:p>
    <w:p w14:paraId="1177E2B0" w14:textId="0A10F00B" w:rsidR="21C4D866" w:rsidRPr="004E2D89" w:rsidRDefault="52FC267A" w:rsidP="005F3D57">
      <w:pPr>
        <w:pStyle w:val="Heading2"/>
        <w:numPr>
          <w:ilvl w:val="1"/>
          <w:numId w:val="16"/>
        </w:numPr>
      </w:pPr>
      <w:bookmarkStart w:id="3" w:name="_Toc105083159"/>
      <w:r w:rsidRPr="004E2D89">
        <w:t>Pašreizējais Latvijas publisku personu kapitālsabiedrību pārvaldības regulējuma ietvars</w:t>
      </w:r>
      <w:bookmarkEnd w:id="3"/>
    </w:p>
    <w:p w14:paraId="122C5DC7" w14:textId="235E235A" w:rsidR="00BA507F" w:rsidRPr="004E2D89" w:rsidRDefault="52FC267A" w:rsidP="58A73169">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t>Šobrīd Latvijas publisku personu kapitāla daļu un kapitālsabiedrību pārvaldības, tai skaitā līdzdalības kapitālsabiedrībās</w:t>
      </w:r>
      <w:r w:rsidR="00624231" w:rsidRPr="004E2D89">
        <w:rPr>
          <w:rFonts w:eastAsia="Times New Roman" w:cs="Times New Roman"/>
          <w:color w:val="000000" w:themeColor="text1"/>
          <w:szCs w:val="24"/>
        </w:rPr>
        <w:t>,</w:t>
      </w:r>
      <w:r w:rsidRPr="004E2D89">
        <w:rPr>
          <w:rFonts w:eastAsia="Times New Roman" w:cs="Times New Roman"/>
          <w:color w:val="000000" w:themeColor="text1"/>
          <w:szCs w:val="24"/>
        </w:rPr>
        <w:t xml:space="preserve"> politika ir sadrumstalota: tā sakņojas dažāda līmeņa un formas dokumentos.</w:t>
      </w:r>
    </w:p>
    <w:p w14:paraId="4444052A" w14:textId="69EA4F2E" w:rsidR="00BA507F" w:rsidRPr="004E2D89" w:rsidRDefault="52FC267A" w:rsidP="58A73169">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t xml:space="preserve">Pamata normatīvo regulējumu publisku personu kapitālsabiedrību pārvaldībai veido </w:t>
      </w:r>
      <w:r w:rsidR="005372B8" w:rsidRPr="004E2D89">
        <w:rPr>
          <w:rFonts w:eastAsia="Times New Roman" w:cs="Times New Roman"/>
          <w:color w:val="000000" w:themeColor="text1"/>
          <w:szCs w:val="24"/>
        </w:rPr>
        <w:t xml:space="preserve">VPIL </w:t>
      </w:r>
      <w:r w:rsidRPr="004E2D89">
        <w:rPr>
          <w:rFonts w:eastAsia="Times New Roman" w:cs="Times New Roman"/>
          <w:color w:val="000000" w:themeColor="text1"/>
          <w:szCs w:val="24"/>
        </w:rPr>
        <w:t>88.pants, k</w:t>
      </w:r>
      <w:r w:rsidR="005372B8"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izstrādāts saistībā ar Ministru kabineta 2012.</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gada 4.</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jūnija rīkojumu Nr.</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 xml:space="preserve">245 </w:t>
      </w:r>
      <w:r w:rsidR="005372B8" w:rsidRPr="004E2D89">
        <w:rPr>
          <w:rFonts w:eastAsia="Times New Roman" w:cs="Times New Roman"/>
          <w:color w:val="000000" w:themeColor="text1"/>
          <w:szCs w:val="24"/>
        </w:rPr>
        <w:t>“</w:t>
      </w:r>
      <w:r w:rsidRPr="004E2D89">
        <w:rPr>
          <w:rFonts w:eastAsia="Times New Roman" w:cs="Times New Roman"/>
          <w:color w:val="000000" w:themeColor="text1"/>
          <w:szCs w:val="24"/>
        </w:rPr>
        <w:t>Par publisko personu komercdarbības koncepciju</w:t>
      </w:r>
      <w:r w:rsidR="005372B8" w:rsidRPr="004E2D89">
        <w:rPr>
          <w:rFonts w:eastAsia="Times New Roman" w:cs="Times New Roman"/>
          <w:color w:val="000000" w:themeColor="text1"/>
          <w:szCs w:val="24"/>
        </w:rPr>
        <w:t>”</w:t>
      </w:r>
      <w:r w:rsidR="00BA507F" w:rsidRPr="004E2D89">
        <w:rPr>
          <w:rStyle w:val="FootnoteReference"/>
          <w:rFonts w:eastAsia="Times New Roman" w:cs="Times New Roman"/>
          <w:color w:val="000000" w:themeColor="text1"/>
          <w:szCs w:val="24"/>
        </w:rPr>
        <w:footnoteReference w:id="10"/>
      </w:r>
      <w:r w:rsidRPr="004E2D89">
        <w:rPr>
          <w:rFonts w:eastAsia="Times New Roman" w:cs="Times New Roman"/>
          <w:color w:val="000000" w:themeColor="text1"/>
          <w:szCs w:val="24"/>
        </w:rPr>
        <w:t xml:space="preserve"> (turpmāk – Komercdarbības koncepcija), Publisk</w:t>
      </w:r>
      <w:r w:rsidR="003E635D"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person</w:t>
      </w:r>
      <w:r w:rsidR="003E635D"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kapitāla daļu un kapitālsabiedrību pārvaldības likums</w:t>
      </w:r>
      <w:r w:rsidR="00BA507F" w:rsidRPr="004E2D89">
        <w:rPr>
          <w:rStyle w:val="FootnoteReference"/>
          <w:rFonts w:eastAsia="Times New Roman" w:cs="Times New Roman"/>
          <w:color w:val="000000" w:themeColor="text1"/>
          <w:szCs w:val="24"/>
        </w:rPr>
        <w:footnoteReference w:id="11"/>
      </w:r>
      <w:r w:rsidRPr="004E2D89">
        <w:rPr>
          <w:rFonts w:eastAsia="Times New Roman" w:cs="Times New Roman"/>
          <w:color w:val="000000" w:themeColor="text1"/>
          <w:szCs w:val="24"/>
        </w:rPr>
        <w:t>, k</w:t>
      </w:r>
      <w:r w:rsidR="005372B8" w:rsidRPr="004E2D89">
        <w:rPr>
          <w:rFonts w:eastAsia="Times New Roman" w:cs="Times New Roman"/>
          <w:color w:val="000000" w:themeColor="text1"/>
          <w:szCs w:val="24"/>
        </w:rPr>
        <w:t>as</w:t>
      </w:r>
      <w:r w:rsidRPr="004E2D89">
        <w:rPr>
          <w:rFonts w:eastAsia="Times New Roman" w:cs="Times New Roman"/>
          <w:color w:val="000000" w:themeColor="text1"/>
          <w:szCs w:val="24"/>
        </w:rPr>
        <w:t xml:space="preserve"> izstrādāts saistībā ar Ministru kabineta 2012.</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gada 4.</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jūnija rīkojumu Nr.</w:t>
      </w:r>
      <w:r w:rsidR="005372B8" w:rsidRPr="004E2D89">
        <w:rPr>
          <w:rFonts w:eastAsia="Times New Roman" w:cs="Times New Roman"/>
          <w:color w:val="000000" w:themeColor="text1"/>
          <w:szCs w:val="24"/>
        </w:rPr>
        <w:t> </w:t>
      </w:r>
      <w:r w:rsidRPr="004E2D89">
        <w:rPr>
          <w:rFonts w:eastAsia="Times New Roman" w:cs="Times New Roman"/>
          <w:color w:val="000000" w:themeColor="text1"/>
          <w:szCs w:val="24"/>
        </w:rPr>
        <w:t xml:space="preserve">246 </w:t>
      </w:r>
      <w:r w:rsidR="005372B8" w:rsidRPr="004E2D89">
        <w:rPr>
          <w:rFonts w:eastAsia="Times New Roman" w:cs="Times New Roman"/>
          <w:color w:val="000000" w:themeColor="text1"/>
          <w:szCs w:val="24"/>
        </w:rPr>
        <w:t>“</w:t>
      </w:r>
      <w:r w:rsidRPr="004E2D89">
        <w:rPr>
          <w:rFonts w:eastAsia="Times New Roman" w:cs="Times New Roman"/>
          <w:color w:val="000000" w:themeColor="text1"/>
          <w:szCs w:val="24"/>
        </w:rPr>
        <w:t>Par Valsts kapitāla daļu pārvaldības koncepciju</w:t>
      </w:r>
      <w:r w:rsidR="005372B8" w:rsidRPr="004E2D89">
        <w:rPr>
          <w:rFonts w:eastAsia="Times New Roman" w:cs="Times New Roman"/>
          <w:color w:val="000000" w:themeColor="text1"/>
          <w:szCs w:val="24"/>
        </w:rPr>
        <w:t>”</w:t>
      </w:r>
      <w:r w:rsidR="00BA507F" w:rsidRPr="004E2D89">
        <w:rPr>
          <w:rStyle w:val="FootnoteReference"/>
          <w:rFonts w:eastAsia="Times New Roman" w:cs="Times New Roman"/>
          <w:color w:val="000000" w:themeColor="text1"/>
          <w:szCs w:val="24"/>
        </w:rPr>
        <w:footnoteReference w:id="12"/>
      </w:r>
      <w:r w:rsidRPr="004E2D89">
        <w:rPr>
          <w:rFonts w:eastAsia="Times New Roman" w:cs="Times New Roman"/>
          <w:color w:val="000000" w:themeColor="text1"/>
          <w:szCs w:val="24"/>
        </w:rPr>
        <w:t xml:space="preserve"> (turpmāk – Pārvaldības koncepcija), Nacionālās drošības likums</w:t>
      </w:r>
      <w:r w:rsidR="00BA507F" w:rsidRPr="004E2D89">
        <w:rPr>
          <w:rStyle w:val="FootnoteReference"/>
          <w:rFonts w:eastAsia="Times New Roman" w:cs="Times New Roman"/>
          <w:color w:val="000000" w:themeColor="text1"/>
          <w:szCs w:val="24"/>
        </w:rPr>
        <w:footnoteReference w:id="13"/>
      </w:r>
      <w:r w:rsidRPr="004E2D89">
        <w:rPr>
          <w:rFonts w:eastAsia="Times New Roman" w:cs="Times New Roman"/>
          <w:color w:val="000000" w:themeColor="text1"/>
          <w:szCs w:val="24"/>
        </w:rPr>
        <w:t>, kā arī normatīvie akti par atsevišķu kapitālsabiedrību dibināšanu.</w:t>
      </w:r>
    </w:p>
    <w:p w14:paraId="261AADAA" w14:textId="7397CE8A" w:rsidR="00BA507F" w:rsidRPr="004E2D89" w:rsidRDefault="52FC267A" w:rsidP="00C42609">
      <w:pPr>
        <w:pStyle w:val="Default"/>
        <w:spacing w:after="160" w:line="276" w:lineRule="auto"/>
        <w:jc w:val="both"/>
        <w:rPr>
          <w:rFonts w:ascii="Times New Roman" w:eastAsia="Times New Roman" w:hAnsi="Times New Roman" w:cs="Times New Roman"/>
          <w:color w:val="000000" w:themeColor="text1"/>
        </w:rPr>
      </w:pPr>
      <w:r w:rsidRPr="004E2D89">
        <w:rPr>
          <w:rFonts w:ascii="Times New Roman" w:eastAsia="Times New Roman" w:hAnsi="Times New Roman" w:cs="Times New Roman"/>
          <w:color w:val="000000" w:themeColor="text1"/>
        </w:rPr>
        <w:t xml:space="preserve">Dinamiku izpratnē par valsts līdzdalības </w:t>
      </w:r>
      <w:r w:rsidR="00C42609" w:rsidRPr="004E2D89">
        <w:rPr>
          <w:rFonts w:ascii="Times New Roman" w:eastAsia="Times New Roman" w:hAnsi="Times New Roman" w:cs="Times New Roman"/>
          <w:color w:val="000000" w:themeColor="text1"/>
        </w:rPr>
        <w:t>kapitālsabiedrīb</w:t>
      </w:r>
      <w:r w:rsidR="006661BD" w:rsidRPr="004E2D89">
        <w:rPr>
          <w:rFonts w:ascii="Times New Roman" w:eastAsia="Times New Roman" w:hAnsi="Times New Roman" w:cs="Times New Roman"/>
          <w:color w:val="000000" w:themeColor="text1"/>
        </w:rPr>
        <w:t>ā</w:t>
      </w:r>
      <w:r w:rsidR="00C42609" w:rsidRPr="004E2D89">
        <w:rPr>
          <w:rFonts w:ascii="Times New Roman" w:eastAsia="Times New Roman" w:hAnsi="Times New Roman" w:cs="Times New Roman"/>
          <w:color w:val="000000" w:themeColor="text1"/>
        </w:rPr>
        <w:t xml:space="preserve">s </w:t>
      </w:r>
      <w:r w:rsidRPr="004E2D89">
        <w:rPr>
          <w:rFonts w:ascii="Times New Roman" w:eastAsia="Times New Roman" w:hAnsi="Times New Roman" w:cs="Times New Roman"/>
          <w:color w:val="000000" w:themeColor="text1"/>
        </w:rPr>
        <w:t>mērķi un valsts kā akcionāra dotajiem uzdevumiem kapitālsabiedrībā</w:t>
      </w:r>
      <w:r w:rsidR="00C42609" w:rsidRPr="004E2D89">
        <w:rPr>
          <w:rFonts w:ascii="Times New Roman" w:eastAsia="Times New Roman" w:hAnsi="Times New Roman" w:cs="Times New Roman"/>
          <w:color w:val="000000" w:themeColor="text1"/>
        </w:rPr>
        <w:t>m</w:t>
      </w:r>
      <w:r w:rsidRPr="004E2D89">
        <w:rPr>
          <w:rFonts w:ascii="Times New Roman" w:eastAsia="Times New Roman" w:hAnsi="Times New Roman" w:cs="Times New Roman"/>
          <w:color w:val="000000" w:themeColor="text1"/>
        </w:rPr>
        <w:t xml:space="preserve"> veido </w:t>
      </w:r>
      <w:r w:rsidR="00C42609" w:rsidRPr="004E2D89">
        <w:rPr>
          <w:rFonts w:ascii="Times New Roman" w:eastAsia="Times New Roman" w:hAnsi="Times New Roman" w:cs="Times New Roman"/>
          <w:color w:val="000000" w:themeColor="text1"/>
        </w:rPr>
        <w:t>valsts</w:t>
      </w:r>
      <w:r w:rsidR="00C42609" w:rsidRPr="004E2D89">
        <w:rPr>
          <w:rFonts w:ascii="Times New Roman" w:hAnsi="Times New Roman" w:cs="Times New Roman"/>
        </w:rPr>
        <w:t xml:space="preserve"> ilgtermiņa un vidēja termiņa attīstības plānošanas </w:t>
      </w:r>
      <w:r w:rsidRPr="004E2D89">
        <w:rPr>
          <w:rFonts w:ascii="Times New Roman" w:eastAsia="Times New Roman" w:hAnsi="Times New Roman" w:cs="Times New Roman"/>
          <w:color w:val="000000" w:themeColor="text1"/>
        </w:rPr>
        <w:t xml:space="preserve">dokumenti, piemēram, Latvijas ilgtspējīgas attīstības stratēģija, Latvijas Nacionālais attīstības plāns un valdības deklarācija par Ministru kabineta iecerēto darbību, un no tiem atvasinātie nozaru politikas dokumenti. Tomēr </w:t>
      </w:r>
      <w:r w:rsidR="006661BD" w:rsidRPr="004E2D89">
        <w:rPr>
          <w:rFonts w:ascii="Times New Roman" w:eastAsia="Times New Roman" w:hAnsi="Times New Roman" w:cs="Times New Roman"/>
          <w:color w:val="000000" w:themeColor="text1"/>
        </w:rPr>
        <w:t xml:space="preserve">nozaru </w:t>
      </w:r>
      <w:r w:rsidRPr="004E2D89">
        <w:rPr>
          <w:rFonts w:ascii="Times New Roman" w:eastAsia="Times New Roman" w:hAnsi="Times New Roman" w:cs="Times New Roman"/>
          <w:color w:val="000000" w:themeColor="text1"/>
        </w:rPr>
        <w:t xml:space="preserve">politikas dokumentos valsts kapitālsabiedrību mērķi tiek noteikti </w:t>
      </w:r>
      <w:r w:rsidR="1A7C95CA" w:rsidRPr="004E2D89">
        <w:rPr>
          <w:rFonts w:ascii="Times New Roman" w:eastAsia="Times New Roman" w:hAnsi="Times New Roman" w:cs="Times New Roman"/>
          <w:color w:val="000000" w:themeColor="text1"/>
        </w:rPr>
        <w:t>vai nu ļoti vispārēji</w:t>
      </w:r>
      <w:r w:rsidR="00355074" w:rsidRPr="004E2D89">
        <w:rPr>
          <w:rFonts w:ascii="Times New Roman" w:eastAsia="Times New Roman" w:hAnsi="Times New Roman" w:cs="Times New Roman"/>
          <w:color w:val="000000" w:themeColor="text1"/>
        </w:rPr>
        <w:t>,</w:t>
      </w:r>
      <w:r w:rsidR="1A7C95CA" w:rsidRPr="004E2D89">
        <w:rPr>
          <w:rFonts w:ascii="Times New Roman" w:eastAsia="Times New Roman" w:hAnsi="Times New Roman" w:cs="Times New Roman"/>
          <w:color w:val="000000" w:themeColor="text1"/>
        </w:rPr>
        <w:t xml:space="preserve"> vai </w:t>
      </w:r>
      <w:r w:rsidRPr="004E2D89">
        <w:rPr>
          <w:rFonts w:ascii="Times New Roman" w:eastAsia="Times New Roman" w:hAnsi="Times New Roman" w:cs="Times New Roman"/>
          <w:color w:val="000000" w:themeColor="text1"/>
        </w:rPr>
        <w:t xml:space="preserve">sektorāli, kā rezultātā tie netiek attiecināti uz visām valsts kapitālsabiedrībām. Vienlaikus, veidojas situācija, kurā norādes uz valsts līdzdalības mērķiem kapitālsabiedrībās ir izkliedētas vairākos politikas dokumentos, radot sadrumstalotu un fragmentāru izpratni. </w:t>
      </w:r>
    </w:p>
    <w:p w14:paraId="295EE435" w14:textId="7EEDEEC8" w:rsidR="00BA507F" w:rsidRPr="004E2D89" w:rsidRDefault="52FC267A" w:rsidP="00C42609">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lastRenderedPageBreak/>
        <w:t>Līdz ar norādīto, lai gan līdzdalības politikas pārskatīšana ir viens no aktīva investora rīcības principiem, Latvijā ir izveidojusies situācija, kur valsts līdzdalības politika tiek periodiski pārskatīta tikai attiecībā uz dažām kapitālsabiedrībām</w:t>
      </w:r>
      <w:r w:rsidR="221C772A" w:rsidRPr="004E2D89">
        <w:rPr>
          <w:rFonts w:eastAsia="Times New Roman" w:cs="Times New Roman"/>
          <w:color w:val="000000" w:themeColor="text1"/>
          <w:szCs w:val="24"/>
        </w:rPr>
        <w:t>, kuras nav noteiktas kā neprivatizējamas.</w:t>
      </w:r>
      <w:r w:rsidR="00157F1E" w:rsidRPr="004E2D89">
        <w:rPr>
          <w:rFonts w:eastAsia="Times New Roman" w:cs="Times New Roman"/>
          <w:color w:val="000000" w:themeColor="text1"/>
          <w:szCs w:val="24"/>
        </w:rPr>
        <w:t xml:space="preserve"> </w:t>
      </w:r>
    </w:p>
    <w:p w14:paraId="1E4CB012" w14:textId="5D0AAA59" w:rsidR="00BA507F" w:rsidRPr="004E2D89" w:rsidRDefault="2DA14630" w:rsidP="003D0A21">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t xml:space="preserve">Valsts līdzdalības </w:t>
      </w:r>
      <w:r w:rsidR="602E99A8" w:rsidRPr="004E2D89">
        <w:rPr>
          <w:rFonts w:eastAsia="Times New Roman" w:cs="Times New Roman"/>
          <w:color w:val="000000" w:themeColor="text1"/>
          <w:szCs w:val="24"/>
        </w:rPr>
        <w:t>politika</w:t>
      </w:r>
      <w:r w:rsidRPr="004E2D89">
        <w:rPr>
          <w:rFonts w:eastAsia="Times New Roman" w:cs="Times New Roman"/>
          <w:color w:val="000000" w:themeColor="text1"/>
          <w:szCs w:val="24"/>
        </w:rPr>
        <w:t xml:space="preserve"> ir stratēģiskās plānošanas </w:t>
      </w:r>
      <w:r w:rsidR="006661BD" w:rsidRPr="004E2D89">
        <w:rPr>
          <w:rFonts w:eastAsia="Times New Roman" w:cs="Times New Roman"/>
          <w:color w:val="000000" w:themeColor="text1"/>
          <w:szCs w:val="24"/>
        </w:rPr>
        <w:t>joma</w:t>
      </w:r>
      <w:r w:rsidR="3C67961C" w:rsidRPr="004E2D89">
        <w:rPr>
          <w:rFonts w:eastAsia="Times New Roman" w:cs="Times New Roman"/>
          <w:color w:val="000000" w:themeColor="text1"/>
          <w:szCs w:val="24"/>
        </w:rPr>
        <w:t>, kurā definē valsts lomu VKS pārvaldībā</w:t>
      </w:r>
      <w:r w:rsidR="004E461F" w:rsidRPr="004E2D89">
        <w:rPr>
          <w:rFonts w:eastAsia="Times New Roman" w:cs="Times New Roman"/>
          <w:color w:val="000000" w:themeColor="text1"/>
          <w:szCs w:val="24"/>
        </w:rPr>
        <w:t>, līdzdalības virsmērķus un principus</w:t>
      </w:r>
      <w:r w:rsidR="3C67961C" w:rsidRPr="004E2D89">
        <w:rPr>
          <w:rFonts w:eastAsia="Times New Roman" w:cs="Times New Roman"/>
          <w:color w:val="000000" w:themeColor="text1"/>
          <w:szCs w:val="24"/>
        </w:rPr>
        <w:t>, kapitālsabiedrību pārvaldībā iesaistīto pārvaldes institūciju lomu</w:t>
      </w:r>
      <w:r w:rsidR="004E461F" w:rsidRPr="004E2D89">
        <w:rPr>
          <w:rFonts w:eastAsia="Times New Roman" w:cs="Times New Roman"/>
          <w:color w:val="000000" w:themeColor="text1"/>
          <w:szCs w:val="24"/>
        </w:rPr>
        <w:t xml:space="preserve"> un tām deleģētās pilnvaras</w:t>
      </w:r>
      <w:r w:rsidR="3C67961C" w:rsidRPr="004E2D89">
        <w:rPr>
          <w:rFonts w:eastAsia="Times New Roman" w:cs="Times New Roman"/>
          <w:color w:val="000000" w:themeColor="text1"/>
          <w:szCs w:val="24"/>
        </w:rPr>
        <w:t xml:space="preserve">. </w:t>
      </w:r>
      <w:r w:rsidR="00F735B2" w:rsidRPr="004E2D89">
        <w:rPr>
          <w:rFonts w:eastAsia="Times New Roman" w:cs="Times New Roman"/>
          <w:color w:val="000000" w:themeColor="text1"/>
          <w:szCs w:val="24"/>
        </w:rPr>
        <w:t xml:space="preserve">Savukārt, līdzdalības politikas īstenošanas principus un kārtību izveido publisku personu kapitālsabiedrību un kapitāla daļu pārvaldības regulējumā – pārvaldības politikā. </w:t>
      </w:r>
      <w:r w:rsidR="3C67961C" w:rsidRPr="004E2D89">
        <w:rPr>
          <w:rFonts w:eastAsia="Times New Roman" w:cs="Times New Roman"/>
          <w:color w:val="000000" w:themeColor="text1"/>
          <w:szCs w:val="24"/>
        </w:rPr>
        <w:t>Valsts līdzdalības politikai jābūt publiskai un pakļautai politiskās atbildības izvērtēšanas procedūrām un tā ir regulāri jāpārskata. Vadoties no vispārējās līdzdalības politikas principiem, valsts attiecīgajām institūcijām ir jānosaka līdzdalības mērķis konkrētās VKS vai to grupās</w:t>
      </w:r>
      <w:r w:rsidR="00F735B2" w:rsidRPr="004E2D89">
        <w:rPr>
          <w:rFonts w:eastAsia="Times New Roman" w:cs="Times New Roman"/>
          <w:color w:val="000000" w:themeColor="text1"/>
          <w:szCs w:val="24"/>
        </w:rPr>
        <w:t>, kā arī jāveido citi pārvaldības politikas principi</w:t>
      </w:r>
      <w:r w:rsidR="3C67961C" w:rsidRPr="004E2D89">
        <w:rPr>
          <w:rFonts w:eastAsia="Times New Roman" w:cs="Times New Roman"/>
          <w:color w:val="000000" w:themeColor="text1"/>
          <w:szCs w:val="24"/>
        </w:rPr>
        <w:t xml:space="preserve">. </w:t>
      </w:r>
      <w:r w:rsidR="67172E67" w:rsidRPr="004E2D89">
        <w:rPr>
          <w:rFonts w:eastAsia="Times New Roman" w:cs="Times New Roman"/>
          <w:color w:val="000000" w:themeColor="text1"/>
          <w:szCs w:val="24"/>
        </w:rPr>
        <w:t xml:space="preserve">2021.gadā noslēdzies PKC vadībā īstenotais </w:t>
      </w:r>
      <w:proofErr w:type="spellStart"/>
      <w:r w:rsidR="001C7BAE" w:rsidRPr="004E2D89">
        <w:rPr>
          <w:rFonts w:eastAsia="Times New Roman" w:cs="Times New Roman"/>
          <w:color w:val="000000" w:themeColor="text1"/>
          <w:szCs w:val="24"/>
        </w:rPr>
        <w:t>PwC</w:t>
      </w:r>
      <w:proofErr w:type="spellEnd"/>
      <w:r w:rsidR="001C7BAE" w:rsidRPr="004E2D89">
        <w:rPr>
          <w:rFonts w:eastAsia="Times New Roman" w:cs="Times New Roman"/>
          <w:color w:val="000000" w:themeColor="text1"/>
          <w:szCs w:val="24"/>
        </w:rPr>
        <w:t xml:space="preserve"> pētījums</w:t>
      </w:r>
      <w:r w:rsidR="00BA507F" w:rsidRPr="004E2D89">
        <w:rPr>
          <w:rStyle w:val="FootnoteReference"/>
          <w:rFonts w:eastAsia="Times New Roman" w:cs="Times New Roman"/>
          <w:color w:val="000000" w:themeColor="text1"/>
          <w:szCs w:val="24"/>
        </w:rPr>
        <w:footnoteReference w:id="14"/>
      </w:r>
      <w:r w:rsidR="001C7BAE" w:rsidRPr="004E2D89">
        <w:rPr>
          <w:rFonts w:eastAsia="Times New Roman" w:cs="Times New Roman"/>
          <w:color w:val="000000" w:themeColor="text1"/>
          <w:szCs w:val="24"/>
        </w:rPr>
        <w:t>. P</w:t>
      </w:r>
      <w:r w:rsidR="602E99A8" w:rsidRPr="004E2D89">
        <w:rPr>
          <w:rFonts w:eastAsia="Times New Roman" w:cs="Times New Roman"/>
          <w:color w:val="000000" w:themeColor="text1"/>
          <w:szCs w:val="24"/>
        </w:rPr>
        <w:t>ētījumā akcentēts, ka valst</w:t>
      </w:r>
      <w:r w:rsidR="00680507" w:rsidRPr="004E2D89">
        <w:rPr>
          <w:rFonts w:eastAsia="Times New Roman" w:cs="Times New Roman"/>
          <w:color w:val="000000" w:themeColor="text1"/>
          <w:szCs w:val="24"/>
        </w:rPr>
        <w:t>i</w:t>
      </w:r>
      <w:r w:rsidR="602E99A8" w:rsidRPr="004E2D89">
        <w:rPr>
          <w:rFonts w:eastAsia="Times New Roman" w:cs="Times New Roman"/>
          <w:color w:val="000000" w:themeColor="text1"/>
          <w:szCs w:val="24"/>
        </w:rPr>
        <w:t xml:space="preserve"> kā aktīva kapitāldaļu turētāja iesaisti VKS pārvaldībā traucē </w:t>
      </w:r>
      <w:r w:rsidR="77120EFB" w:rsidRPr="004E2D89">
        <w:rPr>
          <w:rFonts w:eastAsia="Times New Roman" w:cs="Times New Roman"/>
          <w:color w:val="000000" w:themeColor="text1"/>
          <w:szCs w:val="24"/>
        </w:rPr>
        <w:t>v</w:t>
      </w:r>
      <w:r w:rsidR="602E99A8" w:rsidRPr="004E2D89">
        <w:rPr>
          <w:rFonts w:eastAsia="Times New Roman" w:cs="Times New Roman"/>
          <w:color w:val="000000" w:themeColor="text1"/>
          <w:szCs w:val="24"/>
        </w:rPr>
        <w:t xml:space="preserve">alsts pārvaldes </w:t>
      </w:r>
      <w:r w:rsidR="3A9793D6" w:rsidRPr="004E2D89">
        <w:rPr>
          <w:rFonts w:eastAsia="Times New Roman" w:cs="Times New Roman"/>
          <w:color w:val="000000" w:themeColor="text1"/>
          <w:szCs w:val="24"/>
        </w:rPr>
        <w:t xml:space="preserve">kompetentās iestādes </w:t>
      </w:r>
      <w:r w:rsidR="602E99A8" w:rsidRPr="004E2D89">
        <w:rPr>
          <w:rFonts w:eastAsia="Times New Roman" w:cs="Times New Roman"/>
          <w:color w:val="000000" w:themeColor="text1"/>
          <w:szCs w:val="24"/>
        </w:rPr>
        <w:t xml:space="preserve">institucionālās kapacitātes trūkums, vienotas pārvaldības jautājumu izpratnes trūkums un atšķirības kapitālsabiedrību pārvaldības praksē. Šo jautājumu risināšanai pētījuma autori, cita starpā iesaka veidot skaidri definētu valsts kapitālsabiedrību pārvaldības politiku, veicināt aktīvāku kapitālsabiedrību pārvaldību, </w:t>
      </w:r>
      <w:r w:rsidR="602E99A8" w:rsidRPr="004E2D89">
        <w:rPr>
          <w:rFonts w:eastAsia="Times New Roman" w:cs="Times New Roman"/>
          <w:b/>
          <w:bCs/>
          <w:color w:val="000000" w:themeColor="text1"/>
          <w:szCs w:val="24"/>
        </w:rPr>
        <w:t xml:space="preserve">un ieviest vienotu valsts kapitālsabiedrību pārvaldības politikas </w:t>
      </w:r>
      <w:r w:rsidR="002C0BAE" w:rsidRPr="004E2D89">
        <w:rPr>
          <w:rFonts w:eastAsia="Times New Roman" w:cs="Times New Roman"/>
          <w:b/>
          <w:bCs/>
          <w:color w:val="000000" w:themeColor="text1"/>
          <w:szCs w:val="24"/>
        </w:rPr>
        <w:t xml:space="preserve">veidošanas kārtību </w:t>
      </w:r>
      <w:r w:rsidR="602E99A8" w:rsidRPr="004E2D89">
        <w:rPr>
          <w:rFonts w:eastAsia="Times New Roman" w:cs="Times New Roman"/>
          <w:bCs/>
          <w:color w:val="000000" w:themeColor="text1"/>
          <w:szCs w:val="24"/>
        </w:rPr>
        <w:t>un</w:t>
      </w:r>
      <w:r w:rsidR="602E99A8" w:rsidRPr="004E2D89">
        <w:rPr>
          <w:rFonts w:eastAsia="Times New Roman" w:cs="Times New Roman"/>
          <w:b/>
          <w:bCs/>
          <w:color w:val="000000" w:themeColor="text1"/>
          <w:szCs w:val="24"/>
        </w:rPr>
        <w:t xml:space="preserve"> īpašnieku gaidu vēstules</w:t>
      </w:r>
      <w:r w:rsidR="602E99A8" w:rsidRPr="004E2D89">
        <w:rPr>
          <w:rFonts w:eastAsia="Times New Roman" w:cs="Times New Roman"/>
          <w:color w:val="000000" w:themeColor="text1"/>
          <w:szCs w:val="24"/>
        </w:rPr>
        <w:t>.</w:t>
      </w:r>
    </w:p>
    <w:p w14:paraId="1B95F746" w14:textId="655DD29C" w:rsidR="00680507" w:rsidRPr="004E2D89" w:rsidRDefault="00680507" w:rsidP="003D0A21">
      <w:pPr>
        <w:spacing w:line="276" w:lineRule="auto"/>
        <w:rPr>
          <w:rFonts w:eastAsia="Times New Roman" w:cs="Times New Roman"/>
          <w:color w:val="000000" w:themeColor="text1"/>
          <w:szCs w:val="24"/>
        </w:rPr>
      </w:pPr>
    </w:p>
    <w:p w14:paraId="1BAE9713" w14:textId="26099CF6" w:rsidR="402A83E1" w:rsidRPr="004E2D89" w:rsidRDefault="602E99A8" w:rsidP="005F3D57">
      <w:pPr>
        <w:pStyle w:val="Heading2"/>
      </w:pPr>
      <w:bookmarkStart w:id="4" w:name="_Toc105083160"/>
      <w:r w:rsidRPr="004E2D89">
        <w:t>2.2. Konstatētā problemātika Latvijas publisku personu kapitālsabiedrību pārvaldības praksē</w:t>
      </w:r>
      <w:bookmarkEnd w:id="4"/>
    </w:p>
    <w:p w14:paraId="2D142745" w14:textId="48704A8C" w:rsidR="00BA507F" w:rsidRPr="004E2D89" w:rsidRDefault="6FA3C2F3" w:rsidP="003D0A21">
      <w:pPr>
        <w:spacing w:line="276" w:lineRule="auto"/>
        <w:rPr>
          <w:rFonts w:eastAsia="Calibri"/>
          <w:color w:val="000000" w:themeColor="text1"/>
          <w:szCs w:val="24"/>
        </w:rPr>
      </w:pPr>
      <w:r w:rsidRPr="004E2D89">
        <w:rPr>
          <w:rFonts w:eastAsia="Times New Roman" w:cs="Times New Roman"/>
          <w:szCs w:val="24"/>
        </w:rPr>
        <w:t xml:space="preserve">PKC </w:t>
      </w:r>
      <w:r w:rsidR="602E99A8" w:rsidRPr="004E2D89">
        <w:rPr>
          <w:rFonts w:eastAsia="Times New Roman" w:cs="Times New Roman"/>
          <w:szCs w:val="24"/>
        </w:rPr>
        <w:t>2021.gad</w:t>
      </w:r>
      <w:r w:rsidR="00E14D38" w:rsidRPr="004E2D89">
        <w:rPr>
          <w:rFonts w:eastAsia="Times New Roman" w:cs="Times New Roman"/>
          <w:szCs w:val="24"/>
        </w:rPr>
        <w:t>ā</w:t>
      </w:r>
      <w:r w:rsidR="602E99A8" w:rsidRPr="004E2D89">
        <w:rPr>
          <w:rFonts w:eastAsia="Times New Roman" w:cs="Times New Roman"/>
          <w:szCs w:val="24"/>
        </w:rPr>
        <w:t xml:space="preserve"> sagatavotajā </w:t>
      </w:r>
      <w:r w:rsidRPr="004E2D89">
        <w:rPr>
          <w:rFonts w:eastAsia="Times New Roman" w:cs="Times New Roman"/>
          <w:szCs w:val="24"/>
        </w:rPr>
        <w:t xml:space="preserve">informatīvajā ziņojumā </w:t>
      </w:r>
      <w:r w:rsidR="001C7BAE" w:rsidRPr="004E2D89">
        <w:rPr>
          <w:rFonts w:eastAsia="Times New Roman" w:cs="Times New Roman"/>
          <w:szCs w:val="24"/>
        </w:rPr>
        <w:t>“P</w:t>
      </w:r>
      <w:r w:rsidRPr="004E2D89">
        <w:rPr>
          <w:rFonts w:eastAsia="Times New Roman" w:cs="Times New Roman"/>
          <w:szCs w:val="24"/>
        </w:rPr>
        <w:t>ar inovāciju veicināšanu un pētniecības un attīstības mērķu noteikšanu valsts kapitālsabiedrībās</w:t>
      </w:r>
      <w:r w:rsidR="001C7BAE" w:rsidRPr="004E2D89">
        <w:rPr>
          <w:rFonts w:eastAsia="Times New Roman" w:cs="Times New Roman"/>
          <w:szCs w:val="24"/>
        </w:rPr>
        <w:t>”</w:t>
      </w:r>
      <w:r w:rsidR="00BA507F" w:rsidRPr="004E2D89">
        <w:rPr>
          <w:rStyle w:val="FootnoteReference"/>
          <w:rFonts w:eastAsia="Times New Roman" w:cs="Times New Roman"/>
          <w:szCs w:val="24"/>
        </w:rPr>
        <w:footnoteReference w:id="15"/>
      </w:r>
      <w:r w:rsidRPr="004E2D89">
        <w:rPr>
          <w:rFonts w:eastAsia="Times New Roman" w:cs="Times New Roman"/>
          <w:szCs w:val="24"/>
        </w:rPr>
        <w:t xml:space="preserve"> jau </w:t>
      </w:r>
      <w:r w:rsidR="602E99A8" w:rsidRPr="004E2D89">
        <w:rPr>
          <w:rFonts w:eastAsia="Times New Roman" w:cs="Times New Roman"/>
          <w:szCs w:val="24"/>
        </w:rPr>
        <w:t xml:space="preserve">tika </w:t>
      </w:r>
      <w:r w:rsidRPr="004E2D89">
        <w:rPr>
          <w:rFonts w:eastAsia="Times New Roman" w:cs="Times New Roman"/>
          <w:szCs w:val="24"/>
        </w:rPr>
        <w:t>iezīmē</w:t>
      </w:r>
      <w:r w:rsidR="602E99A8" w:rsidRPr="004E2D89">
        <w:rPr>
          <w:rFonts w:eastAsia="Times New Roman" w:cs="Times New Roman"/>
          <w:szCs w:val="24"/>
        </w:rPr>
        <w:t>t</w:t>
      </w:r>
      <w:r w:rsidRPr="004E2D89">
        <w:rPr>
          <w:rFonts w:eastAsia="Times New Roman" w:cs="Times New Roman"/>
          <w:szCs w:val="24"/>
        </w:rPr>
        <w:t>a problemātik</w:t>
      </w:r>
      <w:r w:rsidR="602E99A8" w:rsidRPr="004E2D89">
        <w:rPr>
          <w:rFonts w:eastAsia="Times New Roman" w:cs="Times New Roman"/>
          <w:szCs w:val="24"/>
        </w:rPr>
        <w:t>a</w:t>
      </w:r>
      <w:r w:rsidRPr="004E2D89">
        <w:rPr>
          <w:rFonts w:eastAsia="Times New Roman" w:cs="Times New Roman"/>
          <w:szCs w:val="24"/>
        </w:rPr>
        <w:t xml:space="preserve">, kas saistīta ar neskaidrībām par valsts līdzdalības mērķu interpretāciju </w:t>
      </w:r>
      <w:r w:rsidR="00680507" w:rsidRPr="004E2D89">
        <w:rPr>
          <w:rFonts w:eastAsia="Times New Roman" w:cs="Times New Roman"/>
          <w:szCs w:val="24"/>
        </w:rPr>
        <w:t>esošajā</w:t>
      </w:r>
      <w:r w:rsidR="602E99A8" w:rsidRPr="004E2D89">
        <w:rPr>
          <w:rFonts w:eastAsia="Times New Roman" w:cs="Times New Roman"/>
          <w:szCs w:val="24"/>
        </w:rPr>
        <w:t xml:space="preserve"> </w:t>
      </w:r>
      <w:r w:rsidRPr="004E2D89">
        <w:rPr>
          <w:rFonts w:eastAsia="Times New Roman" w:cs="Times New Roman"/>
          <w:szCs w:val="24"/>
        </w:rPr>
        <w:t>situācijā</w:t>
      </w:r>
      <w:r w:rsidR="46A26C6B" w:rsidRPr="004E2D89">
        <w:rPr>
          <w:rFonts w:eastAsia="Times New Roman" w:cs="Times New Roman"/>
          <w:szCs w:val="24"/>
        </w:rPr>
        <w:t xml:space="preserve">, kurā </w:t>
      </w:r>
      <w:r w:rsidR="602E99A8" w:rsidRPr="004E2D89">
        <w:rPr>
          <w:rFonts w:eastAsia="Times New Roman" w:cs="Times New Roman"/>
          <w:szCs w:val="24"/>
        </w:rPr>
        <w:t xml:space="preserve">komerciāli orientētu </w:t>
      </w:r>
      <w:r w:rsidR="46A26C6B" w:rsidRPr="004E2D89">
        <w:rPr>
          <w:rFonts w:eastAsia="Times New Roman" w:cs="Times New Roman"/>
          <w:szCs w:val="24"/>
        </w:rPr>
        <w:t>valsts kapitālsabiedrīb</w:t>
      </w:r>
      <w:r w:rsidR="602E99A8" w:rsidRPr="004E2D89">
        <w:rPr>
          <w:rFonts w:eastAsia="Times New Roman" w:cs="Times New Roman"/>
          <w:szCs w:val="24"/>
        </w:rPr>
        <w:t xml:space="preserve">u </w:t>
      </w:r>
      <w:r w:rsidR="46A26C6B" w:rsidRPr="004E2D89">
        <w:rPr>
          <w:rFonts w:eastAsia="Times New Roman" w:cs="Times New Roman"/>
          <w:szCs w:val="24"/>
        </w:rPr>
        <w:t>rezultāti un mērķi ir interpretējami, salīdzinot tos ar citiem komersantiem Latvijā vai ārvalstīs</w:t>
      </w:r>
      <w:r w:rsidR="602E99A8" w:rsidRPr="004E2D89">
        <w:rPr>
          <w:rFonts w:eastAsia="Times New Roman" w:cs="Times New Roman"/>
          <w:szCs w:val="24"/>
        </w:rPr>
        <w:t>, kā arī nosakāmi uz pētniecību un attīstību un inovācijām vērsti mērķi, kas rezultētos jaunu, eksportspējīgu produktu radīšanā</w:t>
      </w:r>
      <w:r w:rsidR="46A26C6B" w:rsidRPr="004E2D89">
        <w:rPr>
          <w:rFonts w:eastAsia="Times New Roman" w:cs="Times New Roman"/>
          <w:szCs w:val="24"/>
        </w:rPr>
        <w:t xml:space="preserve">. </w:t>
      </w:r>
      <w:r w:rsidR="00E14D38" w:rsidRPr="004E2D89">
        <w:rPr>
          <w:rFonts w:eastAsia="Times New Roman" w:cs="Times New Roman"/>
          <w:szCs w:val="24"/>
        </w:rPr>
        <w:t>Pēc m</w:t>
      </w:r>
      <w:r w:rsidR="46A26C6B" w:rsidRPr="004E2D89">
        <w:rPr>
          <w:rFonts w:eastAsia="Times New Roman" w:cs="Times New Roman"/>
          <w:szCs w:val="24"/>
        </w:rPr>
        <w:t>inēt</w:t>
      </w:r>
      <w:r w:rsidR="00E14D38" w:rsidRPr="004E2D89">
        <w:rPr>
          <w:rFonts w:eastAsia="Times New Roman" w:cs="Times New Roman"/>
          <w:szCs w:val="24"/>
        </w:rPr>
        <w:t xml:space="preserve">ā </w:t>
      </w:r>
      <w:r w:rsidR="46A26C6B" w:rsidRPr="004E2D89">
        <w:rPr>
          <w:rFonts w:eastAsia="Times New Roman" w:cs="Times New Roman"/>
          <w:szCs w:val="24"/>
        </w:rPr>
        <w:t>ziņojum</w:t>
      </w:r>
      <w:r w:rsidR="00E14D38" w:rsidRPr="004E2D89">
        <w:rPr>
          <w:rFonts w:eastAsia="Times New Roman" w:cs="Times New Roman"/>
          <w:szCs w:val="24"/>
        </w:rPr>
        <w:t xml:space="preserve">a pieņemšanas zināšanai Ministru kabinets uzdeva </w:t>
      </w:r>
      <w:r w:rsidR="007D1B93" w:rsidRPr="004E2D89">
        <w:rPr>
          <w:rFonts w:eastAsia="Times New Roman" w:cs="Times New Roman"/>
          <w:color w:val="000000" w:themeColor="text1"/>
          <w:szCs w:val="24"/>
        </w:rPr>
        <w:t>PKC</w:t>
      </w:r>
      <w:r w:rsidR="00E14D38" w:rsidRPr="004E2D89">
        <w:rPr>
          <w:rFonts w:eastAsia="Times New Roman" w:cs="Times New Roman"/>
          <w:color w:val="000000" w:themeColor="text1"/>
          <w:szCs w:val="24"/>
        </w:rPr>
        <w:t xml:space="preserve"> uzsākt pētniecības un attīstības atbalstošas valsts īpašumtiesību politikas izstrādi, izvērtējot arī grozījumu nepieciešamību normatīvajos aktos, lai novērstu atšķirīgu skatījumu uz valsts kapitālsabiedrību lomu un iesaisti komercdarbībā.</w:t>
      </w:r>
    </w:p>
    <w:p w14:paraId="252BC913" w14:textId="5AEC630F" w:rsidR="00777AC7" w:rsidRPr="004E2D89" w:rsidRDefault="2FECE99C" w:rsidP="003D0A21">
      <w:pPr>
        <w:spacing w:line="276" w:lineRule="auto"/>
        <w:rPr>
          <w:rFonts w:eastAsia="Times New Roman" w:cs="Times New Roman"/>
          <w:szCs w:val="24"/>
        </w:rPr>
      </w:pP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pētījums </w:t>
      </w:r>
      <w:r w:rsidR="46A26C6B" w:rsidRPr="004E2D89">
        <w:rPr>
          <w:rFonts w:eastAsia="Times New Roman" w:cs="Times New Roman"/>
          <w:szCs w:val="24"/>
        </w:rPr>
        <w:t>kā būtisku trūkumu</w:t>
      </w:r>
      <w:r w:rsidR="7C7DD237" w:rsidRPr="004E2D89">
        <w:rPr>
          <w:rFonts w:eastAsia="Times New Roman" w:cs="Times New Roman"/>
          <w:szCs w:val="24"/>
        </w:rPr>
        <w:t xml:space="preserve"> pašreizējā VKS pārvaldības politikā</w:t>
      </w:r>
      <w:r w:rsidR="46A26C6B" w:rsidRPr="004E2D89">
        <w:rPr>
          <w:rFonts w:eastAsia="Times New Roman" w:cs="Times New Roman"/>
          <w:szCs w:val="24"/>
        </w:rPr>
        <w:t xml:space="preserve"> norādīja aktīva investora principa neīstenošanu praksē</w:t>
      </w:r>
      <w:r w:rsidR="5DD3A75A" w:rsidRPr="004E2D89">
        <w:rPr>
          <w:rFonts w:eastAsia="Times New Roman" w:cs="Times New Roman"/>
          <w:szCs w:val="24"/>
        </w:rPr>
        <w:t xml:space="preserve">, norādot vairākus citus aspektus, kuros nepieciešami pārvaldības politikas uzlabojumi </w:t>
      </w:r>
      <w:r w:rsidR="602E99A8" w:rsidRPr="004E2D89">
        <w:rPr>
          <w:rFonts w:eastAsia="Times New Roman" w:cs="Times New Roman"/>
          <w:szCs w:val="24"/>
        </w:rPr>
        <w:t xml:space="preserve">(skatīt </w:t>
      </w:r>
      <w:r w:rsidR="00881174" w:rsidRPr="004E2D89">
        <w:rPr>
          <w:rFonts w:eastAsia="Times New Roman" w:cs="Times New Roman"/>
          <w:szCs w:val="24"/>
        </w:rPr>
        <w:t>1. </w:t>
      </w:r>
      <w:r w:rsidR="602E99A8" w:rsidRPr="004E2D89">
        <w:rPr>
          <w:rFonts w:eastAsia="Times New Roman" w:cs="Times New Roman"/>
          <w:szCs w:val="24"/>
        </w:rPr>
        <w:t xml:space="preserve">attēlā). </w:t>
      </w:r>
    </w:p>
    <w:p w14:paraId="46A89717" w14:textId="370F3F8C" w:rsidR="00B64B2D" w:rsidRPr="004E2D89" w:rsidRDefault="0047122E" w:rsidP="0C4915AE">
      <w:pPr>
        <w:jc w:val="center"/>
        <w:rPr>
          <w:rFonts w:eastAsia="Times New Roman" w:cs="Times New Roman"/>
          <w:szCs w:val="24"/>
        </w:rPr>
      </w:pPr>
      <w:r w:rsidRPr="004E2D89">
        <w:rPr>
          <w:noProof/>
          <w:lang w:eastAsia="lv-LV"/>
        </w:rPr>
        <w:lastRenderedPageBreak/>
        <w:drawing>
          <wp:inline distT="0" distB="0" distL="0" distR="0" wp14:anchorId="7AA67960" wp14:editId="0EA5A97A">
            <wp:extent cx="6103620" cy="2979420"/>
            <wp:effectExtent l="38100" t="0" r="1143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881174" w:rsidRPr="004E2D89">
        <w:rPr>
          <w:rStyle w:val="normaltextrun"/>
          <w:i/>
          <w:iCs/>
          <w:color w:val="44546A"/>
          <w:shd w:val="clear" w:color="auto" w:fill="FFFFFF"/>
        </w:rPr>
        <w:t>1.attēls Būtiskākie konstatētie trūkumi esošajā VKS pārvaldības politikā</w:t>
      </w:r>
      <w:r w:rsidR="00881174" w:rsidRPr="004E2D89">
        <w:rPr>
          <w:rStyle w:val="eop"/>
          <w:i/>
          <w:iCs/>
          <w:color w:val="44546A"/>
          <w:shd w:val="clear" w:color="auto" w:fill="FFFFFF"/>
        </w:rPr>
        <w:t> </w:t>
      </w:r>
    </w:p>
    <w:p w14:paraId="466A4541" w14:textId="435BE28E" w:rsidR="00E733FE" w:rsidRPr="004E2D89" w:rsidRDefault="4491CB17" w:rsidP="005F3E27">
      <w:pPr>
        <w:spacing w:line="276" w:lineRule="auto"/>
        <w:rPr>
          <w:rFonts w:eastAsia="Times New Roman" w:cs="Times New Roman"/>
          <w:szCs w:val="24"/>
        </w:rPr>
      </w:pPr>
      <w:r w:rsidRPr="004E2D89">
        <w:rPr>
          <w:rFonts w:eastAsia="Times New Roman" w:cs="Times New Roman"/>
          <w:color w:val="000000" w:themeColor="text1"/>
          <w:szCs w:val="24"/>
        </w:rPr>
        <w:t>Esošie trūkumi attiecināmi gan uz administratīvo pārvaldību ministrijās</w:t>
      </w:r>
      <w:r w:rsidR="00881174" w:rsidRPr="004E2D89">
        <w:rPr>
          <w:rFonts w:eastAsia="Times New Roman" w:cs="Times New Roman"/>
          <w:color w:val="000000" w:themeColor="text1"/>
          <w:szCs w:val="24"/>
        </w:rPr>
        <w:t xml:space="preserve"> (kapitāla daļu turētāji/nozares ministrija)</w:t>
      </w:r>
      <w:r w:rsidRPr="004E2D89">
        <w:rPr>
          <w:rFonts w:eastAsia="Times New Roman" w:cs="Times New Roman"/>
          <w:color w:val="000000" w:themeColor="text1"/>
          <w:szCs w:val="24"/>
        </w:rPr>
        <w:t xml:space="preserve"> un kapitālsabiedrībās (padomju iecelšana), gan arī tie atstāj ietekmi uz VKS finanšu rezultātiem un </w:t>
      </w:r>
      <w:r w:rsidR="766873F6" w:rsidRPr="004E2D89">
        <w:rPr>
          <w:rFonts w:eastAsia="Times New Roman" w:cs="Times New Roman"/>
          <w:color w:val="000000" w:themeColor="text1"/>
          <w:szCs w:val="24"/>
        </w:rPr>
        <w:t>investoriem, kas kopumā rada iespaidu par vienotas pieejas uz nākotnes attīstības virziena trūkumu.</w:t>
      </w:r>
      <w:r w:rsidR="005F3E27">
        <w:rPr>
          <w:rFonts w:eastAsia="Times New Roman" w:cs="Times New Roman"/>
          <w:color w:val="000000" w:themeColor="text1"/>
          <w:szCs w:val="24"/>
        </w:rPr>
        <w:t xml:space="preserve"> </w:t>
      </w:r>
      <w:r w:rsidR="00E733FE" w:rsidRPr="004E2D89">
        <w:rPr>
          <w:rFonts w:eastAsia="Times New Roman" w:cs="Times New Roman"/>
          <w:szCs w:val="24"/>
        </w:rPr>
        <w:t>Šobrīd var novērot, ka nepilnības pārvaldības politikā atstāj ietekmi uz dažādiem lēmumu pieņemšanas līmeņiem</w:t>
      </w:r>
      <w:r w:rsidR="00C74460" w:rsidRPr="004E2D89">
        <w:rPr>
          <w:rFonts w:eastAsia="Times New Roman" w:cs="Times New Roman"/>
          <w:szCs w:val="24"/>
        </w:rPr>
        <w:t xml:space="preserve"> (skatīt 2. attēlu)</w:t>
      </w:r>
      <w:r w:rsidR="00E733FE" w:rsidRPr="004E2D89">
        <w:rPr>
          <w:rFonts w:eastAsia="Times New Roman" w:cs="Times New Roman"/>
          <w:szCs w:val="24"/>
        </w:rPr>
        <w:t xml:space="preserve">. </w:t>
      </w:r>
    </w:p>
    <w:p w14:paraId="75EFB676" w14:textId="77777777" w:rsidR="00E733FE" w:rsidRPr="004E2D89" w:rsidRDefault="00E733FE" w:rsidP="00E733FE">
      <w:pPr>
        <w:rPr>
          <w:rFonts w:eastAsia="Times New Roman" w:cs="Times New Roman"/>
          <w:szCs w:val="24"/>
        </w:rPr>
      </w:pPr>
      <w:r w:rsidRPr="004E2D89">
        <w:rPr>
          <w:noProof/>
          <w:lang w:eastAsia="lv-LV"/>
        </w:rPr>
        <w:drawing>
          <wp:inline distT="0" distB="0" distL="0" distR="0" wp14:anchorId="0FD39BA8" wp14:editId="7F49F23B">
            <wp:extent cx="6505575" cy="2905125"/>
            <wp:effectExtent l="0" t="0" r="0"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E26D1F9" w14:textId="7B080498" w:rsidR="00B65262" w:rsidRPr="004E2D89" w:rsidRDefault="00B65262" w:rsidP="004E2D89">
      <w:pPr>
        <w:rPr>
          <w:rStyle w:val="normaltextrun"/>
          <w:rFonts w:cs="Times New Roman"/>
          <w:sz w:val="16"/>
          <w:szCs w:val="16"/>
          <w:shd w:val="clear" w:color="auto" w:fill="FFFFFF"/>
        </w:rPr>
      </w:pPr>
      <w:r w:rsidRPr="004E2D89">
        <w:rPr>
          <w:rStyle w:val="normaltextrun"/>
          <w:rFonts w:cs="Times New Roman"/>
          <w:i/>
          <w:iCs/>
          <w:sz w:val="16"/>
          <w:szCs w:val="16"/>
          <w:shd w:val="clear" w:color="auto" w:fill="FFFFFF"/>
        </w:rPr>
        <w:t>* Piemēram “Attīstības finanšu institūcijas likums” (spēkā no 01.03.2015</w:t>
      </w:r>
      <w:r w:rsidR="00800673" w:rsidRPr="004E2D89">
        <w:rPr>
          <w:rStyle w:val="normaltextrun"/>
          <w:rFonts w:cs="Times New Roman"/>
          <w:i/>
          <w:iCs/>
          <w:sz w:val="16"/>
          <w:szCs w:val="16"/>
          <w:shd w:val="clear" w:color="auto" w:fill="FFFFFF"/>
        </w:rPr>
        <w:t>.</w:t>
      </w:r>
      <w:r w:rsidRPr="004E2D89">
        <w:rPr>
          <w:rStyle w:val="normaltextrun"/>
          <w:rFonts w:cs="Times New Roman"/>
          <w:i/>
          <w:iCs/>
          <w:sz w:val="16"/>
          <w:szCs w:val="16"/>
          <w:shd w:val="clear" w:color="auto" w:fill="FFFFFF"/>
        </w:rPr>
        <w:t xml:space="preserve">) paredz veidot finanšu institūciju valsts kapitālsabiedrības formā, nosakot 3 kapitāla daļu turētājus: </w:t>
      </w:r>
      <w:r w:rsidRPr="004E2D89">
        <w:rPr>
          <w:rFonts w:cs="Times New Roman"/>
          <w:i/>
          <w:iCs/>
          <w:sz w:val="16"/>
          <w:szCs w:val="16"/>
          <w:shd w:val="clear" w:color="auto" w:fill="FFFFFF"/>
        </w:rPr>
        <w:t xml:space="preserve">40 procentu akciju turētājs ir Finanšu ministrija, 30 procentu akciju turētājs — Ekonomikas ministrija un 30 procentu akciju turētājs — Zemkopības ministrija, lai “Publiskas personas kapitāla daļu un kapitālsabiedrību pārvaldības likuma” (spēkā no 01.01.2016.) </w:t>
      </w:r>
      <w:r w:rsidRPr="004E2D89">
        <w:rPr>
          <w:rFonts w:cs="Times New Roman"/>
          <w:sz w:val="16"/>
          <w:szCs w:val="16"/>
          <w:shd w:val="clear" w:color="auto" w:fill="FFFFFF"/>
        </w:rPr>
        <w:t xml:space="preserve">10.panta trešajā daļā paredzēts, ka valsts kapitālsabiedrībai var būt tikai viens kapitāla daļu turētājs. </w:t>
      </w:r>
      <w:r w:rsidR="008622F6" w:rsidRPr="004E2D89">
        <w:rPr>
          <w:rFonts w:cs="Times New Roman"/>
          <w:sz w:val="16"/>
          <w:szCs w:val="16"/>
          <w:shd w:val="clear" w:color="auto" w:fill="FFFFFF"/>
        </w:rPr>
        <w:t xml:space="preserve">Sekojot </w:t>
      </w:r>
      <w:proofErr w:type="spellStart"/>
      <w:r w:rsidR="008622F6" w:rsidRPr="004E2D89">
        <w:rPr>
          <w:rFonts w:cs="Times New Roman"/>
          <w:i/>
          <w:iCs/>
          <w:sz w:val="16"/>
          <w:szCs w:val="16"/>
          <w:shd w:val="clear" w:color="auto" w:fill="FFFFFF"/>
        </w:rPr>
        <w:t>Altum</w:t>
      </w:r>
      <w:proofErr w:type="spellEnd"/>
      <w:r w:rsidR="008622F6" w:rsidRPr="004E2D89">
        <w:rPr>
          <w:rFonts w:cs="Times New Roman"/>
          <w:sz w:val="16"/>
          <w:szCs w:val="16"/>
          <w:shd w:val="clear" w:color="auto" w:fill="FFFFFF"/>
        </w:rPr>
        <w:t xml:space="preserve"> vēsturiskajam piemēram, ar </w:t>
      </w:r>
      <w:r w:rsidR="008622F6" w:rsidRPr="004E2D89">
        <w:rPr>
          <w:rFonts w:cs="Times New Roman"/>
          <w:i/>
          <w:iCs/>
          <w:sz w:val="16"/>
          <w:szCs w:val="16"/>
          <w:shd w:val="clear" w:color="auto" w:fill="FFFFFF"/>
        </w:rPr>
        <w:t> </w:t>
      </w:r>
      <w:hyperlink r:id="rId19" w:tgtFrame="_blank" w:history="1">
        <w:r w:rsidR="008622F6" w:rsidRPr="004E2D89">
          <w:rPr>
            <w:rStyle w:val="Hyperlink"/>
            <w:rFonts w:cs="Times New Roman"/>
            <w:i/>
            <w:iCs/>
            <w:color w:val="auto"/>
            <w:sz w:val="16"/>
            <w:szCs w:val="16"/>
            <w:u w:val="none"/>
            <w:shd w:val="clear" w:color="auto" w:fill="FFFFFF"/>
          </w:rPr>
          <w:t>10.02.2022</w:t>
        </w:r>
      </w:hyperlink>
      <w:r w:rsidR="008622F6" w:rsidRPr="004E2D89">
        <w:rPr>
          <w:rFonts w:cs="Times New Roman"/>
          <w:i/>
          <w:iCs/>
          <w:sz w:val="16"/>
          <w:szCs w:val="16"/>
          <w:shd w:val="clear" w:color="auto" w:fill="FFFFFF"/>
        </w:rPr>
        <w:t>. grozījumiem Ostu likumā (stājas spēkā </w:t>
      </w:r>
      <w:hyperlink r:id="rId20" w:tgtFrame="_blank" w:history="1">
        <w:r w:rsidR="008622F6" w:rsidRPr="004E2D89">
          <w:rPr>
            <w:rStyle w:val="Hyperlink"/>
            <w:rFonts w:cs="Times New Roman"/>
            <w:i/>
            <w:iCs/>
            <w:color w:val="auto"/>
            <w:sz w:val="16"/>
            <w:szCs w:val="16"/>
            <w:u w:val="none"/>
            <w:shd w:val="clear" w:color="auto" w:fill="FFFFFF"/>
          </w:rPr>
          <w:t>27.04.2022</w:t>
        </w:r>
      </w:hyperlink>
      <w:r w:rsidR="008622F6" w:rsidRPr="004E2D89">
        <w:rPr>
          <w:rFonts w:cs="Times New Roman"/>
          <w:sz w:val="16"/>
          <w:szCs w:val="16"/>
          <w:shd w:val="clear" w:color="auto" w:fill="FFFFFF"/>
        </w:rPr>
        <w:t xml:space="preserve">.) tiek paredzēts, ka Ostas pārvalde ir kapitālsabiedrība, kurā valsts kapitāla daļu (akciju) turētāja ir Satiksmes ministrija, Finanšu ministrija, Ekonomikas ministrija un Vides aizsardzības un reģionālās attīstības ministrija. Līdz ar norādīto atkāpi no Kapitālsabiedrību </w:t>
      </w:r>
      <w:r w:rsidR="00800673" w:rsidRPr="004E2D89">
        <w:rPr>
          <w:rFonts w:cs="Times New Roman"/>
          <w:sz w:val="16"/>
          <w:szCs w:val="16"/>
          <w:shd w:val="clear" w:color="auto" w:fill="FFFFFF"/>
        </w:rPr>
        <w:t xml:space="preserve">pārvaldības </w:t>
      </w:r>
      <w:r w:rsidR="008622F6" w:rsidRPr="004E2D89">
        <w:rPr>
          <w:rFonts w:cs="Times New Roman"/>
          <w:sz w:val="16"/>
          <w:szCs w:val="16"/>
          <w:shd w:val="clear" w:color="auto" w:fill="FFFFFF"/>
        </w:rPr>
        <w:t>likuma regulējuma, ir radīta atšķirīga kapitālsabiedrību pārvaldības kārtība, kas var radīt neskaidrības attiecībā uz VKS pārvaldības principu piemērošanu un apdraudēt efektivitāti.</w:t>
      </w:r>
    </w:p>
    <w:p w14:paraId="489B76D7" w14:textId="37CEA899" w:rsidR="00C74460" w:rsidRPr="004E2D89" w:rsidRDefault="00C74460" w:rsidP="00C74460">
      <w:pPr>
        <w:jc w:val="center"/>
        <w:rPr>
          <w:rFonts w:eastAsia="Times New Roman" w:cs="Times New Roman"/>
          <w:szCs w:val="24"/>
        </w:rPr>
      </w:pPr>
      <w:r w:rsidRPr="004E2D89">
        <w:rPr>
          <w:rStyle w:val="normaltextrun"/>
          <w:i/>
          <w:iCs/>
          <w:color w:val="44546A"/>
          <w:shd w:val="clear" w:color="auto" w:fill="FFFFFF"/>
        </w:rPr>
        <w:t>2.attēls Nepilnības, kas rodas dažādos lēmumu pieņemšanas līmeņos</w:t>
      </w:r>
      <w:r w:rsidR="005B1940" w:rsidRPr="004E2D89">
        <w:rPr>
          <w:rStyle w:val="normaltextrun"/>
          <w:i/>
          <w:iCs/>
          <w:color w:val="44546A"/>
          <w:shd w:val="clear" w:color="auto" w:fill="FFFFFF"/>
        </w:rPr>
        <w:t>, neesot</w:t>
      </w:r>
      <w:r w:rsidR="00C217D5" w:rsidRPr="004E2D89">
        <w:rPr>
          <w:rStyle w:val="normaltextrun"/>
          <w:i/>
          <w:iCs/>
          <w:color w:val="44546A"/>
          <w:shd w:val="clear" w:color="auto" w:fill="FFFFFF"/>
        </w:rPr>
        <w:t xml:space="preserve"> valsts pārvaldības politikai</w:t>
      </w:r>
    </w:p>
    <w:p w14:paraId="0837C3A2" w14:textId="58D78DC7" w:rsidR="00E733FE" w:rsidRPr="00422901" w:rsidRDefault="00E733FE" w:rsidP="00E733FE">
      <w:pPr>
        <w:rPr>
          <w:rFonts w:eastAsia="Times New Roman" w:cs="Times New Roman"/>
          <w:szCs w:val="24"/>
        </w:rPr>
      </w:pPr>
      <w:r w:rsidRPr="00422901">
        <w:rPr>
          <w:rFonts w:eastAsia="Times New Roman" w:cs="Times New Roman"/>
          <w:szCs w:val="24"/>
        </w:rPr>
        <w:lastRenderedPageBreak/>
        <w:t>Līdz šim ir identificēt</w:t>
      </w:r>
      <w:r w:rsidR="00F53084" w:rsidRPr="00422901">
        <w:rPr>
          <w:rFonts w:eastAsia="Times New Roman" w:cs="Times New Roman"/>
          <w:szCs w:val="24"/>
        </w:rPr>
        <w:t>i</w:t>
      </w:r>
      <w:r w:rsidRPr="00422901">
        <w:rPr>
          <w:rFonts w:eastAsia="Times New Roman" w:cs="Times New Roman"/>
          <w:szCs w:val="24"/>
        </w:rPr>
        <w:t xml:space="preserve"> vairāk</w:t>
      </w:r>
      <w:r w:rsidR="00721FA9" w:rsidRPr="00422901">
        <w:rPr>
          <w:rFonts w:eastAsia="Times New Roman" w:cs="Times New Roman"/>
          <w:szCs w:val="24"/>
        </w:rPr>
        <w:t>i</w:t>
      </w:r>
      <w:r w:rsidRPr="00422901">
        <w:rPr>
          <w:rFonts w:eastAsia="Times New Roman" w:cs="Times New Roman"/>
          <w:szCs w:val="24"/>
        </w:rPr>
        <w:t xml:space="preserve"> cit</w:t>
      </w:r>
      <w:r w:rsidR="00721FA9" w:rsidRPr="00422901">
        <w:rPr>
          <w:rFonts w:eastAsia="Times New Roman" w:cs="Times New Roman"/>
          <w:szCs w:val="24"/>
        </w:rPr>
        <w:t>u</w:t>
      </w:r>
      <w:r w:rsidRPr="00422901">
        <w:rPr>
          <w:rFonts w:eastAsia="Times New Roman" w:cs="Times New Roman"/>
          <w:szCs w:val="24"/>
        </w:rPr>
        <w:t xml:space="preserve"> politik</w:t>
      </w:r>
      <w:r w:rsidR="00721FA9" w:rsidRPr="00422901">
        <w:rPr>
          <w:rFonts w:eastAsia="Times New Roman" w:cs="Times New Roman"/>
          <w:szCs w:val="24"/>
        </w:rPr>
        <w:t>u sektori</w:t>
      </w:r>
      <w:r w:rsidRPr="00422901">
        <w:rPr>
          <w:rFonts w:eastAsia="Times New Roman" w:cs="Times New Roman"/>
          <w:szCs w:val="24"/>
        </w:rPr>
        <w:t>, kur</w:t>
      </w:r>
      <w:r w:rsidR="001C7BAE" w:rsidRPr="00422901">
        <w:rPr>
          <w:rFonts w:eastAsia="Times New Roman" w:cs="Times New Roman"/>
          <w:szCs w:val="24"/>
        </w:rPr>
        <w:t>os konstatētā problemātika attiecināma arī uz</w:t>
      </w:r>
      <w:r w:rsidRPr="00422901">
        <w:rPr>
          <w:rFonts w:eastAsia="Times New Roman" w:cs="Times New Roman"/>
          <w:szCs w:val="24"/>
        </w:rPr>
        <w:t xml:space="preserve"> VKS pārvaldību. Piemēram, Finanšu sektora attīstības plāns 2021.-2023. gadam paredz, ka tiks meklēti risinājumi, lai VKS vairāk izmantotu tādus finanšu instrumentus kā obligāciju vai akciju emisija, kas varētu stiprināt vietējo kapitāla tirgu.</w:t>
      </w:r>
      <w:r w:rsidR="00CB155F" w:rsidRPr="00422901">
        <w:rPr>
          <w:rFonts w:cs="Times New Roman"/>
          <w:szCs w:val="24"/>
        </w:rPr>
        <w:t xml:space="preserve"> Š</w:t>
      </w:r>
      <w:r w:rsidR="00A1596E" w:rsidRPr="00422901">
        <w:rPr>
          <w:rFonts w:cs="Times New Roman"/>
          <w:szCs w:val="24"/>
        </w:rPr>
        <w:t>ī</w:t>
      </w:r>
      <w:r w:rsidR="00CB155F" w:rsidRPr="00422901">
        <w:rPr>
          <w:rFonts w:cs="Times New Roman"/>
          <w:szCs w:val="24"/>
        </w:rPr>
        <w:t xml:space="preserve"> ziņojum</w:t>
      </w:r>
      <w:r w:rsidR="00A1596E" w:rsidRPr="00422901">
        <w:rPr>
          <w:rFonts w:cs="Times New Roman"/>
          <w:szCs w:val="24"/>
        </w:rPr>
        <w:t>a</w:t>
      </w:r>
      <w:r w:rsidR="00CB155F" w:rsidRPr="00422901">
        <w:rPr>
          <w:rFonts w:cs="Times New Roman"/>
          <w:szCs w:val="24"/>
        </w:rPr>
        <w:t xml:space="preserve"> </w:t>
      </w:r>
      <w:r w:rsidR="00A1596E" w:rsidRPr="00422901">
        <w:rPr>
          <w:rFonts w:cs="Times New Roman"/>
          <w:szCs w:val="24"/>
        </w:rPr>
        <w:t>8.nodaļā ir ietverti vairāki iespējamie risinājumu varianti un analizētas to priekšrocības un trūkumi</w:t>
      </w:r>
      <w:r w:rsidR="00EB63D0">
        <w:rPr>
          <w:rFonts w:cs="Times New Roman"/>
          <w:szCs w:val="24"/>
        </w:rPr>
        <w:t>, kā arī</w:t>
      </w:r>
      <w:r w:rsidR="00A1596E" w:rsidRPr="00422901">
        <w:rPr>
          <w:rFonts w:cs="Times New Roman"/>
          <w:szCs w:val="24"/>
        </w:rPr>
        <w:t xml:space="preserve"> sagatavots priekšlikums turpmākai rīcībai</w:t>
      </w:r>
      <w:r w:rsidR="00422901" w:rsidRPr="00422901">
        <w:rPr>
          <w:rFonts w:cs="Times New Roman"/>
          <w:szCs w:val="24"/>
        </w:rPr>
        <w:t>, lai tiktu izvērtētas</w:t>
      </w:r>
      <w:r w:rsidR="008903EA">
        <w:rPr>
          <w:rFonts w:cs="Times New Roman"/>
          <w:szCs w:val="24"/>
        </w:rPr>
        <w:t xml:space="preserve"> iespējas</w:t>
      </w:r>
      <w:r w:rsidR="00422901" w:rsidRPr="00422901">
        <w:rPr>
          <w:rFonts w:cs="Times New Roman"/>
          <w:szCs w:val="24"/>
          <w:shd w:val="clear" w:color="auto" w:fill="FFFFFF"/>
        </w:rPr>
        <w:t xml:space="preserve"> valsts kapitālsabiedrību </w:t>
      </w:r>
      <w:r w:rsidR="005A23CA">
        <w:rPr>
          <w:rFonts w:cs="Times New Roman"/>
          <w:szCs w:val="24"/>
          <w:shd w:val="clear" w:color="auto" w:fill="FFFFFF"/>
        </w:rPr>
        <w:t xml:space="preserve">aktīvākai iesaistei kapitāla tirgū, savukārt </w:t>
      </w:r>
      <w:r w:rsidR="00422901" w:rsidRPr="00422901">
        <w:rPr>
          <w:rFonts w:cs="Times New Roman"/>
          <w:szCs w:val="24"/>
          <w:shd w:val="clear" w:color="auto" w:fill="FFFFFF"/>
        </w:rPr>
        <w:t>investīciju finansēšanas iespējas, t.sk. izmantojot privātā kapitāla piesaisti (aizdevumi, papildu pašu kapitāls, obligāciju emisijas u.c.)</w:t>
      </w:r>
      <w:r w:rsidR="005A23CA">
        <w:rPr>
          <w:rFonts w:cs="Times New Roman"/>
          <w:szCs w:val="24"/>
          <w:shd w:val="clear" w:color="auto" w:fill="FFFFFF"/>
        </w:rPr>
        <w:t xml:space="preserve"> analizētas šī ziņojuma 6.nodaļā</w:t>
      </w:r>
      <w:r w:rsidR="00422901" w:rsidRPr="00422901">
        <w:rPr>
          <w:rFonts w:cs="Times New Roman"/>
          <w:szCs w:val="24"/>
          <w:shd w:val="clear" w:color="auto" w:fill="FFFFFF"/>
        </w:rPr>
        <w:t>.</w:t>
      </w:r>
    </w:p>
    <w:p w14:paraId="3908C73A" w14:textId="35E0CF2E" w:rsidR="00DB7420" w:rsidRPr="004E2D89" w:rsidRDefault="00E733FE">
      <w:pPr>
        <w:rPr>
          <w:rFonts w:eastAsia="Times New Roman" w:cs="Times New Roman"/>
          <w:szCs w:val="24"/>
        </w:rPr>
      </w:pPr>
      <w:r w:rsidRPr="004E2D89">
        <w:rPr>
          <w:rFonts w:eastAsia="Times New Roman" w:cs="Times New Roman"/>
          <w:szCs w:val="24"/>
        </w:rPr>
        <w:t>Tāpat</w:t>
      </w:r>
      <w:r w:rsidR="00721FA9" w:rsidRPr="004E2D89">
        <w:rPr>
          <w:rFonts w:eastAsia="Times New Roman" w:cs="Times New Roman"/>
          <w:szCs w:val="24"/>
        </w:rPr>
        <w:t>, par spīti NAP un citu politikas dokumentu uzsvaram uz inovāciju un pētniecības attīstību,</w:t>
      </w:r>
      <w:r w:rsidRPr="004E2D89">
        <w:rPr>
          <w:rFonts w:eastAsia="Times New Roman" w:cs="Times New Roman"/>
          <w:szCs w:val="24"/>
        </w:rPr>
        <w:t xml:space="preserve"> vairāku gadu garumā </w:t>
      </w:r>
      <w:r w:rsidR="00721FA9" w:rsidRPr="004E2D89">
        <w:rPr>
          <w:rFonts w:eastAsia="Times New Roman" w:cs="Times New Roman"/>
          <w:szCs w:val="24"/>
        </w:rPr>
        <w:t xml:space="preserve">ir </w:t>
      </w:r>
      <w:r w:rsidRPr="004E2D89">
        <w:rPr>
          <w:rFonts w:eastAsia="Times New Roman" w:cs="Times New Roman"/>
          <w:szCs w:val="24"/>
        </w:rPr>
        <w:t>pierādījies, ka Latvijas pētniecības un attīstības (P&amp;A) ieguldījumi, salīdzinot ar citām Eiropas Savienības valstīm ir vieni no zemākajiem vai pat zemākie.</w:t>
      </w:r>
      <w:r w:rsidR="00F53084" w:rsidRPr="004E2D89">
        <w:rPr>
          <w:rFonts w:eastAsia="Times New Roman" w:cs="Times New Roman"/>
          <w:szCs w:val="24"/>
        </w:rPr>
        <w:t xml:space="preserve"> </w:t>
      </w:r>
      <w:r w:rsidR="00DB7420" w:rsidRPr="004E2D89">
        <w:rPr>
          <w:rFonts w:eastAsia="Times New Roman" w:cs="Times New Roman"/>
          <w:szCs w:val="24"/>
        </w:rPr>
        <w:t xml:space="preserve">Tiek konstatēts, ka nacionālās attīstības politikas dokumentos noteiktie attīstības mērķi netiek </w:t>
      </w:r>
      <w:r w:rsidR="00800673" w:rsidRPr="004E2D89">
        <w:rPr>
          <w:rFonts w:eastAsia="Times New Roman" w:cs="Times New Roman"/>
          <w:szCs w:val="24"/>
        </w:rPr>
        <w:t>kaskadēti</w:t>
      </w:r>
      <w:r w:rsidR="00DB7420" w:rsidRPr="004E2D89">
        <w:rPr>
          <w:rFonts w:eastAsia="Times New Roman" w:cs="Times New Roman"/>
          <w:szCs w:val="24"/>
        </w:rPr>
        <w:t xml:space="preserve"> līdz implementācijai VKS darbības stratēģijā</w:t>
      </w:r>
      <w:r w:rsidR="00800673" w:rsidRPr="004E2D89">
        <w:rPr>
          <w:rFonts w:eastAsia="Times New Roman" w:cs="Times New Roman"/>
          <w:szCs w:val="24"/>
        </w:rPr>
        <w:t>s</w:t>
      </w:r>
      <w:r w:rsidR="00DB7420" w:rsidRPr="004E2D89">
        <w:rPr>
          <w:rFonts w:eastAsia="Times New Roman" w:cs="Times New Roman"/>
          <w:szCs w:val="24"/>
        </w:rPr>
        <w:t>, līdz ar ko netiek izmantots VKS potenciāls</w:t>
      </w:r>
      <w:r w:rsidR="00653324" w:rsidRPr="004E2D89">
        <w:rPr>
          <w:rFonts w:eastAsia="Times New Roman" w:cs="Times New Roman"/>
          <w:szCs w:val="24"/>
        </w:rPr>
        <w:t xml:space="preserve"> izvirzīto mērķu sasniegšanai.</w:t>
      </w:r>
      <w:r w:rsidR="00DB7420" w:rsidRPr="004E2D89">
        <w:rPr>
          <w:rFonts w:eastAsia="Times New Roman" w:cs="Times New Roman"/>
          <w:szCs w:val="24"/>
        </w:rPr>
        <w:t xml:space="preserve"> </w:t>
      </w:r>
    </w:p>
    <w:p w14:paraId="7CADB799" w14:textId="322AE13E" w:rsidR="00721FA9" w:rsidRPr="004E2D89" w:rsidRDefault="00DB7420">
      <w:pPr>
        <w:rPr>
          <w:rFonts w:eastAsia="Times New Roman" w:cs="Times New Roman"/>
          <w:szCs w:val="24"/>
        </w:rPr>
      </w:pPr>
      <w:r w:rsidRPr="004E2D89">
        <w:rPr>
          <w:rFonts w:eastAsia="Times New Roman" w:cs="Times New Roman"/>
          <w:szCs w:val="24"/>
        </w:rPr>
        <w:t>No</w:t>
      </w:r>
      <w:r w:rsidR="003F586B" w:rsidRPr="004E2D89">
        <w:rPr>
          <w:rFonts w:eastAsia="Times New Roman" w:cs="Times New Roman"/>
          <w:szCs w:val="24"/>
        </w:rPr>
        <w:t xml:space="preserve"> valsts politikas plānošanas dokumentiem atvasināt</w:t>
      </w:r>
      <w:r w:rsidR="00F53084" w:rsidRPr="004E2D89">
        <w:rPr>
          <w:rFonts w:eastAsia="Times New Roman" w:cs="Times New Roman"/>
          <w:szCs w:val="24"/>
        </w:rPr>
        <w:t>a</w:t>
      </w:r>
      <w:r w:rsidR="003F586B" w:rsidRPr="004E2D89">
        <w:rPr>
          <w:rFonts w:eastAsia="Times New Roman" w:cs="Times New Roman"/>
          <w:szCs w:val="24"/>
        </w:rPr>
        <w:t xml:space="preserve"> kapitāla struktūras veidošanas stratēģija un stratēģisko darbības virzienu un metožu plānošana</w:t>
      </w:r>
      <w:r w:rsidR="00721FA9" w:rsidRPr="004E2D89">
        <w:rPr>
          <w:rFonts w:eastAsia="Times New Roman" w:cs="Times New Roman"/>
          <w:szCs w:val="24"/>
        </w:rPr>
        <w:t xml:space="preserve"> </w:t>
      </w:r>
      <w:r w:rsidR="003F586B" w:rsidRPr="004E2D89">
        <w:rPr>
          <w:rFonts w:eastAsia="Times New Roman" w:cs="Times New Roman"/>
          <w:szCs w:val="24"/>
        </w:rPr>
        <w:t xml:space="preserve">ir kapitālsabiedrības </w:t>
      </w:r>
      <w:r w:rsidR="00653324" w:rsidRPr="004E2D89">
        <w:rPr>
          <w:rFonts w:eastAsia="Times New Roman" w:cs="Times New Roman"/>
          <w:szCs w:val="24"/>
        </w:rPr>
        <w:t xml:space="preserve">īpašnieka </w:t>
      </w:r>
      <w:r w:rsidR="003F586B" w:rsidRPr="004E2D89">
        <w:rPr>
          <w:rFonts w:eastAsia="Times New Roman" w:cs="Times New Roman"/>
          <w:szCs w:val="24"/>
        </w:rPr>
        <w:t xml:space="preserve">kompetences jautājumi, </w:t>
      </w:r>
      <w:r w:rsidR="00B65262" w:rsidRPr="004E2D89">
        <w:rPr>
          <w:rFonts w:eastAsia="Times New Roman" w:cs="Times New Roman"/>
          <w:szCs w:val="24"/>
        </w:rPr>
        <w:t xml:space="preserve">un, </w:t>
      </w:r>
      <w:r w:rsidR="00653324" w:rsidRPr="004E2D89">
        <w:rPr>
          <w:rFonts w:eastAsia="Times New Roman" w:cs="Times New Roman"/>
          <w:szCs w:val="24"/>
        </w:rPr>
        <w:t>tādēļ</w:t>
      </w:r>
      <w:r w:rsidR="00B65262" w:rsidRPr="004E2D89">
        <w:rPr>
          <w:rFonts w:eastAsia="Times New Roman" w:cs="Times New Roman"/>
          <w:szCs w:val="24"/>
        </w:rPr>
        <w:t xml:space="preserve">, </w:t>
      </w:r>
      <w:r w:rsidRPr="004E2D89">
        <w:rPr>
          <w:rFonts w:eastAsia="Times New Roman" w:cs="Times New Roman"/>
          <w:szCs w:val="24"/>
        </w:rPr>
        <w:t xml:space="preserve">konstatējot nepilnību valsts plānošanas politikas un VKS darbības stratēģiskās plānošanas sasaistē, </w:t>
      </w:r>
      <w:r w:rsidR="003F586B" w:rsidRPr="004E2D89">
        <w:rPr>
          <w:rFonts w:eastAsia="Times New Roman" w:cs="Times New Roman"/>
          <w:szCs w:val="24"/>
        </w:rPr>
        <w:t xml:space="preserve">risinājums ir </w:t>
      </w:r>
      <w:r w:rsidR="00653324" w:rsidRPr="004E2D89">
        <w:rPr>
          <w:rFonts w:eastAsia="Times New Roman" w:cs="Times New Roman"/>
          <w:szCs w:val="24"/>
        </w:rPr>
        <w:t xml:space="preserve">īpašnieka </w:t>
      </w:r>
      <w:r w:rsidR="003F586B" w:rsidRPr="004E2D89">
        <w:rPr>
          <w:rFonts w:eastAsia="Times New Roman" w:cs="Times New Roman"/>
          <w:szCs w:val="24"/>
        </w:rPr>
        <w:t>iesaistes stiprināšana.</w:t>
      </w:r>
    </w:p>
    <w:p w14:paraId="102DA7D3" w14:textId="1187357B" w:rsidR="0037352B" w:rsidRPr="004E2D89" w:rsidRDefault="602E99A8" w:rsidP="003D0A21">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t xml:space="preserve">Lai ieviestu efektīvu sistēmu aktīvā investora principa īstenošanai praksē, </w:t>
      </w:r>
      <w:proofErr w:type="spellStart"/>
      <w:r w:rsidR="5B9FF011" w:rsidRPr="004E2D89">
        <w:rPr>
          <w:rFonts w:eastAsia="Times New Roman" w:cs="Times New Roman"/>
          <w:color w:val="000000" w:themeColor="text1"/>
          <w:szCs w:val="24"/>
        </w:rPr>
        <w:t>PwC</w:t>
      </w:r>
      <w:proofErr w:type="spellEnd"/>
      <w:r w:rsidR="5B9FF011" w:rsidRPr="004E2D89">
        <w:rPr>
          <w:rFonts w:eastAsia="Times New Roman" w:cs="Times New Roman"/>
          <w:color w:val="000000" w:themeColor="text1"/>
          <w:szCs w:val="24"/>
        </w:rPr>
        <w:t xml:space="preserve"> pētījumā sniegts ieteikums</w:t>
      </w:r>
      <w:r w:rsidR="113ACD7A" w:rsidRPr="004E2D89">
        <w:rPr>
          <w:rFonts w:eastAsia="Times New Roman" w:cs="Times New Roman"/>
          <w:color w:val="000000" w:themeColor="text1"/>
          <w:szCs w:val="24"/>
        </w:rPr>
        <w:t xml:space="preserve"> – </w:t>
      </w:r>
      <w:r w:rsidR="5B9FF011" w:rsidRPr="004E2D89">
        <w:rPr>
          <w:rFonts w:eastAsia="Times New Roman" w:cs="Times New Roman"/>
          <w:color w:val="000000" w:themeColor="text1"/>
          <w:szCs w:val="24"/>
        </w:rPr>
        <w:t>tā vietā, lai vadītos no vairākiem politikas dokumentiem, veidot vienotu kapitālsabiedrību pārvaldības politikas dokumentu, kas ietver vispārēju kapitālsabiedrīb</w:t>
      </w:r>
      <w:r w:rsidR="010B9DC5" w:rsidRPr="004E2D89">
        <w:rPr>
          <w:rFonts w:eastAsia="Times New Roman" w:cs="Times New Roman"/>
          <w:color w:val="000000" w:themeColor="text1"/>
          <w:szCs w:val="24"/>
        </w:rPr>
        <w:t>u</w:t>
      </w:r>
      <w:r w:rsidR="5B9FF011" w:rsidRPr="004E2D89">
        <w:rPr>
          <w:rFonts w:eastAsia="Times New Roman" w:cs="Times New Roman"/>
          <w:color w:val="000000" w:themeColor="text1"/>
          <w:szCs w:val="24"/>
        </w:rPr>
        <w:t xml:space="preserve"> </w:t>
      </w:r>
      <w:r w:rsidR="003F586B" w:rsidRPr="004E2D89">
        <w:rPr>
          <w:rFonts w:eastAsia="Times New Roman" w:cs="Times New Roman"/>
          <w:color w:val="000000" w:themeColor="text1"/>
          <w:szCs w:val="24"/>
        </w:rPr>
        <w:t xml:space="preserve">pārvaldības </w:t>
      </w:r>
      <w:r w:rsidR="5B9FF011" w:rsidRPr="004E2D89">
        <w:rPr>
          <w:rFonts w:eastAsia="Times New Roman" w:cs="Times New Roman"/>
          <w:color w:val="000000" w:themeColor="text1"/>
          <w:szCs w:val="24"/>
        </w:rPr>
        <w:t>stratēģiju</w:t>
      </w:r>
      <w:r w:rsidR="51AA1DDA" w:rsidRPr="004E2D89">
        <w:rPr>
          <w:rFonts w:eastAsia="Times New Roman" w:cs="Times New Roman"/>
          <w:color w:val="000000" w:themeColor="text1"/>
          <w:szCs w:val="24"/>
        </w:rPr>
        <w:t>,</w:t>
      </w:r>
      <w:r w:rsidR="5B9FF011" w:rsidRPr="004E2D89">
        <w:rPr>
          <w:rFonts w:eastAsia="Times New Roman" w:cs="Times New Roman"/>
          <w:color w:val="000000" w:themeColor="text1"/>
          <w:szCs w:val="24"/>
        </w:rPr>
        <w:t xml:space="preserve"> un nepieciešamības gadījumā izstrādāt specifisku nozaru valsts kapitālsabiedrību</w:t>
      </w:r>
      <w:r w:rsidRPr="004E2D89">
        <w:rPr>
          <w:rFonts w:eastAsia="Times New Roman" w:cs="Times New Roman"/>
          <w:color w:val="000000" w:themeColor="text1"/>
          <w:szCs w:val="24"/>
        </w:rPr>
        <w:t xml:space="preserve"> pārvaldības</w:t>
      </w:r>
      <w:r w:rsidR="5B9FF011" w:rsidRPr="004E2D89">
        <w:rPr>
          <w:rFonts w:eastAsia="Times New Roman" w:cs="Times New Roman"/>
          <w:color w:val="000000" w:themeColor="text1"/>
          <w:szCs w:val="24"/>
        </w:rPr>
        <w:t xml:space="preserve"> politik</w:t>
      </w:r>
      <w:r w:rsidRPr="004E2D89">
        <w:rPr>
          <w:rFonts w:eastAsia="Times New Roman" w:cs="Times New Roman"/>
          <w:color w:val="000000" w:themeColor="text1"/>
          <w:szCs w:val="24"/>
        </w:rPr>
        <w:t>u</w:t>
      </w:r>
      <w:r w:rsidR="5B9FF011" w:rsidRPr="004E2D89">
        <w:rPr>
          <w:rFonts w:eastAsia="Times New Roman" w:cs="Times New Roman"/>
          <w:color w:val="000000" w:themeColor="text1"/>
          <w:szCs w:val="24"/>
        </w:rPr>
        <w:t xml:space="preserve">. Kapitālsabiedrību pārvaldības politiku varētu </w:t>
      </w:r>
      <w:r w:rsidRPr="004E2D89">
        <w:rPr>
          <w:rFonts w:eastAsia="Times New Roman" w:cs="Times New Roman"/>
          <w:color w:val="000000" w:themeColor="text1"/>
          <w:szCs w:val="24"/>
        </w:rPr>
        <w:t>nostiprināt</w:t>
      </w:r>
      <w:r w:rsidR="5B9FF011" w:rsidRPr="004E2D89">
        <w:rPr>
          <w:rFonts w:eastAsia="Times New Roman" w:cs="Times New Roman"/>
          <w:color w:val="000000" w:themeColor="text1"/>
          <w:szCs w:val="24"/>
        </w:rPr>
        <w:t xml:space="preserve"> vidēja termiņa politikas plānošanas dokument</w:t>
      </w:r>
      <w:r w:rsidRPr="004E2D89">
        <w:rPr>
          <w:rFonts w:eastAsia="Times New Roman" w:cs="Times New Roman"/>
          <w:color w:val="000000" w:themeColor="text1"/>
          <w:szCs w:val="24"/>
        </w:rPr>
        <w:t>ā</w:t>
      </w:r>
      <w:r w:rsidR="5B9FF011" w:rsidRPr="004E2D89">
        <w:rPr>
          <w:rFonts w:eastAsia="Times New Roman" w:cs="Times New Roman"/>
          <w:color w:val="000000" w:themeColor="text1"/>
          <w:szCs w:val="24"/>
        </w:rPr>
        <w:t>, kas saskaņots ar politisko ciklu</w:t>
      </w:r>
      <w:r w:rsidR="00FD5207" w:rsidRPr="004E2D89">
        <w:rPr>
          <w:rStyle w:val="FootnoteReference"/>
          <w:rFonts w:eastAsia="Times New Roman" w:cs="Times New Roman"/>
          <w:color w:val="000000" w:themeColor="text1"/>
          <w:szCs w:val="24"/>
        </w:rPr>
        <w:footnoteReference w:id="16"/>
      </w:r>
      <w:r w:rsidR="5B9FF011" w:rsidRPr="004E2D89">
        <w:rPr>
          <w:rFonts w:eastAsia="Times New Roman" w:cs="Times New Roman"/>
          <w:color w:val="000000" w:themeColor="text1"/>
          <w:szCs w:val="24"/>
        </w:rPr>
        <w:t xml:space="preserve"> un valdības darbības periodu</w:t>
      </w:r>
      <w:r w:rsidRPr="004E2D89">
        <w:rPr>
          <w:rFonts w:eastAsia="Times New Roman" w:cs="Times New Roman"/>
          <w:color w:val="000000" w:themeColor="text1"/>
          <w:szCs w:val="24"/>
        </w:rPr>
        <w:t>. Kapitālsabiedrību pārvaldības politikas dokumentam jābūt</w:t>
      </w:r>
      <w:r w:rsidR="5B9FF011" w:rsidRPr="004E2D89">
        <w:rPr>
          <w:rFonts w:eastAsia="Times New Roman" w:cs="Times New Roman"/>
          <w:color w:val="000000" w:themeColor="text1"/>
          <w:szCs w:val="24"/>
        </w:rPr>
        <w:t xml:space="preserve"> vērst</w:t>
      </w:r>
      <w:r w:rsidRPr="004E2D89">
        <w:rPr>
          <w:rFonts w:eastAsia="Times New Roman" w:cs="Times New Roman"/>
          <w:color w:val="000000" w:themeColor="text1"/>
          <w:szCs w:val="24"/>
        </w:rPr>
        <w:t>am</w:t>
      </w:r>
      <w:r w:rsidR="5B9FF011" w:rsidRPr="004E2D89">
        <w:rPr>
          <w:rFonts w:eastAsia="Times New Roman" w:cs="Times New Roman"/>
          <w:color w:val="000000" w:themeColor="text1"/>
          <w:szCs w:val="24"/>
        </w:rPr>
        <w:t xml:space="preserve"> uz konkrētu valsts nozīmes mērķu sasniegšanu un </w:t>
      </w:r>
      <w:r w:rsidRPr="004E2D89">
        <w:rPr>
          <w:rFonts w:eastAsia="Times New Roman" w:cs="Times New Roman"/>
          <w:color w:val="000000" w:themeColor="text1"/>
          <w:szCs w:val="24"/>
        </w:rPr>
        <w:t>jā</w:t>
      </w:r>
      <w:r w:rsidR="5B9FF011" w:rsidRPr="004E2D89">
        <w:rPr>
          <w:rFonts w:eastAsia="Times New Roman" w:cs="Times New Roman"/>
          <w:color w:val="000000" w:themeColor="text1"/>
          <w:szCs w:val="24"/>
        </w:rPr>
        <w:t xml:space="preserve">aptver </w:t>
      </w:r>
      <w:r w:rsidRPr="004E2D89">
        <w:rPr>
          <w:rFonts w:eastAsia="Times New Roman" w:cs="Times New Roman"/>
          <w:color w:val="000000" w:themeColor="text1"/>
          <w:szCs w:val="24"/>
        </w:rPr>
        <w:t xml:space="preserve">sektorāli </w:t>
      </w:r>
      <w:r w:rsidR="5B9FF011" w:rsidRPr="004E2D89">
        <w:rPr>
          <w:rFonts w:eastAsia="Times New Roman" w:cs="Times New Roman"/>
          <w:color w:val="000000" w:themeColor="text1"/>
          <w:szCs w:val="24"/>
        </w:rPr>
        <w:t>plašu jautājumu loku. Kapitālsabiedrību pārvaldības politikai j</w:t>
      </w:r>
      <w:r w:rsidR="252E3A6D" w:rsidRPr="004E2D89">
        <w:rPr>
          <w:rFonts w:eastAsia="Times New Roman" w:cs="Times New Roman"/>
          <w:color w:val="000000" w:themeColor="text1"/>
          <w:szCs w:val="24"/>
        </w:rPr>
        <w:t xml:space="preserve">ātiek </w:t>
      </w:r>
      <w:r w:rsidR="5B9FF011" w:rsidRPr="004E2D89">
        <w:rPr>
          <w:rFonts w:eastAsia="Times New Roman" w:cs="Times New Roman"/>
          <w:color w:val="000000" w:themeColor="text1"/>
          <w:szCs w:val="24"/>
        </w:rPr>
        <w:t>publiskotai</w:t>
      </w:r>
      <w:r w:rsidR="6976E3C0" w:rsidRPr="004E2D89">
        <w:rPr>
          <w:rFonts w:eastAsia="Times New Roman" w:cs="Times New Roman"/>
          <w:color w:val="000000" w:themeColor="text1"/>
          <w:szCs w:val="24"/>
        </w:rPr>
        <w:t>,</w:t>
      </w:r>
      <w:r w:rsidR="5B9FF011" w:rsidRPr="004E2D89">
        <w:rPr>
          <w:rFonts w:eastAsia="Times New Roman" w:cs="Times New Roman"/>
          <w:color w:val="000000" w:themeColor="text1"/>
          <w:szCs w:val="24"/>
        </w:rPr>
        <w:t xml:space="preserve"> un VKS īpašumtiesību politikai jātiek piemērotai bez izņēmumiem visās VKS, kurās valstij ir izšķiroša ietekme. </w:t>
      </w:r>
      <w:r w:rsidR="00881174" w:rsidRPr="004E2D89">
        <w:rPr>
          <w:rFonts w:eastAsia="Times New Roman" w:cs="Times New Roman"/>
          <w:color w:val="000000" w:themeColor="text1"/>
          <w:szCs w:val="24"/>
        </w:rPr>
        <w:t>Kapitālsabiedrībās</w:t>
      </w:r>
      <w:r w:rsidR="5B9FF011" w:rsidRPr="004E2D89">
        <w:rPr>
          <w:rFonts w:eastAsia="Times New Roman" w:cs="Times New Roman"/>
          <w:color w:val="000000" w:themeColor="text1"/>
          <w:szCs w:val="24"/>
        </w:rPr>
        <w:t>, kur</w:t>
      </w:r>
      <w:r w:rsidR="00881174" w:rsidRPr="004E2D89">
        <w:rPr>
          <w:rFonts w:eastAsia="Times New Roman" w:cs="Times New Roman"/>
          <w:color w:val="000000" w:themeColor="text1"/>
          <w:szCs w:val="24"/>
        </w:rPr>
        <w:t>ā</w:t>
      </w:r>
      <w:r w:rsidR="5B9FF011" w:rsidRPr="004E2D89">
        <w:rPr>
          <w:rFonts w:eastAsia="Times New Roman" w:cs="Times New Roman"/>
          <w:color w:val="000000" w:themeColor="text1"/>
          <w:szCs w:val="24"/>
        </w:rPr>
        <w:t xml:space="preserve">s valstij nav izšķirošas ietekmes, valstij būtu jāiesaistās dialogā ar pārējiem īpašniekiem, lai nodrošinātu </w:t>
      </w:r>
      <w:r w:rsidR="003F586B" w:rsidRPr="004E2D89">
        <w:rPr>
          <w:rFonts w:eastAsia="Times New Roman" w:cs="Times New Roman"/>
          <w:color w:val="000000" w:themeColor="text1"/>
          <w:szCs w:val="24"/>
        </w:rPr>
        <w:t xml:space="preserve">pārvaldības </w:t>
      </w:r>
      <w:r w:rsidR="5B9FF011" w:rsidRPr="004E2D89">
        <w:rPr>
          <w:rFonts w:eastAsia="Times New Roman" w:cs="Times New Roman"/>
          <w:color w:val="000000" w:themeColor="text1"/>
          <w:szCs w:val="24"/>
        </w:rPr>
        <w:t>politikas piemērošanu.</w:t>
      </w:r>
    </w:p>
    <w:p w14:paraId="2848EAAC" w14:textId="320FD992" w:rsidR="00695948" w:rsidRPr="004E2D89" w:rsidRDefault="602E99A8">
      <w:pPr>
        <w:spacing w:line="276" w:lineRule="auto"/>
        <w:rPr>
          <w:rFonts w:eastAsia="Times New Roman" w:cs="Times New Roman"/>
          <w:szCs w:val="24"/>
        </w:rPr>
      </w:pPr>
      <w:r w:rsidRPr="004E2D89">
        <w:rPr>
          <w:rFonts w:eastAsia="Times New Roman" w:cs="Times New Roman"/>
          <w:color w:val="000000" w:themeColor="text1"/>
          <w:szCs w:val="24"/>
        </w:rPr>
        <w:t>Šādā kārtībā izstrādātai VKS pārvaldības politikai ir jāveido pamats valsts līdzdalības mērķu</w:t>
      </w:r>
      <w:r w:rsidR="2294239A" w:rsidRPr="004E2D89">
        <w:rPr>
          <w:rFonts w:eastAsia="Times New Roman" w:cs="Times New Roman"/>
          <w:color w:val="000000" w:themeColor="text1"/>
          <w:szCs w:val="24"/>
        </w:rPr>
        <w:t xml:space="preserve"> </w:t>
      </w:r>
      <w:r w:rsidRPr="004E2D89">
        <w:rPr>
          <w:rFonts w:eastAsia="Times New Roman" w:cs="Times New Roman"/>
          <w:color w:val="000000" w:themeColor="text1"/>
          <w:szCs w:val="24"/>
        </w:rPr>
        <w:t>un korporatīvās pārvaldības mērķu noteikšanai</w:t>
      </w:r>
      <w:r w:rsidR="0854BAFA" w:rsidRPr="004E2D89">
        <w:rPr>
          <w:rFonts w:eastAsia="Times New Roman" w:cs="Times New Roman"/>
          <w:color w:val="000000" w:themeColor="text1"/>
          <w:szCs w:val="24"/>
        </w:rPr>
        <w:t xml:space="preserve"> un sasniegšanai.</w:t>
      </w:r>
      <w:r w:rsidRPr="004E2D89">
        <w:rPr>
          <w:rFonts w:eastAsia="Times New Roman" w:cs="Times New Roman"/>
          <w:szCs w:val="24"/>
        </w:rPr>
        <w:t xml:space="preserve"> </w:t>
      </w:r>
      <w:r w:rsidR="00695948" w:rsidRPr="004E2D89">
        <w:rPr>
          <w:rFonts w:eastAsia="Times New Roman" w:cs="Times New Roman"/>
          <w:szCs w:val="24"/>
        </w:rPr>
        <w:t xml:space="preserve">Izstrādājot VKS pārvaldības politikas principus, jāņem vērā, ka </w:t>
      </w:r>
      <w:r w:rsidR="00695948" w:rsidRPr="004E2D89">
        <w:t xml:space="preserve">atšķirīgi pārvaldības principi var tikt noteikti citos pārnacionālos tiesību aktos un šādos gadījumos atšķirības nav uzskatāmas par trūkumiem. Tomēr </w:t>
      </w:r>
      <w:r w:rsidR="00DB7420" w:rsidRPr="004E2D89">
        <w:t xml:space="preserve">pat tad, ja atšķirīgi pārnacionālie pārvaldības politikas principi nav īpaši izdalīti vai uzsvērti pārvaldības politikas saturā, </w:t>
      </w:r>
      <w:r w:rsidR="00653324" w:rsidRPr="004E2D89">
        <w:t>īpašniekam</w:t>
      </w:r>
      <w:r w:rsidR="00DB7420" w:rsidRPr="004E2D89">
        <w:t>, pieņemot</w:t>
      </w:r>
      <w:r w:rsidR="00695948" w:rsidRPr="004E2D89">
        <w:t xml:space="preserve"> lēmumu par labāko atšķirīgas pārvaldības veidu kapitālsabiedrībā vai koncernā, jāizvērtē dažādi alternatīvie risinājumi no labas pārvaldības un ekonomiskās lietderības aspekta, atbilstoši pārvaldības politikas dokumentos un tiesību aktos definētajiem vienotajiem pārvaldības politikas principiem.</w:t>
      </w:r>
    </w:p>
    <w:p w14:paraId="156EE737" w14:textId="63C856EB" w:rsidR="0037352B" w:rsidRPr="004E2D89" w:rsidRDefault="5BCC4786" w:rsidP="003D0A21">
      <w:pPr>
        <w:spacing w:line="276" w:lineRule="auto"/>
        <w:rPr>
          <w:rFonts w:eastAsia="Times New Roman" w:cs="Times New Roman"/>
          <w:szCs w:val="24"/>
        </w:rPr>
      </w:pPr>
      <w:proofErr w:type="spellStart"/>
      <w:r w:rsidRPr="004E2D89">
        <w:rPr>
          <w:rFonts w:eastAsia="Times New Roman" w:cs="Times New Roman"/>
          <w:color w:val="000000" w:themeColor="text1"/>
          <w:szCs w:val="24"/>
        </w:rPr>
        <w:lastRenderedPageBreak/>
        <w:t>PwC</w:t>
      </w:r>
      <w:proofErr w:type="spellEnd"/>
      <w:r w:rsidR="3199D693" w:rsidRPr="004E2D89">
        <w:rPr>
          <w:rFonts w:eastAsia="Times New Roman" w:cs="Times New Roman"/>
          <w:color w:val="000000" w:themeColor="text1"/>
          <w:szCs w:val="24"/>
        </w:rPr>
        <w:t xml:space="preserve"> p</w:t>
      </w:r>
      <w:r w:rsidR="602E99A8" w:rsidRPr="004E2D89">
        <w:rPr>
          <w:rFonts w:eastAsia="Times New Roman" w:cs="Times New Roman"/>
          <w:szCs w:val="24"/>
        </w:rPr>
        <w:t>ētījums iekļāva šādu priekšlikumu (sk</w:t>
      </w:r>
      <w:r w:rsidR="00E56F24" w:rsidRPr="004E2D89">
        <w:rPr>
          <w:rFonts w:eastAsia="Times New Roman" w:cs="Times New Roman"/>
          <w:szCs w:val="24"/>
        </w:rPr>
        <w:t xml:space="preserve">atīt </w:t>
      </w:r>
      <w:r w:rsidR="00C217D5" w:rsidRPr="004E2D89">
        <w:rPr>
          <w:rFonts w:eastAsia="Times New Roman" w:cs="Times New Roman"/>
          <w:szCs w:val="24"/>
        </w:rPr>
        <w:t>3</w:t>
      </w:r>
      <w:r w:rsidR="00E56F24" w:rsidRPr="004E2D89">
        <w:rPr>
          <w:rFonts w:eastAsia="Times New Roman" w:cs="Times New Roman"/>
          <w:szCs w:val="24"/>
        </w:rPr>
        <w:t>. </w:t>
      </w:r>
      <w:r w:rsidR="602E99A8" w:rsidRPr="004E2D89">
        <w:rPr>
          <w:rFonts w:eastAsia="Times New Roman" w:cs="Times New Roman"/>
          <w:szCs w:val="24"/>
        </w:rPr>
        <w:t xml:space="preserve">attēlu) </w:t>
      </w:r>
      <w:r w:rsidR="003F586B" w:rsidRPr="004E2D89">
        <w:rPr>
          <w:rFonts w:eastAsia="Times New Roman" w:cs="Times New Roman"/>
          <w:szCs w:val="24"/>
        </w:rPr>
        <w:t xml:space="preserve">par </w:t>
      </w:r>
      <w:r w:rsidR="602E99A8" w:rsidRPr="004E2D89">
        <w:rPr>
          <w:rFonts w:eastAsia="Times New Roman" w:cs="Times New Roman"/>
          <w:szCs w:val="24"/>
        </w:rPr>
        <w:t xml:space="preserve">jauniem </w:t>
      </w:r>
      <w:r w:rsidR="003F586B" w:rsidRPr="004E2D89">
        <w:rPr>
          <w:rFonts w:eastAsia="Times New Roman" w:cs="Times New Roman"/>
          <w:szCs w:val="24"/>
        </w:rPr>
        <w:t xml:space="preserve">VKS </w:t>
      </w:r>
      <w:r w:rsidR="602E99A8" w:rsidRPr="004E2D89">
        <w:rPr>
          <w:rFonts w:eastAsia="Times New Roman" w:cs="Times New Roman"/>
          <w:szCs w:val="24"/>
        </w:rPr>
        <w:t xml:space="preserve">korporatīvās pārvaldības </w:t>
      </w:r>
      <w:r w:rsidR="00E56F24" w:rsidRPr="004E2D89">
        <w:rPr>
          <w:rFonts w:eastAsia="Times New Roman" w:cs="Times New Roman"/>
          <w:szCs w:val="24"/>
        </w:rPr>
        <w:t>elementiem</w:t>
      </w:r>
      <w:r w:rsidR="602E99A8" w:rsidRPr="004E2D89">
        <w:rPr>
          <w:rFonts w:eastAsia="Times New Roman" w:cs="Times New Roman"/>
          <w:szCs w:val="24"/>
        </w:rPr>
        <w:t xml:space="preserve">, un </w:t>
      </w:r>
      <w:r w:rsidR="5EB516A4" w:rsidRPr="004E2D89">
        <w:rPr>
          <w:rFonts w:eastAsia="Times New Roman" w:cs="Times New Roman"/>
          <w:szCs w:val="24"/>
        </w:rPr>
        <w:t>kā galvenais instruments</w:t>
      </w:r>
      <w:r w:rsidR="602E99A8" w:rsidRPr="004E2D89">
        <w:rPr>
          <w:rFonts w:eastAsia="Times New Roman" w:cs="Times New Roman"/>
          <w:szCs w:val="24"/>
        </w:rPr>
        <w:t xml:space="preserve">, kas ietekmēs arī citus </w:t>
      </w:r>
      <w:r w:rsidR="246E4825" w:rsidRPr="004E2D89">
        <w:rPr>
          <w:rFonts w:eastAsia="Times New Roman" w:cs="Times New Roman"/>
          <w:szCs w:val="24"/>
        </w:rPr>
        <w:t xml:space="preserve">atvasinātus pārvaldības politikas </w:t>
      </w:r>
      <w:r w:rsidR="602E99A8" w:rsidRPr="004E2D89">
        <w:rPr>
          <w:rFonts w:eastAsia="Times New Roman" w:cs="Times New Roman"/>
          <w:szCs w:val="24"/>
        </w:rPr>
        <w:t xml:space="preserve">elementus, </w:t>
      </w:r>
      <w:r w:rsidR="003F586B" w:rsidRPr="004E2D89">
        <w:rPr>
          <w:rFonts w:eastAsia="Times New Roman" w:cs="Times New Roman"/>
          <w:szCs w:val="24"/>
        </w:rPr>
        <w:t>tika norādīta</w:t>
      </w:r>
      <w:r w:rsidR="602E99A8" w:rsidRPr="004E2D89">
        <w:rPr>
          <w:rFonts w:eastAsia="Times New Roman" w:cs="Times New Roman"/>
          <w:szCs w:val="24"/>
        </w:rPr>
        <w:t xml:space="preserve"> </w:t>
      </w:r>
      <w:r w:rsidR="091E1D04" w:rsidRPr="004E2D89">
        <w:rPr>
          <w:rFonts w:eastAsia="Times New Roman" w:cs="Times New Roman"/>
          <w:szCs w:val="24"/>
        </w:rPr>
        <w:t xml:space="preserve">vienotas </w:t>
      </w:r>
      <w:r w:rsidR="602E99A8" w:rsidRPr="004E2D89">
        <w:rPr>
          <w:rFonts w:eastAsia="Times New Roman" w:cs="Times New Roman"/>
          <w:szCs w:val="24"/>
        </w:rPr>
        <w:t xml:space="preserve">pārvaldības politikas </w:t>
      </w:r>
      <w:r w:rsidR="6EDCD00C" w:rsidRPr="004E2D89">
        <w:rPr>
          <w:rFonts w:eastAsia="Times New Roman" w:cs="Times New Roman"/>
          <w:szCs w:val="24"/>
        </w:rPr>
        <w:t xml:space="preserve">dokumenta </w:t>
      </w:r>
      <w:r w:rsidR="602E99A8" w:rsidRPr="004E2D89">
        <w:rPr>
          <w:rFonts w:eastAsia="Times New Roman" w:cs="Times New Roman"/>
          <w:szCs w:val="24"/>
        </w:rPr>
        <w:t>izstrāde.</w:t>
      </w:r>
    </w:p>
    <w:p w14:paraId="1E881EDD" w14:textId="4B4E5D51" w:rsidR="0037352B" w:rsidRPr="004E2D89" w:rsidRDefault="00E56F24" w:rsidP="00B64B2D">
      <w:pPr>
        <w:keepNext/>
        <w:rPr>
          <w:rFonts w:eastAsia="Times New Roman" w:cs="Times New Roman"/>
          <w:szCs w:val="24"/>
        </w:rPr>
      </w:pPr>
      <w:r w:rsidRPr="004E2D89">
        <w:rPr>
          <w:noProof/>
          <w:lang w:eastAsia="lv-LV"/>
        </w:rPr>
        <w:drawing>
          <wp:inline distT="0" distB="0" distL="0" distR="0" wp14:anchorId="13DFB030" wp14:editId="117AB837">
            <wp:extent cx="6287266" cy="23545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22396" cy="2367736"/>
                    </a:xfrm>
                    <a:prstGeom prst="rect">
                      <a:avLst/>
                    </a:prstGeom>
                    <a:noFill/>
                    <a:ln>
                      <a:noFill/>
                    </a:ln>
                  </pic:spPr>
                </pic:pic>
              </a:graphicData>
            </a:graphic>
          </wp:inline>
        </w:drawing>
      </w:r>
    </w:p>
    <w:p w14:paraId="6714C47F" w14:textId="4ECE37A5" w:rsidR="0037352B" w:rsidRPr="004E2D89" w:rsidRDefault="00C217D5" w:rsidP="0C4915AE">
      <w:pPr>
        <w:pStyle w:val="Caption"/>
        <w:rPr>
          <w:rFonts w:eastAsia="Times New Roman" w:cs="Times New Roman"/>
          <w:sz w:val="24"/>
          <w:szCs w:val="24"/>
        </w:rPr>
      </w:pPr>
      <w:r w:rsidRPr="004E2D89">
        <w:rPr>
          <w:rFonts w:eastAsia="Times New Roman" w:cs="Times New Roman"/>
          <w:sz w:val="24"/>
          <w:szCs w:val="24"/>
        </w:rPr>
        <w:t>3</w:t>
      </w:r>
      <w:r w:rsidR="52FC267A" w:rsidRPr="004E2D89">
        <w:rPr>
          <w:rFonts w:eastAsia="Times New Roman" w:cs="Times New Roman"/>
          <w:sz w:val="24"/>
          <w:szCs w:val="24"/>
        </w:rPr>
        <w:t>. attēls Jauni korporatīvās pārvaldības elementi kopējā VKS pārvaldības ietvarā</w:t>
      </w:r>
    </w:p>
    <w:p w14:paraId="46958A48" w14:textId="5F3186EC" w:rsidR="00272B09" w:rsidRPr="004E2D89" w:rsidRDefault="00272B09" w:rsidP="005F3E27">
      <w:pPr>
        <w:rPr>
          <w:rFonts w:cs="Times New Roman"/>
          <w:szCs w:val="24"/>
        </w:rPr>
      </w:pPr>
      <w:proofErr w:type="spellStart"/>
      <w:r w:rsidRPr="004E2D89">
        <w:rPr>
          <w:szCs w:val="24"/>
        </w:rPr>
        <w:t>PwC</w:t>
      </w:r>
      <w:proofErr w:type="spellEnd"/>
      <w:r w:rsidRPr="004E2D89">
        <w:rPr>
          <w:szCs w:val="24"/>
        </w:rPr>
        <w:t xml:space="preserve"> izstrādātajā ieteikumā rosināts VKS pārvaldības politiku veidot kā </w:t>
      </w:r>
      <w:r w:rsidR="00A55ED0" w:rsidRPr="004E2D89">
        <w:rPr>
          <w:szCs w:val="24"/>
        </w:rPr>
        <w:t xml:space="preserve">atsevišķu </w:t>
      </w:r>
      <w:r w:rsidRPr="004E2D89">
        <w:rPr>
          <w:szCs w:val="24"/>
        </w:rPr>
        <w:t xml:space="preserve">atvasinātu dokumentu sasaistē ar normatīvo regulējumu un vairākiem politikas dokumentiem: Deklarāciju par Ministru kabineta iecerēto darbību, Valsts kapitāla daļu pārvaldības un Publisku personu komercdarbības koncepciju, Latvijas Nacionālo attīstības plānu un nozaru politikas dokumentiem. </w:t>
      </w:r>
      <w:r w:rsidR="00A55ED0" w:rsidRPr="004E2D89">
        <w:rPr>
          <w:szCs w:val="24"/>
        </w:rPr>
        <w:t>Š</w:t>
      </w:r>
      <w:r w:rsidR="00FF7C43" w:rsidRPr="004E2D89">
        <w:rPr>
          <w:szCs w:val="24"/>
        </w:rPr>
        <w:t>ī ziņojuma autoru ieskatā š</w:t>
      </w:r>
      <w:r w:rsidR="00A55ED0" w:rsidRPr="004E2D89">
        <w:rPr>
          <w:szCs w:val="24"/>
        </w:rPr>
        <w:t>āds risinājums</w:t>
      </w:r>
      <w:r w:rsidR="0039657F" w:rsidRPr="004E2D89">
        <w:rPr>
          <w:szCs w:val="24"/>
        </w:rPr>
        <w:t xml:space="preserve"> (patstāvīga politikas dokumenta izstrāde)</w:t>
      </w:r>
      <w:r w:rsidR="00A55ED0" w:rsidRPr="004E2D89">
        <w:rPr>
          <w:szCs w:val="24"/>
        </w:rPr>
        <w:t xml:space="preserve"> ir </w:t>
      </w:r>
      <w:r w:rsidR="00CC11F8" w:rsidRPr="004E2D89">
        <w:rPr>
          <w:szCs w:val="24"/>
        </w:rPr>
        <w:t>lietderīgs</w:t>
      </w:r>
      <w:r w:rsidR="00A55ED0" w:rsidRPr="004E2D89">
        <w:rPr>
          <w:szCs w:val="24"/>
        </w:rPr>
        <w:t xml:space="preserve">, ja pārvaldības politikas dokumenta saturā iestrādā augsta </w:t>
      </w:r>
      <w:r w:rsidR="00653324" w:rsidRPr="004E2D89">
        <w:rPr>
          <w:szCs w:val="24"/>
        </w:rPr>
        <w:t>līmeņa</w:t>
      </w:r>
      <w:r w:rsidR="00A55ED0" w:rsidRPr="004E2D89">
        <w:rPr>
          <w:szCs w:val="24"/>
        </w:rPr>
        <w:t xml:space="preserve"> pārvaldības politikas principus un lēmumus, kas tieši implementējami turpmākajā VKS pārvaldības plānošanas un īstenošanas lēmumu un darbību ķēdē. Tomēr </w:t>
      </w:r>
      <w:r w:rsidR="00613F6A" w:rsidRPr="004E2D89">
        <w:rPr>
          <w:szCs w:val="24"/>
        </w:rPr>
        <w:t xml:space="preserve">šī ziņojuma autoru ieskatā </w:t>
      </w:r>
      <w:r w:rsidR="00A55ED0" w:rsidRPr="004E2D89">
        <w:rPr>
          <w:szCs w:val="24"/>
        </w:rPr>
        <w:t>risinājuma trūkums ir smagnējais izstrādes process, nepieciešamība nodrošināt padziļinātu konceptuāl</w:t>
      </w:r>
      <w:r w:rsidR="00FF7C43" w:rsidRPr="004E2D89">
        <w:rPr>
          <w:szCs w:val="24"/>
        </w:rPr>
        <w:t>o</w:t>
      </w:r>
      <w:r w:rsidR="00A55ED0" w:rsidRPr="004E2D89">
        <w:rPr>
          <w:szCs w:val="24"/>
        </w:rPr>
        <w:t xml:space="preserve"> </w:t>
      </w:r>
      <w:r w:rsidR="00FF7C43" w:rsidRPr="004E2D89">
        <w:rPr>
          <w:szCs w:val="24"/>
        </w:rPr>
        <w:t>risinājumu</w:t>
      </w:r>
      <w:r w:rsidR="00A55ED0" w:rsidRPr="004E2D89">
        <w:rPr>
          <w:szCs w:val="24"/>
        </w:rPr>
        <w:t xml:space="preserve"> izpēti jau pārvaldības politikas dokumenta sākotnējās izstrādes stadijā. Ņemot vērā, ka aktīva investora principa ietvaros no </w:t>
      </w:r>
      <w:r w:rsidR="00653324" w:rsidRPr="004E2D89">
        <w:rPr>
          <w:szCs w:val="24"/>
        </w:rPr>
        <w:t>īpašnieka</w:t>
      </w:r>
      <w:r w:rsidR="00A55ED0" w:rsidRPr="004E2D89">
        <w:rPr>
          <w:szCs w:val="24"/>
        </w:rPr>
        <w:t xml:space="preserve"> tiek gaidīta drīzāk ieinteresēta un dinamiska iesaiste VKS pārvaldībā, nevis augsta </w:t>
      </w:r>
      <w:r w:rsidR="00DF56F9" w:rsidRPr="004E2D89">
        <w:rPr>
          <w:szCs w:val="24"/>
        </w:rPr>
        <w:t xml:space="preserve">līmeņa </w:t>
      </w:r>
      <w:r w:rsidR="002C056B" w:rsidRPr="004E2D89">
        <w:rPr>
          <w:szCs w:val="24"/>
        </w:rPr>
        <w:t>uzdevumu</w:t>
      </w:r>
      <w:r w:rsidR="0039657F" w:rsidRPr="004E2D89">
        <w:rPr>
          <w:szCs w:val="24"/>
        </w:rPr>
        <w:t xml:space="preserve"> pakāpe, prioritāte būtu piešķirama tādai pārvaldības politikas veidošanas un pārskatīšanas kārtībai, kas ļauj Ministru kabineta līmenī paredzamos termiņos efektīvi lemt par vienotiem VKS pārvaldības politikas principiem pārskatāmā periodā, iezīmējot VKS pārvaldības uzdevumus, plānojamos pasākumus pēc VKS grupas principa vai individuālām VKS, vienlaikus</w:t>
      </w:r>
      <w:r w:rsidR="00983F01" w:rsidRPr="004E2D89">
        <w:rPr>
          <w:szCs w:val="24"/>
        </w:rPr>
        <w:t xml:space="preserve">, nepieciešamības gadījumā </w:t>
      </w:r>
      <w:r w:rsidR="0039657F" w:rsidRPr="004E2D89">
        <w:rPr>
          <w:szCs w:val="24"/>
        </w:rPr>
        <w:t>deleģējot konceptuāl</w:t>
      </w:r>
      <w:r w:rsidR="00983F01" w:rsidRPr="004E2D89">
        <w:rPr>
          <w:szCs w:val="24"/>
        </w:rPr>
        <w:t>o</w:t>
      </w:r>
      <w:r w:rsidR="0039657F" w:rsidRPr="004E2D89">
        <w:rPr>
          <w:szCs w:val="24"/>
        </w:rPr>
        <w:t xml:space="preserve"> risinājum</w:t>
      </w:r>
      <w:r w:rsidR="00983F01" w:rsidRPr="004E2D89">
        <w:rPr>
          <w:szCs w:val="24"/>
        </w:rPr>
        <w:t>u detalizētu</w:t>
      </w:r>
      <w:r w:rsidR="0039657F" w:rsidRPr="004E2D89">
        <w:rPr>
          <w:szCs w:val="24"/>
        </w:rPr>
        <w:t xml:space="preserve"> izstrādi </w:t>
      </w:r>
      <w:r w:rsidR="00FE73B0" w:rsidRPr="004E2D89">
        <w:rPr>
          <w:szCs w:val="24"/>
        </w:rPr>
        <w:t>Ministrijām</w:t>
      </w:r>
      <w:r w:rsidR="002C056B" w:rsidRPr="004E2D89">
        <w:rPr>
          <w:szCs w:val="24"/>
        </w:rPr>
        <w:t xml:space="preserve"> un </w:t>
      </w:r>
      <w:r w:rsidR="002C056B" w:rsidRPr="004E2D89">
        <w:rPr>
          <w:rFonts w:cs="Times New Roman"/>
          <w:szCs w:val="24"/>
        </w:rPr>
        <w:t>citiem pārvaldības principu veidotājiem</w:t>
      </w:r>
      <w:r w:rsidR="00FE73B0" w:rsidRPr="004E2D89">
        <w:rPr>
          <w:rFonts w:cs="Times New Roman"/>
          <w:szCs w:val="24"/>
        </w:rPr>
        <w:t>.</w:t>
      </w:r>
    </w:p>
    <w:p w14:paraId="299B5FFB" w14:textId="1DD41B40" w:rsidR="000D4334" w:rsidRPr="004E2D89" w:rsidRDefault="000D4334" w:rsidP="005F3E27">
      <w:pPr>
        <w:rPr>
          <w:rFonts w:cs="Times New Roman"/>
          <w:szCs w:val="24"/>
        </w:rPr>
      </w:pPr>
      <w:r w:rsidRPr="004E2D89">
        <w:rPr>
          <w:rFonts w:cs="Times New Roman"/>
          <w:szCs w:val="24"/>
        </w:rPr>
        <w:t xml:space="preserve">Dinamiskāku, bet zemāka </w:t>
      </w:r>
      <w:r w:rsidR="00DF56F9" w:rsidRPr="004E2D89">
        <w:rPr>
          <w:rFonts w:cs="Times New Roman"/>
          <w:szCs w:val="24"/>
        </w:rPr>
        <w:t>līmeņa (detalizētāku)</w:t>
      </w:r>
      <w:r w:rsidRPr="004E2D89">
        <w:rPr>
          <w:rFonts w:cs="Times New Roman"/>
          <w:szCs w:val="24"/>
        </w:rPr>
        <w:t xml:space="preserve"> aktīva investora iesaistes pārvaldībā rīku ir iespējams īstenot, ieviešot praksi veidot attiecīgas VKS pārvaldības principu sadaļas deklarācijā par Ministru kabineta iecerēto darbību un Ministru kabineta rīcības plānā. </w:t>
      </w:r>
    </w:p>
    <w:p w14:paraId="55064D75" w14:textId="2C2AE0B9" w:rsidR="002C056B" w:rsidRPr="004E2D89" w:rsidRDefault="000D4334" w:rsidP="005F3E27">
      <w:r w:rsidRPr="004E2D89">
        <w:rPr>
          <w:rFonts w:cs="Times New Roman"/>
          <w:szCs w:val="24"/>
        </w:rPr>
        <w:t>Deklarācija par Ministru kabineta iecerēto darbību</w:t>
      </w:r>
      <w:r w:rsidR="002C056B" w:rsidRPr="004E2D89">
        <w:rPr>
          <w:rFonts w:cs="Times New Roman"/>
          <w:szCs w:val="24"/>
        </w:rPr>
        <w:t xml:space="preserve"> (turpmāk - </w:t>
      </w:r>
      <w:r w:rsidR="003D2750" w:rsidRPr="004E2D89">
        <w:rPr>
          <w:rFonts w:cs="Times New Roman"/>
          <w:szCs w:val="24"/>
        </w:rPr>
        <w:t>Valdības d</w:t>
      </w:r>
      <w:r w:rsidR="002C056B" w:rsidRPr="004E2D89">
        <w:rPr>
          <w:rFonts w:cs="Times New Roman"/>
          <w:szCs w:val="24"/>
        </w:rPr>
        <w:t>eklarācija)</w:t>
      </w:r>
      <w:r w:rsidRPr="004E2D89">
        <w:rPr>
          <w:rFonts w:cs="Times New Roman"/>
          <w:szCs w:val="24"/>
        </w:rPr>
        <w:t xml:space="preserve"> ir politisko vadlīniju dokuments, kuru, izvērtējot hierarhiski augstākos ilgtermiņa un vidēja termiņa attīstības plānošanas dokumentus un nacionālās drošības politikas plānošanas dokumentus, izstrādā Ministru kabineta pilnvaru laikam un kurā ietver Ministru kabineta darbības prioritātes, sasniedzamos mērķus un rezultātus</w:t>
      </w:r>
      <w:r w:rsidRPr="004E2D89">
        <w:rPr>
          <w:rStyle w:val="FootnoteReference"/>
          <w:rFonts w:cs="Times New Roman"/>
          <w:szCs w:val="24"/>
        </w:rPr>
        <w:footnoteReference w:id="17"/>
      </w:r>
      <w:r w:rsidR="002C056B" w:rsidRPr="004E2D89">
        <w:rPr>
          <w:rFonts w:cs="Times New Roman"/>
          <w:szCs w:val="24"/>
        </w:rPr>
        <w:t xml:space="preserve">, līdz ar ko </w:t>
      </w:r>
      <w:r w:rsidR="003D2750" w:rsidRPr="004E2D89">
        <w:rPr>
          <w:rFonts w:cs="Times New Roman"/>
          <w:szCs w:val="24"/>
        </w:rPr>
        <w:t xml:space="preserve">Valdības deklarācija </w:t>
      </w:r>
      <w:r w:rsidR="002C056B" w:rsidRPr="004E2D89">
        <w:rPr>
          <w:rFonts w:cs="Times New Roman"/>
          <w:szCs w:val="24"/>
        </w:rPr>
        <w:t xml:space="preserve">ietvars paredz iespēju iekļaut vienotas VKS pārvaldības politikas elementus, dabiski tos sasaistot ar </w:t>
      </w:r>
      <w:r w:rsidR="003D2750" w:rsidRPr="004E2D89">
        <w:rPr>
          <w:rFonts w:cs="Times New Roman"/>
          <w:szCs w:val="24"/>
        </w:rPr>
        <w:t>citiem, hierarhiski au</w:t>
      </w:r>
      <w:r w:rsidR="002C056B" w:rsidRPr="004E2D89">
        <w:rPr>
          <w:rFonts w:cs="Times New Roman"/>
          <w:szCs w:val="24"/>
        </w:rPr>
        <w:t>g</w:t>
      </w:r>
      <w:r w:rsidR="003D2750" w:rsidRPr="004E2D89">
        <w:rPr>
          <w:rFonts w:cs="Times New Roman"/>
          <w:szCs w:val="24"/>
        </w:rPr>
        <w:t>s</w:t>
      </w:r>
      <w:r w:rsidR="002C056B" w:rsidRPr="004E2D89">
        <w:rPr>
          <w:rFonts w:cs="Times New Roman"/>
          <w:szCs w:val="24"/>
        </w:rPr>
        <w:t xml:space="preserve">tākiem valsts attīstības plānošanas </w:t>
      </w:r>
      <w:r w:rsidR="002C056B" w:rsidRPr="004E2D89">
        <w:rPr>
          <w:rFonts w:cs="Times New Roman"/>
          <w:szCs w:val="24"/>
        </w:rPr>
        <w:lastRenderedPageBreak/>
        <w:t>dokumentos nospraustiem mērķiem. Savukārt, mēneša laikā pēc Saeimas uzticības izteikšanas Ministru kabinetam, atbildīgās ministrijas attiecīgi sagatavotu rīcības plāna pasākumu projektu</w:t>
      </w:r>
      <w:r w:rsidR="003D2750" w:rsidRPr="004E2D89">
        <w:rPr>
          <w:rFonts w:cs="Times New Roman"/>
          <w:szCs w:val="24"/>
        </w:rPr>
        <w:t xml:space="preserve"> (līdz 5 pasākumiem attiecībā uz katru Valdības deklarācijas uzdevumu)</w:t>
      </w:r>
      <w:r w:rsidR="002C056B" w:rsidRPr="004E2D89">
        <w:rPr>
          <w:rFonts w:cs="Times New Roman"/>
          <w:szCs w:val="24"/>
        </w:rPr>
        <w:t xml:space="preserve">, iesniedzot to </w:t>
      </w:r>
      <w:r w:rsidR="007D1B93" w:rsidRPr="004E2D89">
        <w:rPr>
          <w:rFonts w:cs="Times New Roman"/>
          <w:szCs w:val="24"/>
        </w:rPr>
        <w:t>PKC</w:t>
      </w:r>
      <w:r w:rsidR="003D2750" w:rsidRPr="004E2D89">
        <w:rPr>
          <w:rFonts w:cs="Times New Roman"/>
          <w:szCs w:val="24"/>
        </w:rPr>
        <w:t xml:space="preserve"> (koordinācijas institūcijā)</w:t>
      </w:r>
      <w:bookmarkStart w:id="5" w:name="p18"/>
      <w:bookmarkStart w:id="6" w:name="p-992056"/>
      <w:bookmarkEnd w:id="5"/>
      <w:bookmarkEnd w:id="6"/>
      <w:r w:rsidR="003D2750" w:rsidRPr="004E2D89">
        <w:rPr>
          <w:rFonts w:cs="Times New Roman"/>
          <w:szCs w:val="24"/>
        </w:rPr>
        <w:t>, kurš apvieno, precizē vai lūdz svītrot neatbilstošos plānotos pasākumus</w:t>
      </w:r>
      <w:r w:rsidR="003D2750" w:rsidRPr="004E2D89">
        <w:rPr>
          <w:rStyle w:val="FootnoteReference"/>
          <w:rFonts w:cs="Times New Roman"/>
          <w:szCs w:val="24"/>
        </w:rPr>
        <w:footnoteReference w:id="18"/>
      </w:r>
      <w:r w:rsidR="003D2750" w:rsidRPr="004E2D89">
        <w:rPr>
          <w:rFonts w:cs="Times New Roman"/>
          <w:szCs w:val="24"/>
        </w:rPr>
        <w:t>.</w:t>
      </w:r>
    </w:p>
    <w:p w14:paraId="6AB2DD77" w14:textId="6EAB9E73" w:rsidR="00EC1768" w:rsidRPr="004E2D89" w:rsidRDefault="003D2750" w:rsidP="005F3E27">
      <w:pPr>
        <w:rPr>
          <w:rFonts w:cs="Times New Roman"/>
          <w:szCs w:val="24"/>
        </w:rPr>
      </w:pPr>
      <w:r w:rsidRPr="004E2D89">
        <w:rPr>
          <w:rFonts w:cs="Times New Roman"/>
          <w:szCs w:val="24"/>
        </w:rPr>
        <w:t>Īstenojot risinājumu VKS pārvaldības uzdevumu izvirzīšanai Valdības deklarācijā</w:t>
      </w:r>
      <w:r w:rsidR="00034BC1" w:rsidRPr="004E2D89">
        <w:rPr>
          <w:rFonts w:cs="Times New Roman"/>
          <w:szCs w:val="24"/>
        </w:rPr>
        <w:t xml:space="preserve"> un tai sekojošai </w:t>
      </w:r>
      <w:r w:rsidR="00DF56F9" w:rsidRPr="004E2D89">
        <w:rPr>
          <w:rFonts w:cs="Times New Roman"/>
          <w:szCs w:val="24"/>
        </w:rPr>
        <w:t>sīkākai</w:t>
      </w:r>
      <w:r w:rsidR="00034BC1" w:rsidRPr="004E2D89">
        <w:rPr>
          <w:rFonts w:cs="Times New Roman"/>
          <w:szCs w:val="24"/>
        </w:rPr>
        <w:t xml:space="preserve"> detalizācijai Valdības rīcības plānā (turpmāk - Rīcības plāns), </w:t>
      </w:r>
      <w:r w:rsidRPr="004E2D89">
        <w:rPr>
          <w:rFonts w:cs="Times New Roman"/>
          <w:szCs w:val="24"/>
        </w:rPr>
        <w:t xml:space="preserve">tiktu veidota dabiska sasaiste starp likumdevēja apstiprinātos valsts attīstības plānošanas dokumentos nospraustajiem virzieniem, </w:t>
      </w:r>
      <w:r w:rsidR="00EC1768" w:rsidRPr="004E2D89">
        <w:rPr>
          <w:rFonts w:cs="Times New Roman"/>
          <w:szCs w:val="24"/>
        </w:rPr>
        <w:t>jaunā politiskā cikla iecerētajām prioritātēm un uzdevumiem, v</w:t>
      </w:r>
      <w:r w:rsidRPr="004E2D89">
        <w:rPr>
          <w:rFonts w:cs="Times New Roman"/>
          <w:szCs w:val="24"/>
        </w:rPr>
        <w:t xml:space="preserve">ienlaikus nodrošinot </w:t>
      </w:r>
      <w:r w:rsidR="00EC1768" w:rsidRPr="004E2D89">
        <w:rPr>
          <w:rFonts w:cs="Times New Roman"/>
          <w:szCs w:val="24"/>
        </w:rPr>
        <w:t>vienotu, koordinētu un plānveidīgu VKS pārvaldības pasākumu īstenošanu.</w:t>
      </w:r>
      <w:bookmarkStart w:id="7" w:name="p19"/>
      <w:bookmarkStart w:id="8" w:name="p-992057"/>
      <w:bookmarkEnd w:id="7"/>
      <w:bookmarkEnd w:id="8"/>
      <w:r w:rsidR="00695948" w:rsidRPr="004E2D89">
        <w:rPr>
          <w:rFonts w:cs="Times New Roman"/>
          <w:szCs w:val="24"/>
        </w:rPr>
        <w:t xml:space="preserve"> Ņemot vērā, ka Valdības deklarācijā un Rīcības plānā iekļautajiem risinājumiem nepiemīt individuāla (uz kapitālsabiedrību tieši attiecināma) tiesību akta raksturs, iespējama valdības maiņa neradīs nozīmīgus riskus kapitālsabiedrību darbības </w:t>
      </w:r>
      <w:proofErr w:type="spellStart"/>
      <w:r w:rsidR="00695948" w:rsidRPr="004E2D89">
        <w:rPr>
          <w:rFonts w:cs="Times New Roman"/>
          <w:szCs w:val="24"/>
        </w:rPr>
        <w:t>turpinātībai</w:t>
      </w:r>
      <w:proofErr w:type="spellEnd"/>
      <w:r w:rsidR="00695948" w:rsidRPr="004E2D89">
        <w:rPr>
          <w:rFonts w:cs="Times New Roman"/>
          <w:szCs w:val="24"/>
        </w:rPr>
        <w:t xml:space="preserve">. </w:t>
      </w:r>
      <w:r w:rsidR="00A2443F" w:rsidRPr="004E2D89">
        <w:rPr>
          <w:rFonts w:cs="Times New Roman"/>
          <w:szCs w:val="24"/>
        </w:rPr>
        <w:t xml:space="preserve">Konkrētus tiesību aktus apstiprināšanai turpinās virzīt līdzšinējā tiesību aktu izstrādes kārtībā un izskatīs aktuālajā valdības sastāvā.  </w:t>
      </w:r>
    </w:p>
    <w:p w14:paraId="52B1787C" w14:textId="25E2F26B" w:rsidR="00F245F5" w:rsidRPr="004E2D89" w:rsidRDefault="00613F6A" w:rsidP="004E2D89">
      <w:pPr>
        <w:rPr>
          <w:szCs w:val="24"/>
        </w:rPr>
      </w:pPr>
      <w:r w:rsidRPr="004E2D89">
        <w:rPr>
          <w:rFonts w:cs="Times New Roman"/>
          <w:szCs w:val="24"/>
        </w:rPr>
        <w:t xml:space="preserve">Šī </w:t>
      </w:r>
      <w:r w:rsidR="00EC1768" w:rsidRPr="004E2D89">
        <w:rPr>
          <w:rFonts w:cs="Times New Roman"/>
          <w:szCs w:val="24"/>
        </w:rPr>
        <w:t xml:space="preserve">Ziņojuma publiskās apspriešanas un saskaņošanas stadijā tika saņemti iebildumi, kuros paustas bažas par Ministru kabineta kompetences līmeni valsts īpašumtiesību politikas veidošanā, kā arī norādīts uz pretrunām, kas varētu rasties starp </w:t>
      </w:r>
      <w:r w:rsidR="00DB226C" w:rsidRPr="004E2D89">
        <w:rPr>
          <w:rFonts w:cs="Times New Roman"/>
          <w:szCs w:val="24"/>
        </w:rPr>
        <w:t xml:space="preserve">VKS </w:t>
      </w:r>
      <w:r w:rsidR="00EC1768" w:rsidRPr="004E2D89">
        <w:rPr>
          <w:rFonts w:cs="Times New Roman"/>
          <w:szCs w:val="24"/>
        </w:rPr>
        <w:t xml:space="preserve">pārvaldības politikas </w:t>
      </w:r>
      <w:r w:rsidR="00DB226C" w:rsidRPr="004E2D89">
        <w:rPr>
          <w:rFonts w:cs="Times New Roman"/>
          <w:szCs w:val="24"/>
        </w:rPr>
        <w:t xml:space="preserve">ietvara </w:t>
      </w:r>
      <w:r w:rsidR="00EC1768" w:rsidRPr="004E2D89">
        <w:rPr>
          <w:rFonts w:cs="Times New Roman"/>
          <w:szCs w:val="24"/>
        </w:rPr>
        <w:t xml:space="preserve">dokumentā </w:t>
      </w:r>
      <w:r w:rsidR="00034BC1" w:rsidRPr="004E2D89">
        <w:rPr>
          <w:rFonts w:cs="Times New Roman"/>
          <w:szCs w:val="24"/>
        </w:rPr>
        <w:t>norādītajiem uzdevumiem un likumdevēja iepriekš izteikto gribu (piemēram - neatsavināmām kapitālsabiedrībām). Saistībā ar min</w:t>
      </w:r>
      <w:r w:rsidR="00F245F5" w:rsidRPr="004E2D89">
        <w:rPr>
          <w:rFonts w:cs="Times New Roman"/>
          <w:szCs w:val="24"/>
        </w:rPr>
        <w:t>ē</w:t>
      </w:r>
      <w:r w:rsidRPr="004E2D89">
        <w:rPr>
          <w:rFonts w:cs="Times New Roman"/>
          <w:szCs w:val="24"/>
        </w:rPr>
        <w:t xml:space="preserve">to </w:t>
      </w:r>
      <w:r w:rsidR="00F245F5" w:rsidRPr="004E2D89">
        <w:rPr>
          <w:rFonts w:cs="Times New Roman"/>
          <w:szCs w:val="24"/>
        </w:rPr>
        <w:t>norādāms</w:t>
      </w:r>
      <w:r w:rsidR="00034BC1" w:rsidRPr="004E2D89">
        <w:rPr>
          <w:rFonts w:cs="Times New Roman"/>
          <w:szCs w:val="24"/>
        </w:rPr>
        <w:t xml:space="preserve">, ka </w:t>
      </w:r>
      <w:r w:rsidR="00F245F5" w:rsidRPr="004E2D89">
        <w:rPr>
          <w:szCs w:val="24"/>
        </w:rPr>
        <w:t>OECD sagatavot</w:t>
      </w:r>
      <w:r w:rsidRPr="004E2D89">
        <w:rPr>
          <w:szCs w:val="24"/>
        </w:rPr>
        <w:t>ais</w:t>
      </w:r>
      <w:r w:rsidR="00F245F5" w:rsidRPr="004E2D89">
        <w:rPr>
          <w:szCs w:val="24"/>
        </w:rPr>
        <w:t xml:space="preserve"> skaidrojums par valsts īpašumtiesību funkcijas īstenošanu - OECD (2020), “</w:t>
      </w:r>
      <w:proofErr w:type="spellStart"/>
      <w:r w:rsidR="00F245F5" w:rsidRPr="004E2D89">
        <w:rPr>
          <w:i/>
          <w:szCs w:val="24"/>
        </w:rPr>
        <w:t>Organising</w:t>
      </w:r>
      <w:proofErr w:type="spellEnd"/>
      <w:r w:rsidR="00F245F5" w:rsidRPr="004E2D89">
        <w:rPr>
          <w:i/>
          <w:szCs w:val="24"/>
        </w:rPr>
        <w:t xml:space="preserve"> </w:t>
      </w:r>
      <w:proofErr w:type="spellStart"/>
      <w:r w:rsidR="00F245F5" w:rsidRPr="004E2D89">
        <w:rPr>
          <w:i/>
          <w:szCs w:val="24"/>
        </w:rPr>
        <w:t>the</w:t>
      </w:r>
      <w:proofErr w:type="spellEnd"/>
      <w:r w:rsidR="00F245F5" w:rsidRPr="004E2D89">
        <w:rPr>
          <w:i/>
          <w:szCs w:val="24"/>
        </w:rPr>
        <w:t xml:space="preserve"> </w:t>
      </w:r>
      <w:proofErr w:type="spellStart"/>
      <w:r w:rsidR="00F245F5" w:rsidRPr="004E2D89">
        <w:rPr>
          <w:i/>
          <w:szCs w:val="24"/>
        </w:rPr>
        <w:t>State</w:t>
      </w:r>
      <w:proofErr w:type="spellEnd"/>
      <w:r w:rsidR="00F245F5" w:rsidRPr="004E2D89">
        <w:rPr>
          <w:i/>
          <w:szCs w:val="24"/>
        </w:rPr>
        <w:t xml:space="preserve"> </w:t>
      </w:r>
      <w:proofErr w:type="spellStart"/>
      <w:r w:rsidR="00F245F5" w:rsidRPr="004E2D89">
        <w:rPr>
          <w:i/>
          <w:szCs w:val="24"/>
        </w:rPr>
        <w:t>Ownership</w:t>
      </w:r>
      <w:proofErr w:type="spellEnd"/>
      <w:r w:rsidR="00F245F5" w:rsidRPr="004E2D89">
        <w:rPr>
          <w:i/>
          <w:szCs w:val="24"/>
        </w:rPr>
        <w:t xml:space="preserve"> </w:t>
      </w:r>
      <w:proofErr w:type="spellStart"/>
      <w:r w:rsidR="00F245F5" w:rsidRPr="004E2D89">
        <w:rPr>
          <w:i/>
          <w:szCs w:val="24"/>
        </w:rPr>
        <w:t>Function</w:t>
      </w:r>
      <w:proofErr w:type="spellEnd"/>
      <w:r w:rsidR="00F245F5" w:rsidRPr="004E2D89">
        <w:rPr>
          <w:szCs w:val="24"/>
        </w:rPr>
        <w:t>”</w:t>
      </w:r>
      <w:r w:rsidR="00F245F5" w:rsidRPr="004E2D89">
        <w:rPr>
          <w:rStyle w:val="FootnoteReference"/>
          <w:szCs w:val="24"/>
        </w:rPr>
        <w:footnoteReference w:id="19"/>
      </w:r>
      <w:r w:rsidR="00F245F5" w:rsidRPr="004E2D89">
        <w:rPr>
          <w:szCs w:val="24"/>
        </w:rPr>
        <w:t xml:space="preserve"> skaidro, ka labas korporatīvās pārvaldības standartiem atbilst četru līmeņu “komandķēdes” izveidošana, attiecīgi nodalot lēmumu pieņemšanas kompetenci:</w:t>
      </w:r>
    </w:p>
    <w:p w14:paraId="7D68151E" w14:textId="5CE8D64C" w:rsidR="00F245F5" w:rsidRPr="004E2D89" w:rsidRDefault="00F245F5" w:rsidP="00F245F5">
      <w:pPr>
        <w:pStyle w:val="ListParagraph"/>
        <w:numPr>
          <w:ilvl w:val="0"/>
          <w:numId w:val="27"/>
        </w:numPr>
        <w:spacing w:after="0" w:line="240" w:lineRule="auto"/>
        <w:rPr>
          <w:szCs w:val="24"/>
        </w:rPr>
      </w:pPr>
      <w:r w:rsidRPr="004E2D89">
        <w:rPr>
          <w:szCs w:val="24"/>
        </w:rPr>
        <w:t>Valdība - pārvaldības politiku jāveido valdībai koleģiāli. Tajā jāparedz valsts līdzdalības VKS pamats (mērķi), virzieni, kā valdība redz šo mērķu īstenošanu un specifiskas ekspektācijas pret VKS, kas pārsniedz vispārēji pieņemtos komerctiesību principus)</w:t>
      </w:r>
      <w:r w:rsidRPr="004E2D89">
        <w:rPr>
          <w:rStyle w:val="FootnoteReference"/>
          <w:szCs w:val="24"/>
        </w:rPr>
        <w:footnoteReference w:id="20"/>
      </w:r>
      <w:r w:rsidRPr="004E2D89">
        <w:rPr>
          <w:szCs w:val="24"/>
        </w:rPr>
        <w:t>;</w:t>
      </w:r>
    </w:p>
    <w:p w14:paraId="1CFF2B91" w14:textId="77777777" w:rsidR="00F245F5" w:rsidRPr="004E2D89" w:rsidRDefault="00F245F5" w:rsidP="00F245F5">
      <w:pPr>
        <w:pStyle w:val="ListParagraph"/>
        <w:numPr>
          <w:ilvl w:val="0"/>
          <w:numId w:val="27"/>
        </w:numPr>
        <w:spacing w:after="0" w:line="240" w:lineRule="auto"/>
        <w:rPr>
          <w:szCs w:val="24"/>
        </w:rPr>
      </w:pPr>
      <w:r w:rsidRPr="004E2D89">
        <w:rPr>
          <w:szCs w:val="24"/>
        </w:rPr>
        <w:t>Kapitāla daļu turētājs - pilda īpašuma tiesību īstenošanas administratīvo funkciju, ir atbildīgs par operatīvo un finanšu darbības mērķu izstrādi individuālas VKS (vai VKS grupas) līmenī, kā arī rezultātu vērtēšanu;</w:t>
      </w:r>
    </w:p>
    <w:p w14:paraId="04372356" w14:textId="77777777" w:rsidR="00F245F5" w:rsidRPr="004E2D89" w:rsidRDefault="00F245F5" w:rsidP="00F245F5">
      <w:pPr>
        <w:pStyle w:val="ListParagraph"/>
        <w:numPr>
          <w:ilvl w:val="0"/>
          <w:numId w:val="27"/>
        </w:numPr>
        <w:spacing w:after="0" w:line="240" w:lineRule="auto"/>
        <w:rPr>
          <w:szCs w:val="24"/>
        </w:rPr>
      </w:pPr>
      <w:r w:rsidRPr="004E2D89">
        <w:rPr>
          <w:szCs w:val="24"/>
        </w:rPr>
        <w:t>Padome - padome ir augstākā korporatīvās pārvaldības institūcija VKS iekšienē. Tā veido un apstiprina korporatīvās stratēģijas, uzrauga valdes darbību un ir atbildīga par vispārējo korporatīvo sniegumu;</w:t>
      </w:r>
    </w:p>
    <w:p w14:paraId="52533C8F" w14:textId="77777777" w:rsidR="00F245F5" w:rsidRPr="004E2D89" w:rsidRDefault="00F245F5" w:rsidP="00F245F5">
      <w:pPr>
        <w:pStyle w:val="ListParagraph"/>
        <w:numPr>
          <w:ilvl w:val="0"/>
          <w:numId w:val="27"/>
        </w:numPr>
        <w:spacing w:after="0" w:line="240" w:lineRule="auto"/>
        <w:rPr>
          <w:szCs w:val="24"/>
        </w:rPr>
      </w:pPr>
      <w:r w:rsidRPr="004E2D89">
        <w:rPr>
          <w:szCs w:val="24"/>
        </w:rPr>
        <w:t>Valde - vada operatīvo darbību un pārstāv sabiedrību.</w:t>
      </w:r>
    </w:p>
    <w:p w14:paraId="5D81AC07" w14:textId="77777777" w:rsidR="00F245F5" w:rsidRPr="004E2D89" w:rsidRDefault="00F245F5">
      <w:pPr>
        <w:rPr>
          <w:rFonts w:cs="Times New Roman"/>
          <w:szCs w:val="24"/>
        </w:rPr>
      </w:pPr>
    </w:p>
    <w:p w14:paraId="5477EC68" w14:textId="2CE241F8" w:rsidR="00F245F5" w:rsidRPr="004E2D89" w:rsidRDefault="00F245F5" w:rsidP="004E2D89">
      <w:pPr>
        <w:rPr>
          <w:i/>
          <w:szCs w:val="24"/>
        </w:rPr>
      </w:pPr>
      <w:r w:rsidRPr="004E2D89">
        <w:rPr>
          <w:rFonts w:cs="Times New Roman"/>
          <w:szCs w:val="24"/>
        </w:rPr>
        <w:t xml:space="preserve">No minētā skaidrojuma izriet, ka kopējā </w:t>
      </w:r>
      <w:r w:rsidR="00272B09" w:rsidRPr="004E2D89">
        <w:rPr>
          <w:szCs w:val="24"/>
        </w:rPr>
        <w:t>valsts kapitālsabiedrību pārvaldības politik</w:t>
      </w:r>
      <w:r w:rsidRPr="004E2D89">
        <w:rPr>
          <w:szCs w:val="24"/>
        </w:rPr>
        <w:t xml:space="preserve">ā kā </w:t>
      </w:r>
      <w:r w:rsidR="00FD5282" w:rsidRPr="004E2D89">
        <w:rPr>
          <w:szCs w:val="24"/>
        </w:rPr>
        <w:t>īpašniekam</w:t>
      </w:r>
      <w:r w:rsidRPr="004E2D89">
        <w:rPr>
          <w:szCs w:val="24"/>
        </w:rPr>
        <w:t xml:space="preserve"> ir jāiesaistās valdībai, tās kompetencē </w:t>
      </w:r>
      <w:r w:rsidR="00034BC1" w:rsidRPr="004E2D89">
        <w:rPr>
          <w:szCs w:val="24"/>
        </w:rPr>
        <w:t>ietver</w:t>
      </w:r>
      <w:r w:rsidRPr="004E2D89">
        <w:rPr>
          <w:szCs w:val="24"/>
        </w:rPr>
        <w:t>ot</w:t>
      </w:r>
      <w:r w:rsidR="00034BC1" w:rsidRPr="004E2D89">
        <w:rPr>
          <w:szCs w:val="24"/>
        </w:rPr>
        <w:t xml:space="preserve"> gan valsts</w:t>
      </w:r>
      <w:r w:rsidR="00272B09" w:rsidRPr="004E2D89">
        <w:rPr>
          <w:szCs w:val="24"/>
        </w:rPr>
        <w:t xml:space="preserve"> īpašumtiesību stratēģijas pārskatīšan</w:t>
      </w:r>
      <w:r w:rsidR="00034BC1" w:rsidRPr="004E2D89">
        <w:rPr>
          <w:szCs w:val="24"/>
        </w:rPr>
        <w:t>u</w:t>
      </w:r>
      <w:r w:rsidR="00272B09" w:rsidRPr="004E2D89">
        <w:rPr>
          <w:szCs w:val="24"/>
        </w:rPr>
        <w:t xml:space="preserve"> (ietver valsts līdzdalības komercdarbībā</w:t>
      </w:r>
      <w:r w:rsidR="00FD5282" w:rsidRPr="004E2D89">
        <w:rPr>
          <w:szCs w:val="24"/>
        </w:rPr>
        <w:t>,</w:t>
      </w:r>
      <w:r w:rsidR="00272B09" w:rsidRPr="004E2D89">
        <w:rPr>
          <w:szCs w:val="24"/>
        </w:rPr>
        <w:t xml:space="preserve"> virzienu un mērķu noteikšanu, kā arī valsts līdzdalības apmēra vērtēšanu)</w:t>
      </w:r>
      <w:r w:rsidR="00034BC1" w:rsidRPr="004E2D89">
        <w:rPr>
          <w:szCs w:val="24"/>
        </w:rPr>
        <w:t xml:space="preserve">, gan </w:t>
      </w:r>
      <w:r w:rsidR="00272B09" w:rsidRPr="004E2D89">
        <w:rPr>
          <w:szCs w:val="24"/>
        </w:rPr>
        <w:t xml:space="preserve">labas korporatīvās pārvaldības prakses </w:t>
      </w:r>
      <w:r w:rsidRPr="004E2D89">
        <w:rPr>
          <w:szCs w:val="24"/>
        </w:rPr>
        <w:t xml:space="preserve">vispārējo </w:t>
      </w:r>
      <w:r w:rsidR="00272B09" w:rsidRPr="004E2D89">
        <w:rPr>
          <w:szCs w:val="24"/>
        </w:rPr>
        <w:t>standartu veidošanu (kas ļauj  politiskā cikla ietvaros “likt uzsvarus” attiecībā uz aktuālākajiem izvirzāmajiem nefinanšu mērķiem).</w:t>
      </w:r>
      <w:r w:rsidR="00034BC1" w:rsidRPr="004E2D89">
        <w:rPr>
          <w:i/>
          <w:szCs w:val="24"/>
        </w:rPr>
        <w:t xml:space="preserve"> </w:t>
      </w:r>
    </w:p>
    <w:p w14:paraId="2C07F0CA" w14:textId="7F09953E" w:rsidR="00034BC1" w:rsidRPr="004E2D89" w:rsidRDefault="00613F6A" w:rsidP="004E2D89">
      <w:pPr>
        <w:rPr>
          <w:szCs w:val="24"/>
        </w:rPr>
      </w:pPr>
      <w:r w:rsidRPr="004E2D89">
        <w:rPr>
          <w:szCs w:val="24"/>
        </w:rPr>
        <w:t xml:space="preserve">Latvijā </w:t>
      </w:r>
      <w:r w:rsidR="002F79B5" w:rsidRPr="004E2D89">
        <w:rPr>
          <w:szCs w:val="24"/>
        </w:rPr>
        <w:t>Ministru kabinets ir izpildvaras institūcija (Ministru kabineta iekārtas likuma 2.pants) tomēr atbilstoši Satversmes 65.pantam, tam piemīt arī likumdošanas iniciatīva</w:t>
      </w:r>
      <w:r w:rsidR="002F79B5" w:rsidRPr="004E2D89">
        <w:rPr>
          <w:rStyle w:val="FootnoteReference"/>
          <w:szCs w:val="24"/>
        </w:rPr>
        <w:footnoteReference w:id="21"/>
      </w:r>
      <w:r w:rsidR="002F79B5" w:rsidRPr="004E2D89">
        <w:rPr>
          <w:szCs w:val="24"/>
        </w:rPr>
        <w:t xml:space="preserve">. </w:t>
      </w:r>
      <w:r w:rsidR="00034BC1" w:rsidRPr="004E2D89">
        <w:rPr>
          <w:szCs w:val="24"/>
        </w:rPr>
        <w:t xml:space="preserve">Ņemot vērā Ministru </w:t>
      </w:r>
      <w:r w:rsidR="00034BC1" w:rsidRPr="004E2D89">
        <w:rPr>
          <w:szCs w:val="24"/>
        </w:rPr>
        <w:lastRenderedPageBreak/>
        <w:t>kabineta kompetenci</w:t>
      </w:r>
      <w:r w:rsidR="002F79B5" w:rsidRPr="004E2D89">
        <w:rPr>
          <w:szCs w:val="24"/>
        </w:rPr>
        <w:t xml:space="preserve"> </w:t>
      </w:r>
      <w:r w:rsidR="00034BC1" w:rsidRPr="004E2D89">
        <w:rPr>
          <w:szCs w:val="24"/>
        </w:rPr>
        <w:t xml:space="preserve">un Valdības deklarācijas hierarhisko statusu, </w:t>
      </w:r>
      <w:r w:rsidR="002F79B5" w:rsidRPr="004E2D89">
        <w:rPr>
          <w:szCs w:val="24"/>
        </w:rPr>
        <w:t>tajā</w:t>
      </w:r>
      <w:r w:rsidR="00034BC1" w:rsidRPr="004E2D89">
        <w:rPr>
          <w:szCs w:val="24"/>
        </w:rPr>
        <w:t xml:space="preserve"> var tikt iekļauti tikai tādi </w:t>
      </w:r>
      <w:r w:rsidR="002F79B5" w:rsidRPr="004E2D89">
        <w:rPr>
          <w:szCs w:val="24"/>
        </w:rPr>
        <w:t xml:space="preserve">pārvaldības politikas </w:t>
      </w:r>
      <w:r w:rsidR="00034BC1" w:rsidRPr="004E2D89">
        <w:rPr>
          <w:szCs w:val="24"/>
        </w:rPr>
        <w:t xml:space="preserve">uzdevumi, kas atbilst likumdevēja iepriekš apstiprinātiem valsts attīstības vispārējiem </w:t>
      </w:r>
      <w:r w:rsidR="002F79B5" w:rsidRPr="004E2D89">
        <w:rPr>
          <w:szCs w:val="24"/>
        </w:rPr>
        <w:t xml:space="preserve">principiem un </w:t>
      </w:r>
      <w:r w:rsidR="00034BC1" w:rsidRPr="004E2D89">
        <w:rPr>
          <w:szCs w:val="24"/>
        </w:rPr>
        <w:t>mērķiem, vai arī (mainoties sociāli ekonomiskajai situācijai)</w:t>
      </w:r>
      <w:r w:rsidR="002F79B5" w:rsidRPr="004E2D89">
        <w:rPr>
          <w:szCs w:val="24"/>
        </w:rPr>
        <w:t xml:space="preserve"> paredz konceptuāli jaunu pārvaldības principu izstrādi un to pamatojuma izvērtēšanu, bet ne īstenošanu pirms likumdevēja apstiprināšanas.</w:t>
      </w:r>
      <w:r w:rsidR="00FF7C43" w:rsidRPr="004E2D89">
        <w:rPr>
          <w:szCs w:val="24"/>
        </w:rPr>
        <w:t xml:space="preserve"> Līdzīga valsts kapitālsabiedrību pārvaldības kompetences sadale tiek īstenota Somijā</w:t>
      </w:r>
      <w:r w:rsidR="00FF7C43" w:rsidRPr="004E2D89">
        <w:rPr>
          <w:rStyle w:val="FootnoteReference"/>
          <w:szCs w:val="24"/>
        </w:rPr>
        <w:footnoteReference w:id="22"/>
      </w:r>
      <w:r w:rsidR="00FF7C43" w:rsidRPr="004E2D89">
        <w:rPr>
          <w:szCs w:val="24"/>
        </w:rPr>
        <w:t>.</w:t>
      </w:r>
    </w:p>
    <w:p w14:paraId="238023D7" w14:textId="4AF3F692" w:rsidR="00AD0641" w:rsidRPr="004E2D89" w:rsidRDefault="00B36782" w:rsidP="004E2D89">
      <w:pPr>
        <w:rPr>
          <w:szCs w:val="24"/>
        </w:rPr>
      </w:pPr>
      <w:r w:rsidRPr="004E2D89">
        <w:rPr>
          <w:i/>
          <w:color w:val="FF0000"/>
          <w:szCs w:val="24"/>
        </w:rPr>
        <w:t xml:space="preserve"> </w:t>
      </w:r>
      <w:r w:rsidRPr="004E2D89">
        <w:rPr>
          <w:szCs w:val="24"/>
        </w:rPr>
        <w:t xml:space="preserve">Netiek plānots, ka Valdības deklarācijā un rīcības plānā varētu tikt ietvertie uzdevumi </w:t>
      </w:r>
      <w:r w:rsidR="00272B09" w:rsidRPr="004E2D89">
        <w:rPr>
          <w:szCs w:val="24"/>
        </w:rPr>
        <w:t xml:space="preserve">tieši </w:t>
      </w:r>
      <w:r w:rsidRPr="004E2D89">
        <w:rPr>
          <w:szCs w:val="24"/>
        </w:rPr>
        <w:t xml:space="preserve">piemēroti </w:t>
      </w:r>
      <w:r w:rsidR="00272B09" w:rsidRPr="004E2D89">
        <w:rPr>
          <w:szCs w:val="24"/>
        </w:rPr>
        <w:t>kapitālsabiedrībās</w:t>
      </w:r>
      <w:r w:rsidRPr="004E2D89">
        <w:rPr>
          <w:szCs w:val="24"/>
        </w:rPr>
        <w:t xml:space="preserve">. Valdība, īstenojot aktīvā investora rīcību (izvirzot uzdevumus politiskā cikla ietvaros) </w:t>
      </w:r>
      <w:r w:rsidR="00272B09" w:rsidRPr="004E2D89">
        <w:rPr>
          <w:szCs w:val="24"/>
        </w:rPr>
        <w:t xml:space="preserve">nosaka konceptuālo </w:t>
      </w:r>
      <w:r w:rsidR="00FF7C43" w:rsidRPr="004E2D89">
        <w:rPr>
          <w:szCs w:val="24"/>
        </w:rPr>
        <w:t xml:space="preserve">pārvaldības politikas </w:t>
      </w:r>
      <w:r w:rsidR="00272B09" w:rsidRPr="004E2D89">
        <w:rPr>
          <w:szCs w:val="24"/>
        </w:rPr>
        <w:t xml:space="preserve">ietvaru kapitāla daļu turētājiem, </w:t>
      </w:r>
      <w:r w:rsidR="00FF7C43" w:rsidRPr="004E2D89">
        <w:rPr>
          <w:szCs w:val="24"/>
        </w:rPr>
        <w:t xml:space="preserve">kas izmantojams </w:t>
      </w:r>
      <w:r w:rsidR="00272B09" w:rsidRPr="004E2D89">
        <w:rPr>
          <w:szCs w:val="24"/>
        </w:rPr>
        <w:t xml:space="preserve">veidojot gaidu vēstules saturu, vērtējot kapitālsabiedrību iesaisti stratēģiskas nozīmes komercdarbības sfērās, lemjot par pētniecības un attīstības virzieniem, kā arī domājot par tādiem korporatīvās pārvaldības aspektiem kā līdzdalība valsts sociālās atbildības, iedzīvotāju izglītības, uzņēmējdarbības vides vai citu mērķu sasniegšanā. </w:t>
      </w:r>
      <w:r w:rsidR="00F245F5" w:rsidRPr="004E2D89">
        <w:rPr>
          <w:szCs w:val="24"/>
        </w:rPr>
        <w:t>Va</w:t>
      </w:r>
      <w:r w:rsidR="00790272">
        <w:rPr>
          <w:szCs w:val="24"/>
        </w:rPr>
        <w:t>l</w:t>
      </w:r>
      <w:r w:rsidR="00F245F5" w:rsidRPr="004E2D89">
        <w:rPr>
          <w:szCs w:val="24"/>
        </w:rPr>
        <w:t>dības kompetencē ietilpst arī uzdevuma došana valsts līdzdalības VKS nepieciešamības izvērtēšanai, tomēr tajos gadījumos, kad neatsavināmas kapitālsabiedrības statuss kapitālsabiedrībai noteikts likumā, kompetence pieņemt turpmākus lēmumus par līdzdalības saglabāšanu</w:t>
      </w:r>
      <w:r w:rsidR="00156ABA" w:rsidRPr="004E2D89">
        <w:rPr>
          <w:szCs w:val="24"/>
        </w:rPr>
        <w:t>, izmaiņām līdzdalības apmērā (t.sk. akciju emisiju)</w:t>
      </w:r>
      <w:r w:rsidR="00F245F5" w:rsidRPr="004E2D89">
        <w:rPr>
          <w:szCs w:val="24"/>
        </w:rPr>
        <w:t xml:space="preserve"> vai </w:t>
      </w:r>
      <w:r w:rsidR="00156ABA" w:rsidRPr="004E2D89">
        <w:rPr>
          <w:szCs w:val="24"/>
        </w:rPr>
        <w:t>līdzdalības</w:t>
      </w:r>
      <w:r w:rsidR="00F245F5" w:rsidRPr="004E2D89">
        <w:rPr>
          <w:szCs w:val="24"/>
        </w:rPr>
        <w:t xml:space="preserve"> izbeigšanu, piemīt tikai likumdevējam. </w:t>
      </w:r>
    </w:p>
    <w:p w14:paraId="66DC11E5" w14:textId="15860289" w:rsidR="00FF7C43" w:rsidRPr="004E2D89" w:rsidRDefault="00FF7C43" w:rsidP="00FF7C43">
      <w:pPr>
        <w:rPr>
          <w:szCs w:val="24"/>
        </w:rPr>
      </w:pPr>
      <w:r w:rsidRPr="004E2D89">
        <w:rPr>
          <w:szCs w:val="24"/>
        </w:rPr>
        <w:t>Izvērtējot kompetences sadalījumu starp Latvijas Republikas pārvaldes institūcijām un VKS pārvaldības normatīvo ietvaru, secinām, ka visefektīvāk aktīva investora rīcība īstenojama, piesaistot pārvaldības politikas veidošanas periodu politiskajam ciklam, p</w:t>
      </w:r>
      <w:r w:rsidR="003A5B7E" w:rsidRPr="004E2D89">
        <w:rPr>
          <w:szCs w:val="24"/>
        </w:rPr>
        <w:t>apildinot</w:t>
      </w:r>
      <w:r w:rsidRPr="004E2D89">
        <w:rPr>
          <w:szCs w:val="24"/>
        </w:rPr>
        <w:t xml:space="preserve"> Valdības deklarācijas saturu, bet neveicot izmaiņas pārvaldes institūciju kompetences sadalījumā.</w:t>
      </w:r>
    </w:p>
    <w:p w14:paraId="2EBC3469" w14:textId="431422E4" w:rsidR="00272B09" w:rsidRPr="004E2D89" w:rsidRDefault="00272B09" w:rsidP="004E2D89">
      <w:pPr>
        <w:rPr>
          <w:szCs w:val="24"/>
        </w:rPr>
      </w:pPr>
      <w:r w:rsidRPr="004E2D89">
        <w:rPr>
          <w:szCs w:val="24"/>
        </w:rPr>
        <w:t>Ne starptautiskas vienošanās, ne vadlīnijas nenosaka pienākumu piesaistīt VKS pārvaldības politikas plānošanu politiskajam ciklam, tomēr šādu piesaisti pamato nepieciešamība nodrošināt, ka publiskais kapitāls kalpo ne vien finanšu mērķu vai nozares vajadzību sasniegšanai, bet arī citu valsts un tās iedzīvotāju aktuālo interešu apmierināšanai. Ņemot vērā sociāli-ekonomiskās situācijas dinamiskās izmaiņas, piesaiste politiskajam ciklam potenciāli nodrošina, ka prioritātes VKS attīstībai akcentē tas politiskais spēks, kurš guvis lielāko valsts iedzīvotāju</w:t>
      </w:r>
      <w:r w:rsidR="00AD0641" w:rsidRPr="004E2D89">
        <w:rPr>
          <w:szCs w:val="24"/>
        </w:rPr>
        <w:t xml:space="preserve"> (suverēna) </w:t>
      </w:r>
      <w:r w:rsidRPr="004E2D89">
        <w:rPr>
          <w:szCs w:val="24"/>
        </w:rPr>
        <w:t>atbalstu.</w:t>
      </w:r>
    </w:p>
    <w:p w14:paraId="1F40D3BC" w14:textId="58016184" w:rsidR="00272B09" w:rsidRPr="004E2D89" w:rsidRDefault="00272B09" w:rsidP="00272B09">
      <w:pPr>
        <w:rPr>
          <w:szCs w:val="24"/>
        </w:rPr>
      </w:pPr>
      <w:r w:rsidRPr="004E2D89">
        <w:rPr>
          <w:szCs w:val="24"/>
        </w:rPr>
        <w:t>Kā norādīts OECD sagatavot</w:t>
      </w:r>
      <w:r w:rsidR="003A5B7E" w:rsidRPr="004E2D89">
        <w:rPr>
          <w:szCs w:val="24"/>
        </w:rPr>
        <w:t>ajā</w:t>
      </w:r>
      <w:r w:rsidRPr="004E2D89">
        <w:rPr>
          <w:szCs w:val="24"/>
        </w:rPr>
        <w:t xml:space="preserve"> skaidrojum</w:t>
      </w:r>
      <w:r w:rsidR="003A5B7E" w:rsidRPr="004E2D89">
        <w:rPr>
          <w:szCs w:val="24"/>
        </w:rPr>
        <w:t>ā</w:t>
      </w:r>
      <w:r w:rsidRPr="004E2D89">
        <w:rPr>
          <w:szCs w:val="24"/>
        </w:rPr>
        <w:t xml:space="preserve"> par valsts īpašumtiesību funkcijas īstenošanu - OECD (2020), “</w:t>
      </w:r>
      <w:proofErr w:type="spellStart"/>
      <w:r w:rsidRPr="004E2D89">
        <w:rPr>
          <w:szCs w:val="24"/>
        </w:rPr>
        <w:t>Organising</w:t>
      </w:r>
      <w:proofErr w:type="spellEnd"/>
      <w:r w:rsidRPr="004E2D89">
        <w:rPr>
          <w:szCs w:val="24"/>
        </w:rPr>
        <w:t xml:space="preserve"> </w:t>
      </w:r>
      <w:proofErr w:type="spellStart"/>
      <w:r w:rsidRPr="004E2D89">
        <w:rPr>
          <w:szCs w:val="24"/>
        </w:rPr>
        <w:t>the</w:t>
      </w:r>
      <w:proofErr w:type="spellEnd"/>
      <w:r w:rsidRPr="004E2D89">
        <w:rPr>
          <w:szCs w:val="24"/>
        </w:rPr>
        <w:t xml:space="preserve"> </w:t>
      </w:r>
      <w:proofErr w:type="spellStart"/>
      <w:r w:rsidRPr="004E2D89">
        <w:rPr>
          <w:szCs w:val="24"/>
        </w:rPr>
        <w:t>State</w:t>
      </w:r>
      <w:proofErr w:type="spellEnd"/>
      <w:r w:rsidRPr="004E2D89">
        <w:rPr>
          <w:szCs w:val="24"/>
        </w:rPr>
        <w:t xml:space="preserve"> </w:t>
      </w:r>
      <w:proofErr w:type="spellStart"/>
      <w:r w:rsidRPr="004E2D89">
        <w:rPr>
          <w:szCs w:val="24"/>
        </w:rPr>
        <w:t>Ownership</w:t>
      </w:r>
      <w:proofErr w:type="spellEnd"/>
      <w:r w:rsidRPr="004E2D89">
        <w:rPr>
          <w:szCs w:val="24"/>
        </w:rPr>
        <w:t xml:space="preserve"> </w:t>
      </w:r>
      <w:proofErr w:type="spellStart"/>
      <w:r w:rsidRPr="004E2D89">
        <w:rPr>
          <w:szCs w:val="24"/>
        </w:rPr>
        <w:t>Function</w:t>
      </w:r>
      <w:proofErr w:type="spellEnd"/>
      <w:r w:rsidRPr="004E2D89">
        <w:rPr>
          <w:szCs w:val="24"/>
        </w:rPr>
        <w:t>”</w:t>
      </w:r>
      <w:r w:rsidRPr="004E2D89">
        <w:rPr>
          <w:rStyle w:val="FootnoteReference"/>
          <w:szCs w:val="24"/>
        </w:rPr>
        <w:footnoteReference w:id="23"/>
      </w:r>
      <w:r w:rsidRPr="004E2D89">
        <w:rPr>
          <w:szCs w:val="24"/>
        </w:rPr>
        <w:t xml:space="preserve"> Čīle, Vācija, Nīderlande, Norvēģija un Zviedrija pārskata savu valsts līdzdalības politiku regulāri, savukārt Jaunzēlande un Šveice to pārskata </w:t>
      </w:r>
      <w:proofErr w:type="spellStart"/>
      <w:r w:rsidRPr="004E2D89">
        <w:rPr>
          <w:i/>
          <w:szCs w:val="24"/>
        </w:rPr>
        <w:t>ad</w:t>
      </w:r>
      <w:proofErr w:type="spellEnd"/>
      <w:r w:rsidRPr="004E2D89">
        <w:rPr>
          <w:i/>
          <w:szCs w:val="24"/>
        </w:rPr>
        <w:t xml:space="preserve"> </w:t>
      </w:r>
      <w:proofErr w:type="spellStart"/>
      <w:r w:rsidRPr="004E2D89">
        <w:rPr>
          <w:i/>
          <w:szCs w:val="24"/>
        </w:rPr>
        <w:t>hoc</w:t>
      </w:r>
      <w:proofErr w:type="spellEnd"/>
      <w:r w:rsidRPr="004E2D89">
        <w:rPr>
          <w:szCs w:val="24"/>
        </w:rPr>
        <w:t xml:space="preserve"> režīmā pēc nepieciešamības. Norvēģijā paredzēts līdzdalības politiku pārskatīt un aktualizēt katrā parlamenta sesijā, aptuveni reizi četros gados, bet Vācijā un Zviedrijā šāda pārvērtēšana tiek veikta ikgadējā valsts kapitālsabiedrību nozaru apvienotā ziņojuma kontekstā.</w:t>
      </w:r>
    </w:p>
    <w:p w14:paraId="2FFB3B64" w14:textId="7AAE80D2" w:rsidR="00E733FE" w:rsidRPr="004E2D89" w:rsidRDefault="00E34B81" w:rsidP="0C4915AE">
      <w:pPr>
        <w:rPr>
          <w:rFonts w:eastAsia="Times New Roman" w:cs="Times New Roman"/>
          <w:szCs w:val="24"/>
        </w:rPr>
      </w:pPr>
      <w:r w:rsidRPr="004E2D89">
        <w:rPr>
          <w:szCs w:val="24"/>
        </w:rPr>
        <w:t>Būtiski atzīmēt, ka</w:t>
      </w:r>
      <w:r w:rsidR="00FF7C43" w:rsidRPr="004E2D89">
        <w:rPr>
          <w:szCs w:val="24"/>
        </w:rPr>
        <w:t xml:space="preserve"> šī brīža pārvaldības sistēmā,</w:t>
      </w:r>
      <w:r w:rsidRPr="004E2D89">
        <w:rPr>
          <w:szCs w:val="24"/>
        </w:rPr>
        <w:t xml:space="preserve"> iztrūkstot koleģiālam vienotas VKS pārvaldības politikas veidošanas posmam, katras VKS sasaisti ar valsts </w:t>
      </w:r>
      <w:r w:rsidR="00D61695" w:rsidRPr="004E2D89">
        <w:rPr>
          <w:rFonts w:cs="Times New Roman"/>
          <w:szCs w:val="24"/>
        </w:rPr>
        <w:t>augstākajos</w:t>
      </w:r>
      <w:r w:rsidRPr="004E2D89">
        <w:rPr>
          <w:rFonts w:cs="Times New Roman"/>
          <w:szCs w:val="24"/>
        </w:rPr>
        <w:t xml:space="preserve"> ilgtermiņa un vidēja termiņa attīstības plānošanas dokument</w:t>
      </w:r>
      <w:r w:rsidR="003A5B7E" w:rsidRPr="004E2D89">
        <w:rPr>
          <w:rFonts w:cs="Times New Roman"/>
          <w:szCs w:val="24"/>
        </w:rPr>
        <w:t>o</w:t>
      </w:r>
      <w:r w:rsidRPr="004E2D89">
        <w:rPr>
          <w:rFonts w:cs="Times New Roman"/>
          <w:szCs w:val="24"/>
        </w:rPr>
        <w:t>s un nacionālās drošība</w:t>
      </w:r>
      <w:r w:rsidR="00D61695" w:rsidRPr="004E2D89">
        <w:rPr>
          <w:rFonts w:cs="Times New Roman"/>
          <w:szCs w:val="24"/>
        </w:rPr>
        <w:t>s politikas plānošanas dokumento</w:t>
      </w:r>
      <w:r w:rsidRPr="004E2D89">
        <w:rPr>
          <w:rFonts w:cs="Times New Roman"/>
          <w:szCs w:val="24"/>
        </w:rPr>
        <w:t>s</w:t>
      </w:r>
      <w:r w:rsidR="00D61695" w:rsidRPr="004E2D89">
        <w:rPr>
          <w:rFonts w:cs="Times New Roman"/>
          <w:szCs w:val="24"/>
        </w:rPr>
        <w:t xml:space="preserve"> norādītajiem mērķiem veido individuāli katras kapitālsabiedrības kapitāla daļu turētājs sadarbībā ar VKS padomi </w:t>
      </w:r>
      <w:r w:rsidR="003A5B7E" w:rsidRPr="004E2D89">
        <w:rPr>
          <w:rFonts w:cs="Times New Roman"/>
          <w:szCs w:val="24"/>
        </w:rPr>
        <w:t>un</w:t>
      </w:r>
      <w:r w:rsidR="00D61695" w:rsidRPr="004E2D89">
        <w:rPr>
          <w:rFonts w:cs="Times New Roman"/>
          <w:szCs w:val="24"/>
        </w:rPr>
        <w:t xml:space="preserve"> valdi. Koleģialitātes trūkums šī līmeņa lēmumu pieņemšanas procesā</w:t>
      </w:r>
      <w:r w:rsidR="00FF7C43" w:rsidRPr="004E2D89">
        <w:rPr>
          <w:rFonts w:cs="Times New Roman"/>
          <w:szCs w:val="24"/>
        </w:rPr>
        <w:t xml:space="preserve"> kopsakarā ar faktu, ka kapitāla daļu turētāja funkcijas pārsvarā nodotas ministrijām</w:t>
      </w:r>
      <w:r w:rsidR="003A5B7E" w:rsidRPr="004E2D89">
        <w:rPr>
          <w:rFonts w:cs="Times New Roman"/>
          <w:szCs w:val="24"/>
        </w:rPr>
        <w:t xml:space="preserve"> (nozares politikas veidotājām)</w:t>
      </w:r>
      <w:r w:rsidR="00FF7C43" w:rsidRPr="004E2D89">
        <w:rPr>
          <w:rFonts w:cs="Times New Roman"/>
          <w:szCs w:val="24"/>
        </w:rPr>
        <w:t>,</w:t>
      </w:r>
      <w:r w:rsidR="00D61695" w:rsidRPr="004E2D89">
        <w:rPr>
          <w:rFonts w:cs="Times New Roman"/>
          <w:szCs w:val="24"/>
        </w:rPr>
        <w:t xml:space="preserve"> rada pastiprinātu politiskās ietekmes risku, tādēļ veicināms tāds risinājums, k</w:t>
      </w:r>
      <w:r w:rsidR="003A5B7E" w:rsidRPr="004E2D89">
        <w:rPr>
          <w:rFonts w:cs="Times New Roman"/>
          <w:szCs w:val="24"/>
        </w:rPr>
        <w:t>as</w:t>
      </w:r>
      <w:r w:rsidR="00D61695" w:rsidRPr="004E2D89">
        <w:rPr>
          <w:rFonts w:cs="Times New Roman"/>
          <w:szCs w:val="24"/>
        </w:rPr>
        <w:t xml:space="preserve"> paredz VKS vienotas </w:t>
      </w:r>
      <w:r w:rsidR="00D61695" w:rsidRPr="004E2D89">
        <w:rPr>
          <w:rFonts w:cs="Times New Roman"/>
          <w:szCs w:val="24"/>
        </w:rPr>
        <w:lastRenderedPageBreak/>
        <w:t>pārvaldības principu koleģiālu izstrādi, kam teicami kalpo uzdevumu un plānoto pasākumu izvirzīšana Valdības deklarācijas un Rīcības plāna ietvaros.</w:t>
      </w:r>
    </w:p>
    <w:p w14:paraId="45683214" w14:textId="176FD3A2" w:rsidR="21C4D866" w:rsidRPr="004E2D89" w:rsidRDefault="52FC267A" w:rsidP="005F3D57">
      <w:pPr>
        <w:pStyle w:val="Heading2"/>
      </w:pPr>
      <w:bookmarkStart w:id="9" w:name="_Toc105083161"/>
      <w:r w:rsidRPr="004E2D89">
        <w:t xml:space="preserve">2.3. </w:t>
      </w:r>
      <w:r w:rsidR="003F09AB" w:rsidRPr="004E2D89">
        <w:t>P</w:t>
      </w:r>
      <w:r w:rsidRPr="004E2D89">
        <w:t xml:space="preserve">ārvaldības politikas </w:t>
      </w:r>
      <w:r w:rsidR="00AD0641" w:rsidRPr="004E2D89">
        <w:t>satur</w:t>
      </w:r>
      <w:r w:rsidR="003F09AB" w:rsidRPr="004E2D89">
        <w:t>ā ietveramie jautājumi</w:t>
      </w:r>
      <w:bookmarkEnd w:id="9"/>
    </w:p>
    <w:p w14:paraId="63AF8ABA" w14:textId="229E12B8" w:rsidR="21C4D866" w:rsidRPr="004E2D89" w:rsidRDefault="602E99A8" w:rsidP="003D0A21">
      <w:pPr>
        <w:spacing w:line="283" w:lineRule="auto"/>
        <w:rPr>
          <w:rFonts w:eastAsia="Times New Roman" w:cs="Times New Roman"/>
          <w:color w:val="000000" w:themeColor="text1"/>
          <w:szCs w:val="24"/>
        </w:rPr>
      </w:pPr>
      <w:r w:rsidRPr="004E2D89">
        <w:rPr>
          <w:rFonts w:eastAsia="Times New Roman" w:cs="Times New Roman"/>
          <w:color w:val="000000" w:themeColor="text1"/>
          <w:szCs w:val="24"/>
        </w:rPr>
        <w:t>Ņemot vērā, ka</w:t>
      </w:r>
      <w:r w:rsidR="48722AAF" w:rsidRPr="004E2D89">
        <w:rPr>
          <w:rFonts w:eastAsia="Times New Roman" w:cs="Times New Roman"/>
          <w:color w:val="000000" w:themeColor="text1"/>
          <w:szCs w:val="24"/>
        </w:rPr>
        <w:t xml:space="preserve"> valsts līdzdalības un</w:t>
      </w:r>
      <w:r w:rsidRPr="004E2D89">
        <w:rPr>
          <w:rFonts w:eastAsia="Times New Roman" w:cs="Times New Roman"/>
          <w:color w:val="000000" w:themeColor="text1"/>
          <w:szCs w:val="24"/>
        </w:rPr>
        <w:t xml:space="preserve"> kapitālsabiedrību pārvaldības politiku veido augsta līmeņa politiskas izšķiršanās, lai veicinātu kapitālsabiedrību pārvaldības politikas vienveidīgu </w:t>
      </w:r>
      <w:r w:rsidR="454837AD" w:rsidRPr="004E2D89">
        <w:rPr>
          <w:rFonts w:eastAsia="Times New Roman" w:cs="Times New Roman"/>
          <w:color w:val="000000" w:themeColor="text1"/>
          <w:szCs w:val="24"/>
        </w:rPr>
        <w:t>ieviešanu</w:t>
      </w:r>
      <w:r w:rsidRPr="004E2D89">
        <w:rPr>
          <w:rFonts w:eastAsia="Times New Roman" w:cs="Times New Roman"/>
          <w:color w:val="000000" w:themeColor="text1"/>
          <w:szCs w:val="24"/>
        </w:rPr>
        <w:t xml:space="preserve">, </w:t>
      </w:r>
      <w:r w:rsidR="003F09AB" w:rsidRPr="004E2D89">
        <w:rPr>
          <w:rFonts w:eastAsia="Times New Roman" w:cs="Times New Roman"/>
          <w:color w:val="000000" w:themeColor="text1"/>
          <w:szCs w:val="24"/>
        </w:rPr>
        <w:t xml:space="preserve">VKS pārvaldības politikas </w:t>
      </w:r>
      <w:r w:rsidRPr="004E2D89">
        <w:rPr>
          <w:rFonts w:eastAsia="Times New Roman" w:cs="Times New Roman"/>
          <w:color w:val="000000" w:themeColor="text1"/>
          <w:szCs w:val="24"/>
        </w:rPr>
        <w:t>saturam jāatklāj būtiskākie elementi, tostarp:</w:t>
      </w:r>
    </w:p>
    <w:p w14:paraId="128A23BB" w14:textId="445EF61F" w:rsidR="0037352B" w:rsidRPr="004E2D89" w:rsidRDefault="52FC267A" w:rsidP="003D0A21">
      <w:pPr>
        <w:pStyle w:val="ListParagraph"/>
        <w:numPr>
          <w:ilvl w:val="0"/>
          <w:numId w:val="15"/>
        </w:numPr>
        <w:spacing w:line="283" w:lineRule="auto"/>
        <w:rPr>
          <w:rFonts w:eastAsia="Times New Roman" w:cs="Times New Roman"/>
          <w:color w:val="000000" w:themeColor="text1"/>
          <w:szCs w:val="24"/>
        </w:rPr>
      </w:pPr>
      <w:r w:rsidRPr="004E2D89">
        <w:rPr>
          <w:rFonts w:eastAsia="Times New Roman" w:cs="Times New Roman"/>
          <w:color w:val="000000" w:themeColor="text1"/>
          <w:szCs w:val="24"/>
        </w:rPr>
        <w:t xml:space="preserve">VKS pārvaldības politika </w:t>
      </w:r>
      <w:r w:rsidR="5D3E4387" w:rsidRPr="004E2D89">
        <w:rPr>
          <w:rFonts w:eastAsia="Times New Roman" w:cs="Times New Roman"/>
          <w:color w:val="000000" w:themeColor="text1"/>
          <w:szCs w:val="24"/>
        </w:rPr>
        <w:t>jāveido ciešā sasaistē ar</w:t>
      </w:r>
      <w:r w:rsidRPr="004E2D89">
        <w:rPr>
          <w:rFonts w:eastAsia="Times New Roman" w:cs="Times New Roman"/>
          <w:color w:val="000000" w:themeColor="text1"/>
          <w:szCs w:val="24"/>
        </w:rPr>
        <w:t xml:space="preserve"> valsts līdzdalības </w:t>
      </w:r>
      <w:r w:rsidR="13435E7C" w:rsidRPr="004E2D89">
        <w:rPr>
          <w:rFonts w:eastAsia="Times New Roman" w:cs="Times New Roman"/>
          <w:color w:val="000000" w:themeColor="text1"/>
          <w:szCs w:val="24"/>
        </w:rPr>
        <w:t xml:space="preserve">politikas </w:t>
      </w:r>
      <w:r w:rsidRPr="004E2D89">
        <w:rPr>
          <w:rFonts w:eastAsia="Times New Roman" w:cs="Times New Roman"/>
          <w:color w:val="000000" w:themeColor="text1"/>
          <w:szCs w:val="24"/>
        </w:rPr>
        <w:t xml:space="preserve">mērķiem, </w:t>
      </w:r>
      <w:r w:rsidR="35B95E36" w:rsidRPr="004E2D89">
        <w:rPr>
          <w:rFonts w:eastAsia="Times New Roman" w:cs="Times New Roman"/>
          <w:color w:val="000000" w:themeColor="text1"/>
          <w:szCs w:val="24"/>
        </w:rPr>
        <w:t>veidojot saprotamu</w:t>
      </w:r>
      <w:r w:rsidRPr="004E2D89">
        <w:rPr>
          <w:rFonts w:eastAsia="Times New Roman" w:cs="Times New Roman"/>
          <w:color w:val="000000" w:themeColor="text1"/>
          <w:szCs w:val="24"/>
        </w:rPr>
        <w:t xml:space="preserve"> </w:t>
      </w:r>
      <w:r w:rsidRPr="004E2D89">
        <w:rPr>
          <w:rFonts w:eastAsia="Times New Roman" w:cs="Times New Roman"/>
          <w:b/>
          <w:bCs/>
          <w:color w:val="000000" w:themeColor="text1"/>
          <w:szCs w:val="24"/>
        </w:rPr>
        <w:t xml:space="preserve">VKS </w:t>
      </w:r>
      <w:r w:rsidR="003D0A21" w:rsidRPr="004E2D89">
        <w:rPr>
          <w:rFonts w:eastAsia="Times New Roman" w:cs="Times New Roman"/>
          <w:b/>
          <w:bCs/>
          <w:color w:val="000000" w:themeColor="text1"/>
          <w:szCs w:val="24"/>
        </w:rPr>
        <w:t>iedalījumu grupās</w:t>
      </w:r>
      <w:r w:rsidR="00AA02F9" w:rsidRPr="004E2D89">
        <w:rPr>
          <w:rFonts w:eastAsia="Times New Roman" w:cs="Times New Roman"/>
          <w:b/>
          <w:bCs/>
          <w:color w:val="000000" w:themeColor="text1"/>
          <w:szCs w:val="24"/>
        </w:rPr>
        <w:t xml:space="preserve"> jeb</w:t>
      </w:r>
      <w:r w:rsidRPr="004E2D89">
        <w:rPr>
          <w:rFonts w:eastAsia="Times New Roman" w:cs="Times New Roman"/>
          <w:color w:val="000000" w:themeColor="text1"/>
          <w:szCs w:val="24"/>
        </w:rPr>
        <w:t xml:space="preserve"> </w:t>
      </w:r>
      <w:r w:rsidR="00AA02F9" w:rsidRPr="004E2D89">
        <w:rPr>
          <w:rFonts w:eastAsia="Times New Roman" w:cs="Times New Roman"/>
          <w:b/>
          <w:bCs/>
          <w:color w:val="000000" w:themeColor="text1"/>
          <w:szCs w:val="24"/>
        </w:rPr>
        <w:t xml:space="preserve">segmentāciju </w:t>
      </w:r>
      <w:r w:rsidRPr="004E2D89">
        <w:rPr>
          <w:rFonts w:eastAsia="Times New Roman" w:cs="Times New Roman"/>
          <w:color w:val="000000" w:themeColor="text1"/>
          <w:szCs w:val="24"/>
        </w:rPr>
        <w:t xml:space="preserve">(tās principus), attiecīgi nosakot valsts </w:t>
      </w:r>
      <w:r w:rsidRPr="004E2D89">
        <w:rPr>
          <w:rFonts w:eastAsia="Times New Roman" w:cs="Times New Roman"/>
          <w:b/>
          <w:bCs/>
          <w:color w:val="000000" w:themeColor="text1"/>
          <w:szCs w:val="24"/>
        </w:rPr>
        <w:t>pārvaldības politikas principus katra</w:t>
      </w:r>
      <w:r w:rsidR="00AA02F9" w:rsidRPr="004E2D89">
        <w:rPr>
          <w:rFonts w:eastAsia="Times New Roman" w:cs="Times New Roman"/>
          <w:b/>
          <w:bCs/>
          <w:color w:val="000000" w:themeColor="text1"/>
          <w:szCs w:val="24"/>
        </w:rPr>
        <w:t>i</w:t>
      </w:r>
      <w:r w:rsidRPr="004E2D89">
        <w:rPr>
          <w:rFonts w:eastAsia="Times New Roman" w:cs="Times New Roman"/>
          <w:b/>
          <w:bCs/>
          <w:color w:val="000000" w:themeColor="text1"/>
          <w:szCs w:val="24"/>
        </w:rPr>
        <w:t xml:space="preserve"> VKS </w:t>
      </w:r>
      <w:r w:rsidR="00AA02F9" w:rsidRPr="004E2D89">
        <w:rPr>
          <w:rFonts w:eastAsia="Times New Roman" w:cs="Times New Roman"/>
          <w:b/>
          <w:bCs/>
          <w:color w:val="000000" w:themeColor="text1"/>
          <w:szCs w:val="24"/>
        </w:rPr>
        <w:t>grupai</w:t>
      </w:r>
      <w:r w:rsidRPr="004E2D89">
        <w:rPr>
          <w:rFonts w:eastAsia="Times New Roman" w:cs="Times New Roman"/>
          <w:color w:val="000000" w:themeColor="text1"/>
          <w:szCs w:val="24"/>
        </w:rPr>
        <w:t>.</w:t>
      </w:r>
    </w:p>
    <w:p w14:paraId="1BA6DF3C" w14:textId="096FDF99" w:rsidR="0037352B" w:rsidRPr="004E2D89" w:rsidRDefault="602E99A8" w:rsidP="003D0A21">
      <w:pPr>
        <w:pStyle w:val="ListParagraph"/>
        <w:numPr>
          <w:ilvl w:val="0"/>
          <w:numId w:val="15"/>
        </w:numPr>
        <w:spacing w:line="283" w:lineRule="auto"/>
        <w:rPr>
          <w:rFonts w:eastAsia="Times New Roman" w:cs="Times New Roman"/>
          <w:color w:val="000000" w:themeColor="text1"/>
          <w:szCs w:val="24"/>
        </w:rPr>
      </w:pPr>
      <w:r w:rsidRPr="004E2D89">
        <w:rPr>
          <w:rFonts w:eastAsia="Times New Roman" w:cs="Times New Roman"/>
          <w:color w:val="000000" w:themeColor="text1"/>
          <w:szCs w:val="24"/>
        </w:rPr>
        <w:t>Papildu</w:t>
      </w:r>
      <w:r w:rsidR="003D0A21" w:rsidRPr="004E2D89">
        <w:rPr>
          <w:rFonts w:eastAsia="Times New Roman" w:cs="Times New Roman"/>
          <w:color w:val="000000" w:themeColor="text1"/>
          <w:szCs w:val="24"/>
        </w:rPr>
        <w:t>s</w:t>
      </w:r>
      <w:r w:rsidRPr="004E2D89">
        <w:rPr>
          <w:rFonts w:eastAsia="Times New Roman" w:cs="Times New Roman"/>
          <w:color w:val="000000" w:themeColor="text1"/>
          <w:szCs w:val="24"/>
        </w:rPr>
        <w:t xml:space="preserve"> segmentācijas principu un atbilstošu </w:t>
      </w:r>
      <w:r w:rsidR="00AA02F9" w:rsidRPr="004E2D89">
        <w:rPr>
          <w:rFonts w:eastAsia="Times New Roman" w:cs="Times New Roman"/>
          <w:color w:val="000000" w:themeColor="text1"/>
          <w:szCs w:val="24"/>
        </w:rPr>
        <w:t>grupas/</w:t>
      </w:r>
      <w:r w:rsidRPr="004E2D89">
        <w:rPr>
          <w:rFonts w:eastAsia="Times New Roman" w:cs="Times New Roman"/>
          <w:color w:val="000000" w:themeColor="text1"/>
          <w:szCs w:val="24"/>
        </w:rPr>
        <w:t xml:space="preserve">segmenta mērķu noteikšanai, kapitālsabiedrību pārvaldības politikā jāietver </w:t>
      </w:r>
      <w:r w:rsidR="00E73183" w:rsidRPr="004E2D89">
        <w:rPr>
          <w:rFonts w:eastAsia="Times New Roman" w:cs="Times New Roman"/>
          <w:color w:val="000000" w:themeColor="text1"/>
          <w:szCs w:val="24"/>
        </w:rPr>
        <w:t xml:space="preserve">būtiskie </w:t>
      </w:r>
      <w:r w:rsidRPr="004E2D89">
        <w:rPr>
          <w:rFonts w:eastAsia="Times New Roman" w:cs="Times New Roman"/>
          <w:color w:val="000000" w:themeColor="text1"/>
          <w:szCs w:val="24"/>
        </w:rPr>
        <w:t>korporatīvās pārvaldības prasību pamatprincipi attiecīgaj</w:t>
      </w:r>
      <w:r w:rsidR="003D0A21" w:rsidRPr="004E2D89">
        <w:rPr>
          <w:rFonts w:eastAsia="Times New Roman" w:cs="Times New Roman"/>
          <w:color w:val="000000" w:themeColor="text1"/>
          <w:szCs w:val="24"/>
        </w:rPr>
        <w:t>am</w:t>
      </w:r>
      <w:r w:rsidRPr="004E2D89">
        <w:rPr>
          <w:rFonts w:eastAsia="Times New Roman" w:cs="Times New Roman"/>
          <w:color w:val="000000" w:themeColor="text1"/>
          <w:szCs w:val="24"/>
        </w:rPr>
        <w:t xml:space="preserve"> </w:t>
      </w:r>
      <w:r w:rsidR="00AA02F9" w:rsidRPr="004E2D89">
        <w:rPr>
          <w:rFonts w:eastAsia="Times New Roman" w:cs="Times New Roman"/>
          <w:color w:val="000000" w:themeColor="text1"/>
          <w:szCs w:val="24"/>
        </w:rPr>
        <w:t>grupai/</w:t>
      </w:r>
      <w:r w:rsidRPr="004E2D89">
        <w:rPr>
          <w:rFonts w:eastAsia="Times New Roman" w:cs="Times New Roman"/>
          <w:color w:val="000000" w:themeColor="text1"/>
          <w:szCs w:val="24"/>
        </w:rPr>
        <w:t>segment</w:t>
      </w:r>
      <w:r w:rsidR="003D0A21" w:rsidRPr="004E2D89">
        <w:rPr>
          <w:rFonts w:eastAsia="Times New Roman" w:cs="Times New Roman"/>
          <w:color w:val="000000" w:themeColor="text1"/>
          <w:szCs w:val="24"/>
        </w:rPr>
        <w:t>am</w:t>
      </w:r>
      <w:r w:rsidR="730C95A7" w:rsidRPr="004E2D89">
        <w:rPr>
          <w:rFonts w:eastAsia="Times New Roman" w:cs="Times New Roman"/>
          <w:color w:val="000000" w:themeColor="text1"/>
          <w:szCs w:val="24"/>
        </w:rPr>
        <w:t>, kā arī korporatīvās sociālās atbildības un ilgtspējas prasību pamatprincipi</w:t>
      </w:r>
      <w:r w:rsidR="1F939BB5" w:rsidRPr="004E2D89">
        <w:rPr>
          <w:rFonts w:eastAsia="Times New Roman" w:cs="Times New Roman"/>
          <w:color w:val="000000" w:themeColor="text1"/>
          <w:szCs w:val="24"/>
        </w:rPr>
        <w:t>.</w:t>
      </w:r>
    </w:p>
    <w:p w14:paraId="14E71D11" w14:textId="28F7D6A6" w:rsidR="0037352B" w:rsidRPr="004E2D89" w:rsidRDefault="27E0F01F" w:rsidP="003D0A21">
      <w:pPr>
        <w:pStyle w:val="ListParagraph"/>
        <w:numPr>
          <w:ilvl w:val="0"/>
          <w:numId w:val="15"/>
        </w:numPr>
        <w:spacing w:line="283" w:lineRule="auto"/>
        <w:rPr>
          <w:color w:val="000000" w:themeColor="text1"/>
          <w:szCs w:val="24"/>
        </w:rPr>
      </w:pPr>
      <w:r w:rsidRPr="004E2D89">
        <w:rPr>
          <w:rFonts w:eastAsia="Times New Roman" w:cs="Times New Roman"/>
          <w:color w:val="000000" w:themeColor="text1"/>
          <w:szCs w:val="24"/>
        </w:rPr>
        <w:t>Vadoties no valsts līdzdalības mērķiem</w:t>
      </w:r>
      <w:r w:rsidR="00AA02F9" w:rsidRPr="004E2D89">
        <w:rPr>
          <w:rFonts w:eastAsia="Times New Roman" w:cs="Times New Roman"/>
          <w:color w:val="000000" w:themeColor="text1"/>
          <w:szCs w:val="24"/>
        </w:rPr>
        <w:t xml:space="preserve"> grupā/</w:t>
      </w:r>
      <w:r w:rsidRPr="004E2D89">
        <w:rPr>
          <w:rFonts w:eastAsia="Times New Roman" w:cs="Times New Roman"/>
          <w:color w:val="000000" w:themeColor="text1"/>
          <w:szCs w:val="24"/>
        </w:rPr>
        <w:t>segmentā,</w:t>
      </w:r>
      <w:r w:rsidR="52FC267A" w:rsidRPr="004E2D89">
        <w:rPr>
          <w:rFonts w:eastAsia="Times New Roman" w:cs="Times New Roman"/>
          <w:color w:val="000000" w:themeColor="text1"/>
          <w:szCs w:val="24"/>
        </w:rPr>
        <w:t xml:space="preserve"> </w:t>
      </w:r>
      <w:r w:rsidR="7AFFD189" w:rsidRPr="004E2D89">
        <w:rPr>
          <w:rFonts w:eastAsia="Times New Roman" w:cs="Times New Roman"/>
          <w:color w:val="000000" w:themeColor="text1"/>
          <w:szCs w:val="24"/>
        </w:rPr>
        <w:t xml:space="preserve">pārvaldības politikas </w:t>
      </w:r>
      <w:r w:rsidR="007415B7" w:rsidRPr="004E2D89">
        <w:rPr>
          <w:rFonts w:eastAsia="Times New Roman" w:cs="Times New Roman"/>
          <w:color w:val="000000" w:themeColor="text1"/>
          <w:szCs w:val="24"/>
        </w:rPr>
        <w:t xml:space="preserve">ietvaros </w:t>
      </w:r>
      <w:r w:rsidR="7AFFD189" w:rsidRPr="004E2D89">
        <w:rPr>
          <w:rFonts w:eastAsia="Times New Roman" w:cs="Times New Roman"/>
          <w:color w:val="000000" w:themeColor="text1"/>
          <w:szCs w:val="24"/>
        </w:rPr>
        <w:t>var noteik</w:t>
      </w:r>
      <w:r w:rsidR="10C627C1" w:rsidRPr="004E2D89">
        <w:rPr>
          <w:rFonts w:eastAsia="Times New Roman" w:cs="Times New Roman"/>
          <w:color w:val="000000" w:themeColor="text1"/>
          <w:szCs w:val="24"/>
        </w:rPr>
        <w:t>t</w:t>
      </w:r>
      <w:r w:rsidR="52FC267A" w:rsidRPr="004E2D89">
        <w:rPr>
          <w:rFonts w:eastAsia="Times New Roman" w:cs="Times New Roman"/>
          <w:color w:val="000000" w:themeColor="text1"/>
          <w:szCs w:val="24"/>
        </w:rPr>
        <w:t xml:space="preserve"> atsevišķa</w:t>
      </w:r>
      <w:r w:rsidR="7935665A" w:rsidRPr="004E2D89">
        <w:rPr>
          <w:rFonts w:eastAsia="Times New Roman" w:cs="Times New Roman"/>
          <w:color w:val="000000" w:themeColor="text1"/>
          <w:szCs w:val="24"/>
        </w:rPr>
        <w:t>s</w:t>
      </w:r>
      <w:r w:rsidR="52FC267A" w:rsidRPr="004E2D89">
        <w:rPr>
          <w:rFonts w:eastAsia="Times New Roman" w:cs="Times New Roman"/>
          <w:color w:val="000000" w:themeColor="text1"/>
          <w:szCs w:val="24"/>
        </w:rPr>
        <w:t xml:space="preserve"> VKS</w:t>
      </w:r>
      <w:r w:rsidR="3AC61AE1" w:rsidRPr="004E2D89">
        <w:rPr>
          <w:rFonts w:eastAsia="Times New Roman" w:cs="Times New Roman"/>
          <w:color w:val="000000" w:themeColor="text1"/>
          <w:szCs w:val="24"/>
        </w:rPr>
        <w:t>, kas</w:t>
      </w:r>
      <w:r w:rsidR="52FC267A" w:rsidRPr="004E2D89">
        <w:rPr>
          <w:rFonts w:eastAsia="Times New Roman" w:cs="Times New Roman"/>
          <w:color w:val="000000" w:themeColor="text1"/>
          <w:szCs w:val="24"/>
        </w:rPr>
        <w:t xml:space="preserve"> </w:t>
      </w:r>
      <w:r w:rsidR="00AA02F9" w:rsidRPr="004E2D89">
        <w:rPr>
          <w:rFonts w:eastAsia="Times New Roman" w:cs="Times New Roman"/>
          <w:color w:val="000000" w:themeColor="text1"/>
          <w:szCs w:val="24"/>
        </w:rPr>
        <w:t xml:space="preserve">nākotnē </w:t>
      </w:r>
      <w:r w:rsidR="52FC267A" w:rsidRPr="004E2D89">
        <w:rPr>
          <w:rFonts w:eastAsia="Times New Roman" w:cs="Times New Roman"/>
          <w:color w:val="000000" w:themeColor="text1"/>
          <w:szCs w:val="24"/>
        </w:rPr>
        <w:t>var būt IPO subjekti, kā rezultātā valsts kapitāla īpatsvars attiecīgajās VKS var samazināties. Protams, šādu lēmumu pamatā jānorāda precīzi apsvērumi, kas jāņem vērā, lemjot par IPO, piemēram, nākotnes izaugsmes iespēju nodrošināšana, ieņēmumi valsts budžetā, korporatīvās pārvaldības uzlabojums vai iekšējā kapitāla tirgus attīstība un uzkrājuma veidošanas kultūras stimulēšana.</w:t>
      </w:r>
      <w:r w:rsidR="006B6319">
        <w:rPr>
          <w:rFonts w:eastAsia="Times New Roman" w:cs="Times New Roman"/>
          <w:color w:val="000000" w:themeColor="text1"/>
          <w:szCs w:val="24"/>
        </w:rPr>
        <w:t xml:space="preserve"> Ja potenciālo IPO subjektu skaitā tiek iekļautas kapit</w:t>
      </w:r>
      <w:r w:rsidR="001A4C60">
        <w:rPr>
          <w:rFonts w:eastAsia="Times New Roman" w:cs="Times New Roman"/>
          <w:color w:val="000000" w:themeColor="text1"/>
          <w:szCs w:val="24"/>
        </w:rPr>
        <w:t>ā</w:t>
      </w:r>
      <w:r w:rsidR="006B6319">
        <w:rPr>
          <w:rFonts w:eastAsia="Times New Roman" w:cs="Times New Roman"/>
          <w:color w:val="000000" w:themeColor="text1"/>
          <w:szCs w:val="24"/>
        </w:rPr>
        <w:t>lsabiedrības, kuru kapitāla daļas nav atsavināmas, tad turpmākai rīcībai nepieciešams detalizēts izvērtējums un Saeimas akcepts - attiecīgi likuma grozījumi.</w:t>
      </w:r>
    </w:p>
    <w:p w14:paraId="727AD6E6" w14:textId="041C8E8E" w:rsidR="0037352B" w:rsidRPr="004E2D89" w:rsidRDefault="00DB226C" w:rsidP="003D0A21">
      <w:pPr>
        <w:pStyle w:val="ListParagraph"/>
        <w:numPr>
          <w:ilvl w:val="0"/>
          <w:numId w:val="15"/>
        </w:numPr>
        <w:spacing w:line="283" w:lineRule="auto"/>
        <w:rPr>
          <w:rFonts w:eastAsia="Times New Roman" w:cs="Times New Roman"/>
          <w:color w:val="000000" w:themeColor="text1"/>
          <w:szCs w:val="24"/>
        </w:rPr>
      </w:pPr>
      <w:r w:rsidRPr="004E2D89">
        <w:rPr>
          <w:rFonts w:eastAsia="Times New Roman" w:cs="Times New Roman"/>
          <w:color w:val="000000" w:themeColor="text1"/>
          <w:szCs w:val="24"/>
        </w:rPr>
        <w:t>VKS p</w:t>
      </w:r>
      <w:r w:rsidR="52FC267A" w:rsidRPr="004E2D89">
        <w:rPr>
          <w:rFonts w:eastAsia="Times New Roman" w:cs="Times New Roman"/>
          <w:color w:val="000000" w:themeColor="text1"/>
          <w:szCs w:val="24"/>
        </w:rPr>
        <w:t xml:space="preserve">ārvaldības politika tiek </w:t>
      </w:r>
      <w:r w:rsidR="00212652" w:rsidRPr="004E2D89">
        <w:rPr>
          <w:rFonts w:eastAsia="Times New Roman" w:cs="Times New Roman"/>
          <w:color w:val="000000" w:themeColor="text1"/>
          <w:szCs w:val="24"/>
        </w:rPr>
        <w:t>noteikta</w:t>
      </w:r>
      <w:r w:rsidR="52FC267A" w:rsidRPr="004E2D89">
        <w:rPr>
          <w:rFonts w:eastAsia="Times New Roman" w:cs="Times New Roman"/>
          <w:color w:val="000000" w:themeColor="text1"/>
          <w:szCs w:val="24"/>
        </w:rPr>
        <w:t xml:space="preserve"> politiskā cikla period</w:t>
      </w:r>
      <w:r w:rsidR="00212652" w:rsidRPr="004E2D89">
        <w:rPr>
          <w:rFonts w:eastAsia="Times New Roman" w:cs="Times New Roman"/>
          <w:color w:val="000000" w:themeColor="text1"/>
          <w:szCs w:val="24"/>
        </w:rPr>
        <w:t xml:space="preserve">a sākumā un </w:t>
      </w:r>
      <w:r w:rsidR="52FC267A" w:rsidRPr="004E2D89">
        <w:rPr>
          <w:rFonts w:eastAsia="Times New Roman" w:cs="Times New Roman"/>
          <w:color w:val="000000" w:themeColor="text1"/>
          <w:szCs w:val="24"/>
        </w:rPr>
        <w:t>atklāj valsts līdzdalības mērķu nākamā perioda galvenie virzieni (akcenti), piemēram jāpievērš uzmanība ilgtspējas aspektam. Izvirzot mērķus pārskatāma politiskā cikla ietvaros, ir iespējams izvērtēt aktuālo situāciju un izdarīt prognoz</w:t>
      </w:r>
      <w:r w:rsidR="5F98FB18" w:rsidRPr="004E2D89">
        <w:rPr>
          <w:rFonts w:eastAsia="Times New Roman" w:cs="Times New Roman"/>
          <w:color w:val="000000" w:themeColor="text1"/>
          <w:szCs w:val="24"/>
        </w:rPr>
        <w:t>e</w:t>
      </w:r>
      <w:r w:rsidR="52FC267A" w:rsidRPr="004E2D89">
        <w:rPr>
          <w:rFonts w:eastAsia="Times New Roman" w:cs="Times New Roman"/>
          <w:color w:val="000000" w:themeColor="text1"/>
          <w:szCs w:val="24"/>
        </w:rPr>
        <w:t>s, kā rezultātā izvirzīt atbilstoši ambiciozus VKS darbības mērķus</w:t>
      </w:r>
      <w:r w:rsidR="00CD6CC7" w:rsidRPr="004E2D89">
        <w:rPr>
          <w:rFonts w:eastAsia="Times New Roman" w:cs="Times New Roman"/>
          <w:color w:val="000000" w:themeColor="text1"/>
          <w:szCs w:val="24"/>
        </w:rPr>
        <w:t xml:space="preserve">, </w:t>
      </w:r>
      <w:r w:rsidR="52FC267A" w:rsidRPr="004E2D89">
        <w:rPr>
          <w:rFonts w:eastAsia="Times New Roman" w:cs="Times New Roman"/>
          <w:color w:val="000000" w:themeColor="text1"/>
          <w:szCs w:val="24"/>
        </w:rPr>
        <w:t>izmantojot jaun</w:t>
      </w:r>
      <w:r w:rsidR="00CD6CC7" w:rsidRPr="004E2D89">
        <w:rPr>
          <w:rFonts w:eastAsia="Times New Roman" w:cs="Times New Roman"/>
          <w:color w:val="000000" w:themeColor="text1"/>
          <w:szCs w:val="24"/>
        </w:rPr>
        <w:t>a</w:t>
      </w:r>
      <w:r w:rsidR="52FC267A" w:rsidRPr="004E2D89">
        <w:rPr>
          <w:rFonts w:eastAsia="Times New Roman" w:cs="Times New Roman"/>
          <w:color w:val="000000" w:themeColor="text1"/>
          <w:szCs w:val="24"/>
        </w:rPr>
        <w:t>s komercdarbības iespējas, inovatīvu domāšanu un ilgtspējīgu vērtību radīšanu</w:t>
      </w:r>
      <w:r w:rsidR="00CD6CC7" w:rsidRPr="004E2D89">
        <w:rPr>
          <w:rFonts w:eastAsia="Times New Roman" w:cs="Times New Roman"/>
          <w:color w:val="000000" w:themeColor="text1"/>
          <w:szCs w:val="24"/>
        </w:rPr>
        <w:t>, nozaru politiku mērķu sasniegšanu</w:t>
      </w:r>
      <w:r w:rsidR="52FC267A" w:rsidRPr="004E2D89">
        <w:rPr>
          <w:rFonts w:eastAsia="Times New Roman" w:cs="Times New Roman"/>
          <w:color w:val="000000" w:themeColor="text1"/>
          <w:szCs w:val="24"/>
        </w:rPr>
        <w:t>.</w:t>
      </w:r>
    </w:p>
    <w:p w14:paraId="58FD9489" w14:textId="667801CA" w:rsidR="21C4D866" w:rsidRPr="004E2D89" w:rsidRDefault="00DB226C" w:rsidP="00CD6CC7">
      <w:pPr>
        <w:pStyle w:val="ListParagraph"/>
        <w:numPr>
          <w:ilvl w:val="0"/>
          <w:numId w:val="15"/>
        </w:numPr>
        <w:spacing w:after="120" w:line="283" w:lineRule="auto"/>
        <w:ind w:left="714" w:hanging="357"/>
        <w:rPr>
          <w:rFonts w:eastAsia="Times New Roman" w:cs="Times New Roman"/>
          <w:color w:val="000000" w:themeColor="text1"/>
          <w:szCs w:val="24"/>
        </w:rPr>
      </w:pPr>
      <w:r w:rsidRPr="004E2D89">
        <w:rPr>
          <w:rFonts w:eastAsia="Times New Roman" w:cs="Times New Roman"/>
          <w:color w:val="000000" w:themeColor="text1"/>
          <w:szCs w:val="24"/>
        </w:rPr>
        <w:t>VKS pārvaldības politikā</w:t>
      </w:r>
      <w:r w:rsidRPr="004E2D89" w:rsidDel="00DB226C">
        <w:rPr>
          <w:rFonts w:eastAsia="Times New Roman" w:cs="Times New Roman"/>
          <w:color w:val="000000" w:themeColor="text1"/>
          <w:szCs w:val="24"/>
        </w:rPr>
        <w:t xml:space="preserve"> </w:t>
      </w:r>
      <w:r w:rsidR="602E99A8" w:rsidRPr="004E2D89">
        <w:rPr>
          <w:rFonts w:eastAsia="Times New Roman" w:cs="Times New Roman"/>
          <w:color w:val="000000" w:themeColor="text1"/>
          <w:szCs w:val="24"/>
        </w:rPr>
        <w:t xml:space="preserve">var </w:t>
      </w:r>
      <w:r w:rsidR="00DC44B5" w:rsidRPr="004E2D89">
        <w:rPr>
          <w:rFonts w:eastAsia="Times New Roman" w:cs="Times New Roman"/>
          <w:color w:val="000000" w:themeColor="text1"/>
          <w:szCs w:val="24"/>
        </w:rPr>
        <w:t>iezīmēt</w:t>
      </w:r>
      <w:r w:rsidR="602E99A8" w:rsidRPr="004E2D89">
        <w:rPr>
          <w:rFonts w:eastAsia="Times New Roman" w:cs="Times New Roman"/>
          <w:color w:val="000000" w:themeColor="text1"/>
          <w:szCs w:val="24"/>
        </w:rPr>
        <w:t xml:space="preserve"> nākotnes attīstīb</w:t>
      </w:r>
      <w:r w:rsidR="00DC44B5" w:rsidRPr="004E2D89">
        <w:rPr>
          <w:rFonts w:eastAsia="Times New Roman" w:cs="Times New Roman"/>
          <w:color w:val="000000" w:themeColor="text1"/>
          <w:szCs w:val="24"/>
        </w:rPr>
        <w:t>as virzien</w:t>
      </w:r>
      <w:r w:rsidR="602E99A8" w:rsidRPr="004E2D89">
        <w:rPr>
          <w:rFonts w:eastAsia="Times New Roman" w:cs="Times New Roman"/>
          <w:color w:val="000000" w:themeColor="text1"/>
          <w:szCs w:val="24"/>
        </w:rPr>
        <w:t>u</w:t>
      </w:r>
      <w:r w:rsidR="00DC44B5" w:rsidRPr="004E2D89">
        <w:rPr>
          <w:rFonts w:eastAsia="Times New Roman" w:cs="Times New Roman"/>
          <w:color w:val="000000" w:themeColor="text1"/>
          <w:szCs w:val="24"/>
        </w:rPr>
        <w:t>s</w:t>
      </w:r>
      <w:r w:rsidR="602E99A8" w:rsidRPr="004E2D89">
        <w:rPr>
          <w:rFonts w:eastAsia="Times New Roman" w:cs="Times New Roman"/>
          <w:color w:val="000000" w:themeColor="text1"/>
          <w:szCs w:val="24"/>
        </w:rPr>
        <w:t xml:space="preserve"> atsevišķos sektoros, piemēram, tirgus liberalizāciju vai plašāku privātā sektora izmantošanu pakalpojumu nodrošināšanā, definēt atsevišķus uzdevumus institūcijām nolūkā izpētīt un sagatavot turpmākas līdzdalības politikas dokumentus, vai organizēt jau konkrētus procesus.</w:t>
      </w:r>
    </w:p>
    <w:p w14:paraId="7E41CB01" w14:textId="72ACB562" w:rsidR="0037352B" w:rsidRPr="004E2D89" w:rsidRDefault="4366152E" w:rsidP="005C0DA3">
      <w:pPr>
        <w:spacing w:line="283" w:lineRule="auto"/>
        <w:rPr>
          <w:rFonts w:eastAsia="Times New Roman" w:cs="Times New Roman"/>
          <w:szCs w:val="24"/>
        </w:rPr>
      </w:pPr>
      <w:r w:rsidRPr="004E2D89">
        <w:rPr>
          <w:rFonts w:eastAsia="Times New Roman" w:cs="Times New Roman"/>
          <w:szCs w:val="24"/>
        </w:rPr>
        <w:t>VKS pārvaldības politikas</w:t>
      </w:r>
      <w:r w:rsidR="003F09AB" w:rsidRPr="004E2D89">
        <w:rPr>
          <w:rFonts w:eastAsia="Times New Roman" w:cs="Times New Roman"/>
          <w:szCs w:val="24"/>
        </w:rPr>
        <w:t xml:space="preserve"> </w:t>
      </w:r>
      <w:r w:rsidRPr="004E2D89">
        <w:rPr>
          <w:rFonts w:eastAsia="Times New Roman" w:cs="Times New Roman"/>
          <w:szCs w:val="24"/>
        </w:rPr>
        <w:t xml:space="preserve">saturs </w:t>
      </w:r>
      <w:r w:rsidR="00E73183" w:rsidRPr="004E2D89">
        <w:rPr>
          <w:rFonts w:eastAsia="Times New Roman" w:cs="Times New Roman"/>
          <w:szCs w:val="24"/>
        </w:rPr>
        <w:t xml:space="preserve">veidojams, norādot </w:t>
      </w:r>
      <w:r w:rsidR="43EA4750" w:rsidRPr="004E2D89">
        <w:rPr>
          <w:rFonts w:eastAsia="Times New Roman" w:cs="Times New Roman"/>
          <w:szCs w:val="24"/>
        </w:rPr>
        <w:t>ar</w:t>
      </w:r>
      <w:r w:rsidR="00CD6CC7" w:rsidRPr="004E2D89">
        <w:rPr>
          <w:rFonts w:eastAsia="Times New Roman" w:cs="Times New Roman"/>
          <w:szCs w:val="24"/>
        </w:rPr>
        <w:t>ī</w:t>
      </w:r>
      <w:r w:rsidRPr="004E2D89">
        <w:rPr>
          <w:rFonts w:eastAsia="Times New Roman" w:cs="Times New Roman"/>
          <w:szCs w:val="24"/>
        </w:rPr>
        <w:t xml:space="preserve"> </w:t>
      </w:r>
      <w:r w:rsidR="00E73183" w:rsidRPr="004E2D89">
        <w:rPr>
          <w:rFonts w:eastAsia="Times New Roman" w:cs="Times New Roman"/>
          <w:szCs w:val="24"/>
        </w:rPr>
        <w:t xml:space="preserve">ar </w:t>
      </w:r>
      <w:r w:rsidRPr="004E2D89">
        <w:rPr>
          <w:rFonts w:eastAsia="Times New Roman" w:cs="Times New Roman"/>
          <w:szCs w:val="24"/>
        </w:rPr>
        <w:t xml:space="preserve">valsts līdzdalības mērķiem </w:t>
      </w:r>
      <w:r w:rsidR="7DD375CF" w:rsidRPr="004E2D89">
        <w:rPr>
          <w:rFonts w:eastAsia="Times New Roman" w:cs="Times New Roman"/>
          <w:szCs w:val="24"/>
        </w:rPr>
        <w:t xml:space="preserve">saskaņotu </w:t>
      </w:r>
      <w:r w:rsidRPr="004E2D89">
        <w:rPr>
          <w:rFonts w:eastAsia="Times New Roman" w:cs="Times New Roman"/>
          <w:szCs w:val="24"/>
        </w:rPr>
        <w:t>rīcībpolitiku</w:t>
      </w:r>
      <w:r w:rsidR="2A698EF8" w:rsidRPr="004E2D89">
        <w:rPr>
          <w:rFonts w:eastAsia="Times New Roman" w:cs="Times New Roman"/>
          <w:szCs w:val="24"/>
        </w:rPr>
        <w:t xml:space="preserve"> valsts kapitāla pārvaldības sfērā</w:t>
      </w:r>
      <w:r w:rsidRPr="004E2D89">
        <w:rPr>
          <w:rFonts w:eastAsia="Times New Roman" w:cs="Times New Roman"/>
          <w:szCs w:val="24"/>
        </w:rPr>
        <w:t xml:space="preserve">, </w:t>
      </w:r>
      <w:r w:rsidR="00CD6CC7" w:rsidRPr="004E2D89">
        <w:rPr>
          <w:rFonts w:eastAsia="Times New Roman" w:cs="Times New Roman"/>
          <w:szCs w:val="24"/>
        </w:rPr>
        <w:t xml:space="preserve">tādēļ </w:t>
      </w:r>
      <w:r w:rsidR="00E73183" w:rsidRPr="004E2D89">
        <w:rPr>
          <w:rFonts w:eastAsia="Times New Roman" w:cs="Times New Roman"/>
          <w:szCs w:val="24"/>
        </w:rPr>
        <w:t xml:space="preserve">papildus attiecīgajai Valdības deklarācijai, kurā </w:t>
      </w:r>
      <w:r w:rsidR="7FD8F6E4" w:rsidRPr="004E2D89">
        <w:rPr>
          <w:rFonts w:eastAsia="Times New Roman" w:cs="Times New Roman"/>
          <w:szCs w:val="24"/>
        </w:rPr>
        <w:t xml:space="preserve">tiek noteikti vispārējie pārvaldības virzieni, </w:t>
      </w:r>
      <w:r w:rsidR="34EB170D" w:rsidRPr="004E2D89">
        <w:rPr>
          <w:rFonts w:eastAsia="Times New Roman" w:cs="Times New Roman"/>
          <w:szCs w:val="24"/>
        </w:rPr>
        <w:t xml:space="preserve">VKS pārvaldības politikas </w:t>
      </w:r>
      <w:r w:rsidR="00E73183" w:rsidRPr="004E2D89">
        <w:rPr>
          <w:rFonts w:eastAsia="Times New Roman" w:cs="Times New Roman"/>
          <w:szCs w:val="24"/>
        </w:rPr>
        <w:t>akcentētie risinājumi un mērķi ar detalizētāk atspoguļojami</w:t>
      </w:r>
      <w:r w:rsidR="00905738" w:rsidRPr="004E2D89">
        <w:rPr>
          <w:rFonts w:eastAsia="Times New Roman" w:cs="Times New Roman"/>
          <w:szCs w:val="24"/>
        </w:rPr>
        <w:t xml:space="preserve"> </w:t>
      </w:r>
      <w:r w:rsidR="00E73183" w:rsidRPr="004E2D89">
        <w:rPr>
          <w:rFonts w:eastAsia="Times New Roman" w:cs="Times New Roman"/>
          <w:szCs w:val="24"/>
        </w:rPr>
        <w:t>arī Rīcības plānā.</w:t>
      </w:r>
    </w:p>
    <w:p w14:paraId="3345A2F0" w14:textId="77777777" w:rsidR="00905738" w:rsidRPr="004E2D89" w:rsidRDefault="00905738" w:rsidP="00905738">
      <w:pPr>
        <w:keepNext/>
        <w:rPr>
          <w:rFonts w:eastAsia="Times New Roman" w:cs="Times New Roman"/>
          <w:szCs w:val="24"/>
        </w:rPr>
      </w:pPr>
      <w:r w:rsidRPr="004E2D89">
        <w:rPr>
          <w:noProof/>
          <w:lang w:eastAsia="lv-LV"/>
        </w:rPr>
        <w:lastRenderedPageBreak/>
        <w:drawing>
          <wp:inline distT="0" distB="0" distL="0" distR="0" wp14:anchorId="406F9BBC" wp14:editId="4C9694A1">
            <wp:extent cx="5486400" cy="1149350"/>
            <wp:effectExtent l="1905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B75166E" w14:textId="50B8095A" w:rsidR="00905738" w:rsidRPr="004E2D89" w:rsidRDefault="00905738" w:rsidP="00905738">
      <w:pPr>
        <w:pStyle w:val="Caption"/>
        <w:rPr>
          <w:rFonts w:eastAsia="Times New Roman" w:cs="Times New Roman"/>
          <w:szCs w:val="24"/>
        </w:rPr>
      </w:pPr>
      <w:r w:rsidRPr="004E2D89">
        <w:rPr>
          <w:rFonts w:eastAsia="Times New Roman" w:cs="Times New Roman"/>
          <w:sz w:val="24"/>
          <w:szCs w:val="24"/>
        </w:rPr>
        <w:t>4. attēls VKS pārvaldības politikas nepieciešamības pamatojums</w:t>
      </w:r>
    </w:p>
    <w:p w14:paraId="0340222A" w14:textId="4A48D9E4" w:rsidR="00E56F24" w:rsidRPr="004E2D89" w:rsidRDefault="602E99A8" w:rsidP="005F3D57">
      <w:pPr>
        <w:pStyle w:val="Heading2"/>
      </w:pPr>
      <w:bookmarkStart w:id="10" w:name="_Toc105083162"/>
      <w:r w:rsidRPr="004E2D89">
        <w:t>2.</w:t>
      </w:r>
      <w:r w:rsidR="7FB61FDD" w:rsidRPr="004E2D89">
        <w:t>4</w:t>
      </w:r>
      <w:r w:rsidRPr="004E2D89">
        <w:t xml:space="preserve">. Valsts līdzdalības </w:t>
      </w:r>
      <w:r w:rsidR="005C0DA3" w:rsidRPr="004E2D89">
        <w:t xml:space="preserve">kapitālsabiedrībās </w:t>
      </w:r>
      <w:r w:rsidRPr="004E2D89">
        <w:t>mērķ</w:t>
      </w:r>
      <w:r w:rsidR="5104BB14" w:rsidRPr="004E2D89">
        <w:t xml:space="preserve">u </w:t>
      </w:r>
      <w:r w:rsidRPr="004E2D89">
        <w:t>i</w:t>
      </w:r>
      <w:r w:rsidR="5C8F1CA2" w:rsidRPr="004E2D89">
        <w:t>zvērtēšana</w:t>
      </w:r>
      <w:bookmarkEnd w:id="10"/>
    </w:p>
    <w:p w14:paraId="7244C077" w14:textId="6A680F92" w:rsidR="00DC44B5" w:rsidRPr="004E2D89" w:rsidRDefault="00E73183" w:rsidP="007C331A">
      <w:pPr>
        <w:spacing w:after="120" w:line="276" w:lineRule="auto"/>
        <w:rPr>
          <w:rFonts w:eastAsia="Times New Roman" w:cs="Times New Roman"/>
          <w:szCs w:val="24"/>
        </w:rPr>
      </w:pPr>
      <w:r w:rsidRPr="004E2D89">
        <w:rPr>
          <w:rFonts w:eastAsia="Times New Roman" w:cs="Times New Roman"/>
          <w:szCs w:val="24"/>
        </w:rPr>
        <w:t>Latvijā v</w:t>
      </w:r>
      <w:r w:rsidR="00DC44B5" w:rsidRPr="004E2D89">
        <w:rPr>
          <w:rFonts w:eastAsia="Times New Roman" w:cs="Times New Roman"/>
          <w:szCs w:val="24"/>
        </w:rPr>
        <w:t xml:space="preserve">alsts līdzdalības kapitālsabiedrībās mērķa jautājums pēdējo reizi likumdevēja līmenī izvērtēts 2015.gadā, veicot grozījumus </w:t>
      </w:r>
      <w:r w:rsidR="007D1B93" w:rsidRPr="004E2D89">
        <w:rPr>
          <w:rFonts w:eastAsia="Times New Roman" w:cs="Times New Roman"/>
          <w:szCs w:val="24"/>
        </w:rPr>
        <w:t>VPIL</w:t>
      </w:r>
      <w:r w:rsidR="00DC44B5" w:rsidRPr="004E2D89">
        <w:rPr>
          <w:rFonts w:eastAsia="Times New Roman" w:cs="Times New Roman"/>
          <w:szCs w:val="24"/>
        </w:rPr>
        <w:t xml:space="preserve"> 88.</w:t>
      </w:r>
      <w:r w:rsidR="00555706" w:rsidRPr="004E2D89">
        <w:rPr>
          <w:rFonts w:eastAsia="Times New Roman" w:cs="Times New Roman"/>
          <w:szCs w:val="24"/>
        </w:rPr>
        <w:t> </w:t>
      </w:r>
      <w:r w:rsidR="00DC44B5" w:rsidRPr="004E2D89">
        <w:rPr>
          <w:rFonts w:eastAsia="Times New Roman" w:cs="Times New Roman"/>
          <w:szCs w:val="24"/>
        </w:rPr>
        <w:t>pantā. Valsts līdzdalības jautājumi katras VKS dzīves ciklā tiek izvērtēti vairākkārtīgi: pie dibināšanas vai līdzdalības iegūšanas, līdzdalības apjoma izmaiņām, kā arī līdzdalības pārvērtēšanas</w:t>
      </w:r>
      <w:r w:rsidRPr="004E2D89">
        <w:rPr>
          <w:rFonts w:eastAsia="Times New Roman" w:cs="Times New Roman"/>
          <w:szCs w:val="24"/>
        </w:rPr>
        <w:t>, izņemot  kapitālsabiedrības, kuras ar likumu noteiktas par neatsavināmām - attiecībā uz tām valsts līdzdalības jautājums pēc nodibināšanas</w:t>
      </w:r>
      <w:r w:rsidR="00212652" w:rsidRPr="004E2D89">
        <w:rPr>
          <w:rFonts w:eastAsia="Times New Roman" w:cs="Times New Roman"/>
          <w:szCs w:val="24"/>
        </w:rPr>
        <w:t xml:space="preserve"> vai </w:t>
      </w:r>
      <w:r w:rsidR="0034726B" w:rsidRPr="004E2D89">
        <w:rPr>
          <w:rFonts w:eastAsia="Times New Roman" w:cs="Times New Roman"/>
          <w:szCs w:val="24"/>
        </w:rPr>
        <w:t>iekļaušanas likumos</w:t>
      </w:r>
      <w:r w:rsidRPr="004E2D89">
        <w:rPr>
          <w:rFonts w:eastAsia="Times New Roman" w:cs="Times New Roman"/>
          <w:szCs w:val="24"/>
        </w:rPr>
        <w:t xml:space="preserve"> vairs netiek vērtēts.</w:t>
      </w:r>
    </w:p>
    <w:p w14:paraId="7B56C931" w14:textId="00A4D1BC" w:rsidR="007C331A" w:rsidRPr="004E2D89" w:rsidRDefault="007C331A" w:rsidP="007C331A">
      <w:pPr>
        <w:spacing w:after="120" w:line="276" w:lineRule="auto"/>
        <w:rPr>
          <w:rFonts w:eastAsia="Times New Roman" w:cs="Times New Roman"/>
          <w:szCs w:val="24"/>
        </w:rPr>
      </w:pPr>
      <w:r w:rsidRPr="004E2D89">
        <w:rPr>
          <w:rFonts w:eastAsia="Times New Roman" w:cs="Times New Roman"/>
          <w:szCs w:val="24"/>
        </w:rPr>
        <w:t xml:space="preserve">Pašreiz </w:t>
      </w:r>
      <w:r w:rsidR="00252CA5" w:rsidRPr="004E2D89">
        <w:rPr>
          <w:rFonts w:eastAsia="Times New Roman" w:cs="Times New Roman"/>
          <w:szCs w:val="24"/>
        </w:rPr>
        <w:t>katra valsts līdzdalības izvērtēšana notiek individuāli katram uzņēmumam</w:t>
      </w:r>
      <w:r w:rsidR="00A57579" w:rsidRPr="004E2D89">
        <w:rPr>
          <w:rFonts w:eastAsia="Times New Roman" w:cs="Times New Roman"/>
          <w:szCs w:val="24"/>
        </w:rPr>
        <w:t xml:space="preserve"> un proces</w:t>
      </w:r>
      <w:r w:rsidR="0034726B" w:rsidRPr="004E2D89">
        <w:rPr>
          <w:rFonts w:eastAsia="Times New Roman" w:cs="Times New Roman"/>
          <w:szCs w:val="24"/>
        </w:rPr>
        <w:t>s</w:t>
      </w:r>
      <w:r w:rsidR="00A57579" w:rsidRPr="004E2D89">
        <w:rPr>
          <w:rFonts w:eastAsia="Times New Roman" w:cs="Times New Roman"/>
          <w:szCs w:val="24"/>
        </w:rPr>
        <w:t xml:space="preserve"> </w:t>
      </w:r>
      <w:r w:rsidR="0034726B" w:rsidRPr="004E2D89">
        <w:rPr>
          <w:rFonts w:eastAsia="Times New Roman" w:cs="Times New Roman"/>
          <w:szCs w:val="24"/>
        </w:rPr>
        <w:t xml:space="preserve">tiek </w:t>
      </w:r>
      <w:r w:rsidR="00A57579" w:rsidRPr="004E2D89">
        <w:rPr>
          <w:rFonts w:eastAsia="Times New Roman" w:cs="Times New Roman"/>
          <w:szCs w:val="24"/>
        </w:rPr>
        <w:t>veikt</w:t>
      </w:r>
      <w:r w:rsidR="0034726B" w:rsidRPr="004E2D89">
        <w:rPr>
          <w:rFonts w:eastAsia="Times New Roman" w:cs="Times New Roman"/>
          <w:szCs w:val="24"/>
        </w:rPr>
        <w:t>s</w:t>
      </w:r>
      <w:r w:rsidR="00252CA5" w:rsidRPr="004E2D89">
        <w:rPr>
          <w:rFonts w:eastAsia="Times New Roman" w:cs="Times New Roman"/>
          <w:szCs w:val="24"/>
        </w:rPr>
        <w:t xml:space="preserve"> </w:t>
      </w:r>
      <w:r w:rsidR="00A57579" w:rsidRPr="004E2D89">
        <w:rPr>
          <w:rFonts w:eastAsia="Times New Roman" w:cs="Times New Roman"/>
          <w:szCs w:val="24"/>
        </w:rPr>
        <w:t xml:space="preserve">Ministru kabineta kā augstākās lēmējinstitūcijas kompetences ietvaros </w:t>
      </w:r>
      <w:r w:rsidR="00252CA5" w:rsidRPr="004E2D89">
        <w:rPr>
          <w:rFonts w:eastAsia="Times New Roman" w:cs="Times New Roman"/>
          <w:szCs w:val="24"/>
        </w:rPr>
        <w:t>regulāri</w:t>
      </w:r>
      <w:r w:rsidR="00A57579" w:rsidRPr="004E2D89">
        <w:rPr>
          <w:rFonts w:eastAsia="Times New Roman" w:cs="Times New Roman"/>
          <w:szCs w:val="24"/>
        </w:rPr>
        <w:t xml:space="preserve"> -</w:t>
      </w:r>
      <w:r w:rsidR="00252CA5" w:rsidRPr="004E2D89">
        <w:rPr>
          <w:rFonts w:eastAsia="Times New Roman" w:cs="Times New Roman"/>
          <w:szCs w:val="24"/>
        </w:rPr>
        <w:t xml:space="preserve"> ne retāk kā reizi piecos gados</w:t>
      </w:r>
      <w:r w:rsidR="007415B7" w:rsidRPr="004E2D89">
        <w:rPr>
          <w:rFonts w:eastAsia="Times New Roman" w:cs="Times New Roman"/>
          <w:szCs w:val="24"/>
        </w:rPr>
        <w:t>, t</w:t>
      </w:r>
      <w:r w:rsidR="00252CA5" w:rsidRPr="004E2D89">
        <w:rPr>
          <w:rFonts w:eastAsia="Times New Roman" w:cs="Times New Roman"/>
          <w:szCs w:val="24"/>
        </w:rPr>
        <w:t>ādēļ informācija</w:t>
      </w:r>
      <w:r w:rsidR="00A57579" w:rsidRPr="004E2D89">
        <w:rPr>
          <w:rFonts w:eastAsia="Times New Roman" w:cs="Times New Roman"/>
          <w:szCs w:val="24"/>
        </w:rPr>
        <w:t xml:space="preserve"> par līdzdalības izvērtēšanu valsts kapitālsabiedrībās</w:t>
      </w:r>
      <w:r w:rsidR="00252CA5" w:rsidRPr="004E2D89">
        <w:rPr>
          <w:rFonts w:eastAsia="Times New Roman" w:cs="Times New Roman"/>
          <w:szCs w:val="24"/>
        </w:rPr>
        <w:t xml:space="preserve"> ir atrodama Ministru kabineta izskatītajos jautājumos. V</w:t>
      </w:r>
      <w:r w:rsidRPr="004E2D89">
        <w:rPr>
          <w:rFonts w:eastAsia="Times New Roman" w:cs="Times New Roman"/>
          <w:szCs w:val="24"/>
        </w:rPr>
        <w:t xml:space="preserve">ienīgais </w:t>
      </w:r>
      <w:r w:rsidR="00A57579" w:rsidRPr="004E2D89">
        <w:rPr>
          <w:rFonts w:eastAsia="Times New Roman" w:cs="Times New Roman"/>
          <w:szCs w:val="24"/>
        </w:rPr>
        <w:t xml:space="preserve">informācijas </w:t>
      </w:r>
      <w:r w:rsidRPr="004E2D89">
        <w:rPr>
          <w:rFonts w:eastAsia="Times New Roman" w:cs="Times New Roman"/>
          <w:szCs w:val="24"/>
        </w:rPr>
        <w:t>avots, kurā regulāri tiek ap</w:t>
      </w:r>
      <w:r w:rsidR="00252CA5" w:rsidRPr="004E2D89">
        <w:rPr>
          <w:rFonts w:eastAsia="Times New Roman" w:cs="Times New Roman"/>
          <w:szCs w:val="24"/>
        </w:rPr>
        <w:t>kopo</w:t>
      </w:r>
      <w:r w:rsidRPr="004E2D89">
        <w:rPr>
          <w:rFonts w:eastAsia="Times New Roman" w:cs="Times New Roman"/>
          <w:szCs w:val="24"/>
        </w:rPr>
        <w:t xml:space="preserve">ts viss valsts kapitālsabiedrību kopums, ir PKC veidotais ikgadējais gada pārskats (kā arī PKC mājas lapā uzturētā datu bāze: </w:t>
      </w:r>
      <w:hyperlink r:id="rId27" w:history="1">
        <w:r w:rsidRPr="004E2D89">
          <w:rPr>
            <w:rStyle w:val="Hyperlink"/>
            <w:rFonts w:eastAsia="Times New Roman" w:cs="Times New Roman"/>
            <w:szCs w:val="24"/>
          </w:rPr>
          <w:t>www.valstskapitals.lv</w:t>
        </w:r>
      </w:hyperlink>
      <w:r w:rsidRPr="004E2D89">
        <w:rPr>
          <w:rFonts w:eastAsia="Times New Roman" w:cs="Times New Roman"/>
          <w:szCs w:val="24"/>
        </w:rPr>
        <w:t xml:space="preserve">). Tomēr līdzdalības izvērtējumi, kuros būtu atspoguļoti kapitāla daļu turētāja </w:t>
      </w:r>
      <w:r w:rsidR="00BE25E6" w:rsidRPr="004E2D89">
        <w:rPr>
          <w:rFonts w:eastAsia="Times New Roman" w:cs="Times New Roman"/>
          <w:szCs w:val="24"/>
        </w:rPr>
        <w:t xml:space="preserve">apsvērumi </w:t>
      </w:r>
      <w:r w:rsidRPr="004E2D89">
        <w:rPr>
          <w:rFonts w:eastAsia="Times New Roman" w:cs="Times New Roman"/>
          <w:szCs w:val="24"/>
        </w:rPr>
        <w:t>par valsts līdzdalības saglabāšanu kapitālsabiedrīb</w:t>
      </w:r>
      <w:r w:rsidR="00BE25E6" w:rsidRPr="004E2D89">
        <w:rPr>
          <w:rFonts w:eastAsia="Times New Roman" w:cs="Times New Roman"/>
          <w:szCs w:val="24"/>
        </w:rPr>
        <w:t>ā</w:t>
      </w:r>
      <w:r w:rsidRPr="004E2D89">
        <w:rPr>
          <w:rFonts w:eastAsia="Times New Roman" w:cs="Times New Roman"/>
          <w:szCs w:val="24"/>
        </w:rPr>
        <w:t>, nav vienkopus pieejami, dažkārt tie</w:t>
      </w:r>
      <w:r w:rsidR="00BE25E6" w:rsidRPr="004E2D89">
        <w:rPr>
          <w:rFonts w:eastAsia="Times New Roman" w:cs="Times New Roman"/>
          <w:szCs w:val="24"/>
        </w:rPr>
        <w:t>m piešķirts</w:t>
      </w:r>
      <w:r w:rsidRPr="004E2D89">
        <w:rPr>
          <w:rFonts w:eastAsia="Times New Roman" w:cs="Times New Roman"/>
          <w:szCs w:val="24"/>
        </w:rPr>
        <w:t xml:space="preserve"> ierobežotas pieeja</w:t>
      </w:r>
      <w:r w:rsidR="00BE25E6" w:rsidRPr="004E2D89">
        <w:rPr>
          <w:rFonts w:eastAsia="Times New Roman" w:cs="Times New Roman"/>
          <w:szCs w:val="24"/>
        </w:rPr>
        <w:t>mība</w:t>
      </w:r>
      <w:r w:rsidRPr="004E2D89">
        <w:rPr>
          <w:rFonts w:eastAsia="Times New Roman" w:cs="Times New Roman"/>
          <w:szCs w:val="24"/>
        </w:rPr>
        <w:t>s informācija</w:t>
      </w:r>
      <w:r w:rsidR="00BE25E6" w:rsidRPr="004E2D89">
        <w:rPr>
          <w:rFonts w:eastAsia="Times New Roman" w:cs="Times New Roman"/>
          <w:szCs w:val="24"/>
        </w:rPr>
        <w:t>s statuss</w:t>
      </w:r>
      <w:r w:rsidRPr="004E2D89">
        <w:rPr>
          <w:rFonts w:eastAsia="Times New Roman" w:cs="Times New Roman"/>
          <w:szCs w:val="24"/>
        </w:rPr>
        <w:t xml:space="preserve"> un sabiedrības locekļiem</w:t>
      </w:r>
      <w:r w:rsidR="00252CA5" w:rsidRPr="004E2D89">
        <w:rPr>
          <w:rFonts w:eastAsia="Times New Roman" w:cs="Times New Roman"/>
          <w:szCs w:val="24"/>
        </w:rPr>
        <w:t xml:space="preserve"> tie </w:t>
      </w:r>
      <w:r w:rsidR="00BE25E6" w:rsidRPr="004E2D89">
        <w:rPr>
          <w:rFonts w:eastAsia="Times New Roman" w:cs="Times New Roman"/>
          <w:szCs w:val="24"/>
        </w:rPr>
        <w:t>netiek atklāti</w:t>
      </w:r>
      <w:r w:rsidRPr="004E2D89">
        <w:rPr>
          <w:rFonts w:eastAsia="Times New Roman" w:cs="Times New Roman"/>
          <w:szCs w:val="24"/>
        </w:rPr>
        <w:t xml:space="preserve">. </w:t>
      </w:r>
      <w:proofErr w:type="spellStart"/>
      <w:r w:rsidR="00252CA5" w:rsidRPr="004E2D89">
        <w:rPr>
          <w:rFonts w:eastAsia="Times New Roman" w:cs="Times New Roman"/>
          <w:szCs w:val="24"/>
        </w:rPr>
        <w:t>P</w:t>
      </w:r>
      <w:r w:rsidR="003A2EE9" w:rsidRPr="004E2D89">
        <w:rPr>
          <w:rFonts w:eastAsia="Times New Roman" w:cs="Times New Roman"/>
          <w:szCs w:val="24"/>
        </w:rPr>
        <w:t>wC</w:t>
      </w:r>
      <w:proofErr w:type="spellEnd"/>
      <w:r w:rsidR="003A2EE9" w:rsidRPr="004E2D89">
        <w:rPr>
          <w:rFonts w:eastAsia="Times New Roman" w:cs="Times New Roman"/>
          <w:szCs w:val="24"/>
        </w:rPr>
        <w:t xml:space="preserve"> p</w:t>
      </w:r>
      <w:r w:rsidR="00252CA5" w:rsidRPr="004E2D89">
        <w:rPr>
          <w:rFonts w:eastAsia="Times New Roman" w:cs="Times New Roman"/>
          <w:szCs w:val="24"/>
        </w:rPr>
        <w:t>ētījum</w:t>
      </w:r>
      <w:r w:rsidR="003A2EE9" w:rsidRPr="004E2D89">
        <w:rPr>
          <w:rFonts w:eastAsia="Times New Roman" w:cs="Times New Roman"/>
          <w:szCs w:val="24"/>
        </w:rPr>
        <w:t>ā</w:t>
      </w:r>
      <w:r w:rsidR="00252CA5" w:rsidRPr="004E2D89">
        <w:rPr>
          <w:rFonts w:eastAsia="Times New Roman" w:cs="Times New Roman"/>
          <w:szCs w:val="24"/>
        </w:rPr>
        <w:t xml:space="preserve"> k</w:t>
      </w:r>
      <w:r w:rsidRPr="004E2D89">
        <w:rPr>
          <w:rFonts w:eastAsia="Times New Roman" w:cs="Times New Roman"/>
          <w:szCs w:val="24"/>
        </w:rPr>
        <w:t xml:space="preserve">onsultanti norādīja uz to, ka līdzdalības izvērtējumiem nepieciešami skaidri </w:t>
      </w:r>
      <w:r w:rsidR="00BE25E6" w:rsidRPr="004E2D89">
        <w:rPr>
          <w:rFonts w:eastAsia="Times New Roman" w:cs="Times New Roman"/>
          <w:szCs w:val="24"/>
        </w:rPr>
        <w:t xml:space="preserve">satura izstrādes </w:t>
      </w:r>
      <w:r w:rsidRPr="004E2D89">
        <w:rPr>
          <w:rFonts w:eastAsia="Times New Roman" w:cs="Times New Roman"/>
          <w:szCs w:val="24"/>
        </w:rPr>
        <w:t xml:space="preserve">kritēriji, un </w:t>
      </w:r>
      <w:r w:rsidR="00BE25E6" w:rsidRPr="004E2D89">
        <w:rPr>
          <w:rFonts w:eastAsia="Times New Roman" w:cs="Times New Roman"/>
          <w:szCs w:val="24"/>
        </w:rPr>
        <w:t xml:space="preserve">to piemērošanā </w:t>
      </w:r>
      <w:r w:rsidRPr="004E2D89">
        <w:rPr>
          <w:rFonts w:eastAsia="Times New Roman" w:cs="Times New Roman"/>
          <w:szCs w:val="24"/>
        </w:rPr>
        <w:t>jābūt vienotai pieejai no visu kapitāla daļu turētāju puses.</w:t>
      </w:r>
    </w:p>
    <w:p w14:paraId="0356C695" w14:textId="27E40457" w:rsidR="0037352B" w:rsidRPr="004E2D89" w:rsidRDefault="602E99A8" w:rsidP="005C0DA3">
      <w:pPr>
        <w:spacing w:line="276" w:lineRule="auto"/>
        <w:rPr>
          <w:rFonts w:eastAsia="Times New Roman" w:cs="Times New Roman"/>
          <w:color w:val="000000" w:themeColor="text1"/>
          <w:szCs w:val="24"/>
        </w:rPr>
      </w:pPr>
      <w:r w:rsidRPr="004E2D89">
        <w:rPr>
          <w:rFonts w:eastAsia="Times New Roman" w:cs="Times New Roman"/>
          <w:color w:val="000000" w:themeColor="text1"/>
          <w:szCs w:val="24"/>
        </w:rPr>
        <w:t xml:space="preserve">OECD 2020.gadā ir sagatavojusi tematisko pārskatu par valstu </w:t>
      </w:r>
      <w:r w:rsidR="0E4C4980" w:rsidRPr="004E2D89">
        <w:rPr>
          <w:rFonts w:eastAsia="Times New Roman" w:cs="Times New Roman"/>
          <w:color w:val="000000" w:themeColor="text1"/>
          <w:szCs w:val="24"/>
        </w:rPr>
        <w:t>līdzdalības funkcij</w:t>
      </w:r>
      <w:r w:rsidRPr="004E2D89">
        <w:rPr>
          <w:rFonts w:eastAsia="Times New Roman" w:cs="Times New Roman"/>
          <w:color w:val="000000" w:themeColor="text1"/>
          <w:szCs w:val="24"/>
        </w:rPr>
        <w:t>as</w:t>
      </w:r>
      <w:r w:rsidR="628A9317" w:rsidRPr="004E2D89">
        <w:rPr>
          <w:rFonts w:eastAsia="Times New Roman" w:cs="Times New Roman"/>
          <w:color w:val="000000" w:themeColor="text1"/>
          <w:szCs w:val="24"/>
        </w:rPr>
        <w:t xml:space="preserve"> īstenošanas</w:t>
      </w:r>
      <w:r w:rsidRPr="004E2D89">
        <w:rPr>
          <w:rFonts w:eastAsia="Times New Roman" w:cs="Times New Roman"/>
          <w:color w:val="000000" w:themeColor="text1"/>
          <w:szCs w:val="24"/>
        </w:rPr>
        <w:t xml:space="preserve"> praksi (“</w:t>
      </w:r>
      <w:proofErr w:type="spellStart"/>
      <w:r w:rsidRPr="004E2D89">
        <w:rPr>
          <w:rFonts w:eastAsia="Times New Roman" w:cs="Times New Roman"/>
          <w:i/>
          <w:iCs/>
          <w:color w:val="000000" w:themeColor="text1"/>
          <w:szCs w:val="24"/>
          <w:lang w:val="en-US"/>
        </w:rPr>
        <w:t>Organising</w:t>
      </w:r>
      <w:proofErr w:type="spellEnd"/>
      <w:r w:rsidRPr="004E2D89">
        <w:rPr>
          <w:rFonts w:eastAsia="Times New Roman" w:cs="Times New Roman"/>
          <w:i/>
          <w:iCs/>
          <w:color w:val="000000" w:themeColor="text1"/>
          <w:szCs w:val="24"/>
          <w:lang w:val="en-US"/>
        </w:rPr>
        <w:t xml:space="preserve"> the state ownership function Implementing the OECD Guidelines on Corporate Governance of State-Owned</w:t>
      </w:r>
      <w:r w:rsidRPr="004E2D89">
        <w:rPr>
          <w:rFonts w:eastAsia="Times New Roman" w:cs="Times New Roman"/>
          <w:i/>
          <w:iCs/>
          <w:color w:val="000000" w:themeColor="text1"/>
          <w:szCs w:val="24"/>
        </w:rPr>
        <w:t xml:space="preserve"> Enterprises</w:t>
      </w:r>
      <w:r w:rsidR="005C0DA3" w:rsidRPr="004E2D89">
        <w:rPr>
          <w:rFonts w:eastAsia="Times New Roman" w:cs="Times New Roman"/>
          <w:i/>
          <w:iCs/>
          <w:color w:val="000000" w:themeColor="text1"/>
          <w:szCs w:val="24"/>
        </w:rPr>
        <w:t>”</w:t>
      </w:r>
      <w:r w:rsidR="005C0DA3" w:rsidRPr="004E2D89">
        <w:rPr>
          <w:rStyle w:val="FootnoteReference"/>
          <w:rFonts w:eastAsia="Times New Roman" w:cs="Times New Roman"/>
          <w:color w:val="000000" w:themeColor="text1"/>
          <w:szCs w:val="24"/>
        </w:rPr>
        <w:t xml:space="preserve"> </w:t>
      </w:r>
      <w:r w:rsidR="005C0DA3" w:rsidRPr="004E2D89">
        <w:rPr>
          <w:rStyle w:val="FootnoteReference"/>
          <w:rFonts w:eastAsia="Times New Roman" w:cs="Times New Roman"/>
          <w:color w:val="000000" w:themeColor="text1"/>
          <w:szCs w:val="24"/>
        </w:rPr>
        <w:footnoteReference w:id="24"/>
      </w:r>
      <w:r w:rsidR="005C0DA3" w:rsidRPr="004E2D89">
        <w:rPr>
          <w:rFonts w:eastAsia="Times New Roman" w:cs="Times New Roman"/>
          <w:color w:val="000000" w:themeColor="text1"/>
          <w:szCs w:val="24"/>
        </w:rPr>
        <w:t xml:space="preserve">) </w:t>
      </w:r>
      <w:r w:rsidR="2FDC6FE8" w:rsidRPr="004E2D89">
        <w:rPr>
          <w:rFonts w:eastAsia="Times New Roman" w:cs="Times New Roman"/>
          <w:color w:val="000000" w:themeColor="text1"/>
          <w:szCs w:val="24"/>
        </w:rPr>
        <w:t xml:space="preserve">(turpmāk - </w:t>
      </w:r>
      <w:r w:rsidR="00EE5317" w:rsidRPr="004E2D89">
        <w:rPr>
          <w:rFonts w:eastAsia="Times New Roman" w:cs="Times New Roman"/>
          <w:color w:val="000000" w:themeColor="text1"/>
          <w:szCs w:val="24"/>
        </w:rPr>
        <w:t xml:space="preserve">OECD </w:t>
      </w:r>
      <w:r w:rsidR="2FDC6FE8" w:rsidRPr="004E2D89">
        <w:rPr>
          <w:rFonts w:eastAsia="Times New Roman" w:cs="Times New Roman"/>
          <w:color w:val="000000" w:themeColor="text1"/>
          <w:szCs w:val="24"/>
        </w:rPr>
        <w:t>Pārvaldības pārskats)</w:t>
      </w:r>
      <w:r w:rsidRPr="004E2D89">
        <w:rPr>
          <w:rFonts w:eastAsia="Times New Roman" w:cs="Times New Roman"/>
          <w:color w:val="000000" w:themeColor="text1"/>
          <w:szCs w:val="24"/>
        </w:rPr>
        <w:t xml:space="preserve">. </w:t>
      </w:r>
      <w:r w:rsidR="00EE5317" w:rsidRPr="004E2D89">
        <w:rPr>
          <w:rFonts w:eastAsia="Times New Roman" w:cs="Times New Roman"/>
          <w:color w:val="000000" w:themeColor="text1"/>
          <w:szCs w:val="24"/>
        </w:rPr>
        <w:t xml:space="preserve">OECD </w:t>
      </w:r>
      <w:r w:rsidRPr="004E2D89">
        <w:rPr>
          <w:rFonts w:eastAsia="Times New Roman" w:cs="Times New Roman"/>
          <w:color w:val="000000" w:themeColor="text1"/>
          <w:szCs w:val="24"/>
        </w:rPr>
        <w:t>P</w:t>
      </w:r>
      <w:r w:rsidR="2FDC6FE8" w:rsidRPr="004E2D89">
        <w:rPr>
          <w:rFonts w:eastAsia="Times New Roman" w:cs="Times New Roman"/>
          <w:color w:val="000000" w:themeColor="text1"/>
          <w:szCs w:val="24"/>
        </w:rPr>
        <w:t>ārvaldības p</w:t>
      </w:r>
      <w:r w:rsidRPr="004E2D89">
        <w:rPr>
          <w:rFonts w:eastAsia="Times New Roman" w:cs="Times New Roman"/>
          <w:color w:val="000000" w:themeColor="text1"/>
          <w:szCs w:val="24"/>
        </w:rPr>
        <w:t xml:space="preserve">ārskats atspoguļo OECD Sekretariāta centienus izsekot un uzraudzīt īpašumtiesību struktūras attīstību OECD dalībvalstīs, kurās politikas veidotāji aizvien detalizētāk izstrādā praksi, kas vērsta uz valsts kapitālsabiedrību funkciju pārklāšanās novēršanu un darbības efektivitātes uzlabošanu, vienlaikus veicinot konkurētspējīgāku uzņēmējdarbības vidi gan valsts, gan privātiem uzņēmumiem. </w:t>
      </w:r>
      <w:r w:rsidR="00EE5317" w:rsidRPr="004E2D89">
        <w:rPr>
          <w:rFonts w:eastAsia="Times New Roman" w:cs="Times New Roman"/>
          <w:color w:val="000000" w:themeColor="text1"/>
          <w:szCs w:val="24"/>
        </w:rPr>
        <w:t>OECD Pārvald</w:t>
      </w:r>
      <w:r w:rsidR="0034726B" w:rsidRPr="004E2D89">
        <w:rPr>
          <w:rFonts w:eastAsia="Times New Roman" w:cs="Times New Roman"/>
          <w:color w:val="000000" w:themeColor="text1"/>
          <w:szCs w:val="24"/>
        </w:rPr>
        <w:t>ī</w:t>
      </w:r>
      <w:r w:rsidR="00EE5317" w:rsidRPr="004E2D89">
        <w:rPr>
          <w:rFonts w:eastAsia="Times New Roman" w:cs="Times New Roman"/>
          <w:color w:val="000000" w:themeColor="text1"/>
          <w:szCs w:val="24"/>
        </w:rPr>
        <w:t>bas p</w:t>
      </w:r>
      <w:r w:rsidRPr="004E2D89">
        <w:rPr>
          <w:rFonts w:eastAsia="Times New Roman" w:cs="Times New Roman"/>
          <w:color w:val="000000" w:themeColor="text1"/>
          <w:szCs w:val="24"/>
        </w:rPr>
        <w:t>ārskata fokusā ir 24 OECD valstu un 8 citu valstu</w:t>
      </w:r>
      <w:r w:rsidR="0037352B" w:rsidRPr="004E2D89">
        <w:rPr>
          <w:rStyle w:val="FootnoteReference"/>
          <w:rFonts w:eastAsia="Times New Roman" w:cs="Times New Roman"/>
          <w:color w:val="000000" w:themeColor="text1"/>
          <w:szCs w:val="24"/>
        </w:rPr>
        <w:footnoteReference w:id="25"/>
      </w:r>
      <w:r w:rsidRPr="004E2D89">
        <w:rPr>
          <w:rFonts w:eastAsia="Times New Roman" w:cs="Times New Roman"/>
          <w:color w:val="000000" w:themeColor="text1"/>
          <w:szCs w:val="24"/>
        </w:rPr>
        <w:t xml:space="preserve"> pieredze, īpašumtiesību politikas veidošanā un organizācijā.</w:t>
      </w:r>
    </w:p>
    <w:p w14:paraId="5DF10558" w14:textId="7EAEF3E9" w:rsidR="308AAF4C" w:rsidRPr="004E2D89" w:rsidRDefault="52FC267A" w:rsidP="005C0DA3">
      <w:pPr>
        <w:spacing w:line="276" w:lineRule="auto"/>
        <w:rPr>
          <w:rStyle w:val="Hyperlink"/>
          <w:rFonts w:eastAsia="Times New Roman" w:cs="Times New Roman"/>
          <w:color w:val="auto"/>
          <w:szCs w:val="24"/>
          <w:u w:val="none"/>
        </w:rPr>
      </w:pPr>
      <w:r w:rsidRPr="004E2D89">
        <w:rPr>
          <w:rStyle w:val="Hyperlink"/>
          <w:rFonts w:eastAsia="Times New Roman" w:cs="Times New Roman"/>
          <w:color w:val="auto"/>
          <w:szCs w:val="24"/>
          <w:u w:val="none"/>
        </w:rPr>
        <w:t xml:space="preserve">OECD darba grupa pārskatā norāda, ka lai gan valstis izvēlas dažādus normatīvos ceļus to </w:t>
      </w:r>
      <w:r w:rsidR="4D1FED2C" w:rsidRPr="004E2D89">
        <w:rPr>
          <w:rStyle w:val="Hyperlink"/>
          <w:rFonts w:eastAsia="Times New Roman" w:cs="Times New Roman"/>
          <w:color w:val="auto"/>
          <w:szCs w:val="24"/>
          <w:u w:val="none"/>
        </w:rPr>
        <w:t xml:space="preserve">līdzdalības </w:t>
      </w:r>
      <w:r w:rsidRPr="004E2D89">
        <w:rPr>
          <w:rStyle w:val="Hyperlink"/>
          <w:rFonts w:eastAsia="Times New Roman" w:cs="Times New Roman"/>
          <w:color w:val="auto"/>
          <w:szCs w:val="24"/>
          <w:u w:val="none"/>
        </w:rPr>
        <w:t>politikas nostiprināšanai,</w:t>
      </w:r>
      <w:r w:rsidR="7BEECED5" w:rsidRPr="004E2D89">
        <w:rPr>
          <w:rStyle w:val="Hyperlink"/>
          <w:rFonts w:eastAsia="Times New Roman" w:cs="Times New Roman"/>
          <w:color w:val="auto"/>
          <w:szCs w:val="24"/>
          <w:u w:val="none"/>
        </w:rPr>
        <w:t xml:space="preserve"> svarīga ir </w:t>
      </w:r>
      <w:r w:rsidRPr="004E2D89">
        <w:rPr>
          <w:rStyle w:val="Hyperlink"/>
          <w:rFonts w:eastAsia="Times New Roman" w:cs="Times New Roman"/>
          <w:color w:val="auto"/>
          <w:szCs w:val="24"/>
          <w:u w:val="none"/>
        </w:rPr>
        <w:t>s</w:t>
      </w:r>
      <w:r w:rsidRPr="004E2D89">
        <w:rPr>
          <w:rFonts w:eastAsia="Times New Roman" w:cs="Times New Roman"/>
          <w:szCs w:val="24"/>
        </w:rPr>
        <w:t>k</w:t>
      </w:r>
      <w:r w:rsidRPr="004E2D89">
        <w:rPr>
          <w:rFonts w:eastAsia="Times New Roman" w:cs="Times New Roman"/>
          <w:color w:val="000000" w:themeColor="text1"/>
          <w:szCs w:val="24"/>
        </w:rPr>
        <w:t xml:space="preserve">aidras un konsekventas </w:t>
      </w:r>
      <w:r w:rsidR="7EB2A06E" w:rsidRPr="004E2D89">
        <w:rPr>
          <w:rFonts w:eastAsia="Times New Roman" w:cs="Times New Roman"/>
          <w:color w:val="000000" w:themeColor="text1"/>
          <w:szCs w:val="24"/>
        </w:rPr>
        <w:t xml:space="preserve">līdzdalības </w:t>
      </w:r>
      <w:r w:rsidRPr="004E2D89">
        <w:rPr>
          <w:rFonts w:eastAsia="Times New Roman" w:cs="Times New Roman"/>
          <w:color w:val="000000" w:themeColor="text1"/>
          <w:szCs w:val="24"/>
        </w:rPr>
        <w:t xml:space="preserve">politikas izveide. </w:t>
      </w:r>
      <w:r w:rsidRPr="004E2D89">
        <w:rPr>
          <w:rFonts w:eastAsia="Times New Roman" w:cs="Times New Roman"/>
          <w:color w:val="000000" w:themeColor="text1"/>
          <w:szCs w:val="24"/>
        </w:rPr>
        <w:lastRenderedPageBreak/>
        <w:t>Starptautiski pieņemtas rekomendācijas norāda, ka īpašumtiesību politikai jābūt nostiprinātai kodolīgā, augsta līmeņa politikas dokumentā, kurā aprakstīti vispār</w:t>
      </w:r>
      <w:r w:rsidR="002A1813" w:rsidRPr="004E2D89">
        <w:rPr>
          <w:rFonts w:eastAsia="Times New Roman" w:cs="Times New Roman"/>
          <w:color w:val="000000" w:themeColor="text1"/>
          <w:szCs w:val="24"/>
        </w:rPr>
        <w:t>ēj</w:t>
      </w:r>
      <w:r w:rsidRPr="004E2D89">
        <w:rPr>
          <w:rFonts w:eastAsia="Times New Roman" w:cs="Times New Roman"/>
          <w:color w:val="000000" w:themeColor="text1"/>
          <w:szCs w:val="24"/>
        </w:rPr>
        <w:t>ie īpašumtiesību un konkrētas līdzdalības valsts kapitālsabiedrībās pamatojums.</w:t>
      </w:r>
    </w:p>
    <w:p w14:paraId="640B75D7" w14:textId="63FF7D59" w:rsidR="308AAF4C" w:rsidRPr="004E2D89" w:rsidRDefault="52FC267A" w:rsidP="005C0DA3">
      <w:pPr>
        <w:spacing w:line="276" w:lineRule="auto"/>
        <w:rPr>
          <w:rStyle w:val="Hyperlink"/>
          <w:rFonts w:eastAsia="Times New Roman" w:cs="Times New Roman"/>
          <w:color w:val="auto"/>
          <w:szCs w:val="24"/>
          <w:u w:val="none"/>
        </w:rPr>
      </w:pPr>
      <w:r w:rsidRPr="004E2D89">
        <w:rPr>
          <w:rStyle w:val="Hyperlink"/>
          <w:rFonts w:eastAsia="Times New Roman" w:cs="Times New Roman"/>
          <w:color w:val="auto"/>
          <w:szCs w:val="24"/>
          <w:u w:val="none"/>
        </w:rPr>
        <w:t>Praksē dokuments, kurā nostiprināti valsts līdzdalības virsmērķi, ir publisku kapitālsabiedrību dibināšanas pamat</w:t>
      </w:r>
      <w:r w:rsidR="00BE25E6" w:rsidRPr="004E2D89">
        <w:rPr>
          <w:rStyle w:val="Hyperlink"/>
          <w:rFonts w:eastAsia="Times New Roman" w:cs="Times New Roman"/>
          <w:color w:val="auto"/>
          <w:szCs w:val="24"/>
          <w:u w:val="none"/>
        </w:rPr>
        <w:t>u</w:t>
      </w:r>
      <w:r w:rsidRPr="004E2D89">
        <w:rPr>
          <w:rStyle w:val="Hyperlink"/>
          <w:rFonts w:eastAsia="Times New Roman" w:cs="Times New Roman"/>
          <w:color w:val="auto"/>
          <w:szCs w:val="24"/>
          <w:u w:val="none"/>
        </w:rPr>
        <w:t xml:space="preserve"> definējošais dokuments</w:t>
      </w:r>
      <w:r w:rsidR="00BE25E6" w:rsidRPr="004E2D89">
        <w:rPr>
          <w:rStyle w:val="Hyperlink"/>
          <w:rFonts w:eastAsia="Times New Roman" w:cs="Times New Roman"/>
          <w:color w:val="auto"/>
          <w:szCs w:val="24"/>
          <w:u w:val="none"/>
        </w:rPr>
        <w:t>,</w:t>
      </w:r>
      <w:r w:rsidRPr="004E2D89">
        <w:rPr>
          <w:rStyle w:val="Hyperlink"/>
          <w:rFonts w:eastAsia="Times New Roman" w:cs="Times New Roman"/>
          <w:color w:val="auto"/>
          <w:szCs w:val="24"/>
          <w:u w:val="none"/>
        </w:rPr>
        <w:t xml:space="preserve"> un tā pieņemšanas kompetence piekrīt valsts institūcijai, kura ir tiesīga lemt par valsts finanšu līdzekļu izlietošanas mērķiem un kārtību - tradicionāli - parlamentam. Šī līmeņa dokumentā tiek noteikti valsts kapitāla iesaistes komercdarbībā vispārējie uzdevumi, kapitālsabiedrību veidi, struktūra, nodibināšanas kārtība un VKS pārvaldes iestāžu vispārējā kompetence.</w:t>
      </w:r>
    </w:p>
    <w:p w14:paraId="20F5801D" w14:textId="718738DF" w:rsidR="308AAF4C" w:rsidRPr="004E2D89" w:rsidRDefault="5CA751A8" w:rsidP="005C0DA3">
      <w:pPr>
        <w:spacing w:line="276" w:lineRule="auto"/>
        <w:rPr>
          <w:rStyle w:val="Hyperlink"/>
          <w:rFonts w:eastAsia="Times New Roman" w:cs="Times New Roman"/>
          <w:color w:val="auto"/>
          <w:szCs w:val="24"/>
          <w:u w:val="none"/>
        </w:rPr>
      </w:pPr>
      <w:r w:rsidRPr="004E2D89">
        <w:rPr>
          <w:rStyle w:val="Hyperlink"/>
          <w:rFonts w:eastAsia="Times New Roman" w:cs="Times New Roman"/>
          <w:color w:val="auto"/>
          <w:szCs w:val="24"/>
          <w:u w:val="none"/>
        </w:rPr>
        <w:t>Arī Latvijā kompetence par valsts finanšu resursu izlietojumu un valsts pārvaldes iestāžu kompetences robežām, funkcijām un uzdevumiem piekrīt Saeimai. Līdz ar min</w:t>
      </w:r>
      <w:r w:rsidR="56C4ED66" w:rsidRPr="004E2D89">
        <w:rPr>
          <w:rStyle w:val="Hyperlink"/>
          <w:rFonts w:eastAsia="Times New Roman" w:cs="Times New Roman"/>
          <w:color w:val="auto"/>
          <w:szCs w:val="24"/>
          <w:u w:val="none"/>
        </w:rPr>
        <w:t>ēto, ja šī ziņojuma</w:t>
      </w:r>
      <w:r w:rsidR="00F2665F" w:rsidRPr="004E2D89">
        <w:rPr>
          <w:rStyle w:val="Hyperlink"/>
          <w:rFonts w:eastAsia="Times New Roman" w:cs="Times New Roman"/>
          <w:color w:val="auto"/>
          <w:szCs w:val="24"/>
          <w:u w:val="none"/>
        </w:rPr>
        <w:t xml:space="preserve"> vai nākotnē – valdības veidotās pārvaldības politikas konceptuālo risinājumu </w:t>
      </w:r>
      <w:r w:rsidR="56C4ED66" w:rsidRPr="004E2D89">
        <w:rPr>
          <w:rStyle w:val="Hyperlink"/>
          <w:rFonts w:eastAsia="Times New Roman" w:cs="Times New Roman"/>
          <w:color w:val="auto"/>
          <w:szCs w:val="24"/>
          <w:u w:val="none"/>
        </w:rPr>
        <w:t>rezultātā tiek pieņemts lēmums pārskatīt valsts līdzdalības politikas principus, kompetento iestāžu funkcij</w:t>
      </w:r>
      <w:r w:rsidR="5BBB873A" w:rsidRPr="004E2D89">
        <w:rPr>
          <w:rStyle w:val="Hyperlink"/>
          <w:rFonts w:eastAsia="Times New Roman" w:cs="Times New Roman"/>
          <w:color w:val="auto"/>
          <w:szCs w:val="24"/>
          <w:u w:val="none"/>
        </w:rPr>
        <w:t xml:space="preserve">u apjomu vai </w:t>
      </w:r>
      <w:r w:rsidR="369B9221" w:rsidRPr="004E2D89">
        <w:rPr>
          <w:rStyle w:val="Hyperlink"/>
          <w:rFonts w:eastAsia="Times New Roman" w:cs="Times New Roman"/>
          <w:color w:val="auto"/>
          <w:szCs w:val="24"/>
          <w:u w:val="none"/>
        </w:rPr>
        <w:t>jaunu uzdevumu deleģēšanu, galējā lēmuma pieņemšana nododama likumdevēja izlemšanai.</w:t>
      </w:r>
    </w:p>
    <w:p w14:paraId="1D9D7E63" w14:textId="7E02E5E3" w:rsidR="308AAF4C" w:rsidRPr="004E2D89" w:rsidRDefault="369B9221" w:rsidP="005C0DA3">
      <w:pPr>
        <w:spacing w:line="276" w:lineRule="auto"/>
        <w:rPr>
          <w:rStyle w:val="Hyperlink"/>
          <w:rFonts w:eastAsia="Times New Roman" w:cs="Times New Roman"/>
          <w:color w:val="auto"/>
          <w:szCs w:val="24"/>
          <w:u w:val="none"/>
        </w:rPr>
      </w:pPr>
      <w:r w:rsidRPr="004E2D89">
        <w:rPr>
          <w:rStyle w:val="Hyperlink"/>
          <w:rFonts w:eastAsia="Times New Roman" w:cs="Times New Roman"/>
          <w:color w:val="auto"/>
          <w:szCs w:val="24"/>
          <w:u w:val="none"/>
        </w:rPr>
        <w:t>Savukārt, k</w:t>
      </w:r>
      <w:r w:rsidR="52FC267A" w:rsidRPr="004E2D89">
        <w:rPr>
          <w:rStyle w:val="Hyperlink"/>
          <w:rFonts w:eastAsia="Times New Roman" w:cs="Times New Roman"/>
          <w:color w:val="auto"/>
          <w:szCs w:val="24"/>
          <w:u w:val="none"/>
        </w:rPr>
        <w:t xml:space="preserve">apitālsabiedrību darbības nozares vai specifiski individuālas kapitālsabiedrības darbības mērķi, vai kapitālsabiedrību darbības aktuālais fokuss </w:t>
      </w:r>
      <w:r w:rsidR="5A754E2D" w:rsidRPr="004E2D89">
        <w:rPr>
          <w:rStyle w:val="Hyperlink"/>
          <w:rFonts w:eastAsia="Times New Roman" w:cs="Times New Roman"/>
          <w:color w:val="auto"/>
          <w:szCs w:val="24"/>
          <w:u w:val="none"/>
        </w:rPr>
        <w:t xml:space="preserve">politiskajā </w:t>
      </w:r>
      <w:r w:rsidR="52FC267A" w:rsidRPr="004E2D89">
        <w:rPr>
          <w:rStyle w:val="Hyperlink"/>
          <w:rFonts w:eastAsia="Times New Roman" w:cs="Times New Roman"/>
          <w:color w:val="auto"/>
          <w:szCs w:val="24"/>
          <w:u w:val="none"/>
        </w:rPr>
        <w:t xml:space="preserve">periodā vai līdz mērķa sasniegšanai </w:t>
      </w:r>
      <w:r w:rsidR="4E7D96B5" w:rsidRPr="004E2D89">
        <w:rPr>
          <w:rStyle w:val="Hyperlink"/>
          <w:rFonts w:eastAsia="Times New Roman" w:cs="Times New Roman"/>
          <w:color w:val="auto"/>
          <w:szCs w:val="24"/>
          <w:u w:val="none"/>
        </w:rPr>
        <w:t xml:space="preserve">jau šobrīd </w:t>
      </w:r>
      <w:r w:rsidR="002A1813" w:rsidRPr="004E2D89">
        <w:rPr>
          <w:rStyle w:val="Hyperlink"/>
          <w:rFonts w:eastAsia="Times New Roman" w:cs="Times New Roman"/>
          <w:color w:val="auto"/>
          <w:szCs w:val="24"/>
          <w:u w:val="none"/>
        </w:rPr>
        <w:t>pamatā</w:t>
      </w:r>
      <w:r w:rsidR="52FC267A" w:rsidRPr="004E2D89">
        <w:rPr>
          <w:rStyle w:val="Hyperlink"/>
          <w:rFonts w:eastAsia="Times New Roman" w:cs="Times New Roman"/>
          <w:color w:val="auto"/>
          <w:szCs w:val="24"/>
          <w:u w:val="none"/>
        </w:rPr>
        <w:t xml:space="preserve"> ti</w:t>
      </w:r>
      <w:r w:rsidR="002A1813" w:rsidRPr="004E2D89">
        <w:rPr>
          <w:rStyle w:val="Hyperlink"/>
          <w:rFonts w:eastAsia="Times New Roman" w:cs="Times New Roman"/>
          <w:color w:val="auto"/>
          <w:szCs w:val="24"/>
          <w:u w:val="none"/>
        </w:rPr>
        <w:t>e</w:t>
      </w:r>
      <w:r w:rsidR="52FC267A" w:rsidRPr="004E2D89">
        <w:rPr>
          <w:rStyle w:val="Hyperlink"/>
          <w:rFonts w:eastAsia="Times New Roman" w:cs="Times New Roman"/>
          <w:color w:val="auto"/>
          <w:szCs w:val="24"/>
          <w:u w:val="none"/>
        </w:rPr>
        <w:t>k noteikti izpildvaras līmenī, nepārsniedzot valsts līdzdalības virsmērķu robežas. Tādā veidā izpildvara spēj virzīt</w:t>
      </w:r>
      <w:r w:rsidR="002A1813" w:rsidRPr="004E2D89">
        <w:rPr>
          <w:rStyle w:val="Hyperlink"/>
          <w:rFonts w:eastAsia="Times New Roman" w:cs="Times New Roman"/>
          <w:color w:val="auto"/>
          <w:szCs w:val="24"/>
          <w:u w:val="none"/>
        </w:rPr>
        <w:t xml:space="preserve"> un </w:t>
      </w:r>
      <w:r w:rsidR="52FC267A" w:rsidRPr="004E2D89">
        <w:rPr>
          <w:rStyle w:val="Hyperlink"/>
          <w:rFonts w:eastAsia="Times New Roman" w:cs="Times New Roman"/>
          <w:color w:val="auto"/>
          <w:szCs w:val="24"/>
          <w:u w:val="none"/>
        </w:rPr>
        <w:t xml:space="preserve">vadīt VKS darbību, nodrošinot ekonomiskajām tendencēm atbilstošu, līdz ar to - efektīvu, valsts kapitāla </w:t>
      </w:r>
      <w:r w:rsidR="4849EF45" w:rsidRPr="004E2D89">
        <w:rPr>
          <w:rStyle w:val="Hyperlink"/>
          <w:rFonts w:eastAsia="Times New Roman" w:cs="Times New Roman"/>
          <w:color w:val="auto"/>
          <w:szCs w:val="24"/>
          <w:u w:val="none"/>
        </w:rPr>
        <w:t>izmantošan</w:t>
      </w:r>
      <w:r w:rsidR="52FC267A" w:rsidRPr="004E2D89">
        <w:rPr>
          <w:rStyle w:val="Hyperlink"/>
          <w:rFonts w:eastAsia="Times New Roman" w:cs="Times New Roman"/>
          <w:color w:val="auto"/>
          <w:szCs w:val="24"/>
          <w:u w:val="none"/>
        </w:rPr>
        <w:t xml:space="preserve">u. Izpildvaras </w:t>
      </w:r>
      <w:r w:rsidR="33E55C84" w:rsidRPr="004E2D89">
        <w:rPr>
          <w:rStyle w:val="Hyperlink"/>
          <w:rFonts w:eastAsia="Times New Roman" w:cs="Times New Roman"/>
          <w:color w:val="auto"/>
          <w:szCs w:val="24"/>
          <w:u w:val="none"/>
        </w:rPr>
        <w:t xml:space="preserve">aktīva </w:t>
      </w:r>
      <w:r w:rsidR="52FC267A" w:rsidRPr="004E2D89">
        <w:rPr>
          <w:rStyle w:val="Hyperlink"/>
          <w:rFonts w:eastAsia="Times New Roman" w:cs="Times New Roman"/>
          <w:color w:val="auto"/>
          <w:szCs w:val="24"/>
          <w:u w:val="none"/>
        </w:rPr>
        <w:t xml:space="preserve">iesaiste </w:t>
      </w:r>
      <w:r w:rsidR="6666BCF2" w:rsidRPr="004E2D89">
        <w:rPr>
          <w:rStyle w:val="Hyperlink"/>
          <w:rFonts w:eastAsia="Times New Roman" w:cs="Times New Roman"/>
          <w:color w:val="auto"/>
          <w:szCs w:val="24"/>
          <w:u w:val="none"/>
        </w:rPr>
        <w:t xml:space="preserve">pārvaldības </w:t>
      </w:r>
      <w:r w:rsidR="52FC267A" w:rsidRPr="004E2D89">
        <w:rPr>
          <w:rStyle w:val="Hyperlink"/>
          <w:rFonts w:eastAsia="Times New Roman" w:cs="Times New Roman"/>
          <w:color w:val="auto"/>
          <w:szCs w:val="24"/>
          <w:u w:val="none"/>
        </w:rPr>
        <w:t>politikas veidošanā nodrošina elastību</w:t>
      </w:r>
      <w:r w:rsidR="00EE5317" w:rsidRPr="004E2D89">
        <w:rPr>
          <w:rStyle w:val="Hyperlink"/>
          <w:rFonts w:eastAsia="Times New Roman" w:cs="Times New Roman"/>
          <w:color w:val="auto"/>
          <w:szCs w:val="24"/>
          <w:u w:val="none"/>
        </w:rPr>
        <w:t xml:space="preserve"> un koordināciju</w:t>
      </w:r>
      <w:r w:rsidR="52FC267A" w:rsidRPr="004E2D89">
        <w:rPr>
          <w:rStyle w:val="Hyperlink"/>
          <w:rFonts w:eastAsia="Times New Roman" w:cs="Times New Roman"/>
          <w:color w:val="auto"/>
          <w:szCs w:val="24"/>
          <w:u w:val="none"/>
        </w:rPr>
        <w:t xml:space="preserve"> valsts kapitāla līdzdalības virsmērķu interpretācijā un piemērošanā.</w:t>
      </w:r>
    </w:p>
    <w:p w14:paraId="0A19A9A3" w14:textId="0B88C1B9" w:rsidR="308AAF4C" w:rsidRPr="004E2D89" w:rsidRDefault="00EE5317" w:rsidP="005C0DA3">
      <w:pPr>
        <w:spacing w:line="276" w:lineRule="auto"/>
        <w:rPr>
          <w:rFonts w:eastAsia="Times New Roman" w:cs="Times New Roman"/>
          <w:noProof/>
          <w:color w:val="000000" w:themeColor="text1"/>
          <w:szCs w:val="24"/>
        </w:rPr>
      </w:pPr>
      <w:r w:rsidRPr="004E2D89">
        <w:rPr>
          <w:rFonts w:eastAsia="Times New Roman" w:cs="Times New Roman"/>
          <w:color w:val="000000" w:themeColor="text1"/>
          <w:szCs w:val="24"/>
        </w:rPr>
        <w:t xml:space="preserve">OECD </w:t>
      </w:r>
      <w:r w:rsidR="7732EF76" w:rsidRPr="004E2D89">
        <w:rPr>
          <w:rFonts w:eastAsia="Times New Roman" w:cs="Times New Roman"/>
          <w:color w:val="000000" w:themeColor="text1"/>
          <w:szCs w:val="24"/>
        </w:rPr>
        <w:t>Pārvaldības pārskatā</w:t>
      </w:r>
      <w:r w:rsidR="602E99A8" w:rsidRPr="004E2D89">
        <w:rPr>
          <w:rFonts w:eastAsia="Times New Roman" w:cs="Times New Roman"/>
          <w:noProof/>
          <w:color w:val="000000" w:themeColor="text1"/>
          <w:szCs w:val="24"/>
        </w:rPr>
        <w:t xml:space="preserve"> norādīts, ka lai gan visās 32 </w:t>
      </w:r>
      <w:r w:rsidR="644DBF0A" w:rsidRPr="004E2D89">
        <w:rPr>
          <w:rFonts w:eastAsia="Times New Roman" w:cs="Times New Roman"/>
          <w:noProof/>
          <w:color w:val="000000" w:themeColor="text1"/>
          <w:szCs w:val="24"/>
        </w:rPr>
        <w:t xml:space="preserve">pārskatā ietvertajās </w:t>
      </w:r>
      <w:r w:rsidR="602E99A8" w:rsidRPr="004E2D89">
        <w:rPr>
          <w:rFonts w:eastAsia="Times New Roman" w:cs="Times New Roman"/>
          <w:noProof/>
          <w:color w:val="000000" w:themeColor="text1"/>
          <w:szCs w:val="24"/>
        </w:rPr>
        <w:t>jurisdikcijās valsts dalība kapitālsabiedrībās var izpausties dažādi</w:t>
      </w:r>
      <w:r w:rsidR="66E0BF8B" w:rsidRPr="004E2D89">
        <w:rPr>
          <w:rFonts w:eastAsia="Times New Roman" w:cs="Times New Roman"/>
          <w:noProof/>
          <w:color w:val="000000" w:themeColor="text1"/>
          <w:szCs w:val="24"/>
        </w:rPr>
        <w:t>,</w:t>
      </w:r>
      <w:r w:rsidR="602E99A8" w:rsidRPr="004E2D89">
        <w:rPr>
          <w:rFonts w:eastAsia="Times New Roman" w:cs="Times New Roman"/>
          <w:noProof/>
          <w:color w:val="000000" w:themeColor="text1"/>
          <w:szCs w:val="24"/>
        </w:rPr>
        <w:t xml:space="preserve"> tomēr pamatā valstu līdzdalības mērķis ir nacionālo ekonomisko un stratēģisko interešu nodrošināšana, uzņēmumu nacionālu pārvaldību, specifisku preču un pakalpojumu nodrošināšana, un komercdarbība dabiskā monopola apstākļos.</w:t>
      </w:r>
    </w:p>
    <w:p w14:paraId="74AACB12" w14:textId="7E8C7B4B" w:rsidR="00624EAD" w:rsidRPr="004E2D89" w:rsidRDefault="52FC267A" w:rsidP="005C0DA3">
      <w:pPr>
        <w:spacing w:line="276" w:lineRule="auto"/>
        <w:rPr>
          <w:rFonts w:eastAsia="Times New Roman" w:cs="Times New Roman"/>
          <w:szCs w:val="24"/>
        </w:rPr>
      </w:pPr>
      <w:r w:rsidRPr="004E2D89">
        <w:rPr>
          <w:rFonts w:eastAsia="Times New Roman" w:cs="Times New Roman"/>
          <w:szCs w:val="24"/>
        </w:rPr>
        <w:t xml:space="preserve">Iepazīstoties ar </w:t>
      </w:r>
      <w:r w:rsidR="00EE5317" w:rsidRPr="004E2D89">
        <w:rPr>
          <w:rFonts w:eastAsia="Times New Roman" w:cs="Times New Roman"/>
          <w:szCs w:val="24"/>
        </w:rPr>
        <w:t xml:space="preserve">OECD </w:t>
      </w:r>
      <w:r w:rsidRPr="004E2D89">
        <w:rPr>
          <w:rFonts w:eastAsia="Times New Roman" w:cs="Times New Roman"/>
          <w:szCs w:val="24"/>
        </w:rPr>
        <w:t xml:space="preserve">Pārvaldības pārskatā norādīto un ar atsevišķu Ziemeļvalstu korporatīvās pārvaldības ziņojumiem (Somijā, Zviedrijā un Norvēģijā), varam secināt, ka OECD valstis bieži izvēlas VKS pārvaldības politiku apstiprināt kā atsevišķu dokumentu, kas turklāt pielāgots valdības maiņas ciklam, tā dodot iespēju politikā iestrādāt esošās valdības un arī sabiedrības prioritātes. </w:t>
      </w:r>
    </w:p>
    <w:tbl>
      <w:tblPr>
        <w:tblStyle w:val="TableGrid"/>
        <w:tblW w:w="0" w:type="auto"/>
        <w:tblLook w:val="04A0" w:firstRow="1" w:lastRow="0" w:firstColumn="1" w:lastColumn="0" w:noHBand="0" w:noVBand="1"/>
      </w:tblPr>
      <w:tblGrid>
        <w:gridCol w:w="2122"/>
        <w:gridCol w:w="2583"/>
        <w:gridCol w:w="2408"/>
        <w:gridCol w:w="2623"/>
      </w:tblGrid>
      <w:tr w:rsidR="000B0377" w:rsidRPr="004E2D89" w14:paraId="71146735" w14:textId="77777777" w:rsidTr="005B74F8">
        <w:tc>
          <w:tcPr>
            <w:tcW w:w="2122" w:type="dxa"/>
          </w:tcPr>
          <w:p w14:paraId="65D37D99" w14:textId="7A96F8F1" w:rsidR="000B0377" w:rsidRPr="004E2D89" w:rsidRDefault="52FC267A" w:rsidP="005B74F8">
            <w:pPr>
              <w:jc w:val="center"/>
              <w:rPr>
                <w:rFonts w:eastAsia="Times New Roman" w:cs="Times New Roman"/>
                <w:sz w:val="20"/>
                <w:szCs w:val="20"/>
              </w:rPr>
            </w:pPr>
            <w:r w:rsidRPr="004E2D89">
              <w:rPr>
                <w:rFonts w:eastAsia="Times New Roman" w:cs="Times New Roman"/>
                <w:sz w:val="20"/>
                <w:szCs w:val="20"/>
              </w:rPr>
              <w:t>Valsts</w:t>
            </w:r>
          </w:p>
        </w:tc>
        <w:tc>
          <w:tcPr>
            <w:tcW w:w="2583" w:type="dxa"/>
          </w:tcPr>
          <w:p w14:paraId="458F5102" w14:textId="6F1A4D9E" w:rsidR="000B0377" w:rsidRPr="004E2D89" w:rsidRDefault="004F61F3" w:rsidP="005B74F8">
            <w:pPr>
              <w:jc w:val="center"/>
              <w:rPr>
                <w:rFonts w:eastAsia="Times New Roman" w:cs="Times New Roman"/>
                <w:sz w:val="20"/>
                <w:szCs w:val="20"/>
              </w:rPr>
            </w:pPr>
            <w:r w:rsidRPr="004E2D89">
              <w:rPr>
                <w:rFonts w:eastAsia="Times New Roman" w:cs="Times New Roman"/>
                <w:sz w:val="20"/>
                <w:szCs w:val="20"/>
              </w:rPr>
              <w:t>Līdzdalības nosacījum</w:t>
            </w:r>
            <w:r w:rsidR="007F435F" w:rsidRPr="004E2D89">
              <w:rPr>
                <w:rFonts w:eastAsia="Times New Roman" w:cs="Times New Roman"/>
                <w:sz w:val="20"/>
                <w:szCs w:val="20"/>
              </w:rPr>
              <w:t>i</w:t>
            </w:r>
            <w:r w:rsidRPr="004E2D89">
              <w:rPr>
                <w:rFonts w:eastAsia="Times New Roman" w:cs="Times New Roman"/>
                <w:sz w:val="20"/>
                <w:szCs w:val="20"/>
              </w:rPr>
              <w:t xml:space="preserve"> kapitālsabiedrībās</w:t>
            </w:r>
          </w:p>
        </w:tc>
        <w:tc>
          <w:tcPr>
            <w:tcW w:w="2408" w:type="dxa"/>
          </w:tcPr>
          <w:p w14:paraId="7D86428D" w14:textId="581AD265" w:rsidR="000B0377" w:rsidRPr="004E2D89" w:rsidRDefault="007F435F" w:rsidP="007F435F">
            <w:pPr>
              <w:jc w:val="center"/>
              <w:rPr>
                <w:rFonts w:eastAsia="Times New Roman" w:cs="Times New Roman"/>
                <w:sz w:val="20"/>
                <w:szCs w:val="20"/>
              </w:rPr>
            </w:pPr>
            <w:r w:rsidRPr="004E2D89">
              <w:rPr>
                <w:rFonts w:eastAsia="Times New Roman" w:cs="Times New Roman"/>
                <w:sz w:val="20"/>
                <w:szCs w:val="20"/>
              </w:rPr>
              <w:t>P</w:t>
            </w:r>
            <w:r w:rsidR="602E99A8" w:rsidRPr="004E2D89">
              <w:rPr>
                <w:rFonts w:eastAsia="Times New Roman" w:cs="Times New Roman"/>
                <w:sz w:val="20"/>
                <w:szCs w:val="20"/>
              </w:rPr>
              <w:t>olitiskā cikla pārvaldības dokument</w:t>
            </w:r>
            <w:r w:rsidRPr="004E2D89">
              <w:rPr>
                <w:rFonts w:eastAsia="Times New Roman" w:cs="Times New Roman"/>
                <w:sz w:val="20"/>
                <w:szCs w:val="20"/>
              </w:rPr>
              <w:t>a saturs</w:t>
            </w:r>
          </w:p>
        </w:tc>
        <w:tc>
          <w:tcPr>
            <w:tcW w:w="2623" w:type="dxa"/>
          </w:tcPr>
          <w:p w14:paraId="22B4119D" w14:textId="27FCCDC6" w:rsidR="000B0377" w:rsidRPr="004E2D89" w:rsidRDefault="52FC267A" w:rsidP="005B74F8">
            <w:pPr>
              <w:jc w:val="center"/>
              <w:rPr>
                <w:rFonts w:eastAsia="Times New Roman" w:cs="Times New Roman"/>
                <w:sz w:val="20"/>
                <w:szCs w:val="20"/>
              </w:rPr>
            </w:pPr>
            <w:r w:rsidRPr="004E2D89">
              <w:rPr>
                <w:rFonts w:eastAsia="Times New Roman" w:cs="Times New Roman"/>
                <w:sz w:val="20"/>
                <w:szCs w:val="20"/>
              </w:rPr>
              <w:t>Pieņemšanas līmenis/forma un periods</w:t>
            </w:r>
          </w:p>
        </w:tc>
      </w:tr>
      <w:tr w:rsidR="000B0377" w:rsidRPr="004E2D89" w14:paraId="638BFBF3" w14:textId="77777777" w:rsidTr="005B74F8">
        <w:tc>
          <w:tcPr>
            <w:tcW w:w="2122" w:type="dxa"/>
          </w:tcPr>
          <w:p w14:paraId="3AF341A8" w14:textId="63929402" w:rsidR="000B0377" w:rsidRPr="004E2D89" w:rsidRDefault="3B933BA4" w:rsidP="09EE6DB6">
            <w:pPr>
              <w:rPr>
                <w:rFonts w:eastAsia="Times New Roman" w:cs="Times New Roman"/>
                <w:sz w:val="20"/>
                <w:szCs w:val="20"/>
              </w:rPr>
            </w:pPr>
            <w:r w:rsidRPr="004E2D89">
              <w:rPr>
                <w:rFonts w:eastAsia="Times New Roman" w:cs="Times New Roman"/>
                <w:sz w:val="20"/>
                <w:szCs w:val="20"/>
              </w:rPr>
              <w:t>Zviedrija</w:t>
            </w:r>
            <w:r w:rsidR="000B0377" w:rsidRPr="004E2D89">
              <w:rPr>
                <w:rStyle w:val="FootnoteReference"/>
                <w:rFonts w:eastAsia="Times New Roman" w:cs="Times New Roman"/>
                <w:sz w:val="20"/>
                <w:szCs w:val="20"/>
              </w:rPr>
              <w:footnoteReference w:id="26"/>
            </w:r>
          </w:p>
          <w:p w14:paraId="36C85EC8" w14:textId="144638B3" w:rsidR="000B0377" w:rsidRPr="004E2D89" w:rsidRDefault="000B0377" w:rsidP="4A4F6996">
            <w:pPr>
              <w:rPr>
                <w:rStyle w:val="FootnoteReference"/>
                <w:rFonts w:eastAsia="Times New Roman" w:cs="Times New Roman"/>
                <w:sz w:val="20"/>
                <w:szCs w:val="20"/>
              </w:rPr>
            </w:pPr>
          </w:p>
        </w:tc>
        <w:tc>
          <w:tcPr>
            <w:tcW w:w="2583" w:type="dxa"/>
          </w:tcPr>
          <w:p w14:paraId="7754DE78" w14:textId="7030089B" w:rsidR="000B0377" w:rsidRPr="004E2D89" w:rsidRDefault="52FC267A" w:rsidP="0C4915AE">
            <w:pPr>
              <w:rPr>
                <w:rFonts w:eastAsia="Times New Roman" w:cs="Times New Roman"/>
                <w:sz w:val="20"/>
                <w:szCs w:val="20"/>
              </w:rPr>
            </w:pPr>
            <w:r w:rsidRPr="004E2D89">
              <w:rPr>
                <w:rFonts w:eastAsia="Times New Roman" w:cs="Times New Roman"/>
                <w:sz w:val="20"/>
                <w:szCs w:val="20"/>
              </w:rPr>
              <w:t>Ilgtermiņa vērtības radīšana, arī efektivitāte, rentabilitāte un līderība ilgtspējīgā biznesa pieejā.</w:t>
            </w:r>
          </w:p>
          <w:p w14:paraId="3DFDB20E" w14:textId="7DC718FE" w:rsidR="000B0377" w:rsidRPr="004E2D89" w:rsidRDefault="52FC267A" w:rsidP="0C4915AE">
            <w:pPr>
              <w:rPr>
                <w:rFonts w:eastAsia="Times New Roman" w:cs="Times New Roman"/>
                <w:sz w:val="20"/>
                <w:szCs w:val="20"/>
              </w:rPr>
            </w:pPr>
            <w:r w:rsidRPr="004E2D89">
              <w:rPr>
                <w:rFonts w:eastAsia="Times New Roman" w:cs="Times New Roman"/>
                <w:sz w:val="20"/>
                <w:szCs w:val="20"/>
              </w:rPr>
              <w:t>Specifiskie nefinanšu mērķi (ja attiecināms).</w:t>
            </w:r>
          </w:p>
        </w:tc>
        <w:tc>
          <w:tcPr>
            <w:tcW w:w="2408" w:type="dxa"/>
          </w:tcPr>
          <w:p w14:paraId="305ED1E3" w14:textId="77777777" w:rsidR="000B0377" w:rsidRPr="004E2D89" w:rsidRDefault="52FC267A" w:rsidP="0C4915AE">
            <w:pPr>
              <w:rPr>
                <w:rFonts w:eastAsia="Times New Roman" w:cs="Times New Roman"/>
                <w:sz w:val="20"/>
                <w:szCs w:val="20"/>
              </w:rPr>
            </w:pPr>
            <w:r w:rsidRPr="004E2D89">
              <w:rPr>
                <w:rFonts w:eastAsia="Times New Roman" w:cs="Times New Roman"/>
                <w:sz w:val="20"/>
                <w:szCs w:val="20"/>
              </w:rPr>
              <w:t>Vispārīgie principi par padomes ievēlēšanu, atalgojumu, mērķiem.</w:t>
            </w:r>
          </w:p>
          <w:p w14:paraId="0CD8927A" w14:textId="77777777" w:rsidR="00F23825" w:rsidRPr="004E2D89" w:rsidRDefault="52FC267A" w:rsidP="0C4915AE">
            <w:pPr>
              <w:rPr>
                <w:rFonts w:eastAsia="Times New Roman" w:cs="Times New Roman"/>
                <w:sz w:val="20"/>
                <w:szCs w:val="20"/>
              </w:rPr>
            </w:pPr>
            <w:r w:rsidRPr="004E2D89">
              <w:rPr>
                <w:rFonts w:eastAsia="Times New Roman" w:cs="Times New Roman"/>
                <w:sz w:val="20"/>
                <w:szCs w:val="20"/>
              </w:rPr>
              <w:t>Ilgtspējas mērķi, digitalizācija.</w:t>
            </w:r>
          </w:p>
          <w:p w14:paraId="13D70340" w14:textId="77777777" w:rsidR="00F23825" w:rsidRPr="004E2D89" w:rsidRDefault="52FC267A" w:rsidP="0C4915AE">
            <w:pPr>
              <w:rPr>
                <w:rFonts w:eastAsia="Times New Roman" w:cs="Times New Roman"/>
                <w:sz w:val="20"/>
                <w:szCs w:val="20"/>
              </w:rPr>
            </w:pPr>
            <w:r w:rsidRPr="004E2D89">
              <w:rPr>
                <w:rFonts w:eastAsia="Times New Roman" w:cs="Times New Roman"/>
                <w:sz w:val="20"/>
                <w:szCs w:val="20"/>
              </w:rPr>
              <w:t>Valsts aktīvu drošība.</w:t>
            </w:r>
          </w:p>
          <w:p w14:paraId="3FE8E251" w14:textId="37CD3FC6" w:rsidR="003D2CBB" w:rsidRPr="004E2D89" w:rsidRDefault="52FC267A" w:rsidP="09EE6DB6">
            <w:pPr>
              <w:rPr>
                <w:rFonts w:eastAsia="Times New Roman" w:cs="Times New Roman"/>
                <w:sz w:val="20"/>
                <w:szCs w:val="20"/>
              </w:rPr>
            </w:pPr>
            <w:r w:rsidRPr="004E2D89">
              <w:rPr>
                <w:rFonts w:eastAsia="Times New Roman" w:cs="Times New Roman"/>
                <w:sz w:val="20"/>
                <w:szCs w:val="20"/>
              </w:rPr>
              <w:t>Valsts pārstāvis padomē.</w:t>
            </w:r>
          </w:p>
        </w:tc>
        <w:tc>
          <w:tcPr>
            <w:tcW w:w="2623" w:type="dxa"/>
          </w:tcPr>
          <w:p w14:paraId="51275647" w14:textId="77777777" w:rsidR="000B0377" w:rsidRPr="004E2D89" w:rsidRDefault="52FC267A" w:rsidP="0C4915AE">
            <w:pPr>
              <w:rPr>
                <w:rFonts w:eastAsia="Times New Roman" w:cs="Times New Roman"/>
                <w:sz w:val="20"/>
                <w:szCs w:val="20"/>
              </w:rPr>
            </w:pPr>
            <w:r w:rsidRPr="004E2D89">
              <w:rPr>
                <w:rFonts w:eastAsia="Times New Roman" w:cs="Times New Roman"/>
                <w:sz w:val="20"/>
                <w:szCs w:val="20"/>
              </w:rPr>
              <w:t>Valdība apstiprina, sākoties jaunam valdības ciklam.</w:t>
            </w:r>
          </w:p>
          <w:p w14:paraId="47C95D85" w14:textId="57E368BC" w:rsidR="000B0377" w:rsidRPr="004E2D89" w:rsidRDefault="52FC267A" w:rsidP="0C4915AE">
            <w:pPr>
              <w:rPr>
                <w:rFonts w:eastAsia="Times New Roman" w:cs="Times New Roman"/>
                <w:sz w:val="20"/>
                <w:szCs w:val="20"/>
              </w:rPr>
            </w:pPr>
            <w:r w:rsidRPr="004E2D89">
              <w:rPr>
                <w:rFonts w:eastAsia="Times New Roman" w:cs="Times New Roman"/>
                <w:sz w:val="20"/>
                <w:szCs w:val="20"/>
              </w:rPr>
              <w:t xml:space="preserve">Līdzdalības </w:t>
            </w:r>
            <w:r w:rsidR="005B74F8" w:rsidRPr="004E2D89">
              <w:rPr>
                <w:rFonts w:eastAsia="Times New Roman" w:cs="Times New Roman"/>
                <w:sz w:val="20"/>
                <w:szCs w:val="20"/>
              </w:rPr>
              <w:t xml:space="preserve">apmēra </w:t>
            </w:r>
            <w:r w:rsidRPr="004E2D89">
              <w:rPr>
                <w:rFonts w:eastAsia="Times New Roman" w:cs="Times New Roman"/>
                <w:sz w:val="20"/>
                <w:szCs w:val="20"/>
              </w:rPr>
              <w:t>izmaiņas apstiprina parlaments.</w:t>
            </w:r>
          </w:p>
          <w:p w14:paraId="643F1816" w14:textId="6A67BEE4" w:rsidR="000B0377" w:rsidRPr="004E2D89" w:rsidRDefault="52FC267A" w:rsidP="0C4915AE">
            <w:pPr>
              <w:rPr>
                <w:rFonts w:eastAsia="Times New Roman" w:cs="Times New Roman"/>
                <w:sz w:val="20"/>
                <w:szCs w:val="20"/>
              </w:rPr>
            </w:pPr>
            <w:r w:rsidRPr="004E2D89">
              <w:rPr>
                <w:rFonts w:eastAsia="Times New Roman" w:cs="Times New Roman"/>
                <w:sz w:val="20"/>
                <w:szCs w:val="20"/>
              </w:rPr>
              <w:t>Valdība katru gadu atskaitās parlamentam.</w:t>
            </w:r>
          </w:p>
        </w:tc>
      </w:tr>
      <w:tr w:rsidR="000B0377" w:rsidRPr="004E2D89" w14:paraId="31774EEE" w14:textId="77777777" w:rsidTr="005B74F8">
        <w:tc>
          <w:tcPr>
            <w:tcW w:w="2122" w:type="dxa"/>
          </w:tcPr>
          <w:p w14:paraId="0C4D9211" w14:textId="3B824361" w:rsidR="000B0377" w:rsidRPr="004E2D89" w:rsidRDefault="24F39E91" w:rsidP="0C4915AE">
            <w:pPr>
              <w:rPr>
                <w:rFonts w:eastAsia="Times New Roman" w:cs="Times New Roman"/>
                <w:sz w:val="20"/>
                <w:szCs w:val="20"/>
              </w:rPr>
            </w:pPr>
            <w:r w:rsidRPr="004E2D89">
              <w:rPr>
                <w:rFonts w:eastAsia="Times New Roman" w:cs="Times New Roman"/>
                <w:sz w:val="20"/>
                <w:szCs w:val="20"/>
              </w:rPr>
              <w:lastRenderedPageBreak/>
              <w:t>Somija</w:t>
            </w:r>
            <w:r w:rsidR="00F23825" w:rsidRPr="004E2D89">
              <w:rPr>
                <w:rStyle w:val="FootnoteReference"/>
                <w:rFonts w:eastAsia="Times New Roman" w:cs="Times New Roman"/>
                <w:sz w:val="20"/>
                <w:szCs w:val="20"/>
              </w:rPr>
              <w:footnoteReference w:id="27"/>
            </w:r>
          </w:p>
        </w:tc>
        <w:tc>
          <w:tcPr>
            <w:tcW w:w="2583" w:type="dxa"/>
          </w:tcPr>
          <w:p w14:paraId="6DA68775" w14:textId="52946260" w:rsidR="000B0377" w:rsidRPr="004E2D89" w:rsidRDefault="52FC267A" w:rsidP="0C4915AE">
            <w:pPr>
              <w:rPr>
                <w:rFonts w:eastAsia="Times New Roman" w:cs="Times New Roman"/>
                <w:sz w:val="20"/>
                <w:szCs w:val="20"/>
              </w:rPr>
            </w:pPr>
            <w:r w:rsidRPr="004E2D89">
              <w:rPr>
                <w:rFonts w:eastAsia="Times New Roman" w:cs="Times New Roman"/>
                <w:sz w:val="20"/>
                <w:szCs w:val="20"/>
              </w:rPr>
              <w:t>Devums ekonomikai, uzņēmumu vērtības pieaugums un attīstība, efektīva resursu izlietošana.</w:t>
            </w:r>
          </w:p>
        </w:tc>
        <w:tc>
          <w:tcPr>
            <w:tcW w:w="2408" w:type="dxa"/>
          </w:tcPr>
          <w:p w14:paraId="71136CFF" w14:textId="0000806C" w:rsidR="000B0377" w:rsidRPr="004E2D89" w:rsidRDefault="52FC267A" w:rsidP="0C4915AE">
            <w:pPr>
              <w:rPr>
                <w:rFonts w:eastAsia="Times New Roman" w:cs="Times New Roman"/>
                <w:sz w:val="20"/>
                <w:szCs w:val="20"/>
              </w:rPr>
            </w:pPr>
            <w:r w:rsidRPr="004E2D89">
              <w:rPr>
                <w:rFonts w:eastAsia="Times New Roman" w:cs="Times New Roman"/>
                <w:sz w:val="20"/>
                <w:szCs w:val="20"/>
              </w:rPr>
              <w:t>Valsts līdzdalības līmeņi (100%, 50,1%, 33,4% un 0%).</w:t>
            </w:r>
          </w:p>
          <w:p w14:paraId="2E4B7153" w14:textId="3F0DCBBD" w:rsidR="003D2CBB" w:rsidRPr="004E2D89" w:rsidRDefault="52FC267A" w:rsidP="0C4915AE">
            <w:pPr>
              <w:rPr>
                <w:rFonts w:eastAsia="Times New Roman" w:cs="Times New Roman"/>
                <w:sz w:val="20"/>
                <w:szCs w:val="20"/>
              </w:rPr>
            </w:pPr>
            <w:r w:rsidRPr="004E2D89">
              <w:rPr>
                <w:rFonts w:eastAsia="Times New Roman" w:cs="Times New Roman"/>
                <w:sz w:val="20"/>
                <w:szCs w:val="20"/>
              </w:rPr>
              <w:t>Atalgojuma principi dažādās VKS.</w:t>
            </w:r>
          </w:p>
          <w:p w14:paraId="0F4DE67B" w14:textId="3400B911" w:rsidR="003D2CBB" w:rsidRPr="004E2D89" w:rsidRDefault="52FC267A" w:rsidP="0C4915AE">
            <w:pPr>
              <w:rPr>
                <w:rFonts w:eastAsia="Times New Roman" w:cs="Times New Roman"/>
                <w:sz w:val="20"/>
                <w:szCs w:val="20"/>
              </w:rPr>
            </w:pPr>
            <w:r w:rsidRPr="004E2D89">
              <w:rPr>
                <w:rFonts w:eastAsia="Times New Roman" w:cs="Times New Roman"/>
                <w:sz w:val="20"/>
                <w:szCs w:val="20"/>
              </w:rPr>
              <w:t>VKS klasifikācija un līdzdalības minimālais līmenis.</w:t>
            </w:r>
          </w:p>
          <w:p w14:paraId="1AC89E3D" w14:textId="4F1B90DB" w:rsidR="003D2CBB" w:rsidRPr="004E2D89" w:rsidRDefault="52FC267A" w:rsidP="0C4915AE">
            <w:pPr>
              <w:rPr>
                <w:rFonts w:eastAsia="Times New Roman" w:cs="Times New Roman"/>
                <w:sz w:val="20"/>
                <w:szCs w:val="20"/>
              </w:rPr>
            </w:pPr>
            <w:r w:rsidRPr="004E2D89">
              <w:rPr>
                <w:rFonts w:eastAsia="Times New Roman" w:cs="Times New Roman"/>
                <w:sz w:val="20"/>
                <w:szCs w:val="20"/>
              </w:rPr>
              <w:t>Stratēģisko interešu definēšana katrā VKS.</w:t>
            </w:r>
          </w:p>
          <w:p w14:paraId="16E94229" w14:textId="19DE4B6E" w:rsidR="003D2CBB" w:rsidRPr="004E2D89" w:rsidRDefault="52FC267A" w:rsidP="0C4915AE">
            <w:pPr>
              <w:rPr>
                <w:rFonts w:eastAsia="Times New Roman" w:cs="Times New Roman"/>
                <w:sz w:val="20"/>
                <w:szCs w:val="20"/>
              </w:rPr>
            </w:pPr>
            <w:r w:rsidRPr="004E2D89">
              <w:rPr>
                <w:rFonts w:eastAsia="Times New Roman" w:cs="Times New Roman"/>
                <w:sz w:val="20"/>
                <w:szCs w:val="20"/>
              </w:rPr>
              <w:t>Valsts pārstāvis padomē.</w:t>
            </w:r>
          </w:p>
        </w:tc>
        <w:tc>
          <w:tcPr>
            <w:tcW w:w="2623" w:type="dxa"/>
          </w:tcPr>
          <w:p w14:paraId="0D9BEA47" w14:textId="66CE3D58" w:rsidR="000B0377" w:rsidRPr="004E2D89" w:rsidRDefault="52FC267A" w:rsidP="0C4915AE">
            <w:pPr>
              <w:rPr>
                <w:rFonts w:eastAsia="Times New Roman" w:cs="Times New Roman"/>
                <w:sz w:val="20"/>
                <w:szCs w:val="20"/>
              </w:rPr>
            </w:pPr>
            <w:r w:rsidRPr="004E2D89">
              <w:rPr>
                <w:rFonts w:eastAsia="Times New Roman" w:cs="Times New Roman"/>
                <w:sz w:val="20"/>
                <w:szCs w:val="20"/>
              </w:rPr>
              <w:t>Valdības rezolūcija saskaņā ar valdības rīcības programmu</w:t>
            </w:r>
          </w:p>
        </w:tc>
      </w:tr>
      <w:tr w:rsidR="000B0377" w:rsidRPr="004E2D89" w14:paraId="381ADA1C" w14:textId="77777777" w:rsidTr="005B74F8">
        <w:tc>
          <w:tcPr>
            <w:tcW w:w="2122" w:type="dxa"/>
          </w:tcPr>
          <w:p w14:paraId="491BCF96" w14:textId="40D59C38" w:rsidR="000B0377" w:rsidRPr="004E2D89" w:rsidRDefault="24F39E91" w:rsidP="0C4915AE">
            <w:pPr>
              <w:rPr>
                <w:rFonts w:eastAsia="Times New Roman" w:cs="Times New Roman"/>
                <w:sz w:val="20"/>
                <w:szCs w:val="20"/>
              </w:rPr>
            </w:pPr>
            <w:r w:rsidRPr="004E2D89">
              <w:rPr>
                <w:rFonts w:eastAsia="Times New Roman" w:cs="Times New Roman"/>
                <w:sz w:val="20"/>
                <w:szCs w:val="20"/>
              </w:rPr>
              <w:t>Norvēģija</w:t>
            </w:r>
            <w:r w:rsidR="00F23825" w:rsidRPr="004E2D89">
              <w:rPr>
                <w:rStyle w:val="FootnoteReference"/>
                <w:rFonts w:eastAsia="Times New Roman" w:cs="Times New Roman"/>
                <w:sz w:val="20"/>
                <w:szCs w:val="20"/>
              </w:rPr>
              <w:footnoteReference w:id="28"/>
            </w:r>
          </w:p>
        </w:tc>
        <w:tc>
          <w:tcPr>
            <w:tcW w:w="2583" w:type="dxa"/>
          </w:tcPr>
          <w:p w14:paraId="7CB668C5" w14:textId="77777777" w:rsidR="000B0377" w:rsidRPr="004E2D89" w:rsidRDefault="52FC267A" w:rsidP="0C4915AE">
            <w:pPr>
              <w:rPr>
                <w:rFonts w:eastAsia="Times New Roman" w:cs="Times New Roman"/>
                <w:sz w:val="20"/>
                <w:szCs w:val="20"/>
              </w:rPr>
            </w:pPr>
            <w:r w:rsidRPr="004E2D89">
              <w:rPr>
                <w:rFonts w:eastAsia="Times New Roman" w:cs="Times New Roman"/>
                <w:sz w:val="20"/>
                <w:szCs w:val="20"/>
              </w:rPr>
              <w:t>Augstākais iespējamais ienesīgums vai efektīva specifisko valsts nefinanšu mērķu īstenošana.</w:t>
            </w:r>
          </w:p>
          <w:p w14:paraId="3E36AB62" w14:textId="407CD5B2" w:rsidR="000F4B05" w:rsidRPr="004E2D89" w:rsidRDefault="52FC267A" w:rsidP="0C4915AE">
            <w:pPr>
              <w:rPr>
                <w:rFonts w:eastAsia="Times New Roman" w:cs="Times New Roman"/>
                <w:sz w:val="20"/>
                <w:szCs w:val="20"/>
              </w:rPr>
            </w:pPr>
            <w:r w:rsidRPr="004E2D89">
              <w:rPr>
                <w:rFonts w:eastAsia="Times New Roman" w:cs="Times New Roman"/>
                <w:sz w:val="20"/>
                <w:szCs w:val="20"/>
              </w:rPr>
              <w:t>Ilgtspējīga ilgtermiņa vērtības radīšana, tai skaitā uzņēmuma saiknes saglabāšana ar Norvēģiju, tehnoloģisko klasteru veidošanās nodrošināšana</w:t>
            </w:r>
          </w:p>
        </w:tc>
        <w:tc>
          <w:tcPr>
            <w:tcW w:w="2408" w:type="dxa"/>
          </w:tcPr>
          <w:p w14:paraId="644A4185" w14:textId="77777777" w:rsidR="000B0377" w:rsidRPr="004E2D89" w:rsidRDefault="52FC267A" w:rsidP="0C4915AE">
            <w:pPr>
              <w:rPr>
                <w:rFonts w:eastAsia="Times New Roman" w:cs="Times New Roman"/>
                <w:sz w:val="20"/>
                <w:szCs w:val="20"/>
              </w:rPr>
            </w:pPr>
            <w:r w:rsidRPr="004E2D89">
              <w:rPr>
                <w:rFonts w:eastAsia="Times New Roman" w:cs="Times New Roman"/>
                <w:sz w:val="20"/>
                <w:szCs w:val="20"/>
              </w:rPr>
              <w:t>Uzņēmumu klasifikācija.</w:t>
            </w:r>
          </w:p>
          <w:p w14:paraId="40881140" w14:textId="77777777" w:rsidR="000F4B05" w:rsidRPr="004E2D89" w:rsidRDefault="52FC267A" w:rsidP="0C4915AE">
            <w:pPr>
              <w:rPr>
                <w:rFonts w:eastAsia="Times New Roman" w:cs="Times New Roman"/>
                <w:sz w:val="20"/>
                <w:szCs w:val="20"/>
              </w:rPr>
            </w:pPr>
            <w:r w:rsidRPr="004E2D89">
              <w:rPr>
                <w:rFonts w:eastAsia="Times New Roman" w:cs="Times New Roman"/>
                <w:sz w:val="20"/>
                <w:szCs w:val="20"/>
              </w:rPr>
              <w:t>Valsts līdzdalības mazināšanas piedāvājums.</w:t>
            </w:r>
          </w:p>
          <w:p w14:paraId="4AF78023" w14:textId="5D80DE2C" w:rsidR="000F4B05" w:rsidRPr="004E2D89" w:rsidRDefault="52FC267A" w:rsidP="0C4915AE">
            <w:pPr>
              <w:rPr>
                <w:rFonts w:eastAsia="Times New Roman" w:cs="Times New Roman"/>
                <w:sz w:val="20"/>
                <w:szCs w:val="20"/>
              </w:rPr>
            </w:pPr>
            <w:r w:rsidRPr="004E2D89">
              <w:rPr>
                <w:rFonts w:eastAsia="Times New Roman" w:cs="Times New Roman"/>
                <w:sz w:val="20"/>
                <w:szCs w:val="20"/>
              </w:rPr>
              <w:t>Akcionāra gaidas kopumā un katrai VKS augstā līmenī.</w:t>
            </w:r>
          </w:p>
        </w:tc>
        <w:tc>
          <w:tcPr>
            <w:tcW w:w="2623" w:type="dxa"/>
          </w:tcPr>
          <w:p w14:paraId="13FBA5F8" w14:textId="1E4FB985" w:rsidR="000B0377" w:rsidRPr="004E2D89" w:rsidRDefault="52FC267A" w:rsidP="0C4915AE">
            <w:pPr>
              <w:keepNext/>
              <w:rPr>
                <w:rFonts w:eastAsia="Times New Roman" w:cs="Times New Roman"/>
                <w:sz w:val="20"/>
                <w:szCs w:val="20"/>
              </w:rPr>
            </w:pPr>
            <w:r w:rsidRPr="004E2D89">
              <w:rPr>
                <w:rFonts w:eastAsia="Times New Roman" w:cs="Times New Roman"/>
                <w:sz w:val="20"/>
                <w:szCs w:val="20"/>
              </w:rPr>
              <w:t>Centralizētā pārvaldītāja izstrādāta un valdības prezentēta politika parlamentam saskaņā ar parlamenta ciklu</w:t>
            </w:r>
          </w:p>
        </w:tc>
      </w:tr>
      <w:tr w:rsidR="308AAF4C" w:rsidRPr="004E2D89" w14:paraId="591549AC" w14:textId="77777777" w:rsidTr="005B74F8">
        <w:tc>
          <w:tcPr>
            <w:tcW w:w="2122" w:type="dxa"/>
          </w:tcPr>
          <w:p w14:paraId="31133DE7" w14:textId="4602FC4C" w:rsidR="308AAF4C" w:rsidRPr="004E2D89" w:rsidRDefault="52FC267A" w:rsidP="52FC267A">
            <w:pPr>
              <w:rPr>
                <w:rFonts w:eastAsia="Times New Roman" w:cs="Times New Roman"/>
                <w:sz w:val="20"/>
                <w:szCs w:val="20"/>
              </w:rPr>
            </w:pPr>
            <w:r w:rsidRPr="004E2D89">
              <w:rPr>
                <w:rFonts w:eastAsia="Times New Roman" w:cs="Times New Roman"/>
                <w:sz w:val="20"/>
                <w:szCs w:val="20"/>
              </w:rPr>
              <w:t xml:space="preserve">Igaunija </w:t>
            </w:r>
          </w:p>
          <w:p w14:paraId="155A093E" w14:textId="1EFF93F8" w:rsidR="308AAF4C" w:rsidRPr="004E2D89" w:rsidRDefault="308AAF4C" w:rsidP="52FC267A">
            <w:pPr>
              <w:rPr>
                <w:rFonts w:eastAsia="Times New Roman" w:cs="Times New Roman"/>
                <w:sz w:val="20"/>
                <w:szCs w:val="20"/>
              </w:rPr>
            </w:pPr>
          </w:p>
        </w:tc>
        <w:tc>
          <w:tcPr>
            <w:tcW w:w="2583" w:type="dxa"/>
          </w:tcPr>
          <w:p w14:paraId="2045F929" w14:textId="77777777" w:rsidR="007F435F" w:rsidRPr="004E2D89" w:rsidRDefault="52FC267A" w:rsidP="007F435F">
            <w:pPr>
              <w:jc w:val="left"/>
              <w:rPr>
                <w:rFonts w:eastAsia="Times New Roman" w:cs="Times New Roman"/>
                <w:noProof/>
                <w:color w:val="000000" w:themeColor="text1"/>
                <w:sz w:val="20"/>
                <w:szCs w:val="20"/>
              </w:rPr>
            </w:pPr>
            <w:r w:rsidRPr="004E2D89">
              <w:rPr>
                <w:rFonts w:eastAsia="Times New Roman" w:cs="Times New Roman"/>
                <w:noProof/>
                <w:color w:val="000000" w:themeColor="text1"/>
                <w:sz w:val="20"/>
                <w:szCs w:val="20"/>
              </w:rPr>
              <w:t xml:space="preserve">1) Sabiedrisko pakalpojumu sniegšana (sabiedrības interešu mērķis); </w:t>
            </w:r>
          </w:p>
          <w:p w14:paraId="601080CC" w14:textId="77777777" w:rsidR="007F435F" w:rsidRPr="004E2D89" w:rsidRDefault="52FC267A" w:rsidP="007F435F">
            <w:pPr>
              <w:jc w:val="left"/>
              <w:rPr>
                <w:rFonts w:eastAsia="Times New Roman" w:cs="Times New Roman"/>
                <w:noProof/>
                <w:color w:val="000000" w:themeColor="text1"/>
                <w:sz w:val="20"/>
                <w:szCs w:val="20"/>
              </w:rPr>
            </w:pPr>
            <w:r w:rsidRPr="004E2D89">
              <w:rPr>
                <w:rFonts w:eastAsia="Times New Roman" w:cs="Times New Roman"/>
                <w:noProof/>
                <w:color w:val="000000" w:themeColor="text1"/>
                <w:sz w:val="20"/>
                <w:szCs w:val="20"/>
              </w:rPr>
              <w:t>2) Stratēģisko interešu aizsardzība (stratēģiskās intereses);</w:t>
            </w:r>
            <w:r w:rsidR="007F435F" w:rsidRPr="004E2D89">
              <w:rPr>
                <w:rFonts w:eastAsia="Times New Roman" w:cs="Times New Roman"/>
                <w:noProof/>
                <w:color w:val="000000" w:themeColor="text1"/>
                <w:sz w:val="20"/>
                <w:szCs w:val="20"/>
              </w:rPr>
              <w:t xml:space="preserve"> </w:t>
            </w:r>
          </w:p>
          <w:p w14:paraId="1098154E" w14:textId="73640B40" w:rsidR="308AAF4C" w:rsidRPr="004E2D89" w:rsidRDefault="52FC267A" w:rsidP="007F435F">
            <w:pPr>
              <w:jc w:val="left"/>
              <w:rPr>
                <w:rFonts w:eastAsia="Times New Roman" w:cs="Times New Roman"/>
                <w:noProof/>
                <w:color w:val="000000" w:themeColor="text1"/>
                <w:sz w:val="20"/>
                <w:szCs w:val="20"/>
              </w:rPr>
            </w:pPr>
            <w:r w:rsidRPr="004E2D89">
              <w:rPr>
                <w:rFonts w:eastAsia="Times New Roman" w:cs="Times New Roman"/>
                <w:noProof/>
                <w:color w:val="000000" w:themeColor="text1"/>
                <w:sz w:val="20"/>
                <w:szCs w:val="20"/>
              </w:rPr>
              <w:t>3) Papildu ieņēmumu gūšana (finanšu intereses). Ieņēmumu gūšana kā galvenais/ vienīgais mērķis īpašumtiesības ir attaisnojamas tikai izņēmuma gadījumos vai īstermiņā</w:t>
            </w:r>
          </w:p>
        </w:tc>
        <w:tc>
          <w:tcPr>
            <w:tcW w:w="2408" w:type="dxa"/>
          </w:tcPr>
          <w:p w14:paraId="39639089" w14:textId="755B60A0" w:rsidR="308AAF4C" w:rsidRPr="004E2D89" w:rsidRDefault="308AAF4C" w:rsidP="52FC267A">
            <w:pPr>
              <w:rPr>
                <w:rFonts w:eastAsia="Times New Roman" w:cs="Times New Roman"/>
                <w:sz w:val="20"/>
                <w:szCs w:val="20"/>
              </w:rPr>
            </w:pPr>
          </w:p>
        </w:tc>
        <w:tc>
          <w:tcPr>
            <w:tcW w:w="2623" w:type="dxa"/>
          </w:tcPr>
          <w:p w14:paraId="3AD0D936" w14:textId="77777777" w:rsidR="004F61F3" w:rsidRPr="004E2D89" w:rsidRDefault="52FC267A" w:rsidP="52FC267A">
            <w:pPr>
              <w:rPr>
                <w:rFonts w:eastAsia="Times New Roman" w:cs="Times New Roman"/>
                <w:sz w:val="20"/>
                <w:szCs w:val="20"/>
              </w:rPr>
            </w:pPr>
            <w:r w:rsidRPr="004E2D89">
              <w:rPr>
                <w:rFonts w:eastAsia="Times New Roman" w:cs="Times New Roman"/>
                <w:noProof/>
                <w:color w:val="000000" w:themeColor="text1"/>
                <w:sz w:val="20"/>
                <w:szCs w:val="20"/>
              </w:rPr>
              <w:t>Īpašumtiesību politika ir jāpārskata vismaz vienreiz 5 gados.</w:t>
            </w:r>
            <w:r w:rsidR="004F61F3" w:rsidRPr="004E2D89">
              <w:rPr>
                <w:rFonts w:eastAsia="Times New Roman" w:cs="Times New Roman"/>
                <w:sz w:val="20"/>
                <w:szCs w:val="20"/>
              </w:rPr>
              <w:t xml:space="preserve"> </w:t>
            </w:r>
          </w:p>
          <w:p w14:paraId="54BB19C3" w14:textId="255EA446" w:rsidR="308AAF4C" w:rsidRPr="004E2D89" w:rsidRDefault="004F61F3" w:rsidP="52FC267A">
            <w:pPr>
              <w:rPr>
                <w:rFonts w:eastAsia="Times New Roman" w:cs="Times New Roman"/>
                <w:noProof/>
                <w:color w:val="000000" w:themeColor="text1"/>
                <w:sz w:val="20"/>
                <w:szCs w:val="20"/>
              </w:rPr>
            </w:pPr>
            <w:r w:rsidRPr="004E2D89">
              <w:rPr>
                <w:rFonts w:eastAsia="Times New Roman" w:cs="Times New Roman"/>
                <w:sz w:val="20"/>
                <w:szCs w:val="20"/>
              </w:rPr>
              <w:t>Konceptuālais ietvars atjaunots 2020.gadā</w:t>
            </w:r>
          </w:p>
        </w:tc>
      </w:tr>
      <w:tr w:rsidR="308AAF4C" w:rsidRPr="004E2D89" w14:paraId="2D999FE0" w14:textId="77777777" w:rsidTr="005B74F8">
        <w:tc>
          <w:tcPr>
            <w:tcW w:w="2122" w:type="dxa"/>
          </w:tcPr>
          <w:p w14:paraId="0F0636BF" w14:textId="325105EA" w:rsidR="308AAF4C" w:rsidRPr="004E2D89" w:rsidRDefault="52FC267A" w:rsidP="52FC267A">
            <w:pPr>
              <w:rPr>
                <w:rFonts w:eastAsia="Times New Roman" w:cs="Times New Roman"/>
                <w:sz w:val="20"/>
                <w:szCs w:val="20"/>
              </w:rPr>
            </w:pPr>
            <w:r w:rsidRPr="004E2D89">
              <w:rPr>
                <w:rFonts w:eastAsia="Times New Roman" w:cs="Times New Roman"/>
                <w:sz w:val="20"/>
                <w:szCs w:val="20"/>
              </w:rPr>
              <w:t xml:space="preserve">Lietuva </w:t>
            </w:r>
          </w:p>
          <w:p w14:paraId="78D3934A" w14:textId="1C00EF74" w:rsidR="308AAF4C" w:rsidRPr="004E2D89" w:rsidRDefault="308AAF4C" w:rsidP="52FC267A">
            <w:pPr>
              <w:rPr>
                <w:rFonts w:eastAsia="Times New Roman" w:cs="Times New Roman"/>
                <w:sz w:val="20"/>
                <w:szCs w:val="20"/>
              </w:rPr>
            </w:pPr>
          </w:p>
        </w:tc>
        <w:tc>
          <w:tcPr>
            <w:tcW w:w="2583" w:type="dxa"/>
          </w:tcPr>
          <w:p w14:paraId="4A5751E8" w14:textId="7C819E61" w:rsidR="308AAF4C" w:rsidRPr="004E2D89" w:rsidRDefault="3B3D3726" w:rsidP="52FC267A">
            <w:pPr>
              <w:rPr>
                <w:rFonts w:eastAsia="Times New Roman" w:cs="Times New Roman"/>
                <w:noProof/>
                <w:color w:val="000000" w:themeColor="text1"/>
                <w:sz w:val="20"/>
                <w:szCs w:val="20"/>
              </w:rPr>
            </w:pPr>
            <w:r w:rsidRPr="004E2D89">
              <w:rPr>
                <w:rFonts w:eastAsia="Times New Roman" w:cs="Times New Roman"/>
                <w:noProof/>
                <w:color w:val="000000" w:themeColor="text1"/>
                <w:sz w:val="20"/>
                <w:szCs w:val="20"/>
              </w:rPr>
              <w:t>Ī</w:t>
            </w:r>
            <w:r w:rsidR="602E99A8" w:rsidRPr="004E2D89">
              <w:rPr>
                <w:rFonts w:eastAsia="Times New Roman" w:cs="Times New Roman"/>
                <w:noProof/>
                <w:color w:val="000000" w:themeColor="text1"/>
                <w:sz w:val="20"/>
                <w:szCs w:val="20"/>
              </w:rPr>
              <w:t>stenojot valsts līdzdalību kapitālsabiedrībās, valsts īsteno kapitālsabiedrības vērtības pieaugumu, gūst dividendes vai peļņas ienākum</w:t>
            </w:r>
            <w:r w:rsidR="77937F06" w:rsidRPr="004E2D89">
              <w:rPr>
                <w:rFonts w:eastAsia="Times New Roman" w:cs="Times New Roman"/>
                <w:noProof/>
                <w:color w:val="000000" w:themeColor="text1"/>
                <w:sz w:val="20"/>
                <w:szCs w:val="20"/>
              </w:rPr>
              <w:t>us</w:t>
            </w:r>
            <w:r w:rsidR="602E99A8" w:rsidRPr="004E2D89">
              <w:rPr>
                <w:rFonts w:eastAsia="Times New Roman" w:cs="Times New Roman"/>
                <w:noProof/>
                <w:color w:val="000000" w:themeColor="text1"/>
                <w:sz w:val="20"/>
                <w:szCs w:val="20"/>
              </w:rPr>
              <w:t>, aizsargājot nacionālās drošības intereses, īstenojot stratēģiskus projektus vai sasniedz citus likumā noteiktus mērķus.</w:t>
            </w:r>
          </w:p>
        </w:tc>
        <w:tc>
          <w:tcPr>
            <w:tcW w:w="2408" w:type="dxa"/>
          </w:tcPr>
          <w:p w14:paraId="48193456" w14:textId="793C5F1F" w:rsidR="308AAF4C" w:rsidRPr="004E2D89" w:rsidRDefault="6F2746B4" w:rsidP="52FC267A">
            <w:pPr>
              <w:rPr>
                <w:rFonts w:eastAsia="Times New Roman" w:cs="Times New Roman"/>
                <w:noProof/>
                <w:color w:val="000000" w:themeColor="text1"/>
                <w:sz w:val="20"/>
                <w:szCs w:val="20"/>
              </w:rPr>
            </w:pPr>
            <w:r w:rsidRPr="004E2D89">
              <w:rPr>
                <w:rFonts w:eastAsia="Times New Roman" w:cs="Times New Roman"/>
                <w:noProof/>
                <w:color w:val="000000" w:themeColor="text1"/>
                <w:sz w:val="20"/>
                <w:szCs w:val="20"/>
              </w:rPr>
              <w:t>N</w:t>
            </w:r>
            <w:r w:rsidR="602E99A8" w:rsidRPr="004E2D89">
              <w:rPr>
                <w:rFonts w:eastAsia="Times New Roman" w:cs="Times New Roman"/>
                <w:noProof/>
                <w:color w:val="000000" w:themeColor="text1"/>
                <w:sz w:val="20"/>
                <w:szCs w:val="20"/>
              </w:rPr>
              <w:t>ormatīvajā ietvarā tiek ieviesti atjauninājumi, piemēram</w:t>
            </w:r>
            <w:r w:rsidR="2A36D5D7" w:rsidRPr="004E2D89">
              <w:rPr>
                <w:rFonts w:eastAsia="Times New Roman" w:cs="Times New Roman"/>
                <w:noProof/>
                <w:color w:val="000000" w:themeColor="text1"/>
                <w:sz w:val="20"/>
                <w:szCs w:val="20"/>
              </w:rPr>
              <w:t>,</w:t>
            </w:r>
            <w:r w:rsidR="602E99A8" w:rsidRPr="004E2D89">
              <w:rPr>
                <w:rFonts w:eastAsia="Times New Roman" w:cs="Times New Roman"/>
                <w:noProof/>
                <w:color w:val="000000" w:themeColor="text1"/>
                <w:sz w:val="20"/>
                <w:szCs w:val="20"/>
              </w:rPr>
              <w:t xml:space="preserve"> īpašnieka gaidu vēstule, kurā nosaka kapitālsabiedrībām specifiskus mērķus. Pēc īpašumtiesību vadlīniju 2018.gada atjauninājuma, kapitālsabiedrības vairs netiek klasificētas grupās pēc līdzdalības mērķiem, un VKS ar būtisku iesaisti komercdarbībā tiek piemērots kapitāla atdeves kritērijs.</w:t>
            </w:r>
          </w:p>
        </w:tc>
        <w:tc>
          <w:tcPr>
            <w:tcW w:w="2623" w:type="dxa"/>
          </w:tcPr>
          <w:p w14:paraId="61C65584" w14:textId="6AEEF534" w:rsidR="308AAF4C" w:rsidRPr="004E2D89" w:rsidRDefault="004F61F3" w:rsidP="52FC267A">
            <w:pPr>
              <w:rPr>
                <w:rFonts w:eastAsia="Times New Roman" w:cs="Times New Roman"/>
                <w:sz w:val="20"/>
                <w:szCs w:val="20"/>
              </w:rPr>
            </w:pPr>
            <w:r w:rsidRPr="004E2D89">
              <w:rPr>
                <w:rFonts w:eastAsia="Times New Roman" w:cs="Times New Roman"/>
                <w:sz w:val="20"/>
                <w:szCs w:val="20"/>
              </w:rPr>
              <w:t>Vispārējais ietvars nav pārskatīts kopš 2012.gada</w:t>
            </w:r>
          </w:p>
        </w:tc>
      </w:tr>
    </w:tbl>
    <w:p w14:paraId="6C6EBC02" w14:textId="401F5928" w:rsidR="00362B93" w:rsidRPr="004E2D89" w:rsidRDefault="004F61F3" w:rsidP="004F61F3">
      <w:pPr>
        <w:pStyle w:val="Caption"/>
        <w:ind w:left="720"/>
        <w:rPr>
          <w:noProof/>
          <w:sz w:val="24"/>
          <w:szCs w:val="24"/>
        </w:rPr>
      </w:pPr>
      <w:r w:rsidRPr="004E2D89">
        <w:rPr>
          <w:rFonts w:eastAsia="Times New Roman" w:cs="Times New Roman"/>
          <w:sz w:val="24"/>
          <w:szCs w:val="24"/>
        </w:rPr>
        <w:t>3. t</w:t>
      </w:r>
      <w:r w:rsidR="602E99A8" w:rsidRPr="004E2D89">
        <w:rPr>
          <w:rFonts w:eastAsia="Times New Roman" w:cs="Times New Roman"/>
          <w:sz w:val="24"/>
          <w:szCs w:val="24"/>
        </w:rPr>
        <w:t xml:space="preserve">abula </w:t>
      </w:r>
      <w:r w:rsidR="3E6965CB" w:rsidRPr="004E2D89">
        <w:rPr>
          <w:noProof/>
          <w:sz w:val="24"/>
          <w:szCs w:val="24"/>
        </w:rPr>
        <w:t xml:space="preserve">Atsevišķu Ziemeļvalstu un kaimiņvalstu politiskā cikla pārvaldības dokumentos noteiktie </w:t>
      </w:r>
      <w:r w:rsidR="007F435F" w:rsidRPr="004E2D89">
        <w:rPr>
          <w:noProof/>
          <w:sz w:val="24"/>
          <w:szCs w:val="24"/>
        </w:rPr>
        <w:t>līdzdalības nosacījumi</w:t>
      </w:r>
      <w:r w:rsidR="3E6965CB" w:rsidRPr="004E2D89">
        <w:rPr>
          <w:noProof/>
          <w:sz w:val="24"/>
          <w:szCs w:val="24"/>
        </w:rPr>
        <w:t xml:space="preserve"> un </w:t>
      </w:r>
      <w:r w:rsidR="007F435F" w:rsidRPr="004E2D89">
        <w:rPr>
          <w:noProof/>
          <w:sz w:val="24"/>
          <w:szCs w:val="24"/>
        </w:rPr>
        <w:t>to saturs</w:t>
      </w:r>
    </w:p>
    <w:p w14:paraId="72B40214" w14:textId="6B9DB6D9" w:rsidR="0C4915AE" w:rsidRPr="004E2D89" w:rsidRDefault="602E99A8" w:rsidP="00526E51">
      <w:pPr>
        <w:spacing w:line="276" w:lineRule="auto"/>
        <w:rPr>
          <w:rFonts w:eastAsia="Times New Roman" w:cs="Times New Roman"/>
          <w:noProof/>
          <w:color w:val="000000" w:themeColor="text1"/>
          <w:szCs w:val="24"/>
        </w:rPr>
      </w:pPr>
      <w:r w:rsidRPr="004E2D89">
        <w:rPr>
          <w:rFonts w:eastAsia="Times New Roman" w:cs="Times New Roman"/>
          <w:noProof/>
          <w:color w:val="000000" w:themeColor="text1"/>
          <w:szCs w:val="24"/>
        </w:rPr>
        <w:lastRenderedPageBreak/>
        <w:t xml:space="preserve">Kā redzams </w:t>
      </w:r>
      <w:r w:rsidR="007F435F" w:rsidRPr="004E2D89">
        <w:rPr>
          <w:rFonts w:eastAsia="Times New Roman" w:cs="Times New Roman"/>
          <w:noProof/>
          <w:color w:val="000000" w:themeColor="text1"/>
          <w:szCs w:val="24"/>
        </w:rPr>
        <w:t>3. </w:t>
      </w:r>
      <w:r w:rsidRPr="004E2D89">
        <w:rPr>
          <w:rFonts w:eastAsia="Times New Roman" w:cs="Times New Roman"/>
          <w:noProof/>
          <w:color w:val="000000" w:themeColor="text1"/>
          <w:szCs w:val="24"/>
        </w:rPr>
        <w:t>tabulā</w:t>
      </w:r>
      <w:r w:rsidR="479D7E81" w:rsidRPr="004E2D89">
        <w:rPr>
          <w:rFonts w:eastAsia="Times New Roman" w:cs="Times New Roman"/>
          <w:noProof/>
          <w:color w:val="000000" w:themeColor="text1"/>
          <w:szCs w:val="24"/>
        </w:rPr>
        <w:t xml:space="preserve"> un </w:t>
      </w:r>
      <w:r w:rsidR="00EE5317" w:rsidRPr="004E2D89">
        <w:rPr>
          <w:rFonts w:eastAsia="Times New Roman" w:cs="Times New Roman"/>
          <w:noProof/>
          <w:color w:val="000000" w:themeColor="text1"/>
          <w:szCs w:val="24"/>
        </w:rPr>
        <w:t xml:space="preserve">raksturots </w:t>
      </w:r>
      <w:r w:rsidR="479D7E81" w:rsidRPr="004E2D89">
        <w:rPr>
          <w:rFonts w:eastAsia="Times New Roman" w:cs="Times New Roman"/>
          <w:noProof/>
          <w:color w:val="000000" w:themeColor="text1"/>
          <w:szCs w:val="24"/>
        </w:rPr>
        <w:t xml:space="preserve">arī </w:t>
      </w:r>
      <w:r w:rsidR="00EE5317" w:rsidRPr="004E2D89">
        <w:rPr>
          <w:rFonts w:eastAsia="Times New Roman" w:cs="Times New Roman"/>
          <w:noProof/>
          <w:color w:val="000000" w:themeColor="text1"/>
          <w:szCs w:val="24"/>
        </w:rPr>
        <w:t xml:space="preserve">OECD </w:t>
      </w:r>
      <w:r w:rsidR="479D7E81" w:rsidRPr="004E2D89">
        <w:rPr>
          <w:rFonts w:eastAsia="Times New Roman" w:cs="Times New Roman"/>
          <w:noProof/>
          <w:color w:val="000000" w:themeColor="text1"/>
          <w:szCs w:val="24"/>
        </w:rPr>
        <w:t>Pārvaldības pārskatā</w:t>
      </w:r>
      <w:r w:rsidRPr="004E2D89">
        <w:rPr>
          <w:rFonts w:eastAsia="Times New Roman" w:cs="Times New Roman"/>
          <w:noProof/>
          <w:color w:val="000000" w:themeColor="text1"/>
          <w:szCs w:val="24"/>
        </w:rPr>
        <w:t xml:space="preserve">, atsevišķās valstīs valsts līdzdalības kapitālsabiedrībā </w:t>
      </w:r>
      <w:r w:rsidR="007F435F" w:rsidRPr="004E2D89">
        <w:rPr>
          <w:rFonts w:eastAsia="Times New Roman" w:cs="Times New Roman"/>
          <w:noProof/>
          <w:color w:val="000000" w:themeColor="text1"/>
          <w:szCs w:val="24"/>
        </w:rPr>
        <w:t>nosacījumi</w:t>
      </w:r>
      <w:r w:rsidRPr="004E2D89">
        <w:rPr>
          <w:rFonts w:eastAsia="Times New Roman" w:cs="Times New Roman"/>
          <w:noProof/>
          <w:color w:val="000000" w:themeColor="text1"/>
          <w:szCs w:val="24"/>
        </w:rPr>
        <w:t xml:space="preserve"> ir salīdzinoši plašāk</w:t>
      </w:r>
      <w:r w:rsidR="00AD5F7C" w:rsidRPr="004E2D89">
        <w:rPr>
          <w:rFonts w:eastAsia="Times New Roman" w:cs="Times New Roman"/>
          <w:noProof/>
          <w:color w:val="000000" w:themeColor="text1"/>
          <w:szCs w:val="24"/>
        </w:rPr>
        <w:t>i</w:t>
      </w:r>
      <w:r w:rsidRPr="004E2D89">
        <w:rPr>
          <w:rFonts w:eastAsia="Times New Roman" w:cs="Times New Roman"/>
          <w:noProof/>
          <w:color w:val="000000" w:themeColor="text1"/>
          <w:szCs w:val="24"/>
        </w:rPr>
        <w:t xml:space="preserve"> par Latvijā noteiktajām robežām. </w:t>
      </w:r>
      <w:r w:rsidR="00BE25E6" w:rsidRPr="004E2D89">
        <w:rPr>
          <w:rFonts w:eastAsia="Times New Roman" w:cs="Times New Roman"/>
          <w:noProof/>
          <w:color w:val="000000" w:themeColor="text1"/>
          <w:szCs w:val="24"/>
        </w:rPr>
        <w:t>Papildu tabulā iekļautajiām ziņām, arī OECD Pārvaldības pārskata informācija liecina par valstu atšķirīgu pieeju. Tā, piemēram</w:t>
      </w:r>
      <w:r w:rsidRPr="004E2D89">
        <w:rPr>
          <w:rFonts w:eastAsia="Times New Roman" w:cs="Times New Roman"/>
          <w:noProof/>
          <w:color w:val="000000" w:themeColor="text1"/>
          <w:szCs w:val="24"/>
        </w:rPr>
        <w:t xml:space="preserve">, Izraēlā, papildu stratēģisko interešu mērķim, darbībai tirgus nepilnības novēršanai un darbībai dabiskā monopola apstākļos, par līdzdalības </w:t>
      </w:r>
      <w:r w:rsidR="00786F0C" w:rsidRPr="004E2D89">
        <w:rPr>
          <w:rFonts w:eastAsia="Times New Roman" w:cs="Times New Roman"/>
          <w:noProof/>
          <w:color w:val="000000" w:themeColor="text1"/>
          <w:szCs w:val="24"/>
        </w:rPr>
        <w:t>nosacījumu</w:t>
      </w:r>
      <w:r w:rsidRPr="004E2D89">
        <w:rPr>
          <w:rFonts w:eastAsia="Times New Roman" w:cs="Times New Roman"/>
          <w:noProof/>
          <w:color w:val="000000" w:themeColor="text1"/>
          <w:szCs w:val="24"/>
        </w:rPr>
        <w:t xml:space="preserve"> var kalpot valsts monopola </w:t>
      </w:r>
      <w:r w:rsidR="4245CC44" w:rsidRPr="004E2D89">
        <w:rPr>
          <w:rFonts w:eastAsia="Times New Roman" w:cs="Times New Roman"/>
          <w:noProof/>
          <w:color w:val="000000" w:themeColor="text1"/>
          <w:szCs w:val="24"/>
        </w:rPr>
        <w:t xml:space="preserve">apzināta </w:t>
      </w:r>
      <w:r w:rsidRPr="004E2D89">
        <w:rPr>
          <w:rFonts w:eastAsia="Times New Roman" w:cs="Times New Roman"/>
          <w:noProof/>
          <w:color w:val="000000" w:themeColor="text1"/>
          <w:szCs w:val="24"/>
        </w:rPr>
        <w:t>radīšana, ja tirgū nav iespējams ieviest efektīvu</w:t>
      </w:r>
      <w:r w:rsidR="536FB159" w:rsidRPr="004E2D89">
        <w:rPr>
          <w:rFonts w:eastAsia="Times New Roman" w:cs="Times New Roman"/>
          <w:noProof/>
          <w:color w:val="000000" w:themeColor="text1"/>
          <w:szCs w:val="24"/>
        </w:rPr>
        <w:t xml:space="preserve"> sfēras</w:t>
      </w:r>
      <w:r w:rsidRPr="004E2D89">
        <w:rPr>
          <w:rFonts w:eastAsia="Times New Roman" w:cs="Times New Roman"/>
          <w:noProof/>
          <w:color w:val="000000" w:themeColor="text1"/>
          <w:szCs w:val="24"/>
        </w:rPr>
        <w:t xml:space="preserve"> regulējumu, valsts līdzdalības saglabāšana, nacionālās ekonomikas atbalsta funkcija, ekonomiskās attīstības stimulēšana – darba vietu un infrastruktūras radīšana, </w:t>
      </w:r>
      <w:r w:rsidR="00526E51" w:rsidRPr="004E2D89">
        <w:rPr>
          <w:rFonts w:eastAsia="Times New Roman" w:cs="Times New Roman"/>
          <w:noProof/>
          <w:color w:val="000000" w:themeColor="text1"/>
          <w:szCs w:val="24"/>
        </w:rPr>
        <w:t>m</w:t>
      </w:r>
      <w:r w:rsidRPr="004E2D89">
        <w:rPr>
          <w:rFonts w:eastAsia="Times New Roman" w:cs="Times New Roman"/>
          <w:noProof/>
          <w:color w:val="000000" w:themeColor="text1"/>
          <w:szCs w:val="24"/>
        </w:rPr>
        <w:t xml:space="preserve">inistriju darbības uzlabošana. </w:t>
      </w:r>
      <w:r w:rsidR="00EE5317" w:rsidRPr="004E2D89">
        <w:rPr>
          <w:rFonts w:eastAsia="Times New Roman" w:cs="Times New Roman"/>
          <w:noProof/>
          <w:color w:val="000000" w:themeColor="text1"/>
          <w:szCs w:val="24"/>
        </w:rPr>
        <w:t xml:space="preserve">OECD </w:t>
      </w:r>
      <w:r w:rsidR="5454A7E0" w:rsidRPr="004E2D89">
        <w:rPr>
          <w:rFonts w:eastAsia="Times New Roman" w:cs="Times New Roman"/>
          <w:noProof/>
          <w:color w:val="000000" w:themeColor="text1"/>
          <w:szCs w:val="24"/>
        </w:rPr>
        <w:t xml:space="preserve">Pārvaldības </w:t>
      </w:r>
      <w:r w:rsidR="34D36265" w:rsidRPr="004E2D89">
        <w:rPr>
          <w:rFonts w:eastAsia="Times New Roman" w:cs="Times New Roman"/>
          <w:noProof/>
          <w:color w:val="000000" w:themeColor="text1"/>
          <w:szCs w:val="24"/>
        </w:rPr>
        <w:t>p</w:t>
      </w:r>
      <w:r w:rsidR="5428DBF1" w:rsidRPr="004E2D89">
        <w:rPr>
          <w:rFonts w:eastAsia="Times New Roman" w:cs="Times New Roman"/>
          <w:noProof/>
          <w:color w:val="000000" w:themeColor="text1"/>
          <w:szCs w:val="24"/>
        </w:rPr>
        <w:t>ārskatā norādīts, ka c</w:t>
      </w:r>
      <w:r w:rsidRPr="004E2D89">
        <w:rPr>
          <w:rFonts w:eastAsia="Times New Roman" w:cs="Times New Roman"/>
          <w:noProof/>
          <w:color w:val="000000" w:themeColor="text1"/>
          <w:szCs w:val="24"/>
        </w:rPr>
        <w:t xml:space="preserve">aurmērā Izraēla </w:t>
      </w:r>
      <w:r w:rsidR="4E2D899A" w:rsidRPr="004E2D89">
        <w:rPr>
          <w:rFonts w:eastAsia="Times New Roman" w:cs="Times New Roman"/>
          <w:noProof/>
          <w:color w:val="000000" w:themeColor="text1"/>
          <w:szCs w:val="24"/>
        </w:rPr>
        <w:t xml:space="preserve">gan </w:t>
      </w:r>
      <w:r w:rsidRPr="004E2D89">
        <w:rPr>
          <w:rFonts w:eastAsia="Times New Roman" w:cs="Times New Roman"/>
          <w:noProof/>
          <w:color w:val="000000" w:themeColor="text1"/>
          <w:szCs w:val="24"/>
        </w:rPr>
        <w:t>cenšas samazināt valsts līdzdalību kapitālsabiedrībās, samazinot kapitālsabiedrību skaitu. Gadījumos, kad līdzdalības saglabāšanai kapitālsabiedrībā nav pamata, kapitāla daļas tiek privatizētas vai izbeigta uzņēmuma darbība. Tomēr ir atsevišķi gadījumi, kad šāda veida darbības n</w:t>
      </w:r>
      <w:r w:rsidR="45A13970" w:rsidRPr="004E2D89">
        <w:rPr>
          <w:rFonts w:eastAsia="Times New Roman" w:cs="Times New Roman"/>
          <w:noProof/>
          <w:color w:val="000000" w:themeColor="text1"/>
          <w:szCs w:val="24"/>
        </w:rPr>
        <w:t>etiek veikt</w:t>
      </w:r>
      <w:r w:rsidRPr="004E2D89">
        <w:rPr>
          <w:rFonts w:eastAsia="Times New Roman" w:cs="Times New Roman"/>
          <w:noProof/>
          <w:color w:val="000000" w:themeColor="text1"/>
          <w:szCs w:val="24"/>
        </w:rPr>
        <w:t xml:space="preserve">as sakarā ar kompleksiem vēsturiskajiem un kultūras apstākļiem. </w:t>
      </w:r>
    </w:p>
    <w:p w14:paraId="7D527783" w14:textId="0D9EE3ED" w:rsidR="0C4915AE" w:rsidRPr="004E2D89" w:rsidRDefault="602E99A8" w:rsidP="00526E51">
      <w:pPr>
        <w:spacing w:line="276" w:lineRule="auto"/>
        <w:rPr>
          <w:rFonts w:eastAsia="Times New Roman" w:cs="Times New Roman"/>
          <w:noProof/>
          <w:color w:val="000000" w:themeColor="text1"/>
          <w:szCs w:val="24"/>
        </w:rPr>
      </w:pPr>
      <w:r w:rsidRPr="004E2D89">
        <w:rPr>
          <w:rFonts w:eastAsia="Times New Roman" w:cs="Times New Roman"/>
          <w:noProof/>
          <w:color w:val="000000" w:themeColor="text1"/>
          <w:szCs w:val="24"/>
        </w:rPr>
        <w:t xml:space="preserve">Norvēģijā papildu </w:t>
      </w:r>
      <w:r w:rsidR="0C24C7F5" w:rsidRPr="004E2D89">
        <w:rPr>
          <w:rFonts w:eastAsia="Times New Roman" w:cs="Times New Roman"/>
          <w:noProof/>
          <w:color w:val="000000" w:themeColor="text1"/>
          <w:szCs w:val="24"/>
        </w:rPr>
        <w:t xml:space="preserve">tipiskiem </w:t>
      </w:r>
      <w:r w:rsidRPr="004E2D89">
        <w:rPr>
          <w:rFonts w:eastAsia="Times New Roman" w:cs="Times New Roman"/>
          <w:noProof/>
          <w:color w:val="000000" w:themeColor="text1"/>
          <w:szCs w:val="24"/>
        </w:rPr>
        <w:t>līdzdalības pamat</w:t>
      </w:r>
      <w:r w:rsidR="00526E51" w:rsidRPr="004E2D89">
        <w:rPr>
          <w:rFonts w:eastAsia="Times New Roman" w:cs="Times New Roman"/>
          <w:noProof/>
          <w:color w:val="000000" w:themeColor="text1"/>
          <w:szCs w:val="24"/>
        </w:rPr>
        <w:t>nosacījumiem</w:t>
      </w:r>
      <w:r w:rsidRPr="004E2D89">
        <w:rPr>
          <w:rFonts w:eastAsia="Times New Roman" w:cs="Times New Roman"/>
          <w:noProof/>
          <w:color w:val="000000" w:themeColor="text1"/>
          <w:szCs w:val="24"/>
        </w:rPr>
        <w:t xml:space="preserve"> tiek identificēta nepieciešamība valsts līdzdalībai</w:t>
      </w:r>
      <w:r w:rsidR="16135484" w:rsidRPr="004E2D89">
        <w:rPr>
          <w:rFonts w:eastAsia="Times New Roman" w:cs="Times New Roman"/>
          <w:noProof/>
          <w:color w:val="000000" w:themeColor="text1"/>
          <w:szCs w:val="24"/>
        </w:rPr>
        <w:t xml:space="preserve"> kapitālsabiedrībās</w:t>
      </w:r>
      <w:r w:rsidRPr="004E2D89">
        <w:rPr>
          <w:rFonts w:eastAsia="Times New Roman" w:cs="Times New Roman"/>
          <w:noProof/>
          <w:color w:val="000000" w:themeColor="text1"/>
          <w:szCs w:val="24"/>
        </w:rPr>
        <w:t xml:space="preserve"> arī gadījumos, kad kapitālsabiedrības galvenās mītnes vietas atrašanās Norvēģijā var veicināt sabiedrisko labumu: tostarp augsti kvalificētu profesionāļu nodarbinātību (palikšanu) Norvēģijā, kas rezultējas esošo un jauno speciālistu profesionālitātes veicināšanā un zināšanu paplašināšanā, </w:t>
      </w:r>
      <w:r w:rsidR="1ABC5FEC" w:rsidRPr="004E2D89">
        <w:rPr>
          <w:rFonts w:eastAsia="Times New Roman" w:cs="Times New Roman"/>
          <w:noProof/>
          <w:color w:val="000000" w:themeColor="text1"/>
          <w:szCs w:val="24"/>
        </w:rPr>
        <w:t xml:space="preserve">dod </w:t>
      </w:r>
      <w:r w:rsidRPr="004E2D89">
        <w:rPr>
          <w:rFonts w:eastAsia="Times New Roman" w:cs="Times New Roman"/>
          <w:noProof/>
          <w:color w:val="000000" w:themeColor="text1"/>
          <w:szCs w:val="24"/>
        </w:rPr>
        <w:t xml:space="preserve">pienesumu valsts ekonomikai ar apakšuzņēmēju tīkla veidošanu Norvēģijā, lielu uzņēmumu iesaistīšanos industrijas vai tehnoloģiju nacionālos klasteros, kas veicina sadarbību un zināšanu pārnesi dalībnieku starpā. Ņemot vērā, ka kapitāla īpašnieku maiņa var sekmēt galvenās mītnes pārvietošanu uz citu valsti, svarīgu uzņēmumu saiknes noturēšanai un stiprināšanai ar Norvēģiju, var tikt izmantota valsts līdzdalība. Šis </w:t>
      </w:r>
      <w:r w:rsidR="00526E51" w:rsidRPr="004E2D89">
        <w:rPr>
          <w:rFonts w:eastAsia="Times New Roman" w:cs="Times New Roman"/>
          <w:noProof/>
          <w:color w:val="000000" w:themeColor="text1"/>
          <w:szCs w:val="24"/>
        </w:rPr>
        <w:t>nosacījums</w:t>
      </w:r>
      <w:r w:rsidRPr="004E2D89">
        <w:rPr>
          <w:rFonts w:eastAsia="Times New Roman" w:cs="Times New Roman"/>
          <w:noProof/>
          <w:color w:val="000000" w:themeColor="text1"/>
          <w:szCs w:val="24"/>
        </w:rPr>
        <w:t xml:space="preserve"> vairākās Norvēģijas kapitālsabiedrībās tiek atzīts par tik būtisku, ka patstāvīgi kalpo par</w:t>
      </w:r>
      <w:r w:rsidR="00526E51" w:rsidRPr="004E2D89">
        <w:rPr>
          <w:rFonts w:eastAsia="Times New Roman" w:cs="Times New Roman"/>
          <w:noProof/>
          <w:color w:val="000000" w:themeColor="text1"/>
          <w:szCs w:val="24"/>
        </w:rPr>
        <w:t xml:space="preserve"> valsts</w:t>
      </w:r>
      <w:r w:rsidRPr="004E2D89">
        <w:rPr>
          <w:rFonts w:eastAsia="Times New Roman" w:cs="Times New Roman"/>
          <w:noProof/>
          <w:color w:val="000000" w:themeColor="text1"/>
          <w:szCs w:val="24"/>
        </w:rPr>
        <w:t xml:space="preserve"> līdzdalības </w:t>
      </w:r>
      <w:r w:rsidR="005B2984" w:rsidRPr="004E2D89">
        <w:rPr>
          <w:rFonts w:eastAsia="Times New Roman" w:cs="Times New Roman"/>
          <w:noProof/>
          <w:color w:val="000000" w:themeColor="text1"/>
          <w:szCs w:val="24"/>
        </w:rPr>
        <w:t>nosacījumu</w:t>
      </w:r>
      <w:r w:rsidR="00BE25E6" w:rsidRPr="004E2D89">
        <w:rPr>
          <w:rStyle w:val="FootnoteReference"/>
          <w:rFonts w:eastAsia="Times New Roman" w:cs="Times New Roman"/>
          <w:noProof/>
          <w:color w:val="000000" w:themeColor="text1"/>
          <w:szCs w:val="24"/>
        </w:rPr>
        <w:footnoteReference w:id="29"/>
      </w:r>
      <w:r w:rsidRPr="004E2D89">
        <w:rPr>
          <w:rFonts w:eastAsia="Times New Roman" w:cs="Times New Roman"/>
          <w:noProof/>
          <w:color w:val="000000" w:themeColor="text1"/>
          <w:szCs w:val="24"/>
        </w:rPr>
        <w:t xml:space="preserve">. </w:t>
      </w:r>
    </w:p>
    <w:p w14:paraId="16F0176D" w14:textId="1E57C612" w:rsidR="0C4915AE" w:rsidRPr="004E2D89" w:rsidRDefault="602E99A8" w:rsidP="00526E51">
      <w:pPr>
        <w:spacing w:line="276" w:lineRule="auto"/>
        <w:rPr>
          <w:rFonts w:eastAsia="Times New Roman" w:cs="Times New Roman"/>
          <w:szCs w:val="24"/>
        </w:rPr>
      </w:pPr>
      <w:r w:rsidRPr="004E2D89">
        <w:rPr>
          <w:rFonts w:eastAsia="Times New Roman" w:cs="Times New Roman"/>
          <w:szCs w:val="24"/>
        </w:rPr>
        <w:t xml:space="preserve">Somija </w:t>
      </w:r>
      <w:r w:rsidR="44E748E4" w:rsidRPr="004E2D89">
        <w:rPr>
          <w:rFonts w:eastAsia="Times New Roman" w:cs="Times New Roman"/>
          <w:szCs w:val="24"/>
        </w:rPr>
        <w:t>pārvaldības polit</w:t>
      </w:r>
      <w:r w:rsidR="005B2984" w:rsidRPr="004E2D89">
        <w:rPr>
          <w:rFonts w:eastAsia="Times New Roman" w:cs="Times New Roman"/>
          <w:szCs w:val="24"/>
        </w:rPr>
        <w:t>i</w:t>
      </w:r>
      <w:r w:rsidR="44E748E4" w:rsidRPr="004E2D89">
        <w:rPr>
          <w:rFonts w:eastAsia="Times New Roman" w:cs="Times New Roman"/>
          <w:szCs w:val="24"/>
        </w:rPr>
        <w:t>kā</w:t>
      </w:r>
      <w:r w:rsidRPr="004E2D89">
        <w:rPr>
          <w:rFonts w:eastAsia="Times New Roman" w:cs="Times New Roman"/>
          <w:szCs w:val="24"/>
        </w:rPr>
        <w:t xml:space="preserve"> norādījusi, ka blakus stratēģisko aktīvu pārvaldīšanas mērķim, tās līdzdalības kapitālsabiedrībās mērķis var būt arī uzņēmumu saiknes ar Somiju nodrošināšana, ekonomikas diversifikācija, inovāciju radīšana un atbalsts ilgtspējīgām strukturālām pārmaiņām</w:t>
      </w:r>
      <w:r w:rsidR="007F4D8C" w:rsidRPr="004E2D89">
        <w:rPr>
          <w:rStyle w:val="FootnoteReference"/>
          <w:rFonts w:eastAsia="Times New Roman" w:cs="Times New Roman"/>
          <w:szCs w:val="24"/>
        </w:rPr>
        <w:footnoteReference w:id="30"/>
      </w:r>
      <w:r w:rsidRPr="004E2D89">
        <w:rPr>
          <w:rFonts w:eastAsia="Times New Roman" w:cs="Times New Roman"/>
          <w:szCs w:val="24"/>
        </w:rPr>
        <w:t>.</w:t>
      </w:r>
    </w:p>
    <w:p w14:paraId="25CA1243" w14:textId="424A830B" w:rsidR="0C4915AE" w:rsidRPr="004E2D89" w:rsidRDefault="52FC267A" w:rsidP="00526E51">
      <w:pPr>
        <w:spacing w:line="276" w:lineRule="auto"/>
        <w:rPr>
          <w:rFonts w:eastAsia="Times New Roman" w:cs="Times New Roman"/>
          <w:noProof/>
          <w:color w:val="000000" w:themeColor="text1"/>
          <w:szCs w:val="24"/>
        </w:rPr>
      </w:pPr>
      <w:r w:rsidRPr="004E2D89">
        <w:rPr>
          <w:rFonts w:eastAsia="Times New Roman" w:cs="Times New Roman"/>
          <w:szCs w:val="24"/>
        </w:rPr>
        <w:t xml:space="preserve">Zviedrijā papildus </w:t>
      </w:r>
      <w:r w:rsidRPr="004E2D89">
        <w:rPr>
          <w:rFonts w:eastAsia="Times New Roman" w:cs="Times New Roman"/>
          <w:noProof/>
          <w:color w:val="000000" w:themeColor="text1"/>
          <w:szCs w:val="24"/>
        </w:rPr>
        <w:t>papildus stratēģisko interešu mērķim, darbībai tirgus nepilnības novēršanai, publiskā kapitāla līdzdalība kapitālsabiedrībā var kalpot arī citām sabiedriskām vajadzībām: kultūras vērtību saglabāšanai, ilgtspējas veicināšanai patēriņa jomā, zinātnes un inovāciju veicināšanai, medicīnas līdzekļu nodrošināšanai, kapitāla pieejamības un apgādes infrastruktūras nodrošināšanai, nodarbinātības veicināšanai sociālā grupā (personām ar invaliditāti)</w:t>
      </w:r>
      <w:r w:rsidR="007F4D8C" w:rsidRPr="004E2D89">
        <w:rPr>
          <w:rStyle w:val="FootnoteReference"/>
          <w:rFonts w:eastAsia="Times New Roman" w:cs="Times New Roman"/>
          <w:noProof/>
          <w:color w:val="000000" w:themeColor="text1"/>
          <w:szCs w:val="24"/>
        </w:rPr>
        <w:footnoteReference w:id="31"/>
      </w:r>
      <w:r w:rsidRPr="004E2D89">
        <w:rPr>
          <w:rFonts w:eastAsia="Times New Roman" w:cs="Times New Roman"/>
          <w:noProof/>
          <w:color w:val="000000" w:themeColor="text1"/>
          <w:szCs w:val="24"/>
        </w:rPr>
        <w:t>.</w:t>
      </w:r>
    </w:p>
    <w:p w14:paraId="0E26A5A8" w14:textId="7E0C976A" w:rsidR="0C4915AE" w:rsidRPr="004E2D89" w:rsidRDefault="602E99A8" w:rsidP="00526E51">
      <w:pPr>
        <w:spacing w:line="276" w:lineRule="auto"/>
        <w:rPr>
          <w:rFonts w:eastAsia="Times New Roman" w:cs="Times New Roman"/>
          <w:szCs w:val="24"/>
        </w:rPr>
      </w:pPr>
      <w:r w:rsidRPr="004E2D89">
        <w:rPr>
          <w:rFonts w:eastAsia="Times New Roman" w:cs="Times New Roman"/>
          <w:szCs w:val="24"/>
        </w:rPr>
        <w:t xml:space="preserve">Aprakstītā situācija liecina, ka valstis ar augstu attīstītu korporatīvo kultūru un ilggadēju praksi OECD regulāri pārskata valsts līdzdalības stratēģiju kontekstā ar specifisko valsts sociālekonomisko situāciju un nosaka sociālajām vajadzībām un valsts ekonomiskās attīstības mērķiem atbilstošus līdzdalības mērķus. </w:t>
      </w:r>
      <w:r w:rsidR="4DF5DBCB" w:rsidRPr="004E2D89">
        <w:rPr>
          <w:rFonts w:eastAsia="Times New Roman" w:cs="Times New Roman"/>
          <w:szCs w:val="24"/>
        </w:rPr>
        <w:t>Š</w:t>
      </w:r>
      <w:r w:rsidR="25FC9033" w:rsidRPr="004E2D89">
        <w:rPr>
          <w:rFonts w:eastAsia="Times New Roman" w:cs="Times New Roman"/>
          <w:szCs w:val="24"/>
        </w:rPr>
        <w:t>ī</w:t>
      </w:r>
      <w:r w:rsidR="4DF5DBCB" w:rsidRPr="004E2D89">
        <w:rPr>
          <w:rFonts w:eastAsia="Times New Roman" w:cs="Times New Roman"/>
          <w:szCs w:val="24"/>
        </w:rPr>
        <w:t>s v</w:t>
      </w:r>
      <w:r w:rsidRPr="004E2D89">
        <w:rPr>
          <w:rFonts w:eastAsia="Times New Roman" w:cs="Times New Roman"/>
          <w:szCs w:val="24"/>
        </w:rPr>
        <w:t xml:space="preserve">alstis nemeklē pareizāko ekonomiskās teorijas statisko modeli, bet veido izpratni, ka efektīvas pārvaldības regulējuma ietvarā valsts kapitāls var elastīgi atbildēt uz dinamiskajām mūsdienu globālās ekonomikas izmaiņām, vienlaikus netraucējot privātā kapitāla darbību tirgū un pat veicinot privāto uzņēmumu </w:t>
      </w:r>
      <w:r w:rsidR="652BD18B" w:rsidRPr="004E2D89">
        <w:rPr>
          <w:rFonts w:eastAsia="Times New Roman" w:cs="Times New Roman"/>
          <w:szCs w:val="24"/>
        </w:rPr>
        <w:t xml:space="preserve">un iekšējā tirgus </w:t>
      </w:r>
      <w:r w:rsidRPr="004E2D89">
        <w:rPr>
          <w:rFonts w:eastAsia="Times New Roman" w:cs="Times New Roman"/>
          <w:szCs w:val="24"/>
        </w:rPr>
        <w:t>attīstību</w:t>
      </w:r>
      <w:r w:rsidR="3A9E928D" w:rsidRPr="004E2D89">
        <w:rPr>
          <w:rFonts w:eastAsia="Times New Roman" w:cs="Times New Roman"/>
          <w:szCs w:val="24"/>
        </w:rPr>
        <w:t xml:space="preserve"> un stabilitāti</w:t>
      </w:r>
      <w:r w:rsidRPr="004E2D89">
        <w:rPr>
          <w:rFonts w:eastAsia="Times New Roman" w:cs="Times New Roman"/>
          <w:szCs w:val="24"/>
        </w:rPr>
        <w:t>.</w:t>
      </w:r>
      <w:r w:rsidR="00EE5317" w:rsidRPr="004E2D89">
        <w:rPr>
          <w:rFonts w:eastAsia="Times New Roman" w:cs="Times New Roman"/>
          <w:szCs w:val="24"/>
        </w:rPr>
        <w:t xml:space="preserve"> </w:t>
      </w:r>
    </w:p>
    <w:p w14:paraId="2065D798" w14:textId="3A6E1D3D" w:rsidR="00EE5317" w:rsidRPr="004E2D89" w:rsidRDefault="00EE5317" w:rsidP="00526E51">
      <w:pPr>
        <w:spacing w:line="276" w:lineRule="auto"/>
        <w:rPr>
          <w:rFonts w:eastAsia="Times New Roman" w:cs="Times New Roman"/>
          <w:szCs w:val="24"/>
        </w:rPr>
      </w:pPr>
      <w:r w:rsidRPr="004E2D89">
        <w:rPr>
          <w:rFonts w:eastAsia="Times New Roman" w:cs="Times New Roman"/>
          <w:szCs w:val="24"/>
        </w:rPr>
        <w:lastRenderedPageBreak/>
        <w:t>Norādītais liecina, ka praksē nav iespējams izveidot ne vien statiskus korporatīvās pārvaldības politikas principus, bet arī nemainīgus valsts līdzdalības kapitālsabiedrībās principus, tādēļ optimālākas valsts kapitāla pārvaldības nolūkos, valstij ir nepieciešams nodrošināt sistēmu, kā tiek iniciēti un pārskatīti valsts līdzdalības un kapitālsabiedrību pārvaldības jautājumi.</w:t>
      </w:r>
    </w:p>
    <w:p w14:paraId="74F1129F" w14:textId="4E4B2C78" w:rsidR="0C4915AE" w:rsidRPr="004E2D89" w:rsidRDefault="005C34B7" w:rsidP="00526E51">
      <w:pPr>
        <w:spacing w:line="276" w:lineRule="auto"/>
        <w:rPr>
          <w:rFonts w:eastAsia="Calibri"/>
          <w:noProof/>
          <w:szCs w:val="24"/>
        </w:rPr>
      </w:pPr>
      <w:r w:rsidRPr="004E2D89">
        <w:rPr>
          <w:rFonts w:eastAsia="Times New Roman" w:cs="Times New Roman"/>
          <w:noProof/>
          <w:szCs w:val="24"/>
        </w:rPr>
        <w:t xml:space="preserve">Latvijā izveidotā Valsts līdzdalības kapitālsabiedrībās principu sistēma ir statiska. </w:t>
      </w:r>
      <w:r w:rsidR="0A656E6C" w:rsidRPr="004E2D89">
        <w:rPr>
          <w:rFonts w:eastAsia="Times New Roman" w:cs="Times New Roman"/>
          <w:noProof/>
          <w:szCs w:val="24"/>
        </w:rPr>
        <w:t xml:space="preserve">PKC informatīvajā ziņojumā “Par inovāciju veicināšanu un pētniecības un attīstības mērķu noteikšanu valsts kapitālsabiedrībās” tika </w:t>
      </w:r>
      <w:r w:rsidR="5C8D73C2" w:rsidRPr="004E2D89">
        <w:rPr>
          <w:rFonts w:eastAsia="Times New Roman" w:cs="Times New Roman"/>
          <w:noProof/>
          <w:szCs w:val="24"/>
        </w:rPr>
        <w:t xml:space="preserve">vērtēta </w:t>
      </w:r>
      <w:r w:rsidR="558688A0" w:rsidRPr="004E2D89">
        <w:rPr>
          <w:rFonts w:eastAsia="Times New Roman" w:cs="Times New Roman"/>
          <w:noProof/>
          <w:szCs w:val="24"/>
        </w:rPr>
        <w:t>VPIL</w:t>
      </w:r>
      <w:r w:rsidR="0A656E6C" w:rsidRPr="004E2D89">
        <w:rPr>
          <w:rFonts w:eastAsia="Times New Roman" w:cs="Times New Roman"/>
          <w:noProof/>
          <w:szCs w:val="24"/>
        </w:rPr>
        <w:t xml:space="preserve"> 88.panta pirmās daļas</w:t>
      </w:r>
      <w:r w:rsidR="2D24E5FE" w:rsidRPr="004E2D89">
        <w:rPr>
          <w:rFonts w:eastAsia="Times New Roman" w:cs="Times New Roman"/>
          <w:noProof/>
          <w:szCs w:val="24"/>
        </w:rPr>
        <w:t xml:space="preserve"> regulējuma </w:t>
      </w:r>
      <w:r w:rsidR="00DC9828" w:rsidRPr="004E2D89">
        <w:rPr>
          <w:rFonts w:eastAsia="Times New Roman" w:cs="Times New Roman"/>
          <w:noProof/>
          <w:szCs w:val="24"/>
        </w:rPr>
        <w:t>izmaiņas 2015.gadā, kur</w:t>
      </w:r>
      <w:r w:rsidR="005B2984" w:rsidRPr="004E2D89">
        <w:rPr>
          <w:rFonts w:eastAsia="Times New Roman" w:cs="Times New Roman"/>
          <w:noProof/>
          <w:szCs w:val="24"/>
        </w:rPr>
        <w:t>,</w:t>
      </w:r>
      <w:r w:rsidR="00DC9828" w:rsidRPr="004E2D89">
        <w:rPr>
          <w:rFonts w:eastAsia="Times New Roman" w:cs="Times New Roman"/>
          <w:noProof/>
          <w:szCs w:val="24"/>
        </w:rPr>
        <w:t xml:space="preserve"> </w:t>
      </w:r>
      <w:r w:rsidR="2D24E5FE" w:rsidRPr="004E2D89">
        <w:rPr>
          <w:rFonts w:eastAsia="Times New Roman" w:cs="Times New Roman"/>
          <w:noProof/>
          <w:szCs w:val="24"/>
        </w:rPr>
        <w:t xml:space="preserve">pamatojoties uz Ekonomikas ministrijas </w:t>
      </w:r>
      <w:r w:rsidR="005B2984" w:rsidRPr="004E2D89">
        <w:rPr>
          <w:rFonts w:eastAsia="Times New Roman" w:cs="Times New Roman"/>
          <w:noProof/>
          <w:szCs w:val="24"/>
        </w:rPr>
        <w:t xml:space="preserve">2012.gadā </w:t>
      </w:r>
      <w:r w:rsidR="2D24E5FE" w:rsidRPr="004E2D89">
        <w:rPr>
          <w:rFonts w:eastAsia="Times New Roman" w:cs="Times New Roman"/>
          <w:noProof/>
          <w:szCs w:val="24"/>
        </w:rPr>
        <w:t>izstrādāto Publisko personu komercdarbības koncepciju, cita starpā tika paredzēts  risinājums sašaurināt publisku personu komercdarbības robežas</w:t>
      </w:r>
      <w:r w:rsidR="4387C18B" w:rsidRPr="004E2D89">
        <w:rPr>
          <w:rFonts w:eastAsia="Times New Roman" w:cs="Times New Roman"/>
          <w:noProof/>
          <w:szCs w:val="24"/>
        </w:rPr>
        <w:t>, izslēdzot no līdzdalības pamatojuma norādi, ka valsts līdzdalība kapitālsabiedrībā pieļaujama arī “</w:t>
      </w:r>
      <w:r w:rsidR="2D24E5FE" w:rsidRPr="004E2D89">
        <w:rPr>
          <w:rFonts w:eastAsia="Times New Roman" w:cs="Times New Roman"/>
          <w:noProof/>
          <w:szCs w:val="24"/>
        </w:rPr>
        <w:t xml:space="preserve">jaunā nozarē”, “nozarē, kuras infrastruktūras attīstībai nepieciešami lieli kapitālieguldījumi”, “nozarē, kurā atbilstoši sabiedrības interesēm nepieciešams nodrošināt augstāku kvalitātes standartu”, </w:t>
      </w:r>
      <w:r w:rsidR="6383F13E" w:rsidRPr="004E2D89">
        <w:rPr>
          <w:rFonts w:eastAsia="Times New Roman" w:cs="Times New Roman"/>
          <w:noProof/>
          <w:szCs w:val="24"/>
        </w:rPr>
        <w:t xml:space="preserve">un </w:t>
      </w:r>
      <w:r w:rsidR="03CF56AC" w:rsidRPr="004E2D89">
        <w:rPr>
          <w:rFonts w:eastAsia="Times New Roman" w:cs="Times New Roman"/>
          <w:noProof/>
          <w:szCs w:val="24"/>
        </w:rPr>
        <w:t xml:space="preserve">saskaņā ar </w:t>
      </w:r>
      <w:r w:rsidR="2D24E5FE" w:rsidRPr="004E2D89">
        <w:rPr>
          <w:rFonts w:eastAsia="Times New Roman" w:cs="Times New Roman"/>
          <w:noProof/>
          <w:szCs w:val="24"/>
        </w:rPr>
        <w:t>jaun</w:t>
      </w:r>
      <w:r w:rsidR="2A9DC2C1" w:rsidRPr="004E2D89">
        <w:rPr>
          <w:rFonts w:eastAsia="Times New Roman" w:cs="Times New Roman"/>
          <w:noProof/>
          <w:szCs w:val="24"/>
        </w:rPr>
        <w:t>o</w:t>
      </w:r>
      <w:r w:rsidR="2D24E5FE" w:rsidRPr="004E2D89">
        <w:rPr>
          <w:rFonts w:eastAsia="Times New Roman" w:cs="Times New Roman"/>
          <w:noProof/>
          <w:szCs w:val="24"/>
        </w:rPr>
        <w:t xml:space="preserve"> konceptuāl</w:t>
      </w:r>
      <w:r w:rsidR="0E27786D" w:rsidRPr="004E2D89">
        <w:rPr>
          <w:rFonts w:eastAsia="Times New Roman" w:cs="Times New Roman"/>
          <w:noProof/>
          <w:szCs w:val="24"/>
        </w:rPr>
        <w:t>o</w:t>
      </w:r>
      <w:r w:rsidR="2D24E5FE" w:rsidRPr="004E2D89">
        <w:rPr>
          <w:rFonts w:eastAsia="Times New Roman" w:cs="Times New Roman"/>
          <w:noProof/>
          <w:szCs w:val="24"/>
        </w:rPr>
        <w:t xml:space="preserve"> risinājum</w:t>
      </w:r>
      <w:r w:rsidR="3A0F0196" w:rsidRPr="004E2D89">
        <w:rPr>
          <w:rFonts w:eastAsia="Times New Roman" w:cs="Times New Roman"/>
          <w:noProof/>
          <w:szCs w:val="24"/>
        </w:rPr>
        <w:t>u nosakot, ka</w:t>
      </w:r>
      <w:r w:rsidR="2D24E5FE" w:rsidRPr="004E2D89">
        <w:rPr>
          <w:rFonts w:eastAsia="Times New Roman" w:cs="Times New Roman"/>
          <w:noProof/>
          <w:szCs w:val="24"/>
        </w:rPr>
        <w:t xml:space="preserve"> publiskā persona var nodarboties ar komercdarbību stratēģiski svarīgā nozarē vai tirgus nepilnības apstākļos, tai skaitā situācijā, kad pastāv dabiskais monopols.</w:t>
      </w:r>
    </w:p>
    <w:p w14:paraId="09808A68" w14:textId="737EEDE9" w:rsidR="0C4915AE" w:rsidRPr="004E2D89" w:rsidRDefault="2D24E5FE" w:rsidP="00526E51">
      <w:pPr>
        <w:spacing w:line="276" w:lineRule="auto"/>
        <w:rPr>
          <w:rFonts w:eastAsia="Times New Roman" w:cs="Times New Roman"/>
          <w:noProof/>
          <w:color w:val="000000" w:themeColor="text1"/>
          <w:szCs w:val="24"/>
        </w:rPr>
      </w:pPr>
      <w:r w:rsidRPr="004E2D89">
        <w:rPr>
          <w:rFonts w:eastAsia="Times New Roman" w:cs="Times New Roman"/>
          <w:noProof/>
          <w:szCs w:val="24"/>
        </w:rPr>
        <w:t xml:space="preserve">Kā izriet no </w:t>
      </w:r>
      <w:r w:rsidR="005B2984" w:rsidRPr="004E2D89">
        <w:rPr>
          <w:rFonts w:eastAsia="Times New Roman" w:cs="Times New Roman"/>
          <w:noProof/>
          <w:szCs w:val="24"/>
        </w:rPr>
        <w:t xml:space="preserve">Publisko personu komercdarbības </w:t>
      </w:r>
      <w:r w:rsidRPr="004E2D89">
        <w:rPr>
          <w:rFonts w:eastAsia="Times New Roman" w:cs="Times New Roman"/>
          <w:noProof/>
          <w:szCs w:val="24"/>
        </w:rPr>
        <w:t xml:space="preserve">koncepcijas autoru norādes </w:t>
      </w:r>
      <w:r w:rsidR="00F2665F" w:rsidRPr="004E2D89">
        <w:rPr>
          <w:rFonts w:eastAsia="Times New Roman" w:cs="Times New Roman"/>
          <w:noProof/>
          <w:szCs w:val="24"/>
        </w:rPr>
        <w:t xml:space="preserve">2012.gadā </w:t>
      </w:r>
      <w:r w:rsidRPr="004E2D89">
        <w:rPr>
          <w:rFonts w:eastAsia="Times New Roman" w:cs="Times New Roman"/>
          <w:noProof/>
          <w:szCs w:val="24"/>
        </w:rPr>
        <w:t xml:space="preserve">komercdarbības robežu regulējums tika izstrādāts, reaģējot uz publisku personu pārvaldības problēmjautājumiem, </w:t>
      </w:r>
      <w:r w:rsidRPr="004E2D89">
        <w:rPr>
          <w:rFonts w:eastAsia="Times New Roman" w:cs="Times New Roman"/>
          <w:noProof/>
          <w:szCs w:val="24"/>
          <w:u w:val="single"/>
        </w:rPr>
        <w:t>kā arī ar mērķi atturēt publisku personu kapitālsabiedrības no konkurences tirgu deformējošām darbībām</w:t>
      </w:r>
      <w:r w:rsidR="00F2665F" w:rsidRPr="004E2D89">
        <w:rPr>
          <w:rFonts w:eastAsia="Times New Roman" w:cs="Times New Roman"/>
          <w:noProof/>
          <w:szCs w:val="24"/>
        </w:rPr>
        <w:t>,</w:t>
      </w:r>
      <w:r w:rsidRPr="004E2D89">
        <w:rPr>
          <w:rFonts w:eastAsia="Times New Roman" w:cs="Times New Roman"/>
          <w:noProof/>
          <w:szCs w:val="24"/>
        </w:rPr>
        <w:t xml:space="preserve"> un </w:t>
      </w:r>
      <w:r w:rsidR="00F2665F" w:rsidRPr="004E2D89">
        <w:rPr>
          <w:rFonts w:eastAsia="Times New Roman" w:cs="Times New Roman"/>
          <w:noProof/>
          <w:szCs w:val="24"/>
          <w:u w:val="single"/>
        </w:rPr>
        <w:t xml:space="preserve">koncepcijas </w:t>
      </w:r>
      <w:r w:rsidRPr="004E2D89">
        <w:rPr>
          <w:rFonts w:eastAsia="Times New Roman" w:cs="Times New Roman"/>
          <w:noProof/>
          <w:szCs w:val="24"/>
          <w:u w:val="single"/>
        </w:rPr>
        <w:t>pamatā ir arguments, ka valstij ir jācenšas maksimāli atturēties no komercdarbības, ļaujot privātā sektora kapitālsabiedrībām pašām noteikt tirgus attīstības tendences</w:t>
      </w:r>
      <w:r w:rsidRPr="004E2D89">
        <w:rPr>
          <w:rFonts w:eastAsia="Times New Roman" w:cs="Times New Roman"/>
          <w:noProof/>
          <w:szCs w:val="24"/>
        </w:rPr>
        <w:t>. Tomēr šīs koncepcijas izstrādes gaitā nav vērtēts jautājums par Latvijas publisku personu specifisko ekonomisko nozīmīgumu nacionālajā inovāciju sistēmā</w:t>
      </w:r>
      <w:r w:rsidR="007F4D8C" w:rsidRPr="004E2D89">
        <w:rPr>
          <w:rFonts w:eastAsia="Times New Roman" w:cs="Times New Roman"/>
          <w:noProof/>
          <w:szCs w:val="24"/>
        </w:rPr>
        <w:t>,</w:t>
      </w:r>
      <w:r w:rsidR="00CF2241" w:rsidRPr="004E2D89">
        <w:rPr>
          <w:rFonts w:eastAsia="Times New Roman" w:cs="Times New Roman"/>
          <w:noProof/>
          <w:szCs w:val="24"/>
        </w:rPr>
        <w:t xml:space="preserve"> un </w:t>
      </w:r>
      <w:r w:rsidR="4BF628A0" w:rsidRPr="004E2D89">
        <w:rPr>
          <w:rFonts w:eastAsia="Times New Roman" w:cs="Times New Roman"/>
          <w:noProof/>
          <w:szCs w:val="24"/>
        </w:rPr>
        <w:t xml:space="preserve">spēkā esošās </w:t>
      </w:r>
      <w:r w:rsidR="0A656E6C" w:rsidRPr="004E2D89">
        <w:rPr>
          <w:rFonts w:eastAsia="Times New Roman" w:cs="Times New Roman"/>
          <w:noProof/>
          <w:szCs w:val="24"/>
        </w:rPr>
        <w:t xml:space="preserve">redakcijas interpretācija var radīt neviendabīgu normas piemērošanas praksi un kavēt skaidru, ambiciozu VKS mērķu izvirzīšanu un sasniegšanu. Šo jautājumu iespējams risināt, izstrādājot jaunu, </w:t>
      </w:r>
      <w:r w:rsidR="0A656E6C" w:rsidRPr="004E2D89">
        <w:rPr>
          <w:rFonts w:eastAsia="Times New Roman" w:cs="Times New Roman"/>
          <w:noProof/>
          <w:color w:val="000000" w:themeColor="text1"/>
          <w:szCs w:val="24"/>
        </w:rPr>
        <w:t xml:space="preserve">pētniecības un attīstības </w:t>
      </w:r>
      <w:r w:rsidR="397EB7C2" w:rsidRPr="004E2D89">
        <w:rPr>
          <w:rFonts w:eastAsia="Times New Roman" w:cs="Times New Roman"/>
          <w:noProof/>
          <w:color w:val="000000" w:themeColor="text1"/>
          <w:szCs w:val="24"/>
        </w:rPr>
        <w:t xml:space="preserve">ieguldījumu </w:t>
      </w:r>
      <w:r w:rsidR="0A656E6C" w:rsidRPr="004E2D89">
        <w:rPr>
          <w:rFonts w:eastAsia="Times New Roman" w:cs="Times New Roman"/>
          <w:noProof/>
          <w:color w:val="000000" w:themeColor="text1"/>
          <w:szCs w:val="24"/>
        </w:rPr>
        <w:t>atbalstošu valsts līdzdalības</w:t>
      </w:r>
      <w:r w:rsidR="007F4D8C" w:rsidRPr="004E2D89">
        <w:rPr>
          <w:rFonts w:eastAsia="Times New Roman" w:cs="Times New Roman"/>
          <w:noProof/>
          <w:color w:val="000000" w:themeColor="text1"/>
          <w:szCs w:val="24"/>
        </w:rPr>
        <w:t>(īpašumtiesību)</w:t>
      </w:r>
      <w:r w:rsidR="0A656E6C" w:rsidRPr="004E2D89">
        <w:rPr>
          <w:rFonts w:eastAsia="Times New Roman" w:cs="Times New Roman"/>
          <w:noProof/>
          <w:color w:val="000000" w:themeColor="text1"/>
          <w:szCs w:val="24"/>
        </w:rPr>
        <w:t xml:space="preserve"> politiku.</w:t>
      </w:r>
      <w:r w:rsidR="6438BB35" w:rsidRPr="004E2D89">
        <w:rPr>
          <w:rFonts w:eastAsia="Times New Roman" w:cs="Times New Roman"/>
          <w:noProof/>
          <w:color w:val="000000" w:themeColor="text1"/>
          <w:szCs w:val="24"/>
        </w:rPr>
        <w:t xml:space="preserve"> </w:t>
      </w:r>
    </w:p>
    <w:p w14:paraId="096949A0" w14:textId="25263A25" w:rsidR="483FBE97" w:rsidRPr="004E2D89" w:rsidRDefault="4E59EA67" w:rsidP="00526E51">
      <w:pPr>
        <w:spacing w:line="276" w:lineRule="auto"/>
        <w:rPr>
          <w:rFonts w:eastAsia="Calibri"/>
          <w:noProof/>
          <w:color w:val="000000" w:themeColor="text1"/>
          <w:szCs w:val="24"/>
        </w:rPr>
      </w:pPr>
      <w:r w:rsidRPr="004E2D89">
        <w:rPr>
          <w:rFonts w:eastAsia="Times New Roman" w:cs="Times New Roman"/>
          <w:noProof/>
          <w:color w:val="000000" w:themeColor="text1"/>
          <w:szCs w:val="24"/>
        </w:rPr>
        <w:t>Lai gan kapitālsabiedrības, kuras darbojas tirgū</w:t>
      </w:r>
      <w:r w:rsidR="317D5F9E" w:rsidRPr="004E2D89">
        <w:rPr>
          <w:rFonts w:eastAsia="Times New Roman" w:cs="Times New Roman"/>
          <w:noProof/>
          <w:color w:val="000000" w:themeColor="text1"/>
          <w:szCs w:val="24"/>
        </w:rPr>
        <w:t>,</w:t>
      </w:r>
      <w:r w:rsidRPr="004E2D89">
        <w:rPr>
          <w:rFonts w:eastAsia="Times New Roman" w:cs="Times New Roman"/>
          <w:noProof/>
          <w:color w:val="000000" w:themeColor="text1"/>
          <w:szCs w:val="24"/>
        </w:rPr>
        <w:t xml:space="preserve"> sajūt nepieciešamību attīstīt jaunus produktus un pakalpojumus, </w:t>
      </w:r>
      <w:r w:rsidR="65740BE9" w:rsidRPr="004E2D89">
        <w:rPr>
          <w:rFonts w:eastAsia="Times New Roman" w:cs="Times New Roman"/>
          <w:noProof/>
          <w:color w:val="000000" w:themeColor="text1"/>
          <w:szCs w:val="24"/>
        </w:rPr>
        <w:t xml:space="preserve">vairākas Inovāciju iniciatīvas grupā esošas VKS </w:t>
      </w:r>
      <w:r w:rsidR="00CF2241" w:rsidRPr="004E2D89">
        <w:rPr>
          <w:rFonts w:eastAsia="Times New Roman" w:cs="Times New Roman"/>
          <w:noProof/>
          <w:color w:val="000000" w:themeColor="text1"/>
          <w:szCs w:val="24"/>
        </w:rPr>
        <w:t xml:space="preserve">ziņojuma </w:t>
      </w:r>
      <w:r w:rsidR="00CF2241" w:rsidRPr="004E2D89">
        <w:rPr>
          <w:rFonts w:eastAsia="Times New Roman" w:cs="Times New Roman"/>
          <w:noProof/>
          <w:szCs w:val="24"/>
        </w:rPr>
        <w:t>“Par inovāciju veicināšanu un pētniecības un attīstības mērķu noteikšanu valsts kapitālsabiedrībās”</w:t>
      </w:r>
      <w:r w:rsidR="52CE37A3" w:rsidRPr="004E2D89">
        <w:rPr>
          <w:rFonts w:eastAsia="Times New Roman" w:cs="Times New Roman"/>
          <w:noProof/>
          <w:color w:val="000000" w:themeColor="text1"/>
          <w:szCs w:val="24"/>
        </w:rPr>
        <w:t xml:space="preserve"> </w:t>
      </w:r>
      <w:r w:rsidRPr="004E2D89">
        <w:rPr>
          <w:rFonts w:eastAsia="Times New Roman" w:cs="Times New Roman"/>
          <w:noProof/>
          <w:color w:val="000000" w:themeColor="text1"/>
          <w:szCs w:val="24"/>
        </w:rPr>
        <w:t>izstrādes gaitā informēja PKC, ka VPIL 88.panta transformā</w:t>
      </w:r>
      <w:r w:rsidR="0B2C7F3A" w:rsidRPr="004E2D89">
        <w:rPr>
          <w:rFonts w:eastAsia="Times New Roman" w:cs="Times New Roman"/>
          <w:noProof/>
          <w:color w:val="000000" w:themeColor="text1"/>
          <w:szCs w:val="24"/>
        </w:rPr>
        <w:t>cija rada neskaidrību par atļautās komercdarbības robežām</w:t>
      </w:r>
      <w:r w:rsidR="00156ABA" w:rsidRPr="004E2D89">
        <w:rPr>
          <w:rStyle w:val="FootnoteReference"/>
          <w:rFonts w:eastAsia="Times New Roman" w:cs="Times New Roman"/>
          <w:noProof/>
          <w:color w:val="000000" w:themeColor="text1"/>
          <w:szCs w:val="24"/>
        </w:rPr>
        <w:footnoteReference w:id="32"/>
      </w:r>
      <w:r w:rsidR="0B2C7F3A" w:rsidRPr="004E2D89">
        <w:rPr>
          <w:rFonts w:eastAsia="Times New Roman" w:cs="Times New Roman"/>
          <w:noProof/>
          <w:color w:val="000000" w:themeColor="text1"/>
          <w:szCs w:val="24"/>
        </w:rPr>
        <w:t>.</w:t>
      </w:r>
    </w:p>
    <w:p w14:paraId="290FBE40" w14:textId="46F26723" w:rsidR="21C4D866" w:rsidRPr="004E2D89" w:rsidRDefault="602E99A8" w:rsidP="00C85EAA">
      <w:pPr>
        <w:spacing w:after="120" w:line="276" w:lineRule="auto"/>
        <w:rPr>
          <w:rFonts w:eastAsia="Times New Roman" w:cs="Times New Roman"/>
          <w:noProof/>
          <w:color w:val="000000" w:themeColor="text1"/>
          <w:szCs w:val="24"/>
        </w:rPr>
      </w:pPr>
      <w:r w:rsidRPr="004E2D89">
        <w:rPr>
          <w:rFonts w:eastAsia="Times New Roman" w:cs="Times New Roman"/>
          <w:noProof/>
          <w:color w:val="000000" w:themeColor="text1"/>
          <w:szCs w:val="24"/>
        </w:rPr>
        <w:t xml:space="preserve">Ņemot vērā iepriekš norādītos apstākļus, Latvijas situācijā politiskā līmenī </w:t>
      </w:r>
      <w:r w:rsidR="005C34B7" w:rsidRPr="004E2D89">
        <w:rPr>
          <w:rFonts w:eastAsia="Times New Roman" w:cs="Times New Roman"/>
          <w:noProof/>
          <w:color w:val="000000" w:themeColor="text1"/>
          <w:szCs w:val="24"/>
        </w:rPr>
        <w:t>varētu būt</w:t>
      </w:r>
      <w:r w:rsidRPr="004E2D89">
        <w:rPr>
          <w:rFonts w:eastAsia="Times New Roman" w:cs="Times New Roman"/>
          <w:noProof/>
          <w:color w:val="000000" w:themeColor="text1"/>
          <w:szCs w:val="24"/>
        </w:rPr>
        <w:t xml:space="preserve"> nepieciešams pārskatīt gan publisku personu komercdarbības vispārīgos principus, gan izvērtēt aktuālos sociāl</w:t>
      </w:r>
      <w:r w:rsidR="00CF2241" w:rsidRPr="004E2D89">
        <w:rPr>
          <w:rFonts w:eastAsia="Times New Roman" w:cs="Times New Roman"/>
          <w:noProof/>
          <w:color w:val="000000" w:themeColor="text1"/>
          <w:szCs w:val="24"/>
        </w:rPr>
        <w:t>i-</w:t>
      </w:r>
      <w:r w:rsidRPr="004E2D89">
        <w:rPr>
          <w:rFonts w:eastAsia="Times New Roman" w:cs="Times New Roman"/>
          <w:noProof/>
          <w:color w:val="000000" w:themeColor="text1"/>
          <w:szCs w:val="24"/>
        </w:rPr>
        <w:t xml:space="preserve">ekonomiskos aspektus, nepieciešamības gadījumā paplašinot publisku personu iesaistes komercdarbībā </w:t>
      </w:r>
      <w:r w:rsidR="00CF2241" w:rsidRPr="004E2D89">
        <w:rPr>
          <w:rFonts w:eastAsia="Times New Roman" w:cs="Times New Roman"/>
          <w:noProof/>
          <w:color w:val="000000" w:themeColor="text1"/>
          <w:szCs w:val="24"/>
        </w:rPr>
        <w:t>nosacījumus</w:t>
      </w:r>
      <w:r w:rsidRPr="004E2D89">
        <w:rPr>
          <w:rFonts w:eastAsia="Times New Roman" w:cs="Times New Roman"/>
          <w:noProof/>
          <w:color w:val="000000" w:themeColor="text1"/>
          <w:szCs w:val="24"/>
        </w:rPr>
        <w:t xml:space="preserve"> vai </w:t>
      </w:r>
      <w:r w:rsidR="00CF2241" w:rsidRPr="004E2D89">
        <w:rPr>
          <w:rFonts w:eastAsia="Times New Roman" w:cs="Times New Roman"/>
          <w:noProof/>
          <w:color w:val="000000" w:themeColor="text1"/>
          <w:szCs w:val="24"/>
        </w:rPr>
        <w:t>spēkā esošā</w:t>
      </w:r>
      <w:r w:rsidRPr="004E2D89">
        <w:rPr>
          <w:rFonts w:eastAsia="Times New Roman" w:cs="Times New Roman"/>
          <w:noProof/>
          <w:color w:val="000000" w:themeColor="text1"/>
          <w:szCs w:val="24"/>
        </w:rPr>
        <w:t xml:space="preserve"> regulējuma tvērumu</w:t>
      </w:r>
      <w:r w:rsidR="3CAAE667" w:rsidRPr="004E2D89">
        <w:rPr>
          <w:rFonts w:eastAsia="Times New Roman" w:cs="Times New Roman"/>
          <w:noProof/>
          <w:color w:val="000000" w:themeColor="text1"/>
          <w:szCs w:val="24"/>
        </w:rPr>
        <w:t>,</w:t>
      </w:r>
      <w:r w:rsidRPr="004E2D89">
        <w:rPr>
          <w:rFonts w:eastAsia="Times New Roman" w:cs="Times New Roman"/>
          <w:noProof/>
          <w:color w:val="000000" w:themeColor="text1"/>
          <w:szCs w:val="24"/>
        </w:rPr>
        <w:t xml:space="preserve"> un dot iespēju izpildvarai politiskā cikla ietvaros piemērot valsts kapitāla izmantošanas virzienus aktuālajām ekonomiskajām nepieciešamībām.</w:t>
      </w:r>
    </w:p>
    <w:p w14:paraId="70908EB6" w14:textId="4A754C1C" w:rsidR="00273013" w:rsidRPr="004E2D89" w:rsidRDefault="39790E11" w:rsidP="00C85EAA">
      <w:pPr>
        <w:spacing w:after="120"/>
        <w:rPr>
          <w:rFonts w:eastAsia="Times New Roman" w:cs="Times New Roman"/>
          <w:szCs w:val="24"/>
        </w:rPr>
      </w:pPr>
      <w:r w:rsidRPr="004E2D89">
        <w:rPr>
          <w:rFonts w:eastAsia="Times New Roman" w:cs="Times New Roman"/>
          <w:szCs w:val="24"/>
        </w:rPr>
        <w:t xml:space="preserve">Lai arī daudzas tēmas un </w:t>
      </w:r>
      <w:r w:rsidR="00055989" w:rsidRPr="004E2D89">
        <w:rPr>
          <w:rFonts w:eastAsia="Times New Roman" w:cs="Times New Roman"/>
          <w:szCs w:val="24"/>
        </w:rPr>
        <w:t>nosacījumi</w:t>
      </w:r>
      <w:r w:rsidRPr="004E2D89">
        <w:rPr>
          <w:rFonts w:eastAsia="Times New Roman" w:cs="Times New Roman"/>
          <w:szCs w:val="24"/>
        </w:rPr>
        <w:t xml:space="preserve"> ir atrodami Latvijas normatīvajos aktos un vadlīnijās, var </w:t>
      </w:r>
      <w:r w:rsidR="0E0DFA6E" w:rsidRPr="004E2D89">
        <w:rPr>
          <w:rFonts w:eastAsia="Times New Roman" w:cs="Times New Roman"/>
          <w:szCs w:val="24"/>
        </w:rPr>
        <w:t>konstatēt</w:t>
      </w:r>
      <w:r w:rsidRPr="004E2D89">
        <w:rPr>
          <w:rFonts w:eastAsia="Times New Roman" w:cs="Times New Roman"/>
          <w:szCs w:val="24"/>
        </w:rPr>
        <w:t xml:space="preserve">, ka </w:t>
      </w:r>
      <w:r w:rsidR="00055989" w:rsidRPr="004E2D89">
        <w:rPr>
          <w:rFonts w:eastAsia="Times New Roman" w:cs="Times New Roman"/>
          <w:szCs w:val="24"/>
        </w:rPr>
        <w:t xml:space="preserve">citās valstīs </w:t>
      </w:r>
      <w:r w:rsidRPr="004E2D89">
        <w:rPr>
          <w:rFonts w:eastAsia="Times New Roman" w:cs="Times New Roman"/>
          <w:szCs w:val="24"/>
        </w:rPr>
        <w:t>VKS korporatīvās pārvaldības politika</w:t>
      </w:r>
      <w:r w:rsidR="00055989" w:rsidRPr="004E2D89">
        <w:rPr>
          <w:rFonts w:eastAsia="Times New Roman" w:cs="Times New Roman"/>
          <w:szCs w:val="24"/>
        </w:rPr>
        <w:t>s</w:t>
      </w:r>
      <w:r w:rsidRPr="004E2D89">
        <w:rPr>
          <w:rFonts w:eastAsia="Times New Roman" w:cs="Times New Roman"/>
          <w:szCs w:val="24"/>
        </w:rPr>
        <w:t xml:space="preserve"> ietver skaidrojumu par likumos ietvertām normām, to kontekstu. Šādi principi tiek apstiprināti augstākā līmenī nekā, piemēram, PKC vadlīnijas, kurām ir tikai ieteikuma raksturs. </w:t>
      </w:r>
      <w:r w:rsidR="00055989" w:rsidRPr="004E2D89">
        <w:rPr>
          <w:rFonts w:eastAsia="Times New Roman" w:cs="Times New Roman"/>
          <w:szCs w:val="24"/>
        </w:rPr>
        <w:t xml:space="preserve">Iepriekšminētie </w:t>
      </w:r>
      <w:r w:rsidRPr="004E2D89">
        <w:rPr>
          <w:rFonts w:eastAsia="Times New Roman" w:cs="Times New Roman"/>
          <w:szCs w:val="24"/>
        </w:rPr>
        <w:t>piemēr</w:t>
      </w:r>
      <w:r w:rsidR="00055989" w:rsidRPr="004E2D89">
        <w:rPr>
          <w:rFonts w:eastAsia="Times New Roman" w:cs="Times New Roman"/>
          <w:szCs w:val="24"/>
        </w:rPr>
        <w:t>i</w:t>
      </w:r>
      <w:r w:rsidRPr="004E2D89">
        <w:rPr>
          <w:rFonts w:eastAsia="Times New Roman" w:cs="Times New Roman"/>
          <w:szCs w:val="24"/>
        </w:rPr>
        <w:t xml:space="preserve"> </w:t>
      </w:r>
      <w:r w:rsidR="00F2665F" w:rsidRPr="004E2D89">
        <w:rPr>
          <w:rFonts w:eastAsia="Times New Roman" w:cs="Times New Roman"/>
          <w:szCs w:val="24"/>
        </w:rPr>
        <w:t xml:space="preserve">ilustrē </w:t>
      </w:r>
      <w:r w:rsidRPr="004E2D89">
        <w:rPr>
          <w:rFonts w:eastAsia="Times New Roman" w:cs="Times New Roman"/>
          <w:szCs w:val="24"/>
        </w:rPr>
        <w:t xml:space="preserve">labas pārvaldības principu </w:t>
      </w:r>
      <w:r w:rsidR="00F2665F" w:rsidRPr="004E2D89">
        <w:rPr>
          <w:rFonts w:eastAsia="Times New Roman" w:cs="Times New Roman"/>
          <w:szCs w:val="24"/>
        </w:rPr>
        <w:lastRenderedPageBreak/>
        <w:t>izpratnes veicināšanas un piemērošanas prakses vienādošanas paņēmienu</w:t>
      </w:r>
      <w:r w:rsidRPr="004E2D89">
        <w:rPr>
          <w:rFonts w:eastAsia="Times New Roman" w:cs="Times New Roman"/>
          <w:szCs w:val="24"/>
        </w:rPr>
        <w:t xml:space="preserve">, </w:t>
      </w:r>
      <w:r w:rsidR="00F2665F" w:rsidRPr="004E2D89">
        <w:rPr>
          <w:rFonts w:eastAsia="Times New Roman" w:cs="Times New Roman"/>
          <w:szCs w:val="24"/>
        </w:rPr>
        <w:t xml:space="preserve">kas </w:t>
      </w:r>
      <w:r w:rsidRPr="004E2D89">
        <w:rPr>
          <w:rFonts w:eastAsia="Times New Roman" w:cs="Times New Roman"/>
          <w:szCs w:val="24"/>
        </w:rPr>
        <w:t>vienlaikus nodrošin</w:t>
      </w:r>
      <w:r w:rsidR="00F2665F" w:rsidRPr="004E2D89">
        <w:rPr>
          <w:rFonts w:eastAsia="Times New Roman" w:cs="Times New Roman"/>
          <w:szCs w:val="24"/>
        </w:rPr>
        <w:t>a</w:t>
      </w:r>
      <w:r w:rsidRPr="004E2D89">
        <w:rPr>
          <w:rFonts w:eastAsia="Times New Roman" w:cs="Times New Roman"/>
          <w:szCs w:val="24"/>
        </w:rPr>
        <w:t xml:space="preserve"> lielāku elastību konkrētu </w:t>
      </w:r>
      <w:r w:rsidR="00F2665F" w:rsidRPr="004E2D89">
        <w:rPr>
          <w:rFonts w:eastAsia="Times New Roman" w:cs="Times New Roman"/>
          <w:szCs w:val="24"/>
        </w:rPr>
        <w:t xml:space="preserve">kapitālsabiedrības </w:t>
      </w:r>
      <w:r w:rsidRPr="004E2D89">
        <w:rPr>
          <w:rFonts w:eastAsia="Times New Roman" w:cs="Times New Roman"/>
          <w:szCs w:val="24"/>
        </w:rPr>
        <w:t>lēmumu pieņemšanā (atalgojuma līmenis, padomes lielums</w:t>
      </w:r>
      <w:r w:rsidR="009F6FD9">
        <w:rPr>
          <w:rFonts w:eastAsia="Times New Roman" w:cs="Times New Roman"/>
          <w:szCs w:val="24"/>
        </w:rPr>
        <w:t>, darbības veidi</w:t>
      </w:r>
      <w:r w:rsidR="00055989" w:rsidRPr="004E2D89">
        <w:rPr>
          <w:rFonts w:eastAsia="Times New Roman" w:cs="Times New Roman"/>
          <w:szCs w:val="24"/>
        </w:rPr>
        <w:t xml:space="preserve"> u.c.</w:t>
      </w:r>
      <w:r w:rsidRPr="004E2D89">
        <w:rPr>
          <w:rFonts w:eastAsia="Times New Roman" w:cs="Times New Roman"/>
          <w:szCs w:val="24"/>
        </w:rPr>
        <w:t>).</w:t>
      </w:r>
    </w:p>
    <w:p w14:paraId="2A6B3B6E" w14:textId="21134DBF" w:rsidR="00A90F9B" w:rsidRDefault="00D07981" w:rsidP="00C85EAA">
      <w:pPr>
        <w:spacing w:after="120"/>
        <w:rPr>
          <w:rFonts w:eastAsia="Times New Roman" w:cs="Times New Roman"/>
          <w:szCs w:val="24"/>
        </w:rPr>
      </w:pPr>
      <w:r w:rsidRPr="004E2D89">
        <w:rPr>
          <w:rFonts w:eastAsia="Times New Roman" w:cs="Times New Roman"/>
          <w:szCs w:val="24"/>
        </w:rPr>
        <w:t xml:space="preserve">VKS </w:t>
      </w:r>
      <w:r w:rsidR="005C34B7" w:rsidRPr="004E2D89">
        <w:rPr>
          <w:rFonts w:eastAsia="Times New Roman" w:cs="Times New Roman"/>
          <w:szCs w:val="24"/>
        </w:rPr>
        <w:t xml:space="preserve">līdzdalības un </w:t>
      </w:r>
      <w:r w:rsidRPr="004E2D89">
        <w:rPr>
          <w:rFonts w:eastAsia="Times New Roman" w:cs="Times New Roman"/>
          <w:szCs w:val="24"/>
        </w:rPr>
        <w:t xml:space="preserve">pārvaldības politikas </w:t>
      </w:r>
      <w:r w:rsidR="00F2665F" w:rsidRPr="004E2D89">
        <w:rPr>
          <w:rFonts w:eastAsia="Times New Roman" w:cs="Times New Roman"/>
          <w:szCs w:val="24"/>
        </w:rPr>
        <w:t xml:space="preserve">regulārai pārskatīšanai </w:t>
      </w:r>
      <w:r w:rsidRPr="004E2D89">
        <w:rPr>
          <w:rFonts w:eastAsia="Times New Roman" w:cs="Times New Roman"/>
          <w:szCs w:val="24"/>
        </w:rPr>
        <w:t>potenciāli būtu vairāki pozitīvi aspekti un ieguvumi, kas norādīti 4. tabulā.</w:t>
      </w:r>
    </w:p>
    <w:p w14:paraId="4AA53B80" w14:textId="77777777" w:rsidR="00A90F9B" w:rsidRPr="004E2D89" w:rsidRDefault="00A90F9B" w:rsidP="00C85EAA">
      <w:pPr>
        <w:spacing w:after="120"/>
        <w:rPr>
          <w:rFonts w:eastAsia="Times New Roman" w:cs="Times New Roman"/>
          <w:szCs w:val="24"/>
        </w:rPr>
      </w:pPr>
    </w:p>
    <w:tbl>
      <w:tblPr>
        <w:tblStyle w:val="TableGrid"/>
        <w:tblW w:w="9214" w:type="dxa"/>
        <w:tblInd w:w="562" w:type="dxa"/>
        <w:tblLook w:val="04A0" w:firstRow="1" w:lastRow="0" w:firstColumn="1" w:lastColumn="0" w:noHBand="0" w:noVBand="1"/>
      </w:tblPr>
      <w:tblGrid>
        <w:gridCol w:w="9214"/>
      </w:tblGrid>
      <w:tr w:rsidR="00D07981" w:rsidRPr="004E2D89" w14:paraId="5A7758DC" w14:textId="77777777" w:rsidTr="00526EE9">
        <w:tc>
          <w:tcPr>
            <w:tcW w:w="9214" w:type="dxa"/>
          </w:tcPr>
          <w:p w14:paraId="26FF6F6B" w14:textId="7DF66A10" w:rsidR="00D07981" w:rsidRPr="004E2D89" w:rsidRDefault="00D8409E"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 xml:space="preserve">Nodrošināta regulāra valsts līdzdalības pamatprincipu izvērtēšana dažādās kapitālsabiedrību grupās, kā arī attiecībā uz to kontrolētām kapitālsabiedrībām: līdzdalības </w:t>
            </w:r>
            <w:r w:rsidR="005C34B7" w:rsidRPr="004E2D89">
              <w:rPr>
                <w:rFonts w:eastAsia="Times New Roman" w:cs="Times New Roman"/>
                <w:sz w:val="20"/>
                <w:szCs w:val="20"/>
              </w:rPr>
              <w:t>sliekšņi, līdzdalības pamats.</w:t>
            </w:r>
          </w:p>
          <w:p w14:paraId="30621F62" w14:textId="77777777" w:rsidR="00D07981" w:rsidRPr="004E2D89" w:rsidRDefault="00D07981"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Periodiska konkurences neitralitātes izvērtēšana (līdzdalības pārvērtēšana, tirgus liberalizācija, sadarbības ar privāto sektoru veicināšana)</w:t>
            </w:r>
          </w:p>
          <w:p w14:paraId="3F5ABF54" w14:textId="77777777" w:rsidR="00D07981" w:rsidRPr="004E2D89" w:rsidRDefault="00D07981"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VKS portfeļa optimizācija, vērtējot līdzdalības apjoma izmaiņas, VKS apvienošanu, pārdošanu, reorganizāciju vai likvidāciju</w:t>
            </w:r>
          </w:p>
          <w:p w14:paraId="176AD35C" w14:textId="77777777" w:rsidR="00D07981" w:rsidRPr="004E2D89" w:rsidRDefault="00D07981"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Augsta līmeņa mērķu noteikšana, atbilstoši katras VKS grupai/segmentam (komerciāli orientētas, nekomerciālas VKS), tam atbilstoši pārvaldības principi, pārvaldības struktūra (padomes esamība, valdes un padomes locekļu skaits, atalgojuma principi)</w:t>
            </w:r>
          </w:p>
          <w:p w14:paraId="783B1BBA" w14:textId="77777777" w:rsidR="00D07981" w:rsidRPr="004E2D89" w:rsidRDefault="00D07981"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Konkrētu politiku skaidrāka ietekme uz VKS (vides mērķi, finanšu sektora attīstības mērķi)</w:t>
            </w:r>
          </w:p>
          <w:p w14:paraId="0EA3AE54" w14:textId="714FD5F4" w:rsidR="00D07981" w:rsidRPr="004E2D89" w:rsidRDefault="005C34B7" w:rsidP="00526EE9">
            <w:pPr>
              <w:pStyle w:val="ListParagraph"/>
              <w:numPr>
                <w:ilvl w:val="0"/>
                <w:numId w:val="20"/>
              </w:numPr>
              <w:ind w:right="314"/>
              <w:rPr>
                <w:rFonts w:eastAsia="Times New Roman" w:cs="Times New Roman"/>
                <w:sz w:val="20"/>
                <w:szCs w:val="20"/>
              </w:rPr>
            </w:pPr>
            <w:r w:rsidRPr="004E2D89">
              <w:rPr>
                <w:rFonts w:eastAsia="Times New Roman" w:cs="Times New Roman"/>
                <w:sz w:val="20"/>
                <w:szCs w:val="20"/>
              </w:rPr>
              <w:t>Tiek radīts p</w:t>
            </w:r>
            <w:r w:rsidR="00D07981" w:rsidRPr="004E2D89">
              <w:rPr>
                <w:rFonts w:eastAsia="Times New Roman" w:cs="Times New Roman"/>
                <w:sz w:val="20"/>
                <w:szCs w:val="20"/>
              </w:rPr>
              <w:t>ublisks dokuments investoriem, lai informētu par vidēja termiņa valsts prioritātēm attiecībā uz VKS</w:t>
            </w:r>
            <w:r w:rsidRPr="004E2D89">
              <w:rPr>
                <w:rFonts w:eastAsia="Times New Roman" w:cs="Times New Roman"/>
                <w:sz w:val="20"/>
                <w:szCs w:val="20"/>
              </w:rPr>
              <w:t>.</w:t>
            </w:r>
          </w:p>
          <w:p w14:paraId="38637474" w14:textId="27041677" w:rsidR="00D07981" w:rsidRPr="004E2D89" w:rsidRDefault="00D07981">
            <w:pPr>
              <w:pStyle w:val="ListParagraph"/>
              <w:numPr>
                <w:ilvl w:val="0"/>
                <w:numId w:val="20"/>
              </w:numPr>
              <w:ind w:right="314"/>
              <w:rPr>
                <w:rFonts w:asciiTheme="minorHAnsi" w:eastAsia="Times New Roman" w:hAnsiTheme="minorHAnsi" w:cstheme="minorHAnsi"/>
                <w:szCs w:val="24"/>
              </w:rPr>
            </w:pPr>
            <w:r w:rsidRPr="004E2D89">
              <w:rPr>
                <w:rFonts w:eastAsia="Times New Roman" w:cs="Times New Roman"/>
                <w:sz w:val="20"/>
                <w:szCs w:val="20"/>
              </w:rPr>
              <w:t>Aktīva investora princip</w:t>
            </w:r>
            <w:r w:rsidR="005C34B7" w:rsidRPr="004E2D89">
              <w:rPr>
                <w:rFonts w:eastAsia="Times New Roman" w:cs="Times New Roman"/>
                <w:sz w:val="20"/>
                <w:szCs w:val="20"/>
              </w:rPr>
              <w:t>s</w:t>
            </w:r>
            <w:r w:rsidRPr="004E2D89">
              <w:rPr>
                <w:rFonts w:eastAsia="Times New Roman" w:cs="Times New Roman"/>
                <w:sz w:val="20"/>
                <w:szCs w:val="20"/>
              </w:rPr>
              <w:t xml:space="preserve"> tālāk īstenot</w:t>
            </w:r>
            <w:r w:rsidR="005C34B7" w:rsidRPr="004E2D89">
              <w:rPr>
                <w:rFonts w:eastAsia="Times New Roman" w:cs="Times New Roman"/>
                <w:sz w:val="20"/>
                <w:szCs w:val="20"/>
              </w:rPr>
              <w:t>s</w:t>
            </w:r>
            <w:r w:rsidRPr="004E2D89">
              <w:rPr>
                <w:rFonts w:eastAsia="Times New Roman" w:cs="Times New Roman"/>
                <w:sz w:val="20"/>
                <w:szCs w:val="20"/>
              </w:rPr>
              <w:t xml:space="preserve"> ar </w:t>
            </w:r>
            <w:r w:rsidR="00E02BC4" w:rsidRPr="004E2D89">
              <w:rPr>
                <w:rFonts w:eastAsia="Times New Roman" w:cs="Times New Roman"/>
                <w:sz w:val="20"/>
                <w:szCs w:val="20"/>
              </w:rPr>
              <w:t>īpašnieka</w:t>
            </w:r>
            <w:r w:rsidRPr="004E2D89">
              <w:rPr>
                <w:rFonts w:eastAsia="Times New Roman" w:cs="Times New Roman"/>
                <w:sz w:val="20"/>
                <w:szCs w:val="20"/>
              </w:rPr>
              <w:t xml:space="preserve"> gaidu vēstuļu</w:t>
            </w:r>
            <w:r w:rsidR="005C34B7" w:rsidRPr="004E2D89">
              <w:rPr>
                <w:rFonts w:eastAsia="Times New Roman" w:cs="Times New Roman"/>
                <w:sz w:val="20"/>
                <w:szCs w:val="20"/>
              </w:rPr>
              <w:t xml:space="preserve"> instrumenta</w:t>
            </w:r>
            <w:r w:rsidRPr="004E2D89">
              <w:rPr>
                <w:rFonts w:eastAsia="Times New Roman" w:cs="Times New Roman"/>
                <w:sz w:val="20"/>
                <w:szCs w:val="20"/>
              </w:rPr>
              <w:t xml:space="preserve"> ieviešanu</w:t>
            </w:r>
          </w:p>
        </w:tc>
      </w:tr>
    </w:tbl>
    <w:p w14:paraId="2F98DE25" w14:textId="63663521" w:rsidR="00D07981" w:rsidRDefault="005A23CA" w:rsidP="005A23CA">
      <w:pPr>
        <w:pStyle w:val="Caption"/>
        <w:ind w:left="720"/>
        <w:rPr>
          <w:rFonts w:eastAsia="Times New Roman" w:cs="Times New Roman"/>
          <w:sz w:val="24"/>
          <w:szCs w:val="24"/>
        </w:rPr>
      </w:pPr>
      <w:r>
        <w:rPr>
          <w:rFonts w:eastAsia="Times New Roman" w:cs="Times New Roman"/>
          <w:sz w:val="24"/>
          <w:szCs w:val="24"/>
        </w:rPr>
        <w:t>4.</w:t>
      </w:r>
      <w:r w:rsidR="00A90F9B">
        <w:rPr>
          <w:rFonts w:eastAsia="Times New Roman" w:cs="Times New Roman"/>
          <w:sz w:val="24"/>
          <w:szCs w:val="24"/>
        </w:rPr>
        <w:t xml:space="preserve"> </w:t>
      </w:r>
      <w:r w:rsidR="00D07981" w:rsidRPr="004E2D89">
        <w:rPr>
          <w:rFonts w:eastAsia="Times New Roman" w:cs="Times New Roman"/>
          <w:sz w:val="24"/>
          <w:szCs w:val="24"/>
        </w:rPr>
        <w:t>tabula Lielākie ieguvumi no VKS pārvaldības politikas</w:t>
      </w:r>
    </w:p>
    <w:p w14:paraId="41872A43" w14:textId="00CE69C7" w:rsidR="00883238" w:rsidRPr="00883238" w:rsidRDefault="00883238" w:rsidP="00883238">
      <w:pPr>
        <w:pStyle w:val="ListParagraph"/>
        <w:ind w:left="0"/>
      </w:pPr>
      <w:r w:rsidRPr="005A23CA">
        <w:t>Domājot par tādām pārvaldības politikas izmaiņām, kas varētu skart VPIL 88.panta saturu, jāņem vērā, kas tas reglamentē ne vien VKS, bet arī atvasinātu publisku personu kapitālsabiedrības dibināšanas pamatu, tādēļ grozījumu normatīvajos aktos izstrādes procesā jāizvērtē to ietekme uz atvasinātu publisku personu kapitālsabiedrību pārvaldi, attiecīgi noskaidrojot atvasinātu publisku personu pārstāvošo organizāciju viedokli un aicinot tās piedalīties normatīvā akta saskaņošanas procesā.</w:t>
      </w:r>
      <w:r>
        <w:t> </w:t>
      </w:r>
    </w:p>
    <w:p w14:paraId="62035043" w14:textId="77777777" w:rsidR="00D07981" w:rsidRPr="004E2D89" w:rsidRDefault="00D07981" w:rsidP="0C4915AE">
      <w:pPr>
        <w:rPr>
          <w:rFonts w:eastAsia="Times New Roman" w:cs="Times New Roman"/>
          <w:b/>
          <w:bCs/>
          <w:szCs w:val="24"/>
        </w:rPr>
      </w:pPr>
    </w:p>
    <w:p w14:paraId="6891F930" w14:textId="1297BB90" w:rsidR="00D07981" w:rsidRPr="004E2D89" w:rsidRDefault="00D07981" w:rsidP="0C4915AE">
      <w:pPr>
        <w:rPr>
          <w:rFonts w:eastAsia="Times New Roman" w:cs="Times New Roman"/>
          <w:b/>
          <w:bCs/>
          <w:szCs w:val="24"/>
        </w:rPr>
      </w:pPr>
      <w:r w:rsidRPr="004E2D89">
        <w:rPr>
          <w:rFonts w:eastAsia="Times New Roman" w:cs="Times New Roman"/>
          <w:b/>
          <w:bCs/>
          <w:szCs w:val="24"/>
        </w:rPr>
        <w:t>Priekšlikums</w:t>
      </w:r>
    </w:p>
    <w:p w14:paraId="69DD6D9A" w14:textId="472C6515" w:rsidR="00905738" w:rsidRPr="004E2D89" w:rsidRDefault="52FC267A" w:rsidP="007C331A">
      <w:pPr>
        <w:spacing w:line="276" w:lineRule="auto"/>
        <w:rPr>
          <w:rFonts w:eastAsia="Times New Roman" w:cs="Times New Roman"/>
          <w:szCs w:val="24"/>
        </w:rPr>
      </w:pPr>
      <w:r w:rsidRPr="004E2D89">
        <w:rPr>
          <w:rFonts w:eastAsia="Times New Roman" w:cs="Times New Roman"/>
          <w:szCs w:val="24"/>
        </w:rPr>
        <w:t xml:space="preserve">Ņemot vērā </w:t>
      </w:r>
      <w:r w:rsidR="00905738" w:rsidRPr="004E2D89">
        <w:rPr>
          <w:rFonts w:eastAsia="Times New Roman" w:cs="Times New Roman"/>
          <w:szCs w:val="24"/>
        </w:rPr>
        <w:t>iepriekš</w:t>
      </w:r>
      <w:r w:rsidRPr="004E2D89">
        <w:rPr>
          <w:rFonts w:eastAsia="Times New Roman" w:cs="Times New Roman"/>
          <w:szCs w:val="24"/>
        </w:rPr>
        <w:t xml:space="preserve">minētos </w:t>
      </w:r>
      <w:r w:rsidR="00905738" w:rsidRPr="004E2D89">
        <w:rPr>
          <w:rFonts w:eastAsia="Times New Roman" w:cs="Times New Roman"/>
          <w:szCs w:val="24"/>
        </w:rPr>
        <w:t>apsvērumus</w:t>
      </w:r>
      <w:r w:rsidRPr="004E2D89">
        <w:rPr>
          <w:rFonts w:eastAsia="Times New Roman" w:cs="Times New Roman"/>
          <w:szCs w:val="24"/>
        </w:rPr>
        <w:t xml:space="preserve"> un ieteikumus, kā arī starptautisko labo praksi, nepieciešams lemt par Latvijas VKS </w:t>
      </w:r>
      <w:r w:rsidR="005F3E27">
        <w:rPr>
          <w:rFonts w:eastAsia="Times New Roman" w:cs="Times New Roman"/>
          <w:szCs w:val="24"/>
        </w:rPr>
        <w:t>līdzdalības/</w:t>
      </w:r>
      <w:r w:rsidRPr="004E2D89">
        <w:rPr>
          <w:rFonts w:eastAsia="Times New Roman" w:cs="Times New Roman"/>
          <w:szCs w:val="24"/>
        </w:rPr>
        <w:t xml:space="preserve">pārvaldības politikas </w:t>
      </w:r>
      <w:r w:rsidR="00F2665F" w:rsidRPr="004E2D89">
        <w:rPr>
          <w:rFonts w:eastAsia="Times New Roman" w:cs="Times New Roman"/>
          <w:szCs w:val="24"/>
        </w:rPr>
        <w:t xml:space="preserve">sadaļas </w:t>
      </w:r>
      <w:r w:rsidR="00D07981" w:rsidRPr="004E2D89">
        <w:rPr>
          <w:rFonts w:eastAsia="Times New Roman" w:cs="Times New Roman"/>
          <w:szCs w:val="24"/>
        </w:rPr>
        <w:t xml:space="preserve">ieviešanu katra </w:t>
      </w:r>
      <w:r w:rsidR="00F2665F" w:rsidRPr="004E2D89">
        <w:rPr>
          <w:rFonts w:eastAsia="Times New Roman" w:cs="Times New Roman"/>
          <w:szCs w:val="24"/>
        </w:rPr>
        <w:t xml:space="preserve">politiskā cikla ietvaros veidotajā </w:t>
      </w:r>
      <w:r w:rsidR="00F2665F" w:rsidRPr="004E2D89">
        <w:rPr>
          <w:rFonts w:cs="Times New Roman"/>
          <w:szCs w:val="24"/>
        </w:rPr>
        <w:t>Ministru kabineta deklarācijā un Rīcības plānā.</w:t>
      </w:r>
      <w:r w:rsidR="00D41863">
        <w:rPr>
          <w:rFonts w:cs="Times New Roman"/>
          <w:szCs w:val="24"/>
        </w:rPr>
        <w:t xml:space="preserve"> </w:t>
      </w:r>
    </w:p>
    <w:p w14:paraId="39669372" w14:textId="66034A0C" w:rsidR="00026C22" w:rsidRPr="004E2D89" w:rsidRDefault="00026C22" w:rsidP="0C4915AE">
      <w:pPr>
        <w:jc w:val="left"/>
        <w:rPr>
          <w:rFonts w:eastAsia="Times New Roman" w:cs="Times New Roman"/>
          <w:szCs w:val="24"/>
        </w:rPr>
      </w:pPr>
      <w:r w:rsidRPr="004E2D89">
        <w:rPr>
          <w:rFonts w:eastAsia="Times New Roman" w:cs="Times New Roman"/>
          <w:szCs w:val="24"/>
        </w:rPr>
        <w:br w:type="page"/>
      </w:r>
    </w:p>
    <w:p w14:paraId="673D6E85" w14:textId="21577E44" w:rsidR="7E71D73E" w:rsidRPr="004E2D89" w:rsidRDefault="52FC267A" w:rsidP="00C217D5">
      <w:pPr>
        <w:pStyle w:val="Heading1"/>
        <w:spacing w:after="240"/>
        <w:rPr>
          <w:rFonts w:eastAsia="Times New Roman"/>
          <w:sz w:val="32"/>
        </w:rPr>
      </w:pPr>
      <w:bookmarkStart w:id="11" w:name="_Toc105083163"/>
      <w:r w:rsidRPr="004E2D89">
        <w:rPr>
          <w:rFonts w:eastAsia="Times New Roman"/>
          <w:sz w:val="32"/>
        </w:rPr>
        <w:lastRenderedPageBreak/>
        <w:t>3. Kapitālsabiedrību iedalījums grupās</w:t>
      </w:r>
      <w:bookmarkEnd w:id="11"/>
      <w:r w:rsidRPr="004E2D89">
        <w:rPr>
          <w:rFonts w:eastAsia="Times New Roman"/>
          <w:sz w:val="32"/>
        </w:rPr>
        <w:t xml:space="preserve"> </w:t>
      </w:r>
    </w:p>
    <w:p w14:paraId="0223F567" w14:textId="31F0FA99" w:rsidR="0DEE30E8" w:rsidRPr="004E2D89" w:rsidRDefault="602E99A8" w:rsidP="007C331A">
      <w:pPr>
        <w:spacing w:after="120" w:line="276" w:lineRule="auto"/>
        <w:ind w:right="138"/>
        <w:rPr>
          <w:rFonts w:eastAsia="Times New Roman" w:cs="Times New Roman"/>
          <w:szCs w:val="24"/>
        </w:rPr>
      </w:pPr>
      <w:r w:rsidRPr="004E2D89">
        <w:rPr>
          <w:rFonts w:eastAsia="Times New Roman" w:cs="Times New Roman"/>
          <w:szCs w:val="24"/>
        </w:rPr>
        <w:t>Valdības rīcības plāna 238.1 punktā ietverts PKC uzdevums valsts un pašvaldību kapitālsabiedrību pārvaldības politikas izstrādes procesā noteikt valsts kapitālsabiedrību iedalījumu, ņemot vērā to stratēģisko nozīmi, darbību konkurences apstākļos, valsts deleģēto uzdevumu īpatsvaru.</w:t>
      </w:r>
      <w:r w:rsidR="007C331A" w:rsidRPr="004E2D89">
        <w:rPr>
          <w:rFonts w:eastAsia="Times New Roman" w:cs="Times New Roman"/>
          <w:szCs w:val="24"/>
        </w:rPr>
        <w:t xml:space="preserve"> </w:t>
      </w:r>
      <w:r w:rsidR="52FC267A" w:rsidRPr="004E2D89">
        <w:rPr>
          <w:rFonts w:eastAsia="Times New Roman" w:cs="Times New Roman"/>
          <w:szCs w:val="24"/>
        </w:rPr>
        <w:t>Šī uzdevuma izpildei PKC ir vērtējis citu OECD valstu pieredzi, kā arī saņēmis rekomendācijas</w:t>
      </w:r>
      <w:r w:rsidR="00905738" w:rsidRPr="004E2D89">
        <w:rPr>
          <w:rFonts w:eastAsia="Times New Roman" w:cs="Times New Roman"/>
          <w:szCs w:val="24"/>
        </w:rPr>
        <w:t xml:space="preserve"> KPMG un </w:t>
      </w:r>
      <w:proofErr w:type="spellStart"/>
      <w:r w:rsidRPr="004E2D89">
        <w:rPr>
          <w:rFonts w:eastAsia="Times New Roman" w:cs="Times New Roman"/>
          <w:color w:val="000000" w:themeColor="text1"/>
          <w:szCs w:val="24"/>
        </w:rPr>
        <w:t>PwC</w:t>
      </w:r>
      <w:proofErr w:type="spellEnd"/>
      <w:r w:rsidRPr="004E2D89">
        <w:rPr>
          <w:rFonts w:eastAsia="Times New Roman" w:cs="Times New Roman"/>
          <w:color w:val="000000" w:themeColor="text1"/>
          <w:szCs w:val="24"/>
        </w:rPr>
        <w:t xml:space="preserve"> sagatavot</w:t>
      </w:r>
      <w:r w:rsidR="00774000" w:rsidRPr="004E2D89">
        <w:rPr>
          <w:rFonts w:eastAsia="Times New Roman" w:cs="Times New Roman"/>
          <w:color w:val="000000" w:themeColor="text1"/>
          <w:szCs w:val="24"/>
        </w:rPr>
        <w:t>o</w:t>
      </w:r>
      <w:r w:rsidRPr="004E2D89">
        <w:rPr>
          <w:rFonts w:eastAsia="Times New Roman" w:cs="Times New Roman"/>
          <w:color w:val="000000" w:themeColor="text1"/>
          <w:szCs w:val="24"/>
        </w:rPr>
        <w:t xml:space="preserve"> pētījum</w:t>
      </w:r>
      <w:r w:rsidR="00774000" w:rsidRPr="004E2D89">
        <w:rPr>
          <w:rFonts w:eastAsia="Times New Roman" w:cs="Times New Roman"/>
          <w:color w:val="000000" w:themeColor="text1"/>
          <w:szCs w:val="24"/>
        </w:rPr>
        <w:t>u</w:t>
      </w:r>
      <w:r w:rsidRPr="004E2D89">
        <w:rPr>
          <w:rFonts w:eastAsia="Times New Roman" w:cs="Times New Roman"/>
          <w:color w:val="000000" w:themeColor="text1"/>
          <w:szCs w:val="24"/>
        </w:rPr>
        <w:t xml:space="preserve"> ietvaros.</w:t>
      </w:r>
    </w:p>
    <w:p w14:paraId="09596ED7" w14:textId="11392C9D" w:rsidR="6669DEEE" w:rsidRPr="004E2D89" w:rsidRDefault="54B73B6C" w:rsidP="007C331A">
      <w:pPr>
        <w:spacing w:after="120" w:line="276" w:lineRule="auto"/>
        <w:rPr>
          <w:rFonts w:eastAsia="Times New Roman" w:cs="Times New Roman"/>
          <w:color w:val="000000" w:themeColor="text1"/>
          <w:szCs w:val="24"/>
        </w:rPr>
      </w:pPr>
      <w:r w:rsidRPr="004E2D89">
        <w:rPr>
          <w:rFonts w:eastAsia="Times New Roman" w:cs="Times New Roman"/>
          <w:color w:val="000000" w:themeColor="text1"/>
          <w:szCs w:val="24"/>
        </w:rPr>
        <w:t>Kapitālsabiedrību segmentēšanas mērķis ir vienkāršākas stratēģiskās plānošanas sistēmas izveide, līdz ar ko segmentēšanas principi valstīs var būt atšķirīgi, vadoties no vispārējiem valsts kapitāla līdzdalības mērķiem. Kapitālsabiedrību dalījums grupās dod iespēju vieglāk identificēt katras grupas darbības mērķus kopsakarā ar attiecīgā politiskā plānošanas perioda tendencēm un iecerēm, kā arī ļauj pārskatāmāk vērtēt kapitālsabiedrību darbības rezultātus</w:t>
      </w:r>
      <w:r w:rsidR="00774000" w:rsidRPr="004E2D89">
        <w:rPr>
          <w:rFonts w:eastAsia="Times New Roman" w:cs="Times New Roman"/>
          <w:color w:val="000000" w:themeColor="text1"/>
          <w:szCs w:val="24"/>
        </w:rPr>
        <w:t>, ieviest atšķirīgus pārvaldības elementus</w:t>
      </w:r>
      <w:r w:rsidRPr="004E2D89">
        <w:rPr>
          <w:rFonts w:eastAsia="Times New Roman" w:cs="Times New Roman"/>
          <w:color w:val="000000" w:themeColor="text1"/>
          <w:szCs w:val="24"/>
        </w:rPr>
        <w:t>.</w:t>
      </w:r>
      <w:r w:rsidRPr="004E2D89">
        <w:rPr>
          <w:rFonts w:eastAsia="Times New Roman" w:cs="Times New Roman"/>
          <w:szCs w:val="24"/>
        </w:rPr>
        <w:t xml:space="preserve"> </w:t>
      </w:r>
    </w:p>
    <w:p w14:paraId="5272A893" w14:textId="512A8220" w:rsidR="3BD940E7" w:rsidRPr="004E2D89" w:rsidRDefault="602E99A8" w:rsidP="007C331A">
      <w:pPr>
        <w:spacing w:after="120" w:line="276" w:lineRule="auto"/>
        <w:rPr>
          <w:rFonts w:eastAsia="Times New Roman" w:cs="Times New Roman"/>
          <w:color w:val="000000" w:themeColor="text1"/>
          <w:szCs w:val="24"/>
        </w:rPr>
      </w:pPr>
      <w:r w:rsidRPr="004E2D89">
        <w:rPr>
          <w:rFonts w:eastAsia="Times New Roman" w:cs="Times New Roman"/>
          <w:szCs w:val="24"/>
        </w:rPr>
        <w:t xml:space="preserve">OECD 2021.gadā sagatavotajā </w:t>
      </w:r>
      <w:r w:rsidRPr="004E2D89">
        <w:rPr>
          <w:rFonts w:eastAsia="Times New Roman" w:cs="Times New Roman"/>
          <w:color w:val="000000" w:themeColor="text1"/>
          <w:szCs w:val="24"/>
        </w:rPr>
        <w:t>tematiskajā pārskatā par valstu īpašumtiesību pārvaldības praksi</w:t>
      </w:r>
      <w:r w:rsidR="6669DEEE" w:rsidRPr="004E2D89">
        <w:rPr>
          <w:rStyle w:val="FootnoteReference"/>
          <w:rFonts w:eastAsia="Times New Roman" w:cs="Times New Roman"/>
          <w:szCs w:val="24"/>
        </w:rPr>
        <w:footnoteReference w:id="33"/>
      </w:r>
      <w:r w:rsidRPr="004E2D89">
        <w:rPr>
          <w:rFonts w:eastAsia="Times New Roman" w:cs="Times New Roman"/>
          <w:color w:val="000000" w:themeColor="text1"/>
          <w:szCs w:val="24"/>
        </w:rPr>
        <w:t xml:space="preserve"> atrodama</w:t>
      </w:r>
      <w:r w:rsidR="007F4D8C" w:rsidRPr="004E2D89">
        <w:rPr>
          <w:rFonts w:eastAsia="Times New Roman" w:cs="Times New Roman"/>
          <w:color w:val="000000" w:themeColor="text1"/>
          <w:szCs w:val="24"/>
        </w:rPr>
        <w:t xml:space="preserve"> arī</w:t>
      </w:r>
      <w:r w:rsidRPr="004E2D89">
        <w:rPr>
          <w:rFonts w:eastAsia="Times New Roman" w:cs="Times New Roman"/>
          <w:color w:val="000000" w:themeColor="text1"/>
          <w:szCs w:val="24"/>
        </w:rPr>
        <w:t xml:space="preserve"> informācija par dažādu valstu kapitālsabiedrību klasifikācijas principiem un pieredzi</w:t>
      </w:r>
      <w:r w:rsidR="41224092" w:rsidRPr="004E2D89">
        <w:rPr>
          <w:rFonts w:eastAsia="Times New Roman" w:cs="Times New Roman"/>
          <w:color w:val="000000" w:themeColor="text1"/>
          <w:szCs w:val="24"/>
        </w:rPr>
        <w:t>. Ne visas OECD valstis ir izveidojušas vai uztur kapitālsabiedrību dalījumu segmentos</w:t>
      </w:r>
      <w:r w:rsidR="0FFECB17" w:rsidRPr="004E2D89">
        <w:rPr>
          <w:rFonts w:eastAsia="Times New Roman" w:cs="Times New Roman"/>
          <w:color w:val="000000" w:themeColor="text1"/>
          <w:szCs w:val="24"/>
        </w:rPr>
        <w:t xml:space="preserve">, kas norāda uz nepieciešamību </w:t>
      </w:r>
      <w:r w:rsidR="041DDAEA" w:rsidRPr="004E2D89">
        <w:rPr>
          <w:rFonts w:eastAsia="Times New Roman" w:cs="Times New Roman"/>
          <w:color w:val="000000" w:themeColor="text1"/>
          <w:szCs w:val="24"/>
        </w:rPr>
        <w:t xml:space="preserve">pirms kapitālsabiedrību grupēšanas </w:t>
      </w:r>
      <w:r w:rsidR="0FFECB17" w:rsidRPr="004E2D89">
        <w:rPr>
          <w:rFonts w:eastAsia="Times New Roman" w:cs="Times New Roman"/>
          <w:color w:val="000000" w:themeColor="text1"/>
          <w:szCs w:val="24"/>
        </w:rPr>
        <w:t xml:space="preserve">izvērtēt segmentācijas </w:t>
      </w:r>
      <w:r w:rsidR="1196AAA4" w:rsidRPr="004E2D89">
        <w:rPr>
          <w:rFonts w:eastAsia="Times New Roman" w:cs="Times New Roman"/>
          <w:color w:val="000000" w:themeColor="text1"/>
          <w:szCs w:val="24"/>
        </w:rPr>
        <w:t>priekšrocības</w:t>
      </w:r>
      <w:r w:rsidR="17F8C2B9" w:rsidRPr="004E2D89">
        <w:rPr>
          <w:rFonts w:eastAsia="Times New Roman" w:cs="Times New Roman"/>
          <w:color w:val="000000" w:themeColor="text1"/>
          <w:szCs w:val="24"/>
        </w:rPr>
        <w:t xml:space="preserve">, noteikt skaidrus segmentācijas mērķus un </w:t>
      </w:r>
      <w:r w:rsidR="1196AAA4" w:rsidRPr="004E2D89">
        <w:rPr>
          <w:rFonts w:eastAsia="Times New Roman" w:cs="Times New Roman"/>
          <w:color w:val="000000" w:themeColor="text1"/>
          <w:szCs w:val="24"/>
        </w:rPr>
        <w:t>kritērijus.</w:t>
      </w:r>
      <w:r w:rsidR="007C331A" w:rsidRPr="004E2D89">
        <w:rPr>
          <w:rFonts w:eastAsia="Times New Roman" w:cs="Times New Roman"/>
          <w:color w:val="000000" w:themeColor="text1"/>
          <w:szCs w:val="24"/>
        </w:rPr>
        <w:t xml:space="preserve"> </w:t>
      </w:r>
      <w:r w:rsidR="52FC267A" w:rsidRPr="004E2D89">
        <w:rPr>
          <w:rFonts w:eastAsia="Times New Roman" w:cs="Times New Roman"/>
          <w:color w:val="000000" w:themeColor="text1"/>
          <w:szCs w:val="24"/>
        </w:rPr>
        <w:t>Tā piemēram, Polijā kopš 2018.gada Pārvaldības politikas atjauninājuma VKS vairs netiek klasificētas grupās, bet pašu kapitāla atdeves mērķi tiek noteikti visām VKS, kas ir iesaistītas komercdarbībā, pie tam, vairāk prasību tiek ietverts akcionāru gaidu vēstulēs.</w:t>
      </w:r>
    </w:p>
    <w:p w14:paraId="604B3F1C" w14:textId="49721CC2" w:rsidR="50680E11" w:rsidRPr="004E2D89" w:rsidRDefault="602E99A8" w:rsidP="007C331A">
      <w:pPr>
        <w:spacing w:after="120" w:line="276" w:lineRule="auto"/>
        <w:rPr>
          <w:rFonts w:eastAsia="Times New Roman" w:cs="Times New Roman"/>
          <w:color w:val="000000" w:themeColor="text1"/>
          <w:szCs w:val="24"/>
        </w:rPr>
      </w:pPr>
      <w:r w:rsidRPr="004E2D89">
        <w:rPr>
          <w:rFonts w:eastAsia="Times New Roman" w:cs="Times New Roman"/>
          <w:color w:val="000000" w:themeColor="text1"/>
          <w:szCs w:val="24"/>
        </w:rPr>
        <w:t>Norvēģijā valsts līdzdalības stratēģija VKS tiek noteikta atbilstoši vienai no 3 kategorijām, kurā var klasificēt kapitālsabiedrību. Kapitālsabiedrību 1.kategorijā tiek iekļautas VKS ar komerciāliem mērķiem, 2.kategorijā ietilpst VKS ar komerciāliem un nekomerciāliem mērķiem, bet 3.kategorijā - VKS, kuru galvenais mērķis ir dažādu valsts politikas mērķu efektīva īstenošana.</w:t>
      </w:r>
    </w:p>
    <w:p w14:paraId="058235B9" w14:textId="7AFFCFBE" w:rsidR="70D2D470" w:rsidRPr="004E2D89" w:rsidRDefault="40975917" w:rsidP="007C331A">
      <w:pPr>
        <w:spacing w:after="120" w:line="276" w:lineRule="auto"/>
        <w:rPr>
          <w:rFonts w:eastAsia="Times New Roman" w:cs="Times New Roman"/>
          <w:szCs w:val="24"/>
        </w:rPr>
      </w:pPr>
      <w:r w:rsidRPr="004E2D89">
        <w:rPr>
          <w:rFonts w:eastAsia="Times New Roman" w:cs="Times New Roman"/>
          <w:szCs w:val="24"/>
        </w:rPr>
        <w:t>Latvijā, jau 2012.gada Publisko personu komercdarbības koncepcija saturēja priekšlikumus valsts kapitālsabiedrību segmentēšanai, kur Ministru kabinets tolaik nolēma</w:t>
      </w:r>
      <w:r w:rsidR="70D2D470" w:rsidRPr="004E2D89">
        <w:rPr>
          <w:rStyle w:val="FootnoteReference"/>
          <w:rFonts w:eastAsia="Times New Roman" w:cs="Times New Roman"/>
          <w:szCs w:val="24"/>
        </w:rPr>
        <w:footnoteReference w:id="34"/>
      </w:r>
      <w:r w:rsidRPr="004E2D89">
        <w:rPr>
          <w:rFonts w:eastAsia="Times New Roman" w:cs="Times New Roman"/>
          <w:szCs w:val="24"/>
        </w:rPr>
        <w:t xml:space="preserve"> uz šīs segmentācijas bāzes izveidot jauno Kapitālsabiedrību pārvaldības likumu, kā arī tika nolemts</w:t>
      </w:r>
      <w:r w:rsidR="6BED80FA" w:rsidRPr="004E2D89">
        <w:rPr>
          <w:rFonts w:eastAsia="Times New Roman" w:cs="Times New Roman"/>
          <w:szCs w:val="24"/>
        </w:rPr>
        <w:t>, ka</w:t>
      </w:r>
      <w:r w:rsidRPr="004E2D89">
        <w:rPr>
          <w:rFonts w:eastAsia="Times New Roman" w:cs="Times New Roman"/>
          <w:szCs w:val="24"/>
        </w:rPr>
        <w:t xml:space="preserve"> tās kapitālsabiedrības, kas izdod administratīvos aktus vai (un) veic valsts nodevas administrēšanu, kā arī kuru ienākumi veidojas no dotācijas (subsīdijas) vai sniegtā pakalpojuma, izpildot tām deleģētos valsts pārvaldes uzdevumus, tiek pārveidotas par tiešās pārvaldes iestādēm, un tās, kuras sniedz publiskos pakalpojumus un (vai) publiskās personas vārdā īsteno projektus, kā arī kuru ienākumi veidojas no sniegtā pakalpojuma, izpildot tām deleģētos valsts pārvaldes uzdevumus, tiek pārveidotas par publiskajām aģentūrām.</w:t>
      </w:r>
      <w:r w:rsidR="007C331A" w:rsidRPr="004E2D89">
        <w:rPr>
          <w:rFonts w:eastAsia="Times New Roman" w:cs="Times New Roman"/>
          <w:szCs w:val="24"/>
        </w:rPr>
        <w:t xml:space="preserve"> </w:t>
      </w:r>
      <w:r w:rsidRPr="004E2D89">
        <w:rPr>
          <w:rFonts w:eastAsia="Times New Roman" w:cs="Times New Roman"/>
          <w:szCs w:val="24"/>
        </w:rPr>
        <w:t>Šis uzdevums pilnībā netika veikts</w:t>
      </w:r>
      <w:r w:rsidR="00711B98" w:rsidRPr="004E2D89">
        <w:rPr>
          <w:rFonts w:eastAsia="Times New Roman" w:cs="Times New Roman"/>
          <w:szCs w:val="24"/>
        </w:rPr>
        <w:t xml:space="preserve"> un to norāda arī konsultanti veiktajos</w:t>
      </w:r>
      <w:r w:rsidRPr="004E2D89">
        <w:rPr>
          <w:rFonts w:eastAsia="Times New Roman" w:cs="Times New Roman"/>
          <w:szCs w:val="24"/>
        </w:rPr>
        <w:t xml:space="preserve"> pētījum</w:t>
      </w:r>
      <w:r w:rsidR="00711B98" w:rsidRPr="004E2D89">
        <w:rPr>
          <w:rFonts w:eastAsia="Times New Roman" w:cs="Times New Roman"/>
          <w:szCs w:val="24"/>
        </w:rPr>
        <w:t>os</w:t>
      </w:r>
      <w:r w:rsidR="70D2D470" w:rsidRPr="004E2D89">
        <w:rPr>
          <w:rStyle w:val="FootnoteReference"/>
          <w:rFonts w:eastAsia="Times New Roman" w:cs="Times New Roman"/>
          <w:szCs w:val="24"/>
        </w:rPr>
        <w:footnoteReference w:id="35"/>
      </w:r>
      <w:r w:rsidRPr="004E2D89">
        <w:rPr>
          <w:rFonts w:eastAsia="Times New Roman" w:cs="Times New Roman"/>
          <w:szCs w:val="24"/>
        </w:rPr>
        <w:t xml:space="preserve">, </w:t>
      </w:r>
      <w:r w:rsidR="007F4D8C" w:rsidRPr="004E2D89">
        <w:rPr>
          <w:rFonts w:eastAsia="Times New Roman" w:cs="Times New Roman"/>
          <w:szCs w:val="24"/>
        </w:rPr>
        <w:t>sniedzot ieteikumu samazināt valsts</w:t>
      </w:r>
      <w:r w:rsidRPr="004E2D89">
        <w:rPr>
          <w:rFonts w:eastAsia="Times New Roman" w:cs="Times New Roman"/>
          <w:szCs w:val="24"/>
        </w:rPr>
        <w:t xml:space="preserve"> kapitālsabiedrību skait</w:t>
      </w:r>
      <w:r w:rsidR="007F4D8C" w:rsidRPr="004E2D89">
        <w:rPr>
          <w:rFonts w:eastAsia="Times New Roman" w:cs="Times New Roman"/>
          <w:szCs w:val="24"/>
        </w:rPr>
        <w:t>u</w:t>
      </w:r>
      <w:r w:rsidRPr="004E2D89">
        <w:rPr>
          <w:rFonts w:eastAsia="Times New Roman" w:cs="Times New Roman"/>
          <w:szCs w:val="24"/>
        </w:rPr>
        <w:t>, izvērtējot valsts līdzdalības mērķus kapitālsabiedrībā</w:t>
      </w:r>
      <w:r w:rsidR="007F4D8C" w:rsidRPr="004E2D89">
        <w:rPr>
          <w:rFonts w:eastAsia="Times New Roman" w:cs="Times New Roman"/>
          <w:szCs w:val="24"/>
        </w:rPr>
        <w:t>s</w:t>
      </w:r>
      <w:r w:rsidRPr="004E2D89">
        <w:rPr>
          <w:rFonts w:eastAsia="Times New Roman" w:cs="Times New Roman"/>
          <w:szCs w:val="24"/>
        </w:rPr>
        <w:t xml:space="preserve">. </w:t>
      </w:r>
    </w:p>
    <w:p w14:paraId="27D98B7B" w14:textId="42D1AB40" w:rsidR="70D2D470" w:rsidRPr="004E2D89" w:rsidRDefault="007F4D8C" w:rsidP="007C331A">
      <w:pPr>
        <w:spacing w:after="120" w:line="276" w:lineRule="auto"/>
        <w:rPr>
          <w:rFonts w:eastAsia="Times New Roman" w:cs="Times New Roman"/>
          <w:szCs w:val="24"/>
        </w:rPr>
      </w:pPr>
      <w:r w:rsidRPr="004E2D89">
        <w:rPr>
          <w:rFonts w:eastAsia="Times New Roman" w:cs="Times New Roman"/>
          <w:szCs w:val="24"/>
        </w:rPr>
        <w:lastRenderedPageBreak/>
        <w:t>Papildus minētajam</w:t>
      </w:r>
      <w:r w:rsidR="40975917" w:rsidRPr="004E2D89">
        <w:rPr>
          <w:rFonts w:eastAsia="Times New Roman" w:cs="Times New Roman"/>
          <w:szCs w:val="24"/>
        </w:rPr>
        <w:t xml:space="preserve">, 2021.gadā noslēgtajā </w:t>
      </w:r>
      <w:proofErr w:type="spellStart"/>
      <w:r w:rsidR="15A9A149" w:rsidRPr="004E2D89">
        <w:rPr>
          <w:rFonts w:eastAsia="Times New Roman" w:cs="Times New Roman"/>
          <w:szCs w:val="24"/>
        </w:rPr>
        <w:t>PwC</w:t>
      </w:r>
      <w:proofErr w:type="spellEnd"/>
      <w:r w:rsidR="15A9A149" w:rsidRPr="004E2D89">
        <w:rPr>
          <w:rFonts w:eastAsia="Times New Roman" w:cs="Times New Roman"/>
          <w:szCs w:val="24"/>
        </w:rPr>
        <w:t xml:space="preserve"> </w:t>
      </w:r>
      <w:r w:rsidR="23769ACB" w:rsidRPr="004E2D89">
        <w:rPr>
          <w:rFonts w:eastAsia="Times New Roman" w:cs="Times New Roman"/>
          <w:szCs w:val="24"/>
        </w:rPr>
        <w:t>p</w:t>
      </w:r>
      <w:r w:rsidR="40975917" w:rsidRPr="004E2D89">
        <w:rPr>
          <w:rFonts w:eastAsia="Times New Roman" w:cs="Times New Roman"/>
          <w:szCs w:val="24"/>
        </w:rPr>
        <w:t>ētījumā</w:t>
      </w:r>
      <w:r w:rsidR="70D2D470" w:rsidRPr="004E2D89">
        <w:rPr>
          <w:rStyle w:val="FootnoteReference"/>
          <w:rFonts w:eastAsia="Times New Roman" w:cs="Times New Roman"/>
          <w:szCs w:val="24"/>
        </w:rPr>
        <w:footnoteReference w:id="36"/>
      </w:r>
      <w:r w:rsidR="629C1234" w:rsidRPr="004E2D89">
        <w:rPr>
          <w:rFonts w:eastAsia="Times New Roman" w:cs="Times New Roman"/>
          <w:szCs w:val="24"/>
        </w:rPr>
        <w:t xml:space="preserve"> konsultanti norāda, ka Latvijā izmantotā kapitālsabiedrību pārvaldības metode, kas ir gandrīz identiska visām publiskām kapitālsabiedrībām, ir neefektīva, jo publisko kapitālsabiedrību uzņēmējdarbības profili ir atšķirīgi, tās ietilpst dažāda lieluma kapitālsabiedrību grupās, ir atšķirīgs valsts kontroles līmenis un tām dotie uzdevumi. </w:t>
      </w:r>
    </w:p>
    <w:p w14:paraId="57575CE0" w14:textId="6448D454" w:rsidR="70D2D470" w:rsidRPr="004E2D89" w:rsidRDefault="001243E2" w:rsidP="007C331A">
      <w:pPr>
        <w:spacing w:after="120" w:line="276" w:lineRule="auto"/>
        <w:rPr>
          <w:rFonts w:eastAsia="Times New Roman" w:cs="Times New Roman"/>
          <w:szCs w:val="24"/>
        </w:rPr>
      </w:pPr>
      <w:proofErr w:type="spellStart"/>
      <w:r w:rsidRPr="004E2D89">
        <w:rPr>
          <w:rFonts w:eastAsia="Times New Roman" w:cs="Times New Roman"/>
          <w:szCs w:val="24"/>
        </w:rPr>
        <w:t>PwC</w:t>
      </w:r>
      <w:proofErr w:type="spellEnd"/>
      <w:r w:rsidRPr="004E2D89">
        <w:rPr>
          <w:rFonts w:eastAsia="Times New Roman" w:cs="Times New Roman"/>
          <w:szCs w:val="24"/>
        </w:rPr>
        <w:t xml:space="preserve"> p</w:t>
      </w:r>
      <w:r w:rsidR="52FC267A" w:rsidRPr="004E2D89">
        <w:rPr>
          <w:rFonts w:eastAsia="Times New Roman" w:cs="Times New Roman"/>
          <w:szCs w:val="24"/>
        </w:rPr>
        <w:t xml:space="preserve">ētījuma rezultātā tiek </w:t>
      </w:r>
      <w:r w:rsidR="00E02BC4" w:rsidRPr="004E2D89">
        <w:rPr>
          <w:rFonts w:eastAsia="Times New Roman" w:cs="Times New Roman"/>
          <w:szCs w:val="24"/>
        </w:rPr>
        <w:t xml:space="preserve">sniegts </w:t>
      </w:r>
      <w:r w:rsidR="52FC267A" w:rsidRPr="004E2D89">
        <w:rPr>
          <w:rFonts w:eastAsia="Times New Roman" w:cs="Times New Roman"/>
          <w:szCs w:val="24"/>
        </w:rPr>
        <w:t xml:space="preserve">ieteikums ieviest pārskatāmu </w:t>
      </w:r>
      <w:r w:rsidR="00DC5F83" w:rsidRPr="004E2D89">
        <w:rPr>
          <w:rFonts w:eastAsia="Times New Roman" w:cs="Times New Roman"/>
          <w:szCs w:val="24"/>
        </w:rPr>
        <w:t>VKS</w:t>
      </w:r>
      <w:r w:rsidR="52FC267A" w:rsidRPr="004E2D89">
        <w:rPr>
          <w:rFonts w:eastAsia="Times New Roman" w:cs="Times New Roman"/>
          <w:szCs w:val="24"/>
        </w:rPr>
        <w:t xml:space="preserve"> segmentāciju (grupēšanu), ņemot vērā dažādus finanšu aspektus, un segmentācijas sistēmā piemērot konsolidācijas principu - meitas uzņēmumus grupēt atbilstoši mātes uzņēmuma segmentam.</w:t>
      </w:r>
    </w:p>
    <w:p w14:paraId="4DBB104F" w14:textId="4C2BAD79" w:rsidR="70D2D470" w:rsidRPr="004E2D89" w:rsidRDefault="52FC267A" w:rsidP="007C331A">
      <w:pPr>
        <w:spacing w:after="120" w:line="276" w:lineRule="auto"/>
        <w:rPr>
          <w:rFonts w:eastAsia="Times New Roman" w:cs="Times New Roman"/>
          <w:szCs w:val="24"/>
        </w:rPr>
      </w:pPr>
      <w:r w:rsidRPr="004E2D89">
        <w:rPr>
          <w:rFonts w:eastAsia="Times New Roman" w:cs="Times New Roman"/>
          <w:szCs w:val="24"/>
        </w:rPr>
        <w:t xml:space="preserve">Lai gan pārskatāma </w:t>
      </w:r>
      <w:r w:rsidR="00DC5F83" w:rsidRPr="004E2D89">
        <w:rPr>
          <w:rFonts w:eastAsia="Times New Roman" w:cs="Times New Roman"/>
          <w:szCs w:val="24"/>
        </w:rPr>
        <w:t>VKS</w:t>
      </w:r>
      <w:r w:rsidRPr="004E2D89">
        <w:rPr>
          <w:rFonts w:eastAsia="Times New Roman" w:cs="Times New Roman"/>
          <w:szCs w:val="24"/>
        </w:rPr>
        <w:t xml:space="preserve"> grupēšana Latvijā nav ieviesta, arī šobrīd eksistē vairāki kritēriji, pēc kā tiek iedalītas </w:t>
      </w:r>
      <w:r w:rsidR="003A2EE9" w:rsidRPr="004E2D89">
        <w:rPr>
          <w:rFonts w:eastAsia="Times New Roman" w:cs="Times New Roman"/>
          <w:szCs w:val="24"/>
        </w:rPr>
        <w:t>VKS</w:t>
      </w:r>
      <w:r w:rsidRPr="004E2D89">
        <w:rPr>
          <w:rFonts w:eastAsia="Times New Roman" w:cs="Times New Roman"/>
          <w:szCs w:val="24"/>
        </w:rPr>
        <w:t>, specifisku pārvaldības prasību piemērošanai</w:t>
      </w:r>
      <w:r w:rsidR="003A2EE9" w:rsidRPr="004E2D89">
        <w:rPr>
          <w:rFonts w:eastAsia="Times New Roman" w:cs="Times New Roman"/>
          <w:szCs w:val="24"/>
        </w:rPr>
        <w:t xml:space="preserve"> (skatīt 5. tabulu). </w:t>
      </w:r>
    </w:p>
    <w:p w14:paraId="42AAD41F" w14:textId="77777777" w:rsidR="00444B1B" w:rsidRPr="004E2D89" w:rsidRDefault="00444B1B" w:rsidP="007C331A">
      <w:pPr>
        <w:spacing w:after="120" w:line="276" w:lineRule="auto"/>
        <w:rPr>
          <w:rFonts w:eastAsia="Times New Roman" w:cs="Times New Roman"/>
          <w:szCs w:val="24"/>
        </w:rPr>
      </w:pPr>
    </w:p>
    <w:tbl>
      <w:tblPr>
        <w:tblStyle w:val="GridTable1Light-Accent3"/>
        <w:tblW w:w="9736" w:type="dxa"/>
        <w:tblLayout w:type="fixed"/>
        <w:tblLook w:val="0620" w:firstRow="1" w:lastRow="0" w:firstColumn="0" w:lastColumn="0" w:noHBand="1" w:noVBand="1"/>
      </w:tblPr>
      <w:tblGrid>
        <w:gridCol w:w="2967"/>
        <w:gridCol w:w="6769"/>
      </w:tblGrid>
      <w:tr w:rsidR="09EE6DB6" w:rsidRPr="004E2D89" w14:paraId="09BFADE8" w14:textId="77777777" w:rsidTr="003A2EE9">
        <w:trPr>
          <w:cnfStyle w:val="100000000000" w:firstRow="1" w:lastRow="0" w:firstColumn="0" w:lastColumn="0" w:oddVBand="0" w:evenVBand="0" w:oddHBand="0" w:evenHBand="0" w:firstRowFirstColumn="0" w:firstRowLastColumn="0" w:lastRowFirstColumn="0" w:lastRowLastColumn="0"/>
        </w:trPr>
        <w:tc>
          <w:tcPr>
            <w:tcW w:w="2967" w:type="dxa"/>
            <w:tcBorders>
              <w:top w:val="single" w:sz="8" w:space="0" w:color="DBDBDB" w:themeColor="accent3" w:themeTint="66"/>
              <w:left w:val="single" w:sz="8" w:space="0" w:color="DBDBDB" w:themeColor="accent3" w:themeTint="66"/>
              <w:right w:val="single" w:sz="8" w:space="0" w:color="DBDBDB" w:themeColor="accent3" w:themeTint="66"/>
            </w:tcBorders>
          </w:tcPr>
          <w:p w14:paraId="346BE573" w14:textId="6EF762AE" w:rsidR="09EE6DB6" w:rsidRPr="004E2D89" w:rsidRDefault="52FC267A" w:rsidP="003A2EE9">
            <w:pPr>
              <w:jc w:val="center"/>
              <w:rPr>
                <w:rFonts w:asciiTheme="minorHAnsi" w:eastAsia="Times New Roman" w:hAnsiTheme="minorHAnsi" w:cstheme="minorHAnsi"/>
                <w:b w:val="0"/>
                <w:bCs w:val="0"/>
                <w:sz w:val="20"/>
                <w:szCs w:val="20"/>
              </w:rPr>
            </w:pPr>
            <w:r w:rsidRPr="004E2D89">
              <w:rPr>
                <w:rFonts w:asciiTheme="minorHAnsi" w:eastAsia="Times New Roman" w:hAnsiTheme="minorHAnsi" w:cstheme="minorHAnsi"/>
                <w:sz w:val="20"/>
                <w:szCs w:val="20"/>
              </w:rPr>
              <w:t>V</w:t>
            </w:r>
            <w:r w:rsidR="003A2EE9" w:rsidRPr="004E2D89">
              <w:rPr>
                <w:rFonts w:asciiTheme="minorHAnsi" w:eastAsia="Times New Roman" w:hAnsiTheme="minorHAnsi" w:cstheme="minorHAnsi"/>
                <w:sz w:val="20"/>
                <w:szCs w:val="20"/>
              </w:rPr>
              <w:t>KS</w:t>
            </w:r>
            <w:r w:rsidRPr="004E2D89">
              <w:rPr>
                <w:rFonts w:asciiTheme="minorHAnsi" w:eastAsia="Times New Roman" w:hAnsiTheme="minorHAnsi" w:cstheme="minorHAnsi"/>
                <w:sz w:val="20"/>
                <w:szCs w:val="20"/>
              </w:rPr>
              <w:t xml:space="preserve"> iedalījums</w:t>
            </w:r>
          </w:p>
        </w:tc>
        <w:tc>
          <w:tcPr>
            <w:tcW w:w="6769" w:type="dxa"/>
            <w:tcBorders>
              <w:top w:val="single" w:sz="8" w:space="0" w:color="DBDBDB" w:themeColor="accent3" w:themeTint="66"/>
              <w:left w:val="single" w:sz="8" w:space="0" w:color="DBDBDB" w:themeColor="accent3" w:themeTint="66"/>
              <w:right w:val="single" w:sz="8" w:space="0" w:color="DBDBDB" w:themeColor="accent3" w:themeTint="66"/>
            </w:tcBorders>
          </w:tcPr>
          <w:p w14:paraId="04007EA6" w14:textId="581BE29F" w:rsidR="09EE6DB6" w:rsidRPr="004E2D89" w:rsidRDefault="003A2EE9" w:rsidP="09EE6DB6">
            <w:pPr>
              <w:rPr>
                <w:rFonts w:asciiTheme="minorHAnsi" w:eastAsia="Times New Roman" w:hAnsiTheme="minorHAnsi" w:cstheme="minorHAnsi"/>
                <w:b w:val="0"/>
                <w:bCs w:val="0"/>
                <w:sz w:val="20"/>
                <w:szCs w:val="20"/>
              </w:rPr>
            </w:pPr>
            <w:r w:rsidRPr="004E2D89">
              <w:rPr>
                <w:rFonts w:asciiTheme="minorHAnsi" w:eastAsia="Times New Roman" w:hAnsiTheme="minorHAnsi" w:cstheme="minorHAnsi"/>
                <w:sz w:val="20"/>
                <w:szCs w:val="20"/>
              </w:rPr>
              <w:t>Pārvaldības prasības</w:t>
            </w:r>
          </w:p>
        </w:tc>
      </w:tr>
      <w:tr w:rsidR="09EE6DB6" w:rsidRPr="004E2D89" w14:paraId="3A62B5C5" w14:textId="77777777" w:rsidTr="003A2EE9">
        <w:tc>
          <w:tcPr>
            <w:tcW w:w="2967"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tcPr>
          <w:p w14:paraId="6A3EF2D1" w14:textId="2CC7797F" w:rsidR="09EE6DB6" w:rsidRPr="004E2D89" w:rsidRDefault="52FC267A" w:rsidP="003A2EE9">
            <w:pPr>
              <w:jc w:val="left"/>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Kapitālsabiedrības lielums (liela, maza, vidēja)</w:t>
            </w:r>
          </w:p>
        </w:tc>
        <w:tc>
          <w:tcPr>
            <w:tcW w:w="6769"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tcPr>
          <w:p w14:paraId="54C394C2" w14:textId="0269301B"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Prasības finanšu pārskatu sagatavošanā</w:t>
            </w:r>
          </w:p>
          <w:p w14:paraId="5B16B390" w14:textId="40707C7C"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Informācijas publiskošanas prasības</w:t>
            </w:r>
          </w:p>
          <w:p w14:paraId="0365B03B" w14:textId="2A51C706"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Padomju izveidošana, locekļu skaits un atalgojuma ierobežojumi</w:t>
            </w:r>
          </w:p>
          <w:p w14:paraId="5BC80132" w14:textId="1A0057C4"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Valdes locekļu skaits un atalgojuma ierobežojumi</w:t>
            </w:r>
          </w:p>
        </w:tc>
      </w:tr>
      <w:tr w:rsidR="09EE6DB6" w:rsidRPr="004E2D89" w14:paraId="41A890E5" w14:textId="77777777" w:rsidTr="003A2EE9">
        <w:tc>
          <w:tcPr>
            <w:tcW w:w="2967"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4F6E9A1B" w14:textId="366517B4" w:rsidR="09EE6DB6" w:rsidRPr="004E2D89" w:rsidRDefault="52FC267A" w:rsidP="003A2EE9">
            <w:pPr>
              <w:jc w:val="left"/>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Valsts līdzdalības apjoms</w:t>
            </w:r>
          </w:p>
        </w:tc>
        <w:tc>
          <w:tcPr>
            <w:tcW w:w="6769"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2F224E4E" w14:textId="464554A4"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Padomes un valdes locekļu iecelšana</w:t>
            </w:r>
          </w:p>
          <w:p w14:paraId="534C2852" w14:textId="4021DDF3"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Dividenžu izmaksas apjoms</w:t>
            </w:r>
          </w:p>
          <w:p w14:paraId="6E6D60DA" w14:textId="0490A13A"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Meitas sabiedrību dibināšana</w:t>
            </w:r>
          </w:p>
          <w:p w14:paraId="179A6616" w14:textId="7CB84DD3"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Ziņošana par darbības rezultātiem</w:t>
            </w:r>
          </w:p>
        </w:tc>
      </w:tr>
      <w:tr w:rsidR="09EE6DB6" w:rsidRPr="004E2D89" w14:paraId="7BB4B901" w14:textId="77777777" w:rsidTr="003A2EE9">
        <w:tc>
          <w:tcPr>
            <w:tcW w:w="2967"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669268BE" w14:textId="40464DEA" w:rsidR="09EE6DB6" w:rsidRPr="004E2D89" w:rsidRDefault="52FC267A" w:rsidP="003A2EE9">
            <w:pPr>
              <w:jc w:val="left"/>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Privatizējamas vai neprivatizējamas</w:t>
            </w:r>
          </w:p>
        </w:tc>
        <w:tc>
          <w:tcPr>
            <w:tcW w:w="6769"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257DC0EF" w14:textId="2702D412"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Līdzdalības izvērtējuma nepieciešamība</w:t>
            </w:r>
          </w:p>
          <w:p w14:paraId="570552C5" w14:textId="319C119B"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Lēmumi par līdzdalības samazināšanu (t.sk. akciju kotēšanas potenciāls)</w:t>
            </w:r>
          </w:p>
        </w:tc>
      </w:tr>
      <w:tr w:rsidR="09EE6DB6" w:rsidRPr="004E2D89" w14:paraId="35200E1F" w14:textId="77777777" w:rsidTr="003A2EE9">
        <w:tc>
          <w:tcPr>
            <w:tcW w:w="2967"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19431230" w14:textId="0DBB9E1D" w:rsidR="09EE6DB6" w:rsidRPr="004E2D89" w:rsidRDefault="52FC267A" w:rsidP="003A2EE9">
            <w:pPr>
              <w:jc w:val="left"/>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Nozare (t.sk. regulēta)</w:t>
            </w:r>
          </w:p>
        </w:tc>
        <w:tc>
          <w:tcPr>
            <w:tcW w:w="6769"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357D15ED" w14:textId="7191C37C"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Atļauja nemaksāt dividendes</w:t>
            </w:r>
          </w:p>
          <w:p w14:paraId="42FB167B" w14:textId="46F7799F"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Peļņas apjoma ierobežojumi</w:t>
            </w:r>
          </w:p>
          <w:p w14:paraId="5DAD237A" w14:textId="628E4C3A"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Salīdzināmie uzņēmumi</w:t>
            </w:r>
          </w:p>
        </w:tc>
      </w:tr>
      <w:tr w:rsidR="09EE6DB6" w:rsidRPr="004E2D89" w14:paraId="2C7A7CC6" w14:textId="77777777" w:rsidTr="003A2EE9">
        <w:tc>
          <w:tcPr>
            <w:tcW w:w="2967"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0DEB2472" w14:textId="4BB03494" w:rsidR="09EE6DB6" w:rsidRPr="004E2D89" w:rsidRDefault="52FC267A" w:rsidP="003A2EE9">
            <w:pPr>
              <w:jc w:val="left"/>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Ieņēmumi no valsts budžeta (pieklasificēts vispārējas valdības sektoram)</w:t>
            </w:r>
          </w:p>
        </w:tc>
        <w:tc>
          <w:tcPr>
            <w:tcW w:w="6769" w:type="dxa"/>
            <w:tcBorders>
              <w:top w:val="single" w:sz="8"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tcPr>
          <w:p w14:paraId="6C95EB24" w14:textId="6BF0E504"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Aizņemšanās instrumentu izvēle, apjoms</w:t>
            </w:r>
          </w:p>
          <w:p w14:paraId="20BC7338" w14:textId="1B528C71"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Atskaitīšanās prasības</w:t>
            </w:r>
          </w:p>
          <w:p w14:paraId="218A2570" w14:textId="147787B5"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Ienākumu, peļņas, investīciju iespēju ierobežojumi</w:t>
            </w:r>
          </w:p>
          <w:p w14:paraId="29A15A87" w14:textId="38F5FF6A" w:rsidR="09EE6DB6" w:rsidRPr="004E2D89" w:rsidRDefault="52FC267A" w:rsidP="09EE6DB6">
            <w:pPr>
              <w:rPr>
                <w:rFonts w:asciiTheme="minorHAnsi" w:eastAsia="Times New Roman" w:hAnsiTheme="minorHAnsi" w:cstheme="minorHAnsi"/>
                <w:sz w:val="20"/>
                <w:szCs w:val="20"/>
              </w:rPr>
            </w:pPr>
            <w:r w:rsidRPr="004E2D89">
              <w:rPr>
                <w:rFonts w:asciiTheme="minorHAnsi" w:eastAsia="Times New Roman" w:hAnsiTheme="minorHAnsi" w:cstheme="minorHAnsi"/>
                <w:sz w:val="20"/>
                <w:szCs w:val="20"/>
              </w:rPr>
              <w:t>Dividenžu lēmumi</w:t>
            </w:r>
          </w:p>
        </w:tc>
      </w:tr>
    </w:tbl>
    <w:p w14:paraId="24AFD54F" w14:textId="59069386" w:rsidR="00664BCF" w:rsidRPr="004E2D89" w:rsidRDefault="003A2EE9" w:rsidP="52FC267A">
      <w:pPr>
        <w:spacing w:line="257" w:lineRule="auto"/>
        <w:rPr>
          <w:rFonts w:eastAsia="Times New Roman" w:cs="Times New Roman"/>
          <w:i/>
          <w:iCs/>
          <w:color w:val="445369"/>
          <w:szCs w:val="24"/>
        </w:rPr>
      </w:pPr>
      <w:r w:rsidRPr="004E2D89">
        <w:rPr>
          <w:rFonts w:eastAsia="Times New Roman" w:cs="Times New Roman"/>
          <w:i/>
          <w:iCs/>
          <w:color w:val="445369"/>
          <w:szCs w:val="24"/>
        </w:rPr>
        <w:t>5. t</w:t>
      </w:r>
      <w:r w:rsidR="52FC267A" w:rsidRPr="004E2D89">
        <w:rPr>
          <w:rFonts w:eastAsia="Times New Roman" w:cs="Times New Roman"/>
          <w:i/>
          <w:iCs/>
          <w:color w:val="445369"/>
          <w:szCs w:val="24"/>
        </w:rPr>
        <w:t xml:space="preserve">abula </w:t>
      </w:r>
      <w:r w:rsidRPr="004E2D89">
        <w:rPr>
          <w:rFonts w:eastAsia="Times New Roman" w:cs="Times New Roman"/>
          <w:i/>
          <w:iCs/>
          <w:color w:val="445369"/>
          <w:szCs w:val="24"/>
        </w:rPr>
        <w:t>Pārvaldības prasības, ņe</w:t>
      </w:r>
      <w:r w:rsidR="002F3A63" w:rsidRPr="004E2D89">
        <w:rPr>
          <w:rFonts w:eastAsia="Times New Roman" w:cs="Times New Roman"/>
          <w:i/>
          <w:iCs/>
          <w:color w:val="445369"/>
          <w:szCs w:val="24"/>
        </w:rPr>
        <w:t>mo</w:t>
      </w:r>
      <w:r w:rsidRPr="004E2D89">
        <w:rPr>
          <w:rFonts w:eastAsia="Times New Roman" w:cs="Times New Roman"/>
          <w:i/>
          <w:iCs/>
          <w:color w:val="445369"/>
          <w:szCs w:val="24"/>
        </w:rPr>
        <w:t>t vērā VKS iedalījumu</w:t>
      </w:r>
    </w:p>
    <w:p w14:paraId="0C667D39" w14:textId="2537EDCE" w:rsidR="00664BCF" w:rsidRPr="004E2D89" w:rsidRDefault="00DC5F83" w:rsidP="004E2D89">
      <w:pPr>
        <w:spacing w:line="257" w:lineRule="auto"/>
      </w:pPr>
      <w:r w:rsidRPr="004E2D89">
        <w:t>5. </w:t>
      </w:r>
      <w:r w:rsidR="52FC267A" w:rsidRPr="004E2D89">
        <w:t>tabulā nosauktie grupēšanas principi ietverti dažādos normatīvos aktos un tiek piemēroti individuāli</w:t>
      </w:r>
      <w:r w:rsidRPr="004E2D89">
        <w:t>,</w:t>
      </w:r>
      <w:r w:rsidR="52FC267A" w:rsidRPr="004E2D89">
        <w:t xml:space="preserve"> vērtējot katras kapitālsabiedrības rādītājus. Šobrīd pastāvošajai grupēšanai faktiski nav būtiskas ietekmes uz kapitālsabiedrību mērķu </w:t>
      </w:r>
      <w:r w:rsidRPr="004E2D89">
        <w:t>izvirzīšanu</w:t>
      </w:r>
      <w:r w:rsidR="52FC267A" w:rsidRPr="004E2D89">
        <w:t xml:space="preserve">, dividenžu </w:t>
      </w:r>
      <w:r w:rsidRPr="004E2D89">
        <w:t>politiku</w:t>
      </w:r>
      <w:r w:rsidR="52FC267A" w:rsidRPr="004E2D89">
        <w:t>, darbības efektivitātes izvērtēšanu. Grupēšana tiek izmantota, nosakot atsevišķus pārvaldības elementu</w:t>
      </w:r>
      <w:r w:rsidRPr="004E2D89">
        <w:t>s</w:t>
      </w:r>
      <w:r w:rsidR="52FC267A" w:rsidRPr="004E2D89">
        <w:t xml:space="preserve"> un atļautās rīcības robežas, bet tā nav vērsta uz </w:t>
      </w:r>
      <w:proofErr w:type="spellStart"/>
      <w:r w:rsidR="52FC267A" w:rsidRPr="004E2D89">
        <w:t>proaktīvu</w:t>
      </w:r>
      <w:proofErr w:type="spellEnd"/>
      <w:r w:rsidR="52FC267A" w:rsidRPr="004E2D89">
        <w:t xml:space="preserve"> </w:t>
      </w:r>
      <w:r w:rsidRPr="004E2D89">
        <w:t>VKS</w:t>
      </w:r>
      <w:r w:rsidR="52FC267A" w:rsidRPr="004E2D89">
        <w:t xml:space="preserve"> darbības vadīšanu</w:t>
      </w:r>
      <w:r w:rsidR="00A54CF5" w:rsidRPr="004E2D89">
        <w:t xml:space="preserve"> </w:t>
      </w:r>
      <w:r w:rsidR="00E02BC4" w:rsidRPr="004E2D89">
        <w:t>īpašnieka</w:t>
      </w:r>
      <w:r w:rsidR="00A54CF5" w:rsidRPr="004E2D89">
        <w:t xml:space="preserve"> līmenī</w:t>
      </w:r>
      <w:r w:rsidR="52FC267A" w:rsidRPr="004E2D89">
        <w:t>.</w:t>
      </w:r>
      <w:r w:rsidR="00FE608F" w:rsidRPr="004E2D89">
        <w:t xml:space="preserve">  </w:t>
      </w:r>
    </w:p>
    <w:p w14:paraId="5B3F88C4" w14:textId="6DAAC35C" w:rsidR="006A243E" w:rsidRPr="004E2D89" w:rsidRDefault="00664BCF" w:rsidP="004E2D89">
      <w:pPr>
        <w:spacing w:line="257" w:lineRule="auto"/>
      </w:pPr>
      <w:r w:rsidRPr="004E2D89">
        <w:t>PKC jau 2016.gada 30.martā apstiprinātajās “</w:t>
      </w:r>
      <w:r w:rsidRPr="004E2D89">
        <w:rPr>
          <w:i/>
        </w:rPr>
        <w:t>Valsts līdzdalības vispārējo stratēģisko mērķu noteikšanas vadlīnijas”</w:t>
      </w:r>
      <w:r w:rsidRPr="004E2D89">
        <w:t xml:space="preserve"> ieviesa kapitālsabiedrību iedalījumu atbilstoši to vispārējiem stratēģiskiem mērķiem, nošķirot 3 grupas: 1) komerciālās kapitālsabiedrības (kas nesaņem budžeta finansējumu, darbojas tirgus apstākļos, pārdod preces un sniedz pakalpojumus nozarē vai tirgū, kurā darbojas arī privātā sektora komersanti); 2) daļēji komerciālās kapitālsabiedrības (saņem budžeta finansējumu, pilda tiesību aktos noteikto pakalpojumu sniegšanas funkciju, darbojas ierobežotas konkurences apstākļos vai brīvā tirgus konkurences apstākļos un citādi atšķiras no privātā sektora komersantiem); 3) kapitālsabiedrības, kas veic īpašus uzdevumus (neietilpst iepriekš minētajās grupās un sniedz sabiedrībai nepieciešamus pakalpojumus, kuri ir stratēģiski svarīgi un kuri nav pieejami tirgū). </w:t>
      </w:r>
      <w:r w:rsidRPr="004E2D89">
        <w:lastRenderedPageBreak/>
        <w:t>Vadlīnijās norādītajai segmentācijai ir instrumentāla nozīme, kapitāla daļu turētājam vērtējot un nosakot VKS stratēģiskos mērķus, bet dalījums nav nostiprināts normatīvos aktos un neietekmē VKS darbību, uz to attiecināmos pārvaldības principus vai uzdevumus.</w:t>
      </w:r>
      <w:r w:rsidR="006A243E" w:rsidRPr="004E2D89">
        <w:t xml:space="preserve"> </w:t>
      </w:r>
    </w:p>
    <w:p w14:paraId="6E5443B2" w14:textId="784F349B" w:rsidR="70D2D470" w:rsidRPr="004E2D89" w:rsidRDefault="52FC267A" w:rsidP="00DC5F83">
      <w:pPr>
        <w:spacing w:line="276" w:lineRule="auto"/>
        <w:rPr>
          <w:rFonts w:eastAsia="Times New Roman" w:cs="Times New Roman"/>
          <w:szCs w:val="24"/>
        </w:rPr>
      </w:pPr>
      <w:r w:rsidRPr="004E2D89">
        <w:rPr>
          <w:rFonts w:eastAsia="Times New Roman" w:cs="Times New Roman"/>
          <w:szCs w:val="24"/>
        </w:rPr>
        <w:t xml:space="preserve">Viens no </w:t>
      </w:r>
      <w:r w:rsidR="00DC5F83" w:rsidRPr="004E2D89">
        <w:rPr>
          <w:rFonts w:eastAsia="Times New Roman" w:cs="Times New Roman"/>
          <w:szCs w:val="24"/>
        </w:rPr>
        <w:t>Nacionālā attīstības plānā</w:t>
      </w:r>
      <w:r w:rsidRPr="004E2D89">
        <w:rPr>
          <w:rFonts w:eastAsia="Times New Roman" w:cs="Times New Roman"/>
          <w:szCs w:val="24"/>
        </w:rPr>
        <w:t xml:space="preserve"> ietvertajiem mērķiem ir uzņēmumu produktivitātes un konkurētspējas veicināšana, kura ir būtisks priekšnoteikums iedzīvotāju sociālās un materiālās labklājības nodrošināšanai. Uzņēmumu produktivitāte un konkurētspēja dinamiskas globālās ekonomikas attīstības periodā ir atkarīga no uzņēmuma spējas inovācijas rezultātā radīt un pārdot augstas pievienotās vērtības eksportējamus produktus un pakalpojumus, piesaistīt investīcijas tehnoloģiju un iekārtu modernizēšanai, celt darba ražīgumu, ieviešot inovatīvas tehnoloģijas, kā arī spēja rast jaunus tirgus. </w:t>
      </w:r>
    </w:p>
    <w:p w14:paraId="3BCDBDC9" w14:textId="32A1FA64" w:rsidR="006A243E" w:rsidRPr="004E2D89" w:rsidRDefault="52FC267A" w:rsidP="00DC5F83">
      <w:pPr>
        <w:spacing w:line="276" w:lineRule="auto"/>
        <w:rPr>
          <w:rFonts w:eastAsia="Times New Roman" w:cs="Times New Roman"/>
          <w:szCs w:val="24"/>
        </w:rPr>
      </w:pPr>
      <w:r w:rsidRPr="004E2D89">
        <w:rPr>
          <w:rFonts w:eastAsia="Times New Roman" w:cs="Times New Roman"/>
          <w:szCs w:val="24"/>
        </w:rPr>
        <w:t xml:space="preserve">Šie mērķi ir sasniedzami tikai </w:t>
      </w:r>
      <w:proofErr w:type="spellStart"/>
      <w:r w:rsidRPr="004E2D89">
        <w:rPr>
          <w:rFonts w:eastAsia="Times New Roman" w:cs="Times New Roman"/>
          <w:szCs w:val="24"/>
        </w:rPr>
        <w:t>proaktīvi</w:t>
      </w:r>
      <w:proofErr w:type="spellEnd"/>
      <w:r w:rsidRPr="004E2D89">
        <w:rPr>
          <w:rFonts w:eastAsia="Times New Roman" w:cs="Times New Roman"/>
          <w:szCs w:val="24"/>
        </w:rPr>
        <w:t xml:space="preserve"> plānojot un vadot kapitālsabiedrību darbību</w:t>
      </w:r>
      <w:r w:rsidR="006C719C">
        <w:rPr>
          <w:rFonts w:eastAsia="Times New Roman" w:cs="Times New Roman"/>
          <w:szCs w:val="24"/>
        </w:rPr>
        <w:t xml:space="preserve"> un </w:t>
      </w:r>
      <w:r w:rsidRPr="004E2D89">
        <w:rPr>
          <w:rFonts w:eastAsia="Times New Roman" w:cs="Times New Roman"/>
          <w:szCs w:val="24"/>
        </w:rPr>
        <w:t>elastīgi reaģējot uz izmaiņām globālajā un valsts ekonomiskajā situācijā</w:t>
      </w:r>
      <w:r w:rsidR="00A54CF5" w:rsidRPr="004E2D89">
        <w:rPr>
          <w:rFonts w:eastAsia="Times New Roman" w:cs="Times New Roman"/>
          <w:szCs w:val="24"/>
        </w:rPr>
        <w:t>, un šī līmeņa plānošana visefektīvāk īstenojama valdības līmenī, kur koncentrējas plaša spektra ekonomiskā un politiskā kompetence.</w:t>
      </w:r>
    </w:p>
    <w:p w14:paraId="44D05054" w14:textId="65FC851F" w:rsidR="006A243E" w:rsidRPr="004E2D89" w:rsidRDefault="006A243E" w:rsidP="00DC5F83">
      <w:pPr>
        <w:spacing w:line="276" w:lineRule="auto"/>
        <w:rPr>
          <w:rFonts w:eastAsia="Times New Roman" w:cs="Times New Roman"/>
          <w:szCs w:val="24"/>
        </w:rPr>
      </w:pPr>
      <w:r w:rsidRPr="004E2D89">
        <w:rPr>
          <w:rFonts w:eastAsia="Times New Roman" w:cs="Times New Roman"/>
          <w:szCs w:val="24"/>
        </w:rPr>
        <w:t>Neviens no 5.</w:t>
      </w:r>
      <w:r w:rsidR="00925A83" w:rsidRPr="004E2D89">
        <w:rPr>
          <w:rFonts w:eastAsia="Times New Roman" w:cs="Times New Roman"/>
          <w:szCs w:val="24"/>
        </w:rPr>
        <w:t> </w:t>
      </w:r>
      <w:r w:rsidRPr="004E2D89">
        <w:rPr>
          <w:rFonts w:eastAsia="Times New Roman" w:cs="Times New Roman"/>
          <w:szCs w:val="24"/>
        </w:rPr>
        <w:t xml:space="preserve">tabulā norādītajiem, šobrīd normatīvajos aktos nostiprinātajiem VKS grupēšanas principiem </w:t>
      </w:r>
      <w:r w:rsidR="00627251" w:rsidRPr="004E2D89">
        <w:rPr>
          <w:rFonts w:eastAsia="Times New Roman" w:cs="Times New Roman"/>
          <w:szCs w:val="24"/>
        </w:rPr>
        <w:t xml:space="preserve">nav izmantojams, lai </w:t>
      </w:r>
      <w:r w:rsidR="00A54CF5" w:rsidRPr="004E2D89">
        <w:rPr>
          <w:rFonts w:eastAsia="Times New Roman" w:cs="Times New Roman"/>
          <w:szCs w:val="24"/>
        </w:rPr>
        <w:t>valdības līmenī pēc grupēšanas principa</w:t>
      </w:r>
      <w:r w:rsidR="00627251" w:rsidRPr="004E2D89">
        <w:rPr>
          <w:rFonts w:eastAsia="Times New Roman" w:cs="Times New Roman"/>
          <w:szCs w:val="24"/>
        </w:rPr>
        <w:t xml:space="preserve"> izvirzītu </w:t>
      </w:r>
      <w:r w:rsidR="00A54CF5" w:rsidRPr="004E2D89">
        <w:rPr>
          <w:rFonts w:eastAsia="Times New Roman" w:cs="Times New Roman"/>
          <w:szCs w:val="24"/>
        </w:rPr>
        <w:t xml:space="preserve">kapitālsabiedrībām </w:t>
      </w:r>
      <w:r w:rsidR="00627251" w:rsidRPr="004E2D89">
        <w:rPr>
          <w:rFonts w:eastAsia="Times New Roman" w:cs="Times New Roman"/>
          <w:szCs w:val="24"/>
        </w:rPr>
        <w:t>vienotus mērķus un darbības</w:t>
      </w:r>
      <w:r w:rsidR="009973B2" w:rsidRPr="004E2D89">
        <w:rPr>
          <w:rFonts w:eastAsia="Times New Roman" w:cs="Times New Roman"/>
          <w:szCs w:val="24"/>
        </w:rPr>
        <w:t xml:space="preserve"> vai kapitāla struktūras veidošanas</w:t>
      </w:r>
      <w:r w:rsidR="00627251" w:rsidRPr="004E2D89">
        <w:rPr>
          <w:rFonts w:eastAsia="Times New Roman" w:cs="Times New Roman"/>
          <w:szCs w:val="24"/>
        </w:rPr>
        <w:t xml:space="preserve"> principus, uzdevumus, </w:t>
      </w:r>
      <w:r w:rsidR="009367F8" w:rsidRPr="004E2D89">
        <w:rPr>
          <w:rFonts w:eastAsia="Times New Roman" w:cs="Times New Roman"/>
          <w:szCs w:val="24"/>
        </w:rPr>
        <w:t xml:space="preserve">savukārt PKC vadlīnijās norādītie grupēšanas principi nav izmantojami </w:t>
      </w:r>
      <w:r w:rsidR="00DB226C" w:rsidRPr="004E2D89">
        <w:rPr>
          <w:rFonts w:eastAsia="Times New Roman" w:cs="Times New Roman"/>
          <w:color w:val="000000" w:themeColor="text1"/>
          <w:szCs w:val="24"/>
        </w:rPr>
        <w:t>VKS pārvaldības politikas ietvara dokumentā</w:t>
      </w:r>
      <w:r w:rsidR="00DB226C" w:rsidRPr="004E2D89" w:rsidDel="00DB226C">
        <w:rPr>
          <w:rFonts w:eastAsia="Times New Roman" w:cs="Times New Roman"/>
          <w:szCs w:val="24"/>
        </w:rPr>
        <w:t xml:space="preserve"> </w:t>
      </w:r>
      <w:r w:rsidR="009367F8" w:rsidRPr="004E2D89">
        <w:rPr>
          <w:rFonts w:eastAsia="Times New Roman" w:cs="Times New Roman"/>
          <w:szCs w:val="24"/>
        </w:rPr>
        <w:t>satura veidošanai, jo tiem nav tiesību normas rakstura.</w:t>
      </w:r>
    </w:p>
    <w:p w14:paraId="109691CE" w14:textId="238BD25A" w:rsidR="70D2D470" w:rsidRPr="004E2D89" w:rsidRDefault="52FC267A" w:rsidP="00DC5F83">
      <w:pPr>
        <w:spacing w:line="276" w:lineRule="auto"/>
        <w:rPr>
          <w:rFonts w:eastAsia="Times New Roman" w:cs="Times New Roman"/>
          <w:color w:val="333333"/>
          <w:szCs w:val="24"/>
        </w:rPr>
      </w:pPr>
      <w:r w:rsidRPr="004E2D89">
        <w:rPr>
          <w:rFonts w:eastAsia="Times New Roman" w:cs="Times New Roman"/>
          <w:szCs w:val="24"/>
        </w:rPr>
        <w:t xml:space="preserve">Efektīva plānošana un kapitālsabiedrību darbības izvērtēšana, savukārt, ir tieši atkarīga no aktīva īpašnieka principa īstenošanas, kas </w:t>
      </w:r>
      <w:r w:rsidR="00DC5F83" w:rsidRPr="004E2D89">
        <w:rPr>
          <w:rFonts w:eastAsia="Times New Roman" w:cs="Times New Roman"/>
          <w:szCs w:val="24"/>
        </w:rPr>
        <w:t>efektīvā</w:t>
      </w:r>
      <w:r w:rsidR="29A8C7D1" w:rsidRPr="004E2D89">
        <w:rPr>
          <w:rFonts w:eastAsia="Times New Roman" w:cs="Times New Roman"/>
          <w:szCs w:val="24"/>
        </w:rPr>
        <w:t xml:space="preserve">k </w:t>
      </w:r>
      <w:r w:rsidRPr="004E2D89">
        <w:rPr>
          <w:rFonts w:eastAsia="Times New Roman" w:cs="Times New Roman"/>
          <w:szCs w:val="24"/>
        </w:rPr>
        <w:t>īstenojama</w:t>
      </w:r>
      <w:r w:rsidR="0CD5E0FB" w:rsidRPr="004E2D89">
        <w:rPr>
          <w:rFonts w:eastAsia="Times New Roman" w:cs="Times New Roman"/>
          <w:szCs w:val="24"/>
        </w:rPr>
        <w:t xml:space="preserve">, </w:t>
      </w:r>
      <w:r w:rsidRPr="004E2D89">
        <w:rPr>
          <w:rFonts w:eastAsia="Times New Roman" w:cs="Times New Roman"/>
          <w:szCs w:val="24"/>
        </w:rPr>
        <w:t>pastāvot pārskatāmai un saprotamai uzņēmumu segmentācijai</w:t>
      </w:r>
      <w:r w:rsidR="006A243E" w:rsidRPr="004E2D89">
        <w:rPr>
          <w:rFonts w:eastAsia="Times New Roman" w:cs="Times New Roman"/>
          <w:color w:val="333333"/>
          <w:szCs w:val="24"/>
        </w:rPr>
        <w:t>, atbilstoši kurai Valdības deklarācijā un Rīcības plānā ir iespējams veidot vienotu pārvaldības principu ietvaru, ievērojot attiecīgā VKS segmenta īpatnības.</w:t>
      </w:r>
    </w:p>
    <w:p w14:paraId="711EF22D" w14:textId="5DFEB7B6" w:rsidR="70D2D470" w:rsidRPr="005F3E27" w:rsidRDefault="52FC267A" w:rsidP="00DC5F83">
      <w:pPr>
        <w:spacing w:line="276" w:lineRule="auto"/>
        <w:rPr>
          <w:rFonts w:eastAsia="Times New Roman" w:cs="Times New Roman"/>
          <w:szCs w:val="24"/>
        </w:rPr>
      </w:pPr>
      <w:r w:rsidRPr="004E2D89">
        <w:rPr>
          <w:rFonts w:eastAsia="Times New Roman" w:cs="Times New Roman"/>
          <w:color w:val="333333"/>
          <w:szCs w:val="24"/>
        </w:rPr>
        <w:t xml:space="preserve">Līdz ar norādīto, ieviešot </w:t>
      </w:r>
      <w:r w:rsidR="00D26DF8" w:rsidRPr="005F3E27">
        <w:rPr>
          <w:rFonts w:eastAsia="Times New Roman" w:cs="Times New Roman"/>
          <w:szCs w:val="24"/>
        </w:rPr>
        <w:t xml:space="preserve">piemērotu </w:t>
      </w:r>
      <w:r w:rsidR="00DC5F83" w:rsidRPr="005F3E27">
        <w:rPr>
          <w:rFonts w:eastAsia="Times New Roman" w:cs="Times New Roman"/>
          <w:szCs w:val="24"/>
        </w:rPr>
        <w:t>VKS</w:t>
      </w:r>
      <w:r w:rsidRPr="005F3E27">
        <w:rPr>
          <w:rFonts w:eastAsia="Times New Roman" w:cs="Times New Roman"/>
          <w:szCs w:val="24"/>
        </w:rPr>
        <w:t xml:space="preserve"> segmentāciju</w:t>
      </w:r>
      <w:r w:rsidR="00D26DF8" w:rsidRPr="005F3E27">
        <w:rPr>
          <w:rFonts w:eastAsia="Times New Roman" w:cs="Times New Roman"/>
          <w:szCs w:val="24"/>
        </w:rPr>
        <w:t xml:space="preserve"> normatīvā aktā</w:t>
      </w:r>
      <w:r w:rsidRPr="005F3E27">
        <w:rPr>
          <w:rFonts w:eastAsia="Times New Roman" w:cs="Times New Roman"/>
          <w:szCs w:val="24"/>
        </w:rPr>
        <w:t xml:space="preserve">, vienlaikus būtu iespējams risināt vairākus Latvijas </w:t>
      </w:r>
      <w:r w:rsidR="00DC5F83" w:rsidRPr="005F3E27">
        <w:rPr>
          <w:rFonts w:eastAsia="Times New Roman" w:cs="Times New Roman"/>
          <w:szCs w:val="24"/>
        </w:rPr>
        <w:t xml:space="preserve">VKS </w:t>
      </w:r>
      <w:r w:rsidRPr="005F3E27">
        <w:rPr>
          <w:rFonts w:eastAsia="Times New Roman" w:cs="Times New Roman"/>
          <w:szCs w:val="24"/>
        </w:rPr>
        <w:t>pārvaldības neatrisinātos uzdevumus:</w:t>
      </w:r>
    </w:p>
    <w:p w14:paraId="5BBCD9E5" w14:textId="2D4CE6FF" w:rsidR="70D2D470"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1</w:t>
      </w:r>
      <w:r w:rsidR="00596706" w:rsidRPr="005F3E27">
        <w:rPr>
          <w:rFonts w:eastAsia="Times New Roman" w:cs="Times New Roman"/>
          <w:szCs w:val="24"/>
        </w:rPr>
        <w:t xml:space="preserve">) sekmēt </w:t>
      </w:r>
      <w:r w:rsidR="00DC5F83" w:rsidRPr="005F3E27">
        <w:rPr>
          <w:rFonts w:eastAsia="Times New Roman" w:cs="Times New Roman"/>
          <w:szCs w:val="24"/>
        </w:rPr>
        <w:t>VKS</w:t>
      </w:r>
      <w:r w:rsidRPr="005F3E27">
        <w:rPr>
          <w:rFonts w:eastAsia="Times New Roman" w:cs="Times New Roman"/>
          <w:szCs w:val="24"/>
        </w:rPr>
        <w:t xml:space="preserve"> </w:t>
      </w:r>
      <w:r w:rsidR="00596706" w:rsidRPr="005F3E27">
        <w:rPr>
          <w:rFonts w:eastAsia="Times New Roman" w:cs="Times New Roman"/>
          <w:szCs w:val="24"/>
        </w:rPr>
        <w:t xml:space="preserve">skaita samazināšanu </w:t>
      </w:r>
      <w:r w:rsidRPr="005F3E27">
        <w:rPr>
          <w:rFonts w:eastAsia="Times New Roman" w:cs="Times New Roman"/>
          <w:szCs w:val="24"/>
        </w:rPr>
        <w:t>līdz ekonomiski lietderīgajam apmēram;</w:t>
      </w:r>
    </w:p>
    <w:p w14:paraId="5487EDA3" w14:textId="77777777" w:rsidR="005F3E27"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2) definēt kapitālsabiedrību darbības mērķus augstā politiskā līmenī</w:t>
      </w:r>
      <w:r w:rsidR="00DC5F83" w:rsidRPr="005F3E27">
        <w:rPr>
          <w:rFonts w:eastAsia="Times New Roman" w:cs="Times New Roman"/>
          <w:szCs w:val="24"/>
        </w:rPr>
        <w:t xml:space="preserve"> katrai grupai</w:t>
      </w:r>
      <w:r w:rsidRPr="005F3E27">
        <w:rPr>
          <w:rFonts w:eastAsia="Times New Roman" w:cs="Times New Roman"/>
          <w:szCs w:val="24"/>
        </w:rPr>
        <w:t>;</w:t>
      </w:r>
    </w:p>
    <w:p w14:paraId="7B6F04B8" w14:textId="7DB47AF3" w:rsidR="70D2D470"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3) izvirzīt kapitālsabiedrībām ambiciozus mērķus/uzdevumus kopsakarā ar N</w:t>
      </w:r>
      <w:r w:rsidR="00444B1B" w:rsidRPr="005F3E27">
        <w:rPr>
          <w:rFonts w:eastAsia="Times New Roman" w:cs="Times New Roman"/>
          <w:szCs w:val="24"/>
        </w:rPr>
        <w:t>acionālajā attīstības plānā</w:t>
      </w:r>
      <w:r w:rsidRPr="005F3E27">
        <w:rPr>
          <w:rFonts w:eastAsia="Times New Roman" w:cs="Times New Roman"/>
          <w:szCs w:val="24"/>
        </w:rPr>
        <w:t xml:space="preserve"> iezīmētajiem rīcības virzieniem;</w:t>
      </w:r>
    </w:p>
    <w:p w14:paraId="0DB354C6" w14:textId="7B4084C0" w:rsidR="70D2D470"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4) uzlabot valsts kapitāla izmantošanas efektivitāti;</w:t>
      </w:r>
    </w:p>
    <w:p w14:paraId="682D5B73" w14:textId="37756BAD" w:rsidR="70D2D470"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5) radīt pārskatāmu sistēmu investīciju piesaistei un uzraudzībai;</w:t>
      </w:r>
    </w:p>
    <w:p w14:paraId="233B3207" w14:textId="2585BB74" w:rsidR="70D2D470" w:rsidRPr="005F3E27" w:rsidRDefault="52FC267A" w:rsidP="005F3E27">
      <w:pPr>
        <w:spacing w:after="0" w:line="276" w:lineRule="auto"/>
        <w:ind w:left="567"/>
        <w:rPr>
          <w:rFonts w:eastAsia="Times New Roman" w:cs="Times New Roman"/>
          <w:szCs w:val="24"/>
        </w:rPr>
      </w:pPr>
      <w:r w:rsidRPr="005F3E27">
        <w:rPr>
          <w:rFonts w:eastAsia="Times New Roman" w:cs="Times New Roman"/>
          <w:szCs w:val="24"/>
        </w:rPr>
        <w:t xml:space="preserve">6) </w:t>
      </w:r>
      <w:r w:rsidR="00444B1B" w:rsidRPr="005F3E27">
        <w:rPr>
          <w:rFonts w:eastAsia="Times New Roman" w:cs="Times New Roman"/>
          <w:szCs w:val="24"/>
        </w:rPr>
        <w:t>samazināt administratīvos resursus atsevišķu darbību veikšanai.</w:t>
      </w:r>
    </w:p>
    <w:p w14:paraId="36DF80C0" w14:textId="77777777" w:rsidR="005F3E27" w:rsidRPr="004E2D89" w:rsidRDefault="005F3E27" w:rsidP="005F3E27">
      <w:pPr>
        <w:spacing w:after="0" w:line="276" w:lineRule="auto"/>
        <w:rPr>
          <w:rFonts w:eastAsia="Times New Roman" w:cs="Times New Roman"/>
          <w:color w:val="333333"/>
          <w:szCs w:val="24"/>
        </w:rPr>
      </w:pPr>
    </w:p>
    <w:p w14:paraId="5D3A2CC3" w14:textId="6C76894E" w:rsidR="70D2D470" w:rsidRPr="004E2D89" w:rsidRDefault="40975917" w:rsidP="00444B1B">
      <w:pPr>
        <w:spacing w:line="276" w:lineRule="auto"/>
        <w:rPr>
          <w:rFonts w:eastAsia="Times New Roman" w:cs="Times New Roman"/>
          <w:szCs w:val="24"/>
        </w:rPr>
      </w:pPr>
      <w:r w:rsidRPr="004E2D89">
        <w:rPr>
          <w:rFonts w:eastAsia="Times New Roman" w:cs="Times New Roman"/>
          <w:szCs w:val="24"/>
        </w:rPr>
        <w:t xml:space="preserve">Balstoties uz 2019.gada </w:t>
      </w:r>
      <w:r w:rsidR="001243E2" w:rsidRPr="004E2D89">
        <w:rPr>
          <w:rFonts w:eastAsia="Times New Roman" w:cs="Times New Roman"/>
          <w:szCs w:val="24"/>
        </w:rPr>
        <w:t>KPMG</w:t>
      </w:r>
      <w:r w:rsidR="006A0A13" w:rsidRPr="004E2D89">
        <w:rPr>
          <w:rFonts w:eastAsia="Times New Roman" w:cs="Times New Roman"/>
          <w:szCs w:val="24"/>
        </w:rPr>
        <w:t xml:space="preserve"> pētījumu</w:t>
      </w:r>
      <w:r w:rsidR="70D2D470" w:rsidRPr="004E2D89">
        <w:rPr>
          <w:rStyle w:val="FootnoteReference"/>
          <w:rFonts w:eastAsia="Times New Roman" w:cs="Times New Roman"/>
          <w:szCs w:val="24"/>
        </w:rPr>
        <w:footnoteReference w:id="37"/>
      </w:r>
      <w:r w:rsidRPr="004E2D89">
        <w:rPr>
          <w:rFonts w:eastAsia="Times New Roman" w:cs="Times New Roman"/>
          <w:szCs w:val="24"/>
        </w:rPr>
        <w:t xml:space="preserve"> un tajā ietverto VKS </w:t>
      </w:r>
      <w:r w:rsidR="00444B1B" w:rsidRPr="004E2D89">
        <w:rPr>
          <w:rFonts w:eastAsia="Times New Roman" w:cs="Times New Roman"/>
          <w:szCs w:val="24"/>
        </w:rPr>
        <w:t>grupēšanu</w:t>
      </w:r>
      <w:r w:rsidRPr="004E2D89">
        <w:rPr>
          <w:rFonts w:eastAsia="Times New Roman" w:cs="Times New Roman"/>
          <w:szCs w:val="24"/>
        </w:rPr>
        <w:t xml:space="preserve"> pēc to komerciālā potenciāla vai galvenā fokusa uz deleģēto uzdevumu izpildi, PKC </w:t>
      </w:r>
      <w:r w:rsidR="00583E56" w:rsidRPr="004E2D89">
        <w:rPr>
          <w:rFonts w:eastAsia="Times New Roman" w:cs="Times New Roman"/>
          <w:szCs w:val="24"/>
        </w:rPr>
        <w:t>2020.gadā</w:t>
      </w:r>
      <w:r w:rsidRPr="004E2D89">
        <w:rPr>
          <w:rFonts w:eastAsia="Times New Roman" w:cs="Times New Roman"/>
          <w:szCs w:val="24"/>
        </w:rPr>
        <w:t xml:space="preserve"> bija sagatavojis konceptuālo ziņojumu “Par valsts un pašvaldību kapitālsabiedrību pārvaldības politiku, valsts kapitālsabiedrību iedalījumu un valsts kapitālsabiedrību pārvaldības funkciju pakāpenisku </w:t>
      </w:r>
      <w:r w:rsidRPr="004E2D89">
        <w:rPr>
          <w:rFonts w:eastAsia="Times New Roman" w:cs="Times New Roman"/>
          <w:szCs w:val="24"/>
        </w:rPr>
        <w:lastRenderedPageBreak/>
        <w:t>centralizāciju”</w:t>
      </w:r>
      <w:r w:rsidR="70D2D470" w:rsidRPr="004E2D89">
        <w:rPr>
          <w:rStyle w:val="FootnoteReference"/>
          <w:rFonts w:eastAsia="Times New Roman" w:cs="Times New Roman"/>
          <w:szCs w:val="24"/>
        </w:rPr>
        <w:footnoteReference w:id="38"/>
      </w:r>
      <w:r w:rsidRPr="004E2D89">
        <w:rPr>
          <w:rFonts w:eastAsia="Times New Roman" w:cs="Times New Roman"/>
          <w:szCs w:val="24"/>
        </w:rPr>
        <w:t xml:space="preserve">. Ierosinātais kapitālsabiedrību </w:t>
      </w:r>
      <w:r w:rsidR="00D1473D" w:rsidRPr="004E2D89">
        <w:rPr>
          <w:rFonts w:eastAsia="Times New Roman" w:cs="Times New Roman"/>
          <w:szCs w:val="24"/>
        </w:rPr>
        <w:t>grupējums</w:t>
      </w:r>
      <w:r w:rsidRPr="004E2D89">
        <w:rPr>
          <w:rFonts w:eastAsia="Times New Roman" w:cs="Times New Roman"/>
          <w:szCs w:val="24"/>
        </w:rPr>
        <w:t xml:space="preserve"> bija vērsts gan uz efektīvas pārvaldības veicināšanu, gan finanšu un nefinanšu mērķu atbilstošu noteikšanu, kā arī </w:t>
      </w:r>
      <w:r w:rsidR="00444B1B" w:rsidRPr="004E2D89">
        <w:rPr>
          <w:rFonts w:eastAsia="Times New Roman" w:cs="Times New Roman"/>
          <w:szCs w:val="24"/>
        </w:rPr>
        <w:t>ar</w:t>
      </w:r>
      <w:r w:rsidRPr="004E2D89">
        <w:rPr>
          <w:rFonts w:eastAsia="Times New Roman" w:cs="Times New Roman"/>
          <w:szCs w:val="24"/>
        </w:rPr>
        <w:t xml:space="preserve"> mērķi izveidot </w:t>
      </w:r>
      <w:r w:rsidRPr="004E2D89">
        <w:rPr>
          <w:rFonts w:eastAsia="Times New Roman" w:cs="Times New Roman"/>
          <w:szCs w:val="24"/>
          <w:u w:val="single"/>
        </w:rPr>
        <w:t>centralizētāku kapitālsabiedrību pārvaldību</w:t>
      </w:r>
      <w:r w:rsidRPr="004E2D89">
        <w:rPr>
          <w:rFonts w:eastAsia="Times New Roman" w:cs="Times New Roman"/>
          <w:szCs w:val="24"/>
        </w:rPr>
        <w:t>, nododot viena kapitāla daļu turētāja pārziņā komerciāli orientētās valsts kapitālsabiedrības.</w:t>
      </w:r>
      <w:r w:rsidR="007776F2" w:rsidRPr="004E2D89">
        <w:rPr>
          <w:rFonts w:eastAsia="Times New Roman" w:cs="Times New Roman"/>
          <w:szCs w:val="24"/>
        </w:rPr>
        <w:t xml:space="preserve"> </w:t>
      </w:r>
    </w:p>
    <w:p w14:paraId="7DA486E6" w14:textId="1A7E62A9" w:rsidR="70D2D470" w:rsidRPr="004E2D89" w:rsidRDefault="52FC267A" w:rsidP="00444B1B">
      <w:pPr>
        <w:spacing w:line="276" w:lineRule="auto"/>
        <w:rPr>
          <w:rFonts w:eastAsia="Times New Roman" w:cs="Times New Roman"/>
          <w:szCs w:val="24"/>
        </w:rPr>
      </w:pPr>
      <w:r w:rsidRPr="004E2D89">
        <w:rPr>
          <w:rFonts w:eastAsia="Times New Roman" w:cs="Times New Roman"/>
          <w:szCs w:val="24"/>
        </w:rPr>
        <w:t xml:space="preserve">Savukārt, 2021.gadā pabeigtais </w:t>
      </w: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pētījums izvērsa VKS </w:t>
      </w:r>
      <w:r w:rsidR="00EC3414" w:rsidRPr="004E2D89">
        <w:rPr>
          <w:rFonts w:eastAsia="Times New Roman" w:cs="Times New Roman"/>
          <w:szCs w:val="24"/>
        </w:rPr>
        <w:t xml:space="preserve">kompleksu </w:t>
      </w:r>
      <w:r w:rsidR="00444B1B" w:rsidRPr="004E2D89">
        <w:rPr>
          <w:rFonts w:eastAsia="Times New Roman" w:cs="Times New Roman"/>
          <w:szCs w:val="24"/>
        </w:rPr>
        <w:t>grupēšanu</w:t>
      </w:r>
      <w:r w:rsidR="00EC3414" w:rsidRPr="004E2D89">
        <w:rPr>
          <w:rFonts w:eastAsia="Times New Roman" w:cs="Times New Roman"/>
          <w:szCs w:val="24"/>
        </w:rPr>
        <w:t xml:space="preserve">, </w:t>
      </w:r>
      <w:r w:rsidR="00EC3414" w:rsidRPr="004E2D89">
        <w:rPr>
          <w:rFonts w:eastAsia="Times New Roman" w:cs="Times New Roman"/>
          <w:szCs w:val="24"/>
          <w:u w:val="single"/>
        </w:rPr>
        <w:t xml:space="preserve">vienlaikus </w:t>
      </w:r>
      <w:r w:rsidRPr="004E2D89">
        <w:rPr>
          <w:rFonts w:eastAsia="Times New Roman" w:cs="Times New Roman"/>
          <w:szCs w:val="24"/>
          <w:u w:val="single"/>
        </w:rPr>
        <w:t xml:space="preserve">pēc </w:t>
      </w:r>
      <w:bookmarkStart w:id="12" w:name="_Hlk91706541"/>
      <w:r w:rsidRPr="004E2D89">
        <w:rPr>
          <w:rFonts w:eastAsia="Times New Roman" w:cs="Times New Roman"/>
          <w:szCs w:val="24"/>
          <w:u w:val="single"/>
        </w:rPr>
        <w:t xml:space="preserve">to ieņēmumu avota </w:t>
      </w:r>
      <w:bookmarkEnd w:id="12"/>
      <w:r w:rsidRPr="004E2D89">
        <w:rPr>
          <w:rFonts w:eastAsia="Times New Roman" w:cs="Times New Roman"/>
          <w:szCs w:val="24"/>
          <w:u w:val="single"/>
        </w:rPr>
        <w:t>un iekļaušanas vispārējā valdības sektorā</w:t>
      </w:r>
      <w:r w:rsidRPr="004E2D89">
        <w:rPr>
          <w:rFonts w:eastAsia="Times New Roman" w:cs="Times New Roman"/>
          <w:szCs w:val="24"/>
        </w:rPr>
        <w:t xml:space="preserve">. Šī </w:t>
      </w:r>
      <w:r w:rsidR="00D1473D" w:rsidRPr="004E2D89">
        <w:rPr>
          <w:rFonts w:eastAsia="Times New Roman" w:cs="Times New Roman"/>
          <w:szCs w:val="24"/>
        </w:rPr>
        <w:t>grupēšana</w:t>
      </w:r>
      <w:r w:rsidR="00EC3414" w:rsidRPr="004E2D89">
        <w:rPr>
          <w:rFonts w:eastAsia="Times New Roman" w:cs="Times New Roman"/>
          <w:szCs w:val="24"/>
        </w:rPr>
        <w:t>s metode</w:t>
      </w:r>
      <w:r w:rsidRPr="004E2D89">
        <w:rPr>
          <w:rFonts w:eastAsia="Times New Roman" w:cs="Times New Roman"/>
          <w:szCs w:val="24"/>
        </w:rPr>
        <w:t xml:space="preserve"> bija orientēta uz optimālas kapitāla struktūras nodrošināšanu un </w:t>
      </w:r>
      <w:r w:rsidRPr="004E2D89">
        <w:rPr>
          <w:rFonts w:eastAsia="Times New Roman" w:cs="Times New Roman"/>
          <w:szCs w:val="24"/>
          <w:u w:val="single"/>
        </w:rPr>
        <w:t>finanšu kapitāla instrumentu aktīvāku izmantošanu</w:t>
      </w:r>
      <w:r w:rsidRPr="004E2D89">
        <w:rPr>
          <w:rFonts w:eastAsia="Times New Roman" w:cs="Times New Roman"/>
          <w:szCs w:val="24"/>
        </w:rPr>
        <w:t xml:space="preserve"> (sk. </w:t>
      </w:r>
      <w:r w:rsidR="00444B1B" w:rsidRPr="004E2D89">
        <w:rPr>
          <w:rFonts w:eastAsia="Times New Roman" w:cs="Times New Roman"/>
          <w:szCs w:val="24"/>
        </w:rPr>
        <w:t>5. </w:t>
      </w:r>
      <w:r w:rsidRPr="004E2D89">
        <w:rPr>
          <w:rFonts w:eastAsia="Times New Roman" w:cs="Times New Roman"/>
          <w:szCs w:val="24"/>
        </w:rPr>
        <w:t>attēlu).</w:t>
      </w:r>
    </w:p>
    <w:p w14:paraId="6EC4AE26" w14:textId="504DA9E1" w:rsidR="007776F2" w:rsidRPr="004E2D89" w:rsidRDefault="007776F2" w:rsidP="00444B1B">
      <w:pPr>
        <w:spacing w:line="276" w:lineRule="auto"/>
        <w:rPr>
          <w:rFonts w:eastAsia="Times New Roman" w:cs="Times New Roman"/>
          <w:szCs w:val="24"/>
        </w:rPr>
      </w:pPr>
      <w:proofErr w:type="spellStart"/>
      <w:r w:rsidRPr="004E2D89">
        <w:rPr>
          <w:rFonts w:eastAsia="Times New Roman" w:cs="Times New Roman"/>
          <w:szCs w:val="24"/>
        </w:rPr>
        <w:t>PwC</w:t>
      </w:r>
      <w:proofErr w:type="spellEnd"/>
      <w:r w:rsidR="00015FA6" w:rsidRPr="004E2D89">
        <w:rPr>
          <w:rFonts w:eastAsia="Times New Roman" w:cs="Times New Roman"/>
          <w:szCs w:val="24"/>
        </w:rPr>
        <w:t xml:space="preserve"> pētījumā</w:t>
      </w:r>
      <w:r w:rsidRPr="004E2D89">
        <w:rPr>
          <w:rFonts w:eastAsia="Times New Roman" w:cs="Times New Roman"/>
          <w:szCs w:val="24"/>
        </w:rPr>
        <w:t xml:space="preserve"> sniegtais iedalījums ietver mazāku skaitu grupu un </w:t>
      </w:r>
      <w:r w:rsidR="007F4D8C" w:rsidRPr="004E2D89">
        <w:rPr>
          <w:rFonts w:eastAsia="Times New Roman" w:cs="Times New Roman"/>
          <w:szCs w:val="24"/>
        </w:rPr>
        <w:t xml:space="preserve">piederības </w:t>
      </w:r>
      <w:r w:rsidRPr="004E2D89">
        <w:rPr>
          <w:rFonts w:eastAsia="Times New Roman" w:cs="Times New Roman"/>
          <w:szCs w:val="24"/>
        </w:rPr>
        <w:t>grupa</w:t>
      </w:r>
      <w:r w:rsidR="007F4D8C" w:rsidRPr="004E2D89">
        <w:rPr>
          <w:rFonts w:eastAsia="Times New Roman" w:cs="Times New Roman"/>
          <w:szCs w:val="24"/>
        </w:rPr>
        <w:t>i</w:t>
      </w:r>
      <w:r w:rsidRPr="004E2D89">
        <w:rPr>
          <w:rFonts w:eastAsia="Times New Roman" w:cs="Times New Roman"/>
          <w:szCs w:val="24"/>
        </w:rPr>
        <w:t xml:space="preserve"> noteikšana ir ērtāka. Mainoties apstākļiem, t.i., </w:t>
      </w:r>
      <w:r w:rsidR="00015FA6" w:rsidRPr="004E2D89">
        <w:rPr>
          <w:rFonts w:eastAsia="Times New Roman" w:cs="Times New Roman"/>
          <w:szCs w:val="24"/>
        </w:rPr>
        <w:t xml:space="preserve">publiskā </w:t>
      </w:r>
      <w:r w:rsidRPr="004E2D89">
        <w:rPr>
          <w:rFonts w:eastAsia="Times New Roman" w:cs="Times New Roman"/>
          <w:szCs w:val="24"/>
        </w:rPr>
        <w:t>finansē</w:t>
      </w:r>
      <w:r w:rsidR="00015FA6" w:rsidRPr="004E2D89">
        <w:rPr>
          <w:rFonts w:eastAsia="Times New Roman" w:cs="Times New Roman"/>
          <w:szCs w:val="24"/>
        </w:rPr>
        <w:t xml:space="preserve">juma apmēram vai mainoties komerciālās darbības apmēriem, </w:t>
      </w:r>
      <w:r w:rsidRPr="004E2D89">
        <w:rPr>
          <w:rFonts w:eastAsia="Times New Roman" w:cs="Times New Roman"/>
          <w:szCs w:val="24"/>
        </w:rPr>
        <w:t xml:space="preserve">VKS var </w:t>
      </w:r>
      <w:r w:rsidR="000B5DA7" w:rsidRPr="004E2D89">
        <w:rPr>
          <w:rFonts w:eastAsia="Times New Roman" w:cs="Times New Roman"/>
          <w:szCs w:val="24"/>
        </w:rPr>
        <w:t xml:space="preserve">tikt klasificēta citā </w:t>
      </w:r>
      <w:r w:rsidRPr="004E2D89">
        <w:rPr>
          <w:rFonts w:eastAsia="Times New Roman" w:cs="Times New Roman"/>
          <w:szCs w:val="24"/>
        </w:rPr>
        <w:t>grup</w:t>
      </w:r>
      <w:r w:rsidR="000B5DA7" w:rsidRPr="004E2D89">
        <w:rPr>
          <w:rFonts w:eastAsia="Times New Roman" w:cs="Times New Roman"/>
          <w:szCs w:val="24"/>
        </w:rPr>
        <w:t>ā</w:t>
      </w:r>
      <w:r w:rsidR="00015FA6" w:rsidRPr="004E2D89">
        <w:rPr>
          <w:rFonts w:eastAsia="Times New Roman" w:cs="Times New Roman"/>
          <w:szCs w:val="24"/>
        </w:rPr>
        <w:t>.</w:t>
      </w:r>
    </w:p>
    <w:p w14:paraId="34B3F48B" w14:textId="20C961D2" w:rsidR="2D42F1BF" w:rsidRPr="004E2D89" w:rsidRDefault="2D42F1BF" w:rsidP="00DC5F83">
      <w:pPr>
        <w:spacing w:line="276" w:lineRule="auto"/>
        <w:rPr>
          <w:rFonts w:eastAsia="Times New Roman" w:cs="Times New Roman"/>
          <w:i/>
          <w:iCs/>
          <w:color w:val="44546A" w:themeColor="text2"/>
          <w:szCs w:val="24"/>
        </w:rPr>
      </w:pPr>
      <w:r w:rsidRPr="004E2D89">
        <w:rPr>
          <w:noProof/>
          <w:lang w:eastAsia="lv-LV"/>
        </w:rPr>
        <w:drawing>
          <wp:inline distT="0" distB="0" distL="0" distR="0" wp14:anchorId="3C2A24B7" wp14:editId="4E2A4216">
            <wp:extent cx="6164580" cy="3750121"/>
            <wp:effectExtent l="0" t="0" r="7620" b="3175"/>
            <wp:docPr id="2083354231" name="Attēls 2083354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6220451" cy="3784109"/>
                    </a:xfrm>
                    <a:prstGeom prst="rect">
                      <a:avLst/>
                    </a:prstGeom>
                  </pic:spPr>
                </pic:pic>
              </a:graphicData>
            </a:graphic>
          </wp:inline>
        </w:drawing>
      </w:r>
      <w:r w:rsidR="00444B1B" w:rsidRPr="004E2D89">
        <w:rPr>
          <w:rFonts w:eastAsia="Times New Roman" w:cs="Times New Roman"/>
          <w:i/>
          <w:iCs/>
          <w:color w:val="44546A" w:themeColor="text2"/>
          <w:szCs w:val="24"/>
        </w:rPr>
        <w:t>5. </w:t>
      </w:r>
      <w:r w:rsidR="52FC267A" w:rsidRPr="004E2D89">
        <w:rPr>
          <w:rFonts w:eastAsia="Times New Roman" w:cs="Times New Roman"/>
          <w:i/>
          <w:iCs/>
          <w:color w:val="44546A" w:themeColor="text2"/>
          <w:szCs w:val="24"/>
        </w:rPr>
        <w:t xml:space="preserve">attēls </w:t>
      </w:r>
      <w:r w:rsidR="00444B1B" w:rsidRPr="004E2D89">
        <w:rPr>
          <w:rFonts w:eastAsia="Times New Roman" w:cs="Times New Roman"/>
          <w:i/>
          <w:iCs/>
          <w:color w:val="44546A" w:themeColor="text2"/>
          <w:szCs w:val="24"/>
        </w:rPr>
        <w:t>VKS gru</w:t>
      </w:r>
      <w:r w:rsidR="00D1473D" w:rsidRPr="004E2D89">
        <w:rPr>
          <w:rFonts w:eastAsia="Times New Roman" w:cs="Times New Roman"/>
          <w:i/>
          <w:iCs/>
          <w:color w:val="44546A" w:themeColor="text2"/>
          <w:szCs w:val="24"/>
        </w:rPr>
        <w:t>pēšana, ņemot vērā to ieņēmumu avotus</w:t>
      </w:r>
    </w:p>
    <w:p w14:paraId="16689D7B" w14:textId="2D7A1BF1" w:rsidR="70D2D470" w:rsidRDefault="40975917" w:rsidP="00DC5F83">
      <w:pPr>
        <w:spacing w:line="276" w:lineRule="auto"/>
        <w:rPr>
          <w:rFonts w:eastAsia="Times New Roman" w:cs="Times New Roman"/>
          <w:szCs w:val="24"/>
        </w:rPr>
      </w:pPr>
      <w:proofErr w:type="spellStart"/>
      <w:r w:rsidRPr="004E2D89">
        <w:rPr>
          <w:rFonts w:eastAsia="Times New Roman" w:cs="Times New Roman"/>
          <w:szCs w:val="24"/>
        </w:rPr>
        <w:t>P</w:t>
      </w:r>
      <w:r w:rsidR="00D1473D" w:rsidRPr="004E2D89">
        <w:rPr>
          <w:rFonts w:eastAsia="Times New Roman" w:cs="Times New Roman"/>
          <w:szCs w:val="24"/>
        </w:rPr>
        <w:t>wC</w:t>
      </w:r>
      <w:proofErr w:type="spellEnd"/>
      <w:r w:rsidR="00D1473D" w:rsidRPr="004E2D89">
        <w:rPr>
          <w:rFonts w:eastAsia="Times New Roman" w:cs="Times New Roman"/>
          <w:szCs w:val="24"/>
        </w:rPr>
        <w:t xml:space="preserve"> p</w:t>
      </w:r>
      <w:r w:rsidRPr="004E2D89">
        <w:rPr>
          <w:rFonts w:eastAsia="Times New Roman" w:cs="Times New Roman"/>
          <w:szCs w:val="24"/>
        </w:rPr>
        <w:t xml:space="preserve">ētījums </w:t>
      </w:r>
      <w:r w:rsidR="000B5DA7" w:rsidRPr="004E2D89">
        <w:rPr>
          <w:rFonts w:eastAsia="Times New Roman" w:cs="Times New Roman"/>
          <w:szCs w:val="24"/>
        </w:rPr>
        <w:t>rosina</w:t>
      </w:r>
      <w:r w:rsidRPr="004E2D89">
        <w:rPr>
          <w:rFonts w:eastAsia="Times New Roman" w:cs="Times New Roman"/>
          <w:szCs w:val="24"/>
        </w:rPr>
        <w:t>, ka tās VKS, kas nav iekļautas vispārējā valdības sektorā</w:t>
      </w:r>
      <w:r w:rsidR="70D2D470" w:rsidRPr="004E2D89">
        <w:rPr>
          <w:rStyle w:val="FootnoteReference"/>
          <w:rFonts w:eastAsia="Times New Roman" w:cs="Times New Roman"/>
          <w:szCs w:val="24"/>
        </w:rPr>
        <w:footnoteReference w:id="39"/>
      </w:r>
      <w:r w:rsidRPr="004E2D89">
        <w:rPr>
          <w:rFonts w:eastAsia="Times New Roman" w:cs="Times New Roman"/>
          <w:szCs w:val="24"/>
        </w:rPr>
        <w:t xml:space="preserve"> un to saņemtais valsts atbalsts pēdējos trīs gados ir mazāks par 10% no pēdējo trīs gadu apgrozījuma, </w:t>
      </w:r>
      <w:r w:rsidR="00A54CF5" w:rsidRPr="004E2D89">
        <w:rPr>
          <w:rFonts w:eastAsia="Times New Roman" w:cs="Times New Roman"/>
          <w:szCs w:val="24"/>
        </w:rPr>
        <w:t xml:space="preserve">ir spējīgas </w:t>
      </w:r>
      <w:r w:rsidRPr="004E2D89">
        <w:rPr>
          <w:rFonts w:eastAsia="Times New Roman" w:cs="Times New Roman"/>
          <w:szCs w:val="24"/>
        </w:rPr>
        <w:t xml:space="preserve">un tām būtu jāizmanto plašāks finanšu instrumentu klāsts savu investīciju vajadzību finansēšanai. Lai atbalstītu Finanšu sektora attīstības plānā esošo uzdevumu izpildi, </w:t>
      </w:r>
      <w:proofErr w:type="spellStart"/>
      <w:r w:rsidRPr="004E2D89">
        <w:rPr>
          <w:rFonts w:eastAsia="Times New Roman" w:cs="Times New Roman"/>
          <w:szCs w:val="24"/>
        </w:rPr>
        <w:t>P</w:t>
      </w:r>
      <w:r w:rsidR="00D1473D" w:rsidRPr="004E2D89">
        <w:rPr>
          <w:rFonts w:eastAsia="Times New Roman" w:cs="Times New Roman"/>
          <w:szCs w:val="24"/>
        </w:rPr>
        <w:t>wC</w:t>
      </w:r>
      <w:proofErr w:type="spellEnd"/>
      <w:r w:rsidR="00D1473D" w:rsidRPr="004E2D89">
        <w:rPr>
          <w:rFonts w:eastAsia="Times New Roman" w:cs="Times New Roman"/>
          <w:szCs w:val="24"/>
        </w:rPr>
        <w:t xml:space="preserve"> p</w:t>
      </w:r>
      <w:r w:rsidRPr="004E2D89">
        <w:rPr>
          <w:rFonts w:eastAsia="Times New Roman" w:cs="Times New Roman"/>
          <w:szCs w:val="24"/>
        </w:rPr>
        <w:t xml:space="preserve">ētījumā identificētajām VKS un to meitas sabiedrībām ieteicams izvērtēt obligāciju emisiju, iespējams, arī akciju emisijas potenciālu. </w:t>
      </w:r>
      <w:r w:rsidRPr="004E2D89">
        <w:rPr>
          <w:rFonts w:eastAsia="Times New Roman" w:cs="Times New Roman"/>
          <w:szCs w:val="24"/>
        </w:rPr>
        <w:lastRenderedPageBreak/>
        <w:t xml:space="preserve">Tomēr jāmin, ka lielākā daļa no šajā komerciālajā segmentā iekļautajām kapitālsabiedrībām </w:t>
      </w:r>
      <w:r w:rsidR="57429C92" w:rsidRPr="004E2D89">
        <w:rPr>
          <w:rFonts w:eastAsia="Times New Roman" w:cs="Times New Roman"/>
          <w:szCs w:val="24"/>
        </w:rPr>
        <w:t xml:space="preserve">normatīvajos aktos </w:t>
      </w:r>
      <w:r w:rsidRPr="004E2D89">
        <w:rPr>
          <w:rFonts w:eastAsia="Times New Roman" w:cs="Times New Roman"/>
          <w:szCs w:val="24"/>
        </w:rPr>
        <w:t>ir noteiktas kā neprivatizējamas</w:t>
      </w:r>
      <w:r w:rsidR="00DB7506">
        <w:rPr>
          <w:rFonts w:eastAsia="Times New Roman" w:cs="Times New Roman"/>
          <w:szCs w:val="24"/>
        </w:rPr>
        <w:t xml:space="preserve"> (to kapitāla daļas nav atsavināmas)</w:t>
      </w:r>
      <w:r w:rsidRPr="004E2D89">
        <w:rPr>
          <w:rFonts w:eastAsia="Times New Roman" w:cs="Times New Roman"/>
          <w:szCs w:val="24"/>
        </w:rPr>
        <w:t>. Jāpiemin, ka valsts līdzdalība neprivatizējamajās VKS, atbilstoši esošajām regulējumam</w:t>
      </w:r>
      <w:r w:rsidR="00596706" w:rsidRPr="004E2D89">
        <w:rPr>
          <w:rFonts w:eastAsia="Times New Roman" w:cs="Times New Roman"/>
          <w:szCs w:val="24"/>
        </w:rPr>
        <w:t xml:space="preserve"> </w:t>
      </w:r>
      <w:r w:rsidRPr="004E2D89">
        <w:rPr>
          <w:rFonts w:eastAsia="Times New Roman" w:cs="Times New Roman"/>
          <w:szCs w:val="24"/>
        </w:rPr>
        <w:t xml:space="preserve">netiek regulāri pārvērtēta, līdz ar </w:t>
      </w:r>
      <w:r w:rsidR="00596706" w:rsidRPr="004E2D89">
        <w:rPr>
          <w:rFonts w:eastAsia="Times New Roman" w:cs="Times New Roman"/>
          <w:szCs w:val="24"/>
        </w:rPr>
        <w:t>ko to attīstība notiek ievērojami autonomi un</w:t>
      </w:r>
      <w:r w:rsidRPr="004E2D89">
        <w:rPr>
          <w:rFonts w:eastAsia="Times New Roman" w:cs="Times New Roman"/>
          <w:szCs w:val="24"/>
        </w:rPr>
        <w:t xml:space="preserve"> tās ne vienmēr tiek aktīvi iesaistītas dinamiskā, īpašnieka vadītā, ekonomiskās attīstības procesā.</w:t>
      </w:r>
    </w:p>
    <w:p w14:paraId="3DDB4200" w14:textId="1941FD71" w:rsidR="00C712F7" w:rsidRPr="004E2D89" w:rsidRDefault="00C712F7" w:rsidP="00DC5F83">
      <w:pPr>
        <w:spacing w:line="276" w:lineRule="auto"/>
        <w:rPr>
          <w:rFonts w:eastAsia="Times New Roman" w:cs="Times New Roman"/>
          <w:szCs w:val="24"/>
        </w:rPr>
      </w:pPr>
      <w:r>
        <w:rPr>
          <w:rFonts w:eastAsia="Times New Roman" w:cs="Times New Roman"/>
          <w:szCs w:val="24"/>
        </w:rPr>
        <w:t xml:space="preserve">Attiecībā uz kapitālsabiedrību grupu, kas </w:t>
      </w:r>
      <w:r w:rsidR="00930D65">
        <w:rPr>
          <w:rFonts w:eastAsia="Times New Roman" w:cs="Times New Roman"/>
          <w:szCs w:val="24"/>
        </w:rPr>
        <w:t xml:space="preserve">tiktu </w:t>
      </w:r>
      <w:r>
        <w:rPr>
          <w:rFonts w:eastAsia="Times New Roman" w:cs="Times New Roman"/>
          <w:szCs w:val="24"/>
        </w:rPr>
        <w:t xml:space="preserve">iekļautas Valsts atkarīgu nekomerciālu VKS grupā, norādāms, ka šajā grupā iekļauto kapitālsabiedrību kapitāla daļu turētājiem, veicot līdzdalības izvērtējumu, īpaša uzmanība jāpievērš lietderīguma aspektam attiecībā uz </w:t>
      </w:r>
      <w:r w:rsidR="00930D65">
        <w:rPr>
          <w:rFonts w:eastAsia="Times New Roman" w:cs="Times New Roman"/>
          <w:szCs w:val="24"/>
        </w:rPr>
        <w:t xml:space="preserve">darbības formu. Gan KPMG pētījumā, gan PKC izstrādātajās vadlīnijās jau ir norādīts, ka, konstatējot VKS atkarību no publiskā kapitāla, varētu būt pamats vērtēt iespēju VKS pārveidot par publisku aģentūru vai iestādi. </w:t>
      </w:r>
      <w:r>
        <w:rPr>
          <w:rStyle w:val="FootnoteReference"/>
          <w:rFonts w:eastAsia="Times New Roman" w:cs="Times New Roman"/>
          <w:szCs w:val="24"/>
        </w:rPr>
        <w:footnoteReference w:id="40"/>
      </w:r>
      <w:r w:rsidR="00930D65">
        <w:rPr>
          <w:rFonts w:eastAsia="Times New Roman" w:cs="Times New Roman"/>
          <w:szCs w:val="24"/>
        </w:rPr>
        <w:t xml:space="preserve"> </w:t>
      </w:r>
      <w:r w:rsidR="00930D65">
        <w:rPr>
          <w:rStyle w:val="FootnoteReference"/>
          <w:rFonts w:eastAsia="Times New Roman" w:cs="Times New Roman"/>
          <w:szCs w:val="24"/>
        </w:rPr>
        <w:footnoteReference w:id="41"/>
      </w:r>
    </w:p>
    <w:p w14:paraId="4E13EB49" w14:textId="5F75CBF3" w:rsidR="00D1473D" w:rsidRPr="004E2D89" w:rsidRDefault="00D1473D" w:rsidP="00DC5F83">
      <w:pPr>
        <w:spacing w:line="276" w:lineRule="auto"/>
        <w:rPr>
          <w:rFonts w:eastAsia="Times New Roman" w:cs="Times New Roman"/>
          <w:b/>
          <w:bCs/>
          <w:szCs w:val="24"/>
        </w:rPr>
      </w:pPr>
      <w:r w:rsidRPr="004E2D89">
        <w:rPr>
          <w:rFonts w:eastAsia="Times New Roman" w:cs="Times New Roman"/>
          <w:b/>
          <w:bCs/>
          <w:szCs w:val="24"/>
        </w:rPr>
        <w:t>Priekšlikums</w:t>
      </w:r>
    </w:p>
    <w:p w14:paraId="59AD187A" w14:textId="16F7DEF0" w:rsidR="0904D091" w:rsidRPr="004E2D89" w:rsidRDefault="39790E11" w:rsidP="00DC5F83">
      <w:pPr>
        <w:spacing w:line="276" w:lineRule="auto"/>
        <w:rPr>
          <w:rFonts w:eastAsia="Times New Roman" w:cs="Times New Roman"/>
          <w:szCs w:val="24"/>
        </w:rPr>
      </w:pPr>
      <w:r w:rsidRPr="004E2D89">
        <w:rPr>
          <w:rFonts w:eastAsia="Times New Roman" w:cs="Times New Roman"/>
          <w:szCs w:val="24"/>
        </w:rPr>
        <w:t xml:space="preserve">Veikto pētījumu rezultātā, kā arī ņemot vērā citu OECD valstu pieredzi, PKC rosina </w:t>
      </w:r>
      <w:r w:rsidR="00D1473D" w:rsidRPr="004E2D89">
        <w:rPr>
          <w:rFonts w:eastAsia="Times New Roman" w:cs="Times New Roman"/>
          <w:szCs w:val="24"/>
        </w:rPr>
        <w:t xml:space="preserve">apstiprināt </w:t>
      </w:r>
      <w:r w:rsidRPr="004E2D89">
        <w:rPr>
          <w:rFonts w:eastAsia="Times New Roman" w:cs="Times New Roman"/>
          <w:szCs w:val="24"/>
        </w:rPr>
        <w:t xml:space="preserve">valsts kapitālsabiedrību segmentāciju pēc </w:t>
      </w:r>
      <w:r w:rsidR="00D1473D" w:rsidRPr="004E2D89">
        <w:rPr>
          <w:rFonts w:eastAsia="Times New Roman" w:cs="Times New Roman"/>
          <w:szCs w:val="24"/>
        </w:rPr>
        <w:t xml:space="preserve">to ieņēmumu </w:t>
      </w:r>
      <w:r w:rsidR="00D1473D" w:rsidRPr="005A23CA">
        <w:rPr>
          <w:rFonts w:eastAsia="Times New Roman" w:cs="Times New Roman"/>
          <w:szCs w:val="24"/>
        </w:rPr>
        <w:t>avotiem</w:t>
      </w:r>
      <w:r w:rsidR="00BF4B84" w:rsidRPr="005A23CA">
        <w:rPr>
          <w:rFonts w:eastAsia="Times New Roman" w:cs="Times New Roman"/>
          <w:szCs w:val="24"/>
        </w:rPr>
        <w:t xml:space="preserve"> un iekļaušanas vispārējā valdības sektorā</w:t>
      </w:r>
      <w:r w:rsidRPr="005A23CA">
        <w:rPr>
          <w:rFonts w:eastAsia="Times New Roman" w:cs="Times New Roman"/>
          <w:szCs w:val="24"/>
        </w:rPr>
        <w:t>:</w:t>
      </w:r>
    </w:p>
    <w:p w14:paraId="1F8DB96A" w14:textId="6710D5C6" w:rsidR="00D1473D" w:rsidRPr="004E2D89" w:rsidRDefault="007776F2" w:rsidP="00D1473D">
      <w:pPr>
        <w:pStyle w:val="ListParagraph"/>
        <w:numPr>
          <w:ilvl w:val="0"/>
          <w:numId w:val="22"/>
        </w:numPr>
        <w:spacing w:line="276" w:lineRule="auto"/>
        <w:rPr>
          <w:rFonts w:eastAsia="Times New Roman" w:cs="Times New Roman"/>
          <w:szCs w:val="24"/>
        </w:rPr>
      </w:pPr>
      <w:r w:rsidRPr="004E2D89">
        <w:rPr>
          <w:rFonts w:eastAsia="Times New Roman" w:cs="Times New Roman"/>
          <w:szCs w:val="24"/>
        </w:rPr>
        <w:t xml:space="preserve">I grupa - </w:t>
      </w:r>
      <w:r w:rsidR="00D1473D" w:rsidRPr="004E2D89">
        <w:rPr>
          <w:rFonts w:eastAsia="Times New Roman" w:cs="Times New Roman"/>
          <w:szCs w:val="24"/>
        </w:rPr>
        <w:t>komerciāla VKS</w:t>
      </w:r>
      <w:r w:rsidR="003712DC" w:rsidRPr="004E2D89">
        <w:rPr>
          <w:rFonts w:eastAsia="Times New Roman" w:cs="Times New Roman"/>
          <w:szCs w:val="24"/>
        </w:rPr>
        <w:t>;</w:t>
      </w:r>
    </w:p>
    <w:p w14:paraId="704DD22B" w14:textId="2A243E26" w:rsidR="00D1473D" w:rsidRPr="004E2D89" w:rsidRDefault="007776F2" w:rsidP="00D1473D">
      <w:pPr>
        <w:pStyle w:val="ListParagraph"/>
        <w:numPr>
          <w:ilvl w:val="0"/>
          <w:numId w:val="22"/>
        </w:numPr>
        <w:spacing w:line="276" w:lineRule="auto"/>
        <w:rPr>
          <w:rFonts w:eastAsia="Times New Roman" w:cs="Times New Roman"/>
          <w:szCs w:val="24"/>
        </w:rPr>
      </w:pPr>
      <w:r w:rsidRPr="004E2D89">
        <w:rPr>
          <w:rFonts w:eastAsia="Times New Roman" w:cs="Times New Roman"/>
          <w:szCs w:val="24"/>
        </w:rPr>
        <w:t>II grupa - valsts atkarīga komerciāla VKS</w:t>
      </w:r>
      <w:r w:rsidR="003712DC" w:rsidRPr="004E2D89">
        <w:rPr>
          <w:rFonts w:eastAsia="Times New Roman" w:cs="Times New Roman"/>
          <w:szCs w:val="24"/>
        </w:rPr>
        <w:t>;</w:t>
      </w:r>
    </w:p>
    <w:p w14:paraId="38B2C1BC" w14:textId="43B31890" w:rsidR="007776F2" w:rsidRPr="004E2D89" w:rsidRDefault="007776F2" w:rsidP="00D1473D">
      <w:pPr>
        <w:pStyle w:val="ListParagraph"/>
        <w:numPr>
          <w:ilvl w:val="0"/>
          <w:numId w:val="22"/>
        </w:numPr>
        <w:spacing w:line="276" w:lineRule="auto"/>
        <w:rPr>
          <w:rFonts w:eastAsia="Times New Roman" w:cs="Times New Roman"/>
          <w:szCs w:val="24"/>
        </w:rPr>
      </w:pPr>
      <w:r w:rsidRPr="004E2D89">
        <w:rPr>
          <w:rFonts w:eastAsia="Times New Roman" w:cs="Times New Roman"/>
          <w:szCs w:val="24"/>
        </w:rPr>
        <w:t>III grupa - valsts atkarīga nekomerciāla VKS.</w:t>
      </w:r>
    </w:p>
    <w:p w14:paraId="1D26BDE9" w14:textId="48F68864" w:rsidR="0904D091" w:rsidRPr="004E2D89" w:rsidRDefault="0904D091" w:rsidP="52FC267A">
      <w:pPr>
        <w:spacing w:line="257" w:lineRule="auto"/>
        <w:rPr>
          <w:rFonts w:eastAsia="Times New Roman" w:cs="Times New Roman"/>
          <w:szCs w:val="24"/>
        </w:rPr>
      </w:pPr>
    </w:p>
    <w:p w14:paraId="70BB224B" w14:textId="3027871B" w:rsidR="09EE6DB6" w:rsidRPr="004E2D89" w:rsidRDefault="09EE6DB6" w:rsidP="52FC267A">
      <w:pPr>
        <w:rPr>
          <w:rFonts w:eastAsia="Times New Roman" w:cs="Times New Roman"/>
          <w:szCs w:val="24"/>
        </w:rPr>
      </w:pPr>
    </w:p>
    <w:p w14:paraId="4468786E" w14:textId="77777777" w:rsidR="00596706" w:rsidRPr="004E2D89" w:rsidRDefault="00596706">
      <w:pPr>
        <w:jc w:val="left"/>
        <w:rPr>
          <w:rFonts w:eastAsia="Times New Roman" w:cstheme="majorBidi"/>
          <w:b/>
          <w:sz w:val="32"/>
          <w:szCs w:val="32"/>
        </w:rPr>
      </w:pPr>
      <w:r w:rsidRPr="004E2D89">
        <w:rPr>
          <w:rFonts w:eastAsia="Times New Roman"/>
          <w:sz w:val="32"/>
        </w:rPr>
        <w:br w:type="page"/>
      </w:r>
    </w:p>
    <w:p w14:paraId="47970216" w14:textId="5A2E7C6E" w:rsidR="2418A332" w:rsidRPr="004E2D89" w:rsidRDefault="52FC267A" w:rsidP="00015FA6">
      <w:pPr>
        <w:pStyle w:val="Heading1"/>
        <w:spacing w:after="240"/>
        <w:rPr>
          <w:rFonts w:eastAsia="Times New Roman"/>
          <w:sz w:val="32"/>
        </w:rPr>
      </w:pPr>
      <w:bookmarkStart w:id="13" w:name="_Toc105083164"/>
      <w:r w:rsidRPr="004E2D89">
        <w:rPr>
          <w:rFonts w:eastAsia="Times New Roman"/>
          <w:sz w:val="32"/>
        </w:rPr>
        <w:lastRenderedPageBreak/>
        <w:t xml:space="preserve">4.Izmaiņas </w:t>
      </w:r>
      <w:r w:rsidR="00015FA6" w:rsidRPr="004E2D89">
        <w:rPr>
          <w:rFonts w:eastAsia="Times New Roman"/>
          <w:sz w:val="32"/>
        </w:rPr>
        <w:t xml:space="preserve">VKS </w:t>
      </w:r>
      <w:r w:rsidRPr="004E2D89">
        <w:rPr>
          <w:rFonts w:eastAsia="Times New Roman"/>
          <w:sz w:val="32"/>
        </w:rPr>
        <w:t>mērķu izvirzīšanā un uzraudzībā</w:t>
      </w:r>
      <w:bookmarkEnd w:id="13"/>
    </w:p>
    <w:p w14:paraId="4F14B19D" w14:textId="678F31C4" w:rsidR="004E2D89" w:rsidRPr="005F3D57" w:rsidRDefault="00100D61" w:rsidP="005F3D57">
      <w:pPr>
        <w:pStyle w:val="Subtitle"/>
        <w:numPr>
          <w:ilvl w:val="0"/>
          <w:numId w:val="0"/>
        </w:numPr>
        <w:outlineLvl w:val="1"/>
        <w:rPr>
          <w:rFonts w:ascii="Times New Roman" w:eastAsia="Times New Roman" w:hAnsi="Times New Roman" w:cs="Times New Roman"/>
          <w:b/>
          <w:color w:val="auto"/>
          <w:spacing w:val="0"/>
          <w:sz w:val="28"/>
          <w:szCs w:val="28"/>
        </w:rPr>
      </w:pPr>
      <w:bookmarkStart w:id="14" w:name="_Toc105083165"/>
      <w:r w:rsidRPr="005F3D57">
        <w:rPr>
          <w:rFonts w:ascii="Times New Roman" w:hAnsi="Times New Roman" w:cs="Times New Roman"/>
          <w:b/>
          <w:color w:val="auto"/>
          <w:spacing w:val="0"/>
          <w:sz w:val="28"/>
          <w:szCs w:val="28"/>
          <w:shd w:val="clear" w:color="auto" w:fill="FFFFFF"/>
        </w:rPr>
        <w:t>4.1. Publiskas personas līdzdalības kapitālsabiedrībā izvērtējums un vispārējais stratēģiskais mērķis</w:t>
      </w:r>
      <w:bookmarkEnd w:id="14"/>
    </w:p>
    <w:p w14:paraId="3C24071D" w14:textId="56760FA7" w:rsidR="005F7898" w:rsidRPr="004E2D89" w:rsidRDefault="52FC267A" w:rsidP="004E2D89">
      <w:pPr>
        <w:spacing w:line="276" w:lineRule="auto"/>
      </w:pPr>
      <w:proofErr w:type="spellStart"/>
      <w:r w:rsidRPr="004E2D89">
        <w:rPr>
          <w:rFonts w:eastAsia="Times New Roman" w:cs="Times New Roman"/>
          <w:szCs w:val="24"/>
        </w:rPr>
        <w:t>P</w:t>
      </w:r>
      <w:r w:rsidR="00015FA6" w:rsidRPr="004E2D89">
        <w:rPr>
          <w:rFonts w:eastAsia="Times New Roman" w:cs="Times New Roman"/>
          <w:szCs w:val="24"/>
        </w:rPr>
        <w:t>wC</w:t>
      </w:r>
      <w:proofErr w:type="spellEnd"/>
      <w:r w:rsidR="00015FA6" w:rsidRPr="004E2D89">
        <w:rPr>
          <w:rFonts w:eastAsia="Times New Roman" w:cs="Times New Roman"/>
          <w:szCs w:val="24"/>
        </w:rPr>
        <w:t xml:space="preserve"> p</w:t>
      </w:r>
      <w:r w:rsidRPr="004E2D89">
        <w:rPr>
          <w:rFonts w:eastAsia="Times New Roman" w:cs="Times New Roman"/>
          <w:szCs w:val="24"/>
        </w:rPr>
        <w:t xml:space="preserve">ētījumā tika secināts, ka šī brīža kapitālsabiedrību pārvaldības sistēmā pastāvošā mērķu izvirzīšanas un ikgadējās kontroles kārtība nenodrošina pietiekami efektīvu procesu, lai VKS palīdzētu sasniegt nozarei atbilstošus finanšu mērķus, kā arī pati ikgadējā novērtēšanas sistēma mudina kapitālsabiedrību valdes koncentrēties uz īstermiņa rezultātu sasniegšanu. Līdz ar norādīto, ir nepieciešams ieviest uzlabojumus arī kapitālsabiedrību individuālo mērķu izvirzīšanas </w:t>
      </w:r>
      <w:r w:rsidR="000B5DA7" w:rsidRPr="004E2D89">
        <w:rPr>
          <w:rFonts w:eastAsia="Times New Roman" w:cs="Times New Roman"/>
          <w:szCs w:val="24"/>
        </w:rPr>
        <w:t xml:space="preserve">un to izpildes </w:t>
      </w:r>
      <w:r w:rsidRPr="004E2D89">
        <w:rPr>
          <w:rFonts w:eastAsia="Times New Roman" w:cs="Times New Roman"/>
          <w:szCs w:val="24"/>
        </w:rPr>
        <w:t>kontroles kārtībā.</w:t>
      </w:r>
    </w:p>
    <w:p w14:paraId="3A544D09" w14:textId="4A1A22A4" w:rsidR="005F7898" w:rsidRPr="004E2D89" w:rsidRDefault="000D6A67" w:rsidP="004E2D89">
      <w:pPr>
        <w:spacing w:line="276" w:lineRule="auto"/>
        <w:rPr>
          <w:rFonts w:cs="Times New Roman"/>
          <w:szCs w:val="24"/>
        </w:rPr>
      </w:pPr>
      <w:r w:rsidRPr="004E2D89">
        <w:rPr>
          <w:rFonts w:eastAsia="Times New Roman" w:cs="Times New Roman"/>
          <w:szCs w:val="24"/>
        </w:rPr>
        <w:t xml:space="preserve">Šī brīža pārvaldības sistēmā </w:t>
      </w:r>
      <w:r w:rsidR="00462FD5" w:rsidRPr="004E2D89">
        <w:rPr>
          <w:rFonts w:eastAsia="Times New Roman" w:cs="Times New Roman"/>
          <w:szCs w:val="24"/>
        </w:rPr>
        <w:t xml:space="preserve">Ministru kabinetam ir pasīva loma VKS individuālo mērķu noteikšanā. Atbilstoši Kapitālsabiedrību pārvaldības likuma 25.pantam, iniciatīva līdzdalības vai izšķirošās ietekmes iegūšanai un izbeigšanai kapitālsabiedrībā, var izteikt nozares ministrija vai valsts kapitāla daļu turētājs, un </w:t>
      </w:r>
      <w:r w:rsidR="00462FD5" w:rsidRPr="004E2D89">
        <w:rPr>
          <w:rFonts w:cs="Times New Roman"/>
          <w:szCs w:val="24"/>
        </w:rPr>
        <w:t xml:space="preserve">tā ir arī līdzdalības izvērtējuma iniciators. </w:t>
      </w:r>
      <w:r w:rsidR="00BC4674" w:rsidRPr="004E2D89">
        <w:rPr>
          <w:rFonts w:cs="Times New Roman"/>
          <w:szCs w:val="24"/>
        </w:rPr>
        <w:t>K</w:t>
      </w:r>
      <w:r w:rsidR="00462FD5" w:rsidRPr="004E2D89">
        <w:rPr>
          <w:rFonts w:cs="Times New Roman"/>
          <w:szCs w:val="24"/>
        </w:rPr>
        <w:t xml:space="preserve">apitāla daļu turētājs </w:t>
      </w:r>
      <w:r w:rsidR="00BC4674" w:rsidRPr="004E2D89">
        <w:rPr>
          <w:rFonts w:cs="Times New Roman"/>
          <w:szCs w:val="24"/>
        </w:rPr>
        <w:t xml:space="preserve">arī </w:t>
      </w:r>
      <w:r w:rsidR="00462FD5" w:rsidRPr="004E2D89">
        <w:rPr>
          <w:rFonts w:cs="Times New Roman"/>
          <w:szCs w:val="24"/>
        </w:rPr>
        <w:t>līdzdalības izvērtējumā</w:t>
      </w:r>
      <w:r w:rsidR="00213469" w:rsidRPr="004E2D89">
        <w:rPr>
          <w:rFonts w:cs="Times New Roman"/>
          <w:szCs w:val="24"/>
        </w:rPr>
        <w:t>,</w:t>
      </w:r>
      <w:r w:rsidR="00462FD5" w:rsidRPr="004E2D89">
        <w:rPr>
          <w:rFonts w:cs="Times New Roman"/>
          <w:szCs w:val="24"/>
        </w:rPr>
        <w:t xml:space="preserve"> sniedz</w:t>
      </w:r>
      <w:r w:rsidR="00BC4674" w:rsidRPr="004E2D89">
        <w:rPr>
          <w:rFonts w:cs="Times New Roman"/>
          <w:szCs w:val="24"/>
        </w:rPr>
        <w:t>ot</w:t>
      </w:r>
      <w:r w:rsidR="00462FD5" w:rsidRPr="004E2D89">
        <w:rPr>
          <w:rFonts w:cs="Times New Roman"/>
          <w:szCs w:val="24"/>
        </w:rPr>
        <w:t xml:space="preserve"> priekšlikumu saglabāt valsts līdzdalību kapitālsabiedrībā, ietver </w:t>
      </w:r>
      <w:r w:rsidR="003712DC" w:rsidRPr="004E2D89">
        <w:rPr>
          <w:rFonts w:cs="Times New Roman"/>
          <w:szCs w:val="24"/>
        </w:rPr>
        <w:t xml:space="preserve">VKS </w:t>
      </w:r>
      <w:r w:rsidR="00462FD5" w:rsidRPr="004E2D89">
        <w:rPr>
          <w:rFonts w:cs="Times New Roman"/>
          <w:szCs w:val="24"/>
        </w:rPr>
        <w:t>vispārējo stratēģisko mērķi.</w:t>
      </w:r>
    </w:p>
    <w:p w14:paraId="005A7E59" w14:textId="58FE42B5" w:rsidR="005F7898" w:rsidRPr="004E2D89" w:rsidRDefault="00693B85" w:rsidP="004E2D89">
      <w:pPr>
        <w:spacing w:line="276" w:lineRule="auto"/>
        <w:rPr>
          <w:rFonts w:cs="Times New Roman"/>
          <w:szCs w:val="24"/>
        </w:rPr>
      </w:pPr>
      <w:r w:rsidRPr="004E2D89">
        <w:rPr>
          <w:rFonts w:cs="Times New Roman"/>
          <w:szCs w:val="24"/>
        </w:rPr>
        <w:t xml:space="preserve">Kapitālsabiedrības </w:t>
      </w:r>
      <w:r w:rsidR="00BC4674" w:rsidRPr="004E2D89">
        <w:rPr>
          <w:rFonts w:cs="Times New Roman"/>
          <w:szCs w:val="24"/>
        </w:rPr>
        <w:t xml:space="preserve">finanšu un nefinanšu mērķi, savukārt, tiek </w:t>
      </w:r>
      <w:r w:rsidR="00213469" w:rsidRPr="004E2D89">
        <w:rPr>
          <w:rFonts w:cs="Times New Roman"/>
          <w:szCs w:val="24"/>
        </w:rPr>
        <w:t xml:space="preserve">izvirzīti kapitālsabiedrības </w:t>
      </w:r>
      <w:r w:rsidRPr="004E2D89">
        <w:rPr>
          <w:rFonts w:cs="Times New Roman"/>
          <w:szCs w:val="24"/>
        </w:rPr>
        <w:t xml:space="preserve">vidēja termiņa </w:t>
      </w:r>
      <w:r w:rsidR="004F1A93" w:rsidRPr="004E2D89">
        <w:rPr>
          <w:rFonts w:cs="Times New Roman"/>
          <w:szCs w:val="24"/>
        </w:rPr>
        <w:t xml:space="preserve">darbības </w:t>
      </w:r>
      <w:r w:rsidRPr="004E2D89">
        <w:rPr>
          <w:rFonts w:cs="Times New Roman"/>
          <w:szCs w:val="24"/>
        </w:rPr>
        <w:t>stratē</w:t>
      </w:r>
      <w:r w:rsidR="00213469" w:rsidRPr="004E2D89">
        <w:rPr>
          <w:rFonts w:cs="Times New Roman"/>
          <w:szCs w:val="24"/>
        </w:rPr>
        <w:t>ģijā</w:t>
      </w:r>
      <w:r w:rsidRPr="004E2D89">
        <w:rPr>
          <w:rFonts w:cs="Times New Roman"/>
          <w:szCs w:val="24"/>
        </w:rPr>
        <w:t>s</w:t>
      </w:r>
      <w:r w:rsidR="00213469" w:rsidRPr="004E2D89">
        <w:rPr>
          <w:rFonts w:cs="Times New Roman"/>
          <w:szCs w:val="24"/>
        </w:rPr>
        <w:t>, kuru</w:t>
      </w:r>
      <w:r w:rsidRPr="004E2D89">
        <w:rPr>
          <w:rFonts w:cs="Times New Roman"/>
          <w:szCs w:val="24"/>
        </w:rPr>
        <w:t xml:space="preserve"> izstrāde tiek nodrošināta, savstarpēji sadarbojoties kapitāla daļu turētājam, kapitālsabiedrības padomei (vai dalībnieku sapulce</w:t>
      </w:r>
      <w:r w:rsidR="004F1A93" w:rsidRPr="004E2D89">
        <w:rPr>
          <w:rFonts w:cs="Times New Roman"/>
          <w:szCs w:val="24"/>
        </w:rPr>
        <w:t>, ja nav izveidota</w:t>
      </w:r>
      <w:r w:rsidRPr="004E2D89">
        <w:rPr>
          <w:rFonts w:cs="Times New Roman"/>
          <w:szCs w:val="24"/>
        </w:rPr>
        <w:t xml:space="preserve"> padome)</w:t>
      </w:r>
      <w:r w:rsidR="009447FB" w:rsidRPr="004E2D89">
        <w:rPr>
          <w:rFonts w:cs="Times New Roman"/>
          <w:szCs w:val="24"/>
        </w:rPr>
        <w:t>, un izstrādes procesu nodrošina valde (</w:t>
      </w:r>
      <w:r w:rsidR="004F1A93" w:rsidRPr="004E2D89">
        <w:rPr>
          <w:rFonts w:cs="Times New Roman"/>
          <w:szCs w:val="24"/>
        </w:rPr>
        <w:t>p</w:t>
      </w:r>
      <w:r w:rsidR="009447FB" w:rsidRPr="004E2D89">
        <w:rPr>
          <w:rFonts w:cs="Times New Roman"/>
          <w:szCs w:val="24"/>
        </w:rPr>
        <w:t xml:space="preserve">adome vai </w:t>
      </w:r>
      <w:r w:rsidR="004F1A93" w:rsidRPr="004E2D89">
        <w:rPr>
          <w:rFonts w:cs="Times New Roman"/>
          <w:szCs w:val="24"/>
        </w:rPr>
        <w:t xml:space="preserve">dalībnieku </w:t>
      </w:r>
      <w:r w:rsidR="009447FB" w:rsidRPr="004E2D89">
        <w:rPr>
          <w:rFonts w:cs="Times New Roman"/>
          <w:szCs w:val="24"/>
        </w:rPr>
        <w:t xml:space="preserve"> sapulce</w:t>
      </w:r>
      <w:r w:rsidR="004F1A93" w:rsidRPr="004E2D89">
        <w:rPr>
          <w:rFonts w:cs="Times New Roman"/>
          <w:szCs w:val="24"/>
        </w:rPr>
        <w:t xml:space="preserve">, ja nav izveidota padome, </w:t>
      </w:r>
      <w:r w:rsidR="009447FB" w:rsidRPr="004E2D89">
        <w:rPr>
          <w:rFonts w:cs="Times New Roman"/>
          <w:szCs w:val="24"/>
        </w:rPr>
        <w:t>apstiprina vidēja termiņa stratēģiju)</w:t>
      </w:r>
      <w:r w:rsidRPr="004E2D89">
        <w:rPr>
          <w:rFonts w:cs="Times New Roman"/>
          <w:szCs w:val="24"/>
        </w:rPr>
        <w:t>.</w:t>
      </w:r>
      <w:r w:rsidR="005F7898" w:rsidRPr="004E2D89">
        <w:rPr>
          <w:rFonts w:cs="Times New Roman"/>
          <w:szCs w:val="24"/>
        </w:rPr>
        <w:t xml:space="preserve"> </w:t>
      </w:r>
      <w:r w:rsidR="00213469" w:rsidRPr="004E2D89">
        <w:rPr>
          <w:rFonts w:cs="Times New Roman"/>
          <w:szCs w:val="24"/>
        </w:rPr>
        <w:t>K</w:t>
      </w:r>
      <w:r w:rsidR="00BC4674" w:rsidRPr="004E2D89">
        <w:rPr>
          <w:rFonts w:cs="Times New Roman"/>
          <w:szCs w:val="24"/>
        </w:rPr>
        <w:t xml:space="preserve">apitālsabiedrību </w:t>
      </w:r>
      <w:r w:rsidR="00213469" w:rsidRPr="004E2D89">
        <w:rPr>
          <w:rFonts w:cs="Times New Roman"/>
          <w:szCs w:val="24"/>
        </w:rPr>
        <w:t xml:space="preserve">ikgadējo </w:t>
      </w:r>
      <w:r w:rsidR="00BC4674" w:rsidRPr="004E2D89">
        <w:rPr>
          <w:rFonts w:cs="Times New Roman"/>
          <w:szCs w:val="24"/>
        </w:rPr>
        <w:t xml:space="preserve">darbības </w:t>
      </w:r>
      <w:r w:rsidR="00213469" w:rsidRPr="004E2D89">
        <w:rPr>
          <w:rFonts w:cs="Times New Roman"/>
          <w:szCs w:val="24"/>
        </w:rPr>
        <w:t xml:space="preserve">rezultātu </w:t>
      </w:r>
      <w:r w:rsidR="00BC4674" w:rsidRPr="004E2D89">
        <w:rPr>
          <w:rFonts w:cs="Times New Roman"/>
          <w:szCs w:val="24"/>
        </w:rPr>
        <w:t>vērtē</w:t>
      </w:r>
      <w:r w:rsidR="00213469" w:rsidRPr="004E2D89">
        <w:rPr>
          <w:rFonts w:cs="Times New Roman"/>
          <w:szCs w:val="24"/>
        </w:rPr>
        <w:t>šanu atbilstoši Kapitālsabiedrību pārvaldības likuma 27.pantam katru gadu veic vadoties no vidēja termiņa darbības stratēģijā noteiktajiem finanšu un nefinanšu mērķiem.</w:t>
      </w:r>
    </w:p>
    <w:p w14:paraId="31640018" w14:textId="7B054BE0" w:rsidR="005F7898" w:rsidRPr="004E2D89" w:rsidRDefault="005F7898" w:rsidP="004E2D89">
      <w:pPr>
        <w:spacing w:line="276" w:lineRule="auto"/>
        <w:rPr>
          <w:rFonts w:cs="Times New Roman"/>
          <w:szCs w:val="24"/>
        </w:rPr>
      </w:pPr>
      <w:r w:rsidRPr="004E2D89">
        <w:rPr>
          <w:rFonts w:cs="Times New Roman"/>
          <w:szCs w:val="24"/>
        </w:rPr>
        <w:t>Aprakstītās sistēmas ietvaros</w:t>
      </w:r>
      <w:r w:rsidR="000F5C11" w:rsidRPr="004E2D89">
        <w:rPr>
          <w:rFonts w:cs="Times New Roman"/>
          <w:szCs w:val="24"/>
        </w:rPr>
        <w:t xml:space="preserve"> VKS augstākajai lēmējinstitūcijai praktiski nav iniciatīvas iespēju</w:t>
      </w:r>
      <w:r w:rsidR="006A0237" w:rsidRPr="004E2D89">
        <w:rPr>
          <w:rFonts w:cs="Times New Roman"/>
          <w:szCs w:val="24"/>
        </w:rPr>
        <w:t xml:space="preserve"> vienotas VKS attīstības stratēģijas plānošanai un VKS mērķu konkretizācijai. K</w:t>
      </w:r>
      <w:r w:rsidRPr="004E2D89">
        <w:rPr>
          <w:rFonts w:cs="Times New Roman"/>
          <w:szCs w:val="24"/>
        </w:rPr>
        <w:t xml:space="preserve">apitāla daļu turētājiem netiek doti </w:t>
      </w:r>
      <w:r w:rsidR="006A0237" w:rsidRPr="004E2D89">
        <w:rPr>
          <w:rFonts w:cs="Times New Roman"/>
          <w:szCs w:val="24"/>
        </w:rPr>
        <w:t xml:space="preserve">pietiekami </w:t>
      </w:r>
      <w:r w:rsidRPr="004E2D89">
        <w:rPr>
          <w:rFonts w:cs="Times New Roman"/>
          <w:szCs w:val="24"/>
        </w:rPr>
        <w:t xml:space="preserve">skaidri norādījumi attiecībā uz vēlamajiem VKS plānošanas/attīstības virzieniem un valdības izvirzīto vispārējo politikas plānošanas mērķu interpretācija un implementācija ir atstāta pilnībā kapitāla daļu turētāju </w:t>
      </w:r>
      <w:r w:rsidR="006A0237" w:rsidRPr="004E2D89">
        <w:rPr>
          <w:rFonts w:cs="Times New Roman"/>
          <w:szCs w:val="24"/>
        </w:rPr>
        <w:t xml:space="preserve">ieskatam, un tā kā valsts līdzdalības izvērtējums, vidēja termiņa stratēģijas izstrāde un kapitālsabiedrību darbības vērtēšana ir cieši saistītas darbības, </w:t>
      </w:r>
      <w:r w:rsidR="00F85299" w:rsidRPr="004E2D89">
        <w:rPr>
          <w:rFonts w:cs="Times New Roman"/>
          <w:szCs w:val="24"/>
        </w:rPr>
        <w:t xml:space="preserve">kur vadošā loma ir kapitāla daļu turētājam, tad šādā sistēmā iztrūkst koordinētas virzības uz valdības politikas plānošanas dokumentos izvirzītajiem mērķiem, rodas pārvaldības principu īstenošanas nepilnības, un kapitālsabiedrību darbībai tiek izvirzīti </w:t>
      </w:r>
      <w:r w:rsidR="00003629" w:rsidRPr="004E2D89">
        <w:rPr>
          <w:rFonts w:cs="Times New Roman"/>
          <w:szCs w:val="24"/>
        </w:rPr>
        <w:t>šaurāki, valsts ekonomikas kontekstā nebūtiskāki mērķi.</w:t>
      </w:r>
    </w:p>
    <w:p w14:paraId="67742513" w14:textId="2D521144" w:rsidR="005F7898" w:rsidRPr="004E2D89" w:rsidRDefault="005F7898" w:rsidP="005F7898">
      <w:pPr>
        <w:spacing w:line="276" w:lineRule="auto"/>
        <w:rPr>
          <w:rFonts w:eastAsia="Times New Roman" w:cs="Times New Roman"/>
          <w:szCs w:val="24"/>
        </w:rPr>
      </w:pPr>
      <w:r w:rsidRPr="004E2D89">
        <w:rPr>
          <w:rFonts w:eastAsia="Times New Roman" w:cs="Times New Roman"/>
          <w:szCs w:val="24"/>
        </w:rPr>
        <w:t>Esošā prakse un uz Ziņojum</w:t>
      </w:r>
      <w:r w:rsidR="004F1A93" w:rsidRPr="004E2D89">
        <w:rPr>
          <w:rFonts w:eastAsia="Times New Roman" w:cs="Times New Roman"/>
          <w:szCs w:val="24"/>
        </w:rPr>
        <w:t>a saskaņošanas laikā</w:t>
      </w:r>
      <w:r w:rsidRPr="004E2D89">
        <w:rPr>
          <w:rFonts w:eastAsia="Times New Roman" w:cs="Times New Roman"/>
          <w:szCs w:val="24"/>
        </w:rPr>
        <w:t xml:space="preserve"> saņemtie iebildumi liecina, ka tiek pārprasts arī VKS līdzdalības izvērtējuma saturs un mērķis, uzsverot tikai tos apstākļus, kas attiecināmi uz publiskā kapitāla līdzdalības vispārējo pamatojumu (VPIL 88.panta pirmās daļas kritērijiem), un maz uzmanības pievēršot ne mazāk būtiskajam līdzdalības aspektam - kapitāla izmantošanas ekonomiskajai lietderībai un VKS darbībai konkrētos tirgus segmentos un konkrētas nākotnes stratēģijas plānošanai. Šāda “līdzdalības izvērtēšanas” jēdziena izpratne ir veicinājusi kapitāla daļu turētāju pārliecību, ka kapitālsabiedrībās, kuras ar likumu noteiktas kā neatsavināmas, valsts līdzdalības izvērtējums nav nepieciešams. </w:t>
      </w:r>
    </w:p>
    <w:p w14:paraId="6DBF3160" w14:textId="476A8754" w:rsidR="005F7898" w:rsidRPr="004E2D89" w:rsidRDefault="005F7898" w:rsidP="005F7898">
      <w:pPr>
        <w:rPr>
          <w:szCs w:val="24"/>
        </w:rPr>
      </w:pPr>
      <w:r w:rsidRPr="004E2D89">
        <w:rPr>
          <w:szCs w:val="24"/>
        </w:rPr>
        <w:lastRenderedPageBreak/>
        <w:t xml:space="preserve">Saistībā ar norādīto, ziņojuma autori skaidro, ka valsts līdzdalības </w:t>
      </w:r>
      <w:r w:rsidR="00892342">
        <w:rPr>
          <w:szCs w:val="24"/>
        </w:rPr>
        <w:t>izvērtēšana kapitālsabiedrībā</w:t>
      </w:r>
      <w:r w:rsidR="00892342" w:rsidRPr="004E2D89">
        <w:rPr>
          <w:szCs w:val="24"/>
        </w:rPr>
        <w:t xml:space="preserve"> </w:t>
      </w:r>
      <w:r w:rsidR="009F3E5B">
        <w:rPr>
          <w:szCs w:val="24"/>
        </w:rPr>
        <w:t xml:space="preserve">VPIL 88.panta izpratnē </w:t>
      </w:r>
      <w:r w:rsidRPr="004E2D89">
        <w:rPr>
          <w:szCs w:val="24"/>
        </w:rPr>
        <w:t xml:space="preserve">nav tikai VKS atbilstības (VPIL 88.p. pirmās daļas nosacījumiem) vērtēšana, bet gan koordinētas un integrālas VKS </w:t>
      </w:r>
      <w:r w:rsidR="00892342">
        <w:rPr>
          <w:szCs w:val="24"/>
        </w:rPr>
        <w:t>darbības</w:t>
      </w:r>
      <w:r w:rsidR="00892342" w:rsidRPr="004E2D89">
        <w:rPr>
          <w:szCs w:val="24"/>
        </w:rPr>
        <w:t xml:space="preserve"> </w:t>
      </w:r>
      <w:r w:rsidR="00892342">
        <w:rPr>
          <w:szCs w:val="24"/>
        </w:rPr>
        <w:t xml:space="preserve">stratēģijas </w:t>
      </w:r>
      <w:r w:rsidRPr="004E2D89">
        <w:rPr>
          <w:szCs w:val="24"/>
        </w:rPr>
        <w:t>veidošanas pamatnoteikums.</w:t>
      </w:r>
      <w:r w:rsidRPr="004E2D89">
        <w:rPr>
          <w:sz w:val="22"/>
        </w:rPr>
        <w:t xml:space="preserve"> V</w:t>
      </w:r>
      <w:r w:rsidRPr="004E2D89">
        <w:rPr>
          <w:szCs w:val="24"/>
        </w:rPr>
        <w:t>alsts kapitālsabiedrības, neatkarīgi no to atbilstības “neatsavināmas” kapitālsabiedrības statusam, nodarbojas arī ar tādu pakalpojumu sniegšanu, kas pārsniedz tām deleģētā stratēģiskā uzdevuma izpildi, kā arī to īpašumā var būt tādi mantiski aktīvi vai kapitāla daļas citās kapitālsabiedrībās, kuri nav saistīti ar VPIL 88.panta pirmajā daļā noteikto valsts kapitāla līdzdalības pamatu komercsabiedrībā</w:t>
      </w:r>
      <w:r w:rsidR="009F3E5B">
        <w:rPr>
          <w:szCs w:val="24"/>
        </w:rPr>
        <w:t xml:space="preserve"> un kuru turēšana būtu periodiski jāpārvērtē. </w:t>
      </w:r>
    </w:p>
    <w:p w14:paraId="3710636D" w14:textId="5CD67AC1" w:rsidR="00596706" w:rsidRPr="004E2D89" w:rsidRDefault="005F7898" w:rsidP="005F7898">
      <w:pPr>
        <w:rPr>
          <w:szCs w:val="24"/>
        </w:rPr>
      </w:pPr>
      <w:r w:rsidRPr="004E2D89">
        <w:rPr>
          <w:szCs w:val="24"/>
        </w:rPr>
        <w:t xml:space="preserve">Līdz ar norādīto, </w:t>
      </w:r>
      <w:r w:rsidR="00596706" w:rsidRPr="004E2D89">
        <w:rPr>
          <w:szCs w:val="24"/>
        </w:rPr>
        <w:t xml:space="preserve">lai nākotnē novērstu sašaurinātu valsts līdzdalības izvērtējuma izpratni un ar šādu izpratni saistītu paviršību līdzdalības izvērtēšanas procesā, ir jāveic papildinājumi publiskas personas līdzdalības izvērtēšanas procesā, precizējot gan izvērtējuma saturisko, gan procesuālo aspektu, kā arī </w:t>
      </w:r>
      <w:r w:rsidR="006649E4" w:rsidRPr="004E2D89">
        <w:rPr>
          <w:szCs w:val="24"/>
        </w:rPr>
        <w:t xml:space="preserve">aizstājot jēdzienu </w:t>
      </w:r>
      <w:r w:rsidR="00596706" w:rsidRPr="004E2D89">
        <w:rPr>
          <w:szCs w:val="24"/>
        </w:rPr>
        <w:t>“</w:t>
      </w:r>
      <w:r w:rsidR="00892342">
        <w:rPr>
          <w:szCs w:val="24"/>
        </w:rPr>
        <w:t xml:space="preserve">valsts </w:t>
      </w:r>
      <w:r w:rsidR="00596706" w:rsidRPr="004E2D89">
        <w:rPr>
          <w:szCs w:val="24"/>
        </w:rPr>
        <w:t>līdzdalības izvērtē</w:t>
      </w:r>
      <w:r w:rsidR="006649E4" w:rsidRPr="004E2D89">
        <w:rPr>
          <w:szCs w:val="24"/>
        </w:rPr>
        <w:t>šana</w:t>
      </w:r>
      <w:r w:rsidR="00596706" w:rsidRPr="004E2D89">
        <w:rPr>
          <w:szCs w:val="24"/>
        </w:rPr>
        <w:t xml:space="preserve">” </w:t>
      </w:r>
      <w:r w:rsidR="006649E4" w:rsidRPr="004E2D89">
        <w:rPr>
          <w:szCs w:val="24"/>
        </w:rPr>
        <w:t>ar saturiski precīzāku jēdzienu “publisk</w:t>
      </w:r>
      <w:r w:rsidR="002066CC" w:rsidRPr="004E2D89">
        <w:rPr>
          <w:szCs w:val="24"/>
        </w:rPr>
        <w:t>as personas</w:t>
      </w:r>
      <w:r w:rsidR="006649E4" w:rsidRPr="004E2D89">
        <w:rPr>
          <w:szCs w:val="24"/>
        </w:rPr>
        <w:t xml:space="preserve"> kapitālsabiedrības stratēģiskās attīstības izvērtēšana”</w:t>
      </w:r>
    </w:p>
    <w:p w14:paraId="53B5BC3F" w14:textId="2B3024C4" w:rsidR="00B95B58" w:rsidRPr="004E2D89" w:rsidRDefault="006649E4" w:rsidP="005F7898">
      <w:pPr>
        <w:rPr>
          <w:szCs w:val="24"/>
        </w:rPr>
      </w:pPr>
      <w:r w:rsidRPr="004E2D89">
        <w:rPr>
          <w:szCs w:val="24"/>
        </w:rPr>
        <w:t xml:space="preserve">Publiskās </w:t>
      </w:r>
      <w:r w:rsidR="002066CC" w:rsidRPr="004E2D89">
        <w:rPr>
          <w:szCs w:val="24"/>
        </w:rPr>
        <w:t xml:space="preserve">personas </w:t>
      </w:r>
      <w:r w:rsidRPr="004E2D89">
        <w:rPr>
          <w:szCs w:val="24"/>
        </w:rPr>
        <w:t>kapitālsabiedrības stratēģiskās attīstības iz</w:t>
      </w:r>
      <w:r w:rsidR="005F7898" w:rsidRPr="004E2D89">
        <w:rPr>
          <w:szCs w:val="24"/>
        </w:rPr>
        <w:t xml:space="preserve">vērtēšanai būtu jāietver pilna spektra līdzdalības tiesiskā pamata un ekonomiskās darbības izvērtējumu atbilstoši VPIL 88.panta otrās daļas noteikumiem. Tas nozīmē, ka </w:t>
      </w:r>
      <w:r w:rsidR="00B95B58" w:rsidRPr="004E2D89">
        <w:rPr>
          <w:szCs w:val="24"/>
        </w:rPr>
        <w:t xml:space="preserve">kapitālsabiedrības </w:t>
      </w:r>
      <w:r w:rsidRPr="004E2D89">
        <w:rPr>
          <w:szCs w:val="24"/>
        </w:rPr>
        <w:t xml:space="preserve">stratēģiskās attīstības izvērtēšanas </w:t>
      </w:r>
      <w:r w:rsidR="005F7898" w:rsidRPr="004E2D89">
        <w:rPr>
          <w:szCs w:val="24"/>
        </w:rPr>
        <w:t>procesā jāvērtē ne vien valsts līdzdalības stratēģiskais pamats attiecīgās VKS pamatkapitālā, bet arī VKS iesaiste konkrētos preču/pakalpojumu tirgos, tādu nozīmīgu aktīvu nepieciešamība,</w:t>
      </w:r>
      <w:r w:rsidR="000C794F">
        <w:rPr>
          <w:szCs w:val="24"/>
        </w:rPr>
        <w:t xml:space="preserve"> </w:t>
      </w:r>
      <w:r w:rsidR="005F7898" w:rsidRPr="004E2D89">
        <w:rPr>
          <w:szCs w:val="24"/>
        </w:rPr>
        <w:t>kas nav uzskatāmi par valsts stratēģiskajiem aktīviem</w:t>
      </w:r>
      <w:r w:rsidR="000C794F" w:rsidRPr="000C794F">
        <w:rPr>
          <w:szCs w:val="24"/>
        </w:rPr>
        <w:t xml:space="preserve"> </w:t>
      </w:r>
      <w:r w:rsidR="000C794F">
        <w:rPr>
          <w:szCs w:val="24"/>
        </w:rPr>
        <w:t>vai VKS līdzdalība citās kapitālsabiedrībās</w:t>
      </w:r>
      <w:r w:rsidR="005F7898" w:rsidRPr="004E2D89">
        <w:rPr>
          <w:szCs w:val="24"/>
        </w:rPr>
        <w:t xml:space="preserve">. </w:t>
      </w:r>
    </w:p>
    <w:p w14:paraId="7415CF80" w14:textId="70FF4732" w:rsidR="00B30131" w:rsidRPr="00AD5B95" w:rsidRDefault="00B95B58">
      <w:pPr>
        <w:rPr>
          <w:rFonts w:asciiTheme="majorHAnsi" w:hAnsiTheme="majorHAnsi" w:cstheme="majorHAnsi"/>
          <w:b/>
          <w:sz w:val="20"/>
          <w:szCs w:val="20"/>
        </w:rPr>
      </w:pPr>
      <w:r w:rsidRPr="004E2D89">
        <w:rPr>
          <w:szCs w:val="24"/>
        </w:rPr>
        <w:t>J</w:t>
      </w:r>
      <w:r w:rsidR="005F7898" w:rsidRPr="004E2D89">
        <w:rPr>
          <w:szCs w:val="24"/>
        </w:rPr>
        <w:t xml:space="preserve">āņem vērā, ka atsevišķas VKS vienlaikus pārvalda valsts drošībai un attīstībai stratēģi svarīgus aktīvus un sniedz pakalpojumus tirgus nepilnības apstākļos, tomēr tirgus situācija ir dinamiska, tādēļ arī kapitālsabiedrībām, kuras ir noteiktas par </w:t>
      </w:r>
      <w:r w:rsidR="00DD0846" w:rsidRPr="004E2D89">
        <w:rPr>
          <w:szCs w:val="24"/>
        </w:rPr>
        <w:t>neatsavināmām</w:t>
      </w:r>
      <w:r w:rsidR="005F7898" w:rsidRPr="004E2D89">
        <w:rPr>
          <w:szCs w:val="24"/>
        </w:rPr>
        <w:t xml:space="preserve"> kapitālsabiedrībām, periodiski vēlams izvērtēt atbilstību VPIL 88.panta pirmās daļas nosacījumiem, iekļaujot visu to darbības aspektu vērtējumu. Pastāv iespēja, ka mainīgos tirgus apstākļos vērtējuma rezultātā var tikt konstatēts, ka </w:t>
      </w:r>
      <w:r w:rsidR="00DD0846" w:rsidRPr="004E2D89">
        <w:rPr>
          <w:szCs w:val="24"/>
        </w:rPr>
        <w:t>neatsavināmai</w:t>
      </w:r>
      <w:r w:rsidR="005F7898" w:rsidRPr="004E2D89">
        <w:rPr>
          <w:szCs w:val="24"/>
        </w:rPr>
        <w:t xml:space="preserve"> VKS nav pamata saglabāt līdzdalību meitas uzņēmumos vai turpināt noteiktus darbības virzienus, vai ir vēlams veikt darbības konkurences neitralitātes nodrošināšanai. Tāpat iespējama ir situācija, kur, ņemot vērā </w:t>
      </w:r>
      <w:r w:rsidR="002066CC" w:rsidRPr="004E2D89">
        <w:rPr>
          <w:szCs w:val="24"/>
        </w:rPr>
        <w:t xml:space="preserve">nozares </w:t>
      </w:r>
      <w:r w:rsidR="005F7898" w:rsidRPr="004E2D89">
        <w:rPr>
          <w:szCs w:val="24"/>
        </w:rPr>
        <w:t xml:space="preserve">politikas dokumentos iezīmētos virzienus, valsts kapitāla daļu turētājs konstatēs VKS iespējas uzsākt papildu </w:t>
      </w:r>
      <w:r w:rsidR="002066CC" w:rsidRPr="004E2D89">
        <w:rPr>
          <w:szCs w:val="24"/>
        </w:rPr>
        <w:t>virzienus</w:t>
      </w:r>
      <w:r w:rsidR="005F7898" w:rsidRPr="004E2D89">
        <w:rPr>
          <w:szCs w:val="24"/>
        </w:rPr>
        <w:t xml:space="preserve">, kas sekmētu tajā ieguldītā valsts kapitāla lietderīgāku izmantošanu vai sekmētu sabiedrības vajadzību apmierināšanu veidā, kādā līdz pārvērtēšanai VKS to nav </w:t>
      </w:r>
      <w:r w:rsidR="005F7898" w:rsidRPr="003305A8">
        <w:rPr>
          <w:szCs w:val="24"/>
        </w:rPr>
        <w:t>darījusi.</w:t>
      </w:r>
      <w:r w:rsidRPr="003305A8">
        <w:rPr>
          <w:szCs w:val="24"/>
        </w:rPr>
        <w:t xml:space="preserve"> Attiecībā uz šīm </w:t>
      </w:r>
      <w:r w:rsidR="007A2BB0" w:rsidRPr="003305A8">
        <w:rPr>
          <w:szCs w:val="24"/>
        </w:rPr>
        <w:t xml:space="preserve">(neatsavināmām) </w:t>
      </w:r>
      <w:r w:rsidRPr="003305A8">
        <w:rPr>
          <w:szCs w:val="24"/>
        </w:rPr>
        <w:t xml:space="preserve">kapitālsabiedrībām apsverams risinājums veidot tādu stratēģiskās attīstības izvērtēšanas procedūru, kur valsts kapitāla izmantošanas lietderības jautājumi, </w:t>
      </w:r>
      <w:r w:rsidR="00674A93" w:rsidRPr="003305A8">
        <w:rPr>
          <w:szCs w:val="24"/>
        </w:rPr>
        <w:t xml:space="preserve">kapitālsabiedrības strukturālā analīze un darbības ekonomiskie </w:t>
      </w:r>
      <w:r w:rsidR="00674A93" w:rsidRPr="003305A8">
        <w:rPr>
          <w:szCs w:val="24"/>
          <w:u w:val="single"/>
        </w:rPr>
        <w:t>aspekti tiek pārvērtēti tādā kārtībā, kāda noteikta publisk</w:t>
      </w:r>
      <w:r w:rsidR="002066CC" w:rsidRPr="003305A8">
        <w:rPr>
          <w:szCs w:val="24"/>
          <w:u w:val="single"/>
        </w:rPr>
        <w:t>o personu</w:t>
      </w:r>
      <w:r w:rsidR="00674A93" w:rsidRPr="003305A8">
        <w:rPr>
          <w:szCs w:val="24"/>
          <w:u w:val="single"/>
        </w:rPr>
        <w:t xml:space="preserve"> kapitālsabiedrībām, kuru atsavināšanai nav noteikti normatīvi ierobežojum</w:t>
      </w:r>
      <w:r w:rsidR="00674A93" w:rsidRPr="003305A8">
        <w:rPr>
          <w:szCs w:val="24"/>
        </w:rPr>
        <w:t xml:space="preserve">i, </w:t>
      </w:r>
      <w:r w:rsidR="00674A93" w:rsidRPr="003305A8">
        <w:rPr>
          <w:bCs/>
          <w:szCs w:val="24"/>
        </w:rPr>
        <w:t>savukārt valsts līdzdalības pamats tiek pārvērtēts un rosinātas turpmākas darbības tikai tad, ja tāds uzdevums tiek dots Ministru kabineta Deklarācijā vai Rīcības plānā</w:t>
      </w:r>
      <w:r w:rsidR="001A4C60" w:rsidRPr="003305A8">
        <w:rPr>
          <w:bCs/>
          <w:szCs w:val="24"/>
        </w:rPr>
        <w:t>, vai ar Ministru kabineta lēmumu</w:t>
      </w:r>
      <w:r w:rsidR="00674A93" w:rsidRPr="003305A8">
        <w:rPr>
          <w:bCs/>
          <w:szCs w:val="24"/>
        </w:rPr>
        <w:t>.</w:t>
      </w:r>
      <w:r w:rsidR="007A2BB0">
        <w:rPr>
          <w:b/>
          <w:szCs w:val="24"/>
        </w:rPr>
        <w:t xml:space="preserve"> </w:t>
      </w:r>
    </w:p>
    <w:p w14:paraId="388C0EC6" w14:textId="50CAD258" w:rsidR="00B30131" w:rsidRPr="005A23CA" w:rsidRDefault="00B30131" w:rsidP="00B30131">
      <w:pPr>
        <w:rPr>
          <w:rFonts w:cs="Times New Roman"/>
          <w:szCs w:val="24"/>
        </w:rPr>
      </w:pPr>
      <w:r w:rsidRPr="005A23CA">
        <w:rPr>
          <w:szCs w:val="24"/>
        </w:rPr>
        <w:t xml:space="preserve">Valsts kontroles 2022.gada 7.aprīlī </w:t>
      </w:r>
      <w:r w:rsidRPr="005A23CA">
        <w:rPr>
          <w:rFonts w:cs="Times New Roman"/>
          <w:szCs w:val="24"/>
        </w:rPr>
        <w:t xml:space="preserve">noslēgtās atbilstības revīzijas “Vai Satiksmes ministrija (turpmāk - SM) nodrošina normatīviem aktiem un </w:t>
      </w:r>
      <w:r w:rsidRPr="003305A8">
        <w:rPr>
          <w:rFonts w:cs="Times New Roman"/>
          <w:szCs w:val="24"/>
        </w:rPr>
        <w:t>labai praksei atbilstošu publiskas personas kapitālsabiedrību pārvaldību?”</w:t>
      </w:r>
      <w:r w:rsidRPr="003305A8">
        <w:rPr>
          <w:rStyle w:val="FootnoteReference"/>
          <w:rFonts w:cs="Times New Roman"/>
          <w:szCs w:val="24"/>
        </w:rPr>
        <w:footnoteReference w:id="42"/>
      </w:r>
      <w:r w:rsidRPr="003305A8">
        <w:rPr>
          <w:rFonts w:cs="Times New Roman"/>
          <w:szCs w:val="24"/>
        </w:rPr>
        <w:t xml:space="preserve"> (turpmāk - Revīzijas ziņojums) </w:t>
      </w:r>
      <w:r w:rsidRPr="003305A8">
        <w:rPr>
          <w:rFonts w:cs="Times New Roman"/>
          <w:szCs w:val="24"/>
          <w:shd w:val="clear" w:color="auto" w:fill="FDF5F5"/>
        </w:rPr>
        <w:t xml:space="preserve">ietverti atsevišķi priekšlikumi, ko iespējams īstenot vienlaikus ar citu šajā Ziņojumā norādīto VKS reglamentējošo normatīvo aktu papildināšanu. Tā, piemēram, </w:t>
      </w:r>
      <w:r w:rsidRPr="003305A8">
        <w:rPr>
          <w:rFonts w:cs="Times New Roman"/>
          <w:szCs w:val="24"/>
        </w:rPr>
        <w:t>Valsts kontrole, ar mērķi mazināt risku</w:t>
      </w:r>
      <w:r w:rsidRPr="005A23CA">
        <w:rPr>
          <w:rFonts w:cs="Times New Roman"/>
          <w:szCs w:val="24"/>
        </w:rPr>
        <w:t xml:space="preserve"> līdzekļu neefektīvai ieguldīšanai un kopumā uzlabot kapitāla daļu pārvaldību valstī, revīzijas ziņojumā izteikusi ierosinājumus: 1) izvērtēt vai 3.līmeņa </w:t>
      </w:r>
      <w:r w:rsidRPr="005A23CA">
        <w:rPr>
          <w:rFonts w:cs="Times New Roman"/>
          <w:szCs w:val="24"/>
        </w:rPr>
        <w:lastRenderedPageBreak/>
        <w:t xml:space="preserve">kapitālsabiedrību (atkarīgās kapitālsabiedrības meitas sabiedrība) veidošana ir nepieciešama publiskas personas funkciju efektīvai izpildei, 2) vērtēt iespēju uzlikt par pienākumu kapitālsabiedrībai vai 1.līmeņa kapitālsabiedrības kapitāla daļu turētājam pārvērtēt iegūto līdzdalību citās kapitālsabiedrībās (2. un 3.līmeņa kapitālsabiedrībās neatkarīgi no tā, vai 1.līmeņa kapitālsabiedrības akcijas vai daļas ir atsavināmas vai nav) un tās vispārējo stratēģisko mērķi un 3) uzliktu par pienākumu 3.līmeņa kapitālsabiedrībām izstrādāt un saskaņot (gan ar nozares ministriju, gan ar koordinācijas institūciju) vidēja termiņa darbības stratēģiju atbilstoši Publiskas personas kapitāla daļu un kapitālsabiedrību pārvaldības likuma nosacījumiem. </w:t>
      </w:r>
    </w:p>
    <w:p w14:paraId="701F8596" w14:textId="77777777" w:rsidR="00B30131" w:rsidRPr="005A23CA" w:rsidRDefault="00B30131" w:rsidP="00B30131">
      <w:pPr>
        <w:rPr>
          <w:rFonts w:cs="Times New Roman"/>
          <w:szCs w:val="24"/>
          <w:shd w:val="clear" w:color="auto" w:fill="FFFFFF"/>
        </w:rPr>
      </w:pPr>
      <w:r w:rsidRPr="005A23CA">
        <w:rPr>
          <w:rFonts w:cs="Times New Roman"/>
          <w:szCs w:val="24"/>
        </w:rPr>
        <w:t xml:space="preserve">Izvērtējot Valsts kontroles priekšlikumus secināms, tos daļēji iespējams īstenot šī konceptuālā ziņojuma paredzēto risinājumu ietvaros. Kapitālsabiedrību pārvaldības likuma 5.panta otrajā daļā noteikts, ka publiskas personas kapitālsabiedrībai ir nepieciešama augstākās lēmējinstitūcijas atļauja, lai </w:t>
      </w:r>
      <w:r w:rsidRPr="005A23CA">
        <w:rPr>
          <w:rFonts w:cs="Times New Roman"/>
          <w:szCs w:val="24"/>
          <w:shd w:val="clear" w:color="auto" w:fill="FFFFFF"/>
        </w:rPr>
        <w:t>iegūtu līdzdalību, iegūtu izšķirošo ietekmi vai izbeigtu izšķirošo ietekmi citā kapitālsabiedrībā, vienlaikus ceturtajā daļā skaidrojot, ka, pieņemot šādu lēmumu, tajos jānorāda vērtējumu attiecībā uz atbilstību VPIL 88.panta pirmās daļas nosacījumiem, jāvērtē vai līdzdalība  tieši nodrošina publiskas personas kapitālsabiedrības vai publiski privātās kapitālsabiedrības vispārējo stratēģisko mērķu un vidēja termiņa darbības stratēģijā noteikto mērķu sasniegšanu, kā arī lēmumā jānorāda pašas atkarīgās kapitālsabiedrības vispārējo stratēģisko mērķi. Papildus minētajam, kontrolējošai kapitālsabiedrībai ir pienākums iesniegt augstākai lēmējinstitūcijai vērtējumu, vai ar līdzdalību citā kapitālsabiedrībā tās resursi tiks izmantoti racionāli un ekonomiski pamatoti, ievērojot labas korporatīvās pārvaldības principus.</w:t>
      </w:r>
    </w:p>
    <w:p w14:paraId="0454CC86" w14:textId="77777777" w:rsidR="00B30131" w:rsidRPr="005A23CA" w:rsidRDefault="00B30131" w:rsidP="00B30131">
      <w:pPr>
        <w:rPr>
          <w:rFonts w:cs="Times New Roman"/>
          <w:szCs w:val="24"/>
        </w:rPr>
      </w:pPr>
      <w:r w:rsidRPr="005A23CA">
        <w:rPr>
          <w:rFonts w:cs="Times New Roman"/>
          <w:szCs w:val="24"/>
          <w:shd w:val="clear" w:color="auto" w:fill="FFFFFF"/>
        </w:rPr>
        <w:t xml:space="preserve">Regulējuma mērķis ir nodrošināt, ka publiskas personas kapitālsabiedrība visās savās darbībās (tai skaitā lemjot par līdzdalību citās kapitālsabiedrībās) ievēros gan publiskā kapitāla iesaistes komercdarbībā principus, gan tai uzticētā stratēģiskā uzdevuma robežas, gan publisko līdzekļu izlietošanas lietderības principu, tomēr, lai arī Kapitālsabiedrību pārvaldības likumā ir nostiprināti šie iesaistes pamatprincipi, </w:t>
      </w:r>
      <w:r w:rsidRPr="005A23CA">
        <w:rPr>
          <w:rFonts w:cs="Times New Roman"/>
          <w:szCs w:val="24"/>
          <w:u w:val="single"/>
          <w:shd w:val="clear" w:color="auto" w:fill="FFFFFF"/>
        </w:rPr>
        <w:t>likums pagaidām nenosaka kārtību to ievērošanas uzraudzībai (</w:t>
      </w:r>
      <w:proofErr w:type="spellStart"/>
      <w:r w:rsidRPr="005A23CA">
        <w:rPr>
          <w:rFonts w:cs="Times New Roman"/>
          <w:szCs w:val="24"/>
          <w:u w:val="single"/>
          <w:shd w:val="clear" w:color="auto" w:fill="FFFFFF"/>
        </w:rPr>
        <w:t>monitorēšanai</w:t>
      </w:r>
      <w:proofErr w:type="spellEnd"/>
      <w:r w:rsidRPr="005A23CA">
        <w:rPr>
          <w:rFonts w:cs="Times New Roman"/>
          <w:szCs w:val="24"/>
          <w:u w:val="single"/>
          <w:shd w:val="clear" w:color="auto" w:fill="FFFFFF"/>
        </w:rPr>
        <w:t>)</w:t>
      </w:r>
      <w:r w:rsidRPr="005A23CA">
        <w:rPr>
          <w:rFonts w:cs="Times New Roman"/>
          <w:szCs w:val="24"/>
          <w:shd w:val="clear" w:color="auto" w:fill="FFFFFF"/>
        </w:rPr>
        <w:t xml:space="preserve">. </w:t>
      </w:r>
    </w:p>
    <w:p w14:paraId="4436DC10" w14:textId="77777777" w:rsidR="00B30131" w:rsidRPr="005A23CA" w:rsidRDefault="00B30131" w:rsidP="00B30131">
      <w:pPr>
        <w:rPr>
          <w:rFonts w:cs="Times New Roman"/>
          <w:szCs w:val="24"/>
          <w:shd w:val="clear" w:color="auto" w:fill="FFFFFF"/>
        </w:rPr>
      </w:pPr>
      <w:r w:rsidRPr="005A23CA">
        <w:rPr>
          <w:rFonts w:cs="Times New Roman"/>
          <w:szCs w:val="24"/>
        </w:rPr>
        <w:t xml:space="preserve">Vienlaikus, Kapitālsabiedrību pārvaldības likuma 8.pantā aktuālajā redakcijā ir regulētas atsevišķas 2.līmeņa kapitālsabiedrības (atkarīgās kapitālsabiedrības) darbības, tai skaitā noteikts pienākums izstrādāt </w:t>
      </w:r>
      <w:r w:rsidRPr="005A23CA">
        <w:rPr>
          <w:rFonts w:cs="Times New Roman"/>
          <w:szCs w:val="24"/>
          <w:shd w:val="clear" w:color="auto" w:fill="FFFFFF"/>
        </w:rPr>
        <w:t>vidēja termiņa darbības stratēģiju prasības, noteikt dividendēs izmaksājamo daļu atbilstoši Kapitālsabiedrību pārvaldības likuma 28. vai 35.pantam, noteiktas informācijas publiskošanas noteiktas prasības un prasības attiecībā uz padomes izveidi, kā arī valdes un padomes locekļu nomināciju kā arī noteikts, ka atkarīgās kapitālsabiedrības valdes un padomes locekļu skaitu, mēneša atlīdzību, prēmiju un atsaukšanas pabalstu nosaka, ievērojot valdes un padomes locekļiem šajā likumā un uz tā pamata izdotajos Ministru kabineta noteikumos paredzētos ierobežojumus.</w:t>
      </w:r>
    </w:p>
    <w:p w14:paraId="07A5322D" w14:textId="77777777" w:rsidR="00B30131" w:rsidRPr="005A23CA" w:rsidRDefault="00B30131" w:rsidP="00B30131">
      <w:pPr>
        <w:rPr>
          <w:rFonts w:cs="Times New Roman"/>
          <w:szCs w:val="24"/>
        </w:rPr>
      </w:pPr>
      <w:r w:rsidRPr="005A23CA">
        <w:rPr>
          <w:rFonts w:cs="Times New Roman"/>
          <w:szCs w:val="24"/>
          <w:shd w:val="clear" w:color="auto" w:fill="FFFFFF"/>
        </w:rPr>
        <w:t xml:space="preserve">Ņemot vērā, ka iesaistes pamatprincipu ievērošanai ir būtiska nozīme labas korporatīvās prakses veidošanā un publisko līdzekļu izmantošanas lietderīguma uzraudzībā, ziņojuma autori atzīst, ka Revīzijas </w:t>
      </w:r>
      <w:r w:rsidRPr="005A23CA">
        <w:rPr>
          <w:rFonts w:cs="Times New Roman"/>
          <w:szCs w:val="24"/>
        </w:rPr>
        <w:t xml:space="preserve">ziņojumā ietvertais ierosinājums noteikt pienākumu kapitālsabiedrībai vai 1.līmeņa kapitālsabiedrības kapitāla daļu turētājam pārvērtēt iegūto līdzdalību citās kapitālsabiedrībās neatkarīgi no tā, vai 1.līmeņa kapitālsabiedrības akcijas vai daļas ir atsavināmas, ir uzskatāms par tādu priekšlikumu, kas īstenojams vienlaikus ar citiem šajā ziņojumā ietvertajiem risinājumiem. </w:t>
      </w:r>
    </w:p>
    <w:p w14:paraId="67828C16" w14:textId="77777777" w:rsidR="00B30131" w:rsidRDefault="00B30131" w:rsidP="00B30131">
      <w:pPr>
        <w:rPr>
          <w:rFonts w:cs="Times New Roman"/>
          <w:szCs w:val="24"/>
        </w:rPr>
      </w:pPr>
      <w:r w:rsidRPr="005A23CA">
        <w:rPr>
          <w:rFonts w:cs="Times New Roman"/>
          <w:szCs w:val="24"/>
        </w:rPr>
        <w:t>Ņemot vērā, ka atkarīgās kapitālsabiedrības atbilstība iesaistes pamatprincipiem ir nesaraujami saistīta ar mātes sabiedrības stratēģiskās darbības robežām un ekonomiskajiem apsvērumiem visas uzņēmumu grupas kontekstā, atkarīgo kapitālsabiedrību stratēģiskās attīstības/līdzdalības izvērtējums būtu jāveic vienlaikus ar mātes sabiedrību, reizi piecos gados.</w:t>
      </w:r>
    </w:p>
    <w:p w14:paraId="07531E71" w14:textId="77777777" w:rsidR="00313148" w:rsidRDefault="00313148" w:rsidP="00B30131">
      <w:pPr>
        <w:rPr>
          <w:rFonts w:cs="Times New Roman"/>
          <w:szCs w:val="24"/>
        </w:rPr>
      </w:pPr>
    </w:p>
    <w:p w14:paraId="1AC39A83" w14:textId="5558C4A1" w:rsidR="00313148" w:rsidRPr="00A66AA3" w:rsidRDefault="00313148" w:rsidP="00B30131">
      <w:pPr>
        <w:rPr>
          <w:rFonts w:cs="Times New Roman"/>
          <w:szCs w:val="24"/>
        </w:rPr>
      </w:pPr>
      <w:r w:rsidRPr="00A204A5">
        <w:rPr>
          <w:rFonts w:cs="Times New Roman"/>
          <w:szCs w:val="24"/>
        </w:rPr>
        <w:t>Vienlaikus  nav vēlams likumā papildus ieviest regulējumu trešā līmeņa atkarīgo kapitālsabiedrību līdzdalīb</w:t>
      </w:r>
      <w:r w:rsidR="00A204A5" w:rsidRPr="00A204A5">
        <w:rPr>
          <w:rFonts w:cs="Times New Roman"/>
          <w:szCs w:val="24"/>
        </w:rPr>
        <w:t>as vērtējuma pielīdzināšanai publisko kapitālsabiedrību un to atkarīgo kapitālsabiedrību līdzdalības izvērtēšan</w:t>
      </w:r>
      <w:r w:rsidR="001A4C60">
        <w:rPr>
          <w:rFonts w:cs="Times New Roman"/>
          <w:szCs w:val="24"/>
        </w:rPr>
        <w:t>a</w:t>
      </w:r>
      <w:r w:rsidR="00A204A5" w:rsidRPr="00A204A5">
        <w:rPr>
          <w:rFonts w:cs="Times New Roman"/>
          <w:szCs w:val="24"/>
        </w:rPr>
        <w:t>i</w:t>
      </w:r>
      <w:r w:rsidRPr="00E121D6">
        <w:rPr>
          <w:rFonts w:cs="Times New Roman"/>
          <w:szCs w:val="24"/>
        </w:rPr>
        <w:t>,</w:t>
      </w:r>
      <w:r w:rsidRPr="00E121D6">
        <w:rPr>
          <w:rFonts w:eastAsia="Times New Roman" w:cs="Times New Roman"/>
          <w:color w:val="525252"/>
          <w:szCs w:val="24"/>
          <w:lang w:eastAsia="lv-LV"/>
        </w:rPr>
        <w:t xml:space="preserve"> jo </w:t>
      </w:r>
      <w:r w:rsidR="00A204A5" w:rsidRPr="00E121D6">
        <w:rPr>
          <w:rFonts w:eastAsia="Times New Roman" w:cs="Times New Roman"/>
          <w:color w:val="525252"/>
          <w:szCs w:val="24"/>
          <w:lang w:eastAsia="lv-LV"/>
        </w:rPr>
        <w:t xml:space="preserve">trešā līmeņa kapitālsabiedrību veidošanas pamats ir lietderības vai tiesiskie apsvērumi, nevis VPIL 88.panta pirmās daļas nosacījumu pastāvēšana, līdz ar ko </w:t>
      </w:r>
      <w:r w:rsidRPr="00E121D6">
        <w:rPr>
          <w:rFonts w:eastAsia="Times New Roman" w:cs="Times New Roman"/>
          <w:color w:val="525252"/>
          <w:szCs w:val="24"/>
          <w:lang w:eastAsia="lv-LV"/>
        </w:rPr>
        <w:t xml:space="preserve">šajā līmenī </w:t>
      </w:r>
      <w:r w:rsidR="00A204A5" w:rsidRPr="00E121D6">
        <w:rPr>
          <w:rFonts w:eastAsia="Times New Roman" w:cs="Times New Roman"/>
          <w:color w:val="525252"/>
          <w:szCs w:val="24"/>
          <w:lang w:eastAsia="lv-LV"/>
        </w:rPr>
        <w:t>līdzdalības pārvērtēšana ir VKS padomju</w:t>
      </w:r>
      <w:r w:rsidRPr="00E121D6">
        <w:rPr>
          <w:rFonts w:eastAsia="Times New Roman" w:cs="Times New Roman"/>
          <w:color w:val="525252"/>
          <w:szCs w:val="24"/>
          <w:lang w:eastAsia="lv-LV"/>
        </w:rPr>
        <w:t xml:space="preserve"> uzdevums. Pie tam, jāņem vērā, ka līdzdalībai trešā līmeņa kapitālsabiedrībās jātiek </w:t>
      </w:r>
      <w:r w:rsidR="00A204A5" w:rsidRPr="00E121D6">
        <w:rPr>
          <w:rFonts w:eastAsia="Times New Roman" w:cs="Times New Roman"/>
          <w:color w:val="525252"/>
          <w:szCs w:val="24"/>
          <w:lang w:eastAsia="lv-LV"/>
        </w:rPr>
        <w:t>atspoguļotai</w:t>
      </w:r>
      <w:r w:rsidRPr="00E121D6">
        <w:rPr>
          <w:rFonts w:eastAsia="Times New Roman" w:cs="Times New Roman"/>
          <w:color w:val="525252"/>
          <w:szCs w:val="24"/>
          <w:lang w:eastAsia="lv-LV"/>
        </w:rPr>
        <w:t xml:space="preserve"> konc</w:t>
      </w:r>
      <w:r w:rsidR="00A204A5" w:rsidRPr="00E121D6">
        <w:rPr>
          <w:rFonts w:eastAsia="Times New Roman" w:cs="Times New Roman"/>
          <w:color w:val="525252"/>
          <w:szCs w:val="24"/>
          <w:lang w:eastAsia="lv-LV"/>
        </w:rPr>
        <w:t xml:space="preserve">erna (uzņēmumu grupas) </w:t>
      </w:r>
      <w:r w:rsidR="00161AB0" w:rsidRPr="00E121D6">
        <w:rPr>
          <w:rFonts w:eastAsia="Times New Roman" w:cs="Times New Roman"/>
          <w:color w:val="525252"/>
          <w:szCs w:val="24"/>
          <w:lang w:eastAsia="lv-LV"/>
        </w:rPr>
        <w:t xml:space="preserve">stratēģiskās attīstības izvērtējuma </w:t>
      </w:r>
      <w:r w:rsidR="00A204A5" w:rsidRPr="00E121D6">
        <w:rPr>
          <w:rFonts w:eastAsia="Times New Roman" w:cs="Times New Roman"/>
          <w:color w:val="525252"/>
          <w:szCs w:val="24"/>
          <w:lang w:eastAsia="lv-LV"/>
        </w:rPr>
        <w:t xml:space="preserve">ietvaros no ekonomiskā </w:t>
      </w:r>
      <w:r w:rsidR="001A4C60" w:rsidRPr="00E121D6">
        <w:rPr>
          <w:rFonts w:eastAsia="Times New Roman" w:cs="Times New Roman"/>
          <w:color w:val="525252"/>
          <w:szCs w:val="24"/>
          <w:lang w:eastAsia="lv-LV"/>
        </w:rPr>
        <w:t xml:space="preserve">un lietderības </w:t>
      </w:r>
      <w:r w:rsidR="00A204A5" w:rsidRPr="00E121D6">
        <w:rPr>
          <w:rFonts w:eastAsia="Times New Roman" w:cs="Times New Roman"/>
          <w:color w:val="525252"/>
          <w:szCs w:val="24"/>
          <w:lang w:eastAsia="lv-LV"/>
        </w:rPr>
        <w:t>aspekta.</w:t>
      </w:r>
    </w:p>
    <w:p w14:paraId="0405C98C" w14:textId="6459DA2D" w:rsidR="00003629" w:rsidRDefault="00674A93" w:rsidP="00003629">
      <w:pPr>
        <w:rPr>
          <w:b/>
        </w:rPr>
      </w:pPr>
      <w:r w:rsidRPr="00A66AA3">
        <w:rPr>
          <w:rFonts w:cs="Times New Roman"/>
          <w:szCs w:val="24"/>
        </w:rPr>
        <w:t xml:space="preserve">Nepilnīgu </w:t>
      </w:r>
      <w:r w:rsidR="002066CC" w:rsidRPr="00A66AA3">
        <w:rPr>
          <w:rFonts w:cs="Times New Roman"/>
          <w:szCs w:val="24"/>
        </w:rPr>
        <w:t>kapitāla īpašnieka</w:t>
      </w:r>
      <w:r w:rsidRPr="00A66AA3">
        <w:rPr>
          <w:rFonts w:cs="Times New Roman"/>
          <w:szCs w:val="24"/>
        </w:rPr>
        <w:t xml:space="preserve"> iesaisti kapitālsabiedrību darbības izvērtēšanā un vadīšanā</w:t>
      </w:r>
      <w:r w:rsidR="00B30131" w:rsidRPr="00A66AA3">
        <w:rPr>
          <w:rFonts w:cs="Times New Roman"/>
          <w:szCs w:val="24"/>
        </w:rPr>
        <w:t xml:space="preserve"> un tās sekas </w:t>
      </w:r>
      <w:r w:rsidRPr="00A66AA3">
        <w:rPr>
          <w:rFonts w:cs="Times New Roman"/>
          <w:szCs w:val="24"/>
        </w:rPr>
        <w:t xml:space="preserve"> raksturo piemērs </w:t>
      </w:r>
      <w:r w:rsidR="00B30131" w:rsidRPr="00A66AA3">
        <w:rPr>
          <w:rFonts w:cs="Times New Roman"/>
          <w:szCs w:val="24"/>
        </w:rPr>
        <w:t>Revīzijas ziņojuma</w:t>
      </w:r>
      <w:r w:rsidR="00003629" w:rsidRPr="00A66AA3">
        <w:rPr>
          <w:rFonts w:cs="Times New Roman"/>
          <w:szCs w:val="24"/>
        </w:rPr>
        <w:t>, kuras ietvaros Valsts kontrole konstatējusi nepilnības labas pārvaldības prakses principa par valsts kā kapitāla īpašnieka aktīvu un informētu iesaisti īstenošanā. Cita starpā ziņojumā norādīts, ka SM kā kapitāla daļu turētājs nav pietiekami veicinājusi kapitālsabiedrību efektīvu darbību un ekonomisku pakalpojumu sniegšanu, tai skaitā nav nodrošinājusi “atbildīgu pieeju izmaksu ziņā efektīva deleģētā valsts pārvaldes uzdevuma izpildē”</w:t>
      </w:r>
      <w:r w:rsidR="00003629" w:rsidRPr="00A66AA3">
        <w:rPr>
          <w:rStyle w:val="FootnoteReference"/>
          <w:rFonts w:cs="Times New Roman"/>
          <w:szCs w:val="24"/>
        </w:rPr>
        <w:footnoteReference w:id="43"/>
      </w:r>
      <w:r w:rsidR="00003629" w:rsidRPr="00A66AA3">
        <w:rPr>
          <w:rFonts w:cs="Times New Roman"/>
          <w:szCs w:val="24"/>
        </w:rPr>
        <w:t>, nav ticis atbilstoši pārvaldīts VKS ieguldījum</w:t>
      </w:r>
      <w:r w:rsidR="00003629" w:rsidRPr="004E2D89">
        <w:t xml:space="preserve">s atkarīgā kapitālsabiedrībā, proti, nav īstenots uzņēmuma vispārējais stratēģiskais mērķis un veicināta uzņēmuma attīstība, kā arī konstatēts, ka ministrija nav rīkojusies arī kā informēta kapitāla daļu turētāja, lai nodrošinātu, ka </w:t>
      </w:r>
      <w:r w:rsidR="00003629" w:rsidRPr="003305A8">
        <w:rPr>
          <w:bCs/>
        </w:rPr>
        <w:t>vidēja termiņa darbības stratēģija ne tikai formāli tiek izstrādāta, bet arī atbilst nozarē plānotajām izmaiņām un tirgus situācijai.</w:t>
      </w:r>
    </w:p>
    <w:p w14:paraId="7EE172F4" w14:textId="2BFB01E7" w:rsidR="00FE0F53" w:rsidRPr="004E2D89" w:rsidRDefault="00003629" w:rsidP="00003629">
      <w:r w:rsidRPr="004E2D89">
        <w:t xml:space="preserve">Norādītās nepilnības novēršamas, </w:t>
      </w:r>
      <w:r w:rsidR="00674A93" w:rsidRPr="004E2D89">
        <w:t>ieviešot kapitālsabiedrību stratēģiskās attīstības izvērtēšanas uzdevumu attiecībā uz visām (arī neatsavināmām) publisk</w:t>
      </w:r>
      <w:r w:rsidR="00324DB2" w:rsidRPr="004E2D89">
        <w:t>o</w:t>
      </w:r>
      <w:r w:rsidR="00674A93" w:rsidRPr="004E2D89">
        <w:t xml:space="preserve"> </w:t>
      </w:r>
      <w:r w:rsidR="00324DB2" w:rsidRPr="004E2D89">
        <w:t xml:space="preserve">personu </w:t>
      </w:r>
      <w:r w:rsidR="00674A93" w:rsidRPr="004E2D89">
        <w:t xml:space="preserve">kapitālsabiedrībām un </w:t>
      </w:r>
      <w:r w:rsidRPr="004E2D89">
        <w:t>kapitāla daļu turētājam saņemot konkrēt</w:t>
      </w:r>
      <w:r w:rsidR="00FE0F53" w:rsidRPr="004E2D89">
        <w:t>āk definētus VKS pārvaldības politikas</w:t>
      </w:r>
      <w:r w:rsidRPr="004E2D89">
        <w:t xml:space="preserve"> uzdevumus</w:t>
      </w:r>
      <w:r w:rsidR="00FE0F53" w:rsidRPr="004E2D89">
        <w:t xml:space="preserve"> un</w:t>
      </w:r>
      <w:r w:rsidRPr="004E2D89">
        <w:t xml:space="preserve"> aktīvāk iesaist</w:t>
      </w:r>
      <w:r w:rsidR="00674A93" w:rsidRPr="004E2D89">
        <w:t xml:space="preserve">oties VKS stratēģijas izstrādē, kur </w:t>
      </w:r>
      <w:r w:rsidR="00FE0F53" w:rsidRPr="004E2D89">
        <w:t xml:space="preserve">vidēja termiņa </w:t>
      </w:r>
      <w:r w:rsidRPr="004E2D89">
        <w:t>stratēģij</w:t>
      </w:r>
      <w:r w:rsidR="00FE0F53" w:rsidRPr="004E2D89">
        <w:t>as izstrāde nav iedomājama bez vispusīgas</w:t>
      </w:r>
      <w:r w:rsidRPr="004E2D89">
        <w:t xml:space="preserve"> </w:t>
      </w:r>
      <w:r w:rsidR="00FE0F53" w:rsidRPr="004E2D89">
        <w:t>VKS darbības</w:t>
      </w:r>
      <w:r w:rsidRPr="004E2D89">
        <w:t xml:space="preserve"> un publiskā kapitāla izmantošanas lietderības izvērtēšanas. </w:t>
      </w:r>
    </w:p>
    <w:p w14:paraId="1DA713E8" w14:textId="022AE501" w:rsidR="00A83F63" w:rsidRDefault="00A83F63" w:rsidP="00A83F63">
      <w:pPr>
        <w:rPr>
          <w:szCs w:val="24"/>
        </w:rPr>
      </w:pPr>
      <w:r>
        <w:rPr>
          <w:szCs w:val="24"/>
        </w:rPr>
        <w:t>Vēlamo risinājumu iespējams panākt, Kapitālsabiedrību pārvaldības likumā:</w:t>
      </w:r>
    </w:p>
    <w:p w14:paraId="2DB37550" w14:textId="77777777" w:rsidR="00A83F63" w:rsidRPr="00BC7939" w:rsidRDefault="00A83F63" w:rsidP="00A83F63">
      <w:pPr>
        <w:pStyle w:val="ListParagraph"/>
        <w:numPr>
          <w:ilvl w:val="0"/>
          <w:numId w:val="32"/>
        </w:numPr>
        <w:rPr>
          <w:rFonts w:asciiTheme="majorHAnsi" w:hAnsiTheme="majorHAnsi" w:cstheme="majorHAnsi"/>
          <w:b/>
          <w:sz w:val="20"/>
          <w:szCs w:val="20"/>
        </w:rPr>
      </w:pPr>
      <w:r w:rsidRPr="004E2D89">
        <w:rPr>
          <w:szCs w:val="24"/>
        </w:rPr>
        <w:t>aizstājot jēdzienu “</w:t>
      </w:r>
      <w:r>
        <w:rPr>
          <w:szCs w:val="24"/>
        </w:rPr>
        <w:t xml:space="preserve">valsts </w:t>
      </w:r>
      <w:r w:rsidRPr="004E2D89">
        <w:rPr>
          <w:szCs w:val="24"/>
        </w:rPr>
        <w:t>līdzdalības izvērtēšana” ar saturiski precīzāku jēdzienu “publiskas personas kapitālsabiedrības stratēģiskās attīstības izvērtēšana</w:t>
      </w:r>
      <w:r w:rsidRPr="00BC7939">
        <w:rPr>
          <w:szCs w:val="24"/>
        </w:rPr>
        <w:t>;</w:t>
      </w:r>
    </w:p>
    <w:p w14:paraId="58A84338" w14:textId="6DBF0946" w:rsidR="00A83F63" w:rsidRPr="00BC7939" w:rsidRDefault="00A83F63" w:rsidP="00A83F63">
      <w:pPr>
        <w:pStyle w:val="ListParagraph"/>
        <w:numPr>
          <w:ilvl w:val="0"/>
          <w:numId w:val="32"/>
        </w:numPr>
        <w:rPr>
          <w:rFonts w:asciiTheme="majorHAnsi" w:hAnsiTheme="majorHAnsi" w:cstheme="majorHAnsi"/>
          <w:b/>
          <w:sz w:val="20"/>
          <w:szCs w:val="20"/>
        </w:rPr>
      </w:pPr>
      <w:r>
        <w:rPr>
          <w:szCs w:val="24"/>
        </w:rPr>
        <w:t xml:space="preserve">definējot, ka </w:t>
      </w:r>
      <w:r w:rsidRPr="004E2D89">
        <w:rPr>
          <w:szCs w:val="24"/>
        </w:rPr>
        <w:t>publiskas personas kapitālsabiedrības st</w:t>
      </w:r>
      <w:r>
        <w:rPr>
          <w:szCs w:val="24"/>
        </w:rPr>
        <w:t xml:space="preserve">ratēģiskās attīstības izvērtējums sastāv no diviem blokiem: valsts līdzdalības pamata vērtējuma (atbilstība VPIL 88.panta 1.daļai) un stratēģiskās attīstības ekonomiskā </w:t>
      </w:r>
      <w:r w:rsidRPr="003305A8">
        <w:rPr>
          <w:szCs w:val="24"/>
        </w:rPr>
        <w:t xml:space="preserve">izvērtējuma (kapitāla izmantošanas lietderības jautājumi, kapitālsabiedrības strukturālā analīze un darbības ekonomiskie </w:t>
      </w:r>
      <w:r w:rsidRPr="003305A8">
        <w:rPr>
          <w:szCs w:val="24"/>
          <w:u w:val="single"/>
        </w:rPr>
        <w:t>aspekti, kā arī privātā kapitāla investīciju piesaistes nepieciešamība un modelis</w:t>
      </w:r>
      <w:r>
        <w:rPr>
          <w:szCs w:val="24"/>
          <w:u w:val="single"/>
        </w:rPr>
        <w:t>)</w:t>
      </w:r>
      <w:r w:rsidR="00585FD2">
        <w:rPr>
          <w:szCs w:val="24"/>
          <w:u w:val="single"/>
        </w:rPr>
        <w:t>;</w:t>
      </w:r>
    </w:p>
    <w:p w14:paraId="2461B690" w14:textId="035DBA45" w:rsidR="00A83F63" w:rsidRPr="00BC7939" w:rsidRDefault="00A83F63" w:rsidP="00A83F63">
      <w:pPr>
        <w:pStyle w:val="ListParagraph"/>
        <w:numPr>
          <w:ilvl w:val="0"/>
          <w:numId w:val="32"/>
        </w:numPr>
        <w:rPr>
          <w:rFonts w:asciiTheme="majorHAnsi" w:hAnsiTheme="majorHAnsi" w:cstheme="majorHAnsi"/>
          <w:b/>
          <w:sz w:val="20"/>
          <w:szCs w:val="20"/>
        </w:rPr>
      </w:pPr>
      <w:r>
        <w:rPr>
          <w:szCs w:val="24"/>
        </w:rPr>
        <w:t xml:space="preserve">nosakot, ka </w:t>
      </w:r>
      <w:r w:rsidRPr="004E2D89">
        <w:rPr>
          <w:szCs w:val="24"/>
        </w:rPr>
        <w:t>publiskas personas kapitālsabiedrības stratēģiskās attīstības izvērtēšana</w:t>
      </w:r>
      <w:r>
        <w:rPr>
          <w:szCs w:val="24"/>
        </w:rPr>
        <w:t xml:space="preserve">s procesā tiek vērtēts publiskās </w:t>
      </w:r>
      <w:r w:rsidR="00585FD2">
        <w:rPr>
          <w:szCs w:val="24"/>
        </w:rPr>
        <w:t xml:space="preserve">personas </w:t>
      </w:r>
      <w:r>
        <w:rPr>
          <w:szCs w:val="24"/>
        </w:rPr>
        <w:t>kapitālsabiedrības līdzdalības pamats un ekonomiskie aspekti tās atkarīgajās kapitālsabiedrībās;</w:t>
      </w:r>
    </w:p>
    <w:p w14:paraId="4A27AE49" w14:textId="54D3AC9A" w:rsidR="00A83F63" w:rsidRDefault="00A83F63" w:rsidP="00A83F63">
      <w:pPr>
        <w:pStyle w:val="ListParagraph"/>
        <w:numPr>
          <w:ilvl w:val="0"/>
          <w:numId w:val="32"/>
        </w:numPr>
        <w:rPr>
          <w:rFonts w:asciiTheme="majorHAnsi" w:hAnsiTheme="majorHAnsi" w:cstheme="majorHAnsi"/>
          <w:b/>
          <w:sz w:val="20"/>
          <w:szCs w:val="20"/>
        </w:rPr>
      </w:pPr>
      <w:r>
        <w:rPr>
          <w:szCs w:val="24"/>
        </w:rPr>
        <w:t xml:space="preserve">nosakot, ka </w:t>
      </w:r>
      <w:r w:rsidRPr="00BC7939">
        <w:rPr>
          <w:szCs w:val="24"/>
        </w:rPr>
        <w:t>attiecībā uz neatsavināmām kapitālsabiedrībā</w:t>
      </w:r>
      <w:r>
        <w:rPr>
          <w:szCs w:val="24"/>
        </w:rPr>
        <w:t xml:space="preserve">m stratēģiskās attīstības ekonomiskais izvērtējums jāveic reizi piecos gados </w:t>
      </w:r>
      <w:r w:rsidR="00585FD2">
        <w:rPr>
          <w:szCs w:val="24"/>
        </w:rPr>
        <w:t>kopā ar vispārējā stratēģiskā mērķa noteikšanu</w:t>
      </w:r>
      <w:r>
        <w:rPr>
          <w:rFonts w:asciiTheme="majorHAnsi" w:hAnsiTheme="majorHAnsi" w:cstheme="majorHAnsi"/>
          <w:b/>
          <w:sz w:val="20"/>
          <w:szCs w:val="20"/>
        </w:rPr>
        <w:t>;</w:t>
      </w:r>
    </w:p>
    <w:p w14:paraId="6F55F26B" w14:textId="5791789E" w:rsidR="00A83F63" w:rsidRPr="00AD5B95" w:rsidRDefault="00A83F63" w:rsidP="00A83F63">
      <w:pPr>
        <w:pStyle w:val="ListParagraph"/>
        <w:numPr>
          <w:ilvl w:val="0"/>
          <w:numId w:val="32"/>
        </w:numPr>
        <w:rPr>
          <w:rFonts w:asciiTheme="majorHAnsi" w:hAnsiTheme="majorHAnsi" w:cstheme="majorHAnsi"/>
          <w:b/>
          <w:sz w:val="20"/>
          <w:szCs w:val="20"/>
        </w:rPr>
      </w:pPr>
      <w:r>
        <w:rPr>
          <w:szCs w:val="24"/>
        </w:rPr>
        <w:lastRenderedPageBreak/>
        <w:t xml:space="preserve">nosakot, ka </w:t>
      </w:r>
      <w:r w:rsidRPr="00BC7939">
        <w:rPr>
          <w:szCs w:val="24"/>
        </w:rPr>
        <w:t>attiecībā uz neatsavināmām kapitālsabiedrībā</w:t>
      </w:r>
      <w:r>
        <w:rPr>
          <w:szCs w:val="24"/>
        </w:rPr>
        <w:t xml:space="preserve">m valsts līdzdalības pamata vērtējums tiek veikts, ja šāds uzdevums dots Ministru kabineta deklarācijā vai Rīcības plānā </w:t>
      </w:r>
      <w:r w:rsidR="00585FD2">
        <w:rPr>
          <w:szCs w:val="24"/>
        </w:rPr>
        <w:t xml:space="preserve">vai kā atsevišķs Ministru kabineta uzdevums </w:t>
      </w:r>
      <w:r>
        <w:rPr>
          <w:szCs w:val="24"/>
        </w:rPr>
        <w:t>un ievērojot noteiktos termiņus;</w:t>
      </w:r>
    </w:p>
    <w:p w14:paraId="6C5533D9" w14:textId="3B5B20AE" w:rsidR="00A83F63" w:rsidRPr="004E2D89" w:rsidRDefault="00A83F63" w:rsidP="003305A8">
      <w:pPr>
        <w:spacing w:line="276" w:lineRule="auto"/>
        <w:rPr>
          <w:szCs w:val="24"/>
        </w:rPr>
      </w:pPr>
      <w:r>
        <w:rPr>
          <w:szCs w:val="24"/>
        </w:rPr>
        <w:t xml:space="preserve">Nostiprinot likumā konkrētu </w:t>
      </w:r>
      <w:r w:rsidRPr="004E2D89">
        <w:rPr>
          <w:szCs w:val="24"/>
        </w:rPr>
        <w:t>publiskas personas kapitālsabiedrības stratēģiskās attīstības izvērtēšana</w:t>
      </w:r>
      <w:r>
        <w:rPr>
          <w:szCs w:val="24"/>
        </w:rPr>
        <w:t xml:space="preserve">s kārtību (nodrošinot regulāru kontroli) attiecībā uz visām kapitālsabiedrībām, būtu pieļaujams piešķirt kapitālsabiedrībām lielāku rīcības brīvību attiecībā uz vidēja termiņa stratēģijā paredzētajām darbībām - investīciju projektu realizāciju, </w:t>
      </w:r>
      <w:r w:rsidR="00390354">
        <w:rPr>
          <w:szCs w:val="24"/>
        </w:rPr>
        <w:t>iesaisti jaunuzņēmumos. Piemēram, kapitālsabiedrīb</w:t>
      </w:r>
      <w:r w:rsidR="00DC5AC3">
        <w:rPr>
          <w:szCs w:val="24"/>
        </w:rPr>
        <w:t>ām, kuras pamato nepieciešamību iegādāties jaunuzņēmumus</w:t>
      </w:r>
      <w:r w:rsidR="004E0540">
        <w:rPr>
          <w:szCs w:val="24"/>
        </w:rPr>
        <w:t xml:space="preserve"> vai iesaistīties investīciju projektos</w:t>
      </w:r>
      <w:r w:rsidR="00DC5AC3">
        <w:rPr>
          <w:szCs w:val="24"/>
        </w:rPr>
        <w:t xml:space="preserve">, līdz ar stratēģiskās attīstības izvērtējuma izskatīšanu augstākā lēmējinstitūcija varētu izskatīt iespēju attiecīgas piekrišanas/pilnvaras došanai, nosakot </w:t>
      </w:r>
      <w:r w:rsidR="004E0540">
        <w:rPr>
          <w:szCs w:val="24"/>
        </w:rPr>
        <w:t>paredzētās rīcības robežas.</w:t>
      </w:r>
    </w:p>
    <w:p w14:paraId="3BEA896E" w14:textId="1D5EAE1A" w:rsidR="00AE1D43" w:rsidRPr="004E2D89" w:rsidRDefault="52FC267A">
      <w:pPr>
        <w:spacing w:line="276" w:lineRule="auto"/>
        <w:rPr>
          <w:rFonts w:eastAsia="Times New Roman" w:cs="Times New Roman"/>
          <w:szCs w:val="24"/>
        </w:rPr>
      </w:pPr>
      <w:r w:rsidRPr="004E2D89">
        <w:rPr>
          <w:rFonts w:eastAsia="Times New Roman" w:cs="Times New Roman"/>
          <w:szCs w:val="24"/>
        </w:rPr>
        <w:t xml:space="preserve">Papildinot ziņojuma </w:t>
      </w:r>
      <w:r w:rsidR="00033698" w:rsidRPr="004E2D89">
        <w:rPr>
          <w:rFonts w:eastAsia="Times New Roman" w:cs="Times New Roman"/>
          <w:szCs w:val="24"/>
        </w:rPr>
        <w:t>3. </w:t>
      </w:r>
      <w:r w:rsidRPr="004E2D89">
        <w:rPr>
          <w:rFonts w:eastAsia="Times New Roman" w:cs="Times New Roman"/>
          <w:szCs w:val="24"/>
        </w:rPr>
        <w:t>nodaļā norādīto par VKS iespējamo segmentāciju un augsta līmeņa plānošanas dokumentos paredzēto mērķu kaskadēšanu, norādām, ka neatkarīgi no kapitālsabiedrību grup</w:t>
      </w:r>
      <w:r w:rsidR="00033698" w:rsidRPr="004E2D89">
        <w:rPr>
          <w:rFonts w:eastAsia="Times New Roman" w:cs="Times New Roman"/>
          <w:szCs w:val="24"/>
        </w:rPr>
        <w:t>ēšana</w:t>
      </w:r>
      <w:r w:rsidRPr="004E2D89">
        <w:rPr>
          <w:rFonts w:eastAsia="Times New Roman" w:cs="Times New Roman"/>
          <w:szCs w:val="24"/>
        </w:rPr>
        <w:t>s, tām tiek saglabāti dažādi individuālie mērķi un attīstības virzieni, jo tie var būt vairāk komerciāli (ja VKS darbojas tirgū un/ vai tā nodrošina preces vai pakalpojumu plašam klientu lokam) vai vairāk nekomerciāli (nav iespējas ietekmēt pakalpojuma cenu, nodrošina deleģēto uzdevumu veikšanu), līdz ar ko individuālie VKS attīstības virzieni būs specifiski. Šobrīd pārvaldības sistēmā bieži vien, veicot līdzdalības izvērtējumu un nosakot vispārējo stratēģisko mērķi, nav pietiekami skaidri pateikts, cik ambicioziem vai inovatīviem ir jābūt VKS mērķiem</w:t>
      </w:r>
      <w:r w:rsidR="59BE54D6" w:rsidRPr="004E2D89">
        <w:rPr>
          <w:rFonts w:eastAsia="Times New Roman" w:cs="Times New Roman"/>
          <w:szCs w:val="24"/>
        </w:rPr>
        <w:t xml:space="preserve"> - tiek iezīmēti vispārīgie darbības virzieni, bet nepietiekoši skaidri tiek definēts tas rezultāts, ko </w:t>
      </w:r>
      <w:r w:rsidR="00324DB2" w:rsidRPr="004E2D89">
        <w:rPr>
          <w:rFonts w:eastAsia="Times New Roman" w:cs="Times New Roman"/>
          <w:szCs w:val="24"/>
        </w:rPr>
        <w:t xml:space="preserve">īpašnieks </w:t>
      </w:r>
      <w:r w:rsidR="59BE54D6" w:rsidRPr="004E2D89">
        <w:rPr>
          <w:rFonts w:eastAsia="Times New Roman" w:cs="Times New Roman"/>
          <w:szCs w:val="24"/>
        </w:rPr>
        <w:t xml:space="preserve">sagaida </w:t>
      </w:r>
      <w:r w:rsidR="4C19B7AB" w:rsidRPr="004E2D89">
        <w:rPr>
          <w:rFonts w:eastAsia="Times New Roman" w:cs="Times New Roman"/>
          <w:szCs w:val="24"/>
        </w:rPr>
        <w:t>no kapitālsabiedrības</w:t>
      </w:r>
      <w:r w:rsidR="000B5DA7" w:rsidRPr="004E2D89">
        <w:rPr>
          <w:rFonts w:eastAsia="Times New Roman" w:cs="Times New Roman"/>
          <w:szCs w:val="24"/>
        </w:rPr>
        <w:t xml:space="preserve"> darbības</w:t>
      </w:r>
      <w:r w:rsidR="4C19B7AB" w:rsidRPr="004E2D89">
        <w:rPr>
          <w:rFonts w:eastAsia="Times New Roman" w:cs="Times New Roman"/>
          <w:szCs w:val="24"/>
        </w:rPr>
        <w:t>.</w:t>
      </w:r>
      <w:r w:rsidR="00A14119" w:rsidRPr="004E2D89">
        <w:rPr>
          <w:rFonts w:eastAsia="Times New Roman" w:cs="Times New Roman"/>
          <w:szCs w:val="24"/>
        </w:rPr>
        <w:t xml:space="preserve"> </w:t>
      </w:r>
    </w:p>
    <w:p w14:paraId="45C68DA2" w14:textId="767EA331" w:rsidR="00DD0846" w:rsidRPr="004E2D89" w:rsidRDefault="00DD0846">
      <w:pPr>
        <w:spacing w:line="276" w:lineRule="auto"/>
        <w:rPr>
          <w:rFonts w:cs="Times New Roman"/>
          <w:szCs w:val="24"/>
          <w:shd w:val="clear" w:color="auto" w:fill="FFFFFF"/>
        </w:rPr>
      </w:pPr>
      <w:r w:rsidRPr="004E2D89">
        <w:rPr>
          <w:rFonts w:eastAsia="Times New Roman" w:cs="Times New Roman"/>
          <w:szCs w:val="24"/>
        </w:rPr>
        <w:t xml:space="preserve">Apskatot jautājumu par </w:t>
      </w:r>
      <w:r w:rsidR="007B1C0E" w:rsidRPr="004E2D89">
        <w:rPr>
          <w:rFonts w:eastAsia="Times New Roman" w:cs="Times New Roman"/>
          <w:szCs w:val="24"/>
        </w:rPr>
        <w:t xml:space="preserve">publisku personu kapitālsabiedrību </w:t>
      </w:r>
      <w:r w:rsidR="007B1C0E" w:rsidRPr="004E2D89">
        <w:rPr>
          <w:szCs w:val="24"/>
        </w:rPr>
        <w:t>stratēģiskās attīstības izvērtēšanu</w:t>
      </w:r>
      <w:r w:rsidRPr="004E2D89">
        <w:rPr>
          <w:rFonts w:eastAsia="Times New Roman" w:cs="Times New Roman"/>
          <w:szCs w:val="24"/>
        </w:rPr>
        <w:t>, vienlaikus jāatzīmē, ka VKS izvērtēšanas procesu dara smagnēju VPIL 88.panta otrajā daļā noteikt</w:t>
      </w:r>
      <w:r w:rsidR="007B1C0E" w:rsidRPr="004E2D89">
        <w:rPr>
          <w:rFonts w:eastAsia="Times New Roman" w:cs="Times New Roman"/>
          <w:szCs w:val="24"/>
        </w:rPr>
        <w:t>ā</w:t>
      </w:r>
      <w:r w:rsidRPr="004E2D89">
        <w:rPr>
          <w:rFonts w:eastAsia="Times New Roman" w:cs="Times New Roman"/>
          <w:szCs w:val="24"/>
        </w:rPr>
        <w:t xml:space="preserve"> konsultēšanās pienākum</w:t>
      </w:r>
      <w:r w:rsidR="007B1C0E" w:rsidRPr="004E2D89">
        <w:rPr>
          <w:rFonts w:eastAsia="Times New Roman" w:cs="Times New Roman"/>
          <w:szCs w:val="24"/>
        </w:rPr>
        <w:t>a</w:t>
      </w:r>
      <w:r w:rsidRPr="004E2D89">
        <w:rPr>
          <w:rFonts w:eastAsia="Times New Roman" w:cs="Times New Roman"/>
          <w:szCs w:val="24"/>
        </w:rPr>
        <w:t xml:space="preserve"> ar Konkurences padomi</w:t>
      </w:r>
      <w:r w:rsidRPr="004E2D89">
        <w:rPr>
          <w:rStyle w:val="FootnoteReference"/>
          <w:rFonts w:eastAsia="Times New Roman" w:cs="Times New Roman"/>
          <w:szCs w:val="24"/>
        </w:rPr>
        <w:footnoteReference w:id="44"/>
      </w:r>
      <w:r w:rsidR="007B1C0E" w:rsidRPr="004E2D89">
        <w:rPr>
          <w:rFonts w:eastAsia="Times New Roman" w:cs="Times New Roman"/>
          <w:szCs w:val="24"/>
        </w:rPr>
        <w:t xml:space="preserve"> vispārīgums</w:t>
      </w:r>
      <w:r w:rsidRPr="004E2D89">
        <w:rPr>
          <w:rFonts w:eastAsia="Times New Roman" w:cs="Times New Roman"/>
          <w:szCs w:val="24"/>
        </w:rPr>
        <w:t xml:space="preserve">. </w:t>
      </w:r>
      <w:r w:rsidR="00007D95" w:rsidRPr="004E2D89">
        <w:rPr>
          <w:rFonts w:eastAsia="Times New Roman" w:cs="Times New Roman"/>
          <w:szCs w:val="24"/>
        </w:rPr>
        <w:t>Konkurences padomei atbilstoši Konkurences likuma</w:t>
      </w:r>
      <w:r w:rsidR="00007D95" w:rsidRPr="004E2D89">
        <w:rPr>
          <w:rStyle w:val="FootnoteReference"/>
          <w:rFonts w:eastAsia="Times New Roman" w:cs="Times New Roman"/>
          <w:szCs w:val="24"/>
        </w:rPr>
        <w:footnoteReference w:id="45"/>
      </w:r>
      <w:r w:rsidR="00007D95" w:rsidRPr="004E2D89">
        <w:rPr>
          <w:rFonts w:eastAsia="Times New Roman" w:cs="Times New Roman"/>
          <w:szCs w:val="24"/>
        </w:rPr>
        <w:t xml:space="preserve"> 6.pantam, ir piešķirtas konkurences tirgus uzraudzības funkcijas. Šī pienākuma ietvaros Konkurences padome </w:t>
      </w:r>
      <w:r w:rsidR="00007D95" w:rsidRPr="004E2D89">
        <w:rPr>
          <w:rFonts w:cs="Times New Roman"/>
          <w:szCs w:val="24"/>
          <w:shd w:val="clear" w:color="auto" w:fill="FFFFFF"/>
        </w:rPr>
        <w:t>uzrauga, kā tiešās pārvaldes un pastarpinātās pārvaldes iestāde, kā arī kapitālsabiedrība, kurā publiskai personai ir izšķiroša ietekme, ievēro pienākumu nodrošināt brīvu un godīgu konkurenci.</w:t>
      </w:r>
      <w:r w:rsidR="00F7485F" w:rsidRPr="004E2D89">
        <w:rPr>
          <w:rFonts w:cs="Times New Roman"/>
          <w:szCs w:val="24"/>
          <w:shd w:val="clear" w:color="auto" w:fill="FFFFFF"/>
        </w:rPr>
        <w:t xml:space="preserve"> Līdz ar norādīto, Konkurences padomes uzdevumam </w:t>
      </w:r>
      <w:r w:rsidR="007B1C0E" w:rsidRPr="004E2D89">
        <w:rPr>
          <w:rFonts w:eastAsia="Times New Roman" w:cs="Times New Roman"/>
          <w:szCs w:val="24"/>
        </w:rPr>
        <w:t xml:space="preserve">kapitālsabiedrību </w:t>
      </w:r>
      <w:r w:rsidR="007B1C0E" w:rsidRPr="004E2D89">
        <w:rPr>
          <w:szCs w:val="24"/>
        </w:rPr>
        <w:t xml:space="preserve">stratēģiskās attīstības </w:t>
      </w:r>
      <w:r w:rsidR="00F7485F" w:rsidRPr="004E2D89">
        <w:rPr>
          <w:rFonts w:cs="Times New Roman"/>
          <w:szCs w:val="24"/>
          <w:shd w:val="clear" w:color="auto" w:fill="FFFFFF"/>
        </w:rPr>
        <w:t xml:space="preserve">izvērtējuma konsultācijas procedūras ietvaros nav jābūt visaptverošam, bet vērstam tikai uz to aspektu analīzi, kas skar tieši konkurences ievērošanas jautājumus. No minētā izriet, ka, paplašinot </w:t>
      </w:r>
      <w:r w:rsidR="007B1C0E" w:rsidRPr="004E2D89">
        <w:rPr>
          <w:rFonts w:eastAsia="Times New Roman" w:cs="Times New Roman"/>
          <w:szCs w:val="24"/>
        </w:rPr>
        <w:t xml:space="preserve">kapitālsabiedrību </w:t>
      </w:r>
      <w:r w:rsidR="007B1C0E" w:rsidRPr="004E2D89">
        <w:rPr>
          <w:szCs w:val="24"/>
        </w:rPr>
        <w:t>stratēģiskās attīstības izvērtēšanas</w:t>
      </w:r>
      <w:r w:rsidR="007B1C0E" w:rsidRPr="004E2D89" w:rsidDel="007B1C0E">
        <w:rPr>
          <w:rFonts w:cs="Times New Roman"/>
          <w:szCs w:val="24"/>
          <w:shd w:val="clear" w:color="auto" w:fill="FFFFFF"/>
        </w:rPr>
        <w:t xml:space="preserve"> </w:t>
      </w:r>
      <w:r w:rsidR="00F7485F" w:rsidRPr="004E2D89">
        <w:rPr>
          <w:rFonts w:cs="Times New Roman"/>
          <w:szCs w:val="24"/>
          <w:shd w:val="clear" w:color="auto" w:fill="FFFFFF"/>
        </w:rPr>
        <w:t xml:space="preserve">pienākumam pakļauto subjektu loku, vienlaikus varētu tikt vērtēta iespēja strukturēt izvērtējuma sadaļas tā, lai saskaņošanas procesā Konkurences padome </w:t>
      </w:r>
      <w:r w:rsidR="007B1C0E" w:rsidRPr="004E2D89">
        <w:rPr>
          <w:rFonts w:cs="Times New Roman"/>
          <w:szCs w:val="24"/>
          <w:shd w:val="clear" w:color="auto" w:fill="FFFFFF"/>
        </w:rPr>
        <w:t xml:space="preserve">un komersantus pārstāvošas biedrības vai nodibinājumi </w:t>
      </w:r>
      <w:r w:rsidR="00F7485F" w:rsidRPr="004E2D89">
        <w:rPr>
          <w:rFonts w:cs="Times New Roman"/>
          <w:szCs w:val="24"/>
          <w:shd w:val="clear" w:color="auto" w:fill="FFFFFF"/>
        </w:rPr>
        <w:t>tiktu piesaistīt</w:t>
      </w:r>
      <w:r w:rsidR="007B1C0E" w:rsidRPr="004E2D89">
        <w:rPr>
          <w:rFonts w:cs="Times New Roman"/>
          <w:szCs w:val="24"/>
          <w:shd w:val="clear" w:color="auto" w:fill="FFFFFF"/>
        </w:rPr>
        <w:t>i</w:t>
      </w:r>
      <w:r w:rsidR="00F7485F" w:rsidRPr="004E2D89">
        <w:rPr>
          <w:rFonts w:cs="Times New Roman"/>
          <w:szCs w:val="24"/>
          <w:shd w:val="clear" w:color="auto" w:fill="FFFFFF"/>
        </w:rPr>
        <w:t xml:space="preserve"> tikai tādu </w:t>
      </w:r>
      <w:r w:rsidR="007B1C0E" w:rsidRPr="004E2D89">
        <w:rPr>
          <w:rFonts w:cs="Times New Roman"/>
          <w:szCs w:val="24"/>
          <w:shd w:val="clear" w:color="auto" w:fill="FFFFFF"/>
        </w:rPr>
        <w:t>aspektu</w:t>
      </w:r>
      <w:r w:rsidR="00F7485F" w:rsidRPr="004E2D89">
        <w:rPr>
          <w:rFonts w:cs="Times New Roman"/>
          <w:szCs w:val="24"/>
          <w:shd w:val="clear" w:color="auto" w:fill="FFFFFF"/>
        </w:rPr>
        <w:t xml:space="preserve"> izvērtēšanā, kas var atstāt konkrētu ietekmi uz konkurences tirgu. </w:t>
      </w:r>
      <w:r w:rsidR="007B1C0E" w:rsidRPr="004E2D89">
        <w:rPr>
          <w:rFonts w:eastAsia="Times New Roman" w:cs="Times New Roman"/>
          <w:szCs w:val="24"/>
        </w:rPr>
        <w:t xml:space="preserve">Kapitālsabiedrību </w:t>
      </w:r>
      <w:r w:rsidR="007B1C0E" w:rsidRPr="004E2D89">
        <w:rPr>
          <w:szCs w:val="24"/>
        </w:rPr>
        <w:t xml:space="preserve">stratēģiskās attīstības </w:t>
      </w:r>
      <w:r w:rsidR="00850C33" w:rsidRPr="004E2D89">
        <w:rPr>
          <w:szCs w:val="24"/>
        </w:rPr>
        <w:t xml:space="preserve"> </w:t>
      </w:r>
      <w:r w:rsidR="009272F6" w:rsidRPr="004E2D89">
        <w:rPr>
          <w:rFonts w:cs="Times New Roman"/>
          <w:szCs w:val="24"/>
          <w:shd w:val="clear" w:color="auto" w:fill="FFFFFF"/>
        </w:rPr>
        <w:t xml:space="preserve">izvērtējuma vienotas struktūras veidošana veicinātu kapitālsabiedrību izpratni par izvērtējumā apskatāmajiem aspektiem un nodrošinātu to labāku pārskatāmību, savukārt, konsultāciju procedūras attiecināšana tikai uz atsevišķām </w:t>
      </w:r>
      <w:r w:rsidR="00850C33" w:rsidRPr="004E2D89">
        <w:rPr>
          <w:rFonts w:eastAsia="Times New Roman" w:cs="Times New Roman"/>
          <w:szCs w:val="24"/>
        </w:rPr>
        <w:t xml:space="preserve">kapitālsabiedrību </w:t>
      </w:r>
      <w:r w:rsidR="00850C33" w:rsidRPr="004E2D89">
        <w:rPr>
          <w:szCs w:val="24"/>
        </w:rPr>
        <w:t xml:space="preserve">stratēģiskās attīstības </w:t>
      </w:r>
      <w:r w:rsidR="009272F6" w:rsidRPr="004E2D89">
        <w:rPr>
          <w:rFonts w:cs="Times New Roman"/>
          <w:szCs w:val="24"/>
          <w:shd w:val="clear" w:color="auto" w:fill="FFFFFF"/>
        </w:rPr>
        <w:t xml:space="preserve">izvērtējuma sadaļām nodrošinātu kapitālsabiedrību </w:t>
      </w:r>
      <w:r w:rsidR="0028609F" w:rsidRPr="004E2D89">
        <w:rPr>
          <w:rFonts w:cs="Times New Roman"/>
          <w:szCs w:val="24"/>
          <w:shd w:val="clear" w:color="auto" w:fill="FFFFFF"/>
        </w:rPr>
        <w:t>sniegtās</w:t>
      </w:r>
      <w:r w:rsidR="009272F6" w:rsidRPr="004E2D89">
        <w:rPr>
          <w:rFonts w:cs="Times New Roman"/>
          <w:szCs w:val="24"/>
          <w:shd w:val="clear" w:color="auto" w:fill="FFFFFF"/>
        </w:rPr>
        <w:t xml:space="preserve"> informācijas labāku aizsardzību, kā arī samazinātu saskaņošanas procedūrai nepieciešamo resursu apjomu.</w:t>
      </w:r>
    </w:p>
    <w:p w14:paraId="4E153037" w14:textId="22BDF39A" w:rsidR="0028609F" w:rsidRPr="005F3D57" w:rsidRDefault="0028609F" w:rsidP="005F3D57">
      <w:pPr>
        <w:pStyle w:val="Heading2"/>
      </w:pPr>
      <w:bookmarkStart w:id="15" w:name="_Toc105083166"/>
      <w:r w:rsidRPr="005F3D57">
        <w:lastRenderedPageBreak/>
        <w:t>4.2. Īpašnieka gaidu vēstule</w:t>
      </w:r>
      <w:r w:rsidR="002C71E4" w:rsidRPr="005F3D57">
        <w:t xml:space="preserve"> un vidēja termiņa darbības stratēģija</w:t>
      </w:r>
      <w:bookmarkEnd w:id="15"/>
    </w:p>
    <w:p w14:paraId="560C48F7" w14:textId="085B2644" w:rsidR="2418A332" w:rsidRPr="004E2D89" w:rsidRDefault="00AE1D43" w:rsidP="00015FA6">
      <w:pPr>
        <w:spacing w:line="276" w:lineRule="auto"/>
        <w:rPr>
          <w:rFonts w:eastAsia="Times New Roman" w:cs="Times New Roman"/>
          <w:szCs w:val="24"/>
        </w:rPr>
      </w:pPr>
      <w:r w:rsidRPr="004E2D89">
        <w:rPr>
          <w:szCs w:val="24"/>
        </w:rPr>
        <w:t xml:space="preserve">Nozares politikas un stratēģijas īstenošanas iespēja tiek nodrošināta nākamajā stratēģiskās plānošanas solī - </w:t>
      </w:r>
      <w:r w:rsidR="0028609F" w:rsidRPr="004E2D89">
        <w:rPr>
          <w:szCs w:val="24"/>
        </w:rPr>
        <w:t>īpašnieka</w:t>
      </w:r>
      <w:r w:rsidRPr="004E2D89">
        <w:rPr>
          <w:szCs w:val="24"/>
        </w:rPr>
        <w:t xml:space="preserve"> gaidu vēstules izstrādes procesā. </w:t>
      </w:r>
      <w:r w:rsidR="002C71E4" w:rsidRPr="004E2D89">
        <w:t>Īpašnieka g</w:t>
      </w:r>
      <w:r w:rsidRPr="004E2D89">
        <w:t xml:space="preserve">aidu vēstules pamatprincipi jau ir izstrādāti saskaņošanas procesā esošajās PKC Valsts kapitālsabiedrību vidēja termiņa darbības stratēģijas izstrādes vadlīnijās, un tajos ir paredzēts iekļaut gaidu vēstules saturā </w:t>
      </w:r>
      <w:r w:rsidR="002C71E4" w:rsidRPr="004E2D89">
        <w:rPr>
          <w:szCs w:val="24"/>
        </w:rPr>
        <w:t xml:space="preserve">gan finanšu, gan </w:t>
      </w:r>
      <w:r w:rsidRPr="004E2D89">
        <w:rPr>
          <w:szCs w:val="24"/>
        </w:rPr>
        <w:t>nefinanšu gaidas</w:t>
      </w:r>
      <w:r w:rsidR="002C71E4" w:rsidRPr="004E2D89">
        <w:rPr>
          <w:szCs w:val="24"/>
        </w:rPr>
        <w:t>, gan citus būtiskus kapitālsabiedrības attīstības un darbības aspektus</w:t>
      </w:r>
      <w:r w:rsidRPr="004E2D89">
        <w:rPr>
          <w:szCs w:val="24"/>
        </w:rPr>
        <w:t xml:space="preserve">. </w:t>
      </w:r>
      <w:r w:rsidR="002C71E4" w:rsidRPr="004E2D89">
        <w:rPr>
          <w:szCs w:val="24"/>
        </w:rPr>
        <w:t>Īpašnieka g</w:t>
      </w:r>
      <w:r w:rsidRPr="004E2D89">
        <w:rPr>
          <w:szCs w:val="24"/>
        </w:rPr>
        <w:t xml:space="preserve">aidu vēstules izstrādes procesā tiek piesaistīta </w:t>
      </w:r>
      <w:r w:rsidR="002C71E4" w:rsidRPr="004E2D89">
        <w:rPr>
          <w:szCs w:val="24"/>
        </w:rPr>
        <w:t xml:space="preserve">arī </w:t>
      </w:r>
      <w:r w:rsidRPr="004E2D89">
        <w:rPr>
          <w:szCs w:val="24"/>
        </w:rPr>
        <w:t xml:space="preserve">nozares ministrija, kurai ir arī </w:t>
      </w:r>
      <w:r w:rsidR="002C71E4" w:rsidRPr="004E2D89">
        <w:rPr>
          <w:szCs w:val="24"/>
        </w:rPr>
        <w:t xml:space="preserve">īpašnieka </w:t>
      </w:r>
      <w:r w:rsidRPr="004E2D89">
        <w:rPr>
          <w:szCs w:val="24"/>
        </w:rPr>
        <w:t>gaidu vēstules aktualizēšanas iniciatīva.</w:t>
      </w:r>
      <w:r w:rsidRPr="004E2D89">
        <w:t xml:space="preserve"> </w:t>
      </w:r>
      <w:proofErr w:type="spellStart"/>
      <w:r w:rsidR="52FC267A" w:rsidRPr="004E2D89">
        <w:rPr>
          <w:rFonts w:eastAsia="Times New Roman" w:cs="Times New Roman"/>
          <w:szCs w:val="24"/>
        </w:rPr>
        <w:t>P</w:t>
      </w:r>
      <w:r w:rsidR="00033698" w:rsidRPr="004E2D89">
        <w:rPr>
          <w:rFonts w:eastAsia="Times New Roman" w:cs="Times New Roman"/>
          <w:szCs w:val="24"/>
        </w:rPr>
        <w:t>wC</w:t>
      </w:r>
      <w:proofErr w:type="spellEnd"/>
      <w:r w:rsidR="00033698" w:rsidRPr="004E2D89">
        <w:rPr>
          <w:rFonts w:eastAsia="Times New Roman" w:cs="Times New Roman"/>
          <w:szCs w:val="24"/>
        </w:rPr>
        <w:t xml:space="preserve"> p</w:t>
      </w:r>
      <w:r w:rsidR="52FC267A" w:rsidRPr="004E2D89">
        <w:rPr>
          <w:rFonts w:eastAsia="Times New Roman" w:cs="Times New Roman"/>
          <w:szCs w:val="24"/>
        </w:rPr>
        <w:t>ētījumā tika norādīts, ka ir nepieciešama</w:t>
      </w:r>
      <w:r w:rsidR="00FE0F53" w:rsidRPr="004E2D89">
        <w:rPr>
          <w:rFonts w:eastAsia="Times New Roman" w:cs="Times New Roman"/>
          <w:szCs w:val="24"/>
        </w:rPr>
        <w:t>s izmaiņas VKS</w:t>
      </w:r>
      <w:r w:rsidR="52FC267A" w:rsidRPr="004E2D89">
        <w:rPr>
          <w:rFonts w:eastAsia="Times New Roman" w:cs="Times New Roman"/>
          <w:szCs w:val="24"/>
        </w:rPr>
        <w:t xml:space="preserve"> </w:t>
      </w:r>
      <w:r w:rsidR="4C2F2123" w:rsidRPr="004E2D89">
        <w:rPr>
          <w:rFonts w:eastAsia="Times New Roman" w:cs="Times New Roman"/>
          <w:szCs w:val="24"/>
        </w:rPr>
        <w:t>pārvaldības sistēm</w:t>
      </w:r>
      <w:r w:rsidR="00FE0F53" w:rsidRPr="004E2D89">
        <w:rPr>
          <w:rFonts w:eastAsia="Times New Roman" w:cs="Times New Roman"/>
          <w:szCs w:val="24"/>
        </w:rPr>
        <w:t xml:space="preserve">ā, ieviešot </w:t>
      </w:r>
      <w:r w:rsidR="52FC267A" w:rsidRPr="004E2D89">
        <w:rPr>
          <w:rFonts w:eastAsia="Times New Roman" w:cs="Times New Roman"/>
          <w:szCs w:val="24"/>
        </w:rPr>
        <w:t>ilgtermiņa mērķ</w:t>
      </w:r>
      <w:r w:rsidR="49CC0370" w:rsidRPr="004E2D89">
        <w:rPr>
          <w:rFonts w:eastAsia="Times New Roman" w:cs="Times New Roman"/>
          <w:szCs w:val="24"/>
        </w:rPr>
        <w:t xml:space="preserve">u </w:t>
      </w:r>
      <w:r w:rsidR="00033698" w:rsidRPr="004E2D89">
        <w:rPr>
          <w:rFonts w:eastAsia="Times New Roman" w:cs="Times New Roman"/>
          <w:szCs w:val="24"/>
        </w:rPr>
        <w:t>izvirzī</w:t>
      </w:r>
      <w:r w:rsidR="49CC0370" w:rsidRPr="004E2D89">
        <w:rPr>
          <w:rFonts w:eastAsia="Times New Roman" w:cs="Times New Roman"/>
          <w:szCs w:val="24"/>
        </w:rPr>
        <w:t>šanu</w:t>
      </w:r>
      <w:r w:rsidR="52FC267A" w:rsidRPr="004E2D89">
        <w:rPr>
          <w:rFonts w:eastAsia="Times New Roman" w:cs="Times New Roman"/>
          <w:szCs w:val="24"/>
        </w:rPr>
        <w:t xml:space="preserve">, </w:t>
      </w:r>
      <w:r w:rsidR="1F389916" w:rsidRPr="004E2D89">
        <w:rPr>
          <w:rFonts w:eastAsia="Times New Roman" w:cs="Times New Roman"/>
          <w:szCs w:val="24"/>
        </w:rPr>
        <w:t xml:space="preserve">un </w:t>
      </w:r>
      <w:r w:rsidR="00FE0F53" w:rsidRPr="004E2D89">
        <w:rPr>
          <w:rFonts w:eastAsia="Times New Roman" w:cs="Times New Roman"/>
          <w:szCs w:val="24"/>
        </w:rPr>
        <w:t xml:space="preserve">VKS darbības </w:t>
      </w:r>
      <w:r w:rsidR="1F389916" w:rsidRPr="004E2D89">
        <w:rPr>
          <w:rFonts w:eastAsia="Times New Roman" w:cs="Times New Roman"/>
          <w:szCs w:val="24"/>
        </w:rPr>
        <w:t>mērķu pārvērtēšanu</w:t>
      </w:r>
      <w:r w:rsidR="52FC267A" w:rsidRPr="004E2D89">
        <w:rPr>
          <w:rFonts w:eastAsia="Times New Roman" w:cs="Times New Roman"/>
          <w:szCs w:val="24"/>
        </w:rPr>
        <w:t xml:space="preserve"> atbilstoši līdzdalības </w:t>
      </w:r>
      <w:r w:rsidR="00850C33" w:rsidRPr="004E2D89">
        <w:rPr>
          <w:rFonts w:eastAsia="Times New Roman" w:cs="Times New Roman"/>
          <w:szCs w:val="24"/>
        </w:rPr>
        <w:t xml:space="preserve">(kapitālsabiedrību </w:t>
      </w:r>
      <w:r w:rsidR="00850C33" w:rsidRPr="004E2D89">
        <w:rPr>
          <w:szCs w:val="24"/>
        </w:rPr>
        <w:t>stratēģiskās attīstības izvērtēšanas</w:t>
      </w:r>
      <w:r w:rsidR="00850C33" w:rsidRPr="004E2D89">
        <w:rPr>
          <w:rFonts w:eastAsia="Times New Roman" w:cs="Times New Roman"/>
          <w:szCs w:val="24"/>
        </w:rPr>
        <w:t xml:space="preserve">) </w:t>
      </w:r>
      <w:r w:rsidR="52FC267A" w:rsidRPr="004E2D89">
        <w:rPr>
          <w:rFonts w:eastAsia="Times New Roman" w:cs="Times New Roman"/>
          <w:szCs w:val="24"/>
        </w:rPr>
        <w:t>pārvērtēšanas periodam.</w:t>
      </w:r>
    </w:p>
    <w:p w14:paraId="0C84E88E" w14:textId="60798E02" w:rsidR="2418A332" w:rsidRPr="004E2D89" w:rsidRDefault="52FC267A" w:rsidP="00015FA6">
      <w:pPr>
        <w:spacing w:line="276" w:lineRule="auto"/>
        <w:rPr>
          <w:rFonts w:eastAsia="Times New Roman" w:cs="Times New Roman"/>
          <w:szCs w:val="24"/>
        </w:rPr>
      </w:pPr>
      <w:r w:rsidRPr="004E2D89">
        <w:rPr>
          <w:rFonts w:eastAsia="Times New Roman" w:cs="Times New Roman"/>
          <w:szCs w:val="24"/>
        </w:rPr>
        <w:t>Attiecībā uz vidēja termiņa darbības stratēģijā noteikto mērķu ikgadējo izvērtēšanu tika norādīti šādi pastāvošās sistēmas trūkumi:</w:t>
      </w:r>
    </w:p>
    <w:p w14:paraId="50445E0B" w14:textId="3053CBFF" w:rsidR="2418A332" w:rsidRPr="004E2D89" w:rsidRDefault="52FC267A" w:rsidP="00015FA6">
      <w:pPr>
        <w:pStyle w:val="ListParagraph"/>
        <w:numPr>
          <w:ilvl w:val="0"/>
          <w:numId w:val="12"/>
        </w:numPr>
        <w:spacing w:line="276" w:lineRule="auto"/>
        <w:rPr>
          <w:rFonts w:eastAsia="Times New Roman" w:cs="Times New Roman"/>
          <w:szCs w:val="24"/>
        </w:rPr>
      </w:pPr>
      <w:r w:rsidRPr="004E2D89">
        <w:rPr>
          <w:rFonts w:eastAsia="Times New Roman" w:cs="Times New Roman"/>
          <w:szCs w:val="24"/>
        </w:rPr>
        <w:t xml:space="preserve">VKS darbības rezultātu izvērtējuma </w:t>
      </w:r>
      <w:r w:rsidR="000B5DA7" w:rsidRPr="004E2D89">
        <w:rPr>
          <w:rFonts w:eastAsia="Times New Roman" w:cs="Times New Roman"/>
          <w:szCs w:val="24"/>
        </w:rPr>
        <w:t xml:space="preserve">sistēma </w:t>
      </w:r>
      <w:r w:rsidRPr="004E2D89">
        <w:rPr>
          <w:rFonts w:eastAsia="Times New Roman" w:cs="Times New Roman"/>
          <w:szCs w:val="24"/>
        </w:rPr>
        <w:t>attur VKS no tālejošu un izaicinošu mērķu noteikšanas vidēja termiņa stratēģijās. Esošais process palielina VKS administratīvo slogu, izvērtējuma ietvaros nenosakot uzņēmumiem vienotu formātu informācijas sniegšanai kapitāldaļu turētājam un koordinācijas institūcijai;</w:t>
      </w:r>
    </w:p>
    <w:p w14:paraId="60726615" w14:textId="00BAF0FE"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Vidēja termiņa stratēģijas nereti tiek izmantotas kā kontroles mehānisms, nevis stratēģisks instruments VKS pārvaldībai.</w:t>
      </w:r>
    </w:p>
    <w:p w14:paraId="5A95124E" w14:textId="7594C57E" w:rsidR="2418A332" w:rsidRPr="004E2D89" w:rsidRDefault="52FC267A" w:rsidP="00015FA6">
      <w:pPr>
        <w:spacing w:line="276" w:lineRule="auto"/>
        <w:rPr>
          <w:rFonts w:eastAsia="Times New Roman" w:cs="Times New Roman"/>
          <w:szCs w:val="24"/>
        </w:rPr>
      </w:pPr>
      <w:r w:rsidRPr="004E2D89">
        <w:rPr>
          <w:rFonts w:eastAsia="Times New Roman" w:cs="Times New Roman"/>
          <w:szCs w:val="24"/>
        </w:rPr>
        <w:t>Tai pat laikā tika secināts, ka ir jāveicina aktīva investora principa īstenošanu arī kapitāla daļu turētāja līmenī, nodrošinot kapitāla daļu turētājam iespēju un uzdevumu precīzāk noteikt sagaidāmos rezultātus no VKS</w:t>
      </w:r>
      <w:r w:rsidR="009447FB" w:rsidRPr="004E2D89">
        <w:rPr>
          <w:rStyle w:val="FootnoteReference"/>
          <w:rFonts w:eastAsia="Times New Roman" w:cs="Times New Roman"/>
          <w:szCs w:val="24"/>
        </w:rPr>
        <w:footnoteReference w:id="46"/>
      </w:r>
      <w:r w:rsidRPr="004E2D89">
        <w:rPr>
          <w:rFonts w:eastAsia="Times New Roman" w:cs="Times New Roman"/>
          <w:szCs w:val="24"/>
        </w:rPr>
        <w:t>.</w:t>
      </w:r>
      <w:r w:rsidR="00FE0F53" w:rsidRPr="004E2D89">
        <w:rPr>
          <w:rFonts w:eastAsia="Times New Roman" w:cs="Times New Roman"/>
          <w:szCs w:val="24"/>
        </w:rPr>
        <w:t xml:space="preserve"> </w:t>
      </w:r>
    </w:p>
    <w:p w14:paraId="0B83379E" w14:textId="263C7AB5" w:rsidR="2418A332" w:rsidRPr="004E2D89" w:rsidRDefault="52FC267A" w:rsidP="00015FA6">
      <w:pPr>
        <w:spacing w:line="276" w:lineRule="auto"/>
        <w:rPr>
          <w:rFonts w:eastAsia="Times New Roman" w:cs="Times New Roman"/>
          <w:szCs w:val="24"/>
        </w:rPr>
      </w:pPr>
      <w:r w:rsidRPr="004E2D89">
        <w:rPr>
          <w:rFonts w:eastAsia="Times New Roman" w:cs="Times New Roman"/>
          <w:szCs w:val="24"/>
        </w:rPr>
        <w:t xml:space="preserve">Kā labākais risinājums konsultantu skatījumā ir ieviest </w:t>
      </w:r>
      <w:r w:rsidR="004E256D" w:rsidRPr="004E2D89">
        <w:rPr>
          <w:rFonts w:eastAsia="Times New Roman" w:cs="Times New Roman"/>
          <w:szCs w:val="24"/>
        </w:rPr>
        <w:t>īpašniek</w:t>
      </w:r>
      <w:r w:rsidR="00674A3F" w:rsidRPr="004E2D89">
        <w:rPr>
          <w:rFonts w:eastAsia="Times New Roman" w:cs="Times New Roman"/>
          <w:szCs w:val="24"/>
        </w:rPr>
        <w:t>a</w:t>
      </w:r>
      <w:r w:rsidRPr="004E2D89">
        <w:rPr>
          <w:rFonts w:eastAsia="Times New Roman" w:cs="Times New Roman"/>
          <w:szCs w:val="24"/>
        </w:rPr>
        <w:t xml:space="preserve"> gaidu vēstules, kas </w:t>
      </w:r>
      <w:r w:rsidR="000B5DA7" w:rsidRPr="004E2D89">
        <w:rPr>
          <w:rFonts w:eastAsia="Times New Roman" w:cs="Times New Roman"/>
          <w:szCs w:val="24"/>
        </w:rPr>
        <w:t xml:space="preserve">tiktu izstrādātas </w:t>
      </w:r>
      <w:r w:rsidRPr="004E2D89">
        <w:rPr>
          <w:rFonts w:eastAsia="Times New Roman" w:cs="Times New Roman"/>
          <w:szCs w:val="24"/>
        </w:rPr>
        <w:t>līdzdalības izvērtējuma</w:t>
      </w:r>
      <w:r w:rsidR="000B5DA7" w:rsidRPr="004E2D89">
        <w:rPr>
          <w:rFonts w:eastAsia="Times New Roman" w:cs="Times New Roman"/>
          <w:szCs w:val="24"/>
        </w:rPr>
        <w:t xml:space="preserve"> rezultātā</w:t>
      </w:r>
      <w:r w:rsidRPr="004E2D89">
        <w:rPr>
          <w:rFonts w:eastAsia="Times New Roman" w:cs="Times New Roman"/>
          <w:szCs w:val="24"/>
        </w:rPr>
        <w:t xml:space="preserve"> un precizētu </w:t>
      </w:r>
      <w:r w:rsidR="00674A3F" w:rsidRPr="004E2D89">
        <w:rPr>
          <w:rFonts w:eastAsia="Times New Roman" w:cs="Times New Roman"/>
          <w:szCs w:val="24"/>
        </w:rPr>
        <w:t>īpašnieka</w:t>
      </w:r>
      <w:r w:rsidRPr="004E2D89">
        <w:rPr>
          <w:rFonts w:eastAsia="Times New Roman" w:cs="Times New Roman"/>
          <w:szCs w:val="24"/>
        </w:rPr>
        <w:t xml:space="preserve"> gaidas uzņēmuma attīstībai. </w:t>
      </w:r>
      <w:r w:rsidR="00033698" w:rsidRPr="004E2D89">
        <w:rPr>
          <w:rFonts w:eastAsia="Times New Roman" w:cs="Times New Roman"/>
          <w:szCs w:val="24"/>
        </w:rPr>
        <w:t>Ga</w:t>
      </w:r>
      <w:r w:rsidR="004E256D" w:rsidRPr="004E2D89">
        <w:rPr>
          <w:rFonts w:eastAsia="Times New Roman" w:cs="Times New Roman"/>
          <w:szCs w:val="24"/>
        </w:rPr>
        <w:t>idu vēstules ieviešan</w:t>
      </w:r>
      <w:r w:rsidR="000B5DA7" w:rsidRPr="004E2D89">
        <w:rPr>
          <w:rFonts w:eastAsia="Times New Roman" w:cs="Times New Roman"/>
          <w:szCs w:val="24"/>
        </w:rPr>
        <w:t>a tika</w:t>
      </w:r>
      <w:r w:rsidR="004E256D" w:rsidRPr="004E2D89">
        <w:rPr>
          <w:rFonts w:eastAsia="Times New Roman" w:cs="Times New Roman"/>
          <w:szCs w:val="24"/>
        </w:rPr>
        <w:t xml:space="preserve"> ietei</w:t>
      </w:r>
      <w:r w:rsidR="000B5DA7" w:rsidRPr="004E2D89">
        <w:rPr>
          <w:rFonts w:eastAsia="Times New Roman" w:cs="Times New Roman"/>
          <w:szCs w:val="24"/>
        </w:rPr>
        <w:t>kta</w:t>
      </w:r>
      <w:r w:rsidR="004E256D" w:rsidRPr="004E2D89">
        <w:rPr>
          <w:rFonts w:eastAsia="Times New Roman" w:cs="Times New Roman"/>
          <w:szCs w:val="24"/>
        </w:rPr>
        <w:t xml:space="preserve"> arī KPMG</w:t>
      </w:r>
      <w:r w:rsidR="006A0A13" w:rsidRPr="004E2D89">
        <w:rPr>
          <w:rStyle w:val="FootnoteReference"/>
          <w:rFonts w:eastAsia="Times New Roman" w:cs="Times New Roman"/>
          <w:szCs w:val="24"/>
        </w:rPr>
        <w:footnoteReference w:id="47"/>
      </w:r>
      <w:r w:rsidR="004E256D" w:rsidRPr="004E2D89">
        <w:rPr>
          <w:rFonts w:eastAsia="Times New Roman" w:cs="Times New Roman"/>
          <w:szCs w:val="24"/>
        </w:rPr>
        <w:t xml:space="preserve"> pētījumā. </w:t>
      </w:r>
      <w:r w:rsidRPr="004E2D89">
        <w:rPr>
          <w:rFonts w:eastAsia="Times New Roman" w:cs="Times New Roman"/>
          <w:szCs w:val="24"/>
        </w:rPr>
        <w:t xml:space="preserve">Galvenās </w:t>
      </w:r>
      <w:r w:rsidR="004E256D" w:rsidRPr="004E2D89">
        <w:rPr>
          <w:rFonts w:eastAsia="Times New Roman" w:cs="Times New Roman"/>
          <w:szCs w:val="24"/>
        </w:rPr>
        <w:t>īpašnieka</w:t>
      </w:r>
      <w:r w:rsidRPr="004E2D89">
        <w:rPr>
          <w:rFonts w:eastAsia="Times New Roman" w:cs="Times New Roman"/>
          <w:szCs w:val="24"/>
        </w:rPr>
        <w:t xml:space="preserve"> gaidu vēstules sastāvdaļas būtu šādas:</w:t>
      </w:r>
    </w:p>
    <w:p w14:paraId="154E8718" w14:textId="6289EB2F"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Valsts līdzdalības pamatojums un vispārējais stratēģiskais mērķis,</w:t>
      </w:r>
    </w:p>
    <w:p w14:paraId="4039B951" w14:textId="3AA605D4"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No līdzdalības pamatojuma izrietoš</w:t>
      </w:r>
      <w:r w:rsidR="004E256D" w:rsidRPr="004E2D89">
        <w:rPr>
          <w:rFonts w:eastAsia="Times New Roman" w:cs="Times New Roman"/>
          <w:szCs w:val="24"/>
        </w:rPr>
        <w:t>a</w:t>
      </w:r>
      <w:r w:rsidRPr="004E2D89">
        <w:rPr>
          <w:rFonts w:eastAsia="Times New Roman" w:cs="Times New Roman"/>
          <w:szCs w:val="24"/>
        </w:rPr>
        <w:t xml:space="preserve"> VKS </w:t>
      </w:r>
      <w:r w:rsidR="004E256D" w:rsidRPr="004E2D89">
        <w:rPr>
          <w:rFonts w:eastAsia="Times New Roman" w:cs="Times New Roman"/>
          <w:szCs w:val="24"/>
        </w:rPr>
        <w:t>grupa</w:t>
      </w:r>
      <w:r w:rsidRPr="004E2D89">
        <w:rPr>
          <w:rFonts w:eastAsia="Times New Roman" w:cs="Times New Roman"/>
          <w:szCs w:val="24"/>
        </w:rPr>
        <w:t>, norādot uz VKS komerciālu vai nekomerciālu attīstības virzienu,</w:t>
      </w:r>
    </w:p>
    <w:p w14:paraId="215DBA76" w14:textId="1FD19667"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 xml:space="preserve">Augsta līmeņa stratēģiski nefinanšu mērķi, kas atspoguļo vidējā termiņā sasniedzamus mērķus, kurus </w:t>
      </w:r>
      <w:r w:rsidR="00674A3F" w:rsidRPr="004E2D89">
        <w:rPr>
          <w:rFonts w:eastAsia="Times New Roman" w:cs="Times New Roman"/>
          <w:szCs w:val="24"/>
        </w:rPr>
        <w:t>nozares ministrija</w:t>
      </w:r>
      <w:r w:rsidRPr="004E2D89">
        <w:rPr>
          <w:rFonts w:eastAsia="Times New Roman" w:cs="Times New Roman"/>
          <w:szCs w:val="24"/>
        </w:rPr>
        <w:t xml:space="preserve"> ir izvirzīj</w:t>
      </w:r>
      <w:r w:rsidR="00674A3F" w:rsidRPr="004E2D89">
        <w:rPr>
          <w:rFonts w:eastAsia="Times New Roman" w:cs="Times New Roman"/>
          <w:szCs w:val="24"/>
        </w:rPr>
        <w:t>usi</w:t>
      </w:r>
      <w:r w:rsidRPr="004E2D89">
        <w:rPr>
          <w:rFonts w:eastAsia="Times New Roman" w:cs="Times New Roman"/>
          <w:szCs w:val="24"/>
        </w:rPr>
        <w:t xml:space="preserve"> par būtiskiem,</w:t>
      </w:r>
    </w:p>
    <w:p w14:paraId="50260033" w14:textId="3DB2C14F"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 xml:space="preserve">Augsta līmeņa finanšu mērķi, kas ietver </w:t>
      </w:r>
      <w:r w:rsidR="00674A3F" w:rsidRPr="004E2D89">
        <w:rPr>
          <w:rFonts w:eastAsia="Times New Roman" w:cs="Times New Roman"/>
          <w:szCs w:val="24"/>
        </w:rPr>
        <w:t>īpašnieka</w:t>
      </w:r>
      <w:r w:rsidRPr="004E2D89">
        <w:rPr>
          <w:rFonts w:eastAsia="Times New Roman" w:cs="Times New Roman"/>
          <w:szCs w:val="24"/>
        </w:rPr>
        <w:t xml:space="preserve"> gaidas attiecībā uz peļņu (kapitāla atdevi), dividendēm, kapitāla struktūru (jauni finansēšanas instrumenti, parāda vērtspapīri vai akciju kotācija biržā),</w:t>
      </w:r>
    </w:p>
    <w:p w14:paraId="7BB87923" w14:textId="03552CE9" w:rsidR="2418A332" w:rsidRPr="004E2D89" w:rsidRDefault="52FC267A" w:rsidP="00015FA6">
      <w:pPr>
        <w:pStyle w:val="ListParagraph"/>
        <w:numPr>
          <w:ilvl w:val="0"/>
          <w:numId w:val="11"/>
        </w:numPr>
        <w:spacing w:line="276" w:lineRule="auto"/>
        <w:rPr>
          <w:rFonts w:eastAsia="Times New Roman" w:cs="Times New Roman"/>
          <w:szCs w:val="24"/>
        </w:rPr>
      </w:pPr>
      <w:r w:rsidRPr="004E2D89">
        <w:rPr>
          <w:rFonts w:eastAsia="Times New Roman" w:cs="Times New Roman"/>
          <w:szCs w:val="24"/>
        </w:rPr>
        <w:t>Labas korporatīvās pārvaldības un citi horizontāli mērķi (piemēram, ilgtspējas, inovāciju jomā).</w:t>
      </w:r>
    </w:p>
    <w:p w14:paraId="096B4BB9" w14:textId="042E9F57" w:rsidR="2418A332" w:rsidRPr="004E2D89" w:rsidRDefault="00674A3F" w:rsidP="00015FA6">
      <w:pPr>
        <w:spacing w:line="276" w:lineRule="auto"/>
        <w:rPr>
          <w:rFonts w:eastAsia="Times New Roman" w:cs="Times New Roman"/>
          <w:szCs w:val="24"/>
        </w:rPr>
      </w:pPr>
      <w:r w:rsidRPr="004E2D89">
        <w:rPr>
          <w:rFonts w:eastAsia="Times New Roman" w:cs="Times New Roman"/>
          <w:szCs w:val="24"/>
        </w:rPr>
        <w:t>Īpašnieka</w:t>
      </w:r>
      <w:r w:rsidR="52FC267A" w:rsidRPr="004E2D89">
        <w:rPr>
          <w:rFonts w:eastAsia="Times New Roman" w:cs="Times New Roman"/>
          <w:szCs w:val="24"/>
        </w:rPr>
        <w:t xml:space="preserve"> gaidu vēstule būtu </w:t>
      </w:r>
      <w:r w:rsidR="000B5DA7" w:rsidRPr="004E2D89">
        <w:rPr>
          <w:rFonts w:eastAsia="Times New Roman" w:cs="Times New Roman"/>
          <w:szCs w:val="24"/>
        </w:rPr>
        <w:t xml:space="preserve">vispārpieejams </w:t>
      </w:r>
      <w:r w:rsidR="52FC267A" w:rsidRPr="004E2D89">
        <w:rPr>
          <w:rFonts w:eastAsia="Times New Roman" w:cs="Times New Roman"/>
          <w:szCs w:val="24"/>
        </w:rPr>
        <w:t>publisk</w:t>
      </w:r>
      <w:r w:rsidR="000B5DA7" w:rsidRPr="004E2D89">
        <w:rPr>
          <w:rFonts w:eastAsia="Times New Roman" w:cs="Times New Roman"/>
          <w:szCs w:val="24"/>
        </w:rPr>
        <w:t>ojam</w:t>
      </w:r>
      <w:r w:rsidR="52FC267A" w:rsidRPr="004E2D89">
        <w:rPr>
          <w:rFonts w:eastAsia="Times New Roman" w:cs="Times New Roman"/>
          <w:szCs w:val="24"/>
        </w:rPr>
        <w:t>s dokuments</w:t>
      </w:r>
      <w:r w:rsidR="00957A10" w:rsidRPr="004E2D89">
        <w:rPr>
          <w:rFonts w:eastAsia="Times New Roman" w:cs="Times New Roman"/>
          <w:szCs w:val="24"/>
        </w:rPr>
        <w:t>, kas veido VKS stratēģiskās attīstības vispārējo ietvaru</w:t>
      </w:r>
      <w:r w:rsidR="000B5DA7" w:rsidRPr="004E2D89">
        <w:rPr>
          <w:rFonts w:eastAsia="Times New Roman" w:cs="Times New Roman"/>
          <w:szCs w:val="24"/>
        </w:rPr>
        <w:t>.</w:t>
      </w:r>
    </w:p>
    <w:p w14:paraId="5933E336" w14:textId="1D6B37D5" w:rsidR="2418A332" w:rsidRPr="004E2D89" w:rsidRDefault="00674A3F" w:rsidP="00015FA6">
      <w:pPr>
        <w:spacing w:line="276" w:lineRule="auto"/>
        <w:rPr>
          <w:rFonts w:eastAsia="Times New Roman" w:cs="Times New Roman"/>
          <w:szCs w:val="24"/>
        </w:rPr>
      </w:pPr>
      <w:r w:rsidRPr="004E2D89">
        <w:rPr>
          <w:rFonts w:eastAsia="Times New Roman" w:cs="Times New Roman"/>
          <w:szCs w:val="24"/>
        </w:rPr>
        <w:lastRenderedPageBreak/>
        <w:t>Īpašnieka</w:t>
      </w:r>
      <w:r w:rsidR="52FC267A" w:rsidRPr="004E2D89">
        <w:rPr>
          <w:rFonts w:eastAsia="Times New Roman" w:cs="Times New Roman"/>
          <w:szCs w:val="24"/>
        </w:rPr>
        <w:t xml:space="preserve"> gaidu vēstules izstrādei būtu jānotiek diskusiju ceļā, kur iesaistīts gan </w:t>
      </w:r>
      <w:r w:rsidRPr="004E2D89">
        <w:rPr>
          <w:rFonts w:eastAsia="Times New Roman" w:cs="Times New Roman"/>
          <w:szCs w:val="24"/>
        </w:rPr>
        <w:t xml:space="preserve">kapitāla daļu turētāja </w:t>
      </w:r>
      <w:r w:rsidR="52FC267A" w:rsidRPr="004E2D89">
        <w:rPr>
          <w:rFonts w:eastAsia="Times New Roman" w:cs="Times New Roman"/>
          <w:szCs w:val="24"/>
        </w:rPr>
        <w:t>pārstāvis, gan pati kapitālsabiedrība (padomes un valdes pārstāvji), nozares ministrijas pārstāvis, ja nozares ministrija atšķiras no kapitāla daļu turētāja, kā arī PKC. PKC iesaiste paredzēta vairāku iemeslu dēļ</w:t>
      </w:r>
      <w:r w:rsidR="004518DB" w:rsidRPr="004E2D89">
        <w:rPr>
          <w:rFonts w:eastAsia="Times New Roman" w:cs="Times New Roman"/>
          <w:szCs w:val="24"/>
        </w:rPr>
        <w:t>:</w:t>
      </w:r>
      <w:r w:rsidR="52FC267A" w:rsidRPr="004E2D89">
        <w:rPr>
          <w:rFonts w:eastAsia="Times New Roman" w:cs="Times New Roman"/>
          <w:szCs w:val="24"/>
        </w:rPr>
        <w:t xml:space="preserve"> pirmkārt, lai tiktu novērsta </w:t>
      </w:r>
      <w:proofErr w:type="spellStart"/>
      <w:r w:rsidR="52FC267A" w:rsidRPr="004E2D89">
        <w:rPr>
          <w:rFonts w:eastAsia="Times New Roman" w:cs="Times New Roman"/>
          <w:szCs w:val="24"/>
        </w:rPr>
        <w:t>P</w:t>
      </w:r>
      <w:r w:rsidR="004E256D" w:rsidRPr="004E2D89">
        <w:rPr>
          <w:rFonts w:eastAsia="Times New Roman" w:cs="Times New Roman"/>
          <w:szCs w:val="24"/>
        </w:rPr>
        <w:t>wC</w:t>
      </w:r>
      <w:proofErr w:type="spellEnd"/>
      <w:r w:rsidR="004E256D" w:rsidRPr="004E2D89">
        <w:rPr>
          <w:rFonts w:eastAsia="Times New Roman" w:cs="Times New Roman"/>
          <w:szCs w:val="24"/>
        </w:rPr>
        <w:t xml:space="preserve"> p</w:t>
      </w:r>
      <w:r w:rsidR="52FC267A" w:rsidRPr="004E2D89">
        <w:rPr>
          <w:rFonts w:eastAsia="Times New Roman" w:cs="Times New Roman"/>
          <w:szCs w:val="24"/>
        </w:rPr>
        <w:t xml:space="preserve">ētījumā konstatētā nepilnība, ka PKC būtībā nav iespēja ietekmēt VKS mērķu izvirzīšanu un ieviest vienotu pārvaldības standartu, ja PKC nav kapitāla daļu turētāja funkcija, </w:t>
      </w:r>
      <w:r w:rsidR="004518DB" w:rsidRPr="004E2D89">
        <w:rPr>
          <w:rFonts w:eastAsia="Times New Roman" w:cs="Times New Roman"/>
          <w:szCs w:val="24"/>
        </w:rPr>
        <w:t xml:space="preserve">otrkārt, </w:t>
      </w:r>
      <w:r w:rsidR="52FC267A" w:rsidRPr="004E2D89">
        <w:rPr>
          <w:rFonts w:eastAsia="Times New Roman" w:cs="Times New Roman"/>
          <w:szCs w:val="24"/>
        </w:rPr>
        <w:t>lai samazinātu PKC dalību vidēja termiņa darbības stratēģiju izstrādē, kur primārā atbildība būtu izveidotajām padomēm.</w:t>
      </w:r>
      <w:r w:rsidR="00A620BC" w:rsidRPr="004E2D89">
        <w:rPr>
          <w:rFonts w:eastAsia="Times New Roman" w:cs="Times New Roman"/>
          <w:szCs w:val="24"/>
        </w:rPr>
        <w:t xml:space="preserve"> </w:t>
      </w:r>
    </w:p>
    <w:p w14:paraId="660F6D83" w14:textId="1C4A6A37" w:rsidR="2418A332" w:rsidRPr="004E2D89" w:rsidRDefault="52FC267A" w:rsidP="00015FA6">
      <w:pPr>
        <w:spacing w:line="276" w:lineRule="auto"/>
        <w:rPr>
          <w:rFonts w:eastAsia="Times New Roman" w:cs="Times New Roman"/>
          <w:szCs w:val="24"/>
        </w:rPr>
      </w:pPr>
      <w:r w:rsidRPr="004E2D89">
        <w:rPr>
          <w:rFonts w:eastAsia="Times New Roman" w:cs="Times New Roman"/>
          <w:szCs w:val="24"/>
        </w:rPr>
        <w:t xml:space="preserve">Kopumā </w:t>
      </w:r>
      <w:r w:rsidR="00674A3F" w:rsidRPr="004E2D89">
        <w:rPr>
          <w:rFonts w:eastAsia="Times New Roman" w:cs="Times New Roman"/>
          <w:szCs w:val="24"/>
        </w:rPr>
        <w:t>īpašnieka</w:t>
      </w:r>
      <w:r w:rsidRPr="004E2D89">
        <w:rPr>
          <w:rFonts w:eastAsia="Times New Roman" w:cs="Times New Roman"/>
          <w:szCs w:val="24"/>
        </w:rPr>
        <w:t xml:space="preserve"> </w:t>
      </w:r>
      <w:r w:rsidR="004E256D" w:rsidRPr="004E2D89">
        <w:rPr>
          <w:rFonts w:eastAsia="Times New Roman" w:cs="Times New Roman"/>
          <w:szCs w:val="24"/>
        </w:rPr>
        <w:t xml:space="preserve">gaidu </w:t>
      </w:r>
      <w:r w:rsidRPr="004E2D89">
        <w:rPr>
          <w:rFonts w:eastAsia="Times New Roman" w:cs="Times New Roman"/>
          <w:szCs w:val="24"/>
        </w:rPr>
        <w:t>vēstules ieviešana nozīmētu šādas pārmaiņas mērķu izvirzīšanā (sk</w:t>
      </w:r>
      <w:r w:rsidR="004E256D" w:rsidRPr="004E2D89">
        <w:rPr>
          <w:rFonts w:eastAsia="Times New Roman" w:cs="Times New Roman"/>
          <w:szCs w:val="24"/>
        </w:rPr>
        <w:t>atīt</w:t>
      </w:r>
      <w:r w:rsidRPr="004E2D89">
        <w:rPr>
          <w:rFonts w:eastAsia="Times New Roman" w:cs="Times New Roman"/>
          <w:szCs w:val="24"/>
        </w:rPr>
        <w:t xml:space="preserve"> arī </w:t>
      </w:r>
      <w:r w:rsidR="004E256D" w:rsidRPr="004E2D89">
        <w:rPr>
          <w:rFonts w:eastAsia="Times New Roman" w:cs="Times New Roman"/>
          <w:szCs w:val="24"/>
        </w:rPr>
        <w:t>6. </w:t>
      </w:r>
      <w:r w:rsidRPr="004E2D89">
        <w:rPr>
          <w:rFonts w:eastAsia="Times New Roman" w:cs="Times New Roman"/>
          <w:szCs w:val="24"/>
        </w:rPr>
        <w:t>attēlu):</w:t>
      </w:r>
    </w:p>
    <w:p w14:paraId="4DDC6F05" w14:textId="0F5DF270" w:rsidR="2418A332" w:rsidRPr="004E2D89" w:rsidRDefault="00674A3F" w:rsidP="00015FA6">
      <w:pPr>
        <w:pStyle w:val="ListParagraph"/>
        <w:numPr>
          <w:ilvl w:val="0"/>
          <w:numId w:val="10"/>
        </w:numPr>
        <w:spacing w:line="276" w:lineRule="auto"/>
        <w:rPr>
          <w:rFonts w:eastAsia="Times New Roman" w:cs="Times New Roman"/>
          <w:szCs w:val="24"/>
        </w:rPr>
      </w:pPr>
      <w:r w:rsidRPr="004E2D89">
        <w:rPr>
          <w:rFonts w:eastAsia="Times New Roman" w:cs="Times New Roman"/>
          <w:szCs w:val="24"/>
        </w:rPr>
        <w:t>Īpašnieka</w:t>
      </w:r>
      <w:r w:rsidR="52FC267A" w:rsidRPr="004E2D89">
        <w:rPr>
          <w:rFonts w:eastAsia="Times New Roman" w:cs="Times New Roman"/>
          <w:szCs w:val="24"/>
        </w:rPr>
        <w:t xml:space="preserve"> aktīvāka iesaiste mērķu izvirzīšanā, tai skaitā, tiek noteikti korporatīvās pārvaldības un citi prioritāti mērķi (piemēram, ilgtspēja, inovācijas, finanšu instrumenti),</w:t>
      </w:r>
    </w:p>
    <w:p w14:paraId="50DB9729" w14:textId="52DB3AE1" w:rsidR="2418A332" w:rsidRPr="004E2D89" w:rsidRDefault="52FC267A" w:rsidP="00015FA6">
      <w:pPr>
        <w:pStyle w:val="ListParagraph"/>
        <w:numPr>
          <w:ilvl w:val="0"/>
          <w:numId w:val="10"/>
        </w:numPr>
        <w:spacing w:line="276" w:lineRule="auto"/>
        <w:rPr>
          <w:rFonts w:eastAsia="Times New Roman" w:cs="Times New Roman"/>
          <w:szCs w:val="24"/>
        </w:rPr>
      </w:pPr>
      <w:r w:rsidRPr="004E2D89">
        <w:rPr>
          <w:rFonts w:eastAsia="Times New Roman" w:cs="Times New Roman"/>
          <w:szCs w:val="24"/>
        </w:rPr>
        <w:t>Augsta līmeņa finanšu un nefinanšu mērķi tiek noteikti, atbilstoši līdzdalības mērķim un to izvērtēšana notiek vidējā termiņā,</w:t>
      </w:r>
    </w:p>
    <w:p w14:paraId="1223A2F7" w14:textId="7C3F3F9D" w:rsidR="2418A332" w:rsidRPr="004E2D89" w:rsidRDefault="52FC267A" w:rsidP="00015FA6">
      <w:pPr>
        <w:pStyle w:val="ListParagraph"/>
        <w:numPr>
          <w:ilvl w:val="0"/>
          <w:numId w:val="10"/>
        </w:numPr>
        <w:spacing w:line="276" w:lineRule="auto"/>
        <w:rPr>
          <w:rFonts w:eastAsia="Times New Roman" w:cs="Times New Roman"/>
          <w:szCs w:val="24"/>
        </w:rPr>
      </w:pPr>
      <w:r w:rsidRPr="004E2D89">
        <w:rPr>
          <w:rFonts w:eastAsia="Times New Roman" w:cs="Times New Roman"/>
          <w:szCs w:val="24"/>
        </w:rPr>
        <w:t xml:space="preserve">Padomes, kur tās izveidotas, ir primāri atbildīgas par vidēja termiņa darbības stratēģiju izstrādi, lai sasniegtu </w:t>
      </w:r>
      <w:r w:rsidR="00674A3F" w:rsidRPr="004E2D89">
        <w:rPr>
          <w:rFonts w:eastAsia="Times New Roman" w:cs="Times New Roman"/>
          <w:szCs w:val="24"/>
        </w:rPr>
        <w:t>īpašnieka</w:t>
      </w:r>
      <w:r w:rsidRPr="004E2D89">
        <w:rPr>
          <w:rFonts w:eastAsia="Times New Roman" w:cs="Times New Roman"/>
          <w:szCs w:val="24"/>
        </w:rPr>
        <w:t xml:space="preserve"> gaidas, kā arī par ikgadējo mērķu izvirzīšanu un rezultātu izvērtēšanu.</w:t>
      </w:r>
    </w:p>
    <w:p w14:paraId="41133155" w14:textId="63839CFD" w:rsidR="2418A332" w:rsidRPr="004E2D89" w:rsidRDefault="2418A332" w:rsidP="00015FA6">
      <w:pPr>
        <w:spacing w:line="276" w:lineRule="auto"/>
        <w:ind w:left="284" w:hanging="284"/>
        <w:jc w:val="center"/>
        <w:rPr>
          <w:rFonts w:eastAsia="Times New Roman" w:cs="Times New Roman"/>
          <w:szCs w:val="24"/>
        </w:rPr>
      </w:pPr>
      <w:r w:rsidRPr="004E2D89">
        <w:rPr>
          <w:noProof/>
          <w:lang w:eastAsia="lv-LV"/>
        </w:rPr>
        <w:drawing>
          <wp:inline distT="0" distB="0" distL="0" distR="0" wp14:anchorId="4ED9A841" wp14:editId="3D779C47">
            <wp:extent cx="6400800" cy="1800225"/>
            <wp:effectExtent l="0" t="0" r="0" b="0"/>
            <wp:docPr id="1169761424" name="Attēls 116976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6400800" cy="1800225"/>
                    </a:xfrm>
                    <a:prstGeom prst="rect">
                      <a:avLst/>
                    </a:prstGeom>
                  </pic:spPr>
                </pic:pic>
              </a:graphicData>
            </a:graphic>
          </wp:inline>
        </w:drawing>
      </w:r>
    </w:p>
    <w:p w14:paraId="7758A824" w14:textId="5DC99A1C" w:rsidR="2418A332" w:rsidRPr="004E2D89" w:rsidRDefault="00674A3F" w:rsidP="00674A3F">
      <w:pPr>
        <w:pStyle w:val="ListParagraph"/>
        <w:spacing w:line="276" w:lineRule="auto"/>
        <w:rPr>
          <w:rFonts w:eastAsia="Times New Roman" w:cs="Times New Roman"/>
          <w:i/>
          <w:iCs/>
          <w:color w:val="44546A" w:themeColor="text2"/>
          <w:szCs w:val="24"/>
        </w:rPr>
      </w:pPr>
      <w:r w:rsidRPr="004E2D89">
        <w:rPr>
          <w:rFonts w:eastAsia="Times New Roman" w:cs="Times New Roman"/>
          <w:i/>
          <w:iCs/>
          <w:color w:val="44546A" w:themeColor="text2"/>
          <w:szCs w:val="24"/>
        </w:rPr>
        <w:t>6. </w:t>
      </w:r>
      <w:r w:rsidR="52FC267A" w:rsidRPr="004E2D89">
        <w:rPr>
          <w:rFonts w:eastAsia="Times New Roman" w:cs="Times New Roman"/>
          <w:i/>
          <w:iCs/>
          <w:color w:val="44546A" w:themeColor="text2"/>
          <w:szCs w:val="24"/>
        </w:rPr>
        <w:t>attēls</w:t>
      </w:r>
      <w:r w:rsidRPr="004E2D89">
        <w:rPr>
          <w:rFonts w:eastAsia="Times New Roman" w:cs="Times New Roman"/>
          <w:i/>
          <w:iCs/>
          <w:color w:val="44546A" w:themeColor="text2"/>
          <w:szCs w:val="24"/>
        </w:rPr>
        <w:t xml:space="preserve"> Mērķu izvirzīšana īpašnieka gaidu vēstulē un vidēja termiņa stratēģijā</w:t>
      </w:r>
    </w:p>
    <w:p w14:paraId="27742B6C" w14:textId="77777777" w:rsidR="00674A3F" w:rsidRPr="004E2D89" w:rsidRDefault="00674A3F" w:rsidP="00674A3F">
      <w:pPr>
        <w:pStyle w:val="ListParagraph"/>
        <w:spacing w:line="276" w:lineRule="auto"/>
        <w:rPr>
          <w:rFonts w:eastAsia="Times New Roman" w:cs="Times New Roman"/>
          <w:i/>
          <w:iCs/>
          <w:color w:val="44546A" w:themeColor="text2"/>
          <w:szCs w:val="24"/>
        </w:rPr>
      </w:pPr>
    </w:p>
    <w:p w14:paraId="1FECC666" w14:textId="2E821027" w:rsidR="2418A332" w:rsidRPr="004E2D89" w:rsidRDefault="52FC267A" w:rsidP="00015FA6">
      <w:pPr>
        <w:spacing w:line="276" w:lineRule="auto"/>
        <w:rPr>
          <w:rFonts w:eastAsia="Times New Roman" w:cs="Times New Roman"/>
          <w:szCs w:val="24"/>
        </w:rPr>
      </w:pPr>
      <w:r w:rsidRPr="004E2D89">
        <w:rPr>
          <w:rFonts w:eastAsia="Times New Roman" w:cs="Times New Roman"/>
          <w:szCs w:val="24"/>
        </w:rPr>
        <w:t xml:space="preserve">Kā papildu ieguvumi būs gan padomju lomu stiprināšana, gan </w:t>
      </w:r>
      <w:r w:rsidR="00601480" w:rsidRPr="004E2D89">
        <w:rPr>
          <w:rFonts w:eastAsia="Times New Roman" w:cs="Times New Roman"/>
          <w:szCs w:val="24"/>
        </w:rPr>
        <w:t>valsts kā aktīva īpašnieka</w:t>
      </w:r>
      <w:r w:rsidRPr="004E2D89">
        <w:rPr>
          <w:rFonts w:eastAsia="Times New Roman" w:cs="Times New Roman"/>
          <w:szCs w:val="24"/>
        </w:rPr>
        <w:t xml:space="preserve"> lomas stiprināšana, kā arī informācijas pieejamība sabiedrībai par valsts līdzdalības mērķiem vidējā termiņā. Turklāt paredzams, ka tiks mazināts administratīvais slogs, kas bija VKS, saskaņojot vidēja termiņa darbības stratēģijas ar kapitāla daļu turētāju, nozares ministriju un PKC, kā arī </w:t>
      </w:r>
      <w:r w:rsidR="00EA645E" w:rsidRPr="004E2D89">
        <w:rPr>
          <w:rFonts w:eastAsia="Times New Roman" w:cs="Times New Roman"/>
          <w:szCs w:val="24"/>
        </w:rPr>
        <w:t>nodrošinot VKS</w:t>
      </w:r>
      <w:r w:rsidRPr="004E2D89">
        <w:rPr>
          <w:rFonts w:eastAsia="Times New Roman" w:cs="Times New Roman"/>
          <w:szCs w:val="24"/>
        </w:rPr>
        <w:t xml:space="preserve"> darbības rezultātu izvērtējumus gan kapitāla daļu turētājam, gan PKC.</w:t>
      </w:r>
    </w:p>
    <w:p w14:paraId="17258FBD" w14:textId="03FB7214" w:rsidR="008E4457" w:rsidRPr="004E2D89" w:rsidRDefault="00EA645E" w:rsidP="00015FA6">
      <w:pPr>
        <w:spacing w:line="276" w:lineRule="auto"/>
        <w:rPr>
          <w:rFonts w:eastAsia="Times New Roman" w:cs="Times New Roman"/>
          <w:szCs w:val="24"/>
        </w:rPr>
      </w:pPr>
      <w:r w:rsidRPr="004E2D89">
        <w:rPr>
          <w:rFonts w:eastAsia="Times New Roman" w:cs="Times New Roman"/>
          <w:szCs w:val="24"/>
        </w:rPr>
        <w:t>Īpašnieka</w:t>
      </w:r>
      <w:r w:rsidR="52FC267A" w:rsidRPr="004E2D89">
        <w:rPr>
          <w:rFonts w:eastAsia="Times New Roman" w:cs="Times New Roman"/>
          <w:szCs w:val="24"/>
        </w:rPr>
        <w:t xml:space="preserve"> gaidu vēstule sekmētu pārvaldības politikas </w:t>
      </w:r>
      <w:r w:rsidR="002C0BAE" w:rsidRPr="004E2D89">
        <w:rPr>
          <w:rFonts w:eastAsia="Times New Roman" w:cs="Times New Roman"/>
          <w:szCs w:val="24"/>
        </w:rPr>
        <w:t xml:space="preserve">mērķu un uzdevumu </w:t>
      </w:r>
      <w:r w:rsidR="52FC267A" w:rsidRPr="004E2D89">
        <w:rPr>
          <w:rFonts w:eastAsia="Times New Roman" w:cs="Times New Roman"/>
          <w:szCs w:val="24"/>
        </w:rPr>
        <w:t xml:space="preserve">sasaisti ar individuālu </w:t>
      </w:r>
      <w:r w:rsidRPr="004E2D89">
        <w:rPr>
          <w:rFonts w:eastAsia="Times New Roman" w:cs="Times New Roman"/>
          <w:szCs w:val="24"/>
        </w:rPr>
        <w:t>VKS</w:t>
      </w:r>
      <w:r w:rsidR="52FC267A" w:rsidRPr="004E2D89">
        <w:rPr>
          <w:rFonts w:eastAsia="Times New Roman" w:cs="Times New Roman"/>
          <w:szCs w:val="24"/>
        </w:rPr>
        <w:t xml:space="preserve"> specifiskajiem mērķiem, līdz ar ko </w:t>
      </w:r>
      <w:r w:rsidRPr="004E2D89">
        <w:rPr>
          <w:rFonts w:eastAsia="Times New Roman" w:cs="Times New Roman"/>
          <w:szCs w:val="24"/>
        </w:rPr>
        <w:t>īpašniek</w:t>
      </w:r>
      <w:r w:rsidR="52FC267A" w:rsidRPr="004E2D89">
        <w:rPr>
          <w:rFonts w:eastAsia="Times New Roman" w:cs="Times New Roman"/>
          <w:szCs w:val="24"/>
        </w:rPr>
        <w:t xml:space="preserve">a gaidu vēstules </w:t>
      </w:r>
      <w:r w:rsidR="0075192A" w:rsidRPr="004E2D89">
        <w:rPr>
          <w:rFonts w:eastAsia="Times New Roman" w:cs="Times New Roman"/>
          <w:szCs w:val="24"/>
        </w:rPr>
        <w:t xml:space="preserve">periods </w:t>
      </w:r>
      <w:r w:rsidR="52FC267A" w:rsidRPr="004E2D89">
        <w:rPr>
          <w:rFonts w:eastAsia="Times New Roman" w:cs="Times New Roman"/>
          <w:szCs w:val="24"/>
        </w:rPr>
        <w:t>ieteicams atbilstošs politiskajam ciklam (periodam), kurā tiek</w:t>
      </w:r>
      <w:r w:rsidRPr="004E2D89">
        <w:rPr>
          <w:rFonts w:eastAsia="Times New Roman" w:cs="Times New Roman"/>
          <w:szCs w:val="24"/>
        </w:rPr>
        <w:t xml:space="preserve"> noteikta</w:t>
      </w:r>
      <w:r w:rsidR="52FC267A" w:rsidRPr="004E2D89">
        <w:rPr>
          <w:rFonts w:eastAsia="Times New Roman" w:cs="Times New Roman"/>
          <w:szCs w:val="24"/>
        </w:rPr>
        <w:t xml:space="preserve"> pārvaldības politika.</w:t>
      </w:r>
      <w:r w:rsidR="003816E3" w:rsidRPr="004E2D89">
        <w:rPr>
          <w:rFonts w:eastAsia="Times New Roman" w:cs="Times New Roman"/>
          <w:szCs w:val="24"/>
        </w:rPr>
        <w:t xml:space="preserve"> </w:t>
      </w:r>
    </w:p>
    <w:p w14:paraId="74DE2212" w14:textId="2EDA7B4F" w:rsidR="008E4457" w:rsidRPr="004E2D89" w:rsidRDefault="003816E3" w:rsidP="00015FA6">
      <w:pPr>
        <w:spacing w:line="276" w:lineRule="auto"/>
      </w:pPr>
      <w:r w:rsidRPr="004E2D89">
        <w:rPr>
          <w:rFonts w:eastAsia="Times New Roman" w:cs="Times New Roman"/>
          <w:szCs w:val="24"/>
        </w:rPr>
        <w:t>Atsevišķos gadījumos VKS, kuras apsaimnieko valsts stratēģiskos aktīvus, ir izstrādātas to apsaimniekošanā esošās infrastruktūras attīstības stratēģijas,</w:t>
      </w:r>
      <w:r w:rsidR="008E4457" w:rsidRPr="004E2D89">
        <w:rPr>
          <w:rFonts w:eastAsia="Times New Roman" w:cs="Times New Roman"/>
          <w:szCs w:val="24"/>
        </w:rPr>
        <w:t xml:space="preserve"> vai arī uz tām attiecināms speciālais (arī pārnacionālais) darbības regulējums. Šādos gadījumos VKS saistošās stratēģijas un darbības regulējumam ir speciālo tiesību normu raksturs, tādēļ</w:t>
      </w:r>
      <w:r w:rsidR="006C79E4" w:rsidRPr="004E2D89">
        <w:rPr>
          <w:rFonts w:eastAsia="Times New Roman" w:cs="Times New Roman"/>
          <w:szCs w:val="24"/>
        </w:rPr>
        <w:t>,</w:t>
      </w:r>
      <w:r w:rsidR="008E4457" w:rsidRPr="004E2D89">
        <w:rPr>
          <w:rFonts w:eastAsia="Times New Roman" w:cs="Times New Roman"/>
          <w:szCs w:val="24"/>
        </w:rPr>
        <w:t xml:space="preserve"> izstrādājot </w:t>
      </w:r>
      <w:r w:rsidR="006C79E4" w:rsidRPr="004E2D89">
        <w:rPr>
          <w:rFonts w:eastAsia="Times New Roman" w:cs="Times New Roman"/>
          <w:szCs w:val="24"/>
        </w:rPr>
        <w:t xml:space="preserve">īpašnieka </w:t>
      </w:r>
      <w:r w:rsidR="008E4457" w:rsidRPr="004E2D89">
        <w:rPr>
          <w:rFonts w:eastAsia="Times New Roman" w:cs="Times New Roman"/>
          <w:szCs w:val="24"/>
        </w:rPr>
        <w:t>gaidu vēstules saturu, t</w:t>
      </w:r>
      <w:r w:rsidR="00850C33" w:rsidRPr="004E2D89">
        <w:rPr>
          <w:rFonts w:eastAsia="Times New Roman" w:cs="Times New Roman"/>
          <w:szCs w:val="24"/>
        </w:rPr>
        <w:t>a</w:t>
      </w:r>
      <w:r w:rsidR="008E4457" w:rsidRPr="004E2D89">
        <w:rPr>
          <w:rFonts w:eastAsia="Times New Roman" w:cs="Times New Roman"/>
          <w:szCs w:val="24"/>
        </w:rPr>
        <w:t xml:space="preserve">s jāievēro. </w:t>
      </w:r>
      <w:r w:rsidR="008E4457" w:rsidRPr="004E2D89">
        <w:t xml:space="preserve">Neskatoties uz to, ja kapitāla daļu turētājs uzskata to </w:t>
      </w:r>
      <w:r w:rsidR="006C79E4" w:rsidRPr="004E2D89">
        <w:t xml:space="preserve">par </w:t>
      </w:r>
      <w:r w:rsidR="008E4457" w:rsidRPr="004E2D89">
        <w:t>nepieciešamu, tad gaidu vēstulē var norādīt arī VKS plānojamos pasākumus, tostarp ar kādu mērķi, kādā periodā un</w:t>
      </w:r>
      <w:r w:rsidR="006C79E4" w:rsidRPr="004E2D89">
        <w:t xml:space="preserve"> </w:t>
      </w:r>
      <w:r w:rsidR="008E4457" w:rsidRPr="004E2D89">
        <w:t xml:space="preserve">iekļaujot kādus uzdevumus, ir nepieciešams izstrādāt jaunu indikatīvo plānu (stratēģiju). Pie tam, jāņem vērā, ka gaidu </w:t>
      </w:r>
      <w:r w:rsidR="008E4457" w:rsidRPr="004E2D89">
        <w:lastRenderedPageBreak/>
        <w:t>vēstules saturs jāveido, ievērojot visu VKS darbības spektru, kamēr infrastruktūras attīstības stratēģijas var būt attiecināmas tikai uz daļu no VKS darbības lauka.</w:t>
      </w:r>
    </w:p>
    <w:p w14:paraId="2FDCD0E5" w14:textId="5BAD704C" w:rsidR="0904D091" w:rsidRPr="004E2D89" w:rsidRDefault="52FC267A" w:rsidP="00EA645E">
      <w:pPr>
        <w:spacing w:line="276" w:lineRule="auto"/>
        <w:rPr>
          <w:rFonts w:eastAsia="Times New Roman" w:cs="Times New Roman"/>
          <w:szCs w:val="24"/>
        </w:rPr>
      </w:pPr>
      <w:r w:rsidRPr="004E2D89">
        <w:rPr>
          <w:rFonts w:eastAsia="Times New Roman" w:cs="Times New Roman"/>
          <w:szCs w:val="24"/>
        </w:rPr>
        <w:t xml:space="preserve">Balstoties uz </w:t>
      </w:r>
      <w:r w:rsidR="00EA645E" w:rsidRPr="004E2D89">
        <w:rPr>
          <w:rFonts w:eastAsia="Times New Roman" w:cs="Times New Roman"/>
          <w:szCs w:val="24"/>
        </w:rPr>
        <w:t>īpašnieka</w:t>
      </w:r>
      <w:r w:rsidRPr="004E2D89">
        <w:rPr>
          <w:rFonts w:eastAsia="Times New Roman" w:cs="Times New Roman"/>
          <w:szCs w:val="24"/>
        </w:rPr>
        <w:t xml:space="preserve"> gaidu vēstuli, </w:t>
      </w:r>
      <w:r w:rsidR="00EA645E" w:rsidRPr="004E2D89">
        <w:rPr>
          <w:rFonts w:eastAsia="Times New Roman" w:cs="Times New Roman"/>
          <w:szCs w:val="24"/>
        </w:rPr>
        <w:t>VKS</w:t>
      </w:r>
      <w:r w:rsidRPr="004E2D89">
        <w:rPr>
          <w:rFonts w:eastAsia="Times New Roman" w:cs="Times New Roman"/>
          <w:szCs w:val="24"/>
        </w:rPr>
        <w:t xml:space="preserve"> valdei kļūtu vieglāk orientēties potenciālajās iespējās un darbības virzienos, un tā ikgadējos mērķus spētu izvirzīt kontekstā ar vidēja termiņa mērķiem, tādējādi pārdalot atbildību par vispārējo darbības virzienu noteikšanu un radot iespēju vērtēt valdes darbību ne vien finanšu rezultātu, bet plašākā kontekstā - attiecībā pret </w:t>
      </w:r>
      <w:r w:rsidR="00EA645E" w:rsidRPr="004E2D89">
        <w:rPr>
          <w:rFonts w:eastAsia="Times New Roman" w:cs="Times New Roman"/>
          <w:szCs w:val="24"/>
        </w:rPr>
        <w:t xml:space="preserve">īpašnieka </w:t>
      </w:r>
      <w:r w:rsidRPr="004E2D89">
        <w:rPr>
          <w:rFonts w:eastAsia="Times New Roman" w:cs="Times New Roman"/>
          <w:szCs w:val="24"/>
        </w:rPr>
        <w:t>gaidu vēstulē definētu vidēja termiņa mērķu izpildes progresu. Šāda sistēma motivētu kapitālsabiedrību valdes uzņemties mērķtiecīgus, bet ambiciozākus uzdevumus, nebaidoties par to, ka tās darbības rezultāti tiks vērtēti tikai attiecīgā saimnieciskās darbības perioda finanšu rezultātu kontekstā.</w:t>
      </w:r>
    </w:p>
    <w:p w14:paraId="5E6B80A7" w14:textId="75938555" w:rsidR="00C10496" w:rsidRPr="004E2D89" w:rsidRDefault="00C10496" w:rsidP="00EA645E">
      <w:pPr>
        <w:spacing w:line="276" w:lineRule="auto"/>
        <w:rPr>
          <w:rFonts w:eastAsia="Times New Roman" w:cs="Times New Roman"/>
          <w:szCs w:val="24"/>
        </w:rPr>
      </w:pPr>
      <w:r w:rsidRPr="004E2D89">
        <w:rPr>
          <w:rFonts w:eastAsia="Times New Roman" w:cs="Times New Roman"/>
          <w:szCs w:val="24"/>
        </w:rPr>
        <w:t>Jāpiezīmē, ka īstenojot pārvaldības politikas veidotāja uzdevumu attiecībā uz valsts līdzdalības VKS nepieciešamību vai apmēru, vai kapitāla struktūru tādās kapitālsabiedrībās, kas ar likumu noteiktas kā neatsavināmas, kapitāla daļu turētājs konkrētus uzdevumus, kas vērsti uz valsts līdzdalības samazināšanu,</w:t>
      </w:r>
      <w:r w:rsidR="00FC0EC7" w:rsidRPr="004E2D89">
        <w:rPr>
          <w:rFonts w:eastAsia="Times New Roman" w:cs="Times New Roman"/>
          <w:szCs w:val="24"/>
        </w:rPr>
        <w:t xml:space="preserve"> gaidu vēstulē</w:t>
      </w:r>
      <w:r w:rsidRPr="004E2D89">
        <w:rPr>
          <w:rFonts w:eastAsia="Times New Roman" w:cs="Times New Roman"/>
          <w:szCs w:val="24"/>
        </w:rPr>
        <w:t xml:space="preserve"> var izvirzīt tikai pēc tam, kad likumdevējs izdarījis attiecīgus grozījumus normatīvos aktos.</w:t>
      </w:r>
      <w:r w:rsidR="00FC0EC7" w:rsidRPr="004E2D89">
        <w:rPr>
          <w:rFonts w:eastAsia="Times New Roman" w:cs="Times New Roman"/>
          <w:szCs w:val="24"/>
        </w:rPr>
        <w:t xml:space="preserve"> Līdz likumdevēja attiecīgam gribas izteikumam, kapitāla daļu turētājs valsts līdzdalības pārvērtēšanas uzdevuma robežās ir tiesīgs tikai īstenot detalizētu VKS darbības analīzi un lemt par darbības veidu uzsākšanu, izbeigšanu, vērtēt darbības uzsākšanu vai izbeigšanu konkrētos tirgos</w:t>
      </w:r>
      <w:r w:rsidR="006C79E4" w:rsidRPr="004E2D89">
        <w:rPr>
          <w:rFonts w:eastAsia="Times New Roman" w:cs="Times New Roman"/>
          <w:szCs w:val="24"/>
        </w:rPr>
        <w:t>, vai aizņemtā kapitāla apjoma piesaistē</w:t>
      </w:r>
      <w:r w:rsidR="00FC0EC7" w:rsidRPr="004E2D89">
        <w:rPr>
          <w:rFonts w:eastAsia="Times New Roman" w:cs="Times New Roman"/>
          <w:szCs w:val="24"/>
        </w:rPr>
        <w:t xml:space="preserve">. </w:t>
      </w:r>
    </w:p>
    <w:p w14:paraId="314F6FCF" w14:textId="3896434F" w:rsidR="00CF6D22" w:rsidRPr="004E2D89" w:rsidRDefault="00CF6D22" w:rsidP="00CF6D22">
      <w:pPr>
        <w:shd w:val="clear" w:color="auto" w:fill="FFFFFF"/>
        <w:spacing w:after="0" w:line="276" w:lineRule="auto"/>
        <w:rPr>
          <w:rFonts w:eastAsia="Times New Roman" w:cs="Times New Roman"/>
          <w:szCs w:val="24"/>
          <w:lang w:eastAsia="lv-LV"/>
        </w:rPr>
      </w:pPr>
      <w:r w:rsidRPr="004E2D89">
        <w:rPr>
          <w:rFonts w:eastAsia="Times New Roman" w:cs="Times New Roman"/>
          <w:szCs w:val="24"/>
          <w:lang w:eastAsia="lv-LV"/>
        </w:rPr>
        <w:t xml:space="preserve">Tāpat arī jānorāda, ka PKC </w:t>
      </w:r>
      <w:r w:rsidR="00850C33" w:rsidRPr="004E2D89">
        <w:rPr>
          <w:rFonts w:eastAsia="Times New Roman" w:cs="Times New Roman"/>
          <w:szCs w:val="24"/>
          <w:lang w:eastAsia="lv-LV"/>
        </w:rPr>
        <w:t xml:space="preserve">jau </w:t>
      </w:r>
      <w:r w:rsidRPr="004E2D89">
        <w:rPr>
          <w:rFonts w:eastAsia="Times New Roman" w:cs="Times New Roman"/>
          <w:szCs w:val="24"/>
          <w:lang w:eastAsia="lv-LV"/>
        </w:rPr>
        <w:t>ir saņēmis</w:t>
      </w:r>
      <w:r w:rsidR="00F841A3" w:rsidRPr="004E2D89">
        <w:rPr>
          <w:rFonts w:eastAsia="Times New Roman" w:cs="Times New Roman"/>
          <w:szCs w:val="24"/>
          <w:lang w:eastAsia="lv-LV"/>
        </w:rPr>
        <w:t xml:space="preserve"> Ministru kabineta</w:t>
      </w:r>
      <w:r w:rsidRPr="004E2D89">
        <w:rPr>
          <w:rFonts w:eastAsia="Times New Roman" w:cs="Times New Roman"/>
          <w:szCs w:val="24"/>
          <w:lang w:eastAsia="lv-LV"/>
        </w:rPr>
        <w:t xml:space="preserve"> uzdevumu</w:t>
      </w:r>
      <w:r w:rsidRPr="004E2D89">
        <w:rPr>
          <w:rStyle w:val="FootnoteReference"/>
          <w:rFonts w:eastAsia="Times New Roman" w:cs="Times New Roman"/>
          <w:szCs w:val="24"/>
          <w:lang w:eastAsia="lv-LV"/>
        </w:rPr>
        <w:footnoteReference w:id="48"/>
      </w:r>
      <w:r w:rsidRPr="004E2D89">
        <w:rPr>
          <w:rFonts w:eastAsia="Times New Roman" w:cs="Times New Roman"/>
          <w:szCs w:val="24"/>
          <w:lang w:eastAsia="lv-LV"/>
        </w:rPr>
        <w:t xml:space="preserve"> iestrādāt Valsts kapitālsabiedrību vidēja termiņa darbības stratēģijas izstrādes vadlīnijās norādījumus par gaidu vēstules sagatavošanu</w:t>
      </w:r>
      <w:r w:rsidR="00850C33" w:rsidRPr="004E2D89">
        <w:rPr>
          <w:rFonts w:eastAsia="Times New Roman" w:cs="Times New Roman"/>
          <w:szCs w:val="24"/>
          <w:lang w:eastAsia="lv-LV"/>
        </w:rPr>
        <w:t xml:space="preserve"> un ir uzsācis šo vadlīniju saskaņošanas procesu, savukārt</w:t>
      </w:r>
      <w:r w:rsidRPr="004E2D89">
        <w:rPr>
          <w:rFonts w:eastAsia="Times New Roman" w:cs="Times New Roman"/>
          <w:szCs w:val="24"/>
          <w:lang w:eastAsia="lv-LV"/>
        </w:rPr>
        <w:t xml:space="preserve">, valsts kapitāla daļu turētājiem (ar nozares ministrijām) </w:t>
      </w:r>
      <w:r w:rsidR="00850C33" w:rsidRPr="004E2D89">
        <w:rPr>
          <w:rFonts w:eastAsia="Times New Roman" w:cs="Times New Roman"/>
          <w:szCs w:val="24"/>
          <w:lang w:eastAsia="lv-LV"/>
        </w:rPr>
        <w:t xml:space="preserve">ir dots uzdevums </w:t>
      </w:r>
      <w:r w:rsidRPr="004E2D89">
        <w:rPr>
          <w:rFonts w:eastAsia="Times New Roman" w:cs="Times New Roman"/>
          <w:szCs w:val="24"/>
          <w:lang w:eastAsia="lv-LV"/>
        </w:rPr>
        <w:t>pēc norādījumu par gaidu vēstules sagatavošanu iestrādāšanas Valsts kapitālsabiedrību vidēja termiņa darbības stratēģijas izstrādes vadlīnijās</w:t>
      </w:r>
      <w:r w:rsidR="00850C33" w:rsidRPr="004E2D89">
        <w:rPr>
          <w:rFonts w:eastAsia="Times New Roman" w:cs="Times New Roman"/>
          <w:szCs w:val="24"/>
          <w:lang w:eastAsia="lv-LV"/>
        </w:rPr>
        <w:t>,</w:t>
      </w:r>
      <w:r w:rsidRPr="004E2D89">
        <w:rPr>
          <w:rFonts w:eastAsia="Times New Roman" w:cs="Times New Roman"/>
          <w:szCs w:val="24"/>
          <w:lang w:eastAsia="lv-LV"/>
        </w:rPr>
        <w:t xml:space="preserve"> pirms vidēja termiņa darbības stratēģijas (tai skaitā stratēģijas grozījumu) izstrādāšanas, precizēt valsts kapitālsabiedrībām sasniedzamos mērķus un izmantojamos instrumentus akcionāra (valsts kapitāla daļu turētāja) gaidu vēstulē, tai skaitā iesaistīšanos pētniecībā un attīstībā.</w:t>
      </w:r>
      <w:r w:rsidR="007B5BD9" w:rsidRPr="004E2D89">
        <w:rPr>
          <w:rFonts w:eastAsia="Times New Roman" w:cs="Times New Roman"/>
          <w:szCs w:val="24"/>
          <w:lang w:eastAsia="lv-LV"/>
        </w:rPr>
        <w:t xml:space="preserve"> </w:t>
      </w:r>
    </w:p>
    <w:p w14:paraId="1D880EBB" w14:textId="77777777" w:rsidR="00A80D74" w:rsidRPr="004E2D89" w:rsidRDefault="00A80D74" w:rsidP="00A80D74">
      <w:pPr>
        <w:spacing w:line="276" w:lineRule="auto"/>
        <w:rPr>
          <w:rFonts w:eastAsia="Times New Roman" w:cs="Times New Roman"/>
          <w:szCs w:val="24"/>
        </w:rPr>
      </w:pPr>
    </w:p>
    <w:p w14:paraId="52A3037A" w14:textId="77777777" w:rsidR="00A80D74" w:rsidRPr="004E2D89" w:rsidRDefault="00A80D74" w:rsidP="00A80D74">
      <w:pPr>
        <w:spacing w:line="276" w:lineRule="auto"/>
      </w:pPr>
      <w:r w:rsidRPr="004E2D89">
        <w:rPr>
          <w:rFonts w:eastAsia="Times New Roman" w:cs="Times New Roman"/>
          <w:szCs w:val="24"/>
        </w:rPr>
        <w:t>Baltijas korporatīvās pārvaldības institūta Politikas grupas ieteikumi attiecībā uz īpašnieka gaidu vēstuli valsts un pašvaldību kapitālsabiedrībās, kas tika prezentēti semināros 2021.gada 14. un 15.decembrī valsts un pašvaldību kapitāla daļu turētājiem, norāda, ka īpašnieks nosaka uzņēmuma attīstības virzienu, izvēloties vienu no savstarpēji izslēdzošām pieejām:</w:t>
      </w:r>
    </w:p>
    <w:p w14:paraId="52C93D21" w14:textId="77777777" w:rsidR="00A80D74" w:rsidRPr="004E2D89" w:rsidRDefault="00A80D74" w:rsidP="00A80D74">
      <w:pPr>
        <w:pStyle w:val="ListParagraph"/>
        <w:numPr>
          <w:ilvl w:val="0"/>
          <w:numId w:val="5"/>
        </w:numPr>
        <w:spacing w:line="276" w:lineRule="auto"/>
        <w:contextualSpacing w:val="0"/>
        <w:rPr>
          <w:rFonts w:asciiTheme="minorHAnsi" w:eastAsiaTheme="minorEastAsia" w:hAnsiTheme="minorHAnsi"/>
          <w:szCs w:val="24"/>
        </w:rPr>
      </w:pPr>
      <w:r w:rsidRPr="004E2D89">
        <w:rPr>
          <w:rFonts w:eastAsia="Times New Roman" w:cs="Times New Roman"/>
          <w:szCs w:val="24"/>
        </w:rPr>
        <w:t>Ilgtermiņa vērtības palielināšana. īpašnieki rūpējas par galīgo derīgumu, peļņa tiek investēta nākotnes vērtībā R&amp;D (pētniecība), patentos, unikālā idejā, sinerģijas veidošanā. Īpašniekus neuztrauc ātra peļņa vai strauja tirgus pozīcija, interesē nākotnes vērtība, kas rodas no uzkrātās kapacitātes. Sabiedriskā sektorā derīgums varētu būt servisa kvalitāte, pieejamība utt. Īpašnieki ir gatavi investēt šī servisa vai produkta attīstībā, nesagaidot atdevi īstermiņā, fokuss uz ilgtermiņa vērtība pieaugumu.</w:t>
      </w:r>
    </w:p>
    <w:p w14:paraId="0D3B04B7" w14:textId="77777777" w:rsidR="00A80D74" w:rsidRPr="004E2D89" w:rsidRDefault="00A80D74" w:rsidP="00A80D74">
      <w:pPr>
        <w:pStyle w:val="ListParagraph"/>
        <w:numPr>
          <w:ilvl w:val="0"/>
          <w:numId w:val="5"/>
        </w:numPr>
        <w:spacing w:line="276" w:lineRule="auto"/>
        <w:contextualSpacing w:val="0"/>
        <w:rPr>
          <w:rFonts w:asciiTheme="minorHAnsi" w:eastAsiaTheme="minorEastAsia" w:hAnsiTheme="minorHAnsi"/>
          <w:szCs w:val="24"/>
        </w:rPr>
      </w:pPr>
      <w:r w:rsidRPr="004E2D89">
        <w:rPr>
          <w:rFonts w:eastAsia="Times New Roman" w:cs="Times New Roman"/>
          <w:szCs w:val="24"/>
        </w:rPr>
        <w:t xml:space="preserve">Izaugsmes (attīstības) maksimizēšana. Īpašnieki saprot, ka vērtība nākotnē ir svarīgāka kā vērtība šobrīd, maksimizēta nākotnes ieguldījuma vērtība. Peļņa netiek izņemta vai tiek </w:t>
      </w:r>
      <w:r w:rsidRPr="004E2D89">
        <w:rPr>
          <w:rFonts w:eastAsia="Times New Roman" w:cs="Times New Roman"/>
          <w:szCs w:val="24"/>
        </w:rPr>
        <w:lastRenderedPageBreak/>
        <w:t xml:space="preserve">izņemta minimāli, peļņa ir izaugsmes finansēšanas avots, novirzīta attīstībai. Būtisks finanšu mērķis ir apgrozījuma palielināšana. </w:t>
      </w:r>
    </w:p>
    <w:p w14:paraId="2C309F46" w14:textId="77777777" w:rsidR="00A80D74" w:rsidRPr="004E2D89" w:rsidRDefault="00A80D74" w:rsidP="00A80D74">
      <w:pPr>
        <w:pStyle w:val="ListParagraph"/>
        <w:numPr>
          <w:ilvl w:val="0"/>
          <w:numId w:val="5"/>
        </w:numPr>
        <w:spacing w:line="276" w:lineRule="auto"/>
        <w:contextualSpacing w:val="0"/>
        <w:rPr>
          <w:rFonts w:asciiTheme="minorHAnsi" w:eastAsiaTheme="minorEastAsia" w:hAnsiTheme="minorHAnsi"/>
          <w:szCs w:val="24"/>
        </w:rPr>
      </w:pPr>
      <w:r w:rsidRPr="004E2D89">
        <w:rPr>
          <w:rFonts w:eastAsia="Times New Roman" w:cs="Times New Roman"/>
          <w:szCs w:val="24"/>
        </w:rPr>
        <w:t xml:space="preserve">Peļņas maksimizēšana. Īpašnieki izņem dividendes. Peļņa efektivitātes paaugstināšanas rezultātā, attīstību finansē ar aizņemtiem līdzekļiem. Attīstība lēna, bet stabila (stabilitāte kā prioritāte). </w:t>
      </w:r>
    </w:p>
    <w:p w14:paraId="605AFC25" w14:textId="77777777" w:rsidR="00A80D74" w:rsidRPr="004E2D89" w:rsidRDefault="00A80D74" w:rsidP="00A80D74">
      <w:pPr>
        <w:spacing w:line="276" w:lineRule="auto"/>
      </w:pPr>
      <w:r w:rsidRPr="004E2D89">
        <w:rPr>
          <w:rFonts w:eastAsia="Times New Roman" w:cs="Times New Roman"/>
          <w:szCs w:val="24"/>
        </w:rPr>
        <w:t>Īpašnieka gaidu vēstulē iekļaujamie augsta līmeņa finanšu mērķi būs saistīti ar īpašnieka redzējumu un gaidām attiecībā uz VKS attīstības virzienu.</w:t>
      </w:r>
    </w:p>
    <w:p w14:paraId="4F2EE6E1" w14:textId="73E9079C" w:rsidR="00EA645E" w:rsidRPr="004E2D89" w:rsidRDefault="00EA645E" w:rsidP="00015FA6">
      <w:pPr>
        <w:spacing w:line="276" w:lineRule="auto"/>
        <w:rPr>
          <w:rFonts w:eastAsia="Times New Roman" w:cs="Times New Roman"/>
          <w:b/>
          <w:bCs/>
          <w:szCs w:val="24"/>
        </w:rPr>
      </w:pPr>
      <w:r w:rsidRPr="004E2D89">
        <w:rPr>
          <w:rFonts w:eastAsia="Times New Roman" w:cs="Times New Roman"/>
          <w:b/>
          <w:bCs/>
          <w:szCs w:val="24"/>
        </w:rPr>
        <w:t>Priekšlikums</w:t>
      </w:r>
    </w:p>
    <w:p w14:paraId="4DD5EAD3" w14:textId="3015B371" w:rsidR="00EA645E" w:rsidRPr="004E2D89" w:rsidRDefault="00EA645E" w:rsidP="00015FA6">
      <w:pPr>
        <w:spacing w:line="276" w:lineRule="auto"/>
        <w:rPr>
          <w:rFonts w:eastAsia="Times New Roman" w:cs="Times New Roman"/>
          <w:szCs w:val="24"/>
        </w:rPr>
      </w:pPr>
      <w:bookmarkStart w:id="16" w:name="_Hlk91760230"/>
      <w:r w:rsidRPr="004E2D89">
        <w:rPr>
          <w:rFonts w:eastAsia="Times New Roman" w:cs="Times New Roman"/>
          <w:szCs w:val="24"/>
        </w:rPr>
        <w:t xml:space="preserve">PKC ierosina akceptēt </w:t>
      </w:r>
      <w:bookmarkEnd w:id="16"/>
      <w:r w:rsidRPr="004E2D89">
        <w:rPr>
          <w:rFonts w:eastAsia="Times New Roman" w:cs="Times New Roman"/>
          <w:szCs w:val="24"/>
        </w:rPr>
        <w:t>īpašnieka gaidu vēstules ieviešanu pirms vidēja termiņa darbības stratēģijas izstrādes uzsākšanas</w:t>
      </w:r>
      <w:r w:rsidR="00F841A3" w:rsidRPr="004E2D89">
        <w:rPr>
          <w:rFonts w:eastAsia="Times New Roman" w:cs="Times New Roman"/>
          <w:szCs w:val="24"/>
        </w:rPr>
        <w:t>, kā arī ieviest izmaiņas VKS darbības rezultātu izvērtēšanā</w:t>
      </w:r>
      <w:r w:rsidRPr="004E2D89">
        <w:rPr>
          <w:rFonts w:eastAsia="Times New Roman" w:cs="Times New Roman"/>
          <w:szCs w:val="24"/>
        </w:rPr>
        <w:t>.</w:t>
      </w:r>
    </w:p>
    <w:p w14:paraId="4397F9EC" w14:textId="77777777" w:rsidR="00EA645E" w:rsidRPr="004E2D89" w:rsidRDefault="00EA645E" w:rsidP="00015FA6">
      <w:pPr>
        <w:spacing w:line="276" w:lineRule="auto"/>
        <w:rPr>
          <w:rFonts w:eastAsia="Times New Roman" w:cs="Times New Roman"/>
          <w:szCs w:val="24"/>
        </w:rPr>
      </w:pPr>
    </w:p>
    <w:p w14:paraId="6B3FEE05" w14:textId="1EA50C19" w:rsidR="00033698" w:rsidRPr="004E2D89" w:rsidRDefault="00033698">
      <w:pPr>
        <w:jc w:val="left"/>
        <w:rPr>
          <w:rFonts w:eastAsia="Times New Roman" w:cs="Times New Roman"/>
          <w:szCs w:val="24"/>
        </w:rPr>
      </w:pPr>
      <w:r w:rsidRPr="004E2D89">
        <w:rPr>
          <w:rFonts w:eastAsia="Times New Roman" w:cs="Times New Roman"/>
          <w:szCs w:val="24"/>
        </w:rPr>
        <w:br w:type="page"/>
      </w:r>
    </w:p>
    <w:p w14:paraId="1151B397" w14:textId="0BFEA6E8" w:rsidR="0904D091" w:rsidRPr="004E2D89" w:rsidRDefault="0904D091" w:rsidP="52FC267A">
      <w:pPr>
        <w:spacing w:line="257" w:lineRule="auto"/>
        <w:rPr>
          <w:rFonts w:eastAsia="Times New Roman" w:cs="Times New Roman"/>
          <w:szCs w:val="24"/>
        </w:rPr>
      </w:pPr>
    </w:p>
    <w:p w14:paraId="3765AF3B" w14:textId="0CF7B084" w:rsidR="00F841A3" w:rsidRPr="004E2D89" w:rsidRDefault="7A69C952" w:rsidP="00F841A3">
      <w:pPr>
        <w:pStyle w:val="Heading1"/>
        <w:spacing w:after="240" w:line="276" w:lineRule="auto"/>
        <w:rPr>
          <w:rFonts w:eastAsia="Times New Roman"/>
          <w:sz w:val="32"/>
        </w:rPr>
      </w:pPr>
      <w:bookmarkStart w:id="17" w:name="_Toc105083167"/>
      <w:r w:rsidRPr="004E2D89">
        <w:rPr>
          <w:rFonts w:eastAsia="Times New Roman"/>
          <w:sz w:val="32"/>
        </w:rPr>
        <w:t xml:space="preserve">5.Optimālas kapitāla struktūras noteikšana </w:t>
      </w:r>
      <w:r w:rsidR="00F841A3" w:rsidRPr="004E2D89">
        <w:rPr>
          <w:rFonts w:eastAsia="Times New Roman"/>
          <w:sz w:val="32"/>
        </w:rPr>
        <w:t>V</w:t>
      </w:r>
      <w:r w:rsidRPr="004E2D89">
        <w:rPr>
          <w:rFonts w:eastAsia="Times New Roman"/>
          <w:sz w:val="32"/>
        </w:rPr>
        <w:t>KS</w:t>
      </w:r>
      <w:bookmarkEnd w:id="17"/>
      <w:r w:rsidRPr="004E2D89">
        <w:rPr>
          <w:rFonts w:eastAsia="Times New Roman"/>
          <w:sz w:val="32"/>
        </w:rPr>
        <w:t xml:space="preserve"> </w:t>
      </w:r>
    </w:p>
    <w:p w14:paraId="6C010A0B" w14:textId="24DD4BA7" w:rsidR="0904D091" w:rsidRPr="004E2D89" w:rsidRDefault="7A69C952" w:rsidP="00F841A3">
      <w:pPr>
        <w:spacing w:line="276" w:lineRule="auto"/>
        <w:rPr>
          <w:rFonts w:eastAsia="Times New Roman" w:cs="Times New Roman"/>
          <w:szCs w:val="24"/>
        </w:rPr>
      </w:pPr>
      <w:r w:rsidRPr="004E2D89">
        <w:rPr>
          <w:rFonts w:eastAsia="Times New Roman" w:cs="Times New Roman"/>
          <w:szCs w:val="24"/>
        </w:rPr>
        <w:t xml:space="preserve">Latvijas publisko kapitālsabiedrību kapitāla struktūra pārsvarā ir </w:t>
      </w:r>
      <w:r w:rsidR="00576431" w:rsidRPr="004E2D89">
        <w:rPr>
          <w:rFonts w:eastAsia="Times New Roman" w:cs="Times New Roman"/>
          <w:szCs w:val="24"/>
        </w:rPr>
        <w:t xml:space="preserve">samērā </w:t>
      </w:r>
      <w:r w:rsidRPr="004E2D89">
        <w:rPr>
          <w:rFonts w:eastAsia="Times New Roman" w:cs="Times New Roman"/>
          <w:szCs w:val="24"/>
        </w:rPr>
        <w:t>homogēna</w:t>
      </w:r>
      <w:r w:rsidR="00576431" w:rsidRPr="004E2D89">
        <w:rPr>
          <w:rFonts w:eastAsia="Times New Roman" w:cs="Times New Roman"/>
          <w:szCs w:val="24"/>
        </w:rPr>
        <w:t>,</w:t>
      </w:r>
      <w:r w:rsidRPr="004E2D89">
        <w:rPr>
          <w:rFonts w:eastAsia="Times New Roman" w:cs="Times New Roman"/>
          <w:szCs w:val="24"/>
        </w:rPr>
        <w:t xml:space="preserve"> to veido pašu kapitāls un reti tiek apsvērts jautājums par ārēja</w:t>
      </w:r>
      <w:r w:rsidR="00576431" w:rsidRPr="004E2D89">
        <w:rPr>
          <w:rFonts w:eastAsia="Times New Roman" w:cs="Times New Roman"/>
          <w:szCs w:val="24"/>
        </w:rPr>
        <w:t xml:space="preserve"> privāta</w:t>
      </w:r>
      <w:r w:rsidRPr="004E2D89">
        <w:rPr>
          <w:rFonts w:eastAsia="Times New Roman" w:cs="Times New Roman"/>
          <w:szCs w:val="24"/>
        </w:rPr>
        <w:t xml:space="preserve"> kapitāla piesaisti. Daļēji tas ir skaidrojams ar kapitālsabiedrību pārvaldības modeli - kapitālsabiedrību valdes nav ieinteresētas un nevirza ārēja </w:t>
      </w:r>
      <w:r w:rsidR="00CF2310" w:rsidRPr="004E2D89">
        <w:rPr>
          <w:rFonts w:eastAsia="Times New Roman" w:cs="Times New Roman"/>
          <w:szCs w:val="24"/>
        </w:rPr>
        <w:t xml:space="preserve">privāta </w:t>
      </w:r>
      <w:r w:rsidRPr="004E2D89">
        <w:rPr>
          <w:rFonts w:eastAsia="Times New Roman" w:cs="Times New Roman"/>
          <w:szCs w:val="24"/>
        </w:rPr>
        <w:t>kapitāla</w:t>
      </w:r>
      <w:r w:rsidR="00576431" w:rsidRPr="004E2D89">
        <w:rPr>
          <w:rFonts w:eastAsia="Times New Roman" w:cs="Times New Roman"/>
          <w:szCs w:val="24"/>
        </w:rPr>
        <w:t xml:space="preserve"> </w:t>
      </w:r>
      <w:r w:rsidRPr="004E2D89">
        <w:rPr>
          <w:rFonts w:eastAsia="Times New Roman" w:cs="Times New Roman"/>
          <w:szCs w:val="24"/>
        </w:rPr>
        <w:t>piesaistes jautājumus, jo šāda kapitāla piesaiste ir saistīta ar kapitāla izmantošanas izmaksu pieaugumu, savukārt kapitāla daļu turētājs, kuram ir cieša saistība ar nozares ministriju, raugās u</w:t>
      </w:r>
      <w:r w:rsidR="009563E6" w:rsidRPr="004E2D89">
        <w:rPr>
          <w:rFonts w:eastAsia="Times New Roman" w:cs="Times New Roman"/>
          <w:szCs w:val="24"/>
        </w:rPr>
        <w:t>z</w:t>
      </w:r>
      <w:r w:rsidRPr="004E2D89">
        <w:rPr>
          <w:rFonts w:eastAsia="Times New Roman" w:cs="Times New Roman"/>
          <w:szCs w:val="24"/>
        </w:rPr>
        <w:t xml:space="preserve"> kapitālsabiedrības aktīviem kā nozares, nevis visas sabiedrības  kopējo kapitālu, nevērtējot kapitāla izmantošanas efektivitāti (lietderību). Līdz ar minēto, pašreizējā pārvaldības modelī nav vienkārši ieraudzīt valsts kapitāla efektīv</w:t>
      </w:r>
      <w:r w:rsidR="00A857BC" w:rsidRPr="004E2D89">
        <w:rPr>
          <w:rFonts w:eastAsia="Times New Roman" w:cs="Times New Roman"/>
          <w:szCs w:val="24"/>
        </w:rPr>
        <w:t>āk</w:t>
      </w:r>
      <w:r w:rsidRPr="004E2D89">
        <w:rPr>
          <w:rFonts w:eastAsia="Times New Roman" w:cs="Times New Roman"/>
          <w:szCs w:val="24"/>
        </w:rPr>
        <w:t xml:space="preserve">as izmantošanas iespējas, un, gadījumos, kur privātas komercsabiedrības īpašnieki, apsvērtu ārējā kapitāla piesaisti, publisku kapitālsabiedrību pārvalde paļaujas uz budžeta </w:t>
      </w:r>
      <w:r w:rsidR="00EE7381" w:rsidRPr="004E2D89">
        <w:rPr>
          <w:rFonts w:eastAsia="Times New Roman" w:cs="Times New Roman"/>
          <w:szCs w:val="24"/>
        </w:rPr>
        <w:t xml:space="preserve">finansējuma </w:t>
      </w:r>
      <w:r w:rsidRPr="004E2D89">
        <w:rPr>
          <w:rFonts w:eastAsia="Times New Roman" w:cs="Times New Roman"/>
          <w:szCs w:val="24"/>
        </w:rPr>
        <w:t>piedāvātajām iespējām.</w:t>
      </w:r>
    </w:p>
    <w:p w14:paraId="78FC2104" w14:textId="430EFC45" w:rsidR="0904D091" w:rsidRPr="004E2D89" w:rsidRDefault="7A69C952" w:rsidP="00EE7381">
      <w:pPr>
        <w:spacing w:line="276" w:lineRule="auto"/>
        <w:rPr>
          <w:rFonts w:eastAsia="Times New Roman" w:cs="Times New Roman"/>
          <w:szCs w:val="24"/>
        </w:rPr>
      </w:pPr>
      <w:r w:rsidRPr="004E2D89">
        <w:rPr>
          <w:rFonts w:eastAsia="Times New Roman" w:cs="Times New Roman"/>
          <w:szCs w:val="24"/>
        </w:rPr>
        <w:t xml:space="preserve">Jautājums par optimālas kapitāla struktūras veidošanu kapitālsabiedrības darbības plānošanā ir ļoti svarīgs, lai līdzsvarotu finanšu risku veidošanos un nepieciešamību pēc īpašnieka papildu iemaksām, pārmērīgu aizņēmumu gadījumā, un vienlaikus izvairītos no situācijas, kad kapitālsabiedrībā ieguldītais kapitāls ir neaktīvs, neveicina uzņēmuma darbības izaugsmi un tādējādi samazina uzņēmuma nākotnes potenciālu, kā arī nerada kapitāla īpašniekam adekvātu peļņas līmeni. </w:t>
      </w:r>
      <w:r w:rsidR="29404758" w:rsidRPr="004E2D89">
        <w:rPr>
          <w:rFonts w:eastAsia="Times New Roman" w:cs="Times New Roman"/>
          <w:szCs w:val="24"/>
        </w:rPr>
        <w:t xml:space="preserve">Kopumā optimāla kapitāla struktūra tiek saistīta ar izvēli attiecībā uz finanšu avotu starp pašu kapitālu un saistībām, kas ļauj sasniegt visaugstāko uzņēmuma vērtību, vienlaicīgi samazinot kapitāla izmaksas. Finanšu teorijā tiek pieņemts, ka aizņēmumi samazina </w:t>
      </w:r>
      <w:r w:rsidR="00857F06" w:rsidRPr="004E2D89">
        <w:rPr>
          <w:rFonts w:eastAsia="Times New Roman" w:cs="Times New Roman"/>
          <w:szCs w:val="24"/>
        </w:rPr>
        <w:t>kapitāla</w:t>
      </w:r>
      <w:r w:rsidR="29404758" w:rsidRPr="004E2D89">
        <w:rPr>
          <w:rFonts w:eastAsia="Times New Roman" w:cs="Times New Roman"/>
          <w:szCs w:val="24"/>
        </w:rPr>
        <w:t xml:space="preserve"> izmaksas</w:t>
      </w:r>
      <w:r w:rsidR="00EE7381" w:rsidRPr="004E2D89">
        <w:rPr>
          <w:rFonts w:eastAsia="Times New Roman" w:cs="Times New Roman"/>
          <w:szCs w:val="24"/>
        </w:rPr>
        <w:t xml:space="preserve">, jo īpašnieks vēlas maksimālo atdevi no ieguldītā kapitāla, t.i., atbilstošu </w:t>
      </w:r>
      <w:r w:rsidR="006D0F2A" w:rsidRPr="004E2D89">
        <w:rPr>
          <w:rFonts w:eastAsia="Times New Roman" w:cs="Times New Roman"/>
          <w:szCs w:val="24"/>
        </w:rPr>
        <w:t>konkrētai nozarei dividenžu izmaksu</w:t>
      </w:r>
      <w:r w:rsidR="29404758" w:rsidRPr="004E2D89">
        <w:rPr>
          <w:rFonts w:eastAsia="Times New Roman" w:cs="Times New Roman"/>
          <w:szCs w:val="24"/>
        </w:rPr>
        <w:t xml:space="preserve">. Tādējādi finansēšana tikai no pašu kapitāla tiek uzskatīta par neoptimālu, bet pārāk liels aizņēmumu īpatsvars tiek uzskatīts par pārāk riskantu. Tas liek uzņēmumiem meklēt vislabāko līdzsvaru starp pašu kapitālu un aizņēmumiem. Tomēr praksē bieži </w:t>
      </w:r>
      <w:r w:rsidR="00A857BC" w:rsidRPr="004E2D89">
        <w:rPr>
          <w:rFonts w:eastAsia="Times New Roman" w:cs="Times New Roman"/>
          <w:szCs w:val="24"/>
        </w:rPr>
        <w:t xml:space="preserve">īstenojas kapitāla struktūras modelis, kas tiek apzīmēts kā </w:t>
      </w:r>
      <w:proofErr w:type="spellStart"/>
      <w:r w:rsidR="29404758" w:rsidRPr="004E2D89">
        <w:rPr>
          <w:rFonts w:eastAsia="Times New Roman" w:cs="Times New Roman"/>
          <w:i/>
          <w:iCs/>
          <w:szCs w:val="24"/>
        </w:rPr>
        <w:t>Pecking</w:t>
      </w:r>
      <w:proofErr w:type="spellEnd"/>
      <w:r w:rsidR="29404758" w:rsidRPr="004E2D89">
        <w:rPr>
          <w:rFonts w:eastAsia="Times New Roman" w:cs="Times New Roman"/>
          <w:i/>
          <w:iCs/>
          <w:szCs w:val="24"/>
        </w:rPr>
        <w:t xml:space="preserve"> </w:t>
      </w:r>
      <w:proofErr w:type="spellStart"/>
      <w:r w:rsidR="29404758" w:rsidRPr="004E2D89">
        <w:rPr>
          <w:rFonts w:eastAsia="Times New Roman" w:cs="Times New Roman"/>
          <w:i/>
          <w:iCs/>
          <w:szCs w:val="24"/>
        </w:rPr>
        <w:t>order</w:t>
      </w:r>
      <w:proofErr w:type="spellEnd"/>
      <w:r w:rsidR="29404758" w:rsidRPr="004E2D89">
        <w:rPr>
          <w:rFonts w:eastAsia="Times New Roman" w:cs="Times New Roman"/>
          <w:i/>
          <w:iCs/>
          <w:szCs w:val="24"/>
        </w:rPr>
        <w:t xml:space="preserve"> </w:t>
      </w:r>
      <w:proofErr w:type="spellStart"/>
      <w:r w:rsidR="29404758" w:rsidRPr="004E2D89">
        <w:rPr>
          <w:rFonts w:eastAsia="Times New Roman" w:cs="Times New Roman"/>
          <w:i/>
          <w:iCs/>
          <w:szCs w:val="24"/>
        </w:rPr>
        <w:t>theory</w:t>
      </w:r>
      <w:proofErr w:type="spellEnd"/>
      <w:r w:rsidR="00EE7381" w:rsidRPr="004E2D89">
        <w:rPr>
          <w:rStyle w:val="FootnoteReference"/>
          <w:rFonts w:eastAsia="Times New Roman" w:cs="Times New Roman"/>
          <w:i/>
          <w:iCs/>
          <w:szCs w:val="24"/>
        </w:rPr>
        <w:footnoteReference w:id="49"/>
      </w:r>
      <w:r w:rsidR="29404758" w:rsidRPr="004E2D89">
        <w:rPr>
          <w:rFonts w:eastAsia="Times New Roman" w:cs="Times New Roman"/>
          <w:szCs w:val="24"/>
        </w:rPr>
        <w:t xml:space="preserve">, </w:t>
      </w:r>
      <w:r w:rsidR="00A857BC" w:rsidRPr="004E2D89">
        <w:rPr>
          <w:rFonts w:eastAsia="Times New Roman" w:cs="Times New Roman"/>
          <w:szCs w:val="24"/>
        </w:rPr>
        <w:t>atbilstoši kuram ir</w:t>
      </w:r>
      <w:r w:rsidR="29404758" w:rsidRPr="004E2D89">
        <w:rPr>
          <w:rFonts w:eastAsia="Times New Roman" w:cs="Times New Roman"/>
          <w:szCs w:val="24"/>
        </w:rPr>
        <w:t xml:space="preserve"> vieglāk izmantot iekšējos resursus, jo ārējo finanšu resursu piesaistē darbojas asimetriskās informācijas efekts, – ārējiem investoriem ir mazāk informācijas</w:t>
      </w:r>
      <w:r w:rsidR="00FF0427" w:rsidRPr="004E2D89">
        <w:rPr>
          <w:rFonts w:eastAsia="Times New Roman" w:cs="Times New Roman"/>
          <w:szCs w:val="24"/>
        </w:rPr>
        <w:t xml:space="preserve"> un tādēļ</w:t>
      </w:r>
      <w:r w:rsidR="00FF0427" w:rsidRPr="004E2D89">
        <w:t xml:space="preserve"> </w:t>
      </w:r>
      <w:r w:rsidR="00FF0427" w:rsidRPr="004E2D89">
        <w:rPr>
          <w:rFonts w:eastAsia="Times New Roman" w:cs="Times New Roman"/>
          <w:szCs w:val="24"/>
        </w:rPr>
        <w:t>ārējo finanšu resursu piesaiste ir sarežģītāka, kā rezultātā priekšroka tiek dota iekšējiem resursiem.</w:t>
      </w:r>
      <w:r w:rsidR="29404758" w:rsidRPr="004E2D89">
        <w:rPr>
          <w:rFonts w:eastAsia="Times New Roman" w:cs="Times New Roman"/>
          <w:szCs w:val="24"/>
        </w:rPr>
        <w:t xml:space="preserve"> Respektīvi, finansēšanas instrumentu secība ir: (1) pašu kapitāls, (2) aizņēmumi, (3) papildus akciju emisija. Vienlaikus tiek norādīts arī uz to, ka aizņemtais kapitāls disciplinē uzņēmuma vadītājus, tāpēc empīriskie dati liecina, ka kopumā aizņemtais kapitāls atstāj pozitīvu ietekmi uz darbības rezultātiem – finanšu cikla ilgums kļūst īsāks un palielinās pašu kapitāla atdeve. Pētījuma “Komercsabiedrību kapitāla struktūras ietekme uz darbības finanšu rezultātiem”</w:t>
      </w:r>
      <w:r w:rsidR="006D0F2A" w:rsidRPr="004E2D89">
        <w:rPr>
          <w:rFonts w:eastAsia="Times New Roman" w:cs="Times New Roman"/>
          <w:szCs w:val="24"/>
        </w:rPr>
        <w:t xml:space="preserve"> </w:t>
      </w:r>
      <w:r w:rsidR="006D0F2A" w:rsidRPr="004E2D89">
        <w:rPr>
          <w:rStyle w:val="FootnoteReference"/>
          <w:rFonts w:eastAsia="Times New Roman" w:cs="Times New Roman"/>
          <w:szCs w:val="24"/>
        </w:rPr>
        <w:footnoteReference w:id="50"/>
      </w:r>
      <w:r w:rsidR="29404758" w:rsidRPr="004E2D89">
        <w:rPr>
          <w:rFonts w:eastAsia="Times New Roman" w:cs="Times New Roman"/>
          <w:szCs w:val="24"/>
        </w:rPr>
        <w:t xml:space="preserve"> autore rekomendē Baltijas biržas uzņēmumiem pielietot un uzturēt finanšu saistību īpatsvaru, kurš atrodas intervālā no 10% līdz 30%. Savukārt rekomendējamais kopējais saistību īpatsvars ir no 18% līdz 42%. Ja tiek izmantoti iepriekšminētie kapitāla struktūras intervāli, tad uzņēmumiem ir īsāks finanšu cikla ilgums, augstāki </w:t>
      </w:r>
      <w:r w:rsidR="29404758" w:rsidRPr="004E2D89">
        <w:rPr>
          <w:rFonts w:eastAsia="Times New Roman" w:cs="Times New Roman"/>
          <w:szCs w:val="24"/>
        </w:rPr>
        <w:lastRenderedPageBreak/>
        <w:t>atdeves un tirgus vērtības rādītāji. Savukārt Latvijas uzņēmumu vadošajiem speciālistiem tiek rekomendēts:</w:t>
      </w:r>
    </w:p>
    <w:p w14:paraId="0F712A12" w14:textId="6EE52A2E" w:rsidR="0904D091" w:rsidRPr="004E2D89" w:rsidRDefault="29404758" w:rsidP="00F841A3">
      <w:pPr>
        <w:pStyle w:val="ListParagraph"/>
        <w:numPr>
          <w:ilvl w:val="0"/>
          <w:numId w:val="6"/>
        </w:numPr>
        <w:spacing w:line="276" w:lineRule="auto"/>
        <w:contextualSpacing w:val="0"/>
        <w:rPr>
          <w:rFonts w:asciiTheme="minorHAnsi" w:eastAsiaTheme="minorEastAsia" w:hAnsiTheme="minorHAnsi"/>
          <w:szCs w:val="24"/>
        </w:rPr>
      </w:pPr>
      <w:r w:rsidRPr="004E2D89">
        <w:rPr>
          <w:rFonts w:eastAsia="Times New Roman" w:cs="Times New Roman"/>
          <w:szCs w:val="24"/>
        </w:rPr>
        <w:t xml:space="preserve">Latvijas lauksaimniecības nozares uzņēmumu vadošajiem speciālistiem ir ieteicams palielināt kopējo ilgtermiņa saistību īpatsvaru kapitāla kopsummā. Veicot iepriekšminētā finansējuma piesaisti, var iegūt īsāku finanšu cikla ilgumu un augstāku pašu kapitāla atdevi. </w:t>
      </w:r>
    </w:p>
    <w:p w14:paraId="3022DE1E" w14:textId="2402A4D0" w:rsidR="0904D091" w:rsidRPr="004E2D89" w:rsidRDefault="29404758" w:rsidP="00F841A3">
      <w:pPr>
        <w:pStyle w:val="ListParagraph"/>
        <w:numPr>
          <w:ilvl w:val="0"/>
          <w:numId w:val="6"/>
        </w:numPr>
        <w:spacing w:line="276" w:lineRule="auto"/>
        <w:contextualSpacing w:val="0"/>
        <w:rPr>
          <w:rFonts w:asciiTheme="minorHAnsi" w:eastAsiaTheme="minorEastAsia" w:hAnsiTheme="minorHAnsi"/>
          <w:szCs w:val="24"/>
        </w:rPr>
      </w:pPr>
      <w:r w:rsidRPr="004E2D89">
        <w:rPr>
          <w:rFonts w:eastAsia="Times New Roman" w:cs="Times New Roman"/>
          <w:szCs w:val="24"/>
        </w:rPr>
        <w:t xml:space="preserve">Latvijas ražošanas nozares vidējo un lielo uzņēmumu vadošajiem speciālistiem arī ir ieteicams palielināt ilgtermiņa aizņemto kapitālu, jo tas saistāms ar īsāku finanšu ciklu un augstāku pašu kapitāla atdevi. </w:t>
      </w:r>
    </w:p>
    <w:p w14:paraId="052FEC55" w14:textId="36EE9B45" w:rsidR="0904D091" w:rsidRPr="004E2D89" w:rsidRDefault="29404758" w:rsidP="00F841A3">
      <w:pPr>
        <w:pStyle w:val="ListParagraph"/>
        <w:numPr>
          <w:ilvl w:val="0"/>
          <w:numId w:val="6"/>
        </w:numPr>
        <w:spacing w:line="276" w:lineRule="auto"/>
        <w:contextualSpacing w:val="0"/>
        <w:rPr>
          <w:rFonts w:asciiTheme="minorHAnsi" w:eastAsiaTheme="minorEastAsia" w:hAnsiTheme="minorHAnsi"/>
          <w:szCs w:val="24"/>
        </w:rPr>
      </w:pPr>
      <w:r w:rsidRPr="004E2D89">
        <w:rPr>
          <w:rFonts w:eastAsia="Times New Roman" w:cs="Times New Roman"/>
          <w:szCs w:val="24"/>
        </w:rPr>
        <w:t>Kopumā visiem nozares uzņēmumiem vēlams izmantot tādu kapitāla struktūru, kad finanšu saistību īpatsvars kapitāla kopsummā nepārsniedz 25%. Ja nav pārsniegts 25% slieksnis, tad var tikt novērota pozitīva saistību ietekme uz finanšu cikla ilgumu (proti, palielinot saistību īpatsvaru, finanšu cikls ilgums kļūst īsāks).</w:t>
      </w:r>
    </w:p>
    <w:p w14:paraId="5166D53E" w14:textId="661E4D52" w:rsidR="0904D091" w:rsidRPr="004E2D89" w:rsidRDefault="29404758" w:rsidP="00F841A3">
      <w:pPr>
        <w:spacing w:line="276" w:lineRule="auto"/>
      </w:pPr>
      <w:r w:rsidRPr="004E2D89">
        <w:rPr>
          <w:rFonts w:eastAsia="Times New Roman" w:cs="Times New Roman"/>
          <w:szCs w:val="24"/>
        </w:rPr>
        <w:t>Ņemot vērā gan teoriju, gan praksē novērotos rezultātus, var secināt, ka finanšu saistību īpatsvaram līdz 25% var būt pozitīvs efekts uz pašu kapitāla atdevi, tomēr būtu arī jāsecina, ka tiekšanās uz optimāla kapitāla struktūru kā tādu nav mērķis, bet mērķis būs panākt pozitīvu efektu uz uzņēmuma vērtību.</w:t>
      </w:r>
    </w:p>
    <w:p w14:paraId="14CA35D3" w14:textId="6D85DC54" w:rsidR="009973B2" w:rsidRPr="004E2D89" w:rsidRDefault="29404758" w:rsidP="00F841A3">
      <w:pPr>
        <w:spacing w:line="276" w:lineRule="auto"/>
        <w:rPr>
          <w:szCs w:val="24"/>
        </w:rPr>
      </w:pPr>
      <w:r w:rsidRPr="004E2D89">
        <w:rPr>
          <w:rFonts w:eastAsia="Times New Roman" w:cs="Times New Roman"/>
          <w:szCs w:val="24"/>
        </w:rPr>
        <w:t>Tā kā VKS vērtības palielināšana ir valdības deklarācijā iekļautais mērķis, tad atbalstām</w:t>
      </w:r>
      <w:r w:rsidR="00646C47" w:rsidRPr="004E2D89">
        <w:rPr>
          <w:rFonts w:eastAsia="Times New Roman" w:cs="Times New Roman"/>
          <w:szCs w:val="24"/>
        </w:rPr>
        <w:t>a ir</w:t>
      </w:r>
      <w:r w:rsidRPr="004E2D89">
        <w:rPr>
          <w:rFonts w:eastAsia="Times New Roman" w:cs="Times New Roman"/>
          <w:szCs w:val="24"/>
        </w:rPr>
        <w:t xml:space="preserve"> VKS finansēšanas instrumentu </w:t>
      </w:r>
      <w:r w:rsidR="00646C47" w:rsidRPr="004E2D89">
        <w:rPr>
          <w:rFonts w:eastAsia="Times New Roman" w:cs="Times New Roman"/>
          <w:szCs w:val="24"/>
        </w:rPr>
        <w:t xml:space="preserve">plašākas </w:t>
      </w:r>
      <w:r w:rsidRPr="004E2D89">
        <w:rPr>
          <w:rFonts w:eastAsia="Times New Roman" w:cs="Times New Roman"/>
          <w:szCs w:val="24"/>
        </w:rPr>
        <w:t>izmantošan</w:t>
      </w:r>
      <w:r w:rsidR="00646C47" w:rsidRPr="004E2D89">
        <w:rPr>
          <w:rFonts w:eastAsia="Times New Roman" w:cs="Times New Roman"/>
          <w:szCs w:val="24"/>
        </w:rPr>
        <w:t>as</w:t>
      </w:r>
      <w:r w:rsidRPr="004E2D89">
        <w:rPr>
          <w:rFonts w:eastAsia="Times New Roman" w:cs="Times New Roman"/>
          <w:szCs w:val="24"/>
        </w:rPr>
        <w:t xml:space="preserve"> </w:t>
      </w:r>
      <w:r w:rsidR="00646C47" w:rsidRPr="004E2D89">
        <w:rPr>
          <w:rFonts w:eastAsia="Times New Roman" w:cs="Times New Roman"/>
          <w:szCs w:val="24"/>
        </w:rPr>
        <w:t>risinājuma meklēšana</w:t>
      </w:r>
      <w:r w:rsidRPr="004E2D89">
        <w:rPr>
          <w:rFonts w:eastAsia="Times New Roman" w:cs="Times New Roman"/>
          <w:szCs w:val="24"/>
        </w:rPr>
        <w:t>.</w:t>
      </w:r>
      <w:r w:rsidR="00D60DED" w:rsidRPr="004E2D89">
        <w:rPr>
          <w:rFonts w:eastAsia="Times New Roman" w:cs="Times New Roman"/>
          <w:szCs w:val="24"/>
        </w:rPr>
        <w:t xml:space="preserve"> </w:t>
      </w:r>
      <w:r w:rsidR="00646C47" w:rsidRPr="004E2D89">
        <w:rPr>
          <w:szCs w:val="24"/>
        </w:rPr>
        <w:t>U</w:t>
      </w:r>
      <w:r w:rsidR="00D60DED" w:rsidRPr="004E2D89">
        <w:rPr>
          <w:szCs w:val="24"/>
        </w:rPr>
        <w:t>niversāl</w:t>
      </w:r>
      <w:r w:rsidR="00646C47" w:rsidRPr="004E2D89">
        <w:rPr>
          <w:szCs w:val="24"/>
        </w:rPr>
        <w:t>a, visām</w:t>
      </w:r>
      <w:r w:rsidR="00D60DED" w:rsidRPr="004E2D89">
        <w:rPr>
          <w:szCs w:val="24"/>
        </w:rPr>
        <w:t xml:space="preserve"> VKS</w:t>
      </w:r>
      <w:r w:rsidR="00646C47" w:rsidRPr="004E2D89">
        <w:rPr>
          <w:szCs w:val="24"/>
        </w:rPr>
        <w:t xml:space="preserve"> optimāla</w:t>
      </w:r>
      <w:r w:rsidR="00D60DED" w:rsidRPr="004E2D89">
        <w:rPr>
          <w:szCs w:val="24"/>
        </w:rPr>
        <w:t xml:space="preserve"> kapitāla struktūras mode</w:t>
      </w:r>
      <w:r w:rsidR="00646C47" w:rsidRPr="004E2D89">
        <w:rPr>
          <w:szCs w:val="24"/>
        </w:rPr>
        <w:t>ļa izstrāde nav iespējama</w:t>
      </w:r>
      <w:r w:rsidR="00D60DED" w:rsidRPr="004E2D89">
        <w:rPr>
          <w:szCs w:val="24"/>
        </w:rPr>
        <w:t xml:space="preserve">, </w:t>
      </w:r>
      <w:r w:rsidR="00646C47" w:rsidRPr="004E2D89">
        <w:rPr>
          <w:szCs w:val="24"/>
        </w:rPr>
        <w:t xml:space="preserve">tomēr ir nepieciešams veidot sistēmu, kur kapitālsabiedrības, kurām ir privātā kapitāla piesaistes iespējas un potenciāls, apsvērtu šīs iespējas. Kapitāla struktūras modeļa veidošana nav publiskas personas kapitālsabiedrības augstākās lēmējinstitūcijas kompetences jautājums, tomēr augstākā lēmējinstitūcija aktīva akcionāra funkcijas ietvaros ir spējīga dot kapitālsabiedrībām uzdevumu apsvērt privātā kapitāla piesaistes rīku </w:t>
      </w:r>
      <w:r w:rsidR="00365596" w:rsidRPr="004E2D89">
        <w:rPr>
          <w:szCs w:val="24"/>
        </w:rPr>
        <w:t>lietderību.</w:t>
      </w:r>
      <w:r w:rsidR="00646C47" w:rsidRPr="004E2D89">
        <w:rPr>
          <w:szCs w:val="24"/>
        </w:rPr>
        <w:t xml:space="preserve">  Līdz ar minēto, ir nepieciešams identificēt VKS grupu, </w:t>
      </w:r>
      <w:r w:rsidR="00365596" w:rsidRPr="004E2D89">
        <w:rPr>
          <w:szCs w:val="24"/>
        </w:rPr>
        <w:t xml:space="preserve">kur jautājumam par privātā kapitāla piesaisti investīciju projektu finansēšanai, ir </w:t>
      </w:r>
      <w:r w:rsidR="00D60DED" w:rsidRPr="004E2D89">
        <w:rPr>
          <w:szCs w:val="24"/>
        </w:rPr>
        <w:t>jābūt kapitāla daļu turētāju uzmanības fokusā</w:t>
      </w:r>
      <w:r w:rsidR="009973B2" w:rsidRPr="004E2D89">
        <w:rPr>
          <w:szCs w:val="24"/>
        </w:rPr>
        <w:t xml:space="preserve">. Tā kā ne visām VKS privātā kapitāla piesaiste ir piemērots risinājums, 3.nodaļā izklāstītais </w:t>
      </w:r>
      <w:proofErr w:type="spellStart"/>
      <w:r w:rsidR="009973B2" w:rsidRPr="004E2D89">
        <w:rPr>
          <w:szCs w:val="24"/>
        </w:rPr>
        <w:t>PwC</w:t>
      </w:r>
      <w:proofErr w:type="spellEnd"/>
      <w:r w:rsidR="009973B2" w:rsidRPr="004E2D89">
        <w:rPr>
          <w:szCs w:val="24"/>
        </w:rPr>
        <w:t xml:space="preserve"> pētījumā piedāvātais VKS grupēšanas paņēmies ļautu identificēt kapitālsabiedrību grupu, </w:t>
      </w:r>
      <w:r w:rsidR="00365596" w:rsidRPr="004E2D89">
        <w:rPr>
          <w:szCs w:val="24"/>
        </w:rPr>
        <w:t>attiecībā uz kuru augstākā lēmējinstitūcija</w:t>
      </w:r>
      <w:r w:rsidR="009973B2" w:rsidRPr="004E2D89">
        <w:rPr>
          <w:szCs w:val="24"/>
        </w:rPr>
        <w:t xml:space="preserve"> </w:t>
      </w:r>
      <w:r w:rsidR="00365596" w:rsidRPr="004E2D89">
        <w:rPr>
          <w:szCs w:val="24"/>
        </w:rPr>
        <w:t xml:space="preserve">pārvaldības politikas </w:t>
      </w:r>
      <w:r w:rsidR="002C0BAE" w:rsidRPr="004E2D89">
        <w:rPr>
          <w:szCs w:val="24"/>
        </w:rPr>
        <w:t xml:space="preserve">veidošanas </w:t>
      </w:r>
      <w:r w:rsidR="00365596" w:rsidRPr="004E2D89">
        <w:rPr>
          <w:szCs w:val="24"/>
        </w:rPr>
        <w:t>dokumenta ietvaros varētu noteikt vispārējus kapitāla struktūras veidošanas norādījumus vai dot uzdevumus, izvērtēt jau konkrētu modeļu vai risinājumu piemērošanas iespējas.</w:t>
      </w:r>
    </w:p>
    <w:p w14:paraId="2BD643AF" w14:textId="436276CE" w:rsidR="0904D091" w:rsidRPr="004E2D89" w:rsidRDefault="00D60DED" w:rsidP="00F841A3">
      <w:pPr>
        <w:spacing w:line="276" w:lineRule="auto"/>
        <w:rPr>
          <w:szCs w:val="24"/>
        </w:rPr>
      </w:pPr>
      <w:r w:rsidRPr="004E2D89">
        <w:rPr>
          <w:szCs w:val="24"/>
        </w:rPr>
        <w:t xml:space="preserve">Izprotot individuālās VKS atšķirības, arī nākotnē netiek paredzēts nostiprināt normatīvos aktos </w:t>
      </w:r>
      <w:r w:rsidR="00850C33" w:rsidRPr="004E2D89">
        <w:rPr>
          <w:szCs w:val="24"/>
        </w:rPr>
        <w:t>universāli izmantojamu</w:t>
      </w:r>
      <w:r w:rsidRPr="004E2D89">
        <w:rPr>
          <w:szCs w:val="24"/>
        </w:rPr>
        <w:t xml:space="preserve"> VKS kapitāla struktūras modeli. Vadlīnijas VKS kapitāla struktūras veidošanai paredzēts izstrādāt, konsultējoties ar visām ieinteresētām pusēm un speciālistiem, lai tās būtu izmantojamas kā kapitāla daļu turētājam pieejams instruments, vērtējot, vai ir nepieciešams un iespējams uzlabot konkrētas VKS kapitāla struktūru. Kapitāla struktūras jautājums katrā kapitālsabiedrībā varētu tikt aktualizēts brīdī, kad VKS nepieciešami papildus finanšu līdzekļi. Nav arī paredzēts saistoši noteikt kapitāla piesaistes līdzekļus/veidus, atstājot izvēli kapitāla daļu turētāja kompetencē.</w:t>
      </w:r>
    </w:p>
    <w:p w14:paraId="23F19610" w14:textId="378B38CC" w:rsidR="0904D091" w:rsidRPr="004E2D89" w:rsidRDefault="29404758" w:rsidP="00F841A3">
      <w:pPr>
        <w:spacing w:line="276" w:lineRule="auto"/>
      </w:pP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pētījums norādīja uz vairākiem elementiem, kas kopā varētu sekmēt optimālas kapitāla struktūras izveidošanu (un uzņēmumu vērtības pieaugumu) valsts kapitālsabiedrībās</w:t>
      </w:r>
      <w:r w:rsidR="00A80D74" w:rsidRPr="004E2D89">
        <w:rPr>
          <w:rFonts w:eastAsia="Times New Roman" w:cs="Times New Roman"/>
          <w:szCs w:val="24"/>
        </w:rPr>
        <w:t>, bet jā</w:t>
      </w:r>
      <w:r w:rsidR="003305A8">
        <w:rPr>
          <w:rFonts w:eastAsia="Times New Roman" w:cs="Times New Roman"/>
          <w:szCs w:val="24"/>
        </w:rPr>
        <w:t>a</w:t>
      </w:r>
      <w:r w:rsidR="00A80D74" w:rsidRPr="004E2D89">
        <w:rPr>
          <w:rFonts w:eastAsia="Times New Roman" w:cs="Times New Roman"/>
          <w:szCs w:val="24"/>
        </w:rPr>
        <w:t>tzīst, ka j</w:t>
      </w:r>
      <w:r w:rsidRPr="004E2D89">
        <w:rPr>
          <w:rFonts w:eastAsia="Times New Roman" w:cs="Times New Roman"/>
          <w:szCs w:val="24"/>
        </w:rPr>
        <w:t xml:space="preserve">ebkuru </w:t>
      </w:r>
      <w:r w:rsidRPr="004E2D89">
        <w:rPr>
          <w:rFonts w:eastAsia="Times New Roman" w:cs="Times New Roman"/>
          <w:szCs w:val="24"/>
        </w:rPr>
        <w:lastRenderedPageBreak/>
        <w:t xml:space="preserve">izvēli attiecībā uz finanšu avotiem nosaka </w:t>
      </w:r>
      <w:r w:rsidR="006D0F2A" w:rsidRPr="004E2D89">
        <w:rPr>
          <w:rFonts w:eastAsia="Times New Roman" w:cs="Times New Roman"/>
          <w:szCs w:val="24"/>
        </w:rPr>
        <w:t>īpašnieka</w:t>
      </w:r>
      <w:r w:rsidRPr="004E2D89">
        <w:rPr>
          <w:rFonts w:eastAsia="Times New Roman" w:cs="Times New Roman"/>
          <w:szCs w:val="24"/>
        </w:rPr>
        <w:t xml:space="preserve"> līdzdalības mērķis VKS (t.sk. valsts specifiskie nefinanšu mērķi) un nākotnes izaugsmes plāni, tādēļ uzskatāms, ka gaidu vēstulē ietverts </w:t>
      </w:r>
      <w:r w:rsidR="006D0F2A" w:rsidRPr="004E2D89">
        <w:rPr>
          <w:rFonts w:eastAsia="Times New Roman" w:cs="Times New Roman"/>
          <w:szCs w:val="24"/>
        </w:rPr>
        <w:t>īpašnieka</w:t>
      </w:r>
      <w:r w:rsidRPr="004E2D89">
        <w:rPr>
          <w:rFonts w:eastAsia="Times New Roman" w:cs="Times New Roman"/>
          <w:szCs w:val="24"/>
        </w:rPr>
        <w:t xml:space="preserve"> dotais attīstības virziens un iezīmēts VKS segments ietekmēs izvēlētos finanšu mērķus. Savukārt finanšu mērķi ietekmēs finansēšanas avotu izvēli un kapitāla struktūru.</w:t>
      </w:r>
    </w:p>
    <w:p w14:paraId="2822A7B1" w14:textId="6BC11AA3" w:rsidR="0904D091" w:rsidRPr="004E2D89" w:rsidRDefault="29404758" w:rsidP="00F841A3">
      <w:pPr>
        <w:spacing w:line="276" w:lineRule="auto"/>
      </w:pP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pētījums norāda uz trīs galvenajām finanšu mērķu grupām (optimāla kapitāla struktūru, atdeves mērķi, dividenžu politika) un finansēšanas instrumentiem, par kuriem jāietver informācija gaidu vēstulē, un ieteicamo attīstības virzienu atkarībā no VKS segmenta</w:t>
      </w:r>
      <w:r w:rsidR="003D6688" w:rsidRPr="004E2D89">
        <w:rPr>
          <w:rFonts w:eastAsia="Times New Roman" w:cs="Times New Roman"/>
          <w:szCs w:val="24"/>
        </w:rPr>
        <w:t xml:space="preserve"> (skatīt 7.attēlu)</w:t>
      </w:r>
      <w:r w:rsidRPr="004E2D89">
        <w:rPr>
          <w:rFonts w:eastAsia="Times New Roman" w:cs="Times New Roman"/>
          <w:szCs w:val="24"/>
        </w:rPr>
        <w:t>.</w:t>
      </w:r>
    </w:p>
    <w:p w14:paraId="208A1F81" w14:textId="464581D4" w:rsidR="0904D091" w:rsidRPr="004E2D89" w:rsidRDefault="29404758" w:rsidP="00F841A3">
      <w:pPr>
        <w:spacing w:line="276" w:lineRule="auto"/>
      </w:pPr>
      <w:r w:rsidRPr="004E2D89">
        <w:rPr>
          <w:rFonts w:eastAsia="Times New Roman" w:cs="Times New Roman"/>
          <w:szCs w:val="24"/>
        </w:rPr>
        <w:t xml:space="preserve"> </w:t>
      </w:r>
    </w:p>
    <w:p w14:paraId="7D8AD0BF" w14:textId="0F927CDB" w:rsidR="0904D091" w:rsidRPr="004E2D89" w:rsidRDefault="166F181C" w:rsidP="00F841A3">
      <w:pPr>
        <w:spacing w:line="276" w:lineRule="auto"/>
        <w:rPr>
          <w:rFonts w:eastAsiaTheme="minorEastAsia"/>
          <w:i/>
          <w:iCs/>
          <w:color w:val="002060"/>
          <w:szCs w:val="24"/>
        </w:rPr>
      </w:pPr>
      <w:r w:rsidRPr="004E2D89">
        <w:rPr>
          <w:noProof/>
          <w:lang w:eastAsia="lv-LV"/>
        </w:rPr>
        <w:drawing>
          <wp:inline distT="0" distB="0" distL="0" distR="0" wp14:anchorId="4795F47F" wp14:editId="09D96543">
            <wp:extent cx="6277969" cy="2628900"/>
            <wp:effectExtent l="0" t="0" r="0" b="0"/>
            <wp:docPr id="764916940" name="Attēls 764916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6277969" cy="2628900"/>
                    </a:xfrm>
                    <a:prstGeom prst="rect">
                      <a:avLst/>
                    </a:prstGeom>
                  </pic:spPr>
                </pic:pic>
              </a:graphicData>
            </a:graphic>
          </wp:inline>
        </w:drawing>
      </w:r>
      <w:r w:rsidR="00C527EB" w:rsidRPr="004E2D89">
        <w:rPr>
          <w:rFonts w:eastAsia="Calibri"/>
          <w:i/>
          <w:iCs/>
          <w:color w:val="002060"/>
          <w:szCs w:val="24"/>
        </w:rPr>
        <w:t>7. a</w:t>
      </w:r>
      <w:r w:rsidRPr="004E2D89">
        <w:rPr>
          <w:rFonts w:eastAsia="Calibri"/>
          <w:i/>
          <w:iCs/>
          <w:color w:val="002060"/>
          <w:szCs w:val="24"/>
        </w:rPr>
        <w:t xml:space="preserve">ttēls </w:t>
      </w:r>
      <w:r w:rsidR="00C527EB" w:rsidRPr="004E2D89">
        <w:rPr>
          <w:rFonts w:eastAsia="Calibri"/>
          <w:i/>
          <w:iCs/>
          <w:color w:val="002060"/>
          <w:szCs w:val="24"/>
        </w:rPr>
        <w:t>Ieteicamā f</w:t>
      </w:r>
      <w:r w:rsidR="574D3126" w:rsidRPr="004E2D89">
        <w:rPr>
          <w:rFonts w:eastAsiaTheme="minorEastAsia"/>
          <w:i/>
          <w:iCs/>
          <w:color w:val="002060"/>
          <w:szCs w:val="24"/>
        </w:rPr>
        <w:t>inanšu mērķu izvirzīšanas metodoloģija</w:t>
      </w:r>
    </w:p>
    <w:p w14:paraId="5A896AE4" w14:textId="77777777" w:rsidR="00C527EB" w:rsidRPr="004E2D89" w:rsidRDefault="00C527EB" w:rsidP="00F841A3">
      <w:pPr>
        <w:spacing w:line="276" w:lineRule="auto"/>
        <w:rPr>
          <w:rFonts w:eastAsia="Calibri"/>
          <w:i/>
          <w:iCs/>
          <w:szCs w:val="24"/>
        </w:rPr>
      </w:pPr>
    </w:p>
    <w:p w14:paraId="30593B6D" w14:textId="3F968725" w:rsidR="0904D091" w:rsidRPr="004E2D89" w:rsidRDefault="116C730E" w:rsidP="00F841A3">
      <w:pPr>
        <w:spacing w:line="276" w:lineRule="auto"/>
      </w:pP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pētījums piedāvā komerciālām VKS pieteikties kredītreitinga noteikšanai un tiekties uz kapitāla struktūras finanšu rādītājiem, kas nodrošina investīciju līmeņa kredītreitingu (parasti uzņēmumiem maksimālais kredītreitings ir vienu pakāpi zem valsts kredītreiting</w:t>
      </w:r>
      <w:r w:rsidR="003E38D5" w:rsidRPr="004E2D89">
        <w:rPr>
          <w:rFonts w:eastAsia="Times New Roman" w:cs="Times New Roman"/>
          <w:szCs w:val="24"/>
        </w:rPr>
        <w:t>a</w:t>
      </w:r>
      <w:r w:rsidRPr="004E2D89">
        <w:rPr>
          <w:rFonts w:eastAsia="Times New Roman" w:cs="Times New Roman"/>
          <w:szCs w:val="24"/>
        </w:rPr>
        <w:t>). Pārējos finanšu rādītājus lielā mērā nosaka, ņemot vērā industrijas vai nozares un tuvāko konkurentu līdzvērtīgus rādītājus.</w:t>
      </w:r>
    </w:p>
    <w:p w14:paraId="39F3AEF5" w14:textId="79328D24" w:rsidR="0904D091" w:rsidRPr="004E2D89" w:rsidRDefault="116C730E" w:rsidP="00F841A3">
      <w:pPr>
        <w:spacing w:line="276" w:lineRule="auto"/>
        <w:rPr>
          <w:rFonts w:eastAsia="Times New Roman" w:cs="Times New Roman"/>
          <w:szCs w:val="24"/>
        </w:rPr>
      </w:pPr>
      <w:r w:rsidRPr="004E2D89">
        <w:rPr>
          <w:rFonts w:eastAsia="Times New Roman" w:cs="Times New Roman"/>
          <w:szCs w:val="24"/>
        </w:rPr>
        <w:t>Savukārt VKS, kuru segmentu akcionārs ir noteicis kā nekomerciālu, fokuss ir uz efektīvu un ilgtspējīgu nefinanšu mērķu izpildi. Detalizēti ieteikumi mērķu rādītājiem pieejami KPMG pētījumā</w:t>
      </w:r>
      <w:r w:rsidR="003D6688" w:rsidRPr="004E2D89">
        <w:rPr>
          <w:rStyle w:val="FootnoteReference"/>
          <w:rFonts w:eastAsia="Times New Roman" w:cs="Times New Roman"/>
          <w:szCs w:val="24"/>
        </w:rPr>
        <w:footnoteReference w:id="51"/>
      </w:r>
      <w:r w:rsidRPr="004E2D89">
        <w:rPr>
          <w:rFonts w:eastAsia="Times New Roman" w:cs="Times New Roman"/>
          <w:szCs w:val="24"/>
        </w:rPr>
        <w:t xml:space="preserve"> (sk</w:t>
      </w:r>
      <w:r w:rsidR="003D6688" w:rsidRPr="004E2D89">
        <w:rPr>
          <w:rFonts w:eastAsia="Times New Roman" w:cs="Times New Roman"/>
          <w:szCs w:val="24"/>
        </w:rPr>
        <w:t>atīt 8. </w:t>
      </w:r>
      <w:r w:rsidRPr="004E2D89">
        <w:rPr>
          <w:rFonts w:eastAsia="Times New Roman" w:cs="Times New Roman"/>
          <w:szCs w:val="24"/>
        </w:rPr>
        <w:t>attēlu).</w:t>
      </w:r>
    </w:p>
    <w:p w14:paraId="235DA1E1" w14:textId="77777777" w:rsidR="003D6688" w:rsidRPr="004E2D89" w:rsidRDefault="003D6688" w:rsidP="00F841A3">
      <w:pPr>
        <w:spacing w:line="276" w:lineRule="auto"/>
      </w:pPr>
    </w:p>
    <w:p w14:paraId="68B8E040" w14:textId="125E005A" w:rsidR="0904D091" w:rsidRPr="004E2D89" w:rsidRDefault="116C730E" w:rsidP="00F841A3">
      <w:pPr>
        <w:spacing w:line="276" w:lineRule="auto"/>
        <w:rPr>
          <w:rFonts w:eastAsia="Calibri"/>
          <w:szCs w:val="24"/>
        </w:rPr>
      </w:pPr>
      <w:r w:rsidRPr="004E2D89">
        <w:rPr>
          <w:noProof/>
          <w:lang w:eastAsia="lv-LV"/>
        </w:rPr>
        <w:lastRenderedPageBreak/>
        <w:drawing>
          <wp:inline distT="0" distB="0" distL="0" distR="0" wp14:anchorId="1DE424DA" wp14:editId="388217DD">
            <wp:extent cx="6270172" cy="1371600"/>
            <wp:effectExtent l="0" t="0" r="0" b="0"/>
            <wp:docPr id="703430765" name="Attēls 70343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6270172" cy="1371600"/>
                    </a:xfrm>
                    <a:prstGeom prst="rect">
                      <a:avLst/>
                    </a:prstGeom>
                  </pic:spPr>
                </pic:pic>
              </a:graphicData>
            </a:graphic>
          </wp:inline>
        </w:drawing>
      </w:r>
    </w:p>
    <w:p w14:paraId="09879C12" w14:textId="7B8047A9" w:rsidR="0904D091" w:rsidRPr="004E2D89" w:rsidRDefault="003D6688" w:rsidP="003D6688">
      <w:pPr>
        <w:spacing w:line="276" w:lineRule="auto"/>
        <w:ind w:firstLine="720"/>
        <w:rPr>
          <w:color w:val="44546A" w:themeColor="text2"/>
        </w:rPr>
      </w:pPr>
      <w:r w:rsidRPr="004E2D89">
        <w:rPr>
          <w:rFonts w:eastAsia="Times New Roman" w:cs="Times New Roman"/>
          <w:i/>
          <w:iCs/>
          <w:color w:val="44546A" w:themeColor="text2"/>
          <w:szCs w:val="24"/>
        </w:rPr>
        <w:t>8. a</w:t>
      </w:r>
      <w:r w:rsidR="116C730E" w:rsidRPr="004E2D89">
        <w:rPr>
          <w:rFonts w:eastAsia="Times New Roman" w:cs="Times New Roman"/>
          <w:i/>
          <w:iCs/>
          <w:color w:val="44546A" w:themeColor="text2"/>
          <w:szCs w:val="24"/>
        </w:rPr>
        <w:t>ttēls Nekomerciālo VKS primāro mērķu rādītāju piemēri</w:t>
      </w:r>
    </w:p>
    <w:p w14:paraId="3C8BA8A6" w14:textId="3F333D92" w:rsidR="0904D091" w:rsidRPr="004E2D89" w:rsidRDefault="0904D091" w:rsidP="00F841A3">
      <w:pPr>
        <w:spacing w:line="276" w:lineRule="auto"/>
      </w:pPr>
    </w:p>
    <w:p w14:paraId="51412DC5" w14:textId="0CCB6A97" w:rsidR="0904D091" w:rsidRPr="004E2D89" w:rsidRDefault="65F9DAB8" w:rsidP="00F841A3">
      <w:pPr>
        <w:spacing w:line="276" w:lineRule="auto"/>
        <w:rPr>
          <w:rFonts w:eastAsia="Times New Roman" w:cs="Times New Roman"/>
          <w:szCs w:val="24"/>
        </w:rPr>
      </w:pPr>
      <w:r w:rsidRPr="004E2D89">
        <w:rPr>
          <w:rFonts w:eastAsia="Times New Roman" w:cs="Times New Roman"/>
          <w:szCs w:val="24"/>
        </w:rPr>
        <w:t xml:space="preserve">Līdz šim šķēršļus VKS vērtības pieaugumā ir radījusi situācija, ka vairums VKS un kapitāla daļu turētāji ir uzskatījuši, ka tie pārstāv nekomerciālu segmentu. Tomēr </w:t>
      </w: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pētījumā secinātais norāda, ka daļa VKS (aptuveni 15 VKS, kurās valstij pieder &gt;50% kapitāla daļas) pēc </w:t>
      </w: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pētījumā piedāvātās segmentēšanas pieejas tomēr varētu atbilst komerciālas VKS segmentam un vēl daļa (11 VKS) atbilstu no valsts atkarīgas komerciālas VKS segmentam. Segmentēšana veicinātu arī korektas informācijas sniegšanu starptautiskajām organizācijām kā OECD un Eiropas Komisija. Šobrīd Latvija ziņo par visām izšķirošā ietekmē esošajām VKS. Tas rada iespaidu, ka Latvijā ir salīdzinoši liels VKS skaits, tomēr faktiski lielākā daļa – 48 VKS – ir nekomerciālas kapitālsabiedrības (iekļautas vispārējā valdības sektorā un saņem lielāko daļu ienākumu no valsts deleģēto pakalpojumu sniegšanas). Gan </w:t>
      </w:r>
      <w:proofErr w:type="spellStart"/>
      <w:r w:rsidRPr="004E2D89">
        <w:rPr>
          <w:rFonts w:eastAsia="Times New Roman" w:cs="Times New Roman"/>
          <w:szCs w:val="24"/>
        </w:rPr>
        <w:t>PwC</w:t>
      </w:r>
      <w:proofErr w:type="spellEnd"/>
      <w:r w:rsidRPr="004E2D89">
        <w:rPr>
          <w:rFonts w:eastAsia="Times New Roman" w:cs="Times New Roman"/>
          <w:szCs w:val="24"/>
        </w:rPr>
        <w:t xml:space="preserve">, gan KPMG pētījums norādīja uz nepieciešamību </w:t>
      </w:r>
      <w:r w:rsidR="00B85FC3" w:rsidRPr="004E2D89">
        <w:rPr>
          <w:rFonts w:eastAsia="Times New Roman" w:cs="Times New Roman"/>
          <w:szCs w:val="24"/>
        </w:rPr>
        <w:t>konsolidēt kapitālsabiedrību skaitu</w:t>
      </w:r>
      <w:r w:rsidRPr="004E2D89">
        <w:rPr>
          <w:rFonts w:eastAsia="Times New Roman" w:cs="Times New Roman"/>
          <w:szCs w:val="24"/>
        </w:rPr>
        <w:t>.</w:t>
      </w:r>
    </w:p>
    <w:p w14:paraId="519BB9B4" w14:textId="7FF418B5" w:rsidR="0904D091" w:rsidRPr="004E2D89" w:rsidRDefault="00B85FC3" w:rsidP="52FC267A">
      <w:pPr>
        <w:rPr>
          <w:rFonts w:eastAsia="Times New Roman" w:cs="Times New Roman"/>
          <w:b/>
          <w:bCs/>
          <w:szCs w:val="24"/>
        </w:rPr>
      </w:pPr>
      <w:r w:rsidRPr="004E2D89">
        <w:rPr>
          <w:rFonts w:eastAsia="Times New Roman" w:cs="Times New Roman"/>
          <w:b/>
          <w:bCs/>
          <w:szCs w:val="24"/>
        </w:rPr>
        <w:t>Priekšlikums:</w:t>
      </w:r>
    </w:p>
    <w:p w14:paraId="5264DB2D" w14:textId="3EF6A931" w:rsidR="00B85FC3" w:rsidRPr="004E2D89" w:rsidRDefault="00661B3B" w:rsidP="52FC267A">
      <w:pPr>
        <w:rPr>
          <w:rFonts w:eastAsia="Times New Roman" w:cs="Times New Roman"/>
          <w:szCs w:val="24"/>
        </w:rPr>
      </w:pPr>
      <w:r w:rsidRPr="004E2D89">
        <w:rPr>
          <w:rFonts w:eastAsia="Times New Roman" w:cs="Times New Roman"/>
          <w:szCs w:val="24"/>
        </w:rPr>
        <w:t xml:space="preserve">Ņemot vērā iepriekš </w:t>
      </w:r>
      <w:r w:rsidR="00A03EB9" w:rsidRPr="004E2D89">
        <w:rPr>
          <w:rFonts w:eastAsia="Times New Roman" w:cs="Times New Roman"/>
          <w:szCs w:val="24"/>
        </w:rPr>
        <w:t>analizēto mērķu kaskadēšanu un darbības rezultātu izvērtēšanas izmaiņas iespējas, akceptēt mērķu izvirzīšanu un darbības rezultātu noteikšanu, ņemot vērā kapitālsabiedrības pārvaldības struktūru un iedalījumu grupā.</w:t>
      </w:r>
      <w:r w:rsidR="00D618B1" w:rsidRPr="004E2D89">
        <w:rPr>
          <w:rFonts w:eastAsia="Times New Roman" w:cs="Times New Roman"/>
          <w:szCs w:val="24"/>
        </w:rPr>
        <w:t xml:space="preserve"> Lai nodrošinātu atbilstošu mērķu izvirzīšanu dažādu grupu VKS, izstrādāt metodiku optimālas kapitāla struktūras noteikšanai.</w:t>
      </w:r>
    </w:p>
    <w:p w14:paraId="54EE9DC3" w14:textId="403D330A" w:rsidR="0904D091" w:rsidRPr="004E2D89" w:rsidRDefault="0904D091" w:rsidP="52FC267A">
      <w:pPr>
        <w:rPr>
          <w:rFonts w:eastAsia="Times New Roman" w:cs="Times New Roman"/>
          <w:szCs w:val="24"/>
        </w:rPr>
      </w:pPr>
    </w:p>
    <w:p w14:paraId="7C71DCEB" w14:textId="6ECD8F46" w:rsidR="0904D091" w:rsidRPr="004E2D89" w:rsidRDefault="00B85FC3" w:rsidP="00B85FC3">
      <w:pPr>
        <w:jc w:val="left"/>
        <w:rPr>
          <w:rFonts w:eastAsia="Times New Roman" w:cs="Times New Roman"/>
          <w:szCs w:val="24"/>
        </w:rPr>
      </w:pPr>
      <w:r w:rsidRPr="004E2D89">
        <w:rPr>
          <w:rFonts w:eastAsia="Times New Roman" w:cs="Times New Roman"/>
          <w:szCs w:val="24"/>
        </w:rPr>
        <w:br w:type="page"/>
      </w:r>
    </w:p>
    <w:p w14:paraId="2449B52F" w14:textId="4C75F773" w:rsidR="0904D091" w:rsidRPr="004E2D89" w:rsidRDefault="6AC685CE" w:rsidP="00043311">
      <w:pPr>
        <w:pStyle w:val="Heading1"/>
        <w:numPr>
          <w:ilvl w:val="0"/>
          <w:numId w:val="15"/>
        </w:numPr>
        <w:spacing w:after="240"/>
        <w:rPr>
          <w:rFonts w:eastAsia="Times New Roman"/>
          <w:bCs/>
          <w:sz w:val="32"/>
        </w:rPr>
      </w:pPr>
      <w:bookmarkStart w:id="18" w:name="_Toc105083168"/>
      <w:r w:rsidRPr="004E2D89">
        <w:rPr>
          <w:rFonts w:eastAsia="Times New Roman"/>
          <w:bCs/>
          <w:sz w:val="32"/>
        </w:rPr>
        <w:lastRenderedPageBreak/>
        <w:t>Kapitāla piesaiste VKS</w:t>
      </w:r>
      <w:bookmarkEnd w:id="18"/>
    </w:p>
    <w:p w14:paraId="42CBF684" w14:textId="13AE3F68" w:rsidR="0904D091" w:rsidRPr="004E2D89" w:rsidRDefault="52FC267A" w:rsidP="009E34F5">
      <w:pPr>
        <w:spacing w:line="276" w:lineRule="auto"/>
        <w:rPr>
          <w:rFonts w:eastAsia="Times New Roman" w:cs="Times New Roman"/>
          <w:szCs w:val="24"/>
        </w:rPr>
      </w:pPr>
      <w:r w:rsidRPr="004E2D89">
        <w:rPr>
          <w:rFonts w:eastAsia="Times New Roman" w:cs="Times New Roman"/>
          <w:szCs w:val="24"/>
        </w:rPr>
        <w:t>Nākamais solis pēc optimālas kapitāla struktūras noteikšanas,</w:t>
      </w:r>
      <w:r w:rsidR="00043311" w:rsidRPr="004E2D89">
        <w:rPr>
          <w:rFonts w:eastAsia="Times New Roman" w:cs="Times New Roman"/>
          <w:szCs w:val="24"/>
        </w:rPr>
        <w:t xml:space="preserve"> kas aprakstīta šī ziņojuma 5.sadaļā,</w:t>
      </w:r>
      <w:r w:rsidRPr="004E2D89">
        <w:rPr>
          <w:rFonts w:eastAsia="Times New Roman" w:cs="Times New Roman"/>
          <w:szCs w:val="24"/>
        </w:rPr>
        <w:t xml:space="preserve"> ir jautājums par kapitāla piesaisti. Lai gan līdz šim publiskās kapitālsabiedrības papildus resursus</w:t>
      </w:r>
      <w:r w:rsidR="00043311" w:rsidRPr="004E2D89">
        <w:rPr>
          <w:rFonts w:eastAsia="Times New Roman" w:cs="Times New Roman"/>
          <w:szCs w:val="24"/>
        </w:rPr>
        <w:t xml:space="preserve"> bieži</w:t>
      </w:r>
      <w:r w:rsidRPr="004E2D89">
        <w:rPr>
          <w:rFonts w:eastAsia="Times New Roman" w:cs="Times New Roman"/>
          <w:szCs w:val="24"/>
        </w:rPr>
        <w:t xml:space="preserve"> meklē </w:t>
      </w:r>
      <w:r w:rsidR="00043311" w:rsidRPr="004E2D89">
        <w:rPr>
          <w:rFonts w:eastAsia="Times New Roman" w:cs="Times New Roman"/>
          <w:szCs w:val="24"/>
        </w:rPr>
        <w:t>vēršoties pie īpašnieka</w:t>
      </w:r>
      <w:r w:rsidRPr="004E2D89">
        <w:rPr>
          <w:rFonts w:eastAsia="Times New Roman" w:cs="Times New Roman"/>
          <w:szCs w:val="24"/>
        </w:rPr>
        <w:t xml:space="preserve">, spēkā esošajā normatīvajā bāzē nav tiešu šķēršļu citu kapitāla piesaistes </w:t>
      </w:r>
      <w:r w:rsidR="00043311" w:rsidRPr="004E2D89">
        <w:rPr>
          <w:rFonts w:eastAsia="Times New Roman" w:cs="Times New Roman"/>
          <w:szCs w:val="24"/>
        </w:rPr>
        <w:t>instrumentu</w:t>
      </w:r>
      <w:r w:rsidRPr="004E2D89">
        <w:rPr>
          <w:rFonts w:eastAsia="Times New Roman" w:cs="Times New Roman"/>
          <w:szCs w:val="24"/>
        </w:rPr>
        <w:t xml:space="preserve"> izmantošanai. </w:t>
      </w:r>
      <w:r w:rsidR="00043311" w:rsidRPr="004E2D89">
        <w:rPr>
          <w:rFonts w:eastAsia="Times New Roman" w:cs="Times New Roman"/>
          <w:szCs w:val="24"/>
        </w:rPr>
        <w:t>Tomēr jāņem vērā VKS, kam noteikti ierobežojumi kapitāla daļu vai akciju īpašumtiesīb</w:t>
      </w:r>
      <w:r w:rsidR="007A0EEF" w:rsidRPr="004E2D89">
        <w:rPr>
          <w:rFonts w:eastAsia="Times New Roman" w:cs="Times New Roman"/>
          <w:szCs w:val="24"/>
        </w:rPr>
        <w:t>u atsavināšanai</w:t>
      </w:r>
      <w:r w:rsidR="00043311" w:rsidRPr="004E2D89">
        <w:rPr>
          <w:rFonts w:eastAsia="Times New Roman" w:cs="Times New Roman"/>
          <w:szCs w:val="24"/>
        </w:rPr>
        <w:t xml:space="preserve">, t.i., noteikts, ka tās visas pieder valstij. </w:t>
      </w:r>
      <w:r w:rsidRPr="004E2D89">
        <w:rPr>
          <w:rFonts w:eastAsia="Times New Roman" w:cs="Times New Roman"/>
          <w:szCs w:val="24"/>
        </w:rPr>
        <w:t>Atkarībā no publiskās kapitālsabiedrības darbības specifikas, lieluma un atkarības no publiskas personas budžeta līdzekļiem, kapitālsabiedrībai var būt pieejamas iespējas investīciju piesaistei aizņēmumu</w:t>
      </w:r>
      <w:r w:rsidR="009E34F5" w:rsidRPr="004E2D89">
        <w:rPr>
          <w:rFonts w:eastAsia="Times New Roman" w:cs="Times New Roman"/>
          <w:szCs w:val="24"/>
        </w:rPr>
        <w:t>,</w:t>
      </w:r>
      <w:r w:rsidRPr="004E2D89">
        <w:rPr>
          <w:rFonts w:eastAsia="Times New Roman" w:cs="Times New Roman"/>
          <w:szCs w:val="24"/>
        </w:rPr>
        <w:t xml:space="preserve"> akciju</w:t>
      </w:r>
      <w:r w:rsidR="009E34F5" w:rsidRPr="004E2D89">
        <w:rPr>
          <w:rFonts w:eastAsia="Times New Roman" w:cs="Times New Roman"/>
          <w:szCs w:val="24"/>
        </w:rPr>
        <w:t xml:space="preserve"> vai </w:t>
      </w:r>
      <w:r w:rsidRPr="004E2D89">
        <w:rPr>
          <w:rFonts w:eastAsia="Times New Roman" w:cs="Times New Roman"/>
          <w:szCs w:val="24"/>
        </w:rPr>
        <w:t xml:space="preserve">obligāciju emisijas ceļā. </w:t>
      </w:r>
    </w:p>
    <w:p w14:paraId="59540572" w14:textId="3659E88F" w:rsidR="0904D091" w:rsidRPr="004E2D89" w:rsidRDefault="602E99A8" w:rsidP="009E34F5">
      <w:pPr>
        <w:spacing w:line="276" w:lineRule="auto"/>
        <w:rPr>
          <w:rFonts w:eastAsia="Times New Roman" w:cs="Times New Roman"/>
          <w:szCs w:val="24"/>
        </w:rPr>
      </w:pPr>
      <w:r w:rsidRPr="004E2D89">
        <w:rPr>
          <w:rFonts w:eastAsia="Times New Roman" w:cs="Times New Roman"/>
          <w:szCs w:val="24"/>
        </w:rPr>
        <w:t>Vienlaikus jāuzsver, ka kapitāla piesaistes prakse un potenciālās iespējas ir savstarpēji saistīti jautājumi. Kā norādīts FM sadarbībā ar Strukturālo reformu atbalsta institūciju 2019.gada ziņojumā</w:t>
      </w:r>
      <w:r w:rsidR="00D00D0C" w:rsidRPr="004E2D89">
        <w:rPr>
          <w:rFonts w:eastAsia="Times New Roman" w:cs="Times New Roman"/>
          <w:szCs w:val="24"/>
        </w:rPr>
        <w:t xml:space="preserve"> “</w:t>
      </w:r>
      <w:r w:rsidR="00D00D0C" w:rsidRPr="004E2D89">
        <w:rPr>
          <w:rFonts w:eastAsia="Times New Roman" w:cs="Times New Roman"/>
          <w:szCs w:val="24"/>
          <w:lang w:val="en-US"/>
        </w:rPr>
        <w:t>Latvia: Consultancy services to reach Frontier and, if feasible at a later stage, Emerging Market Status</w:t>
      </w:r>
      <w:r w:rsidRPr="004E2D89">
        <w:rPr>
          <w:rFonts w:eastAsia="Times New Roman" w:cs="Times New Roman"/>
          <w:szCs w:val="24"/>
        </w:rPr>
        <w:t>,</w:t>
      </w:r>
      <w:r w:rsidR="0904D091" w:rsidRPr="004E2D89">
        <w:rPr>
          <w:rStyle w:val="FootnoteReference"/>
          <w:rFonts w:eastAsia="Times New Roman" w:cs="Times New Roman"/>
          <w:szCs w:val="24"/>
        </w:rPr>
        <w:footnoteReference w:id="52"/>
      </w:r>
      <w:r w:rsidRPr="004E2D89">
        <w:rPr>
          <w:rFonts w:eastAsia="Times New Roman" w:cs="Times New Roman"/>
          <w:szCs w:val="24"/>
        </w:rPr>
        <w:t xml:space="preserve"> Latvijas akciju tirgus ir neatbilstoši mazs attiecībā pret Latvijas ekonomikas lielumu. Vienlaikus tiek vērsta uzmanība, ka neliels akciju tirgus apjoms izraisa gan ārvalstu, gan vietējo investoru intereses kritumu un potenciālo finanšu ieguldījumu aizplūšanu uz ārvalstu akciju tirgiem. Tas, savukārt, kavē potenciālo emitentu interesi: ierobežotā vietējo investoru interese paaugstina finansēšanas likmes, ieguldījumu diversifikācijas iespējas ir šauras, tirgū ir iespējami tikai neliela apjoma darījumi. Lai gan Baltijas valstu akciju tirgus situācija ir līdzīga, tomēr Igaunija un Lietuva šobrīd jau ir sasniegušas </w:t>
      </w:r>
      <w:r w:rsidRPr="004E2D89">
        <w:rPr>
          <w:rFonts w:eastAsia="Times New Roman" w:cs="Times New Roman"/>
          <w:i/>
          <w:iCs/>
          <w:szCs w:val="24"/>
        </w:rPr>
        <w:t xml:space="preserve">MSCI </w:t>
      </w:r>
      <w:proofErr w:type="spellStart"/>
      <w:r w:rsidRPr="004E2D89">
        <w:rPr>
          <w:rFonts w:eastAsia="Times New Roman" w:cs="Times New Roman"/>
          <w:i/>
          <w:iCs/>
          <w:szCs w:val="24"/>
        </w:rPr>
        <w:t>Frontier</w:t>
      </w:r>
      <w:proofErr w:type="spellEnd"/>
      <w:r w:rsidRPr="004E2D89">
        <w:rPr>
          <w:rFonts w:eastAsia="Times New Roman" w:cs="Times New Roman"/>
          <w:i/>
          <w:iCs/>
          <w:szCs w:val="24"/>
        </w:rPr>
        <w:t xml:space="preserve"> </w:t>
      </w:r>
      <w:proofErr w:type="spellStart"/>
      <w:r w:rsidRPr="004E2D89">
        <w:rPr>
          <w:rFonts w:eastAsia="Times New Roman" w:cs="Times New Roman"/>
          <w:i/>
          <w:iCs/>
          <w:szCs w:val="24"/>
        </w:rPr>
        <w:t>Market</w:t>
      </w:r>
      <w:proofErr w:type="spellEnd"/>
      <w:r w:rsidRPr="004E2D89">
        <w:rPr>
          <w:rFonts w:eastAsia="Times New Roman" w:cs="Times New Roman"/>
          <w:szCs w:val="24"/>
        </w:rPr>
        <w:t xml:space="preserve"> statusu. </w:t>
      </w:r>
    </w:p>
    <w:p w14:paraId="10A580C1" w14:textId="72AF9DC8" w:rsidR="519547F7" w:rsidRPr="004E2D89" w:rsidRDefault="519547F7" w:rsidP="58A73169">
      <w:pPr>
        <w:spacing w:line="257" w:lineRule="auto"/>
        <w:rPr>
          <w:rFonts w:eastAsia="Times New Roman" w:cs="Times New Roman"/>
          <w:szCs w:val="24"/>
        </w:rPr>
      </w:pP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pētījumā secināts, ka VKS pielietoto finansēšanas instrumentu spektrs ir nediversificēts, ar lielu uzsvaru uz valsts atbalstu, nesadalīto peļņu, un banku finansējumu (sk</w:t>
      </w:r>
      <w:r w:rsidR="009E34F5" w:rsidRPr="004E2D89">
        <w:rPr>
          <w:rFonts w:eastAsia="Times New Roman" w:cs="Times New Roman"/>
          <w:szCs w:val="24"/>
        </w:rPr>
        <w:t>atīt 9</w:t>
      </w:r>
      <w:r w:rsidRPr="004E2D89">
        <w:rPr>
          <w:rFonts w:eastAsia="Times New Roman" w:cs="Times New Roman"/>
          <w:szCs w:val="24"/>
        </w:rPr>
        <w:t>.</w:t>
      </w:r>
      <w:r w:rsidR="009E34F5" w:rsidRPr="004E2D89">
        <w:rPr>
          <w:rFonts w:eastAsia="Times New Roman" w:cs="Times New Roman"/>
          <w:szCs w:val="24"/>
        </w:rPr>
        <w:t> </w:t>
      </w:r>
      <w:r w:rsidRPr="004E2D89">
        <w:rPr>
          <w:rFonts w:eastAsia="Times New Roman" w:cs="Times New Roman"/>
          <w:szCs w:val="24"/>
        </w:rPr>
        <w:t>attēlu).</w:t>
      </w:r>
    </w:p>
    <w:p w14:paraId="5645083A" w14:textId="77777777" w:rsidR="009E34F5" w:rsidRPr="004E2D89" w:rsidRDefault="009E34F5" w:rsidP="58A73169">
      <w:pPr>
        <w:spacing w:line="257" w:lineRule="auto"/>
        <w:rPr>
          <w:rFonts w:eastAsia="Times New Roman" w:cs="Times New Roman"/>
          <w:szCs w:val="24"/>
        </w:rPr>
      </w:pPr>
    </w:p>
    <w:p w14:paraId="0069CB1F" w14:textId="7B94D4B7" w:rsidR="519547F7" w:rsidRPr="004E2D89" w:rsidRDefault="00971BBC" w:rsidP="5225632A">
      <w:pPr>
        <w:spacing w:line="257" w:lineRule="auto"/>
        <w:jc w:val="center"/>
        <w:rPr>
          <w:rFonts w:eastAsia="Calibri"/>
          <w:szCs w:val="24"/>
        </w:rPr>
      </w:pPr>
      <w:r w:rsidRPr="004E2D89">
        <w:rPr>
          <w:rFonts w:eastAsia="Times New Roman" w:cs="Times New Roman"/>
          <w:i/>
          <w:iCs/>
          <w:noProof/>
          <w:color w:val="44546A" w:themeColor="text2"/>
          <w:sz w:val="16"/>
          <w:szCs w:val="16"/>
          <w:lang w:eastAsia="lv-LV"/>
        </w:rPr>
        <w:lastRenderedPageBreak/>
        <mc:AlternateContent>
          <mc:Choice Requires="wps">
            <w:drawing>
              <wp:anchor distT="45720" distB="45720" distL="114300" distR="114300" simplePos="0" relativeHeight="251659264" behindDoc="0" locked="0" layoutInCell="1" allowOverlap="1" wp14:anchorId="66AC52FC" wp14:editId="5B34C093">
                <wp:simplePos x="0" y="0"/>
                <wp:positionH relativeFrom="column">
                  <wp:posOffset>504825</wp:posOffset>
                </wp:positionH>
                <wp:positionV relativeFrom="paragraph">
                  <wp:posOffset>3695701</wp:posOffset>
                </wp:positionV>
                <wp:extent cx="3324225" cy="20955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209550"/>
                        </a:xfrm>
                        <a:prstGeom prst="rect">
                          <a:avLst/>
                        </a:prstGeom>
                        <a:solidFill>
                          <a:srgbClr val="FFFFFF"/>
                        </a:solidFill>
                        <a:ln w="9525">
                          <a:noFill/>
                          <a:miter lim="800000"/>
                          <a:headEnd/>
                          <a:tailEnd/>
                        </a:ln>
                      </wps:spPr>
                      <wps:txbx>
                        <w:txbxContent>
                          <w:p w14:paraId="23CE9E64" w14:textId="2D0BE2E4" w:rsidR="00AD5B95" w:rsidRPr="004E2D89" w:rsidRDefault="00AD5B95">
                            <w:pPr>
                              <w:rPr>
                                <w:i/>
                                <w:iCs/>
                                <w:sz w:val="14"/>
                                <w:szCs w:val="14"/>
                              </w:rPr>
                            </w:pPr>
                            <w:r w:rsidRPr="004E2D89">
                              <w:rPr>
                                <w:i/>
                                <w:iCs/>
                                <w:sz w:val="14"/>
                                <w:szCs w:val="14"/>
                              </w:rPr>
                              <w:t xml:space="preserve">IPO – sākotnējais publiskais piedāvājums </w:t>
                            </w:r>
                            <w:r>
                              <w:rPr>
                                <w:i/>
                                <w:iCs/>
                                <w:sz w:val="14"/>
                                <w:szCs w:val="14"/>
                              </w:rPr>
                              <w:t>(i</w:t>
                            </w:r>
                            <w:r w:rsidRPr="004E2D89">
                              <w:rPr>
                                <w:i/>
                                <w:iCs/>
                                <w:sz w:val="14"/>
                                <w:szCs w:val="14"/>
                              </w:rPr>
                              <w:t>nitial public offering)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AC52FC" id="_x0000_t202" coordsize="21600,21600" o:spt="202" path="m,l,21600r21600,l21600,xe">
                <v:stroke joinstyle="miter"/>
                <v:path gradientshapeok="t" o:connecttype="rect"/>
              </v:shapetype>
              <v:shape id="Text Box 2" o:spid="_x0000_s1026" type="#_x0000_t202" style="position:absolute;left:0;text-align:left;margin-left:39.75pt;margin-top:291pt;width:261.7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" stroked="f">
                <v:textbox>
                  <w:txbxContent>
                    <w:p w14:paraId="23CE9E64" w14:textId="2D0BE2E4" w:rsidR="00AD5B95" w:rsidRPr="004E2D89" w:rsidRDefault="00AD5B95">
                      <w:pPr>
                        <w:rPr>
                          <w:i/>
                          <w:iCs/>
                          <w:sz w:val="14"/>
                          <w:szCs w:val="14"/>
                        </w:rPr>
                      </w:pPr>
                      <w:r w:rsidRPr="004E2D89">
                        <w:rPr>
                          <w:i/>
                          <w:iCs/>
                          <w:sz w:val="14"/>
                          <w:szCs w:val="14"/>
                        </w:rPr>
                        <w:t xml:space="preserve">IPO – sākotnējais publiskais piedāvājums </w:t>
                      </w:r>
                      <w:r>
                        <w:rPr>
                          <w:i/>
                          <w:iCs/>
                          <w:sz w:val="14"/>
                          <w:szCs w:val="14"/>
                        </w:rPr>
                        <w:t>(i</w:t>
                      </w:r>
                      <w:r w:rsidRPr="004E2D89">
                        <w:rPr>
                          <w:i/>
                          <w:iCs/>
                          <w:sz w:val="14"/>
                          <w:szCs w:val="14"/>
                        </w:rPr>
                        <w:t>nitial public offering)</w:t>
                      </w:r>
                    </w:p>
                  </w:txbxContent>
                </v:textbox>
              </v:shape>
            </w:pict>
          </mc:Fallback>
        </mc:AlternateContent>
      </w:r>
      <w:r w:rsidR="519547F7" w:rsidRPr="004E2D89">
        <w:rPr>
          <w:noProof/>
          <w:lang w:eastAsia="lv-LV"/>
        </w:rPr>
        <w:drawing>
          <wp:inline distT="0" distB="0" distL="0" distR="0" wp14:anchorId="5636E439" wp14:editId="7D5F7F7F">
            <wp:extent cx="5120640" cy="3744468"/>
            <wp:effectExtent l="0" t="0" r="3810" b="8890"/>
            <wp:docPr id="1955204785" name="Attēls 1955204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157624" cy="3771513"/>
                    </a:xfrm>
                    <a:prstGeom prst="rect">
                      <a:avLst/>
                    </a:prstGeom>
                  </pic:spPr>
                </pic:pic>
              </a:graphicData>
            </a:graphic>
          </wp:inline>
        </w:drawing>
      </w:r>
    </w:p>
    <w:p w14:paraId="178D0EBD" w14:textId="2BE7EDA6" w:rsidR="00971BBC" w:rsidRPr="004E2D89" w:rsidRDefault="00971BBC" w:rsidP="009E34F5">
      <w:pPr>
        <w:spacing w:line="257" w:lineRule="auto"/>
        <w:ind w:firstLine="720"/>
        <w:rPr>
          <w:rFonts w:eastAsia="Times New Roman" w:cs="Times New Roman"/>
          <w:i/>
          <w:iCs/>
          <w:color w:val="44546A" w:themeColor="text2"/>
          <w:sz w:val="16"/>
          <w:szCs w:val="16"/>
        </w:rPr>
      </w:pPr>
    </w:p>
    <w:p w14:paraId="5731ADFE" w14:textId="3FAC8FDE" w:rsidR="519547F7" w:rsidRPr="004E2D89" w:rsidRDefault="009E34F5" w:rsidP="009E34F5">
      <w:pPr>
        <w:spacing w:line="257" w:lineRule="auto"/>
        <w:ind w:firstLine="720"/>
        <w:rPr>
          <w:color w:val="44546A" w:themeColor="text2"/>
        </w:rPr>
      </w:pPr>
      <w:r w:rsidRPr="004E2D89">
        <w:rPr>
          <w:rFonts w:eastAsia="Times New Roman" w:cs="Times New Roman"/>
          <w:i/>
          <w:iCs/>
          <w:color w:val="44546A" w:themeColor="text2"/>
          <w:szCs w:val="24"/>
        </w:rPr>
        <w:t>9. a</w:t>
      </w:r>
      <w:r w:rsidR="519547F7" w:rsidRPr="004E2D89">
        <w:rPr>
          <w:rFonts w:eastAsia="Times New Roman" w:cs="Times New Roman"/>
          <w:i/>
          <w:iCs/>
          <w:color w:val="44546A" w:themeColor="text2"/>
          <w:szCs w:val="24"/>
        </w:rPr>
        <w:t>ttēls VKS izmantoto finansēšanas instrumentu klāsts</w:t>
      </w:r>
    </w:p>
    <w:p w14:paraId="4A52BB6A" w14:textId="344163F6" w:rsidR="519547F7" w:rsidRPr="004E2D89" w:rsidRDefault="519547F7" w:rsidP="5225632A">
      <w:pPr>
        <w:spacing w:line="257" w:lineRule="auto"/>
      </w:pPr>
      <w:r w:rsidRPr="004E2D89">
        <w:rPr>
          <w:rFonts w:eastAsia="Times New Roman" w:cs="Times New Roman"/>
          <w:szCs w:val="24"/>
        </w:rPr>
        <w:t xml:space="preserve"> </w:t>
      </w:r>
    </w:p>
    <w:p w14:paraId="06FB6885" w14:textId="43F5140E" w:rsidR="519547F7" w:rsidRPr="004E2D89" w:rsidRDefault="4CA8B6AE" w:rsidP="58A73169">
      <w:pPr>
        <w:spacing w:line="257" w:lineRule="auto"/>
        <w:rPr>
          <w:rFonts w:eastAsia="Times New Roman" w:cs="Times New Roman"/>
          <w:szCs w:val="24"/>
        </w:rPr>
      </w:pPr>
      <w:r w:rsidRPr="004E2D89">
        <w:rPr>
          <w:rFonts w:eastAsia="Times New Roman" w:cs="Times New Roman"/>
          <w:szCs w:val="24"/>
        </w:rPr>
        <w:t>A</w:t>
      </w:r>
      <w:r w:rsidR="519547F7" w:rsidRPr="004E2D89">
        <w:rPr>
          <w:rFonts w:eastAsia="Times New Roman" w:cs="Times New Roman"/>
          <w:szCs w:val="24"/>
        </w:rPr>
        <w:t xml:space="preserve">ttēlā </w:t>
      </w:r>
      <w:r w:rsidR="43ED5C3B" w:rsidRPr="004E2D89">
        <w:rPr>
          <w:rFonts w:eastAsia="Times New Roman" w:cs="Times New Roman"/>
          <w:szCs w:val="24"/>
        </w:rPr>
        <w:t xml:space="preserve">ietverts </w:t>
      </w:r>
      <w:r w:rsidR="79307611" w:rsidRPr="004E2D89">
        <w:rPr>
          <w:rFonts w:eastAsia="Times New Roman" w:cs="Times New Roman"/>
          <w:szCs w:val="24"/>
        </w:rPr>
        <w:t>plašs spektrs</w:t>
      </w:r>
      <w:r w:rsidR="0A752B8B" w:rsidRPr="004E2D89">
        <w:rPr>
          <w:rFonts w:eastAsia="Times New Roman" w:cs="Times New Roman"/>
          <w:szCs w:val="24"/>
        </w:rPr>
        <w:t xml:space="preserve"> kapitālsabiedrībām</w:t>
      </w:r>
      <w:r w:rsidR="47829BA5" w:rsidRPr="004E2D89">
        <w:rPr>
          <w:rFonts w:eastAsia="Times New Roman" w:cs="Times New Roman"/>
          <w:szCs w:val="24"/>
        </w:rPr>
        <w:t xml:space="preserve"> teorētiski</w:t>
      </w:r>
      <w:r w:rsidR="0A752B8B" w:rsidRPr="004E2D89">
        <w:rPr>
          <w:rFonts w:eastAsia="Times New Roman" w:cs="Times New Roman"/>
          <w:szCs w:val="24"/>
        </w:rPr>
        <w:t xml:space="preserve"> pieejamu</w:t>
      </w:r>
      <w:r w:rsidR="519547F7" w:rsidRPr="004E2D89">
        <w:rPr>
          <w:rFonts w:eastAsia="Times New Roman" w:cs="Times New Roman"/>
          <w:szCs w:val="24"/>
        </w:rPr>
        <w:t xml:space="preserve"> dažād</w:t>
      </w:r>
      <w:r w:rsidR="3579B23F" w:rsidRPr="004E2D89">
        <w:rPr>
          <w:rFonts w:eastAsia="Times New Roman" w:cs="Times New Roman"/>
          <w:szCs w:val="24"/>
        </w:rPr>
        <w:t>u</w:t>
      </w:r>
      <w:r w:rsidR="519547F7" w:rsidRPr="004E2D89">
        <w:rPr>
          <w:rFonts w:eastAsia="Times New Roman" w:cs="Times New Roman"/>
          <w:szCs w:val="24"/>
        </w:rPr>
        <w:t xml:space="preserve"> finanšu instrument</w:t>
      </w:r>
      <w:r w:rsidR="555C2367" w:rsidRPr="004E2D89">
        <w:rPr>
          <w:rFonts w:eastAsia="Times New Roman" w:cs="Times New Roman"/>
          <w:szCs w:val="24"/>
        </w:rPr>
        <w:t>u</w:t>
      </w:r>
      <w:r w:rsidR="713EBBF3" w:rsidRPr="004E2D89">
        <w:rPr>
          <w:rFonts w:eastAsia="Times New Roman" w:cs="Times New Roman"/>
          <w:szCs w:val="24"/>
        </w:rPr>
        <w:t xml:space="preserve"> ar atšķirīgu riska, izmaksu līmen</w:t>
      </w:r>
      <w:r w:rsidR="009E34F5" w:rsidRPr="004E2D89">
        <w:rPr>
          <w:rFonts w:eastAsia="Times New Roman" w:cs="Times New Roman"/>
          <w:szCs w:val="24"/>
        </w:rPr>
        <w:t>i</w:t>
      </w:r>
      <w:r w:rsidR="713EBBF3" w:rsidRPr="004E2D89">
        <w:rPr>
          <w:rFonts w:eastAsia="Times New Roman" w:cs="Times New Roman"/>
          <w:szCs w:val="24"/>
        </w:rPr>
        <w:t xml:space="preserve">, kā arī atšķirīgiem </w:t>
      </w:r>
      <w:r w:rsidR="29927439" w:rsidRPr="004E2D89">
        <w:rPr>
          <w:rFonts w:eastAsia="Times New Roman" w:cs="Times New Roman"/>
          <w:szCs w:val="24"/>
        </w:rPr>
        <w:t>izmantošanas nosacījumiem</w:t>
      </w:r>
      <w:r w:rsidR="6E984C96" w:rsidRPr="004E2D89">
        <w:rPr>
          <w:rFonts w:eastAsia="Times New Roman" w:cs="Times New Roman"/>
          <w:szCs w:val="24"/>
        </w:rPr>
        <w:t xml:space="preserve"> un sekām uz īpašnieku struktūru. Pašreizējos apstākļos, </w:t>
      </w:r>
      <w:r w:rsidR="0FDD7E60" w:rsidRPr="004E2D89">
        <w:rPr>
          <w:rFonts w:eastAsia="Times New Roman" w:cs="Times New Roman"/>
          <w:szCs w:val="24"/>
        </w:rPr>
        <w:t>ņemot vērā kapitāla daļu turētāju kompetenc</w:t>
      </w:r>
      <w:r w:rsidR="5464C7D3" w:rsidRPr="004E2D89">
        <w:rPr>
          <w:rFonts w:eastAsia="Times New Roman" w:cs="Times New Roman"/>
          <w:szCs w:val="24"/>
        </w:rPr>
        <w:t>es robežas</w:t>
      </w:r>
      <w:r w:rsidR="1F52A7AB" w:rsidRPr="004E2D89">
        <w:rPr>
          <w:rFonts w:eastAsia="Times New Roman" w:cs="Times New Roman"/>
          <w:szCs w:val="24"/>
        </w:rPr>
        <w:t>,</w:t>
      </w:r>
      <w:r w:rsidR="0FDD7E60" w:rsidRPr="004E2D89">
        <w:rPr>
          <w:rFonts w:eastAsia="Times New Roman" w:cs="Times New Roman"/>
          <w:szCs w:val="24"/>
        </w:rPr>
        <w:t xml:space="preserve"> kā visām VKS pieejami nespecifiski</w:t>
      </w:r>
      <w:r w:rsidR="60B146FE" w:rsidRPr="004E2D89">
        <w:rPr>
          <w:rFonts w:eastAsia="Times New Roman" w:cs="Times New Roman"/>
          <w:szCs w:val="24"/>
        </w:rPr>
        <w:t xml:space="preserve"> finanšu instrumenti</w:t>
      </w:r>
      <w:r w:rsidR="0615ED5F" w:rsidRPr="004E2D89">
        <w:rPr>
          <w:rFonts w:eastAsia="Times New Roman" w:cs="Times New Roman"/>
          <w:szCs w:val="24"/>
        </w:rPr>
        <w:t xml:space="preserve"> </w:t>
      </w:r>
      <w:r w:rsidR="725C1F9D" w:rsidRPr="004E2D89">
        <w:rPr>
          <w:rFonts w:eastAsia="Times New Roman" w:cs="Times New Roman"/>
          <w:szCs w:val="24"/>
        </w:rPr>
        <w:t>iezīmējama obligāciju emisijas iespēja un publiski-privātā</w:t>
      </w:r>
      <w:r w:rsidR="149E7F9C" w:rsidRPr="004E2D89">
        <w:rPr>
          <w:rFonts w:eastAsia="Times New Roman" w:cs="Times New Roman"/>
          <w:szCs w:val="24"/>
        </w:rPr>
        <w:t xml:space="preserve"> </w:t>
      </w:r>
      <w:r w:rsidR="725C1F9D" w:rsidRPr="004E2D89">
        <w:rPr>
          <w:rFonts w:eastAsia="Times New Roman" w:cs="Times New Roman"/>
          <w:szCs w:val="24"/>
        </w:rPr>
        <w:t>partnerība. Papildu kapitāla piesaiste akciju emisijas veidā</w:t>
      </w:r>
      <w:r w:rsidR="0A5BA9AE" w:rsidRPr="004E2D89">
        <w:rPr>
          <w:rFonts w:eastAsia="Times New Roman" w:cs="Times New Roman"/>
          <w:szCs w:val="24"/>
        </w:rPr>
        <w:t xml:space="preserve"> arī</w:t>
      </w:r>
      <w:r w:rsidR="725C1F9D" w:rsidRPr="004E2D89">
        <w:rPr>
          <w:rFonts w:eastAsia="Times New Roman" w:cs="Times New Roman"/>
          <w:szCs w:val="24"/>
        </w:rPr>
        <w:t xml:space="preserve"> ir </w:t>
      </w:r>
      <w:r w:rsidR="36B63DA5" w:rsidRPr="004E2D89">
        <w:rPr>
          <w:rFonts w:eastAsia="Times New Roman" w:cs="Times New Roman"/>
          <w:szCs w:val="24"/>
        </w:rPr>
        <w:t xml:space="preserve">pieejams, </w:t>
      </w:r>
      <w:r w:rsidR="725C1F9D" w:rsidRPr="004E2D89">
        <w:rPr>
          <w:rFonts w:eastAsia="Times New Roman" w:cs="Times New Roman"/>
          <w:szCs w:val="24"/>
        </w:rPr>
        <w:t xml:space="preserve">nespecifisks finanšu instruments, tomēr </w:t>
      </w:r>
      <w:r w:rsidR="7DA3E65D" w:rsidRPr="004E2D89">
        <w:rPr>
          <w:rFonts w:eastAsia="Times New Roman" w:cs="Times New Roman"/>
          <w:szCs w:val="24"/>
        </w:rPr>
        <w:t xml:space="preserve">apsverot tā izmantošanu, jāņem vērā valsts līdzdalības politikas </w:t>
      </w:r>
      <w:r w:rsidR="216F64D6" w:rsidRPr="004E2D89">
        <w:rPr>
          <w:rFonts w:eastAsia="Times New Roman" w:cs="Times New Roman"/>
          <w:szCs w:val="24"/>
        </w:rPr>
        <w:t>aspekti attiecībā uz katru no kapitālsabiedrībām.</w:t>
      </w:r>
    </w:p>
    <w:p w14:paraId="5DFF896B" w14:textId="1D20A7A6" w:rsidR="519547F7" w:rsidRPr="004E2D89" w:rsidRDefault="20DBEB85" w:rsidP="58A73169">
      <w:pPr>
        <w:spacing w:line="257" w:lineRule="auto"/>
        <w:rPr>
          <w:rFonts w:eastAsia="Times New Roman" w:cs="Times New Roman"/>
          <w:szCs w:val="24"/>
        </w:rPr>
      </w:pPr>
      <w:r w:rsidRPr="004E2D89">
        <w:rPr>
          <w:rFonts w:eastAsia="Times New Roman" w:cs="Times New Roman"/>
          <w:szCs w:val="24"/>
        </w:rPr>
        <w:t>Finanšu ministrijas izstrādātajā Finanšu sektora attīstības plānā 2021.-2023.gadam</w:t>
      </w:r>
      <w:r w:rsidR="519547F7" w:rsidRPr="004E2D89">
        <w:rPr>
          <w:rStyle w:val="FootnoteReference"/>
          <w:rFonts w:eastAsia="Times New Roman" w:cs="Times New Roman"/>
          <w:szCs w:val="24"/>
        </w:rPr>
        <w:footnoteReference w:id="53"/>
      </w:r>
      <w:r w:rsidRPr="004E2D89">
        <w:rPr>
          <w:rFonts w:eastAsia="Times New Roman" w:cs="Times New Roman"/>
          <w:szCs w:val="24"/>
        </w:rPr>
        <w:t xml:space="preserve"> </w:t>
      </w:r>
      <w:r w:rsidR="3EFCDA1F" w:rsidRPr="004E2D89">
        <w:rPr>
          <w:rFonts w:eastAsia="Times New Roman" w:cs="Times New Roman"/>
          <w:szCs w:val="24"/>
        </w:rPr>
        <w:t xml:space="preserve">norādīts uz to, ka </w:t>
      </w:r>
      <w:r w:rsidR="001C5E40" w:rsidRPr="004E2D89">
        <w:rPr>
          <w:rFonts w:eastAsia="Times New Roman" w:cs="Times New Roman"/>
          <w:szCs w:val="24"/>
        </w:rPr>
        <w:t>“</w:t>
      </w:r>
      <w:r w:rsidR="3EFCDA1F" w:rsidRPr="004E2D89">
        <w:rPr>
          <w:rFonts w:eastAsia="Times New Roman" w:cs="Times New Roman"/>
          <w:szCs w:val="24"/>
        </w:rPr>
        <w:t>Latvija akciju tirgus attīstības jomā būtiski atpaliek no tā potenciāla, kas būtu atbilstošs mūsu ekonomikas attīstības līmenim. Latvija 2019.gada beigās kapitalizācija ir pieaugusi līdz 2,7% no IKP, tomēr joprojām šis rādītājs ir ļoti zems.</w:t>
      </w:r>
      <w:r w:rsidR="001C5E40" w:rsidRPr="004E2D89">
        <w:rPr>
          <w:rFonts w:eastAsia="Times New Roman" w:cs="Times New Roman"/>
          <w:szCs w:val="24"/>
        </w:rPr>
        <w:t>”</w:t>
      </w:r>
      <w:r w:rsidR="7E8854D1" w:rsidRPr="004E2D89">
        <w:rPr>
          <w:rFonts w:eastAsia="Times New Roman" w:cs="Times New Roman"/>
          <w:szCs w:val="24"/>
        </w:rPr>
        <w:t xml:space="preserve"> Ziņojumā, papildu informācijai par uzsāktajiem pasākumiem Latvijas kapitāla tirgus aktivizācijai, norādīts, ka “pie esošā kapitalizācijas līmeņa Latvija nav iekļauta nevienā starptautiskā indeksā, un arī bez klātbūtnes indeksam mazs un nelikvīds tirgus nav pietiekami pievilcīgs investoriem. Tādējādi ir būtiski, lai tirgū ienāktu arī lielāki uzņēmumi, kas spētu radīt būtisku kapitalizācijas un apgrozījuma pieaugumu. Lai šos mērķus sasniegtu, būtiski ir izvērtēt iespējas arī valsts kapitālsabiedrību akciju kotācijai biržā atbilstoši šo kapitālsabiedrību attīstības un finansējuma nepieciešamībām.</w:t>
      </w:r>
      <w:r w:rsidR="001C5E40" w:rsidRPr="004E2D89">
        <w:rPr>
          <w:rFonts w:eastAsia="Times New Roman" w:cs="Times New Roman"/>
          <w:szCs w:val="24"/>
        </w:rPr>
        <w:t xml:space="preserve">” </w:t>
      </w:r>
      <w:r w:rsidR="447D6008" w:rsidRPr="004E2D89">
        <w:rPr>
          <w:rFonts w:eastAsia="Times New Roman" w:cs="Times New Roman"/>
          <w:szCs w:val="24"/>
        </w:rPr>
        <w:t>2020. gadā ir uzsākta valsts atbalsta programma MVU kotācijai biržā, un programmas ietvaros uzņēmumi var saņemt grantu, kas daļēji sedz akciju vai obligāciju emisijas sagatavošanas izdevumus.</w:t>
      </w:r>
      <w:r w:rsidR="00643F79" w:rsidRPr="004E2D89">
        <w:rPr>
          <w:rStyle w:val="FootnoteReference"/>
          <w:rFonts w:eastAsia="Times New Roman" w:cs="Times New Roman"/>
          <w:szCs w:val="24"/>
        </w:rPr>
        <w:t xml:space="preserve"> </w:t>
      </w:r>
      <w:r w:rsidR="00643F79" w:rsidRPr="004E2D89">
        <w:rPr>
          <w:rStyle w:val="FootnoteReference"/>
          <w:rFonts w:eastAsia="Times New Roman" w:cs="Times New Roman"/>
          <w:szCs w:val="24"/>
        </w:rPr>
        <w:footnoteReference w:id="54"/>
      </w:r>
      <w:r w:rsidR="447D6008" w:rsidRPr="004E2D89">
        <w:rPr>
          <w:rFonts w:eastAsia="Times New Roman" w:cs="Times New Roman"/>
          <w:szCs w:val="24"/>
        </w:rPr>
        <w:t xml:space="preserve"> </w:t>
      </w:r>
      <w:r w:rsidR="1F6F2EF9" w:rsidRPr="004E2D89">
        <w:rPr>
          <w:rFonts w:eastAsia="Times New Roman" w:cs="Times New Roman"/>
          <w:szCs w:val="24"/>
        </w:rPr>
        <w:t>Programmas mērķis ir</w:t>
      </w:r>
      <w:r w:rsidR="447D6008" w:rsidRPr="004E2D89">
        <w:rPr>
          <w:rFonts w:eastAsia="Times New Roman" w:cs="Times New Roman"/>
          <w:szCs w:val="24"/>
        </w:rPr>
        <w:t xml:space="preserve"> veicināt kapitāla tirgus attīstīb</w:t>
      </w:r>
      <w:r w:rsidR="6B0B4D51" w:rsidRPr="004E2D89">
        <w:rPr>
          <w:rFonts w:eastAsia="Times New Roman" w:cs="Times New Roman"/>
          <w:szCs w:val="24"/>
        </w:rPr>
        <w:t>u</w:t>
      </w:r>
      <w:r w:rsidR="7108E09A" w:rsidRPr="004E2D89">
        <w:rPr>
          <w:rFonts w:eastAsia="Times New Roman" w:cs="Times New Roman"/>
          <w:szCs w:val="24"/>
        </w:rPr>
        <w:t>,</w:t>
      </w:r>
      <w:r w:rsidR="447D6008" w:rsidRPr="004E2D89">
        <w:rPr>
          <w:rFonts w:eastAsia="Times New Roman" w:cs="Times New Roman"/>
          <w:szCs w:val="24"/>
        </w:rPr>
        <w:t xml:space="preserve"> uzņēmumu </w:t>
      </w:r>
      <w:r w:rsidR="447D6008" w:rsidRPr="004E2D89">
        <w:rPr>
          <w:rFonts w:eastAsia="Times New Roman" w:cs="Times New Roman"/>
          <w:szCs w:val="24"/>
        </w:rPr>
        <w:lastRenderedPageBreak/>
        <w:t>interes</w:t>
      </w:r>
      <w:r w:rsidR="09C98660" w:rsidRPr="004E2D89">
        <w:rPr>
          <w:rFonts w:eastAsia="Times New Roman" w:cs="Times New Roman"/>
          <w:szCs w:val="24"/>
        </w:rPr>
        <w:t>i</w:t>
      </w:r>
      <w:r w:rsidR="447D6008" w:rsidRPr="004E2D89">
        <w:rPr>
          <w:rFonts w:eastAsia="Times New Roman" w:cs="Times New Roman"/>
          <w:szCs w:val="24"/>
        </w:rPr>
        <w:t xml:space="preserve"> līdzekļu piesaisti veikt kapitāla tirgū, tādējādi diversificējot finansējuma piesaistes avotus</w:t>
      </w:r>
      <w:r w:rsidR="4A5A0A57" w:rsidRPr="004E2D89">
        <w:rPr>
          <w:rFonts w:eastAsia="Times New Roman" w:cs="Times New Roman"/>
          <w:szCs w:val="24"/>
        </w:rPr>
        <w:t>, kas kopumā stiprinātu kapitāla tirgus attīstību.</w:t>
      </w:r>
    </w:p>
    <w:p w14:paraId="7A9DC264" w14:textId="77777777" w:rsidR="00D00D0C" w:rsidRPr="004E2D89" w:rsidRDefault="4A5A0A57" w:rsidP="00D00D0C">
      <w:pPr>
        <w:spacing w:line="257" w:lineRule="auto"/>
        <w:rPr>
          <w:rFonts w:eastAsia="Times New Roman" w:cs="Times New Roman"/>
          <w:szCs w:val="24"/>
        </w:rPr>
      </w:pPr>
      <w:r w:rsidRPr="004E2D89">
        <w:rPr>
          <w:rFonts w:eastAsia="Calibri"/>
          <w:szCs w:val="24"/>
        </w:rPr>
        <w:t xml:space="preserve">Veicinot VKS iesaisti kapitāla tirgos, </w:t>
      </w:r>
      <w:r w:rsidR="2438E158" w:rsidRPr="004E2D89">
        <w:rPr>
          <w:rFonts w:eastAsia="Calibri"/>
          <w:szCs w:val="24"/>
        </w:rPr>
        <w:t>tiktu veiksmīgāk īstenots vietējā kapitāla tirgus attīstības mēr</w:t>
      </w:r>
      <w:r w:rsidR="50DD42B4" w:rsidRPr="004E2D89">
        <w:rPr>
          <w:rFonts w:eastAsia="Calibri"/>
          <w:szCs w:val="24"/>
        </w:rPr>
        <w:t>ķ</w:t>
      </w:r>
      <w:r w:rsidR="2438E158" w:rsidRPr="004E2D89">
        <w:rPr>
          <w:rFonts w:eastAsia="Calibri"/>
          <w:szCs w:val="24"/>
        </w:rPr>
        <w:t xml:space="preserve">is, kā arī </w:t>
      </w:r>
      <w:r w:rsidR="2438E158" w:rsidRPr="004E2D89">
        <w:rPr>
          <w:rFonts w:eastAsia="Times New Roman" w:cs="Times New Roman"/>
          <w:szCs w:val="24"/>
        </w:rPr>
        <w:t>palielināta privātā pašu kapitāla daļ</w:t>
      </w:r>
      <w:r w:rsidR="7B6FBBD5" w:rsidRPr="004E2D89">
        <w:rPr>
          <w:rFonts w:eastAsia="Times New Roman" w:cs="Times New Roman"/>
          <w:szCs w:val="24"/>
        </w:rPr>
        <w:t>a</w:t>
      </w:r>
      <w:r w:rsidR="2438E158" w:rsidRPr="004E2D89">
        <w:rPr>
          <w:rFonts w:eastAsia="Times New Roman" w:cs="Times New Roman"/>
          <w:szCs w:val="24"/>
        </w:rPr>
        <w:t xml:space="preserve"> valstij piederošos aktīvos</w:t>
      </w:r>
      <w:r w:rsidR="4C3FFFEF" w:rsidRPr="004E2D89">
        <w:rPr>
          <w:rFonts w:eastAsia="Times New Roman" w:cs="Times New Roman"/>
          <w:szCs w:val="24"/>
        </w:rPr>
        <w:t>.</w:t>
      </w:r>
      <w:r w:rsidR="00D00D0C" w:rsidRPr="004E2D89">
        <w:rPr>
          <w:rFonts w:eastAsia="Times New Roman" w:cs="Times New Roman"/>
          <w:szCs w:val="24"/>
        </w:rPr>
        <w:t xml:space="preserve"> </w:t>
      </w:r>
    </w:p>
    <w:p w14:paraId="08425823" w14:textId="1A01419F" w:rsidR="00D00D0C" w:rsidRPr="004E2D89" w:rsidRDefault="00D00D0C" w:rsidP="00D00D0C">
      <w:pPr>
        <w:spacing w:line="257" w:lineRule="auto"/>
        <w:rPr>
          <w:rFonts w:eastAsia="Times New Roman" w:cs="Times New Roman"/>
          <w:szCs w:val="24"/>
        </w:rPr>
      </w:pPr>
      <w:r w:rsidRPr="004E2D89">
        <w:rPr>
          <w:rFonts w:eastAsia="Times New Roman" w:cs="Times New Roman"/>
          <w:szCs w:val="24"/>
        </w:rPr>
        <w:t>No valsts kā īpašnieka puses ir svarīgi, ka tiek veicināta kapitāla tirgus attīstība, kas palielinātu iespējas Latvijas pensiju fondiem veikt savus ieguldījumus Latvijas kapitālsabiedrībās. Par šo kapitāla tirgus investīciju piedāvājuma trūkumu tika norādīts Finanšu ministrijas un EBRD 2019.gada pētījumā “</w:t>
      </w:r>
      <w:r w:rsidRPr="003305A8">
        <w:rPr>
          <w:rFonts w:eastAsia="Times New Roman" w:cs="Times New Roman"/>
          <w:szCs w:val="24"/>
        </w:rPr>
        <w:t xml:space="preserve">Latvia: </w:t>
      </w:r>
      <w:proofErr w:type="spellStart"/>
      <w:r w:rsidRPr="003305A8">
        <w:rPr>
          <w:rFonts w:eastAsia="Times New Roman" w:cs="Times New Roman"/>
          <w:szCs w:val="24"/>
        </w:rPr>
        <w:t>Consultancy</w:t>
      </w:r>
      <w:proofErr w:type="spellEnd"/>
      <w:r w:rsidRPr="003305A8">
        <w:rPr>
          <w:rFonts w:eastAsia="Times New Roman" w:cs="Times New Roman"/>
          <w:szCs w:val="24"/>
        </w:rPr>
        <w:t xml:space="preserve"> </w:t>
      </w:r>
      <w:proofErr w:type="spellStart"/>
      <w:r w:rsidRPr="003305A8">
        <w:rPr>
          <w:rFonts w:eastAsia="Times New Roman" w:cs="Times New Roman"/>
          <w:szCs w:val="24"/>
        </w:rPr>
        <w:t>services</w:t>
      </w:r>
      <w:proofErr w:type="spellEnd"/>
      <w:r w:rsidRPr="003305A8">
        <w:rPr>
          <w:rFonts w:eastAsia="Times New Roman" w:cs="Times New Roman"/>
          <w:szCs w:val="24"/>
        </w:rPr>
        <w:t xml:space="preserve"> to </w:t>
      </w:r>
      <w:proofErr w:type="spellStart"/>
      <w:r w:rsidRPr="003305A8">
        <w:rPr>
          <w:rFonts w:eastAsia="Times New Roman" w:cs="Times New Roman"/>
          <w:szCs w:val="24"/>
        </w:rPr>
        <w:t>reach</w:t>
      </w:r>
      <w:proofErr w:type="spellEnd"/>
      <w:r w:rsidRPr="003305A8">
        <w:rPr>
          <w:rFonts w:eastAsia="Times New Roman" w:cs="Times New Roman"/>
          <w:szCs w:val="24"/>
        </w:rPr>
        <w:t xml:space="preserve"> </w:t>
      </w:r>
      <w:proofErr w:type="spellStart"/>
      <w:r w:rsidRPr="003305A8">
        <w:rPr>
          <w:rFonts w:eastAsia="Times New Roman" w:cs="Times New Roman"/>
          <w:szCs w:val="24"/>
        </w:rPr>
        <w:t>Frontier</w:t>
      </w:r>
      <w:proofErr w:type="spellEnd"/>
      <w:r w:rsidRPr="003305A8">
        <w:rPr>
          <w:rFonts w:eastAsia="Times New Roman" w:cs="Times New Roman"/>
          <w:szCs w:val="24"/>
        </w:rPr>
        <w:t xml:space="preserve"> </w:t>
      </w:r>
      <w:proofErr w:type="spellStart"/>
      <w:r w:rsidRPr="003305A8">
        <w:rPr>
          <w:rFonts w:eastAsia="Times New Roman" w:cs="Times New Roman"/>
          <w:szCs w:val="24"/>
        </w:rPr>
        <w:t>and</w:t>
      </w:r>
      <w:proofErr w:type="spellEnd"/>
      <w:r w:rsidRPr="003305A8">
        <w:rPr>
          <w:rFonts w:eastAsia="Times New Roman" w:cs="Times New Roman"/>
          <w:szCs w:val="24"/>
        </w:rPr>
        <w:t xml:space="preserve">, </w:t>
      </w:r>
      <w:proofErr w:type="spellStart"/>
      <w:r w:rsidRPr="003305A8">
        <w:rPr>
          <w:rFonts w:eastAsia="Times New Roman" w:cs="Times New Roman"/>
          <w:szCs w:val="24"/>
        </w:rPr>
        <w:t>if</w:t>
      </w:r>
      <w:proofErr w:type="spellEnd"/>
      <w:r w:rsidRPr="003305A8">
        <w:rPr>
          <w:rFonts w:eastAsia="Times New Roman" w:cs="Times New Roman"/>
          <w:szCs w:val="24"/>
        </w:rPr>
        <w:t xml:space="preserve"> </w:t>
      </w:r>
      <w:proofErr w:type="spellStart"/>
      <w:r w:rsidRPr="003305A8">
        <w:rPr>
          <w:rFonts w:eastAsia="Times New Roman" w:cs="Times New Roman"/>
          <w:szCs w:val="24"/>
        </w:rPr>
        <w:t>feasible</w:t>
      </w:r>
      <w:proofErr w:type="spellEnd"/>
      <w:r w:rsidRPr="003305A8">
        <w:rPr>
          <w:rFonts w:eastAsia="Times New Roman" w:cs="Times New Roman"/>
          <w:szCs w:val="24"/>
        </w:rPr>
        <w:t xml:space="preserve"> </w:t>
      </w:r>
      <w:proofErr w:type="spellStart"/>
      <w:r w:rsidRPr="003305A8">
        <w:rPr>
          <w:rFonts w:eastAsia="Times New Roman" w:cs="Times New Roman"/>
          <w:szCs w:val="24"/>
        </w:rPr>
        <w:t>at</w:t>
      </w:r>
      <w:proofErr w:type="spellEnd"/>
      <w:r w:rsidRPr="003305A8">
        <w:rPr>
          <w:rFonts w:eastAsia="Times New Roman" w:cs="Times New Roman"/>
          <w:szCs w:val="24"/>
        </w:rPr>
        <w:t xml:space="preserve"> a </w:t>
      </w:r>
      <w:proofErr w:type="spellStart"/>
      <w:r w:rsidRPr="003305A8">
        <w:rPr>
          <w:rFonts w:eastAsia="Times New Roman" w:cs="Times New Roman"/>
          <w:szCs w:val="24"/>
        </w:rPr>
        <w:t>later</w:t>
      </w:r>
      <w:proofErr w:type="spellEnd"/>
      <w:r w:rsidRPr="003305A8">
        <w:rPr>
          <w:rFonts w:eastAsia="Times New Roman" w:cs="Times New Roman"/>
          <w:szCs w:val="24"/>
        </w:rPr>
        <w:t xml:space="preserve"> </w:t>
      </w:r>
      <w:proofErr w:type="spellStart"/>
      <w:r w:rsidRPr="003305A8">
        <w:rPr>
          <w:rFonts w:eastAsia="Times New Roman" w:cs="Times New Roman"/>
          <w:szCs w:val="24"/>
        </w:rPr>
        <w:t>stage</w:t>
      </w:r>
      <w:proofErr w:type="spellEnd"/>
      <w:r w:rsidRPr="003305A8">
        <w:rPr>
          <w:rFonts w:eastAsia="Times New Roman" w:cs="Times New Roman"/>
          <w:szCs w:val="24"/>
        </w:rPr>
        <w:t xml:space="preserve">, </w:t>
      </w:r>
      <w:proofErr w:type="spellStart"/>
      <w:r w:rsidRPr="003305A8">
        <w:rPr>
          <w:rFonts w:eastAsia="Times New Roman" w:cs="Times New Roman"/>
          <w:szCs w:val="24"/>
        </w:rPr>
        <w:t>Emerging</w:t>
      </w:r>
      <w:proofErr w:type="spellEnd"/>
      <w:r w:rsidRPr="003305A8">
        <w:rPr>
          <w:rFonts w:eastAsia="Times New Roman" w:cs="Times New Roman"/>
          <w:szCs w:val="24"/>
        </w:rPr>
        <w:t xml:space="preserve"> </w:t>
      </w:r>
      <w:proofErr w:type="spellStart"/>
      <w:r w:rsidRPr="003305A8">
        <w:rPr>
          <w:rFonts w:eastAsia="Times New Roman" w:cs="Times New Roman"/>
          <w:szCs w:val="24"/>
        </w:rPr>
        <w:t>Market</w:t>
      </w:r>
      <w:proofErr w:type="spellEnd"/>
      <w:r w:rsidRPr="003305A8">
        <w:rPr>
          <w:rFonts w:eastAsia="Times New Roman" w:cs="Times New Roman"/>
          <w:szCs w:val="24"/>
        </w:rPr>
        <w:t xml:space="preserve"> Status</w:t>
      </w:r>
      <w:r w:rsidRPr="004E2D89">
        <w:rPr>
          <w:rFonts w:eastAsia="Times New Roman" w:cs="Times New Roman"/>
          <w:szCs w:val="24"/>
        </w:rPr>
        <w:t>”</w:t>
      </w:r>
      <w:r w:rsidRPr="004E2D89">
        <w:rPr>
          <w:rStyle w:val="FootnoteReference"/>
          <w:rFonts w:eastAsia="Times New Roman" w:cs="Times New Roman"/>
          <w:szCs w:val="24"/>
        </w:rPr>
        <w:footnoteReference w:id="55"/>
      </w:r>
      <w:r w:rsidRPr="004E2D89">
        <w:rPr>
          <w:rFonts w:eastAsia="Times New Roman" w:cs="Times New Roman"/>
          <w:szCs w:val="24"/>
        </w:rPr>
        <w:t xml:space="preserve"> Mazāk kā 40% no pensiju fondu aktīviem tiek ieguldīti vietējā tirgū, tādēļ Latvijas pensiju fondi ir būtībā finanšu līdzekļu eksportētājs, jo lielāko daļu iegulda ārvalstīs. Arī FKTK 10 soļu programmā Latvijas kapitāla tirgus attīstībai pirmais solis ir valsts fondēto pensiju shēmas līdzekļu ieguldīšana Latvijas kapitāla tirgū, t.sk. valsts kapitālsabiedrību kapitālā</w:t>
      </w:r>
      <w:r w:rsidR="006D50B4" w:rsidRPr="004E2D89">
        <w:rPr>
          <w:rStyle w:val="FootnoteReference"/>
          <w:rFonts w:eastAsia="Times New Roman" w:cs="Times New Roman"/>
          <w:szCs w:val="24"/>
        </w:rPr>
        <w:footnoteReference w:id="56"/>
      </w:r>
    </w:p>
    <w:p w14:paraId="602AD9D1" w14:textId="73587B1F" w:rsidR="4C3FFFEF" w:rsidRPr="004E2D89" w:rsidRDefault="4C3FFFEF" w:rsidP="00643F79">
      <w:pPr>
        <w:spacing w:line="257" w:lineRule="auto"/>
        <w:rPr>
          <w:rFonts w:eastAsia="Times New Roman" w:cs="Times New Roman"/>
          <w:szCs w:val="24"/>
        </w:rPr>
      </w:pPr>
      <w:r w:rsidRPr="004E2D89">
        <w:rPr>
          <w:rFonts w:eastAsia="Times New Roman" w:cs="Times New Roman"/>
          <w:szCs w:val="24"/>
        </w:rPr>
        <w:t xml:space="preserve">Ņemot vērā Finanšu sektora attīstības plānā 2021.-2023.gadam norādīto nepieciešamību attīstīt vietējo kapitāla tirgu, kā arī </w:t>
      </w:r>
      <w:proofErr w:type="spellStart"/>
      <w:r w:rsidRPr="004E2D89">
        <w:rPr>
          <w:rFonts w:eastAsia="Times New Roman" w:cs="Times New Roman"/>
          <w:szCs w:val="24"/>
        </w:rPr>
        <w:t>P</w:t>
      </w:r>
      <w:r w:rsidR="00B55684" w:rsidRPr="004E2D89">
        <w:rPr>
          <w:rFonts w:eastAsia="Times New Roman" w:cs="Times New Roman"/>
          <w:szCs w:val="24"/>
        </w:rPr>
        <w:t>wC</w:t>
      </w:r>
      <w:proofErr w:type="spellEnd"/>
      <w:r w:rsidR="00B55684" w:rsidRPr="004E2D89">
        <w:rPr>
          <w:rFonts w:eastAsia="Times New Roman" w:cs="Times New Roman"/>
          <w:szCs w:val="24"/>
        </w:rPr>
        <w:t xml:space="preserve"> p</w:t>
      </w:r>
      <w:r w:rsidRPr="004E2D89">
        <w:rPr>
          <w:rFonts w:eastAsia="Times New Roman" w:cs="Times New Roman"/>
          <w:szCs w:val="24"/>
        </w:rPr>
        <w:t xml:space="preserve">ētījuma norādījumus par </w:t>
      </w:r>
      <w:r w:rsidR="41468D8E" w:rsidRPr="004E2D89">
        <w:rPr>
          <w:rFonts w:eastAsia="Times New Roman" w:cs="Times New Roman"/>
          <w:szCs w:val="24"/>
        </w:rPr>
        <w:t xml:space="preserve">nepieciešamību vērst uzmanību uz optimālas </w:t>
      </w:r>
      <w:r w:rsidRPr="004E2D89">
        <w:rPr>
          <w:rFonts w:eastAsia="Times New Roman" w:cs="Times New Roman"/>
          <w:szCs w:val="24"/>
        </w:rPr>
        <w:t>VKS kapit</w:t>
      </w:r>
      <w:r w:rsidR="7252EFD4" w:rsidRPr="004E2D89">
        <w:rPr>
          <w:rFonts w:eastAsia="Times New Roman" w:cs="Times New Roman"/>
          <w:szCs w:val="24"/>
        </w:rPr>
        <w:t>ā</w:t>
      </w:r>
      <w:r w:rsidRPr="004E2D89">
        <w:rPr>
          <w:rFonts w:eastAsia="Times New Roman" w:cs="Times New Roman"/>
          <w:szCs w:val="24"/>
        </w:rPr>
        <w:t>la strukt</w:t>
      </w:r>
      <w:r w:rsidR="6D0B63BC" w:rsidRPr="004E2D89">
        <w:rPr>
          <w:rFonts w:eastAsia="Times New Roman" w:cs="Times New Roman"/>
          <w:szCs w:val="24"/>
        </w:rPr>
        <w:t xml:space="preserve">ūras </w:t>
      </w:r>
      <w:r w:rsidR="192CDF41" w:rsidRPr="004E2D89">
        <w:rPr>
          <w:rFonts w:eastAsia="Times New Roman" w:cs="Times New Roman"/>
          <w:szCs w:val="24"/>
        </w:rPr>
        <w:t xml:space="preserve">veidošanu, </w:t>
      </w:r>
      <w:r w:rsidR="2438E158" w:rsidRPr="004E2D89">
        <w:rPr>
          <w:rFonts w:eastAsia="Times New Roman" w:cs="Times New Roman"/>
          <w:szCs w:val="24"/>
        </w:rPr>
        <w:t>VKS dalīb</w:t>
      </w:r>
      <w:r w:rsidR="38306A06" w:rsidRPr="004E2D89">
        <w:rPr>
          <w:rFonts w:eastAsia="Times New Roman" w:cs="Times New Roman"/>
          <w:szCs w:val="24"/>
        </w:rPr>
        <w:t>a</w:t>
      </w:r>
      <w:r w:rsidR="2438E158" w:rsidRPr="004E2D89">
        <w:rPr>
          <w:rFonts w:eastAsia="Times New Roman" w:cs="Times New Roman"/>
          <w:szCs w:val="24"/>
        </w:rPr>
        <w:t xml:space="preserve"> kapitāla tirgū, </w:t>
      </w:r>
      <w:r w:rsidR="7C025E6F" w:rsidRPr="004E2D89">
        <w:rPr>
          <w:rFonts w:eastAsia="Times New Roman" w:cs="Times New Roman"/>
          <w:szCs w:val="24"/>
        </w:rPr>
        <w:t xml:space="preserve">varētu vienlaicīgi risināt abus minētos uzdevumus. Līdz ar norādīto, no </w:t>
      </w:r>
      <w:r w:rsidR="00643F79" w:rsidRPr="004E2D89">
        <w:rPr>
          <w:rFonts w:eastAsia="Times New Roman" w:cs="Times New Roman"/>
          <w:szCs w:val="24"/>
        </w:rPr>
        <w:t xml:space="preserve">9.attēlā </w:t>
      </w:r>
      <w:r w:rsidR="7C025E6F" w:rsidRPr="004E2D89">
        <w:rPr>
          <w:rFonts w:eastAsia="Times New Roman" w:cs="Times New Roman"/>
          <w:szCs w:val="24"/>
        </w:rPr>
        <w:t xml:space="preserve">minētajiem finanšu instrumentiem </w:t>
      </w:r>
      <w:r w:rsidR="2438E158" w:rsidRPr="004E2D89">
        <w:rPr>
          <w:rFonts w:eastAsia="Times New Roman" w:cs="Times New Roman"/>
          <w:szCs w:val="24"/>
        </w:rPr>
        <w:t xml:space="preserve">šobrīd </w:t>
      </w:r>
      <w:r w:rsidR="285595D8" w:rsidRPr="004E2D89">
        <w:rPr>
          <w:rFonts w:eastAsia="Times New Roman" w:cs="Times New Roman"/>
          <w:szCs w:val="24"/>
        </w:rPr>
        <w:t xml:space="preserve">par prioritāti </w:t>
      </w:r>
      <w:r w:rsidR="00643F79" w:rsidRPr="004E2D89">
        <w:rPr>
          <w:rFonts w:eastAsia="Times New Roman" w:cs="Times New Roman"/>
          <w:szCs w:val="24"/>
        </w:rPr>
        <w:t xml:space="preserve">komerciālām </w:t>
      </w:r>
      <w:r w:rsidR="285595D8" w:rsidRPr="004E2D89">
        <w:rPr>
          <w:rFonts w:eastAsia="Times New Roman" w:cs="Times New Roman"/>
          <w:szCs w:val="24"/>
        </w:rPr>
        <w:t>VKS finanšu piesaistei</w:t>
      </w:r>
      <w:r w:rsidR="2438E158" w:rsidRPr="004E2D89">
        <w:rPr>
          <w:rFonts w:eastAsia="Times New Roman" w:cs="Times New Roman"/>
          <w:szCs w:val="24"/>
        </w:rPr>
        <w:t xml:space="preserve"> būtu </w:t>
      </w:r>
      <w:r w:rsidR="7F8C7055" w:rsidRPr="004E2D89">
        <w:rPr>
          <w:rFonts w:eastAsia="Times New Roman" w:cs="Times New Roman"/>
          <w:szCs w:val="24"/>
        </w:rPr>
        <w:t xml:space="preserve">uzskatāmi </w:t>
      </w:r>
      <w:r w:rsidR="2438E158" w:rsidRPr="004E2D89">
        <w:rPr>
          <w:rFonts w:eastAsia="Times New Roman" w:cs="Times New Roman"/>
          <w:szCs w:val="24"/>
        </w:rPr>
        <w:t>biržā kotējam</w:t>
      </w:r>
      <w:r w:rsidR="0F18928F" w:rsidRPr="004E2D89">
        <w:rPr>
          <w:rFonts w:eastAsia="Times New Roman" w:cs="Times New Roman"/>
          <w:szCs w:val="24"/>
        </w:rPr>
        <w:t>u</w:t>
      </w:r>
      <w:r w:rsidR="2438E158" w:rsidRPr="004E2D89">
        <w:rPr>
          <w:rFonts w:eastAsia="Times New Roman" w:cs="Times New Roman"/>
          <w:szCs w:val="24"/>
        </w:rPr>
        <w:t xml:space="preserve"> akciju un obligāciju emisija.</w:t>
      </w:r>
    </w:p>
    <w:p w14:paraId="4604C361" w14:textId="666DA806" w:rsidR="519547F7" w:rsidRPr="004E2D89" w:rsidRDefault="0A656E6C" w:rsidP="4A4F6996">
      <w:pPr>
        <w:spacing w:line="257" w:lineRule="auto"/>
        <w:rPr>
          <w:rFonts w:eastAsia="Times New Roman" w:cs="Times New Roman"/>
          <w:szCs w:val="24"/>
        </w:rPr>
      </w:pPr>
      <w:r w:rsidRPr="004E2D89">
        <w:rPr>
          <w:rFonts w:eastAsia="Times New Roman" w:cs="Times New Roman"/>
          <w:szCs w:val="24"/>
        </w:rPr>
        <w:t>Nebūtu jāaizmirst arī par publiskās-privātās partnerības iespējām, uzņēmumu vai to daļu iegāde, sadarbība ar jaunuzņēmumiem, k</w:t>
      </w:r>
      <w:r w:rsidR="008A67DC" w:rsidRPr="004E2D89">
        <w:rPr>
          <w:rFonts w:eastAsia="Times New Roman" w:cs="Times New Roman"/>
          <w:szCs w:val="24"/>
        </w:rPr>
        <w:t>as</w:t>
      </w:r>
      <w:r w:rsidRPr="004E2D89">
        <w:rPr>
          <w:rFonts w:eastAsia="Times New Roman" w:cs="Times New Roman"/>
          <w:szCs w:val="24"/>
        </w:rPr>
        <w:t xml:space="preserve"> jau plašāk tika </w:t>
      </w:r>
      <w:r w:rsidR="008A67DC" w:rsidRPr="004E2D89">
        <w:rPr>
          <w:rFonts w:eastAsia="Times New Roman" w:cs="Times New Roman"/>
          <w:szCs w:val="24"/>
        </w:rPr>
        <w:t>apskatīts</w:t>
      </w:r>
      <w:r w:rsidRPr="004E2D89">
        <w:rPr>
          <w:rFonts w:eastAsia="Times New Roman" w:cs="Times New Roman"/>
          <w:szCs w:val="24"/>
        </w:rPr>
        <w:t xml:space="preserve"> PKC informatīvajā ziņojumā par inovāciju veicināšanu un pētniecības un attīstības mērķu noteikšanu valsts kapitālsabiedrībās</w:t>
      </w:r>
      <w:r w:rsidR="008A67DC" w:rsidRPr="004E2D89">
        <w:rPr>
          <w:rStyle w:val="FootnoteReference"/>
          <w:rFonts w:eastAsia="Times New Roman" w:cs="Times New Roman"/>
          <w:szCs w:val="24"/>
        </w:rPr>
        <w:footnoteReference w:id="57"/>
      </w:r>
      <w:r w:rsidR="0984D953" w:rsidRPr="004E2D89">
        <w:rPr>
          <w:rFonts w:eastAsia="Times New Roman" w:cs="Times New Roman"/>
          <w:szCs w:val="24"/>
        </w:rPr>
        <w:t>, tomēr šie finanšu instrumenti atšķiras ar savu individuālo specifiku, tādēļ jautājums par to izmantošanas piemērotību</w:t>
      </w:r>
      <w:r w:rsidR="2844570A" w:rsidRPr="004E2D89">
        <w:rPr>
          <w:rFonts w:eastAsia="Times New Roman" w:cs="Times New Roman"/>
          <w:szCs w:val="24"/>
        </w:rPr>
        <w:t xml:space="preserve"> un lietderību risināms </w:t>
      </w:r>
      <w:r w:rsidR="008A67DC" w:rsidRPr="004E2D89">
        <w:rPr>
          <w:rFonts w:eastAsia="Times New Roman" w:cs="Times New Roman"/>
          <w:szCs w:val="24"/>
        </w:rPr>
        <w:t xml:space="preserve">individuāli </w:t>
      </w:r>
      <w:r w:rsidR="2844570A" w:rsidRPr="004E2D89">
        <w:rPr>
          <w:rFonts w:eastAsia="Times New Roman" w:cs="Times New Roman"/>
          <w:szCs w:val="24"/>
        </w:rPr>
        <w:t xml:space="preserve">katras </w:t>
      </w:r>
      <w:r w:rsidR="008A67DC" w:rsidRPr="004E2D89">
        <w:rPr>
          <w:rFonts w:eastAsia="Times New Roman" w:cs="Times New Roman"/>
          <w:szCs w:val="24"/>
        </w:rPr>
        <w:t>VKS</w:t>
      </w:r>
      <w:r w:rsidR="2844570A" w:rsidRPr="004E2D89">
        <w:rPr>
          <w:rFonts w:eastAsia="Times New Roman" w:cs="Times New Roman"/>
          <w:szCs w:val="24"/>
        </w:rPr>
        <w:t xml:space="preserve"> </w:t>
      </w:r>
      <w:r w:rsidR="008A67DC" w:rsidRPr="004E2D89">
        <w:rPr>
          <w:rFonts w:eastAsia="Times New Roman" w:cs="Times New Roman"/>
          <w:szCs w:val="24"/>
        </w:rPr>
        <w:t>gadījumā</w:t>
      </w:r>
      <w:r w:rsidR="2844570A" w:rsidRPr="004E2D89">
        <w:rPr>
          <w:rFonts w:eastAsia="Times New Roman" w:cs="Times New Roman"/>
          <w:szCs w:val="24"/>
        </w:rPr>
        <w:t>.</w:t>
      </w:r>
    </w:p>
    <w:p w14:paraId="3FAF5F48" w14:textId="4D7C01F3" w:rsidR="519547F7" w:rsidRPr="004E2D89" w:rsidRDefault="519547F7" w:rsidP="5225632A">
      <w:pPr>
        <w:spacing w:line="257" w:lineRule="auto"/>
      </w:pPr>
      <w:r w:rsidRPr="004E2D89">
        <w:rPr>
          <w:rFonts w:eastAsia="Times New Roman" w:cs="Times New Roman"/>
          <w:szCs w:val="24"/>
        </w:rPr>
        <w:t>Arī kaimiņvalstu – Lietuvas un Igaunijas pieeja ir bijusi stimulēt un atbalstīt valsts vai pašvaldību kapitālsabiedrību obligāciju un akciju emisiju biržā.</w:t>
      </w:r>
    </w:p>
    <w:p w14:paraId="6645E9C3" w14:textId="2DC0D7E6" w:rsidR="519547F7" w:rsidRPr="004E2D89" w:rsidRDefault="519547F7" w:rsidP="5225632A">
      <w:pPr>
        <w:spacing w:line="257" w:lineRule="auto"/>
        <w:rPr>
          <w:rFonts w:eastAsia="Times New Roman" w:cs="Times New Roman"/>
          <w:szCs w:val="24"/>
        </w:rPr>
      </w:pPr>
      <w:r w:rsidRPr="004E2D89">
        <w:rPr>
          <w:rFonts w:eastAsia="Times New Roman" w:cs="Times New Roman"/>
          <w:szCs w:val="24"/>
        </w:rPr>
        <w:t xml:space="preserve">Vēl ir daudzi citi aspekti gan no valsts, gan kapitālsabiedrību puses, kas pamato kapitāla tirgus instrumentu aktīvāku izmantošanu (sk. </w:t>
      </w:r>
      <w:r w:rsidR="003A7629" w:rsidRPr="004E2D89">
        <w:rPr>
          <w:rFonts w:eastAsia="Times New Roman" w:cs="Times New Roman"/>
          <w:szCs w:val="24"/>
        </w:rPr>
        <w:t>10.</w:t>
      </w:r>
      <w:r w:rsidRPr="004E2D89">
        <w:rPr>
          <w:rFonts w:eastAsia="Times New Roman" w:cs="Times New Roman"/>
          <w:szCs w:val="24"/>
        </w:rPr>
        <w:t>attēlu).</w:t>
      </w:r>
    </w:p>
    <w:p w14:paraId="5A275CA8" w14:textId="77777777" w:rsidR="00B55684" w:rsidRPr="004E2D89" w:rsidRDefault="00B55684" w:rsidP="5225632A">
      <w:pPr>
        <w:spacing w:line="257" w:lineRule="auto"/>
      </w:pPr>
    </w:p>
    <w:p w14:paraId="7C873C50" w14:textId="6A763BAF" w:rsidR="519547F7" w:rsidRPr="004E2D89" w:rsidRDefault="519547F7" w:rsidP="003A7629">
      <w:pPr>
        <w:spacing w:line="257" w:lineRule="auto"/>
        <w:rPr>
          <w:rFonts w:eastAsia="Calibri"/>
          <w:color w:val="44546A" w:themeColor="text2"/>
          <w:szCs w:val="24"/>
        </w:rPr>
      </w:pPr>
      <w:r w:rsidRPr="004E2D89">
        <w:rPr>
          <w:noProof/>
          <w:lang w:eastAsia="lv-LV"/>
        </w:rPr>
        <w:drawing>
          <wp:inline distT="0" distB="0" distL="0" distR="0" wp14:anchorId="3C8C9840" wp14:editId="219888A7">
            <wp:extent cx="6172200" cy="1684496"/>
            <wp:effectExtent l="0" t="0" r="0" b="0"/>
            <wp:docPr id="1787603311" name="Attēls 1787603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6172200" cy="1684496"/>
                    </a:xfrm>
                    <a:prstGeom prst="rect">
                      <a:avLst/>
                    </a:prstGeom>
                  </pic:spPr>
                </pic:pic>
              </a:graphicData>
            </a:graphic>
          </wp:inline>
        </w:drawing>
      </w:r>
      <w:r w:rsidR="003A7629" w:rsidRPr="004E2D89">
        <w:rPr>
          <w:rFonts w:eastAsia="Times New Roman" w:cs="Times New Roman"/>
          <w:i/>
          <w:iCs/>
          <w:color w:val="44546A" w:themeColor="text2"/>
          <w:szCs w:val="24"/>
        </w:rPr>
        <w:t xml:space="preserve"> 10. a</w:t>
      </w:r>
      <w:r w:rsidRPr="004E2D89">
        <w:rPr>
          <w:rFonts w:eastAsia="Times New Roman" w:cs="Times New Roman"/>
          <w:i/>
          <w:iCs/>
          <w:color w:val="44546A" w:themeColor="text2"/>
          <w:szCs w:val="24"/>
        </w:rPr>
        <w:t xml:space="preserve">ttēls Kapitāla tirgus nozīme valstij un VKS </w:t>
      </w:r>
      <w:r w:rsidR="003A7629" w:rsidRPr="004E2D89">
        <w:rPr>
          <w:rFonts w:eastAsia="Times New Roman" w:cs="Times New Roman"/>
          <w:i/>
          <w:iCs/>
          <w:color w:val="44546A" w:themeColor="text2"/>
          <w:szCs w:val="24"/>
        </w:rPr>
        <w:t>(</w:t>
      </w:r>
      <w:r w:rsidRPr="004E2D89">
        <w:rPr>
          <w:rFonts w:eastAsia="Times New Roman" w:cs="Times New Roman"/>
          <w:i/>
          <w:iCs/>
          <w:color w:val="44546A" w:themeColor="text2"/>
          <w:szCs w:val="24"/>
        </w:rPr>
        <w:t xml:space="preserve"> </w:t>
      </w:r>
      <w:proofErr w:type="spellStart"/>
      <w:r w:rsidRPr="004E2D89">
        <w:rPr>
          <w:rFonts w:eastAsia="Times New Roman" w:cs="Times New Roman"/>
          <w:i/>
          <w:iCs/>
          <w:color w:val="44546A" w:themeColor="text2"/>
          <w:szCs w:val="24"/>
        </w:rPr>
        <w:t>PwC</w:t>
      </w:r>
      <w:proofErr w:type="spellEnd"/>
      <w:r w:rsidRPr="004E2D89">
        <w:rPr>
          <w:rFonts w:eastAsia="Times New Roman" w:cs="Times New Roman"/>
          <w:i/>
          <w:iCs/>
          <w:color w:val="44546A" w:themeColor="text2"/>
          <w:szCs w:val="24"/>
        </w:rPr>
        <w:t xml:space="preserve"> pētījuma prezentācija</w:t>
      </w:r>
      <w:r w:rsidR="003A7629" w:rsidRPr="004E2D89">
        <w:rPr>
          <w:rFonts w:eastAsia="Times New Roman" w:cs="Times New Roman"/>
          <w:i/>
          <w:iCs/>
          <w:color w:val="44546A" w:themeColor="text2"/>
          <w:szCs w:val="24"/>
        </w:rPr>
        <w:t>)</w:t>
      </w:r>
    </w:p>
    <w:p w14:paraId="3EB4F78A" w14:textId="72CFC5E8" w:rsidR="519547F7" w:rsidRPr="004E2D89" w:rsidRDefault="519547F7" w:rsidP="5225632A">
      <w:pPr>
        <w:spacing w:line="257" w:lineRule="auto"/>
      </w:pPr>
      <w:r w:rsidRPr="004E2D89">
        <w:rPr>
          <w:rFonts w:eastAsia="Times New Roman" w:cs="Times New Roman"/>
          <w:szCs w:val="24"/>
          <w:u w:val="single"/>
        </w:rPr>
        <w:lastRenderedPageBreak/>
        <w:t>Obligāciju un akciju emisijas potenciāls VKS</w:t>
      </w:r>
    </w:p>
    <w:p w14:paraId="71761193" w14:textId="6CFE89B6" w:rsidR="519547F7" w:rsidRPr="004E2D89" w:rsidRDefault="519547F7" w:rsidP="5225632A">
      <w:pPr>
        <w:spacing w:line="257" w:lineRule="auto"/>
      </w:pPr>
      <w:r w:rsidRPr="004E2D89">
        <w:rPr>
          <w:rFonts w:eastAsia="Times New Roman" w:cs="Times New Roman"/>
          <w:szCs w:val="24"/>
        </w:rPr>
        <w:t>Obligāciju emisija bieži vien tiek uzskatīta par labu sagatavošanos akciju emisijas iespējai, jo arī obligāciju emisijai ir nepieciešams kredītreitings un emisijas prospekta sagatavošana. 2021.gada beigā</w:t>
      </w:r>
      <w:r w:rsidR="006D50B4" w:rsidRPr="004E2D89">
        <w:rPr>
          <w:rFonts w:eastAsia="Times New Roman" w:cs="Times New Roman"/>
          <w:szCs w:val="24"/>
        </w:rPr>
        <w:t>s</w:t>
      </w:r>
      <w:r w:rsidRPr="004E2D89">
        <w:rPr>
          <w:rFonts w:eastAsia="Times New Roman" w:cs="Times New Roman"/>
          <w:szCs w:val="24"/>
        </w:rPr>
        <w:t xml:space="preserve"> četras Latvijas VKS bija emitējušas obligācijas (AS “</w:t>
      </w:r>
      <w:proofErr w:type="spellStart"/>
      <w:r w:rsidRPr="004E2D89">
        <w:rPr>
          <w:rFonts w:eastAsia="Times New Roman" w:cs="Times New Roman"/>
          <w:szCs w:val="24"/>
        </w:rPr>
        <w:t>Air</w:t>
      </w:r>
      <w:proofErr w:type="spellEnd"/>
      <w:r w:rsidRPr="004E2D89">
        <w:rPr>
          <w:rFonts w:eastAsia="Times New Roman" w:cs="Times New Roman"/>
          <w:szCs w:val="24"/>
        </w:rPr>
        <w:t xml:space="preserve"> </w:t>
      </w:r>
      <w:proofErr w:type="spellStart"/>
      <w:r w:rsidRPr="004E2D89">
        <w:rPr>
          <w:rFonts w:eastAsia="Times New Roman" w:cs="Times New Roman"/>
          <w:szCs w:val="24"/>
        </w:rPr>
        <w:t>Baltic</w:t>
      </w:r>
      <w:proofErr w:type="spellEnd"/>
      <w:r w:rsidRPr="004E2D89">
        <w:rPr>
          <w:rFonts w:eastAsia="Times New Roman" w:cs="Times New Roman"/>
          <w:szCs w:val="24"/>
        </w:rPr>
        <w:t xml:space="preserve"> </w:t>
      </w:r>
      <w:proofErr w:type="spellStart"/>
      <w:r w:rsidRPr="004E2D89">
        <w:rPr>
          <w:rFonts w:eastAsia="Times New Roman" w:cs="Times New Roman"/>
          <w:szCs w:val="24"/>
        </w:rPr>
        <w:t>Corporation</w:t>
      </w:r>
      <w:proofErr w:type="spellEnd"/>
      <w:r w:rsidRPr="004E2D89">
        <w:rPr>
          <w:rFonts w:eastAsia="Times New Roman" w:cs="Times New Roman"/>
          <w:szCs w:val="24"/>
        </w:rPr>
        <w:t xml:space="preserve">” (Dublinas biržā), AS “Attīstības finanšu institūcija </w:t>
      </w:r>
      <w:proofErr w:type="spellStart"/>
      <w:r w:rsidRPr="004E2D89">
        <w:rPr>
          <w:rFonts w:eastAsia="Times New Roman" w:cs="Times New Roman"/>
          <w:szCs w:val="24"/>
        </w:rPr>
        <w:t>Altum</w:t>
      </w:r>
      <w:proofErr w:type="spellEnd"/>
      <w:r w:rsidRPr="004E2D89">
        <w:rPr>
          <w:rFonts w:eastAsia="Times New Roman" w:cs="Times New Roman"/>
          <w:szCs w:val="24"/>
        </w:rPr>
        <w:t>”, AS “Augstsprieguma tīkls”, AS “Latvenergo”). Turklāt vairākas no tām emitēja “zaļās” obligācijas.</w:t>
      </w:r>
    </w:p>
    <w:p w14:paraId="72C24301" w14:textId="5E5323AA" w:rsidR="519547F7" w:rsidRPr="004E2D89" w:rsidRDefault="519547F7" w:rsidP="5225632A">
      <w:pPr>
        <w:spacing w:line="257" w:lineRule="auto"/>
      </w:pPr>
      <w:r w:rsidRPr="004E2D89">
        <w:rPr>
          <w:rFonts w:eastAsia="Times New Roman" w:cs="Times New Roman"/>
          <w:szCs w:val="24"/>
        </w:rPr>
        <w:t>2021.gada beigā</w:t>
      </w:r>
      <w:r w:rsidR="006D50B4" w:rsidRPr="004E2D89">
        <w:rPr>
          <w:rFonts w:eastAsia="Times New Roman" w:cs="Times New Roman"/>
          <w:szCs w:val="24"/>
        </w:rPr>
        <w:t xml:space="preserve">s gan </w:t>
      </w:r>
      <w:r w:rsidRPr="004E2D89">
        <w:rPr>
          <w:rFonts w:eastAsia="Times New Roman" w:cs="Times New Roman"/>
          <w:szCs w:val="24"/>
        </w:rPr>
        <w:t>nevienas Latvijas VKS akcijas nav kotētas biržā, kas ir arī likumsakarīgi, jo lielākās VKS ar komerciālu potenciālu ir noteiktas ar likumu kā neprivatizējamas</w:t>
      </w:r>
      <w:r w:rsidR="004B1633" w:rsidRPr="004E2D89">
        <w:rPr>
          <w:rStyle w:val="FootnoteReference"/>
          <w:rFonts w:eastAsia="Times New Roman" w:cs="Times New Roman"/>
          <w:szCs w:val="24"/>
        </w:rPr>
        <w:footnoteReference w:id="58"/>
      </w:r>
      <w:r w:rsidRPr="004E2D89">
        <w:rPr>
          <w:rFonts w:eastAsia="Times New Roman" w:cs="Times New Roman"/>
          <w:szCs w:val="24"/>
        </w:rPr>
        <w:t xml:space="preserve">. Šeit iezīmējas arī būtiska atšķirība starp obligāciju un akciju emisiju. Ja obligāciju emisijas gadījumā akcionāru struktūra nemainās un pie šāda lēmuma VKS ir nonākušas pašas bez Ministru kabineta vai Saeimas lēmuma, tad akciju emisija paredz, ka valsts līdzdalība tiktu samazināta, un par to ir nepieciešams Saeimas </w:t>
      </w:r>
      <w:r w:rsidR="006D50B4" w:rsidRPr="004E2D89">
        <w:rPr>
          <w:rFonts w:eastAsia="Times New Roman" w:cs="Times New Roman"/>
          <w:szCs w:val="24"/>
        </w:rPr>
        <w:t>lēmums</w:t>
      </w:r>
      <w:r w:rsidRPr="004E2D89">
        <w:rPr>
          <w:rFonts w:eastAsia="Times New Roman" w:cs="Times New Roman"/>
          <w:szCs w:val="24"/>
        </w:rPr>
        <w:t>.</w:t>
      </w:r>
    </w:p>
    <w:p w14:paraId="0929FF5A" w14:textId="1072EBC8" w:rsidR="519547F7" w:rsidRPr="004E2D89" w:rsidRDefault="519547F7" w:rsidP="5225632A">
      <w:pPr>
        <w:spacing w:line="257" w:lineRule="auto"/>
        <w:rPr>
          <w:rFonts w:eastAsia="Times New Roman" w:cs="Times New Roman"/>
          <w:szCs w:val="24"/>
        </w:rPr>
      </w:pP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pētījumā tika norādīts, ka var iezīmēt vairākus posmus, kas būtu jāiziet, lai faktiski nonāktu līdz sākotnējam publiskajam akciju piedāvājumam (sk</w:t>
      </w:r>
      <w:r w:rsidR="00B55684" w:rsidRPr="004E2D89">
        <w:rPr>
          <w:rFonts w:eastAsia="Times New Roman" w:cs="Times New Roman"/>
          <w:szCs w:val="24"/>
        </w:rPr>
        <w:t>atīt 11.</w:t>
      </w:r>
      <w:r w:rsidRPr="004E2D89">
        <w:rPr>
          <w:rFonts w:eastAsia="Times New Roman" w:cs="Times New Roman"/>
          <w:szCs w:val="24"/>
        </w:rPr>
        <w:t>attēlu).</w:t>
      </w:r>
    </w:p>
    <w:p w14:paraId="5FA7090D" w14:textId="7EB07428" w:rsidR="519547F7" w:rsidRPr="004E2D89" w:rsidRDefault="519547F7" w:rsidP="004E2D89">
      <w:pPr>
        <w:rPr>
          <w:rFonts w:eastAsia="Calibri"/>
          <w:color w:val="44546A" w:themeColor="text2"/>
          <w:szCs w:val="24"/>
        </w:rPr>
      </w:pPr>
      <w:r w:rsidRPr="004E2D89">
        <w:rPr>
          <w:noProof/>
          <w:lang w:eastAsia="lv-LV"/>
        </w:rPr>
        <w:drawing>
          <wp:inline distT="0" distB="0" distL="0" distR="0" wp14:anchorId="6A39A25A" wp14:editId="1489634E">
            <wp:extent cx="6200775" cy="2183189"/>
            <wp:effectExtent l="0" t="0" r="0" b="0"/>
            <wp:docPr id="1730763419" name="Attēls 173076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6200775" cy="2183189"/>
                    </a:xfrm>
                    <a:prstGeom prst="rect">
                      <a:avLst/>
                    </a:prstGeom>
                  </pic:spPr>
                </pic:pic>
              </a:graphicData>
            </a:graphic>
          </wp:inline>
        </w:drawing>
      </w:r>
      <w:r w:rsidR="00B55684" w:rsidRPr="005F3E27">
        <w:rPr>
          <w:rFonts w:eastAsia="Calibri"/>
          <w:i/>
          <w:iCs/>
          <w:color w:val="1F4E79" w:themeColor="accent5" w:themeShade="80"/>
          <w:szCs w:val="24"/>
        </w:rPr>
        <w:t>11.a</w:t>
      </w:r>
      <w:r w:rsidRPr="005F3E27">
        <w:rPr>
          <w:rFonts w:eastAsia="Calibri"/>
          <w:i/>
          <w:iCs/>
          <w:color w:val="1F4E79" w:themeColor="accent5" w:themeShade="80"/>
          <w:szCs w:val="24"/>
        </w:rPr>
        <w:t>ttēls IPO</w:t>
      </w:r>
      <w:r w:rsidR="00BB52AF" w:rsidRPr="005F3E27">
        <w:rPr>
          <w:rFonts w:eastAsia="Calibri"/>
          <w:i/>
          <w:iCs/>
          <w:color w:val="1F4E79" w:themeColor="accent5" w:themeShade="80"/>
          <w:szCs w:val="24"/>
        </w:rPr>
        <w:t xml:space="preserve"> (</w:t>
      </w:r>
      <w:r w:rsidR="00BB52AF" w:rsidRPr="005F3E27">
        <w:rPr>
          <w:i/>
          <w:iCs/>
          <w:color w:val="1F4E79" w:themeColor="accent5" w:themeShade="80"/>
          <w:szCs w:val="24"/>
        </w:rPr>
        <w:t>IPO – sākotnējais publiskais piedāvājums (</w:t>
      </w:r>
      <w:proofErr w:type="spellStart"/>
      <w:r w:rsidR="00BB52AF" w:rsidRPr="005F3E27">
        <w:rPr>
          <w:i/>
          <w:iCs/>
          <w:color w:val="1F4E79" w:themeColor="accent5" w:themeShade="80"/>
          <w:szCs w:val="24"/>
        </w:rPr>
        <w:t>initial</w:t>
      </w:r>
      <w:proofErr w:type="spellEnd"/>
      <w:r w:rsidR="00BB52AF" w:rsidRPr="005F3E27">
        <w:rPr>
          <w:i/>
          <w:iCs/>
          <w:color w:val="1F4E79" w:themeColor="accent5" w:themeShade="80"/>
          <w:szCs w:val="24"/>
        </w:rPr>
        <w:t xml:space="preserve"> </w:t>
      </w:r>
      <w:proofErr w:type="spellStart"/>
      <w:r w:rsidR="00BB52AF" w:rsidRPr="005F3E27">
        <w:rPr>
          <w:i/>
          <w:iCs/>
          <w:color w:val="1F4E79" w:themeColor="accent5" w:themeShade="80"/>
          <w:szCs w:val="24"/>
        </w:rPr>
        <w:t>public</w:t>
      </w:r>
      <w:proofErr w:type="spellEnd"/>
      <w:r w:rsidR="00BB52AF" w:rsidRPr="005F3E27">
        <w:rPr>
          <w:i/>
          <w:iCs/>
          <w:color w:val="1F4E79" w:themeColor="accent5" w:themeShade="80"/>
          <w:szCs w:val="24"/>
        </w:rPr>
        <w:t xml:space="preserve"> </w:t>
      </w:r>
      <w:proofErr w:type="spellStart"/>
      <w:r w:rsidR="00BB52AF" w:rsidRPr="005F3E27">
        <w:rPr>
          <w:i/>
          <w:iCs/>
          <w:color w:val="1F4E79" w:themeColor="accent5" w:themeShade="80"/>
          <w:szCs w:val="24"/>
        </w:rPr>
        <w:t>offering</w:t>
      </w:r>
      <w:proofErr w:type="spellEnd"/>
      <w:r w:rsidR="00BB52AF" w:rsidRPr="005F3E27">
        <w:rPr>
          <w:i/>
          <w:iCs/>
          <w:color w:val="1F4E79" w:themeColor="accent5" w:themeShade="80"/>
          <w:szCs w:val="24"/>
        </w:rPr>
        <w:t>))</w:t>
      </w:r>
      <w:r w:rsidRPr="005F3E27">
        <w:rPr>
          <w:rFonts w:eastAsia="Calibri"/>
          <w:i/>
          <w:iCs/>
          <w:color w:val="1F4E79" w:themeColor="accent5" w:themeShade="80"/>
          <w:szCs w:val="24"/>
        </w:rPr>
        <w:t xml:space="preserve"> lēmuma pamatelementi (avots: </w:t>
      </w:r>
      <w:proofErr w:type="spellStart"/>
      <w:r w:rsidRPr="005F3E27">
        <w:rPr>
          <w:rFonts w:eastAsia="Calibri"/>
          <w:i/>
          <w:iCs/>
          <w:color w:val="1F4E79" w:themeColor="accent5" w:themeShade="80"/>
          <w:szCs w:val="24"/>
        </w:rPr>
        <w:t>PwC</w:t>
      </w:r>
      <w:proofErr w:type="spellEnd"/>
      <w:r w:rsidRPr="005F3E27">
        <w:rPr>
          <w:rFonts w:eastAsia="Calibri"/>
          <w:i/>
          <w:iCs/>
          <w:color w:val="1F4E79" w:themeColor="accent5" w:themeShade="80"/>
          <w:szCs w:val="24"/>
        </w:rPr>
        <w:t xml:space="preserve"> prezentācija)</w:t>
      </w:r>
    </w:p>
    <w:p w14:paraId="5E149EFB" w14:textId="2F3ACF19" w:rsidR="519547F7" w:rsidRPr="004E2D89" w:rsidRDefault="519547F7" w:rsidP="5225632A">
      <w:pPr>
        <w:spacing w:line="257" w:lineRule="auto"/>
        <w:rPr>
          <w:rFonts w:eastAsia="Times New Roman" w:cs="Times New Roman"/>
          <w:szCs w:val="24"/>
        </w:rPr>
      </w:pPr>
      <w:r w:rsidRPr="004E2D89">
        <w:rPr>
          <w:rFonts w:eastAsia="Times New Roman" w:cs="Times New Roman"/>
          <w:szCs w:val="24"/>
        </w:rPr>
        <w:t xml:space="preserve">Sākotnējais posms ietver konceptuālu </w:t>
      </w:r>
      <w:r w:rsidR="005F3E27">
        <w:rPr>
          <w:rFonts w:eastAsia="Times New Roman" w:cs="Times New Roman"/>
          <w:szCs w:val="24"/>
        </w:rPr>
        <w:t>izšķiršanos par</w:t>
      </w:r>
      <w:r w:rsidRPr="004E2D89">
        <w:rPr>
          <w:rFonts w:eastAsia="Times New Roman" w:cs="Times New Roman"/>
          <w:szCs w:val="24"/>
        </w:rPr>
        <w:t xml:space="preserve"> </w:t>
      </w:r>
      <w:r w:rsidR="005F3E27">
        <w:rPr>
          <w:rFonts w:eastAsia="Times New Roman" w:cs="Times New Roman"/>
          <w:szCs w:val="24"/>
        </w:rPr>
        <w:t>komerciāla</w:t>
      </w:r>
      <w:r w:rsidRPr="004E2D89">
        <w:rPr>
          <w:rFonts w:eastAsia="Times New Roman" w:cs="Times New Roman"/>
          <w:szCs w:val="24"/>
        </w:rPr>
        <w:t>s VKS akciju emisiju. Tas ietvertu diskusiju un akcionāra gaidu definēšanu gaidu vēstulē</w:t>
      </w:r>
      <w:r w:rsidR="005F3E27">
        <w:rPr>
          <w:rFonts w:eastAsia="Times New Roman" w:cs="Times New Roman"/>
          <w:szCs w:val="24"/>
        </w:rPr>
        <w:t>.</w:t>
      </w:r>
      <w:r w:rsidRPr="004E2D89">
        <w:rPr>
          <w:rFonts w:eastAsia="Times New Roman" w:cs="Times New Roman"/>
          <w:szCs w:val="24"/>
        </w:rPr>
        <w:t xml:space="preserve"> </w:t>
      </w:r>
      <w:r w:rsidR="005F3E27">
        <w:rPr>
          <w:rFonts w:eastAsia="Times New Roman" w:cs="Times New Roman"/>
          <w:szCs w:val="24"/>
        </w:rPr>
        <w:t>Jāmin, ka komerciālu VKS saraksts noteikti nebūt</w:t>
      </w:r>
      <w:r w:rsidRPr="004E2D89">
        <w:rPr>
          <w:rFonts w:eastAsia="Times New Roman" w:cs="Times New Roman"/>
          <w:szCs w:val="24"/>
        </w:rPr>
        <w:t xml:space="preserve"> </w:t>
      </w:r>
      <w:r w:rsidR="005F3E27">
        <w:rPr>
          <w:rFonts w:eastAsia="Times New Roman" w:cs="Times New Roman"/>
          <w:szCs w:val="24"/>
        </w:rPr>
        <w:t>statisks</w:t>
      </w:r>
      <w:r w:rsidRPr="004E2D89">
        <w:rPr>
          <w:rFonts w:eastAsia="Times New Roman" w:cs="Times New Roman"/>
          <w:szCs w:val="24"/>
        </w:rPr>
        <w:t xml:space="preserve">, jo līdzdalības pamatojums un </w:t>
      </w:r>
      <w:r w:rsidR="00E707A8">
        <w:rPr>
          <w:rFonts w:eastAsia="Times New Roman" w:cs="Times New Roman"/>
          <w:szCs w:val="24"/>
        </w:rPr>
        <w:t>VKS uzdevumi</w:t>
      </w:r>
      <w:r w:rsidRPr="004E2D89">
        <w:rPr>
          <w:rFonts w:eastAsia="Times New Roman" w:cs="Times New Roman"/>
          <w:szCs w:val="24"/>
        </w:rPr>
        <w:t xml:space="preserve"> laika gaitā var mainīties (tirgus atvēršana, jauni pakalpojumi vai, tieši otrādi, noteiktu sektoru nonākšana valsts īpašumā (piemēram, alkohola tirdzniecība).</w:t>
      </w:r>
    </w:p>
    <w:p w14:paraId="735D5819" w14:textId="77777777" w:rsidR="005F3E27" w:rsidRDefault="001D21D7" w:rsidP="5225632A">
      <w:pPr>
        <w:spacing w:line="257" w:lineRule="auto"/>
        <w:rPr>
          <w:rFonts w:eastAsia="Times New Roman" w:cs="Times New Roman"/>
          <w:szCs w:val="24"/>
        </w:rPr>
      </w:pPr>
      <w:r w:rsidRPr="004E2D89">
        <w:rPr>
          <w:rFonts w:eastAsia="Times New Roman" w:cs="Times New Roman"/>
          <w:szCs w:val="24"/>
        </w:rPr>
        <w:t xml:space="preserve">Vienlaikus jāņem vērā, ka pie neliela apjoma investīciju projektiem, investīciju piesaistes izdevumi par pārsniegt lietderīgi pieļaujamos apmērus. </w:t>
      </w:r>
      <w:r w:rsidR="00981821" w:rsidRPr="004E2D89">
        <w:rPr>
          <w:rFonts w:eastAsia="Times New Roman" w:cs="Times New Roman"/>
          <w:szCs w:val="24"/>
        </w:rPr>
        <w:t>Par robežvērtību, pie kuras kapitāla daļu turētājam noteikti jāizvērtē privātā kapitāla investīciju piesaistes iespējas, varētu tikt noteikta Kapitālsabiedrību pārvaldības likuma 26.panta sestajā daļā norādītā robežvērtība - 15% no kapitālsabiedrības aktīvu apjoma, atstājot kapitāla daļu turētāju brīvam ieskatam jautājumu par privātā kapitāla piesaistes iespējām mazāka apjoma projektos.</w:t>
      </w:r>
      <w:r w:rsidR="005F3E27">
        <w:rPr>
          <w:rFonts w:eastAsia="Times New Roman" w:cs="Times New Roman"/>
          <w:szCs w:val="24"/>
        </w:rPr>
        <w:t xml:space="preserve"> </w:t>
      </w:r>
    </w:p>
    <w:p w14:paraId="2EC05616" w14:textId="5F09B2B6" w:rsidR="519547F7" w:rsidRPr="004E2D89" w:rsidRDefault="519547F7" w:rsidP="5225632A">
      <w:pPr>
        <w:spacing w:line="257" w:lineRule="auto"/>
      </w:pPr>
      <w:r w:rsidRPr="004E2D89">
        <w:rPr>
          <w:rFonts w:eastAsia="Times New Roman" w:cs="Times New Roman"/>
          <w:szCs w:val="24"/>
        </w:rPr>
        <w:t xml:space="preserve">Nākamais posms būtu konkrētas VKS potenciālā IPO (sākotnējais publiskais akciju piedāvājums) izvērtējums. Lietuvas pieredze liecina, ka vēlams izveidot paneli vai darba grupu, kurā ir pārstāvēts </w:t>
      </w:r>
      <w:r w:rsidRPr="004E2D89">
        <w:rPr>
          <w:rFonts w:eastAsia="Times New Roman" w:cs="Times New Roman"/>
          <w:szCs w:val="24"/>
        </w:rPr>
        <w:lastRenderedPageBreak/>
        <w:t xml:space="preserve">kapitāla daļu turētājs un citi galvenie lēmuma pieņēmēji par akciju emisijas iespējamību (piemēram, Finanšu ministrijas vai biržas pārstāvji). Šajā posmā būtu arī jālemj par potenciālo akciju skaitu, kas tiks piedāvāts biržā. Lietuvas </w:t>
      </w:r>
      <w:proofErr w:type="spellStart"/>
      <w:r w:rsidRPr="004E2D89">
        <w:rPr>
          <w:rFonts w:eastAsia="Times New Roman" w:cs="Times New Roman"/>
          <w:i/>
          <w:iCs/>
          <w:szCs w:val="24"/>
        </w:rPr>
        <w:t>Ignitis</w:t>
      </w:r>
      <w:proofErr w:type="spellEnd"/>
      <w:r w:rsidRPr="004E2D89">
        <w:rPr>
          <w:rFonts w:eastAsia="Times New Roman" w:cs="Times New Roman"/>
          <w:i/>
          <w:iCs/>
          <w:szCs w:val="24"/>
        </w:rPr>
        <w:t xml:space="preserve"> </w:t>
      </w:r>
      <w:proofErr w:type="spellStart"/>
      <w:r w:rsidRPr="004E2D89">
        <w:rPr>
          <w:rFonts w:eastAsia="Times New Roman" w:cs="Times New Roman"/>
          <w:i/>
          <w:iCs/>
          <w:szCs w:val="24"/>
        </w:rPr>
        <w:t>grupe</w:t>
      </w:r>
      <w:proofErr w:type="spellEnd"/>
      <w:r w:rsidRPr="004E2D89">
        <w:rPr>
          <w:rFonts w:eastAsia="Times New Roman" w:cs="Times New Roman"/>
          <w:szCs w:val="24"/>
        </w:rPr>
        <w:t xml:space="preserve"> gadījumā tas bija 26,92%, bet Igaunijas </w:t>
      </w:r>
      <w:r w:rsidRPr="004E2D89">
        <w:rPr>
          <w:rFonts w:eastAsia="Times New Roman" w:cs="Times New Roman"/>
          <w:i/>
          <w:iCs/>
          <w:szCs w:val="24"/>
        </w:rPr>
        <w:t xml:space="preserve">Port </w:t>
      </w:r>
      <w:proofErr w:type="spellStart"/>
      <w:r w:rsidRPr="004E2D89">
        <w:rPr>
          <w:rFonts w:eastAsia="Times New Roman" w:cs="Times New Roman"/>
          <w:i/>
          <w:iCs/>
          <w:szCs w:val="24"/>
        </w:rPr>
        <w:t>of</w:t>
      </w:r>
      <w:proofErr w:type="spellEnd"/>
      <w:r w:rsidRPr="004E2D89">
        <w:rPr>
          <w:rFonts w:eastAsia="Times New Roman" w:cs="Times New Roman"/>
          <w:i/>
          <w:iCs/>
          <w:szCs w:val="24"/>
        </w:rPr>
        <w:t xml:space="preserve"> </w:t>
      </w:r>
      <w:proofErr w:type="spellStart"/>
      <w:r w:rsidRPr="004E2D89">
        <w:rPr>
          <w:rFonts w:eastAsia="Times New Roman" w:cs="Times New Roman"/>
          <w:i/>
          <w:iCs/>
          <w:szCs w:val="24"/>
        </w:rPr>
        <w:t>Tallinn</w:t>
      </w:r>
      <w:proofErr w:type="spellEnd"/>
      <w:r w:rsidRPr="004E2D89">
        <w:rPr>
          <w:rFonts w:eastAsia="Times New Roman" w:cs="Times New Roman"/>
          <w:szCs w:val="24"/>
        </w:rPr>
        <w:t xml:space="preserve"> gadījumā – 32,97%. </w:t>
      </w: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pētījumā norādīts, ka minimālais līmenis būtu ap 25%, jo jāņem vērā, lai piedāvātais apjoms ir pietiekami pievilcīgs investoriem (turklāt jāņem vērā emisijas izmaksas, kas proporcionāli ir mazākas pie lielāka emisijas apjoma).</w:t>
      </w:r>
    </w:p>
    <w:p w14:paraId="1F2D7039" w14:textId="5C7D7AE7" w:rsidR="519547F7" w:rsidRPr="004E2D89" w:rsidRDefault="519547F7" w:rsidP="5225632A">
      <w:pPr>
        <w:spacing w:line="257" w:lineRule="auto"/>
      </w:pPr>
      <w:r w:rsidRPr="004E2D89">
        <w:rPr>
          <w:rFonts w:eastAsia="Times New Roman" w:cs="Times New Roman"/>
          <w:szCs w:val="24"/>
        </w:rPr>
        <w:t>Tikai tālākā posmā tad tiktu vērtēts konkrētas VKS IPO potenciāls un pieņemts galīgais lēmums, piesaistot IPO konsultantus un investīciju bankas.</w:t>
      </w:r>
    </w:p>
    <w:p w14:paraId="50473A01" w14:textId="78109AA2" w:rsidR="519547F7" w:rsidRPr="004E2D89" w:rsidRDefault="519547F7" w:rsidP="5225632A">
      <w:pPr>
        <w:spacing w:line="257" w:lineRule="auto"/>
      </w:pPr>
      <w:r w:rsidRPr="004E2D89">
        <w:rPr>
          <w:rFonts w:eastAsia="Times New Roman" w:cs="Times New Roman"/>
          <w:szCs w:val="24"/>
        </w:rPr>
        <w:t xml:space="preserve">Līdz šim VKS kapitāla daļu turētāju un investīciju tirgus dalībnieku viedoklis ir bijis atšķirīgs attiecībā uz to, vai VKS akcijas ir jāpiedāvā kotēšanai biržā. </w:t>
      </w: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pētījumā veiktā kapitāla tirgus analīze norādīja</w:t>
      </w:r>
      <w:r w:rsidR="00D21BA2" w:rsidRPr="004E2D89">
        <w:rPr>
          <w:rFonts w:eastAsia="Times New Roman" w:cs="Times New Roman"/>
          <w:szCs w:val="24"/>
        </w:rPr>
        <w:t>, ka</w:t>
      </w:r>
      <w:r w:rsidRPr="004E2D89">
        <w:rPr>
          <w:rFonts w:eastAsia="Times New Roman" w:cs="Times New Roman"/>
          <w:szCs w:val="24"/>
        </w:rPr>
        <w:t>:</w:t>
      </w:r>
    </w:p>
    <w:p w14:paraId="32CA12E8" w14:textId="4E5FCAA1" w:rsidR="519547F7" w:rsidRPr="004E2D89" w:rsidRDefault="20DBEB85" w:rsidP="4A4F6996">
      <w:pPr>
        <w:pStyle w:val="ListParagraph"/>
        <w:numPr>
          <w:ilvl w:val="0"/>
          <w:numId w:val="4"/>
        </w:numPr>
        <w:rPr>
          <w:rFonts w:asciiTheme="minorHAnsi" w:eastAsiaTheme="minorEastAsia" w:hAnsiTheme="minorHAnsi"/>
          <w:szCs w:val="24"/>
        </w:rPr>
      </w:pPr>
      <w:r w:rsidRPr="004E2D89">
        <w:rPr>
          <w:rFonts w:eastAsia="Times New Roman" w:cs="Times New Roman"/>
          <w:szCs w:val="24"/>
        </w:rPr>
        <w:t xml:space="preserve">pēc vairākām intervijām ar Baltijas līmeņa institucionāliem investoriem ir skaidrs, ka investori </w:t>
      </w:r>
      <w:r w:rsidR="729D13A7" w:rsidRPr="004E2D89">
        <w:rPr>
          <w:rFonts w:eastAsia="Times New Roman" w:cs="Times New Roman"/>
          <w:szCs w:val="24"/>
        </w:rPr>
        <w:t>būtu</w:t>
      </w:r>
      <w:r w:rsidRPr="004E2D89">
        <w:rPr>
          <w:rFonts w:eastAsia="Times New Roman" w:cs="Times New Roman"/>
          <w:szCs w:val="24"/>
        </w:rPr>
        <w:t xml:space="preserve"> gatavi investēt VKS obligācijās un IPO, neskatoties uz zemo sekundārā tirgus likviditāti;</w:t>
      </w:r>
    </w:p>
    <w:p w14:paraId="5C741860" w14:textId="189B7D7E" w:rsidR="519547F7" w:rsidRPr="004E2D89" w:rsidRDefault="519547F7" w:rsidP="5225632A">
      <w:pPr>
        <w:pStyle w:val="ListParagraph"/>
        <w:numPr>
          <w:ilvl w:val="0"/>
          <w:numId w:val="4"/>
        </w:numPr>
        <w:rPr>
          <w:rFonts w:asciiTheme="minorHAnsi" w:eastAsiaTheme="minorEastAsia" w:hAnsiTheme="minorHAnsi"/>
          <w:szCs w:val="24"/>
        </w:rPr>
      </w:pPr>
      <w:r w:rsidRPr="004E2D89">
        <w:rPr>
          <w:rFonts w:eastAsia="Times New Roman" w:cs="Times New Roman"/>
          <w:szCs w:val="24"/>
        </w:rPr>
        <w:t xml:space="preserve">galvenie priekšnosacījumi veiksmīgai kapitāla piesaistei ir piedāvātā </w:t>
      </w:r>
      <w:proofErr w:type="spellStart"/>
      <w:r w:rsidRPr="004E2D89">
        <w:rPr>
          <w:rFonts w:eastAsia="Times New Roman" w:cs="Times New Roman"/>
          <w:szCs w:val="24"/>
        </w:rPr>
        <w:t>valuācija</w:t>
      </w:r>
      <w:proofErr w:type="spellEnd"/>
      <w:r w:rsidRPr="004E2D89">
        <w:rPr>
          <w:rFonts w:eastAsia="Times New Roman" w:cs="Times New Roman"/>
          <w:szCs w:val="24"/>
        </w:rPr>
        <w:t>, laba korporatīvā pārvaldība un aktīva un ambicioza vadība.</w:t>
      </w:r>
    </w:p>
    <w:p w14:paraId="3CEC2208" w14:textId="5382E914" w:rsidR="519547F7" w:rsidRPr="004E2D89" w:rsidRDefault="519547F7" w:rsidP="5225632A">
      <w:pPr>
        <w:spacing w:line="257" w:lineRule="auto"/>
      </w:pPr>
      <w:r w:rsidRPr="004E2D89">
        <w:rPr>
          <w:rFonts w:eastAsia="Times New Roman" w:cs="Times New Roman"/>
          <w:szCs w:val="24"/>
        </w:rPr>
        <w:t>Lai arī akciju un obligāciju emisijai ir pozitīva ietekme gan uz kapitālsabiedrībām un to pārvaldību, gan uz kapitāla tirgus attīstību, sabiedrībā bieži esošais un arī daudzu interešu pušu viedoklis ir saistīts ar valsts daļas samazināšanās potenciālajiem riskiem (sk</w:t>
      </w:r>
      <w:r w:rsidR="00D21BA2" w:rsidRPr="004E2D89">
        <w:rPr>
          <w:rFonts w:eastAsia="Times New Roman" w:cs="Times New Roman"/>
          <w:szCs w:val="24"/>
        </w:rPr>
        <w:t>atīt 6.</w:t>
      </w:r>
      <w:r w:rsidRPr="004E2D89">
        <w:rPr>
          <w:rFonts w:eastAsia="Times New Roman" w:cs="Times New Roman"/>
          <w:szCs w:val="24"/>
        </w:rPr>
        <w:t xml:space="preserve"> tabulu).</w:t>
      </w:r>
    </w:p>
    <w:tbl>
      <w:tblPr>
        <w:tblStyle w:val="GridTable5Dark-Accent3"/>
        <w:tblW w:w="0" w:type="auto"/>
        <w:tblLayout w:type="fixed"/>
        <w:tblLook w:val="04A0" w:firstRow="1" w:lastRow="0" w:firstColumn="1" w:lastColumn="0" w:noHBand="0" w:noVBand="1"/>
      </w:tblPr>
      <w:tblGrid>
        <w:gridCol w:w="2258"/>
        <w:gridCol w:w="2552"/>
        <w:gridCol w:w="4910"/>
      </w:tblGrid>
      <w:tr w:rsidR="5225632A" w:rsidRPr="004E2D89" w14:paraId="597B4CFE" w14:textId="77777777" w:rsidTr="00504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single" w:sz="8" w:space="0" w:color="FFFFFF" w:themeColor="background1"/>
              <w:left w:val="single" w:sz="8" w:space="0" w:color="FFFFFF" w:themeColor="background1"/>
              <w:bottom w:val="single" w:sz="8" w:space="0" w:color="FFFFFF" w:themeColor="background1"/>
            </w:tcBorders>
          </w:tcPr>
          <w:p w14:paraId="78FE3816" w14:textId="3B1F15CE" w:rsidR="5225632A" w:rsidRPr="004E2D89" w:rsidRDefault="00387559" w:rsidP="00504AC2">
            <w:pPr>
              <w:jc w:val="center"/>
              <w:rPr>
                <w:sz w:val="20"/>
                <w:szCs w:val="20"/>
              </w:rPr>
            </w:pPr>
            <w:r w:rsidRPr="004E2D89">
              <w:rPr>
                <w:rFonts w:eastAsia="Times New Roman" w:cs="Times New Roman"/>
                <w:sz w:val="20"/>
                <w:szCs w:val="20"/>
              </w:rPr>
              <w:t>Potenciālo r</w:t>
            </w:r>
            <w:r w:rsidR="5225632A" w:rsidRPr="004E2D89">
              <w:rPr>
                <w:rFonts w:eastAsia="Times New Roman" w:cs="Times New Roman"/>
                <w:sz w:val="20"/>
                <w:szCs w:val="20"/>
              </w:rPr>
              <w:t>isku piemēri</w:t>
            </w:r>
          </w:p>
        </w:tc>
        <w:tc>
          <w:tcPr>
            <w:tcW w:w="2552" w:type="dxa"/>
            <w:tcBorders>
              <w:top w:val="single" w:sz="8" w:space="0" w:color="FFFFFF" w:themeColor="background1"/>
              <w:bottom w:val="single" w:sz="8" w:space="0" w:color="FFFFFF" w:themeColor="background1"/>
            </w:tcBorders>
          </w:tcPr>
          <w:p w14:paraId="2156B564" w14:textId="77917302" w:rsidR="5225632A" w:rsidRPr="004E2D89" w:rsidRDefault="5225632A" w:rsidP="00504AC2">
            <w:pPr>
              <w:jc w:val="center"/>
              <w:cnfStyle w:val="100000000000" w:firstRow="1"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sz w:val="20"/>
                <w:szCs w:val="20"/>
              </w:rPr>
              <w:t>Riska sekas</w:t>
            </w:r>
          </w:p>
        </w:tc>
        <w:tc>
          <w:tcPr>
            <w:tcW w:w="4910" w:type="dxa"/>
            <w:tcBorders>
              <w:top w:val="single" w:sz="8" w:space="0" w:color="FFFFFF" w:themeColor="background1"/>
              <w:bottom w:val="single" w:sz="8" w:space="0" w:color="FFFFFF" w:themeColor="background1"/>
              <w:right w:val="single" w:sz="8" w:space="0" w:color="FFFFFF" w:themeColor="background1"/>
            </w:tcBorders>
          </w:tcPr>
          <w:p w14:paraId="7C3EC9E7" w14:textId="2F8E7BE8" w:rsidR="5225632A" w:rsidRPr="004E2D89" w:rsidRDefault="5225632A" w:rsidP="00504AC2">
            <w:pPr>
              <w:jc w:val="center"/>
              <w:cnfStyle w:val="100000000000" w:firstRow="1"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sz w:val="20"/>
                <w:szCs w:val="20"/>
              </w:rPr>
              <w:t>Pasākumi riska novēršanai vai mazināšanai</w:t>
            </w:r>
          </w:p>
        </w:tc>
      </w:tr>
      <w:tr w:rsidR="5225632A" w:rsidRPr="004E2D89" w14:paraId="00203D60" w14:textId="77777777" w:rsidTr="00504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A67E130" w14:textId="56F920F1" w:rsidR="5225632A" w:rsidRPr="004E2D89" w:rsidRDefault="5225632A" w:rsidP="5225632A">
            <w:pPr>
              <w:rPr>
                <w:sz w:val="20"/>
                <w:szCs w:val="20"/>
              </w:rPr>
            </w:pPr>
            <w:r w:rsidRPr="004E2D89">
              <w:rPr>
                <w:rFonts w:eastAsia="Times New Roman" w:cs="Times New Roman"/>
                <w:sz w:val="20"/>
                <w:szCs w:val="20"/>
              </w:rPr>
              <w:t>Uzņēmuma pārņemšana</w:t>
            </w:r>
          </w:p>
        </w:tc>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CD01338" w14:textId="0987D17A" w:rsidR="5225632A" w:rsidRPr="004E2D89" w:rsidRDefault="5225632A" w:rsidP="5225632A">
            <w:pPr>
              <w:cnfStyle w:val="000000100000" w:firstRow="0" w:lastRow="0" w:firstColumn="0" w:lastColumn="0" w:oddVBand="0" w:evenVBand="0" w:oddHBand="1" w:evenHBand="0" w:firstRowFirstColumn="0" w:firstRowLastColumn="0" w:lastRowFirstColumn="0" w:lastRowLastColumn="0"/>
              <w:rPr>
                <w:sz w:val="20"/>
                <w:szCs w:val="20"/>
              </w:rPr>
            </w:pPr>
            <w:r w:rsidRPr="004E2D89">
              <w:rPr>
                <w:rFonts w:eastAsia="Times New Roman" w:cs="Times New Roman"/>
                <w:color w:val="000000" w:themeColor="text1"/>
                <w:sz w:val="20"/>
                <w:szCs w:val="20"/>
              </w:rPr>
              <w:t>Uzņēmuma vadībā tiek ieceltas personas, kuras veicina uzņēmuma pilnīgu privatizāciju.</w:t>
            </w:r>
          </w:p>
        </w:tc>
        <w:tc>
          <w:tcPr>
            <w:tcW w:w="49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D5685C4" w14:textId="77777777" w:rsidR="5225632A" w:rsidRPr="004E2D89" w:rsidRDefault="11A91075" w:rsidP="4A4F69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4E2D89">
              <w:rPr>
                <w:rFonts w:eastAsia="Times New Roman" w:cs="Times New Roman"/>
                <w:color w:val="000000" w:themeColor="text1"/>
                <w:sz w:val="20"/>
                <w:szCs w:val="20"/>
              </w:rPr>
              <w:t>Valsts līdzdalības politikā, izmantojot kapitālsabiedrību segmentāciju</w:t>
            </w:r>
            <w:r w:rsidR="54ABDCCE" w:rsidRPr="004E2D89">
              <w:rPr>
                <w:rFonts w:eastAsia="Times New Roman" w:cs="Times New Roman"/>
                <w:color w:val="000000" w:themeColor="text1"/>
                <w:sz w:val="20"/>
                <w:szCs w:val="20"/>
              </w:rPr>
              <w:t xml:space="preserve"> vai individuāli</w:t>
            </w:r>
            <w:r w:rsidRPr="004E2D89">
              <w:rPr>
                <w:rFonts w:eastAsia="Times New Roman" w:cs="Times New Roman"/>
                <w:color w:val="000000" w:themeColor="text1"/>
                <w:sz w:val="20"/>
                <w:szCs w:val="20"/>
              </w:rPr>
              <w:t>, iespējams noteikt privātā pašu kapitāla piesaistes limitu.</w:t>
            </w:r>
          </w:p>
          <w:p w14:paraId="29B94277" w14:textId="01695D31" w:rsidR="00387559" w:rsidRPr="004E2D89" w:rsidRDefault="00387559" w:rsidP="4A4F69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rPr>
            </w:pPr>
            <w:r w:rsidRPr="004E2D89">
              <w:rPr>
                <w:rFonts w:eastAsia="Times New Roman" w:cs="Times New Roman"/>
                <w:color w:val="000000" w:themeColor="text1"/>
                <w:sz w:val="20"/>
                <w:szCs w:val="20"/>
              </w:rPr>
              <w:t>Konkrētu īpašuma struktūras mērķu noteikšana īpašnieka gaidu vēstulē.</w:t>
            </w:r>
          </w:p>
        </w:tc>
      </w:tr>
      <w:tr w:rsidR="5225632A" w:rsidRPr="004E2D89" w14:paraId="66251F7F" w14:textId="77777777" w:rsidTr="00504AC2">
        <w:tc>
          <w:tcPr>
            <w:cnfStyle w:val="001000000000" w:firstRow="0" w:lastRow="0" w:firstColumn="1" w:lastColumn="0" w:oddVBand="0" w:evenVBand="0" w:oddHBand="0" w:evenHBand="0" w:firstRowFirstColumn="0" w:firstRowLastColumn="0" w:lastRowFirstColumn="0" w:lastRowLastColumn="0"/>
            <w:tcW w:w="22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7A313FB" w14:textId="2961C063" w:rsidR="5225632A" w:rsidRPr="004E2D89" w:rsidRDefault="5225632A" w:rsidP="5225632A">
            <w:pPr>
              <w:rPr>
                <w:sz w:val="20"/>
                <w:szCs w:val="20"/>
              </w:rPr>
            </w:pPr>
            <w:r w:rsidRPr="004E2D89">
              <w:rPr>
                <w:rFonts w:eastAsia="Times New Roman" w:cs="Times New Roman"/>
                <w:sz w:val="20"/>
                <w:szCs w:val="20"/>
              </w:rPr>
              <w:t>Pārmērīga dividenžu izmaksas politika</w:t>
            </w:r>
          </w:p>
        </w:tc>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AD1E9BE" w14:textId="4ECB895F" w:rsidR="5225632A" w:rsidRPr="004E2D89" w:rsidRDefault="5225632A" w:rsidP="5225632A">
            <w:pPr>
              <w:cnfStyle w:val="000000000000" w:firstRow="0"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color w:val="000000" w:themeColor="text1"/>
                <w:sz w:val="20"/>
                <w:szCs w:val="20"/>
              </w:rPr>
              <w:t>Uzņēmums spiests aizņemties no ārējiem finanšu avotiem, nepieejams finansējums investīcijām un aktīvu uzturēšanai.</w:t>
            </w:r>
          </w:p>
        </w:tc>
        <w:tc>
          <w:tcPr>
            <w:tcW w:w="49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6A65C00" w14:textId="433E9509" w:rsidR="5225632A" w:rsidRPr="004E2D89" w:rsidRDefault="00387559" w:rsidP="5225632A">
            <w:pPr>
              <w:cnfStyle w:val="000000000000" w:firstRow="0"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color w:val="000000" w:themeColor="text1"/>
                <w:sz w:val="20"/>
                <w:szCs w:val="20"/>
              </w:rPr>
              <w:t>Š</w:t>
            </w:r>
            <w:r w:rsidR="143C8C6E" w:rsidRPr="004E2D89">
              <w:rPr>
                <w:rFonts w:eastAsia="Times New Roman" w:cs="Times New Roman"/>
                <w:color w:val="000000" w:themeColor="text1"/>
                <w:sz w:val="20"/>
                <w:szCs w:val="20"/>
              </w:rPr>
              <w:t xml:space="preserve">obrīd VKS dividendēs ir jāizmaksā </w:t>
            </w:r>
            <w:r w:rsidR="000F3025" w:rsidRPr="004E2D89">
              <w:rPr>
                <w:rFonts w:eastAsia="Times New Roman" w:cs="Times New Roman"/>
                <w:color w:val="000000" w:themeColor="text1"/>
                <w:sz w:val="20"/>
                <w:szCs w:val="20"/>
              </w:rPr>
              <w:t>80% (</w:t>
            </w:r>
            <w:r w:rsidR="143C8C6E" w:rsidRPr="004E2D89">
              <w:rPr>
                <w:rFonts w:eastAsia="Times New Roman" w:cs="Times New Roman"/>
                <w:color w:val="000000" w:themeColor="text1"/>
                <w:sz w:val="20"/>
                <w:szCs w:val="20"/>
              </w:rPr>
              <w:t>64%</w:t>
            </w:r>
            <w:r w:rsidR="000F3025" w:rsidRPr="004E2D89">
              <w:rPr>
                <w:rFonts w:eastAsia="Times New Roman" w:cs="Times New Roman"/>
                <w:color w:val="000000" w:themeColor="text1"/>
                <w:sz w:val="20"/>
                <w:szCs w:val="20"/>
              </w:rPr>
              <w:t xml:space="preserve"> turpmāk</w:t>
            </w:r>
            <w:r w:rsidR="000F3025" w:rsidRPr="004E2D89">
              <w:rPr>
                <w:rStyle w:val="FootnoteReference"/>
                <w:rFonts w:eastAsia="Times New Roman" w:cs="Times New Roman"/>
                <w:color w:val="000000" w:themeColor="text1"/>
                <w:sz w:val="20"/>
                <w:szCs w:val="20"/>
              </w:rPr>
              <w:footnoteReference w:id="59"/>
            </w:r>
            <w:r w:rsidR="000F3025" w:rsidRPr="004E2D89">
              <w:rPr>
                <w:rFonts w:eastAsia="Times New Roman" w:cs="Times New Roman"/>
                <w:color w:val="000000" w:themeColor="text1"/>
                <w:sz w:val="20"/>
                <w:szCs w:val="20"/>
              </w:rPr>
              <w:t>)</w:t>
            </w:r>
            <w:r w:rsidR="143C8C6E" w:rsidRPr="004E2D89">
              <w:rPr>
                <w:rFonts w:eastAsia="Times New Roman" w:cs="Times New Roman"/>
                <w:color w:val="000000" w:themeColor="text1"/>
                <w:sz w:val="20"/>
                <w:szCs w:val="20"/>
              </w:rPr>
              <w:t xml:space="preserve"> no peļņas. Valstij kā lielākajam akcionāram joprojām būs iespēja noteikt sev vēlamu dividenžu līmeni (arī zemāku).</w:t>
            </w:r>
          </w:p>
          <w:p w14:paraId="2B791718" w14:textId="5F06D325" w:rsidR="239E1504" w:rsidRPr="004E2D89" w:rsidRDefault="00504AC2" w:rsidP="000F3025">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rPr>
            </w:pPr>
            <w:r w:rsidRPr="004E2D89">
              <w:rPr>
                <w:rFonts w:eastAsia="Times New Roman" w:cs="Times New Roman"/>
                <w:color w:val="000000" w:themeColor="text1"/>
                <w:sz w:val="20"/>
                <w:szCs w:val="20"/>
              </w:rPr>
              <w:t>D</w:t>
            </w:r>
            <w:r w:rsidR="239E1504" w:rsidRPr="004E2D89">
              <w:rPr>
                <w:rFonts w:eastAsia="Times New Roman" w:cs="Times New Roman"/>
                <w:color w:val="000000" w:themeColor="text1"/>
                <w:sz w:val="20"/>
                <w:szCs w:val="20"/>
              </w:rPr>
              <w:t xml:space="preserve">ividendes ir atlīdzība </w:t>
            </w:r>
            <w:r w:rsidR="000F3025" w:rsidRPr="004E2D89">
              <w:rPr>
                <w:rFonts w:eastAsia="Times New Roman" w:cs="Times New Roman"/>
                <w:color w:val="000000" w:themeColor="text1"/>
                <w:sz w:val="20"/>
                <w:szCs w:val="20"/>
              </w:rPr>
              <w:t xml:space="preserve">visiem </w:t>
            </w:r>
            <w:r w:rsidR="239E1504" w:rsidRPr="004E2D89">
              <w:rPr>
                <w:rFonts w:eastAsia="Times New Roman" w:cs="Times New Roman"/>
                <w:color w:val="000000" w:themeColor="text1"/>
                <w:sz w:val="20"/>
                <w:szCs w:val="20"/>
              </w:rPr>
              <w:t>dalībniek</w:t>
            </w:r>
            <w:r w:rsidR="000F3025" w:rsidRPr="004E2D89">
              <w:rPr>
                <w:rFonts w:eastAsia="Times New Roman" w:cs="Times New Roman"/>
                <w:color w:val="000000" w:themeColor="text1"/>
                <w:sz w:val="20"/>
                <w:szCs w:val="20"/>
              </w:rPr>
              <w:t>iem</w:t>
            </w:r>
            <w:r w:rsidR="239E1504" w:rsidRPr="004E2D89">
              <w:rPr>
                <w:rFonts w:eastAsia="Times New Roman" w:cs="Times New Roman"/>
                <w:color w:val="000000" w:themeColor="text1"/>
                <w:sz w:val="20"/>
                <w:szCs w:val="20"/>
              </w:rPr>
              <w:t xml:space="preserve"> par ieguldītā kapitāla lietošanu</w:t>
            </w:r>
            <w:r w:rsidR="4B965730" w:rsidRPr="004E2D89">
              <w:rPr>
                <w:rFonts w:eastAsia="Times New Roman" w:cs="Times New Roman"/>
                <w:color w:val="000000" w:themeColor="text1"/>
                <w:sz w:val="20"/>
                <w:szCs w:val="20"/>
              </w:rPr>
              <w:t xml:space="preserve"> un tiek izmaksātas proporcionāli ieguldītajam kapitālam</w:t>
            </w:r>
            <w:r w:rsidR="2D30DA0D" w:rsidRPr="004E2D89">
              <w:rPr>
                <w:rFonts w:eastAsia="Times New Roman" w:cs="Times New Roman"/>
                <w:color w:val="000000" w:themeColor="text1"/>
                <w:sz w:val="20"/>
                <w:szCs w:val="20"/>
              </w:rPr>
              <w:t>.</w:t>
            </w:r>
            <w:r w:rsidR="000F3025" w:rsidRPr="004E2D89">
              <w:rPr>
                <w:rFonts w:eastAsia="Times New Roman" w:cs="Times New Roman"/>
                <w:color w:val="000000" w:themeColor="text1"/>
                <w:sz w:val="20"/>
                <w:szCs w:val="20"/>
              </w:rPr>
              <w:t xml:space="preserve"> Dividenžu politika var nodrošināt skaidrus nosacījumus </w:t>
            </w:r>
            <w:r w:rsidRPr="004E2D89">
              <w:rPr>
                <w:rFonts w:eastAsia="Times New Roman" w:cs="Times New Roman"/>
                <w:color w:val="000000" w:themeColor="text1"/>
                <w:sz w:val="20"/>
                <w:szCs w:val="20"/>
              </w:rPr>
              <w:t>peļņas sadalei.</w:t>
            </w:r>
          </w:p>
          <w:p w14:paraId="1CE557D5" w14:textId="40FB37BD" w:rsidR="5225632A" w:rsidRPr="004E2D89" w:rsidRDefault="143C8C6E" w:rsidP="5225632A">
            <w:pPr>
              <w:cnfStyle w:val="000000000000" w:firstRow="0"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color w:val="000000" w:themeColor="text1"/>
                <w:sz w:val="20"/>
                <w:szCs w:val="20"/>
              </w:rPr>
              <w:t xml:space="preserve">VKS </w:t>
            </w:r>
            <w:r w:rsidR="00504AC2" w:rsidRPr="004E2D89">
              <w:rPr>
                <w:rFonts w:eastAsia="Times New Roman" w:cs="Times New Roman"/>
                <w:color w:val="000000" w:themeColor="text1"/>
                <w:sz w:val="20"/>
                <w:szCs w:val="20"/>
              </w:rPr>
              <w:t xml:space="preserve">ir arī noteikts konkrētu </w:t>
            </w:r>
            <w:r w:rsidRPr="004E2D89">
              <w:rPr>
                <w:rFonts w:eastAsia="Times New Roman" w:cs="Times New Roman"/>
                <w:color w:val="000000" w:themeColor="text1"/>
                <w:sz w:val="20"/>
                <w:szCs w:val="20"/>
              </w:rPr>
              <w:t>aktīv</w:t>
            </w:r>
            <w:r w:rsidR="00504AC2" w:rsidRPr="004E2D89">
              <w:rPr>
                <w:rFonts w:eastAsia="Times New Roman" w:cs="Times New Roman"/>
                <w:color w:val="000000" w:themeColor="text1"/>
                <w:sz w:val="20"/>
                <w:szCs w:val="20"/>
              </w:rPr>
              <w:t>u</w:t>
            </w:r>
            <w:r w:rsidRPr="004E2D89">
              <w:rPr>
                <w:rFonts w:eastAsia="Times New Roman" w:cs="Times New Roman"/>
                <w:color w:val="000000" w:themeColor="text1"/>
                <w:sz w:val="20"/>
                <w:szCs w:val="20"/>
              </w:rPr>
              <w:t xml:space="preserve"> atsavinām</w:t>
            </w:r>
            <w:r w:rsidR="00504AC2" w:rsidRPr="004E2D89">
              <w:rPr>
                <w:rFonts w:eastAsia="Times New Roman" w:cs="Times New Roman"/>
                <w:color w:val="000000" w:themeColor="text1"/>
                <w:sz w:val="20"/>
                <w:szCs w:val="20"/>
              </w:rPr>
              <w:t>as aizliegums</w:t>
            </w:r>
            <w:r w:rsidRPr="004E2D89">
              <w:rPr>
                <w:rFonts w:eastAsia="Times New Roman" w:cs="Times New Roman"/>
                <w:color w:val="000000" w:themeColor="text1"/>
                <w:sz w:val="20"/>
                <w:szCs w:val="20"/>
              </w:rPr>
              <w:t>, tāpēc risks</w:t>
            </w:r>
            <w:r w:rsidR="6BD5BF3E" w:rsidRPr="004E2D89">
              <w:rPr>
                <w:rFonts w:eastAsia="Times New Roman" w:cs="Times New Roman"/>
                <w:color w:val="000000" w:themeColor="text1"/>
                <w:sz w:val="20"/>
                <w:szCs w:val="20"/>
              </w:rPr>
              <w:t>, ka VKS peļņa (līdz ar to arī dividenžu aprēķina bāze) varētu palielināties uz aktīvu atsavināšanas, nevis apgrozījuma pieauguma rēķina</w:t>
            </w:r>
            <w:r w:rsidR="0D60DDFA" w:rsidRPr="004E2D89">
              <w:rPr>
                <w:rFonts w:eastAsia="Times New Roman" w:cs="Times New Roman"/>
                <w:color w:val="000000" w:themeColor="text1"/>
                <w:sz w:val="20"/>
                <w:szCs w:val="20"/>
              </w:rPr>
              <w:t>, ir neliels.</w:t>
            </w:r>
          </w:p>
          <w:p w14:paraId="10D15B2C" w14:textId="125012D6" w:rsidR="5225632A" w:rsidRPr="004E2D89" w:rsidRDefault="00504AC2" w:rsidP="5225632A">
            <w:pPr>
              <w:cnfStyle w:val="000000000000" w:firstRow="0" w:lastRow="0" w:firstColumn="0" w:lastColumn="0" w:oddVBand="0" w:evenVBand="0" w:oddHBand="0" w:evenHBand="0" w:firstRowFirstColumn="0" w:firstRowLastColumn="0" w:lastRowFirstColumn="0" w:lastRowLastColumn="0"/>
              <w:rPr>
                <w:sz w:val="20"/>
                <w:szCs w:val="20"/>
              </w:rPr>
            </w:pPr>
            <w:r w:rsidRPr="004E2D89">
              <w:rPr>
                <w:rFonts w:eastAsia="Times New Roman" w:cs="Times New Roman"/>
                <w:color w:val="000000" w:themeColor="text1"/>
                <w:sz w:val="20"/>
                <w:szCs w:val="20"/>
              </w:rPr>
              <w:t>A</w:t>
            </w:r>
            <w:r w:rsidR="143C8C6E" w:rsidRPr="004E2D89">
              <w:rPr>
                <w:rFonts w:eastAsia="Times New Roman" w:cs="Times New Roman"/>
                <w:color w:val="000000" w:themeColor="text1"/>
                <w:sz w:val="20"/>
                <w:szCs w:val="20"/>
              </w:rPr>
              <w:t>ktīvu</w:t>
            </w:r>
            <w:r w:rsidRPr="004E2D89">
              <w:rPr>
                <w:rFonts w:eastAsia="Times New Roman" w:cs="Times New Roman"/>
                <w:color w:val="000000" w:themeColor="text1"/>
                <w:sz w:val="20"/>
                <w:szCs w:val="20"/>
              </w:rPr>
              <w:t xml:space="preserve"> nodalīšana</w:t>
            </w:r>
            <w:r w:rsidR="143C8C6E" w:rsidRPr="004E2D89">
              <w:rPr>
                <w:rFonts w:eastAsia="Times New Roman" w:cs="Times New Roman"/>
                <w:color w:val="000000" w:themeColor="text1"/>
                <w:sz w:val="20"/>
                <w:szCs w:val="20"/>
              </w:rPr>
              <w:t xml:space="preserve">, veidot atsevišķu </w:t>
            </w:r>
            <w:r w:rsidRPr="004E2D89">
              <w:rPr>
                <w:rFonts w:eastAsia="Times New Roman" w:cs="Times New Roman"/>
                <w:color w:val="000000" w:themeColor="text1"/>
                <w:sz w:val="20"/>
                <w:szCs w:val="20"/>
              </w:rPr>
              <w:t>kapitālsabiedrību</w:t>
            </w:r>
            <w:r w:rsidR="143C8C6E" w:rsidRPr="004E2D89">
              <w:rPr>
                <w:rFonts w:eastAsia="Times New Roman" w:cs="Times New Roman"/>
                <w:color w:val="000000" w:themeColor="text1"/>
                <w:sz w:val="20"/>
                <w:szCs w:val="20"/>
              </w:rPr>
              <w:t>, kas emitē akcijas</w:t>
            </w:r>
            <w:r w:rsidR="1BF875F1" w:rsidRPr="004E2D89">
              <w:rPr>
                <w:rFonts w:eastAsia="Times New Roman" w:cs="Times New Roman"/>
                <w:color w:val="000000" w:themeColor="text1"/>
                <w:sz w:val="20"/>
                <w:szCs w:val="20"/>
              </w:rPr>
              <w:t>, vai pilnveidot regulējumu attiecībā uz VKS aktīvu atsavināšanu.</w:t>
            </w:r>
          </w:p>
        </w:tc>
      </w:tr>
      <w:tr w:rsidR="5225632A" w:rsidRPr="004E2D89" w14:paraId="306C2AAD" w14:textId="77777777" w:rsidTr="00504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D891953" w14:textId="0C5AE26A" w:rsidR="5225632A" w:rsidRPr="004E2D89" w:rsidRDefault="5225632A" w:rsidP="5225632A">
            <w:pPr>
              <w:rPr>
                <w:sz w:val="20"/>
                <w:szCs w:val="20"/>
              </w:rPr>
            </w:pPr>
            <w:r w:rsidRPr="004E2D89">
              <w:rPr>
                <w:rFonts w:eastAsia="Times New Roman" w:cs="Times New Roman"/>
                <w:sz w:val="20"/>
                <w:szCs w:val="20"/>
              </w:rPr>
              <w:t>Peļņas maksimizēšana</w:t>
            </w:r>
          </w:p>
        </w:tc>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76CCC55E" w14:textId="47637031" w:rsidR="5225632A" w:rsidRPr="004E2D89" w:rsidRDefault="5225632A" w:rsidP="5225632A">
            <w:pPr>
              <w:cnfStyle w:val="000000100000" w:firstRow="0" w:lastRow="0" w:firstColumn="0" w:lastColumn="0" w:oddVBand="0" w:evenVBand="0" w:oddHBand="1" w:evenHBand="0" w:firstRowFirstColumn="0" w:firstRowLastColumn="0" w:lastRowFirstColumn="0" w:lastRowLastColumn="0"/>
              <w:rPr>
                <w:sz w:val="20"/>
                <w:szCs w:val="20"/>
              </w:rPr>
            </w:pPr>
            <w:r w:rsidRPr="004E2D89">
              <w:rPr>
                <w:rFonts w:eastAsia="Times New Roman" w:cs="Times New Roman"/>
                <w:color w:val="000000" w:themeColor="text1"/>
                <w:sz w:val="20"/>
                <w:szCs w:val="20"/>
              </w:rPr>
              <w:t>Uzņēmuma pakalpojumi kļūst neadekvāti dārgi vai zaudē konkurētspēju tirgū.</w:t>
            </w:r>
          </w:p>
          <w:p w14:paraId="62FEFE9D" w14:textId="115BD289" w:rsidR="5225632A" w:rsidRPr="004E2D89" w:rsidRDefault="5225632A" w:rsidP="5225632A">
            <w:pPr>
              <w:cnfStyle w:val="000000100000" w:firstRow="0" w:lastRow="0" w:firstColumn="0" w:lastColumn="0" w:oddVBand="0" w:evenVBand="0" w:oddHBand="1" w:evenHBand="0" w:firstRowFirstColumn="0" w:firstRowLastColumn="0" w:lastRowFirstColumn="0" w:lastRowLastColumn="0"/>
              <w:rPr>
                <w:sz w:val="20"/>
                <w:szCs w:val="20"/>
              </w:rPr>
            </w:pPr>
            <w:r w:rsidRPr="004E2D89">
              <w:rPr>
                <w:rFonts w:eastAsia="Times New Roman" w:cs="Times New Roman"/>
                <w:color w:val="000000" w:themeColor="text1"/>
                <w:sz w:val="20"/>
                <w:szCs w:val="20"/>
              </w:rPr>
              <w:t>Tiek sniegti pakalpojumi, kas konkurē ar pilnīgi privātajiem uzņēmumiem.</w:t>
            </w:r>
          </w:p>
        </w:tc>
        <w:tc>
          <w:tcPr>
            <w:tcW w:w="49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76BC56DF" w14:textId="4A4669BF" w:rsidR="5225632A" w:rsidRPr="004E2D89" w:rsidRDefault="35C26B30" w:rsidP="5225632A">
            <w:pPr>
              <w:cnfStyle w:val="000000100000" w:firstRow="0" w:lastRow="0" w:firstColumn="0" w:lastColumn="0" w:oddVBand="0" w:evenVBand="0" w:oddHBand="1" w:evenHBand="0" w:firstRowFirstColumn="0" w:firstRowLastColumn="0" w:lastRowFirstColumn="0" w:lastRowLastColumn="0"/>
              <w:rPr>
                <w:sz w:val="20"/>
                <w:szCs w:val="20"/>
              </w:rPr>
            </w:pPr>
            <w:r w:rsidRPr="004E2D89">
              <w:rPr>
                <w:rFonts w:eastAsia="Times New Roman" w:cs="Times New Roman"/>
                <w:color w:val="000000" w:themeColor="text1"/>
                <w:sz w:val="20"/>
                <w:szCs w:val="20"/>
              </w:rPr>
              <w:t>Vadoties no tā, vai attiecīgā VKS darbojas uz deleģējuma pamata</w:t>
            </w:r>
            <w:r w:rsidR="00504AC2" w:rsidRPr="004E2D89">
              <w:rPr>
                <w:rFonts w:eastAsia="Times New Roman" w:cs="Times New Roman"/>
                <w:color w:val="000000" w:themeColor="text1"/>
                <w:sz w:val="20"/>
                <w:szCs w:val="20"/>
              </w:rPr>
              <w:t>,</w:t>
            </w:r>
            <w:r w:rsidRPr="004E2D89">
              <w:rPr>
                <w:rFonts w:eastAsia="Times New Roman" w:cs="Times New Roman"/>
                <w:color w:val="000000" w:themeColor="text1"/>
                <w:sz w:val="20"/>
                <w:szCs w:val="20"/>
              </w:rPr>
              <w:t xml:space="preserve"> vai brīva tirgus apstākļos, ir iespējams </w:t>
            </w:r>
            <w:r w:rsidR="12DBA9F0" w:rsidRPr="004E2D89">
              <w:rPr>
                <w:rFonts w:eastAsia="Times New Roman" w:cs="Times New Roman"/>
                <w:color w:val="000000" w:themeColor="text1"/>
                <w:sz w:val="20"/>
                <w:szCs w:val="20"/>
              </w:rPr>
              <w:t xml:space="preserve">deleģējumā vai ar pakalpojumu regulatora starpniecību </w:t>
            </w:r>
            <w:r w:rsidRPr="004E2D89">
              <w:rPr>
                <w:rFonts w:eastAsia="Times New Roman" w:cs="Times New Roman"/>
                <w:color w:val="000000" w:themeColor="text1"/>
                <w:sz w:val="20"/>
                <w:szCs w:val="20"/>
              </w:rPr>
              <w:t xml:space="preserve">noteikt  deleģētā pakalpojuma </w:t>
            </w:r>
            <w:r w:rsidR="143C8C6E" w:rsidRPr="004E2D89">
              <w:rPr>
                <w:rFonts w:eastAsia="Times New Roman" w:cs="Times New Roman"/>
                <w:color w:val="000000" w:themeColor="text1"/>
                <w:sz w:val="20"/>
                <w:szCs w:val="20"/>
              </w:rPr>
              <w:t xml:space="preserve"> atbilstoš</w:t>
            </w:r>
            <w:r w:rsidR="428F97F8" w:rsidRPr="004E2D89">
              <w:rPr>
                <w:rFonts w:eastAsia="Times New Roman" w:cs="Times New Roman"/>
                <w:color w:val="000000" w:themeColor="text1"/>
                <w:sz w:val="20"/>
                <w:szCs w:val="20"/>
              </w:rPr>
              <w:t>us</w:t>
            </w:r>
            <w:r w:rsidR="143C8C6E" w:rsidRPr="004E2D89">
              <w:rPr>
                <w:rFonts w:eastAsia="Times New Roman" w:cs="Times New Roman"/>
                <w:color w:val="000000" w:themeColor="text1"/>
                <w:sz w:val="20"/>
                <w:szCs w:val="20"/>
              </w:rPr>
              <w:t xml:space="preserve"> cenu līmeņ</w:t>
            </w:r>
            <w:r w:rsidR="0B740026" w:rsidRPr="004E2D89">
              <w:rPr>
                <w:rFonts w:eastAsia="Times New Roman" w:cs="Times New Roman"/>
                <w:color w:val="000000" w:themeColor="text1"/>
                <w:sz w:val="20"/>
                <w:szCs w:val="20"/>
              </w:rPr>
              <w:t>us</w:t>
            </w:r>
            <w:r w:rsidR="7ACDE6C5" w:rsidRPr="004E2D89">
              <w:rPr>
                <w:rFonts w:eastAsia="Times New Roman" w:cs="Times New Roman"/>
                <w:color w:val="000000" w:themeColor="text1"/>
                <w:sz w:val="20"/>
                <w:szCs w:val="20"/>
              </w:rPr>
              <w:t xml:space="preserve"> vai maksimālos kapitāla atdeves koeficientus</w:t>
            </w:r>
            <w:r w:rsidR="00504AC2" w:rsidRPr="004E2D89">
              <w:rPr>
                <w:rFonts w:eastAsia="Times New Roman" w:cs="Times New Roman"/>
                <w:color w:val="000000" w:themeColor="text1"/>
                <w:sz w:val="20"/>
                <w:szCs w:val="20"/>
              </w:rPr>
              <w:t>.</w:t>
            </w:r>
          </w:p>
          <w:p w14:paraId="3E361749" w14:textId="540B7D73" w:rsidR="5225632A" w:rsidRPr="004E2D89" w:rsidRDefault="5225632A" w:rsidP="5225632A">
            <w:pPr>
              <w:cnfStyle w:val="000000100000" w:firstRow="0" w:lastRow="0" w:firstColumn="0" w:lastColumn="0" w:oddVBand="0" w:evenVBand="0" w:oddHBand="1" w:evenHBand="0" w:firstRowFirstColumn="0" w:firstRowLastColumn="0" w:lastRowFirstColumn="0" w:lastRowLastColumn="0"/>
              <w:rPr>
                <w:sz w:val="20"/>
                <w:szCs w:val="20"/>
              </w:rPr>
            </w:pPr>
            <w:r w:rsidRPr="004E2D89">
              <w:rPr>
                <w:rFonts w:eastAsia="Times New Roman" w:cs="Times New Roman"/>
                <w:color w:val="000000" w:themeColor="text1"/>
                <w:sz w:val="20"/>
                <w:szCs w:val="20"/>
              </w:rPr>
              <w:t>Konkurences likuma ierobežojumi.</w:t>
            </w:r>
          </w:p>
        </w:tc>
      </w:tr>
    </w:tbl>
    <w:p w14:paraId="40F34442" w14:textId="31C3ECBE" w:rsidR="519547F7" w:rsidRPr="004E2D89" w:rsidRDefault="00D21BA2" w:rsidP="00387559">
      <w:pPr>
        <w:spacing w:line="257" w:lineRule="auto"/>
        <w:ind w:firstLine="720"/>
        <w:rPr>
          <w:i/>
          <w:iCs/>
          <w:color w:val="44546A" w:themeColor="text2"/>
        </w:rPr>
      </w:pPr>
      <w:r w:rsidRPr="004E2D89">
        <w:rPr>
          <w:rFonts w:eastAsia="Times New Roman" w:cs="Times New Roman"/>
          <w:i/>
          <w:iCs/>
          <w:color w:val="44546A" w:themeColor="text2"/>
          <w:szCs w:val="24"/>
        </w:rPr>
        <w:t xml:space="preserve">6.tabula </w:t>
      </w:r>
      <w:r w:rsidR="00387559" w:rsidRPr="004E2D89">
        <w:rPr>
          <w:rFonts w:eastAsia="Times New Roman" w:cs="Times New Roman"/>
          <w:i/>
          <w:iCs/>
          <w:color w:val="44546A" w:themeColor="text2"/>
          <w:szCs w:val="24"/>
        </w:rPr>
        <w:t>Potenciālie riski, samazinot valsts līdzdalību VKS</w:t>
      </w:r>
      <w:r w:rsidR="00504AC2" w:rsidRPr="004E2D89">
        <w:rPr>
          <w:rFonts w:eastAsia="Times New Roman" w:cs="Times New Roman"/>
          <w:i/>
          <w:iCs/>
          <w:color w:val="44546A" w:themeColor="text2"/>
          <w:szCs w:val="24"/>
        </w:rPr>
        <w:t>,</w:t>
      </w:r>
      <w:r w:rsidR="00387559" w:rsidRPr="004E2D89">
        <w:rPr>
          <w:rFonts w:eastAsia="Times New Roman" w:cs="Times New Roman"/>
          <w:i/>
          <w:iCs/>
          <w:color w:val="44546A" w:themeColor="text2"/>
          <w:szCs w:val="24"/>
        </w:rPr>
        <w:t xml:space="preserve"> un to mazināšanas </w:t>
      </w:r>
      <w:r w:rsidR="00504AC2" w:rsidRPr="004E2D89">
        <w:rPr>
          <w:rFonts w:eastAsia="Times New Roman" w:cs="Times New Roman"/>
          <w:i/>
          <w:iCs/>
          <w:color w:val="44546A" w:themeColor="text2"/>
          <w:szCs w:val="24"/>
        </w:rPr>
        <w:t>pasākumi</w:t>
      </w:r>
    </w:p>
    <w:p w14:paraId="3E888002" w14:textId="463C52DB" w:rsidR="519547F7" w:rsidRPr="004E2D89" w:rsidRDefault="519547F7" w:rsidP="5225632A">
      <w:pPr>
        <w:spacing w:line="257" w:lineRule="auto"/>
      </w:pPr>
      <w:r w:rsidRPr="004E2D89">
        <w:rPr>
          <w:rFonts w:eastAsia="Times New Roman" w:cs="Times New Roman"/>
          <w:szCs w:val="24"/>
        </w:rPr>
        <w:lastRenderedPageBreak/>
        <w:t>Attiecībā uz riskiem jāmin, ka neviens no riskiem nav tāds, kuru jau šobrīd nevar vadīt (mazināt vai novērst).</w:t>
      </w:r>
    </w:p>
    <w:p w14:paraId="2D4D2746" w14:textId="1CB56E33" w:rsidR="519547F7" w:rsidRPr="004E2D89" w:rsidRDefault="519547F7" w:rsidP="5225632A">
      <w:pPr>
        <w:spacing w:line="257" w:lineRule="auto"/>
        <w:rPr>
          <w:rFonts w:eastAsia="Times New Roman" w:cs="Times New Roman"/>
          <w:szCs w:val="24"/>
        </w:rPr>
      </w:pPr>
      <w:r w:rsidRPr="004E2D89">
        <w:rPr>
          <w:rFonts w:eastAsia="Times New Roman" w:cs="Times New Roman"/>
          <w:szCs w:val="24"/>
        </w:rPr>
        <w:t xml:space="preserve">Finanšu piesaistes veidu un tās apjomu, protams, ietekmē </w:t>
      </w:r>
      <w:r w:rsidR="00E276C9" w:rsidRPr="004E2D89">
        <w:rPr>
          <w:rFonts w:eastAsia="Times New Roman" w:cs="Times New Roman"/>
          <w:szCs w:val="24"/>
        </w:rPr>
        <w:t>konkrēti</w:t>
      </w:r>
      <w:r w:rsidRPr="004E2D89">
        <w:rPr>
          <w:rFonts w:eastAsia="Times New Roman" w:cs="Times New Roman"/>
          <w:szCs w:val="24"/>
        </w:rPr>
        <w:t xml:space="preserve"> investīciju projekti, ko ieplānojusi īstenot VKS. Obligāciju un akciju emisija ir iespēja nodrošināt īpaši liela apjoma investīciju projektu īstenošanu. Obligāciju emisiju apjomi Latvijas VKS bija aptuveni 100-200 milj</w:t>
      </w:r>
      <w:r w:rsidR="000708BD" w:rsidRPr="004E2D89">
        <w:rPr>
          <w:rFonts w:eastAsia="Times New Roman" w:cs="Times New Roman"/>
          <w:szCs w:val="24"/>
        </w:rPr>
        <w:t>onu</w:t>
      </w:r>
      <w:r w:rsidRPr="004E2D89">
        <w:rPr>
          <w:rFonts w:eastAsia="Times New Roman" w:cs="Times New Roman"/>
          <w:szCs w:val="24"/>
        </w:rPr>
        <w:t xml:space="preserve"> EUR apmērā, bet akciju emisijā iespējams piesaistīt arī lielāku apjomu. Piemēram, Lietuvā </w:t>
      </w:r>
      <w:proofErr w:type="spellStart"/>
      <w:r w:rsidRPr="004E2D89">
        <w:rPr>
          <w:rFonts w:eastAsia="Times New Roman" w:cs="Times New Roman"/>
          <w:i/>
          <w:iCs/>
          <w:szCs w:val="24"/>
        </w:rPr>
        <w:t>Ignitis</w:t>
      </w:r>
      <w:proofErr w:type="spellEnd"/>
      <w:r w:rsidRPr="004E2D89">
        <w:rPr>
          <w:rFonts w:eastAsia="Times New Roman" w:cs="Times New Roman"/>
          <w:i/>
          <w:iCs/>
          <w:szCs w:val="24"/>
        </w:rPr>
        <w:t xml:space="preserve"> </w:t>
      </w:r>
      <w:proofErr w:type="spellStart"/>
      <w:r w:rsidRPr="004E2D89">
        <w:rPr>
          <w:rFonts w:eastAsia="Times New Roman" w:cs="Times New Roman"/>
          <w:i/>
          <w:iCs/>
          <w:szCs w:val="24"/>
        </w:rPr>
        <w:t>grupe</w:t>
      </w:r>
      <w:proofErr w:type="spellEnd"/>
      <w:r w:rsidRPr="004E2D89">
        <w:rPr>
          <w:rFonts w:eastAsia="Times New Roman" w:cs="Times New Roman"/>
          <w:szCs w:val="24"/>
        </w:rPr>
        <w:t xml:space="preserve"> IPO apmērs bija 450 milj. EUR. Tādēļ visticamāk šie finanšu instrumenti būs atbilstoši lielām VKS vai lieliem projektiem. Jāmin, ka pastāv iespēja nodalīt valsts aktīvus atsevišķā uzņēmumā, ko izveido speciālam projektam (SPV – </w:t>
      </w:r>
      <w:proofErr w:type="spellStart"/>
      <w:r w:rsidRPr="004E2D89">
        <w:rPr>
          <w:rFonts w:eastAsia="Times New Roman" w:cs="Times New Roman"/>
          <w:i/>
          <w:iCs/>
          <w:szCs w:val="24"/>
        </w:rPr>
        <w:t>special</w:t>
      </w:r>
      <w:proofErr w:type="spellEnd"/>
      <w:r w:rsidRPr="004E2D89">
        <w:rPr>
          <w:rFonts w:eastAsia="Times New Roman" w:cs="Times New Roman"/>
          <w:i/>
          <w:iCs/>
          <w:szCs w:val="24"/>
        </w:rPr>
        <w:t xml:space="preserve"> </w:t>
      </w:r>
      <w:proofErr w:type="spellStart"/>
      <w:r w:rsidRPr="004E2D89">
        <w:rPr>
          <w:rFonts w:eastAsia="Times New Roman" w:cs="Times New Roman"/>
          <w:i/>
          <w:iCs/>
          <w:szCs w:val="24"/>
        </w:rPr>
        <w:t>purpose</w:t>
      </w:r>
      <w:proofErr w:type="spellEnd"/>
      <w:r w:rsidRPr="004E2D89">
        <w:rPr>
          <w:rFonts w:eastAsia="Times New Roman" w:cs="Times New Roman"/>
          <w:i/>
          <w:iCs/>
          <w:szCs w:val="24"/>
        </w:rPr>
        <w:t xml:space="preserve"> </w:t>
      </w:r>
      <w:proofErr w:type="spellStart"/>
      <w:r w:rsidRPr="004E2D89">
        <w:rPr>
          <w:rFonts w:eastAsia="Times New Roman" w:cs="Times New Roman"/>
          <w:i/>
          <w:iCs/>
          <w:szCs w:val="24"/>
        </w:rPr>
        <w:t>vehicle</w:t>
      </w:r>
      <w:proofErr w:type="spellEnd"/>
      <w:r w:rsidRPr="004E2D89">
        <w:rPr>
          <w:rFonts w:eastAsia="Times New Roman" w:cs="Times New Roman"/>
          <w:szCs w:val="24"/>
        </w:rPr>
        <w:t>), tādējādi piedāvājot kotēt akcijas tikai uzņēmumam, kas īsteno specifisku projektu. Vienlaikus šādā jauna uzņēmuma gadījumā risks tiek dalīts uz visiem akcionāriem, tomēr šādam uzņēmumam ir jābūt spējīgam pierādīt savu potenciālu un pārliecināt investorus.</w:t>
      </w:r>
    </w:p>
    <w:p w14:paraId="6C4FE9CE" w14:textId="097C704C" w:rsidR="000708BD" w:rsidRPr="004E2D89" w:rsidRDefault="000708BD" w:rsidP="5225632A">
      <w:pPr>
        <w:spacing w:line="257" w:lineRule="auto"/>
        <w:rPr>
          <w:rFonts w:eastAsia="Times New Roman" w:cs="Times New Roman"/>
          <w:b/>
          <w:bCs/>
          <w:szCs w:val="24"/>
        </w:rPr>
      </w:pPr>
      <w:r w:rsidRPr="004E2D89">
        <w:rPr>
          <w:rFonts w:eastAsia="Times New Roman" w:cs="Times New Roman"/>
          <w:b/>
          <w:bCs/>
          <w:szCs w:val="24"/>
        </w:rPr>
        <w:t>Priekšlikums:</w:t>
      </w:r>
    </w:p>
    <w:p w14:paraId="05ECD34D" w14:textId="3C1B5FC1" w:rsidR="00A03EB9" w:rsidRPr="004E2D89" w:rsidRDefault="00A03EB9" w:rsidP="5225632A">
      <w:pPr>
        <w:spacing w:line="257" w:lineRule="auto"/>
      </w:pPr>
      <w:bookmarkStart w:id="19" w:name="_Hlk91762210"/>
      <w:r w:rsidRPr="004E2D89">
        <w:rPr>
          <w:rFonts w:eastAsia="Times New Roman" w:cs="Times New Roman"/>
          <w:szCs w:val="24"/>
        </w:rPr>
        <w:t xml:space="preserve">Izstrādāt vadlīnijas </w:t>
      </w:r>
      <w:r w:rsidR="00D618B1" w:rsidRPr="004E2D89">
        <w:rPr>
          <w:rFonts w:eastAsia="Times New Roman" w:cs="Times New Roman"/>
          <w:szCs w:val="24"/>
        </w:rPr>
        <w:t xml:space="preserve">VKS </w:t>
      </w:r>
      <w:r w:rsidRPr="004E2D89">
        <w:rPr>
          <w:rFonts w:eastAsia="Times New Roman" w:cs="Times New Roman"/>
          <w:szCs w:val="24"/>
        </w:rPr>
        <w:t>investī</w:t>
      </w:r>
      <w:r w:rsidR="00D618B1" w:rsidRPr="004E2D89">
        <w:rPr>
          <w:rFonts w:eastAsia="Times New Roman" w:cs="Times New Roman"/>
          <w:szCs w:val="24"/>
        </w:rPr>
        <w:t>ciju projektu finansēšanas instrumentu alternatīvu izvērtēšanai.</w:t>
      </w:r>
    </w:p>
    <w:bookmarkEnd w:id="19"/>
    <w:p w14:paraId="68254932" w14:textId="5C42CC05" w:rsidR="00FB31CC" w:rsidRPr="004E2D89" w:rsidRDefault="00FB31CC">
      <w:pPr>
        <w:jc w:val="left"/>
        <w:rPr>
          <w:rFonts w:eastAsia="Times New Roman" w:cs="Times New Roman"/>
          <w:szCs w:val="24"/>
        </w:rPr>
      </w:pPr>
      <w:r w:rsidRPr="004E2D89">
        <w:rPr>
          <w:rFonts w:eastAsia="Times New Roman" w:cs="Times New Roman"/>
          <w:szCs w:val="24"/>
        </w:rPr>
        <w:br w:type="page"/>
      </w:r>
    </w:p>
    <w:p w14:paraId="41708498" w14:textId="1F1CAECB" w:rsidR="0904D091" w:rsidRPr="004E2D89" w:rsidRDefault="6AC685CE" w:rsidP="00D42638">
      <w:pPr>
        <w:pStyle w:val="Heading1"/>
        <w:numPr>
          <w:ilvl w:val="0"/>
          <w:numId w:val="15"/>
        </w:numPr>
        <w:spacing w:after="240"/>
        <w:rPr>
          <w:rFonts w:eastAsia="Times New Roman"/>
          <w:sz w:val="32"/>
        </w:rPr>
      </w:pPr>
      <w:bookmarkStart w:id="20" w:name="_Toc105083169"/>
      <w:r w:rsidRPr="004E2D89">
        <w:rPr>
          <w:rFonts w:eastAsia="Times New Roman"/>
          <w:sz w:val="32"/>
        </w:rPr>
        <w:lastRenderedPageBreak/>
        <w:t>Centralizētākas</w:t>
      </w:r>
      <w:r w:rsidR="00FB31CC" w:rsidRPr="004E2D89">
        <w:rPr>
          <w:rFonts w:eastAsia="Times New Roman"/>
          <w:sz w:val="32"/>
        </w:rPr>
        <w:t xml:space="preserve"> VKS</w:t>
      </w:r>
      <w:r w:rsidRPr="004E2D89">
        <w:rPr>
          <w:rFonts w:eastAsia="Times New Roman"/>
          <w:sz w:val="32"/>
        </w:rPr>
        <w:t xml:space="preserve"> pārvaldības ieviešana</w:t>
      </w:r>
      <w:bookmarkEnd w:id="20"/>
    </w:p>
    <w:p w14:paraId="487C364B" w14:textId="2C202207" w:rsidR="79445777" w:rsidRPr="004E2D89" w:rsidRDefault="6AC685CE" w:rsidP="00B25C8E">
      <w:pPr>
        <w:spacing w:line="276" w:lineRule="auto"/>
        <w:rPr>
          <w:rFonts w:eastAsia="Times New Roman" w:cs="Times New Roman"/>
          <w:szCs w:val="24"/>
        </w:rPr>
      </w:pPr>
      <w:r w:rsidRPr="004E2D89">
        <w:rPr>
          <w:rFonts w:eastAsia="Times New Roman" w:cs="Times New Roman"/>
          <w:szCs w:val="24"/>
        </w:rPr>
        <w:t>Laika periodā kopš 2012.gada, Latvija, izvērtējot tās kapitālsabiedrību pārvaldības sistēmu, ir transformējusi kapitālsabiedrību pārvaldības modeli no decentralizēta uz daļēji centralizētu (hibrīdu) modeli – papildus nozaru ministrijām un kapitāla daļu turētājiem, iesaistot valsts kapitālsabiedrību operatīvā un stratēģiskā pārvaldībā arī Koordinācijas institūciju ar padomdevēja lomu.</w:t>
      </w:r>
    </w:p>
    <w:p w14:paraId="7FE7EA4B" w14:textId="40C9DB95" w:rsidR="79445777" w:rsidRPr="004E2D89" w:rsidRDefault="25BDE5E8" w:rsidP="00B25C8E">
      <w:pPr>
        <w:spacing w:line="276" w:lineRule="auto"/>
        <w:rPr>
          <w:rFonts w:eastAsia="Times New Roman" w:cs="Times New Roman"/>
          <w:szCs w:val="24"/>
        </w:rPr>
      </w:pPr>
      <w:r w:rsidRPr="004E2D89">
        <w:rPr>
          <w:rFonts w:eastAsia="Times New Roman" w:cs="Times New Roman"/>
          <w:szCs w:val="24"/>
        </w:rPr>
        <w:t xml:space="preserve">Publisku personu kapitālsabiedrību pārvaldību īsteno publiskās personas </w:t>
      </w:r>
      <w:r w:rsidR="3A56330B" w:rsidRPr="004E2D89">
        <w:rPr>
          <w:rFonts w:eastAsia="Times New Roman" w:cs="Times New Roman"/>
          <w:szCs w:val="24"/>
        </w:rPr>
        <w:t xml:space="preserve">augstākā lēmējinstitūcija un </w:t>
      </w:r>
      <w:r w:rsidRPr="004E2D89">
        <w:rPr>
          <w:rFonts w:eastAsia="Times New Roman" w:cs="Times New Roman"/>
          <w:szCs w:val="24"/>
        </w:rPr>
        <w:t xml:space="preserve">kapitāla daļu turētājs. Atbilstoši Kapitāla daļu pārvaldības likuma 10.pantam valsts kapitāla daļu turētājs kapitālsabiedrībā ir ministrija vai cita valsts pārvaldes iestāde, kuru par tādu iecēlis Ministru kabinets vai institūcija, kura saskaņā ar Kapitāldaļu pārvaldības likumu vai likumu “Par valsts un pašvaldību īpašuma objektu privatizāciju” atsavina vai privatizē valsts kapitāla daļas. </w:t>
      </w:r>
    </w:p>
    <w:p w14:paraId="7BFE65D4" w14:textId="217E45E8" w:rsidR="79445777" w:rsidRPr="004E2D89" w:rsidRDefault="000708BD" w:rsidP="00B25C8E">
      <w:pPr>
        <w:spacing w:line="276" w:lineRule="auto"/>
        <w:rPr>
          <w:rFonts w:eastAsia="Times New Roman" w:cs="Times New Roman"/>
          <w:szCs w:val="24"/>
        </w:rPr>
      </w:pPr>
      <w:r w:rsidRPr="004E2D89">
        <w:rPr>
          <w:rFonts w:eastAsia="Times New Roman" w:cs="Times New Roman"/>
          <w:szCs w:val="24"/>
        </w:rPr>
        <w:t>Spēkā esošajā normatīvajā</w:t>
      </w:r>
      <w:r w:rsidR="6AC685CE" w:rsidRPr="004E2D89">
        <w:rPr>
          <w:rFonts w:eastAsia="Times New Roman" w:cs="Times New Roman"/>
          <w:szCs w:val="24"/>
        </w:rPr>
        <w:t xml:space="preserve"> regulējumā kapitāla daļu turētāju funkcijas ir nodotas ministrijām,</w:t>
      </w:r>
      <w:r w:rsidRPr="004E2D89">
        <w:rPr>
          <w:rFonts w:eastAsia="Times New Roman" w:cs="Times New Roman"/>
          <w:szCs w:val="24"/>
        </w:rPr>
        <w:t xml:space="preserve"> </w:t>
      </w:r>
      <w:r w:rsidR="004E53B3" w:rsidRPr="004E2D89">
        <w:rPr>
          <w:rFonts w:eastAsia="Times New Roman" w:cs="Times New Roman"/>
          <w:szCs w:val="24"/>
        </w:rPr>
        <w:t>Sabiedrisko elektronisko plašsaziņas līdzekļu padomei,</w:t>
      </w:r>
      <w:r w:rsidR="6AC685CE" w:rsidRPr="004E2D89">
        <w:rPr>
          <w:rFonts w:eastAsia="Times New Roman" w:cs="Times New Roman"/>
          <w:szCs w:val="24"/>
        </w:rPr>
        <w:t xml:space="preserve"> SIA “Publisko aktīvu pārvaldītājs </w:t>
      </w:r>
      <w:proofErr w:type="spellStart"/>
      <w:r w:rsidR="6AC685CE" w:rsidRPr="004E2D89">
        <w:rPr>
          <w:rFonts w:eastAsia="Times New Roman" w:cs="Times New Roman"/>
          <w:szCs w:val="24"/>
        </w:rPr>
        <w:t>Possessor</w:t>
      </w:r>
      <w:proofErr w:type="spellEnd"/>
      <w:r w:rsidR="6AC685CE" w:rsidRPr="004E2D89">
        <w:rPr>
          <w:rFonts w:eastAsia="Times New Roman" w:cs="Times New Roman"/>
          <w:szCs w:val="24"/>
        </w:rPr>
        <w:t>”, atstājot iespēju nodot kapitāla daļu turētāja funkciju citai iestādei pēc “</w:t>
      </w:r>
      <w:proofErr w:type="spellStart"/>
      <w:r w:rsidR="6AC685CE" w:rsidRPr="004E2D89">
        <w:rPr>
          <w:rFonts w:eastAsia="Times New Roman" w:cs="Times New Roman"/>
          <w:i/>
          <w:iCs/>
          <w:szCs w:val="24"/>
        </w:rPr>
        <w:t>ad</w:t>
      </w:r>
      <w:proofErr w:type="spellEnd"/>
      <w:r w:rsidR="6AC685CE" w:rsidRPr="004E2D89">
        <w:rPr>
          <w:rFonts w:eastAsia="Times New Roman" w:cs="Times New Roman"/>
          <w:i/>
          <w:iCs/>
          <w:szCs w:val="24"/>
        </w:rPr>
        <w:t xml:space="preserve"> </w:t>
      </w:r>
      <w:proofErr w:type="spellStart"/>
      <w:r w:rsidR="6AC685CE" w:rsidRPr="004E2D89">
        <w:rPr>
          <w:rFonts w:eastAsia="Times New Roman" w:cs="Times New Roman"/>
          <w:i/>
          <w:iCs/>
          <w:szCs w:val="24"/>
        </w:rPr>
        <w:t>hoc</w:t>
      </w:r>
      <w:proofErr w:type="spellEnd"/>
      <w:r w:rsidR="6AC685CE" w:rsidRPr="004E2D89">
        <w:rPr>
          <w:rFonts w:eastAsia="Times New Roman" w:cs="Times New Roman"/>
          <w:szCs w:val="24"/>
        </w:rPr>
        <w:t>” principa.</w:t>
      </w:r>
    </w:p>
    <w:p w14:paraId="3DA772B8" w14:textId="09240FE9" w:rsidR="79445777" w:rsidRPr="004E2D89" w:rsidRDefault="6AC685CE" w:rsidP="00B25C8E">
      <w:pPr>
        <w:spacing w:line="276" w:lineRule="auto"/>
        <w:rPr>
          <w:rFonts w:eastAsia="Times New Roman" w:cs="Times New Roman"/>
          <w:szCs w:val="24"/>
        </w:rPr>
      </w:pPr>
      <w:r w:rsidRPr="004E2D89">
        <w:rPr>
          <w:rFonts w:eastAsia="Times New Roman" w:cs="Times New Roman"/>
          <w:szCs w:val="24"/>
        </w:rPr>
        <w:t>Ja valsts kapitāla daļu turētājs ir ministrija, tad Kapitālsabiedrību pārvaldības likumā paredzētos kapitāla daļu turētāja lēmumus pieņem ministrijas valsts sekretārs vai ar valsts sekretāra rīkojumu noteikta cita ministrijas amatpersona, kurai ir visas normatīvajos aktos paredzētās kapitāla daļu turētāja pārstāvja tiesības, pienākumi un atbildība (turpmāk arī — kapitāla daļu turētāja pārstāvis).</w:t>
      </w:r>
    </w:p>
    <w:p w14:paraId="2B5EE16C" w14:textId="1F975068" w:rsidR="79445777" w:rsidRPr="004E2D89" w:rsidRDefault="6AC685CE" w:rsidP="00B25C8E">
      <w:pPr>
        <w:spacing w:line="276" w:lineRule="auto"/>
        <w:rPr>
          <w:rFonts w:eastAsia="Times New Roman" w:cs="Times New Roman"/>
          <w:szCs w:val="24"/>
        </w:rPr>
      </w:pPr>
      <w:r w:rsidRPr="004E2D89">
        <w:rPr>
          <w:rFonts w:eastAsia="Times New Roman" w:cs="Times New Roman"/>
          <w:szCs w:val="24"/>
        </w:rPr>
        <w:t xml:space="preserve">Esošajā kapitālsabiedrību pārvaldības sistēmā nozares ministrijas kompetencei ir duāla ietekme: </w:t>
      </w:r>
      <w:r w:rsidR="004E53B3" w:rsidRPr="004E2D89">
        <w:rPr>
          <w:rFonts w:eastAsia="Times New Roman" w:cs="Times New Roman"/>
          <w:szCs w:val="24"/>
        </w:rPr>
        <w:t xml:space="preserve">gan komerciālajām, gan </w:t>
      </w:r>
      <w:r w:rsidRPr="004E2D89">
        <w:rPr>
          <w:rFonts w:eastAsia="Times New Roman" w:cs="Times New Roman"/>
          <w:szCs w:val="24"/>
        </w:rPr>
        <w:t xml:space="preserve">nekomerciālām kapitālsabiedrībām, kuru darbības virsuzdevums ir stratēģiski svarīgu īpašumu pārvaldība vai publiskas personas funkciju nodrošināšana sabiedrības interesēs, nozares ministrijas vadība ir piemērots risinājums, jo tādējādi tiek precīzāk veicināta nozares nefinanšu mērķu sasniegšana. Tomēr attiecībā uz komerciālām kapitālsabiedrībām, kuru dibināšanas mērķis ir tirgus nepilnības novēršana un kuru finanšu mērķiem jātiek izvirzītiem pēc līdzīgiem principiem kā privātām kapitālsabiedrībām, nozares ministrijas ietekme var būt traucējoša, ja netiek samēroti nozares nefinanšu un finanšu mērķi. Riski, kas rodas šādām kapitālsabiedrībām atrodoties </w:t>
      </w:r>
      <w:r w:rsidR="004E53B3" w:rsidRPr="004E2D89">
        <w:rPr>
          <w:rFonts w:eastAsia="Times New Roman" w:cs="Times New Roman"/>
          <w:szCs w:val="24"/>
        </w:rPr>
        <w:t xml:space="preserve">nozares </w:t>
      </w:r>
      <w:r w:rsidRPr="004E2D89">
        <w:rPr>
          <w:rFonts w:eastAsia="Times New Roman" w:cs="Times New Roman"/>
          <w:szCs w:val="24"/>
        </w:rPr>
        <w:t>politik</w:t>
      </w:r>
      <w:r w:rsidR="004E53B3" w:rsidRPr="004E2D89">
        <w:rPr>
          <w:rFonts w:eastAsia="Times New Roman" w:cs="Times New Roman"/>
          <w:szCs w:val="24"/>
        </w:rPr>
        <w:t>as</w:t>
      </w:r>
      <w:r w:rsidRPr="004E2D89">
        <w:rPr>
          <w:rFonts w:eastAsia="Times New Roman" w:cs="Times New Roman"/>
          <w:szCs w:val="24"/>
        </w:rPr>
        <w:t xml:space="preserve"> ietekmē ir ar lielāku potenciālo negatīvo ietekmi, un var traucēt tām sniegt tādu ekonomisko atdevi, ko nodrošinātu līdzīga apjoma privātās kapitālsabiedrības resurss. </w:t>
      </w:r>
    </w:p>
    <w:p w14:paraId="1DF46A56" w14:textId="3F2BDD2C" w:rsidR="79445777" w:rsidRPr="004E2D89" w:rsidRDefault="6AC685CE" w:rsidP="00B25C8E">
      <w:pPr>
        <w:spacing w:line="276" w:lineRule="auto"/>
        <w:rPr>
          <w:rFonts w:eastAsia="Times New Roman" w:cs="Times New Roman"/>
          <w:szCs w:val="24"/>
        </w:rPr>
      </w:pPr>
      <w:r w:rsidRPr="004E2D89">
        <w:rPr>
          <w:rFonts w:eastAsia="Times New Roman" w:cs="Times New Roman"/>
          <w:szCs w:val="24"/>
        </w:rPr>
        <w:t xml:space="preserve">2019.gadā veiktā </w:t>
      </w:r>
      <w:r w:rsidR="001243E2" w:rsidRPr="004E2D89">
        <w:rPr>
          <w:rFonts w:eastAsia="Times New Roman" w:cs="Times New Roman"/>
          <w:szCs w:val="24"/>
        </w:rPr>
        <w:t xml:space="preserve">KPMG </w:t>
      </w:r>
      <w:r w:rsidRPr="004E2D89">
        <w:rPr>
          <w:rFonts w:eastAsia="Times New Roman" w:cs="Times New Roman"/>
          <w:szCs w:val="24"/>
        </w:rPr>
        <w:t>pētījuma, rezultātā attiecībā uz Latvijas ieviesto valsts kapitālsabiedrību pārvaldības modeli tika norādīts, ka citas pētījumā izmantotās valstis ir izvēlējušās centralizētāku pārvaldības modeli, nododot kapitāla daļu turētāju funkciju tikai dažām iestādēm (salīdzinoši Latvijā - 13 iestādēm). Tika norādīts, ka centralizētāks valsts kapitālsabiedrību pārvaldības modelis ļautu novērst vairākus identificētus kapitālsabiedrību pārvaldības izaicinājumus, tai skaitā:</w:t>
      </w:r>
    </w:p>
    <w:p w14:paraId="204C80DE" w14:textId="405B10E7" w:rsidR="79445777" w:rsidRPr="004E2D89" w:rsidRDefault="6AC685CE" w:rsidP="00B25C8E">
      <w:pPr>
        <w:spacing w:line="276" w:lineRule="auto"/>
        <w:rPr>
          <w:rFonts w:eastAsia="Calibri" w:cs="Times New Roman"/>
          <w:szCs w:val="24"/>
        </w:rPr>
      </w:pPr>
      <w:r w:rsidRPr="004E2D89">
        <w:rPr>
          <w:rFonts w:eastAsia="Times New Roman" w:cs="Times New Roman"/>
          <w:szCs w:val="24"/>
        </w:rPr>
        <w:t>1) novērst potenciālo interešu konfliktu, kas veidojas nozares ministrijām cenšoties veidot nozares regulējumu, pārvaldīt valsts ieguldījumus atrast līdzsvaru starp kapitālsabiedrību specifiskajiem nefinanšu mērķiem un gaidām attiecībā uz finanšu rādītājiem;</w:t>
      </w:r>
    </w:p>
    <w:p w14:paraId="2B9E86AC" w14:textId="0AF455F7" w:rsidR="79445777" w:rsidRPr="004E2D89" w:rsidRDefault="6AC685CE" w:rsidP="00B25C8E">
      <w:pPr>
        <w:spacing w:line="276" w:lineRule="auto"/>
        <w:rPr>
          <w:rFonts w:eastAsia="Calibri" w:cs="Times New Roman"/>
          <w:szCs w:val="24"/>
        </w:rPr>
      </w:pPr>
      <w:r w:rsidRPr="004E2D89">
        <w:rPr>
          <w:rFonts w:eastAsia="Times New Roman" w:cs="Times New Roman"/>
          <w:szCs w:val="24"/>
        </w:rPr>
        <w:t>2) labāk izvērtēt līdzdalības jautājumus, sekmējot valsts kapitālsabiedrību skaita samazināšanos, un tādējādi - arī kapitālsabiedrību administratīvo izmaksu samazinājumu.</w:t>
      </w:r>
    </w:p>
    <w:p w14:paraId="270B3E9F" w14:textId="43B82881" w:rsidR="79445777" w:rsidRPr="00A90F9B" w:rsidRDefault="6AC685CE" w:rsidP="00A90F9B">
      <w:pPr>
        <w:spacing w:after="80" w:line="276" w:lineRule="auto"/>
        <w:rPr>
          <w:rFonts w:eastAsia="Calibri" w:cs="Times New Roman"/>
          <w:szCs w:val="24"/>
        </w:rPr>
      </w:pPr>
      <w:r w:rsidRPr="004E2D89">
        <w:rPr>
          <w:rFonts w:eastAsia="Calibri" w:cs="Times New Roman"/>
          <w:szCs w:val="24"/>
        </w:rPr>
        <w:t xml:space="preserve">Pētījuma autori ieteica konsolidēt kapitālsabiedrību pārvaldības funkciju, uzticot to nelielam skaitam valsts pārvaldes institūciju, nodalot kapitālsabiedrību pārvaldību no nozares ministriju politikas </w:t>
      </w:r>
      <w:r w:rsidRPr="004E2D89">
        <w:rPr>
          <w:rFonts w:eastAsia="Calibri" w:cs="Times New Roman"/>
          <w:szCs w:val="24"/>
        </w:rPr>
        <w:lastRenderedPageBreak/>
        <w:t>veidošanas funkcijām. Sākotnēji tiek ieteikts centralizētajam pārvaldniekam nodot komerciālās kapitālsabiedrības, lai veicinātu šo kapitālsabiedrību uz vērtības audzēšanu un peļ</w:t>
      </w:r>
      <w:r w:rsidR="004E53B3" w:rsidRPr="004E2D89">
        <w:rPr>
          <w:rFonts w:eastAsia="Calibri" w:cs="Times New Roman"/>
          <w:szCs w:val="24"/>
        </w:rPr>
        <w:t>ņ</w:t>
      </w:r>
      <w:r w:rsidRPr="004E2D89">
        <w:rPr>
          <w:rFonts w:eastAsia="Calibri" w:cs="Times New Roman"/>
          <w:szCs w:val="24"/>
        </w:rPr>
        <w:t xml:space="preserve">as gūšanu. Mazākas kapitālsabiedrības tika ieteiks konsolidēt nelielos nozaru holdingos (piemēram: sporta, kultūras un veselības sektorā) tādējādi samazinot izmaksas, kas saistītas ar administrācijas uzturēšanu, vienlaikus dodot tām iespēju piesaistīt profesionālus pārvaldes locekļus un gūt labumus, kas saistīti ar uzņēmuma </w:t>
      </w:r>
      <w:r w:rsidRPr="00A90F9B">
        <w:rPr>
          <w:rFonts w:eastAsia="Calibri" w:cs="Times New Roman"/>
          <w:szCs w:val="24"/>
        </w:rPr>
        <w:t>resursu apjomu.</w:t>
      </w:r>
    </w:p>
    <w:p w14:paraId="6CD8F111" w14:textId="0C4E6AC9" w:rsidR="009713F1" w:rsidRPr="009713F1" w:rsidRDefault="009713F1" w:rsidP="00A90F9B">
      <w:pPr>
        <w:spacing w:after="80"/>
        <w:rPr>
          <w:rFonts w:eastAsia="Calibri" w:cs="Times New Roman"/>
          <w:szCs w:val="24"/>
        </w:rPr>
      </w:pPr>
      <w:r w:rsidRPr="00A90F9B">
        <w:rPr>
          <w:rFonts w:eastAsia="Times New Roman" w:cs="Times New Roman"/>
          <w:bCs/>
          <w:szCs w:val="24"/>
          <w:lang w:eastAsia="lv-LV"/>
        </w:rPr>
        <w:t>Konceptuālajā ziņojumā piedāvātais risinājums neparedz samazināt nozares ministriju iesaisti kapitālsabiedrības darbības stratēģiskajā plānošanā. Kapitālsabiedrību pārvaldības likums jau šobrīd paredz tādu pārvaldības modeli, kur VKS kapitāla daļu turētājs var nebūt nozares ministrija. Lai veicinātu nozares kompetenci VKS stratēģiskās darbības plānošanā, Kapitālsabiedrību pārvaldības likuma 25.un 26.pantos paredzēta nozares ministrijas aktīva iesaiste VKS līdzdalības jautājumu un stratēģiskās plānošanas jautājumu risināšanā. Kapitāla daļu turētāja kā aktīvu pārvaldītāja kompetence ir nošķirama no nozares profesionāļa (nozares ministrijas) kompetences, un vēlams VKS pārvaldībā īstenot abas minētās.</w:t>
      </w:r>
    </w:p>
    <w:p w14:paraId="16DF945C" w14:textId="1FCF96DC" w:rsidR="6AC685CE" w:rsidRPr="004E2D89" w:rsidRDefault="25BDE5E8" w:rsidP="00A90F9B">
      <w:pPr>
        <w:spacing w:after="80" w:line="276" w:lineRule="auto"/>
        <w:rPr>
          <w:rFonts w:cs="Times New Roman"/>
          <w:szCs w:val="24"/>
        </w:rPr>
      </w:pPr>
      <w:r w:rsidRPr="004E2D89">
        <w:rPr>
          <w:rFonts w:eastAsia="Times New Roman" w:cs="Times New Roman"/>
          <w:szCs w:val="24"/>
        </w:rPr>
        <w:t xml:space="preserve">Pēc 2019.gada datiem VKS aktīvi veido 13% no visu kapitālsabiedrību aktīviem, kas tiek uzskatīts par augstu līmeni valsts līdzdalībai uzņēmējdarbībā, salīdzinot ar citām OECD valstīm. </w:t>
      </w:r>
      <w:r w:rsidR="2DBA21A9" w:rsidRPr="004E2D89">
        <w:rPr>
          <w:rFonts w:eastAsia="Times New Roman" w:cs="Times New Roman"/>
          <w:szCs w:val="24"/>
        </w:rPr>
        <w:t xml:space="preserve">Latvijā </w:t>
      </w:r>
      <w:r w:rsidRPr="004E2D89">
        <w:rPr>
          <w:rFonts w:eastAsia="Times New Roman" w:cs="Times New Roman"/>
          <w:szCs w:val="24"/>
        </w:rPr>
        <w:t xml:space="preserve">VKS nodarbina 5% no visiem nodarbinātajiem </w:t>
      </w:r>
      <w:r w:rsidR="3CB21302" w:rsidRPr="004E2D89">
        <w:rPr>
          <w:rFonts w:eastAsia="Times New Roman" w:cs="Times New Roman"/>
          <w:szCs w:val="24"/>
        </w:rPr>
        <w:t xml:space="preserve">iedzīvotājiem </w:t>
      </w:r>
      <w:r w:rsidRPr="004E2D89">
        <w:rPr>
          <w:rFonts w:eastAsia="Times New Roman" w:cs="Times New Roman"/>
          <w:szCs w:val="24"/>
        </w:rPr>
        <w:t>un</w:t>
      </w:r>
      <w:r w:rsidR="3632BFE3" w:rsidRPr="004E2D89">
        <w:rPr>
          <w:rFonts w:eastAsia="Times New Roman" w:cs="Times New Roman"/>
          <w:szCs w:val="24"/>
        </w:rPr>
        <w:t xml:space="preserve"> VKS</w:t>
      </w:r>
      <w:r w:rsidRPr="004E2D89">
        <w:rPr>
          <w:rFonts w:eastAsia="Times New Roman" w:cs="Times New Roman"/>
          <w:szCs w:val="24"/>
        </w:rPr>
        <w:t xml:space="preserve"> apgrozījums veido aptuveni 6% no visu </w:t>
      </w:r>
      <w:r w:rsidR="386ADB44" w:rsidRPr="004E2D89">
        <w:rPr>
          <w:rFonts w:eastAsia="Times New Roman" w:cs="Times New Roman"/>
          <w:szCs w:val="24"/>
        </w:rPr>
        <w:t xml:space="preserve">valstī darbojošos </w:t>
      </w:r>
      <w:r w:rsidRPr="004E2D89">
        <w:rPr>
          <w:rFonts w:eastAsia="Times New Roman" w:cs="Times New Roman"/>
          <w:szCs w:val="24"/>
        </w:rPr>
        <w:t>kapitālsabiedrību apgrozījuma.</w:t>
      </w:r>
      <w:r w:rsidR="00D45303" w:rsidRPr="004E2D89">
        <w:rPr>
          <w:rStyle w:val="FootnoteReference"/>
          <w:rFonts w:eastAsia="Times New Roman" w:cs="Times New Roman"/>
          <w:szCs w:val="24"/>
        </w:rPr>
        <w:t xml:space="preserve"> </w:t>
      </w:r>
      <w:r w:rsidR="00D45303" w:rsidRPr="004E2D89">
        <w:rPr>
          <w:rStyle w:val="FootnoteReference"/>
          <w:rFonts w:eastAsia="Times New Roman" w:cs="Times New Roman"/>
          <w:szCs w:val="24"/>
        </w:rPr>
        <w:footnoteReference w:id="60"/>
      </w:r>
    </w:p>
    <w:p w14:paraId="357F1DCA" w14:textId="1C8FDBA0" w:rsidR="6AC685CE" w:rsidRPr="004E2D89" w:rsidRDefault="6AC685CE" w:rsidP="00A90F9B">
      <w:pPr>
        <w:spacing w:after="80" w:line="276" w:lineRule="auto"/>
        <w:rPr>
          <w:rFonts w:cs="Times New Roman"/>
          <w:szCs w:val="24"/>
        </w:rPr>
      </w:pPr>
      <w:r w:rsidRPr="004E2D89">
        <w:rPr>
          <w:rFonts w:eastAsia="Times New Roman" w:cs="Times New Roman"/>
          <w:szCs w:val="24"/>
        </w:rPr>
        <w:t>Jāatzīmē, ka vairāk kā 50% no VKS aktīviem (5</w:t>
      </w:r>
      <w:r w:rsidR="002315F3" w:rsidRPr="004E2D89">
        <w:rPr>
          <w:rFonts w:eastAsia="Times New Roman" w:cs="Times New Roman"/>
          <w:szCs w:val="24"/>
        </w:rPr>
        <w:t>1,8</w:t>
      </w:r>
      <w:r w:rsidRPr="004E2D89">
        <w:rPr>
          <w:rFonts w:eastAsia="Times New Roman" w:cs="Times New Roman"/>
          <w:szCs w:val="24"/>
        </w:rPr>
        <w:t xml:space="preserve">%) veido </w:t>
      </w:r>
      <w:r w:rsidR="006912F7" w:rsidRPr="004E2D89">
        <w:rPr>
          <w:rFonts w:eastAsia="Times New Roman" w:cs="Times New Roman"/>
          <w:szCs w:val="24"/>
        </w:rPr>
        <w:t>TOP</w:t>
      </w:r>
      <w:r w:rsidR="00526EE9" w:rsidRPr="004E2D89">
        <w:rPr>
          <w:rFonts w:eastAsia="Times New Roman" w:cs="Times New Roman"/>
          <w:szCs w:val="24"/>
        </w:rPr>
        <w:t xml:space="preserve"> </w:t>
      </w:r>
      <w:r w:rsidRPr="004E2D89">
        <w:rPr>
          <w:rFonts w:eastAsia="Times New Roman" w:cs="Times New Roman"/>
          <w:szCs w:val="24"/>
        </w:rPr>
        <w:t>3 VKS</w:t>
      </w:r>
      <w:r w:rsidR="00526EE9" w:rsidRPr="004E2D89">
        <w:rPr>
          <w:rStyle w:val="FootnoteReference"/>
          <w:rFonts w:eastAsia="Times New Roman" w:cs="Times New Roman"/>
          <w:szCs w:val="24"/>
        </w:rPr>
        <w:footnoteReference w:id="61"/>
      </w:r>
      <w:r w:rsidRPr="004E2D89">
        <w:rPr>
          <w:rFonts w:eastAsia="Times New Roman" w:cs="Times New Roman"/>
          <w:szCs w:val="24"/>
        </w:rPr>
        <w:t>. Tāpat arī apgrozījuma ziņā ir 3 līderi.</w:t>
      </w:r>
      <w:r w:rsidR="00526EE9" w:rsidRPr="004E2D89">
        <w:rPr>
          <w:rFonts w:eastAsia="Times New Roman" w:cs="Times New Roman"/>
          <w:szCs w:val="24"/>
        </w:rPr>
        <w:t xml:space="preserve"> </w:t>
      </w:r>
      <w:r w:rsidR="25BDE5E8" w:rsidRPr="004E2D89">
        <w:rPr>
          <w:rFonts w:eastAsia="Times New Roman" w:cs="Times New Roman"/>
          <w:szCs w:val="24"/>
        </w:rPr>
        <w:t xml:space="preserve">Tādēļ, lai arī VKS kopējais skaits ir liels (66 </w:t>
      </w:r>
      <w:r w:rsidR="0B8B1052" w:rsidRPr="004E2D89">
        <w:rPr>
          <w:rFonts w:eastAsia="Times New Roman" w:cs="Times New Roman"/>
          <w:szCs w:val="24"/>
        </w:rPr>
        <w:t xml:space="preserve">valsts </w:t>
      </w:r>
      <w:r w:rsidR="25BDE5E8" w:rsidRPr="004E2D89">
        <w:rPr>
          <w:rFonts w:eastAsia="Times New Roman" w:cs="Times New Roman"/>
          <w:szCs w:val="24"/>
        </w:rPr>
        <w:t xml:space="preserve">100% īpašumā esošas un 4 </w:t>
      </w:r>
      <w:r w:rsidR="5D76970F" w:rsidRPr="004E2D89">
        <w:rPr>
          <w:rFonts w:eastAsia="Times New Roman" w:cs="Times New Roman"/>
          <w:szCs w:val="24"/>
        </w:rPr>
        <w:t xml:space="preserve">valsts </w:t>
      </w:r>
      <w:r w:rsidR="25BDE5E8" w:rsidRPr="004E2D89">
        <w:rPr>
          <w:rFonts w:eastAsia="Times New Roman" w:cs="Times New Roman"/>
          <w:szCs w:val="24"/>
        </w:rPr>
        <w:t xml:space="preserve">izšķirošā ietekmē esošas kapitālsabiedrības), ko dažos gadījumos var saistīt ar, iespējams, neatbilstošu uzņēmējdarbības formu, tomēr ietekmi uz kopējo tirgu rada vien neliels skaits VKS. Un lai arī par komerciālām VKS varētu atzīt </w:t>
      </w:r>
      <w:r w:rsidR="52FAAEB9" w:rsidRPr="004E2D89">
        <w:rPr>
          <w:rFonts w:eastAsia="Times New Roman" w:cs="Times New Roman"/>
          <w:szCs w:val="24"/>
        </w:rPr>
        <w:t xml:space="preserve">skaitliski </w:t>
      </w:r>
      <w:r w:rsidR="25BDE5E8" w:rsidRPr="004E2D89">
        <w:rPr>
          <w:rFonts w:eastAsia="Times New Roman" w:cs="Times New Roman"/>
          <w:szCs w:val="24"/>
        </w:rPr>
        <w:t xml:space="preserve">mazāko daļu no VKS, tomēr atsevišķos </w:t>
      </w:r>
      <w:r w:rsidR="37807C02" w:rsidRPr="004E2D89">
        <w:rPr>
          <w:rFonts w:eastAsia="Times New Roman" w:cs="Times New Roman"/>
          <w:szCs w:val="24"/>
        </w:rPr>
        <w:t xml:space="preserve">komercdarbības </w:t>
      </w:r>
      <w:r w:rsidR="25BDE5E8" w:rsidRPr="004E2D89">
        <w:rPr>
          <w:rFonts w:eastAsia="Times New Roman" w:cs="Times New Roman"/>
          <w:szCs w:val="24"/>
        </w:rPr>
        <w:t xml:space="preserve">sektoros VKS darbība ir būtiska. Tie ir enerģētikas, transporta un arī </w:t>
      </w:r>
      <w:r w:rsidR="00B85DBF" w:rsidRPr="004E2D89">
        <w:rPr>
          <w:rFonts w:eastAsia="Times New Roman" w:cs="Times New Roman"/>
          <w:szCs w:val="24"/>
        </w:rPr>
        <w:t>nekustamā īpašuma pārvaldības</w:t>
      </w:r>
      <w:r w:rsidR="25BDE5E8" w:rsidRPr="004E2D89">
        <w:rPr>
          <w:rFonts w:eastAsia="Times New Roman" w:cs="Times New Roman"/>
          <w:szCs w:val="24"/>
        </w:rPr>
        <w:t xml:space="preserve"> sektori.</w:t>
      </w:r>
    </w:p>
    <w:p w14:paraId="190BE7AE" w14:textId="5025CBA9" w:rsidR="6AC685CE" w:rsidRPr="004E2D89" w:rsidRDefault="25BDE5E8" w:rsidP="00A90F9B">
      <w:pPr>
        <w:spacing w:after="80" w:line="276" w:lineRule="auto"/>
        <w:rPr>
          <w:rFonts w:eastAsia="Times New Roman" w:cs="Times New Roman"/>
          <w:szCs w:val="24"/>
        </w:rPr>
      </w:pPr>
      <w:r w:rsidRPr="004E2D89">
        <w:rPr>
          <w:rFonts w:eastAsia="Times New Roman" w:cs="Times New Roman"/>
          <w:szCs w:val="24"/>
        </w:rPr>
        <w:t xml:space="preserve">VKS pārvaldības koncepcija, uz kuras pamata 2012.gadā tika izstrādāts līdzdalības pamatojuma regulējums (VPIL 88.pants), sliecās uz to, ka valstij pēc iespējas jāizvairās no iesaistes komercdarbībā, attaisnojot valsts iesaisti tikai ar sabiedrībai būtiskiem mērķiem. Līdz ar tirgus situācijas un sabiedrības interešu izmaiņām var zust valsts līdzdalības nepieciešamība kapitālsabiedrībās, tādēļ iepriekšējos gados tika pieņemti lēmumi par vairāku VKS privatizāciju, nododot tās Privatizācijas aģentūras pārvaldībā (šobrīd funkciju realizē SIA “Publisko aktīvu pārvaldītājs </w:t>
      </w:r>
      <w:proofErr w:type="spellStart"/>
      <w:r w:rsidRPr="004E2D89">
        <w:rPr>
          <w:rFonts w:eastAsia="Times New Roman" w:cs="Times New Roman"/>
          <w:szCs w:val="24"/>
        </w:rPr>
        <w:t>Possessor</w:t>
      </w:r>
      <w:proofErr w:type="spellEnd"/>
      <w:r w:rsidRPr="004E2D89">
        <w:rPr>
          <w:rFonts w:eastAsia="Times New Roman" w:cs="Times New Roman"/>
          <w:szCs w:val="24"/>
        </w:rPr>
        <w:t xml:space="preserve">”). Savukārt šobrīd aktīva līdzdalības pārvērtēšana daudzām lielajām VKS vairs nenotiek, jo tās atsevišķos normatīvos aktos ir noteiktas par neprivatizējamām kapitālsabiedrībām, un Kapitālsabiedrību pārvaldības likums nenosaka pienākumu kapitāla daļu turētājam veikt līdzdalības šādās kapitālsabiedrībās regulāru pārvērtēšanu. </w:t>
      </w:r>
      <w:r w:rsidR="00B71402" w:rsidRPr="004E2D89">
        <w:rPr>
          <w:rFonts w:cs="Times New Roman"/>
          <w:szCs w:val="24"/>
        </w:rPr>
        <w:t xml:space="preserve">Tādējādi valsts līdzdalības apmērs šajās kapitālsabiedrībās ir normatīvi fiksēts neatkarīgi no sociāli-ekonomiskajām un tirgus izmaiņām un tiek netieši atzīts, ka </w:t>
      </w:r>
      <w:r w:rsidRPr="004E2D89">
        <w:rPr>
          <w:rFonts w:eastAsia="Times New Roman" w:cs="Times New Roman"/>
          <w:szCs w:val="24"/>
        </w:rPr>
        <w:t>VKS, kur valstij ir līdzdalība (100% līdzdalība) un kuras nav nodotas privatizācijai, nodarbojas primāri ar valsts un sabiedrības nefinanšu mērķu īstenošanu, kur komercdarbība, peļņas gūšana un citi komerciālām kapitālsabiedrībām dabiski mērķi ir tikai ar sekundāru nozīmi.</w:t>
      </w:r>
    </w:p>
    <w:p w14:paraId="3F21E2A0" w14:textId="42EBDF6E" w:rsidR="6AC685CE" w:rsidRPr="004E2D89" w:rsidRDefault="6AC685CE" w:rsidP="00A90F9B">
      <w:pPr>
        <w:spacing w:after="80" w:line="276" w:lineRule="auto"/>
        <w:rPr>
          <w:rFonts w:eastAsia="Times New Roman" w:cs="Times New Roman"/>
          <w:szCs w:val="24"/>
        </w:rPr>
      </w:pPr>
      <w:r w:rsidRPr="004E2D89">
        <w:rPr>
          <w:rFonts w:eastAsia="Times New Roman" w:cs="Times New Roman"/>
          <w:szCs w:val="24"/>
        </w:rPr>
        <w:lastRenderedPageBreak/>
        <w:t xml:space="preserve">Situācija iezīmē plaisu starp reālo </w:t>
      </w:r>
      <w:r w:rsidR="00BC6E3F" w:rsidRPr="004E2D89">
        <w:rPr>
          <w:rFonts w:eastAsia="Times New Roman" w:cs="Times New Roman"/>
          <w:szCs w:val="24"/>
        </w:rPr>
        <w:t>praksi</w:t>
      </w:r>
      <w:r w:rsidRPr="004E2D89">
        <w:rPr>
          <w:rFonts w:eastAsia="Times New Roman" w:cs="Times New Roman"/>
          <w:szCs w:val="24"/>
        </w:rPr>
        <w:t>, kas parāda, ka VKS ir vieni no vērtīgākajiem uzņēmumiem</w:t>
      </w:r>
      <w:r w:rsidR="00B71402" w:rsidRPr="004E2D89">
        <w:rPr>
          <w:rStyle w:val="FootnoteReference"/>
          <w:rFonts w:eastAsia="Times New Roman" w:cs="Times New Roman"/>
          <w:szCs w:val="24"/>
        </w:rPr>
        <w:footnoteReference w:id="62"/>
      </w:r>
      <w:r w:rsidR="00B71402" w:rsidRPr="004E2D89">
        <w:rPr>
          <w:rFonts w:eastAsia="Times New Roman" w:cs="Times New Roman"/>
          <w:szCs w:val="24"/>
        </w:rPr>
        <w:t xml:space="preserve">, t.i., uzņēmumi ar augstāko ekonomiskās atdeves potenciālu, </w:t>
      </w:r>
      <w:r w:rsidRPr="004E2D89">
        <w:rPr>
          <w:rFonts w:eastAsia="Times New Roman" w:cs="Times New Roman"/>
          <w:szCs w:val="24"/>
        </w:rPr>
        <w:t xml:space="preserve">un normatīvajos aktos noteiktajām darbības robežām, uz ko PKC norādīja </w:t>
      </w:r>
      <w:r w:rsidR="00B71402" w:rsidRPr="004E2D89">
        <w:rPr>
          <w:rFonts w:eastAsia="Times New Roman" w:cs="Times New Roman"/>
          <w:i/>
          <w:iCs/>
          <w:szCs w:val="24"/>
        </w:rPr>
        <w:t>I</w:t>
      </w:r>
      <w:r w:rsidRPr="004E2D89">
        <w:rPr>
          <w:rFonts w:eastAsia="Times New Roman" w:cs="Times New Roman"/>
          <w:i/>
          <w:iCs/>
          <w:szCs w:val="24"/>
        </w:rPr>
        <w:t>nformatīvajā ziņojumā par inovāciju veicināšanu un pētniecības un attīstības mērķu noteikšanu valsts kapitālsabiedrībās</w:t>
      </w:r>
      <w:r w:rsidRPr="004E2D89">
        <w:rPr>
          <w:rFonts w:eastAsia="Times New Roman" w:cs="Times New Roman"/>
          <w:szCs w:val="24"/>
        </w:rPr>
        <w:t xml:space="preserve">, ko Ministru kabinets </w:t>
      </w:r>
      <w:r w:rsidR="00B71402" w:rsidRPr="004E2D89">
        <w:rPr>
          <w:rFonts w:eastAsia="Times New Roman" w:cs="Times New Roman"/>
          <w:szCs w:val="24"/>
        </w:rPr>
        <w:t>pieņēma zināšanai</w:t>
      </w:r>
      <w:r w:rsidRPr="004E2D89">
        <w:rPr>
          <w:rFonts w:eastAsia="Times New Roman" w:cs="Times New Roman"/>
          <w:szCs w:val="24"/>
        </w:rPr>
        <w:t xml:space="preserve"> 2021.gada 16.novembrī. Šī pretruna daļēji skaidro arī zemo pētniecības un attīstības un inovāciju līmeni VKS, jo tām nav dots skaidrs mandāts attīstīt jaunus inovatīvus pakalpojumus un produktus, ko ir paredzēts risināt, ieviešot </w:t>
      </w:r>
      <w:r w:rsidR="00B71402" w:rsidRPr="004E2D89">
        <w:rPr>
          <w:rFonts w:eastAsia="Times New Roman" w:cs="Times New Roman"/>
          <w:szCs w:val="24"/>
        </w:rPr>
        <w:t>īpašnieka</w:t>
      </w:r>
      <w:r w:rsidRPr="004E2D89">
        <w:rPr>
          <w:rFonts w:eastAsia="Times New Roman" w:cs="Times New Roman"/>
          <w:szCs w:val="24"/>
        </w:rPr>
        <w:t xml:space="preserve"> gaidu vēstules</w:t>
      </w:r>
      <w:r w:rsidR="008D2F0C" w:rsidRPr="004E2D89">
        <w:rPr>
          <w:rStyle w:val="FootnoteReference"/>
          <w:rFonts w:eastAsia="Times New Roman" w:cs="Times New Roman"/>
          <w:szCs w:val="24"/>
        </w:rPr>
        <w:footnoteReference w:id="63"/>
      </w:r>
      <w:r w:rsidRPr="004E2D89">
        <w:rPr>
          <w:rFonts w:eastAsia="Times New Roman" w:cs="Times New Roman"/>
          <w:szCs w:val="24"/>
        </w:rPr>
        <w:t>.</w:t>
      </w:r>
    </w:p>
    <w:p w14:paraId="0818891B" w14:textId="27F6ED37" w:rsidR="6AC685CE" w:rsidRPr="004E2D89" w:rsidRDefault="6AC685CE" w:rsidP="00A90F9B">
      <w:pPr>
        <w:spacing w:after="80" w:line="276" w:lineRule="auto"/>
        <w:rPr>
          <w:rFonts w:cs="Times New Roman"/>
          <w:szCs w:val="24"/>
        </w:rPr>
      </w:pPr>
      <w:r w:rsidRPr="004E2D89">
        <w:rPr>
          <w:rFonts w:eastAsia="Times New Roman" w:cs="Times New Roman"/>
          <w:szCs w:val="24"/>
        </w:rPr>
        <w:t xml:space="preserve">Izšķiršanās par to, vai VKS ir tiesības darboties komercpakalpojumu jomā vai nē, kā arī, vai to statuss ir komerciāls (pilnīgi vai daļēji), ir būtiska, lai varētu runāt par centralizētas pārvaldības ieviešanu. Tieši komerciāli orientētām VKS ir būtiski būt profesionāli vadītām un uzraudzītām, īstenojot praksē </w:t>
      </w:r>
      <w:r w:rsidR="00C1726C" w:rsidRPr="004E2D89">
        <w:rPr>
          <w:rFonts w:eastAsia="Times New Roman" w:cs="Times New Roman"/>
          <w:szCs w:val="24"/>
        </w:rPr>
        <w:t xml:space="preserve">skaidrus un saprotamus </w:t>
      </w:r>
      <w:r w:rsidRPr="004E2D89">
        <w:rPr>
          <w:rFonts w:eastAsia="Times New Roman" w:cs="Times New Roman"/>
          <w:szCs w:val="24"/>
        </w:rPr>
        <w:t xml:space="preserve">korporatīvās pārvaldības principus. </w:t>
      </w:r>
    </w:p>
    <w:p w14:paraId="7B2B333C" w14:textId="51F756F2" w:rsidR="6AC685CE" w:rsidRPr="004E2D89" w:rsidRDefault="25BDE5E8" w:rsidP="00A90F9B">
      <w:pPr>
        <w:spacing w:after="80" w:line="276" w:lineRule="auto"/>
        <w:rPr>
          <w:rFonts w:eastAsia="Times New Roman" w:cs="Times New Roman"/>
          <w:szCs w:val="24"/>
        </w:rPr>
      </w:pPr>
      <w:r w:rsidRPr="004E2D89">
        <w:rPr>
          <w:rFonts w:eastAsia="Times New Roman" w:cs="Times New Roman"/>
          <w:szCs w:val="24"/>
        </w:rPr>
        <w:t>Šeit jāatzīmē, ka arī padomju izveidošana</w:t>
      </w:r>
      <w:r w:rsidR="00F921D4" w:rsidRPr="004E2D89">
        <w:rPr>
          <w:rFonts w:eastAsia="Times New Roman" w:cs="Times New Roman"/>
          <w:szCs w:val="24"/>
        </w:rPr>
        <w:t>i</w:t>
      </w:r>
      <w:r w:rsidRPr="004E2D89">
        <w:rPr>
          <w:rFonts w:eastAsia="Times New Roman" w:cs="Times New Roman"/>
          <w:szCs w:val="24"/>
        </w:rPr>
        <w:t xml:space="preserve"> un tās atalgojuma apmēram ir jābūt sasaistītam ar to, vai VKS darbojas konkurences apstākļos un vai tai ir izvirzīti ambiciozi mērķi. Tikai augsta darba intensitāte, paaugstinātas gaidas, ambiciozi mērķi attaisno augsta atalgojuma noteikšanu </w:t>
      </w:r>
      <w:r w:rsidR="00C1726C" w:rsidRPr="004E2D89">
        <w:rPr>
          <w:rFonts w:eastAsia="Times New Roman" w:cs="Times New Roman"/>
          <w:szCs w:val="24"/>
        </w:rPr>
        <w:t>p</w:t>
      </w:r>
      <w:r w:rsidRPr="004E2D89">
        <w:rPr>
          <w:rFonts w:eastAsia="Times New Roman" w:cs="Times New Roman"/>
          <w:szCs w:val="24"/>
        </w:rPr>
        <w:t>adom</w:t>
      </w:r>
      <w:r w:rsidR="00C1726C" w:rsidRPr="004E2D89">
        <w:rPr>
          <w:rFonts w:eastAsia="Times New Roman" w:cs="Times New Roman"/>
          <w:szCs w:val="24"/>
        </w:rPr>
        <w:t>es locekļiem</w:t>
      </w:r>
      <w:r w:rsidRPr="004E2D89">
        <w:rPr>
          <w:rFonts w:eastAsia="Times New Roman" w:cs="Times New Roman"/>
          <w:szCs w:val="24"/>
        </w:rPr>
        <w:t xml:space="preserve">. </w:t>
      </w:r>
    </w:p>
    <w:p w14:paraId="401A7360" w14:textId="349860B0" w:rsidR="6AC685CE" w:rsidRPr="004E2D89" w:rsidRDefault="6AC685CE" w:rsidP="00A90F9B">
      <w:pPr>
        <w:spacing w:after="80" w:line="276" w:lineRule="auto"/>
        <w:rPr>
          <w:rFonts w:cs="Times New Roman"/>
          <w:szCs w:val="24"/>
        </w:rPr>
      </w:pPr>
      <w:r w:rsidRPr="004E2D89">
        <w:rPr>
          <w:rFonts w:eastAsia="Times New Roman" w:cs="Times New Roman"/>
          <w:szCs w:val="24"/>
        </w:rPr>
        <w:t xml:space="preserve">KPMG un </w:t>
      </w:r>
      <w:proofErr w:type="spellStart"/>
      <w:r w:rsidRPr="004E2D89">
        <w:rPr>
          <w:rFonts w:eastAsia="Times New Roman" w:cs="Times New Roman"/>
          <w:szCs w:val="24"/>
        </w:rPr>
        <w:t>PwC</w:t>
      </w:r>
      <w:proofErr w:type="spellEnd"/>
      <w:r w:rsidRPr="004E2D89">
        <w:rPr>
          <w:rFonts w:eastAsia="Times New Roman" w:cs="Times New Roman"/>
          <w:szCs w:val="24"/>
        </w:rPr>
        <w:t xml:space="preserve"> pētījumos tika veikta PKC kā koordinācijas institūcijas funkciju un to realizācijai pieejamo instrumentu vērtēšana, un tika norādīts, ka PKC kā koordinācijas institūcijai, neesot kapitāla daļu turētājam, nav iespējams pilnvērtīgi nodrošināt viendabīgu pārvaldības principu ieviešanu, kā arī tika rosināts konsolidēt komerciālo VKS pārvaldību, līdzīgi kā citās pētījumā izmantotajās OECD valstīs (</w:t>
      </w:r>
      <w:r w:rsidR="00D76B32" w:rsidRPr="004E2D89">
        <w:rPr>
          <w:rFonts w:eastAsia="Times New Roman" w:cs="Times New Roman"/>
          <w:szCs w:val="24"/>
        </w:rPr>
        <w:t xml:space="preserve">piemēram, </w:t>
      </w:r>
      <w:r w:rsidRPr="004E2D89">
        <w:rPr>
          <w:rFonts w:eastAsia="Times New Roman" w:cs="Times New Roman"/>
          <w:szCs w:val="24"/>
        </w:rPr>
        <w:t xml:space="preserve">Zviedrijā, </w:t>
      </w:r>
      <w:r w:rsidR="00D76B32" w:rsidRPr="004E2D89">
        <w:rPr>
          <w:rFonts w:eastAsia="Times New Roman" w:cs="Times New Roman"/>
          <w:szCs w:val="24"/>
        </w:rPr>
        <w:t>Francijā</w:t>
      </w:r>
      <w:r w:rsidRPr="004E2D89">
        <w:rPr>
          <w:rFonts w:eastAsia="Times New Roman" w:cs="Times New Roman"/>
          <w:szCs w:val="24"/>
        </w:rPr>
        <w:t>).</w:t>
      </w:r>
    </w:p>
    <w:p w14:paraId="554CC9C9" w14:textId="51BB0C81" w:rsidR="6AC685CE" w:rsidRPr="004E2D89" w:rsidRDefault="25BDE5E8" w:rsidP="00A90F9B">
      <w:pPr>
        <w:spacing w:after="80" w:line="276" w:lineRule="auto"/>
        <w:rPr>
          <w:rFonts w:cs="Times New Roman"/>
          <w:szCs w:val="24"/>
        </w:rPr>
      </w:pPr>
      <w:r w:rsidRPr="004E2D89">
        <w:rPr>
          <w:rFonts w:eastAsia="Times New Roman" w:cs="Times New Roman"/>
          <w:szCs w:val="24"/>
        </w:rPr>
        <w:t>Arī nesenajā OECD pētījumā (2021.gads) par valstu praksi VKS pārvaldībā</w:t>
      </w:r>
      <w:r w:rsidR="6AC685CE" w:rsidRPr="004E2D89">
        <w:rPr>
          <w:rStyle w:val="FootnoteReference"/>
          <w:rFonts w:eastAsia="Times New Roman" w:cs="Times New Roman"/>
          <w:szCs w:val="24"/>
        </w:rPr>
        <w:footnoteReference w:id="64"/>
      </w:r>
      <w:r w:rsidRPr="004E2D89">
        <w:rPr>
          <w:rFonts w:eastAsia="Times New Roman" w:cs="Times New Roman"/>
          <w:szCs w:val="24"/>
        </w:rPr>
        <w:t xml:space="preserve"> norāda uz to, ka kopumā notiek valstu virzība centralizētas pārvaldības vai centralizētas koordinācijas virzienā. Tomēr valstu koordinācijas institūciju kā centralizēto pārvaldnieku funkcijas un pilnvaras var atšķirties (piemēram, kapitāla daļu turēšana, </w:t>
      </w:r>
      <w:r w:rsidR="00431A59" w:rsidRPr="004E2D89">
        <w:rPr>
          <w:rFonts w:eastAsia="Times New Roman" w:cs="Times New Roman"/>
          <w:szCs w:val="24"/>
        </w:rPr>
        <w:t>atsavināšanas</w:t>
      </w:r>
      <w:r w:rsidRPr="004E2D89">
        <w:rPr>
          <w:rFonts w:eastAsia="Times New Roman" w:cs="Times New Roman"/>
          <w:szCs w:val="24"/>
        </w:rPr>
        <w:t xml:space="preserve"> lēmumu pieņemšana), atkarībā no pārvaldības centralizācijas pakāpes. </w:t>
      </w:r>
    </w:p>
    <w:p w14:paraId="5366F754" w14:textId="6B82251E" w:rsidR="006912F7" w:rsidRPr="004E2D89" w:rsidRDefault="6AC685CE" w:rsidP="00A90F9B">
      <w:pPr>
        <w:spacing w:afterLines="80" w:after="192" w:line="276" w:lineRule="auto"/>
        <w:rPr>
          <w:rFonts w:eastAsia="Times New Roman" w:cs="Times New Roman"/>
          <w:szCs w:val="24"/>
        </w:rPr>
      </w:pPr>
      <w:r w:rsidRPr="004E2D89">
        <w:rPr>
          <w:rFonts w:eastAsia="Times New Roman" w:cs="Times New Roman"/>
          <w:szCs w:val="24"/>
        </w:rPr>
        <w:t>PKC kā koordinācijas institūcija līdz šim ir bijusi iesaistīta pārvaldības procesos kā vadlīniju un normatīvo aktu izstrādātājs, kā atzinumu sniedzējs jautājumos par līdzdalības saglabāšanu, vidēja termiņa darbības stratēģijām, dividendēm un rezultātu novērtēšanu, kā arī padomju nominācijas procesu organizētājs un dalībnieks valdes nominācijas procesos (sk</w:t>
      </w:r>
      <w:r w:rsidR="00ED5E71" w:rsidRPr="004E2D89">
        <w:rPr>
          <w:rFonts w:eastAsia="Times New Roman" w:cs="Times New Roman"/>
          <w:szCs w:val="24"/>
        </w:rPr>
        <w:t>atīt 7.</w:t>
      </w:r>
      <w:r w:rsidRPr="004E2D89">
        <w:rPr>
          <w:rFonts w:eastAsia="Times New Roman" w:cs="Times New Roman"/>
          <w:szCs w:val="24"/>
        </w:rPr>
        <w:t xml:space="preserve"> tabulu).</w:t>
      </w:r>
    </w:p>
    <w:p w14:paraId="7AD6D427" w14:textId="77777777" w:rsidR="006912F7" w:rsidRPr="004E2D89" w:rsidRDefault="006912F7">
      <w:pPr>
        <w:jc w:val="left"/>
        <w:rPr>
          <w:rFonts w:eastAsia="Times New Roman" w:cs="Times New Roman"/>
          <w:szCs w:val="24"/>
        </w:rPr>
      </w:pPr>
      <w:r w:rsidRPr="004E2D89">
        <w:rPr>
          <w:rFonts w:eastAsia="Times New Roman" w:cs="Times New Roman"/>
          <w:szCs w:val="24"/>
        </w:rPr>
        <w:br w:type="page"/>
      </w:r>
    </w:p>
    <w:tbl>
      <w:tblPr>
        <w:tblStyle w:val="GridTable5Dark-Accent3"/>
        <w:tblW w:w="9735" w:type="dxa"/>
        <w:tblLayout w:type="fixed"/>
        <w:tblLook w:val="04A0" w:firstRow="1" w:lastRow="0" w:firstColumn="1" w:lastColumn="0" w:noHBand="0" w:noVBand="1"/>
      </w:tblPr>
      <w:tblGrid>
        <w:gridCol w:w="3245"/>
        <w:gridCol w:w="2982"/>
        <w:gridCol w:w="3508"/>
      </w:tblGrid>
      <w:tr w:rsidR="000708BD" w:rsidRPr="004E2D89" w14:paraId="5EDB10CD" w14:textId="77777777" w:rsidTr="004762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7FE95D51" w14:textId="1EB47C9A" w:rsidR="6AC685CE" w:rsidRPr="004E2D89" w:rsidRDefault="00ED5E71" w:rsidP="00B25C8E">
            <w:pPr>
              <w:spacing w:after="160" w:line="276" w:lineRule="auto"/>
              <w:jc w:val="center"/>
              <w:rPr>
                <w:rFonts w:cs="Times New Roman"/>
                <w:color w:val="auto"/>
                <w:sz w:val="20"/>
                <w:szCs w:val="20"/>
              </w:rPr>
            </w:pPr>
            <w:r w:rsidRPr="004E2D89">
              <w:rPr>
                <w:rFonts w:cs="Times New Roman"/>
                <w:color w:val="auto"/>
                <w:sz w:val="20"/>
                <w:szCs w:val="20"/>
              </w:rPr>
              <w:lastRenderedPageBreak/>
              <w:t>Funkcija</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7C2666A0" w14:textId="0D2844A1" w:rsidR="6AC685CE" w:rsidRPr="004E2D89" w:rsidRDefault="6AC685CE" w:rsidP="00B25C8E">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E2D89">
              <w:rPr>
                <w:rFonts w:eastAsia="Times New Roman" w:cs="Times New Roman"/>
                <w:color w:val="auto"/>
                <w:sz w:val="20"/>
                <w:szCs w:val="20"/>
              </w:rPr>
              <w:t>Kapitāla daļu turētājs</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30219A8B" w14:textId="643262C2" w:rsidR="6AC685CE" w:rsidRPr="004E2D89" w:rsidRDefault="6AC685CE" w:rsidP="00B25C8E">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E2D89">
              <w:rPr>
                <w:rFonts w:eastAsia="Times New Roman" w:cs="Times New Roman"/>
                <w:color w:val="auto"/>
                <w:sz w:val="20"/>
                <w:szCs w:val="20"/>
              </w:rPr>
              <w:t>Koordinācijas institūcija (PKC)</w:t>
            </w:r>
          </w:p>
        </w:tc>
      </w:tr>
      <w:tr w:rsidR="0071792F" w:rsidRPr="004E2D89" w14:paraId="3F728D66" w14:textId="77777777" w:rsidTr="00B25C8E">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32E76F07" w14:textId="2A36014D" w:rsidR="0071792F" w:rsidRPr="004E2D89" w:rsidRDefault="0071792F" w:rsidP="00B25C8E">
            <w:pPr>
              <w:spacing w:line="276" w:lineRule="auto"/>
              <w:jc w:val="left"/>
              <w:rPr>
                <w:rFonts w:eastAsia="Times New Roman" w:cs="Times New Roman"/>
                <w:sz w:val="20"/>
                <w:szCs w:val="20"/>
              </w:rPr>
            </w:pPr>
            <w:r w:rsidRPr="004E2D89">
              <w:rPr>
                <w:rFonts w:eastAsia="Times New Roman" w:cs="Times New Roman"/>
                <w:b w:val="0"/>
                <w:bCs w:val="0"/>
                <w:color w:val="auto"/>
                <w:sz w:val="20"/>
                <w:szCs w:val="20"/>
              </w:rPr>
              <w:t>Līdzdalības vērtējums</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739B2479" w14:textId="74DCB1E6"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Iesniedzējs, sagatavotājs</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21D33A5C" w14:textId="51A1B6F8"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Atzinuma sniedzējs, vadlīniju izstrādātājs</w:t>
            </w:r>
          </w:p>
        </w:tc>
      </w:tr>
      <w:tr w:rsidR="0071792F" w:rsidRPr="004E2D89" w14:paraId="72BDA59F" w14:textId="77777777" w:rsidTr="00BC089C">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44818363" w14:textId="3C3AF415" w:rsidR="0071792F" w:rsidRPr="004E2D89" w:rsidRDefault="0071792F" w:rsidP="00B25C8E">
            <w:pPr>
              <w:spacing w:line="276" w:lineRule="auto"/>
              <w:jc w:val="left"/>
              <w:rPr>
                <w:rFonts w:eastAsia="Times New Roman" w:cs="Times New Roman"/>
                <w:sz w:val="20"/>
                <w:szCs w:val="20"/>
              </w:rPr>
            </w:pPr>
            <w:r w:rsidRPr="004E2D89">
              <w:rPr>
                <w:rFonts w:eastAsia="Times New Roman" w:cs="Times New Roman"/>
                <w:b w:val="0"/>
                <w:bCs w:val="0"/>
                <w:color w:val="auto"/>
                <w:sz w:val="20"/>
                <w:szCs w:val="20"/>
              </w:rPr>
              <w:t>Stratēģijas izstrāde, mērķu izvirzīšana un novērtēšana</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79A5531" w14:textId="3CB2A006"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Apstiprina stratēģiju (vai padome, ja tā ir izveidota)</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6C305AE" w14:textId="2BB1CA37"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Atzinuma sniedzējs, vadlīniju izstrādātājs</w:t>
            </w:r>
          </w:p>
        </w:tc>
      </w:tr>
      <w:tr w:rsidR="0071792F" w:rsidRPr="004E2D89" w14:paraId="5597B250" w14:textId="77777777" w:rsidTr="00BC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77AC22B3" w14:textId="28F04854" w:rsidR="0071792F" w:rsidRPr="004E2D89" w:rsidRDefault="0071792F" w:rsidP="00B25C8E">
            <w:pPr>
              <w:spacing w:line="276" w:lineRule="auto"/>
              <w:jc w:val="left"/>
              <w:rPr>
                <w:rFonts w:eastAsia="Times New Roman" w:cs="Times New Roman"/>
                <w:sz w:val="20"/>
                <w:szCs w:val="20"/>
              </w:rPr>
            </w:pPr>
            <w:r w:rsidRPr="004E2D89">
              <w:rPr>
                <w:rFonts w:eastAsia="Times New Roman" w:cs="Times New Roman"/>
                <w:b w:val="0"/>
                <w:bCs w:val="0"/>
                <w:color w:val="auto"/>
                <w:sz w:val="20"/>
                <w:szCs w:val="20"/>
              </w:rPr>
              <w:t>Politikas (atalgojuma, risku, reglamenti, ziedojumi)</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21BC200B" w14:textId="25137D62"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Izstrādā un apstiprina kapitāla daļu turētājs vai padome</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492618F1" w14:textId="77BDDB49"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Nav iesaistīts izstrādē, seko informācijas publiskošanai</w:t>
            </w:r>
          </w:p>
        </w:tc>
      </w:tr>
      <w:tr w:rsidR="0071792F" w:rsidRPr="004E2D89" w14:paraId="50578831" w14:textId="77777777" w:rsidTr="00BC089C">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4FF96567" w14:textId="30E0BC46" w:rsidR="0071792F" w:rsidRPr="004E2D89" w:rsidRDefault="0071792F" w:rsidP="00B25C8E">
            <w:pPr>
              <w:spacing w:line="276" w:lineRule="auto"/>
              <w:jc w:val="left"/>
              <w:rPr>
                <w:rFonts w:eastAsia="Times New Roman" w:cs="Times New Roman"/>
                <w:sz w:val="20"/>
                <w:szCs w:val="20"/>
              </w:rPr>
            </w:pPr>
            <w:r w:rsidRPr="004E2D89">
              <w:rPr>
                <w:rFonts w:eastAsia="Times New Roman" w:cs="Times New Roman"/>
                <w:b w:val="0"/>
                <w:bCs w:val="0"/>
                <w:color w:val="auto"/>
                <w:sz w:val="20"/>
                <w:szCs w:val="20"/>
              </w:rPr>
              <w:t>Ikgadējais budžets</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2DB3F7DC" w14:textId="38A3934F"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Apstiprina budžetu (vai padome, ja tā ir izveidota)</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6C388BC9" w14:textId="76571B48"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Saņem atsevišķus rādītājus, ja nav apstiprināta vidēja termiņa darbības stratēģija</w:t>
            </w:r>
          </w:p>
        </w:tc>
      </w:tr>
      <w:tr w:rsidR="0071792F" w:rsidRPr="004E2D89" w14:paraId="776877E1" w14:textId="77777777" w:rsidTr="00BC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39911CD0" w14:textId="5162342D" w:rsidR="0071792F" w:rsidRPr="004E2D89" w:rsidRDefault="0071792F" w:rsidP="00B25C8E">
            <w:pPr>
              <w:spacing w:line="276" w:lineRule="auto"/>
              <w:jc w:val="left"/>
              <w:rPr>
                <w:rFonts w:eastAsia="Times New Roman" w:cs="Times New Roman"/>
                <w:sz w:val="20"/>
                <w:szCs w:val="20"/>
              </w:rPr>
            </w:pPr>
            <w:r w:rsidRPr="004E2D89">
              <w:rPr>
                <w:rFonts w:eastAsia="Times New Roman" w:cs="Times New Roman"/>
                <w:b w:val="0"/>
                <w:bCs w:val="0"/>
                <w:color w:val="auto"/>
                <w:sz w:val="20"/>
                <w:szCs w:val="20"/>
              </w:rPr>
              <w:t>Gada pārskata apstiprināšana, dividenžu izmaksa</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0F0B2916" w14:textId="3F788A46"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Lēmuma pieņēmējs</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3A33FC72" w14:textId="0E5D76CD"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E2D89">
              <w:rPr>
                <w:rFonts w:eastAsia="Times New Roman" w:cs="Times New Roman"/>
                <w:sz w:val="20"/>
                <w:szCs w:val="20"/>
              </w:rPr>
              <w:t>MK noteikumi par dividenžu apmēru, atzinuma sniedzējs, ja atkāpjas no MK noteikumos noteiktā</w:t>
            </w:r>
          </w:p>
        </w:tc>
      </w:tr>
      <w:tr w:rsidR="0071792F" w:rsidRPr="004E2D89" w14:paraId="357668FA" w14:textId="77777777" w:rsidTr="00BC089C">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572CB50A" w14:textId="7C36A1C7" w:rsidR="0071792F" w:rsidRPr="004E2D89" w:rsidRDefault="0071792F" w:rsidP="00B25C8E">
            <w:pPr>
              <w:spacing w:line="276" w:lineRule="auto"/>
              <w:jc w:val="left"/>
              <w:rPr>
                <w:rFonts w:cs="Times New Roman"/>
                <w:b w:val="0"/>
                <w:bCs w:val="0"/>
                <w:color w:val="auto"/>
                <w:sz w:val="20"/>
                <w:szCs w:val="20"/>
              </w:rPr>
            </w:pPr>
            <w:r w:rsidRPr="004E2D89">
              <w:rPr>
                <w:rFonts w:eastAsia="Times New Roman" w:cs="Times New Roman"/>
                <w:b w:val="0"/>
                <w:bCs w:val="0"/>
                <w:color w:val="auto"/>
                <w:sz w:val="20"/>
                <w:szCs w:val="20"/>
              </w:rPr>
              <w:t>VKS vadības iecelšana/ atlaišana, atalgojums, novērtēšana, prēmijas</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4D462B0" w14:textId="5FB9C373"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Lēmuma pieņēmējs (izņemot attiecībā uz valdi, ja ir izveidota padome)</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640D3780" w14:textId="20B3AED8" w:rsidR="0071792F" w:rsidRPr="004E2D89" w:rsidRDefault="0071792F" w:rsidP="00B25C8E">
            <w:pPr>
              <w:spacing w:line="276" w:lineRule="auto"/>
              <w:jc w:val="lef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Vadlīniju izstrādātājs, dalība nominācijas komisijās (vada padomes nominācijas komisijas)</w:t>
            </w:r>
          </w:p>
        </w:tc>
      </w:tr>
      <w:tr w:rsidR="0071792F" w:rsidRPr="004E2D89" w14:paraId="3915EF76" w14:textId="77777777" w:rsidTr="00BC08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D7D31" w:themeFill="accent2"/>
          </w:tcPr>
          <w:p w14:paraId="36449922" w14:textId="2B93AE36" w:rsidR="0071792F" w:rsidRPr="004E2D89" w:rsidRDefault="0071792F" w:rsidP="00B25C8E">
            <w:pPr>
              <w:spacing w:line="276" w:lineRule="auto"/>
              <w:jc w:val="left"/>
              <w:rPr>
                <w:rFonts w:cs="Times New Roman"/>
                <w:b w:val="0"/>
                <w:bCs w:val="0"/>
                <w:color w:val="auto"/>
                <w:sz w:val="20"/>
                <w:szCs w:val="20"/>
              </w:rPr>
            </w:pPr>
            <w:r w:rsidRPr="004E2D89">
              <w:rPr>
                <w:rFonts w:eastAsia="Times New Roman" w:cs="Times New Roman"/>
                <w:b w:val="0"/>
                <w:bCs w:val="0"/>
                <w:color w:val="auto"/>
                <w:sz w:val="20"/>
                <w:szCs w:val="20"/>
              </w:rPr>
              <w:t>Informācijas publiskošana</w:t>
            </w:r>
          </w:p>
        </w:tc>
        <w:tc>
          <w:tcPr>
            <w:tcW w:w="29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3AE740F7" w14:textId="2DF8FB76"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Nodrošina kapitāla daļu turētāja un VKS mājas lapā informāciju</w:t>
            </w:r>
          </w:p>
        </w:tc>
        <w:tc>
          <w:tcPr>
            <w:tcW w:w="3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083" w:themeFill="accent2" w:themeFillTint="99"/>
          </w:tcPr>
          <w:p w14:paraId="50DC3C02" w14:textId="0FC1CAAE" w:rsidR="0071792F" w:rsidRPr="004E2D89" w:rsidRDefault="0071792F" w:rsidP="00B25C8E">
            <w:pPr>
              <w:spacing w:line="276" w:lineRule="auto"/>
              <w:jc w:val="lef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Mājas lapā www.valstskapitals.lv datubāze un kopējais gada pārskats</w:t>
            </w:r>
          </w:p>
        </w:tc>
      </w:tr>
    </w:tbl>
    <w:p w14:paraId="5844FD57" w14:textId="7C3C9751" w:rsidR="6AC685CE" w:rsidRPr="004E2D89" w:rsidRDefault="00ED5E71" w:rsidP="00B25C8E">
      <w:pPr>
        <w:spacing w:line="276" w:lineRule="auto"/>
        <w:rPr>
          <w:rFonts w:cs="Times New Roman"/>
          <w:color w:val="44546A" w:themeColor="text2"/>
          <w:szCs w:val="24"/>
        </w:rPr>
      </w:pPr>
      <w:r w:rsidRPr="004E2D89">
        <w:rPr>
          <w:rFonts w:eastAsia="Times New Roman" w:cs="Times New Roman"/>
          <w:i/>
          <w:iCs/>
          <w:color w:val="44546A" w:themeColor="text2"/>
          <w:szCs w:val="24"/>
        </w:rPr>
        <w:t>7.t</w:t>
      </w:r>
      <w:r w:rsidR="6AC685CE" w:rsidRPr="004E2D89">
        <w:rPr>
          <w:rFonts w:eastAsia="Times New Roman" w:cs="Times New Roman"/>
          <w:i/>
          <w:iCs/>
          <w:color w:val="44546A" w:themeColor="text2"/>
          <w:szCs w:val="24"/>
        </w:rPr>
        <w:t>abula Kapitāla daļu turētāja un koordinācijas institūcijas funkciju sadalījums</w:t>
      </w:r>
      <w:r w:rsidR="00A42963" w:rsidRPr="004E2D89">
        <w:rPr>
          <w:rFonts w:eastAsia="Times New Roman" w:cs="Times New Roman"/>
          <w:i/>
          <w:iCs/>
          <w:color w:val="44546A" w:themeColor="text2"/>
          <w:szCs w:val="24"/>
        </w:rPr>
        <w:t xml:space="preserve"> kapitālsabiedrību pārvaldības procesa ietvaros</w:t>
      </w:r>
    </w:p>
    <w:p w14:paraId="6835803F" w14:textId="3681FC3F" w:rsidR="6AC685CE" w:rsidRPr="004E2D89" w:rsidRDefault="6AC685CE" w:rsidP="00B25C8E">
      <w:pPr>
        <w:spacing w:line="276" w:lineRule="auto"/>
        <w:rPr>
          <w:rFonts w:eastAsia="Calibri" w:cs="Times New Roman"/>
          <w:szCs w:val="24"/>
        </w:rPr>
      </w:pPr>
      <w:r w:rsidRPr="004E2D89">
        <w:rPr>
          <w:rFonts w:eastAsia="Times New Roman" w:cs="Times New Roman"/>
          <w:szCs w:val="24"/>
        </w:rPr>
        <w:t>Ņemot vērā citu OECD valstu pozitīvo pieredzi centralizēta VKS pārvaldības modeļa īstenošanā, OECD ieteikumus, kā arī</w:t>
      </w:r>
      <w:r w:rsidR="0071792F" w:rsidRPr="004E2D89">
        <w:rPr>
          <w:rFonts w:eastAsia="Times New Roman" w:cs="Times New Roman"/>
          <w:szCs w:val="24"/>
        </w:rPr>
        <w:t xml:space="preserve"> KPMG un </w:t>
      </w:r>
      <w:proofErr w:type="spellStart"/>
      <w:r w:rsidR="0071792F" w:rsidRPr="004E2D89">
        <w:rPr>
          <w:rFonts w:eastAsia="Times New Roman" w:cs="Times New Roman"/>
          <w:szCs w:val="24"/>
        </w:rPr>
        <w:t>PwC</w:t>
      </w:r>
      <w:proofErr w:type="spellEnd"/>
      <w:r w:rsidRPr="004E2D89">
        <w:rPr>
          <w:rFonts w:eastAsia="Times New Roman" w:cs="Times New Roman"/>
          <w:szCs w:val="24"/>
        </w:rPr>
        <w:t xml:space="preserve"> pētījumos identificēt</w:t>
      </w:r>
      <w:r w:rsidR="00B77772" w:rsidRPr="004E2D89">
        <w:rPr>
          <w:rFonts w:eastAsia="Times New Roman" w:cs="Times New Roman"/>
          <w:szCs w:val="24"/>
        </w:rPr>
        <w:t>ā</w:t>
      </w:r>
      <w:r w:rsidRPr="004E2D89">
        <w:rPr>
          <w:rFonts w:eastAsia="Times New Roman" w:cs="Times New Roman"/>
          <w:szCs w:val="24"/>
        </w:rPr>
        <w:t xml:space="preserve">s Latvijas VKS pārvaldības </w:t>
      </w:r>
      <w:r w:rsidR="00B77772" w:rsidRPr="004E2D89">
        <w:rPr>
          <w:rFonts w:eastAsia="Times New Roman" w:cs="Times New Roman"/>
          <w:szCs w:val="24"/>
        </w:rPr>
        <w:t>nepilnības</w:t>
      </w:r>
      <w:r w:rsidRPr="004E2D89">
        <w:rPr>
          <w:rFonts w:eastAsia="Times New Roman" w:cs="Times New Roman"/>
          <w:szCs w:val="24"/>
        </w:rPr>
        <w:t xml:space="preserve">, ir nepieciešams apsvērt VKS pārvaldības modeļa uzlabošanu, uzsākot ieviest centralizācijas elementus. </w:t>
      </w:r>
    </w:p>
    <w:p w14:paraId="71FB237D" w14:textId="5F84D200" w:rsidR="6AC685CE" w:rsidRPr="004E2D89" w:rsidRDefault="6AC685CE" w:rsidP="00B25C8E">
      <w:pPr>
        <w:spacing w:line="276" w:lineRule="auto"/>
        <w:rPr>
          <w:rFonts w:eastAsia="Calibri" w:cs="Times New Roman"/>
          <w:szCs w:val="24"/>
        </w:rPr>
      </w:pPr>
      <w:r w:rsidRPr="004E2D89">
        <w:rPr>
          <w:rFonts w:eastAsia="Times New Roman" w:cs="Times New Roman"/>
          <w:szCs w:val="24"/>
        </w:rPr>
        <w:t xml:space="preserve">Lai pārliecināti apgalvotu, ka Latvijas VKS modelim ir piemērota kādas </w:t>
      </w:r>
      <w:r w:rsidR="00E901A0" w:rsidRPr="004E2D89">
        <w:rPr>
          <w:rFonts w:eastAsia="Times New Roman" w:cs="Times New Roman"/>
          <w:szCs w:val="24"/>
        </w:rPr>
        <w:t>VKS</w:t>
      </w:r>
      <w:r w:rsidRPr="004E2D89">
        <w:rPr>
          <w:rFonts w:eastAsia="Times New Roman" w:cs="Times New Roman"/>
          <w:szCs w:val="24"/>
        </w:rPr>
        <w:t xml:space="preserve"> grupas konsolidēta pārvaldība, būtu nepieciešams padziļināti izvērtēt šāda risinājuma </w:t>
      </w:r>
      <w:r w:rsidR="00E901A0" w:rsidRPr="004E2D89">
        <w:rPr>
          <w:rFonts w:eastAsia="Times New Roman" w:cs="Times New Roman"/>
          <w:szCs w:val="24"/>
        </w:rPr>
        <w:t xml:space="preserve">tautsaimniecības ekonomiskos </w:t>
      </w:r>
      <w:r w:rsidRPr="004E2D89">
        <w:rPr>
          <w:rFonts w:eastAsia="Times New Roman" w:cs="Times New Roman"/>
          <w:szCs w:val="24"/>
        </w:rPr>
        <w:t xml:space="preserve">ieguvumus un riska faktorus sadarbībā ar </w:t>
      </w:r>
      <w:r w:rsidR="00C00553" w:rsidRPr="004E2D89">
        <w:rPr>
          <w:rFonts w:eastAsia="Times New Roman" w:cs="Times New Roman"/>
          <w:szCs w:val="24"/>
        </w:rPr>
        <w:t>Ekonomikas un Finanšu ministriju</w:t>
      </w:r>
      <w:r w:rsidRPr="004E2D89">
        <w:rPr>
          <w:rFonts w:eastAsia="Times New Roman" w:cs="Times New Roman"/>
          <w:szCs w:val="24"/>
        </w:rPr>
        <w:t xml:space="preserve">. Tomēr tāda centralizētas pārvaldības elementa kā PKC funkciju paplašināšanas nepieciešamība, pievienojot VKS kapitāla daļu turētāja uzdevumu, iespēju koordinēt akcionāra gaidu vēstuļu izstrādi un </w:t>
      </w:r>
      <w:r w:rsidR="001E6EAE" w:rsidRPr="004E2D89">
        <w:rPr>
          <w:rFonts w:eastAsia="Times New Roman" w:cs="Times New Roman"/>
          <w:szCs w:val="24"/>
        </w:rPr>
        <w:t>c</w:t>
      </w:r>
      <w:r w:rsidR="00476286" w:rsidRPr="004E2D89">
        <w:rPr>
          <w:rFonts w:eastAsia="Times New Roman" w:cs="Times New Roman"/>
          <w:szCs w:val="24"/>
        </w:rPr>
        <w:t>e</w:t>
      </w:r>
      <w:r w:rsidRPr="004E2D89">
        <w:rPr>
          <w:rFonts w:eastAsia="Times New Roman" w:cs="Times New Roman"/>
          <w:szCs w:val="24"/>
        </w:rPr>
        <w:t>ntralizēta valdes nominācijas organizēšana tajās VKS, kurās nav padomes,</w:t>
      </w:r>
      <w:r w:rsidR="00E901A0" w:rsidRPr="004E2D89">
        <w:rPr>
          <w:rFonts w:eastAsia="Times New Roman" w:cs="Times New Roman"/>
          <w:szCs w:val="24"/>
        </w:rPr>
        <w:t xml:space="preserve"> tāpat arī pārraudzīt kapitāla daļu turētāju padomes funkciju nodroš</w:t>
      </w:r>
      <w:r w:rsidR="008D5F80" w:rsidRPr="004E2D89">
        <w:rPr>
          <w:rFonts w:eastAsia="Times New Roman" w:cs="Times New Roman"/>
          <w:szCs w:val="24"/>
        </w:rPr>
        <w:t>i</w:t>
      </w:r>
      <w:r w:rsidR="00E901A0" w:rsidRPr="004E2D89">
        <w:rPr>
          <w:rFonts w:eastAsia="Times New Roman" w:cs="Times New Roman"/>
          <w:szCs w:val="24"/>
        </w:rPr>
        <w:t>nāšanu VKS, kur nav izveidotas</w:t>
      </w:r>
      <w:r w:rsidR="00476286" w:rsidRPr="004E2D89">
        <w:rPr>
          <w:rFonts w:eastAsia="Times New Roman" w:cs="Times New Roman"/>
          <w:szCs w:val="24"/>
        </w:rPr>
        <w:t xml:space="preserve"> padomes, </w:t>
      </w:r>
      <w:r w:rsidRPr="004E2D89">
        <w:rPr>
          <w:rFonts w:eastAsia="Times New Roman" w:cs="Times New Roman"/>
          <w:szCs w:val="24"/>
        </w:rPr>
        <w:t>izriet jau no šobrīd konstatētajiem apstākļiem.</w:t>
      </w:r>
    </w:p>
    <w:p w14:paraId="36936860" w14:textId="26E9354E" w:rsidR="0063228B" w:rsidRPr="003305A8" w:rsidRDefault="25BDE5E8" w:rsidP="00FD74EE">
      <w:pPr>
        <w:rPr>
          <w:szCs w:val="24"/>
        </w:rPr>
      </w:pPr>
      <w:r w:rsidRPr="004E2D89">
        <w:rPr>
          <w:rFonts w:eastAsia="Times New Roman" w:cs="Times New Roman"/>
          <w:szCs w:val="24"/>
        </w:rPr>
        <w:t>Kapitālsabiedrību pārvaldības likuma 22.panta otr</w:t>
      </w:r>
      <w:r w:rsidR="00431A59" w:rsidRPr="004E2D89">
        <w:rPr>
          <w:rFonts w:eastAsia="Times New Roman" w:cs="Times New Roman"/>
          <w:szCs w:val="24"/>
        </w:rPr>
        <w:t>ās</w:t>
      </w:r>
      <w:r w:rsidRPr="004E2D89">
        <w:rPr>
          <w:rFonts w:eastAsia="Times New Roman" w:cs="Times New Roman"/>
          <w:szCs w:val="24"/>
        </w:rPr>
        <w:t xml:space="preserve"> daļas 7.</w:t>
      </w:r>
      <w:r w:rsidRPr="004E2D89">
        <w:rPr>
          <w:rFonts w:eastAsia="Times New Roman" w:cs="Times New Roman"/>
          <w:szCs w:val="24"/>
          <w:vertAlign w:val="superscript"/>
        </w:rPr>
        <w:t>4</w:t>
      </w:r>
      <w:r w:rsidRPr="004E2D89">
        <w:rPr>
          <w:rFonts w:eastAsia="Times New Roman" w:cs="Times New Roman"/>
          <w:szCs w:val="24"/>
        </w:rPr>
        <w:t xml:space="preserve"> apakšpunktā ir PKC paredzēta </w:t>
      </w:r>
      <w:r w:rsidRPr="004E2D89">
        <w:rPr>
          <w:rFonts w:eastAsia="Arial" w:cs="Times New Roman"/>
          <w:szCs w:val="24"/>
        </w:rPr>
        <w:t xml:space="preserve"> kapitāla daļu turētāja funkcija valsts kapitālsabiedrībās, kurās koordinācijas institūciju par valsts kapitāla daļu turētāju iecēlis Ministru kabinets. Tomēr </w:t>
      </w:r>
      <w:r w:rsidR="007D1B93" w:rsidRPr="004E2D89">
        <w:rPr>
          <w:rFonts w:eastAsia="Arial" w:cs="Times New Roman"/>
          <w:szCs w:val="24"/>
        </w:rPr>
        <w:t>PKC</w:t>
      </w:r>
      <w:r w:rsidRPr="004E2D89">
        <w:rPr>
          <w:rFonts w:eastAsia="Arial" w:cs="Times New Roman"/>
          <w:szCs w:val="24"/>
        </w:rPr>
        <w:t xml:space="preserve"> nolikumā </w:t>
      </w:r>
      <w:r w:rsidR="007D1B93" w:rsidRPr="004E2D89">
        <w:rPr>
          <w:rFonts w:eastAsia="Arial" w:cs="Times New Roman"/>
          <w:szCs w:val="24"/>
        </w:rPr>
        <w:t xml:space="preserve">iestādes </w:t>
      </w:r>
      <w:r w:rsidRPr="004E2D89">
        <w:rPr>
          <w:rFonts w:eastAsia="Arial" w:cs="Times New Roman"/>
          <w:szCs w:val="24"/>
        </w:rPr>
        <w:t xml:space="preserve">funkciju, uzdevumu un kompetenču uzskaitījumā kapitāla daļu </w:t>
      </w:r>
      <w:r w:rsidR="008D5F80" w:rsidRPr="004E2D89">
        <w:rPr>
          <w:rFonts w:eastAsia="Arial" w:cs="Times New Roman"/>
          <w:szCs w:val="24"/>
        </w:rPr>
        <w:t>turētāja</w:t>
      </w:r>
      <w:r w:rsidRPr="004E2D89">
        <w:rPr>
          <w:rFonts w:eastAsia="Arial" w:cs="Times New Roman"/>
          <w:szCs w:val="24"/>
        </w:rPr>
        <w:t xml:space="preserve"> funkcija nav paredzēta, līdz ar ko koordinācijas institūcijā nav izveidot</w:t>
      </w:r>
      <w:r w:rsidR="008D5F80" w:rsidRPr="004E2D89">
        <w:rPr>
          <w:rFonts w:eastAsia="Arial" w:cs="Times New Roman"/>
          <w:szCs w:val="24"/>
        </w:rPr>
        <w:t>s</w:t>
      </w:r>
      <w:r w:rsidRPr="004E2D89">
        <w:rPr>
          <w:rFonts w:eastAsia="Arial" w:cs="Times New Roman"/>
          <w:szCs w:val="24"/>
        </w:rPr>
        <w:t xml:space="preserve"> atbilstoš</w:t>
      </w:r>
      <w:r w:rsidR="008D5F80" w:rsidRPr="004E2D89">
        <w:rPr>
          <w:rFonts w:eastAsia="Arial" w:cs="Times New Roman"/>
          <w:szCs w:val="24"/>
        </w:rPr>
        <w:t>s</w:t>
      </w:r>
      <w:r w:rsidRPr="004E2D89">
        <w:rPr>
          <w:rFonts w:eastAsia="Arial" w:cs="Times New Roman"/>
          <w:szCs w:val="24"/>
        </w:rPr>
        <w:t xml:space="preserve"> personāl</w:t>
      </w:r>
      <w:r w:rsidR="008D5F80" w:rsidRPr="004E2D89">
        <w:rPr>
          <w:rFonts w:eastAsia="Arial" w:cs="Times New Roman"/>
          <w:szCs w:val="24"/>
        </w:rPr>
        <w:t xml:space="preserve">s </w:t>
      </w:r>
      <w:r w:rsidRPr="004E2D89">
        <w:rPr>
          <w:rFonts w:eastAsia="Arial" w:cs="Times New Roman"/>
          <w:szCs w:val="24"/>
        </w:rPr>
        <w:t xml:space="preserve">un paredzēts </w:t>
      </w:r>
      <w:r w:rsidR="31CECE24" w:rsidRPr="004E2D89">
        <w:rPr>
          <w:rFonts w:eastAsia="Arial" w:cs="Times New Roman"/>
          <w:szCs w:val="24"/>
        </w:rPr>
        <w:t xml:space="preserve">attiecīgs </w:t>
      </w:r>
      <w:r w:rsidRPr="004E2D89">
        <w:rPr>
          <w:rFonts w:eastAsia="Arial" w:cs="Times New Roman"/>
          <w:szCs w:val="24"/>
        </w:rPr>
        <w:t xml:space="preserve">finansējums. </w:t>
      </w:r>
      <w:r w:rsidR="00FD74EE" w:rsidRPr="004E2D89">
        <w:rPr>
          <w:rFonts w:eastAsia="Arial" w:cs="Times New Roman"/>
          <w:szCs w:val="24"/>
        </w:rPr>
        <w:t xml:space="preserve">Jāņem vērā, ka </w:t>
      </w:r>
      <w:r w:rsidR="00FD74EE" w:rsidRPr="004E2D89">
        <w:rPr>
          <w:szCs w:val="24"/>
        </w:rPr>
        <w:t xml:space="preserve">PKC specifiskie uzdevumi ietver arī VKS pārvaldības atbilstības uzraudzību, tādēļ gadījumā, ja šāda amata vieta PKC tiktu izveidota, būtu nepieciešams to funkcionāli nodalīt no </w:t>
      </w:r>
      <w:r w:rsidR="00483E2B" w:rsidRPr="004E2D89">
        <w:rPr>
          <w:szCs w:val="24"/>
        </w:rPr>
        <w:t>koordinācijas</w:t>
      </w:r>
      <w:r w:rsidR="00FD74EE" w:rsidRPr="004E2D89">
        <w:rPr>
          <w:szCs w:val="24"/>
        </w:rPr>
        <w:t xml:space="preserve"> funkciju izpildes, </w:t>
      </w:r>
      <w:r w:rsidR="005D030C">
        <w:rPr>
          <w:szCs w:val="24"/>
        </w:rPr>
        <w:t xml:space="preserve">kas var </w:t>
      </w:r>
      <w:r w:rsidR="005D030C" w:rsidRPr="003305A8">
        <w:rPr>
          <w:szCs w:val="24"/>
        </w:rPr>
        <w:t>prasīt strukturālu izmaiņu izdarīšanu un radīt papildus izdevumus.</w:t>
      </w:r>
      <w:r w:rsidR="00920843" w:rsidRPr="003305A8">
        <w:rPr>
          <w:szCs w:val="24"/>
        </w:rPr>
        <w:t xml:space="preserve"> </w:t>
      </w:r>
    </w:p>
    <w:p w14:paraId="1C763A1B" w14:textId="484FBB1B" w:rsidR="00FD74EE" w:rsidRPr="004E2D89" w:rsidRDefault="00920843" w:rsidP="00FD74EE">
      <w:pPr>
        <w:rPr>
          <w:sz w:val="22"/>
        </w:rPr>
      </w:pPr>
      <w:r w:rsidRPr="003305A8">
        <w:rPr>
          <w:szCs w:val="24"/>
        </w:rPr>
        <w:t xml:space="preserve">Finanšu līdzekļi šīs funkcijas izpildei esošā budžeta ietvaros varētu rasties, </w:t>
      </w:r>
      <w:r w:rsidR="005D030C" w:rsidRPr="003305A8">
        <w:rPr>
          <w:szCs w:val="24"/>
        </w:rPr>
        <w:t xml:space="preserve">īstenojot Ziņojuma priekšlikuma kopsavilkuma 1.5.punktā paredzēto </w:t>
      </w:r>
      <w:r w:rsidR="005D030C" w:rsidRPr="003305A8">
        <w:rPr>
          <w:rFonts w:eastAsia="Times New Roman" w:cs="Times New Roman"/>
          <w:szCs w:val="24"/>
        </w:rPr>
        <w:t>kapitāla daļu turētāja un koordinācijas institūcijas iesaistes samazināšanu tādu valsts kapitālsabiedrību uzraudzībā, kurām ir izveidotas padomes - t.i.</w:t>
      </w:r>
      <w:r w:rsidR="00CB41E8" w:rsidRPr="003305A8">
        <w:rPr>
          <w:rFonts w:eastAsia="Times New Roman" w:cs="Times New Roman"/>
          <w:szCs w:val="24"/>
        </w:rPr>
        <w:t>,</w:t>
      </w:r>
      <w:r w:rsidR="005D030C" w:rsidRPr="003305A8">
        <w:rPr>
          <w:rFonts w:eastAsia="Times New Roman" w:cs="Times New Roman"/>
          <w:szCs w:val="24"/>
        </w:rPr>
        <w:t xml:space="preserve"> </w:t>
      </w:r>
      <w:r w:rsidR="009C398A" w:rsidRPr="003305A8">
        <w:rPr>
          <w:szCs w:val="24"/>
        </w:rPr>
        <w:t xml:space="preserve">nosakot, ka  šādos gadījumos PKC neiesaistās </w:t>
      </w:r>
      <w:r w:rsidRPr="003305A8">
        <w:rPr>
          <w:szCs w:val="24"/>
        </w:rPr>
        <w:t xml:space="preserve">kapitālsabiedrību </w:t>
      </w:r>
      <w:r w:rsidR="00BB52AF" w:rsidRPr="003305A8">
        <w:rPr>
          <w:szCs w:val="24"/>
        </w:rPr>
        <w:t xml:space="preserve">vidēja termiņa darbības </w:t>
      </w:r>
      <w:r w:rsidRPr="003305A8">
        <w:rPr>
          <w:szCs w:val="24"/>
        </w:rPr>
        <w:t>stratēģiju izstrādes procesā</w:t>
      </w:r>
      <w:r w:rsidR="009C398A" w:rsidRPr="003305A8">
        <w:rPr>
          <w:szCs w:val="24"/>
        </w:rPr>
        <w:t xml:space="preserve"> un kapitālsabiedrības rezultātu izvērtēšanas</w:t>
      </w:r>
      <w:r w:rsidR="009C398A">
        <w:rPr>
          <w:szCs w:val="24"/>
        </w:rPr>
        <w:t xml:space="preserve"> procesā.</w:t>
      </w:r>
    </w:p>
    <w:p w14:paraId="2A96C403" w14:textId="4E67C79D" w:rsidR="6AC685CE" w:rsidRPr="004E2D89" w:rsidRDefault="007812EC" w:rsidP="00FD74EE">
      <w:pPr>
        <w:spacing w:line="276" w:lineRule="auto"/>
        <w:rPr>
          <w:rFonts w:eastAsia="Arial" w:cs="Times New Roman"/>
          <w:b/>
          <w:bCs/>
          <w:szCs w:val="24"/>
        </w:rPr>
      </w:pPr>
      <w:r w:rsidRPr="00A90F9B">
        <w:lastRenderedPageBreak/>
        <w:t>Ņemot vērā, ka kapitāla daļu turētāja funkcija jau tiek nodrošināta valsts budžeta ietvaros, un piedāvātās izmaiņas skar tikai funkciju pārdali valsts pārvaldes ietvaros, nevis jaunas funkcijas izveidi,  funkciju pārdale starp institūcijām neradītu ietekmi uz kopējo valsts budžetu.</w:t>
      </w:r>
      <w:r w:rsidR="000160A9" w:rsidRPr="00A90F9B">
        <w:t xml:space="preserve"> Pie</w:t>
      </w:r>
      <w:r w:rsidR="000160A9">
        <w:t xml:space="preserve"> tam, ja</w:t>
      </w:r>
      <w:r w:rsidR="00FD74EE" w:rsidRPr="004E2D89">
        <w:rPr>
          <w:szCs w:val="24"/>
        </w:rPr>
        <w:t xml:space="preserve"> </w:t>
      </w:r>
      <w:r w:rsidR="000160A9">
        <w:rPr>
          <w:szCs w:val="24"/>
        </w:rPr>
        <w:t>sašaurina</w:t>
      </w:r>
      <w:r w:rsidR="00FD74EE" w:rsidRPr="004E2D89">
        <w:rPr>
          <w:szCs w:val="24"/>
        </w:rPr>
        <w:t xml:space="preserve"> </w:t>
      </w:r>
      <w:r w:rsidR="000160A9">
        <w:rPr>
          <w:szCs w:val="24"/>
        </w:rPr>
        <w:t xml:space="preserve">PKC </w:t>
      </w:r>
      <w:r w:rsidR="00FD74EE" w:rsidRPr="004E2D89">
        <w:rPr>
          <w:szCs w:val="24"/>
        </w:rPr>
        <w:t>funkcijas attiecībā uz</w:t>
      </w:r>
      <w:r w:rsidR="00BB52AF" w:rsidRPr="004E2D89">
        <w:rPr>
          <w:szCs w:val="24"/>
        </w:rPr>
        <w:t xml:space="preserve"> atzinumu sniegšanu par vidēja termiņa darbības </w:t>
      </w:r>
      <w:r w:rsidR="00FD74EE" w:rsidRPr="004E2D89">
        <w:rPr>
          <w:szCs w:val="24"/>
        </w:rPr>
        <w:t>stratēģiju</w:t>
      </w:r>
      <w:r w:rsidR="00BB52AF" w:rsidRPr="004E2D89">
        <w:rPr>
          <w:szCs w:val="24"/>
        </w:rPr>
        <w:t xml:space="preserve"> projektiem</w:t>
      </w:r>
      <w:r w:rsidR="00483E2B" w:rsidRPr="004E2D89">
        <w:rPr>
          <w:szCs w:val="24"/>
        </w:rPr>
        <w:t xml:space="preserve"> un darbības rezultātiem</w:t>
      </w:r>
      <w:r w:rsidR="00FD74EE" w:rsidRPr="004E2D89">
        <w:rPr>
          <w:szCs w:val="24"/>
        </w:rPr>
        <w:t xml:space="preserve"> tām</w:t>
      </w:r>
      <w:r w:rsidR="00BB52AF" w:rsidRPr="004E2D89">
        <w:rPr>
          <w:szCs w:val="24"/>
        </w:rPr>
        <w:t xml:space="preserve"> VKS</w:t>
      </w:r>
      <w:r w:rsidR="00FD74EE" w:rsidRPr="004E2D89">
        <w:rPr>
          <w:szCs w:val="24"/>
        </w:rPr>
        <w:t xml:space="preserve">, kur ir </w:t>
      </w:r>
      <w:r w:rsidR="00483E2B" w:rsidRPr="004E2D89">
        <w:rPr>
          <w:szCs w:val="24"/>
        </w:rPr>
        <w:t xml:space="preserve">izveidotas </w:t>
      </w:r>
      <w:r w:rsidR="00BB52AF" w:rsidRPr="004E2D89">
        <w:rPr>
          <w:szCs w:val="24"/>
        </w:rPr>
        <w:t>p</w:t>
      </w:r>
      <w:r w:rsidR="00FD74EE" w:rsidRPr="004E2D89">
        <w:rPr>
          <w:szCs w:val="24"/>
        </w:rPr>
        <w:t xml:space="preserve">adomes, tad rastos resursa kapacitāte </w:t>
      </w:r>
      <w:r w:rsidR="00BB52AF" w:rsidRPr="004E2D89">
        <w:rPr>
          <w:szCs w:val="24"/>
        </w:rPr>
        <w:t xml:space="preserve">šādas </w:t>
      </w:r>
      <w:r w:rsidR="00FD74EE" w:rsidRPr="004E2D89">
        <w:rPr>
          <w:szCs w:val="24"/>
        </w:rPr>
        <w:t>funkcijas izpildei</w:t>
      </w:r>
      <w:r w:rsidR="00BB52AF" w:rsidRPr="004E2D89">
        <w:rPr>
          <w:szCs w:val="24"/>
        </w:rPr>
        <w:t>.</w:t>
      </w:r>
      <w:r w:rsidR="00FD74EE" w:rsidRPr="004E2D89">
        <w:rPr>
          <w:sz w:val="22"/>
        </w:rPr>
        <w:t xml:space="preserve"> </w:t>
      </w:r>
      <w:r w:rsidR="25BDE5E8" w:rsidRPr="004E2D89">
        <w:rPr>
          <w:rFonts w:eastAsia="Arial" w:cs="Times New Roman"/>
          <w:szCs w:val="24"/>
        </w:rPr>
        <w:t xml:space="preserve">Jautājums par kapitāla daļu turētāja pienākumu izpildi tika aktualizēts 2021.gadā, vērtējot iespēju nodot PKC </w:t>
      </w:r>
      <w:r w:rsidR="008D5F80" w:rsidRPr="004E2D89">
        <w:rPr>
          <w:rFonts w:eastAsia="Arial" w:cs="Times New Roman"/>
          <w:szCs w:val="24"/>
        </w:rPr>
        <w:t>kapitāla daļu turētāja funkciju</w:t>
      </w:r>
      <w:r w:rsidR="25BDE5E8" w:rsidRPr="004E2D89">
        <w:rPr>
          <w:rFonts w:eastAsia="Arial" w:cs="Times New Roman"/>
          <w:szCs w:val="24"/>
        </w:rPr>
        <w:t xml:space="preserve"> VAS “Latvijas Autoceļu uzturētājs". Situācijas izvērtējuma rezultātā, </w:t>
      </w:r>
      <w:r w:rsidR="008D5F80" w:rsidRPr="004E2D89">
        <w:rPr>
          <w:rFonts w:eastAsia="Arial" w:cs="Times New Roman"/>
          <w:szCs w:val="24"/>
        </w:rPr>
        <w:t>PKC</w:t>
      </w:r>
      <w:r w:rsidR="25BDE5E8" w:rsidRPr="004E2D89">
        <w:rPr>
          <w:rFonts w:eastAsia="Arial" w:cs="Times New Roman"/>
          <w:szCs w:val="24"/>
        </w:rPr>
        <w:t xml:space="preserve"> nonā</w:t>
      </w:r>
      <w:r w:rsidR="008D5F80" w:rsidRPr="004E2D89">
        <w:rPr>
          <w:rFonts w:eastAsia="Arial" w:cs="Times New Roman"/>
          <w:szCs w:val="24"/>
        </w:rPr>
        <w:t>ca</w:t>
      </w:r>
      <w:r w:rsidR="25BDE5E8" w:rsidRPr="004E2D89">
        <w:rPr>
          <w:rFonts w:eastAsia="Arial" w:cs="Times New Roman"/>
          <w:szCs w:val="24"/>
        </w:rPr>
        <w:t xml:space="preserve"> pie secinājuma, ka regulējuma pilnveidošana, dodot iespēju </w:t>
      </w:r>
      <w:r w:rsidR="001405D5" w:rsidRPr="004E2D89">
        <w:rPr>
          <w:rFonts w:eastAsia="Arial" w:cs="Times New Roman"/>
          <w:szCs w:val="24"/>
        </w:rPr>
        <w:t>PKC</w:t>
      </w:r>
      <w:r w:rsidR="25BDE5E8" w:rsidRPr="004E2D89">
        <w:rPr>
          <w:rFonts w:eastAsia="Arial" w:cs="Times New Roman"/>
          <w:szCs w:val="24"/>
        </w:rPr>
        <w:t xml:space="preserve"> atbilstoša personāla </w:t>
      </w:r>
      <w:r w:rsidR="00B25C8E" w:rsidRPr="004E2D89">
        <w:rPr>
          <w:rFonts w:eastAsia="Arial" w:cs="Times New Roman"/>
          <w:szCs w:val="24"/>
        </w:rPr>
        <w:t>nodrošinājuma</w:t>
      </w:r>
      <w:r w:rsidR="001405D5" w:rsidRPr="004E2D89">
        <w:rPr>
          <w:rFonts w:eastAsia="Arial" w:cs="Times New Roman"/>
          <w:szCs w:val="24"/>
        </w:rPr>
        <w:t>m un kompetenču izveidei</w:t>
      </w:r>
      <w:r w:rsidR="25BDE5E8" w:rsidRPr="004E2D89">
        <w:rPr>
          <w:rFonts w:eastAsia="Arial" w:cs="Times New Roman"/>
          <w:szCs w:val="24"/>
        </w:rPr>
        <w:t>, būtu ieteicama, lai nākotnē operatīvi reaģētu uz nepieciešamību uzsākt kapitāla daļu turētāja funkciju izpildi</w:t>
      </w:r>
      <w:r w:rsidR="2BB2723A" w:rsidRPr="004E2D89">
        <w:rPr>
          <w:rFonts w:eastAsia="Arial" w:cs="Times New Roman"/>
          <w:szCs w:val="24"/>
        </w:rPr>
        <w:t xml:space="preserve"> vismaz individuāli noteiktās kapitālsabiedrībās</w:t>
      </w:r>
      <w:r w:rsidR="25BDE5E8" w:rsidRPr="004E2D89">
        <w:rPr>
          <w:rFonts w:eastAsia="Arial" w:cs="Times New Roman"/>
          <w:szCs w:val="24"/>
        </w:rPr>
        <w:t>.</w:t>
      </w:r>
      <w:r w:rsidR="00FD74EE" w:rsidRPr="004E2D89">
        <w:rPr>
          <w:rFonts w:eastAsia="Arial" w:cs="Times New Roman"/>
          <w:szCs w:val="24"/>
        </w:rPr>
        <w:t xml:space="preserve"> </w:t>
      </w:r>
    </w:p>
    <w:p w14:paraId="6997FAA1" w14:textId="01E88AC9" w:rsidR="6AC685CE" w:rsidRPr="004E2D89" w:rsidRDefault="6AC685CE" w:rsidP="00B25C8E">
      <w:pPr>
        <w:spacing w:line="276" w:lineRule="auto"/>
        <w:rPr>
          <w:rFonts w:eastAsia="Calibri" w:cs="Times New Roman"/>
          <w:szCs w:val="24"/>
        </w:rPr>
      </w:pPr>
      <w:r w:rsidRPr="004E2D89">
        <w:rPr>
          <w:rFonts w:eastAsia="Calibri" w:cs="Times New Roman"/>
          <w:szCs w:val="24"/>
        </w:rPr>
        <w:t>A</w:t>
      </w:r>
      <w:r w:rsidRPr="004E2D89">
        <w:rPr>
          <w:rFonts w:eastAsia="Times New Roman" w:cs="Times New Roman"/>
          <w:szCs w:val="24"/>
        </w:rPr>
        <w:t xml:space="preserve">tbilstoši ierosinājumam uzsākt </w:t>
      </w:r>
      <w:r w:rsidR="008D5F80" w:rsidRPr="004E2D89">
        <w:rPr>
          <w:rFonts w:eastAsia="Times New Roman" w:cs="Times New Roman"/>
          <w:szCs w:val="24"/>
        </w:rPr>
        <w:t>īpašnieku</w:t>
      </w:r>
      <w:r w:rsidRPr="004E2D89">
        <w:rPr>
          <w:rFonts w:eastAsia="Times New Roman" w:cs="Times New Roman"/>
          <w:szCs w:val="24"/>
        </w:rPr>
        <w:t xml:space="preserve"> gaidu vēstuļu izstrādāšanu PKC iesaistītos gan gaidu vēstuļu saskaņošanā un tās sagatavošanas diskusijās, gan arī mainītos PKC loma to VKS stratēģiju un darbības rezultātu izvērtēšanā, kurās jau šobrīd ir </w:t>
      </w:r>
      <w:r w:rsidR="002606C4" w:rsidRPr="004E2D89">
        <w:rPr>
          <w:rFonts w:eastAsia="Times New Roman" w:cs="Times New Roman"/>
          <w:szCs w:val="24"/>
        </w:rPr>
        <w:t xml:space="preserve">izveidotas </w:t>
      </w:r>
      <w:r w:rsidRPr="004E2D89">
        <w:rPr>
          <w:rFonts w:eastAsia="Times New Roman" w:cs="Times New Roman"/>
          <w:szCs w:val="24"/>
        </w:rPr>
        <w:t>padomes. Tas atbilstu OECD un pētījumos minētajiem ieteikumiem stiprināt padomju lomu VKS. Kā arī potenciāli citās jomās varētu notikt centralizētāka labas pārvaldības prakses īstenošana (sk</w:t>
      </w:r>
      <w:r w:rsidR="00892823" w:rsidRPr="004E2D89">
        <w:rPr>
          <w:rFonts w:eastAsia="Times New Roman" w:cs="Times New Roman"/>
          <w:szCs w:val="24"/>
        </w:rPr>
        <w:t>atīt 8. </w:t>
      </w:r>
      <w:r w:rsidRPr="004E2D89">
        <w:rPr>
          <w:rFonts w:eastAsia="Times New Roman" w:cs="Times New Roman"/>
          <w:szCs w:val="24"/>
        </w:rPr>
        <w:t>tabulu).</w:t>
      </w:r>
    </w:p>
    <w:tbl>
      <w:tblPr>
        <w:tblStyle w:val="GridTable5Dark-Accent2"/>
        <w:tblW w:w="0" w:type="auto"/>
        <w:tblLayout w:type="fixed"/>
        <w:tblLook w:val="04A0" w:firstRow="1" w:lastRow="0" w:firstColumn="1" w:lastColumn="0" w:noHBand="0" w:noVBand="1"/>
      </w:tblPr>
      <w:tblGrid>
        <w:gridCol w:w="3245"/>
        <w:gridCol w:w="3245"/>
        <w:gridCol w:w="3245"/>
      </w:tblGrid>
      <w:tr w:rsidR="000708BD" w:rsidRPr="004E2D89" w14:paraId="57FE2443" w14:textId="77777777" w:rsidTr="6AC68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tcBorders>
          </w:tcPr>
          <w:p w14:paraId="031AD10B" w14:textId="512102A8" w:rsidR="6AC685CE" w:rsidRPr="004E2D89" w:rsidRDefault="00BC089C" w:rsidP="002606C4">
            <w:pPr>
              <w:spacing w:line="276" w:lineRule="auto"/>
              <w:rPr>
                <w:rFonts w:cs="Times New Roman"/>
                <w:color w:val="auto"/>
                <w:sz w:val="20"/>
                <w:szCs w:val="20"/>
              </w:rPr>
            </w:pPr>
            <w:r w:rsidRPr="004E2D89">
              <w:rPr>
                <w:rFonts w:eastAsia="Times New Roman" w:cs="Times New Roman"/>
                <w:color w:val="auto"/>
                <w:sz w:val="20"/>
                <w:szCs w:val="20"/>
              </w:rPr>
              <w:t>Pārvaldības elements/ joma</w:t>
            </w:r>
          </w:p>
        </w:tc>
        <w:tc>
          <w:tcPr>
            <w:tcW w:w="3245" w:type="dxa"/>
            <w:tcBorders>
              <w:top w:val="single" w:sz="8" w:space="0" w:color="FFFFFF" w:themeColor="background1"/>
              <w:bottom w:val="single" w:sz="8" w:space="0" w:color="FFFFFF" w:themeColor="background1"/>
            </w:tcBorders>
          </w:tcPr>
          <w:p w14:paraId="5CA79528" w14:textId="6352486B" w:rsidR="6AC685CE" w:rsidRPr="004E2D89" w:rsidRDefault="6AC685CE" w:rsidP="002606C4">
            <w:pPr>
              <w:spacing w:line="276" w:lineRule="auto"/>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E2D89">
              <w:rPr>
                <w:rFonts w:eastAsia="Times New Roman" w:cs="Times New Roman"/>
                <w:color w:val="auto"/>
                <w:sz w:val="20"/>
                <w:szCs w:val="20"/>
              </w:rPr>
              <w:t>Kapitāla daļu turētājs</w:t>
            </w:r>
          </w:p>
        </w:tc>
        <w:tc>
          <w:tcPr>
            <w:tcW w:w="3245" w:type="dxa"/>
            <w:tcBorders>
              <w:top w:val="single" w:sz="8" w:space="0" w:color="FFFFFF" w:themeColor="background1"/>
              <w:bottom w:val="single" w:sz="8" w:space="0" w:color="FFFFFF" w:themeColor="background1"/>
              <w:right w:val="single" w:sz="8" w:space="0" w:color="FFFFFF" w:themeColor="background1"/>
            </w:tcBorders>
          </w:tcPr>
          <w:p w14:paraId="5DBCC208" w14:textId="057FE572" w:rsidR="6AC685CE" w:rsidRPr="004E2D89" w:rsidRDefault="6AC685CE" w:rsidP="002606C4">
            <w:pPr>
              <w:spacing w:line="276" w:lineRule="auto"/>
              <w:cnfStyle w:val="100000000000" w:firstRow="1" w:lastRow="0" w:firstColumn="0" w:lastColumn="0" w:oddVBand="0" w:evenVBand="0" w:oddHBand="0" w:evenHBand="0" w:firstRowFirstColumn="0" w:firstRowLastColumn="0" w:lastRowFirstColumn="0" w:lastRowLastColumn="0"/>
              <w:rPr>
                <w:rFonts w:cs="Times New Roman"/>
                <w:color w:val="auto"/>
                <w:sz w:val="20"/>
                <w:szCs w:val="20"/>
              </w:rPr>
            </w:pPr>
            <w:r w:rsidRPr="004E2D89">
              <w:rPr>
                <w:rFonts w:eastAsia="Times New Roman" w:cs="Times New Roman"/>
                <w:color w:val="auto"/>
                <w:sz w:val="20"/>
                <w:szCs w:val="20"/>
              </w:rPr>
              <w:t>Koordinācijas institūcija (PKC)</w:t>
            </w:r>
          </w:p>
        </w:tc>
      </w:tr>
      <w:tr w:rsidR="000708BD" w:rsidRPr="004E2D89" w14:paraId="707D077C" w14:textId="77777777" w:rsidTr="6AC68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6248424" w14:textId="376A2F23" w:rsidR="6AC685CE" w:rsidRPr="004E2D89" w:rsidRDefault="002606C4" w:rsidP="002606C4">
            <w:pPr>
              <w:spacing w:line="276" w:lineRule="auto"/>
              <w:rPr>
                <w:rFonts w:cs="Times New Roman"/>
                <w:b w:val="0"/>
                <w:bCs w:val="0"/>
                <w:color w:val="auto"/>
                <w:sz w:val="20"/>
                <w:szCs w:val="20"/>
              </w:rPr>
            </w:pPr>
            <w:r w:rsidRPr="004E2D89">
              <w:rPr>
                <w:rFonts w:eastAsia="Times New Roman" w:cs="Times New Roman"/>
                <w:b w:val="0"/>
                <w:bCs w:val="0"/>
                <w:color w:val="auto"/>
                <w:sz w:val="20"/>
                <w:szCs w:val="20"/>
              </w:rPr>
              <w:t>Īpašnieka</w:t>
            </w:r>
            <w:r w:rsidR="6AC685CE" w:rsidRPr="004E2D89">
              <w:rPr>
                <w:rFonts w:eastAsia="Times New Roman" w:cs="Times New Roman"/>
                <w:b w:val="0"/>
                <w:bCs w:val="0"/>
                <w:color w:val="auto"/>
                <w:sz w:val="20"/>
                <w:szCs w:val="20"/>
              </w:rPr>
              <w:t xml:space="preserve"> gaidu vēstule</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DAAD87E" w14:textId="110F1136" w:rsidR="6AC685CE" w:rsidRPr="004E2D89" w:rsidRDefault="002606C4"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S</w:t>
            </w:r>
            <w:r w:rsidR="6AC685CE" w:rsidRPr="004E2D89">
              <w:rPr>
                <w:rFonts w:eastAsia="Times New Roman" w:cs="Times New Roman"/>
                <w:sz w:val="20"/>
                <w:szCs w:val="20"/>
              </w:rPr>
              <w:t>agatavo projektu, pieaicina ieinteresētās puses</w:t>
            </w:r>
            <w:r w:rsidRPr="004E2D89">
              <w:rPr>
                <w:rFonts w:eastAsia="Times New Roman" w:cs="Times New Roman"/>
                <w:sz w:val="20"/>
                <w:szCs w:val="20"/>
              </w:rPr>
              <w:t>, apstiprina</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8A8F165" w14:textId="0A140908" w:rsidR="6AC685CE" w:rsidRPr="004E2D89" w:rsidRDefault="6AC685CE"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 xml:space="preserve">Iesaistās </w:t>
            </w:r>
            <w:r w:rsidR="002606C4" w:rsidRPr="004E2D89">
              <w:rPr>
                <w:rFonts w:eastAsia="Times New Roman" w:cs="Times New Roman"/>
                <w:sz w:val="20"/>
                <w:szCs w:val="20"/>
              </w:rPr>
              <w:t xml:space="preserve">izstrādē un </w:t>
            </w:r>
            <w:r w:rsidRPr="004E2D89">
              <w:rPr>
                <w:rFonts w:eastAsia="Times New Roman" w:cs="Times New Roman"/>
                <w:sz w:val="20"/>
                <w:szCs w:val="20"/>
              </w:rPr>
              <w:t xml:space="preserve"> sagatavošanas diskusijās</w:t>
            </w:r>
          </w:p>
        </w:tc>
      </w:tr>
      <w:tr w:rsidR="000708BD" w:rsidRPr="004E2D89" w14:paraId="433DD4C9" w14:textId="77777777" w:rsidTr="6AC685CE">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B7BD41E" w14:textId="4A1C4EB5" w:rsidR="6AC685CE" w:rsidRPr="004E2D89" w:rsidRDefault="6AC685CE" w:rsidP="002606C4">
            <w:pPr>
              <w:spacing w:line="276" w:lineRule="auto"/>
              <w:rPr>
                <w:rFonts w:cs="Times New Roman"/>
                <w:b w:val="0"/>
                <w:bCs w:val="0"/>
                <w:color w:val="auto"/>
                <w:sz w:val="20"/>
                <w:szCs w:val="20"/>
              </w:rPr>
            </w:pPr>
            <w:r w:rsidRPr="004E2D89">
              <w:rPr>
                <w:rFonts w:eastAsia="Times New Roman" w:cs="Times New Roman"/>
                <w:b w:val="0"/>
                <w:bCs w:val="0"/>
                <w:color w:val="auto"/>
                <w:sz w:val="20"/>
                <w:szCs w:val="20"/>
              </w:rPr>
              <w:t>Inovācijas, P&amp;A</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1A4A132F" w14:textId="5BEFA470" w:rsidR="6AC685CE" w:rsidRPr="004E2D89" w:rsidRDefault="6AC685CE" w:rsidP="002606C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Iniciē, izvirza augsta līmeņa mērķus</w:t>
            </w:r>
            <w:r w:rsidR="002606C4" w:rsidRPr="004E2D89">
              <w:rPr>
                <w:rFonts w:eastAsia="Times New Roman" w:cs="Times New Roman"/>
                <w:sz w:val="20"/>
                <w:szCs w:val="20"/>
              </w:rPr>
              <w:t xml:space="preserve"> gaidu vēstulē</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47E2DA4" w14:textId="127C6919" w:rsidR="6AC685CE" w:rsidRPr="004E2D89" w:rsidRDefault="6AC685CE" w:rsidP="002606C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Apkopo informāciju par VKS</w:t>
            </w:r>
            <w:r w:rsidR="002606C4" w:rsidRPr="004E2D89">
              <w:rPr>
                <w:rFonts w:eastAsia="Times New Roman" w:cs="Times New Roman"/>
                <w:sz w:val="20"/>
                <w:szCs w:val="20"/>
              </w:rPr>
              <w:t>, saskaņo virzienus un mērķus gaidu vēstulē</w:t>
            </w:r>
          </w:p>
        </w:tc>
      </w:tr>
      <w:tr w:rsidR="000708BD" w:rsidRPr="004E2D89" w14:paraId="2D802C3E" w14:textId="77777777" w:rsidTr="6AC68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B2A7082" w14:textId="513FD4F8" w:rsidR="6AC685CE" w:rsidRPr="004E2D89" w:rsidRDefault="6AC685CE" w:rsidP="002606C4">
            <w:pPr>
              <w:spacing w:line="276" w:lineRule="auto"/>
              <w:rPr>
                <w:rFonts w:cs="Times New Roman"/>
                <w:b w:val="0"/>
                <w:bCs w:val="0"/>
                <w:color w:val="auto"/>
                <w:sz w:val="20"/>
                <w:szCs w:val="20"/>
              </w:rPr>
            </w:pPr>
            <w:r w:rsidRPr="004E2D89">
              <w:rPr>
                <w:rFonts w:eastAsia="Times New Roman" w:cs="Times New Roman"/>
                <w:b w:val="0"/>
                <w:bCs w:val="0"/>
                <w:color w:val="auto"/>
                <w:sz w:val="20"/>
                <w:szCs w:val="20"/>
              </w:rPr>
              <w:t>Valdes nominācijas procesi</w:t>
            </w:r>
            <w:r w:rsidR="002606C4" w:rsidRPr="004E2D89">
              <w:rPr>
                <w:rFonts w:eastAsia="Times New Roman" w:cs="Times New Roman"/>
                <w:b w:val="0"/>
                <w:bCs w:val="0"/>
                <w:color w:val="auto"/>
                <w:sz w:val="20"/>
                <w:szCs w:val="20"/>
              </w:rPr>
              <w:t>, ja nav izveidota padome</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363634E" w14:textId="7F32D035" w:rsidR="6AC685CE" w:rsidRPr="004E2D89" w:rsidRDefault="002606C4"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P</w:t>
            </w:r>
            <w:r w:rsidR="6AC685CE" w:rsidRPr="004E2D89">
              <w:rPr>
                <w:rFonts w:eastAsia="Times New Roman" w:cs="Times New Roman"/>
                <w:sz w:val="20"/>
                <w:szCs w:val="20"/>
              </w:rPr>
              <w:t>rasību definēšana</w:t>
            </w:r>
            <w:r w:rsidRPr="004E2D89">
              <w:rPr>
                <w:rFonts w:eastAsia="Times New Roman" w:cs="Times New Roman"/>
                <w:sz w:val="20"/>
                <w:szCs w:val="20"/>
              </w:rPr>
              <w:t>, dalība nominācijas komisijās</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AEE16B4" w14:textId="4E9DF0DE" w:rsidR="6AC685CE" w:rsidRPr="004E2D89" w:rsidRDefault="6AC685CE"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 xml:space="preserve">Centralizēta </w:t>
            </w:r>
            <w:r w:rsidR="002606C4" w:rsidRPr="004E2D89">
              <w:rPr>
                <w:rFonts w:eastAsia="Times New Roman" w:cs="Times New Roman"/>
                <w:sz w:val="20"/>
                <w:szCs w:val="20"/>
              </w:rPr>
              <w:t>procesa</w:t>
            </w:r>
            <w:r w:rsidRPr="004E2D89">
              <w:rPr>
                <w:rFonts w:eastAsia="Times New Roman" w:cs="Times New Roman"/>
                <w:sz w:val="20"/>
                <w:szCs w:val="20"/>
              </w:rPr>
              <w:t xml:space="preserve"> organizēšana</w:t>
            </w:r>
          </w:p>
        </w:tc>
      </w:tr>
      <w:tr w:rsidR="000708BD" w:rsidRPr="004E2D89" w14:paraId="5B35006B" w14:textId="77777777" w:rsidTr="6AC685CE">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68A5015" w14:textId="2C0C6B01" w:rsidR="6AC685CE" w:rsidRPr="004E2D89" w:rsidRDefault="6AC685CE" w:rsidP="002606C4">
            <w:pPr>
              <w:spacing w:line="276" w:lineRule="auto"/>
              <w:rPr>
                <w:rFonts w:cs="Times New Roman"/>
                <w:b w:val="0"/>
                <w:bCs w:val="0"/>
                <w:color w:val="auto"/>
                <w:sz w:val="20"/>
                <w:szCs w:val="20"/>
              </w:rPr>
            </w:pPr>
            <w:r w:rsidRPr="004E2D89">
              <w:rPr>
                <w:rFonts w:eastAsia="Times New Roman" w:cs="Times New Roman"/>
                <w:b w:val="0"/>
                <w:bCs w:val="0"/>
                <w:color w:val="auto"/>
                <w:sz w:val="20"/>
                <w:szCs w:val="20"/>
              </w:rPr>
              <w:t>Stratēģiju izstrāde, ikgadējā rezultātu novērtēšana</w:t>
            </w:r>
            <w:r w:rsidR="002606C4" w:rsidRPr="004E2D89">
              <w:rPr>
                <w:rFonts w:eastAsia="Times New Roman" w:cs="Times New Roman"/>
                <w:b w:val="0"/>
                <w:bCs w:val="0"/>
                <w:color w:val="auto"/>
                <w:sz w:val="20"/>
                <w:szCs w:val="20"/>
              </w:rPr>
              <w:t>, ja nav izveidota padome</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DF8810F" w14:textId="07FBDA0E" w:rsidR="6AC685CE" w:rsidRPr="004E2D89" w:rsidRDefault="002606C4" w:rsidP="002606C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Saskaņo, a</w:t>
            </w:r>
            <w:r w:rsidR="6AC685CE" w:rsidRPr="004E2D89">
              <w:rPr>
                <w:rFonts w:eastAsia="Times New Roman" w:cs="Times New Roman"/>
                <w:sz w:val="20"/>
                <w:szCs w:val="20"/>
              </w:rPr>
              <w:t>pstiprina stratēģiju</w:t>
            </w:r>
            <w:r w:rsidRPr="004E2D89">
              <w:rPr>
                <w:rFonts w:eastAsia="Times New Roman" w:cs="Times New Roman"/>
                <w:sz w:val="20"/>
                <w:szCs w:val="20"/>
              </w:rPr>
              <w:t>;</w:t>
            </w:r>
            <w:r w:rsidR="6AC685CE" w:rsidRPr="004E2D89">
              <w:rPr>
                <w:rFonts w:eastAsia="Times New Roman" w:cs="Times New Roman"/>
                <w:sz w:val="20"/>
                <w:szCs w:val="20"/>
              </w:rPr>
              <w:t xml:space="preserve"> veic ikgadējo darbības rezultātu novērtēšanu</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5FCF6CBF" w14:textId="29248A05" w:rsidR="6AC685CE" w:rsidRPr="004E2D89" w:rsidRDefault="6AC685CE" w:rsidP="002606C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E2D89">
              <w:rPr>
                <w:rFonts w:eastAsia="Times New Roman" w:cs="Times New Roman"/>
                <w:sz w:val="20"/>
                <w:szCs w:val="20"/>
              </w:rPr>
              <w:t>Sniedz atzinumu</w:t>
            </w:r>
            <w:r w:rsidR="00217F2A" w:rsidRPr="004E2D89">
              <w:rPr>
                <w:rFonts w:eastAsia="Times New Roman" w:cs="Times New Roman"/>
                <w:sz w:val="20"/>
                <w:szCs w:val="20"/>
              </w:rPr>
              <w:t xml:space="preserve"> un diskutē</w:t>
            </w:r>
            <w:r w:rsidRPr="004E2D89">
              <w:rPr>
                <w:rFonts w:eastAsia="Times New Roman" w:cs="Times New Roman"/>
                <w:sz w:val="20"/>
                <w:szCs w:val="20"/>
              </w:rPr>
              <w:t xml:space="preserve"> par stratēģijām un darbības rezultātiem</w:t>
            </w:r>
          </w:p>
        </w:tc>
      </w:tr>
      <w:tr w:rsidR="000708BD" w:rsidRPr="004E2D89" w14:paraId="5EF87850" w14:textId="77777777" w:rsidTr="6AC68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81F881E" w14:textId="28BB2BB6" w:rsidR="6AC685CE" w:rsidRPr="004E2D89" w:rsidRDefault="6AC685CE" w:rsidP="002606C4">
            <w:pPr>
              <w:spacing w:line="276" w:lineRule="auto"/>
              <w:rPr>
                <w:rFonts w:cs="Times New Roman"/>
                <w:b w:val="0"/>
                <w:bCs w:val="0"/>
                <w:color w:val="auto"/>
                <w:sz w:val="20"/>
                <w:szCs w:val="20"/>
              </w:rPr>
            </w:pPr>
            <w:r w:rsidRPr="004E2D89">
              <w:rPr>
                <w:rFonts w:eastAsia="Times New Roman" w:cs="Times New Roman"/>
                <w:b w:val="0"/>
                <w:bCs w:val="0"/>
                <w:color w:val="auto"/>
                <w:sz w:val="20"/>
                <w:szCs w:val="20"/>
              </w:rPr>
              <w:t>Kapitāla daļu turē</w:t>
            </w:r>
            <w:r w:rsidR="00217F2A" w:rsidRPr="004E2D89">
              <w:rPr>
                <w:rFonts w:eastAsia="Times New Roman" w:cs="Times New Roman"/>
                <w:b w:val="0"/>
                <w:bCs w:val="0"/>
                <w:color w:val="auto"/>
                <w:sz w:val="20"/>
                <w:szCs w:val="20"/>
              </w:rPr>
              <w:t>tāja funkcija</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44FDBFF1" w14:textId="6538DDB8" w:rsidR="6AC685CE" w:rsidRPr="004E2D89" w:rsidRDefault="6AC685CE"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Iespēja nodot koordinācijas institūcijai</w:t>
            </w:r>
          </w:p>
        </w:tc>
        <w:tc>
          <w:tcPr>
            <w:tcW w:w="32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05950165" w14:textId="68E39935" w:rsidR="6AC685CE" w:rsidRPr="004E2D89" w:rsidRDefault="00217F2A" w:rsidP="002606C4">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E2D89">
              <w:rPr>
                <w:rFonts w:eastAsia="Times New Roman" w:cs="Times New Roman"/>
                <w:sz w:val="20"/>
                <w:szCs w:val="20"/>
              </w:rPr>
              <w:t xml:space="preserve">Var ierosināt maiņu, ja esošais kapitāla daļu turētājs nenodrošina </w:t>
            </w:r>
            <w:r w:rsidR="00B57339" w:rsidRPr="004E2D89">
              <w:rPr>
                <w:rFonts w:eastAsia="Times New Roman" w:cs="Times New Roman"/>
                <w:sz w:val="20"/>
                <w:szCs w:val="20"/>
              </w:rPr>
              <w:t xml:space="preserve">aktīva īpašnieka </w:t>
            </w:r>
            <w:r w:rsidRPr="004E2D89">
              <w:rPr>
                <w:rFonts w:eastAsia="Times New Roman" w:cs="Times New Roman"/>
                <w:sz w:val="20"/>
                <w:szCs w:val="20"/>
              </w:rPr>
              <w:t>funkcijas</w:t>
            </w:r>
          </w:p>
        </w:tc>
      </w:tr>
    </w:tbl>
    <w:p w14:paraId="048DD3ED" w14:textId="1C6D2A23" w:rsidR="6AC685CE" w:rsidRPr="004E2D89" w:rsidRDefault="00892823" w:rsidP="00B25C8E">
      <w:pPr>
        <w:spacing w:line="276" w:lineRule="auto"/>
        <w:ind w:firstLine="720"/>
        <w:rPr>
          <w:rFonts w:cs="Times New Roman"/>
          <w:color w:val="44546A" w:themeColor="text2"/>
          <w:szCs w:val="24"/>
        </w:rPr>
      </w:pPr>
      <w:r w:rsidRPr="004E2D89">
        <w:rPr>
          <w:rFonts w:eastAsia="Times New Roman" w:cs="Times New Roman"/>
          <w:i/>
          <w:iCs/>
          <w:color w:val="44546A" w:themeColor="text2"/>
          <w:szCs w:val="24"/>
        </w:rPr>
        <w:t>8. t</w:t>
      </w:r>
      <w:r w:rsidR="6AC685CE" w:rsidRPr="004E2D89">
        <w:rPr>
          <w:rFonts w:eastAsia="Times New Roman" w:cs="Times New Roman"/>
          <w:i/>
          <w:iCs/>
          <w:color w:val="44546A" w:themeColor="text2"/>
          <w:szCs w:val="24"/>
        </w:rPr>
        <w:t>abula Izmaiņas kapitāla daļu turētāja un koordinācijas institūcijas funkcijās</w:t>
      </w:r>
    </w:p>
    <w:p w14:paraId="2A2AECDA" w14:textId="73E575B8" w:rsidR="00D42638" w:rsidRPr="00E121D6" w:rsidRDefault="6AC685CE" w:rsidP="00D42638">
      <w:pPr>
        <w:spacing w:line="276" w:lineRule="auto"/>
        <w:rPr>
          <w:rFonts w:eastAsiaTheme="minorEastAsia" w:cs="Times New Roman"/>
          <w:szCs w:val="24"/>
        </w:rPr>
      </w:pPr>
      <w:r w:rsidRPr="00E121D6">
        <w:rPr>
          <w:rFonts w:eastAsia="Times New Roman" w:cs="Times New Roman"/>
          <w:szCs w:val="24"/>
        </w:rPr>
        <w:t>Piedāvātās izmaiņas kapitāla daļu turētāja un koordinācijas institūcijas funkcijās galvenokārt ietver</w:t>
      </w:r>
      <w:r w:rsidR="001646F2" w:rsidRPr="00E121D6">
        <w:rPr>
          <w:rFonts w:eastAsia="Times New Roman" w:cs="Times New Roman"/>
          <w:szCs w:val="24"/>
        </w:rPr>
        <w:t xml:space="preserve"> tādus ierosinājumus, kas veicinātu savlaicīgāku, caurskatāmāku un profesionālāku valdes nominācijas procesu īstenošanu, </w:t>
      </w:r>
      <w:r w:rsidR="004A27A7" w:rsidRPr="00E121D6">
        <w:rPr>
          <w:rFonts w:eastAsia="Times New Roman" w:cs="Times New Roman"/>
          <w:szCs w:val="24"/>
        </w:rPr>
        <w:t>saglabājot</w:t>
      </w:r>
      <w:r w:rsidR="001646F2" w:rsidRPr="00E121D6">
        <w:rPr>
          <w:rFonts w:eastAsia="Times New Roman" w:cs="Times New Roman"/>
          <w:szCs w:val="24"/>
        </w:rPr>
        <w:t xml:space="preserve"> kapitāla daļu turētāja </w:t>
      </w:r>
      <w:r w:rsidR="004A27A7" w:rsidRPr="00E121D6">
        <w:rPr>
          <w:rFonts w:eastAsia="Times New Roman" w:cs="Times New Roman"/>
          <w:szCs w:val="24"/>
        </w:rPr>
        <w:t xml:space="preserve">lomu kandidātu </w:t>
      </w:r>
      <w:r w:rsidR="004F1F64" w:rsidRPr="00E121D6">
        <w:rPr>
          <w:rFonts w:eastAsia="Times New Roman" w:cs="Times New Roman"/>
          <w:szCs w:val="24"/>
        </w:rPr>
        <w:t xml:space="preserve">prasību </w:t>
      </w:r>
      <w:r w:rsidR="004A27A7" w:rsidRPr="00E121D6">
        <w:rPr>
          <w:rFonts w:eastAsia="Times New Roman" w:cs="Times New Roman"/>
          <w:szCs w:val="24"/>
        </w:rPr>
        <w:t>noteikšanā</w:t>
      </w:r>
      <w:r w:rsidR="001646F2" w:rsidRPr="00E121D6">
        <w:rPr>
          <w:rFonts w:eastAsia="Times New Roman" w:cs="Times New Roman"/>
          <w:szCs w:val="24"/>
        </w:rPr>
        <w:t xml:space="preserve">, koordinācijas institūcijas iesaisti </w:t>
      </w:r>
      <w:r w:rsidR="00EC4528" w:rsidRPr="00E121D6">
        <w:rPr>
          <w:rFonts w:eastAsia="Times New Roman" w:cs="Times New Roman"/>
          <w:szCs w:val="24"/>
        </w:rPr>
        <w:t>augstāka līmeņa</w:t>
      </w:r>
      <w:r w:rsidR="001646F2" w:rsidRPr="00E121D6">
        <w:rPr>
          <w:rFonts w:eastAsia="Times New Roman" w:cs="Times New Roman"/>
          <w:szCs w:val="24"/>
        </w:rPr>
        <w:t xml:space="preserve"> kapitālsabiedrības mērķu izvirzīšan</w:t>
      </w:r>
      <w:r w:rsidR="00F87384" w:rsidRPr="00E121D6">
        <w:rPr>
          <w:rFonts w:eastAsia="Times New Roman" w:cs="Times New Roman"/>
          <w:szCs w:val="24"/>
        </w:rPr>
        <w:t>ā</w:t>
      </w:r>
      <w:r w:rsidR="001646F2" w:rsidRPr="00E121D6">
        <w:rPr>
          <w:rFonts w:eastAsia="Times New Roman" w:cs="Times New Roman"/>
          <w:szCs w:val="24"/>
        </w:rPr>
        <w:t xml:space="preserve">, mazinot </w:t>
      </w:r>
      <w:r w:rsidR="004A27A7" w:rsidRPr="00E121D6">
        <w:rPr>
          <w:rFonts w:eastAsia="Times New Roman" w:cs="Times New Roman"/>
          <w:szCs w:val="24"/>
        </w:rPr>
        <w:t xml:space="preserve">tās </w:t>
      </w:r>
      <w:r w:rsidR="001646F2" w:rsidRPr="00E121D6">
        <w:rPr>
          <w:rFonts w:eastAsia="Times New Roman" w:cs="Times New Roman"/>
          <w:szCs w:val="24"/>
        </w:rPr>
        <w:t xml:space="preserve">dalību stratēģiju izstrādē un darbības </w:t>
      </w:r>
      <w:r w:rsidR="00F87384" w:rsidRPr="00E121D6">
        <w:rPr>
          <w:rFonts w:eastAsia="Times New Roman" w:cs="Times New Roman"/>
          <w:szCs w:val="24"/>
        </w:rPr>
        <w:t xml:space="preserve">rezultātu </w:t>
      </w:r>
      <w:r w:rsidR="001646F2" w:rsidRPr="00E121D6">
        <w:rPr>
          <w:rFonts w:eastAsia="Times New Roman" w:cs="Times New Roman"/>
          <w:szCs w:val="24"/>
        </w:rPr>
        <w:t>vērtēšanā kapitālsabiedrībās,</w:t>
      </w:r>
      <w:r w:rsidR="00F87384" w:rsidRPr="00E121D6">
        <w:rPr>
          <w:rFonts w:eastAsia="Times New Roman" w:cs="Times New Roman"/>
          <w:szCs w:val="24"/>
        </w:rPr>
        <w:t xml:space="preserve"> kurās ir izveidota padome,</w:t>
      </w:r>
      <w:r w:rsidR="001646F2" w:rsidRPr="00E121D6">
        <w:rPr>
          <w:rFonts w:eastAsia="Times New Roman" w:cs="Times New Roman"/>
          <w:szCs w:val="24"/>
        </w:rPr>
        <w:t xml:space="preserve">  </w:t>
      </w:r>
      <w:r w:rsidR="004A27A7" w:rsidRPr="00E121D6">
        <w:rPr>
          <w:rFonts w:eastAsia="Times New Roman" w:cs="Times New Roman"/>
          <w:szCs w:val="24"/>
        </w:rPr>
        <w:t>kā arī tiesiskā regulējuma precizēšanu, lai nepieciešamības gadījumā PKC nebūtu šķēršļu uzņemties kapitāla daļu turētāja funkciju valsts kapitālsabiedrībās.</w:t>
      </w:r>
    </w:p>
    <w:p w14:paraId="7356FCAE" w14:textId="12125AD2" w:rsidR="00D42638" w:rsidRPr="00E121D6" w:rsidRDefault="00D42638" w:rsidP="00D42638">
      <w:pPr>
        <w:spacing w:line="276" w:lineRule="auto"/>
        <w:rPr>
          <w:rFonts w:eastAsiaTheme="minorEastAsia" w:cs="Times New Roman"/>
          <w:b/>
          <w:bCs/>
          <w:szCs w:val="24"/>
        </w:rPr>
      </w:pPr>
      <w:r w:rsidRPr="00E121D6">
        <w:rPr>
          <w:rFonts w:eastAsiaTheme="minorEastAsia" w:cs="Times New Roman"/>
          <w:b/>
          <w:bCs/>
          <w:szCs w:val="24"/>
        </w:rPr>
        <w:t>Priekšlikums:</w:t>
      </w:r>
    </w:p>
    <w:p w14:paraId="6532D226" w14:textId="1382957A" w:rsidR="00D42638" w:rsidRPr="00E121D6" w:rsidRDefault="00D42638" w:rsidP="00D42638">
      <w:pPr>
        <w:spacing w:line="276" w:lineRule="auto"/>
        <w:rPr>
          <w:rFonts w:eastAsiaTheme="minorEastAsia" w:cs="Times New Roman"/>
          <w:szCs w:val="24"/>
        </w:rPr>
      </w:pPr>
      <w:r w:rsidRPr="00E121D6">
        <w:rPr>
          <w:rFonts w:eastAsia="Times New Roman" w:cs="Times New Roman"/>
          <w:szCs w:val="24"/>
        </w:rPr>
        <w:t>PKC ierosina akceptēt piedāvātās izmaiņas kapitāla daļu turētāja un koordinācijas institūcijas funkcijās, lai nodrošinātu centralizētāku VKS pārvaldību.</w:t>
      </w:r>
    </w:p>
    <w:p w14:paraId="26142098" w14:textId="0524CDA7" w:rsidR="001646F2" w:rsidRPr="00E121D6" w:rsidRDefault="00D42638" w:rsidP="001646F2">
      <w:pPr>
        <w:pStyle w:val="ListParagraph"/>
        <w:numPr>
          <w:ilvl w:val="0"/>
          <w:numId w:val="3"/>
        </w:numPr>
        <w:spacing w:line="276" w:lineRule="auto"/>
        <w:rPr>
          <w:rFonts w:eastAsiaTheme="minorEastAsia" w:cs="Times New Roman"/>
          <w:szCs w:val="24"/>
        </w:rPr>
      </w:pPr>
      <w:r w:rsidRPr="00E121D6">
        <w:rPr>
          <w:rFonts w:cs="Times New Roman"/>
          <w:szCs w:val="24"/>
        </w:rPr>
        <w:br w:type="page"/>
      </w:r>
      <w:r w:rsidR="001646F2" w:rsidRPr="00E121D6">
        <w:rPr>
          <w:rFonts w:eastAsia="Times New Roman" w:cs="Times New Roman"/>
          <w:szCs w:val="24"/>
        </w:rPr>
        <w:lastRenderedPageBreak/>
        <w:t>centralizētus valdes nominācijas procesu</w:t>
      </w:r>
      <w:r w:rsidR="003A5349" w:rsidRPr="00E121D6">
        <w:rPr>
          <w:rFonts w:eastAsia="Times New Roman" w:cs="Times New Roman"/>
          <w:szCs w:val="24"/>
        </w:rPr>
        <w:t xml:space="preserve"> </w:t>
      </w:r>
      <w:r w:rsidR="005E2731" w:rsidRPr="00E121D6">
        <w:rPr>
          <w:rFonts w:eastAsia="Times New Roman" w:cs="Times New Roman"/>
          <w:szCs w:val="24"/>
        </w:rPr>
        <w:t xml:space="preserve">valsts </w:t>
      </w:r>
      <w:r w:rsidR="003A5349" w:rsidRPr="00E121D6">
        <w:rPr>
          <w:rFonts w:eastAsia="Times New Roman" w:cs="Times New Roman"/>
          <w:szCs w:val="24"/>
        </w:rPr>
        <w:t>kapitālsabiedrībās, kur nav izveidota padome</w:t>
      </w:r>
      <w:r w:rsidR="001646F2" w:rsidRPr="00E121D6">
        <w:rPr>
          <w:rFonts w:eastAsia="Times New Roman" w:cs="Times New Roman"/>
          <w:szCs w:val="24"/>
        </w:rPr>
        <w:t>,</w:t>
      </w:r>
      <w:r w:rsidR="005E2731" w:rsidRPr="00E121D6">
        <w:rPr>
          <w:rFonts w:eastAsia="Times New Roman" w:cs="Times New Roman"/>
          <w:szCs w:val="24"/>
        </w:rPr>
        <w:t xml:space="preserve"> un kapitālsabiedrībās, kurās kapitāla daļas pieder valstij (nav 100%),</w:t>
      </w:r>
      <w:r w:rsidR="001646F2" w:rsidRPr="00E121D6">
        <w:rPr>
          <w:rFonts w:eastAsia="Times New Roman" w:cs="Times New Roman"/>
          <w:szCs w:val="24"/>
        </w:rPr>
        <w:t xml:space="preserve"> ko ierosina kapitāla daļu turētājs, tā atvieglojot praktisko organizēšanu un nominācijas procesu dokumentēšanu;</w:t>
      </w:r>
    </w:p>
    <w:p w14:paraId="6D333391" w14:textId="77777777" w:rsidR="001646F2" w:rsidRPr="00E121D6" w:rsidRDefault="001646F2" w:rsidP="001646F2">
      <w:pPr>
        <w:pStyle w:val="ListParagraph"/>
        <w:numPr>
          <w:ilvl w:val="0"/>
          <w:numId w:val="3"/>
        </w:numPr>
        <w:spacing w:line="276" w:lineRule="auto"/>
        <w:rPr>
          <w:rFonts w:eastAsiaTheme="minorEastAsia" w:cs="Times New Roman"/>
          <w:szCs w:val="24"/>
        </w:rPr>
      </w:pPr>
      <w:r w:rsidRPr="00E121D6">
        <w:rPr>
          <w:rFonts w:eastAsia="Times New Roman" w:cs="Times New Roman"/>
          <w:szCs w:val="24"/>
        </w:rPr>
        <w:t>informācijas apkopošanu par VKS ieguldījumiem pētniecībā un attīstībā, kā arī dalība diskusijā par inovāciju mērķu izvirzīšanu konkrētās VKS īpašnieku gaidu vēstulēs un kopumā identificētu jomas dažādu inovāciju ieviešanā, lai novērstu ilggadīgi nerisināto problēmu ar zemiem ieguldījumiem pētniecībā un attīstībā uzņēmējdarbības sektorā un nodrošinātu VKS vērtības pieaugumu ilgtermiņā;</w:t>
      </w:r>
    </w:p>
    <w:p w14:paraId="604E4566" w14:textId="77777777" w:rsidR="001646F2" w:rsidRPr="00E121D6" w:rsidRDefault="001646F2" w:rsidP="001646F2">
      <w:pPr>
        <w:pStyle w:val="ListParagraph"/>
        <w:numPr>
          <w:ilvl w:val="0"/>
          <w:numId w:val="3"/>
        </w:numPr>
        <w:spacing w:line="276" w:lineRule="auto"/>
        <w:rPr>
          <w:rFonts w:eastAsiaTheme="minorEastAsia" w:cs="Times New Roman"/>
          <w:szCs w:val="24"/>
        </w:rPr>
      </w:pPr>
      <w:r w:rsidRPr="00E121D6">
        <w:rPr>
          <w:rFonts w:eastAsia="Times New Roman" w:cs="Times New Roman"/>
          <w:szCs w:val="24"/>
        </w:rPr>
        <w:t>PKC iesaistītos akcionāra gaidu vēstuļu sagatavošanā, bet tiktu samazināta PKC dalība vidēja termiņa darbības stratēģiju izstrādē un ikgadējo rezultātu novērtēšanā tajās VKS, kurās ir izveidotas padomes;</w:t>
      </w:r>
    </w:p>
    <w:p w14:paraId="35C9407C" w14:textId="77777777" w:rsidR="001646F2" w:rsidRPr="00E121D6" w:rsidRDefault="001646F2" w:rsidP="001646F2">
      <w:pPr>
        <w:pStyle w:val="ListParagraph"/>
        <w:numPr>
          <w:ilvl w:val="0"/>
          <w:numId w:val="3"/>
        </w:numPr>
        <w:spacing w:line="276" w:lineRule="auto"/>
        <w:rPr>
          <w:rFonts w:eastAsiaTheme="minorEastAsia" w:cs="Times New Roman"/>
          <w:szCs w:val="24"/>
        </w:rPr>
      </w:pPr>
      <w:r w:rsidRPr="00E121D6">
        <w:rPr>
          <w:rFonts w:eastAsia="Times New Roman" w:cs="Times New Roman"/>
          <w:szCs w:val="24"/>
        </w:rPr>
        <w:t>Normatīvā regulējuma precizēšana, nodrošinot PKC iespēju nepieciešamības gadījumā pildīt kapitāla daļu turētāja funkciju atbilstoši Kapitālsabiedrību pārvaldības likumam, kas nodrošinātu, ka gadījumos, kad kapitāla daļu turētāji secina, ka kapitāla daļu turēšanu ir iespējams nodot PKC vai PKC, veicot kapitāla daļu turētāju pārraudzību, secina, ka Kapitālsabiedrību pārvaldības likumā noteiktie uzdevumi nav izpildīti. Kapitāla daļu turētāja maiņas izvērtējums var tikt iekļauts arī kapitālsabiedrības stratēģiskās attīstības izvērtējumā.</w:t>
      </w:r>
    </w:p>
    <w:p w14:paraId="0252E90E" w14:textId="76C2BEC1" w:rsidR="004A27A7" w:rsidRDefault="004A27A7">
      <w:pPr>
        <w:jc w:val="left"/>
        <w:rPr>
          <w:rFonts w:cs="Times New Roman"/>
          <w:szCs w:val="24"/>
        </w:rPr>
      </w:pPr>
      <w:r>
        <w:rPr>
          <w:rFonts w:cs="Times New Roman"/>
          <w:szCs w:val="24"/>
        </w:rPr>
        <w:br w:type="page"/>
      </w:r>
    </w:p>
    <w:p w14:paraId="281CD672" w14:textId="77777777" w:rsidR="00D42638" w:rsidRPr="004E2D89" w:rsidRDefault="00D42638">
      <w:pPr>
        <w:jc w:val="left"/>
        <w:rPr>
          <w:rFonts w:cs="Times New Roman"/>
          <w:szCs w:val="24"/>
        </w:rPr>
      </w:pPr>
    </w:p>
    <w:p w14:paraId="2FF5FEC0" w14:textId="2BB71BD9" w:rsidR="6AC685CE" w:rsidRPr="004E2D89" w:rsidRDefault="6AC685CE" w:rsidP="004E5BEE">
      <w:pPr>
        <w:pStyle w:val="Heading1"/>
        <w:numPr>
          <w:ilvl w:val="0"/>
          <w:numId w:val="15"/>
        </w:numPr>
        <w:spacing w:after="240"/>
        <w:ind w:left="714" w:hanging="357"/>
        <w:rPr>
          <w:sz w:val="32"/>
        </w:rPr>
      </w:pPr>
      <w:bookmarkStart w:id="21" w:name="_Toc105083170"/>
      <w:r w:rsidRPr="004E2D89">
        <w:rPr>
          <w:rFonts w:eastAsia="Times New Roman"/>
          <w:sz w:val="32"/>
        </w:rPr>
        <w:t>Turpmākā rīcība</w:t>
      </w:r>
      <w:r w:rsidR="001769B9" w:rsidRPr="004E2D89">
        <w:rPr>
          <w:rFonts w:eastAsia="Times New Roman"/>
          <w:sz w:val="32"/>
        </w:rPr>
        <w:t xml:space="preserve"> </w:t>
      </w:r>
      <w:r w:rsidR="00CF0A4B" w:rsidRPr="004E2D89">
        <w:rPr>
          <w:rFonts w:eastAsia="Times New Roman"/>
          <w:sz w:val="32"/>
        </w:rPr>
        <w:t>privātā pašu kapitāla daļas palielināšanai valstij tieši un netieši piederošos aktīvos</w:t>
      </w:r>
      <w:bookmarkEnd w:id="21"/>
    </w:p>
    <w:p w14:paraId="442EC8CE" w14:textId="3CA89396" w:rsidR="6AC685CE" w:rsidRPr="004E2D89" w:rsidRDefault="25BDE5E8" w:rsidP="00B25C8E">
      <w:pPr>
        <w:spacing w:line="276" w:lineRule="auto"/>
        <w:rPr>
          <w:rFonts w:eastAsia="Times New Roman" w:cs="Times New Roman"/>
          <w:szCs w:val="24"/>
        </w:rPr>
      </w:pPr>
      <w:r w:rsidRPr="004E2D89">
        <w:rPr>
          <w:rFonts w:eastAsia="Times New Roman" w:cs="Times New Roman"/>
          <w:szCs w:val="24"/>
        </w:rPr>
        <w:t>Ņemot vērā ziņojumā iepriekš aprakstīto</w:t>
      </w:r>
      <w:r w:rsidR="006912F7" w:rsidRPr="004E2D89">
        <w:rPr>
          <w:rFonts w:eastAsia="Times New Roman" w:cs="Times New Roman"/>
          <w:szCs w:val="24"/>
        </w:rPr>
        <w:t>,</w:t>
      </w:r>
      <w:r w:rsidRPr="004E2D89">
        <w:rPr>
          <w:rFonts w:eastAsia="Times New Roman" w:cs="Times New Roman"/>
          <w:szCs w:val="24"/>
        </w:rPr>
        <w:t xml:space="preserve"> secināms, ka pirms būtisku</w:t>
      </w:r>
      <w:r w:rsidR="00BE43DE" w:rsidRPr="004E2D89">
        <w:rPr>
          <w:rFonts w:eastAsia="Times New Roman" w:cs="Times New Roman"/>
          <w:szCs w:val="24"/>
        </w:rPr>
        <w:t xml:space="preserve"> </w:t>
      </w:r>
      <w:r w:rsidRPr="004E2D89">
        <w:rPr>
          <w:rFonts w:eastAsia="Times New Roman" w:cs="Times New Roman"/>
          <w:szCs w:val="24"/>
        </w:rPr>
        <w:t>izmaiņu ieviešanas VKS pārvaldības modelī, ir nepieciešam</w:t>
      </w:r>
      <w:r w:rsidR="00526EE9" w:rsidRPr="004E2D89">
        <w:rPr>
          <w:rFonts w:eastAsia="Times New Roman" w:cs="Times New Roman"/>
          <w:szCs w:val="24"/>
        </w:rPr>
        <w:t>a</w:t>
      </w:r>
      <w:r w:rsidRPr="004E2D89">
        <w:rPr>
          <w:rFonts w:eastAsia="Times New Roman" w:cs="Times New Roman"/>
          <w:szCs w:val="24"/>
        </w:rPr>
        <w:t xml:space="preserve"> konceptuāla izšķiršanās par VKS lomu valsts ekonomikā un </w:t>
      </w:r>
      <w:r w:rsidR="76FD9C94" w:rsidRPr="004E2D89">
        <w:rPr>
          <w:rFonts w:eastAsia="Times New Roman" w:cs="Times New Roman"/>
          <w:szCs w:val="24"/>
        </w:rPr>
        <w:t>atļautās komercdarbības robežām</w:t>
      </w:r>
      <w:r w:rsidRPr="004E2D89">
        <w:rPr>
          <w:rFonts w:eastAsia="Times New Roman" w:cs="Times New Roman"/>
          <w:szCs w:val="24"/>
        </w:rPr>
        <w:t xml:space="preserve">, kā arī par </w:t>
      </w:r>
      <w:r w:rsidR="00526EE9" w:rsidRPr="004E2D89">
        <w:rPr>
          <w:rFonts w:eastAsia="Times New Roman" w:cs="Times New Roman"/>
          <w:szCs w:val="24"/>
        </w:rPr>
        <w:t xml:space="preserve">iespējām </w:t>
      </w:r>
      <w:r w:rsidRPr="004E2D89">
        <w:rPr>
          <w:rFonts w:eastAsia="Times New Roman" w:cs="Times New Roman"/>
          <w:szCs w:val="24"/>
        </w:rPr>
        <w:t>un pamatu samazināt valsts līdzdalību tajās</w:t>
      </w:r>
      <w:r w:rsidR="5CA13C19" w:rsidRPr="004E2D89">
        <w:rPr>
          <w:rFonts w:eastAsia="Times New Roman" w:cs="Times New Roman"/>
          <w:szCs w:val="24"/>
        </w:rPr>
        <w:t xml:space="preserve"> un valsts nepieciešamās līdzdalības limitiem</w:t>
      </w:r>
      <w:r w:rsidRPr="004E2D89">
        <w:rPr>
          <w:rFonts w:eastAsia="Times New Roman" w:cs="Times New Roman"/>
          <w:szCs w:val="24"/>
        </w:rPr>
        <w:t xml:space="preserve">. Tikai pēc šādu lēmumu pieņemšanas ir jēgpilni strādāt pie  </w:t>
      </w:r>
      <w:r w:rsidR="00BE43DE" w:rsidRPr="004E2D89">
        <w:rPr>
          <w:rFonts w:eastAsia="Times New Roman" w:cs="Times New Roman"/>
          <w:szCs w:val="24"/>
        </w:rPr>
        <w:t>politiku īstenošanas</w:t>
      </w:r>
      <w:r w:rsidRPr="004E2D89">
        <w:rPr>
          <w:rFonts w:eastAsia="Times New Roman" w:cs="Times New Roman"/>
          <w:szCs w:val="24"/>
        </w:rPr>
        <w:t xml:space="preserve"> un konkrētu VKS akciju emisijas potenciāla izvērtēšanas. </w:t>
      </w:r>
    </w:p>
    <w:p w14:paraId="290A705E" w14:textId="77777777" w:rsidR="004E5BEE" w:rsidRPr="004E2D89" w:rsidRDefault="004E5BEE" w:rsidP="00B25C8E">
      <w:pPr>
        <w:spacing w:line="276" w:lineRule="auto"/>
        <w:rPr>
          <w:rFonts w:eastAsia="Times New Roman" w:cs="Times New Roman"/>
          <w:szCs w:val="24"/>
        </w:rPr>
      </w:pPr>
    </w:p>
    <w:p w14:paraId="05444BFD" w14:textId="4DF6CE24" w:rsidR="6AC685CE" w:rsidRPr="004E2D89" w:rsidRDefault="6AC685CE" w:rsidP="6AC685CE">
      <w:pPr>
        <w:spacing w:line="257" w:lineRule="auto"/>
        <w:jc w:val="right"/>
        <w:rPr>
          <w:sz w:val="20"/>
          <w:szCs w:val="20"/>
        </w:rPr>
      </w:pPr>
      <w:r w:rsidRPr="004E2D89">
        <w:rPr>
          <w:rFonts w:eastAsia="Times New Roman" w:cs="Times New Roman"/>
          <w:sz w:val="20"/>
          <w:szCs w:val="20"/>
        </w:rPr>
        <w:t>1.līmenis</w:t>
      </w:r>
    </w:p>
    <w:tbl>
      <w:tblPr>
        <w:tblStyle w:val="GridTable4-Accent2"/>
        <w:tblW w:w="0" w:type="auto"/>
        <w:tblLayout w:type="fixed"/>
        <w:tblLook w:val="04A0" w:firstRow="1" w:lastRow="0" w:firstColumn="1" w:lastColumn="0" w:noHBand="0" w:noVBand="1"/>
      </w:tblPr>
      <w:tblGrid>
        <w:gridCol w:w="9735"/>
      </w:tblGrid>
      <w:tr w:rsidR="6AC685CE" w:rsidRPr="004E2D89" w14:paraId="401BA657" w14:textId="77777777" w:rsidTr="003D36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4B083" w:themeFill="accent2" w:themeFillTint="99"/>
          </w:tcPr>
          <w:p w14:paraId="777155C7" w14:textId="299CEAE6" w:rsidR="6AC685CE" w:rsidRPr="004E2D89" w:rsidRDefault="6AC685CE" w:rsidP="00D42638">
            <w:pPr>
              <w:jc w:val="center"/>
              <w:rPr>
                <w:rFonts w:asciiTheme="minorHAnsi" w:hAnsiTheme="minorHAnsi" w:cstheme="minorHAnsi"/>
                <w:sz w:val="20"/>
                <w:szCs w:val="20"/>
              </w:rPr>
            </w:pPr>
            <w:r w:rsidRPr="004E2D89">
              <w:rPr>
                <w:rFonts w:asciiTheme="minorHAnsi" w:eastAsia="Times New Roman" w:hAnsiTheme="minorHAnsi" w:cstheme="minorHAnsi"/>
                <w:color w:val="44546A" w:themeColor="text2"/>
                <w:szCs w:val="24"/>
              </w:rPr>
              <w:t>Konceptuāli lēmumi</w:t>
            </w:r>
          </w:p>
        </w:tc>
      </w:tr>
      <w:tr w:rsidR="6AC685CE" w:rsidRPr="004E2D89" w14:paraId="38AEEC96" w14:textId="77777777" w:rsidTr="003D3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tcBorders>
              <w:top w:val="single" w:sz="8" w:space="0" w:color="ED7D31" w:themeColor="accent2"/>
              <w:left w:val="single" w:sz="8" w:space="0" w:color="F4B083" w:themeColor="accent2" w:themeTint="99"/>
              <w:bottom w:val="single" w:sz="8" w:space="0" w:color="F4B083" w:themeColor="accent2" w:themeTint="99"/>
              <w:right w:val="single" w:sz="8" w:space="0" w:color="F4B083" w:themeColor="accent2" w:themeTint="99"/>
            </w:tcBorders>
            <w:shd w:val="clear" w:color="auto" w:fill="FFFFFF" w:themeFill="background1"/>
          </w:tcPr>
          <w:p w14:paraId="527AF86D" w14:textId="38238046" w:rsidR="6AC685CE" w:rsidRPr="004E2D89" w:rsidRDefault="6AC685CE" w:rsidP="00D42638">
            <w:pPr>
              <w:jc w:val="center"/>
              <w:rPr>
                <w:rFonts w:asciiTheme="minorHAnsi" w:hAnsiTheme="minorHAnsi" w:cstheme="minorHAnsi"/>
                <w:b w:val="0"/>
                <w:bCs w:val="0"/>
                <w:sz w:val="20"/>
                <w:szCs w:val="20"/>
              </w:rPr>
            </w:pPr>
            <w:r w:rsidRPr="004E2D89">
              <w:rPr>
                <w:rFonts w:asciiTheme="minorHAnsi" w:eastAsia="Times New Roman" w:hAnsiTheme="minorHAnsi" w:cstheme="minorHAnsi"/>
                <w:b w:val="0"/>
                <w:bCs w:val="0"/>
                <w:color w:val="000000" w:themeColor="text1"/>
                <w:sz w:val="20"/>
                <w:szCs w:val="20"/>
              </w:rPr>
              <w:t>Komerciālas VKS</w:t>
            </w:r>
          </w:p>
        </w:tc>
      </w:tr>
      <w:tr w:rsidR="6AC685CE" w:rsidRPr="004E2D89" w14:paraId="1F482DD0" w14:textId="77777777" w:rsidTr="6AC685CE">
        <w:tc>
          <w:tcPr>
            <w:cnfStyle w:val="001000000000" w:firstRow="0" w:lastRow="0" w:firstColumn="1" w:lastColumn="0" w:oddVBand="0" w:evenVBand="0" w:oddHBand="0" w:evenHBand="0" w:firstRowFirstColumn="0" w:firstRowLastColumn="0" w:lastRowFirstColumn="0" w:lastRowLastColumn="0"/>
            <w:tcW w:w="9735" w:type="dxa"/>
            <w:tcBorders>
              <w:top w:val="single" w:sz="8" w:space="0" w:color="F4B083" w:themeColor="accent2" w:themeTint="99"/>
              <w:left w:val="single" w:sz="8" w:space="0" w:color="F4B083" w:themeColor="accent2" w:themeTint="99"/>
              <w:bottom w:val="single" w:sz="8" w:space="0" w:color="F4B083" w:themeColor="accent2" w:themeTint="99"/>
              <w:right w:val="single" w:sz="8" w:space="0" w:color="F4B083" w:themeColor="accent2" w:themeTint="99"/>
            </w:tcBorders>
          </w:tcPr>
          <w:p w14:paraId="665177A6" w14:textId="547E6238" w:rsidR="6AC685CE" w:rsidRPr="004E2D89" w:rsidRDefault="6AC685CE" w:rsidP="00D42638">
            <w:pPr>
              <w:jc w:val="center"/>
              <w:rPr>
                <w:rFonts w:asciiTheme="minorHAnsi" w:hAnsiTheme="minorHAnsi" w:cstheme="minorHAnsi"/>
                <w:b w:val="0"/>
                <w:bCs w:val="0"/>
                <w:sz w:val="20"/>
                <w:szCs w:val="20"/>
              </w:rPr>
            </w:pPr>
            <w:r w:rsidRPr="004E2D89">
              <w:rPr>
                <w:rFonts w:asciiTheme="minorHAnsi" w:eastAsia="Times New Roman" w:hAnsiTheme="minorHAnsi" w:cstheme="minorHAnsi"/>
                <w:b w:val="0"/>
                <w:bCs w:val="0"/>
                <w:sz w:val="20"/>
                <w:szCs w:val="20"/>
              </w:rPr>
              <w:t>Neprivatizējamās VKS</w:t>
            </w:r>
          </w:p>
        </w:tc>
      </w:tr>
    </w:tbl>
    <w:p w14:paraId="43B20EF3" w14:textId="5391EBE5" w:rsidR="6AC685CE" w:rsidRPr="004E2D89" w:rsidRDefault="6AC685CE" w:rsidP="6AC685CE">
      <w:pPr>
        <w:spacing w:line="257" w:lineRule="auto"/>
        <w:jc w:val="center"/>
        <w:rPr>
          <w:rFonts w:eastAsia="Calibri"/>
          <w:szCs w:val="24"/>
        </w:rPr>
      </w:pPr>
      <w:r w:rsidRPr="004E2D89">
        <w:rPr>
          <w:noProof/>
          <w:lang w:eastAsia="lv-LV"/>
        </w:rPr>
        <w:drawing>
          <wp:inline distT="0" distB="0" distL="0" distR="0" wp14:anchorId="6B0DA67C" wp14:editId="7A9FD880">
            <wp:extent cx="1857375" cy="447675"/>
            <wp:effectExtent l="0" t="0" r="0" b="0"/>
            <wp:docPr id="1916961995" name="Attēls 191696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1857375" cy="447675"/>
                    </a:xfrm>
                    <a:prstGeom prst="rect">
                      <a:avLst/>
                    </a:prstGeom>
                  </pic:spPr>
                </pic:pic>
              </a:graphicData>
            </a:graphic>
          </wp:inline>
        </w:drawing>
      </w:r>
    </w:p>
    <w:p w14:paraId="19C9BBB9" w14:textId="5E503E44" w:rsidR="6AC685CE" w:rsidRPr="004E2D89" w:rsidRDefault="6AC685CE" w:rsidP="6AC685CE">
      <w:pPr>
        <w:spacing w:line="257" w:lineRule="auto"/>
        <w:jc w:val="right"/>
      </w:pPr>
      <w:r w:rsidRPr="004E2D89">
        <w:rPr>
          <w:rFonts w:eastAsia="Times New Roman" w:cs="Times New Roman"/>
          <w:szCs w:val="24"/>
        </w:rPr>
        <w:t>2.līmenis</w:t>
      </w:r>
    </w:p>
    <w:tbl>
      <w:tblPr>
        <w:tblStyle w:val="GridTable1Light-Accent2"/>
        <w:tblW w:w="0" w:type="auto"/>
        <w:tblLayout w:type="fixed"/>
        <w:tblLook w:val="04A0" w:firstRow="1" w:lastRow="0" w:firstColumn="1" w:lastColumn="0" w:noHBand="0" w:noVBand="1"/>
      </w:tblPr>
      <w:tblGrid>
        <w:gridCol w:w="9735"/>
      </w:tblGrid>
      <w:tr w:rsidR="6AC685CE" w:rsidRPr="004E2D89" w14:paraId="532BA2E6" w14:textId="77777777" w:rsidTr="00E707A8">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9735" w:type="dxa"/>
            <w:tcBorders>
              <w:top w:val="single" w:sz="8" w:space="0" w:color="F7CAAC" w:themeColor="accent2" w:themeTint="66"/>
              <w:left w:val="single" w:sz="8" w:space="0" w:color="F7CAAC" w:themeColor="accent2" w:themeTint="66"/>
              <w:right w:val="single" w:sz="8" w:space="0" w:color="F7CAAC" w:themeColor="accent2" w:themeTint="66"/>
            </w:tcBorders>
            <w:shd w:val="clear" w:color="auto" w:fill="F4B083" w:themeFill="accent2" w:themeFillTint="99"/>
          </w:tcPr>
          <w:p w14:paraId="032D612B" w14:textId="00E85EEB" w:rsidR="6AC685CE" w:rsidRPr="004E2D89" w:rsidRDefault="6AC685CE" w:rsidP="00D42638">
            <w:pPr>
              <w:jc w:val="center"/>
              <w:rPr>
                <w:rFonts w:asciiTheme="minorHAnsi" w:hAnsiTheme="minorHAnsi" w:cstheme="minorHAnsi"/>
              </w:rPr>
            </w:pPr>
            <w:r w:rsidRPr="004E2D89">
              <w:rPr>
                <w:rFonts w:asciiTheme="minorHAnsi" w:eastAsia="Times New Roman" w:hAnsiTheme="minorHAnsi" w:cstheme="minorHAnsi"/>
                <w:color w:val="44546A" w:themeColor="text2"/>
                <w:szCs w:val="24"/>
              </w:rPr>
              <w:t>VKS dalība kapitāla tirgus attīstībā</w:t>
            </w:r>
          </w:p>
        </w:tc>
      </w:tr>
      <w:tr w:rsidR="6AC685CE" w:rsidRPr="004E2D89" w14:paraId="1000620E" w14:textId="77777777" w:rsidTr="6AC685CE">
        <w:tc>
          <w:tcPr>
            <w:cnfStyle w:val="001000000000" w:firstRow="0" w:lastRow="0" w:firstColumn="1" w:lastColumn="0" w:oddVBand="0" w:evenVBand="0" w:oddHBand="0" w:evenHBand="0" w:firstRowFirstColumn="0" w:firstRowLastColumn="0" w:lastRowFirstColumn="0" w:lastRowLastColumn="0"/>
            <w:tcW w:w="9735" w:type="dxa"/>
            <w:tcBorders>
              <w:top w:val="single" w:sz="12" w:space="0" w:color="F4B083" w:themeColor="accent2" w:themeTint="99"/>
              <w:left w:val="single" w:sz="8" w:space="0" w:color="F7CAAC" w:themeColor="accent2" w:themeTint="66"/>
              <w:bottom w:val="single" w:sz="8" w:space="0" w:color="F7CAAC" w:themeColor="accent2" w:themeTint="66"/>
              <w:right w:val="single" w:sz="8" w:space="0" w:color="F7CAAC" w:themeColor="accent2" w:themeTint="66"/>
            </w:tcBorders>
          </w:tcPr>
          <w:p w14:paraId="0F3651DB" w14:textId="7D52D1CE" w:rsidR="6AC685CE" w:rsidRPr="004E2D89" w:rsidRDefault="6AC685CE" w:rsidP="00D42638">
            <w:pPr>
              <w:jc w:val="center"/>
              <w:rPr>
                <w:rFonts w:asciiTheme="minorHAnsi" w:hAnsiTheme="minorHAnsi" w:cstheme="minorHAnsi"/>
                <w:b w:val="0"/>
                <w:bCs w:val="0"/>
                <w:sz w:val="20"/>
                <w:szCs w:val="20"/>
              </w:rPr>
            </w:pPr>
            <w:r w:rsidRPr="004E2D89">
              <w:rPr>
                <w:rFonts w:asciiTheme="minorHAnsi" w:eastAsia="Times New Roman" w:hAnsiTheme="minorHAnsi" w:cstheme="minorHAnsi"/>
                <w:b w:val="0"/>
                <w:bCs w:val="0"/>
                <w:sz w:val="20"/>
                <w:szCs w:val="20"/>
              </w:rPr>
              <w:t>Novērtēt VKS investīciju plānus, ienākumu potenciālu, korporatīvās pārvaldības līmeni</w:t>
            </w:r>
          </w:p>
        </w:tc>
      </w:tr>
      <w:tr w:rsidR="6AC685CE" w:rsidRPr="004E2D89" w14:paraId="5758AB29" w14:textId="77777777" w:rsidTr="6AC685CE">
        <w:tc>
          <w:tcPr>
            <w:cnfStyle w:val="001000000000" w:firstRow="0" w:lastRow="0" w:firstColumn="1" w:lastColumn="0" w:oddVBand="0" w:evenVBand="0" w:oddHBand="0" w:evenHBand="0" w:firstRowFirstColumn="0" w:firstRowLastColumn="0" w:lastRowFirstColumn="0" w:lastRowLastColumn="0"/>
            <w:tcW w:w="9735" w:type="dxa"/>
            <w:tcBorders>
              <w:top w:val="single" w:sz="8" w:space="0" w:color="F7CAAC" w:themeColor="accent2" w:themeTint="66"/>
              <w:left w:val="single" w:sz="8" w:space="0" w:color="F7CAAC" w:themeColor="accent2" w:themeTint="66"/>
              <w:bottom w:val="single" w:sz="8" w:space="0" w:color="F7CAAC" w:themeColor="accent2" w:themeTint="66"/>
              <w:right w:val="single" w:sz="8" w:space="0" w:color="F7CAAC" w:themeColor="accent2" w:themeTint="66"/>
            </w:tcBorders>
          </w:tcPr>
          <w:p w14:paraId="2E4534F4" w14:textId="2992C626" w:rsidR="6AC685CE" w:rsidRPr="004E2D89" w:rsidRDefault="6AC685CE" w:rsidP="00D42638">
            <w:pPr>
              <w:jc w:val="center"/>
              <w:rPr>
                <w:rFonts w:asciiTheme="minorHAnsi" w:hAnsiTheme="minorHAnsi" w:cstheme="minorHAnsi"/>
                <w:b w:val="0"/>
                <w:bCs w:val="0"/>
                <w:sz w:val="20"/>
                <w:szCs w:val="20"/>
              </w:rPr>
            </w:pPr>
            <w:r w:rsidRPr="004E2D89">
              <w:rPr>
                <w:rFonts w:asciiTheme="minorHAnsi" w:eastAsia="Times New Roman" w:hAnsiTheme="minorHAnsi" w:cstheme="minorHAnsi"/>
                <w:b w:val="0"/>
                <w:bCs w:val="0"/>
                <w:sz w:val="20"/>
                <w:szCs w:val="20"/>
              </w:rPr>
              <w:t>Lemt par konkrētu VKS virzīšanu akciju emisijas veikšanai</w:t>
            </w:r>
          </w:p>
        </w:tc>
      </w:tr>
    </w:tbl>
    <w:p w14:paraId="3904ADDD" w14:textId="15C43F3D" w:rsidR="6AC685CE" w:rsidRPr="004E2D89" w:rsidRDefault="003D3664" w:rsidP="003D3664">
      <w:pPr>
        <w:spacing w:line="257" w:lineRule="auto"/>
        <w:jc w:val="center"/>
      </w:pPr>
      <w:r w:rsidRPr="004E2D89">
        <w:rPr>
          <w:noProof/>
          <w:shd w:val="clear" w:color="auto" w:fill="FFFFFF" w:themeFill="background1"/>
          <w:lang w:eastAsia="lv-LV"/>
        </w:rPr>
        <w:drawing>
          <wp:inline distT="0" distB="0" distL="0" distR="0" wp14:anchorId="7D8CEDA9" wp14:editId="22865E23">
            <wp:extent cx="1857375" cy="44767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1857375" cy="447675"/>
                    </a:xfrm>
                    <a:prstGeom prst="rect">
                      <a:avLst/>
                    </a:prstGeom>
                  </pic:spPr>
                </pic:pic>
              </a:graphicData>
            </a:graphic>
          </wp:inline>
        </w:drawing>
      </w:r>
    </w:p>
    <w:p w14:paraId="60013650" w14:textId="2B4BDEC9" w:rsidR="6AC685CE" w:rsidRPr="004E2D89" w:rsidRDefault="6AC685CE" w:rsidP="003D3664">
      <w:pPr>
        <w:spacing w:line="257" w:lineRule="auto"/>
        <w:jc w:val="center"/>
        <w:rPr>
          <w:rFonts w:asciiTheme="minorHAnsi" w:hAnsiTheme="minorHAnsi" w:cstheme="minorHAnsi"/>
          <w:sz w:val="18"/>
          <w:szCs w:val="18"/>
        </w:rPr>
      </w:pPr>
      <w:r w:rsidRPr="004E2D89">
        <w:rPr>
          <w:rFonts w:asciiTheme="minorHAnsi" w:eastAsia="Times New Roman" w:hAnsiTheme="minorHAnsi" w:cstheme="minorHAnsi"/>
          <w:sz w:val="18"/>
          <w:szCs w:val="18"/>
        </w:rPr>
        <w:t>Tai pat laikā ir iespējams strādāt pie kopējā pārvaldības procesa uzlabošanas, ieviešot procesuālus uzlabojumus un kopējās plānošanas sistēmas uzlabojumus</w:t>
      </w:r>
      <w:r w:rsidR="001769B9" w:rsidRPr="004E2D89">
        <w:rPr>
          <w:rFonts w:asciiTheme="minorHAnsi" w:eastAsia="Times New Roman" w:hAnsiTheme="minorHAnsi" w:cstheme="minorHAnsi"/>
          <w:sz w:val="18"/>
          <w:szCs w:val="18"/>
        </w:rPr>
        <w:t>, lai VKS virzītos uz kapitāla tirgu</w:t>
      </w:r>
    </w:p>
    <w:p w14:paraId="66B772A8" w14:textId="74F7AE44" w:rsidR="6AC685CE" w:rsidRPr="004E2D89" w:rsidRDefault="6AC685CE" w:rsidP="6AC685CE">
      <w:pPr>
        <w:spacing w:line="257" w:lineRule="auto"/>
        <w:jc w:val="right"/>
      </w:pPr>
      <w:r w:rsidRPr="004E2D89">
        <w:rPr>
          <w:rFonts w:eastAsia="Times New Roman" w:cs="Times New Roman"/>
          <w:szCs w:val="24"/>
        </w:rPr>
        <w:t>3.līmenis</w:t>
      </w:r>
    </w:p>
    <w:tbl>
      <w:tblPr>
        <w:tblStyle w:val="GridTable4-Accent3"/>
        <w:tblW w:w="0" w:type="auto"/>
        <w:tblBorders>
          <w:top w:val="single" w:sz="8" w:space="0" w:color="F4B083" w:themeColor="accent2" w:themeTint="99"/>
          <w:left w:val="single" w:sz="8" w:space="0" w:color="F4B083" w:themeColor="accent2" w:themeTint="99"/>
          <w:bottom w:val="single" w:sz="8" w:space="0" w:color="F4B083" w:themeColor="accent2" w:themeTint="99"/>
          <w:right w:val="single" w:sz="8" w:space="0" w:color="F4B083" w:themeColor="accent2" w:themeTint="99"/>
          <w:insideH w:val="single" w:sz="8" w:space="0" w:color="F4B083" w:themeColor="accent2" w:themeTint="99"/>
          <w:insideV w:val="single" w:sz="8" w:space="0" w:color="ED7D31" w:themeColor="accent2"/>
        </w:tblBorders>
        <w:tblLayout w:type="fixed"/>
        <w:tblLook w:val="04A0" w:firstRow="1" w:lastRow="0" w:firstColumn="1" w:lastColumn="0" w:noHBand="0" w:noVBand="1"/>
      </w:tblPr>
      <w:tblGrid>
        <w:gridCol w:w="9735"/>
      </w:tblGrid>
      <w:tr w:rsidR="6AC685CE" w:rsidRPr="004E2D89" w14:paraId="3D5E6952" w14:textId="77777777" w:rsidTr="003D36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tcBorders>
              <w:top w:val="none" w:sz="0" w:space="0" w:color="auto"/>
              <w:left w:val="none" w:sz="0" w:space="0" w:color="auto"/>
              <w:bottom w:val="none" w:sz="0" w:space="0" w:color="auto"/>
              <w:right w:val="none" w:sz="0" w:space="0" w:color="auto"/>
            </w:tcBorders>
            <w:shd w:val="clear" w:color="auto" w:fill="F4B083" w:themeFill="accent2" w:themeFillTint="99"/>
          </w:tcPr>
          <w:p w14:paraId="4331F1C6" w14:textId="7D342EF8" w:rsidR="6AC685CE" w:rsidRPr="004E2D89" w:rsidRDefault="6AC685CE" w:rsidP="003D3664">
            <w:pPr>
              <w:jc w:val="center"/>
              <w:rPr>
                <w:rFonts w:asciiTheme="minorHAnsi" w:hAnsiTheme="minorHAnsi" w:cstheme="minorHAnsi"/>
                <w:color w:val="44546A" w:themeColor="text2"/>
              </w:rPr>
            </w:pPr>
            <w:r w:rsidRPr="004E2D89">
              <w:rPr>
                <w:rFonts w:asciiTheme="minorHAnsi" w:eastAsia="Times New Roman" w:hAnsiTheme="minorHAnsi" w:cstheme="minorHAnsi"/>
                <w:color w:val="44546A" w:themeColor="text2"/>
                <w:szCs w:val="24"/>
              </w:rPr>
              <w:t>Lēmumi par uzlabojumiem VKS pārvaldībā</w:t>
            </w:r>
          </w:p>
        </w:tc>
      </w:tr>
      <w:tr w:rsidR="6AC685CE" w:rsidRPr="004E2D89" w14:paraId="33AF0F2D" w14:textId="77777777" w:rsidTr="003D3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shd w:val="clear" w:color="auto" w:fill="auto"/>
          </w:tcPr>
          <w:p w14:paraId="5DF1D102" w14:textId="4FD534DB" w:rsidR="6AC685CE" w:rsidRPr="004E2D89" w:rsidRDefault="002C0BAE" w:rsidP="003D3664">
            <w:pPr>
              <w:jc w:val="center"/>
              <w:rPr>
                <w:rFonts w:asciiTheme="minorHAnsi" w:eastAsia="Times New Roman" w:hAnsiTheme="minorHAnsi" w:cstheme="minorHAnsi"/>
                <w:b w:val="0"/>
                <w:bCs w:val="0"/>
                <w:color w:val="44546A" w:themeColor="text2"/>
                <w:sz w:val="20"/>
                <w:szCs w:val="20"/>
              </w:rPr>
            </w:pPr>
            <w:r w:rsidRPr="004E2D89">
              <w:rPr>
                <w:rFonts w:asciiTheme="minorHAnsi" w:eastAsia="Times New Roman" w:hAnsiTheme="minorHAnsi" w:cstheme="minorHAnsi"/>
                <w:b w:val="0"/>
                <w:bCs w:val="0"/>
                <w:color w:val="44546A" w:themeColor="text2"/>
                <w:sz w:val="20"/>
                <w:szCs w:val="20"/>
              </w:rPr>
              <w:t xml:space="preserve">Iekļaut </w:t>
            </w:r>
            <w:r w:rsidR="3C77E0D4" w:rsidRPr="004E2D89">
              <w:rPr>
                <w:rFonts w:asciiTheme="minorHAnsi" w:eastAsia="Times New Roman" w:hAnsiTheme="minorHAnsi" w:cstheme="minorHAnsi"/>
                <w:b w:val="0"/>
                <w:bCs w:val="0"/>
                <w:color w:val="44546A" w:themeColor="text2"/>
                <w:sz w:val="20"/>
                <w:szCs w:val="20"/>
              </w:rPr>
              <w:t>kapitālsabiedrību pārvaldības politikas</w:t>
            </w:r>
            <w:r w:rsidRPr="004E2D89">
              <w:rPr>
                <w:rFonts w:asciiTheme="minorHAnsi" w:eastAsia="Times New Roman" w:hAnsiTheme="minorHAnsi" w:cstheme="minorHAnsi"/>
                <w:b w:val="0"/>
                <w:bCs w:val="0"/>
                <w:color w:val="44546A" w:themeColor="text2"/>
                <w:sz w:val="20"/>
                <w:szCs w:val="20"/>
              </w:rPr>
              <w:t xml:space="preserve"> jautājumu sadaļu Valdības </w:t>
            </w:r>
            <w:r w:rsidR="00483E2B" w:rsidRPr="004E2D89">
              <w:rPr>
                <w:rFonts w:asciiTheme="minorHAnsi" w:eastAsia="Times New Roman" w:hAnsiTheme="minorHAnsi" w:cstheme="minorHAnsi"/>
                <w:b w:val="0"/>
                <w:bCs w:val="0"/>
                <w:color w:val="44546A" w:themeColor="text2"/>
                <w:sz w:val="20"/>
                <w:szCs w:val="20"/>
              </w:rPr>
              <w:t>d</w:t>
            </w:r>
            <w:r w:rsidRPr="004E2D89">
              <w:rPr>
                <w:rFonts w:asciiTheme="minorHAnsi" w:eastAsia="Times New Roman" w:hAnsiTheme="minorHAnsi" w:cstheme="minorHAnsi"/>
                <w:b w:val="0"/>
                <w:bCs w:val="0"/>
                <w:color w:val="44546A" w:themeColor="text2"/>
                <w:sz w:val="20"/>
                <w:szCs w:val="20"/>
              </w:rPr>
              <w:t>eklarācijā un Rīcības plānā</w:t>
            </w:r>
            <w:r w:rsidR="3C77E0D4" w:rsidRPr="004E2D89">
              <w:rPr>
                <w:rFonts w:asciiTheme="minorHAnsi" w:eastAsia="Times New Roman" w:hAnsiTheme="minorHAnsi" w:cstheme="minorHAnsi"/>
                <w:b w:val="0"/>
                <w:bCs w:val="0"/>
                <w:color w:val="44546A" w:themeColor="text2"/>
                <w:sz w:val="20"/>
                <w:szCs w:val="20"/>
              </w:rPr>
              <w:t xml:space="preserve">, </w:t>
            </w:r>
            <w:r w:rsidRPr="004E2D89">
              <w:rPr>
                <w:rFonts w:asciiTheme="minorHAnsi" w:eastAsia="Times New Roman" w:hAnsiTheme="minorHAnsi" w:cstheme="minorHAnsi"/>
                <w:b w:val="0"/>
                <w:bCs w:val="0"/>
                <w:color w:val="44546A" w:themeColor="text2"/>
                <w:sz w:val="20"/>
                <w:szCs w:val="20"/>
              </w:rPr>
              <w:t xml:space="preserve"> </w:t>
            </w:r>
            <w:r w:rsidR="3C77E0D4" w:rsidRPr="004E2D89">
              <w:rPr>
                <w:rFonts w:asciiTheme="minorHAnsi" w:eastAsia="Times New Roman" w:hAnsiTheme="minorHAnsi" w:cstheme="minorHAnsi"/>
                <w:b w:val="0"/>
                <w:bCs w:val="0"/>
                <w:color w:val="44546A" w:themeColor="text2"/>
                <w:sz w:val="20"/>
                <w:szCs w:val="20"/>
              </w:rPr>
              <w:t>ietver</w:t>
            </w:r>
            <w:r w:rsidRPr="004E2D89">
              <w:rPr>
                <w:rFonts w:asciiTheme="minorHAnsi" w:eastAsia="Times New Roman" w:hAnsiTheme="minorHAnsi" w:cstheme="minorHAnsi"/>
                <w:b w:val="0"/>
                <w:bCs w:val="0"/>
                <w:color w:val="44546A" w:themeColor="text2"/>
                <w:sz w:val="20"/>
                <w:szCs w:val="20"/>
              </w:rPr>
              <w:t>ot tajos</w:t>
            </w:r>
            <w:r w:rsidR="7DD2FBA2" w:rsidRPr="004E2D89">
              <w:rPr>
                <w:rFonts w:asciiTheme="minorHAnsi" w:eastAsia="Times New Roman" w:hAnsiTheme="minorHAnsi" w:cstheme="minorHAnsi"/>
                <w:b w:val="0"/>
                <w:bCs w:val="0"/>
                <w:color w:val="44546A" w:themeColor="text2"/>
                <w:sz w:val="20"/>
                <w:szCs w:val="20"/>
              </w:rPr>
              <w:t xml:space="preserve"> VKS precizētos uzdevumus jaunajā politiskajā ciklā, pārvaldības tendences</w:t>
            </w:r>
          </w:p>
        </w:tc>
      </w:tr>
      <w:tr w:rsidR="6AC685CE" w:rsidRPr="004E2D89" w14:paraId="52681AB9" w14:textId="77777777" w:rsidTr="003D3664">
        <w:tc>
          <w:tcPr>
            <w:cnfStyle w:val="001000000000" w:firstRow="0" w:lastRow="0" w:firstColumn="1" w:lastColumn="0" w:oddVBand="0" w:evenVBand="0" w:oddHBand="0" w:evenHBand="0" w:firstRowFirstColumn="0" w:firstRowLastColumn="0" w:lastRowFirstColumn="0" w:lastRowLastColumn="0"/>
            <w:tcW w:w="9735" w:type="dxa"/>
            <w:shd w:val="clear" w:color="auto" w:fill="auto"/>
          </w:tcPr>
          <w:p w14:paraId="30558BB7" w14:textId="415986DB" w:rsidR="6AC685CE" w:rsidRPr="004E2D89" w:rsidRDefault="6AC685CE" w:rsidP="003D3664">
            <w:pPr>
              <w:jc w:val="center"/>
              <w:rPr>
                <w:rFonts w:asciiTheme="minorHAnsi" w:hAnsiTheme="minorHAnsi" w:cstheme="minorHAnsi"/>
                <w:b w:val="0"/>
                <w:bCs w:val="0"/>
                <w:color w:val="44546A" w:themeColor="text2"/>
                <w:sz w:val="20"/>
                <w:szCs w:val="20"/>
              </w:rPr>
            </w:pPr>
            <w:r w:rsidRPr="004E2D89">
              <w:rPr>
                <w:rFonts w:asciiTheme="minorHAnsi" w:eastAsia="Times New Roman" w:hAnsiTheme="minorHAnsi" w:cstheme="minorHAnsi"/>
                <w:b w:val="0"/>
                <w:bCs w:val="0"/>
                <w:color w:val="44546A" w:themeColor="text2"/>
                <w:sz w:val="20"/>
                <w:szCs w:val="20"/>
              </w:rPr>
              <w:t xml:space="preserve">Ieviest </w:t>
            </w:r>
            <w:r w:rsidR="00483E2B" w:rsidRPr="004E2D89">
              <w:rPr>
                <w:rFonts w:asciiTheme="minorHAnsi" w:eastAsia="Times New Roman" w:hAnsiTheme="minorHAnsi" w:cstheme="minorHAnsi"/>
                <w:b w:val="0"/>
                <w:bCs w:val="0"/>
                <w:color w:val="44546A" w:themeColor="text2"/>
                <w:sz w:val="20"/>
                <w:szCs w:val="20"/>
              </w:rPr>
              <w:t>īpašnieka</w:t>
            </w:r>
            <w:r w:rsidRPr="004E2D89">
              <w:rPr>
                <w:rFonts w:asciiTheme="minorHAnsi" w:eastAsia="Times New Roman" w:hAnsiTheme="minorHAnsi" w:cstheme="minorHAnsi"/>
                <w:b w:val="0"/>
                <w:bCs w:val="0"/>
                <w:color w:val="44546A" w:themeColor="text2"/>
                <w:sz w:val="20"/>
                <w:szCs w:val="20"/>
              </w:rPr>
              <w:t xml:space="preserve"> gaidu vēstules </w:t>
            </w:r>
          </w:p>
        </w:tc>
      </w:tr>
      <w:tr w:rsidR="6AC685CE" w:rsidRPr="004E2D89" w14:paraId="4676D94F" w14:textId="77777777" w:rsidTr="003D36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5" w:type="dxa"/>
            <w:shd w:val="clear" w:color="auto" w:fill="auto"/>
          </w:tcPr>
          <w:p w14:paraId="1ED95907" w14:textId="2634622A" w:rsidR="6AC685CE" w:rsidRPr="004E2D89" w:rsidRDefault="6AC685CE" w:rsidP="003D3664">
            <w:pPr>
              <w:jc w:val="center"/>
              <w:rPr>
                <w:rFonts w:asciiTheme="minorHAnsi" w:hAnsiTheme="minorHAnsi" w:cstheme="minorHAnsi"/>
                <w:b w:val="0"/>
                <w:bCs w:val="0"/>
                <w:color w:val="44546A" w:themeColor="text2"/>
                <w:sz w:val="20"/>
                <w:szCs w:val="20"/>
              </w:rPr>
            </w:pPr>
            <w:r w:rsidRPr="004E2D89">
              <w:rPr>
                <w:rFonts w:asciiTheme="minorHAnsi" w:eastAsia="Times New Roman" w:hAnsiTheme="minorHAnsi" w:cstheme="minorHAnsi"/>
                <w:b w:val="0"/>
                <w:bCs w:val="0"/>
                <w:color w:val="44546A" w:themeColor="text2"/>
                <w:sz w:val="20"/>
                <w:szCs w:val="20"/>
              </w:rPr>
              <w:t>Precizēt PKC funkcijas, stiprināt padomju lomu</w:t>
            </w:r>
          </w:p>
        </w:tc>
      </w:tr>
    </w:tbl>
    <w:p w14:paraId="2B182D05" w14:textId="4490F98F" w:rsidR="6AC685CE" w:rsidRDefault="6AC685CE" w:rsidP="6AC685CE">
      <w:pPr>
        <w:spacing w:line="257" w:lineRule="auto"/>
        <w:rPr>
          <w:rFonts w:eastAsia="Times New Roman" w:cs="Times New Roman"/>
          <w:szCs w:val="24"/>
        </w:rPr>
      </w:pPr>
      <w:r w:rsidRPr="004E2D89">
        <w:rPr>
          <w:rFonts w:eastAsia="Times New Roman" w:cs="Times New Roman"/>
          <w:szCs w:val="24"/>
        </w:rPr>
        <w:t xml:space="preserve"> </w:t>
      </w:r>
    </w:p>
    <w:p w14:paraId="7E27B18B" w14:textId="77777777" w:rsidR="00E707A8" w:rsidRPr="00E707A8" w:rsidRDefault="00E707A8" w:rsidP="6AC685CE">
      <w:pPr>
        <w:spacing w:line="257" w:lineRule="auto"/>
        <w:rPr>
          <w:sz w:val="26"/>
          <w:szCs w:val="26"/>
        </w:rPr>
      </w:pPr>
    </w:p>
    <w:p w14:paraId="6A0358C2" w14:textId="7BA4A697" w:rsidR="6AC685CE" w:rsidRPr="00E707A8" w:rsidRDefault="6AC685CE" w:rsidP="6AC685CE">
      <w:pPr>
        <w:spacing w:line="257" w:lineRule="auto"/>
        <w:rPr>
          <w:sz w:val="26"/>
          <w:szCs w:val="26"/>
        </w:rPr>
      </w:pPr>
      <w:r w:rsidRPr="00E707A8">
        <w:rPr>
          <w:rFonts w:eastAsia="Times New Roman" w:cs="Times New Roman"/>
          <w:b/>
          <w:bCs/>
          <w:sz w:val="26"/>
          <w:szCs w:val="26"/>
        </w:rPr>
        <w:t>Risinājuma varianti</w:t>
      </w:r>
    </w:p>
    <w:p w14:paraId="57C4CDF9" w14:textId="09E6026E" w:rsidR="6AC685CE" w:rsidRPr="004E2D89" w:rsidRDefault="6AC685CE" w:rsidP="6AC685CE">
      <w:pPr>
        <w:spacing w:line="257" w:lineRule="auto"/>
      </w:pPr>
      <w:r w:rsidRPr="004E2D89">
        <w:rPr>
          <w:rFonts w:eastAsia="Times New Roman" w:cs="Times New Roman"/>
          <w:b/>
          <w:bCs/>
          <w:szCs w:val="24"/>
        </w:rPr>
        <w:t>1. variants</w:t>
      </w:r>
    </w:p>
    <w:p w14:paraId="3DDBBAF8" w14:textId="4471DD9B" w:rsidR="6AC685CE" w:rsidRPr="004E2D89" w:rsidRDefault="6AC685CE" w:rsidP="6AC685CE">
      <w:pPr>
        <w:spacing w:line="257" w:lineRule="auto"/>
      </w:pPr>
      <w:r w:rsidRPr="004E2D89">
        <w:rPr>
          <w:rFonts w:eastAsia="Times New Roman" w:cs="Times New Roman"/>
          <w:szCs w:val="24"/>
        </w:rPr>
        <w:t>Viens no vienkāršākajiem variantiem būtu ieviest procesu izmaiņas un uzlabojumus (3.līmenis), atstājot VKS akciju un obligāciju emisijas potenciāla izvērtēšanu pašu VKS un kapitāla daļu turētāju ziņā (</w:t>
      </w:r>
      <w:r w:rsidR="003D3664" w:rsidRPr="004E2D89">
        <w:rPr>
          <w:rFonts w:eastAsia="Times New Roman" w:cs="Times New Roman"/>
          <w:szCs w:val="24"/>
        </w:rPr>
        <w:t>2</w:t>
      </w:r>
      <w:r w:rsidRPr="004E2D89">
        <w:rPr>
          <w:rFonts w:eastAsia="Times New Roman" w:cs="Times New Roman"/>
          <w:szCs w:val="24"/>
        </w:rPr>
        <w:t>.līmenis).</w:t>
      </w:r>
    </w:p>
    <w:p w14:paraId="416CFC27" w14:textId="3FF62793" w:rsidR="6AC685CE" w:rsidRPr="004E2D89" w:rsidRDefault="6AC685CE" w:rsidP="6AC685CE">
      <w:pPr>
        <w:spacing w:line="257" w:lineRule="auto"/>
        <w:rPr>
          <w:rFonts w:eastAsia="Times New Roman" w:cs="Times New Roman"/>
          <w:szCs w:val="24"/>
        </w:rPr>
      </w:pPr>
      <w:r w:rsidRPr="004E2D89">
        <w:rPr>
          <w:rFonts w:eastAsia="Times New Roman" w:cs="Times New Roman"/>
          <w:szCs w:val="24"/>
        </w:rPr>
        <w:t>Sagaidām, ka šajā variantā strauja virzība uz kapitāla tirgus instrumentu izmantošanu nenotiku.</w:t>
      </w:r>
    </w:p>
    <w:p w14:paraId="6158FD54" w14:textId="77777777" w:rsidR="006912F7" w:rsidRPr="004E2D89" w:rsidRDefault="006912F7" w:rsidP="6AC685CE">
      <w:pPr>
        <w:spacing w:line="257" w:lineRule="auto"/>
      </w:pPr>
    </w:p>
    <w:tbl>
      <w:tblPr>
        <w:tblStyle w:val="TableGrid"/>
        <w:tblW w:w="0" w:type="auto"/>
        <w:tblLayout w:type="fixed"/>
        <w:tblLook w:val="04A0" w:firstRow="1" w:lastRow="0" w:firstColumn="1" w:lastColumn="0" w:noHBand="0" w:noVBand="1"/>
      </w:tblPr>
      <w:tblGrid>
        <w:gridCol w:w="4868"/>
        <w:gridCol w:w="4868"/>
      </w:tblGrid>
      <w:tr w:rsidR="6AC685CE" w:rsidRPr="004E2D89" w14:paraId="1011741D" w14:textId="77777777" w:rsidTr="6AC685CE">
        <w:tc>
          <w:tcPr>
            <w:tcW w:w="4868" w:type="dxa"/>
            <w:tcBorders>
              <w:top w:val="single" w:sz="8" w:space="0" w:color="auto"/>
              <w:left w:val="single" w:sz="8" w:space="0" w:color="auto"/>
              <w:bottom w:val="single" w:sz="8" w:space="0" w:color="auto"/>
              <w:right w:val="single" w:sz="8" w:space="0" w:color="auto"/>
            </w:tcBorders>
          </w:tcPr>
          <w:p w14:paraId="133E3918" w14:textId="320BF371" w:rsidR="6AC685CE" w:rsidRPr="004E2D89" w:rsidRDefault="6AC685CE" w:rsidP="001769B9">
            <w:pPr>
              <w:jc w:val="center"/>
              <w:rPr>
                <w:rFonts w:asciiTheme="minorHAnsi" w:hAnsiTheme="minorHAnsi" w:cstheme="minorHAnsi"/>
                <w:sz w:val="22"/>
              </w:rPr>
            </w:pPr>
            <w:r w:rsidRPr="004E2D89">
              <w:rPr>
                <w:rFonts w:asciiTheme="minorHAnsi" w:eastAsia="Times New Roman" w:hAnsiTheme="minorHAnsi" w:cstheme="minorHAnsi"/>
                <w:sz w:val="22"/>
              </w:rPr>
              <w:t>Priekšrocības</w:t>
            </w:r>
          </w:p>
        </w:tc>
        <w:tc>
          <w:tcPr>
            <w:tcW w:w="4868" w:type="dxa"/>
            <w:tcBorders>
              <w:top w:val="single" w:sz="8" w:space="0" w:color="auto"/>
              <w:left w:val="single" w:sz="8" w:space="0" w:color="auto"/>
              <w:bottom w:val="single" w:sz="8" w:space="0" w:color="auto"/>
              <w:right w:val="single" w:sz="8" w:space="0" w:color="auto"/>
            </w:tcBorders>
          </w:tcPr>
          <w:p w14:paraId="70AC4F67" w14:textId="2B8939E6" w:rsidR="6AC685CE" w:rsidRPr="004E2D89" w:rsidRDefault="6AC685CE" w:rsidP="001769B9">
            <w:pPr>
              <w:jc w:val="center"/>
              <w:rPr>
                <w:rFonts w:asciiTheme="minorHAnsi" w:hAnsiTheme="minorHAnsi" w:cstheme="minorHAnsi"/>
                <w:sz w:val="22"/>
              </w:rPr>
            </w:pPr>
            <w:r w:rsidRPr="004E2D89">
              <w:rPr>
                <w:rFonts w:asciiTheme="minorHAnsi" w:eastAsia="Times New Roman" w:hAnsiTheme="minorHAnsi" w:cstheme="minorHAnsi"/>
                <w:sz w:val="22"/>
              </w:rPr>
              <w:t>Trūkumi</w:t>
            </w:r>
          </w:p>
        </w:tc>
      </w:tr>
      <w:tr w:rsidR="6AC685CE" w:rsidRPr="004E2D89" w14:paraId="1DD0E653" w14:textId="77777777" w:rsidTr="6AC685CE">
        <w:tc>
          <w:tcPr>
            <w:tcW w:w="4868" w:type="dxa"/>
            <w:tcBorders>
              <w:top w:val="single" w:sz="8" w:space="0" w:color="auto"/>
              <w:left w:val="single" w:sz="8" w:space="0" w:color="auto"/>
              <w:bottom w:val="single" w:sz="8" w:space="0" w:color="auto"/>
              <w:right w:val="single" w:sz="8" w:space="0" w:color="auto"/>
            </w:tcBorders>
          </w:tcPr>
          <w:p w14:paraId="0CC61687" w14:textId="7B9D41B7" w:rsidR="6AC685CE" w:rsidRPr="004E2D89" w:rsidRDefault="6AC685CE" w:rsidP="001769B9">
            <w:pPr>
              <w:pStyle w:val="ListParagraph"/>
              <w:numPr>
                <w:ilvl w:val="0"/>
                <w:numId w:val="2"/>
              </w:numPr>
              <w:ind w:left="306" w:hanging="284"/>
              <w:rPr>
                <w:rFonts w:asciiTheme="minorHAnsi" w:eastAsiaTheme="minorEastAsia" w:hAnsiTheme="minorHAnsi" w:cstheme="minorHAnsi"/>
                <w:sz w:val="22"/>
              </w:rPr>
            </w:pPr>
            <w:r w:rsidRPr="004E2D89">
              <w:rPr>
                <w:rFonts w:asciiTheme="minorHAnsi" w:hAnsiTheme="minorHAnsi" w:cstheme="minorHAnsi"/>
                <w:sz w:val="22"/>
              </w:rPr>
              <w:t xml:space="preserve">Nav nepieciešami tūlītēji lēmumi par </w:t>
            </w:r>
            <w:r w:rsidR="00BE43DE" w:rsidRPr="004E2D89">
              <w:rPr>
                <w:rFonts w:asciiTheme="minorHAnsi" w:hAnsiTheme="minorHAnsi" w:cstheme="minorHAnsi"/>
                <w:sz w:val="22"/>
              </w:rPr>
              <w:t>kapitāldaļu atsavināšanu/ jaunu akciju emisiju</w:t>
            </w:r>
          </w:p>
        </w:tc>
        <w:tc>
          <w:tcPr>
            <w:tcW w:w="4868" w:type="dxa"/>
            <w:tcBorders>
              <w:top w:val="single" w:sz="8" w:space="0" w:color="auto"/>
              <w:left w:val="single" w:sz="8" w:space="0" w:color="auto"/>
              <w:bottom w:val="single" w:sz="8" w:space="0" w:color="auto"/>
              <w:right w:val="single" w:sz="8" w:space="0" w:color="auto"/>
            </w:tcBorders>
          </w:tcPr>
          <w:p w14:paraId="3BDCBD0E" w14:textId="2DE5F417" w:rsidR="6AC685CE" w:rsidRPr="004E2D89" w:rsidRDefault="009333B4" w:rsidP="001769B9">
            <w:pPr>
              <w:pStyle w:val="ListParagraph"/>
              <w:numPr>
                <w:ilvl w:val="0"/>
                <w:numId w:val="2"/>
              </w:numPr>
              <w:ind w:left="306" w:hanging="284"/>
              <w:rPr>
                <w:rFonts w:asciiTheme="minorHAnsi" w:eastAsiaTheme="minorEastAsia" w:hAnsiTheme="minorHAnsi" w:cstheme="minorHAnsi"/>
                <w:sz w:val="22"/>
              </w:rPr>
            </w:pPr>
            <w:r w:rsidRPr="004E2D89">
              <w:rPr>
                <w:rFonts w:asciiTheme="minorHAnsi" w:hAnsiTheme="minorHAnsi" w:cstheme="minorHAnsi"/>
                <w:sz w:val="22"/>
              </w:rPr>
              <w:t>N</w:t>
            </w:r>
            <w:r w:rsidR="6AC685CE" w:rsidRPr="004E2D89">
              <w:rPr>
                <w:rFonts w:asciiTheme="minorHAnsi" w:hAnsiTheme="minorHAnsi" w:cstheme="minorHAnsi"/>
                <w:sz w:val="22"/>
              </w:rPr>
              <w:t>enotik</w:t>
            </w:r>
            <w:r w:rsidRPr="004E2D89">
              <w:rPr>
                <w:rFonts w:asciiTheme="minorHAnsi" w:hAnsiTheme="minorHAnsi" w:cstheme="minorHAnsi"/>
                <w:sz w:val="22"/>
              </w:rPr>
              <w:t>s</w:t>
            </w:r>
            <w:r w:rsidR="6AC685CE" w:rsidRPr="004E2D89">
              <w:rPr>
                <w:rFonts w:asciiTheme="minorHAnsi" w:hAnsiTheme="minorHAnsi" w:cstheme="minorHAnsi"/>
                <w:sz w:val="22"/>
              </w:rPr>
              <w:t xml:space="preserve"> strauja kapitāla tirgus attīstība, iesaistoties VKS</w:t>
            </w:r>
          </w:p>
          <w:p w14:paraId="2110E618" w14:textId="36776DA0" w:rsidR="00160596" w:rsidRPr="004E2D89" w:rsidRDefault="009333B4" w:rsidP="001769B9">
            <w:pPr>
              <w:pStyle w:val="ListParagraph"/>
              <w:numPr>
                <w:ilvl w:val="0"/>
                <w:numId w:val="2"/>
              </w:numPr>
              <w:ind w:left="306" w:hanging="284"/>
              <w:rPr>
                <w:rFonts w:asciiTheme="minorHAnsi" w:eastAsiaTheme="minorEastAsia" w:hAnsiTheme="minorHAnsi" w:cstheme="minorHAnsi"/>
                <w:sz w:val="22"/>
              </w:rPr>
            </w:pPr>
            <w:r w:rsidRPr="004E2D89">
              <w:rPr>
                <w:rFonts w:asciiTheme="minorHAnsi" w:hAnsiTheme="minorHAnsi" w:cstheme="minorHAnsi"/>
                <w:sz w:val="22"/>
              </w:rPr>
              <w:t>T</w:t>
            </w:r>
            <w:r w:rsidR="00160596" w:rsidRPr="004E2D89">
              <w:rPr>
                <w:rFonts w:asciiTheme="minorHAnsi" w:hAnsiTheme="minorHAnsi" w:cstheme="minorHAnsi"/>
                <w:sz w:val="22"/>
              </w:rPr>
              <w:t>iek saglabāta esošā kārtība</w:t>
            </w:r>
          </w:p>
        </w:tc>
      </w:tr>
    </w:tbl>
    <w:p w14:paraId="1270FADE" w14:textId="30018347" w:rsidR="6AC685CE" w:rsidRPr="004E2D89" w:rsidRDefault="6AC685CE" w:rsidP="6AC685CE">
      <w:pPr>
        <w:spacing w:line="257" w:lineRule="auto"/>
      </w:pPr>
      <w:r w:rsidRPr="004E2D89">
        <w:rPr>
          <w:rFonts w:eastAsia="Times New Roman" w:cs="Times New Roman"/>
          <w:szCs w:val="24"/>
        </w:rPr>
        <w:t xml:space="preserve"> </w:t>
      </w:r>
    </w:p>
    <w:p w14:paraId="7757CE1E" w14:textId="2D067FA7" w:rsidR="6AC685CE" w:rsidRPr="004E2D89" w:rsidRDefault="6AC685CE" w:rsidP="6AC685CE">
      <w:pPr>
        <w:spacing w:line="257" w:lineRule="auto"/>
      </w:pPr>
      <w:r w:rsidRPr="004E2D89">
        <w:rPr>
          <w:rFonts w:eastAsia="Times New Roman" w:cs="Times New Roman"/>
          <w:b/>
          <w:bCs/>
          <w:szCs w:val="24"/>
        </w:rPr>
        <w:t>2. variants</w:t>
      </w:r>
    </w:p>
    <w:p w14:paraId="659617EC" w14:textId="7AC69FE5" w:rsidR="6AC685CE" w:rsidRPr="004E2D89" w:rsidRDefault="6AC685CE" w:rsidP="6AC685CE">
      <w:pPr>
        <w:spacing w:line="257" w:lineRule="auto"/>
      </w:pPr>
      <w:r w:rsidRPr="004E2D89">
        <w:rPr>
          <w:rFonts w:eastAsia="Times New Roman" w:cs="Times New Roman"/>
          <w:szCs w:val="24"/>
        </w:rPr>
        <w:t xml:space="preserve">Otrs variants būtu pieņemt konceptuālus lēmumus par neprivatizējamo VKS līdzdalības izvērtēšanu un akciju emisijas potenciāla izvērtēšanu (1.līmenis), kam sekotu konkrētu VKS detalizētāks izvērtējums un izmaiņas normatīvajos aktos (2.līmenis). Jebkurā gadījumā lēmumu par </w:t>
      </w:r>
      <w:r w:rsidR="00935F5B" w:rsidRPr="004E2D89">
        <w:rPr>
          <w:rFonts w:eastAsia="Times New Roman" w:cs="Times New Roman"/>
          <w:szCs w:val="24"/>
        </w:rPr>
        <w:t>valsts līdzdalības samazināšanu</w:t>
      </w:r>
      <w:r w:rsidRPr="004E2D89">
        <w:rPr>
          <w:rFonts w:eastAsia="Times New Roman" w:cs="Times New Roman"/>
          <w:szCs w:val="24"/>
        </w:rPr>
        <w:t xml:space="preserve"> jāpieņem Saeimai, tādēļ politiskajai </w:t>
      </w:r>
      <w:r w:rsidR="00935F5B" w:rsidRPr="004E2D89">
        <w:rPr>
          <w:rFonts w:eastAsia="Times New Roman" w:cs="Times New Roman"/>
          <w:szCs w:val="24"/>
        </w:rPr>
        <w:t>diskusijai un grūtībām rast vienotu redzējumu</w:t>
      </w:r>
      <w:r w:rsidRPr="004E2D89">
        <w:rPr>
          <w:rFonts w:eastAsia="Times New Roman" w:cs="Times New Roman"/>
          <w:szCs w:val="24"/>
        </w:rPr>
        <w:t xml:space="preserve"> </w:t>
      </w:r>
      <w:r w:rsidR="003012B2" w:rsidRPr="004E2D89">
        <w:rPr>
          <w:rFonts w:eastAsia="Times New Roman" w:cs="Times New Roman"/>
          <w:szCs w:val="24"/>
        </w:rPr>
        <w:t xml:space="preserve">ekonomikas aktīvu pārvaldībai </w:t>
      </w:r>
      <w:r w:rsidRPr="004E2D89">
        <w:rPr>
          <w:rFonts w:eastAsia="Times New Roman" w:cs="Times New Roman"/>
          <w:szCs w:val="24"/>
        </w:rPr>
        <w:t>uz šādiem lēmumiem var būt būtiska ietekme.</w:t>
      </w:r>
    </w:p>
    <w:p w14:paraId="5395ABF7" w14:textId="520B3113" w:rsidR="6AC685CE" w:rsidRPr="004E2D89" w:rsidRDefault="6AC685CE" w:rsidP="6AC685CE">
      <w:pPr>
        <w:spacing w:line="257" w:lineRule="auto"/>
      </w:pPr>
      <w:r w:rsidRPr="004E2D89">
        <w:rPr>
          <w:rFonts w:eastAsia="Times New Roman" w:cs="Times New Roman"/>
          <w:szCs w:val="24"/>
        </w:rPr>
        <w:t>Tam paralēli ir iespējams ieviest arī procesuālos uzlabojumus (3.līmenis).</w:t>
      </w:r>
    </w:p>
    <w:tbl>
      <w:tblPr>
        <w:tblStyle w:val="TableGrid"/>
        <w:tblW w:w="0" w:type="auto"/>
        <w:tblLayout w:type="fixed"/>
        <w:tblLook w:val="04A0" w:firstRow="1" w:lastRow="0" w:firstColumn="1" w:lastColumn="0" w:noHBand="0" w:noVBand="1"/>
      </w:tblPr>
      <w:tblGrid>
        <w:gridCol w:w="4868"/>
        <w:gridCol w:w="4868"/>
      </w:tblGrid>
      <w:tr w:rsidR="6AC685CE" w:rsidRPr="004E2D89" w14:paraId="748C3E9D" w14:textId="77777777" w:rsidTr="6AC685CE">
        <w:tc>
          <w:tcPr>
            <w:tcW w:w="4868" w:type="dxa"/>
            <w:tcBorders>
              <w:top w:val="single" w:sz="8" w:space="0" w:color="auto"/>
              <w:left w:val="single" w:sz="8" w:space="0" w:color="auto"/>
              <w:bottom w:val="single" w:sz="8" w:space="0" w:color="auto"/>
              <w:right w:val="single" w:sz="8" w:space="0" w:color="auto"/>
            </w:tcBorders>
          </w:tcPr>
          <w:p w14:paraId="1CB2D2B9" w14:textId="7628CB9C" w:rsidR="6AC685CE" w:rsidRPr="004E2D89" w:rsidRDefault="6AC685CE" w:rsidP="001769B9">
            <w:pPr>
              <w:jc w:val="center"/>
              <w:rPr>
                <w:rFonts w:asciiTheme="minorHAnsi" w:hAnsiTheme="minorHAnsi" w:cstheme="minorHAnsi"/>
                <w:sz w:val="22"/>
              </w:rPr>
            </w:pPr>
            <w:r w:rsidRPr="004E2D89">
              <w:rPr>
                <w:rFonts w:asciiTheme="minorHAnsi" w:eastAsia="Times New Roman" w:hAnsiTheme="minorHAnsi" w:cstheme="minorHAnsi"/>
                <w:sz w:val="22"/>
              </w:rPr>
              <w:t>Priekšrocības</w:t>
            </w:r>
          </w:p>
        </w:tc>
        <w:tc>
          <w:tcPr>
            <w:tcW w:w="4868" w:type="dxa"/>
            <w:tcBorders>
              <w:top w:val="single" w:sz="8" w:space="0" w:color="auto"/>
              <w:left w:val="single" w:sz="8" w:space="0" w:color="auto"/>
              <w:bottom w:val="single" w:sz="8" w:space="0" w:color="auto"/>
              <w:right w:val="single" w:sz="8" w:space="0" w:color="auto"/>
            </w:tcBorders>
          </w:tcPr>
          <w:p w14:paraId="6C78BB4C" w14:textId="33205EC2" w:rsidR="6AC685CE" w:rsidRPr="004E2D89" w:rsidRDefault="6AC685CE" w:rsidP="001769B9">
            <w:pPr>
              <w:jc w:val="center"/>
              <w:rPr>
                <w:rFonts w:asciiTheme="minorHAnsi" w:hAnsiTheme="minorHAnsi" w:cstheme="minorHAnsi"/>
                <w:sz w:val="22"/>
              </w:rPr>
            </w:pPr>
            <w:r w:rsidRPr="004E2D89">
              <w:rPr>
                <w:rFonts w:asciiTheme="minorHAnsi" w:eastAsia="Times New Roman" w:hAnsiTheme="minorHAnsi" w:cstheme="minorHAnsi"/>
                <w:sz w:val="22"/>
              </w:rPr>
              <w:t>Trūkumi</w:t>
            </w:r>
          </w:p>
        </w:tc>
      </w:tr>
      <w:tr w:rsidR="6AC685CE" w:rsidRPr="004E2D89" w14:paraId="288E08D5" w14:textId="77777777" w:rsidTr="6AC685CE">
        <w:tc>
          <w:tcPr>
            <w:tcW w:w="4868" w:type="dxa"/>
            <w:tcBorders>
              <w:top w:val="single" w:sz="8" w:space="0" w:color="auto"/>
              <w:left w:val="single" w:sz="8" w:space="0" w:color="auto"/>
              <w:bottom w:val="single" w:sz="8" w:space="0" w:color="auto"/>
              <w:right w:val="single" w:sz="8" w:space="0" w:color="auto"/>
            </w:tcBorders>
          </w:tcPr>
          <w:p w14:paraId="66745EA3" w14:textId="2F5EB51B" w:rsidR="6AC685CE" w:rsidRPr="004E2D89" w:rsidRDefault="6AC685CE" w:rsidP="00CF0A4B">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 xml:space="preserve">Potenciāli iespējams virzīt kādu VKS uz akciju emisiju un </w:t>
            </w:r>
            <w:r w:rsidR="009333B4" w:rsidRPr="004E2D89">
              <w:rPr>
                <w:rFonts w:asciiTheme="minorHAnsi" w:hAnsiTheme="minorHAnsi" w:cstheme="minorHAnsi"/>
                <w:sz w:val="22"/>
              </w:rPr>
              <w:t xml:space="preserve">izpildīt </w:t>
            </w:r>
            <w:r w:rsidRPr="004E2D89">
              <w:rPr>
                <w:rFonts w:asciiTheme="minorHAnsi" w:hAnsiTheme="minorHAnsi" w:cstheme="minorHAnsi"/>
                <w:sz w:val="22"/>
              </w:rPr>
              <w:t>Finanšu sektora attīstības plāna uzdevumus</w:t>
            </w:r>
          </w:p>
          <w:p w14:paraId="3005B59C" w14:textId="2981ABAC" w:rsidR="00590B6F" w:rsidRPr="004E2D89" w:rsidRDefault="00590B6F" w:rsidP="00CF0A4B">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Iespēja realizēt VKS investīciju projektus, kur nepieciešami būtiski resursi</w:t>
            </w:r>
          </w:p>
        </w:tc>
        <w:tc>
          <w:tcPr>
            <w:tcW w:w="4868" w:type="dxa"/>
            <w:tcBorders>
              <w:top w:val="single" w:sz="8" w:space="0" w:color="auto"/>
              <w:left w:val="single" w:sz="8" w:space="0" w:color="auto"/>
              <w:bottom w:val="single" w:sz="8" w:space="0" w:color="auto"/>
              <w:right w:val="single" w:sz="8" w:space="0" w:color="auto"/>
            </w:tcBorders>
          </w:tcPr>
          <w:p w14:paraId="68CF6E22" w14:textId="5DAA509B" w:rsidR="6AC685CE" w:rsidRPr="004E2D89" w:rsidRDefault="00617D89" w:rsidP="00CF0A4B">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Sarežģīti panākama</w:t>
            </w:r>
            <w:r w:rsidR="006039A2" w:rsidRPr="004E2D89">
              <w:rPr>
                <w:rFonts w:asciiTheme="minorHAnsi" w:hAnsiTheme="minorHAnsi" w:cstheme="minorHAnsi"/>
                <w:sz w:val="22"/>
              </w:rPr>
              <w:t xml:space="preserve"> politiskā vienprātība</w:t>
            </w:r>
          </w:p>
          <w:p w14:paraId="22EA0397" w14:textId="2E8B1BBB" w:rsidR="00160596" w:rsidRPr="004E2D89" w:rsidRDefault="00160596" w:rsidP="00CF0A4B">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 xml:space="preserve">Trūkst pašu VKS kapitāla daļu turētāju atbalsts un </w:t>
            </w:r>
            <w:r w:rsidR="009333B4" w:rsidRPr="004E2D89">
              <w:rPr>
                <w:rFonts w:asciiTheme="minorHAnsi" w:hAnsiTheme="minorHAnsi" w:cstheme="minorHAnsi"/>
                <w:sz w:val="22"/>
              </w:rPr>
              <w:t xml:space="preserve">pozitīvā </w:t>
            </w:r>
            <w:r w:rsidRPr="004E2D89">
              <w:rPr>
                <w:rFonts w:asciiTheme="minorHAnsi" w:hAnsiTheme="minorHAnsi" w:cstheme="minorHAnsi"/>
                <w:sz w:val="22"/>
              </w:rPr>
              <w:t>potenciāla saskatīšana no akciju emisijas un spiediens no valsts budžeta puses investīciju finansēšanai</w:t>
            </w:r>
          </w:p>
        </w:tc>
      </w:tr>
    </w:tbl>
    <w:p w14:paraId="7B829C50" w14:textId="28CD4319" w:rsidR="6AC685CE" w:rsidRPr="004E2D89" w:rsidRDefault="6AC685CE" w:rsidP="6AC685CE">
      <w:pPr>
        <w:spacing w:line="257" w:lineRule="auto"/>
        <w:rPr>
          <w:sz w:val="22"/>
        </w:rPr>
      </w:pPr>
      <w:r w:rsidRPr="004E2D89">
        <w:rPr>
          <w:rFonts w:eastAsia="Times New Roman" w:cs="Times New Roman"/>
          <w:sz w:val="22"/>
        </w:rPr>
        <w:t xml:space="preserve"> </w:t>
      </w:r>
    </w:p>
    <w:p w14:paraId="5B12FE78" w14:textId="320DBC92" w:rsidR="6AC685CE" w:rsidRPr="004E2D89" w:rsidRDefault="6AC685CE" w:rsidP="6AC685CE">
      <w:pPr>
        <w:spacing w:line="257" w:lineRule="auto"/>
      </w:pPr>
      <w:r w:rsidRPr="004E2D89">
        <w:rPr>
          <w:rFonts w:eastAsia="Times New Roman" w:cs="Times New Roman"/>
          <w:b/>
          <w:bCs/>
          <w:szCs w:val="24"/>
        </w:rPr>
        <w:t>3. variants</w:t>
      </w:r>
    </w:p>
    <w:p w14:paraId="682CDECD" w14:textId="0ECBEE9F" w:rsidR="6AC685CE" w:rsidRPr="004E2D89" w:rsidRDefault="6AC685CE" w:rsidP="6AC685CE">
      <w:pPr>
        <w:spacing w:line="257" w:lineRule="auto"/>
        <w:rPr>
          <w:rFonts w:eastAsia="Times New Roman" w:cs="Times New Roman"/>
          <w:szCs w:val="24"/>
        </w:rPr>
      </w:pPr>
      <w:r w:rsidRPr="004E2D89">
        <w:rPr>
          <w:rFonts w:eastAsia="Times New Roman" w:cs="Times New Roman"/>
          <w:szCs w:val="24"/>
        </w:rPr>
        <w:t xml:space="preserve">Koriģētais vai modificētais variants varētu būt veicināt jaunu pakalpojumu, inovāciju attīstību VKS (it īpaši lielajās VKS), atļaujot arī meitas sabiedrību dibināšanu, citu uzņēmumu daļu iegādi, sadarbību ar jaunuzņēmumiem, pieļaujot, ka nākotnē jaunās meitas sabiedrības varētu kļūt par akciju emisijas objektiem. </w:t>
      </w:r>
      <w:r w:rsidR="001663A7" w:rsidRPr="004E2D89">
        <w:rPr>
          <w:rFonts w:eastAsia="Times New Roman" w:cs="Times New Roman"/>
          <w:szCs w:val="24"/>
        </w:rPr>
        <w:t xml:space="preserve">Šajā risinājumā kapitāla daļu turētājiem, </w:t>
      </w:r>
      <w:r w:rsidR="00576E71" w:rsidRPr="004E2D89">
        <w:rPr>
          <w:rFonts w:eastAsia="Times New Roman" w:cs="Times New Roman"/>
          <w:szCs w:val="24"/>
        </w:rPr>
        <w:t>virzot</w:t>
      </w:r>
      <w:r w:rsidR="001663A7" w:rsidRPr="004E2D89">
        <w:rPr>
          <w:rFonts w:eastAsia="Times New Roman" w:cs="Times New Roman"/>
          <w:szCs w:val="24"/>
        </w:rPr>
        <w:t xml:space="preserve"> jautājumus, kas saistīti ar finanšu kapitāla piesaisti, nosakāms pienākums </w:t>
      </w:r>
      <w:r w:rsidRPr="004E2D89">
        <w:rPr>
          <w:rFonts w:eastAsia="Times New Roman" w:cs="Times New Roman"/>
          <w:szCs w:val="24"/>
        </w:rPr>
        <w:t>izvērtēt esošo meitas sabiedrību potenciālu privātā pašu kapitāla piesaistīšanai</w:t>
      </w:r>
      <w:r w:rsidR="001663A7" w:rsidRPr="004E2D89">
        <w:rPr>
          <w:rFonts w:eastAsia="Times New Roman" w:cs="Times New Roman"/>
          <w:szCs w:val="24"/>
        </w:rPr>
        <w:t>, kā arī</w:t>
      </w:r>
      <w:r w:rsidRPr="004E2D89">
        <w:rPr>
          <w:rFonts w:eastAsia="Times New Roman" w:cs="Times New Roman"/>
          <w:szCs w:val="24"/>
        </w:rPr>
        <w:t xml:space="preserve"> izvērtēt aktīvu nodalīšanu </w:t>
      </w:r>
      <w:r w:rsidR="00643833" w:rsidRPr="004E2D89">
        <w:rPr>
          <w:rFonts w:eastAsia="Times New Roman" w:cs="Times New Roman"/>
          <w:szCs w:val="24"/>
        </w:rPr>
        <w:t xml:space="preserve">potenciālai </w:t>
      </w:r>
      <w:r w:rsidRPr="004E2D89">
        <w:rPr>
          <w:rFonts w:eastAsia="Times New Roman" w:cs="Times New Roman"/>
          <w:szCs w:val="24"/>
        </w:rPr>
        <w:t>akciju emisijai</w:t>
      </w:r>
      <w:r w:rsidR="00643833" w:rsidRPr="004E2D89">
        <w:rPr>
          <w:rFonts w:eastAsia="Times New Roman" w:cs="Times New Roman"/>
          <w:szCs w:val="24"/>
        </w:rPr>
        <w:t xml:space="preserve"> lielu investīciju projektu īst</w:t>
      </w:r>
      <w:r w:rsidR="00643833" w:rsidRPr="003305A8">
        <w:rPr>
          <w:rFonts w:eastAsia="Times New Roman" w:cs="Times New Roman"/>
          <w:szCs w:val="24"/>
        </w:rPr>
        <w:t>enošanas vajadzībām</w:t>
      </w:r>
      <w:r w:rsidRPr="003305A8">
        <w:rPr>
          <w:rFonts w:eastAsia="Times New Roman" w:cs="Times New Roman"/>
          <w:szCs w:val="24"/>
        </w:rPr>
        <w:t>.</w:t>
      </w:r>
      <w:r w:rsidR="00070D1A" w:rsidRPr="003305A8">
        <w:rPr>
          <w:rFonts w:eastAsia="Times New Roman" w:cs="Times New Roman"/>
          <w:szCs w:val="24"/>
        </w:rPr>
        <w:t xml:space="preserve"> </w:t>
      </w:r>
      <w:r w:rsidR="003305A8" w:rsidRPr="003305A8">
        <w:rPr>
          <w:rFonts w:cs="Times New Roman"/>
          <w:color w:val="212121"/>
          <w:szCs w:val="24"/>
          <w:shd w:val="clear" w:color="auto" w:fill="FFFFFF"/>
        </w:rPr>
        <w:t xml:space="preserve">Iespējas meitas sabiedrību dibināšanai sākotnēji būtu jāvērtē no piemērotības aspekta, jo var būt gadījumi, kad šis risinājums </w:t>
      </w:r>
      <w:proofErr w:type="spellStart"/>
      <w:r w:rsidR="003305A8" w:rsidRPr="003305A8">
        <w:rPr>
          <w:rFonts w:cs="Times New Roman"/>
          <w:color w:val="212121"/>
          <w:szCs w:val="24"/>
          <w:shd w:val="clear" w:color="auto" w:fill="FFFFFF"/>
        </w:rPr>
        <w:t>pirmsšķietami</w:t>
      </w:r>
      <w:proofErr w:type="spellEnd"/>
      <w:r w:rsidR="003305A8" w:rsidRPr="003305A8">
        <w:rPr>
          <w:rFonts w:cs="Times New Roman"/>
          <w:color w:val="212121"/>
          <w:szCs w:val="24"/>
          <w:shd w:val="clear" w:color="auto" w:fill="FFFFFF"/>
        </w:rPr>
        <w:t xml:space="preserve"> vērtējams kā neatbilstošs (piemēram, kapitālsabiedrības iekšējo procesu vai neliela inovāciju projekta attīstība).  Ja meitas sabiedrības dibināšana </w:t>
      </w:r>
      <w:proofErr w:type="spellStart"/>
      <w:r w:rsidR="003305A8" w:rsidRPr="003305A8">
        <w:rPr>
          <w:rFonts w:cs="Times New Roman"/>
          <w:color w:val="212121"/>
          <w:szCs w:val="24"/>
          <w:shd w:val="clear" w:color="auto" w:fill="FFFFFF"/>
        </w:rPr>
        <w:t>pirmsšķietami</w:t>
      </w:r>
      <w:proofErr w:type="spellEnd"/>
      <w:r w:rsidR="003305A8" w:rsidRPr="003305A8">
        <w:rPr>
          <w:rFonts w:cs="Times New Roman"/>
          <w:color w:val="212121"/>
          <w:szCs w:val="24"/>
          <w:shd w:val="clear" w:color="auto" w:fill="FFFFFF"/>
        </w:rPr>
        <w:t xml:space="preserve"> vērtējama kā mērķa sasniegšanai piemērots risinājums (ar jaunu darbības veidu/projektu saistītu risku nodalīšana, inovāciju attīstība ar privātā investora piesaisti nākotnē, kopuzņēmumi), tad nākamajā iespējamā risinājuma izvērtēšanas solī, jāvērtē meitas sabiedrības dibināšanas lietderību no administratīvā, tiesiskā un finansiālā aspekta, īpašu uzmanību veltot jaunveidojamās meitas sabiedrības pārvaldības procesu caurskatāmībai, potenciālo nepieciešamo resursu piesaistei un radītās inovācijas īpašumtiesībām.</w:t>
      </w:r>
    </w:p>
    <w:p w14:paraId="715B9F8E" w14:textId="23C34A6D" w:rsidR="00920843" w:rsidRPr="004E2D89" w:rsidRDefault="00920843" w:rsidP="6AC685CE">
      <w:pPr>
        <w:spacing w:line="257" w:lineRule="auto"/>
        <w:rPr>
          <w:szCs w:val="24"/>
        </w:rPr>
      </w:pPr>
      <w:r w:rsidRPr="004E2D89">
        <w:rPr>
          <w:rFonts w:eastAsia="Times New Roman" w:cs="Times New Roman"/>
          <w:szCs w:val="24"/>
        </w:rPr>
        <w:t xml:space="preserve">Jānorāda, ka neatkarīgi no valsts līdzdalības formas un apmēra arī šī risinājuma īstenošanas process paredz, ka kapitāla daļu </w:t>
      </w:r>
      <w:r w:rsidRPr="004E2D89">
        <w:rPr>
          <w:szCs w:val="24"/>
        </w:rPr>
        <w:t>turētāji, virzot jautājumus</w:t>
      </w:r>
      <w:r w:rsidR="00483E2B" w:rsidRPr="004E2D89">
        <w:rPr>
          <w:szCs w:val="24"/>
        </w:rPr>
        <w:t xml:space="preserve">, </w:t>
      </w:r>
      <w:r w:rsidRPr="004E2D89">
        <w:rPr>
          <w:szCs w:val="24"/>
        </w:rPr>
        <w:t>kas saistīti ar finanšu kapitāla piesaisti, t.sk. meitas sabiedrību dibināšanu, citu uzņēmumu daļu iegādi, sadarbību ar jaunuzņēmumiem, vērtē šīs aktivitātes komercdarbības atbalsta kontekstā un nodrošina komercdarbības atbalsta kontroles normu ievērošanu, ja attiecināms.</w:t>
      </w:r>
    </w:p>
    <w:p w14:paraId="109329E6" w14:textId="160B017B" w:rsidR="00AB6883" w:rsidRPr="004E2D89" w:rsidRDefault="00AB6883" w:rsidP="00AB6883">
      <w:pPr>
        <w:rPr>
          <w:szCs w:val="24"/>
        </w:rPr>
      </w:pPr>
      <w:r w:rsidRPr="004E2D89">
        <w:rPr>
          <w:szCs w:val="24"/>
        </w:rPr>
        <w:t>Šis risinājums ir vērsts uz privātā kapitāla piesaisti arī to VKS komerciālo un inovāciju projektu īstenošanai, kurām ir neprivatizējamu VKS statuss.</w:t>
      </w:r>
    </w:p>
    <w:p w14:paraId="3F22E962" w14:textId="77777777" w:rsidR="00AB6883" w:rsidRPr="004E2D89" w:rsidRDefault="00AB6883" w:rsidP="00AB6883">
      <w:pPr>
        <w:rPr>
          <w:szCs w:val="24"/>
        </w:rPr>
      </w:pPr>
      <w:r w:rsidRPr="004E2D89">
        <w:rPr>
          <w:szCs w:val="24"/>
        </w:rPr>
        <w:lastRenderedPageBreak/>
        <w:t>Jāņem vērā, ka jaunu pakalpojumu un inovāciju attīstība valsts ekonomisko interešu kontekstā ir uzskatāma par tirgus nišu, kurā, esot vājai privātā kapitāla iesaistei, ir nepieciešama valsts aktīva rīcība. Vienlaikus jāņem vērā, ka inovatīvu, jaunu produktu/pakalpojumu izstrāde nereti prasa lielus finanšu resursus un spēj sniegt atdevi tikai ilgstošā laika periodā, tādēļ privātajiem uzņēmējiem inovatīvas idejas/projekti zemā attīstības līmenī var nešķist pievilcīgi investīciju objekti.</w:t>
      </w:r>
    </w:p>
    <w:p w14:paraId="396032A3" w14:textId="77777777" w:rsidR="00AB6883" w:rsidRPr="004E2D89" w:rsidRDefault="00AB6883" w:rsidP="00AB6883">
      <w:pPr>
        <w:rPr>
          <w:szCs w:val="24"/>
        </w:rPr>
      </w:pPr>
      <w:r w:rsidRPr="004E2D89">
        <w:rPr>
          <w:szCs w:val="24"/>
        </w:rPr>
        <w:t>Latvijas apstākļos salīdzinoši lieli finanšu resursi un iespējas attīstīt inovatīvus projektus ir neprivatizējamām VKS, kurām to statusa dēļ nav iespējas piesaistīt privāto pašu kapitālu, savukārt tām uzticēto stratēģisko aktīvu pārvaldības uzdevums izslēdz neprivatizējamas VKS statusa atcelšanu.</w:t>
      </w:r>
    </w:p>
    <w:p w14:paraId="2B2F61C8" w14:textId="77777777" w:rsidR="003305A8" w:rsidRDefault="00AB6883" w:rsidP="00AB6883">
      <w:pPr>
        <w:rPr>
          <w:szCs w:val="24"/>
        </w:rPr>
      </w:pPr>
      <w:r w:rsidRPr="004E2D89">
        <w:rPr>
          <w:szCs w:val="24"/>
        </w:rPr>
        <w:t xml:space="preserve">Līdz ar minēto, 3.risinājuma būtiskākās priekšrocības ir iespēja nodalīt aktīvus, kas nepieciešami konkrēta resursu ietilpīga projekta realizēšanai (uzsākot vai iesaistoties jaunuzņēmumu projektos) un novērst šķērssubsidēšanas riskus. Vienlaikus tā ir iespēja neatsavināmu VKS uzsākto projektu realizācijai piesaistīt privāto kapitālu nepārskatot kapitālsabiedrības statusu, tādējādi mazinot slogu uz pašas kapitālsabiedrības un valsts budžetu, kā arī iespēja, sasniedzot noteiktu projekta gatavības pakāpi, pārvērtēt valsts kapitāla līdzdalības nepieciešamību, atsavinot VKS piederošās kapitāla daļas par potenciāli augstāku vērtību nekā tad, ja attiecīgajā projektā nebūtu privāto uzņēmēju iesaistes un intereses.  </w:t>
      </w:r>
    </w:p>
    <w:p w14:paraId="3C58CC9E" w14:textId="301EDDCA" w:rsidR="00AB6883" w:rsidRPr="004E2D89" w:rsidRDefault="00AB6883" w:rsidP="00AB6883">
      <w:pPr>
        <w:rPr>
          <w:szCs w:val="24"/>
        </w:rPr>
      </w:pPr>
      <w:r w:rsidRPr="004E2D89">
        <w:rPr>
          <w:szCs w:val="24"/>
        </w:rPr>
        <w:t>Privātā kapitāla pakāpeniska iesaiste VKS iniciētu inovatīvu projektu attīstībā pretstatā pilnībā VKS paspārnē attīstītu uzņēmuma vienību atsavināšanai, garantētu arī zināšanu pārnesi un projektu attīstības nepārtrauktību.</w:t>
      </w:r>
      <w:r w:rsidR="006C719C">
        <w:rPr>
          <w:szCs w:val="24"/>
        </w:rPr>
        <w:t xml:space="preserve"> </w:t>
      </w:r>
      <w:r w:rsidRPr="004E2D89">
        <w:rPr>
          <w:szCs w:val="24"/>
        </w:rPr>
        <w:t>Lai gan Ziņojumā iepriekš tika norādīts, ka Latvijā ir vērojams salīdzinoši liels skaits valsts kapitālsabiedrību, PKC ieskatā problēmsituāciju rada vairāku VKS uzdevumu un stratēģisko mērķu daļēja vai pilnīga pārklāšanās. Latvijā nav kapitālsabiedrību, kuru dibināšanas mērķis būtu konkrēta komercializējamu inovāciju projektu vai sektoru attīstība, tādēļ secināms, ka lai arī atsevišķos sektoros VKS skaits, iespējams būtu samazināms pārskatot valsts līdzdalības nepieciešamību vispār vai iespēju šādas VKS apvienot, tomēr inovāciju sektorā vēl ir pieļaujama un vēlama valsts kapitāla līdzdalība.</w:t>
      </w:r>
    </w:p>
    <w:p w14:paraId="2C88A0F2" w14:textId="479B6D9C" w:rsidR="00AB6883" w:rsidRPr="004E2D89" w:rsidRDefault="00AB6883" w:rsidP="004E2D89">
      <w:pPr>
        <w:rPr>
          <w:szCs w:val="24"/>
        </w:rPr>
      </w:pPr>
      <w:r w:rsidRPr="004E2D89">
        <w:rPr>
          <w:szCs w:val="24"/>
        </w:rPr>
        <w:t xml:space="preserve">Inovatīvu, komercializējamu projektu sektora dinamiskas attīstības ietekme uz valsts ekonomiku atsvērtu papildus valdes/padomes izveidošanas un atalgojuma izdevumus. </w:t>
      </w:r>
    </w:p>
    <w:p w14:paraId="51F8870A" w14:textId="10BF3602" w:rsidR="6AC685CE" w:rsidRPr="004E2D89" w:rsidRDefault="6AC685CE" w:rsidP="6AC685CE">
      <w:pPr>
        <w:spacing w:line="257" w:lineRule="auto"/>
      </w:pPr>
      <w:r w:rsidRPr="004E2D89">
        <w:rPr>
          <w:rFonts w:eastAsia="Times New Roman" w:cs="Times New Roman"/>
          <w:szCs w:val="24"/>
        </w:rPr>
        <w:t>Paralēli iespējams veikt procesuālos uzlabojumus (3.līmenis).</w:t>
      </w:r>
    </w:p>
    <w:tbl>
      <w:tblPr>
        <w:tblStyle w:val="TableGrid"/>
        <w:tblW w:w="0" w:type="auto"/>
        <w:tblLayout w:type="fixed"/>
        <w:tblLook w:val="04A0" w:firstRow="1" w:lastRow="0" w:firstColumn="1" w:lastColumn="0" w:noHBand="0" w:noVBand="1"/>
      </w:tblPr>
      <w:tblGrid>
        <w:gridCol w:w="4868"/>
        <w:gridCol w:w="4868"/>
      </w:tblGrid>
      <w:tr w:rsidR="6AC685CE" w:rsidRPr="004E2D89" w14:paraId="1E6B77F6" w14:textId="77777777" w:rsidTr="6AC685CE">
        <w:tc>
          <w:tcPr>
            <w:tcW w:w="4868" w:type="dxa"/>
            <w:tcBorders>
              <w:top w:val="single" w:sz="8" w:space="0" w:color="auto"/>
              <w:left w:val="single" w:sz="8" w:space="0" w:color="auto"/>
              <w:bottom w:val="single" w:sz="8" w:space="0" w:color="auto"/>
              <w:right w:val="single" w:sz="8" w:space="0" w:color="auto"/>
            </w:tcBorders>
          </w:tcPr>
          <w:p w14:paraId="4842BFD7" w14:textId="3BFB303A" w:rsidR="6AC685CE" w:rsidRPr="004E2D89" w:rsidRDefault="6AC685CE" w:rsidP="00661B3B">
            <w:pPr>
              <w:jc w:val="center"/>
              <w:rPr>
                <w:rFonts w:asciiTheme="minorHAnsi" w:hAnsiTheme="minorHAnsi" w:cstheme="minorHAnsi"/>
                <w:sz w:val="22"/>
              </w:rPr>
            </w:pPr>
            <w:r w:rsidRPr="004E2D89">
              <w:rPr>
                <w:rFonts w:asciiTheme="minorHAnsi" w:eastAsia="Times New Roman" w:hAnsiTheme="minorHAnsi" w:cstheme="minorHAnsi"/>
                <w:sz w:val="22"/>
              </w:rPr>
              <w:t>Priekšrocības</w:t>
            </w:r>
          </w:p>
        </w:tc>
        <w:tc>
          <w:tcPr>
            <w:tcW w:w="4868" w:type="dxa"/>
            <w:tcBorders>
              <w:top w:val="single" w:sz="8" w:space="0" w:color="auto"/>
              <w:left w:val="single" w:sz="8" w:space="0" w:color="auto"/>
              <w:bottom w:val="single" w:sz="8" w:space="0" w:color="auto"/>
              <w:right w:val="single" w:sz="8" w:space="0" w:color="auto"/>
            </w:tcBorders>
          </w:tcPr>
          <w:p w14:paraId="62709F17" w14:textId="7E9F9ACA" w:rsidR="6AC685CE" w:rsidRPr="004E2D89" w:rsidRDefault="6AC685CE" w:rsidP="00661B3B">
            <w:pPr>
              <w:jc w:val="center"/>
              <w:rPr>
                <w:rFonts w:asciiTheme="minorHAnsi" w:hAnsiTheme="minorHAnsi" w:cstheme="minorHAnsi"/>
                <w:sz w:val="22"/>
              </w:rPr>
            </w:pPr>
            <w:r w:rsidRPr="004E2D89">
              <w:rPr>
                <w:rFonts w:asciiTheme="minorHAnsi" w:eastAsia="Times New Roman" w:hAnsiTheme="minorHAnsi" w:cstheme="minorHAnsi"/>
                <w:sz w:val="22"/>
              </w:rPr>
              <w:t>Trūkumi</w:t>
            </w:r>
          </w:p>
        </w:tc>
      </w:tr>
      <w:tr w:rsidR="6AC685CE" w:rsidRPr="004E2D89" w14:paraId="3CED5F7D" w14:textId="77777777" w:rsidTr="6AC685CE">
        <w:tc>
          <w:tcPr>
            <w:tcW w:w="4868" w:type="dxa"/>
            <w:tcBorders>
              <w:top w:val="single" w:sz="8" w:space="0" w:color="auto"/>
              <w:left w:val="single" w:sz="8" w:space="0" w:color="auto"/>
              <w:bottom w:val="single" w:sz="8" w:space="0" w:color="auto"/>
              <w:right w:val="single" w:sz="8" w:space="0" w:color="auto"/>
            </w:tcBorders>
          </w:tcPr>
          <w:p w14:paraId="70F370CA" w14:textId="71924F5F" w:rsidR="6AC685CE" w:rsidRPr="004E2D89" w:rsidRDefault="6AC685CE"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Ra</w:t>
            </w:r>
            <w:r w:rsidR="009F2EED" w:rsidRPr="004E2D89">
              <w:rPr>
                <w:rFonts w:asciiTheme="minorHAnsi" w:hAnsiTheme="minorHAnsi" w:cstheme="minorHAnsi"/>
                <w:sz w:val="22"/>
              </w:rPr>
              <w:t>st</w:t>
            </w:r>
            <w:r w:rsidRPr="004E2D89">
              <w:rPr>
                <w:rFonts w:asciiTheme="minorHAnsi" w:hAnsiTheme="minorHAnsi" w:cstheme="minorHAnsi"/>
                <w:sz w:val="22"/>
              </w:rPr>
              <w:t xml:space="preserve"> </w:t>
            </w:r>
            <w:r w:rsidR="009F2EED" w:rsidRPr="004E2D89">
              <w:rPr>
                <w:rFonts w:asciiTheme="minorHAnsi" w:hAnsiTheme="minorHAnsi" w:cstheme="minorHAnsi"/>
                <w:sz w:val="22"/>
              </w:rPr>
              <w:t xml:space="preserve">finansējumu </w:t>
            </w:r>
            <w:r w:rsidRPr="004E2D89">
              <w:rPr>
                <w:rFonts w:asciiTheme="minorHAnsi" w:hAnsiTheme="minorHAnsi" w:cstheme="minorHAnsi"/>
                <w:sz w:val="22"/>
              </w:rPr>
              <w:t>komerciālu un inovatīvu produktu radīšanai VKS</w:t>
            </w:r>
          </w:p>
          <w:p w14:paraId="67866BBE" w14:textId="77777777" w:rsidR="6AC685CE" w:rsidRPr="004E2D89" w:rsidRDefault="6AC685CE"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Veicināt VKS sadarbību ar privāto sektoru kopprojektu radīšanai</w:t>
            </w:r>
          </w:p>
          <w:p w14:paraId="537E3F7E" w14:textId="4A4411F1" w:rsidR="00160596" w:rsidRPr="004E2D89" w:rsidRDefault="00160596"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 xml:space="preserve">Potenciāls nākotnē kapitāla tirgus attīstībai ar VKS akciju emisijām, kas </w:t>
            </w:r>
            <w:r w:rsidR="00590B6F" w:rsidRPr="004E2D89">
              <w:rPr>
                <w:rFonts w:asciiTheme="minorHAnsi" w:hAnsiTheme="minorHAnsi" w:cstheme="minorHAnsi"/>
                <w:sz w:val="22"/>
              </w:rPr>
              <w:t xml:space="preserve">radušās </w:t>
            </w:r>
            <w:r w:rsidR="00712B0B" w:rsidRPr="004E2D89">
              <w:rPr>
                <w:rFonts w:asciiTheme="minorHAnsi" w:hAnsiTheme="minorHAnsi" w:cstheme="minorHAnsi"/>
                <w:sz w:val="22"/>
              </w:rPr>
              <w:t>dabiski, attīstoties finanšu vajadzībām</w:t>
            </w:r>
          </w:p>
        </w:tc>
        <w:tc>
          <w:tcPr>
            <w:tcW w:w="4868" w:type="dxa"/>
            <w:tcBorders>
              <w:top w:val="single" w:sz="8" w:space="0" w:color="auto"/>
              <w:left w:val="single" w:sz="8" w:space="0" w:color="auto"/>
              <w:bottom w:val="single" w:sz="8" w:space="0" w:color="auto"/>
              <w:right w:val="single" w:sz="8" w:space="0" w:color="auto"/>
            </w:tcBorders>
          </w:tcPr>
          <w:p w14:paraId="03DAC42F" w14:textId="56865D56" w:rsidR="00712B0B" w:rsidRPr="004E2D89" w:rsidRDefault="00712B0B"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Nav iezīmēti precīzi plāni valsts līdzdalības izmaiņām kapitālsabiedrībām t</w:t>
            </w:r>
            <w:r w:rsidR="6AC685CE" w:rsidRPr="004E2D89">
              <w:rPr>
                <w:rFonts w:asciiTheme="minorHAnsi" w:hAnsiTheme="minorHAnsi" w:cstheme="minorHAnsi"/>
                <w:sz w:val="22"/>
              </w:rPr>
              <w:t>uvākaj</w:t>
            </w:r>
            <w:r w:rsidRPr="004E2D89">
              <w:rPr>
                <w:rFonts w:asciiTheme="minorHAnsi" w:hAnsiTheme="minorHAnsi" w:cstheme="minorHAnsi"/>
                <w:sz w:val="22"/>
              </w:rPr>
              <w:t>iem</w:t>
            </w:r>
            <w:r w:rsidR="6AC685CE" w:rsidRPr="004E2D89">
              <w:rPr>
                <w:rFonts w:asciiTheme="minorHAnsi" w:hAnsiTheme="minorHAnsi" w:cstheme="minorHAnsi"/>
                <w:sz w:val="22"/>
              </w:rPr>
              <w:t xml:space="preserve"> gad</w:t>
            </w:r>
            <w:r w:rsidRPr="004E2D89">
              <w:rPr>
                <w:rFonts w:asciiTheme="minorHAnsi" w:hAnsiTheme="minorHAnsi" w:cstheme="minorHAnsi"/>
                <w:sz w:val="22"/>
              </w:rPr>
              <w:t>iem</w:t>
            </w:r>
          </w:p>
          <w:p w14:paraId="534A050C" w14:textId="367579F5" w:rsidR="6AC685CE" w:rsidRPr="004E2D89" w:rsidRDefault="00712B0B"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N</w:t>
            </w:r>
            <w:r w:rsidR="6AC685CE" w:rsidRPr="004E2D89">
              <w:rPr>
                <w:rFonts w:asciiTheme="minorHAnsi" w:hAnsiTheme="minorHAnsi" w:cstheme="minorHAnsi"/>
                <w:sz w:val="22"/>
              </w:rPr>
              <w:t>eti</w:t>
            </w:r>
            <w:r w:rsidRPr="004E2D89">
              <w:rPr>
                <w:rFonts w:asciiTheme="minorHAnsi" w:hAnsiTheme="minorHAnsi" w:cstheme="minorHAnsi"/>
                <w:sz w:val="22"/>
              </w:rPr>
              <w:t>e</w:t>
            </w:r>
            <w:r w:rsidR="6AC685CE" w:rsidRPr="004E2D89">
              <w:rPr>
                <w:rFonts w:asciiTheme="minorHAnsi" w:hAnsiTheme="minorHAnsi" w:cstheme="minorHAnsi"/>
                <w:sz w:val="22"/>
              </w:rPr>
              <w:t xml:space="preserve">k veicināta </w:t>
            </w:r>
            <w:r w:rsidR="009F2EED" w:rsidRPr="004E2D89">
              <w:rPr>
                <w:rFonts w:asciiTheme="minorHAnsi" w:hAnsiTheme="minorHAnsi" w:cstheme="minorHAnsi"/>
                <w:sz w:val="22"/>
              </w:rPr>
              <w:t xml:space="preserve">plānota </w:t>
            </w:r>
            <w:r w:rsidR="6AC685CE" w:rsidRPr="004E2D89">
              <w:rPr>
                <w:rFonts w:asciiTheme="minorHAnsi" w:hAnsiTheme="minorHAnsi" w:cstheme="minorHAnsi"/>
                <w:sz w:val="22"/>
              </w:rPr>
              <w:t>kapitāla tirgus attīstība ar VKS akciju emisijām</w:t>
            </w:r>
          </w:p>
          <w:p w14:paraId="2DBC624E" w14:textId="63FF5D37" w:rsidR="6AC685CE" w:rsidRPr="004E2D89" w:rsidRDefault="6AC685CE" w:rsidP="001769B9">
            <w:pPr>
              <w:pStyle w:val="ListParagraph"/>
              <w:numPr>
                <w:ilvl w:val="0"/>
                <w:numId w:val="2"/>
              </w:numPr>
              <w:ind w:left="447" w:hanging="283"/>
              <w:rPr>
                <w:rFonts w:asciiTheme="minorHAnsi" w:eastAsiaTheme="minorEastAsia" w:hAnsiTheme="minorHAnsi" w:cstheme="minorHAnsi"/>
                <w:sz w:val="22"/>
              </w:rPr>
            </w:pPr>
            <w:r w:rsidRPr="004E2D89">
              <w:rPr>
                <w:rFonts w:asciiTheme="minorHAnsi" w:hAnsiTheme="minorHAnsi" w:cstheme="minorHAnsi"/>
                <w:sz w:val="22"/>
              </w:rPr>
              <w:t xml:space="preserve">Nepieciešams tirgus </w:t>
            </w:r>
            <w:r w:rsidR="002344A0" w:rsidRPr="004E2D89">
              <w:rPr>
                <w:rFonts w:asciiTheme="minorHAnsi" w:hAnsiTheme="minorHAnsi" w:cstheme="minorHAnsi"/>
                <w:sz w:val="22"/>
              </w:rPr>
              <w:t xml:space="preserve">konkurences </w:t>
            </w:r>
            <w:r w:rsidRPr="004E2D89">
              <w:rPr>
                <w:rFonts w:asciiTheme="minorHAnsi" w:hAnsiTheme="minorHAnsi" w:cstheme="minorHAnsi"/>
                <w:sz w:val="22"/>
              </w:rPr>
              <w:t>izvērtējums</w:t>
            </w:r>
            <w:r w:rsidR="009F2EED" w:rsidRPr="004E2D89">
              <w:rPr>
                <w:rFonts w:asciiTheme="minorHAnsi" w:hAnsiTheme="minorHAnsi" w:cstheme="minorHAnsi"/>
                <w:sz w:val="22"/>
              </w:rPr>
              <w:t xml:space="preserve"> jaunajiem produktiem</w:t>
            </w:r>
          </w:p>
        </w:tc>
      </w:tr>
    </w:tbl>
    <w:p w14:paraId="2189E1C5" w14:textId="37C06CF8" w:rsidR="6AC685CE" w:rsidRPr="004E2D89" w:rsidRDefault="6AC685CE" w:rsidP="6AC685CE">
      <w:pPr>
        <w:spacing w:line="257" w:lineRule="auto"/>
      </w:pPr>
    </w:p>
    <w:p w14:paraId="4951227D" w14:textId="4033FF41" w:rsidR="6AC685CE" w:rsidRPr="004E2D89" w:rsidRDefault="6AC685CE" w:rsidP="6AC685CE">
      <w:pPr>
        <w:spacing w:line="257" w:lineRule="auto"/>
      </w:pPr>
      <w:r w:rsidRPr="004E2D89">
        <w:rPr>
          <w:rFonts w:eastAsia="Times New Roman" w:cs="Times New Roman"/>
          <w:b/>
          <w:bCs/>
          <w:szCs w:val="24"/>
        </w:rPr>
        <w:t>Priekšlikum</w:t>
      </w:r>
      <w:r w:rsidR="00CF0A4B" w:rsidRPr="004E2D89">
        <w:rPr>
          <w:rFonts w:eastAsia="Times New Roman" w:cs="Times New Roman"/>
          <w:b/>
          <w:bCs/>
          <w:szCs w:val="24"/>
        </w:rPr>
        <w:t>s:</w:t>
      </w:r>
    </w:p>
    <w:p w14:paraId="59D019D5" w14:textId="544BD31E" w:rsidR="6AC685CE" w:rsidRPr="004E2D89" w:rsidRDefault="00CF0A4B" w:rsidP="6AC685CE">
      <w:pPr>
        <w:spacing w:line="257" w:lineRule="auto"/>
        <w:rPr>
          <w:rFonts w:eastAsia="Times New Roman" w:cs="Times New Roman"/>
          <w:szCs w:val="24"/>
        </w:rPr>
      </w:pPr>
      <w:r w:rsidRPr="004E2D89">
        <w:rPr>
          <w:rFonts w:eastAsia="Times New Roman" w:cs="Times New Roman"/>
          <w:szCs w:val="24"/>
        </w:rPr>
        <w:t>Ņemot vērā publiskās diskusijas un</w:t>
      </w:r>
      <w:r w:rsidR="00661B3B" w:rsidRPr="004E2D89">
        <w:rPr>
          <w:rFonts w:eastAsia="Times New Roman" w:cs="Times New Roman"/>
          <w:szCs w:val="24"/>
        </w:rPr>
        <w:t xml:space="preserve"> norādītās priekšrocības un trūkumus,</w:t>
      </w:r>
      <w:r w:rsidRPr="004E2D89">
        <w:rPr>
          <w:rFonts w:eastAsia="Times New Roman" w:cs="Times New Roman"/>
          <w:szCs w:val="24"/>
        </w:rPr>
        <w:t xml:space="preserve"> a</w:t>
      </w:r>
      <w:r w:rsidR="6AC685CE" w:rsidRPr="004E2D89">
        <w:rPr>
          <w:rFonts w:eastAsia="Times New Roman" w:cs="Times New Roman"/>
          <w:szCs w:val="24"/>
        </w:rPr>
        <w:t>pstiprināt 3.variantu</w:t>
      </w:r>
      <w:r w:rsidRPr="004E2D89">
        <w:rPr>
          <w:rFonts w:eastAsia="Times New Roman" w:cs="Times New Roman"/>
          <w:szCs w:val="24"/>
        </w:rPr>
        <w:t xml:space="preserve"> turpmākai rīcībai privātā pašu kapitāla daļas palielināšanai valstij tieši un netieši piederošos aktīvos. </w:t>
      </w:r>
    </w:p>
    <w:p w14:paraId="0864034D" w14:textId="608F6612" w:rsidR="004E5BEE" w:rsidRPr="004E2D89" w:rsidRDefault="004E5BEE">
      <w:pPr>
        <w:jc w:val="left"/>
        <w:rPr>
          <w:rFonts w:eastAsia="Times New Roman" w:cs="Times New Roman"/>
          <w:szCs w:val="24"/>
        </w:rPr>
      </w:pPr>
      <w:r w:rsidRPr="004E2D89">
        <w:rPr>
          <w:rFonts w:eastAsia="Times New Roman" w:cs="Times New Roman"/>
          <w:szCs w:val="24"/>
        </w:rPr>
        <w:br w:type="page"/>
      </w:r>
    </w:p>
    <w:p w14:paraId="029091A2" w14:textId="7A2DD3C7" w:rsidR="004E5BEE" w:rsidRPr="004E2D89" w:rsidRDefault="004E5BEE" w:rsidP="004E5BEE">
      <w:pPr>
        <w:pStyle w:val="Heading1"/>
        <w:spacing w:after="240"/>
        <w:rPr>
          <w:rFonts w:eastAsia="Times New Roman"/>
          <w:sz w:val="28"/>
          <w:szCs w:val="28"/>
        </w:rPr>
      </w:pPr>
      <w:bookmarkStart w:id="22" w:name="_Toc105083171"/>
      <w:r w:rsidRPr="004E2D89">
        <w:rPr>
          <w:rFonts w:eastAsia="Times New Roman"/>
          <w:sz w:val="28"/>
          <w:szCs w:val="28"/>
        </w:rPr>
        <w:lastRenderedPageBreak/>
        <w:t>Priekšlikumu kopsavilkums</w:t>
      </w:r>
      <w:bookmarkEnd w:id="22"/>
    </w:p>
    <w:p w14:paraId="0B09F0A0" w14:textId="614F016A" w:rsidR="00CF0A4B" w:rsidRPr="004E2D89" w:rsidRDefault="00CF0A4B" w:rsidP="00E07853">
      <w:pPr>
        <w:spacing w:line="276" w:lineRule="auto"/>
        <w:rPr>
          <w:rFonts w:cs="Times New Roman"/>
          <w:b/>
          <w:szCs w:val="24"/>
        </w:rPr>
      </w:pPr>
      <w:r w:rsidRPr="004E2D89">
        <w:rPr>
          <w:rFonts w:cs="Times New Roman"/>
          <w:bCs/>
          <w:szCs w:val="24"/>
        </w:rPr>
        <w:t>Ņemot vērā iepriekšminēto, PKC ierosina</w:t>
      </w:r>
      <w:r w:rsidR="00F01FD4">
        <w:rPr>
          <w:rFonts w:cs="Times New Roman"/>
          <w:bCs/>
          <w:szCs w:val="24"/>
        </w:rPr>
        <w:t xml:space="preserve"> uzdot</w:t>
      </w:r>
      <w:r w:rsidRPr="004E2D89">
        <w:rPr>
          <w:rFonts w:cs="Times New Roman"/>
          <w:bCs/>
          <w:szCs w:val="24"/>
        </w:rPr>
        <w:t>:</w:t>
      </w:r>
    </w:p>
    <w:p w14:paraId="3CAE5A7F" w14:textId="7D9B9FCD" w:rsidR="002624B5" w:rsidRPr="004E2D89" w:rsidRDefault="009E1668">
      <w:pPr>
        <w:pStyle w:val="ListParagraph"/>
        <w:numPr>
          <w:ilvl w:val="0"/>
          <w:numId w:val="1"/>
        </w:numPr>
        <w:spacing w:line="276" w:lineRule="auto"/>
        <w:rPr>
          <w:rFonts w:eastAsiaTheme="minorEastAsia" w:cs="Times New Roman"/>
          <w:szCs w:val="24"/>
        </w:rPr>
      </w:pPr>
      <w:bookmarkStart w:id="23" w:name="_Hlk112686058"/>
      <w:proofErr w:type="spellStart"/>
      <w:r w:rsidRPr="004E2D89">
        <w:rPr>
          <w:rFonts w:eastAsia="Times New Roman" w:cs="Times New Roman"/>
          <w:szCs w:val="24"/>
        </w:rPr>
        <w:t>Pārresoru</w:t>
      </w:r>
      <w:proofErr w:type="spellEnd"/>
      <w:r w:rsidRPr="004E2D89">
        <w:rPr>
          <w:rFonts w:eastAsia="Times New Roman" w:cs="Times New Roman"/>
          <w:szCs w:val="24"/>
        </w:rPr>
        <w:t xml:space="preserve"> koordinācijas centram </w:t>
      </w:r>
      <w:r w:rsidR="00F01FD4" w:rsidRPr="00F01FD4">
        <w:rPr>
          <w:rFonts w:eastAsia="Times New Roman" w:cs="Times New Roman"/>
          <w:szCs w:val="24"/>
        </w:rPr>
        <w:t>sešu mēnešu laikā</w:t>
      </w:r>
      <w:r w:rsidR="00F01FD4">
        <w:rPr>
          <w:rFonts w:eastAsia="Times New Roman" w:cs="Times New Roman"/>
          <w:szCs w:val="24"/>
        </w:rPr>
        <w:t xml:space="preserve"> </w:t>
      </w:r>
      <w:r w:rsidRPr="004E2D89">
        <w:rPr>
          <w:rFonts w:eastAsia="Times New Roman" w:cs="Times New Roman"/>
          <w:szCs w:val="24"/>
        </w:rPr>
        <w:t>sagatavot izmaiņas</w:t>
      </w:r>
      <w:r w:rsidR="0038358A" w:rsidRPr="004E2D89">
        <w:rPr>
          <w:rFonts w:eastAsia="Times New Roman" w:cs="Times New Roman"/>
          <w:szCs w:val="24"/>
        </w:rPr>
        <w:t xml:space="preserve"> Publiskas personas kapitāla daļu un kapitālsabiedrību pārvaldības likumā, ieviešot</w:t>
      </w:r>
    </w:p>
    <w:bookmarkEnd w:id="23"/>
    <w:p w14:paraId="222C31BE" w14:textId="715CC3B8" w:rsidR="00661B3B" w:rsidRPr="004E2D89" w:rsidRDefault="0038358A" w:rsidP="002624B5">
      <w:pPr>
        <w:pStyle w:val="ListParagraph"/>
        <w:numPr>
          <w:ilvl w:val="1"/>
          <w:numId w:val="25"/>
        </w:numPr>
        <w:spacing w:line="276" w:lineRule="auto"/>
        <w:rPr>
          <w:rFonts w:eastAsiaTheme="minorEastAsia" w:cs="Times New Roman"/>
          <w:szCs w:val="24"/>
        </w:rPr>
      </w:pPr>
      <w:r w:rsidRPr="004E2D89">
        <w:rPr>
          <w:rFonts w:eastAsia="Times New Roman" w:cs="Times New Roman"/>
          <w:szCs w:val="24"/>
        </w:rPr>
        <w:t xml:space="preserve"> </w:t>
      </w:r>
      <w:r w:rsidR="002C0BAE" w:rsidRPr="004E2D89">
        <w:rPr>
          <w:rFonts w:eastAsia="Times New Roman" w:cs="Times New Roman"/>
          <w:szCs w:val="24"/>
        </w:rPr>
        <w:t>risinājumu</w:t>
      </w:r>
      <w:r w:rsidR="002A2ADA" w:rsidRPr="004E2D89">
        <w:rPr>
          <w:rFonts w:eastAsia="Times New Roman" w:cs="Times New Roman"/>
          <w:szCs w:val="24"/>
        </w:rPr>
        <w:t xml:space="preserve"> valsts kapitālsabiedrību </w:t>
      </w:r>
      <w:r w:rsidR="288216BD" w:rsidRPr="004E2D89">
        <w:rPr>
          <w:rFonts w:eastAsia="Times New Roman" w:cs="Times New Roman"/>
          <w:szCs w:val="24"/>
        </w:rPr>
        <w:t xml:space="preserve">pārvaldības politikas </w:t>
      </w:r>
      <w:r w:rsidR="002C0BAE" w:rsidRPr="004E2D89">
        <w:rPr>
          <w:rFonts w:eastAsia="Times New Roman" w:cs="Times New Roman"/>
          <w:szCs w:val="24"/>
        </w:rPr>
        <w:t>regulārai pārskatīšanai Ministru kabineta līmenī</w:t>
      </w:r>
      <w:r w:rsidR="009E1668" w:rsidRPr="004E2D89">
        <w:rPr>
          <w:rFonts w:eastAsia="Times New Roman" w:cs="Times New Roman"/>
          <w:szCs w:val="24"/>
        </w:rPr>
        <w:t xml:space="preserve"> katr</w:t>
      </w:r>
      <w:r w:rsidR="002C0BAE" w:rsidRPr="004E2D89">
        <w:rPr>
          <w:rFonts w:eastAsia="Times New Roman" w:cs="Times New Roman"/>
          <w:szCs w:val="24"/>
        </w:rPr>
        <w:t>ā</w:t>
      </w:r>
      <w:r w:rsidR="0576A19F" w:rsidRPr="004E2D89">
        <w:rPr>
          <w:rFonts w:eastAsia="Times New Roman" w:cs="Times New Roman"/>
          <w:szCs w:val="24"/>
        </w:rPr>
        <w:t xml:space="preserve"> politiskaj</w:t>
      </w:r>
      <w:r w:rsidR="002C0BAE" w:rsidRPr="004E2D89">
        <w:rPr>
          <w:rFonts w:eastAsia="Times New Roman" w:cs="Times New Roman"/>
          <w:szCs w:val="24"/>
        </w:rPr>
        <w:t>ā</w:t>
      </w:r>
      <w:r w:rsidR="0576A19F" w:rsidRPr="004E2D89">
        <w:rPr>
          <w:rFonts w:eastAsia="Times New Roman" w:cs="Times New Roman"/>
          <w:szCs w:val="24"/>
        </w:rPr>
        <w:t xml:space="preserve"> cikl</w:t>
      </w:r>
      <w:r w:rsidR="002C0BAE" w:rsidRPr="004E2D89">
        <w:rPr>
          <w:rFonts w:eastAsia="Times New Roman" w:cs="Times New Roman"/>
          <w:szCs w:val="24"/>
        </w:rPr>
        <w:t>ā</w:t>
      </w:r>
      <w:r w:rsidR="0576A19F" w:rsidRPr="004E2D89">
        <w:rPr>
          <w:rFonts w:eastAsia="Times New Roman" w:cs="Times New Roman"/>
          <w:szCs w:val="24"/>
        </w:rPr>
        <w:t xml:space="preserve">, </w:t>
      </w:r>
      <w:r w:rsidR="009E1668" w:rsidRPr="004E2D89">
        <w:rPr>
          <w:rFonts w:eastAsia="Times New Roman" w:cs="Times New Roman"/>
          <w:szCs w:val="24"/>
        </w:rPr>
        <w:t xml:space="preserve">norādot konkrētus pārvaldības aspektus, kas tajā </w:t>
      </w:r>
      <w:r w:rsidR="002624B5" w:rsidRPr="004E2D89">
        <w:rPr>
          <w:rFonts w:eastAsia="Times New Roman" w:cs="Times New Roman"/>
          <w:szCs w:val="24"/>
        </w:rPr>
        <w:t>jā</w:t>
      </w:r>
      <w:r w:rsidR="009E1668" w:rsidRPr="004E2D89">
        <w:rPr>
          <w:rFonts w:eastAsia="Times New Roman" w:cs="Times New Roman"/>
          <w:szCs w:val="24"/>
        </w:rPr>
        <w:t>ietver</w:t>
      </w:r>
      <w:r w:rsidR="002624B5" w:rsidRPr="004E2D89">
        <w:rPr>
          <w:rFonts w:eastAsia="Times New Roman" w:cs="Times New Roman"/>
          <w:szCs w:val="24"/>
        </w:rPr>
        <w:t>.</w:t>
      </w:r>
    </w:p>
    <w:p w14:paraId="7D1822E0" w14:textId="5E3D1F4F" w:rsidR="00661B3B" w:rsidRPr="00A90F9B" w:rsidRDefault="0038358A" w:rsidP="004E2D89">
      <w:pPr>
        <w:pStyle w:val="ListParagraph"/>
        <w:numPr>
          <w:ilvl w:val="1"/>
          <w:numId w:val="25"/>
        </w:numPr>
        <w:rPr>
          <w:rFonts w:eastAsiaTheme="minorEastAsia" w:cs="Times New Roman"/>
          <w:szCs w:val="24"/>
        </w:rPr>
      </w:pPr>
      <w:r w:rsidRPr="004E2D89">
        <w:rPr>
          <w:rFonts w:eastAsia="Times New Roman" w:cs="Times New Roman"/>
          <w:szCs w:val="24"/>
        </w:rPr>
        <w:t xml:space="preserve"> </w:t>
      </w:r>
      <w:r w:rsidR="002A2ADA" w:rsidRPr="004E2D89">
        <w:rPr>
          <w:rFonts w:eastAsia="Times New Roman" w:cs="Times New Roman"/>
          <w:szCs w:val="24"/>
        </w:rPr>
        <w:t xml:space="preserve">valsts kapitālsabiedrību </w:t>
      </w:r>
      <w:r w:rsidR="00FA4E96" w:rsidRPr="004E2D89">
        <w:rPr>
          <w:rFonts w:eastAsia="Times New Roman" w:cs="Times New Roman"/>
          <w:szCs w:val="24"/>
        </w:rPr>
        <w:t xml:space="preserve">iedalījumu </w:t>
      </w:r>
      <w:r w:rsidR="00FA4E96" w:rsidRPr="004E2D89">
        <w:rPr>
          <w:rFonts w:eastAsiaTheme="minorEastAsia" w:cs="Times New Roman"/>
          <w:szCs w:val="24"/>
        </w:rPr>
        <w:t>grupās</w:t>
      </w:r>
      <w:r w:rsidR="00661B3B" w:rsidRPr="004E2D89">
        <w:rPr>
          <w:rFonts w:eastAsiaTheme="minorEastAsia" w:cs="Times New Roman"/>
          <w:szCs w:val="24"/>
        </w:rPr>
        <w:t xml:space="preserve"> pēc to ieņēmumu </w:t>
      </w:r>
      <w:r w:rsidR="00661B3B" w:rsidRPr="00A90F9B">
        <w:rPr>
          <w:rFonts w:eastAsiaTheme="minorEastAsia" w:cs="Times New Roman"/>
          <w:szCs w:val="24"/>
        </w:rPr>
        <w:t>avotiem</w:t>
      </w:r>
      <w:r w:rsidR="00BF4B84" w:rsidRPr="00A90F9B">
        <w:rPr>
          <w:rFonts w:eastAsiaTheme="minorEastAsia" w:cs="Times New Roman"/>
          <w:szCs w:val="24"/>
        </w:rPr>
        <w:t xml:space="preserve"> </w:t>
      </w:r>
      <w:r w:rsidR="00BF4B84" w:rsidRPr="00A90F9B">
        <w:rPr>
          <w:rFonts w:eastAsia="Times New Roman" w:cs="Times New Roman"/>
          <w:szCs w:val="24"/>
        </w:rPr>
        <w:t>un iekļaušanas vispārējā valdības sektorā</w:t>
      </w:r>
      <w:r w:rsidR="00661B3B" w:rsidRPr="00A90F9B">
        <w:rPr>
          <w:rFonts w:eastAsiaTheme="minorEastAsia" w:cs="Times New Roman"/>
          <w:szCs w:val="24"/>
        </w:rPr>
        <w:t>:</w:t>
      </w:r>
    </w:p>
    <w:p w14:paraId="21FEF193" w14:textId="1F54D262" w:rsidR="00661B3B" w:rsidRPr="004E2D89" w:rsidRDefault="00661B3B" w:rsidP="00661B3B">
      <w:pPr>
        <w:pStyle w:val="ListParagraph"/>
        <w:rPr>
          <w:rFonts w:eastAsiaTheme="minorEastAsia" w:cs="Times New Roman"/>
          <w:szCs w:val="24"/>
        </w:rPr>
      </w:pPr>
      <w:r w:rsidRPr="00A90F9B">
        <w:rPr>
          <w:rFonts w:eastAsiaTheme="minorEastAsia" w:cs="Times New Roman"/>
          <w:szCs w:val="24"/>
        </w:rPr>
        <w:t>-</w:t>
      </w:r>
      <w:r w:rsidRPr="00A90F9B">
        <w:rPr>
          <w:rFonts w:eastAsiaTheme="minorEastAsia" w:cs="Times New Roman"/>
          <w:szCs w:val="24"/>
        </w:rPr>
        <w:tab/>
        <w:t xml:space="preserve">I grupa - komerciāla </w:t>
      </w:r>
      <w:r w:rsidR="002A2ADA" w:rsidRPr="00A90F9B">
        <w:rPr>
          <w:rFonts w:eastAsia="Times New Roman" w:cs="Times New Roman"/>
          <w:szCs w:val="24"/>
        </w:rPr>
        <w:t>valsts kapitālsabiedrība</w:t>
      </w:r>
      <w:r w:rsidRPr="00A90F9B">
        <w:rPr>
          <w:rFonts w:eastAsiaTheme="minorEastAsia" w:cs="Times New Roman"/>
          <w:szCs w:val="24"/>
        </w:rPr>
        <w:t>,</w:t>
      </w:r>
    </w:p>
    <w:p w14:paraId="4C86542A" w14:textId="1417A97C" w:rsidR="00661B3B" w:rsidRPr="004E2D89" w:rsidRDefault="00661B3B" w:rsidP="00661B3B">
      <w:pPr>
        <w:pStyle w:val="ListParagraph"/>
        <w:rPr>
          <w:rFonts w:eastAsiaTheme="minorEastAsia" w:cs="Times New Roman"/>
          <w:szCs w:val="24"/>
        </w:rPr>
      </w:pPr>
      <w:r w:rsidRPr="004E2D89">
        <w:rPr>
          <w:rFonts w:eastAsiaTheme="minorEastAsia" w:cs="Times New Roman"/>
          <w:szCs w:val="24"/>
        </w:rPr>
        <w:t>-</w:t>
      </w:r>
      <w:r w:rsidRPr="004E2D89">
        <w:rPr>
          <w:rFonts w:eastAsiaTheme="minorEastAsia" w:cs="Times New Roman"/>
          <w:szCs w:val="24"/>
        </w:rPr>
        <w:tab/>
        <w:t xml:space="preserve">II grupa - valsts atkarīga komerciāla </w:t>
      </w:r>
      <w:r w:rsidR="002A2ADA" w:rsidRPr="004E2D89">
        <w:rPr>
          <w:rFonts w:eastAsia="Times New Roman" w:cs="Times New Roman"/>
          <w:szCs w:val="24"/>
        </w:rPr>
        <w:t>valsts kapitālsabiedrība</w:t>
      </w:r>
      <w:r w:rsidR="002A2ADA" w:rsidRPr="004E2D89">
        <w:rPr>
          <w:rFonts w:eastAsiaTheme="minorEastAsia" w:cs="Times New Roman"/>
          <w:szCs w:val="24"/>
        </w:rPr>
        <w:t>,</w:t>
      </w:r>
    </w:p>
    <w:p w14:paraId="1F27ADED" w14:textId="6ACDB025" w:rsidR="00661B3B" w:rsidRPr="004E2D89" w:rsidRDefault="00661B3B" w:rsidP="005E6098">
      <w:pPr>
        <w:pStyle w:val="ListParagraph"/>
        <w:rPr>
          <w:rFonts w:eastAsiaTheme="minorEastAsia" w:cs="Times New Roman"/>
          <w:szCs w:val="24"/>
        </w:rPr>
      </w:pPr>
      <w:r w:rsidRPr="004E2D89">
        <w:rPr>
          <w:rFonts w:eastAsiaTheme="minorEastAsia" w:cs="Times New Roman"/>
          <w:szCs w:val="24"/>
        </w:rPr>
        <w:t>-</w:t>
      </w:r>
      <w:r w:rsidRPr="004E2D89">
        <w:rPr>
          <w:rFonts w:eastAsiaTheme="minorEastAsia" w:cs="Times New Roman"/>
          <w:szCs w:val="24"/>
        </w:rPr>
        <w:tab/>
        <w:t xml:space="preserve">III grupa - valsts atkarīga nekomerciāla </w:t>
      </w:r>
      <w:r w:rsidR="002A2ADA" w:rsidRPr="004E2D89">
        <w:rPr>
          <w:rFonts w:eastAsia="Times New Roman" w:cs="Times New Roman"/>
          <w:szCs w:val="24"/>
        </w:rPr>
        <w:t>valsts kapitālsabiedrība</w:t>
      </w:r>
      <w:r w:rsidR="002A2ADA" w:rsidRPr="004E2D89">
        <w:rPr>
          <w:rFonts w:eastAsiaTheme="minorEastAsia" w:cs="Times New Roman"/>
          <w:szCs w:val="24"/>
        </w:rPr>
        <w:t>.</w:t>
      </w:r>
    </w:p>
    <w:p w14:paraId="340EA999" w14:textId="37D8CD94" w:rsidR="005E6098" w:rsidRPr="00583C8F" w:rsidRDefault="0038358A" w:rsidP="004E2D89">
      <w:pPr>
        <w:pStyle w:val="ListParagraph"/>
        <w:numPr>
          <w:ilvl w:val="1"/>
          <w:numId w:val="25"/>
        </w:numPr>
        <w:spacing w:line="276" w:lineRule="auto"/>
        <w:rPr>
          <w:rFonts w:eastAsia="Times New Roman" w:cs="Times New Roman"/>
          <w:szCs w:val="24"/>
        </w:rPr>
      </w:pPr>
      <w:r w:rsidRPr="004E2D89">
        <w:rPr>
          <w:rFonts w:eastAsia="Times New Roman" w:cs="Times New Roman"/>
          <w:szCs w:val="24"/>
        </w:rPr>
        <w:t xml:space="preserve"> </w:t>
      </w:r>
      <w:r w:rsidR="002A2ADA" w:rsidRPr="004E2D89">
        <w:rPr>
          <w:rFonts w:eastAsia="Times New Roman" w:cs="Times New Roman"/>
          <w:szCs w:val="24"/>
        </w:rPr>
        <w:t>ī</w:t>
      </w:r>
      <w:r w:rsidR="00661B3B" w:rsidRPr="004E2D89">
        <w:rPr>
          <w:rFonts w:eastAsia="Times New Roman" w:cs="Times New Roman"/>
          <w:szCs w:val="24"/>
        </w:rPr>
        <w:t>pašnieka gaidu vēstul</w:t>
      </w:r>
      <w:r w:rsidR="00FA4E96" w:rsidRPr="004E2D89">
        <w:rPr>
          <w:rFonts w:eastAsia="Times New Roman" w:cs="Times New Roman"/>
          <w:szCs w:val="24"/>
        </w:rPr>
        <w:t>es</w:t>
      </w:r>
      <w:r w:rsidR="00661B3B" w:rsidRPr="004E2D89">
        <w:rPr>
          <w:rFonts w:eastAsia="Times New Roman" w:cs="Times New Roman"/>
          <w:szCs w:val="24"/>
        </w:rPr>
        <w:t xml:space="preserve"> </w:t>
      </w:r>
      <w:r w:rsidR="00AC478C" w:rsidRPr="004E2D89">
        <w:rPr>
          <w:rFonts w:cs="Times New Roman"/>
          <w:noProof/>
          <w:szCs w:val="24"/>
        </w:rPr>
        <w:t xml:space="preserve">izstrādi </w:t>
      </w:r>
      <w:r w:rsidR="00661B3B" w:rsidRPr="004E2D89">
        <w:rPr>
          <w:rFonts w:eastAsia="Times New Roman" w:cs="Times New Roman"/>
          <w:szCs w:val="24"/>
        </w:rPr>
        <w:t>pirms vidēja termiņa darbības stratēģijas izstrādes uzsākšanas</w:t>
      </w:r>
      <w:r w:rsidR="00FA4E96" w:rsidRPr="004E2D89">
        <w:rPr>
          <w:rFonts w:eastAsia="Times New Roman" w:cs="Times New Roman"/>
          <w:szCs w:val="24"/>
        </w:rPr>
        <w:t xml:space="preserve"> publisku personu kapitālsabiedrībām</w:t>
      </w:r>
      <w:r w:rsidR="00661B3B" w:rsidRPr="004E2D89">
        <w:rPr>
          <w:rFonts w:eastAsia="Times New Roman" w:cs="Times New Roman"/>
          <w:szCs w:val="24"/>
        </w:rPr>
        <w:t xml:space="preserve">, kā arī izmaiņas </w:t>
      </w:r>
      <w:r w:rsidR="002A2ADA" w:rsidRPr="004E2D89">
        <w:rPr>
          <w:rFonts w:eastAsia="Times New Roman" w:cs="Times New Roman"/>
          <w:szCs w:val="24"/>
        </w:rPr>
        <w:t xml:space="preserve">valsts </w:t>
      </w:r>
      <w:r w:rsidR="002A2ADA" w:rsidRPr="00583C8F">
        <w:rPr>
          <w:rFonts w:eastAsia="Times New Roman" w:cs="Times New Roman"/>
          <w:szCs w:val="24"/>
        </w:rPr>
        <w:t xml:space="preserve">kapitālsabiedrību </w:t>
      </w:r>
      <w:r w:rsidR="00661B3B" w:rsidRPr="00583C8F">
        <w:rPr>
          <w:rFonts w:eastAsia="Times New Roman" w:cs="Times New Roman"/>
          <w:szCs w:val="24"/>
        </w:rPr>
        <w:t>darbības rezultātu izvērtēšanā.</w:t>
      </w:r>
    </w:p>
    <w:p w14:paraId="648A7CE7" w14:textId="20FFCCEB" w:rsidR="00661B3B" w:rsidRPr="00583C8F" w:rsidRDefault="0038358A" w:rsidP="004E2D89">
      <w:pPr>
        <w:pStyle w:val="ListParagraph"/>
        <w:numPr>
          <w:ilvl w:val="1"/>
          <w:numId w:val="25"/>
        </w:numPr>
        <w:spacing w:line="276" w:lineRule="auto"/>
        <w:rPr>
          <w:rFonts w:eastAsiaTheme="minorEastAsia" w:cs="Times New Roman"/>
          <w:szCs w:val="24"/>
        </w:rPr>
      </w:pPr>
      <w:r w:rsidRPr="00583C8F">
        <w:rPr>
          <w:rFonts w:eastAsia="Times New Roman" w:cs="Times New Roman"/>
          <w:szCs w:val="24"/>
        </w:rPr>
        <w:t xml:space="preserve"> </w:t>
      </w:r>
      <w:r w:rsidR="00114A9B" w:rsidRPr="00583C8F">
        <w:rPr>
          <w:rFonts w:eastAsia="Times New Roman" w:cs="Times New Roman"/>
          <w:szCs w:val="24"/>
        </w:rPr>
        <w:t xml:space="preserve">valsts kapitālsabiedrību, kuru </w:t>
      </w:r>
      <w:r w:rsidR="00114A9B" w:rsidRPr="00583C8F">
        <w:rPr>
          <w:rFonts w:cs="Times New Roman"/>
          <w:szCs w:val="24"/>
          <w:shd w:val="clear" w:color="auto" w:fill="FFFFFF"/>
        </w:rPr>
        <w:t>kapitāla daļas vai akcijas nav atsavināmas</w:t>
      </w:r>
      <w:r w:rsidR="00B462B9" w:rsidRPr="00583C8F">
        <w:rPr>
          <w:rFonts w:eastAsia="Times New Roman" w:cs="Times New Roman"/>
          <w:szCs w:val="24"/>
        </w:rPr>
        <w:t>,</w:t>
      </w:r>
      <w:r w:rsidR="00AD5B95" w:rsidRPr="00583C8F">
        <w:rPr>
          <w:rFonts w:eastAsia="Times New Roman" w:cs="Times New Roman"/>
          <w:szCs w:val="24"/>
        </w:rPr>
        <w:t xml:space="preserve"> </w:t>
      </w:r>
      <w:r w:rsidR="00E75250" w:rsidRPr="00583C8F">
        <w:rPr>
          <w:rFonts w:eastAsia="Times New Roman" w:cs="Times New Roman"/>
          <w:szCs w:val="24"/>
        </w:rPr>
        <w:t xml:space="preserve">stratēģiskās attīstības </w:t>
      </w:r>
      <w:r w:rsidR="00FA4E96" w:rsidRPr="00583C8F">
        <w:rPr>
          <w:rFonts w:eastAsia="Times New Roman" w:cs="Times New Roman"/>
          <w:szCs w:val="24"/>
        </w:rPr>
        <w:t>izvērtē</w:t>
      </w:r>
      <w:r w:rsidR="004E2D89" w:rsidRPr="00583C8F">
        <w:rPr>
          <w:rFonts w:eastAsia="Times New Roman" w:cs="Times New Roman"/>
          <w:szCs w:val="24"/>
        </w:rPr>
        <w:t>šanas kārtību.</w:t>
      </w:r>
    </w:p>
    <w:p w14:paraId="50584D8C" w14:textId="326A6CF0" w:rsidR="005E6098" w:rsidRPr="009E5910" w:rsidRDefault="0038358A">
      <w:pPr>
        <w:pStyle w:val="ListParagraph"/>
        <w:numPr>
          <w:ilvl w:val="1"/>
          <w:numId w:val="25"/>
        </w:numPr>
        <w:spacing w:line="276" w:lineRule="auto"/>
        <w:rPr>
          <w:rFonts w:eastAsiaTheme="minorEastAsia" w:cs="Times New Roman"/>
          <w:szCs w:val="24"/>
        </w:rPr>
      </w:pPr>
      <w:r w:rsidRPr="004E2D89">
        <w:rPr>
          <w:rFonts w:eastAsia="Times New Roman" w:cs="Times New Roman"/>
          <w:szCs w:val="24"/>
        </w:rPr>
        <w:t xml:space="preserve"> </w:t>
      </w:r>
      <w:r w:rsidR="00AC478C" w:rsidRPr="00E121D6">
        <w:rPr>
          <w:rFonts w:cs="Times New Roman"/>
          <w:noProof/>
          <w:szCs w:val="24"/>
        </w:rPr>
        <w:t>centralizētākas pārvaldības elementus</w:t>
      </w:r>
      <w:r w:rsidR="005E6098" w:rsidRPr="00E121D6">
        <w:rPr>
          <w:rFonts w:eastAsia="Times New Roman" w:cs="Times New Roman"/>
          <w:szCs w:val="24"/>
        </w:rPr>
        <w:t>, precizējot koordinācijas institūcijas funkcijas</w:t>
      </w:r>
      <w:r w:rsidR="009E5910" w:rsidRPr="00E121D6">
        <w:rPr>
          <w:rFonts w:eastAsia="Times New Roman" w:cs="Times New Roman"/>
          <w:szCs w:val="24"/>
        </w:rPr>
        <w:t xml:space="preserve"> attiecībā uz kapitāla daļu turētāja pienākumu nodošanas un izpildes kārtību</w:t>
      </w:r>
      <w:r w:rsidR="005E6098" w:rsidRPr="00E121D6">
        <w:rPr>
          <w:rFonts w:eastAsia="Times New Roman" w:cs="Times New Roman"/>
          <w:szCs w:val="24"/>
        </w:rPr>
        <w:t>,</w:t>
      </w:r>
      <w:r w:rsidR="009E5910" w:rsidRPr="00E121D6">
        <w:rPr>
          <w:rFonts w:eastAsia="Times New Roman" w:cs="Times New Roman"/>
          <w:szCs w:val="24"/>
        </w:rPr>
        <w:t xml:space="preserve"> </w:t>
      </w:r>
      <w:r w:rsidR="00663606" w:rsidRPr="00E121D6">
        <w:rPr>
          <w:rFonts w:eastAsia="Times New Roman" w:cs="Times New Roman"/>
          <w:szCs w:val="24"/>
        </w:rPr>
        <w:t xml:space="preserve">informācijas apkopošanu par </w:t>
      </w:r>
      <w:r w:rsidR="003440D5" w:rsidRPr="00E121D6">
        <w:rPr>
          <w:rFonts w:eastAsia="Times New Roman" w:cs="Times New Roman"/>
          <w:szCs w:val="24"/>
        </w:rPr>
        <w:t xml:space="preserve">valsts kapitālsabiedrību </w:t>
      </w:r>
      <w:r w:rsidR="00663606" w:rsidRPr="00E121D6">
        <w:rPr>
          <w:rFonts w:eastAsia="Times New Roman" w:cs="Times New Roman"/>
          <w:szCs w:val="24"/>
        </w:rPr>
        <w:t xml:space="preserve">ieguldījumiem pētniecībā un attīstībā, </w:t>
      </w:r>
      <w:r w:rsidR="005E2731" w:rsidRPr="00E121D6">
        <w:rPr>
          <w:rFonts w:eastAsia="Times New Roman" w:cs="Times New Roman"/>
          <w:szCs w:val="24"/>
        </w:rPr>
        <w:t>centralizētu valdes nominācijas procesu valsts kapitālsabiedrībās, kur nav izveidota padome, un kapitālsabiedrībās, kurās kapitāla daļas pieder valstij (nav 100%)</w:t>
      </w:r>
      <w:r w:rsidR="003440D5" w:rsidRPr="00E121D6">
        <w:rPr>
          <w:rFonts w:eastAsia="Times New Roman" w:cs="Times New Roman"/>
          <w:szCs w:val="24"/>
        </w:rPr>
        <w:t xml:space="preserve"> organizēšanu un dokumentēšanu</w:t>
      </w:r>
      <w:r w:rsidR="00663606" w:rsidRPr="00E121D6">
        <w:rPr>
          <w:rFonts w:eastAsia="Times New Roman" w:cs="Times New Roman"/>
          <w:szCs w:val="24"/>
        </w:rPr>
        <w:t>,</w:t>
      </w:r>
      <w:r w:rsidR="005E6098" w:rsidRPr="00E121D6">
        <w:rPr>
          <w:rFonts w:eastAsia="Times New Roman" w:cs="Times New Roman"/>
          <w:szCs w:val="24"/>
        </w:rPr>
        <w:t xml:space="preserve"> kā arī samazinot kapitāla</w:t>
      </w:r>
      <w:r w:rsidR="005E6098" w:rsidRPr="004E2D89">
        <w:rPr>
          <w:rFonts w:eastAsia="Times New Roman" w:cs="Times New Roman"/>
          <w:szCs w:val="24"/>
        </w:rPr>
        <w:t xml:space="preserve"> daļu turētāja un koordinācijas institūcijas iesaisti uzraudzībā </w:t>
      </w:r>
      <w:r w:rsidR="002A2ADA" w:rsidRPr="00A90F9B">
        <w:rPr>
          <w:rFonts w:eastAsia="Times New Roman" w:cs="Times New Roman"/>
          <w:szCs w:val="24"/>
        </w:rPr>
        <w:t>valsts kapitālsabiedrībās, kurām ir izveidotas</w:t>
      </w:r>
      <w:r w:rsidR="005E6098" w:rsidRPr="00A90F9B">
        <w:rPr>
          <w:rFonts w:eastAsia="Times New Roman" w:cs="Times New Roman"/>
          <w:szCs w:val="24"/>
        </w:rPr>
        <w:t xml:space="preserve"> padom</w:t>
      </w:r>
      <w:r w:rsidR="002A2ADA" w:rsidRPr="00A90F9B">
        <w:rPr>
          <w:rFonts w:eastAsia="Times New Roman" w:cs="Times New Roman"/>
          <w:szCs w:val="24"/>
        </w:rPr>
        <w:t>es</w:t>
      </w:r>
      <w:r w:rsidR="00A66AA3" w:rsidRPr="00A90F9B">
        <w:rPr>
          <w:rFonts w:eastAsia="Times New Roman" w:cs="Times New Roman"/>
          <w:szCs w:val="24"/>
        </w:rPr>
        <w:t>;</w:t>
      </w:r>
    </w:p>
    <w:p w14:paraId="03D7DC39" w14:textId="2023CF0C" w:rsidR="00A66AA3" w:rsidRPr="0097352A" w:rsidRDefault="00A66AA3">
      <w:pPr>
        <w:pStyle w:val="ListParagraph"/>
        <w:numPr>
          <w:ilvl w:val="1"/>
          <w:numId w:val="25"/>
        </w:numPr>
        <w:spacing w:line="276" w:lineRule="auto"/>
        <w:rPr>
          <w:rFonts w:eastAsiaTheme="minorEastAsia" w:cs="Times New Roman"/>
          <w:szCs w:val="24"/>
        </w:rPr>
      </w:pPr>
      <w:bookmarkStart w:id="24" w:name="_Hlk112686051"/>
      <w:r w:rsidRPr="00A90F9B">
        <w:rPr>
          <w:rFonts w:cs="Times New Roman"/>
          <w:szCs w:val="24"/>
        </w:rPr>
        <w:t>kārtību, kādā tiek pārvērtēta publisku personu kapitālsabiedrību līdzdalība atkarīgajās kapitālsabiedrībās</w:t>
      </w:r>
      <w:r w:rsidR="00EC34F5">
        <w:rPr>
          <w:rFonts w:cs="Times New Roman"/>
          <w:szCs w:val="24"/>
        </w:rPr>
        <w:t xml:space="preserve"> </w:t>
      </w:r>
      <w:r w:rsidR="00EC34F5" w:rsidRPr="00EC34F5">
        <w:rPr>
          <w:rFonts w:cs="Times New Roman"/>
          <w:szCs w:val="24"/>
        </w:rPr>
        <w:t>un vērtēta lietderība publisku personu kapitālsabiedrību meitas sabiedrību līdzdalībai citās kapitālsabiedrībās.</w:t>
      </w:r>
    </w:p>
    <w:bookmarkEnd w:id="24"/>
    <w:p w14:paraId="57C1C3ED" w14:textId="77777777" w:rsidR="0097352A" w:rsidRPr="00A90F9B" w:rsidRDefault="0097352A" w:rsidP="0097352A">
      <w:pPr>
        <w:pStyle w:val="ListParagraph"/>
        <w:spacing w:line="276" w:lineRule="auto"/>
        <w:ind w:left="1495"/>
        <w:rPr>
          <w:rFonts w:eastAsiaTheme="minorEastAsia" w:cs="Times New Roman"/>
          <w:szCs w:val="24"/>
        </w:rPr>
      </w:pPr>
    </w:p>
    <w:p w14:paraId="5F03A21F" w14:textId="352DF162" w:rsidR="005E6098" w:rsidRPr="004E2D89" w:rsidRDefault="005E6098" w:rsidP="004E2D89">
      <w:pPr>
        <w:pStyle w:val="ListParagraph"/>
        <w:numPr>
          <w:ilvl w:val="0"/>
          <w:numId w:val="25"/>
        </w:numPr>
        <w:spacing w:line="276" w:lineRule="auto"/>
        <w:rPr>
          <w:rFonts w:eastAsiaTheme="minorEastAsia" w:cs="Times New Roman"/>
          <w:szCs w:val="24"/>
        </w:rPr>
      </w:pPr>
      <w:proofErr w:type="spellStart"/>
      <w:r w:rsidRPr="004E2D89">
        <w:rPr>
          <w:rFonts w:eastAsiaTheme="minorEastAsia" w:cs="Times New Roman"/>
          <w:szCs w:val="24"/>
        </w:rPr>
        <w:t>Pārresoru</w:t>
      </w:r>
      <w:proofErr w:type="spellEnd"/>
      <w:r w:rsidRPr="004E2D89">
        <w:rPr>
          <w:rFonts w:eastAsiaTheme="minorEastAsia" w:cs="Times New Roman"/>
          <w:szCs w:val="24"/>
        </w:rPr>
        <w:t xml:space="preserve"> koordinācijas centram</w:t>
      </w:r>
      <w:r w:rsidR="00F01FD4" w:rsidRPr="00F01FD4">
        <w:rPr>
          <w:rFonts w:eastAsiaTheme="minorEastAsia" w:cs="Times New Roman"/>
          <w:szCs w:val="24"/>
        </w:rPr>
        <w:t xml:space="preserve"> sešu mēnešu laikā pēc attiecīgu grozījumu pieņemšanas Publiskas personas kapitāla daļu un kapitālsabiedrību pārvaldības likumā </w:t>
      </w:r>
      <w:r w:rsidRPr="004E2D89">
        <w:rPr>
          <w:rFonts w:eastAsiaTheme="minorEastAsia" w:cs="Times New Roman"/>
          <w:szCs w:val="24"/>
        </w:rPr>
        <w:t xml:space="preserve"> sagatavot</w:t>
      </w:r>
      <w:r w:rsidR="004D3701" w:rsidRPr="004E2D89">
        <w:rPr>
          <w:rFonts w:eastAsiaTheme="minorEastAsia" w:cs="Times New Roman"/>
          <w:szCs w:val="24"/>
        </w:rPr>
        <w:t xml:space="preserve"> un apstiprināt</w:t>
      </w:r>
      <w:r w:rsidRPr="004E2D89">
        <w:rPr>
          <w:rFonts w:eastAsiaTheme="minorEastAsia" w:cs="Times New Roman"/>
          <w:szCs w:val="24"/>
        </w:rPr>
        <w:t>:</w:t>
      </w:r>
    </w:p>
    <w:p w14:paraId="689473D6" w14:textId="59108D59" w:rsidR="00343351" w:rsidRPr="004E2D89" w:rsidRDefault="004D3701" w:rsidP="004E2D89">
      <w:pPr>
        <w:pStyle w:val="ListParagraph"/>
        <w:numPr>
          <w:ilvl w:val="1"/>
          <w:numId w:val="25"/>
        </w:numPr>
        <w:rPr>
          <w:rFonts w:eastAsia="Times New Roman" w:cs="Times New Roman"/>
          <w:szCs w:val="24"/>
        </w:rPr>
      </w:pPr>
      <w:r w:rsidRPr="004E2D89">
        <w:rPr>
          <w:rFonts w:eastAsia="Times New Roman" w:cs="Times New Roman"/>
          <w:szCs w:val="24"/>
        </w:rPr>
        <w:t>metodiku optimālas kapitāla struktūras noteikšanai, l</w:t>
      </w:r>
      <w:r w:rsidR="00343351" w:rsidRPr="004E2D89">
        <w:rPr>
          <w:rFonts w:eastAsia="Times New Roman" w:cs="Times New Roman"/>
          <w:szCs w:val="24"/>
        </w:rPr>
        <w:t xml:space="preserve">ai nodrošinātu atbilstošu mērķu izvirzīšanu dažādu grupu </w:t>
      </w:r>
      <w:r w:rsidR="002A2ADA" w:rsidRPr="004E2D89">
        <w:rPr>
          <w:rFonts w:eastAsia="Times New Roman" w:cs="Times New Roman"/>
          <w:szCs w:val="24"/>
        </w:rPr>
        <w:t xml:space="preserve">valsts kapitālsabiedrībās </w:t>
      </w:r>
      <w:r w:rsidR="006C5BDA" w:rsidRPr="004E2D89">
        <w:rPr>
          <w:rFonts w:eastAsia="Times New Roman" w:cs="Times New Roman"/>
          <w:szCs w:val="24"/>
        </w:rPr>
        <w:t xml:space="preserve">pēc grozījumu </w:t>
      </w:r>
      <w:r w:rsidR="00AE3AE1" w:rsidRPr="004E2D89">
        <w:rPr>
          <w:rFonts w:eastAsia="Times New Roman" w:cs="Times New Roman"/>
          <w:szCs w:val="24"/>
        </w:rPr>
        <w:t>Publiskas personas kapitāla daļu un kapitālsabiedrību pārvaldības likumā</w:t>
      </w:r>
      <w:r w:rsidR="00AE3AE1" w:rsidRPr="004E2D89" w:rsidDel="00AE3AE1">
        <w:rPr>
          <w:rFonts w:eastAsiaTheme="minorEastAsia" w:cs="Times New Roman"/>
          <w:szCs w:val="24"/>
        </w:rPr>
        <w:t xml:space="preserve"> </w:t>
      </w:r>
      <w:r w:rsidR="006C5BDA" w:rsidRPr="004E2D89">
        <w:rPr>
          <w:rFonts w:eastAsiaTheme="minorEastAsia" w:cs="Times New Roman"/>
          <w:szCs w:val="24"/>
        </w:rPr>
        <w:t>pieņemšanas</w:t>
      </w:r>
      <w:r w:rsidR="006C5BDA" w:rsidRPr="004E2D89">
        <w:rPr>
          <w:rFonts w:eastAsia="Times New Roman" w:cs="Times New Roman"/>
          <w:szCs w:val="24"/>
        </w:rPr>
        <w:t xml:space="preserve"> par </w:t>
      </w:r>
      <w:r w:rsidR="002A2ADA" w:rsidRPr="004E2D89">
        <w:rPr>
          <w:rFonts w:eastAsia="Times New Roman" w:cs="Times New Roman"/>
          <w:szCs w:val="24"/>
        </w:rPr>
        <w:t xml:space="preserve">valsts kapitālsabiedrību </w:t>
      </w:r>
      <w:r w:rsidR="006C5BDA" w:rsidRPr="004E2D89">
        <w:rPr>
          <w:rFonts w:eastAsia="Times New Roman" w:cs="Times New Roman"/>
          <w:szCs w:val="24"/>
        </w:rPr>
        <w:t>iedalījumu grupās</w:t>
      </w:r>
      <w:r w:rsidRPr="004E2D89">
        <w:rPr>
          <w:rFonts w:eastAsia="Times New Roman" w:cs="Times New Roman"/>
          <w:szCs w:val="24"/>
        </w:rPr>
        <w:t>;</w:t>
      </w:r>
    </w:p>
    <w:p w14:paraId="74C27043" w14:textId="3F8647BE" w:rsidR="00E707A8" w:rsidRDefault="004D3701" w:rsidP="0097352A">
      <w:pPr>
        <w:pStyle w:val="ListParagraph"/>
        <w:numPr>
          <w:ilvl w:val="1"/>
          <w:numId w:val="25"/>
        </w:numPr>
        <w:spacing w:line="276" w:lineRule="auto"/>
        <w:rPr>
          <w:rFonts w:eastAsiaTheme="minorEastAsia" w:cs="Times New Roman"/>
          <w:szCs w:val="24"/>
        </w:rPr>
      </w:pPr>
      <w:r w:rsidRPr="004E2D89">
        <w:rPr>
          <w:rFonts w:eastAsiaTheme="minorEastAsia" w:cs="Times New Roman"/>
          <w:szCs w:val="24"/>
        </w:rPr>
        <w:t xml:space="preserve">izmaiņas stratēģiju izstrādes un darbības rezultātu izvērtēšanas vadlīnijās pēc grozījumu </w:t>
      </w:r>
      <w:r w:rsidR="00AE3AE1" w:rsidRPr="004E2D89">
        <w:rPr>
          <w:rFonts w:eastAsia="Times New Roman" w:cs="Times New Roman"/>
          <w:szCs w:val="24"/>
        </w:rPr>
        <w:t>Publiskas personas kapitāla daļu un kapitālsabiedrību pārvaldības likumā</w:t>
      </w:r>
      <w:r w:rsidR="00AE3AE1" w:rsidRPr="004E2D89" w:rsidDel="00AE3AE1">
        <w:rPr>
          <w:rFonts w:eastAsiaTheme="minorEastAsia" w:cs="Times New Roman"/>
          <w:szCs w:val="24"/>
        </w:rPr>
        <w:t xml:space="preserve"> </w:t>
      </w:r>
      <w:r w:rsidRPr="004E2D89">
        <w:rPr>
          <w:rFonts w:eastAsiaTheme="minorEastAsia" w:cs="Times New Roman"/>
          <w:szCs w:val="24"/>
        </w:rPr>
        <w:t>pieņemšanas</w:t>
      </w:r>
      <w:r w:rsidR="0097352A">
        <w:rPr>
          <w:rFonts w:eastAsiaTheme="minorEastAsia" w:cs="Times New Roman"/>
          <w:szCs w:val="24"/>
        </w:rPr>
        <w:t>.</w:t>
      </w:r>
    </w:p>
    <w:p w14:paraId="1D7B2C67" w14:textId="77777777" w:rsidR="0097352A" w:rsidRDefault="0097352A" w:rsidP="0097352A">
      <w:pPr>
        <w:pStyle w:val="ListParagraph"/>
        <w:spacing w:line="276" w:lineRule="auto"/>
        <w:ind w:left="1495"/>
        <w:rPr>
          <w:rFonts w:eastAsiaTheme="minorEastAsia" w:cs="Times New Roman"/>
          <w:szCs w:val="24"/>
        </w:rPr>
      </w:pPr>
    </w:p>
    <w:p w14:paraId="75356A62" w14:textId="19631FDF" w:rsidR="0097352A" w:rsidRDefault="0097352A" w:rsidP="0097352A">
      <w:pPr>
        <w:pStyle w:val="ListParagraph"/>
        <w:numPr>
          <w:ilvl w:val="0"/>
          <w:numId w:val="25"/>
        </w:numPr>
        <w:spacing w:line="276" w:lineRule="auto"/>
        <w:rPr>
          <w:rFonts w:eastAsiaTheme="minorEastAsia" w:cs="Times New Roman"/>
          <w:szCs w:val="24"/>
        </w:rPr>
      </w:pPr>
      <w:proofErr w:type="spellStart"/>
      <w:r w:rsidRPr="0097352A">
        <w:rPr>
          <w:rFonts w:eastAsiaTheme="minorEastAsia" w:cs="Times New Roman"/>
          <w:szCs w:val="24"/>
        </w:rPr>
        <w:t>Pārresoru</w:t>
      </w:r>
      <w:proofErr w:type="spellEnd"/>
      <w:r w:rsidRPr="0097352A">
        <w:rPr>
          <w:rFonts w:eastAsiaTheme="minorEastAsia" w:cs="Times New Roman"/>
          <w:szCs w:val="24"/>
        </w:rPr>
        <w:t xml:space="preserve"> koordinācijas centram sadarbībā ar Finanšu ministriju sešu mēnešu laikā izstrādāt vadlīnijas valsts kapitālsabiedrību investīciju projektu finansēšanas instrumentu alternatīvu izvērtēšanai.</w:t>
      </w:r>
    </w:p>
    <w:p w14:paraId="0ACA6730" w14:textId="77777777" w:rsidR="0097352A" w:rsidRDefault="0097352A" w:rsidP="0097352A">
      <w:pPr>
        <w:pStyle w:val="ListParagraph"/>
        <w:spacing w:line="276" w:lineRule="auto"/>
        <w:ind w:left="360"/>
        <w:rPr>
          <w:rFonts w:eastAsiaTheme="minorEastAsia" w:cs="Times New Roman"/>
          <w:szCs w:val="24"/>
        </w:rPr>
      </w:pPr>
    </w:p>
    <w:p w14:paraId="198E99FC" w14:textId="580EFBD1" w:rsidR="005E6098" w:rsidRPr="004E2D89" w:rsidRDefault="005E6098" w:rsidP="0097352A">
      <w:pPr>
        <w:pStyle w:val="ListParagraph"/>
        <w:numPr>
          <w:ilvl w:val="0"/>
          <w:numId w:val="25"/>
        </w:numPr>
        <w:spacing w:before="240" w:line="276" w:lineRule="auto"/>
        <w:ind w:left="357" w:hanging="357"/>
        <w:rPr>
          <w:rFonts w:eastAsiaTheme="minorEastAsia" w:cs="Times New Roman"/>
          <w:szCs w:val="24"/>
        </w:rPr>
      </w:pPr>
      <w:r w:rsidRPr="004E2D89">
        <w:rPr>
          <w:rFonts w:eastAsiaTheme="minorEastAsia" w:cs="Times New Roman"/>
          <w:szCs w:val="24"/>
        </w:rPr>
        <w:lastRenderedPageBreak/>
        <w:t>Kapitāla daļu turētājiem</w:t>
      </w:r>
      <w:r w:rsidR="00F745F5">
        <w:rPr>
          <w:rFonts w:eastAsiaTheme="minorEastAsia" w:cs="Times New Roman"/>
          <w:szCs w:val="24"/>
        </w:rPr>
        <w:t xml:space="preserve"> nodrošināt, ka no 2023.gada 1.janvāra</w:t>
      </w:r>
      <w:r w:rsidRPr="004E2D89">
        <w:rPr>
          <w:rFonts w:eastAsiaTheme="minorEastAsia" w:cs="Times New Roman"/>
          <w:szCs w:val="24"/>
        </w:rPr>
        <w:t>:</w:t>
      </w:r>
    </w:p>
    <w:p w14:paraId="15800C9C" w14:textId="7CEA196D" w:rsidR="6AC685CE" w:rsidRPr="00583C8F" w:rsidRDefault="0038358A" w:rsidP="004E2D89">
      <w:pPr>
        <w:pStyle w:val="ListParagraph"/>
        <w:numPr>
          <w:ilvl w:val="1"/>
          <w:numId w:val="25"/>
        </w:numPr>
        <w:spacing w:line="276" w:lineRule="auto"/>
        <w:rPr>
          <w:rFonts w:eastAsiaTheme="minorEastAsia" w:cs="Times New Roman"/>
          <w:szCs w:val="24"/>
        </w:rPr>
      </w:pPr>
      <w:r w:rsidRPr="004E2D89">
        <w:rPr>
          <w:rFonts w:eastAsia="Times New Roman" w:cs="Times New Roman"/>
          <w:szCs w:val="24"/>
        </w:rPr>
        <w:t xml:space="preserve">pirms tādu valsts kapitālsabiedrību investīciju projektu finansēšanas jautājumu izskatīšanas Ministru kabinetā, kas atbilst </w:t>
      </w:r>
      <w:r w:rsidR="006B5766" w:rsidRPr="004E2D89">
        <w:rPr>
          <w:rFonts w:eastAsia="Times New Roman" w:cs="Times New Roman"/>
          <w:szCs w:val="24"/>
        </w:rPr>
        <w:t>Publiskas personas kapitāla daļu un k</w:t>
      </w:r>
      <w:r w:rsidRPr="004E2D89">
        <w:rPr>
          <w:rFonts w:eastAsia="Times New Roman" w:cs="Times New Roman"/>
          <w:szCs w:val="24"/>
        </w:rPr>
        <w:t>apitālsabiedrību pārvaldības likuma 26.panta sestajā daļā norādītajai robežvērtība</w:t>
      </w:r>
      <w:r w:rsidR="00583C8F">
        <w:rPr>
          <w:rFonts w:eastAsia="Times New Roman" w:cs="Times New Roman"/>
          <w:szCs w:val="24"/>
        </w:rPr>
        <w:t>i</w:t>
      </w:r>
      <w:r w:rsidRPr="004E2D89">
        <w:rPr>
          <w:rFonts w:eastAsia="Times New Roman" w:cs="Times New Roman"/>
          <w:szCs w:val="24"/>
        </w:rPr>
        <w:t xml:space="preserve"> - 15% no kapitālsabiedrības aktīvu </w:t>
      </w:r>
      <w:r w:rsidRPr="00583C8F">
        <w:rPr>
          <w:rFonts w:eastAsia="Times New Roman" w:cs="Times New Roman"/>
          <w:szCs w:val="24"/>
        </w:rPr>
        <w:t xml:space="preserve">apjoma, tiek sagatavots </w:t>
      </w:r>
      <w:r w:rsidR="25BDE5E8" w:rsidRPr="00583C8F">
        <w:rPr>
          <w:rFonts w:eastAsia="Times New Roman" w:cs="Times New Roman"/>
          <w:szCs w:val="24"/>
        </w:rPr>
        <w:t>izvērtējum</w:t>
      </w:r>
      <w:r w:rsidRPr="00583C8F">
        <w:rPr>
          <w:rFonts w:eastAsia="Times New Roman" w:cs="Times New Roman"/>
          <w:szCs w:val="24"/>
        </w:rPr>
        <w:t>s</w:t>
      </w:r>
      <w:r w:rsidR="00343351" w:rsidRPr="00583C8F">
        <w:rPr>
          <w:rFonts w:eastAsia="Times New Roman" w:cs="Times New Roman"/>
          <w:szCs w:val="24"/>
        </w:rPr>
        <w:t xml:space="preserve"> par alternatīvu finanšu instrumentu piesaisti un to ekonomisko analīzi, t.sk.</w:t>
      </w:r>
      <w:r w:rsidR="25BDE5E8" w:rsidRPr="00583C8F">
        <w:rPr>
          <w:rFonts w:eastAsia="Times New Roman" w:cs="Times New Roman"/>
          <w:szCs w:val="24"/>
        </w:rPr>
        <w:t xml:space="preserve"> obligāciju emisijas potenciāl</w:t>
      </w:r>
      <w:r w:rsidR="00343351" w:rsidRPr="00583C8F">
        <w:rPr>
          <w:rFonts w:eastAsia="Times New Roman" w:cs="Times New Roman"/>
          <w:szCs w:val="24"/>
        </w:rPr>
        <w:t>u</w:t>
      </w:r>
      <w:r w:rsidR="25BDE5E8" w:rsidRPr="00583C8F">
        <w:rPr>
          <w:rFonts w:eastAsia="Times New Roman" w:cs="Times New Roman"/>
          <w:szCs w:val="24"/>
        </w:rPr>
        <w:t>.</w:t>
      </w:r>
    </w:p>
    <w:p w14:paraId="56B1493E" w14:textId="09F1AD5B" w:rsidR="6AC685CE" w:rsidRPr="00E707A8" w:rsidRDefault="00343351" w:rsidP="004E2D89">
      <w:pPr>
        <w:pStyle w:val="ListParagraph"/>
        <w:numPr>
          <w:ilvl w:val="1"/>
          <w:numId w:val="25"/>
        </w:numPr>
        <w:spacing w:line="276" w:lineRule="auto"/>
        <w:rPr>
          <w:rFonts w:eastAsiaTheme="minorEastAsia" w:cs="Times New Roman"/>
          <w:szCs w:val="24"/>
        </w:rPr>
      </w:pPr>
      <w:r w:rsidRPr="00583C8F">
        <w:rPr>
          <w:rFonts w:eastAsia="Times New Roman" w:cs="Times New Roman"/>
          <w:szCs w:val="24"/>
        </w:rPr>
        <w:t>Sagatavojot jautājumu par inovatīvu risinājumu</w:t>
      </w:r>
      <w:r w:rsidR="004D3701" w:rsidRPr="00583C8F">
        <w:rPr>
          <w:rFonts w:eastAsia="Times New Roman" w:cs="Times New Roman"/>
          <w:szCs w:val="24"/>
        </w:rPr>
        <w:t>, projekta finansējumu</w:t>
      </w:r>
      <w:r w:rsidR="004D3701" w:rsidRPr="004E2D89">
        <w:rPr>
          <w:rFonts w:eastAsia="Times New Roman" w:cs="Times New Roman"/>
          <w:szCs w:val="24"/>
        </w:rPr>
        <w:t>, i</w:t>
      </w:r>
      <w:r w:rsidR="25BDE5E8" w:rsidRPr="004E2D89">
        <w:rPr>
          <w:rFonts w:eastAsia="Times New Roman" w:cs="Times New Roman"/>
          <w:szCs w:val="24"/>
        </w:rPr>
        <w:t>zvērtēt potenciālu meitas sabiedrību dibināšanai</w:t>
      </w:r>
      <w:r w:rsidR="004D3701" w:rsidRPr="004E2D89">
        <w:rPr>
          <w:rFonts w:eastAsia="Times New Roman" w:cs="Times New Roman"/>
          <w:szCs w:val="24"/>
        </w:rPr>
        <w:t>, piesaistot arī privāto kapitālu.</w:t>
      </w:r>
    </w:p>
    <w:p w14:paraId="6259AFE7" w14:textId="77777777" w:rsidR="00E707A8" w:rsidRPr="004E2D89" w:rsidRDefault="00E707A8" w:rsidP="00E707A8">
      <w:pPr>
        <w:pStyle w:val="ListParagraph"/>
        <w:spacing w:line="276" w:lineRule="auto"/>
        <w:ind w:left="1495"/>
        <w:rPr>
          <w:rFonts w:eastAsiaTheme="minorEastAsia" w:cs="Times New Roman"/>
          <w:szCs w:val="24"/>
        </w:rPr>
      </w:pPr>
    </w:p>
    <w:p w14:paraId="2E2F2F44" w14:textId="2DBB32B9" w:rsidR="00D618B1" w:rsidRPr="004E2D89" w:rsidRDefault="004D3701" w:rsidP="004E2D89">
      <w:pPr>
        <w:pStyle w:val="ListParagraph"/>
        <w:numPr>
          <w:ilvl w:val="0"/>
          <w:numId w:val="25"/>
        </w:numPr>
        <w:spacing w:line="276" w:lineRule="auto"/>
        <w:rPr>
          <w:rFonts w:eastAsiaTheme="minorEastAsia" w:cs="Times New Roman"/>
          <w:szCs w:val="24"/>
        </w:rPr>
      </w:pPr>
      <w:r w:rsidRPr="004E2D89">
        <w:rPr>
          <w:rFonts w:eastAsiaTheme="minorEastAsia" w:cs="Times New Roman"/>
          <w:szCs w:val="24"/>
        </w:rPr>
        <w:t>A</w:t>
      </w:r>
      <w:r w:rsidR="00D618B1" w:rsidRPr="004E2D89">
        <w:rPr>
          <w:rFonts w:eastAsiaTheme="minorEastAsia" w:cs="Times New Roman"/>
          <w:szCs w:val="24"/>
        </w:rPr>
        <w:t>pstiprināt 3.variantu turpmākai rīcībai privātā pašu kapitāla daļas palielināšanai valstij tieši un netieši piederošos aktīvos.</w:t>
      </w:r>
    </w:p>
    <w:p w14:paraId="0195ADB1" w14:textId="6635018A" w:rsidR="008457EE" w:rsidRPr="004E2D89" w:rsidRDefault="008457EE" w:rsidP="008457EE">
      <w:pPr>
        <w:pStyle w:val="ListParagraph"/>
        <w:spacing w:line="276" w:lineRule="auto"/>
        <w:ind w:left="360"/>
        <w:rPr>
          <w:rFonts w:eastAsiaTheme="minorEastAsia" w:cs="Times New Roman"/>
          <w:szCs w:val="24"/>
        </w:rPr>
      </w:pPr>
    </w:p>
    <w:p w14:paraId="1A890BB7" w14:textId="77777777" w:rsidR="008457EE" w:rsidRPr="004E2D89" w:rsidRDefault="008457EE" w:rsidP="008457EE">
      <w:pPr>
        <w:pStyle w:val="ListParagraph"/>
        <w:spacing w:line="276" w:lineRule="auto"/>
        <w:ind w:left="360"/>
        <w:rPr>
          <w:rFonts w:eastAsiaTheme="minorEastAsia" w:cs="Times New Roman"/>
          <w:szCs w:val="24"/>
        </w:rPr>
      </w:pPr>
    </w:p>
    <w:p w14:paraId="751B14DF" w14:textId="77777777" w:rsidR="008457EE" w:rsidRPr="004E2D89" w:rsidRDefault="008457EE" w:rsidP="008457EE">
      <w:pPr>
        <w:spacing w:line="257" w:lineRule="auto"/>
      </w:pPr>
      <w:r w:rsidRPr="004E2D89">
        <w:t>Ministru prezidents</w:t>
      </w:r>
      <w:r w:rsidRPr="004E2D89">
        <w:tab/>
        <w:t>A.K. Kariņš</w:t>
      </w:r>
    </w:p>
    <w:p w14:paraId="375CAAE0" w14:textId="77777777" w:rsidR="008457EE" w:rsidRPr="004E2D89" w:rsidRDefault="008457EE" w:rsidP="008457EE">
      <w:pPr>
        <w:spacing w:line="257" w:lineRule="auto"/>
      </w:pPr>
      <w:r w:rsidRPr="004E2D89">
        <w:t>Vīza:</w:t>
      </w:r>
    </w:p>
    <w:p w14:paraId="7914160F" w14:textId="77777777" w:rsidR="008457EE" w:rsidRPr="004E2D89" w:rsidRDefault="008457EE" w:rsidP="008457EE">
      <w:pPr>
        <w:spacing w:line="257" w:lineRule="auto"/>
      </w:pPr>
      <w:proofErr w:type="spellStart"/>
      <w:r w:rsidRPr="004E2D89">
        <w:t>Pārresoru</w:t>
      </w:r>
      <w:proofErr w:type="spellEnd"/>
      <w:r w:rsidRPr="004E2D89">
        <w:t xml:space="preserve"> koordinācijas centra vadītājs</w:t>
      </w:r>
      <w:r w:rsidRPr="004E2D89">
        <w:tab/>
        <w:t>P. Vilks</w:t>
      </w:r>
    </w:p>
    <w:p w14:paraId="129F309E" w14:textId="77777777" w:rsidR="008457EE" w:rsidRPr="004E2D89" w:rsidRDefault="008457EE" w:rsidP="008457EE">
      <w:pPr>
        <w:spacing w:line="257" w:lineRule="auto"/>
      </w:pPr>
    </w:p>
    <w:p w14:paraId="0018D7EC" w14:textId="4B5054F4" w:rsidR="008457EE" w:rsidRPr="004E2D89" w:rsidRDefault="0097352A" w:rsidP="008457EE">
      <w:pPr>
        <w:spacing w:line="257" w:lineRule="auto"/>
      </w:pPr>
      <w:r>
        <w:t>29.08</w:t>
      </w:r>
      <w:r w:rsidR="00E707A8">
        <w:t>.2022</w:t>
      </w:r>
      <w:r w:rsidR="008457EE" w:rsidRPr="004E2D89">
        <w:t xml:space="preserve"> </w:t>
      </w:r>
    </w:p>
    <w:p w14:paraId="250ECF11" w14:textId="77777777" w:rsidR="008457EE" w:rsidRPr="004E2D89" w:rsidRDefault="008457EE" w:rsidP="008457EE">
      <w:pPr>
        <w:spacing w:line="257" w:lineRule="auto"/>
      </w:pPr>
    </w:p>
    <w:p w14:paraId="7080CE78" w14:textId="55022209" w:rsidR="008457EE" w:rsidRPr="007A054B" w:rsidRDefault="008457EE" w:rsidP="008457EE">
      <w:pPr>
        <w:spacing w:line="257" w:lineRule="auto"/>
        <w:rPr>
          <w:rFonts w:cs="Times New Roman"/>
        </w:rPr>
      </w:pPr>
      <w:r w:rsidRPr="004E2D89">
        <w:t xml:space="preserve">I. </w:t>
      </w:r>
      <w:r w:rsidR="006270E2" w:rsidRPr="00B462B9">
        <w:rPr>
          <w:rFonts w:cs="Times New Roman"/>
        </w:rPr>
        <w:t>Nežberte,</w:t>
      </w:r>
      <w:r w:rsidRPr="007A054B">
        <w:rPr>
          <w:rFonts w:cs="Times New Roman"/>
        </w:rPr>
        <w:t xml:space="preserve"> 67082997</w:t>
      </w:r>
    </w:p>
    <w:p w14:paraId="6EC8423A" w14:textId="7B4F1A93" w:rsidR="6AC685CE" w:rsidRPr="00B462B9" w:rsidRDefault="00000000" w:rsidP="008457EE">
      <w:pPr>
        <w:spacing w:line="257" w:lineRule="auto"/>
        <w:rPr>
          <w:rFonts w:cs="Times New Roman"/>
        </w:rPr>
      </w:pPr>
      <w:hyperlink r:id="rId36" w:history="1">
        <w:r w:rsidR="006270E2" w:rsidRPr="00B462B9">
          <w:rPr>
            <w:rStyle w:val="Hyperlink"/>
            <w:rFonts w:cs="Times New Roman"/>
          </w:rPr>
          <w:t>Ilze.</w:t>
        </w:r>
        <w:r w:rsidR="006C5BDA" w:rsidRPr="007A054B">
          <w:rPr>
            <w:rStyle w:val="Hyperlink"/>
            <w:rFonts w:cs="Times New Roman"/>
          </w:rPr>
          <w:t>Nezberte</w:t>
        </w:r>
        <w:r w:rsidR="006270E2" w:rsidRPr="007A054B">
          <w:rPr>
            <w:rStyle w:val="Hyperlink"/>
            <w:rFonts w:cs="Times New Roman"/>
          </w:rPr>
          <w:t>@pkc.mk.gov.lv</w:t>
        </w:r>
      </w:hyperlink>
    </w:p>
    <w:p w14:paraId="56E0D43F" w14:textId="399C9530" w:rsidR="006270E2" w:rsidRPr="00B462B9" w:rsidRDefault="006270E2" w:rsidP="008457EE">
      <w:pPr>
        <w:spacing w:line="257" w:lineRule="auto"/>
        <w:rPr>
          <w:rFonts w:cs="Times New Roman"/>
        </w:rPr>
      </w:pPr>
      <w:r w:rsidRPr="007A054B">
        <w:rPr>
          <w:rFonts w:cs="Times New Roman"/>
        </w:rPr>
        <w:t>I. Grīnberga</w:t>
      </w:r>
      <w:r w:rsidR="00AC478C" w:rsidRPr="007A054B">
        <w:rPr>
          <w:rFonts w:cs="Times New Roman"/>
          <w:color w:val="1F4E79" w:themeColor="accent5" w:themeShade="80"/>
          <w:szCs w:val="24"/>
        </w:rPr>
        <w:t xml:space="preserve">, </w:t>
      </w:r>
      <w:r w:rsidR="00E707A8" w:rsidRPr="00AD5B95">
        <w:rPr>
          <w:rFonts w:cs="Times New Roman"/>
          <w:color w:val="1F4E79" w:themeColor="accent5" w:themeShade="80"/>
          <w:szCs w:val="24"/>
        </w:rPr>
        <w:t>67082934</w:t>
      </w:r>
    </w:p>
    <w:p w14:paraId="45154630" w14:textId="10A6406C" w:rsidR="006270E2" w:rsidRPr="00B462B9" w:rsidRDefault="00000000" w:rsidP="008457EE">
      <w:pPr>
        <w:spacing w:line="257" w:lineRule="auto"/>
        <w:rPr>
          <w:rFonts w:cs="Times New Roman"/>
        </w:rPr>
      </w:pPr>
      <w:hyperlink r:id="rId37" w:history="1">
        <w:r w:rsidR="006270E2" w:rsidRPr="00B462B9">
          <w:rPr>
            <w:rStyle w:val="Hyperlink"/>
            <w:rFonts w:cs="Times New Roman"/>
          </w:rPr>
          <w:t>Ilze.Grinberga@pkc.mk.gov.lv</w:t>
        </w:r>
      </w:hyperlink>
    </w:p>
    <w:p w14:paraId="2E87DEED" w14:textId="77777777" w:rsidR="006270E2" w:rsidRDefault="006270E2" w:rsidP="008457EE">
      <w:pPr>
        <w:spacing w:line="257" w:lineRule="auto"/>
      </w:pPr>
    </w:p>
    <w:sectPr w:rsidR="006270E2" w:rsidSect="00D1473D">
      <w:footerReference w:type="default" r:id="rId38"/>
      <w:pgSz w:w="11906" w:h="16838"/>
      <w:pgMar w:top="1440" w:right="1080" w:bottom="1276"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E0CB7" w14:textId="77777777" w:rsidR="005719E4" w:rsidRDefault="005719E4" w:rsidP="00B74274">
      <w:pPr>
        <w:spacing w:after="0" w:line="240" w:lineRule="auto"/>
      </w:pPr>
      <w:r>
        <w:separator/>
      </w:r>
    </w:p>
  </w:endnote>
  <w:endnote w:type="continuationSeparator" w:id="0">
    <w:p w14:paraId="58080C39" w14:textId="77777777" w:rsidR="005719E4" w:rsidRDefault="005719E4" w:rsidP="00B74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panose1 w:val="02020603050405020304"/>
    <w:charset w:val="BA"/>
    <w:family w:val="roman"/>
    <w:pitch w:val="variable"/>
    <w:sig w:usb0="E0000AFF" w:usb1="500078FF" w:usb2="00000021" w:usb3="00000000" w:csb0="000001B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376132"/>
      <w:docPartObj>
        <w:docPartGallery w:val="Page Numbers (Bottom of Page)"/>
        <w:docPartUnique/>
      </w:docPartObj>
    </w:sdtPr>
    <w:sdtContent>
      <w:p w14:paraId="112E0820" w14:textId="5B0B3DAC" w:rsidR="00AD5B95" w:rsidRPr="006712BD" w:rsidRDefault="00AD5B95" w:rsidP="006712BD">
        <w:pPr>
          <w:pStyle w:val="Footer"/>
          <w:jc w:val="center"/>
        </w:pPr>
        <w:r>
          <w:fldChar w:fldCharType="begin"/>
        </w:r>
        <w:r>
          <w:instrText>PAGE   \* MERGEFORMAT</w:instrText>
        </w:r>
        <w:r>
          <w:fldChar w:fldCharType="separate"/>
        </w:r>
        <w:r>
          <w:rPr>
            <w:noProof/>
          </w:rPr>
          <w:t>37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4ABC3" w14:textId="77777777" w:rsidR="005719E4" w:rsidRDefault="005719E4" w:rsidP="00B74274">
      <w:pPr>
        <w:spacing w:after="0" w:line="240" w:lineRule="auto"/>
      </w:pPr>
      <w:r>
        <w:separator/>
      </w:r>
    </w:p>
  </w:footnote>
  <w:footnote w:type="continuationSeparator" w:id="0">
    <w:p w14:paraId="4CB305EC" w14:textId="77777777" w:rsidR="005719E4" w:rsidRDefault="005719E4" w:rsidP="00B74274">
      <w:pPr>
        <w:spacing w:after="0" w:line="240" w:lineRule="auto"/>
      </w:pPr>
      <w:r>
        <w:continuationSeparator/>
      </w:r>
    </w:p>
  </w:footnote>
  <w:footnote w:id="1">
    <w:p w14:paraId="4DA54821" w14:textId="77777777" w:rsidR="00AD5B95" w:rsidRDefault="00AD5B95" w:rsidP="00C16736">
      <w:pPr>
        <w:pStyle w:val="FootnoteText"/>
      </w:pPr>
      <w:r w:rsidRPr="3E1FB186">
        <w:rPr>
          <w:rStyle w:val="FootnoteReference"/>
          <w:rFonts w:eastAsia="Calibri"/>
        </w:rPr>
        <w:footnoteRef/>
      </w:r>
      <w:r w:rsidRPr="3E1FB186">
        <w:rPr>
          <w:rFonts w:eastAsia="Calibri"/>
        </w:rPr>
        <w:t xml:space="preserve"> https://likumi.lv/ta/id/269907-publiskas-personas-kapitala-dalu-un-kapitalsabiedribu-parvaldibas-likums</w:t>
      </w:r>
    </w:p>
  </w:footnote>
  <w:footnote w:id="2">
    <w:p w14:paraId="50432C92" w14:textId="0B18FD02" w:rsidR="00AD5B95" w:rsidRDefault="00AD5B95" w:rsidP="00EA1D9D">
      <w:pPr>
        <w:pStyle w:val="FootnoteText"/>
        <w:ind w:left="142" w:hanging="142"/>
        <w:jc w:val="left"/>
        <w:rPr>
          <w:rStyle w:val="Hyperlink"/>
          <w:rFonts w:eastAsia="Calibri"/>
        </w:rPr>
      </w:pPr>
      <w:r w:rsidRPr="3E1FB186">
        <w:rPr>
          <w:rStyle w:val="FootnoteReference"/>
          <w:rFonts w:eastAsia="Calibri"/>
        </w:rPr>
        <w:footnoteRef/>
      </w:r>
      <w:r w:rsidRPr="3E1FB186">
        <w:rPr>
          <w:rFonts w:eastAsia="Calibri"/>
        </w:rPr>
        <w:t xml:space="preserve"> </w:t>
      </w:r>
      <w:r w:rsidRPr="3E1FB186">
        <w:rPr>
          <w:rFonts w:eastAsia="Times New Roman" w:cs="Times New Roman"/>
        </w:rPr>
        <w:t xml:space="preserve">OECD </w:t>
      </w:r>
      <w:r>
        <w:tab/>
      </w:r>
      <w:r w:rsidRPr="009D39C8">
        <w:rPr>
          <w:rFonts w:eastAsia="Times New Roman" w:cs="Times New Roman"/>
          <w:lang w:val="en-US"/>
        </w:rPr>
        <w:t xml:space="preserve">Guidelines on Corporate Governance of State-Owned Enterprises 2015 </w:t>
      </w:r>
      <w:r w:rsidRPr="009D39C8">
        <w:rPr>
          <w:lang w:val="en-US"/>
        </w:rPr>
        <w:tab/>
      </w:r>
      <w:r w:rsidRPr="009D39C8">
        <w:rPr>
          <w:rFonts w:eastAsia="Times New Roman" w:cs="Times New Roman"/>
          <w:lang w:val="en-US"/>
        </w:rPr>
        <w:t>Edition;</w:t>
      </w:r>
      <w:r w:rsidRPr="3E1FB186">
        <w:rPr>
          <w:rFonts w:eastAsia="Times New Roman" w:cs="Times New Roman"/>
        </w:rPr>
        <w:t xml:space="preserve"> pieejams: </w:t>
      </w:r>
      <w:r>
        <w:t xml:space="preserve"> </w:t>
      </w:r>
      <w:hyperlink r:id="rId1" w:history="1">
        <w:r w:rsidRPr="3E1FB186">
          <w:rPr>
            <w:rFonts w:eastAsia="Times New Roman" w:cs="Times New Roman"/>
          </w:rPr>
          <w:t>https://www.oecd-ilibrary.org/docserver/9789264244160-en.pdf?expires=1636639389&amp;id=id&amp;accname=guest&amp;checksum=9E839F764E51CD75FFD653A5C917D802</w:t>
        </w:r>
      </w:hyperlink>
    </w:p>
  </w:footnote>
  <w:footnote w:id="3">
    <w:p w14:paraId="3C793F17" w14:textId="0F6E676E" w:rsidR="00AD5B95" w:rsidRPr="00EA1D9D" w:rsidRDefault="00AD5B95" w:rsidP="00EA1D9D">
      <w:pPr>
        <w:spacing w:after="120"/>
        <w:rPr>
          <w:rStyle w:val="Hyperlink"/>
          <w:rFonts w:eastAsia="Times New Roman" w:cs="Times New Roman"/>
          <w:sz w:val="20"/>
          <w:szCs w:val="20"/>
        </w:rPr>
      </w:pPr>
      <w:r w:rsidRPr="00EA1D9D">
        <w:rPr>
          <w:rStyle w:val="FootnoteReference"/>
          <w:rFonts w:eastAsia="Calibri" w:cs="Times New Roman"/>
          <w:sz w:val="20"/>
          <w:szCs w:val="20"/>
        </w:rPr>
        <w:footnoteRef/>
      </w:r>
      <w:r w:rsidRPr="00EA1D9D">
        <w:rPr>
          <w:rFonts w:eastAsia="Calibri" w:cs="Times New Roman"/>
          <w:sz w:val="20"/>
          <w:szCs w:val="20"/>
        </w:rPr>
        <w:t xml:space="preserve"> </w:t>
      </w:r>
      <w:r w:rsidRPr="00EA1D9D">
        <w:rPr>
          <w:rFonts w:eastAsia="Times New Roman" w:cs="Times New Roman"/>
          <w:sz w:val="20"/>
          <w:szCs w:val="20"/>
        </w:rPr>
        <w:t xml:space="preserve">Valsts </w:t>
      </w:r>
      <w:r w:rsidRPr="00EA1D9D">
        <w:rPr>
          <w:rFonts w:cs="Times New Roman"/>
          <w:sz w:val="20"/>
          <w:szCs w:val="20"/>
        </w:rPr>
        <w:tab/>
      </w:r>
      <w:r w:rsidRPr="00EA1D9D">
        <w:rPr>
          <w:rFonts w:eastAsia="Times New Roman" w:cs="Times New Roman"/>
          <w:sz w:val="20"/>
          <w:szCs w:val="20"/>
        </w:rPr>
        <w:t xml:space="preserve">pārvaldes iekārtas likums; pieejams: </w:t>
      </w:r>
      <w:hyperlink r:id="rId2" w:history="1">
        <w:hyperlink r:id="rId3" w:history="1">
          <w:r w:rsidRPr="00EA1D9D">
            <w:rPr>
              <w:rFonts w:eastAsia="Times New Roman" w:cs="Times New Roman"/>
              <w:sz w:val="20"/>
              <w:szCs w:val="20"/>
            </w:rPr>
            <w:t>https://likumi.lv/ta/id/63545-valsts-parvaldes-iekartas-likums</w:t>
          </w:r>
        </w:hyperlink>
      </w:hyperlink>
    </w:p>
  </w:footnote>
  <w:footnote w:id="4">
    <w:p w14:paraId="00CE49DB" w14:textId="29BB6F99" w:rsidR="00AD5B95" w:rsidRPr="00EA1D9D" w:rsidRDefault="00AD5B95" w:rsidP="00EA1D9D">
      <w:pPr>
        <w:pStyle w:val="FootnoteText"/>
        <w:spacing w:after="120"/>
        <w:ind w:left="142" w:hanging="142"/>
        <w:rPr>
          <w:rFonts w:eastAsia="Calibri" w:cs="Times New Roman"/>
        </w:rPr>
      </w:pPr>
      <w:r w:rsidRPr="00EA1D9D">
        <w:rPr>
          <w:rStyle w:val="FootnoteReference"/>
          <w:rFonts w:eastAsia="Calibri" w:cs="Times New Roman"/>
        </w:rPr>
        <w:footnoteRef/>
      </w:r>
      <w:r w:rsidRPr="00EA1D9D">
        <w:rPr>
          <w:rFonts w:eastAsia="Calibri" w:cs="Times New Roman"/>
        </w:rPr>
        <w:t xml:space="preserve"> </w:t>
      </w:r>
      <w:r w:rsidRPr="00EA1D9D">
        <w:rPr>
          <w:rFonts w:eastAsia="Times New Roman" w:cs="Times New Roman"/>
        </w:rPr>
        <w:t>Publisk</w:t>
      </w:r>
      <w:r>
        <w:rPr>
          <w:rFonts w:eastAsia="Times New Roman" w:cs="Times New Roman"/>
        </w:rPr>
        <w:t>as</w:t>
      </w:r>
      <w:r w:rsidRPr="00EA1D9D">
        <w:rPr>
          <w:rFonts w:eastAsia="Times New Roman" w:cs="Times New Roman"/>
        </w:rPr>
        <w:t xml:space="preserve"> person</w:t>
      </w:r>
      <w:r>
        <w:rPr>
          <w:rFonts w:eastAsia="Times New Roman" w:cs="Times New Roman"/>
        </w:rPr>
        <w:t>as</w:t>
      </w:r>
      <w:r w:rsidRPr="00EA1D9D">
        <w:rPr>
          <w:rFonts w:eastAsia="Times New Roman" w:cs="Times New Roman"/>
        </w:rPr>
        <w:t xml:space="preserve"> kapitāla daļu un kapitālsabiedrību pārvaldības likums; pieejams: </w:t>
      </w:r>
      <w:hyperlink r:id="rId4" w:history="1">
        <w:r w:rsidRPr="00EA1D9D">
          <w:rPr>
            <w:rFonts w:eastAsia="Liberation Serif" w:cs="Times New Roman"/>
          </w:rPr>
          <w:t>https://likumi.lv/ta/id/269907-publiskas-personas-kapitala-dalu-un-kapitalsabiedribu-parvaldibas-likums</w:t>
        </w:r>
      </w:hyperlink>
      <w:r w:rsidRPr="00EA1D9D">
        <w:rPr>
          <w:rFonts w:eastAsia="Times New Roman" w:cs="Times New Roman"/>
        </w:rPr>
        <w:t>.</w:t>
      </w:r>
    </w:p>
  </w:footnote>
  <w:footnote w:id="5">
    <w:p w14:paraId="27A61913" w14:textId="24B19822" w:rsidR="00AD5B95" w:rsidRPr="00EA1D9D" w:rsidRDefault="00AD5B95" w:rsidP="00EA1D9D">
      <w:pPr>
        <w:pStyle w:val="FootnoteText"/>
        <w:spacing w:after="120"/>
        <w:ind w:left="284" w:hanging="284"/>
        <w:rPr>
          <w:rFonts w:eastAsia="Calibri" w:cs="Times New Roman"/>
          <w:color w:val="0563C1" w:themeColor="hyperlink"/>
          <w:u w:val="single"/>
        </w:rPr>
      </w:pPr>
      <w:r w:rsidRPr="00EA1D9D">
        <w:rPr>
          <w:rStyle w:val="FootnoteReference"/>
          <w:rFonts w:eastAsia="Calibri" w:cs="Times New Roman"/>
        </w:rPr>
        <w:footnoteRef/>
      </w:r>
      <w:r w:rsidRPr="00EA1D9D">
        <w:rPr>
          <w:rFonts w:eastAsia="Calibri" w:cs="Times New Roman"/>
        </w:rPr>
        <w:t xml:space="preserve"> </w:t>
      </w:r>
      <w:r w:rsidRPr="00EA1D9D">
        <w:rPr>
          <w:rFonts w:eastAsia="Times New Roman" w:cs="Times New Roman"/>
        </w:rPr>
        <w:t xml:space="preserve">Ministru kabineta 2012.gada 4.jūnija rīkojums Nr. 246 Par Valsts kapitāla daļu pārvaldības koncepciju; pieejams: </w:t>
      </w:r>
      <w:hyperlink r:id="rId5" w:history="1">
        <w:r w:rsidRPr="00EA1D9D">
          <w:rPr>
            <w:rFonts w:eastAsia="Times New Roman" w:cs="Times New Roman"/>
          </w:rPr>
          <w:t>https://likumi.lv/ta/id/248715-par-valsts-kapitala-dalu-parvaldibas-koncepciju</w:t>
        </w:r>
      </w:hyperlink>
    </w:p>
  </w:footnote>
  <w:footnote w:id="6">
    <w:p w14:paraId="6D8DCF59" w14:textId="23559DD5" w:rsidR="00AD5B95" w:rsidRDefault="00AD5B95" w:rsidP="00EA1D9D">
      <w:pPr>
        <w:pStyle w:val="FootnoteText"/>
        <w:spacing w:after="120"/>
        <w:ind w:left="142" w:hanging="142"/>
        <w:rPr>
          <w:rStyle w:val="Hyperlink"/>
          <w:rFonts w:eastAsia="Calibri"/>
        </w:rPr>
      </w:pPr>
      <w:r w:rsidRPr="00EA1D9D">
        <w:rPr>
          <w:rStyle w:val="FootnoteReference"/>
          <w:rFonts w:eastAsia="Calibri" w:cs="Times New Roman"/>
        </w:rPr>
        <w:footnoteRef/>
      </w:r>
      <w:r w:rsidRPr="00EA1D9D">
        <w:rPr>
          <w:rFonts w:eastAsia="Calibri" w:cs="Times New Roman"/>
        </w:rPr>
        <w:t xml:space="preserve"> </w:t>
      </w:r>
      <w:r w:rsidRPr="00EA1D9D">
        <w:rPr>
          <w:rFonts w:eastAsia="Times New Roman" w:cs="Times New Roman"/>
        </w:rPr>
        <w:t xml:space="preserve">Ministru kabineta 2012.gada 4.jūnija rīkojums Nr. 245 Par publisko personu komercdarbības koncepciju; pieejams: </w:t>
      </w:r>
      <w:hyperlink r:id="rId6" w:history="1">
        <w:hyperlink r:id="rId7" w:history="1">
          <w:r w:rsidRPr="00EA1D9D">
            <w:rPr>
              <w:rFonts w:eastAsia="Times New Roman" w:cs="Times New Roman"/>
            </w:rPr>
            <w:t>https://likumi.lv/ta/id/248714-par-publisko-personu-komercdarbibas-koncepciju</w:t>
          </w:r>
        </w:hyperlink>
      </w:hyperlink>
    </w:p>
  </w:footnote>
  <w:footnote w:id="7">
    <w:p w14:paraId="41D25D72" w14:textId="356EDD64" w:rsidR="00AD5B95" w:rsidRDefault="00AD5B95">
      <w:pPr>
        <w:pStyle w:val="FootnoteText"/>
      </w:pPr>
      <w:r>
        <w:rPr>
          <w:rStyle w:val="FootnoteReference"/>
        </w:rPr>
        <w:footnoteRef/>
      </w:r>
      <w:r>
        <w:t xml:space="preserve"> </w:t>
      </w:r>
      <w:r w:rsidRPr="002C62D6">
        <w:rPr>
          <w:rFonts w:eastAsia="Times New Roman" w:cs="Times New Roman"/>
          <w:szCs w:val="24"/>
        </w:rPr>
        <w:t xml:space="preserve">Ministru kabineta 2022. gada 31. maija rīkojums Nr. 396 "Par Finanšu sektora attīstības plānu 2022.–2023. gadam". </w:t>
      </w:r>
      <w:r>
        <w:rPr>
          <w:rFonts w:eastAsia="Times New Roman" w:cs="Times New Roman"/>
          <w:szCs w:val="24"/>
        </w:rPr>
        <w:t xml:space="preserve">Pieejams: </w:t>
      </w:r>
      <w:r w:rsidRPr="002C62D6">
        <w:rPr>
          <w:rFonts w:eastAsia="Times New Roman" w:cs="Times New Roman"/>
          <w:szCs w:val="24"/>
        </w:rPr>
        <w:t>https://likumi.lv/ta/id/332903</w:t>
      </w:r>
    </w:p>
  </w:footnote>
  <w:footnote w:id="8">
    <w:p w14:paraId="46469696" w14:textId="77777777" w:rsidR="00AD5B95" w:rsidRDefault="00AD5B95" w:rsidP="00994D9A">
      <w:pPr>
        <w:pStyle w:val="FootnoteText"/>
      </w:pPr>
      <w:r>
        <w:rPr>
          <w:rStyle w:val="FootnoteReference"/>
        </w:rPr>
        <w:footnoteRef/>
      </w:r>
      <w:r>
        <w:t xml:space="preserve"> </w:t>
      </w:r>
      <w:r w:rsidRPr="00B66418">
        <w:rPr>
          <w:rFonts w:cs="Times New Roman"/>
          <w:sz w:val="18"/>
          <w:szCs w:val="18"/>
        </w:rPr>
        <w:t xml:space="preserve">Latvijas valsts kapitālsabiedrību pārvaldības politikas izvērtējums. KPMG Baltics SIA, 2019. </w:t>
      </w:r>
      <w:r w:rsidRPr="00B66418">
        <w:rPr>
          <w:rFonts w:eastAsia="Calibri" w:cs="Times New Roman"/>
          <w:sz w:val="18"/>
          <w:szCs w:val="18"/>
        </w:rPr>
        <w:t xml:space="preserve">Pieejams: </w:t>
      </w:r>
      <w:hyperlink r:id="rId8" w:history="1">
        <w:r w:rsidRPr="009F12BF">
          <w:rPr>
            <w:rStyle w:val="Hyperlink"/>
            <w:rFonts w:eastAsia="Calibri" w:cs="Times New Roman"/>
            <w:sz w:val="18"/>
            <w:szCs w:val="18"/>
          </w:rPr>
          <w:t>https://www.valstskapitals.gov.lv/images/userfiles/KS_izvertejums_secinajumi_20190212.pdf</w:t>
        </w:r>
      </w:hyperlink>
      <w:r>
        <w:rPr>
          <w:rFonts w:eastAsia="Calibri" w:cs="Times New Roman"/>
          <w:sz w:val="18"/>
          <w:szCs w:val="18"/>
        </w:rPr>
        <w:t xml:space="preserve"> </w:t>
      </w:r>
    </w:p>
  </w:footnote>
  <w:footnote w:id="9">
    <w:p w14:paraId="613F75DA" w14:textId="75D73DA9" w:rsidR="00AD5B95" w:rsidRDefault="00AD5B95" w:rsidP="00597FC5">
      <w:pPr>
        <w:pStyle w:val="FootnoteText"/>
      </w:pPr>
      <w:r>
        <w:rPr>
          <w:rStyle w:val="FootnoteReference"/>
        </w:rPr>
        <w:footnoteRef/>
      </w:r>
      <w:r>
        <w:t xml:space="preserve"> “Latvia: </w:t>
      </w:r>
      <w:proofErr w:type="spellStart"/>
      <w:r>
        <w:t>State</w:t>
      </w:r>
      <w:proofErr w:type="spellEnd"/>
      <w:r>
        <w:t xml:space="preserve"> </w:t>
      </w:r>
      <w:proofErr w:type="spellStart"/>
      <w:r>
        <w:t>Ownership</w:t>
      </w:r>
      <w:proofErr w:type="spellEnd"/>
      <w:r>
        <w:t xml:space="preserve"> </w:t>
      </w:r>
      <w:proofErr w:type="spellStart"/>
      <w:r>
        <w:t>Policy</w:t>
      </w:r>
      <w:proofErr w:type="spellEnd"/>
      <w:r>
        <w:t xml:space="preserve"> </w:t>
      </w:r>
      <w:proofErr w:type="spellStart"/>
      <w:r>
        <w:t>Review</w:t>
      </w:r>
      <w:proofErr w:type="spellEnd"/>
      <w:r>
        <w:t xml:space="preserve"> [</w:t>
      </w:r>
      <w:proofErr w:type="spellStart"/>
      <w:r>
        <w:t>Part</w:t>
      </w:r>
      <w:proofErr w:type="spellEnd"/>
      <w:r>
        <w:t xml:space="preserve"> II]”, </w:t>
      </w:r>
      <w:proofErr w:type="spellStart"/>
      <w:r>
        <w:t>PricewaterhouseCoopers</w:t>
      </w:r>
      <w:proofErr w:type="spellEnd"/>
      <w:r>
        <w:t xml:space="preserve">. 2021. Pieejams: </w:t>
      </w:r>
      <w:hyperlink r:id="rId9" w:history="1">
        <w:r>
          <w:rPr>
            <w:rStyle w:val="Hyperlink"/>
          </w:rPr>
          <w:t xml:space="preserve">Microsoft Word - </w:t>
        </w:r>
        <w:proofErr w:type="spellStart"/>
        <w:r>
          <w:rPr>
            <w:rStyle w:val="Hyperlink"/>
          </w:rPr>
          <w:t>PwC_EBRD_SOE</w:t>
        </w:r>
        <w:proofErr w:type="spellEnd"/>
        <w:r>
          <w:rPr>
            <w:rStyle w:val="Hyperlink"/>
          </w:rPr>
          <w:t xml:space="preserve"> </w:t>
        </w:r>
        <w:proofErr w:type="spellStart"/>
        <w:r>
          <w:rPr>
            <w:rStyle w:val="Hyperlink"/>
          </w:rPr>
          <w:t>Ownership</w:t>
        </w:r>
        <w:proofErr w:type="spellEnd"/>
        <w:r>
          <w:rPr>
            <w:rStyle w:val="Hyperlink"/>
          </w:rPr>
          <w:t xml:space="preserve"> </w:t>
        </w:r>
        <w:proofErr w:type="spellStart"/>
        <w:r>
          <w:rPr>
            <w:rStyle w:val="Hyperlink"/>
          </w:rPr>
          <w:t>review_Final</w:t>
        </w:r>
        <w:proofErr w:type="spellEnd"/>
        <w:r>
          <w:rPr>
            <w:rStyle w:val="Hyperlink"/>
          </w:rPr>
          <w:t xml:space="preserve"> Report_09092021 (valstskapitals.gov.lv)</w:t>
        </w:r>
      </w:hyperlink>
    </w:p>
  </w:footnote>
  <w:footnote w:id="10">
    <w:p w14:paraId="0F218F5C" w14:textId="272A619F" w:rsidR="00AD5B95" w:rsidRPr="006661BD" w:rsidRDefault="00AD5B95" w:rsidP="006661BD">
      <w:pPr>
        <w:pStyle w:val="FootnoteText"/>
        <w:spacing w:after="120"/>
        <w:ind w:left="142" w:hanging="142"/>
        <w:rPr>
          <w:rStyle w:val="Hyperlink"/>
          <w:rFonts w:eastAsia="Calibri" w:cs="Times New Roman"/>
        </w:rPr>
      </w:pPr>
      <w:r w:rsidRPr="006661BD">
        <w:rPr>
          <w:rStyle w:val="FootnoteReference"/>
          <w:rFonts w:eastAsia="Calibri" w:cs="Times New Roman"/>
        </w:rPr>
        <w:footnoteRef/>
      </w:r>
      <w:r w:rsidRPr="006661BD">
        <w:rPr>
          <w:rFonts w:eastAsia="Calibri" w:cs="Times New Roman"/>
        </w:rPr>
        <w:t xml:space="preserve"> </w:t>
      </w:r>
      <w:r w:rsidRPr="006661BD">
        <w:rPr>
          <w:rFonts w:eastAsia="Times New Roman" w:cs="Times New Roman"/>
        </w:rPr>
        <w:t xml:space="preserve">Ministru kabineta 2012.gada 4.jūnija rīkojums Nr. 245 Par publisko personu komercdarbības koncepciju; pieejams: </w:t>
      </w:r>
      <w:hyperlink r:id="rId10" w:history="1">
        <w:r w:rsidRPr="006661BD">
          <w:rPr>
            <w:rFonts w:eastAsia="Times New Roman" w:cs="Times New Roman"/>
          </w:rPr>
          <w:t>https://likumi.lv/ta/id/248714-par-publisko-personu-komercdarbibas-koncepciju</w:t>
        </w:r>
      </w:hyperlink>
    </w:p>
  </w:footnote>
  <w:footnote w:id="11">
    <w:p w14:paraId="2AB805D5" w14:textId="18477878" w:rsidR="00AD5B95" w:rsidRPr="006661BD" w:rsidRDefault="00AD5B95" w:rsidP="006661BD">
      <w:pPr>
        <w:pStyle w:val="FootnoteText"/>
        <w:spacing w:after="120"/>
        <w:ind w:left="142" w:hanging="142"/>
        <w:rPr>
          <w:rFonts w:eastAsia="Calibri" w:cs="Times New Roman"/>
        </w:rPr>
      </w:pPr>
      <w:r w:rsidRPr="006661BD">
        <w:rPr>
          <w:rStyle w:val="FootnoteReference"/>
          <w:rFonts w:eastAsia="Calibri" w:cs="Times New Roman"/>
        </w:rPr>
        <w:footnoteRef/>
      </w:r>
      <w:r w:rsidRPr="006661BD">
        <w:rPr>
          <w:rFonts w:eastAsia="Calibri" w:cs="Times New Roman"/>
        </w:rPr>
        <w:t xml:space="preserve"> </w:t>
      </w:r>
      <w:r w:rsidRPr="006661BD">
        <w:rPr>
          <w:rFonts w:eastAsia="Times New Roman" w:cs="Times New Roman"/>
        </w:rPr>
        <w:t>Publisk</w:t>
      </w:r>
      <w:r>
        <w:rPr>
          <w:rFonts w:eastAsia="Times New Roman" w:cs="Times New Roman"/>
        </w:rPr>
        <w:t>as</w:t>
      </w:r>
      <w:r w:rsidRPr="006661BD">
        <w:rPr>
          <w:rFonts w:eastAsia="Times New Roman" w:cs="Times New Roman"/>
        </w:rPr>
        <w:t xml:space="preserve"> person</w:t>
      </w:r>
      <w:r>
        <w:rPr>
          <w:rFonts w:eastAsia="Times New Roman" w:cs="Times New Roman"/>
        </w:rPr>
        <w:t>as</w:t>
      </w:r>
      <w:r w:rsidRPr="006661BD">
        <w:rPr>
          <w:rFonts w:eastAsia="Times New Roman" w:cs="Times New Roman"/>
        </w:rPr>
        <w:t xml:space="preserve"> kapitāla daļu un kapitālsabiedrību pārvaldības likums; pieejams: </w:t>
      </w:r>
      <w:hyperlink r:id="rId11" w:history="1">
        <w:r w:rsidRPr="006661BD">
          <w:rPr>
            <w:rFonts w:eastAsia="Liberation Serif" w:cs="Times New Roman"/>
          </w:rPr>
          <w:t>https://likumi.lv/ta/id/269907-publiskas-personas-kapitala-dalu-un-kapitalsabiedribu-parvaldibas-likums</w:t>
        </w:r>
      </w:hyperlink>
    </w:p>
  </w:footnote>
  <w:footnote w:id="12">
    <w:p w14:paraId="6D8571B6" w14:textId="2F5D5A7B" w:rsidR="00AD5B95" w:rsidRPr="006661BD" w:rsidRDefault="00AD5B95" w:rsidP="006661BD">
      <w:pPr>
        <w:pStyle w:val="FootnoteText"/>
        <w:spacing w:after="120"/>
        <w:ind w:left="142" w:hanging="142"/>
        <w:rPr>
          <w:rFonts w:eastAsia="Calibri" w:cs="Times New Roman"/>
          <w:color w:val="0563C1" w:themeColor="hyperlink"/>
          <w:u w:val="single"/>
        </w:rPr>
      </w:pPr>
      <w:r w:rsidRPr="006661BD">
        <w:rPr>
          <w:rStyle w:val="FootnoteReference"/>
          <w:rFonts w:eastAsia="Calibri" w:cs="Times New Roman"/>
        </w:rPr>
        <w:footnoteRef/>
      </w:r>
      <w:r w:rsidRPr="006661BD">
        <w:rPr>
          <w:rFonts w:eastAsia="Calibri" w:cs="Times New Roman"/>
        </w:rPr>
        <w:t xml:space="preserve"> </w:t>
      </w:r>
      <w:r w:rsidRPr="006661BD">
        <w:rPr>
          <w:rFonts w:eastAsia="Times New Roman" w:cs="Times New Roman"/>
        </w:rPr>
        <w:t xml:space="preserve">Ministru kabineta 2012.gada 4.jūnija rīkojums Nr. 246 Par Valsts kapitāla daļu pārvaldības koncepciju; pieejams: </w:t>
      </w:r>
      <w:hyperlink r:id="rId12" w:history="1">
        <w:r w:rsidRPr="006661BD">
          <w:rPr>
            <w:rFonts w:eastAsia="Times New Roman" w:cs="Times New Roman"/>
          </w:rPr>
          <w:t>https://likumi.lv/ta/id/248715-par-valsts-kapitala-dalu-parvaldibas-koncepciju</w:t>
        </w:r>
      </w:hyperlink>
    </w:p>
  </w:footnote>
  <w:footnote w:id="13">
    <w:p w14:paraId="79C09767" w14:textId="04A03D2E" w:rsidR="00AD5B95" w:rsidRPr="006661BD" w:rsidRDefault="00AD5B95" w:rsidP="006661BD">
      <w:pPr>
        <w:spacing w:after="120" w:line="276" w:lineRule="auto"/>
        <w:ind w:left="142" w:hanging="142"/>
        <w:rPr>
          <w:rFonts w:eastAsia="Times New Roman" w:cs="Times New Roman"/>
          <w:sz w:val="20"/>
          <w:szCs w:val="20"/>
        </w:rPr>
      </w:pPr>
      <w:r w:rsidRPr="006661BD">
        <w:rPr>
          <w:rStyle w:val="FootnoteReference"/>
          <w:rFonts w:eastAsia="Calibri" w:cs="Times New Roman"/>
          <w:sz w:val="20"/>
          <w:szCs w:val="20"/>
        </w:rPr>
        <w:footnoteRef/>
      </w:r>
      <w:r w:rsidRPr="006661BD">
        <w:rPr>
          <w:rFonts w:eastAsia="Calibri" w:cs="Times New Roman"/>
          <w:sz w:val="20"/>
          <w:szCs w:val="20"/>
        </w:rPr>
        <w:t xml:space="preserve"> </w:t>
      </w:r>
      <w:r w:rsidRPr="006661BD">
        <w:rPr>
          <w:rFonts w:eastAsia="Times New Roman" w:cs="Times New Roman"/>
          <w:sz w:val="20"/>
          <w:szCs w:val="20"/>
        </w:rPr>
        <w:t xml:space="preserve">Nacionālās drošības likums, pieejams: </w:t>
      </w:r>
      <w:hyperlink r:id="rId13" w:history="1">
        <w:r w:rsidRPr="006661BD">
          <w:rPr>
            <w:rFonts w:eastAsia="Times New Roman" w:cs="Times New Roman"/>
            <w:sz w:val="20"/>
            <w:szCs w:val="20"/>
          </w:rPr>
          <w:t>https://likumi.lv/ta/id/14011-nacionalas-drosibas-likums</w:t>
        </w:r>
      </w:hyperlink>
    </w:p>
  </w:footnote>
  <w:footnote w:id="14">
    <w:p w14:paraId="60218DF8" w14:textId="389717E9" w:rsidR="00AD5B95" w:rsidRPr="00FD4851" w:rsidRDefault="00AD5B95" w:rsidP="00FD4851">
      <w:pPr>
        <w:pStyle w:val="FootnoteText"/>
        <w:spacing w:after="120"/>
        <w:ind w:left="284" w:hanging="284"/>
        <w:rPr>
          <w:rStyle w:val="Hyperlink"/>
          <w:rFonts w:eastAsia="Calibri"/>
        </w:rPr>
      </w:pPr>
      <w:r w:rsidRPr="0C4915AE">
        <w:rPr>
          <w:rStyle w:val="FootnoteReference"/>
          <w:rFonts w:eastAsia="Calibri"/>
        </w:rPr>
        <w:footnoteRef/>
      </w:r>
      <w:r w:rsidRPr="0C4915AE">
        <w:rPr>
          <w:rFonts w:eastAsia="Calibri"/>
        </w:rPr>
        <w:t xml:space="preserve"> Pētījuma </w:t>
      </w:r>
      <w:r w:rsidRPr="00FD4851">
        <w:rPr>
          <w:rFonts w:eastAsia="Calibri"/>
        </w:rPr>
        <w:t>”</w:t>
      </w:r>
      <w:r w:rsidRPr="00FD4851">
        <w:rPr>
          <w:rFonts w:eastAsia="Times New Roman" w:cs="Times New Roman"/>
        </w:rPr>
        <w:t xml:space="preserve">Latvia: </w:t>
      </w:r>
      <w:proofErr w:type="spellStart"/>
      <w:r w:rsidRPr="00FD4851">
        <w:rPr>
          <w:rFonts w:eastAsia="Times New Roman" w:cs="Times New Roman"/>
        </w:rPr>
        <w:t>State</w:t>
      </w:r>
      <w:proofErr w:type="spellEnd"/>
      <w:r w:rsidRPr="00FD4851">
        <w:rPr>
          <w:rFonts w:eastAsia="Times New Roman" w:cs="Times New Roman"/>
        </w:rPr>
        <w:t xml:space="preserve"> </w:t>
      </w:r>
      <w:proofErr w:type="spellStart"/>
      <w:r w:rsidRPr="00FD4851">
        <w:rPr>
          <w:rFonts w:eastAsia="Times New Roman" w:cs="Times New Roman"/>
        </w:rPr>
        <w:t>Ownership</w:t>
      </w:r>
      <w:proofErr w:type="spellEnd"/>
      <w:r w:rsidRPr="00FD4851">
        <w:rPr>
          <w:rFonts w:eastAsia="Times New Roman" w:cs="Times New Roman"/>
        </w:rPr>
        <w:t xml:space="preserve"> </w:t>
      </w:r>
      <w:proofErr w:type="spellStart"/>
      <w:r w:rsidRPr="00FD4851">
        <w:rPr>
          <w:rFonts w:eastAsia="Times New Roman" w:cs="Times New Roman"/>
        </w:rPr>
        <w:t>Policy</w:t>
      </w:r>
      <w:proofErr w:type="spellEnd"/>
      <w:r w:rsidRPr="00FD4851">
        <w:rPr>
          <w:rFonts w:eastAsia="Times New Roman" w:cs="Times New Roman"/>
        </w:rPr>
        <w:t xml:space="preserve"> </w:t>
      </w:r>
      <w:proofErr w:type="spellStart"/>
      <w:r w:rsidRPr="00FD4851">
        <w:rPr>
          <w:rFonts w:eastAsia="Times New Roman" w:cs="Times New Roman"/>
        </w:rPr>
        <w:t>Review</w:t>
      </w:r>
      <w:proofErr w:type="spellEnd"/>
      <w:r w:rsidRPr="00FD4851">
        <w:rPr>
          <w:rFonts w:eastAsia="Times New Roman" w:cs="Times New Roman"/>
        </w:rPr>
        <w:t xml:space="preserve"> [</w:t>
      </w:r>
      <w:proofErr w:type="spellStart"/>
      <w:r w:rsidRPr="00FD4851">
        <w:rPr>
          <w:rFonts w:eastAsia="Times New Roman" w:cs="Times New Roman"/>
        </w:rPr>
        <w:t>Part</w:t>
      </w:r>
      <w:proofErr w:type="spellEnd"/>
      <w:r w:rsidRPr="00FD4851">
        <w:rPr>
          <w:rFonts w:eastAsia="Times New Roman" w:cs="Times New Roman"/>
        </w:rPr>
        <w:t xml:space="preserve"> II]“ (kopsavilkums)</w:t>
      </w:r>
      <w:r>
        <w:rPr>
          <w:rFonts w:eastAsia="Times New Roman" w:cs="Times New Roman"/>
        </w:rPr>
        <w:t>;</w:t>
      </w:r>
      <w:r w:rsidRPr="00FD4851">
        <w:rPr>
          <w:rFonts w:eastAsia="Times New Roman" w:cs="Times New Roman"/>
        </w:rPr>
        <w:t xml:space="preserve"> pieejams: </w:t>
      </w:r>
      <w:hyperlink r:id="rId14" w:history="1">
        <w:r w:rsidRPr="00FD4851">
          <w:rPr>
            <w:rFonts w:eastAsia="Times New Roman" w:cs="Times New Roman"/>
          </w:rPr>
          <w:t>https://www.valstskapitals.gov.lv/images/userfiles/PwC_EBRD_SOE_Ownership_review_Executive_summary.pdf</w:t>
        </w:r>
      </w:hyperlink>
    </w:p>
  </w:footnote>
  <w:footnote w:id="15">
    <w:p w14:paraId="76EA8C8E" w14:textId="7B30E407" w:rsidR="00AD5B95" w:rsidRPr="00FD4851" w:rsidRDefault="00AD5B95" w:rsidP="00FD4851">
      <w:pPr>
        <w:pStyle w:val="FootnoteText"/>
        <w:spacing w:after="120"/>
        <w:ind w:left="284" w:hanging="284"/>
        <w:rPr>
          <w:rFonts w:cs="Times New Roman"/>
        </w:rPr>
      </w:pPr>
      <w:r w:rsidRPr="00FD4851">
        <w:rPr>
          <w:rStyle w:val="FootnoteReference"/>
        </w:rPr>
        <w:footnoteRef/>
      </w:r>
      <w:r w:rsidRPr="00FD4851">
        <w:t xml:space="preserve"> </w:t>
      </w:r>
      <w:r w:rsidRPr="00FD4851">
        <w:rPr>
          <w:rFonts w:cs="Times New Roman"/>
        </w:rPr>
        <w:t>Ministru kabineta 2021.gada 16.novembra sēdes protokols Nr. 75 39.§.</w:t>
      </w:r>
      <w:r w:rsidRPr="00FD4851">
        <w:rPr>
          <w:rFonts w:cs="Times New Roman"/>
          <w:shd w:val="clear" w:color="auto" w:fill="FFFFFF"/>
        </w:rPr>
        <w:t xml:space="preserve"> Informatīvais ziņojums "Par inovāciju veicināšanu un pētniecības un attīstības mērķu noteikšanu valsts kapitālsabiedrībās"</w:t>
      </w:r>
      <w:r>
        <w:rPr>
          <w:rFonts w:cs="Times New Roman"/>
          <w:shd w:val="clear" w:color="auto" w:fill="FFFFFF"/>
        </w:rPr>
        <w:t>, pieejams:</w:t>
      </w:r>
      <w:r w:rsidRPr="00FD4851">
        <w:rPr>
          <w:rFonts w:cs="Times New Roman"/>
          <w:shd w:val="clear" w:color="auto" w:fill="FFFFFF"/>
        </w:rPr>
        <w:t xml:space="preserve"> </w:t>
      </w:r>
      <w:hyperlink r:id="rId15" w:history="1">
        <w:r w:rsidRPr="009F12BF">
          <w:rPr>
            <w:rStyle w:val="Hyperlink"/>
            <w:rFonts w:cs="Times New Roman"/>
            <w:shd w:val="clear" w:color="auto" w:fill="FFFFFF"/>
          </w:rPr>
          <w:t>https://tapportals.mk.gov.lv/legal_acts/6f55dbaa-a0fb-40b9-a6f7-f543ee5d50eb</w:t>
        </w:r>
      </w:hyperlink>
    </w:p>
  </w:footnote>
  <w:footnote w:id="16">
    <w:p w14:paraId="0B1B65B6" w14:textId="4E28B3DC" w:rsidR="00AD5B95" w:rsidRDefault="00AD5B95">
      <w:pPr>
        <w:pStyle w:val="FootnoteText"/>
      </w:pPr>
      <w:r>
        <w:rPr>
          <w:rStyle w:val="FootnoteReference"/>
        </w:rPr>
        <w:footnoteRef/>
      </w:r>
      <w:r>
        <w:t xml:space="preserve"> </w:t>
      </w:r>
      <w:r w:rsidRPr="00FD5207">
        <w:t>Politiskais cikls šī ziņojuma kontekstā ir saistīts ar valdības darbības periodu, kur valdības politiku nosaka Valdības rīcības plāns.</w:t>
      </w:r>
    </w:p>
  </w:footnote>
  <w:footnote w:id="17">
    <w:p w14:paraId="4BA33032" w14:textId="6EDEF7AB" w:rsidR="00AD5B95" w:rsidRDefault="00AD5B95">
      <w:pPr>
        <w:pStyle w:val="FootnoteText"/>
      </w:pPr>
      <w:r>
        <w:rPr>
          <w:rStyle w:val="FootnoteReference"/>
        </w:rPr>
        <w:footnoteRef/>
      </w:r>
      <w:r>
        <w:t xml:space="preserve"> </w:t>
      </w:r>
      <w:r w:rsidRPr="004E2D89">
        <w:rPr>
          <w:rFonts w:cs="Times New Roman"/>
          <w:bCs/>
          <w:color w:val="414142"/>
        </w:rPr>
        <w:t xml:space="preserve">Ministru kabineta iekārtas likuma 15 .panta pirmā daļa. Pieejams: </w:t>
      </w:r>
      <w:r w:rsidRPr="000D4334">
        <w:rPr>
          <w:rFonts w:cs="Times New Roman"/>
          <w:bCs/>
          <w:color w:val="414142"/>
        </w:rPr>
        <w:t>https://likumi.lv/ta/id/175919</w:t>
      </w:r>
    </w:p>
  </w:footnote>
  <w:footnote w:id="18">
    <w:p w14:paraId="24105457" w14:textId="3921BD2F" w:rsidR="00AD5B95" w:rsidRDefault="00AD5B95">
      <w:pPr>
        <w:pStyle w:val="FootnoteText"/>
      </w:pPr>
      <w:r>
        <w:rPr>
          <w:rStyle w:val="FootnoteReference"/>
        </w:rPr>
        <w:footnoteRef/>
      </w:r>
      <w:r>
        <w:t xml:space="preserve"> </w:t>
      </w:r>
      <w:r w:rsidRPr="003D2750">
        <w:t>Ministru kabineta 2021. gada 7. septembra noteikumi Nr. 606 "Mini</w:t>
      </w:r>
      <w:r>
        <w:t xml:space="preserve">stru kabineta kārtības rullis" 17. 18. 19.punkti. Pieejams: </w:t>
      </w:r>
      <w:r w:rsidRPr="003D2750">
        <w:t>https://likumi.lv/ta/id/325944</w:t>
      </w:r>
    </w:p>
  </w:footnote>
  <w:footnote w:id="19">
    <w:p w14:paraId="5E471B21" w14:textId="77777777" w:rsidR="00AD5B95" w:rsidRDefault="00AD5B95" w:rsidP="00F245F5">
      <w:pPr>
        <w:pStyle w:val="FootnoteText"/>
      </w:pPr>
      <w:r>
        <w:rPr>
          <w:rStyle w:val="FootnoteReference"/>
        </w:rPr>
        <w:footnoteRef/>
      </w:r>
      <w:r>
        <w:t xml:space="preserve"> </w:t>
      </w:r>
      <w:hyperlink r:id="rId16" w:history="1">
        <w:r w:rsidRPr="006C64FE">
          <w:rPr>
            <w:rStyle w:val="Hyperlink"/>
          </w:rPr>
          <w:t>https://www.oecd.org/corporate/organising-state-ownership-function.pdf</w:t>
        </w:r>
      </w:hyperlink>
      <w:r>
        <w:t>; 7.lpp.</w:t>
      </w:r>
    </w:p>
  </w:footnote>
  <w:footnote w:id="20">
    <w:p w14:paraId="6B720B8E" w14:textId="675D068E" w:rsidR="00AD5B95" w:rsidRDefault="00AD5B95">
      <w:pPr>
        <w:pStyle w:val="FootnoteText"/>
      </w:pPr>
      <w:r>
        <w:rPr>
          <w:rStyle w:val="FootnoteReference"/>
        </w:rPr>
        <w:footnoteRef/>
      </w:r>
      <w:r>
        <w:t xml:space="preserve"> Jēdziens “valdība” šeit tiek lietots plašākā nozīmē, praksē atbilstoši valsts tiesību sistēmai, nodalot izpildvaras un lēmējvaras kompetenci.</w:t>
      </w:r>
    </w:p>
  </w:footnote>
  <w:footnote w:id="21">
    <w:p w14:paraId="6E73539C" w14:textId="5F5EB4A6" w:rsidR="00AD5B95" w:rsidRDefault="00AD5B95">
      <w:pPr>
        <w:pStyle w:val="FootnoteText"/>
      </w:pPr>
      <w:r>
        <w:rPr>
          <w:rStyle w:val="FootnoteReference"/>
        </w:rPr>
        <w:footnoteRef/>
      </w:r>
      <w:r>
        <w:t xml:space="preserve"> </w:t>
      </w:r>
      <w:r w:rsidRPr="002F79B5">
        <w:t>Latvijas Republikas Satversme</w:t>
      </w:r>
      <w:r>
        <w:t xml:space="preserve">s 65.pants. Pieejams: </w:t>
      </w:r>
      <w:r w:rsidRPr="002F79B5">
        <w:t>https://likumi.lv/ta/id/57980</w:t>
      </w:r>
    </w:p>
  </w:footnote>
  <w:footnote w:id="22">
    <w:p w14:paraId="51E6A63A" w14:textId="1ECDB9FC" w:rsidR="00AD5B95" w:rsidRDefault="00AD5B95">
      <w:pPr>
        <w:pStyle w:val="FootnoteText"/>
      </w:pPr>
      <w:r>
        <w:rPr>
          <w:rStyle w:val="FootnoteReference"/>
        </w:rPr>
        <w:footnoteRef/>
      </w:r>
      <w:r>
        <w:t xml:space="preserve"> </w:t>
      </w:r>
      <w:hyperlink r:id="rId17" w:history="1">
        <w:proofErr w:type="spellStart"/>
        <w:r>
          <w:rPr>
            <w:rStyle w:val="Hyperlink"/>
          </w:rPr>
          <w:t>Ownership</w:t>
        </w:r>
        <w:proofErr w:type="spellEnd"/>
        <w:r>
          <w:rPr>
            <w:rStyle w:val="Hyperlink"/>
          </w:rPr>
          <w:t xml:space="preserve"> </w:t>
        </w:r>
        <w:proofErr w:type="spellStart"/>
        <w:r>
          <w:rPr>
            <w:rStyle w:val="Hyperlink"/>
          </w:rPr>
          <w:t>policy</w:t>
        </w:r>
        <w:proofErr w:type="spellEnd"/>
        <w:r>
          <w:rPr>
            <w:rStyle w:val="Hyperlink"/>
          </w:rPr>
          <w:t xml:space="preserve"> </w:t>
        </w:r>
        <w:proofErr w:type="spellStart"/>
        <w:r>
          <w:rPr>
            <w:rStyle w:val="Hyperlink"/>
          </w:rPr>
          <w:t>and</w:t>
        </w:r>
        <w:proofErr w:type="spellEnd"/>
        <w:r>
          <w:rPr>
            <w:rStyle w:val="Hyperlink"/>
          </w:rPr>
          <w:t xml:space="preserve"> </w:t>
        </w:r>
        <w:proofErr w:type="spellStart"/>
        <w:r>
          <w:rPr>
            <w:rStyle w:val="Hyperlink"/>
          </w:rPr>
          <w:t>steering</w:t>
        </w:r>
        <w:proofErr w:type="spellEnd"/>
        <w:r>
          <w:rPr>
            <w:rStyle w:val="Hyperlink"/>
          </w:rPr>
          <w:t xml:space="preserve"> - </w:t>
        </w:r>
        <w:proofErr w:type="spellStart"/>
        <w:r>
          <w:rPr>
            <w:rStyle w:val="Hyperlink"/>
          </w:rPr>
          <w:t>Prime</w:t>
        </w:r>
        <w:proofErr w:type="spellEnd"/>
        <w:r>
          <w:rPr>
            <w:rStyle w:val="Hyperlink"/>
          </w:rPr>
          <w:t xml:space="preserve"> </w:t>
        </w:r>
        <w:proofErr w:type="spellStart"/>
        <w:r>
          <w:rPr>
            <w:rStyle w:val="Hyperlink"/>
          </w:rPr>
          <w:t>Minister’s</w:t>
        </w:r>
        <w:proofErr w:type="spellEnd"/>
        <w:r>
          <w:rPr>
            <w:rStyle w:val="Hyperlink"/>
          </w:rPr>
          <w:t xml:space="preserve"> Office (vnk.fi)</w:t>
        </w:r>
      </w:hyperlink>
    </w:p>
  </w:footnote>
  <w:footnote w:id="23">
    <w:p w14:paraId="5F7EEC6F" w14:textId="77777777" w:rsidR="00AD5B95" w:rsidRDefault="00AD5B95" w:rsidP="00272B09">
      <w:pPr>
        <w:pStyle w:val="FootnoteText"/>
      </w:pPr>
      <w:r>
        <w:rPr>
          <w:rStyle w:val="FootnoteReference"/>
        </w:rPr>
        <w:footnoteRef/>
      </w:r>
      <w:r>
        <w:t xml:space="preserve"> </w:t>
      </w:r>
      <w:hyperlink r:id="rId18" w:history="1">
        <w:r w:rsidRPr="006C64FE">
          <w:rPr>
            <w:rStyle w:val="Hyperlink"/>
          </w:rPr>
          <w:t>https://www.oecd.org/corporate/organising-state-ownership-function.pdf</w:t>
        </w:r>
      </w:hyperlink>
      <w:r>
        <w:t>;62.lpp.</w:t>
      </w:r>
    </w:p>
  </w:footnote>
  <w:footnote w:id="24">
    <w:p w14:paraId="0C706976" w14:textId="585C36E7" w:rsidR="00AD5B95" w:rsidRPr="002A1813" w:rsidRDefault="00AD5B95" w:rsidP="002A1813">
      <w:pPr>
        <w:pStyle w:val="FootnoteText"/>
        <w:spacing w:after="120"/>
        <w:rPr>
          <w:rFonts w:eastAsia="Calibri"/>
          <w:lang w:val="en-US"/>
        </w:rPr>
      </w:pPr>
      <w:r w:rsidRPr="002A1813">
        <w:rPr>
          <w:rStyle w:val="FootnoteReference"/>
          <w:rFonts w:eastAsia="Calibri"/>
          <w:lang w:val="en-US"/>
        </w:rPr>
        <w:footnoteRef/>
      </w:r>
      <w:r w:rsidRPr="002A1813">
        <w:rPr>
          <w:rFonts w:eastAsia="Calibri"/>
          <w:lang w:val="en-US"/>
        </w:rPr>
        <w:t xml:space="preserve"> </w:t>
      </w:r>
      <w:r w:rsidRPr="002A1813">
        <w:rPr>
          <w:rFonts w:eastAsia="Times New Roman" w:cs="Times New Roman"/>
          <w:lang w:val="en-US"/>
        </w:rPr>
        <w:t>OECD (2020), “</w:t>
      </w:r>
      <w:proofErr w:type="spellStart"/>
      <w:r w:rsidRPr="002A1813">
        <w:rPr>
          <w:rFonts w:eastAsia="Times New Roman" w:cs="Times New Roman"/>
          <w:lang w:val="en-US"/>
        </w:rPr>
        <w:t>Organising</w:t>
      </w:r>
      <w:proofErr w:type="spellEnd"/>
      <w:r w:rsidRPr="002A1813">
        <w:rPr>
          <w:rFonts w:eastAsia="Times New Roman" w:cs="Times New Roman"/>
          <w:lang w:val="en-US"/>
        </w:rPr>
        <w:t xml:space="preserve"> the State Ownership Function”, </w:t>
      </w:r>
      <w:r w:rsidRPr="00CA50FC">
        <w:rPr>
          <w:rFonts w:eastAsia="Times New Roman" w:cs="Times New Roman"/>
        </w:rPr>
        <w:t>pieejams:</w:t>
      </w:r>
      <w:r>
        <w:rPr>
          <w:rFonts w:eastAsia="Times New Roman" w:cs="Times New Roman"/>
          <w:lang w:val="en-US"/>
        </w:rPr>
        <w:t xml:space="preserve"> </w:t>
      </w:r>
      <w:hyperlink r:id="rId19" w:history="1">
        <w:hyperlink r:id="rId20" w:history="1">
          <w:r w:rsidRPr="002A1813">
            <w:rPr>
              <w:rFonts w:eastAsia="Times New Roman" w:cs="Times New Roman"/>
              <w:lang w:val="en-US"/>
            </w:rPr>
            <w:t>http://www.oecd.org/corporate/organising-state-ownership-function.pdf</w:t>
          </w:r>
        </w:hyperlink>
      </w:hyperlink>
      <w:r w:rsidRPr="002A1813">
        <w:rPr>
          <w:rFonts w:eastAsia="Times New Roman" w:cs="Times New Roman"/>
          <w:lang w:val="en-US"/>
        </w:rPr>
        <w:t xml:space="preserve"> </w:t>
      </w:r>
    </w:p>
  </w:footnote>
  <w:footnote w:id="25">
    <w:p w14:paraId="51E2B4D7" w14:textId="6A5504B5" w:rsidR="00AD5B95" w:rsidRDefault="00AD5B95" w:rsidP="002A1813">
      <w:pPr>
        <w:spacing w:after="120" w:line="240" w:lineRule="auto"/>
        <w:jc w:val="left"/>
        <w:rPr>
          <w:rFonts w:eastAsia="Times New Roman" w:cs="Times New Roman"/>
          <w:b/>
          <w:bCs/>
          <w:sz w:val="16"/>
          <w:szCs w:val="16"/>
        </w:rPr>
      </w:pPr>
      <w:r w:rsidRPr="002A1813">
        <w:rPr>
          <w:rStyle w:val="FootnoteReference"/>
          <w:rFonts w:eastAsia="Calibri"/>
          <w:sz w:val="20"/>
          <w:szCs w:val="20"/>
          <w:lang w:val="en-US"/>
        </w:rPr>
        <w:footnoteRef/>
      </w:r>
      <w:r w:rsidRPr="002A1813">
        <w:rPr>
          <w:rFonts w:eastAsia="Calibri"/>
          <w:sz w:val="20"/>
          <w:szCs w:val="20"/>
          <w:lang w:val="en-US"/>
        </w:rPr>
        <w:t xml:space="preserve"> </w:t>
      </w:r>
      <w:r w:rsidRPr="002A1813">
        <w:rPr>
          <w:rFonts w:eastAsia="Times New Roman" w:cs="Times New Roman"/>
          <w:sz w:val="20"/>
          <w:szCs w:val="20"/>
          <w:lang w:val="en-US"/>
        </w:rPr>
        <w:t>Austria, Belgium, Brazil, Chile, Colombia, Costa Rica, Czech Republic, Estonia, France, Germany, Greece, Hungary, Iceland, Israel, Italy, Japan, Korea, Latvia, Lithuania, Mexico, Netherlands, New Zealand, Norway, Peru, Philippines, Sweden, Switzerland, Turkey, Ukraine, and United Kingdom</w:t>
      </w:r>
      <w:r w:rsidRPr="0C4915AE">
        <w:rPr>
          <w:rFonts w:eastAsia="Times New Roman" w:cs="Times New Roman"/>
          <w:b/>
          <w:bCs/>
          <w:sz w:val="16"/>
          <w:szCs w:val="16"/>
        </w:rPr>
        <w:t>.</w:t>
      </w:r>
    </w:p>
  </w:footnote>
  <w:footnote w:id="26">
    <w:p w14:paraId="3B95E5A2" w14:textId="587F37F6" w:rsidR="00AD5B95" w:rsidRPr="004F61F3" w:rsidRDefault="00AD5B95" w:rsidP="004F61F3">
      <w:pPr>
        <w:pStyle w:val="FootnoteText"/>
        <w:spacing w:after="120"/>
        <w:jc w:val="left"/>
        <w:rPr>
          <w:rFonts w:cs="Times New Roman"/>
        </w:rPr>
      </w:pPr>
      <w:r>
        <w:rPr>
          <w:rStyle w:val="FootnoteReference"/>
        </w:rPr>
        <w:footnoteRef/>
      </w:r>
      <w:r>
        <w:t xml:space="preserve"> Pieejams: </w:t>
      </w:r>
      <w:hyperlink r:id="rId21" w:history="1">
        <w:r w:rsidRPr="00571B41">
          <w:rPr>
            <w:rStyle w:val="Hyperlink"/>
            <w:rFonts w:cs="Times New Roman"/>
          </w:rPr>
          <w:t>https://www.government.se/49eb29/contentassets/aef85fbd7beb4319a70af9a30d6723a1/state-ownership-policy-2020.pdf</w:t>
        </w:r>
      </w:hyperlink>
      <w:r w:rsidRPr="004F61F3">
        <w:rPr>
          <w:rFonts w:cs="Times New Roman"/>
        </w:rPr>
        <w:t xml:space="preserve"> </w:t>
      </w:r>
    </w:p>
  </w:footnote>
  <w:footnote w:id="27">
    <w:p w14:paraId="0F5FC2EC" w14:textId="5D6B352B" w:rsidR="00AD5B95" w:rsidRPr="004F61F3" w:rsidRDefault="00AD5B95" w:rsidP="004F61F3">
      <w:pPr>
        <w:pStyle w:val="FootnoteText"/>
        <w:spacing w:after="120"/>
        <w:jc w:val="left"/>
        <w:rPr>
          <w:rFonts w:cs="Times New Roman"/>
        </w:rPr>
      </w:pPr>
      <w:r w:rsidRPr="004F61F3">
        <w:rPr>
          <w:rStyle w:val="FootnoteReference"/>
          <w:rFonts w:cs="Times New Roman"/>
        </w:rPr>
        <w:footnoteRef/>
      </w:r>
      <w:r w:rsidRPr="004F61F3">
        <w:rPr>
          <w:rFonts w:cs="Times New Roman"/>
        </w:rPr>
        <w:t xml:space="preserve"> </w:t>
      </w:r>
      <w:r>
        <w:rPr>
          <w:rFonts w:cs="Times New Roman"/>
        </w:rPr>
        <w:t xml:space="preserve">Pieejams: </w:t>
      </w:r>
      <w:hyperlink r:id="rId22" w:history="1">
        <w:r w:rsidRPr="00571B41">
          <w:rPr>
            <w:rStyle w:val="Hyperlink"/>
            <w:rFonts w:cs="Times New Roman"/>
          </w:rPr>
          <w:t>https://vnk.fi/documents/10616/1221497/State+Ownership+Policy_08042020.pdf/581f2a9c-ca52-83ac-44e6-0d6684950125/State+Ownership+Policy_08042020.pdf?t=1590388384000</w:t>
        </w:r>
      </w:hyperlink>
      <w:r w:rsidRPr="004F61F3">
        <w:rPr>
          <w:rFonts w:cs="Times New Roman"/>
        </w:rPr>
        <w:t xml:space="preserve"> </w:t>
      </w:r>
    </w:p>
  </w:footnote>
  <w:footnote w:id="28">
    <w:p w14:paraId="5DD6E623" w14:textId="6056C78F" w:rsidR="00AD5B95" w:rsidRDefault="00AD5B95" w:rsidP="004F61F3">
      <w:pPr>
        <w:pStyle w:val="FootnoteText"/>
        <w:spacing w:after="120"/>
        <w:jc w:val="left"/>
      </w:pPr>
      <w:r w:rsidRPr="004F61F3">
        <w:rPr>
          <w:rStyle w:val="FootnoteReference"/>
          <w:rFonts w:cs="Times New Roman"/>
        </w:rPr>
        <w:footnoteRef/>
      </w:r>
      <w:r>
        <w:rPr>
          <w:rFonts w:cs="Times New Roman"/>
        </w:rPr>
        <w:t xml:space="preserve"> Pieejams:</w:t>
      </w:r>
      <w:r w:rsidRPr="004F61F3">
        <w:rPr>
          <w:rFonts w:cs="Times New Roman"/>
        </w:rPr>
        <w:t xml:space="preserve"> </w:t>
      </w:r>
      <w:hyperlink r:id="rId23" w:history="1">
        <w:r w:rsidRPr="004F61F3">
          <w:rPr>
            <w:rStyle w:val="Hyperlink"/>
            <w:rFonts w:cs="Times New Roman"/>
          </w:rPr>
          <w:t>https://www.regjeringen.no/contentassets/44ee372146f44a3eb70fc0872a5e395c/en-gb/pdfs/stm201920200008000engpdfs.pdf</w:t>
        </w:r>
      </w:hyperlink>
      <w:r>
        <w:t xml:space="preserve"> </w:t>
      </w:r>
    </w:p>
  </w:footnote>
  <w:footnote w:id="29">
    <w:p w14:paraId="239AB698" w14:textId="78E389D2" w:rsidR="00AD5B95" w:rsidRDefault="00AD5B95">
      <w:pPr>
        <w:pStyle w:val="FootnoteText"/>
      </w:pPr>
      <w:r>
        <w:rPr>
          <w:rStyle w:val="FootnoteReference"/>
        </w:rPr>
        <w:footnoteRef/>
      </w:r>
      <w:r>
        <w:t xml:space="preserve"> </w:t>
      </w:r>
      <w:r w:rsidRPr="002A1813">
        <w:rPr>
          <w:rFonts w:eastAsia="Times New Roman" w:cs="Times New Roman"/>
          <w:lang w:val="en-US"/>
        </w:rPr>
        <w:t>OECD (2020), “</w:t>
      </w:r>
      <w:proofErr w:type="spellStart"/>
      <w:r w:rsidRPr="002A1813">
        <w:rPr>
          <w:rFonts w:eastAsia="Times New Roman" w:cs="Times New Roman"/>
          <w:lang w:val="en-US"/>
        </w:rPr>
        <w:t>Organising</w:t>
      </w:r>
      <w:proofErr w:type="spellEnd"/>
      <w:r w:rsidRPr="002A1813">
        <w:rPr>
          <w:rFonts w:eastAsia="Times New Roman" w:cs="Times New Roman"/>
          <w:lang w:val="en-US"/>
        </w:rPr>
        <w:t xml:space="preserve"> the State Ownership Function”, </w:t>
      </w:r>
      <w:r w:rsidRPr="00CA50FC">
        <w:rPr>
          <w:rFonts w:eastAsia="Times New Roman" w:cs="Times New Roman"/>
        </w:rPr>
        <w:t>pieejams:</w:t>
      </w:r>
      <w:r>
        <w:rPr>
          <w:rFonts w:eastAsia="Times New Roman" w:cs="Times New Roman"/>
          <w:lang w:val="en-US"/>
        </w:rPr>
        <w:t xml:space="preserve"> </w:t>
      </w:r>
      <w:hyperlink r:id="rId24" w:history="1">
        <w:hyperlink r:id="rId25" w:history="1">
          <w:r w:rsidRPr="002A1813">
            <w:rPr>
              <w:rFonts w:eastAsia="Times New Roman" w:cs="Times New Roman"/>
              <w:lang w:val="en-US"/>
            </w:rPr>
            <w:t>http://www.oecd.org/corporate/organising-state-ownership-function.pdf</w:t>
          </w:r>
        </w:hyperlink>
      </w:hyperlink>
      <w:r>
        <w:rPr>
          <w:rFonts w:eastAsia="Times New Roman" w:cs="Times New Roman"/>
          <w:lang w:val="en-US"/>
        </w:rPr>
        <w:t xml:space="preserve"> </w:t>
      </w:r>
    </w:p>
  </w:footnote>
  <w:footnote w:id="30">
    <w:p w14:paraId="285670A4" w14:textId="111DE0EC" w:rsidR="00AD5B95" w:rsidRDefault="00AD5B95">
      <w:pPr>
        <w:pStyle w:val="FootnoteText"/>
      </w:pPr>
      <w:r>
        <w:rPr>
          <w:rStyle w:val="FootnoteReference"/>
        </w:rPr>
        <w:footnoteRef/>
      </w:r>
      <w:r>
        <w:t xml:space="preserve"> Turpat.</w:t>
      </w:r>
    </w:p>
  </w:footnote>
  <w:footnote w:id="31">
    <w:p w14:paraId="3F921783" w14:textId="5F309FBA" w:rsidR="00AD5B95" w:rsidRDefault="00AD5B95">
      <w:pPr>
        <w:pStyle w:val="FootnoteText"/>
      </w:pPr>
      <w:r>
        <w:rPr>
          <w:rStyle w:val="FootnoteReference"/>
        </w:rPr>
        <w:footnoteRef/>
      </w:r>
      <w:r>
        <w:t xml:space="preserve"> Turpat.</w:t>
      </w:r>
    </w:p>
  </w:footnote>
  <w:footnote w:id="32">
    <w:p w14:paraId="46915244" w14:textId="2F4A0BD7" w:rsidR="00AD5B95" w:rsidRDefault="00AD5B95">
      <w:pPr>
        <w:pStyle w:val="FootnoteText"/>
      </w:pPr>
      <w:r>
        <w:rPr>
          <w:rStyle w:val="FootnoteReference"/>
        </w:rPr>
        <w:footnoteRef/>
      </w:r>
      <w:r>
        <w:t xml:space="preserve"> </w:t>
      </w:r>
      <w:r w:rsidRPr="00FD4851">
        <w:rPr>
          <w:rFonts w:cs="Times New Roman"/>
        </w:rPr>
        <w:t>Ministru kabineta 2021.gada 16.novembra sēdes protokols Nr. 75 39.§.</w:t>
      </w:r>
      <w:r w:rsidRPr="00FD4851">
        <w:rPr>
          <w:rFonts w:cs="Times New Roman"/>
          <w:shd w:val="clear" w:color="auto" w:fill="FFFFFF"/>
        </w:rPr>
        <w:t xml:space="preserve"> Informatīvais ziņojums "Par inovāciju veicināšanu un pētniecības un attīstības mērķu noteikšanu valsts kapitālsabiedrībās"</w:t>
      </w:r>
      <w:r>
        <w:rPr>
          <w:rFonts w:cs="Times New Roman"/>
          <w:shd w:val="clear" w:color="auto" w:fill="FFFFFF"/>
        </w:rPr>
        <w:t>, pieejams:</w:t>
      </w:r>
      <w:r w:rsidRPr="00FD4851">
        <w:rPr>
          <w:rFonts w:cs="Times New Roman"/>
          <w:shd w:val="clear" w:color="auto" w:fill="FFFFFF"/>
        </w:rPr>
        <w:t xml:space="preserve"> </w:t>
      </w:r>
      <w:hyperlink r:id="rId26" w:history="1">
        <w:r w:rsidRPr="009F12BF">
          <w:rPr>
            <w:rStyle w:val="Hyperlink"/>
            <w:rFonts w:cs="Times New Roman"/>
            <w:shd w:val="clear" w:color="auto" w:fill="FFFFFF"/>
          </w:rPr>
          <w:t>https://tapportals.mk.gov.lv/legal_acts/6f55dbaa-a0fb-40b9-a6f7-f543ee5d50eb</w:t>
        </w:r>
      </w:hyperlink>
    </w:p>
  </w:footnote>
  <w:footnote w:id="33">
    <w:p w14:paraId="601A5CFE" w14:textId="5EAF4082" w:rsidR="00AD5B95" w:rsidRPr="00711B98" w:rsidRDefault="00AD5B95" w:rsidP="007C331A">
      <w:pPr>
        <w:pStyle w:val="FootnoteText"/>
        <w:spacing w:after="120"/>
        <w:ind w:left="284" w:hanging="284"/>
        <w:jc w:val="left"/>
        <w:rPr>
          <w:rFonts w:eastAsia="Calibri"/>
        </w:rPr>
      </w:pPr>
      <w:r w:rsidRPr="09EE6DB6">
        <w:rPr>
          <w:rStyle w:val="FootnoteReference"/>
          <w:rFonts w:eastAsia="Calibri"/>
        </w:rPr>
        <w:footnoteRef/>
      </w:r>
      <w:r w:rsidRPr="09EE6DB6">
        <w:rPr>
          <w:rFonts w:eastAsia="Calibri"/>
        </w:rPr>
        <w:t xml:space="preserve"> </w:t>
      </w:r>
      <w:r w:rsidRPr="00711B98">
        <w:rPr>
          <w:rFonts w:eastAsia="Times New Roman" w:cs="Times New Roman"/>
        </w:rPr>
        <w:t>OECD (2020), “</w:t>
      </w:r>
      <w:r w:rsidRPr="00711B98">
        <w:rPr>
          <w:rFonts w:eastAsia="Times New Roman" w:cs="Times New Roman"/>
          <w:lang w:val="en-US"/>
        </w:rPr>
        <w:t>Organizing the State Ownership Function</w:t>
      </w:r>
      <w:r w:rsidRPr="00711B98">
        <w:rPr>
          <w:rFonts w:eastAsia="Times New Roman" w:cs="Times New Roman"/>
        </w:rPr>
        <w:t>”,</w:t>
      </w:r>
      <w:r>
        <w:rPr>
          <w:rFonts w:eastAsia="Times New Roman" w:cs="Times New Roman"/>
        </w:rPr>
        <w:t xml:space="preserve"> pieejams:</w:t>
      </w:r>
      <w:r w:rsidRPr="00711B98">
        <w:rPr>
          <w:rFonts w:eastAsia="Times New Roman" w:cs="Times New Roman"/>
        </w:rPr>
        <w:t xml:space="preserve"> http://www.oecd.org/corporate/organising-state-ownership-function.pdf.</w:t>
      </w:r>
    </w:p>
  </w:footnote>
  <w:footnote w:id="34">
    <w:p w14:paraId="6C843E3D" w14:textId="6758DF41" w:rsidR="00AD5B95" w:rsidRPr="00711B98" w:rsidRDefault="00AD5B95" w:rsidP="007C331A">
      <w:pPr>
        <w:pStyle w:val="FootnoteText"/>
        <w:spacing w:after="120"/>
        <w:ind w:left="284" w:hanging="284"/>
        <w:jc w:val="left"/>
      </w:pPr>
      <w:r w:rsidRPr="00711B98">
        <w:rPr>
          <w:rStyle w:val="FootnoteReference"/>
          <w:rFonts w:eastAsia="Calibri"/>
        </w:rPr>
        <w:footnoteRef/>
      </w:r>
      <w:r w:rsidRPr="00711B98">
        <w:rPr>
          <w:rFonts w:eastAsia="Calibri"/>
        </w:rPr>
        <w:t xml:space="preserve"> </w:t>
      </w:r>
      <w:r>
        <w:rPr>
          <w:rFonts w:eastAsia="Calibri"/>
        </w:rPr>
        <w:t xml:space="preserve">Pieejams: </w:t>
      </w:r>
      <w:r w:rsidRPr="00711B98">
        <w:rPr>
          <w:rFonts w:eastAsia="Calibri"/>
        </w:rPr>
        <w:t>https://likumi.lv/ta/id/248714-par-publisko-personu-komercdarbibas-koncepciju</w:t>
      </w:r>
    </w:p>
  </w:footnote>
  <w:footnote w:id="35">
    <w:p w14:paraId="4EFF9442" w14:textId="1DA8E8EA" w:rsidR="00AD5B95" w:rsidRDefault="00AD5B95" w:rsidP="007C331A">
      <w:pPr>
        <w:pStyle w:val="FootnoteText"/>
        <w:spacing w:after="120"/>
        <w:ind w:left="284" w:hanging="284"/>
        <w:jc w:val="left"/>
      </w:pPr>
      <w:r w:rsidRPr="00711B98">
        <w:rPr>
          <w:rStyle w:val="FootnoteReference"/>
          <w:rFonts w:eastAsia="Calibri"/>
        </w:rPr>
        <w:footnoteRef/>
      </w:r>
      <w:r w:rsidRPr="00711B98">
        <w:rPr>
          <w:rFonts w:eastAsia="Calibri"/>
        </w:rPr>
        <w:t xml:space="preserve"> </w:t>
      </w:r>
      <w:r>
        <w:t xml:space="preserve">Latvijas valsts kapitālsabiedrību pārvaldības politikas izvērtējums. Galvenie secinājumi. </w:t>
      </w:r>
      <w:r w:rsidRPr="00B66418">
        <w:rPr>
          <w:rFonts w:cs="Times New Roman"/>
          <w:sz w:val="18"/>
          <w:szCs w:val="18"/>
        </w:rPr>
        <w:t xml:space="preserve">KPMG Baltics SIA, 2019. </w:t>
      </w:r>
      <w:r>
        <w:t xml:space="preserve"> </w:t>
      </w:r>
      <w:r>
        <w:rPr>
          <w:rFonts w:eastAsia="Calibri"/>
        </w:rPr>
        <w:t xml:space="preserve">Pieejams: </w:t>
      </w:r>
      <w:r w:rsidRPr="00036AB8">
        <w:rPr>
          <w:rFonts w:eastAsia="Calibri"/>
        </w:rPr>
        <w:t>https://www.valstskapitals.gov.lv/images/userfiles/KS_izvertejums_secinajumi_20190212.pdf</w:t>
      </w:r>
      <w:r w:rsidRPr="00036AB8" w:rsidDel="00036AB8">
        <w:rPr>
          <w:rFonts w:eastAsia="Calibri"/>
        </w:rPr>
        <w:t xml:space="preserve"> </w:t>
      </w:r>
    </w:p>
  </w:footnote>
  <w:footnote w:id="36">
    <w:p w14:paraId="2AD3659B" w14:textId="2CBB57A2" w:rsidR="00AD5B95" w:rsidRDefault="00AD5B95" w:rsidP="007C331A">
      <w:pPr>
        <w:pStyle w:val="FootnoteText"/>
        <w:spacing w:after="120"/>
        <w:ind w:left="284" w:hanging="284"/>
        <w:jc w:val="left"/>
      </w:pPr>
      <w:r w:rsidRPr="0904D091">
        <w:rPr>
          <w:rStyle w:val="FootnoteReference"/>
          <w:rFonts w:eastAsia="Calibri"/>
        </w:rPr>
        <w:footnoteRef/>
      </w:r>
      <w:r>
        <w:t xml:space="preserve"> Latvia: </w:t>
      </w:r>
      <w:proofErr w:type="spellStart"/>
      <w:r>
        <w:t>State</w:t>
      </w:r>
      <w:proofErr w:type="spellEnd"/>
      <w:r>
        <w:t xml:space="preserve"> </w:t>
      </w:r>
      <w:proofErr w:type="spellStart"/>
      <w:r>
        <w:t>Ownership</w:t>
      </w:r>
      <w:proofErr w:type="spellEnd"/>
      <w:r>
        <w:t xml:space="preserve"> </w:t>
      </w:r>
      <w:proofErr w:type="spellStart"/>
      <w:r>
        <w:t>Policy</w:t>
      </w:r>
      <w:proofErr w:type="spellEnd"/>
      <w:r>
        <w:t xml:space="preserve"> </w:t>
      </w:r>
      <w:proofErr w:type="spellStart"/>
      <w:r>
        <w:t>Review</w:t>
      </w:r>
      <w:proofErr w:type="spellEnd"/>
      <w:r>
        <w:t xml:space="preserve"> [</w:t>
      </w:r>
      <w:proofErr w:type="spellStart"/>
      <w:r>
        <w:t>Part</w:t>
      </w:r>
      <w:proofErr w:type="spellEnd"/>
      <w:r>
        <w:t xml:space="preserve"> II]. </w:t>
      </w:r>
      <w:proofErr w:type="spellStart"/>
      <w:r>
        <w:t>PricewaterhouseCoopers</w:t>
      </w:r>
      <w:proofErr w:type="spellEnd"/>
      <w:r>
        <w:t>, 2021.</w:t>
      </w:r>
      <w:r w:rsidRPr="0904D091">
        <w:rPr>
          <w:rFonts w:eastAsia="Calibri"/>
        </w:rPr>
        <w:t xml:space="preserve"> </w:t>
      </w:r>
      <w:r>
        <w:rPr>
          <w:rFonts w:eastAsia="Calibri"/>
        </w:rPr>
        <w:t xml:space="preserve">Pieejams: </w:t>
      </w:r>
      <w:r w:rsidRPr="0904D091">
        <w:rPr>
          <w:rFonts w:eastAsia="Calibri"/>
        </w:rPr>
        <w:t>https://www.valstskapitals.gov.lv/images/userfiles/pwc_ebrd_soe-ownership-review_final-report_09092021--281-29_compr.pdf</w:t>
      </w:r>
    </w:p>
  </w:footnote>
  <w:footnote w:id="37">
    <w:p w14:paraId="2FFE57FD" w14:textId="2AD61BEC" w:rsidR="00AD5B95" w:rsidRPr="004E2D89" w:rsidRDefault="00AD5B95" w:rsidP="00D1473D">
      <w:pPr>
        <w:pStyle w:val="FootnoteText"/>
        <w:spacing w:after="120"/>
        <w:rPr>
          <w:rFonts w:cs="Times New Roman"/>
          <w:sz w:val="18"/>
          <w:szCs w:val="18"/>
        </w:rPr>
      </w:pPr>
      <w:r w:rsidRPr="09EE6DB6">
        <w:rPr>
          <w:rStyle w:val="FootnoteReference"/>
          <w:rFonts w:eastAsia="Calibri"/>
        </w:rPr>
        <w:footnoteRef/>
      </w:r>
      <w:r w:rsidRPr="09EE6DB6">
        <w:rPr>
          <w:rFonts w:eastAsia="Calibri"/>
        </w:rPr>
        <w:t xml:space="preserve"> </w:t>
      </w:r>
      <w:r w:rsidRPr="004E2D89">
        <w:rPr>
          <w:rFonts w:cs="Times New Roman"/>
          <w:sz w:val="18"/>
          <w:szCs w:val="18"/>
        </w:rPr>
        <w:t xml:space="preserve">Latvijas valsts kapitālsabiedrību pārvaldības politikas izvērtējums. KPMG Baltics SIA, 2019. </w:t>
      </w:r>
      <w:r w:rsidRPr="004E2D89">
        <w:rPr>
          <w:rFonts w:eastAsia="Calibri" w:cs="Times New Roman"/>
          <w:sz w:val="18"/>
          <w:szCs w:val="18"/>
        </w:rPr>
        <w:t>Pieejams: https://www.valstskapitals.gov.lv/images/userfiles/KS_izvertejums_secinajumi_20190212.pdf</w:t>
      </w:r>
    </w:p>
  </w:footnote>
  <w:footnote w:id="38">
    <w:p w14:paraId="089DB672" w14:textId="7B821697" w:rsidR="00AD5B95" w:rsidRDefault="00AD5B95" w:rsidP="00D1473D">
      <w:pPr>
        <w:pStyle w:val="FootnoteText"/>
        <w:spacing w:after="120"/>
      </w:pPr>
      <w:r w:rsidRPr="004E2D89">
        <w:rPr>
          <w:rStyle w:val="FootnoteReference"/>
          <w:rFonts w:eastAsia="Calibri" w:cs="Times New Roman"/>
          <w:sz w:val="18"/>
          <w:szCs w:val="18"/>
        </w:rPr>
        <w:footnoteRef/>
      </w:r>
      <w:r w:rsidRPr="004E2D89">
        <w:rPr>
          <w:rFonts w:eastAsia="Calibri" w:cs="Times New Roman"/>
          <w:sz w:val="18"/>
          <w:szCs w:val="18"/>
        </w:rPr>
        <w:t xml:space="preserve"> </w:t>
      </w:r>
      <w:r w:rsidRPr="004E2D89">
        <w:rPr>
          <w:rFonts w:cs="Times New Roman"/>
          <w:sz w:val="18"/>
          <w:szCs w:val="18"/>
        </w:rPr>
        <w:t xml:space="preserve">Konceptuāls ziņojums "Par valsts un pašvaldību kapitālsabiedrību pārvaldības politiku, valsts kapitālsabiedrību iedalījumu un valsts kapitālsabiedrību pārvaldības funkciju pakāpenisku centralizāciju." </w:t>
      </w:r>
      <w:r w:rsidRPr="004E2D89">
        <w:rPr>
          <w:rFonts w:eastAsia="Calibri" w:cs="Times New Roman"/>
          <w:sz w:val="18"/>
          <w:szCs w:val="18"/>
        </w:rPr>
        <w:t>Pieejams: extension://hehijbfgiekmjfkfjpbkbammjbdenadd/nhc.htm#url=https://tap.mk.gov.lv/mk/tap/?pid=40486867</w:t>
      </w:r>
      <w:r w:rsidRPr="004E2D89" w:rsidDel="001A1C30">
        <w:rPr>
          <w:rFonts w:eastAsia="Calibri" w:cs="Times New Roman"/>
          <w:sz w:val="18"/>
          <w:szCs w:val="18"/>
        </w:rPr>
        <w:t xml:space="preserve"> </w:t>
      </w:r>
    </w:p>
  </w:footnote>
  <w:footnote w:id="39">
    <w:p w14:paraId="698E09A8" w14:textId="7EA4308E" w:rsidR="00AD5B95" w:rsidRDefault="00AD5B95" w:rsidP="09EE6DB6">
      <w:pPr>
        <w:spacing w:line="257" w:lineRule="auto"/>
        <w:rPr>
          <w:rFonts w:eastAsia="Times New Roman" w:cs="Times New Roman"/>
          <w:sz w:val="20"/>
          <w:szCs w:val="20"/>
        </w:rPr>
      </w:pPr>
      <w:r w:rsidRPr="09EE6DB6">
        <w:rPr>
          <w:rStyle w:val="FootnoteReference"/>
          <w:rFonts w:eastAsia="Calibri"/>
          <w:sz w:val="20"/>
          <w:szCs w:val="20"/>
        </w:rPr>
        <w:footnoteRef/>
      </w:r>
      <w:r w:rsidRPr="09EE6DB6">
        <w:rPr>
          <w:rFonts w:eastAsia="Calibri"/>
          <w:sz w:val="20"/>
          <w:szCs w:val="20"/>
        </w:rPr>
        <w:t xml:space="preserve"> </w:t>
      </w:r>
      <w:r w:rsidRPr="09EE6DB6">
        <w:rPr>
          <w:rFonts w:eastAsia="Times New Roman" w:cs="Times New Roman"/>
          <w:sz w:val="20"/>
          <w:szCs w:val="20"/>
        </w:rPr>
        <w:t xml:space="preserve">Pamatā balstīta uz to, vai lielākā daļa ieņēmumi ir no valsts budžeta, un uz to, vai valstij ir kontrole pār uzņēmumu. Aktuālais saraksts pieejams </w:t>
      </w:r>
      <w:hyperlink r:id="rId27" w:history="1">
        <w:r w:rsidRPr="09EE6DB6">
          <w:rPr>
            <w:rStyle w:val="Hyperlink"/>
            <w:rFonts w:eastAsia="Times New Roman" w:cs="Times New Roman"/>
            <w:sz w:val="20"/>
            <w:szCs w:val="20"/>
          </w:rPr>
          <w:t>https://www.csb.gov.lv/lv/statistika/klasifikacijas/institucionalo-sektoru-klasifikacija/kodi</w:t>
        </w:r>
      </w:hyperlink>
      <w:r w:rsidRPr="09EE6DB6">
        <w:rPr>
          <w:rFonts w:eastAsia="Times New Roman" w:cs="Times New Roman"/>
          <w:sz w:val="20"/>
          <w:szCs w:val="20"/>
        </w:rPr>
        <w:t xml:space="preserve"> pie sektora “Rezidenti” iedaļas “S130130 Valsts struktūru kontrolētas un finansētas komercsabiedrības”.</w:t>
      </w:r>
    </w:p>
  </w:footnote>
  <w:footnote w:id="40">
    <w:p w14:paraId="035A6E26" w14:textId="4DE23EEB" w:rsidR="00AD5B95" w:rsidRDefault="00AD5B95">
      <w:pPr>
        <w:pStyle w:val="FootnoteText"/>
      </w:pPr>
      <w:r>
        <w:rPr>
          <w:rStyle w:val="FootnoteReference"/>
        </w:rPr>
        <w:footnoteRef/>
      </w:r>
      <w:r>
        <w:t xml:space="preserve"> PKC izstrādātās Valsts līdzdalības vispārējo stratēģisko mērķu noteikšanas vadlīnijas 37.3. vai kapitālsabiedrības darbība pēc būtības ir valsts iestādes darbība (tiek administrēti valsts budžeta vai Eiropas Savienības fondu līdzekļi; īstenoti projekti publisko tiesību jomā; tiek 8 veiktas nozari regulējošas funkcijas, administrētas valsts nodevas). Ja atbilde ir pozitīva, kapitālsabiedrība pārveidojama par valsts iestādi. Pieejams: </w:t>
      </w:r>
      <w:r w:rsidRPr="00C712F7">
        <w:t>https://www.valstskapitals.gov.lv/images/userfiles/SMNV__30032016_pdf.pdf</w:t>
      </w:r>
    </w:p>
  </w:footnote>
  <w:footnote w:id="41">
    <w:p w14:paraId="13A4A767" w14:textId="50413CAD" w:rsidR="00AD5B95" w:rsidRDefault="00AD5B95">
      <w:pPr>
        <w:pStyle w:val="FootnoteText"/>
      </w:pPr>
      <w:r>
        <w:rPr>
          <w:rStyle w:val="FootnoteReference"/>
        </w:rPr>
        <w:footnoteRef/>
      </w:r>
      <w:r>
        <w:t xml:space="preserve"> “Galīgais ieteikums tomēr būtu samazināt KS portfeli, atrodot citu veidu, kā pārvaldīt un uzraudzīt valsts bezpeļņas uzņēmumus tādos sektoros kā kultūra un veselības aprūpe, atsevišķus valsts sniegtos pakalpojumus novirzīt uz specializētām aģentūrām un nostiprināt prasību regulāri izvērtēt valsts līdzdalību.”</w:t>
      </w:r>
      <w:r w:rsidRPr="00930D65">
        <w:t xml:space="preserve"> </w:t>
      </w:r>
      <w:r>
        <w:t xml:space="preserve">KPMG pētījums, 9.lpp. Pieejams: </w:t>
      </w:r>
      <w:hyperlink r:id="rId28" w:history="1">
        <w:r>
          <w:rPr>
            <w:rStyle w:val="Hyperlink"/>
          </w:rPr>
          <w:t xml:space="preserve">Latvijas valsts kapitālsabiedrību pārvaldības politikas </w:t>
        </w:r>
        <w:proofErr w:type="spellStart"/>
        <w:r>
          <w:rPr>
            <w:rStyle w:val="Hyperlink"/>
          </w:rPr>
          <w:t>izvērtējums</w:t>
        </w:r>
        <w:proofErr w:type="spellEnd"/>
        <w:r>
          <w:rPr>
            <w:rStyle w:val="Hyperlink"/>
          </w:rPr>
          <w:t xml:space="preserve"> (valstskapitals.gov.lv)</w:t>
        </w:r>
      </w:hyperlink>
    </w:p>
  </w:footnote>
  <w:footnote w:id="42">
    <w:p w14:paraId="0FF44D5E" w14:textId="77777777" w:rsidR="00AD5B95" w:rsidRDefault="00AD5B95" w:rsidP="00B30131">
      <w:pPr>
        <w:pStyle w:val="FootnoteText"/>
      </w:pPr>
      <w:r>
        <w:rPr>
          <w:rStyle w:val="FootnoteReference"/>
        </w:rPr>
        <w:footnoteRef/>
      </w:r>
      <w:r>
        <w:t xml:space="preserve"> Revīzijas ziņojums. Vai Satiksmes ministrija pārvalda kapitālsabiedrības atbilstoši normatīviem aktiem un labai praksei? Pieejams: </w:t>
      </w:r>
      <w:r w:rsidRPr="00B84BF9">
        <w:t>https://www.lrvk.gov.lv/lv/revizijas/revizijas/noslegtas-revizijas/vai-satiksmes-ministrija-nodrosina-normativiem-aktiem-un-labai-praksei-atbilstosu-publiskas-personas-kapitalsabiedribu-parvaldibu</w:t>
      </w:r>
    </w:p>
  </w:footnote>
  <w:footnote w:id="43">
    <w:p w14:paraId="40A8BC6B" w14:textId="77777777" w:rsidR="00AD5B95" w:rsidRPr="004E2D89" w:rsidRDefault="00AD5B95" w:rsidP="00003629">
      <w:pPr>
        <w:pStyle w:val="FootnoteText"/>
        <w:rPr>
          <w:rFonts w:cs="Times New Roman"/>
          <w:sz w:val="18"/>
          <w:szCs w:val="18"/>
        </w:rPr>
      </w:pPr>
      <w:r>
        <w:rPr>
          <w:rStyle w:val="FootnoteReference"/>
        </w:rPr>
        <w:footnoteRef/>
      </w:r>
      <w:r>
        <w:t xml:space="preserve"> </w:t>
      </w:r>
      <w:r w:rsidRPr="00233F5D">
        <w:rPr>
          <w:i/>
        </w:rPr>
        <w:t xml:space="preserve">Tāpat revīzijā secināts, ka VAS “Ceļu satiksmes drošības direkcija” (turpmāk – Ceļu satiksmes drošības direkcija), slēdzot civiltiesiskos līgumus par pakalpojumu saņemšanu no akreditētiem komersantiem, kas paredz daļu no deleģētā </w:t>
      </w:r>
      <w:r w:rsidRPr="004E2D89">
        <w:rPr>
          <w:rFonts w:cs="Times New Roman"/>
          <w:i/>
          <w:sz w:val="18"/>
          <w:szCs w:val="18"/>
        </w:rPr>
        <w:t xml:space="preserve">tehniskās apskates valsts pārvaldes uzdevuma izpildes iegādi, nav nodrošinājusi atbildīgu pieeju izmaksu ziņā efektīva deleģētā valsts pārvaldes uzdevuma izpildē . Saskaņā ar revidentu aplēsi tā rezultātā Ceļu satiksmes drošības direkcija laikā no 2014. līdz 2020.gadam pārmaksāja vismaz 4,4 milj. </w:t>
      </w:r>
      <w:proofErr w:type="spellStart"/>
      <w:r w:rsidRPr="004E2D89">
        <w:rPr>
          <w:rFonts w:cs="Times New Roman"/>
          <w:i/>
          <w:sz w:val="18"/>
          <w:szCs w:val="18"/>
        </w:rPr>
        <w:t>euro</w:t>
      </w:r>
      <w:proofErr w:type="spellEnd"/>
      <w:r w:rsidRPr="004E2D89">
        <w:rPr>
          <w:rFonts w:cs="Times New Roman"/>
          <w:i/>
          <w:sz w:val="18"/>
          <w:szCs w:val="18"/>
        </w:rPr>
        <w:t xml:space="preserve"> pakalpojuma sniegšanā iesaistītajiem komersantiem, kas negatīvi ietekmēja tās sniegto pakalpojumu cenu</w:t>
      </w:r>
      <w:r w:rsidRPr="004E2D89">
        <w:rPr>
          <w:rFonts w:cs="Times New Roman"/>
          <w:sz w:val="18"/>
          <w:szCs w:val="18"/>
        </w:rPr>
        <w:t>. Revīzijas ziņojuma 7.lpp.</w:t>
      </w:r>
    </w:p>
  </w:footnote>
  <w:footnote w:id="44">
    <w:p w14:paraId="40938D7E" w14:textId="5D54D19B" w:rsidR="00AD5B95" w:rsidRPr="004E2D89" w:rsidRDefault="00AD5B95">
      <w:pPr>
        <w:pStyle w:val="FootnoteText"/>
        <w:rPr>
          <w:i/>
          <w:iCs/>
        </w:rPr>
      </w:pPr>
      <w:r w:rsidRPr="004E2D89">
        <w:rPr>
          <w:rStyle w:val="FootnoteReference"/>
          <w:rFonts w:cs="Times New Roman"/>
          <w:i/>
          <w:iCs/>
          <w:sz w:val="18"/>
          <w:szCs w:val="18"/>
        </w:rPr>
        <w:footnoteRef/>
      </w:r>
      <w:r w:rsidRPr="004E2D89">
        <w:rPr>
          <w:rFonts w:cs="Times New Roman"/>
          <w:i/>
          <w:iCs/>
          <w:sz w:val="18"/>
          <w:szCs w:val="18"/>
          <w:shd w:val="clear" w:color="auto" w:fill="FFFFFF"/>
        </w:rPr>
        <w:t xml:space="preserve"> </w:t>
      </w:r>
      <w:r>
        <w:rPr>
          <w:rFonts w:cs="Times New Roman"/>
          <w:i/>
          <w:iCs/>
          <w:sz w:val="18"/>
          <w:szCs w:val="18"/>
          <w:shd w:val="clear" w:color="auto" w:fill="FFFFFF"/>
        </w:rPr>
        <w:t xml:space="preserve">“(2) </w:t>
      </w:r>
      <w:r w:rsidRPr="004E2D89">
        <w:rPr>
          <w:rFonts w:cs="Times New Roman"/>
          <w:i/>
          <w:iCs/>
          <w:sz w:val="18"/>
          <w:szCs w:val="18"/>
          <w:shd w:val="clear" w:color="auto" w:fill="FFFFFF"/>
        </w:rPr>
        <w:t>Publiska persona pirms kapitālsabiedrības dibināšanas vai līdzdalības iegūšanas esošā kapitālsabiedrībā veic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r>
        <w:rPr>
          <w:rFonts w:cs="Times New Roman"/>
          <w:i/>
          <w:iCs/>
          <w:sz w:val="18"/>
          <w:szCs w:val="18"/>
          <w:shd w:val="clear" w:color="auto" w:fill="FFFFFF"/>
        </w:rPr>
        <w:t>”</w:t>
      </w:r>
    </w:p>
  </w:footnote>
  <w:footnote w:id="45">
    <w:p w14:paraId="53AFD188" w14:textId="5A1008A4" w:rsidR="00AD5B95" w:rsidRDefault="00AD5B95">
      <w:pPr>
        <w:pStyle w:val="FootnoteText"/>
      </w:pPr>
      <w:r>
        <w:rPr>
          <w:rStyle w:val="FootnoteReference"/>
        </w:rPr>
        <w:footnoteRef/>
      </w:r>
      <w:r>
        <w:t xml:space="preserve"> </w:t>
      </w:r>
      <w:r w:rsidRPr="00007D95">
        <w:rPr>
          <w:rFonts w:eastAsia="Times New Roman" w:cs="Times New Roman"/>
          <w:szCs w:val="24"/>
        </w:rPr>
        <w:t xml:space="preserve">Konkurences likums. </w:t>
      </w:r>
      <w:r>
        <w:rPr>
          <w:rFonts w:eastAsia="Times New Roman" w:cs="Times New Roman"/>
          <w:szCs w:val="24"/>
        </w:rPr>
        <w:t xml:space="preserve">Pieejams: </w:t>
      </w:r>
      <w:r w:rsidRPr="00007D95">
        <w:rPr>
          <w:rFonts w:eastAsia="Times New Roman" w:cs="Times New Roman"/>
          <w:szCs w:val="24"/>
        </w:rPr>
        <w:t>https://likumi.lv/ta/id/54890</w:t>
      </w:r>
    </w:p>
  </w:footnote>
  <w:footnote w:id="46">
    <w:p w14:paraId="67697526" w14:textId="3C239115" w:rsidR="00AD5B95" w:rsidRDefault="00AD5B95">
      <w:pPr>
        <w:pStyle w:val="FootnoteText"/>
      </w:pPr>
      <w:r>
        <w:rPr>
          <w:rStyle w:val="FootnoteReference"/>
        </w:rPr>
        <w:footnoteRef/>
      </w:r>
      <w:r>
        <w:t xml:space="preserve"> </w:t>
      </w:r>
      <w:r w:rsidRPr="004E2D89">
        <w:rPr>
          <w:rFonts w:eastAsia="Times New Roman" w:cs="Times New Roman"/>
          <w:i/>
          <w:iCs/>
          <w:szCs w:val="24"/>
        </w:rPr>
        <w:t xml:space="preserve">Šobrīd, atbilstoši Kapitālsabiedrību pārvaldības likuma 57.pantam VKS mērķi tiek izvirzīti vidēja termiņa stratēģijas ietvaros, kuru izstrādā kapitālsabiedrība un apstiprina Padome vai </w:t>
      </w:r>
      <w:r>
        <w:rPr>
          <w:rFonts w:eastAsia="Times New Roman" w:cs="Times New Roman"/>
          <w:i/>
          <w:iCs/>
          <w:szCs w:val="24"/>
        </w:rPr>
        <w:t>dalībnieku</w:t>
      </w:r>
      <w:r w:rsidRPr="004E2D89">
        <w:rPr>
          <w:rFonts w:eastAsia="Times New Roman" w:cs="Times New Roman"/>
          <w:i/>
          <w:iCs/>
          <w:szCs w:val="24"/>
        </w:rPr>
        <w:t xml:space="preserve"> sapulce, ja padome nav izveidota.</w:t>
      </w:r>
    </w:p>
  </w:footnote>
  <w:footnote w:id="47">
    <w:p w14:paraId="521EFDDF" w14:textId="6804715E" w:rsidR="00AD5B95" w:rsidRDefault="00AD5B95">
      <w:pPr>
        <w:pStyle w:val="FootnoteText"/>
      </w:pPr>
      <w:r>
        <w:rPr>
          <w:rStyle w:val="FootnoteReference"/>
        </w:rPr>
        <w:footnoteRef/>
      </w:r>
      <w:r>
        <w:t xml:space="preserve"> </w:t>
      </w:r>
      <w:r w:rsidRPr="00B66418">
        <w:rPr>
          <w:rFonts w:cs="Times New Roman"/>
          <w:sz w:val="18"/>
          <w:szCs w:val="18"/>
        </w:rPr>
        <w:t xml:space="preserve">Latvijas valsts kapitālsabiedrību pārvaldības politikas izvērtējums. KPMG Baltics SIA, 2019. </w:t>
      </w:r>
      <w:r w:rsidRPr="00B66418">
        <w:rPr>
          <w:rFonts w:eastAsia="Calibri" w:cs="Times New Roman"/>
          <w:sz w:val="18"/>
          <w:szCs w:val="18"/>
        </w:rPr>
        <w:t xml:space="preserve">Pieejams: </w:t>
      </w:r>
      <w:hyperlink r:id="rId29" w:history="1">
        <w:r w:rsidRPr="009F12BF">
          <w:rPr>
            <w:rStyle w:val="Hyperlink"/>
            <w:rFonts w:eastAsia="Calibri" w:cs="Times New Roman"/>
            <w:sz w:val="18"/>
            <w:szCs w:val="18"/>
          </w:rPr>
          <w:t>https://www.valstskapitals.gov.lv/images/userfiles/KS_izvertejums_secinajumi_20190212.pdf</w:t>
        </w:r>
      </w:hyperlink>
      <w:r>
        <w:rPr>
          <w:rFonts w:eastAsia="Calibri" w:cs="Times New Roman"/>
          <w:sz w:val="18"/>
          <w:szCs w:val="18"/>
        </w:rPr>
        <w:t xml:space="preserve"> </w:t>
      </w:r>
    </w:p>
  </w:footnote>
  <w:footnote w:id="48">
    <w:p w14:paraId="2C726E31" w14:textId="78C80901" w:rsidR="00AD5B95" w:rsidRPr="00CF6D22" w:rsidRDefault="00AD5B95" w:rsidP="00CF6D22">
      <w:pPr>
        <w:pStyle w:val="FootnoteText"/>
        <w:spacing w:after="120"/>
        <w:ind w:left="284" w:hanging="284"/>
        <w:rPr>
          <w:rFonts w:cs="Times New Roman"/>
        </w:rPr>
      </w:pPr>
      <w:r>
        <w:rPr>
          <w:rStyle w:val="FootnoteReference"/>
        </w:rPr>
        <w:footnoteRef/>
      </w:r>
      <w:r>
        <w:t xml:space="preserve"> </w:t>
      </w:r>
      <w:r w:rsidRPr="00FD4851">
        <w:rPr>
          <w:rFonts w:cs="Times New Roman"/>
        </w:rPr>
        <w:t>Ministru kabineta 2021.gada 16.novembra sēdes protokols Nr. 75 39.§.</w:t>
      </w:r>
      <w:r w:rsidRPr="00FD4851">
        <w:rPr>
          <w:rFonts w:cs="Times New Roman"/>
          <w:shd w:val="clear" w:color="auto" w:fill="FFFFFF"/>
        </w:rPr>
        <w:t xml:space="preserve"> Informatīvais ziņojums "Par inovāciju veicināšanu un pētniecības un attīstības mērķu noteikšanu valsts kapitālsabiedrībās"</w:t>
      </w:r>
      <w:r>
        <w:rPr>
          <w:rFonts w:cs="Times New Roman"/>
          <w:shd w:val="clear" w:color="auto" w:fill="FFFFFF"/>
        </w:rPr>
        <w:t>, pieejams:</w:t>
      </w:r>
      <w:r w:rsidRPr="00FD4851">
        <w:rPr>
          <w:rFonts w:cs="Times New Roman"/>
          <w:shd w:val="clear" w:color="auto" w:fill="FFFFFF"/>
        </w:rPr>
        <w:t xml:space="preserve"> </w:t>
      </w:r>
      <w:hyperlink r:id="rId30" w:history="1">
        <w:r w:rsidRPr="009F12BF">
          <w:rPr>
            <w:rStyle w:val="Hyperlink"/>
            <w:rFonts w:cs="Times New Roman"/>
            <w:shd w:val="clear" w:color="auto" w:fill="FFFFFF"/>
          </w:rPr>
          <w:t>https://tapportals.mk.gov.lv/legal_acts/6f55dbaa-a0fb-40b9-a6f7-f543ee5d50eb</w:t>
        </w:r>
      </w:hyperlink>
      <w:r>
        <w:rPr>
          <w:rFonts w:cs="Times New Roman"/>
          <w:shd w:val="clear" w:color="auto" w:fill="FFFFFF"/>
        </w:rPr>
        <w:t xml:space="preserve"> </w:t>
      </w:r>
    </w:p>
  </w:footnote>
  <w:footnote w:id="49">
    <w:p w14:paraId="264966DB" w14:textId="3A4F54AB" w:rsidR="00AD5B95" w:rsidRDefault="00AD5B95" w:rsidP="006D0F2A">
      <w:pPr>
        <w:pStyle w:val="FootnoteText"/>
        <w:ind w:left="284" w:hanging="284"/>
        <w:jc w:val="left"/>
        <w:rPr>
          <w:rStyle w:val="Hyperlink"/>
          <w:rFonts w:eastAsia="Times New Roman" w:cs="Times New Roman"/>
        </w:rPr>
      </w:pPr>
      <w:r>
        <w:rPr>
          <w:rStyle w:val="FootnoteReference"/>
        </w:rPr>
        <w:footnoteRef/>
      </w:r>
      <w:r>
        <w:t xml:space="preserve"> Pieejams: </w:t>
      </w:r>
      <w:hyperlink r:id="rId31" w:history="1">
        <w:r w:rsidRPr="00571B41">
          <w:rPr>
            <w:rStyle w:val="Hyperlink"/>
            <w:rFonts w:eastAsia="Times New Roman" w:cs="Times New Roman"/>
          </w:rPr>
          <w:t>https://www.accaglobal.com/uk/en/student/exam-support-resources/fundamentals-exams-study-resources/f9/technical-articles/optimum-capital-structure.html</w:t>
        </w:r>
      </w:hyperlink>
    </w:p>
    <w:p w14:paraId="4521FABE" w14:textId="77777777" w:rsidR="00AD5B95" w:rsidRDefault="00AD5B95" w:rsidP="006D0F2A">
      <w:pPr>
        <w:pStyle w:val="FootnoteText"/>
        <w:ind w:left="284" w:hanging="284"/>
        <w:jc w:val="left"/>
      </w:pPr>
    </w:p>
  </w:footnote>
  <w:footnote w:id="50">
    <w:p w14:paraId="55765753" w14:textId="198E495D" w:rsidR="00AD5B95" w:rsidRDefault="00AD5B95" w:rsidP="006D0F2A">
      <w:pPr>
        <w:pStyle w:val="FootnoteText"/>
        <w:ind w:left="284" w:hanging="284"/>
        <w:jc w:val="left"/>
      </w:pPr>
      <w:r>
        <w:rPr>
          <w:rStyle w:val="FootnoteReference"/>
        </w:rPr>
        <w:footnoteRef/>
      </w:r>
      <w:r>
        <w:t xml:space="preserve"> </w:t>
      </w:r>
      <w:r w:rsidRPr="4EF801F8">
        <w:rPr>
          <w:rFonts w:eastAsia="Times New Roman" w:cs="Times New Roman"/>
        </w:rPr>
        <w:t xml:space="preserve">Promocijas darbs “Komercsabiedrību kapitāla struktūras ietekme uz darbības finanšu rezultātiem”, Irina Bērzkalne, 2016.gads, pieejams: </w:t>
      </w:r>
      <w:hyperlink r:id="rId32">
        <w:r w:rsidRPr="4EF801F8">
          <w:rPr>
            <w:rStyle w:val="Hyperlink"/>
            <w:rFonts w:eastAsia="Times New Roman" w:cs="Times New Roman"/>
          </w:rPr>
          <w:t>http://dspace.lu.lv/dspace/bitstream/handle/7/34338/298-56024-Berzkalne_Irina_ib05039.pdf?sequence=1</w:t>
        </w:r>
      </w:hyperlink>
    </w:p>
  </w:footnote>
  <w:footnote w:id="51">
    <w:p w14:paraId="70BEA8A7" w14:textId="1BF3FA6D" w:rsidR="00AD5B95" w:rsidRDefault="00AD5B95">
      <w:pPr>
        <w:pStyle w:val="FootnoteText"/>
      </w:pPr>
      <w:r>
        <w:rPr>
          <w:rStyle w:val="FootnoteReference"/>
        </w:rPr>
        <w:footnoteRef/>
      </w:r>
      <w:r>
        <w:t xml:space="preserve"> </w:t>
      </w:r>
      <w:r w:rsidRPr="00B66418">
        <w:rPr>
          <w:rFonts w:cs="Times New Roman"/>
          <w:sz w:val="18"/>
          <w:szCs w:val="18"/>
        </w:rPr>
        <w:t xml:space="preserve">Latvijas valsts kapitālsabiedrību pārvaldības politikas izvērtējums. KPMG Baltics SIA, 2019. </w:t>
      </w:r>
      <w:r w:rsidRPr="00B66418">
        <w:rPr>
          <w:rFonts w:eastAsia="Calibri" w:cs="Times New Roman"/>
          <w:sz w:val="18"/>
          <w:szCs w:val="18"/>
        </w:rPr>
        <w:t>Pieejams: https://www.valstskapitals.gov.lv/images/userfiles/KS_izvertejums_secinajumi_20190212.pdf</w:t>
      </w:r>
      <w:r w:rsidRPr="5AC01653" w:rsidDel="006A0A13">
        <w:rPr>
          <w:rFonts w:eastAsia="Times New Roman" w:cs="Times New Roman"/>
        </w:rPr>
        <w:t xml:space="preserve"> </w:t>
      </w:r>
    </w:p>
  </w:footnote>
  <w:footnote w:id="52">
    <w:p w14:paraId="38846A2E" w14:textId="2BE1A90E" w:rsidR="00AD5B95" w:rsidRDefault="00AD5B95" w:rsidP="52FC267A">
      <w:pPr>
        <w:pStyle w:val="FootnoteText"/>
      </w:pPr>
      <w:r w:rsidRPr="52FC267A">
        <w:rPr>
          <w:rStyle w:val="FootnoteReference"/>
          <w:rFonts w:eastAsia="Calibri"/>
        </w:rPr>
        <w:footnoteRef/>
      </w:r>
      <w:r w:rsidRPr="52FC267A">
        <w:rPr>
          <w:rFonts w:eastAsia="Calibri"/>
        </w:rPr>
        <w:t xml:space="preserve"> </w:t>
      </w:r>
      <w:r w:rsidRPr="00D00D0C">
        <w:rPr>
          <w:rFonts w:eastAsia="Calibri"/>
          <w:lang w:val="en-US"/>
        </w:rPr>
        <w:t xml:space="preserve">Final Report. </w:t>
      </w:r>
      <w:r w:rsidRPr="00D00D0C">
        <w:rPr>
          <w:lang w:val="en-US"/>
        </w:rPr>
        <w:t xml:space="preserve">Structural Reform Support Service (SRSS) - Local Currency and Capital Markets Initiative Technical Cooperation Framework - Latvia: Consultancy services to reach Frontier and, if feasible at a later stage, Emerging Market Status </w:t>
      </w:r>
      <w:r w:rsidRPr="52FC267A">
        <w:t xml:space="preserve">; pieejams: </w:t>
      </w:r>
      <w:hyperlink r:id="rId33" w:history="1">
        <w:r w:rsidRPr="00571B41">
          <w:rPr>
            <w:rStyle w:val="Hyperlink"/>
            <w:rFonts w:eastAsia="Times New Roman" w:cs="Times New Roman"/>
          </w:rPr>
          <w:t>https://www.fm.gov.lv/sites/fm/files/201920mar201920-20srsp120latvia20final20report20fv20v21.pdf</w:t>
        </w:r>
      </w:hyperlink>
    </w:p>
  </w:footnote>
  <w:footnote w:id="53">
    <w:p w14:paraId="281F2C70" w14:textId="4C81A2E0" w:rsidR="00AD5B95" w:rsidRDefault="00AD5B95" w:rsidP="58A73169">
      <w:pPr>
        <w:pStyle w:val="FootnoteText"/>
      </w:pPr>
      <w:r w:rsidRPr="58A73169">
        <w:rPr>
          <w:rStyle w:val="FootnoteReference"/>
          <w:rFonts w:eastAsia="Calibri"/>
        </w:rPr>
        <w:footnoteRef/>
      </w:r>
      <w:r w:rsidRPr="58A73169">
        <w:rPr>
          <w:rFonts w:eastAsia="Calibri"/>
        </w:rPr>
        <w:t xml:space="preserve"> Pieejams: </w:t>
      </w:r>
      <w:hyperlink r:id="rId34" w:history="1">
        <w:r w:rsidRPr="00571B41">
          <w:rPr>
            <w:rStyle w:val="Hyperlink"/>
            <w:rFonts w:eastAsia="Calibri"/>
          </w:rPr>
          <w:t>https://www.fm.gov.lv/lv/finansu-sektora-attistibas-plans-2021-2023-gadam</w:t>
        </w:r>
      </w:hyperlink>
      <w:r>
        <w:rPr>
          <w:rFonts w:eastAsia="Calibri"/>
        </w:rPr>
        <w:t xml:space="preserve"> </w:t>
      </w:r>
    </w:p>
  </w:footnote>
  <w:footnote w:id="54">
    <w:p w14:paraId="7DB17D4B" w14:textId="17A7B654" w:rsidR="00AD5B95" w:rsidRDefault="00AD5B95" w:rsidP="00643F79">
      <w:pPr>
        <w:pStyle w:val="FootnoteText"/>
      </w:pPr>
      <w:r>
        <w:rPr>
          <w:rStyle w:val="FootnoteReference"/>
        </w:rPr>
        <w:footnoteRef/>
      </w:r>
      <w:r>
        <w:t xml:space="preserve"> Pieejams: </w:t>
      </w:r>
      <w:hyperlink r:id="rId35" w:history="1">
        <w:r w:rsidRPr="4A4F6996">
          <w:rPr>
            <w:rStyle w:val="Hyperlink"/>
            <w:rFonts w:eastAsia="Times New Roman" w:cs="Times New Roman"/>
            <w:szCs w:val="24"/>
          </w:rPr>
          <w:t>https://www.cfla.gov.lv/lv/jaunumi/2020/liela-interese-par-es-fondu-atbalstu-uznemumu-akciju-emisijai</w:t>
        </w:r>
      </w:hyperlink>
    </w:p>
  </w:footnote>
  <w:footnote w:id="55">
    <w:p w14:paraId="4ADD70F1" w14:textId="290F2A3A" w:rsidR="00AD5B95" w:rsidRDefault="00AD5B95">
      <w:pPr>
        <w:pStyle w:val="FootnoteText"/>
      </w:pPr>
      <w:r>
        <w:rPr>
          <w:rStyle w:val="FootnoteReference"/>
        </w:rPr>
        <w:footnoteRef/>
      </w:r>
      <w:r>
        <w:t xml:space="preserve"> Pieejams: </w:t>
      </w:r>
      <w:hyperlink r:id="rId36" w:history="1">
        <w:r w:rsidRPr="00571B41">
          <w:rPr>
            <w:rStyle w:val="Hyperlink"/>
            <w:rFonts w:eastAsia="Times New Roman" w:cs="Times New Roman"/>
          </w:rPr>
          <w:t>https://www.fm.gov.lv/sites/fm/files/201920mar201920-20srsp120latvia20final20report20fv20v21.pdf</w:t>
        </w:r>
      </w:hyperlink>
    </w:p>
  </w:footnote>
  <w:footnote w:id="56">
    <w:p w14:paraId="024B2AE6" w14:textId="4B1D0AE2" w:rsidR="00AD5B95" w:rsidRDefault="00AD5B95">
      <w:pPr>
        <w:pStyle w:val="FootnoteText"/>
      </w:pPr>
      <w:r>
        <w:rPr>
          <w:rStyle w:val="FootnoteReference"/>
        </w:rPr>
        <w:footnoteRef/>
      </w:r>
      <w:r>
        <w:t xml:space="preserve"> Pieejams: </w:t>
      </w:r>
      <w:hyperlink r:id="rId37" w:history="1">
        <w:r w:rsidRPr="00571B41">
          <w:rPr>
            <w:rStyle w:val="Hyperlink"/>
            <w:rFonts w:eastAsia="Times New Roman" w:cs="Times New Roman"/>
          </w:rPr>
          <w:t>https://www.fktk.lv/wp-content/uploads/2021/01/10_soli_LKT_attistibai_LV.pdf</w:t>
        </w:r>
      </w:hyperlink>
    </w:p>
  </w:footnote>
  <w:footnote w:id="57">
    <w:p w14:paraId="1151F1CD" w14:textId="7C177493" w:rsidR="00AD5B95" w:rsidRDefault="00AD5B95">
      <w:pPr>
        <w:pStyle w:val="FootnoteText"/>
      </w:pPr>
      <w:r>
        <w:rPr>
          <w:rStyle w:val="FootnoteReference"/>
        </w:rPr>
        <w:footnoteRef/>
      </w:r>
      <w:r>
        <w:t xml:space="preserve"> </w:t>
      </w:r>
      <w:r w:rsidRPr="00FD4851">
        <w:rPr>
          <w:rFonts w:cs="Times New Roman"/>
        </w:rPr>
        <w:t>Ministru kabineta 2021.gada 16.novembra sēdes protokols Nr. 75 39.§.</w:t>
      </w:r>
      <w:r w:rsidRPr="00FD4851">
        <w:rPr>
          <w:rFonts w:cs="Times New Roman"/>
          <w:shd w:val="clear" w:color="auto" w:fill="FFFFFF"/>
        </w:rPr>
        <w:t xml:space="preserve"> Informatīvais ziņojums "Par inovāciju veicināšanu un pētniecības un attīstības mērķu noteikšanu valsts kapitālsabiedrībās"</w:t>
      </w:r>
      <w:r>
        <w:rPr>
          <w:rFonts w:cs="Times New Roman"/>
          <w:shd w:val="clear" w:color="auto" w:fill="FFFFFF"/>
        </w:rPr>
        <w:t>, pieejams:</w:t>
      </w:r>
      <w:r w:rsidRPr="00FD4851">
        <w:rPr>
          <w:rFonts w:cs="Times New Roman"/>
          <w:shd w:val="clear" w:color="auto" w:fill="FFFFFF"/>
        </w:rPr>
        <w:t xml:space="preserve"> </w:t>
      </w:r>
      <w:hyperlink r:id="rId38" w:history="1">
        <w:r w:rsidRPr="009F12BF">
          <w:rPr>
            <w:rStyle w:val="Hyperlink"/>
            <w:rFonts w:cs="Times New Roman"/>
            <w:shd w:val="clear" w:color="auto" w:fill="FFFFFF"/>
          </w:rPr>
          <w:t>https://tapportals.mk.gov.lv/legal_acts/6f55dbaa-a0fb-40b9-a6f7-f543ee5d50eb</w:t>
        </w:r>
      </w:hyperlink>
      <w:r>
        <w:rPr>
          <w:rFonts w:cs="Times New Roman"/>
          <w:shd w:val="clear" w:color="auto" w:fill="FFFFFF"/>
        </w:rPr>
        <w:t xml:space="preserve"> </w:t>
      </w:r>
    </w:p>
  </w:footnote>
  <w:footnote w:id="58">
    <w:p w14:paraId="368C1A8F" w14:textId="213F93C0" w:rsidR="00AD5B95" w:rsidRDefault="00AD5B95">
      <w:pPr>
        <w:pStyle w:val="FootnoteText"/>
      </w:pPr>
      <w:r>
        <w:rPr>
          <w:rStyle w:val="FootnoteReference"/>
        </w:rPr>
        <w:footnoteRef/>
      </w:r>
      <w:r>
        <w:t xml:space="preserve"> </w:t>
      </w:r>
      <w:r w:rsidRPr="004B1633">
        <w:rPr>
          <w:bCs/>
        </w:rPr>
        <w:t>Valsts un pašvaldību īpašuma privatizācijas un privatizācijas sertifikātu izmantošanas pabeigšanas likuma 17.panta pirmo daļ</w:t>
      </w:r>
      <w:r>
        <w:rPr>
          <w:bCs/>
        </w:rPr>
        <w:t xml:space="preserve">a, pieejams: </w:t>
      </w:r>
      <w:hyperlink r:id="rId39" w:history="1">
        <w:r w:rsidRPr="00571B41">
          <w:rPr>
            <w:rStyle w:val="Hyperlink"/>
            <w:bCs/>
          </w:rPr>
          <w:t>https://likumi.lv/ta/id/111962-valsts-un-pasvaldibu-ipasuma-privatizacijas-un-privatizacijas-sertifikatu-izmantosanas-pabeigsanas-likums</w:t>
        </w:r>
      </w:hyperlink>
      <w:r>
        <w:rPr>
          <w:bCs/>
        </w:rPr>
        <w:t xml:space="preserve"> </w:t>
      </w:r>
    </w:p>
  </w:footnote>
  <w:footnote w:id="59">
    <w:p w14:paraId="18B698F3" w14:textId="441B768B" w:rsidR="00AD5B95" w:rsidRDefault="00AD5B95">
      <w:pPr>
        <w:pStyle w:val="FootnoteText"/>
      </w:pPr>
      <w:r>
        <w:rPr>
          <w:rStyle w:val="FootnoteReference"/>
        </w:rPr>
        <w:footnoteRef/>
      </w:r>
      <w:r>
        <w:t xml:space="preserve"> </w:t>
      </w:r>
      <w:r w:rsidRPr="5225632A">
        <w:rPr>
          <w:rFonts w:eastAsia="Times New Roman" w:cs="Times New Roman"/>
        </w:rPr>
        <w:t>Šobrīd tiek gatavot</w:t>
      </w:r>
      <w:r>
        <w:rPr>
          <w:rFonts w:eastAsia="Times New Roman" w:cs="Times New Roman"/>
        </w:rPr>
        <w:t>as izmaiņas Ministru kabineta noteikumos, ņemot vērā grozījumus Kapitālsabiedrību pārvaldības likumā</w:t>
      </w:r>
    </w:p>
  </w:footnote>
  <w:footnote w:id="60">
    <w:p w14:paraId="0109ED58" w14:textId="5091B579" w:rsidR="00AD5B95" w:rsidRPr="00C85EAA" w:rsidRDefault="00AD5B95" w:rsidP="00893497">
      <w:pPr>
        <w:pStyle w:val="FootnoteText"/>
        <w:spacing w:after="120"/>
        <w:ind w:left="284" w:hanging="284"/>
        <w:jc w:val="left"/>
        <w:rPr>
          <w:rFonts w:eastAsia="Calibri"/>
        </w:rPr>
      </w:pPr>
      <w:r w:rsidRPr="6AC685CE">
        <w:rPr>
          <w:rStyle w:val="FootnoteReference"/>
          <w:rFonts w:eastAsia="Calibri"/>
        </w:rPr>
        <w:footnoteRef/>
      </w:r>
      <w:r w:rsidRPr="6AC685CE">
        <w:rPr>
          <w:rFonts w:eastAsia="Calibri"/>
        </w:rPr>
        <w:t xml:space="preserve"> </w:t>
      </w:r>
      <w:r>
        <w:rPr>
          <w:rFonts w:eastAsia="Calibri"/>
        </w:rPr>
        <w:t xml:space="preserve">Pieejams: </w:t>
      </w:r>
      <w:r w:rsidRPr="00893497">
        <w:rPr>
          <w:rFonts w:eastAsia="Calibri"/>
        </w:rPr>
        <w:t>https://www.valstskapitals.gov.lv/images/userfiles/GP2020_LV_Parskats-par-valsts-un-pasvaldibu-kapitalsabiedribam-un-dalam-2020-gada_LV%281%29.pdf</w:t>
      </w:r>
    </w:p>
  </w:footnote>
  <w:footnote w:id="61">
    <w:p w14:paraId="6AB9428F" w14:textId="717482DC" w:rsidR="00AD5B95" w:rsidRDefault="00AD5B95" w:rsidP="0021212B">
      <w:pPr>
        <w:pStyle w:val="FootnoteText"/>
        <w:spacing w:after="120"/>
        <w:ind w:left="284" w:hanging="284"/>
      </w:pPr>
      <w:r>
        <w:rPr>
          <w:rStyle w:val="FootnoteReference"/>
        </w:rPr>
        <w:footnoteRef/>
      </w:r>
      <w:r>
        <w:t xml:space="preserve"> Detalizēta informācija </w:t>
      </w:r>
      <w:r w:rsidRPr="00893497">
        <w:rPr>
          <w:rFonts w:eastAsia="Calibri"/>
        </w:rPr>
        <w:t>https://www.valstskapitals.gov.lv/images/userfiles/GP2020_LV_Parskats-par-valsts-un-pasvaldibu-kapitalsabiedribam-un-dalam-2020-gada_LV%281%29.pdf</w:t>
      </w:r>
    </w:p>
  </w:footnote>
  <w:footnote w:id="62">
    <w:p w14:paraId="41074BAC" w14:textId="58EC94D1" w:rsidR="00AD5B95" w:rsidRDefault="00AD5B95" w:rsidP="00B71402">
      <w:pPr>
        <w:pStyle w:val="FootnoteText"/>
        <w:spacing w:after="120"/>
        <w:ind w:left="284" w:hanging="284"/>
      </w:pPr>
      <w:r>
        <w:rPr>
          <w:rStyle w:val="FootnoteReference"/>
        </w:rPr>
        <w:footnoteRef/>
      </w:r>
      <w:r>
        <w:t xml:space="preserve"> </w:t>
      </w:r>
      <w:r w:rsidRPr="6AC685CE">
        <w:rPr>
          <w:rFonts w:eastAsia="Times New Roman" w:cs="Times New Roman"/>
        </w:rPr>
        <w:t xml:space="preserve">Top 101 sarakstā 1. un 2.vietā ir VKS, kā arī kopumā 13 no 101 ir VKS, pieejams: </w:t>
      </w:r>
      <w:r w:rsidRPr="6AC685CE">
        <w:rPr>
          <w:rFonts w:eastAsia="Times New Roman" w:cs="Times New Roman"/>
          <w:color w:val="0563C1"/>
          <w:u w:val="single"/>
        </w:rPr>
        <w:t>https://top101.lv/top-101/2021/place/asc/?is_newcomer=&amp;is_listed=&amp;owner_geo=&amp;owner_type=state</w:t>
      </w:r>
    </w:p>
  </w:footnote>
  <w:footnote w:id="63">
    <w:p w14:paraId="6DE747B7" w14:textId="107292FF" w:rsidR="00AD5B95" w:rsidRPr="009F37E7" w:rsidRDefault="00AD5B95" w:rsidP="004E2D89">
      <w:r w:rsidRPr="004E2D89">
        <w:rPr>
          <w:rStyle w:val="FootnoteReference"/>
          <w:i/>
          <w:sz w:val="18"/>
          <w:szCs w:val="18"/>
        </w:rPr>
        <w:footnoteRef/>
      </w:r>
      <w:r w:rsidRPr="004E2D89">
        <w:rPr>
          <w:i/>
          <w:sz w:val="18"/>
          <w:szCs w:val="18"/>
        </w:rPr>
        <w:t xml:space="preserve"> Ar Ministru kabineta 2021.gada 16.novembra protokollēmumu (</w:t>
      </w:r>
      <w:hyperlink r:id="rId40" w:anchor="protocol-question--e6c66ef5-cd97-4c98-b242-5083f6dd67d7" w:tgtFrame="_blank" w:history="1">
        <w:r w:rsidRPr="004E2D89">
          <w:rPr>
            <w:rStyle w:val="Hyperlink"/>
            <w:i/>
            <w:color w:val="9D2235"/>
            <w:sz w:val="18"/>
            <w:szCs w:val="18"/>
            <w:shd w:val="clear" w:color="auto" w:fill="FFFFFF"/>
          </w:rPr>
          <w:t>Nr. 75 39. §</w:t>
        </w:r>
      </w:hyperlink>
      <w:r w:rsidRPr="004E2D89">
        <w:rPr>
          <w:i/>
          <w:sz w:val="18"/>
          <w:szCs w:val="18"/>
        </w:rPr>
        <w:t xml:space="preserve">)  tika pieņemts zināšanai </w:t>
      </w:r>
      <w:r w:rsidRPr="004E2D89">
        <w:rPr>
          <w:i/>
          <w:color w:val="525252"/>
          <w:sz w:val="18"/>
          <w:szCs w:val="18"/>
          <w:shd w:val="clear" w:color="auto" w:fill="FFFFFF"/>
        </w:rPr>
        <w:t xml:space="preserve">Informatīvais ziņojums par inovāciju veicināšanu un pētniecības un attīstības mērķu noteikšanu valsts kapitālsabiedrībās </w:t>
      </w:r>
      <w:r w:rsidRPr="004E2D89">
        <w:rPr>
          <w:i/>
          <w:sz w:val="18"/>
          <w:szCs w:val="18"/>
        </w:rPr>
        <w:t xml:space="preserve">un atbalstīts risinājums, ka </w:t>
      </w:r>
      <w:r w:rsidRPr="004E2D89">
        <w:rPr>
          <w:i/>
          <w:color w:val="000000" w:themeColor="text1"/>
          <w:sz w:val="18"/>
          <w:szCs w:val="18"/>
        </w:rPr>
        <w:t>valsts kapitālsabiedrībām, kā arī valsts kapitāla daļu turētājiem, īstenojot valsts interešu pārstāvniecību kapitālsabiedrībās ar būtisku valsts kapitāla daļu, ir jāizvirza pētniecības un attīstības mērķi un tie jāīsteno, nodrošinot valstij svarīgo inovatīvo un eksportspējīgo preču un pakalpojumu pieaugumu un nodrošinot, ka valsts kapitāls saglabā un palielina savu vērtību globālās konkurences iespaidā un tiek izmantots, lai paaugstinātu sabiedrībai piedāvāto labumu ar valsts kapitālsabiedrību precēm un pakalpojumiem, kas tostarp veicinātu konkurenci tirgū.</w:t>
      </w:r>
      <w:r>
        <w:rPr>
          <w:i/>
          <w:color w:val="000000" w:themeColor="text1"/>
          <w:sz w:val="18"/>
          <w:szCs w:val="18"/>
        </w:rPr>
        <w:t xml:space="preserve"> </w:t>
      </w:r>
      <w:r>
        <w:rPr>
          <w:color w:val="000000" w:themeColor="text1"/>
          <w:sz w:val="18"/>
          <w:szCs w:val="18"/>
        </w:rPr>
        <w:t xml:space="preserve">Pieejams: </w:t>
      </w:r>
      <w:r w:rsidRPr="008D2F0C">
        <w:rPr>
          <w:color w:val="000000" w:themeColor="text1"/>
          <w:sz w:val="18"/>
          <w:szCs w:val="18"/>
        </w:rPr>
        <w:t>https://likumi.lv/ta/id/327855-ministru-kabineta-sedes-attalinata-veida-protokols</w:t>
      </w:r>
    </w:p>
  </w:footnote>
  <w:footnote w:id="64">
    <w:p w14:paraId="0CD7FB8B" w14:textId="2632416D" w:rsidR="00AD5B95" w:rsidRDefault="00AD5B95" w:rsidP="00ED5E71">
      <w:pPr>
        <w:pStyle w:val="Heading1"/>
        <w:shd w:val="clear" w:color="auto" w:fill="FFFFFF"/>
        <w:spacing w:before="0" w:after="120"/>
        <w:ind w:left="142" w:hanging="142"/>
        <w:jc w:val="left"/>
      </w:pPr>
      <w:r w:rsidRPr="00ED5E71">
        <w:rPr>
          <w:rStyle w:val="FootnoteReference"/>
          <w:rFonts w:eastAsia="Calibri" w:cs="Times New Roman"/>
          <w:b w:val="0"/>
          <w:sz w:val="20"/>
          <w:szCs w:val="20"/>
        </w:rPr>
        <w:footnoteRef/>
      </w:r>
      <w:r w:rsidRPr="00ED5E71">
        <w:rPr>
          <w:rFonts w:eastAsia="Calibri" w:cs="Times New Roman"/>
          <w:b w:val="0"/>
          <w:sz w:val="20"/>
          <w:szCs w:val="20"/>
        </w:rPr>
        <w:t xml:space="preserve"> </w:t>
      </w:r>
      <w:r w:rsidRPr="00ED5E71">
        <w:rPr>
          <w:rFonts w:cs="Times New Roman"/>
          <w:b w:val="0"/>
          <w:color w:val="111111"/>
          <w:sz w:val="20"/>
          <w:szCs w:val="20"/>
          <w:lang w:val="en-US"/>
        </w:rPr>
        <w:t xml:space="preserve">Ownership and Governance of State-Owned Enterprises: A Compendium of National Practices. </w:t>
      </w:r>
      <w:r w:rsidRPr="00ED5E71">
        <w:rPr>
          <w:rFonts w:cs="Times New Roman"/>
          <w:b w:val="0"/>
          <w:color w:val="111111"/>
          <w:sz w:val="20"/>
          <w:szCs w:val="20"/>
        </w:rPr>
        <w:t xml:space="preserve">Pieejams: </w:t>
      </w:r>
      <w:hyperlink r:id="rId41" w:history="1">
        <w:r w:rsidRPr="00ED5E71">
          <w:rPr>
            <w:rStyle w:val="Hyperlink"/>
            <w:rFonts w:eastAsia="Times New Roman" w:cs="Times New Roman"/>
            <w:b w:val="0"/>
            <w:sz w:val="20"/>
            <w:szCs w:val="20"/>
          </w:rPr>
          <w:t>https://www.oecd.org/corporate/ownership-and-governance-of-state-owned-enterprises-a-compendium-of-national-practices.htm</w:t>
        </w:r>
      </w:hyperlink>
      <w:r>
        <w:rPr>
          <w:rFonts w:eastAsia="Times New Roman" w:cs="Times New Roman"/>
          <w:color w:val="0563C1"/>
          <w:u w:val="single"/>
        </w:rPr>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3yEczdlKY+C8ue" int2:id="63ansAY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2F2"/>
    <w:multiLevelType w:val="hybridMultilevel"/>
    <w:tmpl w:val="73C83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820719"/>
    <w:multiLevelType w:val="hybridMultilevel"/>
    <w:tmpl w:val="77E2A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9F6000"/>
    <w:multiLevelType w:val="hybridMultilevel"/>
    <w:tmpl w:val="76B43EDA"/>
    <w:lvl w:ilvl="0" w:tplc="BF04B322">
      <w:start w:val="1"/>
      <w:numFmt w:val="bullet"/>
      <w:lvlText w:val="·"/>
      <w:lvlJc w:val="left"/>
      <w:pPr>
        <w:ind w:left="720" w:hanging="360"/>
      </w:pPr>
      <w:rPr>
        <w:rFonts w:ascii="Symbol" w:hAnsi="Symbol" w:hint="default"/>
      </w:rPr>
    </w:lvl>
    <w:lvl w:ilvl="1" w:tplc="B4F4A9FA">
      <w:start w:val="1"/>
      <w:numFmt w:val="bullet"/>
      <w:lvlText w:val="o"/>
      <w:lvlJc w:val="left"/>
      <w:pPr>
        <w:ind w:left="1440" w:hanging="360"/>
      </w:pPr>
      <w:rPr>
        <w:rFonts w:ascii="Courier New" w:hAnsi="Courier New" w:hint="default"/>
      </w:rPr>
    </w:lvl>
    <w:lvl w:ilvl="2" w:tplc="59905E0C">
      <w:start w:val="1"/>
      <w:numFmt w:val="bullet"/>
      <w:lvlText w:val=""/>
      <w:lvlJc w:val="left"/>
      <w:pPr>
        <w:ind w:left="2160" w:hanging="360"/>
      </w:pPr>
      <w:rPr>
        <w:rFonts w:ascii="Wingdings" w:hAnsi="Wingdings" w:hint="default"/>
      </w:rPr>
    </w:lvl>
    <w:lvl w:ilvl="3" w:tplc="8E3E6E5E">
      <w:start w:val="1"/>
      <w:numFmt w:val="bullet"/>
      <w:lvlText w:val=""/>
      <w:lvlJc w:val="left"/>
      <w:pPr>
        <w:ind w:left="2880" w:hanging="360"/>
      </w:pPr>
      <w:rPr>
        <w:rFonts w:ascii="Symbol" w:hAnsi="Symbol" w:hint="default"/>
      </w:rPr>
    </w:lvl>
    <w:lvl w:ilvl="4" w:tplc="71F8A792">
      <w:start w:val="1"/>
      <w:numFmt w:val="bullet"/>
      <w:lvlText w:val="o"/>
      <w:lvlJc w:val="left"/>
      <w:pPr>
        <w:ind w:left="3600" w:hanging="360"/>
      </w:pPr>
      <w:rPr>
        <w:rFonts w:ascii="Courier New" w:hAnsi="Courier New" w:hint="default"/>
      </w:rPr>
    </w:lvl>
    <w:lvl w:ilvl="5" w:tplc="08BC9816">
      <w:start w:val="1"/>
      <w:numFmt w:val="bullet"/>
      <w:lvlText w:val=""/>
      <w:lvlJc w:val="left"/>
      <w:pPr>
        <w:ind w:left="4320" w:hanging="360"/>
      </w:pPr>
      <w:rPr>
        <w:rFonts w:ascii="Wingdings" w:hAnsi="Wingdings" w:hint="default"/>
      </w:rPr>
    </w:lvl>
    <w:lvl w:ilvl="6" w:tplc="2ED06958">
      <w:start w:val="1"/>
      <w:numFmt w:val="bullet"/>
      <w:lvlText w:val=""/>
      <w:lvlJc w:val="left"/>
      <w:pPr>
        <w:ind w:left="5040" w:hanging="360"/>
      </w:pPr>
      <w:rPr>
        <w:rFonts w:ascii="Symbol" w:hAnsi="Symbol" w:hint="default"/>
      </w:rPr>
    </w:lvl>
    <w:lvl w:ilvl="7" w:tplc="D0861F66">
      <w:start w:val="1"/>
      <w:numFmt w:val="bullet"/>
      <w:lvlText w:val="o"/>
      <w:lvlJc w:val="left"/>
      <w:pPr>
        <w:ind w:left="5760" w:hanging="360"/>
      </w:pPr>
      <w:rPr>
        <w:rFonts w:ascii="Courier New" w:hAnsi="Courier New" w:hint="default"/>
      </w:rPr>
    </w:lvl>
    <w:lvl w:ilvl="8" w:tplc="D318F774">
      <w:start w:val="1"/>
      <w:numFmt w:val="bullet"/>
      <w:lvlText w:val=""/>
      <w:lvlJc w:val="left"/>
      <w:pPr>
        <w:ind w:left="6480" w:hanging="360"/>
      </w:pPr>
      <w:rPr>
        <w:rFonts w:ascii="Wingdings" w:hAnsi="Wingdings" w:hint="default"/>
      </w:rPr>
    </w:lvl>
  </w:abstractNum>
  <w:abstractNum w:abstractNumId="3" w15:restartNumberingAfterBreak="0">
    <w:nsid w:val="071B4271"/>
    <w:multiLevelType w:val="hybridMultilevel"/>
    <w:tmpl w:val="5888BC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3E53C9"/>
    <w:multiLevelType w:val="hybridMultilevel"/>
    <w:tmpl w:val="E33877BA"/>
    <w:lvl w:ilvl="0" w:tplc="C610CE6E">
      <w:start w:val="1"/>
      <w:numFmt w:val="decimal"/>
      <w:lvlText w:val="(%1)"/>
      <w:lvlJc w:val="left"/>
      <w:pPr>
        <w:ind w:left="800" w:hanging="4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953E25"/>
    <w:multiLevelType w:val="hybridMultilevel"/>
    <w:tmpl w:val="C9B483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DB3339"/>
    <w:multiLevelType w:val="hybridMultilevel"/>
    <w:tmpl w:val="95485BE2"/>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942A05"/>
    <w:multiLevelType w:val="hybridMultilevel"/>
    <w:tmpl w:val="7730FBA4"/>
    <w:lvl w:ilvl="0" w:tplc="8CAE6CCE">
      <w:start w:val="1"/>
      <w:numFmt w:val="bullet"/>
      <w:lvlText w:val="-"/>
      <w:lvlJc w:val="left"/>
      <w:pPr>
        <w:ind w:left="720" w:hanging="360"/>
      </w:pPr>
      <w:rPr>
        <w:rFonts w:ascii="Symbol" w:hAnsi="Symbol" w:hint="default"/>
      </w:rPr>
    </w:lvl>
    <w:lvl w:ilvl="1" w:tplc="7742C1D4">
      <w:start w:val="1"/>
      <w:numFmt w:val="bullet"/>
      <w:lvlText w:val="o"/>
      <w:lvlJc w:val="left"/>
      <w:pPr>
        <w:ind w:left="1440" w:hanging="360"/>
      </w:pPr>
      <w:rPr>
        <w:rFonts w:ascii="Courier New" w:hAnsi="Courier New" w:hint="default"/>
      </w:rPr>
    </w:lvl>
    <w:lvl w:ilvl="2" w:tplc="6778E754">
      <w:start w:val="1"/>
      <w:numFmt w:val="bullet"/>
      <w:lvlText w:val=""/>
      <w:lvlJc w:val="left"/>
      <w:pPr>
        <w:ind w:left="2160" w:hanging="360"/>
      </w:pPr>
      <w:rPr>
        <w:rFonts w:ascii="Wingdings" w:hAnsi="Wingdings" w:hint="default"/>
      </w:rPr>
    </w:lvl>
    <w:lvl w:ilvl="3" w:tplc="343C6E4C">
      <w:start w:val="1"/>
      <w:numFmt w:val="bullet"/>
      <w:lvlText w:val=""/>
      <w:lvlJc w:val="left"/>
      <w:pPr>
        <w:ind w:left="2880" w:hanging="360"/>
      </w:pPr>
      <w:rPr>
        <w:rFonts w:ascii="Symbol" w:hAnsi="Symbol" w:hint="default"/>
      </w:rPr>
    </w:lvl>
    <w:lvl w:ilvl="4" w:tplc="C4DE05D0">
      <w:start w:val="1"/>
      <w:numFmt w:val="bullet"/>
      <w:lvlText w:val="o"/>
      <w:lvlJc w:val="left"/>
      <w:pPr>
        <w:ind w:left="3600" w:hanging="360"/>
      </w:pPr>
      <w:rPr>
        <w:rFonts w:ascii="Courier New" w:hAnsi="Courier New" w:hint="default"/>
      </w:rPr>
    </w:lvl>
    <w:lvl w:ilvl="5" w:tplc="3AE28132">
      <w:start w:val="1"/>
      <w:numFmt w:val="bullet"/>
      <w:lvlText w:val=""/>
      <w:lvlJc w:val="left"/>
      <w:pPr>
        <w:ind w:left="4320" w:hanging="360"/>
      </w:pPr>
      <w:rPr>
        <w:rFonts w:ascii="Wingdings" w:hAnsi="Wingdings" w:hint="default"/>
      </w:rPr>
    </w:lvl>
    <w:lvl w:ilvl="6" w:tplc="C67E4626">
      <w:start w:val="1"/>
      <w:numFmt w:val="bullet"/>
      <w:lvlText w:val=""/>
      <w:lvlJc w:val="left"/>
      <w:pPr>
        <w:ind w:left="5040" w:hanging="360"/>
      </w:pPr>
      <w:rPr>
        <w:rFonts w:ascii="Symbol" w:hAnsi="Symbol" w:hint="default"/>
      </w:rPr>
    </w:lvl>
    <w:lvl w:ilvl="7" w:tplc="B2CAA2E6">
      <w:start w:val="1"/>
      <w:numFmt w:val="bullet"/>
      <w:lvlText w:val="o"/>
      <w:lvlJc w:val="left"/>
      <w:pPr>
        <w:ind w:left="5760" w:hanging="360"/>
      </w:pPr>
      <w:rPr>
        <w:rFonts w:ascii="Courier New" w:hAnsi="Courier New" w:hint="default"/>
      </w:rPr>
    </w:lvl>
    <w:lvl w:ilvl="8" w:tplc="F59AB382">
      <w:start w:val="1"/>
      <w:numFmt w:val="bullet"/>
      <w:lvlText w:val=""/>
      <w:lvlJc w:val="left"/>
      <w:pPr>
        <w:ind w:left="6480" w:hanging="360"/>
      </w:pPr>
      <w:rPr>
        <w:rFonts w:ascii="Wingdings" w:hAnsi="Wingdings" w:hint="default"/>
      </w:rPr>
    </w:lvl>
  </w:abstractNum>
  <w:abstractNum w:abstractNumId="8" w15:restartNumberingAfterBreak="0">
    <w:nsid w:val="14314323"/>
    <w:multiLevelType w:val="hybridMultilevel"/>
    <w:tmpl w:val="B210BC82"/>
    <w:lvl w:ilvl="0" w:tplc="4AD42AA4">
      <w:start w:val="1"/>
      <w:numFmt w:val="decimal"/>
      <w:lvlText w:val="%1."/>
      <w:lvlJc w:val="left"/>
      <w:pPr>
        <w:ind w:left="720" w:hanging="360"/>
      </w:pPr>
    </w:lvl>
    <w:lvl w:ilvl="1" w:tplc="28187734">
      <w:start w:val="1"/>
      <w:numFmt w:val="lowerLetter"/>
      <w:lvlText w:val="%2."/>
      <w:lvlJc w:val="left"/>
      <w:pPr>
        <w:ind w:left="1440" w:hanging="360"/>
      </w:pPr>
    </w:lvl>
    <w:lvl w:ilvl="2" w:tplc="674AE8F2">
      <w:start w:val="1"/>
      <w:numFmt w:val="lowerRoman"/>
      <w:lvlText w:val="%3."/>
      <w:lvlJc w:val="right"/>
      <w:pPr>
        <w:ind w:left="2160" w:hanging="180"/>
      </w:pPr>
    </w:lvl>
    <w:lvl w:ilvl="3" w:tplc="08A0287A">
      <w:start w:val="1"/>
      <w:numFmt w:val="decimal"/>
      <w:lvlText w:val="%4."/>
      <w:lvlJc w:val="left"/>
      <w:pPr>
        <w:ind w:left="2880" w:hanging="360"/>
      </w:pPr>
    </w:lvl>
    <w:lvl w:ilvl="4" w:tplc="1F86B270">
      <w:start w:val="1"/>
      <w:numFmt w:val="lowerLetter"/>
      <w:lvlText w:val="%5."/>
      <w:lvlJc w:val="left"/>
      <w:pPr>
        <w:ind w:left="3600" w:hanging="360"/>
      </w:pPr>
    </w:lvl>
    <w:lvl w:ilvl="5" w:tplc="0BC6F570">
      <w:start w:val="1"/>
      <w:numFmt w:val="lowerRoman"/>
      <w:lvlText w:val="%6."/>
      <w:lvlJc w:val="right"/>
      <w:pPr>
        <w:ind w:left="4320" w:hanging="180"/>
      </w:pPr>
    </w:lvl>
    <w:lvl w:ilvl="6" w:tplc="7FC08CE6">
      <w:start w:val="1"/>
      <w:numFmt w:val="decimal"/>
      <w:lvlText w:val="%7."/>
      <w:lvlJc w:val="left"/>
      <w:pPr>
        <w:ind w:left="5040" w:hanging="360"/>
      </w:pPr>
    </w:lvl>
    <w:lvl w:ilvl="7" w:tplc="BE3EFE48">
      <w:start w:val="1"/>
      <w:numFmt w:val="lowerLetter"/>
      <w:lvlText w:val="%8."/>
      <w:lvlJc w:val="left"/>
      <w:pPr>
        <w:ind w:left="5760" w:hanging="360"/>
      </w:pPr>
    </w:lvl>
    <w:lvl w:ilvl="8" w:tplc="AF7A69C4">
      <w:start w:val="1"/>
      <w:numFmt w:val="lowerRoman"/>
      <w:lvlText w:val="%9."/>
      <w:lvlJc w:val="right"/>
      <w:pPr>
        <w:ind w:left="6480" w:hanging="180"/>
      </w:pPr>
    </w:lvl>
  </w:abstractNum>
  <w:abstractNum w:abstractNumId="9" w15:restartNumberingAfterBreak="0">
    <w:nsid w:val="14AD5E29"/>
    <w:multiLevelType w:val="hybridMultilevel"/>
    <w:tmpl w:val="1376D710"/>
    <w:lvl w:ilvl="0" w:tplc="09FC4E6E">
      <w:start w:val="1"/>
      <w:numFmt w:val="decimal"/>
      <w:lvlText w:val="%1."/>
      <w:lvlJc w:val="left"/>
      <w:pPr>
        <w:ind w:left="720" w:hanging="360"/>
      </w:pPr>
    </w:lvl>
    <w:lvl w:ilvl="1" w:tplc="67F22D8A">
      <w:start w:val="1"/>
      <w:numFmt w:val="lowerLetter"/>
      <w:lvlText w:val="%2."/>
      <w:lvlJc w:val="left"/>
      <w:pPr>
        <w:ind w:left="1440" w:hanging="360"/>
      </w:pPr>
    </w:lvl>
    <w:lvl w:ilvl="2" w:tplc="60F897FC">
      <w:start w:val="1"/>
      <w:numFmt w:val="lowerRoman"/>
      <w:lvlText w:val="%3."/>
      <w:lvlJc w:val="right"/>
      <w:pPr>
        <w:ind w:left="2160" w:hanging="180"/>
      </w:pPr>
    </w:lvl>
    <w:lvl w:ilvl="3" w:tplc="392CC3B0">
      <w:start w:val="1"/>
      <w:numFmt w:val="decimal"/>
      <w:lvlText w:val="%4."/>
      <w:lvlJc w:val="left"/>
      <w:pPr>
        <w:ind w:left="2880" w:hanging="360"/>
      </w:pPr>
    </w:lvl>
    <w:lvl w:ilvl="4" w:tplc="B24C943A">
      <w:start w:val="1"/>
      <w:numFmt w:val="lowerLetter"/>
      <w:lvlText w:val="%5."/>
      <w:lvlJc w:val="left"/>
      <w:pPr>
        <w:ind w:left="3600" w:hanging="360"/>
      </w:pPr>
    </w:lvl>
    <w:lvl w:ilvl="5" w:tplc="E306F310">
      <w:start w:val="1"/>
      <w:numFmt w:val="lowerRoman"/>
      <w:lvlText w:val="%6."/>
      <w:lvlJc w:val="right"/>
      <w:pPr>
        <w:ind w:left="4320" w:hanging="180"/>
      </w:pPr>
    </w:lvl>
    <w:lvl w:ilvl="6" w:tplc="77F0CCA4">
      <w:start w:val="1"/>
      <w:numFmt w:val="decimal"/>
      <w:lvlText w:val="%7."/>
      <w:lvlJc w:val="left"/>
      <w:pPr>
        <w:ind w:left="5040" w:hanging="360"/>
      </w:pPr>
    </w:lvl>
    <w:lvl w:ilvl="7" w:tplc="4530B640">
      <w:start w:val="1"/>
      <w:numFmt w:val="lowerLetter"/>
      <w:lvlText w:val="%8."/>
      <w:lvlJc w:val="left"/>
      <w:pPr>
        <w:ind w:left="5760" w:hanging="360"/>
      </w:pPr>
    </w:lvl>
    <w:lvl w:ilvl="8" w:tplc="4F9A5AB0">
      <w:start w:val="1"/>
      <w:numFmt w:val="lowerRoman"/>
      <w:lvlText w:val="%9."/>
      <w:lvlJc w:val="right"/>
      <w:pPr>
        <w:ind w:left="6480" w:hanging="180"/>
      </w:pPr>
    </w:lvl>
  </w:abstractNum>
  <w:abstractNum w:abstractNumId="10" w15:restartNumberingAfterBreak="0">
    <w:nsid w:val="15B86935"/>
    <w:multiLevelType w:val="hybridMultilevel"/>
    <w:tmpl w:val="E84E75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6265AC"/>
    <w:multiLevelType w:val="hybridMultilevel"/>
    <w:tmpl w:val="6F0211B2"/>
    <w:lvl w:ilvl="0" w:tplc="286C2756">
      <w:start w:val="1"/>
      <w:numFmt w:val="bullet"/>
      <w:lvlText w:val="·"/>
      <w:lvlJc w:val="left"/>
      <w:pPr>
        <w:ind w:left="720" w:hanging="360"/>
      </w:pPr>
      <w:rPr>
        <w:rFonts w:ascii="Symbol" w:hAnsi="Symbol" w:hint="default"/>
      </w:rPr>
    </w:lvl>
    <w:lvl w:ilvl="1" w:tplc="796A7774">
      <w:start w:val="1"/>
      <w:numFmt w:val="bullet"/>
      <w:lvlText w:val="o"/>
      <w:lvlJc w:val="left"/>
      <w:pPr>
        <w:ind w:left="1440" w:hanging="360"/>
      </w:pPr>
      <w:rPr>
        <w:rFonts w:ascii="Courier New" w:hAnsi="Courier New" w:hint="default"/>
      </w:rPr>
    </w:lvl>
    <w:lvl w:ilvl="2" w:tplc="19DEC87A">
      <w:start w:val="1"/>
      <w:numFmt w:val="bullet"/>
      <w:lvlText w:val=""/>
      <w:lvlJc w:val="left"/>
      <w:pPr>
        <w:ind w:left="2160" w:hanging="360"/>
      </w:pPr>
      <w:rPr>
        <w:rFonts w:ascii="Wingdings" w:hAnsi="Wingdings" w:hint="default"/>
      </w:rPr>
    </w:lvl>
    <w:lvl w:ilvl="3" w:tplc="96BC243C">
      <w:start w:val="1"/>
      <w:numFmt w:val="bullet"/>
      <w:lvlText w:val=""/>
      <w:lvlJc w:val="left"/>
      <w:pPr>
        <w:ind w:left="2880" w:hanging="360"/>
      </w:pPr>
      <w:rPr>
        <w:rFonts w:ascii="Symbol" w:hAnsi="Symbol" w:hint="default"/>
      </w:rPr>
    </w:lvl>
    <w:lvl w:ilvl="4" w:tplc="98B01912">
      <w:start w:val="1"/>
      <w:numFmt w:val="bullet"/>
      <w:lvlText w:val="o"/>
      <w:lvlJc w:val="left"/>
      <w:pPr>
        <w:ind w:left="3600" w:hanging="360"/>
      </w:pPr>
      <w:rPr>
        <w:rFonts w:ascii="Courier New" w:hAnsi="Courier New" w:hint="default"/>
      </w:rPr>
    </w:lvl>
    <w:lvl w:ilvl="5" w:tplc="4CD639F0">
      <w:start w:val="1"/>
      <w:numFmt w:val="bullet"/>
      <w:lvlText w:val=""/>
      <w:lvlJc w:val="left"/>
      <w:pPr>
        <w:ind w:left="4320" w:hanging="360"/>
      </w:pPr>
      <w:rPr>
        <w:rFonts w:ascii="Wingdings" w:hAnsi="Wingdings" w:hint="default"/>
      </w:rPr>
    </w:lvl>
    <w:lvl w:ilvl="6" w:tplc="1320129A">
      <w:start w:val="1"/>
      <w:numFmt w:val="bullet"/>
      <w:lvlText w:val=""/>
      <w:lvlJc w:val="left"/>
      <w:pPr>
        <w:ind w:left="5040" w:hanging="360"/>
      </w:pPr>
      <w:rPr>
        <w:rFonts w:ascii="Symbol" w:hAnsi="Symbol" w:hint="default"/>
      </w:rPr>
    </w:lvl>
    <w:lvl w:ilvl="7" w:tplc="020262BA">
      <w:start w:val="1"/>
      <w:numFmt w:val="bullet"/>
      <w:lvlText w:val="o"/>
      <w:lvlJc w:val="left"/>
      <w:pPr>
        <w:ind w:left="5760" w:hanging="360"/>
      </w:pPr>
      <w:rPr>
        <w:rFonts w:ascii="Courier New" w:hAnsi="Courier New" w:hint="default"/>
      </w:rPr>
    </w:lvl>
    <w:lvl w:ilvl="8" w:tplc="DE10C962">
      <w:start w:val="1"/>
      <w:numFmt w:val="bullet"/>
      <w:lvlText w:val=""/>
      <w:lvlJc w:val="left"/>
      <w:pPr>
        <w:ind w:left="6480" w:hanging="360"/>
      </w:pPr>
      <w:rPr>
        <w:rFonts w:ascii="Wingdings" w:hAnsi="Wingdings" w:hint="default"/>
      </w:rPr>
    </w:lvl>
  </w:abstractNum>
  <w:abstractNum w:abstractNumId="12" w15:restartNumberingAfterBreak="0">
    <w:nsid w:val="1C6509E2"/>
    <w:multiLevelType w:val="hybridMultilevel"/>
    <w:tmpl w:val="AD24C2CA"/>
    <w:lvl w:ilvl="0" w:tplc="571EAC2E">
      <w:start w:val="1"/>
      <w:numFmt w:val="decimal"/>
      <w:lvlText w:val="%1."/>
      <w:lvlJc w:val="left"/>
      <w:pPr>
        <w:ind w:left="720" w:hanging="360"/>
      </w:pPr>
    </w:lvl>
    <w:lvl w:ilvl="1" w:tplc="EF16AA1E">
      <w:start w:val="1"/>
      <w:numFmt w:val="lowerLetter"/>
      <w:lvlText w:val="%2."/>
      <w:lvlJc w:val="left"/>
      <w:pPr>
        <w:ind w:left="1440" w:hanging="360"/>
      </w:pPr>
    </w:lvl>
    <w:lvl w:ilvl="2" w:tplc="B4AE1DF8">
      <w:start w:val="1"/>
      <w:numFmt w:val="lowerRoman"/>
      <w:lvlText w:val="%3."/>
      <w:lvlJc w:val="right"/>
      <w:pPr>
        <w:ind w:left="2160" w:hanging="180"/>
      </w:pPr>
    </w:lvl>
    <w:lvl w:ilvl="3" w:tplc="3D3EBC64">
      <w:start w:val="1"/>
      <w:numFmt w:val="decimal"/>
      <w:lvlText w:val="%4."/>
      <w:lvlJc w:val="left"/>
      <w:pPr>
        <w:ind w:left="2880" w:hanging="360"/>
      </w:pPr>
    </w:lvl>
    <w:lvl w:ilvl="4" w:tplc="EC5C28C6">
      <w:start w:val="1"/>
      <w:numFmt w:val="lowerLetter"/>
      <w:lvlText w:val="%5."/>
      <w:lvlJc w:val="left"/>
      <w:pPr>
        <w:ind w:left="3600" w:hanging="360"/>
      </w:pPr>
    </w:lvl>
    <w:lvl w:ilvl="5" w:tplc="B0FEAF0A">
      <w:start w:val="1"/>
      <w:numFmt w:val="lowerRoman"/>
      <w:lvlText w:val="%6."/>
      <w:lvlJc w:val="right"/>
      <w:pPr>
        <w:ind w:left="4320" w:hanging="180"/>
      </w:pPr>
    </w:lvl>
    <w:lvl w:ilvl="6" w:tplc="C9D6B354">
      <w:start w:val="1"/>
      <w:numFmt w:val="decimal"/>
      <w:lvlText w:val="%7."/>
      <w:lvlJc w:val="left"/>
      <w:pPr>
        <w:ind w:left="5040" w:hanging="360"/>
      </w:pPr>
    </w:lvl>
    <w:lvl w:ilvl="7" w:tplc="1F2AF8A8">
      <w:start w:val="1"/>
      <w:numFmt w:val="lowerLetter"/>
      <w:lvlText w:val="%8."/>
      <w:lvlJc w:val="left"/>
      <w:pPr>
        <w:ind w:left="5760" w:hanging="360"/>
      </w:pPr>
    </w:lvl>
    <w:lvl w:ilvl="8" w:tplc="F2EE28F2">
      <w:start w:val="1"/>
      <w:numFmt w:val="lowerRoman"/>
      <w:lvlText w:val="%9."/>
      <w:lvlJc w:val="right"/>
      <w:pPr>
        <w:ind w:left="6480" w:hanging="180"/>
      </w:pPr>
    </w:lvl>
  </w:abstractNum>
  <w:abstractNum w:abstractNumId="13" w15:restartNumberingAfterBreak="0">
    <w:nsid w:val="1CC13BEC"/>
    <w:multiLevelType w:val="hybridMultilevel"/>
    <w:tmpl w:val="5C664396"/>
    <w:lvl w:ilvl="0" w:tplc="94D2ACCA">
      <w:start w:val="1"/>
      <w:numFmt w:val="decimal"/>
      <w:lvlText w:val="%1)"/>
      <w:lvlJc w:val="left"/>
      <w:pPr>
        <w:ind w:left="720" w:hanging="360"/>
      </w:pPr>
      <w:rPr>
        <w:rFonts w:ascii="Times New Roman" w:hAnsi="Times New Roman" w:cstheme="minorBidi"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383439"/>
    <w:multiLevelType w:val="hybridMultilevel"/>
    <w:tmpl w:val="E6DC1788"/>
    <w:lvl w:ilvl="0" w:tplc="1CD69B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4811D5E"/>
    <w:multiLevelType w:val="hybridMultilevel"/>
    <w:tmpl w:val="A76EB3B2"/>
    <w:lvl w:ilvl="0" w:tplc="5060E1EE">
      <w:start w:val="1"/>
      <w:numFmt w:val="bullet"/>
      <w:lvlText w:val="·"/>
      <w:lvlJc w:val="left"/>
      <w:pPr>
        <w:ind w:left="720" w:hanging="360"/>
      </w:pPr>
      <w:rPr>
        <w:rFonts w:ascii="Symbol" w:hAnsi="Symbol" w:hint="default"/>
      </w:rPr>
    </w:lvl>
    <w:lvl w:ilvl="1" w:tplc="229899A0">
      <w:start w:val="1"/>
      <w:numFmt w:val="bullet"/>
      <w:lvlText w:val="o"/>
      <w:lvlJc w:val="left"/>
      <w:pPr>
        <w:ind w:left="1440" w:hanging="360"/>
      </w:pPr>
      <w:rPr>
        <w:rFonts w:ascii="Courier New" w:hAnsi="Courier New" w:hint="default"/>
      </w:rPr>
    </w:lvl>
    <w:lvl w:ilvl="2" w:tplc="24F895B4">
      <w:start w:val="1"/>
      <w:numFmt w:val="bullet"/>
      <w:lvlText w:val=""/>
      <w:lvlJc w:val="left"/>
      <w:pPr>
        <w:ind w:left="2160" w:hanging="360"/>
      </w:pPr>
      <w:rPr>
        <w:rFonts w:ascii="Wingdings" w:hAnsi="Wingdings" w:hint="default"/>
      </w:rPr>
    </w:lvl>
    <w:lvl w:ilvl="3" w:tplc="9668BCA8">
      <w:start w:val="1"/>
      <w:numFmt w:val="bullet"/>
      <w:lvlText w:val=""/>
      <w:lvlJc w:val="left"/>
      <w:pPr>
        <w:ind w:left="2880" w:hanging="360"/>
      </w:pPr>
      <w:rPr>
        <w:rFonts w:ascii="Symbol" w:hAnsi="Symbol" w:hint="default"/>
      </w:rPr>
    </w:lvl>
    <w:lvl w:ilvl="4" w:tplc="F9D62344">
      <w:start w:val="1"/>
      <w:numFmt w:val="bullet"/>
      <w:lvlText w:val="o"/>
      <w:lvlJc w:val="left"/>
      <w:pPr>
        <w:ind w:left="3600" w:hanging="360"/>
      </w:pPr>
      <w:rPr>
        <w:rFonts w:ascii="Courier New" w:hAnsi="Courier New" w:hint="default"/>
      </w:rPr>
    </w:lvl>
    <w:lvl w:ilvl="5" w:tplc="67F47684">
      <w:start w:val="1"/>
      <w:numFmt w:val="bullet"/>
      <w:lvlText w:val=""/>
      <w:lvlJc w:val="left"/>
      <w:pPr>
        <w:ind w:left="4320" w:hanging="360"/>
      </w:pPr>
      <w:rPr>
        <w:rFonts w:ascii="Wingdings" w:hAnsi="Wingdings" w:hint="default"/>
      </w:rPr>
    </w:lvl>
    <w:lvl w:ilvl="6" w:tplc="20A603BC">
      <w:start w:val="1"/>
      <w:numFmt w:val="bullet"/>
      <w:lvlText w:val=""/>
      <w:lvlJc w:val="left"/>
      <w:pPr>
        <w:ind w:left="5040" w:hanging="360"/>
      </w:pPr>
      <w:rPr>
        <w:rFonts w:ascii="Symbol" w:hAnsi="Symbol" w:hint="default"/>
      </w:rPr>
    </w:lvl>
    <w:lvl w:ilvl="7" w:tplc="AA10BD26">
      <w:start w:val="1"/>
      <w:numFmt w:val="bullet"/>
      <w:lvlText w:val="o"/>
      <w:lvlJc w:val="left"/>
      <w:pPr>
        <w:ind w:left="5760" w:hanging="360"/>
      </w:pPr>
      <w:rPr>
        <w:rFonts w:ascii="Courier New" w:hAnsi="Courier New" w:hint="default"/>
      </w:rPr>
    </w:lvl>
    <w:lvl w:ilvl="8" w:tplc="DD48BA8A">
      <w:start w:val="1"/>
      <w:numFmt w:val="bullet"/>
      <w:lvlText w:val=""/>
      <w:lvlJc w:val="left"/>
      <w:pPr>
        <w:ind w:left="6480" w:hanging="360"/>
      </w:pPr>
      <w:rPr>
        <w:rFonts w:ascii="Wingdings" w:hAnsi="Wingdings" w:hint="default"/>
      </w:rPr>
    </w:lvl>
  </w:abstractNum>
  <w:abstractNum w:abstractNumId="16" w15:restartNumberingAfterBreak="0">
    <w:nsid w:val="26430EDF"/>
    <w:multiLevelType w:val="hybridMultilevel"/>
    <w:tmpl w:val="802A4D52"/>
    <w:lvl w:ilvl="0" w:tplc="C5B2CC90">
      <w:start w:val="1"/>
      <w:numFmt w:val="bullet"/>
      <w:lvlText w:val="Ø"/>
      <w:lvlJc w:val="left"/>
      <w:pPr>
        <w:ind w:left="720" w:hanging="360"/>
      </w:pPr>
      <w:rPr>
        <w:rFonts w:ascii="Wingdings" w:hAnsi="Wingdings" w:hint="default"/>
      </w:rPr>
    </w:lvl>
    <w:lvl w:ilvl="1" w:tplc="61905854">
      <w:start w:val="1"/>
      <w:numFmt w:val="bullet"/>
      <w:lvlText w:val="o"/>
      <w:lvlJc w:val="left"/>
      <w:pPr>
        <w:ind w:left="1440" w:hanging="360"/>
      </w:pPr>
      <w:rPr>
        <w:rFonts w:ascii="Courier New" w:hAnsi="Courier New" w:hint="default"/>
      </w:rPr>
    </w:lvl>
    <w:lvl w:ilvl="2" w:tplc="0BD8BA14">
      <w:start w:val="1"/>
      <w:numFmt w:val="bullet"/>
      <w:lvlText w:val=""/>
      <w:lvlJc w:val="left"/>
      <w:pPr>
        <w:ind w:left="2160" w:hanging="360"/>
      </w:pPr>
      <w:rPr>
        <w:rFonts w:ascii="Wingdings" w:hAnsi="Wingdings" w:hint="default"/>
      </w:rPr>
    </w:lvl>
    <w:lvl w:ilvl="3" w:tplc="41E68810">
      <w:start w:val="1"/>
      <w:numFmt w:val="bullet"/>
      <w:lvlText w:val=""/>
      <w:lvlJc w:val="left"/>
      <w:pPr>
        <w:ind w:left="2880" w:hanging="360"/>
      </w:pPr>
      <w:rPr>
        <w:rFonts w:ascii="Symbol" w:hAnsi="Symbol" w:hint="default"/>
      </w:rPr>
    </w:lvl>
    <w:lvl w:ilvl="4" w:tplc="6192B876">
      <w:start w:val="1"/>
      <w:numFmt w:val="bullet"/>
      <w:lvlText w:val="o"/>
      <w:lvlJc w:val="left"/>
      <w:pPr>
        <w:ind w:left="3600" w:hanging="360"/>
      </w:pPr>
      <w:rPr>
        <w:rFonts w:ascii="Courier New" w:hAnsi="Courier New" w:hint="default"/>
      </w:rPr>
    </w:lvl>
    <w:lvl w:ilvl="5" w:tplc="26642F42">
      <w:start w:val="1"/>
      <w:numFmt w:val="bullet"/>
      <w:lvlText w:val=""/>
      <w:lvlJc w:val="left"/>
      <w:pPr>
        <w:ind w:left="4320" w:hanging="360"/>
      </w:pPr>
      <w:rPr>
        <w:rFonts w:ascii="Wingdings" w:hAnsi="Wingdings" w:hint="default"/>
      </w:rPr>
    </w:lvl>
    <w:lvl w:ilvl="6" w:tplc="7826C77C">
      <w:start w:val="1"/>
      <w:numFmt w:val="bullet"/>
      <w:lvlText w:val=""/>
      <w:lvlJc w:val="left"/>
      <w:pPr>
        <w:ind w:left="5040" w:hanging="360"/>
      </w:pPr>
      <w:rPr>
        <w:rFonts w:ascii="Symbol" w:hAnsi="Symbol" w:hint="default"/>
      </w:rPr>
    </w:lvl>
    <w:lvl w:ilvl="7" w:tplc="95C42D0E">
      <w:start w:val="1"/>
      <w:numFmt w:val="bullet"/>
      <w:lvlText w:val="o"/>
      <w:lvlJc w:val="left"/>
      <w:pPr>
        <w:ind w:left="5760" w:hanging="360"/>
      </w:pPr>
      <w:rPr>
        <w:rFonts w:ascii="Courier New" w:hAnsi="Courier New" w:hint="default"/>
      </w:rPr>
    </w:lvl>
    <w:lvl w:ilvl="8" w:tplc="BFD01754">
      <w:start w:val="1"/>
      <w:numFmt w:val="bullet"/>
      <w:lvlText w:val=""/>
      <w:lvlJc w:val="left"/>
      <w:pPr>
        <w:ind w:left="6480" w:hanging="360"/>
      </w:pPr>
      <w:rPr>
        <w:rFonts w:ascii="Wingdings" w:hAnsi="Wingdings" w:hint="default"/>
      </w:rPr>
    </w:lvl>
  </w:abstractNum>
  <w:abstractNum w:abstractNumId="17" w15:restartNumberingAfterBreak="0">
    <w:nsid w:val="2A925938"/>
    <w:multiLevelType w:val="hybridMultilevel"/>
    <w:tmpl w:val="F6D86162"/>
    <w:lvl w:ilvl="0" w:tplc="454A9316">
      <w:start w:val="1"/>
      <w:numFmt w:val="bullet"/>
      <w:lvlText w:val="Ø"/>
      <w:lvlJc w:val="left"/>
      <w:pPr>
        <w:ind w:left="720" w:hanging="360"/>
      </w:pPr>
      <w:rPr>
        <w:rFonts w:ascii="Wingdings" w:hAnsi="Wingdings" w:hint="default"/>
      </w:rPr>
    </w:lvl>
    <w:lvl w:ilvl="1" w:tplc="30FA45A0">
      <w:start w:val="1"/>
      <w:numFmt w:val="bullet"/>
      <w:lvlText w:val="o"/>
      <w:lvlJc w:val="left"/>
      <w:pPr>
        <w:ind w:left="1440" w:hanging="360"/>
      </w:pPr>
      <w:rPr>
        <w:rFonts w:ascii="Courier New" w:hAnsi="Courier New" w:hint="default"/>
      </w:rPr>
    </w:lvl>
    <w:lvl w:ilvl="2" w:tplc="92DEE200">
      <w:start w:val="1"/>
      <w:numFmt w:val="bullet"/>
      <w:lvlText w:val=""/>
      <w:lvlJc w:val="left"/>
      <w:pPr>
        <w:ind w:left="2160" w:hanging="360"/>
      </w:pPr>
      <w:rPr>
        <w:rFonts w:ascii="Wingdings" w:hAnsi="Wingdings" w:hint="default"/>
      </w:rPr>
    </w:lvl>
    <w:lvl w:ilvl="3" w:tplc="DF18480A">
      <w:start w:val="1"/>
      <w:numFmt w:val="bullet"/>
      <w:lvlText w:val=""/>
      <w:lvlJc w:val="left"/>
      <w:pPr>
        <w:ind w:left="2880" w:hanging="360"/>
      </w:pPr>
      <w:rPr>
        <w:rFonts w:ascii="Symbol" w:hAnsi="Symbol" w:hint="default"/>
      </w:rPr>
    </w:lvl>
    <w:lvl w:ilvl="4" w:tplc="1BFCFE78">
      <w:start w:val="1"/>
      <w:numFmt w:val="bullet"/>
      <w:lvlText w:val="o"/>
      <w:lvlJc w:val="left"/>
      <w:pPr>
        <w:ind w:left="3600" w:hanging="360"/>
      </w:pPr>
      <w:rPr>
        <w:rFonts w:ascii="Courier New" w:hAnsi="Courier New" w:hint="default"/>
      </w:rPr>
    </w:lvl>
    <w:lvl w:ilvl="5" w:tplc="E4BC8EDC">
      <w:start w:val="1"/>
      <w:numFmt w:val="bullet"/>
      <w:lvlText w:val=""/>
      <w:lvlJc w:val="left"/>
      <w:pPr>
        <w:ind w:left="4320" w:hanging="360"/>
      </w:pPr>
      <w:rPr>
        <w:rFonts w:ascii="Wingdings" w:hAnsi="Wingdings" w:hint="default"/>
      </w:rPr>
    </w:lvl>
    <w:lvl w:ilvl="6" w:tplc="2FECDFAC">
      <w:start w:val="1"/>
      <w:numFmt w:val="bullet"/>
      <w:lvlText w:val=""/>
      <w:lvlJc w:val="left"/>
      <w:pPr>
        <w:ind w:left="5040" w:hanging="360"/>
      </w:pPr>
      <w:rPr>
        <w:rFonts w:ascii="Symbol" w:hAnsi="Symbol" w:hint="default"/>
      </w:rPr>
    </w:lvl>
    <w:lvl w:ilvl="7" w:tplc="54F6F3A0">
      <w:start w:val="1"/>
      <w:numFmt w:val="bullet"/>
      <w:lvlText w:val="o"/>
      <w:lvlJc w:val="left"/>
      <w:pPr>
        <w:ind w:left="5760" w:hanging="360"/>
      </w:pPr>
      <w:rPr>
        <w:rFonts w:ascii="Courier New" w:hAnsi="Courier New" w:hint="default"/>
      </w:rPr>
    </w:lvl>
    <w:lvl w:ilvl="8" w:tplc="CC9E7A54">
      <w:start w:val="1"/>
      <w:numFmt w:val="bullet"/>
      <w:lvlText w:val=""/>
      <w:lvlJc w:val="left"/>
      <w:pPr>
        <w:ind w:left="6480" w:hanging="360"/>
      </w:pPr>
      <w:rPr>
        <w:rFonts w:ascii="Wingdings" w:hAnsi="Wingdings" w:hint="default"/>
      </w:rPr>
    </w:lvl>
  </w:abstractNum>
  <w:abstractNum w:abstractNumId="18" w15:restartNumberingAfterBreak="0">
    <w:nsid w:val="2CB71CBA"/>
    <w:multiLevelType w:val="multilevel"/>
    <w:tmpl w:val="C8725D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582B1B"/>
    <w:multiLevelType w:val="hybridMultilevel"/>
    <w:tmpl w:val="A79E021A"/>
    <w:lvl w:ilvl="0" w:tplc="F1027E7A">
      <w:start w:val="4"/>
      <w:numFmt w:val="decimal"/>
      <w:lvlText w:val="%1."/>
      <w:lvlJc w:val="left"/>
      <w:pPr>
        <w:ind w:left="720" w:hanging="360"/>
      </w:pPr>
    </w:lvl>
    <w:lvl w:ilvl="1" w:tplc="87900574">
      <w:start w:val="1"/>
      <w:numFmt w:val="lowerLetter"/>
      <w:lvlText w:val="%2."/>
      <w:lvlJc w:val="left"/>
      <w:pPr>
        <w:ind w:left="1440" w:hanging="360"/>
      </w:pPr>
    </w:lvl>
    <w:lvl w:ilvl="2" w:tplc="82706120">
      <w:start w:val="1"/>
      <w:numFmt w:val="lowerRoman"/>
      <w:lvlText w:val="%3."/>
      <w:lvlJc w:val="right"/>
      <w:pPr>
        <w:ind w:left="2160" w:hanging="180"/>
      </w:pPr>
    </w:lvl>
    <w:lvl w:ilvl="3" w:tplc="94B099B8">
      <w:start w:val="1"/>
      <w:numFmt w:val="decimal"/>
      <w:lvlText w:val="%4."/>
      <w:lvlJc w:val="left"/>
      <w:pPr>
        <w:ind w:left="2880" w:hanging="360"/>
      </w:pPr>
    </w:lvl>
    <w:lvl w:ilvl="4" w:tplc="B860D028">
      <w:start w:val="1"/>
      <w:numFmt w:val="lowerLetter"/>
      <w:lvlText w:val="%5."/>
      <w:lvlJc w:val="left"/>
      <w:pPr>
        <w:ind w:left="3600" w:hanging="360"/>
      </w:pPr>
    </w:lvl>
    <w:lvl w:ilvl="5" w:tplc="0D9676B2">
      <w:start w:val="1"/>
      <w:numFmt w:val="lowerRoman"/>
      <w:lvlText w:val="%6."/>
      <w:lvlJc w:val="right"/>
      <w:pPr>
        <w:ind w:left="4320" w:hanging="180"/>
      </w:pPr>
    </w:lvl>
    <w:lvl w:ilvl="6" w:tplc="EEB2E590">
      <w:start w:val="1"/>
      <w:numFmt w:val="decimal"/>
      <w:lvlText w:val="%7."/>
      <w:lvlJc w:val="left"/>
      <w:pPr>
        <w:ind w:left="5040" w:hanging="360"/>
      </w:pPr>
    </w:lvl>
    <w:lvl w:ilvl="7" w:tplc="7D5E1926">
      <w:start w:val="1"/>
      <w:numFmt w:val="lowerLetter"/>
      <w:lvlText w:val="%8."/>
      <w:lvlJc w:val="left"/>
      <w:pPr>
        <w:ind w:left="5760" w:hanging="360"/>
      </w:pPr>
    </w:lvl>
    <w:lvl w:ilvl="8" w:tplc="092AEF64">
      <w:start w:val="1"/>
      <w:numFmt w:val="lowerRoman"/>
      <w:lvlText w:val="%9."/>
      <w:lvlJc w:val="right"/>
      <w:pPr>
        <w:ind w:left="6480" w:hanging="180"/>
      </w:pPr>
    </w:lvl>
  </w:abstractNum>
  <w:abstractNum w:abstractNumId="20" w15:restartNumberingAfterBreak="0">
    <w:nsid w:val="3D50655C"/>
    <w:multiLevelType w:val="hybridMultilevel"/>
    <w:tmpl w:val="7A860170"/>
    <w:lvl w:ilvl="0" w:tplc="A75E3F48">
      <w:start w:val="1"/>
      <w:numFmt w:val="bullet"/>
      <w:lvlText w:val="Ø"/>
      <w:lvlJc w:val="left"/>
      <w:pPr>
        <w:ind w:left="720" w:hanging="360"/>
      </w:pPr>
      <w:rPr>
        <w:rFonts w:ascii="Wingdings" w:hAnsi="Wingdings" w:hint="default"/>
      </w:rPr>
    </w:lvl>
    <w:lvl w:ilvl="1" w:tplc="36C8FAEC">
      <w:start w:val="1"/>
      <w:numFmt w:val="bullet"/>
      <w:lvlText w:val="o"/>
      <w:lvlJc w:val="left"/>
      <w:pPr>
        <w:ind w:left="1440" w:hanging="360"/>
      </w:pPr>
      <w:rPr>
        <w:rFonts w:ascii="Courier New" w:hAnsi="Courier New" w:hint="default"/>
      </w:rPr>
    </w:lvl>
    <w:lvl w:ilvl="2" w:tplc="FC10BDAA">
      <w:start w:val="1"/>
      <w:numFmt w:val="bullet"/>
      <w:lvlText w:val=""/>
      <w:lvlJc w:val="left"/>
      <w:pPr>
        <w:ind w:left="2160" w:hanging="360"/>
      </w:pPr>
      <w:rPr>
        <w:rFonts w:ascii="Wingdings" w:hAnsi="Wingdings" w:hint="default"/>
      </w:rPr>
    </w:lvl>
    <w:lvl w:ilvl="3" w:tplc="98907976">
      <w:start w:val="1"/>
      <w:numFmt w:val="bullet"/>
      <w:lvlText w:val=""/>
      <w:lvlJc w:val="left"/>
      <w:pPr>
        <w:ind w:left="2880" w:hanging="360"/>
      </w:pPr>
      <w:rPr>
        <w:rFonts w:ascii="Symbol" w:hAnsi="Symbol" w:hint="default"/>
      </w:rPr>
    </w:lvl>
    <w:lvl w:ilvl="4" w:tplc="20780644">
      <w:start w:val="1"/>
      <w:numFmt w:val="bullet"/>
      <w:lvlText w:val="o"/>
      <w:lvlJc w:val="left"/>
      <w:pPr>
        <w:ind w:left="3600" w:hanging="360"/>
      </w:pPr>
      <w:rPr>
        <w:rFonts w:ascii="Courier New" w:hAnsi="Courier New" w:hint="default"/>
      </w:rPr>
    </w:lvl>
    <w:lvl w:ilvl="5" w:tplc="BEE045D6">
      <w:start w:val="1"/>
      <w:numFmt w:val="bullet"/>
      <w:lvlText w:val=""/>
      <w:lvlJc w:val="left"/>
      <w:pPr>
        <w:ind w:left="4320" w:hanging="360"/>
      </w:pPr>
      <w:rPr>
        <w:rFonts w:ascii="Wingdings" w:hAnsi="Wingdings" w:hint="default"/>
      </w:rPr>
    </w:lvl>
    <w:lvl w:ilvl="6" w:tplc="8C4814C6">
      <w:start w:val="1"/>
      <w:numFmt w:val="bullet"/>
      <w:lvlText w:val=""/>
      <w:lvlJc w:val="left"/>
      <w:pPr>
        <w:ind w:left="5040" w:hanging="360"/>
      </w:pPr>
      <w:rPr>
        <w:rFonts w:ascii="Symbol" w:hAnsi="Symbol" w:hint="default"/>
      </w:rPr>
    </w:lvl>
    <w:lvl w:ilvl="7" w:tplc="73C496EA">
      <w:start w:val="1"/>
      <w:numFmt w:val="bullet"/>
      <w:lvlText w:val="o"/>
      <w:lvlJc w:val="left"/>
      <w:pPr>
        <w:ind w:left="5760" w:hanging="360"/>
      </w:pPr>
      <w:rPr>
        <w:rFonts w:ascii="Courier New" w:hAnsi="Courier New" w:hint="default"/>
      </w:rPr>
    </w:lvl>
    <w:lvl w:ilvl="8" w:tplc="130C31C8">
      <w:start w:val="1"/>
      <w:numFmt w:val="bullet"/>
      <w:lvlText w:val=""/>
      <w:lvlJc w:val="left"/>
      <w:pPr>
        <w:ind w:left="6480" w:hanging="360"/>
      </w:pPr>
      <w:rPr>
        <w:rFonts w:ascii="Wingdings" w:hAnsi="Wingdings" w:hint="default"/>
      </w:rPr>
    </w:lvl>
  </w:abstractNum>
  <w:abstractNum w:abstractNumId="21" w15:restartNumberingAfterBreak="0">
    <w:nsid w:val="40D865A3"/>
    <w:multiLevelType w:val="hybridMultilevel"/>
    <w:tmpl w:val="F5C40AE0"/>
    <w:lvl w:ilvl="0" w:tplc="9736760E">
      <w:start w:val="1"/>
      <w:numFmt w:val="decimal"/>
      <w:lvlText w:val="%1."/>
      <w:lvlJc w:val="left"/>
      <w:pPr>
        <w:ind w:left="720" w:hanging="360"/>
      </w:pPr>
    </w:lvl>
    <w:lvl w:ilvl="1" w:tplc="9852ED9A">
      <w:start w:val="1"/>
      <w:numFmt w:val="lowerLetter"/>
      <w:lvlText w:val="%2."/>
      <w:lvlJc w:val="left"/>
      <w:pPr>
        <w:ind w:left="1440" w:hanging="360"/>
      </w:pPr>
    </w:lvl>
    <w:lvl w:ilvl="2" w:tplc="B5F4F384">
      <w:start w:val="1"/>
      <w:numFmt w:val="lowerRoman"/>
      <w:lvlText w:val="%3."/>
      <w:lvlJc w:val="right"/>
      <w:pPr>
        <w:ind w:left="2160" w:hanging="180"/>
      </w:pPr>
    </w:lvl>
    <w:lvl w:ilvl="3" w:tplc="D8D4F43C">
      <w:start w:val="1"/>
      <w:numFmt w:val="decimal"/>
      <w:lvlText w:val="%4."/>
      <w:lvlJc w:val="left"/>
      <w:pPr>
        <w:ind w:left="2880" w:hanging="360"/>
      </w:pPr>
    </w:lvl>
    <w:lvl w:ilvl="4" w:tplc="55204444">
      <w:start w:val="1"/>
      <w:numFmt w:val="lowerLetter"/>
      <w:lvlText w:val="%5."/>
      <w:lvlJc w:val="left"/>
      <w:pPr>
        <w:ind w:left="3600" w:hanging="360"/>
      </w:pPr>
    </w:lvl>
    <w:lvl w:ilvl="5" w:tplc="62EA2928">
      <w:start w:val="1"/>
      <w:numFmt w:val="lowerRoman"/>
      <w:lvlText w:val="%6."/>
      <w:lvlJc w:val="right"/>
      <w:pPr>
        <w:ind w:left="4320" w:hanging="180"/>
      </w:pPr>
    </w:lvl>
    <w:lvl w:ilvl="6" w:tplc="4DD2F8B4">
      <w:start w:val="1"/>
      <w:numFmt w:val="decimal"/>
      <w:lvlText w:val="%7."/>
      <w:lvlJc w:val="left"/>
      <w:pPr>
        <w:ind w:left="5040" w:hanging="360"/>
      </w:pPr>
    </w:lvl>
    <w:lvl w:ilvl="7" w:tplc="BB52D64A">
      <w:start w:val="1"/>
      <w:numFmt w:val="lowerLetter"/>
      <w:lvlText w:val="%8."/>
      <w:lvlJc w:val="left"/>
      <w:pPr>
        <w:ind w:left="5760" w:hanging="360"/>
      </w:pPr>
    </w:lvl>
    <w:lvl w:ilvl="8" w:tplc="958467D0">
      <w:start w:val="1"/>
      <w:numFmt w:val="lowerRoman"/>
      <w:lvlText w:val="%9."/>
      <w:lvlJc w:val="right"/>
      <w:pPr>
        <w:ind w:left="6480" w:hanging="180"/>
      </w:pPr>
    </w:lvl>
  </w:abstractNum>
  <w:abstractNum w:abstractNumId="22" w15:restartNumberingAfterBreak="0">
    <w:nsid w:val="4500509C"/>
    <w:multiLevelType w:val="hybridMultilevel"/>
    <w:tmpl w:val="8508E4C4"/>
    <w:lvl w:ilvl="0" w:tplc="EEC20A66">
      <w:start w:val="1"/>
      <w:numFmt w:val="decimal"/>
      <w:lvlText w:val="%1."/>
      <w:lvlJc w:val="left"/>
      <w:pPr>
        <w:ind w:left="720" w:hanging="360"/>
      </w:pPr>
    </w:lvl>
    <w:lvl w:ilvl="1" w:tplc="60D8B94C">
      <w:start w:val="1"/>
      <w:numFmt w:val="lowerLetter"/>
      <w:lvlText w:val="%2."/>
      <w:lvlJc w:val="left"/>
      <w:pPr>
        <w:ind w:left="1440" w:hanging="360"/>
      </w:pPr>
    </w:lvl>
    <w:lvl w:ilvl="2" w:tplc="087A81DA">
      <w:start w:val="1"/>
      <w:numFmt w:val="lowerRoman"/>
      <w:lvlText w:val="%3."/>
      <w:lvlJc w:val="right"/>
      <w:pPr>
        <w:ind w:left="2160" w:hanging="180"/>
      </w:pPr>
    </w:lvl>
    <w:lvl w:ilvl="3" w:tplc="F6C812D4">
      <w:start w:val="1"/>
      <w:numFmt w:val="decimal"/>
      <w:lvlText w:val="%4."/>
      <w:lvlJc w:val="left"/>
      <w:pPr>
        <w:ind w:left="2880" w:hanging="360"/>
      </w:pPr>
    </w:lvl>
    <w:lvl w:ilvl="4" w:tplc="90AECCEA">
      <w:start w:val="1"/>
      <w:numFmt w:val="lowerLetter"/>
      <w:lvlText w:val="%5."/>
      <w:lvlJc w:val="left"/>
      <w:pPr>
        <w:ind w:left="3600" w:hanging="360"/>
      </w:pPr>
    </w:lvl>
    <w:lvl w:ilvl="5" w:tplc="AE349E84">
      <w:start w:val="1"/>
      <w:numFmt w:val="lowerRoman"/>
      <w:lvlText w:val="%6."/>
      <w:lvlJc w:val="right"/>
      <w:pPr>
        <w:ind w:left="4320" w:hanging="180"/>
      </w:pPr>
    </w:lvl>
    <w:lvl w:ilvl="6" w:tplc="9EE43A06">
      <w:start w:val="1"/>
      <w:numFmt w:val="decimal"/>
      <w:lvlText w:val="%7."/>
      <w:lvlJc w:val="left"/>
      <w:pPr>
        <w:ind w:left="5040" w:hanging="360"/>
      </w:pPr>
    </w:lvl>
    <w:lvl w:ilvl="7" w:tplc="7F10E9B0">
      <w:start w:val="1"/>
      <w:numFmt w:val="lowerLetter"/>
      <w:lvlText w:val="%8."/>
      <w:lvlJc w:val="left"/>
      <w:pPr>
        <w:ind w:left="5760" w:hanging="360"/>
      </w:pPr>
    </w:lvl>
    <w:lvl w:ilvl="8" w:tplc="901E3E80">
      <w:start w:val="1"/>
      <w:numFmt w:val="lowerRoman"/>
      <w:lvlText w:val="%9."/>
      <w:lvlJc w:val="right"/>
      <w:pPr>
        <w:ind w:left="6480" w:hanging="180"/>
      </w:pPr>
    </w:lvl>
  </w:abstractNum>
  <w:abstractNum w:abstractNumId="23" w15:restartNumberingAfterBreak="0">
    <w:nsid w:val="475C6745"/>
    <w:multiLevelType w:val="multilevel"/>
    <w:tmpl w:val="3A66C026"/>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4" w15:restartNumberingAfterBreak="0">
    <w:nsid w:val="50230A80"/>
    <w:multiLevelType w:val="hybridMultilevel"/>
    <w:tmpl w:val="861A30D0"/>
    <w:lvl w:ilvl="0" w:tplc="27929996">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B5215CE"/>
    <w:multiLevelType w:val="multilevel"/>
    <w:tmpl w:val="95AC8328"/>
    <w:lvl w:ilvl="0">
      <w:start w:val="1"/>
      <w:numFmt w:val="decimal"/>
      <w:lvlText w:val="%1."/>
      <w:lvlJc w:val="left"/>
      <w:pPr>
        <w:ind w:left="360" w:hanging="360"/>
      </w:pPr>
      <w:rPr>
        <w:rFonts w:eastAsia="Times New Roman" w:hint="default"/>
      </w:rPr>
    </w:lvl>
    <w:lvl w:ilvl="1">
      <w:start w:val="1"/>
      <w:numFmt w:val="decimal"/>
      <w:lvlText w:val="%1.%2."/>
      <w:lvlJc w:val="left"/>
      <w:pPr>
        <w:ind w:left="1495"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6" w15:restartNumberingAfterBreak="0">
    <w:nsid w:val="5C131781"/>
    <w:multiLevelType w:val="hybridMultilevel"/>
    <w:tmpl w:val="C700F458"/>
    <w:lvl w:ilvl="0" w:tplc="5EE853F8">
      <w:start w:val="1"/>
      <w:numFmt w:val="bullet"/>
      <w:lvlText w:val="·"/>
      <w:lvlJc w:val="left"/>
      <w:pPr>
        <w:ind w:left="720" w:hanging="360"/>
      </w:pPr>
      <w:rPr>
        <w:rFonts w:ascii="Symbol" w:hAnsi="Symbol" w:hint="default"/>
      </w:rPr>
    </w:lvl>
    <w:lvl w:ilvl="1" w:tplc="DD12B2D2">
      <w:start w:val="1"/>
      <w:numFmt w:val="bullet"/>
      <w:lvlText w:val="o"/>
      <w:lvlJc w:val="left"/>
      <w:pPr>
        <w:ind w:left="1440" w:hanging="360"/>
      </w:pPr>
      <w:rPr>
        <w:rFonts w:ascii="Courier New" w:hAnsi="Courier New" w:hint="default"/>
      </w:rPr>
    </w:lvl>
    <w:lvl w:ilvl="2" w:tplc="A09AC2BC">
      <w:start w:val="1"/>
      <w:numFmt w:val="bullet"/>
      <w:lvlText w:val=""/>
      <w:lvlJc w:val="left"/>
      <w:pPr>
        <w:ind w:left="2160" w:hanging="360"/>
      </w:pPr>
      <w:rPr>
        <w:rFonts w:ascii="Wingdings" w:hAnsi="Wingdings" w:hint="default"/>
      </w:rPr>
    </w:lvl>
    <w:lvl w:ilvl="3" w:tplc="3BC2E520">
      <w:start w:val="1"/>
      <w:numFmt w:val="bullet"/>
      <w:lvlText w:val=""/>
      <w:lvlJc w:val="left"/>
      <w:pPr>
        <w:ind w:left="2880" w:hanging="360"/>
      </w:pPr>
      <w:rPr>
        <w:rFonts w:ascii="Symbol" w:hAnsi="Symbol" w:hint="default"/>
      </w:rPr>
    </w:lvl>
    <w:lvl w:ilvl="4" w:tplc="BFD4BED8">
      <w:start w:val="1"/>
      <w:numFmt w:val="bullet"/>
      <w:lvlText w:val="o"/>
      <w:lvlJc w:val="left"/>
      <w:pPr>
        <w:ind w:left="3600" w:hanging="360"/>
      </w:pPr>
      <w:rPr>
        <w:rFonts w:ascii="Courier New" w:hAnsi="Courier New" w:hint="default"/>
      </w:rPr>
    </w:lvl>
    <w:lvl w:ilvl="5" w:tplc="1FBAAAB4">
      <w:start w:val="1"/>
      <w:numFmt w:val="bullet"/>
      <w:lvlText w:val=""/>
      <w:lvlJc w:val="left"/>
      <w:pPr>
        <w:ind w:left="4320" w:hanging="360"/>
      </w:pPr>
      <w:rPr>
        <w:rFonts w:ascii="Wingdings" w:hAnsi="Wingdings" w:hint="default"/>
      </w:rPr>
    </w:lvl>
    <w:lvl w:ilvl="6" w:tplc="66BCABD0">
      <w:start w:val="1"/>
      <w:numFmt w:val="bullet"/>
      <w:lvlText w:val=""/>
      <w:lvlJc w:val="left"/>
      <w:pPr>
        <w:ind w:left="5040" w:hanging="360"/>
      </w:pPr>
      <w:rPr>
        <w:rFonts w:ascii="Symbol" w:hAnsi="Symbol" w:hint="default"/>
      </w:rPr>
    </w:lvl>
    <w:lvl w:ilvl="7" w:tplc="FE709856">
      <w:start w:val="1"/>
      <w:numFmt w:val="bullet"/>
      <w:lvlText w:val="o"/>
      <w:lvlJc w:val="left"/>
      <w:pPr>
        <w:ind w:left="5760" w:hanging="360"/>
      </w:pPr>
      <w:rPr>
        <w:rFonts w:ascii="Courier New" w:hAnsi="Courier New" w:hint="default"/>
      </w:rPr>
    </w:lvl>
    <w:lvl w:ilvl="8" w:tplc="A2A402D6">
      <w:start w:val="1"/>
      <w:numFmt w:val="bullet"/>
      <w:lvlText w:val=""/>
      <w:lvlJc w:val="left"/>
      <w:pPr>
        <w:ind w:left="6480" w:hanging="360"/>
      </w:pPr>
      <w:rPr>
        <w:rFonts w:ascii="Wingdings" w:hAnsi="Wingdings" w:hint="default"/>
      </w:rPr>
    </w:lvl>
  </w:abstractNum>
  <w:abstractNum w:abstractNumId="27" w15:restartNumberingAfterBreak="0">
    <w:nsid w:val="5DE01F61"/>
    <w:multiLevelType w:val="hybridMultilevel"/>
    <w:tmpl w:val="D90E78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283137"/>
    <w:multiLevelType w:val="multilevel"/>
    <w:tmpl w:val="95AC8328"/>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9" w15:restartNumberingAfterBreak="0">
    <w:nsid w:val="67295CE3"/>
    <w:multiLevelType w:val="hybridMultilevel"/>
    <w:tmpl w:val="F5D82AA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50190B"/>
    <w:multiLevelType w:val="hybridMultilevel"/>
    <w:tmpl w:val="C67887C0"/>
    <w:lvl w:ilvl="0" w:tplc="58505B02">
      <w:start w:val="1"/>
      <w:numFmt w:val="bullet"/>
      <w:lvlText w:val="·"/>
      <w:lvlJc w:val="left"/>
      <w:pPr>
        <w:ind w:left="720" w:hanging="360"/>
      </w:pPr>
      <w:rPr>
        <w:rFonts w:ascii="Symbol" w:hAnsi="Symbol" w:hint="default"/>
      </w:rPr>
    </w:lvl>
    <w:lvl w:ilvl="1" w:tplc="E4EE4440">
      <w:start w:val="1"/>
      <w:numFmt w:val="bullet"/>
      <w:lvlText w:val="o"/>
      <w:lvlJc w:val="left"/>
      <w:pPr>
        <w:ind w:left="1440" w:hanging="360"/>
      </w:pPr>
      <w:rPr>
        <w:rFonts w:ascii="Courier New" w:hAnsi="Courier New" w:hint="default"/>
      </w:rPr>
    </w:lvl>
    <w:lvl w:ilvl="2" w:tplc="DED04B22">
      <w:start w:val="1"/>
      <w:numFmt w:val="bullet"/>
      <w:lvlText w:val=""/>
      <w:lvlJc w:val="left"/>
      <w:pPr>
        <w:ind w:left="2160" w:hanging="360"/>
      </w:pPr>
      <w:rPr>
        <w:rFonts w:ascii="Wingdings" w:hAnsi="Wingdings" w:hint="default"/>
      </w:rPr>
    </w:lvl>
    <w:lvl w:ilvl="3" w:tplc="DB2A9A08">
      <w:start w:val="1"/>
      <w:numFmt w:val="bullet"/>
      <w:lvlText w:val=""/>
      <w:lvlJc w:val="left"/>
      <w:pPr>
        <w:ind w:left="2880" w:hanging="360"/>
      </w:pPr>
      <w:rPr>
        <w:rFonts w:ascii="Symbol" w:hAnsi="Symbol" w:hint="default"/>
      </w:rPr>
    </w:lvl>
    <w:lvl w:ilvl="4" w:tplc="D12C351E">
      <w:start w:val="1"/>
      <w:numFmt w:val="bullet"/>
      <w:lvlText w:val="o"/>
      <w:lvlJc w:val="left"/>
      <w:pPr>
        <w:ind w:left="3600" w:hanging="360"/>
      </w:pPr>
      <w:rPr>
        <w:rFonts w:ascii="Courier New" w:hAnsi="Courier New" w:hint="default"/>
      </w:rPr>
    </w:lvl>
    <w:lvl w:ilvl="5" w:tplc="512C928A">
      <w:start w:val="1"/>
      <w:numFmt w:val="bullet"/>
      <w:lvlText w:val=""/>
      <w:lvlJc w:val="left"/>
      <w:pPr>
        <w:ind w:left="4320" w:hanging="360"/>
      </w:pPr>
      <w:rPr>
        <w:rFonts w:ascii="Wingdings" w:hAnsi="Wingdings" w:hint="default"/>
      </w:rPr>
    </w:lvl>
    <w:lvl w:ilvl="6" w:tplc="3D44AFE6">
      <w:start w:val="1"/>
      <w:numFmt w:val="bullet"/>
      <w:lvlText w:val=""/>
      <w:lvlJc w:val="left"/>
      <w:pPr>
        <w:ind w:left="5040" w:hanging="360"/>
      </w:pPr>
      <w:rPr>
        <w:rFonts w:ascii="Symbol" w:hAnsi="Symbol" w:hint="default"/>
      </w:rPr>
    </w:lvl>
    <w:lvl w:ilvl="7" w:tplc="9E6ADDBA">
      <w:start w:val="1"/>
      <w:numFmt w:val="bullet"/>
      <w:lvlText w:val="o"/>
      <w:lvlJc w:val="left"/>
      <w:pPr>
        <w:ind w:left="5760" w:hanging="360"/>
      </w:pPr>
      <w:rPr>
        <w:rFonts w:ascii="Courier New" w:hAnsi="Courier New" w:hint="default"/>
      </w:rPr>
    </w:lvl>
    <w:lvl w:ilvl="8" w:tplc="AF78455E">
      <w:start w:val="1"/>
      <w:numFmt w:val="bullet"/>
      <w:lvlText w:val=""/>
      <w:lvlJc w:val="left"/>
      <w:pPr>
        <w:ind w:left="6480" w:hanging="360"/>
      </w:pPr>
      <w:rPr>
        <w:rFonts w:ascii="Wingdings" w:hAnsi="Wingdings" w:hint="default"/>
      </w:rPr>
    </w:lvl>
  </w:abstractNum>
  <w:abstractNum w:abstractNumId="31" w15:restartNumberingAfterBreak="0">
    <w:nsid w:val="7449636B"/>
    <w:multiLevelType w:val="multilevel"/>
    <w:tmpl w:val="3A32FBF6"/>
    <w:lvl w:ilvl="0">
      <w:start w:val="1"/>
      <w:numFmt w:val="decimal"/>
      <w:lvlText w:val="%1."/>
      <w:lvlJc w:val="left"/>
      <w:pPr>
        <w:ind w:left="360" w:hanging="360"/>
      </w:pPr>
      <w:rPr>
        <w:rFonts w:hint="default"/>
      </w:rPr>
    </w:lvl>
    <w:lvl w:ilvl="1">
      <w:start w:val="1"/>
      <w:numFmt w:val="decimal"/>
      <w:lvlText w:val="%1.%2."/>
      <w:lvlJc w:val="left"/>
      <w:pPr>
        <w:ind w:left="792" w:hanging="11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03373804">
    <w:abstractNumId w:val="12"/>
  </w:num>
  <w:num w:numId="2" w16cid:durableId="1943342534">
    <w:abstractNumId w:val="7"/>
  </w:num>
  <w:num w:numId="3" w16cid:durableId="507794837">
    <w:abstractNumId w:val="2"/>
  </w:num>
  <w:num w:numId="4" w16cid:durableId="1872455671">
    <w:abstractNumId w:val="30"/>
  </w:num>
  <w:num w:numId="5" w16cid:durableId="1453088119">
    <w:abstractNumId w:val="21"/>
  </w:num>
  <w:num w:numId="6" w16cid:durableId="913121457">
    <w:abstractNumId w:val="11"/>
  </w:num>
  <w:num w:numId="7" w16cid:durableId="1621958812">
    <w:abstractNumId w:val="16"/>
  </w:num>
  <w:num w:numId="8" w16cid:durableId="614748959">
    <w:abstractNumId w:val="17"/>
  </w:num>
  <w:num w:numId="9" w16cid:durableId="1989941383">
    <w:abstractNumId w:val="19"/>
  </w:num>
  <w:num w:numId="10" w16cid:durableId="1675960126">
    <w:abstractNumId w:val="22"/>
  </w:num>
  <w:num w:numId="11" w16cid:durableId="1057779181">
    <w:abstractNumId w:val="15"/>
  </w:num>
  <w:num w:numId="12" w16cid:durableId="1349992033">
    <w:abstractNumId w:val="26"/>
  </w:num>
  <w:num w:numId="13" w16cid:durableId="750278119">
    <w:abstractNumId w:val="9"/>
  </w:num>
  <w:num w:numId="14" w16cid:durableId="1817523353">
    <w:abstractNumId w:val="20"/>
  </w:num>
  <w:num w:numId="15" w16cid:durableId="1054038013">
    <w:abstractNumId w:val="8"/>
  </w:num>
  <w:num w:numId="16" w16cid:durableId="1394083075">
    <w:abstractNumId w:val="18"/>
  </w:num>
  <w:num w:numId="17" w16cid:durableId="302657210">
    <w:abstractNumId w:val="0"/>
  </w:num>
  <w:num w:numId="18" w16cid:durableId="1951626825">
    <w:abstractNumId w:val="10"/>
  </w:num>
  <w:num w:numId="19" w16cid:durableId="1594707883">
    <w:abstractNumId w:val="4"/>
  </w:num>
  <w:num w:numId="20" w16cid:durableId="620382966">
    <w:abstractNumId w:val="6"/>
  </w:num>
  <w:num w:numId="21" w16cid:durableId="435252165">
    <w:abstractNumId w:val="5"/>
  </w:num>
  <w:num w:numId="22" w16cid:durableId="451946849">
    <w:abstractNumId w:val="24"/>
  </w:num>
  <w:num w:numId="23" w16cid:durableId="487789724">
    <w:abstractNumId w:val="28"/>
  </w:num>
  <w:num w:numId="24" w16cid:durableId="230043686">
    <w:abstractNumId w:val="23"/>
  </w:num>
  <w:num w:numId="25" w16cid:durableId="1817262011">
    <w:abstractNumId w:val="25"/>
  </w:num>
  <w:num w:numId="26" w16cid:durableId="104889274">
    <w:abstractNumId w:val="1"/>
  </w:num>
  <w:num w:numId="27" w16cid:durableId="40447847">
    <w:abstractNumId w:val="14"/>
  </w:num>
  <w:num w:numId="28" w16cid:durableId="1977831333">
    <w:abstractNumId w:val="31"/>
  </w:num>
  <w:num w:numId="29" w16cid:durableId="1790775673">
    <w:abstractNumId w:val="27"/>
  </w:num>
  <w:num w:numId="30" w16cid:durableId="2028409277">
    <w:abstractNumId w:val="3"/>
  </w:num>
  <w:num w:numId="31" w16cid:durableId="1664313349">
    <w:abstractNumId w:val="29"/>
  </w:num>
  <w:num w:numId="32" w16cid:durableId="633950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DAB"/>
    <w:rsid w:val="00003629"/>
    <w:rsid w:val="00007D95"/>
    <w:rsid w:val="000128C6"/>
    <w:rsid w:val="000145DD"/>
    <w:rsid w:val="00015FA6"/>
    <w:rsid w:val="000160A9"/>
    <w:rsid w:val="00022245"/>
    <w:rsid w:val="00026575"/>
    <w:rsid w:val="00026C22"/>
    <w:rsid w:val="00033698"/>
    <w:rsid w:val="00034BC1"/>
    <w:rsid w:val="00036AB8"/>
    <w:rsid w:val="00043311"/>
    <w:rsid w:val="00047BBE"/>
    <w:rsid w:val="00055989"/>
    <w:rsid w:val="000708BD"/>
    <w:rsid w:val="00070D1A"/>
    <w:rsid w:val="000722D7"/>
    <w:rsid w:val="00090381"/>
    <w:rsid w:val="00093485"/>
    <w:rsid w:val="000A6D9E"/>
    <w:rsid w:val="000B0377"/>
    <w:rsid w:val="000B5DA7"/>
    <w:rsid w:val="000B5F27"/>
    <w:rsid w:val="000C357E"/>
    <w:rsid w:val="000C794F"/>
    <w:rsid w:val="000D4334"/>
    <w:rsid w:val="000D6A67"/>
    <w:rsid w:val="000D78B9"/>
    <w:rsid w:val="000F24ED"/>
    <w:rsid w:val="000F3025"/>
    <w:rsid w:val="000F4B05"/>
    <w:rsid w:val="000F5C11"/>
    <w:rsid w:val="00100D61"/>
    <w:rsid w:val="001020F3"/>
    <w:rsid w:val="00114A9B"/>
    <w:rsid w:val="001243E2"/>
    <w:rsid w:val="00126236"/>
    <w:rsid w:val="00134379"/>
    <w:rsid w:val="001405D5"/>
    <w:rsid w:val="00140B33"/>
    <w:rsid w:val="00141334"/>
    <w:rsid w:val="00146951"/>
    <w:rsid w:val="00156ABA"/>
    <w:rsid w:val="00157F1E"/>
    <w:rsid w:val="00160596"/>
    <w:rsid w:val="00161AB0"/>
    <w:rsid w:val="001646F2"/>
    <w:rsid w:val="001663A7"/>
    <w:rsid w:val="001730DB"/>
    <w:rsid w:val="001769B9"/>
    <w:rsid w:val="0018792F"/>
    <w:rsid w:val="00190C8C"/>
    <w:rsid w:val="001A1192"/>
    <w:rsid w:val="001A1C30"/>
    <w:rsid w:val="001A29E2"/>
    <w:rsid w:val="001A4B76"/>
    <w:rsid w:val="001A4C60"/>
    <w:rsid w:val="001C5E40"/>
    <w:rsid w:val="001C7BAE"/>
    <w:rsid w:val="001D21D7"/>
    <w:rsid w:val="001E69DE"/>
    <w:rsid w:val="001E6EAE"/>
    <w:rsid w:val="001F48C1"/>
    <w:rsid w:val="001F6DAB"/>
    <w:rsid w:val="0020486E"/>
    <w:rsid w:val="0020645A"/>
    <w:rsid w:val="002066CC"/>
    <w:rsid w:val="0021206D"/>
    <w:rsid w:val="0021212B"/>
    <w:rsid w:val="00212652"/>
    <w:rsid w:val="00213469"/>
    <w:rsid w:val="0021596F"/>
    <w:rsid w:val="00217F2A"/>
    <w:rsid w:val="00231018"/>
    <w:rsid w:val="002315F3"/>
    <w:rsid w:val="002344A0"/>
    <w:rsid w:val="00245C2D"/>
    <w:rsid w:val="00252CA5"/>
    <w:rsid w:val="002606C4"/>
    <w:rsid w:val="00260DBD"/>
    <w:rsid w:val="002624B5"/>
    <w:rsid w:val="0026762E"/>
    <w:rsid w:val="00272B09"/>
    <w:rsid w:val="00273013"/>
    <w:rsid w:val="0028609F"/>
    <w:rsid w:val="0029207A"/>
    <w:rsid w:val="002A1813"/>
    <w:rsid w:val="002A1F73"/>
    <w:rsid w:val="002A2ADA"/>
    <w:rsid w:val="002A425D"/>
    <w:rsid w:val="002A6E97"/>
    <w:rsid w:val="002B1237"/>
    <w:rsid w:val="002C056B"/>
    <w:rsid w:val="002C0BAE"/>
    <w:rsid w:val="002C2904"/>
    <w:rsid w:val="002C62D6"/>
    <w:rsid w:val="002C71E4"/>
    <w:rsid w:val="002DC212"/>
    <w:rsid w:val="002E4F52"/>
    <w:rsid w:val="002F3A63"/>
    <w:rsid w:val="002F79B5"/>
    <w:rsid w:val="003012B2"/>
    <w:rsid w:val="00313148"/>
    <w:rsid w:val="00322E84"/>
    <w:rsid w:val="00324DB2"/>
    <w:rsid w:val="003305A8"/>
    <w:rsid w:val="00336561"/>
    <w:rsid w:val="00343351"/>
    <w:rsid w:val="003440D5"/>
    <w:rsid w:val="0034726B"/>
    <w:rsid w:val="003548E1"/>
    <w:rsid w:val="00355074"/>
    <w:rsid w:val="00360700"/>
    <w:rsid w:val="00361E83"/>
    <w:rsid w:val="00362B93"/>
    <w:rsid w:val="00362D49"/>
    <w:rsid w:val="00365596"/>
    <w:rsid w:val="003712DC"/>
    <w:rsid w:val="0037352B"/>
    <w:rsid w:val="00374DC1"/>
    <w:rsid w:val="003816E3"/>
    <w:rsid w:val="0038358A"/>
    <w:rsid w:val="00387559"/>
    <w:rsid w:val="00390354"/>
    <w:rsid w:val="003942F6"/>
    <w:rsid w:val="0039657F"/>
    <w:rsid w:val="003A2EE9"/>
    <w:rsid w:val="003A5349"/>
    <w:rsid w:val="003A5B7E"/>
    <w:rsid w:val="003A7629"/>
    <w:rsid w:val="003C058D"/>
    <w:rsid w:val="003C5117"/>
    <w:rsid w:val="003D0A21"/>
    <w:rsid w:val="003D15EE"/>
    <w:rsid w:val="003D2750"/>
    <w:rsid w:val="003D2967"/>
    <w:rsid w:val="003D2CBB"/>
    <w:rsid w:val="003D3664"/>
    <w:rsid w:val="003D6688"/>
    <w:rsid w:val="003E38D5"/>
    <w:rsid w:val="003E5482"/>
    <w:rsid w:val="003E635D"/>
    <w:rsid w:val="003E7DF4"/>
    <w:rsid w:val="003F09AB"/>
    <w:rsid w:val="003F490B"/>
    <w:rsid w:val="003F586B"/>
    <w:rsid w:val="00402CF4"/>
    <w:rsid w:val="004045C6"/>
    <w:rsid w:val="0041606B"/>
    <w:rsid w:val="00422901"/>
    <w:rsid w:val="00430174"/>
    <w:rsid w:val="00431A59"/>
    <w:rsid w:val="00437EA8"/>
    <w:rsid w:val="00442EDA"/>
    <w:rsid w:val="00444B1B"/>
    <w:rsid w:val="004518DB"/>
    <w:rsid w:val="004539EB"/>
    <w:rsid w:val="00462E45"/>
    <w:rsid w:val="00462FD5"/>
    <w:rsid w:val="00465AC1"/>
    <w:rsid w:val="0047122E"/>
    <w:rsid w:val="0047173F"/>
    <w:rsid w:val="00476286"/>
    <w:rsid w:val="00476E1A"/>
    <w:rsid w:val="0048372B"/>
    <w:rsid w:val="00483E2B"/>
    <w:rsid w:val="00485829"/>
    <w:rsid w:val="004958CB"/>
    <w:rsid w:val="004A27A7"/>
    <w:rsid w:val="004B1633"/>
    <w:rsid w:val="004D3701"/>
    <w:rsid w:val="004D66F0"/>
    <w:rsid w:val="004E0540"/>
    <w:rsid w:val="004E256D"/>
    <w:rsid w:val="004E2D89"/>
    <w:rsid w:val="004E461F"/>
    <w:rsid w:val="004E53B3"/>
    <w:rsid w:val="004E5BEE"/>
    <w:rsid w:val="004F1A93"/>
    <w:rsid w:val="004F1F64"/>
    <w:rsid w:val="004F358F"/>
    <w:rsid w:val="004F3DD3"/>
    <w:rsid w:val="004F61F3"/>
    <w:rsid w:val="00504AC2"/>
    <w:rsid w:val="005068A6"/>
    <w:rsid w:val="00507B8B"/>
    <w:rsid w:val="00510AA4"/>
    <w:rsid w:val="005200B8"/>
    <w:rsid w:val="00525362"/>
    <w:rsid w:val="00526E51"/>
    <w:rsid w:val="00526EE9"/>
    <w:rsid w:val="005372B8"/>
    <w:rsid w:val="00547CA6"/>
    <w:rsid w:val="00555706"/>
    <w:rsid w:val="00565000"/>
    <w:rsid w:val="00566C76"/>
    <w:rsid w:val="005719E4"/>
    <w:rsid w:val="00576431"/>
    <w:rsid w:val="00576E71"/>
    <w:rsid w:val="00581AA7"/>
    <w:rsid w:val="00583B7A"/>
    <w:rsid w:val="00583C8F"/>
    <w:rsid w:val="00583E56"/>
    <w:rsid w:val="00585FD2"/>
    <w:rsid w:val="00590B6F"/>
    <w:rsid w:val="00596706"/>
    <w:rsid w:val="00597FC5"/>
    <w:rsid w:val="005A23CA"/>
    <w:rsid w:val="005B1940"/>
    <w:rsid w:val="005B2984"/>
    <w:rsid w:val="005B74F8"/>
    <w:rsid w:val="005C0DA3"/>
    <w:rsid w:val="005C34B7"/>
    <w:rsid w:val="005D030C"/>
    <w:rsid w:val="005E0D1B"/>
    <w:rsid w:val="005E2731"/>
    <w:rsid w:val="005E6098"/>
    <w:rsid w:val="005F3D57"/>
    <w:rsid w:val="005F3E27"/>
    <w:rsid w:val="005F7898"/>
    <w:rsid w:val="00601480"/>
    <w:rsid w:val="006039A2"/>
    <w:rsid w:val="00613065"/>
    <w:rsid w:val="00613F6A"/>
    <w:rsid w:val="00617D89"/>
    <w:rsid w:val="00620F1A"/>
    <w:rsid w:val="006234CD"/>
    <w:rsid w:val="00624231"/>
    <w:rsid w:val="00624EAD"/>
    <w:rsid w:val="006270E2"/>
    <w:rsid w:val="00627251"/>
    <w:rsid w:val="0063228B"/>
    <w:rsid w:val="006357AB"/>
    <w:rsid w:val="00643833"/>
    <w:rsid w:val="00643DF0"/>
    <w:rsid w:val="00643F79"/>
    <w:rsid w:val="00646C47"/>
    <w:rsid w:val="00653324"/>
    <w:rsid w:val="00661B3B"/>
    <w:rsid w:val="00663606"/>
    <w:rsid w:val="006649E4"/>
    <w:rsid w:val="00664BCF"/>
    <w:rsid w:val="006661BD"/>
    <w:rsid w:val="0066638F"/>
    <w:rsid w:val="006712BD"/>
    <w:rsid w:val="00674A3F"/>
    <w:rsid w:val="00674A93"/>
    <w:rsid w:val="00680507"/>
    <w:rsid w:val="0068156D"/>
    <w:rsid w:val="006912F7"/>
    <w:rsid w:val="00693B85"/>
    <w:rsid w:val="00695948"/>
    <w:rsid w:val="006A0237"/>
    <w:rsid w:val="006A0A13"/>
    <w:rsid w:val="006A243E"/>
    <w:rsid w:val="006A5765"/>
    <w:rsid w:val="006A659D"/>
    <w:rsid w:val="006B5766"/>
    <w:rsid w:val="006B6319"/>
    <w:rsid w:val="006C5A77"/>
    <w:rsid w:val="006C5BDA"/>
    <w:rsid w:val="006C5C81"/>
    <w:rsid w:val="006C6A54"/>
    <w:rsid w:val="006C719C"/>
    <w:rsid w:val="006C79E4"/>
    <w:rsid w:val="006D0F2A"/>
    <w:rsid w:val="006D50B4"/>
    <w:rsid w:val="006E6BCB"/>
    <w:rsid w:val="00711B98"/>
    <w:rsid w:val="00712B0B"/>
    <w:rsid w:val="0071792F"/>
    <w:rsid w:val="00721FA9"/>
    <w:rsid w:val="00731827"/>
    <w:rsid w:val="00736F9E"/>
    <w:rsid w:val="00740BCE"/>
    <w:rsid w:val="007415B7"/>
    <w:rsid w:val="00743A7A"/>
    <w:rsid w:val="00744D47"/>
    <w:rsid w:val="0074BC61"/>
    <w:rsid w:val="0075192A"/>
    <w:rsid w:val="0076670F"/>
    <w:rsid w:val="00774000"/>
    <w:rsid w:val="007773C5"/>
    <w:rsid w:val="007776F2"/>
    <w:rsid w:val="00777AC7"/>
    <w:rsid w:val="007812EC"/>
    <w:rsid w:val="00786F0C"/>
    <w:rsid w:val="00790272"/>
    <w:rsid w:val="007A054B"/>
    <w:rsid w:val="007A0EEF"/>
    <w:rsid w:val="007A2BB0"/>
    <w:rsid w:val="007B1C0E"/>
    <w:rsid w:val="007B41F8"/>
    <w:rsid w:val="007B5506"/>
    <w:rsid w:val="007B5BD9"/>
    <w:rsid w:val="007C17B1"/>
    <w:rsid w:val="007C331A"/>
    <w:rsid w:val="007D1B93"/>
    <w:rsid w:val="007D45BD"/>
    <w:rsid w:val="007D540E"/>
    <w:rsid w:val="007E7DC8"/>
    <w:rsid w:val="007F0945"/>
    <w:rsid w:val="007F435F"/>
    <w:rsid w:val="007F4D8C"/>
    <w:rsid w:val="00800673"/>
    <w:rsid w:val="00802FDE"/>
    <w:rsid w:val="00804A57"/>
    <w:rsid w:val="008151BC"/>
    <w:rsid w:val="0084431E"/>
    <w:rsid w:val="008457EE"/>
    <w:rsid w:val="00850C33"/>
    <w:rsid w:val="00857F06"/>
    <w:rsid w:val="00861792"/>
    <w:rsid w:val="008622F6"/>
    <w:rsid w:val="00873675"/>
    <w:rsid w:val="00881174"/>
    <w:rsid w:val="00883238"/>
    <w:rsid w:val="008903EA"/>
    <w:rsid w:val="00891F08"/>
    <w:rsid w:val="00892342"/>
    <w:rsid w:val="00892823"/>
    <w:rsid w:val="00893497"/>
    <w:rsid w:val="00894C8E"/>
    <w:rsid w:val="008A67DC"/>
    <w:rsid w:val="008A755C"/>
    <w:rsid w:val="008D2F0C"/>
    <w:rsid w:val="008D5F80"/>
    <w:rsid w:val="008E4457"/>
    <w:rsid w:val="008F0B5A"/>
    <w:rsid w:val="008F2321"/>
    <w:rsid w:val="00900CF6"/>
    <w:rsid w:val="00905738"/>
    <w:rsid w:val="00920843"/>
    <w:rsid w:val="00923188"/>
    <w:rsid w:val="00925A83"/>
    <w:rsid w:val="009272F6"/>
    <w:rsid w:val="00930D65"/>
    <w:rsid w:val="0093194F"/>
    <w:rsid w:val="009333B4"/>
    <w:rsid w:val="00935F5B"/>
    <w:rsid w:val="0093650A"/>
    <w:rsid w:val="009367F8"/>
    <w:rsid w:val="0093CE2C"/>
    <w:rsid w:val="009447FB"/>
    <w:rsid w:val="009469AC"/>
    <w:rsid w:val="009563E6"/>
    <w:rsid w:val="00957A10"/>
    <w:rsid w:val="00960B8A"/>
    <w:rsid w:val="009713F1"/>
    <w:rsid w:val="00971BBC"/>
    <w:rsid w:val="0097352A"/>
    <w:rsid w:val="009750D7"/>
    <w:rsid w:val="00981821"/>
    <w:rsid w:val="009825A7"/>
    <w:rsid w:val="00983F01"/>
    <w:rsid w:val="009907CF"/>
    <w:rsid w:val="00992797"/>
    <w:rsid w:val="00992E44"/>
    <w:rsid w:val="00993C0E"/>
    <w:rsid w:val="00994D9A"/>
    <w:rsid w:val="009973B2"/>
    <w:rsid w:val="009976D4"/>
    <w:rsid w:val="009A077A"/>
    <w:rsid w:val="009A3101"/>
    <w:rsid w:val="009A544D"/>
    <w:rsid w:val="009A70A4"/>
    <w:rsid w:val="009C398A"/>
    <w:rsid w:val="009D39C8"/>
    <w:rsid w:val="009E1668"/>
    <w:rsid w:val="009E34F5"/>
    <w:rsid w:val="009E5910"/>
    <w:rsid w:val="009F2EED"/>
    <w:rsid w:val="009F37E7"/>
    <w:rsid w:val="009F3E5B"/>
    <w:rsid w:val="009F6F51"/>
    <w:rsid w:val="009F6FD9"/>
    <w:rsid w:val="00A03EB9"/>
    <w:rsid w:val="00A0658F"/>
    <w:rsid w:val="00A14119"/>
    <w:rsid w:val="00A1596E"/>
    <w:rsid w:val="00A204A5"/>
    <w:rsid w:val="00A2443F"/>
    <w:rsid w:val="00A42963"/>
    <w:rsid w:val="00A54CF5"/>
    <w:rsid w:val="00A55ED0"/>
    <w:rsid w:val="00A572CE"/>
    <w:rsid w:val="00A57579"/>
    <w:rsid w:val="00A620BC"/>
    <w:rsid w:val="00A66AA3"/>
    <w:rsid w:val="00A66E0E"/>
    <w:rsid w:val="00A67CAE"/>
    <w:rsid w:val="00A80D74"/>
    <w:rsid w:val="00A83F63"/>
    <w:rsid w:val="00A857BC"/>
    <w:rsid w:val="00A87293"/>
    <w:rsid w:val="00A90F9B"/>
    <w:rsid w:val="00A92C7D"/>
    <w:rsid w:val="00A932D2"/>
    <w:rsid w:val="00AA02F9"/>
    <w:rsid w:val="00AB6883"/>
    <w:rsid w:val="00AC478C"/>
    <w:rsid w:val="00AC70D4"/>
    <w:rsid w:val="00AD0641"/>
    <w:rsid w:val="00AD5B95"/>
    <w:rsid w:val="00AD5F7C"/>
    <w:rsid w:val="00AE1D43"/>
    <w:rsid w:val="00AE3AE1"/>
    <w:rsid w:val="00AE6248"/>
    <w:rsid w:val="00AF37C1"/>
    <w:rsid w:val="00AF5E25"/>
    <w:rsid w:val="00B04418"/>
    <w:rsid w:val="00B11364"/>
    <w:rsid w:val="00B17724"/>
    <w:rsid w:val="00B25C8E"/>
    <w:rsid w:val="00B30131"/>
    <w:rsid w:val="00B36782"/>
    <w:rsid w:val="00B462B9"/>
    <w:rsid w:val="00B54227"/>
    <w:rsid w:val="00B55684"/>
    <w:rsid w:val="00B57339"/>
    <w:rsid w:val="00B64B2D"/>
    <w:rsid w:val="00B65262"/>
    <w:rsid w:val="00B71402"/>
    <w:rsid w:val="00B74274"/>
    <w:rsid w:val="00B77772"/>
    <w:rsid w:val="00B84BF9"/>
    <w:rsid w:val="00B85DBF"/>
    <w:rsid w:val="00B85FC3"/>
    <w:rsid w:val="00B95B58"/>
    <w:rsid w:val="00BA507F"/>
    <w:rsid w:val="00BB52AF"/>
    <w:rsid w:val="00BC089C"/>
    <w:rsid w:val="00BC4674"/>
    <w:rsid w:val="00BC4E34"/>
    <w:rsid w:val="00BC5E49"/>
    <w:rsid w:val="00BC6E3F"/>
    <w:rsid w:val="00BE25E6"/>
    <w:rsid w:val="00BE381A"/>
    <w:rsid w:val="00BE43DE"/>
    <w:rsid w:val="00BF4B84"/>
    <w:rsid w:val="00C00553"/>
    <w:rsid w:val="00C04D0C"/>
    <w:rsid w:val="00C103B5"/>
    <w:rsid w:val="00C10496"/>
    <w:rsid w:val="00C129ED"/>
    <w:rsid w:val="00C15F15"/>
    <w:rsid w:val="00C16736"/>
    <w:rsid w:val="00C1726C"/>
    <w:rsid w:val="00C217D5"/>
    <w:rsid w:val="00C42609"/>
    <w:rsid w:val="00C527EB"/>
    <w:rsid w:val="00C700A9"/>
    <w:rsid w:val="00C705E2"/>
    <w:rsid w:val="00C712F7"/>
    <w:rsid w:val="00C74460"/>
    <w:rsid w:val="00C75A52"/>
    <w:rsid w:val="00C80C60"/>
    <w:rsid w:val="00C85EAA"/>
    <w:rsid w:val="00C86289"/>
    <w:rsid w:val="00CA50FC"/>
    <w:rsid w:val="00CB155F"/>
    <w:rsid w:val="00CB32E5"/>
    <w:rsid w:val="00CB41E8"/>
    <w:rsid w:val="00CB5162"/>
    <w:rsid w:val="00CC11F8"/>
    <w:rsid w:val="00CD6CC7"/>
    <w:rsid w:val="00CF0A4B"/>
    <w:rsid w:val="00CF2241"/>
    <w:rsid w:val="00CF2310"/>
    <w:rsid w:val="00CF4D05"/>
    <w:rsid w:val="00CF584C"/>
    <w:rsid w:val="00CF6D22"/>
    <w:rsid w:val="00D00D0C"/>
    <w:rsid w:val="00D0117A"/>
    <w:rsid w:val="00D05773"/>
    <w:rsid w:val="00D063E5"/>
    <w:rsid w:val="00D07239"/>
    <w:rsid w:val="00D07981"/>
    <w:rsid w:val="00D1473D"/>
    <w:rsid w:val="00D21BA2"/>
    <w:rsid w:val="00D26DF8"/>
    <w:rsid w:val="00D334E3"/>
    <w:rsid w:val="00D41863"/>
    <w:rsid w:val="00D42638"/>
    <w:rsid w:val="00D45303"/>
    <w:rsid w:val="00D60DED"/>
    <w:rsid w:val="00D61695"/>
    <w:rsid w:val="00D618B1"/>
    <w:rsid w:val="00D76B32"/>
    <w:rsid w:val="00D8409E"/>
    <w:rsid w:val="00D856A6"/>
    <w:rsid w:val="00D936C6"/>
    <w:rsid w:val="00DA14C5"/>
    <w:rsid w:val="00DA7094"/>
    <w:rsid w:val="00DB226C"/>
    <w:rsid w:val="00DB7420"/>
    <w:rsid w:val="00DB7506"/>
    <w:rsid w:val="00DC44B5"/>
    <w:rsid w:val="00DC5AC3"/>
    <w:rsid w:val="00DC5F83"/>
    <w:rsid w:val="00DC9828"/>
    <w:rsid w:val="00DD0846"/>
    <w:rsid w:val="00DF3539"/>
    <w:rsid w:val="00DF56F9"/>
    <w:rsid w:val="00E02BC4"/>
    <w:rsid w:val="00E031BE"/>
    <w:rsid w:val="00E07853"/>
    <w:rsid w:val="00E121D6"/>
    <w:rsid w:val="00E14D38"/>
    <w:rsid w:val="00E276C9"/>
    <w:rsid w:val="00E31E24"/>
    <w:rsid w:val="00E34B81"/>
    <w:rsid w:val="00E450F6"/>
    <w:rsid w:val="00E56F24"/>
    <w:rsid w:val="00E61266"/>
    <w:rsid w:val="00E66F44"/>
    <w:rsid w:val="00E672B5"/>
    <w:rsid w:val="00E707A8"/>
    <w:rsid w:val="00E73183"/>
    <w:rsid w:val="00E733FE"/>
    <w:rsid w:val="00E75250"/>
    <w:rsid w:val="00E901A0"/>
    <w:rsid w:val="00E9451A"/>
    <w:rsid w:val="00EA1D9D"/>
    <w:rsid w:val="00EA645E"/>
    <w:rsid w:val="00EB1A6D"/>
    <w:rsid w:val="00EB63D0"/>
    <w:rsid w:val="00EC1768"/>
    <w:rsid w:val="00EC1AD8"/>
    <w:rsid w:val="00EC3414"/>
    <w:rsid w:val="00EC34F5"/>
    <w:rsid w:val="00EC4528"/>
    <w:rsid w:val="00EC6AA2"/>
    <w:rsid w:val="00ED5E71"/>
    <w:rsid w:val="00EE5317"/>
    <w:rsid w:val="00EE5726"/>
    <w:rsid w:val="00EE720E"/>
    <w:rsid w:val="00EE7381"/>
    <w:rsid w:val="00EF0716"/>
    <w:rsid w:val="00EF6A40"/>
    <w:rsid w:val="00EF6B75"/>
    <w:rsid w:val="00F01FD4"/>
    <w:rsid w:val="00F22573"/>
    <w:rsid w:val="00F23825"/>
    <w:rsid w:val="00F245F5"/>
    <w:rsid w:val="00F2665F"/>
    <w:rsid w:val="00F35BA9"/>
    <w:rsid w:val="00F470D8"/>
    <w:rsid w:val="00F504CF"/>
    <w:rsid w:val="00F51B0E"/>
    <w:rsid w:val="00F53084"/>
    <w:rsid w:val="00F55514"/>
    <w:rsid w:val="00F56242"/>
    <w:rsid w:val="00F735B2"/>
    <w:rsid w:val="00F745F5"/>
    <w:rsid w:val="00F7485F"/>
    <w:rsid w:val="00F80566"/>
    <w:rsid w:val="00F81030"/>
    <w:rsid w:val="00F841A3"/>
    <w:rsid w:val="00F85299"/>
    <w:rsid w:val="00F87384"/>
    <w:rsid w:val="00F921D4"/>
    <w:rsid w:val="00F957DD"/>
    <w:rsid w:val="00FA4E96"/>
    <w:rsid w:val="00FA5D21"/>
    <w:rsid w:val="00FB31CC"/>
    <w:rsid w:val="00FC0EC7"/>
    <w:rsid w:val="00FC34B7"/>
    <w:rsid w:val="00FC6285"/>
    <w:rsid w:val="00FD46C6"/>
    <w:rsid w:val="00FD4851"/>
    <w:rsid w:val="00FD5207"/>
    <w:rsid w:val="00FD5282"/>
    <w:rsid w:val="00FD74EE"/>
    <w:rsid w:val="00FE0F53"/>
    <w:rsid w:val="00FE608F"/>
    <w:rsid w:val="00FE6E7A"/>
    <w:rsid w:val="00FE72F4"/>
    <w:rsid w:val="00FE73B0"/>
    <w:rsid w:val="00FF0427"/>
    <w:rsid w:val="00FF7C43"/>
    <w:rsid w:val="0104C5D5"/>
    <w:rsid w:val="010B9DC5"/>
    <w:rsid w:val="01210420"/>
    <w:rsid w:val="015C9190"/>
    <w:rsid w:val="0178083B"/>
    <w:rsid w:val="01C99273"/>
    <w:rsid w:val="01D6820F"/>
    <w:rsid w:val="01EBEB87"/>
    <w:rsid w:val="02116C51"/>
    <w:rsid w:val="0220E1FD"/>
    <w:rsid w:val="0266B461"/>
    <w:rsid w:val="02AC0075"/>
    <w:rsid w:val="02D20E50"/>
    <w:rsid w:val="02FF2906"/>
    <w:rsid w:val="0303DE9A"/>
    <w:rsid w:val="031E2F53"/>
    <w:rsid w:val="03921544"/>
    <w:rsid w:val="0396569B"/>
    <w:rsid w:val="03B4B78B"/>
    <w:rsid w:val="03B87524"/>
    <w:rsid w:val="03C32811"/>
    <w:rsid w:val="03CF56AC"/>
    <w:rsid w:val="03F649A0"/>
    <w:rsid w:val="041DDAEA"/>
    <w:rsid w:val="044389F3"/>
    <w:rsid w:val="04458B51"/>
    <w:rsid w:val="0446FF31"/>
    <w:rsid w:val="04470BDC"/>
    <w:rsid w:val="047B661D"/>
    <w:rsid w:val="04A10529"/>
    <w:rsid w:val="04E733E1"/>
    <w:rsid w:val="04FACEAC"/>
    <w:rsid w:val="0532222E"/>
    <w:rsid w:val="0576A19F"/>
    <w:rsid w:val="05BC6DC8"/>
    <w:rsid w:val="05C07B5A"/>
    <w:rsid w:val="05D967CA"/>
    <w:rsid w:val="06039EBE"/>
    <w:rsid w:val="06055186"/>
    <w:rsid w:val="0615ED5F"/>
    <w:rsid w:val="061FD7C2"/>
    <w:rsid w:val="0630A87F"/>
    <w:rsid w:val="064C5EA8"/>
    <w:rsid w:val="06772052"/>
    <w:rsid w:val="06984444"/>
    <w:rsid w:val="069A459E"/>
    <w:rsid w:val="06CD53E9"/>
    <w:rsid w:val="06D3EAA4"/>
    <w:rsid w:val="06D9F7CF"/>
    <w:rsid w:val="06DB52C5"/>
    <w:rsid w:val="06DD6013"/>
    <w:rsid w:val="06DE7F10"/>
    <w:rsid w:val="06F6E534"/>
    <w:rsid w:val="06FA4CAF"/>
    <w:rsid w:val="0730B38E"/>
    <w:rsid w:val="07398A88"/>
    <w:rsid w:val="0744FC04"/>
    <w:rsid w:val="077BDFCA"/>
    <w:rsid w:val="07AFCEB3"/>
    <w:rsid w:val="07E28B83"/>
    <w:rsid w:val="08064F94"/>
    <w:rsid w:val="0854BAFA"/>
    <w:rsid w:val="0868A882"/>
    <w:rsid w:val="0879436A"/>
    <w:rsid w:val="088DF51E"/>
    <w:rsid w:val="08BAAEB6"/>
    <w:rsid w:val="08DB6F9C"/>
    <w:rsid w:val="08ECDAA4"/>
    <w:rsid w:val="0904D091"/>
    <w:rsid w:val="090A55F0"/>
    <w:rsid w:val="090FC3A0"/>
    <w:rsid w:val="091DD7A2"/>
    <w:rsid w:val="091E1D04"/>
    <w:rsid w:val="094E41F8"/>
    <w:rsid w:val="095E27F3"/>
    <w:rsid w:val="097A8EB7"/>
    <w:rsid w:val="0983FF6A"/>
    <w:rsid w:val="09846E27"/>
    <w:rsid w:val="0984D953"/>
    <w:rsid w:val="0996476A"/>
    <w:rsid w:val="09C98660"/>
    <w:rsid w:val="09EE6DB6"/>
    <w:rsid w:val="0A0220F8"/>
    <w:rsid w:val="0A119891"/>
    <w:rsid w:val="0A5BA9AE"/>
    <w:rsid w:val="0A5F915D"/>
    <w:rsid w:val="0A652EDA"/>
    <w:rsid w:val="0A656E6C"/>
    <w:rsid w:val="0A752B8B"/>
    <w:rsid w:val="0A80FD4C"/>
    <w:rsid w:val="0A8A03EB"/>
    <w:rsid w:val="0AFFB466"/>
    <w:rsid w:val="0B2C7F3A"/>
    <w:rsid w:val="0B4CF854"/>
    <w:rsid w:val="0B740026"/>
    <w:rsid w:val="0B8B1052"/>
    <w:rsid w:val="0BB0492B"/>
    <w:rsid w:val="0BBB9FF7"/>
    <w:rsid w:val="0BD0D176"/>
    <w:rsid w:val="0BDB316D"/>
    <w:rsid w:val="0C0F45E2"/>
    <w:rsid w:val="0C14F3B5"/>
    <w:rsid w:val="0C24C7F5"/>
    <w:rsid w:val="0C4915AE"/>
    <w:rsid w:val="0CD5E0FB"/>
    <w:rsid w:val="0CDDB29C"/>
    <w:rsid w:val="0D1288DE"/>
    <w:rsid w:val="0D17AA25"/>
    <w:rsid w:val="0D3A66F4"/>
    <w:rsid w:val="0D55AE1A"/>
    <w:rsid w:val="0D55F3BD"/>
    <w:rsid w:val="0D5D3F4B"/>
    <w:rsid w:val="0D60DDFA"/>
    <w:rsid w:val="0DC2D1F5"/>
    <w:rsid w:val="0DEE30E8"/>
    <w:rsid w:val="0E0DFA6E"/>
    <w:rsid w:val="0E27786D"/>
    <w:rsid w:val="0E2DD7A2"/>
    <w:rsid w:val="0E4C4980"/>
    <w:rsid w:val="0E5321EB"/>
    <w:rsid w:val="0E6F54B1"/>
    <w:rsid w:val="0E787EB7"/>
    <w:rsid w:val="0E92FE94"/>
    <w:rsid w:val="0EA030BA"/>
    <w:rsid w:val="0EAC56D6"/>
    <w:rsid w:val="0EC435E7"/>
    <w:rsid w:val="0EC8D168"/>
    <w:rsid w:val="0ED1DE26"/>
    <w:rsid w:val="0EE5F69D"/>
    <w:rsid w:val="0F12D22F"/>
    <w:rsid w:val="0F18928F"/>
    <w:rsid w:val="0F7599F4"/>
    <w:rsid w:val="0F89651B"/>
    <w:rsid w:val="0F8CFDF2"/>
    <w:rsid w:val="0F8E3CC9"/>
    <w:rsid w:val="0F957794"/>
    <w:rsid w:val="0F9BC243"/>
    <w:rsid w:val="0FAD162B"/>
    <w:rsid w:val="0FCE71B8"/>
    <w:rsid w:val="0FDD7E60"/>
    <w:rsid w:val="0FDFAEC2"/>
    <w:rsid w:val="0FEBC067"/>
    <w:rsid w:val="0FFECB17"/>
    <w:rsid w:val="1034919B"/>
    <w:rsid w:val="106CB5BC"/>
    <w:rsid w:val="10C627C1"/>
    <w:rsid w:val="10CF5ACC"/>
    <w:rsid w:val="112A0D2A"/>
    <w:rsid w:val="113ACD7A"/>
    <w:rsid w:val="113C69A8"/>
    <w:rsid w:val="115F3F51"/>
    <w:rsid w:val="116C730E"/>
    <w:rsid w:val="117D0C2F"/>
    <w:rsid w:val="11815772"/>
    <w:rsid w:val="1187073C"/>
    <w:rsid w:val="1196AAA4"/>
    <w:rsid w:val="11A026F9"/>
    <w:rsid w:val="11A91075"/>
    <w:rsid w:val="11B3DD26"/>
    <w:rsid w:val="12228AE2"/>
    <w:rsid w:val="1259AA96"/>
    <w:rsid w:val="127F00DA"/>
    <w:rsid w:val="128BDA3C"/>
    <w:rsid w:val="128F3FA1"/>
    <w:rsid w:val="12D3D1ED"/>
    <w:rsid w:val="12DBA9F0"/>
    <w:rsid w:val="12E57F93"/>
    <w:rsid w:val="131A7EAF"/>
    <w:rsid w:val="131C55C5"/>
    <w:rsid w:val="1321EFEA"/>
    <w:rsid w:val="1330D13B"/>
    <w:rsid w:val="133C0A25"/>
    <w:rsid w:val="13435E7C"/>
    <w:rsid w:val="1356ADBA"/>
    <w:rsid w:val="136005EB"/>
    <w:rsid w:val="13B0B49A"/>
    <w:rsid w:val="13D19293"/>
    <w:rsid w:val="141A8ABD"/>
    <w:rsid w:val="142F38D3"/>
    <w:rsid w:val="143C8C6E"/>
    <w:rsid w:val="147E684D"/>
    <w:rsid w:val="14998587"/>
    <w:rsid w:val="149E7F9C"/>
    <w:rsid w:val="14BDC04B"/>
    <w:rsid w:val="14C36EC4"/>
    <w:rsid w:val="153A79E0"/>
    <w:rsid w:val="155A0E26"/>
    <w:rsid w:val="155C38BE"/>
    <w:rsid w:val="155F6A84"/>
    <w:rsid w:val="157367E2"/>
    <w:rsid w:val="158DEE1E"/>
    <w:rsid w:val="159F8D9C"/>
    <w:rsid w:val="15A9A149"/>
    <w:rsid w:val="15C0F36E"/>
    <w:rsid w:val="15C61B57"/>
    <w:rsid w:val="16135484"/>
    <w:rsid w:val="161E2F2A"/>
    <w:rsid w:val="161E5DD2"/>
    <w:rsid w:val="1624E350"/>
    <w:rsid w:val="1626FCF0"/>
    <w:rsid w:val="1640684F"/>
    <w:rsid w:val="16478D2B"/>
    <w:rsid w:val="166F181C"/>
    <w:rsid w:val="167CE7F0"/>
    <w:rsid w:val="16BB3DA7"/>
    <w:rsid w:val="16C3A433"/>
    <w:rsid w:val="16C50D0C"/>
    <w:rsid w:val="16CB5E36"/>
    <w:rsid w:val="16D0D96A"/>
    <w:rsid w:val="1706BF2C"/>
    <w:rsid w:val="17219797"/>
    <w:rsid w:val="172BE1EE"/>
    <w:rsid w:val="178A8446"/>
    <w:rsid w:val="178B318B"/>
    <w:rsid w:val="17A737D9"/>
    <w:rsid w:val="17CF3D70"/>
    <w:rsid w:val="17F8C2B9"/>
    <w:rsid w:val="18654226"/>
    <w:rsid w:val="18721AA2"/>
    <w:rsid w:val="188CBDCA"/>
    <w:rsid w:val="189860C1"/>
    <w:rsid w:val="18A1482B"/>
    <w:rsid w:val="18BB1E5E"/>
    <w:rsid w:val="18C53E90"/>
    <w:rsid w:val="18D02FD7"/>
    <w:rsid w:val="18D64C45"/>
    <w:rsid w:val="18EB52F7"/>
    <w:rsid w:val="18EBAA25"/>
    <w:rsid w:val="192CDF41"/>
    <w:rsid w:val="19398A5D"/>
    <w:rsid w:val="1980C8BE"/>
    <w:rsid w:val="199DF2D0"/>
    <w:rsid w:val="19ADED7E"/>
    <w:rsid w:val="1A301CCD"/>
    <w:rsid w:val="1A45BC95"/>
    <w:rsid w:val="1A5D725C"/>
    <w:rsid w:val="1A64BC7B"/>
    <w:rsid w:val="1A79B79E"/>
    <w:rsid w:val="1A7C95CA"/>
    <w:rsid w:val="1A9C89C1"/>
    <w:rsid w:val="1ABC5FEC"/>
    <w:rsid w:val="1B0740E2"/>
    <w:rsid w:val="1B0F03C7"/>
    <w:rsid w:val="1B0FC479"/>
    <w:rsid w:val="1B13D972"/>
    <w:rsid w:val="1B165FD8"/>
    <w:rsid w:val="1B31CE10"/>
    <w:rsid w:val="1B45CD63"/>
    <w:rsid w:val="1B646821"/>
    <w:rsid w:val="1B64D3C9"/>
    <w:rsid w:val="1B951753"/>
    <w:rsid w:val="1B9B564F"/>
    <w:rsid w:val="1BAD41AD"/>
    <w:rsid w:val="1BF875F1"/>
    <w:rsid w:val="1C479B26"/>
    <w:rsid w:val="1C7ADF21"/>
    <w:rsid w:val="1CD2132A"/>
    <w:rsid w:val="1CD25D90"/>
    <w:rsid w:val="1CE19DC4"/>
    <w:rsid w:val="1D2ADA15"/>
    <w:rsid w:val="1D3C0FA7"/>
    <w:rsid w:val="1D470690"/>
    <w:rsid w:val="1D509A98"/>
    <w:rsid w:val="1DD599DF"/>
    <w:rsid w:val="1DF8F833"/>
    <w:rsid w:val="1E089300"/>
    <w:rsid w:val="1E12C055"/>
    <w:rsid w:val="1E3C7005"/>
    <w:rsid w:val="1E54279E"/>
    <w:rsid w:val="1E5FDA7A"/>
    <w:rsid w:val="1E68046E"/>
    <w:rsid w:val="1E68A10D"/>
    <w:rsid w:val="1E8B5309"/>
    <w:rsid w:val="1E8F4233"/>
    <w:rsid w:val="1E9D9252"/>
    <w:rsid w:val="1EACFE6E"/>
    <w:rsid w:val="1EC69066"/>
    <w:rsid w:val="1ED12962"/>
    <w:rsid w:val="1ED378F0"/>
    <w:rsid w:val="1F08BCC9"/>
    <w:rsid w:val="1F265C0C"/>
    <w:rsid w:val="1F389916"/>
    <w:rsid w:val="1F51184F"/>
    <w:rsid w:val="1F52A7AB"/>
    <w:rsid w:val="1F5FD5A8"/>
    <w:rsid w:val="1F66F188"/>
    <w:rsid w:val="1F697B09"/>
    <w:rsid w:val="1F6F2EF9"/>
    <w:rsid w:val="1F75C97A"/>
    <w:rsid w:val="1F939BB5"/>
    <w:rsid w:val="1FA23ECD"/>
    <w:rsid w:val="1FB388E4"/>
    <w:rsid w:val="1FF40157"/>
    <w:rsid w:val="2012FB1E"/>
    <w:rsid w:val="207E0785"/>
    <w:rsid w:val="207E208B"/>
    <w:rsid w:val="20826D3E"/>
    <w:rsid w:val="208BD524"/>
    <w:rsid w:val="20AFB751"/>
    <w:rsid w:val="20DA6EA9"/>
    <w:rsid w:val="20DBEB85"/>
    <w:rsid w:val="2102C1E9"/>
    <w:rsid w:val="2106EB12"/>
    <w:rsid w:val="212D277B"/>
    <w:rsid w:val="2154C4C5"/>
    <w:rsid w:val="216F64D6"/>
    <w:rsid w:val="217E52DF"/>
    <w:rsid w:val="21A51EAB"/>
    <w:rsid w:val="21C4D866"/>
    <w:rsid w:val="22100D3F"/>
    <w:rsid w:val="221A77B3"/>
    <w:rsid w:val="221C772A"/>
    <w:rsid w:val="226B04CD"/>
    <w:rsid w:val="228B5AFF"/>
    <w:rsid w:val="2294239A"/>
    <w:rsid w:val="22AFCF7F"/>
    <w:rsid w:val="22B9D51C"/>
    <w:rsid w:val="22D36386"/>
    <w:rsid w:val="23135A12"/>
    <w:rsid w:val="2330D15A"/>
    <w:rsid w:val="235064EF"/>
    <w:rsid w:val="235D0158"/>
    <w:rsid w:val="23769ACB"/>
    <w:rsid w:val="239E1504"/>
    <w:rsid w:val="23AF50D1"/>
    <w:rsid w:val="23E03546"/>
    <w:rsid w:val="23EBD83D"/>
    <w:rsid w:val="23EE87C8"/>
    <w:rsid w:val="2418A332"/>
    <w:rsid w:val="2422C34D"/>
    <w:rsid w:val="24324041"/>
    <w:rsid w:val="2438E158"/>
    <w:rsid w:val="2455C249"/>
    <w:rsid w:val="245B1758"/>
    <w:rsid w:val="2462F552"/>
    <w:rsid w:val="246E4825"/>
    <w:rsid w:val="24AA31E9"/>
    <w:rsid w:val="24F39E91"/>
    <w:rsid w:val="25299217"/>
    <w:rsid w:val="252E3A6D"/>
    <w:rsid w:val="2549D141"/>
    <w:rsid w:val="256C939F"/>
    <w:rsid w:val="25738640"/>
    <w:rsid w:val="25764B7D"/>
    <w:rsid w:val="25829B40"/>
    <w:rsid w:val="2586D740"/>
    <w:rsid w:val="25BDE5E8"/>
    <w:rsid w:val="25DE7092"/>
    <w:rsid w:val="25FC9033"/>
    <w:rsid w:val="260E5FCD"/>
    <w:rsid w:val="26803BE2"/>
    <w:rsid w:val="268C7086"/>
    <w:rsid w:val="26C37F16"/>
    <w:rsid w:val="26D31E44"/>
    <w:rsid w:val="26D345AE"/>
    <w:rsid w:val="26DD05BB"/>
    <w:rsid w:val="270361FA"/>
    <w:rsid w:val="277BCFFD"/>
    <w:rsid w:val="27849454"/>
    <w:rsid w:val="27907509"/>
    <w:rsid w:val="27B1F753"/>
    <w:rsid w:val="27E0F01F"/>
    <w:rsid w:val="27E6ECA7"/>
    <w:rsid w:val="27EA98A7"/>
    <w:rsid w:val="27ED9463"/>
    <w:rsid w:val="28068268"/>
    <w:rsid w:val="282EA87F"/>
    <w:rsid w:val="28358AC7"/>
    <w:rsid w:val="2844570A"/>
    <w:rsid w:val="28507532"/>
    <w:rsid w:val="285595D8"/>
    <w:rsid w:val="285E2B62"/>
    <w:rsid w:val="288216BD"/>
    <w:rsid w:val="2893CB94"/>
    <w:rsid w:val="28A18773"/>
    <w:rsid w:val="28AEB2E8"/>
    <w:rsid w:val="28BD427E"/>
    <w:rsid w:val="28BE2335"/>
    <w:rsid w:val="28C6E80A"/>
    <w:rsid w:val="28E5351D"/>
    <w:rsid w:val="2904BF6D"/>
    <w:rsid w:val="292C6092"/>
    <w:rsid w:val="29404758"/>
    <w:rsid w:val="294401A7"/>
    <w:rsid w:val="296124C1"/>
    <w:rsid w:val="2979641B"/>
    <w:rsid w:val="29891F21"/>
    <w:rsid w:val="29927439"/>
    <w:rsid w:val="29A8C7D1"/>
    <w:rsid w:val="29D2D2D7"/>
    <w:rsid w:val="29D81C68"/>
    <w:rsid w:val="2A36D5D7"/>
    <w:rsid w:val="2A4C11C3"/>
    <w:rsid w:val="2A698EF8"/>
    <w:rsid w:val="2A6C5187"/>
    <w:rsid w:val="2A793266"/>
    <w:rsid w:val="2A81EFCE"/>
    <w:rsid w:val="2A8E5602"/>
    <w:rsid w:val="2A9DC2C1"/>
    <w:rsid w:val="2AD100B5"/>
    <w:rsid w:val="2AE8D8A7"/>
    <w:rsid w:val="2AF1304A"/>
    <w:rsid w:val="2AFB6A64"/>
    <w:rsid w:val="2AFEA963"/>
    <w:rsid w:val="2B14D330"/>
    <w:rsid w:val="2BB2723A"/>
    <w:rsid w:val="2BDF1067"/>
    <w:rsid w:val="2BE0D153"/>
    <w:rsid w:val="2BE18F92"/>
    <w:rsid w:val="2C01B3EE"/>
    <w:rsid w:val="2C74C4A2"/>
    <w:rsid w:val="2C80DFCA"/>
    <w:rsid w:val="2C8547DD"/>
    <w:rsid w:val="2C8CB0F1"/>
    <w:rsid w:val="2C8DC8ED"/>
    <w:rsid w:val="2CA0EF77"/>
    <w:rsid w:val="2CB248B3"/>
    <w:rsid w:val="2CE81BA0"/>
    <w:rsid w:val="2D0687F9"/>
    <w:rsid w:val="2D13A485"/>
    <w:rsid w:val="2D214FE1"/>
    <w:rsid w:val="2D24E5FE"/>
    <w:rsid w:val="2D30DA0D"/>
    <w:rsid w:val="2D42F1BF"/>
    <w:rsid w:val="2D451EC7"/>
    <w:rsid w:val="2D511A82"/>
    <w:rsid w:val="2DA14630"/>
    <w:rsid w:val="2DBA21A9"/>
    <w:rsid w:val="2E03802E"/>
    <w:rsid w:val="2E178C2D"/>
    <w:rsid w:val="2E20FB6E"/>
    <w:rsid w:val="2E507535"/>
    <w:rsid w:val="2E98CD7B"/>
    <w:rsid w:val="2E9F0E9E"/>
    <w:rsid w:val="2E9FA5D3"/>
    <w:rsid w:val="2EC6D94D"/>
    <w:rsid w:val="2ECE90FB"/>
    <w:rsid w:val="2EF2A640"/>
    <w:rsid w:val="2EF95D0B"/>
    <w:rsid w:val="2F02F6AA"/>
    <w:rsid w:val="2F38496A"/>
    <w:rsid w:val="2F585892"/>
    <w:rsid w:val="2F906B88"/>
    <w:rsid w:val="2F9ED49D"/>
    <w:rsid w:val="2FB12B36"/>
    <w:rsid w:val="2FB1BDF7"/>
    <w:rsid w:val="2FCA5CC0"/>
    <w:rsid w:val="2FDC6FE8"/>
    <w:rsid w:val="2FDE11FA"/>
    <w:rsid w:val="2FE5C66B"/>
    <w:rsid w:val="2FECE99C"/>
    <w:rsid w:val="2FFD35B8"/>
    <w:rsid w:val="300B6D04"/>
    <w:rsid w:val="3021A1DF"/>
    <w:rsid w:val="302469F8"/>
    <w:rsid w:val="30700632"/>
    <w:rsid w:val="307089F9"/>
    <w:rsid w:val="307EF35E"/>
    <w:rsid w:val="308AAF4C"/>
    <w:rsid w:val="309CB8A2"/>
    <w:rsid w:val="30ABD251"/>
    <w:rsid w:val="30B644AB"/>
    <w:rsid w:val="3150F10F"/>
    <w:rsid w:val="315225DE"/>
    <w:rsid w:val="317D0EEA"/>
    <w:rsid w:val="317D5F9E"/>
    <w:rsid w:val="3199D693"/>
    <w:rsid w:val="319DDE51"/>
    <w:rsid w:val="31A7D221"/>
    <w:rsid w:val="31CECE24"/>
    <w:rsid w:val="31DBBDF5"/>
    <w:rsid w:val="31F830B9"/>
    <w:rsid w:val="320C0696"/>
    <w:rsid w:val="32128996"/>
    <w:rsid w:val="321AD8B2"/>
    <w:rsid w:val="32213D7C"/>
    <w:rsid w:val="32244B17"/>
    <w:rsid w:val="3295236D"/>
    <w:rsid w:val="32A8CD7A"/>
    <w:rsid w:val="32D4D6AD"/>
    <w:rsid w:val="331FDA99"/>
    <w:rsid w:val="33333821"/>
    <w:rsid w:val="336272DF"/>
    <w:rsid w:val="3395FB79"/>
    <w:rsid w:val="33E4E282"/>
    <w:rsid w:val="33E55C84"/>
    <w:rsid w:val="3414792B"/>
    <w:rsid w:val="34184BB2"/>
    <w:rsid w:val="342FC7DE"/>
    <w:rsid w:val="34358DCB"/>
    <w:rsid w:val="345EE079"/>
    <w:rsid w:val="34606152"/>
    <w:rsid w:val="34B09A7C"/>
    <w:rsid w:val="34B70B99"/>
    <w:rsid w:val="34D36265"/>
    <w:rsid w:val="34D81673"/>
    <w:rsid w:val="34EB170D"/>
    <w:rsid w:val="3516A21D"/>
    <w:rsid w:val="3536AF42"/>
    <w:rsid w:val="3561E7C4"/>
    <w:rsid w:val="3579B23F"/>
    <w:rsid w:val="357C6F7F"/>
    <w:rsid w:val="35AF5739"/>
    <w:rsid w:val="35B95E36"/>
    <w:rsid w:val="35BBC024"/>
    <w:rsid w:val="35C26B30"/>
    <w:rsid w:val="35F455F4"/>
    <w:rsid w:val="3610DBBD"/>
    <w:rsid w:val="3629103D"/>
    <w:rsid w:val="362CBC56"/>
    <w:rsid w:val="3632BFE3"/>
    <w:rsid w:val="367FA467"/>
    <w:rsid w:val="369B9221"/>
    <w:rsid w:val="36A55CF5"/>
    <w:rsid w:val="36AD0814"/>
    <w:rsid w:val="36B63DA5"/>
    <w:rsid w:val="36C35AFF"/>
    <w:rsid w:val="36D3DCDA"/>
    <w:rsid w:val="3744CB3C"/>
    <w:rsid w:val="375852AC"/>
    <w:rsid w:val="375A98BC"/>
    <w:rsid w:val="37807C02"/>
    <w:rsid w:val="37BBDF19"/>
    <w:rsid w:val="37C24FCD"/>
    <w:rsid w:val="37C27ABB"/>
    <w:rsid w:val="37C7D766"/>
    <w:rsid w:val="3802E0C1"/>
    <w:rsid w:val="381A6647"/>
    <w:rsid w:val="382CB3C4"/>
    <w:rsid w:val="3830107E"/>
    <w:rsid w:val="38306A06"/>
    <w:rsid w:val="386547FA"/>
    <w:rsid w:val="386ADB44"/>
    <w:rsid w:val="389B1EA1"/>
    <w:rsid w:val="38C60353"/>
    <w:rsid w:val="38DD6568"/>
    <w:rsid w:val="38E3F8D7"/>
    <w:rsid w:val="38EB4DF8"/>
    <w:rsid w:val="39121AB1"/>
    <w:rsid w:val="3945B6E3"/>
    <w:rsid w:val="39500CA1"/>
    <w:rsid w:val="395C9570"/>
    <w:rsid w:val="3968A75C"/>
    <w:rsid w:val="3976BA0D"/>
    <w:rsid w:val="39790E11"/>
    <w:rsid w:val="397EB7C2"/>
    <w:rsid w:val="39840B9F"/>
    <w:rsid w:val="3997F21A"/>
    <w:rsid w:val="39B03674"/>
    <w:rsid w:val="39D61AAF"/>
    <w:rsid w:val="39D6DDCD"/>
    <w:rsid w:val="39E6AA8C"/>
    <w:rsid w:val="39F75749"/>
    <w:rsid w:val="3A0F0196"/>
    <w:rsid w:val="3A10A81E"/>
    <w:rsid w:val="3A132704"/>
    <w:rsid w:val="3A56330B"/>
    <w:rsid w:val="3A583165"/>
    <w:rsid w:val="3A7EEB3B"/>
    <w:rsid w:val="3A9793D6"/>
    <w:rsid w:val="3A9E928D"/>
    <w:rsid w:val="3AC61AE1"/>
    <w:rsid w:val="3ADD31C5"/>
    <w:rsid w:val="3AFA1B7D"/>
    <w:rsid w:val="3AFE3BB9"/>
    <w:rsid w:val="3B3D3726"/>
    <w:rsid w:val="3B5DDCA0"/>
    <w:rsid w:val="3B741D29"/>
    <w:rsid w:val="3B7745AB"/>
    <w:rsid w:val="3B933BA4"/>
    <w:rsid w:val="3BB7A252"/>
    <w:rsid w:val="3BD940E7"/>
    <w:rsid w:val="3C0B747F"/>
    <w:rsid w:val="3C144F7A"/>
    <w:rsid w:val="3C29C9F0"/>
    <w:rsid w:val="3C35C5B6"/>
    <w:rsid w:val="3C395D18"/>
    <w:rsid w:val="3C498E3A"/>
    <w:rsid w:val="3C4B7F68"/>
    <w:rsid w:val="3C67961C"/>
    <w:rsid w:val="3C69CC83"/>
    <w:rsid w:val="3C77E0D4"/>
    <w:rsid w:val="3C972EDE"/>
    <w:rsid w:val="3CAAE667"/>
    <w:rsid w:val="3CB21302"/>
    <w:rsid w:val="3CBABC07"/>
    <w:rsid w:val="3CC4806B"/>
    <w:rsid w:val="3D252633"/>
    <w:rsid w:val="3D41C127"/>
    <w:rsid w:val="3D738406"/>
    <w:rsid w:val="3D89D278"/>
    <w:rsid w:val="3DB17E43"/>
    <w:rsid w:val="3E07DA44"/>
    <w:rsid w:val="3E1FB186"/>
    <w:rsid w:val="3E27ACDF"/>
    <w:rsid w:val="3E6965CB"/>
    <w:rsid w:val="3EACF98E"/>
    <w:rsid w:val="3EB38848"/>
    <w:rsid w:val="3EC8EEF0"/>
    <w:rsid w:val="3EE34086"/>
    <w:rsid w:val="3EE69827"/>
    <w:rsid w:val="3EFCDA1F"/>
    <w:rsid w:val="3F0A9D47"/>
    <w:rsid w:val="3F0F7D0A"/>
    <w:rsid w:val="3F7B875C"/>
    <w:rsid w:val="3F8AB4AB"/>
    <w:rsid w:val="3F9AC516"/>
    <w:rsid w:val="3FCBF856"/>
    <w:rsid w:val="3FF34D23"/>
    <w:rsid w:val="3FF3B50A"/>
    <w:rsid w:val="3FF4EA9F"/>
    <w:rsid w:val="402A83E1"/>
    <w:rsid w:val="4040FDB9"/>
    <w:rsid w:val="40461F51"/>
    <w:rsid w:val="405FAF91"/>
    <w:rsid w:val="406A573B"/>
    <w:rsid w:val="406DF676"/>
    <w:rsid w:val="406FC5E7"/>
    <w:rsid w:val="4075F3C8"/>
    <w:rsid w:val="4079C366"/>
    <w:rsid w:val="40975917"/>
    <w:rsid w:val="40A83177"/>
    <w:rsid w:val="40ADE74F"/>
    <w:rsid w:val="40CA413D"/>
    <w:rsid w:val="40E91F05"/>
    <w:rsid w:val="40FDC021"/>
    <w:rsid w:val="41024762"/>
    <w:rsid w:val="41224092"/>
    <w:rsid w:val="41468D8E"/>
    <w:rsid w:val="414A4D39"/>
    <w:rsid w:val="416983FC"/>
    <w:rsid w:val="41A1EE3D"/>
    <w:rsid w:val="41C448B0"/>
    <w:rsid w:val="41C53F49"/>
    <w:rsid w:val="41CC516B"/>
    <w:rsid w:val="41EBB31E"/>
    <w:rsid w:val="41EE3D11"/>
    <w:rsid w:val="41F10FF3"/>
    <w:rsid w:val="420D7845"/>
    <w:rsid w:val="4245CC44"/>
    <w:rsid w:val="42585022"/>
    <w:rsid w:val="425A4516"/>
    <w:rsid w:val="4270265C"/>
    <w:rsid w:val="427B5AD8"/>
    <w:rsid w:val="427D7E30"/>
    <w:rsid w:val="428F97F8"/>
    <w:rsid w:val="42D497F3"/>
    <w:rsid w:val="42DAC297"/>
    <w:rsid w:val="42E2CF2E"/>
    <w:rsid w:val="42F95CBB"/>
    <w:rsid w:val="430AC542"/>
    <w:rsid w:val="434B1D5F"/>
    <w:rsid w:val="435CE47B"/>
    <w:rsid w:val="4366152E"/>
    <w:rsid w:val="4387C18B"/>
    <w:rsid w:val="43BC1DF9"/>
    <w:rsid w:val="43D21110"/>
    <w:rsid w:val="43E0D4D3"/>
    <w:rsid w:val="43E52BFD"/>
    <w:rsid w:val="43EA4750"/>
    <w:rsid w:val="43ED5C3B"/>
    <w:rsid w:val="43F8C567"/>
    <w:rsid w:val="4406DACF"/>
    <w:rsid w:val="441FD775"/>
    <w:rsid w:val="44613766"/>
    <w:rsid w:val="4478B5C1"/>
    <w:rsid w:val="447D6008"/>
    <w:rsid w:val="4491B304"/>
    <w:rsid w:val="4491CB17"/>
    <w:rsid w:val="4494A3E0"/>
    <w:rsid w:val="449A3D86"/>
    <w:rsid w:val="44D5C875"/>
    <w:rsid w:val="44D6887D"/>
    <w:rsid w:val="44D72E50"/>
    <w:rsid w:val="44E748E4"/>
    <w:rsid w:val="44E85551"/>
    <w:rsid w:val="451F33E7"/>
    <w:rsid w:val="453006F0"/>
    <w:rsid w:val="45320EC9"/>
    <w:rsid w:val="454837AD"/>
    <w:rsid w:val="45660EE8"/>
    <w:rsid w:val="4586EF66"/>
    <w:rsid w:val="45A0965C"/>
    <w:rsid w:val="45A13970"/>
    <w:rsid w:val="45A42E36"/>
    <w:rsid w:val="45AB71F5"/>
    <w:rsid w:val="45B808E7"/>
    <w:rsid w:val="45D24B15"/>
    <w:rsid w:val="45E1FD30"/>
    <w:rsid w:val="468DDED0"/>
    <w:rsid w:val="469E8D7F"/>
    <w:rsid w:val="46A151E8"/>
    <w:rsid w:val="46A26C6B"/>
    <w:rsid w:val="46BAD878"/>
    <w:rsid w:val="46BB0448"/>
    <w:rsid w:val="46C68620"/>
    <w:rsid w:val="47000FFA"/>
    <w:rsid w:val="4713AF2D"/>
    <w:rsid w:val="47488678"/>
    <w:rsid w:val="474A232B"/>
    <w:rsid w:val="474F5154"/>
    <w:rsid w:val="476FB872"/>
    <w:rsid w:val="4781E603"/>
    <w:rsid w:val="47829BA5"/>
    <w:rsid w:val="479D7E81"/>
    <w:rsid w:val="47CC44A2"/>
    <w:rsid w:val="48330ACF"/>
    <w:rsid w:val="48385855"/>
    <w:rsid w:val="483FBE97"/>
    <w:rsid w:val="4849EF45"/>
    <w:rsid w:val="484B3B2A"/>
    <w:rsid w:val="48722AAF"/>
    <w:rsid w:val="489113B4"/>
    <w:rsid w:val="48992967"/>
    <w:rsid w:val="48DE5BA2"/>
    <w:rsid w:val="48EB21B5"/>
    <w:rsid w:val="48F430EA"/>
    <w:rsid w:val="490BECAB"/>
    <w:rsid w:val="490C2AFA"/>
    <w:rsid w:val="49848B89"/>
    <w:rsid w:val="4986E1B2"/>
    <w:rsid w:val="49919762"/>
    <w:rsid w:val="49BC1673"/>
    <w:rsid w:val="49CBB1A4"/>
    <w:rsid w:val="49CC0370"/>
    <w:rsid w:val="4A163494"/>
    <w:rsid w:val="4A4F6996"/>
    <w:rsid w:val="4A591234"/>
    <w:rsid w:val="4A5A0A57"/>
    <w:rsid w:val="4A76267E"/>
    <w:rsid w:val="4AAD56F9"/>
    <w:rsid w:val="4ACE42D9"/>
    <w:rsid w:val="4AD3D5AB"/>
    <w:rsid w:val="4AEDF6E2"/>
    <w:rsid w:val="4AF45A87"/>
    <w:rsid w:val="4B12D8A4"/>
    <w:rsid w:val="4B20DFD2"/>
    <w:rsid w:val="4B474513"/>
    <w:rsid w:val="4B4FD374"/>
    <w:rsid w:val="4B965730"/>
    <w:rsid w:val="4BA93146"/>
    <w:rsid w:val="4BC06136"/>
    <w:rsid w:val="4BE7983A"/>
    <w:rsid w:val="4BF628A0"/>
    <w:rsid w:val="4C09A7AC"/>
    <w:rsid w:val="4C0BEB71"/>
    <w:rsid w:val="4C19B7AB"/>
    <w:rsid w:val="4C1FCB0B"/>
    <w:rsid w:val="4C2F2123"/>
    <w:rsid w:val="4C3FFFEF"/>
    <w:rsid w:val="4C489403"/>
    <w:rsid w:val="4C6EB159"/>
    <w:rsid w:val="4C73394D"/>
    <w:rsid w:val="4CA8B6AE"/>
    <w:rsid w:val="4CBDC607"/>
    <w:rsid w:val="4D0D01B3"/>
    <w:rsid w:val="4D1F47E2"/>
    <w:rsid w:val="4D1FED2C"/>
    <w:rsid w:val="4D285F40"/>
    <w:rsid w:val="4D33660E"/>
    <w:rsid w:val="4D35655B"/>
    <w:rsid w:val="4D400F17"/>
    <w:rsid w:val="4D6D29EC"/>
    <w:rsid w:val="4D84C08F"/>
    <w:rsid w:val="4D84F492"/>
    <w:rsid w:val="4DD9765E"/>
    <w:rsid w:val="4DDB2239"/>
    <w:rsid w:val="4DF5DBCB"/>
    <w:rsid w:val="4E235AE3"/>
    <w:rsid w:val="4E2D899A"/>
    <w:rsid w:val="4E38D184"/>
    <w:rsid w:val="4E3AAD70"/>
    <w:rsid w:val="4E59EA67"/>
    <w:rsid w:val="4E671080"/>
    <w:rsid w:val="4E7D96B5"/>
    <w:rsid w:val="4ECC49F2"/>
    <w:rsid w:val="4ED0755B"/>
    <w:rsid w:val="4ED15206"/>
    <w:rsid w:val="4EF801F8"/>
    <w:rsid w:val="4EF9933C"/>
    <w:rsid w:val="4F61E80C"/>
    <w:rsid w:val="4F9B7C0E"/>
    <w:rsid w:val="4FA6521B"/>
    <w:rsid w:val="4FB63D82"/>
    <w:rsid w:val="4FCE4FE8"/>
    <w:rsid w:val="4FD15653"/>
    <w:rsid w:val="4FE3DBEF"/>
    <w:rsid w:val="4FED2743"/>
    <w:rsid w:val="4FF82DC6"/>
    <w:rsid w:val="4FF9886A"/>
    <w:rsid w:val="500EDDC9"/>
    <w:rsid w:val="504B3C78"/>
    <w:rsid w:val="50680E11"/>
    <w:rsid w:val="507445A4"/>
    <w:rsid w:val="509A4AF0"/>
    <w:rsid w:val="50C9168C"/>
    <w:rsid w:val="50CF5E58"/>
    <w:rsid w:val="50D45274"/>
    <w:rsid w:val="50DD42B4"/>
    <w:rsid w:val="50E03D20"/>
    <w:rsid w:val="5104BB14"/>
    <w:rsid w:val="5158822C"/>
    <w:rsid w:val="515A641F"/>
    <w:rsid w:val="5189FCDB"/>
    <w:rsid w:val="519547F7"/>
    <w:rsid w:val="51AA1DDA"/>
    <w:rsid w:val="51B573D9"/>
    <w:rsid w:val="5208F2C8"/>
    <w:rsid w:val="5225632A"/>
    <w:rsid w:val="524EB5C9"/>
    <w:rsid w:val="52582B37"/>
    <w:rsid w:val="52A2DFDA"/>
    <w:rsid w:val="52B70BBD"/>
    <w:rsid w:val="52CE37A3"/>
    <w:rsid w:val="52D0AE2E"/>
    <w:rsid w:val="52DE170D"/>
    <w:rsid w:val="52FAAEB9"/>
    <w:rsid w:val="52FC13C8"/>
    <w:rsid w:val="52FC267A"/>
    <w:rsid w:val="5349B8A9"/>
    <w:rsid w:val="534ABA7C"/>
    <w:rsid w:val="534D3A92"/>
    <w:rsid w:val="536FB159"/>
    <w:rsid w:val="53ACF85F"/>
    <w:rsid w:val="53D1B5D0"/>
    <w:rsid w:val="53D981C2"/>
    <w:rsid w:val="53E497C9"/>
    <w:rsid w:val="5428DBF1"/>
    <w:rsid w:val="5454A7E0"/>
    <w:rsid w:val="5455C4D4"/>
    <w:rsid w:val="5464C7D3"/>
    <w:rsid w:val="54724DFE"/>
    <w:rsid w:val="548566E8"/>
    <w:rsid w:val="5489AEA5"/>
    <w:rsid w:val="54ABDCCE"/>
    <w:rsid w:val="54B73B6C"/>
    <w:rsid w:val="54FC203C"/>
    <w:rsid w:val="5509627B"/>
    <w:rsid w:val="5542A6FE"/>
    <w:rsid w:val="555C2367"/>
    <w:rsid w:val="555E8412"/>
    <w:rsid w:val="558688A0"/>
    <w:rsid w:val="55A085FD"/>
    <w:rsid w:val="55B07C60"/>
    <w:rsid w:val="55B4041F"/>
    <w:rsid w:val="55BD582C"/>
    <w:rsid w:val="55DE6B69"/>
    <w:rsid w:val="55E06F3A"/>
    <w:rsid w:val="55E514E0"/>
    <w:rsid w:val="5628EED4"/>
    <w:rsid w:val="5651F2BE"/>
    <w:rsid w:val="565B8E15"/>
    <w:rsid w:val="56722265"/>
    <w:rsid w:val="5687BA53"/>
    <w:rsid w:val="56BD5936"/>
    <w:rsid w:val="56C4ED66"/>
    <w:rsid w:val="56CEAA0E"/>
    <w:rsid w:val="57429C92"/>
    <w:rsid w:val="5746CD32"/>
    <w:rsid w:val="574D3126"/>
    <w:rsid w:val="57548A12"/>
    <w:rsid w:val="5771A5B9"/>
    <w:rsid w:val="57A4119B"/>
    <w:rsid w:val="57AD914A"/>
    <w:rsid w:val="57B0A54A"/>
    <w:rsid w:val="57E0BA8D"/>
    <w:rsid w:val="57E20074"/>
    <w:rsid w:val="58603857"/>
    <w:rsid w:val="58A5CA55"/>
    <w:rsid w:val="58A5EB66"/>
    <w:rsid w:val="58A73169"/>
    <w:rsid w:val="58F5AF52"/>
    <w:rsid w:val="58FF20FF"/>
    <w:rsid w:val="59874B2C"/>
    <w:rsid w:val="59BB35F2"/>
    <w:rsid w:val="59BE54D6"/>
    <w:rsid w:val="59C329CA"/>
    <w:rsid w:val="59D02640"/>
    <w:rsid w:val="59D5A41B"/>
    <w:rsid w:val="59E15799"/>
    <w:rsid w:val="59EA6BC2"/>
    <w:rsid w:val="59F40947"/>
    <w:rsid w:val="5A2804D9"/>
    <w:rsid w:val="5A57CCAC"/>
    <w:rsid w:val="5A754E2D"/>
    <w:rsid w:val="5A78FDDE"/>
    <w:rsid w:val="5A8298A2"/>
    <w:rsid w:val="5A9B4E26"/>
    <w:rsid w:val="5A9B8B8E"/>
    <w:rsid w:val="5ABCC5DD"/>
    <w:rsid w:val="5AC01653"/>
    <w:rsid w:val="5AD1213C"/>
    <w:rsid w:val="5AD80DF9"/>
    <w:rsid w:val="5B71747C"/>
    <w:rsid w:val="5B99A1C6"/>
    <w:rsid w:val="5B9FF011"/>
    <w:rsid w:val="5BBB873A"/>
    <w:rsid w:val="5BCC4786"/>
    <w:rsid w:val="5BE4F949"/>
    <w:rsid w:val="5C86BF47"/>
    <w:rsid w:val="5C8D73C2"/>
    <w:rsid w:val="5C8F1CA2"/>
    <w:rsid w:val="5CA13C19"/>
    <w:rsid w:val="5CA751A8"/>
    <w:rsid w:val="5CB855CC"/>
    <w:rsid w:val="5CBF8112"/>
    <w:rsid w:val="5D099678"/>
    <w:rsid w:val="5D1808CB"/>
    <w:rsid w:val="5D212FD9"/>
    <w:rsid w:val="5D3E4387"/>
    <w:rsid w:val="5D3FD987"/>
    <w:rsid w:val="5D73F9F7"/>
    <w:rsid w:val="5D76970F"/>
    <w:rsid w:val="5D8828B3"/>
    <w:rsid w:val="5D88C301"/>
    <w:rsid w:val="5DA305E2"/>
    <w:rsid w:val="5DA99C82"/>
    <w:rsid w:val="5DADFFA1"/>
    <w:rsid w:val="5DD3A75A"/>
    <w:rsid w:val="5DEB811F"/>
    <w:rsid w:val="5E2480FA"/>
    <w:rsid w:val="5E7BB7CE"/>
    <w:rsid w:val="5EB516A4"/>
    <w:rsid w:val="5EC0F7E1"/>
    <w:rsid w:val="5ED11757"/>
    <w:rsid w:val="5ED6F111"/>
    <w:rsid w:val="5ED7BEE0"/>
    <w:rsid w:val="5F2C2EE4"/>
    <w:rsid w:val="5F55E9DD"/>
    <w:rsid w:val="5F98FB18"/>
    <w:rsid w:val="5FE72EA8"/>
    <w:rsid w:val="602E99A8"/>
    <w:rsid w:val="60346062"/>
    <w:rsid w:val="60525C31"/>
    <w:rsid w:val="60783225"/>
    <w:rsid w:val="607FCC0E"/>
    <w:rsid w:val="60B146FE"/>
    <w:rsid w:val="60B75740"/>
    <w:rsid w:val="60C44BA9"/>
    <w:rsid w:val="60DB48F7"/>
    <w:rsid w:val="60F0DB58"/>
    <w:rsid w:val="61552335"/>
    <w:rsid w:val="61629456"/>
    <w:rsid w:val="6164E60F"/>
    <w:rsid w:val="618EC54A"/>
    <w:rsid w:val="61A444DB"/>
    <w:rsid w:val="6200CBE0"/>
    <w:rsid w:val="6219784A"/>
    <w:rsid w:val="6232E0DC"/>
    <w:rsid w:val="62425805"/>
    <w:rsid w:val="6286172B"/>
    <w:rsid w:val="628A9317"/>
    <w:rsid w:val="629C1234"/>
    <w:rsid w:val="62B37FF3"/>
    <w:rsid w:val="62C1B579"/>
    <w:rsid w:val="62F7F21D"/>
    <w:rsid w:val="632D0899"/>
    <w:rsid w:val="63361A40"/>
    <w:rsid w:val="634D6958"/>
    <w:rsid w:val="634E99B8"/>
    <w:rsid w:val="635E2EF1"/>
    <w:rsid w:val="63754232"/>
    <w:rsid w:val="6383F13E"/>
    <w:rsid w:val="63A5C0A8"/>
    <w:rsid w:val="63C3DB30"/>
    <w:rsid w:val="63D8F975"/>
    <w:rsid w:val="63DBE84D"/>
    <w:rsid w:val="63DD811C"/>
    <w:rsid w:val="6412E9B9"/>
    <w:rsid w:val="642B4003"/>
    <w:rsid w:val="6430ACEB"/>
    <w:rsid w:val="6438BB35"/>
    <w:rsid w:val="6449FAB3"/>
    <w:rsid w:val="644DBF0A"/>
    <w:rsid w:val="6490257B"/>
    <w:rsid w:val="64EAD393"/>
    <w:rsid w:val="65156B37"/>
    <w:rsid w:val="652BD18B"/>
    <w:rsid w:val="652FD51A"/>
    <w:rsid w:val="6539D87A"/>
    <w:rsid w:val="654B5D19"/>
    <w:rsid w:val="65599B8E"/>
    <w:rsid w:val="6561B81C"/>
    <w:rsid w:val="65740BE9"/>
    <w:rsid w:val="658F73C6"/>
    <w:rsid w:val="65B3EDAF"/>
    <w:rsid w:val="65D231E7"/>
    <w:rsid w:val="65F9DAB8"/>
    <w:rsid w:val="660FE10D"/>
    <w:rsid w:val="662112EF"/>
    <w:rsid w:val="6661C5E4"/>
    <w:rsid w:val="66641414"/>
    <w:rsid w:val="6666BCF2"/>
    <w:rsid w:val="6669DEEE"/>
    <w:rsid w:val="667F50A2"/>
    <w:rsid w:val="66AF95B7"/>
    <w:rsid w:val="66C5A7A6"/>
    <w:rsid w:val="66E0BF8B"/>
    <w:rsid w:val="67172E67"/>
    <w:rsid w:val="671F7E79"/>
    <w:rsid w:val="67408662"/>
    <w:rsid w:val="67413B18"/>
    <w:rsid w:val="6753CCF1"/>
    <w:rsid w:val="676ACA3F"/>
    <w:rsid w:val="677F503A"/>
    <w:rsid w:val="679CAE80"/>
    <w:rsid w:val="67BB1B1A"/>
    <w:rsid w:val="67CFEC2F"/>
    <w:rsid w:val="681DFAD6"/>
    <w:rsid w:val="68226B20"/>
    <w:rsid w:val="6848D542"/>
    <w:rsid w:val="684B9A80"/>
    <w:rsid w:val="6853A155"/>
    <w:rsid w:val="685E5A61"/>
    <w:rsid w:val="687A00E6"/>
    <w:rsid w:val="68CB75A8"/>
    <w:rsid w:val="68D64630"/>
    <w:rsid w:val="68E5B889"/>
    <w:rsid w:val="6900EAAA"/>
    <w:rsid w:val="69420775"/>
    <w:rsid w:val="696000E6"/>
    <w:rsid w:val="6976E3C0"/>
    <w:rsid w:val="69E7B974"/>
    <w:rsid w:val="69FB1314"/>
    <w:rsid w:val="6A03009A"/>
    <w:rsid w:val="6A3DF2C1"/>
    <w:rsid w:val="6A46EA06"/>
    <w:rsid w:val="6A543159"/>
    <w:rsid w:val="6A69EB4B"/>
    <w:rsid w:val="6A9A8187"/>
    <w:rsid w:val="6AA686C7"/>
    <w:rsid w:val="6AC44E4F"/>
    <w:rsid w:val="6AC685CE"/>
    <w:rsid w:val="6ACF059B"/>
    <w:rsid w:val="6B0797BE"/>
    <w:rsid w:val="6B085658"/>
    <w:rsid w:val="6B08FCCD"/>
    <w:rsid w:val="6B0B4D51"/>
    <w:rsid w:val="6B46E6CE"/>
    <w:rsid w:val="6B51746E"/>
    <w:rsid w:val="6B96E375"/>
    <w:rsid w:val="6B9F169E"/>
    <w:rsid w:val="6BA4BCB2"/>
    <w:rsid w:val="6BD5BF3E"/>
    <w:rsid w:val="6BD9C322"/>
    <w:rsid w:val="6BE91EF7"/>
    <w:rsid w:val="6BE94085"/>
    <w:rsid w:val="6BE9AE89"/>
    <w:rsid w:val="6BED80FA"/>
    <w:rsid w:val="6C4ABB74"/>
    <w:rsid w:val="6C518FAB"/>
    <w:rsid w:val="6C757B41"/>
    <w:rsid w:val="6C7A19E7"/>
    <w:rsid w:val="6C7ACC57"/>
    <w:rsid w:val="6C8365B9"/>
    <w:rsid w:val="6D0B63BC"/>
    <w:rsid w:val="6D2F7992"/>
    <w:rsid w:val="6D61A2C7"/>
    <w:rsid w:val="6D62CFF0"/>
    <w:rsid w:val="6D863B31"/>
    <w:rsid w:val="6D9D1751"/>
    <w:rsid w:val="6D9D9150"/>
    <w:rsid w:val="6E04DD2A"/>
    <w:rsid w:val="6E3EC90D"/>
    <w:rsid w:val="6E5BC130"/>
    <w:rsid w:val="6E984C96"/>
    <w:rsid w:val="6EAB15F3"/>
    <w:rsid w:val="6EDCD00C"/>
    <w:rsid w:val="6F112D39"/>
    <w:rsid w:val="6F2746B4"/>
    <w:rsid w:val="6F2C243B"/>
    <w:rsid w:val="6F306CC1"/>
    <w:rsid w:val="6F5D990E"/>
    <w:rsid w:val="6F79F7EA"/>
    <w:rsid w:val="6F9B6FBA"/>
    <w:rsid w:val="6FA3C2F3"/>
    <w:rsid w:val="6FC87D40"/>
    <w:rsid w:val="6FD959B7"/>
    <w:rsid w:val="70121070"/>
    <w:rsid w:val="70129964"/>
    <w:rsid w:val="702A9FC9"/>
    <w:rsid w:val="708D2752"/>
    <w:rsid w:val="70938E63"/>
    <w:rsid w:val="70B44FFB"/>
    <w:rsid w:val="70B521CB"/>
    <w:rsid w:val="70CC6E48"/>
    <w:rsid w:val="70D2D470"/>
    <w:rsid w:val="70F7770A"/>
    <w:rsid w:val="7108E09A"/>
    <w:rsid w:val="71191806"/>
    <w:rsid w:val="712EE22E"/>
    <w:rsid w:val="713EBBF3"/>
    <w:rsid w:val="7153A42A"/>
    <w:rsid w:val="71672D9A"/>
    <w:rsid w:val="71B5481B"/>
    <w:rsid w:val="71C6702A"/>
    <w:rsid w:val="71CBA4C7"/>
    <w:rsid w:val="71DAA154"/>
    <w:rsid w:val="71E5014F"/>
    <w:rsid w:val="71F38BBA"/>
    <w:rsid w:val="7244258E"/>
    <w:rsid w:val="7252EFD4"/>
    <w:rsid w:val="72561062"/>
    <w:rsid w:val="725C1F9D"/>
    <w:rsid w:val="72875028"/>
    <w:rsid w:val="7293D8F3"/>
    <w:rsid w:val="729D13A7"/>
    <w:rsid w:val="72A2C64D"/>
    <w:rsid w:val="72E4DE32"/>
    <w:rsid w:val="72FE5C8D"/>
    <w:rsid w:val="730C95A7"/>
    <w:rsid w:val="731F1222"/>
    <w:rsid w:val="73313FCC"/>
    <w:rsid w:val="735380A7"/>
    <w:rsid w:val="735BF0CA"/>
    <w:rsid w:val="737F9B2D"/>
    <w:rsid w:val="7383E997"/>
    <w:rsid w:val="738FFDE8"/>
    <w:rsid w:val="73CFC55F"/>
    <w:rsid w:val="73FDB58D"/>
    <w:rsid w:val="7410CD91"/>
    <w:rsid w:val="74285DAD"/>
    <w:rsid w:val="74340EDA"/>
    <w:rsid w:val="7446CA90"/>
    <w:rsid w:val="74675D19"/>
    <w:rsid w:val="74C58172"/>
    <w:rsid w:val="74CA67EE"/>
    <w:rsid w:val="74CBE828"/>
    <w:rsid w:val="74DDBE24"/>
    <w:rsid w:val="74EE90A7"/>
    <w:rsid w:val="74FDD6ED"/>
    <w:rsid w:val="7504A2F1"/>
    <w:rsid w:val="751E83EE"/>
    <w:rsid w:val="7545B341"/>
    <w:rsid w:val="759985EE"/>
    <w:rsid w:val="75AF7DF3"/>
    <w:rsid w:val="75FC203D"/>
    <w:rsid w:val="7637BEC4"/>
    <w:rsid w:val="7639D8A7"/>
    <w:rsid w:val="764631DB"/>
    <w:rsid w:val="764D6239"/>
    <w:rsid w:val="766873F6"/>
    <w:rsid w:val="7674BAE3"/>
    <w:rsid w:val="76A54CA9"/>
    <w:rsid w:val="76DF74B3"/>
    <w:rsid w:val="76FC68D6"/>
    <w:rsid w:val="76FD9C94"/>
    <w:rsid w:val="770DDF7A"/>
    <w:rsid w:val="77120EFB"/>
    <w:rsid w:val="77318891"/>
    <w:rsid w:val="7732EF76"/>
    <w:rsid w:val="77381001"/>
    <w:rsid w:val="7739799C"/>
    <w:rsid w:val="77519E7D"/>
    <w:rsid w:val="77937F06"/>
    <w:rsid w:val="77BA020D"/>
    <w:rsid w:val="77C963A4"/>
    <w:rsid w:val="77D58C38"/>
    <w:rsid w:val="77DD266D"/>
    <w:rsid w:val="77E27609"/>
    <w:rsid w:val="7811E38D"/>
    <w:rsid w:val="78528A9E"/>
    <w:rsid w:val="78D80FBF"/>
    <w:rsid w:val="78E8317D"/>
    <w:rsid w:val="79012E47"/>
    <w:rsid w:val="790DAEA2"/>
    <w:rsid w:val="79285495"/>
    <w:rsid w:val="79307611"/>
    <w:rsid w:val="7933CF9F"/>
    <w:rsid w:val="7935665A"/>
    <w:rsid w:val="793B3809"/>
    <w:rsid w:val="79445777"/>
    <w:rsid w:val="798703FC"/>
    <w:rsid w:val="799884D2"/>
    <w:rsid w:val="79E7ADA3"/>
    <w:rsid w:val="7A17E397"/>
    <w:rsid w:val="7A2EE6F8"/>
    <w:rsid w:val="7A57F201"/>
    <w:rsid w:val="7A69C952"/>
    <w:rsid w:val="7ACDE6C5"/>
    <w:rsid w:val="7AD46254"/>
    <w:rsid w:val="7AFFD189"/>
    <w:rsid w:val="7B0CC67B"/>
    <w:rsid w:val="7B1B360B"/>
    <w:rsid w:val="7B211552"/>
    <w:rsid w:val="7B2CE681"/>
    <w:rsid w:val="7B65DDA6"/>
    <w:rsid w:val="7B6CD335"/>
    <w:rsid w:val="7B6FBBD5"/>
    <w:rsid w:val="7B7788E5"/>
    <w:rsid w:val="7BBBA1A1"/>
    <w:rsid w:val="7BD6837E"/>
    <w:rsid w:val="7BE43AE4"/>
    <w:rsid w:val="7BE95E0A"/>
    <w:rsid w:val="7BEECED5"/>
    <w:rsid w:val="7C025E6F"/>
    <w:rsid w:val="7C0E8D80"/>
    <w:rsid w:val="7C1D70AE"/>
    <w:rsid w:val="7C5FA775"/>
    <w:rsid w:val="7C61B462"/>
    <w:rsid w:val="7C7DD237"/>
    <w:rsid w:val="7CB5F4E2"/>
    <w:rsid w:val="7CD45BAD"/>
    <w:rsid w:val="7D3E5D0D"/>
    <w:rsid w:val="7D71A175"/>
    <w:rsid w:val="7D7518E4"/>
    <w:rsid w:val="7DA3E65D"/>
    <w:rsid w:val="7DAD25B7"/>
    <w:rsid w:val="7DD2FBA2"/>
    <w:rsid w:val="7DD375CF"/>
    <w:rsid w:val="7E273ECD"/>
    <w:rsid w:val="7E640384"/>
    <w:rsid w:val="7E71D73E"/>
    <w:rsid w:val="7E7F4395"/>
    <w:rsid w:val="7E8854D1"/>
    <w:rsid w:val="7E88BD63"/>
    <w:rsid w:val="7EA9E80C"/>
    <w:rsid w:val="7EB2A06E"/>
    <w:rsid w:val="7ED32DA6"/>
    <w:rsid w:val="7EFCAE64"/>
    <w:rsid w:val="7F147BD7"/>
    <w:rsid w:val="7F18EC3E"/>
    <w:rsid w:val="7F24DBF1"/>
    <w:rsid w:val="7F67C4AB"/>
    <w:rsid w:val="7F6C00B8"/>
    <w:rsid w:val="7F792B31"/>
    <w:rsid w:val="7F79D390"/>
    <w:rsid w:val="7F827439"/>
    <w:rsid w:val="7F8C7055"/>
    <w:rsid w:val="7FA8D526"/>
    <w:rsid w:val="7FAED51A"/>
    <w:rsid w:val="7FB61FDD"/>
    <w:rsid w:val="7FC30F2E"/>
    <w:rsid w:val="7FD8F6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8DDDC"/>
  <w15:chartTrackingRefBased/>
  <w15:docId w15:val="{47C20F4B-3DCA-477B-9FB3-A473AD6D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DAB"/>
    <w:pPr>
      <w:jc w:val="both"/>
    </w:pPr>
    <w:rPr>
      <w:rFonts w:ascii="Times New Roman" w:hAnsi="Times New Roman"/>
      <w:sz w:val="24"/>
    </w:rPr>
  </w:style>
  <w:style w:type="paragraph" w:styleId="Heading1">
    <w:name w:val="heading 1"/>
    <w:basedOn w:val="Normal"/>
    <w:next w:val="Normal"/>
    <w:link w:val="Heading1Char"/>
    <w:uiPriority w:val="9"/>
    <w:qFormat/>
    <w:rsid w:val="0041606B"/>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5F3D57"/>
    <w:pPr>
      <w:keepNext/>
      <w:keepLines/>
      <w:spacing w:before="40" w:after="240"/>
      <w:outlineLvl w:val="1"/>
    </w:pPr>
    <w:rPr>
      <w:rFonts w:eastAsia="Times New Roman" w:cs="Times New Roman"/>
      <w:b/>
      <w:bCs/>
      <w:iCs/>
      <w:sz w:val="28"/>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06B"/>
    <w:rPr>
      <w:rFonts w:ascii="Times New Roman" w:eastAsiaTheme="majorEastAsia" w:hAnsi="Times New Roman" w:cstheme="majorBidi"/>
      <w:b/>
      <w:sz w:val="24"/>
      <w:szCs w:val="32"/>
    </w:rPr>
  </w:style>
  <w:style w:type="paragraph" w:styleId="Caption">
    <w:name w:val="caption"/>
    <w:basedOn w:val="Normal"/>
    <w:next w:val="Normal"/>
    <w:uiPriority w:val="35"/>
    <w:unhideWhenUsed/>
    <w:qFormat/>
    <w:rsid w:val="0041606B"/>
    <w:pPr>
      <w:spacing w:after="200" w:line="240" w:lineRule="auto"/>
    </w:pPr>
    <w:rPr>
      <w:i/>
      <w:iCs/>
      <w:color w:val="44546A" w:themeColor="text2"/>
      <w:sz w:val="18"/>
      <w:szCs w:val="18"/>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41606B"/>
    <w:pPr>
      <w:ind w:left="720"/>
      <w:contextualSpacing/>
    </w:pPr>
  </w:style>
  <w:style w:type="paragraph" w:styleId="FootnoteText">
    <w:name w:val="footnote text"/>
    <w:basedOn w:val="Normal"/>
    <w:link w:val="FootnoteTextChar"/>
    <w:uiPriority w:val="99"/>
    <w:unhideWhenUsed/>
    <w:qFormat/>
    <w:rsid w:val="00B74274"/>
    <w:pPr>
      <w:spacing w:after="0" w:line="240" w:lineRule="auto"/>
    </w:pPr>
    <w:rPr>
      <w:sz w:val="20"/>
      <w:szCs w:val="20"/>
    </w:rPr>
  </w:style>
  <w:style w:type="character" w:customStyle="1" w:styleId="FootnoteTextChar">
    <w:name w:val="Footnote Text Char"/>
    <w:basedOn w:val="DefaultParagraphFont"/>
    <w:link w:val="FootnoteText"/>
    <w:uiPriority w:val="99"/>
    <w:qFormat/>
    <w:rsid w:val="00B74274"/>
    <w:rPr>
      <w:rFonts w:ascii="Times New Roman" w:hAnsi="Times New Roman"/>
      <w:sz w:val="20"/>
      <w:szCs w:val="20"/>
    </w:rPr>
  </w:style>
  <w:style w:type="character" w:styleId="FootnoteReference">
    <w:name w:val="footnote reference"/>
    <w:basedOn w:val="DefaultParagraphFont"/>
    <w:uiPriority w:val="99"/>
    <w:semiHidden/>
    <w:unhideWhenUsed/>
    <w:rsid w:val="00B74274"/>
    <w:rPr>
      <w:vertAlign w:val="superscript"/>
    </w:rPr>
  </w:style>
  <w:style w:type="character" w:styleId="Hyperlink">
    <w:name w:val="Hyperlink"/>
    <w:basedOn w:val="DefaultParagraphFont"/>
    <w:uiPriority w:val="99"/>
    <w:unhideWhenUsed/>
    <w:rsid w:val="00B74274"/>
    <w:rPr>
      <w:color w:val="0563C1" w:themeColor="hyperlink"/>
      <w:u w:val="single"/>
    </w:rPr>
  </w:style>
  <w:style w:type="character" w:customStyle="1" w:styleId="Neatrisintapieminana1">
    <w:name w:val="Neatrisināta pieminēšana1"/>
    <w:basedOn w:val="DefaultParagraphFont"/>
    <w:uiPriority w:val="99"/>
    <w:semiHidden/>
    <w:unhideWhenUsed/>
    <w:rsid w:val="00B74274"/>
    <w:rPr>
      <w:color w:val="605E5C"/>
      <w:shd w:val="clear" w:color="auto" w:fill="E1DFDD"/>
    </w:rPr>
  </w:style>
  <w:style w:type="table" w:styleId="TableGrid">
    <w:name w:val="Table Grid"/>
    <w:basedOn w:val="TableNormal"/>
    <w:uiPriority w:val="39"/>
    <w:rsid w:val="00EB1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F3D57"/>
    <w:rPr>
      <w:rFonts w:ascii="Times New Roman" w:eastAsia="Times New Roman" w:hAnsi="Times New Roman" w:cs="Times New Roman"/>
      <w:b/>
      <w:bCs/>
      <w:iCs/>
      <w:sz w:val="28"/>
      <w:szCs w:val="24"/>
    </w:r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2">
    <w:name w:val="Grid Table 5 Dark Accent 2"/>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F490B"/>
    <w:pPr>
      <w:spacing w:after="0" w:line="240" w:lineRule="auto"/>
    </w:pPr>
    <w:rPr>
      <w:rFonts w:ascii="Times New Roman" w:hAnsi="Times New Roman"/>
      <w:sz w:val="24"/>
    </w:rPr>
  </w:style>
  <w:style w:type="paragraph" w:customStyle="1" w:styleId="Default">
    <w:name w:val="Default"/>
    <w:rsid w:val="00C42609"/>
    <w:pPr>
      <w:autoSpaceDE w:val="0"/>
      <w:autoSpaceDN w:val="0"/>
      <w:adjustRightInd w:val="0"/>
      <w:spacing w:after="0" w:line="240" w:lineRule="auto"/>
    </w:pPr>
    <w:rPr>
      <w:rFonts w:ascii="Garamond" w:hAnsi="Garamond" w:cs="Garamond"/>
      <w:color w:val="000000"/>
      <w:sz w:val="24"/>
      <w:szCs w:val="24"/>
    </w:rPr>
  </w:style>
  <w:style w:type="character" w:customStyle="1" w:styleId="normaltextrun">
    <w:name w:val="normaltextrun"/>
    <w:basedOn w:val="DefaultParagraphFont"/>
    <w:rsid w:val="00881174"/>
  </w:style>
  <w:style w:type="character" w:customStyle="1" w:styleId="eop">
    <w:name w:val="eop"/>
    <w:basedOn w:val="DefaultParagraphFont"/>
    <w:rsid w:val="00881174"/>
  </w:style>
  <w:style w:type="character" w:styleId="FollowedHyperlink">
    <w:name w:val="FollowedHyperlink"/>
    <w:basedOn w:val="DefaultParagraphFont"/>
    <w:uiPriority w:val="99"/>
    <w:semiHidden/>
    <w:unhideWhenUsed/>
    <w:rsid w:val="007776F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E7381"/>
    <w:rPr>
      <w:b/>
      <w:bCs/>
    </w:rPr>
  </w:style>
  <w:style w:type="character" w:customStyle="1" w:styleId="CommentSubjectChar">
    <w:name w:val="Comment Subject Char"/>
    <w:basedOn w:val="CommentTextChar"/>
    <w:link w:val="CommentSubject"/>
    <w:uiPriority w:val="99"/>
    <w:semiHidden/>
    <w:rsid w:val="00EE7381"/>
    <w:rPr>
      <w:rFonts w:ascii="Times New Roman" w:hAnsi="Times New Roman"/>
      <w:b/>
      <w:bCs/>
      <w:sz w:val="20"/>
      <w:szCs w:val="20"/>
    </w:rPr>
  </w:style>
  <w:style w:type="paragraph" w:styleId="TOCHeading">
    <w:name w:val="TOC Heading"/>
    <w:basedOn w:val="Heading1"/>
    <w:next w:val="Normal"/>
    <w:uiPriority w:val="39"/>
    <w:unhideWhenUsed/>
    <w:qFormat/>
    <w:rsid w:val="003A7629"/>
    <w:pPr>
      <w:jc w:val="left"/>
      <w:outlineLvl w:val="9"/>
    </w:pPr>
    <w:rPr>
      <w:rFonts w:asciiTheme="majorHAnsi" w:hAnsiTheme="majorHAnsi"/>
      <w:b w:val="0"/>
      <w:color w:val="2F5496" w:themeColor="accent1" w:themeShade="BF"/>
      <w:sz w:val="32"/>
      <w:lang w:eastAsia="lv-LV"/>
    </w:rPr>
  </w:style>
  <w:style w:type="paragraph" w:styleId="TOC1">
    <w:name w:val="toc 1"/>
    <w:basedOn w:val="Normal"/>
    <w:next w:val="Normal"/>
    <w:autoRedefine/>
    <w:uiPriority w:val="39"/>
    <w:unhideWhenUsed/>
    <w:rsid w:val="00100D61"/>
    <w:pPr>
      <w:tabs>
        <w:tab w:val="right" w:leader="dot" w:pos="9736"/>
      </w:tabs>
      <w:spacing w:after="100"/>
    </w:pPr>
  </w:style>
  <w:style w:type="paragraph" w:styleId="TOC2">
    <w:name w:val="toc 2"/>
    <w:basedOn w:val="Normal"/>
    <w:next w:val="Normal"/>
    <w:autoRedefine/>
    <w:uiPriority w:val="39"/>
    <w:unhideWhenUsed/>
    <w:rsid w:val="003A7629"/>
    <w:pPr>
      <w:spacing w:after="100"/>
      <w:ind w:left="240"/>
    </w:pPr>
  </w:style>
  <w:style w:type="paragraph" w:styleId="BalloonText">
    <w:name w:val="Balloon Text"/>
    <w:basedOn w:val="Normal"/>
    <w:link w:val="BalloonTextChar"/>
    <w:uiPriority w:val="99"/>
    <w:semiHidden/>
    <w:unhideWhenUsed/>
    <w:rsid w:val="00A92C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C7D"/>
    <w:rPr>
      <w:rFonts w:ascii="Segoe UI" w:hAnsi="Segoe UI" w:cs="Segoe UI"/>
      <w:sz w:val="18"/>
      <w:szCs w:val="18"/>
    </w:rPr>
  </w:style>
  <w:style w:type="character" w:customStyle="1" w:styleId="UnresolvedMention1">
    <w:name w:val="Unresolved Mention1"/>
    <w:basedOn w:val="DefaultParagraphFont"/>
    <w:uiPriority w:val="99"/>
    <w:semiHidden/>
    <w:unhideWhenUsed/>
    <w:rsid w:val="00D05773"/>
    <w:rPr>
      <w:color w:val="605E5C"/>
      <w:shd w:val="clear" w:color="auto" w:fill="E1DFDD"/>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21596F"/>
    <w:rPr>
      <w:rFonts w:ascii="Times New Roman" w:hAnsi="Times New Roman"/>
      <w:sz w:val="24"/>
    </w:rPr>
  </w:style>
  <w:style w:type="paragraph" w:customStyle="1" w:styleId="tv213">
    <w:name w:val="tv213"/>
    <w:basedOn w:val="Normal"/>
    <w:rsid w:val="00983F01"/>
    <w:pPr>
      <w:spacing w:before="100" w:beforeAutospacing="1" w:after="100" w:afterAutospacing="1" w:line="240" w:lineRule="auto"/>
      <w:jc w:val="left"/>
    </w:pPr>
    <w:rPr>
      <w:rFonts w:eastAsia="Times New Roman" w:cs="Times New Roman"/>
      <w:szCs w:val="24"/>
      <w:lang w:eastAsia="lv-LV"/>
    </w:rPr>
  </w:style>
  <w:style w:type="character" w:customStyle="1" w:styleId="FootnoteCharacters">
    <w:name w:val="Footnote Characters"/>
    <w:link w:val="CharCharCharChar"/>
    <w:uiPriority w:val="99"/>
    <w:semiHidden/>
    <w:unhideWhenUsed/>
    <w:qFormat/>
    <w:rsid w:val="008D2F0C"/>
    <w:rPr>
      <w:vertAlign w:val="superscript"/>
    </w:rPr>
  </w:style>
  <w:style w:type="character" w:customStyle="1" w:styleId="FootnoteAnchor">
    <w:name w:val="Footnote Anchor"/>
    <w:rsid w:val="008D2F0C"/>
    <w:rPr>
      <w:vertAlign w:val="superscript"/>
    </w:rPr>
  </w:style>
  <w:style w:type="character" w:customStyle="1" w:styleId="InternetLink">
    <w:name w:val="Internet Link"/>
    <w:rsid w:val="008D2F0C"/>
    <w:rPr>
      <w:color w:val="0000FF"/>
      <w:u w:val="single"/>
    </w:rPr>
  </w:style>
  <w:style w:type="character" w:customStyle="1" w:styleId="hlfld-contribauthor">
    <w:name w:val="hlfld-contribauthor"/>
    <w:qFormat/>
    <w:rsid w:val="008D2F0C"/>
  </w:style>
  <w:style w:type="character" w:customStyle="1" w:styleId="nlmgiven-names">
    <w:name w:val="nlm_given-names"/>
    <w:qFormat/>
    <w:rsid w:val="008D2F0C"/>
  </w:style>
  <w:style w:type="character" w:customStyle="1" w:styleId="nlmyear">
    <w:name w:val="nlm_year"/>
    <w:qFormat/>
    <w:rsid w:val="008D2F0C"/>
  </w:style>
  <w:style w:type="character" w:customStyle="1" w:styleId="nlmarticle-title">
    <w:name w:val="nlm_article-title"/>
    <w:qFormat/>
    <w:rsid w:val="008D2F0C"/>
  </w:style>
  <w:style w:type="character" w:customStyle="1" w:styleId="nlmfpage">
    <w:name w:val="nlm_fpage"/>
    <w:qFormat/>
    <w:rsid w:val="008D2F0C"/>
  </w:style>
  <w:style w:type="character" w:customStyle="1" w:styleId="nlmlpage">
    <w:name w:val="nlm_lpage"/>
    <w:qFormat/>
    <w:rsid w:val="008D2F0C"/>
  </w:style>
  <w:style w:type="character" w:customStyle="1" w:styleId="nlmpub-id">
    <w:name w:val="nlm_pub-id"/>
    <w:qFormat/>
    <w:rsid w:val="008D2F0C"/>
  </w:style>
  <w:style w:type="character" w:customStyle="1" w:styleId="xlinks-container">
    <w:name w:val="xlinks-container"/>
    <w:qFormat/>
    <w:rsid w:val="008D2F0C"/>
  </w:style>
  <w:style w:type="character" w:customStyle="1" w:styleId="googlescholar-container">
    <w:name w:val="googlescholar-container"/>
    <w:qFormat/>
    <w:rsid w:val="008D2F0C"/>
  </w:style>
  <w:style w:type="character" w:customStyle="1" w:styleId="authors">
    <w:name w:val="authors"/>
    <w:qFormat/>
    <w:rsid w:val="008D2F0C"/>
  </w:style>
  <w:style w:type="character" w:customStyle="1" w:styleId="Date1">
    <w:name w:val="Date1"/>
    <w:qFormat/>
    <w:rsid w:val="008D2F0C"/>
  </w:style>
  <w:style w:type="character" w:customStyle="1" w:styleId="arttitle">
    <w:name w:val="art_title"/>
    <w:qFormat/>
    <w:rsid w:val="008D2F0C"/>
  </w:style>
  <w:style w:type="character" w:customStyle="1" w:styleId="serialtitle">
    <w:name w:val="serial_title"/>
    <w:qFormat/>
    <w:rsid w:val="008D2F0C"/>
  </w:style>
  <w:style w:type="character" w:customStyle="1" w:styleId="volumeissue">
    <w:name w:val="volume_issue"/>
    <w:qFormat/>
    <w:rsid w:val="008D2F0C"/>
  </w:style>
  <w:style w:type="character" w:customStyle="1" w:styleId="pagerange">
    <w:name w:val="page_range"/>
    <w:qFormat/>
    <w:rsid w:val="008D2F0C"/>
  </w:style>
  <w:style w:type="character" w:customStyle="1" w:styleId="doilink">
    <w:name w:val="doi_link"/>
    <w:qFormat/>
    <w:rsid w:val="008D2F0C"/>
  </w:style>
  <w:style w:type="paragraph" w:customStyle="1" w:styleId="CharCharCharChar">
    <w:name w:val="Char Char Char Char"/>
    <w:basedOn w:val="Normal"/>
    <w:next w:val="Normal"/>
    <w:link w:val="FootnoteCharacters"/>
    <w:uiPriority w:val="99"/>
    <w:semiHidden/>
    <w:qFormat/>
    <w:rsid w:val="008D2F0C"/>
    <w:pPr>
      <w:keepNext/>
      <w:keepLines/>
      <w:spacing w:before="120" w:line="240" w:lineRule="exact"/>
      <w:outlineLvl w:val="0"/>
    </w:pPr>
    <w:rPr>
      <w:rFonts w:asciiTheme="minorHAnsi" w:hAnsiTheme="minorHAnsi"/>
      <w:sz w:val="22"/>
      <w:vertAlign w:val="superscript"/>
    </w:rPr>
  </w:style>
  <w:style w:type="character" w:customStyle="1" w:styleId="Neatrisintapieminana2">
    <w:name w:val="Neatrisināta pieminēšana2"/>
    <w:basedOn w:val="DefaultParagraphFont"/>
    <w:uiPriority w:val="99"/>
    <w:semiHidden/>
    <w:unhideWhenUsed/>
    <w:rsid w:val="007F0945"/>
    <w:rPr>
      <w:color w:val="605E5C"/>
      <w:shd w:val="clear" w:color="auto" w:fill="E1DFDD"/>
    </w:rPr>
  </w:style>
  <w:style w:type="paragraph" w:styleId="Subtitle">
    <w:name w:val="Subtitle"/>
    <w:basedOn w:val="Normal"/>
    <w:next w:val="Normal"/>
    <w:link w:val="SubtitleChar"/>
    <w:uiPriority w:val="11"/>
    <w:qFormat/>
    <w:rsid w:val="00100D61"/>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100D61"/>
    <w:rPr>
      <w:rFonts w:eastAsiaTheme="minorEastAsia"/>
      <w:color w:val="5A5A5A" w:themeColor="text1" w:themeTint="A5"/>
      <w:spacing w:val="15"/>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western">
    <w:name w:val="western"/>
    <w:basedOn w:val="Normal"/>
    <w:rsid w:val="006C719C"/>
    <w:pPr>
      <w:spacing w:before="100" w:beforeAutospacing="1" w:after="142" w:line="276"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4692">
      <w:bodyDiv w:val="1"/>
      <w:marLeft w:val="0"/>
      <w:marRight w:val="0"/>
      <w:marTop w:val="0"/>
      <w:marBottom w:val="0"/>
      <w:divBdr>
        <w:top w:val="none" w:sz="0" w:space="0" w:color="auto"/>
        <w:left w:val="none" w:sz="0" w:space="0" w:color="auto"/>
        <w:bottom w:val="none" w:sz="0" w:space="0" w:color="auto"/>
        <w:right w:val="none" w:sz="0" w:space="0" w:color="auto"/>
      </w:divBdr>
    </w:div>
    <w:div w:id="171143331">
      <w:bodyDiv w:val="1"/>
      <w:marLeft w:val="0"/>
      <w:marRight w:val="0"/>
      <w:marTop w:val="0"/>
      <w:marBottom w:val="0"/>
      <w:divBdr>
        <w:top w:val="none" w:sz="0" w:space="0" w:color="auto"/>
        <w:left w:val="none" w:sz="0" w:space="0" w:color="auto"/>
        <w:bottom w:val="none" w:sz="0" w:space="0" w:color="auto"/>
        <w:right w:val="none" w:sz="0" w:space="0" w:color="auto"/>
      </w:divBdr>
      <w:divsChild>
        <w:div w:id="2099786326">
          <w:marLeft w:val="0"/>
          <w:marRight w:val="0"/>
          <w:marTop w:val="0"/>
          <w:marBottom w:val="0"/>
          <w:divBdr>
            <w:top w:val="none" w:sz="0" w:space="0" w:color="auto"/>
            <w:left w:val="none" w:sz="0" w:space="0" w:color="auto"/>
            <w:bottom w:val="none" w:sz="0" w:space="0" w:color="auto"/>
            <w:right w:val="none" w:sz="0" w:space="0" w:color="auto"/>
          </w:divBdr>
        </w:div>
        <w:div w:id="519317836">
          <w:marLeft w:val="0"/>
          <w:marRight w:val="0"/>
          <w:marTop w:val="0"/>
          <w:marBottom w:val="0"/>
          <w:divBdr>
            <w:top w:val="none" w:sz="0" w:space="0" w:color="auto"/>
            <w:left w:val="none" w:sz="0" w:space="0" w:color="auto"/>
            <w:bottom w:val="none" w:sz="0" w:space="0" w:color="auto"/>
            <w:right w:val="none" w:sz="0" w:space="0" w:color="auto"/>
          </w:divBdr>
        </w:div>
        <w:div w:id="1289508907">
          <w:marLeft w:val="0"/>
          <w:marRight w:val="0"/>
          <w:marTop w:val="0"/>
          <w:marBottom w:val="0"/>
          <w:divBdr>
            <w:top w:val="none" w:sz="0" w:space="0" w:color="auto"/>
            <w:left w:val="none" w:sz="0" w:space="0" w:color="auto"/>
            <w:bottom w:val="none" w:sz="0" w:space="0" w:color="auto"/>
            <w:right w:val="none" w:sz="0" w:space="0" w:color="auto"/>
          </w:divBdr>
        </w:div>
      </w:divsChild>
    </w:div>
    <w:div w:id="266734566">
      <w:bodyDiv w:val="1"/>
      <w:marLeft w:val="0"/>
      <w:marRight w:val="0"/>
      <w:marTop w:val="0"/>
      <w:marBottom w:val="0"/>
      <w:divBdr>
        <w:top w:val="none" w:sz="0" w:space="0" w:color="auto"/>
        <w:left w:val="none" w:sz="0" w:space="0" w:color="auto"/>
        <w:bottom w:val="none" w:sz="0" w:space="0" w:color="auto"/>
        <w:right w:val="none" w:sz="0" w:space="0" w:color="auto"/>
      </w:divBdr>
    </w:div>
    <w:div w:id="278491154">
      <w:bodyDiv w:val="1"/>
      <w:marLeft w:val="0"/>
      <w:marRight w:val="0"/>
      <w:marTop w:val="0"/>
      <w:marBottom w:val="0"/>
      <w:divBdr>
        <w:top w:val="none" w:sz="0" w:space="0" w:color="auto"/>
        <w:left w:val="none" w:sz="0" w:space="0" w:color="auto"/>
        <w:bottom w:val="none" w:sz="0" w:space="0" w:color="auto"/>
        <w:right w:val="none" w:sz="0" w:space="0" w:color="auto"/>
      </w:divBdr>
    </w:div>
    <w:div w:id="835538748">
      <w:bodyDiv w:val="1"/>
      <w:marLeft w:val="0"/>
      <w:marRight w:val="0"/>
      <w:marTop w:val="0"/>
      <w:marBottom w:val="0"/>
      <w:divBdr>
        <w:top w:val="none" w:sz="0" w:space="0" w:color="auto"/>
        <w:left w:val="none" w:sz="0" w:space="0" w:color="auto"/>
        <w:bottom w:val="none" w:sz="0" w:space="0" w:color="auto"/>
        <w:right w:val="none" w:sz="0" w:space="0" w:color="auto"/>
      </w:divBdr>
      <w:divsChild>
        <w:div w:id="575818279">
          <w:marLeft w:val="0"/>
          <w:marRight w:val="0"/>
          <w:marTop w:val="0"/>
          <w:marBottom w:val="0"/>
          <w:divBdr>
            <w:top w:val="none" w:sz="0" w:space="0" w:color="auto"/>
            <w:left w:val="none" w:sz="0" w:space="0" w:color="auto"/>
            <w:bottom w:val="single" w:sz="6" w:space="0" w:color="D8D8D8"/>
            <w:right w:val="none" w:sz="0" w:space="0" w:color="auto"/>
          </w:divBdr>
          <w:divsChild>
            <w:div w:id="1877737609">
              <w:marLeft w:val="0"/>
              <w:marRight w:val="0"/>
              <w:marTop w:val="0"/>
              <w:marBottom w:val="0"/>
              <w:divBdr>
                <w:top w:val="none" w:sz="0" w:space="0" w:color="auto"/>
                <w:left w:val="none" w:sz="0" w:space="0" w:color="auto"/>
                <w:bottom w:val="none" w:sz="0" w:space="0" w:color="auto"/>
                <w:right w:val="none" w:sz="0" w:space="0" w:color="auto"/>
              </w:divBdr>
              <w:divsChild>
                <w:div w:id="12208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2792">
          <w:marLeft w:val="0"/>
          <w:marRight w:val="0"/>
          <w:marTop w:val="0"/>
          <w:marBottom w:val="0"/>
          <w:divBdr>
            <w:top w:val="none" w:sz="0" w:space="0" w:color="auto"/>
            <w:left w:val="none" w:sz="0" w:space="0" w:color="auto"/>
            <w:bottom w:val="single" w:sz="6" w:space="0" w:color="D8D8D8"/>
            <w:right w:val="none" w:sz="0" w:space="0" w:color="auto"/>
          </w:divBdr>
          <w:divsChild>
            <w:div w:id="144988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02359">
      <w:bodyDiv w:val="1"/>
      <w:marLeft w:val="0"/>
      <w:marRight w:val="0"/>
      <w:marTop w:val="0"/>
      <w:marBottom w:val="0"/>
      <w:divBdr>
        <w:top w:val="none" w:sz="0" w:space="0" w:color="auto"/>
        <w:left w:val="none" w:sz="0" w:space="0" w:color="auto"/>
        <w:bottom w:val="none" w:sz="0" w:space="0" w:color="auto"/>
        <w:right w:val="none" w:sz="0" w:space="0" w:color="auto"/>
      </w:divBdr>
    </w:div>
    <w:div w:id="1082725118">
      <w:bodyDiv w:val="1"/>
      <w:marLeft w:val="0"/>
      <w:marRight w:val="0"/>
      <w:marTop w:val="0"/>
      <w:marBottom w:val="0"/>
      <w:divBdr>
        <w:top w:val="none" w:sz="0" w:space="0" w:color="auto"/>
        <w:left w:val="none" w:sz="0" w:space="0" w:color="auto"/>
        <w:bottom w:val="none" w:sz="0" w:space="0" w:color="auto"/>
        <w:right w:val="none" w:sz="0" w:space="0" w:color="auto"/>
      </w:divBdr>
    </w:div>
    <w:div w:id="1160541189">
      <w:bodyDiv w:val="1"/>
      <w:marLeft w:val="0"/>
      <w:marRight w:val="0"/>
      <w:marTop w:val="0"/>
      <w:marBottom w:val="0"/>
      <w:divBdr>
        <w:top w:val="none" w:sz="0" w:space="0" w:color="auto"/>
        <w:left w:val="none" w:sz="0" w:space="0" w:color="auto"/>
        <w:bottom w:val="none" w:sz="0" w:space="0" w:color="auto"/>
        <w:right w:val="none" w:sz="0" w:space="0" w:color="auto"/>
      </w:divBdr>
      <w:divsChild>
        <w:div w:id="928737634">
          <w:marLeft w:val="0"/>
          <w:marRight w:val="0"/>
          <w:marTop w:val="0"/>
          <w:marBottom w:val="0"/>
          <w:divBdr>
            <w:top w:val="none" w:sz="0" w:space="0" w:color="auto"/>
            <w:left w:val="none" w:sz="0" w:space="0" w:color="auto"/>
            <w:bottom w:val="none" w:sz="0" w:space="0" w:color="auto"/>
            <w:right w:val="none" w:sz="0" w:space="0" w:color="auto"/>
          </w:divBdr>
          <w:divsChild>
            <w:div w:id="1404525652">
              <w:marLeft w:val="0"/>
              <w:marRight w:val="0"/>
              <w:marTop w:val="0"/>
              <w:marBottom w:val="0"/>
              <w:divBdr>
                <w:top w:val="none" w:sz="0" w:space="0" w:color="auto"/>
                <w:left w:val="none" w:sz="0" w:space="0" w:color="auto"/>
                <w:bottom w:val="none" w:sz="0" w:space="0" w:color="auto"/>
                <w:right w:val="none" w:sz="0" w:space="0" w:color="auto"/>
              </w:divBdr>
            </w:div>
          </w:divsChild>
        </w:div>
        <w:div w:id="1078987335">
          <w:marLeft w:val="0"/>
          <w:marRight w:val="0"/>
          <w:marTop w:val="0"/>
          <w:marBottom w:val="0"/>
          <w:divBdr>
            <w:top w:val="none" w:sz="0" w:space="0" w:color="auto"/>
            <w:left w:val="none" w:sz="0" w:space="0" w:color="auto"/>
            <w:bottom w:val="none" w:sz="0" w:space="0" w:color="auto"/>
            <w:right w:val="none" w:sz="0" w:space="0" w:color="auto"/>
          </w:divBdr>
          <w:divsChild>
            <w:div w:id="182164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4216">
      <w:bodyDiv w:val="1"/>
      <w:marLeft w:val="0"/>
      <w:marRight w:val="0"/>
      <w:marTop w:val="0"/>
      <w:marBottom w:val="0"/>
      <w:divBdr>
        <w:top w:val="none" w:sz="0" w:space="0" w:color="auto"/>
        <w:left w:val="none" w:sz="0" w:space="0" w:color="auto"/>
        <w:bottom w:val="none" w:sz="0" w:space="0" w:color="auto"/>
        <w:right w:val="none" w:sz="0" w:space="0" w:color="auto"/>
      </w:divBdr>
    </w:div>
    <w:div w:id="1741706059">
      <w:bodyDiv w:val="1"/>
      <w:marLeft w:val="0"/>
      <w:marRight w:val="0"/>
      <w:marTop w:val="0"/>
      <w:marBottom w:val="0"/>
      <w:divBdr>
        <w:top w:val="none" w:sz="0" w:space="0" w:color="auto"/>
        <w:left w:val="none" w:sz="0" w:space="0" w:color="auto"/>
        <w:bottom w:val="none" w:sz="0" w:space="0" w:color="auto"/>
        <w:right w:val="none" w:sz="0" w:space="0" w:color="auto"/>
      </w:divBdr>
    </w:div>
    <w:div w:id="183317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microsoft.com/office/2007/relationships/diagramDrawing" Target="diagrams/drawing3.xml"/><Relationship Id="rId39" Type="http://schemas.openxmlformats.org/officeDocument/2006/relationships/fontTable" Target="fontTable.xml"/><Relationship Id="rId21" Type="http://schemas.openxmlformats.org/officeDocument/2006/relationships/image" Target="media/image1.png"/><Relationship Id="rId34" Type="http://schemas.openxmlformats.org/officeDocument/2006/relationships/image" Target="media/image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yperlink" Target="https://likumi.lv/ta/id/57435-likums-par-ostam/redakcijas-datums/2022/04/27" TargetMode="External"/><Relationship Id="rId29" Type="http://schemas.openxmlformats.org/officeDocument/2006/relationships/image" Target="media/image3.png"/><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QuickStyle" Target="diagrams/quickStyle3.xml"/><Relationship Id="rId32" Type="http://schemas.openxmlformats.org/officeDocument/2006/relationships/image" Target="media/image6.png"/><Relationship Id="rId37" Type="http://schemas.openxmlformats.org/officeDocument/2006/relationships/hyperlink" Target="mailto:Ilze.Grinberga@pkc.mk.gov.l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diagramLayout" Target="diagrams/layout3.xml"/><Relationship Id="rId28" Type="http://schemas.openxmlformats.org/officeDocument/2006/relationships/image" Target="media/image2.png"/><Relationship Id="rId36" Type="http://schemas.openxmlformats.org/officeDocument/2006/relationships/hyperlink" Target="mailto:Ilze.Pukite@pkc.mk.gov.lv" TargetMode="External"/><Relationship Id="rId10" Type="http://schemas.openxmlformats.org/officeDocument/2006/relationships/diagramLayout" Target="diagrams/layout1.xml"/><Relationship Id="rId19" Type="http://schemas.openxmlformats.org/officeDocument/2006/relationships/hyperlink" Target="https://likumi.lv/ta/id/331928-grozijumi-likuma-par-ostam"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Data" Target="diagrams/data3.xml"/><Relationship Id="rId27" Type="http://schemas.openxmlformats.org/officeDocument/2006/relationships/hyperlink" Target="http://www.valstskapitals.lv/" TargetMode="External"/><Relationship Id="rId30" Type="http://schemas.openxmlformats.org/officeDocument/2006/relationships/image" Target="media/image4.png"/><Relationship Id="rId35" Type="http://schemas.openxmlformats.org/officeDocument/2006/relationships/image" Target="media/image9.png"/><Relationship Id="rId8" Type="http://schemas.openxmlformats.org/officeDocument/2006/relationships/hyperlink" Target="https://euc-word-edit.officeapps.live.com/we/wordeditorframe.aspx?ui=en%2DUS&amp;rs=en%2DUS&amp;wopisrc=https%3A%2F%2Fparresorucentrs-my.sharepoint.com%2Fpersonal%2Fdzintra_gasune_pkc_mk_gov_lv%2F_vti_bin%2Fwopi.ashx%2Ffiles%2Facc1cce7b9b5421b92e735afce195319&amp;wdenableroaming=1&amp;mscc=0&amp;wdodb=1&amp;hid=E0BC02A0-90C1-3000-3BB9-091A286E52D4&amp;wdorigin=Sharing&amp;jsapi=1&amp;jsapiver=v1&amp;newsession=1&amp;corrid=3893f496-5867-4038-bdd1-920dfc57cc39&amp;usid=3893f496-5867-4038-bdd1-920dfc57cc39&amp;sftc=1&amp;mtf=1&amp;sfp=1&amp;instantedit=1&amp;wopicomplete=1&amp;wdredirectionreason=Unified_SingleFlush&amp;rct=Medium&amp;ctp=LeastProtected"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Colors" Target="diagrams/colors3.xml"/><Relationship Id="rId33" Type="http://schemas.openxmlformats.org/officeDocument/2006/relationships/image" Target="media/image7.png"/><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14011-nacionalas-drosibas-likums" TargetMode="External"/><Relationship Id="rId18" Type="http://schemas.openxmlformats.org/officeDocument/2006/relationships/hyperlink" Target="https://www.oecd.org/corporate/organising-state-ownership-function.pdf" TargetMode="External"/><Relationship Id="rId26" Type="http://schemas.openxmlformats.org/officeDocument/2006/relationships/hyperlink" Target="https://tapportals.mk.gov.lv/legal_acts/6f55dbaa-a0fb-40b9-a6f7-f543ee5d50eb" TargetMode="External"/><Relationship Id="rId39" Type="http://schemas.openxmlformats.org/officeDocument/2006/relationships/hyperlink" Target="https://likumi.lv/ta/id/111962-valsts-un-pasvaldibu-ipasuma-privatizacijas-un-privatizacijas-sertifikatu-izmantosanas-pabeigsanas-likums" TargetMode="External"/><Relationship Id="rId21" Type="http://schemas.openxmlformats.org/officeDocument/2006/relationships/hyperlink" Target="https://www.government.se/49eb29/contentassets/aef85fbd7beb4319a70af9a30d6723a1/state-ownership-policy-2020.pdf" TargetMode="External"/><Relationship Id="rId34" Type="http://schemas.openxmlformats.org/officeDocument/2006/relationships/hyperlink" Target="https://www.fm.gov.lv/lv/finansu-sektora-attistibas-plans-2021-2023-gadam" TargetMode="External"/><Relationship Id="rId7" Type="http://schemas.openxmlformats.org/officeDocument/2006/relationships/hyperlink" Target="https://likumi.lv/ta/id/248714-par-publisko-personu-komercdarbibas-koncepciju" TargetMode="External"/><Relationship Id="rId2" Type="http://schemas.openxmlformats.org/officeDocument/2006/relationships/hyperlink" Target="https://likumi.lv/ta/id/63545-valsts-parvaldes-iekartas-likums" TargetMode="External"/><Relationship Id="rId16" Type="http://schemas.openxmlformats.org/officeDocument/2006/relationships/hyperlink" Target="https://www.oecd.org/corporate/organising-state-ownership-function.pdf" TargetMode="External"/><Relationship Id="rId20" Type="http://schemas.openxmlformats.org/officeDocument/2006/relationships/hyperlink" Target="http://www.oecd.org/corporate/organising-state-ownership-function.pdf" TargetMode="External"/><Relationship Id="rId29" Type="http://schemas.openxmlformats.org/officeDocument/2006/relationships/hyperlink" Target="https://www.valstskapitals.gov.lv/images/userfiles/KS_izvertejums_secinajumi_20190212.pdf" TargetMode="External"/><Relationship Id="rId41" Type="http://schemas.openxmlformats.org/officeDocument/2006/relationships/hyperlink" Target="https://www.oecd.org/corporate/ownership-and-governance-of-state-owned-enterprises-a-compendium-of-national-practices.htm" TargetMode="External"/><Relationship Id="rId1" Type="http://schemas.openxmlformats.org/officeDocument/2006/relationships/hyperlink" Target="https://www.oecd-ilibrary.org/docserver/9789264244160-en.pdf?expires=1636639389&amp;id=id&amp;accname=guest&amp;checksum=9E839F764E51CD75FFD653A5C917D802" TargetMode="External"/><Relationship Id="rId6" Type="http://schemas.openxmlformats.org/officeDocument/2006/relationships/hyperlink" Target="https://likumi.lv/ta/id/248714-par-publisko-personu-komercdarbibas-koncepciju" TargetMode="External"/><Relationship Id="rId11" Type="http://schemas.openxmlformats.org/officeDocument/2006/relationships/hyperlink" Target="https://likumi.lv/ta/id/269907-publiskas-personas-kapitala-dalu-un-kapitalsabiedribu-parvaldibas-likums" TargetMode="External"/><Relationship Id="rId24" Type="http://schemas.openxmlformats.org/officeDocument/2006/relationships/hyperlink" Target="http://www.oecd.org/corporate/organising-state-ownership-function.pdf" TargetMode="External"/><Relationship Id="rId32" Type="http://schemas.openxmlformats.org/officeDocument/2006/relationships/hyperlink" Target="http://dspace.lu.lv/dspace/bitstream/handle/7/34338/298-56024-Berzkalne_Irina_ib05039.pdf?sequence=1" TargetMode="External"/><Relationship Id="rId37" Type="http://schemas.openxmlformats.org/officeDocument/2006/relationships/hyperlink" Target="https://www.fktk.lv/wp-content/uploads/2021/01/10_soli_LKT_attistibai_LV.pdf" TargetMode="External"/><Relationship Id="rId40" Type="http://schemas.openxmlformats.org/officeDocument/2006/relationships/hyperlink" Target="https://vktap.mk.gov.lv/meetings/protocols/dbdc653c-00fe-45b3-8a35-55e888fe44c0" TargetMode="External"/><Relationship Id="rId5" Type="http://schemas.openxmlformats.org/officeDocument/2006/relationships/hyperlink" Target="https://likumi.lv/ta/id/248715-par-valsts-kapitala-dalu-parvaldibas-koncepciju" TargetMode="External"/><Relationship Id="rId15" Type="http://schemas.openxmlformats.org/officeDocument/2006/relationships/hyperlink" Target="https://tapportals.mk.gov.lv/legal_acts/6f55dbaa-a0fb-40b9-a6f7-f543ee5d50eb" TargetMode="External"/><Relationship Id="rId23" Type="http://schemas.openxmlformats.org/officeDocument/2006/relationships/hyperlink" Target="https://www.regjeringen.no/contentassets/44ee372146f44a3eb70fc0872a5e395c/en-gb/pdfs/stm201920200008000engpdfs.pdf" TargetMode="External"/><Relationship Id="rId28" Type="http://schemas.openxmlformats.org/officeDocument/2006/relationships/hyperlink" Target="https://www.valstskapitals.gov.lv/images/userfiles/KS_izvertejums_secinajumi_20190212.pdf" TargetMode="External"/><Relationship Id="rId36" Type="http://schemas.openxmlformats.org/officeDocument/2006/relationships/hyperlink" Target="https://www.fm.gov.lv/sites/fm/files/201920mar201920-20srsp120latvia20final20report20fv20v21.pdf" TargetMode="External"/><Relationship Id="rId10" Type="http://schemas.openxmlformats.org/officeDocument/2006/relationships/hyperlink" Target="https://likumi.lv/ta/id/248714-par-publisko-personu-komercdarbibas-koncepciju" TargetMode="External"/><Relationship Id="rId19" Type="http://schemas.openxmlformats.org/officeDocument/2006/relationships/hyperlink" Target="http://www.oecd.org/corporate/organising-state-ownership-function.pdf" TargetMode="External"/><Relationship Id="rId31" Type="http://schemas.openxmlformats.org/officeDocument/2006/relationships/hyperlink" Target="https://www.accaglobal.com/uk/en/student/exam-support-resources/fundamentals-exams-study-resources/f9/technical-articles/optimum-capital-structure.html" TargetMode="External"/><Relationship Id="rId4" Type="http://schemas.openxmlformats.org/officeDocument/2006/relationships/hyperlink" Target="https://likumi.lv/ta/id/269907-publiskas-personas-kapitala-dalu-un-kapitalsabiedribu-parvaldibas-likums" TargetMode="External"/><Relationship Id="rId9" Type="http://schemas.openxmlformats.org/officeDocument/2006/relationships/hyperlink" Target="https://www.valstskapitals.gov.lv/images/userfiles/pwc_ebrd_soe-ownership-review_final-report_09092021--281-29_compr.pdf" TargetMode="External"/><Relationship Id="rId14" Type="http://schemas.openxmlformats.org/officeDocument/2006/relationships/hyperlink" Target="https://www.valstskapitals.gov.lv/images/userfiles/PwC_EBRD_SOE_Ownership_review_Executive_summary.pdf" TargetMode="External"/><Relationship Id="rId22" Type="http://schemas.openxmlformats.org/officeDocument/2006/relationships/hyperlink" Target="https://vnk.fi/documents/10616/1221497/State+Ownership+Policy_08042020.pdf/581f2a9c-ca52-83ac-44e6-0d6684950125/State+Ownership+Policy_08042020.pdf?t=1590388384000" TargetMode="External"/><Relationship Id="rId27" Type="http://schemas.openxmlformats.org/officeDocument/2006/relationships/hyperlink" Target="https://www.csb.gov.lv/lv/statistika/klasifikacijas/institucionalo-sektoru-klasifikacija/kodi" TargetMode="External"/><Relationship Id="rId30" Type="http://schemas.openxmlformats.org/officeDocument/2006/relationships/hyperlink" Target="https://tapportals.mk.gov.lv/legal_acts/6f55dbaa-a0fb-40b9-a6f7-f543ee5d50eb" TargetMode="External"/><Relationship Id="rId35" Type="http://schemas.openxmlformats.org/officeDocument/2006/relationships/hyperlink" Target="https://www.cfla.gov.lv/lv/jaunumi/2020/liela-interese-par-es-fondu-atbalstu-uznemumu-akciju-emisijai" TargetMode="External"/><Relationship Id="rId8" Type="http://schemas.openxmlformats.org/officeDocument/2006/relationships/hyperlink" Target="https://www.valstskapitals.gov.lv/images/userfiles/KS_izvertejums_secinajumi_20190212.pdf" TargetMode="External"/><Relationship Id="rId3" Type="http://schemas.openxmlformats.org/officeDocument/2006/relationships/hyperlink" Target="https://likumi.lv/ta/id/63545-valsts-parvaldes-iekartas-likums" TargetMode="External"/><Relationship Id="rId12" Type="http://schemas.openxmlformats.org/officeDocument/2006/relationships/hyperlink" Target="https://likumi.lv/ta/id/248715-par-valsts-kapitala-dalu-parvaldibas-koncepciju" TargetMode="External"/><Relationship Id="rId17" Type="http://schemas.openxmlformats.org/officeDocument/2006/relationships/hyperlink" Target="https://vnk.fi/en/government-ownership-steering/ownership-policy" TargetMode="External"/><Relationship Id="rId25" Type="http://schemas.openxmlformats.org/officeDocument/2006/relationships/hyperlink" Target="http://www.oecd.org/corporate/organising-state-ownership-function.pdf" TargetMode="External"/><Relationship Id="rId33" Type="http://schemas.openxmlformats.org/officeDocument/2006/relationships/hyperlink" Target="https://www.fm.gov.lv/sites/fm/files/201920mar201920-20srsp120latvia20final20report20fv20v21.pdf" TargetMode="External"/><Relationship Id="rId38" Type="http://schemas.openxmlformats.org/officeDocument/2006/relationships/hyperlink" Target="https://tapportals.mk.gov.lv/legal_acts/6f55dbaa-a0fb-40b9-a6f7-f543ee5d50eb" TargetMode="Externa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7676C5-DE48-4036-A8C9-CC611CECB170}" type="doc">
      <dgm:prSet loTypeId="urn:microsoft.com/office/officeart/2005/8/layout/vList2" loCatId="list" qsTypeId="urn:microsoft.com/office/officeart/2005/8/quickstyle/simple1" qsCatId="simple" csTypeId="urn:microsoft.com/office/officeart/2005/8/colors/accent2_2" csCatId="accent2" phldr="1"/>
      <dgm:spPr/>
      <dgm:t>
        <a:bodyPr/>
        <a:lstStyle/>
        <a:p>
          <a:endParaRPr lang="lv-LV"/>
        </a:p>
      </dgm:t>
    </dgm:pt>
    <dgm:pt modelId="{03FCF22B-5593-432D-B8B4-424ADEF9509D}">
      <dgm:prSet phldrT="[Text]"/>
      <dgm:spPr/>
      <dgm:t>
        <a:bodyPr/>
        <a:lstStyle/>
        <a:p>
          <a:r>
            <a:rPr lang="lv-LV"/>
            <a:t>Zema atdeve un izaugsme</a:t>
          </a:r>
        </a:p>
      </dgm:t>
    </dgm:pt>
    <dgm:pt modelId="{E87890A1-A80B-4C48-B288-7159D19AF8A0}" type="parTrans" cxnId="{C459575B-70CC-4C05-9E2E-6946ABD53FAB}">
      <dgm:prSet/>
      <dgm:spPr/>
      <dgm:t>
        <a:bodyPr/>
        <a:lstStyle/>
        <a:p>
          <a:endParaRPr lang="lv-LV"/>
        </a:p>
      </dgm:t>
    </dgm:pt>
    <dgm:pt modelId="{B297FEA2-7BAE-4F34-BB1B-782D1AC6B3E1}" type="sibTrans" cxnId="{C459575B-70CC-4C05-9E2E-6946ABD53FAB}">
      <dgm:prSet/>
      <dgm:spPr/>
      <dgm:t>
        <a:bodyPr/>
        <a:lstStyle/>
        <a:p>
          <a:endParaRPr lang="lv-LV"/>
        </a:p>
      </dgm:t>
    </dgm:pt>
    <dgm:pt modelId="{A1234C49-3167-4289-B653-A76489C94E94}">
      <dgm:prSet phldrT="[Text]"/>
      <dgm:spPr/>
      <dgm:t>
        <a:bodyPr/>
        <a:lstStyle/>
        <a:p>
          <a:r>
            <a:rPr lang="lv-LV"/>
            <a:t>Latvijas komerciālo VKS vidējais ienākumu pieaugums no 2015. līdz 2019.g. bija 6,78% (valsts atkarīgajām VKS - 5.10%), kamēr Eiropas valstu kapitālsabiedrībās - 8,3%. Salīdzinoši: Latvijas privātā kapitāla uzņēmumiem - 5.90%, bet Eiropas privātajiem uzņēmumeim - 9,69%);</a:t>
          </a:r>
        </a:p>
      </dgm:t>
    </dgm:pt>
    <dgm:pt modelId="{BA72E0AD-FE01-4EAC-99E3-EE1B4A745F54}" type="parTrans" cxnId="{004F6EF1-2157-4EB8-81C2-B45DD81E3321}">
      <dgm:prSet/>
      <dgm:spPr/>
      <dgm:t>
        <a:bodyPr/>
        <a:lstStyle/>
        <a:p>
          <a:endParaRPr lang="lv-LV"/>
        </a:p>
      </dgm:t>
    </dgm:pt>
    <dgm:pt modelId="{B2C6F571-49D3-47A1-B72A-7319124A4741}" type="sibTrans" cxnId="{004F6EF1-2157-4EB8-81C2-B45DD81E3321}">
      <dgm:prSet/>
      <dgm:spPr/>
      <dgm:t>
        <a:bodyPr/>
        <a:lstStyle/>
        <a:p>
          <a:endParaRPr lang="lv-LV"/>
        </a:p>
      </dgm:t>
    </dgm:pt>
    <dgm:pt modelId="{C9E19C52-9D8E-480E-9339-511E72EB7C5E}">
      <dgm:prSet phldrT="[Text]"/>
      <dgm:spPr/>
      <dgm:t>
        <a:bodyPr/>
        <a:lstStyle/>
        <a:p>
          <a:r>
            <a:rPr lang="lv-LV"/>
            <a:t>Pārvaldības prakses atšķirības</a:t>
          </a:r>
        </a:p>
      </dgm:t>
    </dgm:pt>
    <dgm:pt modelId="{41505A0C-00FA-49FD-8AB9-557B42A3BFB5}" type="parTrans" cxnId="{EC1431AB-6696-4726-AA69-AA76A52841F7}">
      <dgm:prSet/>
      <dgm:spPr/>
      <dgm:t>
        <a:bodyPr/>
        <a:lstStyle/>
        <a:p>
          <a:endParaRPr lang="lv-LV"/>
        </a:p>
      </dgm:t>
    </dgm:pt>
    <dgm:pt modelId="{6ED0A15E-D9E4-45F8-B026-DC9146E61925}" type="sibTrans" cxnId="{EC1431AB-6696-4726-AA69-AA76A52841F7}">
      <dgm:prSet/>
      <dgm:spPr/>
      <dgm:t>
        <a:bodyPr/>
        <a:lstStyle/>
        <a:p>
          <a:endParaRPr lang="lv-LV"/>
        </a:p>
      </dgm:t>
    </dgm:pt>
    <dgm:pt modelId="{28C12F0A-76B6-4AE1-8847-2D5BB3143500}">
      <dgm:prSet phldrT="[Text]"/>
      <dgm:spPr/>
      <dgm:t>
        <a:bodyPr/>
        <a:lstStyle/>
        <a:p>
          <a:r>
            <a:rPr lang="lv-LV"/>
            <a:t>Neatkarīgo padomes locekļu skaita neievērošana un kritēriju pārāk plaša interpretācija;</a:t>
          </a:r>
        </a:p>
      </dgm:t>
    </dgm:pt>
    <dgm:pt modelId="{D23CCDBB-A49B-4ABF-BBA4-111CB136392F}" type="parTrans" cxnId="{1E20C126-2A4F-4390-AAB6-BADDF6622E9B}">
      <dgm:prSet/>
      <dgm:spPr/>
      <dgm:t>
        <a:bodyPr/>
        <a:lstStyle/>
        <a:p>
          <a:endParaRPr lang="lv-LV"/>
        </a:p>
      </dgm:t>
    </dgm:pt>
    <dgm:pt modelId="{5B3C45E2-38DF-486C-834D-0641D1AB6E75}" type="sibTrans" cxnId="{1E20C126-2A4F-4390-AAB6-BADDF6622E9B}">
      <dgm:prSet/>
      <dgm:spPr/>
      <dgm:t>
        <a:bodyPr/>
        <a:lstStyle/>
        <a:p>
          <a:endParaRPr lang="lv-LV"/>
        </a:p>
      </dgm:t>
    </dgm:pt>
    <dgm:pt modelId="{256FE168-B6B6-411F-81F1-F8E687CEB253}">
      <dgm:prSet phldrT="[Text]"/>
      <dgm:spPr/>
      <dgm:t>
        <a:bodyPr/>
        <a:lstStyle/>
        <a:p>
          <a:r>
            <a:rPr lang="lv-LV"/>
            <a:t>Neīstenoti uzņēmumu pirkšanas darījumi;</a:t>
          </a:r>
        </a:p>
      </dgm:t>
    </dgm:pt>
    <dgm:pt modelId="{92709E6D-42DE-4521-BE98-AC2BED076D54}" type="parTrans" cxnId="{8155A9BB-DDB8-4CF9-90D1-17D9A735ED34}">
      <dgm:prSet/>
      <dgm:spPr/>
      <dgm:t>
        <a:bodyPr/>
        <a:lstStyle/>
        <a:p>
          <a:endParaRPr lang="lv-LV"/>
        </a:p>
      </dgm:t>
    </dgm:pt>
    <dgm:pt modelId="{414EACBC-96FA-46EB-9978-A887DD7EAF0C}" type="sibTrans" cxnId="{8155A9BB-DDB8-4CF9-90D1-17D9A735ED34}">
      <dgm:prSet/>
      <dgm:spPr/>
      <dgm:t>
        <a:bodyPr/>
        <a:lstStyle/>
        <a:p>
          <a:endParaRPr lang="lv-LV"/>
        </a:p>
      </dgm:t>
    </dgm:pt>
    <dgm:pt modelId="{2C91F07E-D287-48F1-B0D5-AFB56E5C2A97}">
      <dgm:prSet phldrT="[Text]"/>
      <dgm:spPr/>
      <dgm:t>
        <a:bodyPr/>
        <a:lstStyle/>
        <a:p>
          <a:r>
            <a:rPr lang="lv-LV"/>
            <a:t>Atvisķās VKS lieli uzkrājumi, kas netiek izmantoti;</a:t>
          </a:r>
        </a:p>
      </dgm:t>
    </dgm:pt>
    <dgm:pt modelId="{50DEF688-AFA9-41F6-94D0-D825D6519A0B}" type="parTrans" cxnId="{377E539E-74FF-4171-9C62-551EAFF24A72}">
      <dgm:prSet/>
      <dgm:spPr/>
      <dgm:t>
        <a:bodyPr/>
        <a:lstStyle/>
        <a:p>
          <a:endParaRPr lang="lv-LV"/>
        </a:p>
      </dgm:t>
    </dgm:pt>
    <dgm:pt modelId="{7BA3FE67-C4E4-41EA-B61F-F37E6FBAB5A8}" type="sibTrans" cxnId="{377E539E-74FF-4171-9C62-551EAFF24A72}">
      <dgm:prSet/>
      <dgm:spPr/>
      <dgm:t>
        <a:bodyPr/>
        <a:lstStyle/>
        <a:p>
          <a:endParaRPr lang="lv-LV"/>
        </a:p>
      </dgm:t>
    </dgm:pt>
    <dgm:pt modelId="{16FBD08F-C5CA-4A45-850C-56A439AD2AC3}">
      <dgm:prSet phldrT="[Text]"/>
      <dgm:spPr/>
      <dgm:t>
        <a:bodyPr/>
        <a:lstStyle/>
        <a:p>
          <a:r>
            <a:rPr lang="lv-LV"/>
            <a:t>Dažās minstrijās ir izveidoti pārvaldības departamenti/ nodaļas, bet citās – pārvaldības jautājumiem atvēlēta daudz mazāka kapacitāte;</a:t>
          </a:r>
        </a:p>
      </dgm:t>
    </dgm:pt>
    <dgm:pt modelId="{546D35AD-EB03-4F64-9741-46501C86B0F9}" type="parTrans" cxnId="{F9DD28C4-D441-4E60-BE0D-A3384E19EE73}">
      <dgm:prSet/>
      <dgm:spPr/>
      <dgm:t>
        <a:bodyPr/>
        <a:lstStyle/>
        <a:p>
          <a:endParaRPr lang="lv-LV"/>
        </a:p>
      </dgm:t>
    </dgm:pt>
    <dgm:pt modelId="{FF11227A-42A6-4E02-8A54-F16EDC0777B1}" type="sibTrans" cxnId="{F9DD28C4-D441-4E60-BE0D-A3384E19EE73}">
      <dgm:prSet/>
      <dgm:spPr/>
      <dgm:t>
        <a:bodyPr/>
        <a:lstStyle/>
        <a:p>
          <a:endParaRPr lang="lv-LV"/>
        </a:p>
      </dgm:t>
    </dgm:pt>
    <dgm:pt modelId="{50870F59-EBB5-41D1-9A6C-FF1DB6D137B2}">
      <dgm:prSet phldrT="[Text]"/>
      <dgm:spPr/>
      <dgm:t>
        <a:bodyPr/>
        <a:lstStyle/>
        <a:p>
          <a:r>
            <a:rPr lang="lv-LV"/>
            <a:t>Nominācijas procesi netiek uzsākti laikus, tiek pārsniegti pagaidu padomes locekļu termiņi.</a:t>
          </a:r>
        </a:p>
      </dgm:t>
    </dgm:pt>
    <dgm:pt modelId="{FAA9A45D-B8D6-4833-971C-5B0F11F0D202}" type="parTrans" cxnId="{76B8F558-567A-4B0C-B57A-1B809B4BE9EA}">
      <dgm:prSet/>
      <dgm:spPr/>
      <dgm:t>
        <a:bodyPr/>
        <a:lstStyle/>
        <a:p>
          <a:endParaRPr lang="lv-LV"/>
        </a:p>
      </dgm:t>
    </dgm:pt>
    <dgm:pt modelId="{3A6F8B9A-7EB1-451B-BACF-DB8474B0C124}" type="sibTrans" cxnId="{76B8F558-567A-4B0C-B57A-1B809B4BE9EA}">
      <dgm:prSet/>
      <dgm:spPr/>
      <dgm:t>
        <a:bodyPr/>
        <a:lstStyle/>
        <a:p>
          <a:endParaRPr lang="lv-LV"/>
        </a:p>
      </dgm:t>
    </dgm:pt>
    <dgm:pt modelId="{1AD10EC1-F258-4EE9-B743-162A177ABEB9}">
      <dgm:prSet phldrT="[Text]"/>
      <dgm:spPr/>
      <dgm:t>
        <a:bodyPr/>
        <a:lstStyle/>
        <a:p>
          <a:r>
            <a:rPr lang="lv-LV"/>
            <a:t>Iespējams neatbilstošs administratīvais slogs</a:t>
          </a:r>
        </a:p>
      </dgm:t>
    </dgm:pt>
    <dgm:pt modelId="{2E87B26E-BA9B-4D95-936E-AC725B37D15B}" type="parTrans" cxnId="{B0A893B8-D569-432B-ADFD-7BCEE087E9FA}">
      <dgm:prSet/>
      <dgm:spPr/>
      <dgm:t>
        <a:bodyPr/>
        <a:lstStyle/>
        <a:p>
          <a:endParaRPr lang="lv-LV"/>
        </a:p>
      </dgm:t>
    </dgm:pt>
    <dgm:pt modelId="{EDC8AF62-0928-48D5-B4AF-A499C6F1EF95}" type="sibTrans" cxnId="{B0A893B8-D569-432B-ADFD-7BCEE087E9FA}">
      <dgm:prSet/>
      <dgm:spPr/>
      <dgm:t>
        <a:bodyPr/>
        <a:lstStyle/>
        <a:p>
          <a:endParaRPr lang="lv-LV"/>
        </a:p>
      </dgm:t>
    </dgm:pt>
    <dgm:pt modelId="{E0B264D0-39FB-4BA1-8E4C-DB0A15028FE8}">
      <dgm:prSet phldrT="[Text]"/>
      <dgm:spPr/>
      <dgm:t>
        <a:bodyPr/>
        <a:lstStyle/>
        <a:p>
          <a:r>
            <a:rPr lang="lv-LV"/>
            <a:t>Vienota nākotnes attīstības virziena neesamība</a:t>
          </a:r>
        </a:p>
      </dgm:t>
    </dgm:pt>
    <dgm:pt modelId="{87122519-6976-4D32-90D2-8B3B8EB1060A}" type="parTrans" cxnId="{CABDBE01-4DBF-407F-8592-1D652E0AAF54}">
      <dgm:prSet/>
      <dgm:spPr/>
      <dgm:t>
        <a:bodyPr/>
        <a:lstStyle/>
        <a:p>
          <a:endParaRPr lang="lv-LV"/>
        </a:p>
      </dgm:t>
    </dgm:pt>
    <dgm:pt modelId="{E404B305-BBF8-4D11-B19B-AD6D10FD6888}" type="sibTrans" cxnId="{CABDBE01-4DBF-407F-8592-1D652E0AAF54}">
      <dgm:prSet/>
      <dgm:spPr/>
      <dgm:t>
        <a:bodyPr/>
        <a:lstStyle/>
        <a:p>
          <a:endParaRPr lang="lv-LV"/>
        </a:p>
      </dgm:t>
    </dgm:pt>
    <dgm:pt modelId="{14677D77-D1B2-4D9E-AE09-4D248E9AEC87}">
      <dgm:prSet phldrT="[Text]"/>
      <dgm:spPr/>
      <dgm:t>
        <a:bodyPr/>
        <a:lstStyle/>
        <a:p>
          <a:r>
            <a:rPr lang="lv-LV"/>
            <a:t>Salīdzinoši ar citām valstīm daudz VKS, t.sk. mazās, nav prasību dalīšana pēc būtiskuma, komerciālā rakstura;</a:t>
          </a:r>
        </a:p>
      </dgm:t>
    </dgm:pt>
    <dgm:pt modelId="{7DB7D3A7-F444-444F-87E5-430B54FCD9D2}" type="parTrans" cxnId="{AFF9AC68-A7F9-4CD2-8ADE-9039F78ADD49}">
      <dgm:prSet/>
      <dgm:spPr/>
      <dgm:t>
        <a:bodyPr/>
        <a:lstStyle/>
        <a:p>
          <a:endParaRPr lang="lv-LV"/>
        </a:p>
      </dgm:t>
    </dgm:pt>
    <dgm:pt modelId="{2DB63280-2A3D-4143-A12E-DCE9B1A2F66E}" type="sibTrans" cxnId="{AFF9AC68-A7F9-4CD2-8ADE-9039F78ADD49}">
      <dgm:prSet/>
      <dgm:spPr/>
      <dgm:t>
        <a:bodyPr/>
        <a:lstStyle/>
        <a:p>
          <a:endParaRPr lang="lv-LV"/>
        </a:p>
      </dgm:t>
    </dgm:pt>
    <dgm:pt modelId="{60611DE6-3ADB-4859-93F2-92A3597B5B99}">
      <dgm:prSet phldrT="[Text]"/>
      <dgm:spPr/>
      <dgm:t>
        <a:bodyPr/>
        <a:lstStyle/>
        <a:p>
          <a:r>
            <a:rPr lang="lv-LV"/>
            <a:t>MK izskata jautājumus par individuālām VKS (piem., dividendes), kas būtu jāskata kopā;</a:t>
          </a:r>
        </a:p>
      </dgm:t>
    </dgm:pt>
    <dgm:pt modelId="{1AC73029-3D7D-4975-9710-DA4776AEEB31}" type="parTrans" cxnId="{E5A2B1F7-F025-4C6D-82F3-799446F29DB2}">
      <dgm:prSet/>
      <dgm:spPr/>
      <dgm:t>
        <a:bodyPr/>
        <a:lstStyle/>
        <a:p>
          <a:endParaRPr lang="lv-LV"/>
        </a:p>
      </dgm:t>
    </dgm:pt>
    <dgm:pt modelId="{6D51A01E-880F-4413-B6A3-6DF413EC7D83}" type="sibTrans" cxnId="{E5A2B1F7-F025-4C6D-82F3-799446F29DB2}">
      <dgm:prSet/>
      <dgm:spPr/>
      <dgm:t>
        <a:bodyPr/>
        <a:lstStyle/>
        <a:p>
          <a:endParaRPr lang="lv-LV"/>
        </a:p>
      </dgm:t>
    </dgm:pt>
    <dgm:pt modelId="{ED55706F-45F5-405A-95B9-13880B4E668D}">
      <dgm:prSet phldrT="[Text]"/>
      <dgm:spPr/>
      <dgm:t>
        <a:bodyPr/>
        <a:lstStyle/>
        <a:p>
          <a:r>
            <a:rPr lang="lv-LV"/>
            <a:t>Ir jomas, kurās VKS apvienošana samazinātu adminstratīvo slogu - kultūra, sports, veselība, NĪ apsaimniekošana.</a:t>
          </a:r>
        </a:p>
      </dgm:t>
    </dgm:pt>
    <dgm:pt modelId="{DA43B4DC-95BC-4BC3-B3FB-D62360F144B2}" type="parTrans" cxnId="{6B4AEB3F-A609-4EE9-A4E7-4D5D42832CE3}">
      <dgm:prSet/>
      <dgm:spPr/>
      <dgm:t>
        <a:bodyPr/>
        <a:lstStyle/>
        <a:p>
          <a:endParaRPr lang="lv-LV"/>
        </a:p>
      </dgm:t>
    </dgm:pt>
    <dgm:pt modelId="{0C642BAD-64E0-4304-9A60-E3DBD3197AC0}" type="sibTrans" cxnId="{6B4AEB3F-A609-4EE9-A4E7-4D5D42832CE3}">
      <dgm:prSet/>
      <dgm:spPr/>
      <dgm:t>
        <a:bodyPr/>
        <a:lstStyle/>
        <a:p>
          <a:endParaRPr lang="lv-LV"/>
        </a:p>
      </dgm:t>
    </dgm:pt>
    <dgm:pt modelId="{6EFB2943-2F4B-4642-873B-966AC63E1EEB}">
      <dgm:prSet phldrT="[Text]"/>
      <dgm:spPr/>
      <dgm:t>
        <a:bodyPr/>
        <a:lstStyle/>
        <a:p>
          <a:r>
            <a:rPr lang="lv-LV"/>
            <a:t>Valdības deklarācijā netiek skarti visi sektori, kuros darbojas VKS;</a:t>
          </a:r>
        </a:p>
      </dgm:t>
    </dgm:pt>
    <dgm:pt modelId="{6A24C3A9-D0F9-4FA9-A5F3-46560C6024E5}" type="parTrans" cxnId="{766B136F-E545-4FB5-B107-F22B6D501DD4}">
      <dgm:prSet/>
      <dgm:spPr/>
      <dgm:t>
        <a:bodyPr/>
        <a:lstStyle/>
        <a:p>
          <a:endParaRPr lang="lv-LV"/>
        </a:p>
      </dgm:t>
    </dgm:pt>
    <dgm:pt modelId="{89397C3D-3B38-4B2E-A80C-02FA05AAD626}" type="sibTrans" cxnId="{766B136F-E545-4FB5-B107-F22B6D501DD4}">
      <dgm:prSet/>
      <dgm:spPr/>
      <dgm:t>
        <a:bodyPr/>
        <a:lstStyle/>
        <a:p>
          <a:endParaRPr lang="lv-LV"/>
        </a:p>
      </dgm:t>
    </dgm:pt>
    <dgm:pt modelId="{9FBB8F7E-033B-4300-9AFF-20B0122B3EDD}">
      <dgm:prSet phldrT="[Text]"/>
      <dgm:spPr/>
      <dgm:t>
        <a:bodyPr/>
        <a:lstStyle/>
        <a:p>
          <a:r>
            <a:rPr lang="lv-LV"/>
            <a:t>Netiek proaktīvi domāts par tirgus liberalizāciju un konkurences veicināšanu;</a:t>
          </a:r>
        </a:p>
      </dgm:t>
    </dgm:pt>
    <dgm:pt modelId="{B1F757C6-BFD1-4057-AD92-6237985A5A6E}" type="parTrans" cxnId="{327D39E7-71C4-4CED-A360-74E6084B1A9B}">
      <dgm:prSet/>
      <dgm:spPr/>
      <dgm:t>
        <a:bodyPr/>
        <a:lstStyle/>
        <a:p>
          <a:endParaRPr lang="lv-LV"/>
        </a:p>
      </dgm:t>
    </dgm:pt>
    <dgm:pt modelId="{B821BA08-2389-42BE-B89D-7F09A95B2C1E}" type="sibTrans" cxnId="{327D39E7-71C4-4CED-A360-74E6084B1A9B}">
      <dgm:prSet/>
      <dgm:spPr/>
      <dgm:t>
        <a:bodyPr/>
        <a:lstStyle/>
        <a:p>
          <a:endParaRPr lang="lv-LV"/>
        </a:p>
      </dgm:t>
    </dgm:pt>
    <dgm:pt modelId="{4CE24FCC-4E5C-4262-B4BE-EF6ACF6FCB55}">
      <dgm:prSet phldrT="[Text]"/>
      <dgm:spPr/>
      <dgm:t>
        <a:bodyPr/>
        <a:lstStyle/>
        <a:p>
          <a:r>
            <a:rPr lang="lv-LV"/>
            <a:t>Horizontālu prioritāšu lēna ieviešana normatīvajos aktos;</a:t>
          </a:r>
        </a:p>
      </dgm:t>
    </dgm:pt>
    <dgm:pt modelId="{1D2E8A64-D5CF-43EB-8F0E-99EC7B663FC6}" type="parTrans" cxnId="{11A378A3-3494-4A6E-A7B8-9B6B7C59B5EF}">
      <dgm:prSet/>
      <dgm:spPr/>
      <dgm:t>
        <a:bodyPr/>
        <a:lstStyle/>
        <a:p>
          <a:endParaRPr lang="lv-LV"/>
        </a:p>
      </dgm:t>
    </dgm:pt>
    <dgm:pt modelId="{DD16B276-BE31-48EB-98DF-AD18BFB1582C}" type="sibTrans" cxnId="{11A378A3-3494-4A6E-A7B8-9B6B7C59B5EF}">
      <dgm:prSet/>
      <dgm:spPr/>
      <dgm:t>
        <a:bodyPr/>
        <a:lstStyle/>
        <a:p>
          <a:endParaRPr lang="lv-LV"/>
        </a:p>
      </dgm:t>
    </dgm:pt>
    <dgm:pt modelId="{2CB71FDA-9858-498F-BDF5-D72A2D92C157}">
      <dgm:prSet phldrT="[Text]"/>
      <dgm:spPr/>
      <dgm:t>
        <a:bodyPr/>
        <a:lstStyle/>
        <a:p>
          <a:r>
            <a:rPr lang="lv-LV"/>
            <a:t>Nav publiska vienota dokumenta, kas būtu pieejams sabiedrībai un investoriem.</a:t>
          </a:r>
        </a:p>
      </dgm:t>
    </dgm:pt>
    <dgm:pt modelId="{320A2F5F-4FB6-430C-AED0-B6C5F4A55C78}" type="parTrans" cxnId="{10D17E2D-0919-45FD-B0FD-8385027ABF36}">
      <dgm:prSet/>
      <dgm:spPr/>
      <dgm:t>
        <a:bodyPr/>
        <a:lstStyle/>
        <a:p>
          <a:endParaRPr lang="lv-LV"/>
        </a:p>
      </dgm:t>
    </dgm:pt>
    <dgm:pt modelId="{C6F9A198-4293-4B4B-A688-37151386AC01}" type="sibTrans" cxnId="{10D17E2D-0919-45FD-B0FD-8385027ABF36}">
      <dgm:prSet/>
      <dgm:spPr/>
      <dgm:t>
        <a:bodyPr/>
        <a:lstStyle/>
        <a:p>
          <a:endParaRPr lang="lv-LV"/>
        </a:p>
      </dgm:t>
    </dgm:pt>
    <dgm:pt modelId="{70671CF3-56C2-403D-B0EA-47E1B5B5792B}">
      <dgm:prSet phldrT="[Text]"/>
      <dgm:spPr/>
      <dgm:t>
        <a:bodyPr/>
        <a:lstStyle/>
        <a:p>
          <a:r>
            <a:rPr lang="lv-LV"/>
            <a:t>Nav vienotas politikas attiecībā uz VKS ar valsts līdzdalību zem 100%.</a:t>
          </a:r>
        </a:p>
      </dgm:t>
    </dgm:pt>
    <dgm:pt modelId="{BE234F4C-6F91-461E-AD00-63250859794A}" type="parTrans" cxnId="{82B12E69-F4E0-4220-AF39-4BB1A9FC37E2}">
      <dgm:prSet/>
      <dgm:spPr/>
      <dgm:t>
        <a:bodyPr/>
        <a:lstStyle/>
        <a:p>
          <a:endParaRPr lang="lv-LV"/>
        </a:p>
      </dgm:t>
    </dgm:pt>
    <dgm:pt modelId="{227A3E6B-22EE-4996-8109-E649FB03DCA8}" type="sibTrans" cxnId="{82B12E69-F4E0-4220-AF39-4BB1A9FC37E2}">
      <dgm:prSet/>
      <dgm:spPr/>
      <dgm:t>
        <a:bodyPr/>
        <a:lstStyle/>
        <a:p>
          <a:endParaRPr lang="lv-LV"/>
        </a:p>
      </dgm:t>
    </dgm:pt>
    <dgm:pt modelId="{A83BC99A-9E98-4895-85D9-9DDAA89967BA}" type="pres">
      <dgm:prSet presAssocID="{397676C5-DE48-4036-A8C9-CC611CECB170}" presName="linear" presStyleCnt="0">
        <dgm:presLayoutVars>
          <dgm:animLvl val="lvl"/>
          <dgm:resizeHandles val="exact"/>
        </dgm:presLayoutVars>
      </dgm:prSet>
      <dgm:spPr/>
    </dgm:pt>
    <dgm:pt modelId="{6E9B9EA1-2AF1-4843-9E7B-DDD058890510}" type="pres">
      <dgm:prSet presAssocID="{03FCF22B-5593-432D-B8B4-424ADEF9509D}" presName="parentText" presStyleLbl="node1" presStyleIdx="0" presStyleCnt="4">
        <dgm:presLayoutVars>
          <dgm:chMax val="0"/>
          <dgm:bulletEnabled val="1"/>
        </dgm:presLayoutVars>
      </dgm:prSet>
      <dgm:spPr/>
    </dgm:pt>
    <dgm:pt modelId="{AFF4BCBE-1952-499F-9D0A-6B61491A5955}" type="pres">
      <dgm:prSet presAssocID="{03FCF22B-5593-432D-B8B4-424ADEF9509D}" presName="childText" presStyleLbl="revTx" presStyleIdx="0" presStyleCnt="4">
        <dgm:presLayoutVars>
          <dgm:bulletEnabled val="1"/>
        </dgm:presLayoutVars>
      </dgm:prSet>
      <dgm:spPr/>
    </dgm:pt>
    <dgm:pt modelId="{5F404878-9A46-46C0-9CC7-8D640A7B5B6B}" type="pres">
      <dgm:prSet presAssocID="{C9E19C52-9D8E-480E-9339-511E72EB7C5E}" presName="parentText" presStyleLbl="node1" presStyleIdx="1" presStyleCnt="4">
        <dgm:presLayoutVars>
          <dgm:chMax val="0"/>
          <dgm:bulletEnabled val="1"/>
        </dgm:presLayoutVars>
      </dgm:prSet>
      <dgm:spPr/>
    </dgm:pt>
    <dgm:pt modelId="{A72D9951-F9B6-4104-8D3F-1C695694BBA7}" type="pres">
      <dgm:prSet presAssocID="{C9E19C52-9D8E-480E-9339-511E72EB7C5E}" presName="childText" presStyleLbl="revTx" presStyleIdx="1" presStyleCnt="4">
        <dgm:presLayoutVars>
          <dgm:bulletEnabled val="1"/>
        </dgm:presLayoutVars>
      </dgm:prSet>
      <dgm:spPr/>
    </dgm:pt>
    <dgm:pt modelId="{9043FF34-5177-412E-B1EC-9EF7A6C166DD}" type="pres">
      <dgm:prSet presAssocID="{1AD10EC1-F258-4EE9-B743-162A177ABEB9}" presName="parentText" presStyleLbl="node1" presStyleIdx="2" presStyleCnt="4">
        <dgm:presLayoutVars>
          <dgm:chMax val="0"/>
          <dgm:bulletEnabled val="1"/>
        </dgm:presLayoutVars>
      </dgm:prSet>
      <dgm:spPr/>
    </dgm:pt>
    <dgm:pt modelId="{F0FB4D29-17BA-4C6D-9439-C63D1645E446}" type="pres">
      <dgm:prSet presAssocID="{1AD10EC1-F258-4EE9-B743-162A177ABEB9}" presName="childText" presStyleLbl="revTx" presStyleIdx="2" presStyleCnt="4">
        <dgm:presLayoutVars>
          <dgm:bulletEnabled val="1"/>
        </dgm:presLayoutVars>
      </dgm:prSet>
      <dgm:spPr/>
    </dgm:pt>
    <dgm:pt modelId="{FCC373D2-E165-49D6-8ADF-F74E2B076D8A}" type="pres">
      <dgm:prSet presAssocID="{E0B264D0-39FB-4BA1-8E4C-DB0A15028FE8}" presName="parentText" presStyleLbl="node1" presStyleIdx="3" presStyleCnt="4">
        <dgm:presLayoutVars>
          <dgm:chMax val="0"/>
          <dgm:bulletEnabled val="1"/>
        </dgm:presLayoutVars>
      </dgm:prSet>
      <dgm:spPr/>
    </dgm:pt>
    <dgm:pt modelId="{0034FBC6-2E55-47D3-8695-D4F27E967F75}" type="pres">
      <dgm:prSet presAssocID="{E0B264D0-39FB-4BA1-8E4C-DB0A15028FE8}" presName="childText" presStyleLbl="revTx" presStyleIdx="3" presStyleCnt="4">
        <dgm:presLayoutVars>
          <dgm:bulletEnabled val="1"/>
        </dgm:presLayoutVars>
      </dgm:prSet>
      <dgm:spPr/>
    </dgm:pt>
  </dgm:ptLst>
  <dgm:cxnLst>
    <dgm:cxn modelId="{CABDBE01-4DBF-407F-8592-1D652E0AAF54}" srcId="{397676C5-DE48-4036-A8C9-CC611CECB170}" destId="{E0B264D0-39FB-4BA1-8E4C-DB0A15028FE8}" srcOrd="3" destOrd="0" parTransId="{87122519-6976-4D32-90D2-8B3B8EB1060A}" sibTransId="{E404B305-BBF8-4D11-B19B-AD6D10FD6888}"/>
    <dgm:cxn modelId="{51B21C10-87C9-485F-BA1A-B013297A77B9}" type="presOf" srcId="{256FE168-B6B6-411F-81F1-F8E687CEB253}" destId="{AFF4BCBE-1952-499F-9D0A-6B61491A5955}" srcOrd="0" destOrd="1" presId="urn:microsoft.com/office/officeart/2005/8/layout/vList2"/>
    <dgm:cxn modelId="{54CF7810-3543-418B-849B-FD6C7971056C}" type="presOf" srcId="{E0B264D0-39FB-4BA1-8E4C-DB0A15028FE8}" destId="{FCC373D2-E165-49D6-8ADF-F74E2B076D8A}" srcOrd="0" destOrd="0" presId="urn:microsoft.com/office/officeart/2005/8/layout/vList2"/>
    <dgm:cxn modelId="{1E20C126-2A4F-4390-AAB6-BADDF6622E9B}" srcId="{C9E19C52-9D8E-480E-9339-511E72EB7C5E}" destId="{28C12F0A-76B6-4AE1-8847-2D5BB3143500}" srcOrd="0" destOrd="0" parTransId="{D23CCDBB-A49B-4ABF-BBA4-111CB136392F}" sibTransId="{5B3C45E2-38DF-486C-834D-0641D1AB6E75}"/>
    <dgm:cxn modelId="{10D17E2D-0919-45FD-B0FD-8385027ABF36}" srcId="{E0B264D0-39FB-4BA1-8E4C-DB0A15028FE8}" destId="{2CB71FDA-9858-498F-BDF5-D72A2D92C157}" srcOrd="3" destOrd="0" parTransId="{320A2F5F-4FB6-430C-AED0-B6C5F4A55C78}" sibTransId="{C6F9A198-4293-4B4B-A688-37151386AC01}"/>
    <dgm:cxn modelId="{6B4AEB3F-A609-4EE9-A4E7-4D5D42832CE3}" srcId="{1AD10EC1-F258-4EE9-B743-162A177ABEB9}" destId="{ED55706F-45F5-405A-95B9-13880B4E668D}" srcOrd="2" destOrd="0" parTransId="{DA43B4DC-95BC-4BC3-B3FB-D62360F144B2}" sibTransId="{0C642BAD-64E0-4304-9A60-E3DBD3197AC0}"/>
    <dgm:cxn modelId="{C459575B-70CC-4C05-9E2E-6946ABD53FAB}" srcId="{397676C5-DE48-4036-A8C9-CC611CECB170}" destId="{03FCF22B-5593-432D-B8B4-424ADEF9509D}" srcOrd="0" destOrd="0" parTransId="{E87890A1-A80B-4C48-B288-7159D19AF8A0}" sibTransId="{B297FEA2-7BAE-4F34-BB1B-782D1AC6B3E1}"/>
    <dgm:cxn modelId="{61055343-1084-4437-9675-C87389C68210}" type="presOf" srcId="{1AD10EC1-F258-4EE9-B743-162A177ABEB9}" destId="{9043FF34-5177-412E-B1EC-9EF7A6C166DD}" srcOrd="0" destOrd="0" presId="urn:microsoft.com/office/officeart/2005/8/layout/vList2"/>
    <dgm:cxn modelId="{7927E245-BB6B-414C-A1DD-D84745E448FE}" type="presOf" srcId="{9FBB8F7E-033B-4300-9AFF-20B0122B3EDD}" destId="{0034FBC6-2E55-47D3-8695-D4F27E967F75}" srcOrd="0" destOrd="1" presId="urn:microsoft.com/office/officeart/2005/8/layout/vList2"/>
    <dgm:cxn modelId="{D25C2848-3F89-4B3F-A4F6-B8DDA84DA423}" type="presOf" srcId="{03FCF22B-5593-432D-B8B4-424ADEF9509D}" destId="{6E9B9EA1-2AF1-4843-9E7B-DDD058890510}" srcOrd="0" destOrd="0" presId="urn:microsoft.com/office/officeart/2005/8/layout/vList2"/>
    <dgm:cxn modelId="{AFF9AC68-A7F9-4CD2-8ADE-9039F78ADD49}" srcId="{1AD10EC1-F258-4EE9-B743-162A177ABEB9}" destId="{14677D77-D1B2-4D9E-AE09-4D248E9AEC87}" srcOrd="0" destOrd="0" parTransId="{7DB7D3A7-F444-444F-87E5-430B54FCD9D2}" sibTransId="{2DB63280-2A3D-4143-A12E-DCE9B1A2F66E}"/>
    <dgm:cxn modelId="{82B12E69-F4E0-4220-AF39-4BB1A9FC37E2}" srcId="{03FCF22B-5593-432D-B8B4-424ADEF9509D}" destId="{70671CF3-56C2-403D-B0EA-47E1B5B5792B}" srcOrd="3" destOrd="0" parTransId="{BE234F4C-6F91-461E-AD00-63250859794A}" sibTransId="{227A3E6B-22EE-4996-8109-E649FB03DCA8}"/>
    <dgm:cxn modelId="{40CA274A-59E1-4CA4-B183-EBC739D4A902}" type="presOf" srcId="{2CB71FDA-9858-498F-BDF5-D72A2D92C157}" destId="{0034FBC6-2E55-47D3-8695-D4F27E967F75}" srcOrd="0" destOrd="3" presId="urn:microsoft.com/office/officeart/2005/8/layout/vList2"/>
    <dgm:cxn modelId="{5F1A0D4C-48F6-4AC1-800C-AF79F1FA0E63}" type="presOf" srcId="{16FBD08F-C5CA-4A45-850C-56A439AD2AC3}" destId="{A72D9951-F9B6-4104-8D3F-1C695694BBA7}" srcOrd="0" destOrd="1" presId="urn:microsoft.com/office/officeart/2005/8/layout/vList2"/>
    <dgm:cxn modelId="{766B136F-E545-4FB5-B107-F22B6D501DD4}" srcId="{E0B264D0-39FB-4BA1-8E4C-DB0A15028FE8}" destId="{6EFB2943-2F4B-4642-873B-966AC63E1EEB}" srcOrd="0" destOrd="0" parTransId="{6A24C3A9-D0F9-4FA9-A5F3-46560C6024E5}" sibTransId="{89397C3D-3B38-4B2E-A80C-02FA05AAD626}"/>
    <dgm:cxn modelId="{76B8F558-567A-4B0C-B57A-1B809B4BE9EA}" srcId="{C9E19C52-9D8E-480E-9339-511E72EB7C5E}" destId="{50870F59-EBB5-41D1-9A6C-FF1DB6D137B2}" srcOrd="2" destOrd="0" parTransId="{FAA9A45D-B8D6-4833-971C-5B0F11F0D202}" sibTransId="{3A6F8B9A-7EB1-451B-BACF-DB8474B0C124}"/>
    <dgm:cxn modelId="{7825805A-90B5-4846-BAAF-9F94E75AC560}" type="presOf" srcId="{14677D77-D1B2-4D9E-AE09-4D248E9AEC87}" destId="{F0FB4D29-17BA-4C6D-9439-C63D1645E446}" srcOrd="0" destOrd="0" presId="urn:microsoft.com/office/officeart/2005/8/layout/vList2"/>
    <dgm:cxn modelId="{EB69889B-865E-4688-8695-72B3CF949FD9}" type="presOf" srcId="{6EFB2943-2F4B-4642-873B-966AC63E1EEB}" destId="{0034FBC6-2E55-47D3-8695-D4F27E967F75}" srcOrd="0" destOrd="0" presId="urn:microsoft.com/office/officeart/2005/8/layout/vList2"/>
    <dgm:cxn modelId="{2EB1D19B-D36E-4BAF-B6E8-5120E8E58200}" type="presOf" srcId="{A1234C49-3167-4289-B653-A76489C94E94}" destId="{AFF4BCBE-1952-499F-9D0A-6B61491A5955}" srcOrd="0" destOrd="0" presId="urn:microsoft.com/office/officeart/2005/8/layout/vList2"/>
    <dgm:cxn modelId="{377E539E-74FF-4171-9C62-551EAFF24A72}" srcId="{03FCF22B-5593-432D-B8B4-424ADEF9509D}" destId="{2C91F07E-D287-48F1-B0D5-AFB56E5C2A97}" srcOrd="2" destOrd="0" parTransId="{50DEF688-AFA9-41F6-94D0-D825D6519A0B}" sibTransId="{7BA3FE67-C4E4-41EA-B61F-F37E6FBAB5A8}"/>
    <dgm:cxn modelId="{11A378A3-3494-4A6E-A7B8-9B6B7C59B5EF}" srcId="{E0B264D0-39FB-4BA1-8E4C-DB0A15028FE8}" destId="{4CE24FCC-4E5C-4262-B4BE-EF6ACF6FCB55}" srcOrd="2" destOrd="0" parTransId="{1D2E8A64-D5CF-43EB-8F0E-99EC7B663FC6}" sibTransId="{DD16B276-BE31-48EB-98DF-AD18BFB1582C}"/>
    <dgm:cxn modelId="{2C7D72AA-A6B5-4931-A8B1-BE827C811C5D}" type="presOf" srcId="{2C91F07E-D287-48F1-B0D5-AFB56E5C2A97}" destId="{AFF4BCBE-1952-499F-9D0A-6B61491A5955}" srcOrd="0" destOrd="2" presId="urn:microsoft.com/office/officeart/2005/8/layout/vList2"/>
    <dgm:cxn modelId="{EC1431AB-6696-4726-AA69-AA76A52841F7}" srcId="{397676C5-DE48-4036-A8C9-CC611CECB170}" destId="{C9E19C52-9D8E-480E-9339-511E72EB7C5E}" srcOrd="1" destOrd="0" parTransId="{41505A0C-00FA-49FD-8AB9-557B42A3BFB5}" sibTransId="{6ED0A15E-D9E4-45F8-B026-DC9146E61925}"/>
    <dgm:cxn modelId="{9BE110B0-E6CF-4A61-97E6-17A032D28C70}" type="presOf" srcId="{ED55706F-45F5-405A-95B9-13880B4E668D}" destId="{F0FB4D29-17BA-4C6D-9439-C63D1645E446}" srcOrd="0" destOrd="2" presId="urn:microsoft.com/office/officeart/2005/8/layout/vList2"/>
    <dgm:cxn modelId="{C66390B3-0303-412E-AAF4-70319AECAE6D}" type="presOf" srcId="{50870F59-EBB5-41D1-9A6C-FF1DB6D137B2}" destId="{A72D9951-F9B6-4104-8D3F-1C695694BBA7}" srcOrd="0" destOrd="2" presId="urn:microsoft.com/office/officeart/2005/8/layout/vList2"/>
    <dgm:cxn modelId="{B0A893B8-D569-432B-ADFD-7BCEE087E9FA}" srcId="{397676C5-DE48-4036-A8C9-CC611CECB170}" destId="{1AD10EC1-F258-4EE9-B743-162A177ABEB9}" srcOrd="2" destOrd="0" parTransId="{2E87B26E-BA9B-4D95-936E-AC725B37D15B}" sibTransId="{EDC8AF62-0928-48D5-B4AF-A499C6F1EF95}"/>
    <dgm:cxn modelId="{8155A9BB-DDB8-4CF9-90D1-17D9A735ED34}" srcId="{03FCF22B-5593-432D-B8B4-424ADEF9509D}" destId="{256FE168-B6B6-411F-81F1-F8E687CEB253}" srcOrd="1" destOrd="0" parTransId="{92709E6D-42DE-4521-BE98-AC2BED076D54}" sibTransId="{414EACBC-96FA-46EB-9978-A887DD7EAF0C}"/>
    <dgm:cxn modelId="{701110BC-E854-4BFE-BD9F-D9D918F9E4F9}" type="presOf" srcId="{397676C5-DE48-4036-A8C9-CC611CECB170}" destId="{A83BC99A-9E98-4895-85D9-9DDAA89967BA}" srcOrd="0" destOrd="0" presId="urn:microsoft.com/office/officeart/2005/8/layout/vList2"/>
    <dgm:cxn modelId="{F9DD28C4-D441-4E60-BE0D-A3384E19EE73}" srcId="{C9E19C52-9D8E-480E-9339-511E72EB7C5E}" destId="{16FBD08F-C5CA-4A45-850C-56A439AD2AC3}" srcOrd="1" destOrd="0" parTransId="{546D35AD-EB03-4F64-9741-46501C86B0F9}" sibTransId="{FF11227A-42A6-4E02-8A54-F16EDC0777B1}"/>
    <dgm:cxn modelId="{0D36BFC4-271F-467B-AE99-037FE19DF50D}" type="presOf" srcId="{60611DE6-3ADB-4859-93F2-92A3597B5B99}" destId="{F0FB4D29-17BA-4C6D-9439-C63D1645E446}" srcOrd="0" destOrd="1" presId="urn:microsoft.com/office/officeart/2005/8/layout/vList2"/>
    <dgm:cxn modelId="{8805B5DE-C2F3-4F28-80C6-24D4C4C22F67}" type="presOf" srcId="{70671CF3-56C2-403D-B0EA-47E1B5B5792B}" destId="{AFF4BCBE-1952-499F-9D0A-6B61491A5955}" srcOrd="0" destOrd="3" presId="urn:microsoft.com/office/officeart/2005/8/layout/vList2"/>
    <dgm:cxn modelId="{4226BFE1-EC71-40C0-ACE7-E3CF9C303914}" type="presOf" srcId="{C9E19C52-9D8E-480E-9339-511E72EB7C5E}" destId="{5F404878-9A46-46C0-9CC7-8D640A7B5B6B}" srcOrd="0" destOrd="0" presId="urn:microsoft.com/office/officeart/2005/8/layout/vList2"/>
    <dgm:cxn modelId="{D2CBFDE2-4868-48E1-8AAD-12CDF55E8FA0}" type="presOf" srcId="{4CE24FCC-4E5C-4262-B4BE-EF6ACF6FCB55}" destId="{0034FBC6-2E55-47D3-8695-D4F27E967F75}" srcOrd="0" destOrd="2" presId="urn:microsoft.com/office/officeart/2005/8/layout/vList2"/>
    <dgm:cxn modelId="{327D39E7-71C4-4CED-A360-74E6084B1A9B}" srcId="{E0B264D0-39FB-4BA1-8E4C-DB0A15028FE8}" destId="{9FBB8F7E-033B-4300-9AFF-20B0122B3EDD}" srcOrd="1" destOrd="0" parTransId="{B1F757C6-BFD1-4057-AD92-6237985A5A6E}" sibTransId="{B821BA08-2389-42BE-B89D-7F09A95B2C1E}"/>
    <dgm:cxn modelId="{B39BDEEB-EC39-4E57-9E4E-2D29BEDE60CA}" type="presOf" srcId="{28C12F0A-76B6-4AE1-8847-2D5BB3143500}" destId="{A72D9951-F9B6-4104-8D3F-1C695694BBA7}" srcOrd="0" destOrd="0" presId="urn:microsoft.com/office/officeart/2005/8/layout/vList2"/>
    <dgm:cxn modelId="{004F6EF1-2157-4EB8-81C2-B45DD81E3321}" srcId="{03FCF22B-5593-432D-B8B4-424ADEF9509D}" destId="{A1234C49-3167-4289-B653-A76489C94E94}" srcOrd="0" destOrd="0" parTransId="{BA72E0AD-FE01-4EAC-99E3-EE1B4A745F54}" sibTransId="{B2C6F571-49D3-47A1-B72A-7319124A4741}"/>
    <dgm:cxn modelId="{E5A2B1F7-F025-4C6D-82F3-799446F29DB2}" srcId="{1AD10EC1-F258-4EE9-B743-162A177ABEB9}" destId="{60611DE6-3ADB-4859-93F2-92A3597B5B99}" srcOrd="1" destOrd="0" parTransId="{1AC73029-3D7D-4975-9710-DA4776AEEB31}" sibTransId="{6D51A01E-880F-4413-B6A3-6DF413EC7D83}"/>
    <dgm:cxn modelId="{5ACDBB44-3489-4791-B24C-2CF134F3C9DE}" type="presParOf" srcId="{A83BC99A-9E98-4895-85D9-9DDAA89967BA}" destId="{6E9B9EA1-2AF1-4843-9E7B-DDD058890510}" srcOrd="0" destOrd="0" presId="urn:microsoft.com/office/officeart/2005/8/layout/vList2"/>
    <dgm:cxn modelId="{3ABF7710-AF6B-4530-A458-65D71B800CD7}" type="presParOf" srcId="{A83BC99A-9E98-4895-85D9-9DDAA89967BA}" destId="{AFF4BCBE-1952-499F-9D0A-6B61491A5955}" srcOrd="1" destOrd="0" presId="urn:microsoft.com/office/officeart/2005/8/layout/vList2"/>
    <dgm:cxn modelId="{93FC8DA3-9886-4AEA-8246-2F72820EC6AE}" type="presParOf" srcId="{A83BC99A-9E98-4895-85D9-9DDAA89967BA}" destId="{5F404878-9A46-46C0-9CC7-8D640A7B5B6B}" srcOrd="2" destOrd="0" presId="urn:microsoft.com/office/officeart/2005/8/layout/vList2"/>
    <dgm:cxn modelId="{96538508-B3D0-4116-8AE6-FA1CE9CE8923}" type="presParOf" srcId="{A83BC99A-9E98-4895-85D9-9DDAA89967BA}" destId="{A72D9951-F9B6-4104-8D3F-1C695694BBA7}" srcOrd="3" destOrd="0" presId="urn:microsoft.com/office/officeart/2005/8/layout/vList2"/>
    <dgm:cxn modelId="{09A8D83C-3CE5-4912-AB60-5D3AA934E25E}" type="presParOf" srcId="{A83BC99A-9E98-4895-85D9-9DDAA89967BA}" destId="{9043FF34-5177-412E-B1EC-9EF7A6C166DD}" srcOrd="4" destOrd="0" presId="urn:microsoft.com/office/officeart/2005/8/layout/vList2"/>
    <dgm:cxn modelId="{8BB58775-283D-4833-9FC6-443887C8A4F5}" type="presParOf" srcId="{A83BC99A-9E98-4895-85D9-9DDAA89967BA}" destId="{F0FB4D29-17BA-4C6D-9439-C63D1645E446}" srcOrd="5" destOrd="0" presId="urn:microsoft.com/office/officeart/2005/8/layout/vList2"/>
    <dgm:cxn modelId="{9793ECA6-A365-47BA-84EC-8B3BA91CC64A}" type="presParOf" srcId="{A83BC99A-9E98-4895-85D9-9DDAA89967BA}" destId="{FCC373D2-E165-49D6-8ADF-F74E2B076D8A}" srcOrd="6" destOrd="0" presId="urn:microsoft.com/office/officeart/2005/8/layout/vList2"/>
    <dgm:cxn modelId="{593D2AE3-5A57-4114-8760-79F091B325DB}" type="presParOf" srcId="{A83BC99A-9E98-4895-85D9-9DDAA89967BA}" destId="{0034FBC6-2E55-47D3-8695-D4F27E967F75}" srcOrd="7" destOrd="0" presId="urn:microsoft.com/office/officeart/2005/8/layout/vList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23E897C-DD2F-4B30-A7C0-8A40C435A7BB}" type="doc">
      <dgm:prSet loTypeId="urn:microsoft.com/office/officeart/2009/3/layout/IncreasingArrowsProcess" loCatId="process" qsTypeId="urn:microsoft.com/office/officeart/2005/8/quickstyle/simple1" qsCatId="simple" csTypeId="urn:microsoft.com/office/officeart/2005/8/colors/accent0_1" csCatId="mainScheme" phldr="1"/>
      <dgm:spPr/>
      <dgm:t>
        <a:bodyPr/>
        <a:lstStyle/>
        <a:p>
          <a:endParaRPr lang="lv-LV"/>
        </a:p>
      </dgm:t>
    </dgm:pt>
    <dgm:pt modelId="{2BD94CD0-E333-4A37-94C2-09873E1A39E3}">
      <dgm:prSet phldrT="[Text]"/>
      <dgm:spPr>
        <a:xfrm>
          <a:off x="1319099" y="317238"/>
          <a:ext cx="4775271" cy="8518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Ministru kabinets</a:t>
          </a:r>
        </a:p>
      </dgm:t>
    </dgm:pt>
    <dgm:pt modelId="{687ADDF7-CF9B-426E-A132-198FBFF5F307}" type="parTrans" cxnId="{08734E27-6D5A-48AE-BFEF-45A15728049C}">
      <dgm:prSet/>
      <dgm:spPr/>
      <dgm:t>
        <a:bodyPr/>
        <a:lstStyle/>
        <a:p>
          <a:endParaRPr lang="lv-LV"/>
        </a:p>
      </dgm:t>
    </dgm:pt>
    <dgm:pt modelId="{EDE847AB-E12E-4E92-B2E8-89A6EBBEF4F2}" type="sibTrans" cxnId="{08734E27-6D5A-48AE-BFEF-45A15728049C}">
      <dgm:prSet/>
      <dgm:spPr/>
      <dgm:t>
        <a:bodyPr/>
        <a:lstStyle/>
        <a:p>
          <a:endParaRPr lang="lv-LV"/>
        </a:p>
      </dgm:t>
    </dgm:pt>
    <dgm:pt modelId="{BD0D40D8-97A3-4F79-A9A3-8A2095C70B47}">
      <dgm:prSet phldrT="[Text]"/>
      <dgm:spPr>
        <a:xfrm>
          <a:off x="1319099" y="973066"/>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Izskata konkrētus jautājumus, bet netiek veicināta aktīva īpašnieka loma</a:t>
          </a:r>
        </a:p>
        <a:p>
          <a:pPr>
            <a:buNone/>
          </a:pPr>
          <a:r>
            <a:rPr lang="lv-LV">
              <a:solidFill>
                <a:sysClr val="windowText" lastClr="000000">
                  <a:hueOff val="0"/>
                  <a:satOff val="0"/>
                  <a:lumOff val="0"/>
                  <a:alphaOff val="0"/>
                </a:sysClr>
              </a:solidFill>
              <a:latin typeface="Calibri" panose="020F0502020204030204"/>
              <a:ea typeface="+mn-ea"/>
              <a:cs typeface="+mn-cs"/>
            </a:rPr>
            <a:t>Netiek ieviesti horizontāli mērķi (ESG, P&amp;A)</a:t>
          </a:r>
        </a:p>
      </dgm:t>
    </dgm:pt>
    <dgm:pt modelId="{1C190647-0371-4281-B4E9-35EE1BC643B3}" type="parTrans" cxnId="{305862CF-E0E5-41D1-B0DD-D5001DF8DA80}">
      <dgm:prSet/>
      <dgm:spPr/>
      <dgm:t>
        <a:bodyPr/>
        <a:lstStyle/>
        <a:p>
          <a:endParaRPr lang="lv-LV"/>
        </a:p>
      </dgm:t>
    </dgm:pt>
    <dgm:pt modelId="{4FF656C8-45E9-47AF-8C8D-093513374B6A}" type="sibTrans" cxnId="{305862CF-E0E5-41D1-B0DD-D5001DF8DA80}">
      <dgm:prSet/>
      <dgm:spPr/>
      <dgm:t>
        <a:bodyPr/>
        <a:lstStyle/>
        <a:p>
          <a:endParaRPr lang="lv-LV"/>
        </a:p>
      </dgm:t>
    </dgm:pt>
    <dgm:pt modelId="{99D6DEF7-85C1-438C-A0C0-60CFBB25834A}">
      <dgm:prSet phldrT="[Text]"/>
      <dgm:spPr>
        <a:xfrm>
          <a:off x="2401619" y="601310"/>
          <a:ext cx="3692751" cy="8518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Kapitāla daļu turētājs</a:t>
          </a:r>
        </a:p>
      </dgm:t>
    </dgm:pt>
    <dgm:pt modelId="{4AB6CF5A-19AB-4F38-9610-8D3E1E0F317C}" type="parTrans" cxnId="{9446249E-EA45-4AD9-AA71-7E99F9EF33FB}">
      <dgm:prSet/>
      <dgm:spPr/>
      <dgm:t>
        <a:bodyPr/>
        <a:lstStyle/>
        <a:p>
          <a:endParaRPr lang="lv-LV"/>
        </a:p>
      </dgm:t>
    </dgm:pt>
    <dgm:pt modelId="{4E7B652A-9461-46C6-BEDD-943FFB36DF83}" type="sibTrans" cxnId="{9446249E-EA45-4AD9-AA71-7E99F9EF33FB}">
      <dgm:prSet/>
      <dgm:spPr/>
      <dgm:t>
        <a:bodyPr/>
        <a:lstStyle/>
        <a:p>
          <a:endParaRPr lang="lv-LV"/>
        </a:p>
      </dgm:t>
    </dgm:pt>
    <dgm:pt modelId="{A7EB6313-C8EE-4E09-8733-ECBEEDBB1D35}">
      <dgm:prSet phldrT="[Text]"/>
      <dgm:spPr>
        <a:xfrm>
          <a:off x="2401619" y="1257138"/>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Nav vienotas vīzijas par sasniedzamiem mērķiem</a:t>
          </a:r>
        </a:p>
      </dgm:t>
    </dgm:pt>
    <dgm:pt modelId="{CC0EDB61-E32A-49B6-A995-B80B8A7DADB9}" type="parTrans" cxnId="{2676C6F6-11E4-41BE-B678-E5C7997EEC36}">
      <dgm:prSet/>
      <dgm:spPr/>
      <dgm:t>
        <a:bodyPr/>
        <a:lstStyle/>
        <a:p>
          <a:endParaRPr lang="lv-LV"/>
        </a:p>
      </dgm:t>
    </dgm:pt>
    <dgm:pt modelId="{F12AFCEE-01E2-4D46-B13C-DF94B78798E0}" type="sibTrans" cxnId="{2676C6F6-11E4-41BE-B678-E5C7997EEC36}">
      <dgm:prSet/>
      <dgm:spPr/>
      <dgm:t>
        <a:bodyPr/>
        <a:lstStyle/>
        <a:p>
          <a:endParaRPr lang="lv-LV"/>
        </a:p>
      </dgm:t>
    </dgm:pt>
    <dgm:pt modelId="{F4023C90-44A7-45E7-95CA-BB7EBB57A423}">
      <dgm:prSet phldrT="[Text]"/>
      <dgm:spPr>
        <a:xfrm>
          <a:off x="3484724" y="885382"/>
          <a:ext cx="2609645" cy="8518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Padomes</a:t>
          </a:r>
        </a:p>
      </dgm:t>
    </dgm:pt>
    <dgm:pt modelId="{96700DB1-77F9-4178-849D-3D0F2155DA7F}" type="parTrans" cxnId="{EFD7FC3A-AC60-4568-9788-A29644F7E81D}">
      <dgm:prSet/>
      <dgm:spPr/>
      <dgm:t>
        <a:bodyPr/>
        <a:lstStyle/>
        <a:p>
          <a:endParaRPr lang="lv-LV"/>
        </a:p>
      </dgm:t>
    </dgm:pt>
    <dgm:pt modelId="{F124B8EB-D534-4E34-8E63-8B15A510237A}" type="sibTrans" cxnId="{EFD7FC3A-AC60-4568-9788-A29644F7E81D}">
      <dgm:prSet/>
      <dgm:spPr/>
      <dgm:t>
        <a:bodyPr/>
        <a:lstStyle/>
        <a:p>
          <a:endParaRPr lang="lv-LV"/>
        </a:p>
      </dgm:t>
    </dgm:pt>
    <dgm:pt modelId="{A390F307-AB36-47E4-9475-5377380EFBD5}">
      <dgm:prSet phldrT="[Text]"/>
      <dgm:spPr>
        <a:xfrm>
          <a:off x="4567244" y="1825282"/>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Nesasniedz potenciālo izaugsmi, rezultātus</a:t>
          </a:r>
        </a:p>
        <a:p>
          <a:pPr>
            <a:buNone/>
          </a:pPr>
          <a:r>
            <a:rPr lang="lv-LV">
              <a:solidFill>
                <a:sysClr val="windowText" lastClr="000000">
                  <a:hueOff val="0"/>
                  <a:satOff val="0"/>
                  <a:lumOff val="0"/>
                  <a:alphaOff val="0"/>
                </a:sysClr>
              </a:solidFill>
              <a:latin typeface="Calibri" panose="020F0502020204030204"/>
              <a:ea typeface="+mn-ea"/>
              <a:cs typeface="+mn-cs"/>
            </a:rPr>
            <a:t>Neatbilstoša kapitāla struktūra, finanšu instrumenti</a:t>
          </a:r>
        </a:p>
      </dgm:t>
    </dgm:pt>
    <dgm:pt modelId="{5C9E9A3F-D883-477F-9CC7-1F86BA604DB8}" type="parTrans" cxnId="{312B58C4-8F77-452A-B2DD-5188CC81653A}">
      <dgm:prSet/>
      <dgm:spPr/>
      <dgm:t>
        <a:bodyPr/>
        <a:lstStyle/>
        <a:p>
          <a:endParaRPr lang="lv-LV"/>
        </a:p>
      </dgm:t>
    </dgm:pt>
    <dgm:pt modelId="{92BD566E-C4A0-4AE0-9DA1-4C1FCC75B92A}" type="sibTrans" cxnId="{312B58C4-8F77-452A-B2DD-5188CC81653A}">
      <dgm:prSet/>
      <dgm:spPr/>
      <dgm:t>
        <a:bodyPr/>
        <a:lstStyle/>
        <a:p>
          <a:endParaRPr lang="lv-LV"/>
        </a:p>
      </dgm:t>
    </dgm:pt>
    <dgm:pt modelId="{6E8B0248-072A-4D41-9B48-18BF06C0F456}">
      <dgm:prSet phldrT="[Text]"/>
      <dgm:spPr>
        <a:xfrm>
          <a:off x="4567244" y="1169453"/>
          <a:ext cx="1527126" cy="8518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Valdes</a:t>
          </a:r>
        </a:p>
      </dgm:t>
    </dgm:pt>
    <dgm:pt modelId="{F075FF4E-FDDE-49FB-8A5F-5C6268A7FC32}" type="parTrans" cxnId="{7EF020DA-E7FD-490E-8AC0-7D3C14D7DB16}">
      <dgm:prSet/>
      <dgm:spPr/>
      <dgm:t>
        <a:bodyPr/>
        <a:lstStyle/>
        <a:p>
          <a:endParaRPr lang="lv-LV"/>
        </a:p>
      </dgm:t>
    </dgm:pt>
    <dgm:pt modelId="{1CFAF09C-7E74-47B0-B6AF-7894FA1C46E5}" type="sibTrans" cxnId="{7EF020DA-E7FD-490E-8AC0-7D3C14D7DB16}">
      <dgm:prSet/>
      <dgm:spPr/>
      <dgm:t>
        <a:bodyPr/>
        <a:lstStyle/>
        <a:p>
          <a:endParaRPr lang="lv-LV"/>
        </a:p>
      </dgm:t>
    </dgm:pt>
    <dgm:pt modelId="{C916F2D0-5F7F-46F8-A29D-A6C6C751CD9F}">
      <dgm:prSet phldrT="[Text]"/>
      <dgm:spPr>
        <a:xfrm>
          <a:off x="3484724" y="1541210"/>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Netiek nodrošināts neatkarīgo locekļu skaits</a:t>
          </a:r>
        </a:p>
      </dgm:t>
    </dgm:pt>
    <dgm:pt modelId="{36FF9CBE-65AD-4D8A-9515-7A7068DB241F}" type="parTrans" cxnId="{A6D8D551-1CC7-46BC-995A-4BC2A7F23F4C}">
      <dgm:prSet/>
      <dgm:spPr/>
      <dgm:t>
        <a:bodyPr/>
        <a:lstStyle/>
        <a:p>
          <a:endParaRPr lang="lv-LV"/>
        </a:p>
      </dgm:t>
    </dgm:pt>
    <dgm:pt modelId="{9AE0306B-F536-4316-AAFC-4F5AFA92A500}" type="sibTrans" cxnId="{A6D8D551-1CC7-46BC-995A-4BC2A7F23F4C}">
      <dgm:prSet/>
      <dgm:spPr/>
      <dgm:t>
        <a:bodyPr/>
        <a:lstStyle/>
        <a:p>
          <a:endParaRPr lang="lv-LV"/>
        </a:p>
      </dgm:t>
    </dgm:pt>
    <dgm:pt modelId="{A30660F1-F66B-4995-A911-5167ACE1128A}">
      <dgm:prSet phldrT="[Text]"/>
      <dgm:spPr>
        <a:xfrm>
          <a:off x="2401619" y="1257138"/>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endParaRPr lang="lv-LV">
            <a:solidFill>
              <a:sysClr val="windowText" lastClr="000000">
                <a:hueOff val="0"/>
                <a:satOff val="0"/>
                <a:lumOff val="0"/>
                <a:alphaOff val="0"/>
              </a:sysClr>
            </a:solidFill>
            <a:latin typeface="Calibri" panose="020F0502020204030204"/>
            <a:ea typeface="+mn-ea"/>
            <a:cs typeface="+mn-cs"/>
          </a:endParaRPr>
        </a:p>
      </dgm:t>
    </dgm:pt>
    <dgm:pt modelId="{A8DD96B3-80F7-4C33-9147-3F71C32645FE}" type="parTrans" cxnId="{E5E28936-071B-4E23-AE08-FD5B25B5E5DC}">
      <dgm:prSet/>
      <dgm:spPr/>
      <dgm:t>
        <a:bodyPr/>
        <a:lstStyle/>
        <a:p>
          <a:endParaRPr lang="lv-LV"/>
        </a:p>
      </dgm:t>
    </dgm:pt>
    <dgm:pt modelId="{8F3D26C8-6202-4A34-988C-B0E5F8C9D9A1}" type="sibTrans" cxnId="{E5E28936-071B-4E23-AE08-FD5B25B5E5DC}">
      <dgm:prSet/>
      <dgm:spPr/>
      <dgm:t>
        <a:bodyPr/>
        <a:lstStyle/>
        <a:p>
          <a:endParaRPr lang="lv-LV"/>
        </a:p>
      </dgm:t>
    </dgm:pt>
    <dgm:pt modelId="{53EECEEF-C64A-40BA-917A-05661243A5B2}">
      <dgm:prSet phldrT="[Text]"/>
      <dgm:spPr>
        <a:xfrm>
          <a:off x="2401619" y="1257138"/>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Grūti nodalīt nozares politiku no akcionāra interesēm</a:t>
          </a:r>
        </a:p>
      </dgm:t>
    </dgm:pt>
    <dgm:pt modelId="{86428D44-A51B-4910-A159-CC61E7EC683F}" type="parTrans" cxnId="{56E5BDBE-747E-4AEB-B31E-387FF1542F5C}">
      <dgm:prSet/>
      <dgm:spPr/>
      <dgm:t>
        <a:bodyPr/>
        <a:lstStyle/>
        <a:p>
          <a:endParaRPr lang="lv-LV"/>
        </a:p>
      </dgm:t>
    </dgm:pt>
    <dgm:pt modelId="{DBB2D462-6B15-41D1-96AC-8E63C51D4EC5}" type="sibTrans" cxnId="{56E5BDBE-747E-4AEB-B31E-387FF1542F5C}">
      <dgm:prSet/>
      <dgm:spPr/>
      <dgm:t>
        <a:bodyPr/>
        <a:lstStyle/>
        <a:p>
          <a:endParaRPr lang="lv-LV"/>
        </a:p>
      </dgm:t>
    </dgm:pt>
    <dgm:pt modelId="{D5700C96-5D81-4908-9731-A8EB2DB76F81}">
      <dgm:prSet phldrT="[Text]"/>
      <dgm:spPr>
        <a:xfrm>
          <a:off x="3484724" y="1541210"/>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Netiek saņemts skaidrs redzējums par sasniedzamiem mērķiem no kapitāla daļu turētāja/nozares ministrijas</a:t>
          </a:r>
        </a:p>
      </dgm:t>
    </dgm:pt>
    <dgm:pt modelId="{3F61D74F-D9D3-4BBA-9474-99655E7080C1}" type="parTrans" cxnId="{202921A3-F1F6-4C99-BD64-596E9FFE94EB}">
      <dgm:prSet/>
      <dgm:spPr/>
      <dgm:t>
        <a:bodyPr/>
        <a:lstStyle/>
        <a:p>
          <a:endParaRPr lang="lv-LV"/>
        </a:p>
      </dgm:t>
    </dgm:pt>
    <dgm:pt modelId="{FDB606F8-B61B-4FC4-9A7E-FDCEE6D211F4}" type="sibTrans" cxnId="{202921A3-F1F6-4C99-BD64-596E9FFE94EB}">
      <dgm:prSet/>
      <dgm:spPr/>
      <dgm:t>
        <a:bodyPr/>
        <a:lstStyle/>
        <a:p>
          <a:endParaRPr lang="lv-LV"/>
        </a:p>
      </dgm:t>
    </dgm:pt>
    <dgm:pt modelId="{75B03183-841C-4938-8C34-7A6534DB772D}">
      <dgm:prSet phldrT="[Text]"/>
      <dgm:spPr>
        <a:xfrm>
          <a:off x="236579" y="33166"/>
          <a:ext cx="5857790" cy="85188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Saeima</a:t>
          </a:r>
        </a:p>
      </dgm:t>
    </dgm:pt>
    <dgm:pt modelId="{09904964-DF69-4863-A79A-77CBBFCA363B}" type="parTrans" cxnId="{200422FD-346E-4A13-AFB7-C69FD8593098}">
      <dgm:prSet/>
      <dgm:spPr/>
      <dgm:t>
        <a:bodyPr/>
        <a:lstStyle/>
        <a:p>
          <a:endParaRPr lang="lv-LV"/>
        </a:p>
      </dgm:t>
    </dgm:pt>
    <dgm:pt modelId="{CEA9E9CF-CBE0-4A33-8471-50E1C2C01281}" type="sibTrans" cxnId="{200422FD-346E-4A13-AFB7-C69FD8593098}">
      <dgm:prSet/>
      <dgm:spPr/>
      <dgm:t>
        <a:bodyPr/>
        <a:lstStyle/>
        <a:p>
          <a:endParaRPr lang="lv-LV"/>
        </a:p>
      </dgm:t>
    </dgm:pt>
    <dgm:pt modelId="{E9F0716E-24EB-4879-BD13-57EC4FFA654C}">
      <dgm:prSet phldrT="[Text]"/>
      <dgm:spPr>
        <a:xfrm>
          <a:off x="236579" y="688994"/>
          <a:ext cx="1082636" cy="1564201"/>
        </a:xfr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buNone/>
          </a:pPr>
          <a:r>
            <a:rPr lang="lv-LV">
              <a:solidFill>
                <a:sysClr val="windowText" lastClr="000000">
                  <a:hueOff val="0"/>
                  <a:satOff val="0"/>
                  <a:lumOff val="0"/>
                  <a:alphaOff val="0"/>
                </a:sysClr>
              </a:solidFill>
              <a:latin typeface="Calibri" panose="020F0502020204030204"/>
              <a:ea typeface="+mn-ea"/>
              <a:cs typeface="+mn-cs"/>
            </a:rPr>
            <a:t>Likuma par publisku personu kapitālsabiedrību pārvaldību pārskatīšanas nepieciešamība, lai reaģētu uz izmaiņām</a:t>
          </a:r>
        </a:p>
        <a:p>
          <a:pPr>
            <a:buNone/>
          </a:pPr>
          <a:r>
            <a:rPr lang="lv-LV">
              <a:solidFill>
                <a:sysClr val="windowText" lastClr="000000">
                  <a:hueOff val="0"/>
                  <a:satOff val="0"/>
                  <a:lumOff val="0"/>
                  <a:alphaOff val="0"/>
                </a:sysClr>
              </a:solidFill>
              <a:latin typeface="Calibri" panose="020F0502020204030204"/>
              <a:ea typeface="+mn-ea"/>
              <a:cs typeface="+mn-cs"/>
            </a:rPr>
            <a:t>Konkrētu kapitālsabiedrību/nozaru likumi, kur ir atšķirīgi (vēsturiski) pārvaldības principi*</a:t>
          </a:r>
        </a:p>
      </dgm:t>
    </dgm:pt>
    <dgm:pt modelId="{7A34C756-8650-4561-94B1-4D2322900C80}" type="parTrans" cxnId="{7B930043-BDAB-406A-A7C3-3E65ED5046AE}">
      <dgm:prSet/>
      <dgm:spPr/>
      <dgm:t>
        <a:bodyPr/>
        <a:lstStyle/>
        <a:p>
          <a:endParaRPr lang="lv-LV"/>
        </a:p>
      </dgm:t>
    </dgm:pt>
    <dgm:pt modelId="{DC3B7B33-F60E-414C-AF57-93A422B3CE64}" type="sibTrans" cxnId="{7B930043-BDAB-406A-A7C3-3E65ED5046AE}">
      <dgm:prSet/>
      <dgm:spPr/>
      <dgm:t>
        <a:bodyPr/>
        <a:lstStyle/>
        <a:p>
          <a:endParaRPr lang="lv-LV"/>
        </a:p>
      </dgm:t>
    </dgm:pt>
    <dgm:pt modelId="{E958DD89-B567-49EB-AE0C-B8DE485FB272}" type="pres">
      <dgm:prSet presAssocID="{F23E897C-DD2F-4B30-A7C0-8A40C435A7BB}" presName="Name0" presStyleCnt="0">
        <dgm:presLayoutVars>
          <dgm:chMax val="5"/>
          <dgm:chPref val="5"/>
          <dgm:dir/>
          <dgm:animLvl val="lvl"/>
        </dgm:presLayoutVars>
      </dgm:prSet>
      <dgm:spPr/>
    </dgm:pt>
    <dgm:pt modelId="{9EC51C2E-705B-407A-9851-0279EB0BEE07}" type="pres">
      <dgm:prSet presAssocID="{75B03183-841C-4938-8C34-7A6534DB772D}" presName="parentText1" presStyleLbl="node1" presStyleIdx="0" presStyleCnt="5">
        <dgm:presLayoutVars>
          <dgm:chMax/>
          <dgm:chPref val="3"/>
          <dgm:bulletEnabled val="1"/>
        </dgm:presLayoutVars>
      </dgm:prSet>
      <dgm:spPr>
        <a:prstGeom prst="rightArrow">
          <a:avLst>
            <a:gd name="adj1" fmla="val 50000"/>
            <a:gd name="adj2" fmla="val 50000"/>
          </a:avLst>
        </a:prstGeom>
      </dgm:spPr>
    </dgm:pt>
    <dgm:pt modelId="{6BA843DF-7D80-4855-813D-7F51C893A3BC}" type="pres">
      <dgm:prSet presAssocID="{75B03183-841C-4938-8C34-7A6534DB772D}" presName="childText1" presStyleLbl="solidAlignAcc1" presStyleIdx="0" presStyleCnt="5">
        <dgm:presLayoutVars>
          <dgm:chMax val="0"/>
          <dgm:chPref val="0"/>
          <dgm:bulletEnabled val="1"/>
        </dgm:presLayoutVars>
      </dgm:prSet>
      <dgm:spPr>
        <a:prstGeom prst="rect">
          <a:avLst/>
        </a:prstGeom>
      </dgm:spPr>
    </dgm:pt>
    <dgm:pt modelId="{04D4C444-3587-4BC8-BFF3-277E057B2DE0}" type="pres">
      <dgm:prSet presAssocID="{2BD94CD0-E333-4A37-94C2-09873E1A39E3}" presName="parentText2" presStyleLbl="node1" presStyleIdx="1" presStyleCnt="5">
        <dgm:presLayoutVars>
          <dgm:chMax/>
          <dgm:chPref val="3"/>
          <dgm:bulletEnabled val="1"/>
        </dgm:presLayoutVars>
      </dgm:prSet>
      <dgm:spPr>
        <a:prstGeom prst="rightArrow">
          <a:avLst>
            <a:gd name="adj1" fmla="val 50000"/>
            <a:gd name="adj2" fmla="val 50000"/>
          </a:avLst>
        </a:prstGeom>
      </dgm:spPr>
    </dgm:pt>
    <dgm:pt modelId="{A77B179E-6475-44EA-BA09-E19F16706FD8}" type="pres">
      <dgm:prSet presAssocID="{2BD94CD0-E333-4A37-94C2-09873E1A39E3}" presName="childText2" presStyleLbl="solidAlignAcc1" presStyleIdx="1" presStyleCnt="5">
        <dgm:presLayoutVars>
          <dgm:chMax val="0"/>
          <dgm:chPref val="0"/>
          <dgm:bulletEnabled val="1"/>
        </dgm:presLayoutVars>
      </dgm:prSet>
      <dgm:spPr>
        <a:prstGeom prst="rect">
          <a:avLst/>
        </a:prstGeom>
      </dgm:spPr>
    </dgm:pt>
    <dgm:pt modelId="{76611BB7-9911-4792-8CAB-7FF3CBE6DD20}" type="pres">
      <dgm:prSet presAssocID="{99D6DEF7-85C1-438C-A0C0-60CFBB25834A}" presName="parentText3" presStyleLbl="node1" presStyleIdx="2" presStyleCnt="5">
        <dgm:presLayoutVars>
          <dgm:chMax/>
          <dgm:chPref val="3"/>
          <dgm:bulletEnabled val="1"/>
        </dgm:presLayoutVars>
      </dgm:prSet>
      <dgm:spPr>
        <a:prstGeom prst="rightArrow">
          <a:avLst>
            <a:gd name="adj1" fmla="val 50000"/>
            <a:gd name="adj2" fmla="val 50000"/>
          </a:avLst>
        </a:prstGeom>
      </dgm:spPr>
    </dgm:pt>
    <dgm:pt modelId="{45B48C56-3F14-4CAC-99C1-F6984544B2DD}" type="pres">
      <dgm:prSet presAssocID="{99D6DEF7-85C1-438C-A0C0-60CFBB25834A}" presName="childText3" presStyleLbl="solidAlignAcc1" presStyleIdx="2" presStyleCnt="5">
        <dgm:presLayoutVars>
          <dgm:chMax val="0"/>
          <dgm:chPref val="0"/>
          <dgm:bulletEnabled val="1"/>
        </dgm:presLayoutVars>
      </dgm:prSet>
      <dgm:spPr>
        <a:prstGeom prst="rect">
          <a:avLst/>
        </a:prstGeom>
      </dgm:spPr>
    </dgm:pt>
    <dgm:pt modelId="{75BF2E6D-D8B5-47C2-9465-030D4EB97852}" type="pres">
      <dgm:prSet presAssocID="{F4023C90-44A7-45E7-95CA-BB7EBB57A423}" presName="parentText4" presStyleLbl="node1" presStyleIdx="3" presStyleCnt="5">
        <dgm:presLayoutVars>
          <dgm:chMax/>
          <dgm:chPref val="3"/>
          <dgm:bulletEnabled val="1"/>
        </dgm:presLayoutVars>
      </dgm:prSet>
      <dgm:spPr>
        <a:prstGeom prst="rightArrow">
          <a:avLst>
            <a:gd name="adj1" fmla="val 50000"/>
            <a:gd name="adj2" fmla="val 50000"/>
          </a:avLst>
        </a:prstGeom>
      </dgm:spPr>
    </dgm:pt>
    <dgm:pt modelId="{BCFA19CB-2B2A-4341-9566-E06ADD5DFCD1}" type="pres">
      <dgm:prSet presAssocID="{F4023C90-44A7-45E7-95CA-BB7EBB57A423}" presName="childText4" presStyleLbl="solidAlignAcc1" presStyleIdx="3" presStyleCnt="5">
        <dgm:presLayoutVars>
          <dgm:chMax val="0"/>
          <dgm:chPref val="0"/>
          <dgm:bulletEnabled val="1"/>
        </dgm:presLayoutVars>
      </dgm:prSet>
      <dgm:spPr>
        <a:prstGeom prst="rect">
          <a:avLst/>
        </a:prstGeom>
      </dgm:spPr>
    </dgm:pt>
    <dgm:pt modelId="{D0577EF3-9DD7-40A6-956C-DA6AE2409A10}" type="pres">
      <dgm:prSet presAssocID="{6E8B0248-072A-4D41-9B48-18BF06C0F456}" presName="parentText5" presStyleLbl="node1" presStyleIdx="4" presStyleCnt="5">
        <dgm:presLayoutVars>
          <dgm:chMax/>
          <dgm:chPref val="3"/>
          <dgm:bulletEnabled val="1"/>
        </dgm:presLayoutVars>
      </dgm:prSet>
      <dgm:spPr>
        <a:prstGeom prst="rightArrow">
          <a:avLst>
            <a:gd name="adj1" fmla="val 50000"/>
            <a:gd name="adj2" fmla="val 50000"/>
          </a:avLst>
        </a:prstGeom>
      </dgm:spPr>
    </dgm:pt>
    <dgm:pt modelId="{9CAAF795-BC10-42C0-BB4D-727A97DDF0F2}" type="pres">
      <dgm:prSet presAssocID="{6E8B0248-072A-4D41-9B48-18BF06C0F456}" presName="childText5" presStyleLbl="solidAlignAcc1" presStyleIdx="4" presStyleCnt="5">
        <dgm:presLayoutVars>
          <dgm:chMax val="0"/>
          <dgm:chPref val="0"/>
          <dgm:bulletEnabled val="1"/>
        </dgm:presLayoutVars>
      </dgm:prSet>
      <dgm:spPr>
        <a:prstGeom prst="rect">
          <a:avLst/>
        </a:prstGeom>
      </dgm:spPr>
    </dgm:pt>
  </dgm:ptLst>
  <dgm:cxnLst>
    <dgm:cxn modelId="{9BF88406-3452-485B-9ED9-898BB644793D}" type="presOf" srcId="{A390F307-AB36-47E4-9475-5377380EFBD5}" destId="{9CAAF795-BC10-42C0-BB4D-727A97DDF0F2}" srcOrd="0" destOrd="0" presId="urn:microsoft.com/office/officeart/2009/3/layout/IncreasingArrowsProcess"/>
    <dgm:cxn modelId="{08734E27-6D5A-48AE-BFEF-45A15728049C}" srcId="{F23E897C-DD2F-4B30-A7C0-8A40C435A7BB}" destId="{2BD94CD0-E333-4A37-94C2-09873E1A39E3}" srcOrd="1" destOrd="0" parTransId="{687ADDF7-CF9B-426E-A132-198FBFF5F307}" sibTransId="{EDE847AB-E12E-4E92-B2E8-89A6EBBEF4F2}"/>
    <dgm:cxn modelId="{E5E28936-071B-4E23-AE08-FD5B25B5E5DC}" srcId="{99D6DEF7-85C1-438C-A0C0-60CFBB25834A}" destId="{A30660F1-F66B-4995-A911-5167ACE1128A}" srcOrd="2" destOrd="0" parTransId="{A8DD96B3-80F7-4C33-9147-3F71C32645FE}" sibTransId="{8F3D26C8-6202-4A34-988C-B0E5F8C9D9A1}"/>
    <dgm:cxn modelId="{EFD7FC3A-AC60-4568-9788-A29644F7E81D}" srcId="{F23E897C-DD2F-4B30-A7C0-8A40C435A7BB}" destId="{F4023C90-44A7-45E7-95CA-BB7EBB57A423}" srcOrd="3" destOrd="0" parTransId="{96700DB1-77F9-4178-849D-3D0F2155DA7F}" sibTransId="{F124B8EB-D534-4E34-8E63-8B15A510237A}"/>
    <dgm:cxn modelId="{A15C1941-92A5-4603-B78F-84A786DA75D2}" type="presOf" srcId="{A30660F1-F66B-4995-A911-5167ACE1128A}" destId="{45B48C56-3F14-4CAC-99C1-F6984544B2DD}" srcOrd="0" destOrd="2" presId="urn:microsoft.com/office/officeart/2009/3/layout/IncreasingArrowsProcess"/>
    <dgm:cxn modelId="{7B930043-BDAB-406A-A7C3-3E65ED5046AE}" srcId="{75B03183-841C-4938-8C34-7A6534DB772D}" destId="{E9F0716E-24EB-4879-BD13-57EC4FFA654C}" srcOrd="0" destOrd="0" parTransId="{7A34C756-8650-4561-94B1-4D2322900C80}" sibTransId="{DC3B7B33-F60E-414C-AF57-93A422B3CE64}"/>
    <dgm:cxn modelId="{5AF44047-D15B-4F61-9284-890EE82E0EE8}" type="presOf" srcId="{99D6DEF7-85C1-438C-A0C0-60CFBB25834A}" destId="{76611BB7-9911-4792-8CAB-7FF3CBE6DD20}" srcOrd="0" destOrd="0" presId="urn:microsoft.com/office/officeart/2009/3/layout/IncreasingArrowsProcess"/>
    <dgm:cxn modelId="{A3EB0748-0E14-4F8E-BA45-5F1950F7E8A1}" type="presOf" srcId="{E9F0716E-24EB-4879-BD13-57EC4FFA654C}" destId="{6BA843DF-7D80-4855-813D-7F51C893A3BC}" srcOrd="0" destOrd="0" presId="urn:microsoft.com/office/officeart/2009/3/layout/IncreasingArrowsProcess"/>
    <dgm:cxn modelId="{4A6D616A-C1B2-44BA-919A-856F664F0FEA}" type="presOf" srcId="{C916F2D0-5F7F-46F8-A29D-A6C6C751CD9F}" destId="{BCFA19CB-2B2A-4341-9566-E06ADD5DFCD1}" srcOrd="0" destOrd="0" presId="urn:microsoft.com/office/officeart/2009/3/layout/IncreasingArrowsProcess"/>
    <dgm:cxn modelId="{2B3EBC6B-78E7-4C87-919F-8E5EC885A3A4}" type="presOf" srcId="{6E8B0248-072A-4D41-9B48-18BF06C0F456}" destId="{D0577EF3-9DD7-40A6-956C-DA6AE2409A10}" srcOrd="0" destOrd="0" presId="urn:microsoft.com/office/officeart/2009/3/layout/IncreasingArrowsProcess"/>
    <dgm:cxn modelId="{A6D8D551-1CC7-46BC-995A-4BC2A7F23F4C}" srcId="{F4023C90-44A7-45E7-95CA-BB7EBB57A423}" destId="{C916F2D0-5F7F-46F8-A29D-A6C6C751CD9F}" srcOrd="0" destOrd="0" parTransId="{36FF9CBE-65AD-4D8A-9515-7A7068DB241F}" sibTransId="{9AE0306B-F536-4316-AAFC-4F5AFA92A500}"/>
    <dgm:cxn modelId="{2CC45C80-9115-4214-90EF-91BC38CF0D94}" type="presOf" srcId="{75B03183-841C-4938-8C34-7A6534DB772D}" destId="{9EC51C2E-705B-407A-9851-0279EB0BEE07}" srcOrd="0" destOrd="0" presId="urn:microsoft.com/office/officeart/2009/3/layout/IncreasingArrowsProcess"/>
    <dgm:cxn modelId="{9446249E-EA45-4AD9-AA71-7E99F9EF33FB}" srcId="{F23E897C-DD2F-4B30-A7C0-8A40C435A7BB}" destId="{99D6DEF7-85C1-438C-A0C0-60CFBB25834A}" srcOrd="2" destOrd="0" parTransId="{4AB6CF5A-19AB-4F38-9610-8D3E1E0F317C}" sibTransId="{4E7B652A-9461-46C6-BEDD-943FFB36DF83}"/>
    <dgm:cxn modelId="{202921A3-F1F6-4C99-BD64-596E9FFE94EB}" srcId="{F4023C90-44A7-45E7-95CA-BB7EBB57A423}" destId="{D5700C96-5D81-4908-9731-A8EB2DB76F81}" srcOrd="1" destOrd="0" parTransId="{3F61D74F-D9D3-4BBA-9474-99655E7080C1}" sibTransId="{FDB606F8-B61B-4FC4-9A7E-FDCEE6D211F4}"/>
    <dgm:cxn modelId="{56E5BDBE-747E-4AEB-B31E-387FF1542F5C}" srcId="{99D6DEF7-85C1-438C-A0C0-60CFBB25834A}" destId="{53EECEEF-C64A-40BA-917A-05661243A5B2}" srcOrd="1" destOrd="0" parTransId="{86428D44-A51B-4910-A159-CC61E7EC683F}" sibTransId="{DBB2D462-6B15-41D1-96AC-8E63C51D4EC5}"/>
    <dgm:cxn modelId="{27B782BF-B69C-4AF5-8187-159EE59CDA6F}" type="presOf" srcId="{BD0D40D8-97A3-4F79-A9A3-8A2095C70B47}" destId="{A77B179E-6475-44EA-BA09-E19F16706FD8}" srcOrd="0" destOrd="0" presId="urn:microsoft.com/office/officeart/2009/3/layout/IncreasingArrowsProcess"/>
    <dgm:cxn modelId="{312B58C4-8F77-452A-B2DD-5188CC81653A}" srcId="{6E8B0248-072A-4D41-9B48-18BF06C0F456}" destId="{A390F307-AB36-47E4-9475-5377380EFBD5}" srcOrd="0" destOrd="0" parTransId="{5C9E9A3F-D883-477F-9CC7-1F86BA604DB8}" sibTransId="{92BD566E-C4A0-4AE0-9DA1-4C1FCC75B92A}"/>
    <dgm:cxn modelId="{0C102DC7-DEA0-4618-A859-35AB7C680DE6}" type="presOf" srcId="{F23E897C-DD2F-4B30-A7C0-8A40C435A7BB}" destId="{E958DD89-B567-49EB-AE0C-B8DE485FB272}" srcOrd="0" destOrd="0" presId="urn:microsoft.com/office/officeart/2009/3/layout/IncreasingArrowsProcess"/>
    <dgm:cxn modelId="{72116FCA-5DE1-44E6-A7BB-26990A88C8CD}" type="presOf" srcId="{A7EB6313-C8EE-4E09-8733-ECBEEDBB1D35}" destId="{45B48C56-3F14-4CAC-99C1-F6984544B2DD}" srcOrd="0" destOrd="0" presId="urn:microsoft.com/office/officeart/2009/3/layout/IncreasingArrowsProcess"/>
    <dgm:cxn modelId="{181110CE-9E17-44C8-82B3-2BC6288E32EA}" type="presOf" srcId="{D5700C96-5D81-4908-9731-A8EB2DB76F81}" destId="{BCFA19CB-2B2A-4341-9566-E06ADD5DFCD1}" srcOrd="0" destOrd="1" presId="urn:microsoft.com/office/officeart/2009/3/layout/IncreasingArrowsProcess"/>
    <dgm:cxn modelId="{305862CF-E0E5-41D1-B0DD-D5001DF8DA80}" srcId="{2BD94CD0-E333-4A37-94C2-09873E1A39E3}" destId="{BD0D40D8-97A3-4F79-A9A3-8A2095C70B47}" srcOrd="0" destOrd="0" parTransId="{1C190647-0371-4281-B4E9-35EE1BC643B3}" sibTransId="{4FF656C8-45E9-47AF-8C8D-093513374B6A}"/>
    <dgm:cxn modelId="{7EF020DA-E7FD-490E-8AC0-7D3C14D7DB16}" srcId="{F23E897C-DD2F-4B30-A7C0-8A40C435A7BB}" destId="{6E8B0248-072A-4D41-9B48-18BF06C0F456}" srcOrd="4" destOrd="0" parTransId="{F075FF4E-FDDE-49FB-8A5F-5C6268A7FC32}" sibTransId="{1CFAF09C-7E74-47B0-B6AF-7894FA1C46E5}"/>
    <dgm:cxn modelId="{5A1C71E8-F668-4C69-A61B-FF119BF658A3}" type="presOf" srcId="{53EECEEF-C64A-40BA-917A-05661243A5B2}" destId="{45B48C56-3F14-4CAC-99C1-F6984544B2DD}" srcOrd="0" destOrd="1" presId="urn:microsoft.com/office/officeart/2009/3/layout/IncreasingArrowsProcess"/>
    <dgm:cxn modelId="{865E54F6-F147-401D-BA23-CB8DA23D8CF1}" type="presOf" srcId="{F4023C90-44A7-45E7-95CA-BB7EBB57A423}" destId="{75BF2E6D-D8B5-47C2-9465-030D4EB97852}" srcOrd="0" destOrd="0" presId="urn:microsoft.com/office/officeart/2009/3/layout/IncreasingArrowsProcess"/>
    <dgm:cxn modelId="{2676C6F6-11E4-41BE-B678-E5C7997EEC36}" srcId="{99D6DEF7-85C1-438C-A0C0-60CFBB25834A}" destId="{A7EB6313-C8EE-4E09-8733-ECBEEDBB1D35}" srcOrd="0" destOrd="0" parTransId="{CC0EDB61-E32A-49B6-A995-B80B8A7DADB9}" sibTransId="{F12AFCEE-01E2-4D46-B13C-DF94B78798E0}"/>
    <dgm:cxn modelId="{B0721EFA-90F4-4396-AB56-102D8DE8F75D}" type="presOf" srcId="{2BD94CD0-E333-4A37-94C2-09873E1A39E3}" destId="{04D4C444-3587-4BC8-BFF3-277E057B2DE0}" srcOrd="0" destOrd="0" presId="urn:microsoft.com/office/officeart/2009/3/layout/IncreasingArrowsProcess"/>
    <dgm:cxn modelId="{200422FD-346E-4A13-AFB7-C69FD8593098}" srcId="{F23E897C-DD2F-4B30-A7C0-8A40C435A7BB}" destId="{75B03183-841C-4938-8C34-7A6534DB772D}" srcOrd="0" destOrd="0" parTransId="{09904964-DF69-4863-A79A-77CBBFCA363B}" sibTransId="{CEA9E9CF-CBE0-4A33-8471-50E1C2C01281}"/>
    <dgm:cxn modelId="{93AC99CA-8FA3-44BD-94E0-D248249B3087}" type="presParOf" srcId="{E958DD89-B567-49EB-AE0C-B8DE485FB272}" destId="{9EC51C2E-705B-407A-9851-0279EB0BEE07}" srcOrd="0" destOrd="0" presId="urn:microsoft.com/office/officeart/2009/3/layout/IncreasingArrowsProcess"/>
    <dgm:cxn modelId="{4640B02B-C3D1-481F-9089-D27559E95258}" type="presParOf" srcId="{E958DD89-B567-49EB-AE0C-B8DE485FB272}" destId="{6BA843DF-7D80-4855-813D-7F51C893A3BC}" srcOrd="1" destOrd="0" presId="urn:microsoft.com/office/officeart/2009/3/layout/IncreasingArrowsProcess"/>
    <dgm:cxn modelId="{2BEF5957-FA14-4C42-A80D-664F4083745F}" type="presParOf" srcId="{E958DD89-B567-49EB-AE0C-B8DE485FB272}" destId="{04D4C444-3587-4BC8-BFF3-277E057B2DE0}" srcOrd="2" destOrd="0" presId="urn:microsoft.com/office/officeart/2009/3/layout/IncreasingArrowsProcess"/>
    <dgm:cxn modelId="{03CA3B04-D343-4117-BA19-BC1468DD4988}" type="presParOf" srcId="{E958DD89-B567-49EB-AE0C-B8DE485FB272}" destId="{A77B179E-6475-44EA-BA09-E19F16706FD8}" srcOrd="3" destOrd="0" presId="urn:microsoft.com/office/officeart/2009/3/layout/IncreasingArrowsProcess"/>
    <dgm:cxn modelId="{76B1800E-F9BE-49DC-B78D-781E76F50F2F}" type="presParOf" srcId="{E958DD89-B567-49EB-AE0C-B8DE485FB272}" destId="{76611BB7-9911-4792-8CAB-7FF3CBE6DD20}" srcOrd="4" destOrd="0" presId="urn:microsoft.com/office/officeart/2009/3/layout/IncreasingArrowsProcess"/>
    <dgm:cxn modelId="{015B520E-ABB0-4594-857E-7B0D7A738AF0}" type="presParOf" srcId="{E958DD89-B567-49EB-AE0C-B8DE485FB272}" destId="{45B48C56-3F14-4CAC-99C1-F6984544B2DD}" srcOrd="5" destOrd="0" presId="urn:microsoft.com/office/officeart/2009/3/layout/IncreasingArrowsProcess"/>
    <dgm:cxn modelId="{EBB39A5B-93B9-4E59-9270-E78EA146ECC9}" type="presParOf" srcId="{E958DD89-B567-49EB-AE0C-B8DE485FB272}" destId="{75BF2E6D-D8B5-47C2-9465-030D4EB97852}" srcOrd="6" destOrd="0" presId="urn:microsoft.com/office/officeart/2009/3/layout/IncreasingArrowsProcess"/>
    <dgm:cxn modelId="{717AF06F-5018-4CC7-A95F-7F890C4B7C3F}" type="presParOf" srcId="{E958DD89-B567-49EB-AE0C-B8DE485FB272}" destId="{BCFA19CB-2B2A-4341-9566-E06ADD5DFCD1}" srcOrd="7" destOrd="0" presId="urn:microsoft.com/office/officeart/2009/3/layout/IncreasingArrowsProcess"/>
    <dgm:cxn modelId="{0D9CAFAD-0F7C-4B0C-BE1B-F29911F29F0D}" type="presParOf" srcId="{E958DD89-B567-49EB-AE0C-B8DE485FB272}" destId="{D0577EF3-9DD7-40A6-956C-DA6AE2409A10}" srcOrd="8" destOrd="0" presId="urn:microsoft.com/office/officeart/2009/3/layout/IncreasingArrowsProcess"/>
    <dgm:cxn modelId="{7FC9FA0C-5042-4DE3-940F-C4937F4D3B32}" type="presParOf" srcId="{E958DD89-B567-49EB-AE0C-B8DE485FB272}" destId="{9CAAF795-BC10-42C0-BB4D-727A97DDF0F2}" srcOrd="9"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0CDE17C-F760-4EC9-95D8-7679E360DB8F}" type="doc">
      <dgm:prSet loTypeId="urn:microsoft.com/office/officeart/2005/8/layout/process1" loCatId="process" qsTypeId="urn:microsoft.com/office/officeart/2005/8/quickstyle/simple1" qsCatId="simple" csTypeId="urn:microsoft.com/office/officeart/2005/8/colors/accent0_1" csCatId="mainScheme" phldr="1"/>
      <dgm:spPr/>
    </dgm:pt>
    <dgm:pt modelId="{44AACFD9-FA64-4B7A-823B-098534CB868C}">
      <dgm:prSet phldrT="[Text]"/>
      <dgm:spPr/>
      <dgm:t>
        <a:bodyPr/>
        <a:lstStyle/>
        <a:p>
          <a:r>
            <a:rPr lang="lv-LV" b="1" u="sng"/>
            <a:t>OECD vadlīnijas </a:t>
          </a:r>
          <a:r>
            <a:rPr lang="lv-LV"/>
            <a:t>nosaka īpašumtiesību regulāru pārvērtēšanu</a:t>
          </a:r>
        </a:p>
      </dgm:t>
    </dgm:pt>
    <dgm:pt modelId="{23071299-CC58-4B21-8BAD-9E45B0AB1BFF}" type="parTrans" cxnId="{44B4D25E-41B2-47C5-B222-6C226ACE0011}">
      <dgm:prSet/>
      <dgm:spPr/>
      <dgm:t>
        <a:bodyPr/>
        <a:lstStyle/>
        <a:p>
          <a:endParaRPr lang="lv-LV"/>
        </a:p>
      </dgm:t>
    </dgm:pt>
    <dgm:pt modelId="{1A280E1E-BC4C-4F1A-AF32-B05CC19E5B74}" type="sibTrans" cxnId="{44B4D25E-41B2-47C5-B222-6C226ACE0011}">
      <dgm:prSet/>
      <dgm:spPr/>
      <dgm:t>
        <a:bodyPr/>
        <a:lstStyle/>
        <a:p>
          <a:endParaRPr lang="lv-LV"/>
        </a:p>
      </dgm:t>
    </dgm:pt>
    <dgm:pt modelId="{1D9F84AE-94E5-4B2B-B4A4-A669C2BC0D40}">
      <dgm:prSet phldrT="[Text]"/>
      <dgm:spPr/>
      <dgm:t>
        <a:bodyPr/>
        <a:lstStyle/>
        <a:p>
          <a:r>
            <a:rPr lang="lv-LV" b="1" u="sng"/>
            <a:t>Citu valstu piemēri </a:t>
          </a:r>
          <a:r>
            <a:rPr lang="lv-LV"/>
            <a:t>vienotam pārvaldības politikas dokumentam</a:t>
          </a:r>
        </a:p>
      </dgm:t>
    </dgm:pt>
    <dgm:pt modelId="{70970158-6714-42DB-81F1-527A1CC30288}" type="parTrans" cxnId="{13906DA4-3413-4D78-ACBC-9A381DE1A7EB}">
      <dgm:prSet/>
      <dgm:spPr/>
      <dgm:t>
        <a:bodyPr/>
        <a:lstStyle/>
        <a:p>
          <a:endParaRPr lang="lv-LV"/>
        </a:p>
      </dgm:t>
    </dgm:pt>
    <dgm:pt modelId="{66FAF990-2351-4A69-AF66-810E5E341070}" type="sibTrans" cxnId="{13906DA4-3413-4D78-ACBC-9A381DE1A7EB}">
      <dgm:prSet/>
      <dgm:spPr/>
      <dgm:t>
        <a:bodyPr/>
        <a:lstStyle/>
        <a:p>
          <a:endParaRPr lang="lv-LV"/>
        </a:p>
      </dgm:t>
    </dgm:pt>
    <dgm:pt modelId="{713FF3D1-4205-4693-9661-4ED3FA47BC49}">
      <dgm:prSet phldrT="[Text]"/>
      <dgm:spPr/>
      <dgm:t>
        <a:bodyPr/>
        <a:lstStyle/>
        <a:p>
          <a:r>
            <a:rPr lang="lv-LV" b="1" u="sng"/>
            <a:t>Pētījumi</a:t>
          </a:r>
          <a:r>
            <a:rPr lang="lv-LV"/>
            <a:t> par Latvijas īpašumtiesību politikas izvērtējumu</a:t>
          </a:r>
        </a:p>
      </dgm:t>
    </dgm:pt>
    <dgm:pt modelId="{9DF5D442-CA8B-4753-94CD-11F170500151}" type="parTrans" cxnId="{19CB942D-CA07-425F-93A7-94500551EBDD}">
      <dgm:prSet/>
      <dgm:spPr/>
      <dgm:t>
        <a:bodyPr/>
        <a:lstStyle/>
        <a:p>
          <a:endParaRPr lang="lv-LV"/>
        </a:p>
      </dgm:t>
    </dgm:pt>
    <dgm:pt modelId="{442D954F-4D48-49B2-B67B-8F4D0A3532D3}" type="sibTrans" cxnId="{19CB942D-CA07-425F-93A7-94500551EBDD}">
      <dgm:prSet/>
      <dgm:spPr/>
      <dgm:t>
        <a:bodyPr/>
        <a:lstStyle/>
        <a:p>
          <a:endParaRPr lang="lv-LV"/>
        </a:p>
      </dgm:t>
    </dgm:pt>
    <dgm:pt modelId="{6E1218D6-828F-4B57-826F-E399E78876C2}">
      <dgm:prSet/>
      <dgm:spPr/>
      <dgm:t>
        <a:bodyPr/>
        <a:lstStyle/>
        <a:p>
          <a:r>
            <a:rPr lang="lv-LV" b="1"/>
            <a:t>Latvijas VKS pārvaldības politika </a:t>
          </a:r>
        </a:p>
      </dgm:t>
    </dgm:pt>
    <dgm:pt modelId="{8DD4AE9F-6D6D-47B4-875E-486B7BBB2DD9}" type="parTrans" cxnId="{E1FCAFE3-D306-4B62-A8DB-884DE895BC64}">
      <dgm:prSet/>
      <dgm:spPr/>
      <dgm:t>
        <a:bodyPr/>
        <a:lstStyle/>
        <a:p>
          <a:endParaRPr lang="lv-LV"/>
        </a:p>
      </dgm:t>
    </dgm:pt>
    <dgm:pt modelId="{C5D56518-D734-4C72-BEB3-D74F8B7C201E}" type="sibTrans" cxnId="{E1FCAFE3-D306-4B62-A8DB-884DE895BC64}">
      <dgm:prSet/>
      <dgm:spPr/>
      <dgm:t>
        <a:bodyPr/>
        <a:lstStyle/>
        <a:p>
          <a:endParaRPr lang="lv-LV"/>
        </a:p>
      </dgm:t>
    </dgm:pt>
    <dgm:pt modelId="{D7C72374-C47A-4CFD-B119-BF6AE8413DF2}" type="pres">
      <dgm:prSet presAssocID="{60CDE17C-F760-4EC9-95D8-7679E360DB8F}" presName="Name0" presStyleCnt="0">
        <dgm:presLayoutVars>
          <dgm:dir/>
          <dgm:resizeHandles val="exact"/>
        </dgm:presLayoutVars>
      </dgm:prSet>
      <dgm:spPr/>
    </dgm:pt>
    <dgm:pt modelId="{60ADF8FD-0C3B-45C2-BE54-77FBB9A8739B}" type="pres">
      <dgm:prSet presAssocID="{44AACFD9-FA64-4B7A-823B-098534CB868C}" presName="node" presStyleLbl="node1" presStyleIdx="0" presStyleCnt="4">
        <dgm:presLayoutVars>
          <dgm:bulletEnabled val="1"/>
        </dgm:presLayoutVars>
      </dgm:prSet>
      <dgm:spPr/>
    </dgm:pt>
    <dgm:pt modelId="{333DA105-724B-4671-8D69-A52E19CCB180}" type="pres">
      <dgm:prSet presAssocID="{1A280E1E-BC4C-4F1A-AF32-B05CC19E5B74}" presName="sibTrans" presStyleLbl="sibTrans2D1" presStyleIdx="0" presStyleCnt="3"/>
      <dgm:spPr/>
    </dgm:pt>
    <dgm:pt modelId="{16B3CCEF-B090-4DC1-9282-E948E2E6CA30}" type="pres">
      <dgm:prSet presAssocID="{1A280E1E-BC4C-4F1A-AF32-B05CC19E5B74}" presName="connectorText" presStyleLbl="sibTrans2D1" presStyleIdx="0" presStyleCnt="3"/>
      <dgm:spPr/>
    </dgm:pt>
    <dgm:pt modelId="{6B14D16A-F7DF-4C95-84A1-80C6C7DDCEEB}" type="pres">
      <dgm:prSet presAssocID="{1D9F84AE-94E5-4B2B-B4A4-A669C2BC0D40}" presName="node" presStyleLbl="node1" presStyleIdx="1" presStyleCnt="4">
        <dgm:presLayoutVars>
          <dgm:bulletEnabled val="1"/>
        </dgm:presLayoutVars>
      </dgm:prSet>
      <dgm:spPr/>
    </dgm:pt>
    <dgm:pt modelId="{3D473BF3-96EC-4726-BD8B-35AEB1F2BE3E}" type="pres">
      <dgm:prSet presAssocID="{66FAF990-2351-4A69-AF66-810E5E341070}" presName="sibTrans" presStyleLbl="sibTrans2D1" presStyleIdx="1" presStyleCnt="3"/>
      <dgm:spPr/>
    </dgm:pt>
    <dgm:pt modelId="{8854F59C-879D-41E8-8D0C-200E375819BA}" type="pres">
      <dgm:prSet presAssocID="{66FAF990-2351-4A69-AF66-810E5E341070}" presName="connectorText" presStyleLbl="sibTrans2D1" presStyleIdx="1" presStyleCnt="3"/>
      <dgm:spPr/>
    </dgm:pt>
    <dgm:pt modelId="{0602A612-D2AE-487C-840A-B1289F617CBC}" type="pres">
      <dgm:prSet presAssocID="{713FF3D1-4205-4693-9661-4ED3FA47BC49}" presName="node" presStyleLbl="node1" presStyleIdx="2" presStyleCnt="4">
        <dgm:presLayoutVars>
          <dgm:bulletEnabled val="1"/>
        </dgm:presLayoutVars>
      </dgm:prSet>
      <dgm:spPr/>
    </dgm:pt>
    <dgm:pt modelId="{0AB19DF3-B475-421E-8909-01EE6A862E38}" type="pres">
      <dgm:prSet presAssocID="{442D954F-4D48-49B2-B67B-8F4D0A3532D3}" presName="sibTrans" presStyleLbl="sibTrans2D1" presStyleIdx="2" presStyleCnt="3"/>
      <dgm:spPr/>
    </dgm:pt>
    <dgm:pt modelId="{10EEC4FD-D3F2-413B-8ED8-054E67CD42CA}" type="pres">
      <dgm:prSet presAssocID="{442D954F-4D48-49B2-B67B-8F4D0A3532D3}" presName="connectorText" presStyleLbl="sibTrans2D1" presStyleIdx="2" presStyleCnt="3"/>
      <dgm:spPr/>
    </dgm:pt>
    <dgm:pt modelId="{155AEDFD-B476-4C4C-988C-DE623CB309DC}" type="pres">
      <dgm:prSet presAssocID="{6E1218D6-828F-4B57-826F-E399E78876C2}" presName="node" presStyleLbl="node1" presStyleIdx="3" presStyleCnt="4">
        <dgm:presLayoutVars>
          <dgm:bulletEnabled val="1"/>
        </dgm:presLayoutVars>
      </dgm:prSet>
      <dgm:spPr/>
    </dgm:pt>
  </dgm:ptLst>
  <dgm:cxnLst>
    <dgm:cxn modelId="{F1A6CA13-9BD1-46E9-AA76-57539F62B2E5}" type="presOf" srcId="{66FAF990-2351-4A69-AF66-810E5E341070}" destId="{3D473BF3-96EC-4726-BD8B-35AEB1F2BE3E}" srcOrd="0" destOrd="0" presId="urn:microsoft.com/office/officeart/2005/8/layout/process1"/>
    <dgm:cxn modelId="{19CB942D-CA07-425F-93A7-94500551EBDD}" srcId="{60CDE17C-F760-4EC9-95D8-7679E360DB8F}" destId="{713FF3D1-4205-4693-9661-4ED3FA47BC49}" srcOrd="2" destOrd="0" parTransId="{9DF5D442-CA8B-4753-94CD-11F170500151}" sibTransId="{442D954F-4D48-49B2-B67B-8F4D0A3532D3}"/>
    <dgm:cxn modelId="{44B4D25E-41B2-47C5-B222-6C226ACE0011}" srcId="{60CDE17C-F760-4EC9-95D8-7679E360DB8F}" destId="{44AACFD9-FA64-4B7A-823B-098534CB868C}" srcOrd="0" destOrd="0" parTransId="{23071299-CC58-4B21-8BAD-9E45B0AB1BFF}" sibTransId="{1A280E1E-BC4C-4F1A-AF32-B05CC19E5B74}"/>
    <dgm:cxn modelId="{D986BF63-C264-44C9-AC17-D3EC8875AB39}" type="presOf" srcId="{60CDE17C-F760-4EC9-95D8-7679E360DB8F}" destId="{D7C72374-C47A-4CFD-B119-BF6AE8413DF2}" srcOrd="0" destOrd="0" presId="urn:microsoft.com/office/officeart/2005/8/layout/process1"/>
    <dgm:cxn modelId="{C4A72345-D94B-46F4-BE0E-61A394279D3F}" type="presOf" srcId="{66FAF990-2351-4A69-AF66-810E5E341070}" destId="{8854F59C-879D-41E8-8D0C-200E375819BA}" srcOrd="1" destOrd="0" presId="urn:microsoft.com/office/officeart/2005/8/layout/process1"/>
    <dgm:cxn modelId="{119B396A-420C-48B3-8C0C-D051F63437A6}" type="presOf" srcId="{713FF3D1-4205-4693-9661-4ED3FA47BC49}" destId="{0602A612-D2AE-487C-840A-B1289F617CBC}" srcOrd="0" destOrd="0" presId="urn:microsoft.com/office/officeart/2005/8/layout/process1"/>
    <dgm:cxn modelId="{1E3FEB50-30D5-4E6E-A485-C50B8CFC3956}" type="presOf" srcId="{442D954F-4D48-49B2-B67B-8F4D0A3532D3}" destId="{10EEC4FD-D3F2-413B-8ED8-054E67CD42CA}" srcOrd="1" destOrd="0" presId="urn:microsoft.com/office/officeart/2005/8/layout/process1"/>
    <dgm:cxn modelId="{B9AE4372-8A8A-43EC-A088-9122BD806236}" type="presOf" srcId="{1A280E1E-BC4C-4F1A-AF32-B05CC19E5B74}" destId="{333DA105-724B-4671-8D69-A52E19CCB180}" srcOrd="0" destOrd="0" presId="urn:microsoft.com/office/officeart/2005/8/layout/process1"/>
    <dgm:cxn modelId="{4C827C55-843B-4091-BF33-920AF18E44E6}" type="presOf" srcId="{1D9F84AE-94E5-4B2B-B4A4-A669C2BC0D40}" destId="{6B14D16A-F7DF-4C95-84A1-80C6C7DDCEEB}" srcOrd="0" destOrd="0" presId="urn:microsoft.com/office/officeart/2005/8/layout/process1"/>
    <dgm:cxn modelId="{13906DA4-3413-4D78-ACBC-9A381DE1A7EB}" srcId="{60CDE17C-F760-4EC9-95D8-7679E360DB8F}" destId="{1D9F84AE-94E5-4B2B-B4A4-A669C2BC0D40}" srcOrd="1" destOrd="0" parTransId="{70970158-6714-42DB-81F1-527A1CC30288}" sibTransId="{66FAF990-2351-4A69-AF66-810E5E341070}"/>
    <dgm:cxn modelId="{81902EB9-5273-44C6-89FA-DA0F7678EB13}" type="presOf" srcId="{442D954F-4D48-49B2-B67B-8F4D0A3532D3}" destId="{0AB19DF3-B475-421E-8909-01EE6A862E38}" srcOrd="0" destOrd="0" presId="urn:microsoft.com/office/officeart/2005/8/layout/process1"/>
    <dgm:cxn modelId="{EBF81CBE-A163-4984-825D-A73CC5CE96F4}" type="presOf" srcId="{6E1218D6-828F-4B57-826F-E399E78876C2}" destId="{155AEDFD-B476-4C4C-988C-DE623CB309DC}" srcOrd="0" destOrd="0" presId="urn:microsoft.com/office/officeart/2005/8/layout/process1"/>
    <dgm:cxn modelId="{A6127CCE-0092-4482-AD28-A7CCE779EF30}" type="presOf" srcId="{44AACFD9-FA64-4B7A-823B-098534CB868C}" destId="{60ADF8FD-0C3B-45C2-BE54-77FBB9A8739B}" srcOrd="0" destOrd="0" presId="urn:microsoft.com/office/officeart/2005/8/layout/process1"/>
    <dgm:cxn modelId="{08C9EEDA-B3CE-47A2-9314-6957EB10AB9F}" type="presOf" srcId="{1A280E1E-BC4C-4F1A-AF32-B05CC19E5B74}" destId="{16B3CCEF-B090-4DC1-9282-E948E2E6CA30}" srcOrd="1" destOrd="0" presId="urn:microsoft.com/office/officeart/2005/8/layout/process1"/>
    <dgm:cxn modelId="{E1FCAFE3-D306-4B62-A8DB-884DE895BC64}" srcId="{60CDE17C-F760-4EC9-95D8-7679E360DB8F}" destId="{6E1218D6-828F-4B57-826F-E399E78876C2}" srcOrd="3" destOrd="0" parTransId="{8DD4AE9F-6D6D-47B4-875E-486B7BBB2DD9}" sibTransId="{C5D56518-D734-4C72-BEB3-D74F8B7C201E}"/>
    <dgm:cxn modelId="{9A67F073-0F1D-4D4A-AA6A-745FADA77B09}" type="presParOf" srcId="{D7C72374-C47A-4CFD-B119-BF6AE8413DF2}" destId="{60ADF8FD-0C3B-45C2-BE54-77FBB9A8739B}" srcOrd="0" destOrd="0" presId="urn:microsoft.com/office/officeart/2005/8/layout/process1"/>
    <dgm:cxn modelId="{DF791CE4-DC48-4355-966C-0E9945CFF192}" type="presParOf" srcId="{D7C72374-C47A-4CFD-B119-BF6AE8413DF2}" destId="{333DA105-724B-4671-8D69-A52E19CCB180}" srcOrd="1" destOrd="0" presId="urn:microsoft.com/office/officeart/2005/8/layout/process1"/>
    <dgm:cxn modelId="{5148FF10-A864-449B-A1EA-72A46A09D94D}" type="presParOf" srcId="{333DA105-724B-4671-8D69-A52E19CCB180}" destId="{16B3CCEF-B090-4DC1-9282-E948E2E6CA30}" srcOrd="0" destOrd="0" presId="urn:microsoft.com/office/officeart/2005/8/layout/process1"/>
    <dgm:cxn modelId="{22EB5D86-2F85-4AFD-B026-B1A3E111CB66}" type="presParOf" srcId="{D7C72374-C47A-4CFD-B119-BF6AE8413DF2}" destId="{6B14D16A-F7DF-4C95-84A1-80C6C7DDCEEB}" srcOrd="2" destOrd="0" presId="urn:microsoft.com/office/officeart/2005/8/layout/process1"/>
    <dgm:cxn modelId="{9C56534F-2316-40AB-8879-27544632D4F4}" type="presParOf" srcId="{D7C72374-C47A-4CFD-B119-BF6AE8413DF2}" destId="{3D473BF3-96EC-4726-BD8B-35AEB1F2BE3E}" srcOrd="3" destOrd="0" presId="urn:microsoft.com/office/officeart/2005/8/layout/process1"/>
    <dgm:cxn modelId="{352F1CC5-408D-4582-9AE7-2CD0C0039128}" type="presParOf" srcId="{3D473BF3-96EC-4726-BD8B-35AEB1F2BE3E}" destId="{8854F59C-879D-41E8-8D0C-200E375819BA}" srcOrd="0" destOrd="0" presId="urn:microsoft.com/office/officeart/2005/8/layout/process1"/>
    <dgm:cxn modelId="{146D84F0-188D-4581-BAF3-659EEAF1204A}" type="presParOf" srcId="{D7C72374-C47A-4CFD-B119-BF6AE8413DF2}" destId="{0602A612-D2AE-487C-840A-B1289F617CBC}" srcOrd="4" destOrd="0" presId="urn:microsoft.com/office/officeart/2005/8/layout/process1"/>
    <dgm:cxn modelId="{6639B025-CFE4-4D31-B75A-194BF0D37621}" type="presParOf" srcId="{D7C72374-C47A-4CFD-B119-BF6AE8413DF2}" destId="{0AB19DF3-B475-421E-8909-01EE6A862E38}" srcOrd="5" destOrd="0" presId="urn:microsoft.com/office/officeart/2005/8/layout/process1"/>
    <dgm:cxn modelId="{8E864BEB-ED9A-4722-A838-864B831E5663}" type="presParOf" srcId="{0AB19DF3-B475-421E-8909-01EE6A862E38}" destId="{10EEC4FD-D3F2-413B-8ED8-054E67CD42CA}" srcOrd="0" destOrd="0" presId="urn:microsoft.com/office/officeart/2005/8/layout/process1"/>
    <dgm:cxn modelId="{AEE969B5-8A3E-4DE2-8769-B0C94FCBF83E}" type="presParOf" srcId="{D7C72374-C47A-4CFD-B119-BF6AE8413DF2}" destId="{155AEDFD-B476-4C4C-988C-DE623CB309DC}" srcOrd="6" destOrd="0" presId="urn:microsoft.com/office/officeart/2005/8/layout/process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9B9EA1-2AF1-4843-9E7B-DDD058890510}">
      <dsp:nvSpPr>
        <dsp:cNvPr id="0" name=""/>
        <dsp:cNvSpPr/>
      </dsp:nvSpPr>
      <dsp:spPr>
        <a:xfrm>
          <a:off x="0" y="163739"/>
          <a:ext cx="6103619" cy="215865"/>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lv-LV" sz="900" kern="1200"/>
            <a:t>Zema atdeve un izaugsme</a:t>
          </a:r>
        </a:p>
      </dsp:txBody>
      <dsp:txXfrm>
        <a:off x="10538" y="174277"/>
        <a:ext cx="6082543" cy="194789"/>
      </dsp:txXfrm>
    </dsp:sp>
    <dsp:sp modelId="{AFF4BCBE-1952-499F-9D0A-6B61491A5955}">
      <dsp:nvSpPr>
        <dsp:cNvPr id="0" name=""/>
        <dsp:cNvSpPr/>
      </dsp:nvSpPr>
      <dsp:spPr>
        <a:xfrm>
          <a:off x="0" y="379604"/>
          <a:ext cx="6103619" cy="5775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3790" tIns="11430" rIns="64008" bIns="11430" numCol="1" spcCol="1270" anchor="t" anchorCtr="0">
          <a:noAutofit/>
        </a:bodyPr>
        <a:lstStyle/>
        <a:p>
          <a:pPr marL="57150" lvl="1" indent="-57150" algn="l" defTabSz="311150">
            <a:lnSpc>
              <a:spcPct val="90000"/>
            </a:lnSpc>
            <a:spcBef>
              <a:spcPct val="0"/>
            </a:spcBef>
            <a:spcAft>
              <a:spcPct val="20000"/>
            </a:spcAft>
            <a:buChar char="•"/>
          </a:pPr>
          <a:r>
            <a:rPr lang="lv-LV" sz="700" kern="1200"/>
            <a:t>Latvijas komerciālo VKS vidējais ienākumu pieaugums no 2015. līdz 2019.g. bija 6,78% (valsts atkarīgajām VKS - 5.10%), kamēr Eiropas valstu kapitālsabiedrībās - 8,3%. Salīdzinoši: Latvijas privātā kapitāla uzņēmumiem - 5.90%, bet Eiropas privātajiem uzņēmumeim - 9,69%);</a:t>
          </a:r>
        </a:p>
        <a:p>
          <a:pPr marL="57150" lvl="1" indent="-57150" algn="l" defTabSz="311150">
            <a:lnSpc>
              <a:spcPct val="90000"/>
            </a:lnSpc>
            <a:spcBef>
              <a:spcPct val="0"/>
            </a:spcBef>
            <a:spcAft>
              <a:spcPct val="20000"/>
            </a:spcAft>
            <a:buChar char="•"/>
          </a:pPr>
          <a:r>
            <a:rPr lang="lv-LV" sz="700" kern="1200"/>
            <a:t>Neīstenoti uzņēmumu pirkšanas darījumi;</a:t>
          </a:r>
        </a:p>
        <a:p>
          <a:pPr marL="57150" lvl="1" indent="-57150" algn="l" defTabSz="311150">
            <a:lnSpc>
              <a:spcPct val="90000"/>
            </a:lnSpc>
            <a:spcBef>
              <a:spcPct val="0"/>
            </a:spcBef>
            <a:spcAft>
              <a:spcPct val="20000"/>
            </a:spcAft>
            <a:buChar char="•"/>
          </a:pPr>
          <a:r>
            <a:rPr lang="lv-LV" sz="700" kern="1200"/>
            <a:t>Atvisķās VKS lieli uzkrājumi, kas netiek izmantoti;</a:t>
          </a:r>
        </a:p>
        <a:p>
          <a:pPr marL="57150" lvl="1" indent="-57150" algn="l" defTabSz="311150">
            <a:lnSpc>
              <a:spcPct val="90000"/>
            </a:lnSpc>
            <a:spcBef>
              <a:spcPct val="0"/>
            </a:spcBef>
            <a:spcAft>
              <a:spcPct val="20000"/>
            </a:spcAft>
            <a:buChar char="•"/>
          </a:pPr>
          <a:r>
            <a:rPr lang="lv-LV" sz="700" kern="1200"/>
            <a:t>Nav vienotas politikas attiecībā uz VKS ar valsts līdzdalību zem 100%.</a:t>
          </a:r>
        </a:p>
      </dsp:txBody>
      <dsp:txXfrm>
        <a:off x="0" y="379604"/>
        <a:ext cx="6103619" cy="577530"/>
      </dsp:txXfrm>
    </dsp:sp>
    <dsp:sp modelId="{5F404878-9A46-46C0-9CC7-8D640A7B5B6B}">
      <dsp:nvSpPr>
        <dsp:cNvPr id="0" name=""/>
        <dsp:cNvSpPr/>
      </dsp:nvSpPr>
      <dsp:spPr>
        <a:xfrm>
          <a:off x="0" y="957135"/>
          <a:ext cx="6103619" cy="215865"/>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lv-LV" sz="900" kern="1200"/>
            <a:t>Pārvaldības prakses atšķirības</a:t>
          </a:r>
        </a:p>
      </dsp:txBody>
      <dsp:txXfrm>
        <a:off x="10538" y="967673"/>
        <a:ext cx="6082543" cy="194789"/>
      </dsp:txXfrm>
    </dsp:sp>
    <dsp:sp modelId="{A72D9951-F9B6-4104-8D3F-1C695694BBA7}">
      <dsp:nvSpPr>
        <dsp:cNvPr id="0" name=""/>
        <dsp:cNvSpPr/>
      </dsp:nvSpPr>
      <dsp:spPr>
        <a:xfrm>
          <a:off x="0" y="1173000"/>
          <a:ext cx="6103619" cy="3632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3790" tIns="11430" rIns="64008" bIns="11430" numCol="1" spcCol="1270" anchor="t" anchorCtr="0">
          <a:noAutofit/>
        </a:bodyPr>
        <a:lstStyle/>
        <a:p>
          <a:pPr marL="57150" lvl="1" indent="-57150" algn="l" defTabSz="311150">
            <a:lnSpc>
              <a:spcPct val="90000"/>
            </a:lnSpc>
            <a:spcBef>
              <a:spcPct val="0"/>
            </a:spcBef>
            <a:spcAft>
              <a:spcPct val="20000"/>
            </a:spcAft>
            <a:buChar char="•"/>
          </a:pPr>
          <a:r>
            <a:rPr lang="lv-LV" sz="700" kern="1200"/>
            <a:t>Neatkarīgo padomes locekļu skaita neievērošana un kritēriju pārāk plaša interpretācija;</a:t>
          </a:r>
        </a:p>
        <a:p>
          <a:pPr marL="57150" lvl="1" indent="-57150" algn="l" defTabSz="311150">
            <a:lnSpc>
              <a:spcPct val="90000"/>
            </a:lnSpc>
            <a:spcBef>
              <a:spcPct val="0"/>
            </a:spcBef>
            <a:spcAft>
              <a:spcPct val="20000"/>
            </a:spcAft>
            <a:buChar char="•"/>
          </a:pPr>
          <a:r>
            <a:rPr lang="lv-LV" sz="700" kern="1200"/>
            <a:t>Dažās minstrijās ir izveidoti pārvaldības departamenti/ nodaļas, bet citās – pārvaldības jautājumiem atvēlēta daudz mazāka kapacitāte;</a:t>
          </a:r>
        </a:p>
        <a:p>
          <a:pPr marL="57150" lvl="1" indent="-57150" algn="l" defTabSz="311150">
            <a:lnSpc>
              <a:spcPct val="90000"/>
            </a:lnSpc>
            <a:spcBef>
              <a:spcPct val="0"/>
            </a:spcBef>
            <a:spcAft>
              <a:spcPct val="20000"/>
            </a:spcAft>
            <a:buChar char="•"/>
          </a:pPr>
          <a:r>
            <a:rPr lang="lv-LV" sz="700" kern="1200"/>
            <a:t>Nominācijas procesi netiek uzsākti laikus, tiek pārsniegti pagaidu padomes locekļu termiņi.</a:t>
          </a:r>
        </a:p>
      </dsp:txBody>
      <dsp:txXfrm>
        <a:off x="0" y="1173000"/>
        <a:ext cx="6103619" cy="363285"/>
      </dsp:txXfrm>
    </dsp:sp>
    <dsp:sp modelId="{9043FF34-5177-412E-B1EC-9EF7A6C166DD}">
      <dsp:nvSpPr>
        <dsp:cNvPr id="0" name=""/>
        <dsp:cNvSpPr/>
      </dsp:nvSpPr>
      <dsp:spPr>
        <a:xfrm>
          <a:off x="0" y="1536285"/>
          <a:ext cx="6103619" cy="215865"/>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lv-LV" sz="900" kern="1200"/>
            <a:t>Iespējams neatbilstošs administratīvais slogs</a:t>
          </a:r>
        </a:p>
      </dsp:txBody>
      <dsp:txXfrm>
        <a:off x="10538" y="1546823"/>
        <a:ext cx="6082543" cy="194789"/>
      </dsp:txXfrm>
    </dsp:sp>
    <dsp:sp modelId="{F0FB4D29-17BA-4C6D-9439-C63D1645E446}">
      <dsp:nvSpPr>
        <dsp:cNvPr id="0" name=""/>
        <dsp:cNvSpPr/>
      </dsp:nvSpPr>
      <dsp:spPr>
        <a:xfrm>
          <a:off x="0" y="1752150"/>
          <a:ext cx="6103619" cy="3632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3790" tIns="11430" rIns="64008" bIns="11430" numCol="1" spcCol="1270" anchor="t" anchorCtr="0">
          <a:noAutofit/>
        </a:bodyPr>
        <a:lstStyle/>
        <a:p>
          <a:pPr marL="57150" lvl="1" indent="-57150" algn="l" defTabSz="311150">
            <a:lnSpc>
              <a:spcPct val="90000"/>
            </a:lnSpc>
            <a:spcBef>
              <a:spcPct val="0"/>
            </a:spcBef>
            <a:spcAft>
              <a:spcPct val="20000"/>
            </a:spcAft>
            <a:buChar char="•"/>
          </a:pPr>
          <a:r>
            <a:rPr lang="lv-LV" sz="700" kern="1200"/>
            <a:t>Salīdzinoši ar citām valstīm daudz VKS, t.sk. mazās, nav prasību dalīšana pēc būtiskuma, komerciālā rakstura;</a:t>
          </a:r>
        </a:p>
        <a:p>
          <a:pPr marL="57150" lvl="1" indent="-57150" algn="l" defTabSz="311150">
            <a:lnSpc>
              <a:spcPct val="90000"/>
            </a:lnSpc>
            <a:spcBef>
              <a:spcPct val="0"/>
            </a:spcBef>
            <a:spcAft>
              <a:spcPct val="20000"/>
            </a:spcAft>
            <a:buChar char="•"/>
          </a:pPr>
          <a:r>
            <a:rPr lang="lv-LV" sz="700" kern="1200"/>
            <a:t>MK izskata jautājumus par individuālām VKS (piem., dividendes), kas būtu jāskata kopā;</a:t>
          </a:r>
        </a:p>
        <a:p>
          <a:pPr marL="57150" lvl="1" indent="-57150" algn="l" defTabSz="311150">
            <a:lnSpc>
              <a:spcPct val="90000"/>
            </a:lnSpc>
            <a:spcBef>
              <a:spcPct val="0"/>
            </a:spcBef>
            <a:spcAft>
              <a:spcPct val="20000"/>
            </a:spcAft>
            <a:buChar char="•"/>
          </a:pPr>
          <a:r>
            <a:rPr lang="lv-LV" sz="700" kern="1200"/>
            <a:t>Ir jomas, kurās VKS apvienošana samazinātu adminstratīvo slogu - kultūra, sports, veselība, NĪ apsaimniekošana.</a:t>
          </a:r>
        </a:p>
      </dsp:txBody>
      <dsp:txXfrm>
        <a:off x="0" y="1752150"/>
        <a:ext cx="6103619" cy="363285"/>
      </dsp:txXfrm>
    </dsp:sp>
    <dsp:sp modelId="{FCC373D2-E165-49D6-8ADF-F74E2B076D8A}">
      <dsp:nvSpPr>
        <dsp:cNvPr id="0" name=""/>
        <dsp:cNvSpPr/>
      </dsp:nvSpPr>
      <dsp:spPr>
        <a:xfrm>
          <a:off x="0" y="2115435"/>
          <a:ext cx="6103619" cy="215865"/>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lv-LV" sz="900" kern="1200"/>
            <a:t>Vienota nākotnes attīstības virziena neesamība</a:t>
          </a:r>
        </a:p>
      </dsp:txBody>
      <dsp:txXfrm>
        <a:off x="10538" y="2125973"/>
        <a:ext cx="6082543" cy="194789"/>
      </dsp:txXfrm>
    </dsp:sp>
    <dsp:sp modelId="{0034FBC6-2E55-47D3-8695-D4F27E967F75}">
      <dsp:nvSpPr>
        <dsp:cNvPr id="0" name=""/>
        <dsp:cNvSpPr/>
      </dsp:nvSpPr>
      <dsp:spPr>
        <a:xfrm>
          <a:off x="0" y="2331300"/>
          <a:ext cx="6103619" cy="4843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3790" tIns="11430" rIns="64008" bIns="11430" numCol="1" spcCol="1270" anchor="t" anchorCtr="0">
          <a:noAutofit/>
        </a:bodyPr>
        <a:lstStyle/>
        <a:p>
          <a:pPr marL="57150" lvl="1" indent="-57150" algn="l" defTabSz="311150">
            <a:lnSpc>
              <a:spcPct val="90000"/>
            </a:lnSpc>
            <a:spcBef>
              <a:spcPct val="0"/>
            </a:spcBef>
            <a:spcAft>
              <a:spcPct val="20000"/>
            </a:spcAft>
            <a:buChar char="•"/>
          </a:pPr>
          <a:r>
            <a:rPr lang="lv-LV" sz="700" kern="1200"/>
            <a:t>Valdības deklarācijā netiek skarti visi sektori, kuros darbojas VKS;</a:t>
          </a:r>
        </a:p>
        <a:p>
          <a:pPr marL="57150" lvl="1" indent="-57150" algn="l" defTabSz="311150">
            <a:lnSpc>
              <a:spcPct val="90000"/>
            </a:lnSpc>
            <a:spcBef>
              <a:spcPct val="0"/>
            </a:spcBef>
            <a:spcAft>
              <a:spcPct val="20000"/>
            </a:spcAft>
            <a:buChar char="•"/>
          </a:pPr>
          <a:r>
            <a:rPr lang="lv-LV" sz="700" kern="1200"/>
            <a:t>Netiek proaktīvi domāts par tirgus liberalizāciju un konkurences veicināšanu;</a:t>
          </a:r>
        </a:p>
        <a:p>
          <a:pPr marL="57150" lvl="1" indent="-57150" algn="l" defTabSz="311150">
            <a:lnSpc>
              <a:spcPct val="90000"/>
            </a:lnSpc>
            <a:spcBef>
              <a:spcPct val="0"/>
            </a:spcBef>
            <a:spcAft>
              <a:spcPct val="20000"/>
            </a:spcAft>
            <a:buChar char="•"/>
          </a:pPr>
          <a:r>
            <a:rPr lang="lv-LV" sz="700" kern="1200"/>
            <a:t>Horizontālu prioritāšu lēna ieviešana normatīvajos aktos;</a:t>
          </a:r>
        </a:p>
        <a:p>
          <a:pPr marL="57150" lvl="1" indent="-57150" algn="l" defTabSz="311150">
            <a:lnSpc>
              <a:spcPct val="90000"/>
            </a:lnSpc>
            <a:spcBef>
              <a:spcPct val="0"/>
            </a:spcBef>
            <a:spcAft>
              <a:spcPct val="20000"/>
            </a:spcAft>
            <a:buChar char="•"/>
          </a:pPr>
          <a:r>
            <a:rPr lang="lv-LV" sz="700" kern="1200"/>
            <a:t>Nav publiska vienota dokumenta, kas būtu pieejams sabiedrībai un investoriem.</a:t>
          </a:r>
        </a:p>
      </dsp:txBody>
      <dsp:txXfrm>
        <a:off x="0" y="2331300"/>
        <a:ext cx="6103619" cy="4843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51C2E-705B-407A-9851-0279EB0BEE07}">
      <dsp:nvSpPr>
        <dsp:cNvPr id="0" name=""/>
        <dsp:cNvSpPr/>
      </dsp:nvSpPr>
      <dsp:spPr>
        <a:xfrm>
          <a:off x="782042" y="36908"/>
          <a:ext cx="4941490" cy="718631"/>
        </a:xfrm>
        <a:prstGeom prst="rightArrow">
          <a:avLst>
            <a:gd name="adj1" fmla="val 50000"/>
            <a:gd name="adj2" fmla="val 5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4083" numCol="1" spcCol="1270" anchor="ctr" anchorCtr="0">
          <a:noAutofit/>
        </a:bodyPr>
        <a:lstStyle/>
        <a:p>
          <a:pPr marL="0" lvl="0" indent="0" algn="l"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Calibri" panose="020F0502020204030204"/>
              <a:ea typeface="+mn-ea"/>
              <a:cs typeface="+mn-cs"/>
            </a:rPr>
            <a:t>Saeima</a:t>
          </a:r>
        </a:p>
      </dsp:txBody>
      <dsp:txXfrm>
        <a:off x="782042" y="216566"/>
        <a:ext cx="4761832" cy="359315"/>
      </dsp:txXfrm>
    </dsp:sp>
    <dsp:sp modelId="{6BA843DF-7D80-4855-813D-7F51C893A3BC}">
      <dsp:nvSpPr>
        <dsp:cNvPr id="0" name=""/>
        <dsp:cNvSpPr/>
      </dsp:nvSpPr>
      <dsp:spPr>
        <a:xfrm>
          <a:off x="782042" y="590149"/>
          <a:ext cx="913286" cy="1319522"/>
        </a:xfrm>
        <a:prstGeom prst="rect">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Likuma par publisku personu kapitālsabiedrību pārvaldību pārskatīšanas nepieciešamība, lai reaģētu uz izmaiņām</a:t>
          </a:r>
        </a:p>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Konkrētu kapitālsabiedrību/nozaru likumi, kur ir atšķirīgi (vēsturiski) pārvaldības principi*</a:t>
          </a:r>
        </a:p>
      </dsp:txBody>
      <dsp:txXfrm>
        <a:off x="782042" y="590149"/>
        <a:ext cx="913286" cy="1319522"/>
      </dsp:txXfrm>
    </dsp:sp>
    <dsp:sp modelId="{04D4C444-3587-4BC8-BFF3-277E057B2DE0}">
      <dsp:nvSpPr>
        <dsp:cNvPr id="0" name=""/>
        <dsp:cNvSpPr/>
      </dsp:nvSpPr>
      <dsp:spPr>
        <a:xfrm>
          <a:off x="1695229" y="276544"/>
          <a:ext cx="4028302" cy="718631"/>
        </a:xfrm>
        <a:prstGeom prst="rightArrow">
          <a:avLst>
            <a:gd name="adj1" fmla="val 50000"/>
            <a:gd name="adj2" fmla="val 5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4083" numCol="1" spcCol="1270" anchor="ctr" anchorCtr="0">
          <a:noAutofit/>
        </a:bodyPr>
        <a:lstStyle/>
        <a:p>
          <a:pPr marL="0" lvl="0" indent="0" algn="l"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Calibri" panose="020F0502020204030204"/>
              <a:ea typeface="+mn-ea"/>
              <a:cs typeface="+mn-cs"/>
            </a:rPr>
            <a:t>Ministru kabinets</a:t>
          </a:r>
        </a:p>
      </dsp:txBody>
      <dsp:txXfrm>
        <a:off x="1695229" y="456202"/>
        <a:ext cx="3848644" cy="359315"/>
      </dsp:txXfrm>
    </dsp:sp>
    <dsp:sp modelId="{A77B179E-6475-44EA-BA09-E19F16706FD8}">
      <dsp:nvSpPr>
        <dsp:cNvPr id="0" name=""/>
        <dsp:cNvSpPr/>
      </dsp:nvSpPr>
      <dsp:spPr>
        <a:xfrm>
          <a:off x="1695229" y="829785"/>
          <a:ext cx="913286" cy="1319522"/>
        </a:xfrm>
        <a:prstGeom prst="rect">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Izskata konkrētus jautājumus, bet netiek veicināta aktīva īpašnieka loma</a:t>
          </a:r>
        </a:p>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Netiek ieviesti horizontāli mērķi (ESG, P&amp;A)</a:t>
          </a:r>
        </a:p>
      </dsp:txBody>
      <dsp:txXfrm>
        <a:off x="1695229" y="829785"/>
        <a:ext cx="913286" cy="1319522"/>
      </dsp:txXfrm>
    </dsp:sp>
    <dsp:sp modelId="{76611BB7-9911-4792-8CAB-7FF3CBE6DD20}">
      <dsp:nvSpPr>
        <dsp:cNvPr id="0" name=""/>
        <dsp:cNvSpPr/>
      </dsp:nvSpPr>
      <dsp:spPr>
        <a:xfrm>
          <a:off x="2608417" y="516181"/>
          <a:ext cx="3115115" cy="718631"/>
        </a:xfrm>
        <a:prstGeom prst="rightArrow">
          <a:avLst>
            <a:gd name="adj1" fmla="val 50000"/>
            <a:gd name="adj2" fmla="val 5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4083" numCol="1" spcCol="1270" anchor="ctr" anchorCtr="0">
          <a:noAutofit/>
        </a:bodyPr>
        <a:lstStyle/>
        <a:p>
          <a:pPr marL="0" lvl="0" indent="0" algn="l"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Calibri" panose="020F0502020204030204"/>
              <a:ea typeface="+mn-ea"/>
              <a:cs typeface="+mn-cs"/>
            </a:rPr>
            <a:t>Kapitāla daļu turētājs</a:t>
          </a:r>
        </a:p>
      </dsp:txBody>
      <dsp:txXfrm>
        <a:off x="2608417" y="695839"/>
        <a:ext cx="2935457" cy="359315"/>
      </dsp:txXfrm>
    </dsp:sp>
    <dsp:sp modelId="{45B48C56-3F14-4CAC-99C1-F6984544B2DD}">
      <dsp:nvSpPr>
        <dsp:cNvPr id="0" name=""/>
        <dsp:cNvSpPr/>
      </dsp:nvSpPr>
      <dsp:spPr>
        <a:xfrm>
          <a:off x="2608417" y="1069421"/>
          <a:ext cx="913286" cy="1319522"/>
        </a:xfrm>
        <a:prstGeom prst="rect">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Nav vienotas vīzijas par sasniedzamiem mērķiem</a:t>
          </a:r>
        </a:p>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Grūti nodalīt nozares politiku no akcionāra interesēm</a:t>
          </a:r>
        </a:p>
        <a:p>
          <a:pPr marL="0" lvl="0" indent="0" algn="l" defTabSz="266700">
            <a:lnSpc>
              <a:spcPct val="90000"/>
            </a:lnSpc>
            <a:spcBef>
              <a:spcPct val="0"/>
            </a:spcBef>
            <a:spcAft>
              <a:spcPct val="35000"/>
            </a:spcAft>
            <a:buNone/>
          </a:pPr>
          <a:endParaRPr lang="lv-LV" sz="600" kern="1200">
            <a:solidFill>
              <a:sysClr val="windowText" lastClr="000000">
                <a:hueOff val="0"/>
                <a:satOff val="0"/>
                <a:lumOff val="0"/>
                <a:alphaOff val="0"/>
              </a:sysClr>
            </a:solidFill>
            <a:latin typeface="Calibri" panose="020F0502020204030204"/>
            <a:ea typeface="+mn-ea"/>
            <a:cs typeface="+mn-cs"/>
          </a:endParaRPr>
        </a:p>
      </dsp:txBody>
      <dsp:txXfrm>
        <a:off x="2608417" y="1069421"/>
        <a:ext cx="913286" cy="1319522"/>
      </dsp:txXfrm>
    </dsp:sp>
    <dsp:sp modelId="{75BF2E6D-D8B5-47C2-9465-030D4EB97852}">
      <dsp:nvSpPr>
        <dsp:cNvPr id="0" name=""/>
        <dsp:cNvSpPr/>
      </dsp:nvSpPr>
      <dsp:spPr>
        <a:xfrm>
          <a:off x="3522098" y="755817"/>
          <a:ext cx="2201433" cy="718631"/>
        </a:xfrm>
        <a:prstGeom prst="rightArrow">
          <a:avLst>
            <a:gd name="adj1" fmla="val 50000"/>
            <a:gd name="adj2" fmla="val 5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4083" numCol="1" spcCol="1270" anchor="ctr" anchorCtr="0">
          <a:noAutofit/>
        </a:bodyPr>
        <a:lstStyle/>
        <a:p>
          <a:pPr marL="0" lvl="0" indent="0" algn="l"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Calibri" panose="020F0502020204030204"/>
              <a:ea typeface="+mn-ea"/>
              <a:cs typeface="+mn-cs"/>
            </a:rPr>
            <a:t>Padomes</a:t>
          </a:r>
        </a:p>
      </dsp:txBody>
      <dsp:txXfrm>
        <a:off x="3522098" y="935475"/>
        <a:ext cx="2021775" cy="359315"/>
      </dsp:txXfrm>
    </dsp:sp>
    <dsp:sp modelId="{BCFA19CB-2B2A-4341-9566-E06ADD5DFCD1}">
      <dsp:nvSpPr>
        <dsp:cNvPr id="0" name=""/>
        <dsp:cNvSpPr/>
      </dsp:nvSpPr>
      <dsp:spPr>
        <a:xfrm>
          <a:off x="3522098" y="1309057"/>
          <a:ext cx="913286" cy="1319522"/>
        </a:xfrm>
        <a:prstGeom prst="rect">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Netiek nodrošināts neatkarīgo locekļu skaits</a:t>
          </a:r>
        </a:p>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Netiek saņemts skaidrs redzējums par sasniedzamiem mērķiem no kapitāla daļu turētāja/nozares ministrijas</a:t>
          </a:r>
        </a:p>
      </dsp:txBody>
      <dsp:txXfrm>
        <a:off x="3522098" y="1309057"/>
        <a:ext cx="913286" cy="1319522"/>
      </dsp:txXfrm>
    </dsp:sp>
    <dsp:sp modelId="{D0577EF3-9DD7-40A6-956C-DA6AE2409A10}">
      <dsp:nvSpPr>
        <dsp:cNvPr id="0" name=""/>
        <dsp:cNvSpPr/>
      </dsp:nvSpPr>
      <dsp:spPr>
        <a:xfrm>
          <a:off x="4435286" y="995453"/>
          <a:ext cx="1288246" cy="718631"/>
        </a:xfrm>
        <a:prstGeom prst="rightArrow">
          <a:avLst>
            <a:gd name="adj1" fmla="val 50000"/>
            <a:gd name="adj2" fmla="val 5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4083" numCol="1" spcCol="1270" anchor="ctr" anchorCtr="0">
          <a:noAutofit/>
        </a:bodyPr>
        <a:lstStyle/>
        <a:p>
          <a:pPr marL="0" lvl="0" indent="0" algn="l" defTabSz="577850">
            <a:lnSpc>
              <a:spcPct val="90000"/>
            </a:lnSpc>
            <a:spcBef>
              <a:spcPct val="0"/>
            </a:spcBef>
            <a:spcAft>
              <a:spcPct val="35000"/>
            </a:spcAft>
            <a:buNone/>
          </a:pPr>
          <a:r>
            <a:rPr lang="lv-LV" sz="1300" kern="1200">
              <a:solidFill>
                <a:sysClr val="windowText" lastClr="000000">
                  <a:hueOff val="0"/>
                  <a:satOff val="0"/>
                  <a:lumOff val="0"/>
                  <a:alphaOff val="0"/>
                </a:sysClr>
              </a:solidFill>
              <a:latin typeface="Calibri" panose="020F0502020204030204"/>
              <a:ea typeface="+mn-ea"/>
              <a:cs typeface="+mn-cs"/>
            </a:rPr>
            <a:t>Valdes</a:t>
          </a:r>
        </a:p>
      </dsp:txBody>
      <dsp:txXfrm>
        <a:off x="4435286" y="1175111"/>
        <a:ext cx="1108588" cy="359315"/>
      </dsp:txXfrm>
    </dsp:sp>
    <dsp:sp modelId="{9CAAF795-BC10-42C0-BB4D-727A97DDF0F2}">
      <dsp:nvSpPr>
        <dsp:cNvPr id="0" name=""/>
        <dsp:cNvSpPr/>
      </dsp:nvSpPr>
      <dsp:spPr>
        <a:xfrm>
          <a:off x="4435286" y="1548693"/>
          <a:ext cx="913286" cy="1319522"/>
        </a:xfrm>
        <a:prstGeom prst="rect">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Nesasniedz potenciālo izaugsmi, rezultātus</a:t>
          </a:r>
        </a:p>
        <a:p>
          <a:pPr marL="0" lvl="0" indent="0" algn="l" defTabSz="266700">
            <a:lnSpc>
              <a:spcPct val="90000"/>
            </a:lnSpc>
            <a:spcBef>
              <a:spcPct val="0"/>
            </a:spcBef>
            <a:spcAft>
              <a:spcPct val="35000"/>
            </a:spcAft>
            <a:buNone/>
          </a:pPr>
          <a:r>
            <a:rPr lang="lv-LV" sz="600" kern="1200">
              <a:solidFill>
                <a:sysClr val="windowText" lastClr="000000">
                  <a:hueOff val="0"/>
                  <a:satOff val="0"/>
                  <a:lumOff val="0"/>
                  <a:alphaOff val="0"/>
                </a:sysClr>
              </a:solidFill>
              <a:latin typeface="Calibri" panose="020F0502020204030204"/>
              <a:ea typeface="+mn-ea"/>
              <a:cs typeface="+mn-cs"/>
            </a:rPr>
            <a:t>Neatbilstoša kapitāla struktūra, finanšu instrumenti</a:t>
          </a:r>
        </a:p>
      </dsp:txBody>
      <dsp:txXfrm>
        <a:off x="4435286" y="1548693"/>
        <a:ext cx="913286" cy="131952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ADF8FD-0C3B-45C2-BE54-77FBB9A8739B}">
      <dsp:nvSpPr>
        <dsp:cNvPr id="0" name=""/>
        <dsp:cNvSpPr/>
      </dsp:nvSpPr>
      <dsp:spPr>
        <a:xfrm>
          <a:off x="2411" y="38849"/>
          <a:ext cx="1054149" cy="10716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u="sng" kern="1200"/>
            <a:t>OECD vadlīnijas </a:t>
          </a:r>
          <a:r>
            <a:rPr lang="lv-LV" sz="1100" kern="1200"/>
            <a:t>nosaka īpašumtiesību regulāru pārvērtēšanu</a:t>
          </a:r>
        </a:p>
      </dsp:txBody>
      <dsp:txXfrm>
        <a:off x="33286" y="69724"/>
        <a:ext cx="992399" cy="1009900"/>
      </dsp:txXfrm>
    </dsp:sp>
    <dsp:sp modelId="{333DA105-724B-4671-8D69-A52E19CCB180}">
      <dsp:nvSpPr>
        <dsp:cNvPr id="0" name=""/>
        <dsp:cNvSpPr/>
      </dsp:nvSpPr>
      <dsp:spPr>
        <a:xfrm>
          <a:off x="1161975" y="443960"/>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lv-LV" sz="900" kern="1200"/>
        </a:p>
      </dsp:txBody>
      <dsp:txXfrm>
        <a:off x="1161975" y="496246"/>
        <a:ext cx="156435" cy="156857"/>
      </dsp:txXfrm>
    </dsp:sp>
    <dsp:sp modelId="{6B14D16A-F7DF-4C95-84A1-80C6C7DDCEEB}">
      <dsp:nvSpPr>
        <dsp:cNvPr id="0" name=""/>
        <dsp:cNvSpPr/>
      </dsp:nvSpPr>
      <dsp:spPr>
        <a:xfrm>
          <a:off x="1478220" y="38849"/>
          <a:ext cx="1054149" cy="10716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u="sng" kern="1200"/>
            <a:t>Citu valstu piemēri </a:t>
          </a:r>
          <a:r>
            <a:rPr lang="lv-LV" sz="1100" kern="1200"/>
            <a:t>vienotam pārvaldības politikas dokumentam</a:t>
          </a:r>
        </a:p>
      </dsp:txBody>
      <dsp:txXfrm>
        <a:off x="1509095" y="69724"/>
        <a:ext cx="992399" cy="1009900"/>
      </dsp:txXfrm>
    </dsp:sp>
    <dsp:sp modelId="{3D473BF3-96EC-4726-BD8B-35AEB1F2BE3E}">
      <dsp:nvSpPr>
        <dsp:cNvPr id="0" name=""/>
        <dsp:cNvSpPr/>
      </dsp:nvSpPr>
      <dsp:spPr>
        <a:xfrm>
          <a:off x="2637785" y="443960"/>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lv-LV" sz="900" kern="1200"/>
        </a:p>
      </dsp:txBody>
      <dsp:txXfrm>
        <a:off x="2637785" y="496246"/>
        <a:ext cx="156435" cy="156857"/>
      </dsp:txXfrm>
    </dsp:sp>
    <dsp:sp modelId="{0602A612-D2AE-487C-840A-B1289F617CBC}">
      <dsp:nvSpPr>
        <dsp:cNvPr id="0" name=""/>
        <dsp:cNvSpPr/>
      </dsp:nvSpPr>
      <dsp:spPr>
        <a:xfrm>
          <a:off x="2954029" y="38849"/>
          <a:ext cx="1054149" cy="10716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u="sng" kern="1200"/>
            <a:t>Pētījumi</a:t>
          </a:r>
          <a:r>
            <a:rPr lang="lv-LV" sz="1100" kern="1200"/>
            <a:t> par Latvijas īpašumtiesību politikas izvērtējumu</a:t>
          </a:r>
        </a:p>
      </dsp:txBody>
      <dsp:txXfrm>
        <a:off x="2984904" y="69724"/>
        <a:ext cx="992399" cy="1009900"/>
      </dsp:txXfrm>
    </dsp:sp>
    <dsp:sp modelId="{0AB19DF3-B475-421E-8909-01EE6A862E38}">
      <dsp:nvSpPr>
        <dsp:cNvPr id="0" name=""/>
        <dsp:cNvSpPr/>
      </dsp:nvSpPr>
      <dsp:spPr>
        <a:xfrm>
          <a:off x="4113594" y="443960"/>
          <a:ext cx="223479" cy="26142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lv-LV" sz="900" kern="1200"/>
        </a:p>
      </dsp:txBody>
      <dsp:txXfrm>
        <a:off x="4113594" y="496246"/>
        <a:ext cx="156435" cy="156857"/>
      </dsp:txXfrm>
    </dsp:sp>
    <dsp:sp modelId="{155AEDFD-B476-4C4C-988C-DE623CB309DC}">
      <dsp:nvSpPr>
        <dsp:cNvPr id="0" name=""/>
        <dsp:cNvSpPr/>
      </dsp:nvSpPr>
      <dsp:spPr>
        <a:xfrm>
          <a:off x="4429839" y="38849"/>
          <a:ext cx="1054149" cy="10716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1" kern="1200"/>
            <a:t>Latvijas VKS pārvaldības politika </a:t>
          </a:r>
        </a:p>
      </dsp:txBody>
      <dsp:txXfrm>
        <a:off x="4460714" y="69724"/>
        <a:ext cx="992399" cy="100990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C270B-FC5D-466C-B589-3AA45B1AE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55</Pages>
  <Words>95459</Words>
  <Characters>54413</Characters>
  <Application>Microsoft Office Word</Application>
  <DocSecurity>0</DocSecurity>
  <Lines>453</Lines>
  <Paragraphs>299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Nežberte</dc:creator>
  <cp:keywords/>
  <dc:description/>
  <cp:lastModifiedBy>Ilze Grīnberga</cp:lastModifiedBy>
  <cp:revision>3</cp:revision>
  <dcterms:created xsi:type="dcterms:W3CDTF">2022-08-29T10:34:00Z</dcterms:created>
  <dcterms:modified xsi:type="dcterms:W3CDTF">2022-08-29T14:22:00Z</dcterms:modified>
</cp:coreProperties>
</file>