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3B27A0" w:rsidR="009756A3" w:rsidP="00D81970" w:rsidRDefault="00A01667" w14:paraId="2FD04FF7" w14:textId="77777777">
      <w:pPr>
        <w:pBdr>
          <w:top w:val="nil"/>
          <w:left w:val="nil"/>
          <w:bottom w:val="nil"/>
          <w:right w:val="nil"/>
          <w:between w:val="nil"/>
        </w:pBdr>
        <w:jc w:val="center"/>
        <w15:collapsed w:val="false"/>
        <w:rPr>
          <w:b/>
          <w:color w:val="000000"/>
        </w:rPr>
      </w:pPr>
      <w:r w:rsidRPr="003B27A0">
        <w:rPr>
          <w:b/>
          <w:color w:val="000000"/>
        </w:rPr>
        <w:t>Informatīvais ziņojums</w:t>
      </w:r>
    </w:p>
    <w:p w:rsidRPr="003B27A0" w:rsidR="009756A3" w:rsidP="00D81970" w:rsidRDefault="00A01667" w14:paraId="2FD04FF8" w14:textId="33F6EF78">
      <w:pPr>
        <w:pBdr>
          <w:top w:val="nil"/>
          <w:left w:val="nil"/>
          <w:bottom w:val="nil"/>
          <w:right w:val="nil"/>
          <w:between w:val="nil"/>
        </w:pBdr>
        <w:jc w:val="center"/>
        <w:rPr>
          <w:b/>
          <w:color w:val="000000"/>
        </w:rPr>
      </w:pPr>
      <w:r w:rsidRPr="003B27A0">
        <w:rPr>
          <w:b/>
          <w:color w:val="000000"/>
        </w:rPr>
        <w:t>“</w:t>
      </w:r>
      <w:r w:rsidRPr="00DB5F36" w:rsidR="00DB5F36">
        <w:rPr>
          <w:b/>
        </w:rPr>
        <w:t>Par Eiropas Savienības pētniecības ministru 202</w:t>
      </w:r>
      <w:r w:rsidR="00A52268">
        <w:rPr>
          <w:b/>
        </w:rPr>
        <w:t>6</w:t>
      </w:r>
      <w:r w:rsidRPr="00DB5F36" w:rsidR="00DB5F36">
        <w:rPr>
          <w:b/>
        </w:rPr>
        <w:t xml:space="preserve">. gada </w:t>
      </w:r>
      <w:r w:rsidR="00A52268">
        <w:rPr>
          <w:b/>
        </w:rPr>
        <w:t>20.-21. jūlija</w:t>
      </w:r>
      <w:r w:rsidRPr="00DB5F36" w:rsidR="00DB5F36">
        <w:rPr>
          <w:b/>
        </w:rPr>
        <w:t xml:space="preserve"> neformālajā sanāksmē izskatāmajiem jautājumiem</w:t>
      </w:r>
      <w:r w:rsidRPr="003B27A0">
        <w:rPr>
          <w:b/>
          <w:color w:val="000000"/>
        </w:rPr>
        <w:t>”</w:t>
      </w:r>
    </w:p>
    <w:p w:rsidRPr="003B27A0" w:rsidR="009756A3" w:rsidP="00D81970" w:rsidRDefault="009756A3" w14:paraId="2FD04FF9" w14:textId="77777777">
      <w:pPr>
        <w:keepNext/>
        <w:pBdr>
          <w:top w:val="nil"/>
          <w:left w:val="nil"/>
          <w:bottom w:val="nil"/>
          <w:right w:val="nil"/>
          <w:between w:val="nil"/>
        </w:pBdr>
        <w:ind w:firstLine="720"/>
        <w:jc w:val="center"/>
      </w:pPr>
    </w:p>
    <w:p w:rsidRPr="003B27A0" w:rsidR="002E4BC8" w:rsidP="003923F4" w:rsidRDefault="008C706F" w14:paraId="2FD04FFB" w14:textId="19F445F1">
      <w:pPr>
        <w:pBdr>
          <w:top w:val="nil"/>
          <w:left w:val="nil"/>
          <w:bottom w:val="nil"/>
          <w:right w:val="nil"/>
          <w:between w:val="nil"/>
        </w:pBdr>
        <w:spacing w:before="240" w:after="120"/>
        <w:jc w:val="both"/>
      </w:pPr>
      <w:r w:rsidRPr="002E4BC8">
        <w:rPr>
          <w:color w:val="000000"/>
        </w:rPr>
        <w:t xml:space="preserve">Eiropas Savienības </w:t>
      </w:r>
      <w:r w:rsidRPr="002E4BC8" w:rsidR="00F43E6B">
        <w:rPr>
          <w:color w:val="000000"/>
        </w:rPr>
        <w:t>(turpmāk – ES)</w:t>
      </w:r>
      <w:r w:rsidR="0041497A">
        <w:rPr>
          <w:color w:val="000000"/>
        </w:rPr>
        <w:t xml:space="preserve"> </w:t>
      </w:r>
      <w:r w:rsidRPr="002E4BC8">
        <w:rPr>
          <w:color w:val="000000"/>
        </w:rPr>
        <w:t>pētniecīb</w:t>
      </w:r>
      <w:r w:rsidR="00B46EE6">
        <w:rPr>
          <w:color w:val="000000"/>
        </w:rPr>
        <w:t xml:space="preserve">as </w:t>
      </w:r>
      <w:r w:rsidRPr="002E4BC8">
        <w:rPr>
          <w:color w:val="000000"/>
        </w:rPr>
        <w:t xml:space="preserve">ministru </w:t>
      </w:r>
      <w:r w:rsidRPr="002E4BC8" w:rsidR="00A858DE">
        <w:rPr>
          <w:color w:val="000000"/>
        </w:rPr>
        <w:t xml:space="preserve">neformālajā </w:t>
      </w:r>
      <w:r w:rsidRPr="002E4BC8">
        <w:rPr>
          <w:color w:val="000000"/>
        </w:rPr>
        <w:t xml:space="preserve">sanāksmē </w:t>
      </w:r>
      <w:r w:rsidRPr="002E4BC8" w:rsidR="00A01667">
        <w:rPr>
          <w:color w:val="000000"/>
        </w:rPr>
        <w:t>202</w:t>
      </w:r>
      <w:r w:rsidR="00A52268">
        <w:rPr>
          <w:color w:val="000000"/>
        </w:rPr>
        <w:t>6</w:t>
      </w:r>
      <w:r w:rsidRPr="002E4BC8" w:rsidR="00A50697">
        <w:rPr>
          <w:color w:val="000000"/>
        </w:rPr>
        <w:t>. </w:t>
      </w:r>
      <w:r w:rsidRPr="002E4BC8" w:rsidR="00A01667">
        <w:rPr>
          <w:color w:val="000000"/>
        </w:rPr>
        <w:t xml:space="preserve">gada </w:t>
      </w:r>
      <w:r w:rsidR="00A52268">
        <w:t>20.-21. jū</w:t>
      </w:r>
      <w:r w:rsidR="00AB5DE9">
        <w:t>l</w:t>
      </w:r>
      <w:r w:rsidR="00A52268">
        <w:t>ijā</w:t>
      </w:r>
      <w:r w:rsidRPr="002E4BC8" w:rsidR="002E4BC8">
        <w:t xml:space="preserve"> </w:t>
      </w:r>
      <w:r w:rsidR="00A52268">
        <w:t>Dublinā, Īrijā</w:t>
      </w:r>
      <w:r w:rsidRPr="002E4BC8" w:rsidR="00A01667">
        <w:t xml:space="preserve"> </w:t>
      </w:r>
      <w:r w:rsidRPr="002E4BC8" w:rsidR="00A01667">
        <w:rPr>
          <w:color w:val="000000"/>
        </w:rPr>
        <w:t>paredzēt</w:t>
      </w:r>
      <w:r w:rsidRPr="002E4BC8">
        <w:t>s izskatīt šādus</w:t>
      </w:r>
      <w:r w:rsidRPr="002E4BC8" w:rsidR="002C6CA1">
        <w:t xml:space="preserve"> jautājumus </w:t>
      </w:r>
      <w:r w:rsidRPr="002E4BC8" w:rsidR="00EA4515">
        <w:t>pētniecības un inovācij</w:t>
      </w:r>
      <w:r w:rsidR="00C60A38">
        <w:t>u</w:t>
      </w:r>
      <w:r w:rsidRPr="002E4BC8" w:rsidR="00A858DE">
        <w:t xml:space="preserve"> </w:t>
      </w:r>
      <w:r w:rsidRPr="002E4BC8" w:rsidR="00A01667">
        <w:t>jomā:</w:t>
      </w:r>
    </w:p>
    <w:p w:rsidR="00991CB3" w:rsidP="00C11F2F" w:rsidRDefault="00991CB3" w14:paraId="2FD04FFD" w14:textId="654479D3">
      <w:pPr>
        <w:pStyle w:val="ListParagraph"/>
        <w:numPr>
          <w:ilvl w:val="0"/>
          <w:numId w:val="15"/>
        </w:numPr>
        <w:pBdr>
          <w:top w:val="nil"/>
          <w:left w:val="nil"/>
          <w:bottom w:val="nil"/>
          <w:right w:val="nil"/>
          <w:between w:val="nil"/>
        </w:pBdr>
        <w:spacing w:after="120"/>
        <w:jc w:val="both"/>
      </w:pPr>
      <w:r>
        <w:t>“</w:t>
      </w:r>
      <w:r w:rsidR="00B551A8">
        <w:t>Viena Eiropa, viens tirgus: vienotā tirgus sasniegšana zināšanās, pētniecībā un inovācijās</w:t>
      </w:r>
      <w:r>
        <w:t>” – politikas diskusija</w:t>
      </w:r>
      <w:r w:rsidR="00AD1D04">
        <w:t>.</w:t>
      </w:r>
    </w:p>
    <w:p w:rsidR="00B551A8" w:rsidP="00B551A8" w:rsidRDefault="00B551A8" w14:paraId="49FC7F3E" w14:textId="7632471F">
      <w:pPr>
        <w:pStyle w:val="ListParagraph"/>
        <w:numPr>
          <w:ilvl w:val="0"/>
          <w:numId w:val="15"/>
        </w:numPr>
      </w:pPr>
      <w:r w:rsidRPr="00B551A8">
        <w:t>“Viena Eiropa, viens tirgus: inovācijas snieguma palielināšana” – politikas diskusija</w:t>
      </w:r>
      <w:r>
        <w:t>.</w:t>
      </w:r>
    </w:p>
    <w:p w:rsidR="00B551A8" w:rsidP="00B551A8" w:rsidRDefault="00B551A8" w14:paraId="727D4753" w14:textId="77777777">
      <w:pPr>
        <w:pStyle w:val="ListParagraph"/>
        <w:ind w:left="1080"/>
      </w:pPr>
    </w:p>
    <w:p w:rsidR="00CB1B1D" w:rsidP="00544E80" w:rsidRDefault="00A52268" w14:paraId="2FD04FFE" w14:textId="1B256B15">
      <w:pPr>
        <w:pBdr>
          <w:top w:val="nil"/>
          <w:left w:val="nil"/>
          <w:bottom w:val="nil"/>
          <w:right w:val="nil"/>
          <w:between w:val="nil"/>
        </w:pBdr>
        <w:spacing w:after="120"/>
        <w:jc w:val="both"/>
      </w:pPr>
      <w:r>
        <w:t>Īrijas</w:t>
      </w:r>
      <w:r w:rsidRPr="00544E80" w:rsidR="00544E80">
        <w:t xml:space="preserve"> prezidentūras ES Padomē prioritāte</w:t>
      </w:r>
      <w:r w:rsidR="00366F83">
        <w:t>s</w:t>
      </w:r>
      <w:r w:rsidRPr="00544E80" w:rsidR="00544E80">
        <w:t xml:space="preserve"> </w:t>
      </w:r>
      <w:r w:rsidR="0022250D">
        <w:t>ir konkurētspēja, vērtības un drošība.</w:t>
      </w:r>
    </w:p>
    <w:p w:rsidR="00CB1B1D" w:rsidP="00544E80" w:rsidRDefault="00CB1B1D" w14:paraId="2FD04FFF" w14:textId="77777777">
      <w:pPr>
        <w:pBdr>
          <w:top w:val="nil"/>
          <w:left w:val="nil"/>
          <w:bottom w:val="nil"/>
          <w:right w:val="nil"/>
          <w:between w:val="nil"/>
        </w:pBdr>
        <w:spacing w:after="120"/>
        <w:jc w:val="both"/>
      </w:pPr>
    </w:p>
    <w:p w:rsidRPr="003B27A0" w:rsidR="009756A3" w:rsidP="003923F4" w:rsidRDefault="00A01667" w14:paraId="2FD05000" w14:textId="77777777">
      <w:pPr>
        <w:pBdr>
          <w:top w:val="nil"/>
          <w:left w:val="nil"/>
          <w:bottom w:val="nil"/>
          <w:right w:val="nil"/>
          <w:between w:val="nil"/>
        </w:pBdr>
        <w:spacing w:after="120"/>
        <w:jc w:val="both"/>
        <w:rPr>
          <w:b/>
        </w:rPr>
      </w:pPr>
      <w:r w:rsidRPr="003B27A0">
        <w:rPr>
          <w:b/>
        </w:rPr>
        <w:t>Informācija par izskatāmajiem jautājumiem</w:t>
      </w:r>
    </w:p>
    <w:p w:rsidRPr="00B551A8" w:rsidR="00B551A8" w:rsidP="00B551A8" w:rsidRDefault="00B551A8" w14:paraId="49AD08AD" w14:textId="74FE3F38">
      <w:pPr>
        <w:pStyle w:val="ListParagraph"/>
        <w:numPr>
          <w:ilvl w:val="0"/>
          <w:numId w:val="18"/>
        </w:numPr>
        <w:jc w:val="both"/>
        <w:rPr>
          <w:u w:val="single"/>
        </w:rPr>
      </w:pPr>
      <w:r w:rsidRPr="00B551A8">
        <w:rPr>
          <w:u w:val="single"/>
        </w:rPr>
        <w:t xml:space="preserve">Viena Eiropa, viens tirgus: vienotā tirgus sasniegšana zināšanās, pētniecībā un inovācijās </w:t>
      </w:r>
    </w:p>
    <w:p w:rsidR="00B551A8" w:rsidP="00B551A8" w:rsidRDefault="00B551A8" w14:paraId="49954569" w14:textId="77777777">
      <w:pPr>
        <w:jc w:val="both"/>
        <w:rPr>
          <w:u w:val="single"/>
        </w:rPr>
      </w:pPr>
    </w:p>
    <w:p w:rsidR="00B551A8" w:rsidP="00B551A8" w:rsidRDefault="00B551A8" w14:paraId="06C225FC" w14:textId="1ED604F6">
      <w:pPr>
        <w:jc w:val="both"/>
      </w:pPr>
      <w:r>
        <w:t xml:space="preserve">Divus gadus pēc E. </w:t>
      </w:r>
      <w:proofErr w:type="spellStart"/>
      <w:r>
        <w:t>Letas</w:t>
      </w:r>
      <w:proofErr w:type="spellEnd"/>
      <w:r>
        <w:t xml:space="preserve"> un M. </w:t>
      </w:r>
      <w:proofErr w:type="spellStart"/>
      <w:r>
        <w:t>Drag</w:t>
      </w:r>
      <w:r w:rsidR="000C412E">
        <w:t>i</w:t>
      </w:r>
      <w:proofErr w:type="spellEnd"/>
      <w:r>
        <w:t xml:space="preserve"> ziņojumu publicēšanas, kuros uzsvērta steidzama vajadzība pārvērst Eiropas pētniecības stiprās puses konkurētspējā, noturībā un spēj</w:t>
      </w:r>
      <w:r w:rsidR="00F866AA">
        <w:t>ā</w:t>
      </w:r>
      <w:r>
        <w:t xml:space="preserve"> </w:t>
      </w:r>
      <w:r w:rsidR="00621CEE">
        <w:t>uzņēmumiem augt</w:t>
      </w:r>
      <w:r>
        <w:t>, ES ir vienojusies par ceļ</w:t>
      </w:r>
      <w:r w:rsidR="00621CEE">
        <w:t>vedi</w:t>
      </w:r>
      <w:r>
        <w:t xml:space="preserve"> “Viena Eiropa, viens tirgus”, lai līdz 2027. gada beigām būtiski stiprinātu </w:t>
      </w:r>
      <w:r w:rsidR="00F866AA">
        <w:t>vienoto tirgu</w:t>
      </w:r>
      <w:r>
        <w:t>. Ceļ</w:t>
      </w:r>
      <w:r w:rsidR="00621CEE">
        <w:t>veža</w:t>
      </w:r>
      <w:r>
        <w:t xml:space="preserve"> </w:t>
      </w:r>
      <w:r w:rsidR="00F866AA">
        <w:t>galvenais</w:t>
      </w:r>
      <w:r>
        <w:t xml:space="preserve"> mērķis ir pabeigt vienotā tirgus izveidi, vienkāršojot regulējumu uzņēmumiem un pilsoņiem</w:t>
      </w:r>
      <w:r w:rsidR="00621CEE">
        <w:t>,</w:t>
      </w:r>
      <w:r>
        <w:t xml:space="preserve"> un pap</w:t>
      </w:r>
      <w:r w:rsidR="00444D58">
        <w:t>ildināt</w:t>
      </w:r>
      <w:r>
        <w:t xml:space="preserve"> vienotā tirgus četras brīvības – preču, pakalpojumu, personu un kapitāla</w:t>
      </w:r>
      <w:r w:rsidR="00444D58">
        <w:t xml:space="preserve"> brīv</w:t>
      </w:r>
      <w:r w:rsidR="00F46D16">
        <w:t>u kustību</w:t>
      </w:r>
      <w:r>
        <w:t xml:space="preserve"> – ar “piekt</w:t>
      </w:r>
      <w:r w:rsidR="00444D58">
        <w:t xml:space="preserve">o </w:t>
      </w:r>
      <w:r>
        <w:t>brīvīb</w:t>
      </w:r>
      <w:r w:rsidR="00444D58">
        <w:t>u</w:t>
      </w:r>
      <w:r>
        <w:t>”</w:t>
      </w:r>
      <w:r w:rsidR="00FD7F92">
        <w:t xml:space="preserve"> </w:t>
      </w:r>
      <w:r>
        <w:t>attiecībā uz zināšan</w:t>
      </w:r>
      <w:r w:rsidR="002B4821">
        <w:t>u</w:t>
      </w:r>
      <w:r>
        <w:t>, pētniecīb</w:t>
      </w:r>
      <w:r w:rsidR="002B4821">
        <w:t>as</w:t>
      </w:r>
      <w:r>
        <w:t xml:space="preserve"> un inovācij</w:t>
      </w:r>
      <w:r w:rsidR="002B4821">
        <w:t xml:space="preserve">u brīvu </w:t>
      </w:r>
      <w:r w:rsidR="005B0227">
        <w:t>apriti</w:t>
      </w:r>
      <w:r w:rsidR="002B4821">
        <w:t xml:space="preserve"> vienotajā tirgū</w:t>
      </w:r>
      <w:r>
        <w:t xml:space="preserve">. Šo politisko un </w:t>
      </w:r>
      <w:r w:rsidR="005571B9">
        <w:t>darbībā</w:t>
      </w:r>
      <w:r w:rsidR="00330212">
        <w:t xml:space="preserve"> ieviestu</w:t>
      </w:r>
      <w:r>
        <w:t xml:space="preserve"> sai</w:t>
      </w:r>
      <w:r w:rsidR="00330212">
        <w:t>kni</w:t>
      </w:r>
      <w:r>
        <w:t xml:space="preserve"> atbalsta plānotais Eiropas </w:t>
      </w:r>
      <w:r w:rsidR="004A055D">
        <w:t>P</w:t>
      </w:r>
      <w:r>
        <w:t>ētniecības telpas (</w:t>
      </w:r>
      <w:r w:rsidR="00330212">
        <w:t xml:space="preserve">turpmāk – </w:t>
      </w:r>
      <w:r>
        <w:t xml:space="preserve">EPT) akts, kas balstās uz 2021. gadā sāktajām </w:t>
      </w:r>
      <w:r w:rsidR="004A055D">
        <w:t xml:space="preserve">EPT </w:t>
      </w:r>
      <w:r>
        <w:t>reformām un piešķir jaunu politisko svaru brīvai zināšanu, pētniecības un inovāciju apritei.</w:t>
      </w:r>
    </w:p>
    <w:p w:rsidR="00B551A8" w:rsidP="00B551A8" w:rsidRDefault="00B551A8" w14:paraId="6137F8BB" w14:textId="77777777">
      <w:pPr>
        <w:jc w:val="both"/>
      </w:pPr>
    </w:p>
    <w:p w:rsidR="00B551A8" w:rsidP="00B551A8" w:rsidRDefault="00B551A8" w14:paraId="3B4E0303" w14:textId="79002ABF">
      <w:pPr>
        <w:jc w:val="both"/>
      </w:pPr>
      <w:r>
        <w:t>Neskatoties uz Eiropas pētniecības un inovācijas sistēmas stiprajām pusēm, tās pilnvērtīgu attīstību kavē fragmentācija – šķēršļi pētnieku un zināšanu mobilitātei, datu un finansējuma pārrobežu plūsmai, kā arī nepietiekama nacionālo, reģionālo un Eiropas pētniecības sistēmu savstarpējā saskaņotība. Lai īstenotu “piektās brīvības” ambīcijas, ir nepieciešama patiesa pētnieku mobilitāte</w:t>
      </w:r>
      <w:r w:rsidR="008B2558">
        <w:t xml:space="preserve"> ar pievilcīgām un praktiski strādājošām pārrobežu</w:t>
      </w:r>
      <w:r>
        <w:t xml:space="preserve"> pētniecības karjeras</w:t>
      </w:r>
      <w:r w:rsidR="00D11493">
        <w:t xml:space="preserve"> iespējām</w:t>
      </w:r>
      <w:r>
        <w:t xml:space="preserve">, pārrobežu piekļuve pētniecības infrastruktūrām, atvērta zinātne un brīva pētniecības datu plūsma, ko atbalsta savietojama digitālā un skaitļošanas infrastruktūra. </w:t>
      </w:r>
      <w:r w:rsidR="00D11493">
        <w:t>Tikpat</w:t>
      </w:r>
      <w:r>
        <w:t xml:space="preserve"> būtiska ir ciešāka saskaņa starp nacionālajām, reģionālajām un Eiropas pētniecības prioritātēm un finansējumu, sniedzot ieguldījumu vienotas, drošas un pēc noklusējuma atvērtas pētniecības un inovācijas telpas izveidē, vienlaikus samazinot </w:t>
      </w:r>
      <w:r w:rsidR="008B1D97">
        <w:t>pētniecības un inovāciju attīstības</w:t>
      </w:r>
      <w:r>
        <w:t xml:space="preserve"> plaisu starp dalībvalstīm.</w:t>
      </w:r>
    </w:p>
    <w:p w:rsidR="00B551A8" w:rsidP="00B551A8" w:rsidRDefault="00B551A8" w14:paraId="3AD66534" w14:textId="77777777">
      <w:pPr>
        <w:jc w:val="both"/>
      </w:pPr>
    </w:p>
    <w:p w:rsidR="00EE7EA1" w:rsidP="00B551A8" w:rsidRDefault="00973D3A" w14:paraId="3651D866" w14:textId="32854C5D">
      <w:pPr>
        <w:jc w:val="both"/>
      </w:pPr>
      <w:r>
        <w:t>Ministru</w:t>
      </w:r>
      <w:r w:rsidR="00B551A8">
        <w:t xml:space="preserve"> diskusijas mērķis ir gūt politisk</w:t>
      </w:r>
      <w:r>
        <w:t>a</w:t>
      </w:r>
      <w:r w:rsidR="00B551A8">
        <w:t xml:space="preserve">s vadlīnijas par pasākumiem, </w:t>
      </w:r>
      <w:r w:rsidR="006056AF">
        <w:t xml:space="preserve">kuru ieviešana būtu </w:t>
      </w:r>
      <w:r w:rsidR="008113D2">
        <w:t>jāpaātrina</w:t>
      </w:r>
      <w:r w:rsidR="00B551A8">
        <w:t xml:space="preserve"> Eiropas un nacionālajā līmenī, lai izveidotu vienotu, bezrobežu tirgu pētniecībai un inovācijām un īstenotu </w:t>
      </w:r>
      <w:r w:rsidR="008E071B">
        <w:t xml:space="preserve">pilnībā funkcionējošu </w:t>
      </w:r>
      <w:r w:rsidR="00B551A8">
        <w:t xml:space="preserve">EPT. Tas ietver strukturālu šķēršļu mazināšanu, birokrātijas un administratīvā sloga samazināšanu, labāku piekļuvi </w:t>
      </w:r>
      <w:r w:rsidR="004E26B6">
        <w:t xml:space="preserve">pētniecības un inovāciju </w:t>
      </w:r>
      <w:r w:rsidR="00B551A8">
        <w:t>infrastruktūrai, finansējumam un resursiem, kā arī efektīvāku sadarbību starp Padomi, Komisiju, Parlamentu un dalībvalstīm</w:t>
      </w:r>
      <w:r w:rsidR="008A0EB6">
        <w:t xml:space="preserve">. </w:t>
      </w:r>
      <w:r w:rsidR="00B551A8">
        <w:t>Spēcīgāka,</w:t>
      </w:r>
      <w:r w:rsidR="008A0EB6">
        <w:t xml:space="preserve"> labāk integrēta</w:t>
      </w:r>
      <w:r w:rsidR="00B551A8">
        <w:t xml:space="preserve"> pētniecības un inovācijas sistēma </w:t>
      </w:r>
      <w:r w:rsidR="008A0EB6">
        <w:t xml:space="preserve">Eiropā </w:t>
      </w:r>
      <w:r w:rsidR="00B551A8">
        <w:t>nodrošinās, ka tehnoloģiskā un zinātniskā jaunrade ātrāk nonāk tirgū, stiprinot Eiropas konkurētspēju, veicinot ilgtspējīgu izaugsmi un atbildot uz Eiropas pilsoņu vajadzībām un gaidām.</w:t>
      </w:r>
    </w:p>
    <w:p w:rsidR="00B551A8" w:rsidP="00B551A8" w:rsidRDefault="00B551A8" w14:paraId="37AA72B2" w14:textId="77777777"/>
    <w:p w:rsidRPr="00081659" w:rsidR="00081659" w:rsidP="00081659" w:rsidRDefault="00F866AA" w14:paraId="2FD0500C" w14:textId="6655D32C">
      <w:pPr>
        <w:pBdr>
          <w:top w:val="nil"/>
          <w:left w:val="nil"/>
          <w:bottom w:val="nil"/>
          <w:right w:val="nil"/>
          <w:between w:val="nil"/>
        </w:pBdr>
        <w:spacing w:after="120"/>
        <w:jc w:val="both"/>
        <w:rPr>
          <w:u w:val="single"/>
        </w:rPr>
      </w:pPr>
      <w:r>
        <w:rPr>
          <w:u w:val="single"/>
        </w:rPr>
        <w:t>Īrijas</w:t>
      </w:r>
      <w:r w:rsidRPr="00081659" w:rsidR="00081659">
        <w:rPr>
          <w:u w:val="single"/>
        </w:rPr>
        <w:t xml:space="preserve"> PRES aicina ministrus diskutēt par šādiem jautājumiem:</w:t>
      </w:r>
    </w:p>
    <w:p w:rsidRPr="00F866AA" w:rsidR="00F866AA" w:rsidP="00F866AA" w:rsidRDefault="00F866AA" w14:paraId="1F987199" w14:textId="66926AD2">
      <w:pPr>
        <w:rPr>
          <w:i/>
        </w:rPr>
      </w:pPr>
      <w:r w:rsidRPr="00F866AA">
        <w:rPr>
          <w:i/>
        </w:rPr>
        <w:t xml:space="preserve">1. Kādas ir steidzamākās darbības, </w:t>
      </w:r>
      <w:r>
        <w:rPr>
          <w:i/>
        </w:rPr>
        <w:t>kuras nepieciešams veikt, lai</w:t>
      </w:r>
      <w:r w:rsidRPr="00F866AA">
        <w:rPr>
          <w:i/>
        </w:rPr>
        <w:t xml:space="preserve"> nodrošinātu,</w:t>
      </w:r>
      <w:r>
        <w:rPr>
          <w:i/>
        </w:rPr>
        <w:t xml:space="preserve"> ka</w:t>
      </w:r>
      <w:r w:rsidRPr="00F866AA">
        <w:rPr>
          <w:i/>
        </w:rPr>
        <w:t xml:space="preserve"> “Viena Eiropa, viens tirgus” ceļvedis īsteno “piekto brīvību”?</w:t>
      </w:r>
    </w:p>
    <w:p w:rsidRPr="00F866AA" w:rsidR="00F866AA" w:rsidP="00F866AA" w:rsidRDefault="00F866AA" w14:paraId="364AB04E" w14:textId="77777777">
      <w:pPr>
        <w:rPr>
          <w:i/>
        </w:rPr>
      </w:pPr>
    </w:p>
    <w:p w:rsidRPr="00F866AA" w:rsidR="00081659" w:rsidP="00F866AA" w:rsidRDefault="00F866AA" w14:paraId="2FD05010" w14:textId="3FC7E0A7">
      <w:pPr>
        <w:rPr>
          <w:i/>
        </w:rPr>
      </w:pPr>
      <w:r w:rsidRPr="00F866AA">
        <w:rPr>
          <w:i/>
        </w:rPr>
        <w:lastRenderedPageBreak/>
        <w:t>2.</w:t>
      </w:r>
      <w:r>
        <w:rPr>
          <w:i/>
        </w:rPr>
        <w:t xml:space="preserve"> </w:t>
      </w:r>
      <w:r w:rsidRPr="00F866AA">
        <w:rPr>
          <w:i/>
        </w:rPr>
        <w:t>Kā mēs varam visefektīvāk strādāt Eiropas un valstu līmenī, lai paātrinātu vienota</w:t>
      </w:r>
      <w:r w:rsidR="0072227A">
        <w:rPr>
          <w:i/>
        </w:rPr>
        <w:t xml:space="preserve"> </w:t>
      </w:r>
      <w:r w:rsidRPr="00F866AA">
        <w:rPr>
          <w:i/>
        </w:rPr>
        <w:t>pētniecības un inovācijas tirgus izveidi</w:t>
      </w:r>
      <w:r w:rsidR="0072227A">
        <w:rPr>
          <w:i/>
        </w:rPr>
        <w:t xml:space="preserve"> bez robežām</w:t>
      </w:r>
      <w:r w:rsidRPr="00F866AA">
        <w:rPr>
          <w:i/>
        </w:rPr>
        <w:t>, labāk saskaņojot valstu un Eiropas pētniecības prioritātes, vienlaikus respektējot valstu pētniecības sistēmu daudzveidību un subsidiaritātes principu?</w:t>
      </w:r>
    </w:p>
    <w:p w:rsidR="00F866AA" w:rsidP="00F866AA" w:rsidRDefault="00F866AA" w14:paraId="4AECBFFA" w14:textId="77777777"/>
    <w:p w:rsidRPr="00081659" w:rsidR="00081659" w:rsidP="00081659" w:rsidRDefault="00081659" w14:paraId="2FD05011" w14:textId="77777777">
      <w:pPr>
        <w:pBdr>
          <w:top w:val="nil"/>
          <w:left w:val="nil"/>
          <w:bottom w:val="nil"/>
          <w:right w:val="nil"/>
          <w:between w:val="nil"/>
        </w:pBdr>
        <w:spacing w:after="120"/>
        <w:jc w:val="both"/>
        <w:rPr>
          <w:bCs/>
          <w:u w:val="single"/>
        </w:rPr>
      </w:pPr>
      <w:r w:rsidRPr="00081659">
        <w:rPr>
          <w:bCs/>
          <w:u w:val="single"/>
        </w:rPr>
        <w:t>Latvijas pozīcija</w:t>
      </w:r>
    </w:p>
    <w:p w:rsidRPr="0022250D" w:rsidR="00514135" w:rsidP="00EF4E35" w:rsidRDefault="00081659" w14:paraId="4B1CAAF8" w14:textId="54D76B2E">
      <w:pPr>
        <w:pBdr>
          <w:top w:val="nil"/>
          <w:left w:val="nil"/>
          <w:bottom w:val="nil"/>
          <w:right w:val="nil"/>
          <w:between w:val="nil"/>
        </w:pBdr>
        <w:spacing w:after="120"/>
        <w:jc w:val="both"/>
      </w:pPr>
      <w:r w:rsidRPr="0022250D">
        <w:rPr>
          <w:b/>
          <w:bCs/>
        </w:rPr>
        <w:t>Latvija atbalsta</w:t>
      </w:r>
      <w:r w:rsidRPr="0022250D">
        <w:t xml:space="preserve"> </w:t>
      </w:r>
      <w:r w:rsidRPr="0022250D" w:rsidR="0022250D">
        <w:t>Īrijas</w:t>
      </w:r>
      <w:r w:rsidRPr="0022250D" w:rsidR="008D7897">
        <w:t xml:space="preserve"> prezidentūras</w:t>
      </w:r>
      <w:r w:rsidRPr="0022250D">
        <w:t xml:space="preserve"> iniciatīvu</w:t>
      </w:r>
      <w:r w:rsidRPr="0022250D" w:rsidR="000472A6">
        <w:t xml:space="preserve"> diskutēt par</w:t>
      </w:r>
      <w:r w:rsidRPr="0022250D">
        <w:t xml:space="preserve"> </w:t>
      </w:r>
      <w:r w:rsidRPr="0022250D" w:rsidR="0022250D">
        <w:t>Eiropas Pētniecības telp</w:t>
      </w:r>
      <w:r w:rsidR="00982F0D">
        <w:t>as attīstību</w:t>
      </w:r>
      <w:r w:rsidR="00BE629B">
        <w:t>, lai mazinātu šķēršļus zināšanu un inovāciju apritei</w:t>
      </w:r>
      <w:r w:rsidRPr="0022250D">
        <w:t>.</w:t>
      </w:r>
      <w:r w:rsidRPr="0022250D" w:rsidR="00EF4E35">
        <w:t xml:space="preserve"> </w:t>
      </w:r>
      <w:r w:rsidRPr="0022250D" w:rsidR="00AB3163">
        <w:t xml:space="preserve">Latvijas </w:t>
      </w:r>
      <w:r w:rsidRPr="0022250D" w:rsidR="000472A6">
        <w:t>nostāja</w:t>
      </w:r>
      <w:r w:rsidRPr="0022250D" w:rsidR="00AB3163">
        <w:t xml:space="preserve"> </w:t>
      </w:r>
      <w:r w:rsidRPr="0022250D" w:rsidR="001A3671">
        <w:t>ES pētniecības un inovāciju pamatprogrammas</w:t>
      </w:r>
      <w:r w:rsidRPr="0022250D" w:rsidR="000472A6">
        <w:t xml:space="preserve"> jautājumos</w:t>
      </w:r>
      <w:r w:rsidRPr="0022250D" w:rsidR="00AB3163">
        <w:t xml:space="preserve"> balstās </w:t>
      </w:r>
      <w:r w:rsidRPr="0022250D" w:rsidR="0022250D">
        <w:t xml:space="preserve">Latvijas Pozīcijā </w:t>
      </w:r>
      <w:proofErr w:type="spellStart"/>
      <w:r w:rsidRPr="0022250D" w:rsidR="0022250D">
        <w:t>Nr.1</w:t>
      </w:r>
      <w:proofErr w:type="spellEnd"/>
      <w:r w:rsidRPr="0022250D" w:rsidR="0022250D">
        <w:t xml:space="preserve"> “Priekšlikums Eiropas Parlamenta un Padomes regulai par pētniecības un inovācijas pamatprogrammas “Apvārsnis Eiropa” 2028.-2034. gadam izveidi un dalības un rezultātu izplatīšanas noteikumiem” ir apstiprināta 2025. gada 2. decembra Ministru kabineta sēdē un 2025. gada 8. decembra Saeimas Eiropas lietu komisijas sēdē.</w:t>
      </w:r>
    </w:p>
    <w:p w:rsidR="00025381" w:rsidP="00D8592E" w:rsidRDefault="00081659" w14:paraId="2FD05017" w14:textId="7E52DC8D">
      <w:pPr>
        <w:pBdr>
          <w:top w:val="nil"/>
          <w:left w:val="nil"/>
          <w:bottom w:val="nil"/>
          <w:right w:val="nil"/>
          <w:between w:val="nil"/>
        </w:pBdr>
        <w:spacing w:after="240"/>
        <w:jc w:val="both"/>
      </w:pPr>
      <w:r w:rsidRPr="0040040D">
        <w:rPr>
          <w:b/>
          <w:bCs/>
        </w:rPr>
        <w:t xml:space="preserve">Latvija </w:t>
      </w:r>
      <w:r w:rsidRPr="0040040D" w:rsidR="00C962DC">
        <w:rPr>
          <w:b/>
          <w:bCs/>
        </w:rPr>
        <w:t>u</w:t>
      </w:r>
      <w:r w:rsidRPr="0040040D" w:rsidR="001A3671">
        <w:rPr>
          <w:b/>
          <w:bCs/>
        </w:rPr>
        <w:t>zskata</w:t>
      </w:r>
      <w:r w:rsidRPr="0040040D" w:rsidR="001A3671">
        <w:t xml:space="preserve">, </w:t>
      </w:r>
      <w:r w:rsidRPr="0040040D" w:rsidR="0040040D">
        <w:t xml:space="preserve">ka Eiropas Pētniecības telpai ir jāveicina visu Eiropas Savienības dalībvalstu izaugsme pētniecības un inovāciju jomā, kā arī </w:t>
      </w:r>
      <w:r w:rsidR="00811326">
        <w:t>līdzsvarota</w:t>
      </w:r>
      <w:r w:rsidRPr="0040040D" w:rsidR="0040040D">
        <w:t xml:space="preserve"> talantu aprite, novēršot talanta aizplūšanu.</w:t>
      </w:r>
      <w:r w:rsidR="0040040D">
        <w:t xml:space="preserve"> </w:t>
      </w:r>
      <w:r w:rsidR="00811326">
        <w:t xml:space="preserve">Latvijai ir </w:t>
      </w:r>
      <w:r w:rsidR="00307397">
        <w:t>svarīgi</w:t>
      </w:r>
      <w:r w:rsidR="00811326">
        <w:t xml:space="preserve">, lai </w:t>
      </w:r>
      <w:r w:rsidR="00DE2AE8">
        <w:t xml:space="preserve">tiktu paredzēts arī mērķtiecīgs atbalsts </w:t>
      </w:r>
      <w:r w:rsidR="00307397">
        <w:t>valstīm</w:t>
      </w:r>
      <w:r w:rsidR="00DE2AE8">
        <w:t xml:space="preserve"> ar vājāk attīstīt</w:t>
      </w:r>
      <w:r w:rsidR="00307397">
        <w:t>ām</w:t>
      </w:r>
      <w:r w:rsidR="00DE2AE8">
        <w:t xml:space="preserve"> pētniecības un inovāciju </w:t>
      </w:r>
      <w:r w:rsidR="00307397">
        <w:t xml:space="preserve">sistēmām, </w:t>
      </w:r>
      <w:r w:rsidR="00C44185">
        <w:t xml:space="preserve">lai mazinātu inovāciju plaisu un veicinātu </w:t>
      </w:r>
      <w:r w:rsidR="00DB556F">
        <w:t xml:space="preserve">kapitāla piesaisti. Latvija atbalsta kopēju ES apņemšanos </w:t>
      </w:r>
      <w:r w:rsidR="00405AC5">
        <w:t xml:space="preserve">veicināt ieguldījumus pētniecībā un inovācijā, </w:t>
      </w:r>
      <w:r w:rsidR="00C44185">
        <w:t xml:space="preserve">bet </w:t>
      </w:r>
      <w:r w:rsidR="0040040D">
        <w:t>Latvija neatbalsta saistošu</w:t>
      </w:r>
      <w:r w:rsidR="00C44185">
        <w:t xml:space="preserve"> </w:t>
      </w:r>
      <w:r w:rsidR="00C44185">
        <w:t xml:space="preserve">pētniecības un inovācijas </w:t>
      </w:r>
      <w:r w:rsidR="00C44185">
        <w:t>ieguldījumu mērķu izvirzīšanu ES dalībvalstī</w:t>
      </w:r>
      <w:r w:rsidR="00DB556F">
        <w:t>m</w:t>
      </w:r>
      <w:r w:rsidR="008B1106">
        <w:t xml:space="preserve">. </w:t>
      </w:r>
    </w:p>
    <w:p w:rsidRPr="00D8592E" w:rsidR="00F866AA" w:rsidP="002B46C2" w:rsidRDefault="00F866AA" w14:paraId="7C3824AE" w14:textId="660B02BF">
      <w:pPr>
        <w:pStyle w:val="ListParagraph"/>
        <w:numPr>
          <w:ilvl w:val="0"/>
          <w:numId w:val="18"/>
        </w:numPr>
        <w:pBdr>
          <w:top w:val="nil"/>
          <w:left w:val="nil"/>
          <w:bottom w:val="nil"/>
          <w:right w:val="nil"/>
          <w:between w:val="nil"/>
        </w:pBdr>
        <w:spacing w:after="120"/>
        <w:jc w:val="both"/>
        <w:rPr>
          <w:u w:val="single"/>
        </w:rPr>
      </w:pPr>
      <w:r w:rsidRPr="00F866AA">
        <w:rPr>
          <w:u w:val="single"/>
        </w:rPr>
        <w:t xml:space="preserve">Viena Eiropa, viens tirgus: inovācijas snieguma palielināšana </w:t>
      </w:r>
    </w:p>
    <w:p w:rsidR="00AA6389" w:rsidP="00AA6389" w:rsidRDefault="00AA6389" w14:paraId="7F58CD75" w14:textId="52640AB0">
      <w:pPr>
        <w:pBdr>
          <w:top w:val="nil"/>
          <w:left w:val="nil"/>
          <w:bottom w:val="nil"/>
          <w:right w:val="nil"/>
          <w:between w:val="nil"/>
        </w:pBdr>
        <w:spacing w:after="120"/>
        <w:jc w:val="both"/>
      </w:pPr>
      <w:r w:rsidRPr="00AA6389">
        <w:t xml:space="preserve">Eiropas iedzīvotāji saskaras ar ekonomisku nenoteiktību, ģeopolitisku spriedzi un strauju globālo transformāciju, tāpēc politikas uzmanības centrā </w:t>
      </w:r>
      <w:r w:rsidR="006A3BCB">
        <w:t>ir</w:t>
      </w:r>
      <w:r w:rsidRPr="00AA6389">
        <w:t xml:space="preserve"> jautājums, kā vienotais tirgus pētniecībai, inovācijām un zināšanām var kalpot kā </w:t>
      </w:r>
      <w:r w:rsidR="006A3BCB">
        <w:t xml:space="preserve">dzinulis </w:t>
      </w:r>
      <w:r w:rsidRPr="00AA6389">
        <w:t>konkurētspēja</w:t>
      </w:r>
      <w:r w:rsidR="0059275C">
        <w:t>i</w:t>
      </w:r>
      <w:r w:rsidRPr="00AA6389">
        <w:t>, produktivitāte</w:t>
      </w:r>
      <w:r w:rsidR="0059275C">
        <w:t>i</w:t>
      </w:r>
      <w:r w:rsidRPr="00AA6389">
        <w:t xml:space="preserve"> un ilgtspējīga</w:t>
      </w:r>
      <w:r w:rsidR="00535363">
        <w:t>i</w:t>
      </w:r>
      <w:r w:rsidRPr="00AA6389">
        <w:t xml:space="preserve"> izaugsm</w:t>
      </w:r>
      <w:r w:rsidR="00535363">
        <w:t xml:space="preserve">i. </w:t>
      </w:r>
      <w:r w:rsidRPr="00AA6389">
        <w:t>Vien</w:t>
      </w:r>
      <w:r w:rsidR="006A31C2">
        <w:t xml:space="preserve">as Eiropas </w:t>
      </w:r>
      <w:r w:rsidRPr="00AA6389">
        <w:t>pieeja ir vērsta uz Eiropas pamatvērtību – labklājības, vienlīdzības, brīvības, miera un demokrātijas – saglabāšanu un attīstīšanu, lai nodrošinātu ekonomiski spēcīgu un sociāli saliedētu</w:t>
      </w:r>
      <w:r w:rsidR="00FD10B4">
        <w:t xml:space="preserve"> ES</w:t>
      </w:r>
      <w:r w:rsidRPr="00AA6389">
        <w:t>, kas spēj reaģēt uz nenoteikt</w:t>
      </w:r>
      <w:r w:rsidR="00535363">
        <w:t>ību</w:t>
      </w:r>
      <w:r w:rsidRPr="00AA6389">
        <w:t xml:space="preserve"> starptautisk</w:t>
      </w:r>
      <w:r w:rsidR="00535363">
        <w:t>ajā</w:t>
      </w:r>
      <w:r w:rsidRPr="00AA6389">
        <w:t xml:space="preserve"> vid</w:t>
      </w:r>
      <w:r w:rsidR="00535363">
        <w:t>ē</w:t>
      </w:r>
      <w:r w:rsidRPr="00AA6389">
        <w:t>. Šajā kontekstā ceļvedis “</w:t>
      </w:r>
      <w:r>
        <w:t>Viena Eiropa – viens tirgus</w:t>
      </w:r>
      <w:r w:rsidRPr="00AA6389">
        <w:t>” un nākam</w:t>
      </w:r>
      <w:r w:rsidR="00FD10B4">
        <w:t>ais</w:t>
      </w:r>
      <w:r w:rsidRPr="00AA6389">
        <w:t xml:space="preserve"> </w:t>
      </w:r>
      <w:r w:rsidR="00FD10B4">
        <w:t>ES d</w:t>
      </w:r>
      <w:r w:rsidRPr="00AA6389">
        <w:t xml:space="preserve">audzgadu finanšu </w:t>
      </w:r>
      <w:r w:rsidR="00FD10B4">
        <w:t>ietvars</w:t>
      </w:r>
      <w:r w:rsidRPr="00AA6389">
        <w:t xml:space="preserve"> tiek strukturēti tā, lai izmantojot Eiropas </w:t>
      </w:r>
      <w:r w:rsidR="00FD10B4">
        <w:t>K</w:t>
      </w:r>
      <w:r w:rsidRPr="00AA6389">
        <w:t>onkurētspējas fond</w:t>
      </w:r>
      <w:r w:rsidR="000E4A04">
        <w:t>a finansējumu</w:t>
      </w:r>
      <w:r w:rsidRPr="00AA6389">
        <w:t xml:space="preserve"> un ciešu sasaisti ar nākamo “</w:t>
      </w:r>
      <w:r>
        <w:t>Apvārsnis Eiropa</w:t>
      </w:r>
      <w:r w:rsidRPr="00AA6389">
        <w:t>”</w:t>
      </w:r>
      <w:r w:rsidR="00FD10B4">
        <w:t xml:space="preserve"> </w:t>
      </w:r>
      <w:r w:rsidRPr="00AA6389">
        <w:t>programmu</w:t>
      </w:r>
      <w:r>
        <w:t xml:space="preserve">, </w:t>
      </w:r>
      <w:r w:rsidRPr="00AA6389">
        <w:t>izveidotu nepārtrauktu ceļu no zinātniskām idejām līdz inovācijām un</w:t>
      </w:r>
      <w:r w:rsidR="005477B1">
        <w:t xml:space="preserve"> to ievešanu tirgū.</w:t>
      </w:r>
    </w:p>
    <w:p w:rsidR="00AA6389" w:rsidP="00AA6389" w:rsidRDefault="00AA6389" w14:paraId="0401EA7D" w14:textId="1616B921">
      <w:pPr>
        <w:pBdr>
          <w:top w:val="nil"/>
          <w:left w:val="nil"/>
          <w:bottom w:val="nil"/>
          <w:right w:val="nil"/>
          <w:between w:val="nil"/>
        </w:pBdr>
        <w:spacing w:after="120"/>
        <w:jc w:val="both"/>
      </w:pPr>
      <w:r w:rsidRPr="00AA6389">
        <w:t xml:space="preserve">Galvenais </w:t>
      </w:r>
      <w:r w:rsidR="005477B1">
        <w:t xml:space="preserve">globālais </w:t>
      </w:r>
      <w:r w:rsidRPr="00AA6389">
        <w:t xml:space="preserve">izaicinājums </w:t>
      </w:r>
      <w:r w:rsidR="005477B1">
        <w:t xml:space="preserve">ES ir </w:t>
      </w:r>
      <w:r w:rsidRPr="00AA6389">
        <w:t xml:space="preserve">inovācijas plaisa ar ASV un Ķīnu, īpaši progresīvo tehnoloģiju jomā, kur Eiropas </w:t>
      </w:r>
      <w:r w:rsidR="00706168">
        <w:t xml:space="preserve">stiprā puse ir </w:t>
      </w:r>
      <w:r w:rsidRPr="00AA6389">
        <w:t xml:space="preserve">zināšanu radīšana, bet </w:t>
      </w:r>
      <w:r w:rsidR="00DC5722">
        <w:t xml:space="preserve">ievērojami </w:t>
      </w:r>
      <w:r w:rsidR="00DF4BC3">
        <w:t>vājāk</w:t>
      </w:r>
      <w:r w:rsidR="00DC5722">
        <w:t>a</w:t>
      </w:r>
      <w:r w:rsidR="00DF4BC3">
        <w:t xml:space="preserve"> ir </w:t>
      </w:r>
      <w:r w:rsidRPr="00AA6389">
        <w:t xml:space="preserve">spēja </w:t>
      </w:r>
      <w:r w:rsidR="00DF4BC3">
        <w:t>tehnoloģiskos atklājumus</w:t>
      </w:r>
      <w:r w:rsidRPr="00AA6389">
        <w:t xml:space="preserve"> pārvērst </w:t>
      </w:r>
      <w:r w:rsidR="00DF4BC3">
        <w:t xml:space="preserve">strauji augošos </w:t>
      </w:r>
      <w:r w:rsidR="00DC5722">
        <w:t xml:space="preserve">Eiropas </w:t>
      </w:r>
      <w:r w:rsidRPr="00AA6389">
        <w:t>uzņēmumos</w:t>
      </w:r>
      <w:r w:rsidR="00EA7021">
        <w:t>, lai novērstu šo atklājumu aizplūšanu</w:t>
      </w:r>
      <w:r w:rsidRPr="00AA6389">
        <w:t xml:space="preserve">. Panākumu kritiskais rādītājs </w:t>
      </w:r>
      <w:r w:rsidR="00EA7021">
        <w:t xml:space="preserve">šajā jomā </w:t>
      </w:r>
      <w:r w:rsidRPr="00AA6389">
        <w:t>ir</w:t>
      </w:r>
      <w:r w:rsidR="00EA7021">
        <w:t xml:space="preserve"> zināšanu</w:t>
      </w:r>
      <w:r w:rsidRPr="00AA6389">
        <w:t xml:space="preserve"> ietilpīgu dziļo tehnoloģiju jaunuzņēmumu, universitāšu </w:t>
      </w:r>
      <w:r w:rsidR="006203DB">
        <w:t>radīto</w:t>
      </w:r>
      <w:r w:rsidRPr="00AA6389">
        <w:t xml:space="preserve"> uzņēmumu </w:t>
      </w:r>
      <w:r w:rsidR="006203DB">
        <w:t>(</w:t>
      </w:r>
      <w:proofErr w:type="spellStart"/>
      <w:r w:rsidR="006203DB">
        <w:t>spin-off)</w:t>
      </w:r>
      <w:proofErr w:type="spellEnd"/>
      <w:r w:rsidR="006203DB">
        <w:t xml:space="preserve"> </w:t>
      </w:r>
      <w:r w:rsidRPr="00AA6389">
        <w:t xml:space="preserve">un </w:t>
      </w:r>
      <w:r w:rsidR="006203DB">
        <w:t xml:space="preserve">strauji augošu </w:t>
      </w:r>
      <w:r w:rsidR="00884E19">
        <w:t>(</w:t>
      </w:r>
      <w:proofErr w:type="spellStart"/>
      <w:r w:rsidR="00884E19">
        <w:t>scale-up)</w:t>
      </w:r>
      <w:proofErr w:type="spellEnd"/>
      <w:r w:rsidR="00884E19">
        <w:t xml:space="preserve"> </w:t>
      </w:r>
      <w:r w:rsidRPr="00AA6389">
        <w:t xml:space="preserve">uzņēmumu radīšana un noturēšana Eiropā, vienlaikus saglabājot atvērtu, bet </w:t>
      </w:r>
      <w:r w:rsidR="00515ACE">
        <w:t>drošu</w:t>
      </w:r>
      <w:r w:rsidRPr="00AA6389">
        <w:t xml:space="preserve"> starptautisko sadarbību. “</w:t>
      </w:r>
      <w:r>
        <w:t>Apvārsnis Eiropa</w:t>
      </w:r>
      <w:r w:rsidRPr="00AA6389">
        <w:t xml:space="preserve">” un tā instrumenti – transnacionāla sadarbība, Eiropas partnerības, Eiropas Inovāciju padome (EIC), </w:t>
      </w:r>
      <w:proofErr w:type="spellStart"/>
      <w:r w:rsidRPr="00AA6389">
        <w:rPr>
          <w:i/>
          <w:iCs/>
        </w:rPr>
        <w:t>Scaleup</w:t>
      </w:r>
      <w:proofErr w:type="spellEnd"/>
      <w:r w:rsidRPr="00AA6389">
        <w:rPr>
          <w:i/>
          <w:iCs/>
        </w:rPr>
        <w:t xml:space="preserve"> </w:t>
      </w:r>
      <w:proofErr w:type="spellStart"/>
      <w:r w:rsidRPr="00AA6389">
        <w:rPr>
          <w:i/>
          <w:iCs/>
        </w:rPr>
        <w:t>Europe</w:t>
      </w:r>
      <w:proofErr w:type="spellEnd"/>
      <w:r w:rsidRPr="00AA6389">
        <w:t xml:space="preserve"> fonds un topošais Eiropas Inovāciju akts – kopā veido daudzslāņainu, bet arvien sarežģītāku inovācijas politikas ekosistēmu, kuras mērķis ir pastiprināt </w:t>
      </w:r>
      <w:r w:rsidR="00BD0AD8">
        <w:t xml:space="preserve">ES </w:t>
      </w:r>
      <w:r w:rsidRPr="00AA6389">
        <w:t>inovācijas sniegumu un globālo konkurētspēju.</w:t>
      </w:r>
    </w:p>
    <w:p w:rsidR="00AA6389" w:rsidP="00AA6389" w:rsidRDefault="00AA6389" w14:paraId="0B65EE05" w14:textId="07361EA8">
      <w:pPr>
        <w:pBdr>
          <w:top w:val="nil"/>
          <w:left w:val="nil"/>
          <w:bottom w:val="nil"/>
          <w:right w:val="nil"/>
          <w:between w:val="nil"/>
        </w:pBdr>
        <w:spacing w:after="120"/>
        <w:jc w:val="both"/>
      </w:pPr>
      <w:r w:rsidRPr="00AA6389">
        <w:t>Diskusija</w:t>
      </w:r>
      <w:r w:rsidR="00BD0AD8">
        <w:t xml:space="preserve">s mērķis ir </w:t>
      </w:r>
      <w:r w:rsidRPr="00AA6389">
        <w:t xml:space="preserve">izvērtēt, kuri politikas, finanšu un </w:t>
      </w:r>
      <w:r>
        <w:t>regulējuma</w:t>
      </w:r>
      <w:r w:rsidRPr="00AA6389">
        <w:t xml:space="preserve"> instrumenti patiesi strādā</w:t>
      </w:r>
      <w:r w:rsidR="00E01866">
        <w:t>, bet savukārt,</w:t>
      </w:r>
      <w:r w:rsidRPr="00AA6389">
        <w:t xml:space="preserve"> kuri rada fragmentāciju vai dublēšanos, tādējādi kavējot ideju pārvēršanu tirgus risinājumos.</w:t>
      </w:r>
      <w:r w:rsidR="00E01866">
        <w:t xml:space="preserve"> </w:t>
      </w:r>
      <w:r>
        <w:t xml:space="preserve">M. </w:t>
      </w:r>
      <w:proofErr w:type="spellStart"/>
      <w:r>
        <w:t>Drag</w:t>
      </w:r>
      <w:r w:rsidR="00E01866">
        <w:t>i</w:t>
      </w:r>
      <w:proofErr w:type="spellEnd"/>
      <w:r w:rsidRPr="00AA6389">
        <w:t xml:space="preserve"> un </w:t>
      </w:r>
      <w:r>
        <w:t xml:space="preserve">E. </w:t>
      </w:r>
      <w:proofErr w:type="spellStart"/>
      <w:r>
        <w:t>Letas</w:t>
      </w:r>
      <w:proofErr w:type="spellEnd"/>
      <w:r w:rsidRPr="00AA6389">
        <w:t xml:space="preserve"> ziņojumos kā izšķiroši strukturālie priekšnosacījumi tiek izcelt</w:t>
      </w:r>
      <w:r w:rsidR="00E01866">
        <w:t>i</w:t>
      </w:r>
      <w:r w:rsidRPr="00AA6389">
        <w:t xml:space="preserve"> pētniecības rezultātu valorizācija un tehnoloģiju pārneses kapacitātes stiprināšana, </w:t>
      </w:r>
      <w:r w:rsidR="00DB6711">
        <w:t xml:space="preserve">ES līmenī </w:t>
      </w:r>
      <w:r w:rsidRPr="00AA6389">
        <w:t xml:space="preserve">harmonizēti intelektuālā īpašuma un licencēšanas </w:t>
      </w:r>
      <w:r w:rsidR="00DB6711">
        <w:t>noteikumi</w:t>
      </w:r>
      <w:r w:rsidRPr="00AA6389">
        <w:t xml:space="preserve">, mazāka valsts atbalsta </w:t>
      </w:r>
      <w:r>
        <w:t>regulējuma</w:t>
      </w:r>
      <w:r w:rsidRPr="00AA6389">
        <w:t xml:space="preserve"> </w:t>
      </w:r>
      <w:r w:rsidR="002D56C7">
        <w:t>“rīvēšanās”</w:t>
      </w:r>
      <w:r w:rsidRPr="00AA6389">
        <w:t xml:space="preserve"> universitāšu</w:t>
      </w:r>
      <w:r w:rsidR="002D56C7">
        <w:t xml:space="preserve"> </w:t>
      </w:r>
      <w:r w:rsidRPr="00AA6389">
        <w:t>–</w:t>
      </w:r>
      <w:r w:rsidR="002D56C7">
        <w:t xml:space="preserve"> </w:t>
      </w:r>
      <w:r w:rsidRPr="00AA6389">
        <w:t>uzņēmumu sadarbībā, kā arī piekļuve infrastruktūrām</w:t>
      </w:r>
      <w:r>
        <w:t xml:space="preserve"> un</w:t>
      </w:r>
      <w:r w:rsidRPr="00AA6389">
        <w:t xml:space="preserve"> test</w:t>
      </w:r>
      <w:r>
        <w:t xml:space="preserve">a </w:t>
      </w:r>
      <w:r w:rsidRPr="00AA6389">
        <w:t xml:space="preserve">vidēm dziļo tehnoloģiju uzņēmumiem. Vienlaikus tiek uzsvērts, ka inovācijas snieguma palielināšana nedrīkst mazināt </w:t>
      </w:r>
      <w:r w:rsidRPr="00AA6389" w:rsidR="00E358DF">
        <w:t>atbalstu</w:t>
      </w:r>
      <w:r w:rsidRPr="00AA6389" w:rsidR="00E358DF">
        <w:t xml:space="preserve"> </w:t>
      </w:r>
      <w:r w:rsidRPr="00AA6389">
        <w:t>fundamentāl</w:t>
      </w:r>
      <w:r w:rsidR="00E358DF">
        <w:t>ajai</w:t>
      </w:r>
      <w:r w:rsidRPr="00AA6389">
        <w:t xml:space="preserve"> pētniecība</w:t>
      </w:r>
      <w:r w:rsidR="00E358DF">
        <w:t>i</w:t>
      </w:r>
      <w:r w:rsidRPr="00AA6389">
        <w:t>, jo jaunu zināšanu radīšana ir priekšnoteikums, lai Eiropa spētu ilgtermiņā efektīvi pārvērst izcilas idejas</w:t>
      </w:r>
      <w:r>
        <w:t xml:space="preserve"> precēs, pakalpojumos un sabiedrībai nozīmīgos risinājumos.</w:t>
      </w:r>
    </w:p>
    <w:p w:rsidR="004658E2" w:rsidP="004658E2" w:rsidRDefault="004658E2" w14:paraId="3B0390A6" w14:textId="77777777">
      <w:pPr>
        <w:pBdr>
          <w:top w:val="nil"/>
          <w:left w:val="nil"/>
          <w:bottom w:val="nil"/>
          <w:right w:val="nil"/>
          <w:between w:val="nil"/>
        </w:pBdr>
        <w:spacing w:after="120"/>
        <w:jc w:val="both"/>
      </w:pPr>
    </w:p>
    <w:p w:rsidRPr="004658E2" w:rsidR="00081659" w:rsidP="00081659" w:rsidRDefault="00F1037B" w14:paraId="2FD05023" w14:textId="75D6D2D1">
      <w:pPr>
        <w:pBdr>
          <w:top w:val="nil"/>
          <w:left w:val="nil"/>
          <w:bottom w:val="nil"/>
          <w:right w:val="nil"/>
          <w:between w:val="nil"/>
        </w:pBdr>
        <w:spacing w:after="120"/>
        <w:jc w:val="both"/>
        <w:rPr>
          <w:u w:val="single"/>
        </w:rPr>
      </w:pPr>
      <w:r>
        <w:rPr>
          <w:u w:val="single"/>
        </w:rPr>
        <w:t>Īrijas</w:t>
      </w:r>
      <w:r w:rsidRPr="004658E2" w:rsidR="00EB3083">
        <w:rPr>
          <w:u w:val="single"/>
        </w:rPr>
        <w:t xml:space="preserve"> </w:t>
      </w:r>
      <w:r>
        <w:rPr>
          <w:u w:val="single"/>
        </w:rPr>
        <w:t>PRES</w:t>
      </w:r>
      <w:r w:rsidRPr="004658E2" w:rsidR="00081659">
        <w:rPr>
          <w:u w:val="single"/>
        </w:rPr>
        <w:t xml:space="preserve"> aicina ministrus diskutēt par šādiem jautājumiem:</w:t>
      </w:r>
    </w:p>
    <w:p w:rsidRPr="00F866AA" w:rsidR="00F866AA" w:rsidP="00F866AA" w:rsidRDefault="004658E2" w14:paraId="3733C0B4" w14:textId="0793CDFA">
      <w:pPr>
        <w:pBdr>
          <w:top w:val="nil"/>
          <w:left w:val="nil"/>
          <w:bottom w:val="nil"/>
          <w:right w:val="nil"/>
          <w:between w:val="nil"/>
        </w:pBdr>
        <w:spacing w:after="120"/>
        <w:jc w:val="both"/>
        <w:rPr>
          <w:i/>
        </w:rPr>
      </w:pPr>
      <w:r w:rsidRPr="003202E8">
        <w:rPr>
          <w:i/>
        </w:rPr>
        <w:t xml:space="preserve">1. </w:t>
      </w:r>
      <w:r w:rsidRPr="00F866AA" w:rsidR="00F866AA">
        <w:rPr>
          <w:i/>
        </w:rPr>
        <w:t>Cik efektīvi, jūsuprāt,</w:t>
      </w:r>
      <w:r w:rsidR="00F866AA">
        <w:rPr>
          <w:i/>
        </w:rPr>
        <w:t xml:space="preserve"> ir</w:t>
      </w:r>
      <w:r w:rsidRPr="00F866AA" w:rsidR="00F866AA">
        <w:rPr>
          <w:i/>
        </w:rPr>
        <w:t xml:space="preserve"> esošie pētniecības virzītie inovāciju atbalsta mehānismi Eiropas inovāciju sniegum</w:t>
      </w:r>
      <w:r w:rsidR="00F866AA">
        <w:rPr>
          <w:i/>
        </w:rPr>
        <w:t>a uzlabošanā</w:t>
      </w:r>
      <w:r w:rsidRPr="00F866AA" w:rsidR="00F866AA">
        <w:rPr>
          <w:i/>
        </w:rPr>
        <w:t>, jo īpaši Eiropas pētniecības valorizācij</w:t>
      </w:r>
      <w:r w:rsidR="00F866AA">
        <w:rPr>
          <w:i/>
        </w:rPr>
        <w:t>as</w:t>
      </w:r>
      <w:r w:rsidRPr="00F866AA" w:rsidR="00F866AA">
        <w:rPr>
          <w:i/>
        </w:rPr>
        <w:t xml:space="preserve"> un komercializācij</w:t>
      </w:r>
      <w:r w:rsidR="00F866AA">
        <w:rPr>
          <w:i/>
        </w:rPr>
        <w:t>as stiprināšanā</w:t>
      </w:r>
      <w:r w:rsidRPr="00F866AA" w:rsidR="00F866AA">
        <w:rPr>
          <w:i/>
        </w:rPr>
        <w:t>?</w:t>
      </w:r>
    </w:p>
    <w:p w:rsidRPr="00F866AA" w:rsidR="00F866AA" w:rsidP="00F866AA" w:rsidRDefault="00F866AA" w14:paraId="190C9CC7" w14:textId="4FC6FE73">
      <w:pPr>
        <w:pBdr>
          <w:top w:val="nil"/>
          <w:left w:val="nil"/>
          <w:bottom w:val="nil"/>
          <w:right w:val="nil"/>
          <w:between w:val="nil"/>
        </w:pBdr>
        <w:spacing w:after="120"/>
        <w:jc w:val="both"/>
        <w:rPr>
          <w:i/>
        </w:rPr>
      </w:pPr>
      <w:r>
        <w:rPr>
          <w:i/>
        </w:rPr>
        <w:t xml:space="preserve">2. </w:t>
      </w:r>
      <w:r w:rsidRPr="00F866AA">
        <w:rPr>
          <w:i/>
        </w:rPr>
        <w:t xml:space="preserve">Kā mēs varam nodrošināt saskaņotu un </w:t>
      </w:r>
      <w:r>
        <w:rPr>
          <w:i/>
        </w:rPr>
        <w:t>elastīgu</w:t>
      </w:r>
      <w:r w:rsidRPr="00F866AA">
        <w:rPr>
          <w:i/>
        </w:rPr>
        <w:t xml:space="preserve"> inovāciju atbalsta</w:t>
      </w:r>
      <w:r>
        <w:rPr>
          <w:i/>
        </w:rPr>
        <w:t xml:space="preserve"> mehānismu</w:t>
      </w:r>
      <w:r w:rsidRPr="00F866AA">
        <w:rPr>
          <w:i/>
        </w:rPr>
        <w:t xml:space="preserve"> portfeli, </w:t>
      </w:r>
      <w:r>
        <w:rPr>
          <w:i/>
        </w:rPr>
        <w:t xml:space="preserve">būvējot uz </w:t>
      </w:r>
      <w:r w:rsidR="00AB4309">
        <w:rPr>
          <w:i/>
        </w:rPr>
        <w:t>sasniegtajiem rezultātiem</w:t>
      </w:r>
      <w:r w:rsidRPr="00F866AA">
        <w:rPr>
          <w:i/>
        </w:rPr>
        <w:t>?</w:t>
      </w:r>
    </w:p>
    <w:p w:rsidR="004658E2" w:rsidP="00F866AA" w:rsidRDefault="00F866AA" w14:paraId="3DB1DA15" w14:textId="420C0CE5">
      <w:pPr>
        <w:pBdr>
          <w:top w:val="nil"/>
          <w:left w:val="nil"/>
          <w:bottom w:val="nil"/>
          <w:right w:val="nil"/>
          <w:between w:val="nil"/>
        </w:pBdr>
        <w:spacing w:after="120"/>
        <w:jc w:val="both"/>
      </w:pPr>
      <w:r>
        <w:rPr>
          <w:i/>
        </w:rPr>
        <w:t xml:space="preserve">3. </w:t>
      </w:r>
      <w:r w:rsidRPr="00F866AA">
        <w:rPr>
          <w:i/>
        </w:rPr>
        <w:t xml:space="preserve">Vai ir </w:t>
      </w:r>
      <w:r>
        <w:rPr>
          <w:i/>
        </w:rPr>
        <w:t>labas</w:t>
      </w:r>
      <w:r w:rsidRPr="00F866AA">
        <w:rPr>
          <w:i/>
        </w:rPr>
        <w:t xml:space="preserve"> prakses piemēri no jūsu valsts vai reģionālajām inovāciju ekosistēmām, kas parāda, kā sadarbība starp valdību, pētniekiem, nozari un investoriem var veiksmīgi </w:t>
      </w:r>
      <w:r w:rsidR="00AA6389">
        <w:rPr>
          <w:i/>
        </w:rPr>
        <w:t>novest</w:t>
      </w:r>
      <w:r w:rsidRPr="00F866AA">
        <w:rPr>
          <w:i/>
        </w:rPr>
        <w:t xml:space="preserve"> idejas no atklāšanas līdz ieviešanai? Kādas atziņas varētu izmantot visā Eiropā?</w:t>
      </w:r>
    </w:p>
    <w:p w:rsidRPr="00081659" w:rsidR="004658E2" w:rsidP="004658E2" w:rsidRDefault="004658E2" w14:paraId="35D16995" w14:textId="77777777"/>
    <w:p w:rsidRPr="00DB5F36" w:rsidR="00081659" w:rsidP="00081659" w:rsidRDefault="00081659" w14:paraId="2FD05028" w14:textId="77777777">
      <w:pPr>
        <w:pBdr>
          <w:top w:val="nil"/>
          <w:left w:val="nil"/>
          <w:bottom w:val="nil"/>
          <w:right w:val="nil"/>
          <w:between w:val="nil"/>
        </w:pBdr>
        <w:spacing w:after="120"/>
        <w:jc w:val="both"/>
        <w:rPr>
          <w:bCs/>
          <w:u w:val="single"/>
        </w:rPr>
      </w:pPr>
      <w:r w:rsidRPr="00DB5F36">
        <w:rPr>
          <w:bCs/>
          <w:u w:val="single"/>
        </w:rPr>
        <w:t xml:space="preserve">Latvijas pozīcija </w:t>
      </w:r>
    </w:p>
    <w:p w:rsidRPr="0022250D" w:rsidR="0022250D" w:rsidP="0022250D" w:rsidRDefault="0022250D" w14:paraId="5A88DBC4" w14:textId="7BE8A73D">
      <w:pPr>
        <w:pBdr>
          <w:top w:val="nil"/>
          <w:left w:val="nil"/>
          <w:bottom w:val="nil"/>
          <w:right w:val="nil"/>
          <w:between w:val="nil"/>
        </w:pBdr>
        <w:spacing w:after="120"/>
        <w:jc w:val="both"/>
      </w:pPr>
      <w:r w:rsidRPr="0022250D">
        <w:rPr>
          <w:b/>
          <w:bCs/>
        </w:rPr>
        <w:t>Latvija atbalsta</w:t>
      </w:r>
      <w:r w:rsidRPr="0022250D">
        <w:t xml:space="preserve"> Īrijas prezidentūras iniciatīvu diskutēt par </w:t>
      </w:r>
      <w:r w:rsidR="0040040D">
        <w:t>inovāciju atbalstu un zinātnes valorizāciju</w:t>
      </w:r>
      <w:r w:rsidRPr="0022250D">
        <w:t xml:space="preserve">. Latvijas nostāja ES pētniecības un inovāciju pamatprogrammas jautājumos balstās Latvijas Pozīcijā </w:t>
      </w:r>
      <w:proofErr w:type="spellStart"/>
      <w:r w:rsidRPr="0022250D">
        <w:t>Nr.1</w:t>
      </w:r>
      <w:proofErr w:type="spellEnd"/>
      <w:r w:rsidRPr="0022250D">
        <w:t xml:space="preserve"> “Priekšlikums Eiropas Parlamenta un Padomes regulai par pētniecības un inovācijas pamatprogrammas “Apvārsnis Eiropa” 2028.-2034. gadam izveidi un dalības un rezultātu izplatīšanas noteikumiem” ir apstiprināta 2025. gada 2. decembra Ministru kabineta sēdē un 2025. gada 8. decembra Saeimas Eiropas lietu komisijas sēdē.</w:t>
      </w:r>
    </w:p>
    <w:p w:rsidRPr="0040040D" w:rsidR="00B36AE9" w:rsidP="00913EB1" w:rsidRDefault="00181F6E" w14:paraId="641D9098" w14:textId="5041FFD6">
      <w:pPr>
        <w:pBdr>
          <w:top w:val="nil"/>
          <w:left w:val="nil"/>
          <w:bottom w:val="nil"/>
          <w:right w:val="nil"/>
          <w:between w:val="nil"/>
        </w:pBdr>
        <w:spacing w:after="120"/>
        <w:jc w:val="both"/>
      </w:pPr>
      <w:r w:rsidRPr="0040040D">
        <w:rPr>
          <w:b/>
          <w:bCs/>
        </w:rPr>
        <w:t xml:space="preserve">Latvija </w:t>
      </w:r>
      <w:r w:rsidRPr="0040040D" w:rsidR="0040040D">
        <w:rPr>
          <w:b/>
          <w:bCs/>
        </w:rPr>
        <w:t>atbalsta</w:t>
      </w:r>
      <w:r w:rsidRPr="0040040D" w:rsidR="0040040D">
        <w:t xml:space="preserve"> nacionālos un ES līmeņa pasākumus, kas vērsti uz “inovāciju nāves ielejas” mazināšanu, zinātnes komercializāciju</w:t>
      </w:r>
      <w:r w:rsidR="0040040D">
        <w:t xml:space="preserve"> un valorizāciju. Latvijas ieskatā Eiropas Inovāciju padomes (EIC) stiprināšana, kā arī Eiropas Konkurētspējas fonda integrētā darba programma veicinās inovācijas ES, vienlaikus, jānodrošina pietiekams finansējums arī zināšanu bāzes veidošanai caur sadarbībā</w:t>
      </w:r>
      <w:r w:rsidR="00865521">
        <w:t xml:space="preserve"> </w:t>
      </w:r>
      <w:r w:rsidR="0040040D">
        <w:t>balstītiem pētniecības projektiem.</w:t>
      </w:r>
      <w:r w:rsidR="001D4244">
        <w:t xml:space="preserve"> Latvijai ir uzkrāta laba pieredze valsts pētījumu programmu </w:t>
      </w:r>
      <w:r w:rsidR="00AB47A8">
        <w:t xml:space="preserve">īstenošanā, piemēram, </w:t>
      </w:r>
      <w:proofErr w:type="spellStart"/>
      <w:r w:rsidR="00913EB1">
        <w:t>BioPhoT</w:t>
      </w:r>
      <w:proofErr w:type="spellEnd"/>
      <w:r w:rsidR="00913EB1">
        <w:t xml:space="preserve"> platforma</w:t>
      </w:r>
      <w:r w:rsidR="00913EB1">
        <w:t xml:space="preserve">. </w:t>
      </w:r>
      <w:proofErr w:type="spellStart"/>
      <w:r w:rsidR="00913EB1">
        <w:t>BioPhoT</w:t>
      </w:r>
      <w:proofErr w:type="spellEnd"/>
      <w:r w:rsidR="00913EB1">
        <w:t xml:space="preserve"> platforma</w:t>
      </w:r>
      <w:r w:rsidR="00913EB1">
        <w:t xml:space="preserve"> </w:t>
      </w:r>
      <w:r w:rsidR="00913EB1">
        <w:t xml:space="preserve">ir Latvijas starpnozaru pētniecības un inovācijas platforma, kas vērsta uz biomedicīnu un </w:t>
      </w:r>
      <w:proofErr w:type="spellStart"/>
      <w:r w:rsidR="00913EB1">
        <w:t>fotoniku</w:t>
      </w:r>
      <w:proofErr w:type="spellEnd"/>
      <w:r w:rsidR="00913EB1">
        <w:t xml:space="preserve"> un kuras mērķis ir līdz 2032. gadam izstrādāt inovatīvas, tirgum gatavas tehnoloģijas.</w:t>
      </w:r>
      <w:r w:rsidR="00913EB1">
        <w:t xml:space="preserve"> </w:t>
      </w:r>
      <w:r w:rsidR="00913EB1">
        <w:t xml:space="preserve">Tās galvenais mērķis ir radīt sadarbības vidi, kas apvieno akadēmisko pētniecību un komerciālu pielietojumu, veicinot inovatīvu produktu un tehnoloģiju izstrādi biomedicīnā, medicīnas tehnoloģijās, farmācijā, </w:t>
      </w:r>
      <w:proofErr w:type="spellStart"/>
      <w:r w:rsidR="00913EB1">
        <w:t>fotonikā</w:t>
      </w:r>
      <w:proofErr w:type="spellEnd"/>
      <w:r w:rsidR="00913EB1">
        <w:t xml:space="preserve"> un viedajos materiālos.</w:t>
      </w:r>
      <w:r w:rsidR="001E310C">
        <w:t xml:space="preserve"> Šāda pieeja Latvijai ļauj ar ierobežotiem resursiem izman</w:t>
      </w:r>
      <w:r w:rsidR="007905CF">
        <w:t>t</w:t>
      </w:r>
      <w:r w:rsidR="001E310C">
        <w:t xml:space="preserve">ot </w:t>
      </w:r>
      <w:r w:rsidR="001E65AF">
        <w:t xml:space="preserve">mūsu pētniecības </w:t>
      </w:r>
      <w:r w:rsidR="001E310C">
        <w:t xml:space="preserve">stiprās </w:t>
      </w:r>
      <w:r w:rsidR="001E65AF">
        <w:t>puses</w:t>
      </w:r>
      <w:r w:rsidR="006A7CC3">
        <w:t>, savest kopā</w:t>
      </w:r>
      <w:r w:rsidR="007905CF">
        <w:t xml:space="preserve"> zinātnes </w:t>
      </w:r>
      <w:r w:rsidR="006A7CC3">
        <w:t xml:space="preserve">un uzņēmēju </w:t>
      </w:r>
      <w:r w:rsidR="001E65AF">
        <w:t>talantus</w:t>
      </w:r>
      <w:r w:rsidR="007905CF">
        <w:t xml:space="preserve">, </w:t>
      </w:r>
      <w:r w:rsidR="006B0B1E">
        <w:t xml:space="preserve">motivēt </w:t>
      </w:r>
      <w:r w:rsidR="006A7CC3">
        <w:t xml:space="preserve">un stiprināt sadarbības. Šāda </w:t>
      </w:r>
      <w:r w:rsidR="0049408B">
        <w:t>iekļaujoša pieeja</w:t>
      </w:r>
      <w:r w:rsidR="00BC2E49">
        <w:t>,</w:t>
      </w:r>
      <w:r w:rsidR="0049408B">
        <w:t xml:space="preserve"> </w:t>
      </w:r>
      <w:r w:rsidR="003C4DCA">
        <w:t xml:space="preserve">mūsuprāt, būtu jāveicina arī ar ES instrumentiem, </w:t>
      </w:r>
      <w:r w:rsidR="00E168EA">
        <w:t>jo stiprs un labi funkcionējošs vienotais tirgus ir iespējams tikai tad, ja</w:t>
      </w:r>
      <w:r w:rsidR="00BC2E49">
        <w:t xml:space="preserve"> visi tā dalībnieki ir motivēti un </w:t>
      </w:r>
      <w:r w:rsidR="00AE1A7D">
        <w:t xml:space="preserve">spēj līdzvērtīgi izmantot iespējas. </w:t>
      </w:r>
    </w:p>
    <w:p w:rsidRPr="00B06B00" w:rsidR="005B6B87" w:rsidP="00B06B00" w:rsidRDefault="005B6B87" w14:paraId="0B1F9DCF" w14:textId="3FF04F5C">
      <w:pPr>
        <w:pBdr>
          <w:top w:val="nil"/>
          <w:left w:val="nil"/>
          <w:bottom w:val="nil"/>
          <w:right w:val="nil"/>
          <w:between w:val="nil"/>
        </w:pBdr>
        <w:spacing w:after="120"/>
        <w:jc w:val="both"/>
      </w:pPr>
    </w:p>
    <w:p w:rsidR="008B215B" w:rsidP="00AE1A7D" w:rsidRDefault="008B215B" w14:paraId="2FD05035" w14:textId="77777777">
      <w:pPr>
        <w:jc w:val="both"/>
        <w:rPr>
          <w:color w:val="000000"/>
        </w:rPr>
      </w:pPr>
    </w:p>
    <w:p w:rsidR="00E6093E" w:rsidP="00AE1A7D" w:rsidRDefault="00E6093E" w14:paraId="2FD05036" w14:textId="7C72845A">
      <w:pPr>
        <w:spacing w:after="240"/>
        <w:ind w:firstLine="720"/>
        <w:jc w:val="both"/>
      </w:pPr>
      <w:r w:rsidRPr="00AE1A7D">
        <w:t>Izglītības un zinātnes ministre</w:t>
      </w:r>
      <w:r w:rsidRPr="00AE1A7D">
        <w:tab/>
      </w:r>
      <w:r w:rsidRPr="00AE1A7D" w:rsidR="00A431D1">
        <w:tab/>
      </w:r>
      <w:r w:rsidR="00AE1A7D">
        <w:tab/>
      </w:r>
      <w:r w:rsidR="00AE1A7D">
        <w:tab/>
      </w:r>
      <w:r w:rsidRPr="00AE1A7D" w:rsidR="00F866AA">
        <w:t>I. Indriksone</w:t>
      </w:r>
    </w:p>
    <w:p w:rsidRPr="00AE1A7D" w:rsidR="00AE1A7D" w:rsidP="00AE1A7D" w:rsidRDefault="00AE1A7D" w14:paraId="6D0B0230" w14:textId="77777777">
      <w:pPr>
        <w:spacing w:after="240"/>
        <w:ind w:firstLine="720"/>
        <w:jc w:val="both"/>
      </w:pPr>
    </w:p>
    <w:p w:rsidRPr="00AE1A7D" w:rsidR="009756A3" w:rsidP="00AE1A7D" w:rsidRDefault="00A01667" w14:paraId="2FD05037" w14:textId="77777777">
      <w:pPr>
        <w:spacing w:after="120"/>
        <w:ind w:firstLine="720"/>
        <w:jc w:val="both"/>
      </w:pPr>
      <w:r w:rsidRPr="00AE1A7D">
        <w:t xml:space="preserve">Vīza: </w:t>
      </w:r>
    </w:p>
    <w:p w:rsidRPr="00AE1A7D" w:rsidR="009756A3" w:rsidP="00AE1A7D" w:rsidRDefault="0068081A" w14:paraId="2FD05038" w14:textId="3104F3CA">
      <w:pPr>
        <w:spacing w:after="240"/>
        <w:ind w:firstLine="720"/>
        <w:jc w:val="both"/>
      </w:pPr>
      <w:r w:rsidRPr="00AE1A7D">
        <w:t>Valsts sekretār</w:t>
      </w:r>
      <w:r w:rsidRPr="00AE1A7D" w:rsidR="00F866AA">
        <w:t>s</w:t>
      </w:r>
      <w:r w:rsidRPr="00AE1A7D" w:rsidR="00AE1A7D">
        <w:tab/>
      </w:r>
      <w:r w:rsidR="00AE1A7D">
        <w:tab/>
      </w:r>
      <w:r w:rsidR="00AE1A7D">
        <w:tab/>
      </w:r>
      <w:r w:rsidR="00AE1A7D">
        <w:tab/>
      </w:r>
      <w:r w:rsidR="00AE1A7D">
        <w:tab/>
      </w:r>
      <w:r w:rsidR="00AE1A7D">
        <w:tab/>
      </w:r>
      <w:r w:rsidRPr="00AE1A7D" w:rsidR="00F866AA">
        <w:t>J. Paiders</w:t>
      </w:r>
    </w:p>
    <w:p w:rsidR="00AE1A7D" w:rsidP="00AE1A7D" w:rsidRDefault="00AE1A7D" w14:paraId="2A33A31B" w14:textId="77777777">
      <w:pPr>
        <w:pBdr>
          <w:top w:val="nil"/>
          <w:left w:val="nil"/>
          <w:bottom w:val="nil"/>
          <w:right w:val="nil"/>
          <w:between w:val="nil"/>
        </w:pBdr>
        <w:ind w:firstLine="720"/>
        <w:jc w:val="both"/>
        <w:rPr>
          <w:color w:val="000000"/>
          <w:sz w:val="22"/>
          <w:szCs w:val="22"/>
        </w:rPr>
      </w:pPr>
    </w:p>
    <w:p w:rsidR="00AE1A7D" w:rsidP="00AE1A7D" w:rsidRDefault="00AE1A7D" w14:paraId="4FA4CF6F" w14:textId="77777777">
      <w:pPr>
        <w:pBdr>
          <w:top w:val="nil"/>
          <w:left w:val="nil"/>
          <w:bottom w:val="nil"/>
          <w:right w:val="nil"/>
          <w:between w:val="nil"/>
        </w:pBdr>
        <w:ind w:firstLine="720"/>
        <w:jc w:val="both"/>
        <w:rPr>
          <w:color w:val="000000"/>
          <w:sz w:val="22"/>
          <w:szCs w:val="22"/>
        </w:rPr>
      </w:pPr>
    </w:p>
    <w:p w:rsidRPr="000C628D" w:rsidR="00CA3612" w:rsidP="00AE1A7D" w:rsidRDefault="004E6B60" w14:paraId="2FD0503C" w14:textId="1A051289">
      <w:pPr>
        <w:pBdr>
          <w:top w:val="nil"/>
          <w:left w:val="nil"/>
          <w:bottom w:val="nil"/>
          <w:right w:val="nil"/>
          <w:between w:val="nil"/>
        </w:pBdr>
        <w:ind w:firstLine="720"/>
        <w:jc w:val="both"/>
        <w:rPr>
          <w:sz w:val="22"/>
          <w:szCs w:val="22"/>
        </w:rPr>
      </w:pPr>
      <w:r w:rsidRPr="000C628D">
        <w:rPr>
          <w:color w:val="000000"/>
          <w:sz w:val="22"/>
          <w:szCs w:val="22"/>
        </w:rPr>
        <w:t>Blūms</w:t>
      </w:r>
      <w:r w:rsidRPr="000C628D" w:rsidR="00A431D1">
        <w:rPr>
          <w:color w:val="000000"/>
          <w:sz w:val="22"/>
          <w:szCs w:val="22"/>
        </w:rPr>
        <w:t xml:space="preserve">, </w:t>
      </w:r>
      <w:hyperlink w:history="true" r:id="rId8">
        <w:proofErr w:type="spellStart"/>
        <w:r w:rsidRPr="000C628D" w:rsidR="009B1436">
          <w:rPr>
            <w:rStyle w:val="Hyperlink"/>
            <w:sz w:val="22"/>
            <w:szCs w:val="22"/>
          </w:rPr>
          <w:t>aleksandrs-martins.blums@mfa.gov.lv</w:t>
        </w:r>
        <w:proofErr w:type="spellEnd"/>
      </w:hyperlink>
    </w:p>
    <w:p w:rsidRPr="000C628D" w:rsidR="000C628D" w:rsidP="00AE1A7D" w:rsidRDefault="000C628D" w14:paraId="52DA63DA" w14:textId="777329E8">
      <w:pPr>
        <w:pBdr>
          <w:top w:val="nil"/>
          <w:left w:val="nil"/>
          <w:bottom w:val="nil"/>
          <w:right w:val="nil"/>
          <w:between w:val="nil"/>
        </w:pBdr>
        <w:ind w:firstLine="720"/>
        <w:jc w:val="both"/>
        <w:rPr>
          <w:color w:val="000000"/>
          <w:sz w:val="22"/>
          <w:szCs w:val="22"/>
        </w:rPr>
      </w:pPr>
      <w:r w:rsidRPr="000C628D">
        <w:rPr>
          <w:sz w:val="22"/>
          <w:szCs w:val="22"/>
        </w:rPr>
        <w:t xml:space="preserve">Sīka, </w:t>
      </w:r>
      <w:hyperlink w:history="true" r:id="rId9">
        <w:proofErr w:type="spellStart"/>
        <w:r w:rsidRPr="000C628D">
          <w:rPr>
            <w:rStyle w:val="Hyperlink"/>
            <w:sz w:val="22"/>
            <w:szCs w:val="22"/>
          </w:rPr>
          <w:t>Lauma.Sika@izm.gov.lv</w:t>
        </w:r>
        <w:proofErr w:type="spellEnd"/>
      </w:hyperlink>
      <w:r w:rsidRPr="000C628D">
        <w:rPr>
          <w:sz w:val="22"/>
          <w:szCs w:val="22"/>
        </w:rPr>
        <w:t xml:space="preserve"> </w:t>
      </w:r>
    </w:p>
    <w:sectPr w:rsidRPr="000C628D" w:rsidR="000C628D" w:rsidSect="00FE5EFB">
      <w:headerReference r:id="rId10" w:type="default"/>
      <w:pgSz w:w="11906" w:h="16838"/>
      <w:pgMar w:top="1134" w:right="1134" w:bottom="1134" w:left="1418" w:header="454" w:footer="306"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901E4" w14:textId="77777777" w:rsidR="000B2DE6" w:rsidRDefault="000B2DE6">
      <w:r>
        <w:separator/>
      </w:r>
    </w:p>
  </w:endnote>
  <w:endnote w:type="continuationSeparator" w:id="0">
    <w:p w14:paraId="1B5C2B1E" w14:textId="77777777" w:rsidR="000B2DE6" w:rsidRDefault="000B2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BA"/>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6B31E" w14:textId="77777777" w:rsidR="000B2DE6" w:rsidRDefault="000B2DE6">
      <w:r>
        <w:separator/>
      </w:r>
    </w:p>
  </w:footnote>
  <w:footnote w:type="continuationSeparator" w:id="0">
    <w:p w14:paraId="695FA154" w14:textId="77777777" w:rsidR="000B2DE6" w:rsidRDefault="000B2D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05041" w14:textId="77777777" w:rsidR="007D6C68" w:rsidRDefault="007D6C68">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2661EC">
      <w:rPr>
        <w:noProof/>
        <w:color w:val="000000"/>
        <w:sz w:val="20"/>
        <w:szCs w:val="20"/>
      </w:rPr>
      <w:t>4</w:t>
    </w:r>
    <w:r>
      <w:rPr>
        <w:color w:val="000000"/>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F499C"/>
    <w:multiLevelType w:val="hybridMultilevel"/>
    <w:tmpl w:val="3A320B28"/>
    <w:lvl w:ilvl="0" w:tplc="BDF88546">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58249EC"/>
    <w:multiLevelType w:val="hybridMultilevel"/>
    <w:tmpl w:val="B28C262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5D961BF"/>
    <w:multiLevelType w:val="multilevel"/>
    <w:tmpl w:val="3F540642"/>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3" w15:restartNumberingAfterBreak="0">
    <w:nsid w:val="19520940"/>
    <w:multiLevelType w:val="hybridMultilevel"/>
    <w:tmpl w:val="18C8EF6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23B16BC1"/>
    <w:multiLevelType w:val="hybridMultilevel"/>
    <w:tmpl w:val="4A38C3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57B2274"/>
    <w:multiLevelType w:val="hybridMultilevel"/>
    <w:tmpl w:val="DAF0A7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AD90D52"/>
    <w:multiLevelType w:val="hybridMultilevel"/>
    <w:tmpl w:val="9B800312"/>
    <w:lvl w:ilvl="0" w:tplc="08C4A11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4DB6B88"/>
    <w:multiLevelType w:val="hybridMultilevel"/>
    <w:tmpl w:val="B2366F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DAA58E9"/>
    <w:multiLevelType w:val="hybridMultilevel"/>
    <w:tmpl w:val="D9E822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E200C41"/>
    <w:multiLevelType w:val="hybridMultilevel"/>
    <w:tmpl w:val="926E034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F4D1BAC"/>
    <w:multiLevelType w:val="hybridMultilevel"/>
    <w:tmpl w:val="B4D83E50"/>
    <w:lvl w:ilvl="0" w:tplc="10000001">
      <w:start w:val="1"/>
      <w:numFmt w:val="bullet"/>
      <w:lvlText w:val=""/>
      <w:lvlJc w:val="left"/>
      <w:pPr>
        <w:ind w:left="720" w:hanging="360"/>
      </w:pPr>
      <w:rPr>
        <w:rFonts w:ascii="Symbol" w:hAnsi="Symbol" w:hint="default"/>
      </w:r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1" w15:restartNumberingAfterBreak="0">
    <w:nsid w:val="48C873A1"/>
    <w:multiLevelType w:val="hybridMultilevel"/>
    <w:tmpl w:val="51AC8BE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2" w15:restartNumberingAfterBreak="0">
    <w:nsid w:val="5B9C3FAD"/>
    <w:multiLevelType w:val="hybridMultilevel"/>
    <w:tmpl w:val="9EACAE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DC50712"/>
    <w:multiLevelType w:val="hybridMultilevel"/>
    <w:tmpl w:val="C852AB44"/>
    <w:lvl w:ilvl="0" w:tplc="566243C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681B197A"/>
    <w:multiLevelType w:val="hybridMultilevel"/>
    <w:tmpl w:val="D940E8B8"/>
    <w:lvl w:ilvl="0" w:tplc="10000011">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5" w15:restartNumberingAfterBreak="0">
    <w:nsid w:val="6894342E"/>
    <w:multiLevelType w:val="hybridMultilevel"/>
    <w:tmpl w:val="FD343DF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6B404CB9"/>
    <w:multiLevelType w:val="hybridMultilevel"/>
    <w:tmpl w:val="49F83D6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6FAD211C"/>
    <w:multiLevelType w:val="hybridMultilevel"/>
    <w:tmpl w:val="D7FA4068"/>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16cid:durableId="1568611377">
    <w:abstractNumId w:val="2"/>
  </w:num>
  <w:num w:numId="2" w16cid:durableId="1889879717">
    <w:abstractNumId w:val="3"/>
  </w:num>
  <w:num w:numId="3" w16cid:durableId="1774545684">
    <w:abstractNumId w:val="15"/>
  </w:num>
  <w:num w:numId="4" w16cid:durableId="791510758">
    <w:abstractNumId w:val="12"/>
  </w:num>
  <w:num w:numId="5" w16cid:durableId="2099788749">
    <w:abstractNumId w:val="5"/>
  </w:num>
  <w:num w:numId="6" w16cid:durableId="1594851001">
    <w:abstractNumId w:val="8"/>
  </w:num>
  <w:num w:numId="7" w16cid:durableId="1122189899">
    <w:abstractNumId w:val="13"/>
  </w:num>
  <w:num w:numId="8" w16cid:durableId="1445691320">
    <w:abstractNumId w:val="0"/>
  </w:num>
  <w:num w:numId="9" w16cid:durableId="566183016">
    <w:abstractNumId w:val="16"/>
  </w:num>
  <w:num w:numId="10" w16cid:durableId="371196210">
    <w:abstractNumId w:val="9"/>
  </w:num>
  <w:num w:numId="11" w16cid:durableId="831800313">
    <w:abstractNumId w:val="14"/>
  </w:num>
  <w:num w:numId="12" w16cid:durableId="672034126">
    <w:abstractNumId w:val="11"/>
  </w:num>
  <w:num w:numId="13" w16cid:durableId="375011464">
    <w:abstractNumId w:val="17"/>
  </w:num>
  <w:num w:numId="14" w16cid:durableId="857695350">
    <w:abstractNumId w:val="10"/>
  </w:num>
  <w:num w:numId="15" w16cid:durableId="1352148126">
    <w:abstractNumId w:val="6"/>
  </w:num>
  <w:num w:numId="16" w16cid:durableId="79370447">
    <w:abstractNumId w:val="4"/>
  </w:num>
  <w:num w:numId="17" w16cid:durableId="588737813">
    <w:abstractNumId w:val="7"/>
  </w:num>
  <w:num w:numId="18" w16cid:durableId="4189170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M2MrU0NDezMLEwNTdQ0lEKTi0uzszPAykwrAUABc1X7ywAAAA="/>
  </w:docVars>
  <w:rsids>
    <w:rsidRoot w:val="009756A3"/>
    <w:rsid w:val="00000151"/>
    <w:rsid w:val="00004511"/>
    <w:rsid w:val="0000478E"/>
    <w:rsid w:val="00005254"/>
    <w:rsid w:val="00010470"/>
    <w:rsid w:val="00025381"/>
    <w:rsid w:val="0002731A"/>
    <w:rsid w:val="0004098D"/>
    <w:rsid w:val="000472A6"/>
    <w:rsid w:val="00053B02"/>
    <w:rsid w:val="0005527F"/>
    <w:rsid w:val="00055AC3"/>
    <w:rsid w:val="00057A24"/>
    <w:rsid w:val="00063423"/>
    <w:rsid w:val="00064ED4"/>
    <w:rsid w:val="0006737D"/>
    <w:rsid w:val="00070D40"/>
    <w:rsid w:val="00075E0E"/>
    <w:rsid w:val="00080542"/>
    <w:rsid w:val="00081659"/>
    <w:rsid w:val="00082B6D"/>
    <w:rsid w:val="00090222"/>
    <w:rsid w:val="000902BF"/>
    <w:rsid w:val="0009122B"/>
    <w:rsid w:val="00094E1E"/>
    <w:rsid w:val="00097887"/>
    <w:rsid w:val="000A057E"/>
    <w:rsid w:val="000A13F1"/>
    <w:rsid w:val="000A24EE"/>
    <w:rsid w:val="000A6CE9"/>
    <w:rsid w:val="000B0913"/>
    <w:rsid w:val="000B2DE6"/>
    <w:rsid w:val="000B580C"/>
    <w:rsid w:val="000B72A4"/>
    <w:rsid w:val="000C1610"/>
    <w:rsid w:val="000C26E8"/>
    <w:rsid w:val="000C3D08"/>
    <w:rsid w:val="000C412E"/>
    <w:rsid w:val="000C442B"/>
    <w:rsid w:val="000C6130"/>
    <w:rsid w:val="000C628D"/>
    <w:rsid w:val="000D0349"/>
    <w:rsid w:val="000D0ADE"/>
    <w:rsid w:val="000D5CCD"/>
    <w:rsid w:val="000D6694"/>
    <w:rsid w:val="000D7683"/>
    <w:rsid w:val="000E1066"/>
    <w:rsid w:val="000E2662"/>
    <w:rsid w:val="000E4A04"/>
    <w:rsid w:val="000E5F47"/>
    <w:rsid w:val="000F1813"/>
    <w:rsid w:val="000F252D"/>
    <w:rsid w:val="0010360D"/>
    <w:rsid w:val="001160C4"/>
    <w:rsid w:val="001202C2"/>
    <w:rsid w:val="00120BAB"/>
    <w:rsid w:val="00122364"/>
    <w:rsid w:val="00122420"/>
    <w:rsid w:val="0012253F"/>
    <w:rsid w:val="00122E70"/>
    <w:rsid w:val="00123DE2"/>
    <w:rsid w:val="00124DE4"/>
    <w:rsid w:val="0013119A"/>
    <w:rsid w:val="00131343"/>
    <w:rsid w:val="001345D4"/>
    <w:rsid w:val="00135F0A"/>
    <w:rsid w:val="00136EA3"/>
    <w:rsid w:val="00144F66"/>
    <w:rsid w:val="00145A45"/>
    <w:rsid w:val="001462C9"/>
    <w:rsid w:val="00151525"/>
    <w:rsid w:val="001572B0"/>
    <w:rsid w:val="001629CE"/>
    <w:rsid w:val="00164FB8"/>
    <w:rsid w:val="00165BB1"/>
    <w:rsid w:val="0017285B"/>
    <w:rsid w:val="00174EE6"/>
    <w:rsid w:val="00177ED3"/>
    <w:rsid w:val="00181F6E"/>
    <w:rsid w:val="001832AF"/>
    <w:rsid w:val="001842F5"/>
    <w:rsid w:val="001860C9"/>
    <w:rsid w:val="00190D22"/>
    <w:rsid w:val="0019439B"/>
    <w:rsid w:val="00195142"/>
    <w:rsid w:val="00195864"/>
    <w:rsid w:val="001A25D7"/>
    <w:rsid w:val="001A3671"/>
    <w:rsid w:val="001A4B1F"/>
    <w:rsid w:val="001A72FC"/>
    <w:rsid w:val="001B0BC6"/>
    <w:rsid w:val="001B0FC2"/>
    <w:rsid w:val="001B29FC"/>
    <w:rsid w:val="001B4524"/>
    <w:rsid w:val="001C04C6"/>
    <w:rsid w:val="001D3907"/>
    <w:rsid w:val="001D4244"/>
    <w:rsid w:val="001D5972"/>
    <w:rsid w:val="001E04BD"/>
    <w:rsid w:val="001E0528"/>
    <w:rsid w:val="001E130C"/>
    <w:rsid w:val="001E310C"/>
    <w:rsid w:val="001E65AF"/>
    <w:rsid w:val="001E790D"/>
    <w:rsid w:val="001F03B7"/>
    <w:rsid w:val="001F7D74"/>
    <w:rsid w:val="00200903"/>
    <w:rsid w:val="002066F2"/>
    <w:rsid w:val="002104FD"/>
    <w:rsid w:val="002105F0"/>
    <w:rsid w:val="00210762"/>
    <w:rsid w:val="002111BE"/>
    <w:rsid w:val="002125F1"/>
    <w:rsid w:val="0021558F"/>
    <w:rsid w:val="00217429"/>
    <w:rsid w:val="002204C7"/>
    <w:rsid w:val="00220C1A"/>
    <w:rsid w:val="0022250D"/>
    <w:rsid w:val="00223860"/>
    <w:rsid w:val="00226182"/>
    <w:rsid w:val="00234213"/>
    <w:rsid w:val="002342EB"/>
    <w:rsid w:val="00234701"/>
    <w:rsid w:val="0024436A"/>
    <w:rsid w:val="0024697B"/>
    <w:rsid w:val="00251545"/>
    <w:rsid w:val="00254891"/>
    <w:rsid w:val="00255D6B"/>
    <w:rsid w:val="002575C8"/>
    <w:rsid w:val="002616AD"/>
    <w:rsid w:val="002661EC"/>
    <w:rsid w:val="00266A6A"/>
    <w:rsid w:val="00266C7F"/>
    <w:rsid w:val="002700D8"/>
    <w:rsid w:val="00273DC6"/>
    <w:rsid w:val="0027429C"/>
    <w:rsid w:val="00292D9C"/>
    <w:rsid w:val="00293121"/>
    <w:rsid w:val="002934D8"/>
    <w:rsid w:val="00294A3D"/>
    <w:rsid w:val="00297F52"/>
    <w:rsid w:val="002A3525"/>
    <w:rsid w:val="002A438E"/>
    <w:rsid w:val="002A4F17"/>
    <w:rsid w:val="002B1863"/>
    <w:rsid w:val="002B27A1"/>
    <w:rsid w:val="002B3303"/>
    <w:rsid w:val="002B46C2"/>
    <w:rsid w:val="002B4821"/>
    <w:rsid w:val="002B640F"/>
    <w:rsid w:val="002C6CA1"/>
    <w:rsid w:val="002C7E98"/>
    <w:rsid w:val="002D131E"/>
    <w:rsid w:val="002D444E"/>
    <w:rsid w:val="002D56C7"/>
    <w:rsid w:val="002E094D"/>
    <w:rsid w:val="002E2E0F"/>
    <w:rsid w:val="002E4BC8"/>
    <w:rsid w:val="002E54A8"/>
    <w:rsid w:val="002E5757"/>
    <w:rsid w:val="002F0916"/>
    <w:rsid w:val="002F14C8"/>
    <w:rsid w:val="002F367D"/>
    <w:rsid w:val="002F3DD1"/>
    <w:rsid w:val="00302431"/>
    <w:rsid w:val="003054DC"/>
    <w:rsid w:val="00306659"/>
    <w:rsid w:val="00307397"/>
    <w:rsid w:val="00312005"/>
    <w:rsid w:val="0031695C"/>
    <w:rsid w:val="003202E8"/>
    <w:rsid w:val="00323F72"/>
    <w:rsid w:val="00326650"/>
    <w:rsid w:val="00330212"/>
    <w:rsid w:val="00333A9D"/>
    <w:rsid w:val="00333BAF"/>
    <w:rsid w:val="0033465B"/>
    <w:rsid w:val="00336C25"/>
    <w:rsid w:val="00340E77"/>
    <w:rsid w:val="003439EA"/>
    <w:rsid w:val="00345363"/>
    <w:rsid w:val="00351E51"/>
    <w:rsid w:val="00354DC0"/>
    <w:rsid w:val="00355B1A"/>
    <w:rsid w:val="003605FF"/>
    <w:rsid w:val="00362AA4"/>
    <w:rsid w:val="0036319F"/>
    <w:rsid w:val="00363727"/>
    <w:rsid w:val="003643D9"/>
    <w:rsid w:val="003649F6"/>
    <w:rsid w:val="00366F83"/>
    <w:rsid w:val="00376CF8"/>
    <w:rsid w:val="00381185"/>
    <w:rsid w:val="0038248F"/>
    <w:rsid w:val="00385024"/>
    <w:rsid w:val="00385BC1"/>
    <w:rsid w:val="00392050"/>
    <w:rsid w:val="003923F4"/>
    <w:rsid w:val="003924B2"/>
    <w:rsid w:val="00392539"/>
    <w:rsid w:val="00393138"/>
    <w:rsid w:val="0039535D"/>
    <w:rsid w:val="003A3A48"/>
    <w:rsid w:val="003A6795"/>
    <w:rsid w:val="003A7679"/>
    <w:rsid w:val="003B07FE"/>
    <w:rsid w:val="003B27A0"/>
    <w:rsid w:val="003B6BAC"/>
    <w:rsid w:val="003C4DCA"/>
    <w:rsid w:val="003C6ECC"/>
    <w:rsid w:val="003C7F30"/>
    <w:rsid w:val="003D23ED"/>
    <w:rsid w:val="003D6C8B"/>
    <w:rsid w:val="003E3B67"/>
    <w:rsid w:val="003E5915"/>
    <w:rsid w:val="0040040D"/>
    <w:rsid w:val="00401365"/>
    <w:rsid w:val="00404911"/>
    <w:rsid w:val="00405AC5"/>
    <w:rsid w:val="00406962"/>
    <w:rsid w:val="00410283"/>
    <w:rsid w:val="004136C1"/>
    <w:rsid w:val="0041497A"/>
    <w:rsid w:val="004151F4"/>
    <w:rsid w:val="00416985"/>
    <w:rsid w:val="00421C37"/>
    <w:rsid w:val="00421D44"/>
    <w:rsid w:val="004223C9"/>
    <w:rsid w:val="00422BBA"/>
    <w:rsid w:val="004319C9"/>
    <w:rsid w:val="00433090"/>
    <w:rsid w:val="004334A8"/>
    <w:rsid w:val="00434FB6"/>
    <w:rsid w:val="00440B2E"/>
    <w:rsid w:val="004413CB"/>
    <w:rsid w:val="00444D58"/>
    <w:rsid w:val="00446E35"/>
    <w:rsid w:val="00450060"/>
    <w:rsid w:val="00450809"/>
    <w:rsid w:val="00450B9A"/>
    <w:rsid w:val="00451B54"/>
    <w:rsid w:val="004523C0"/>
    <w:rsid w:val="00455AE9"/>
    <w:rsid w:val="004563AD"/>
    <w:rsid w:val="00456679"/>
    <w:rsid w:val="00460A12"/>
    <w:rsid w:val="004658E2"/>
    <w:rsid w:val="004677C7"/>
    <w:rsid w:val="00470889"/>
    <w:rsid w:val="00472BCC"/>
    <w:rsid w:val="00480137"/>
    <w:rsid w:val="00487F11"/>
    <w:rsid w:val="004932DC"/>
    <w:rsid w:val="0049408B"/>
    <w:rsid w:val="004A055D"/>
    <w:rsid w:val="004A0599"/>
    <w:rsid w:val="004A432F"/>
    <w:rsid w:val="004B05E2"/>
    <w:rsid w:val="004B14E5"/>
    <w:rsid w:val="004B5F26"/>
    <w:rsid w:val="004B7847"/>
    <w:rsid w:val="004C1E23"/>
    <w:rsid w:val="004C30D5"/>
    <w:rsid w:val="004C394F"/>
    <w:rsid w:val="004D03BB"/>
    <w:rsid w:val="004D1BDC"/>
    <w:rsid w:val="004D4264"/>
    <w:rsid w:val="004D7D37"/>
    <w:rsid w:val="004E1041"/>
    <w:rsid w:val="004E26B6"/>
    <w:rsid w:val="004E36F8"/>
    <w:rsid w:val="004E3D03"/>
    <w:rsid w:val="004E49D9"/>
    <w:rsid w:val="004E6B60"/>
    <w:rsid w:val="004F1F4B"/>
    <w:rsid w:val="004F7357"/>
    <w:rsid w:val="00512216"/>
    <w:rsid w:val="00514135"/>
    <w:rsid w:val="00515ACE"/>
    <w:rsid w:val="00522DC9"/>
    <w:rsid w:val="00525204"/>
    <w:rsid w:val="00525521"/>
    <w:rsid w:val="0052704D"/>
    <w:rsid w:val="00535363"/>
    <w:rsid w:val="00541BC6"/>
    <w:rsid w:val="0054203C"/>
    <w:rsid w:val="00542E74"/>
    <w:rsid w:val="00544E80"/>
    <w:rsid w:val="005477B1"/>
    <w:rsid w:val="005504A9"/>
    <w:rsid w:val="0055299A"/>
    <w:rsid w:val="00554EC3"/>
    <w:rsid w:val="005571B9"/>
    <w:rsid w:val="00577567"/>
    <w:rsid w:val="00580A0C"/>
    <w:rsid w:val="005842EA"/>
    <w:rsid w:val="00584586"/>
    <w:rsid w:val="005870F9"/>
    <w:rsid w:val="0059275C"/>
    <w:rsid w:val="00597B91"/>
    <w:rsid w:val="005A0428"/>
    <w:rsid w:val="005A174F"/>
    <w:rsid w:val="005A42D0"/>
    <w:rsid w:val="005A60F5"/>
    <w:rsid w:val="005A727D"/>
    <w:rsid w:val="005B0227"/>
    <w:rsid w:val="005B16A8"/>
    <w:rsid w:val="005B17C7"/>
    <w:rsid w:val="005B1B73"/>
    <w:rsid w:val="005B2C19"/>
    <w:rsid w:val="005B38E5"/>
    <w:rsid w:val="005B4CE5"/>
    <w:rsid w:val="005B6B87"/>
    <w:rsid w:val="005C0C1F"/>
    <w:rsid w:val="005C78F0"/>
    <w:rsid w:val="005D1527"/>
    <w:rsid w:val="005D5DC9"/>
    <w:rsid w:val="005D67D9"/>
    <w:rsid w:val="005E247B"/>
    <w:rsid w:val="005F08D8"/>
    <w:rsid w:val="005F18BC"/>
    <w:rsid w:val="005F3011"/>
    <w:rsid w:val="005F3415"/>
    <w:rsid w:val="005F76CE"/>
    <w:rsid w:val="00601C61"/>
    <w:rsid w:val="00602C4A"/>
    <w:rsid w:val="00603BCF"/>
    <w:rsid w:val="00604C2F"/>
    <w:rsid w:val="006056AF"/>
    <w:rsid w:val="006102F9"/>
    <w:rsid w:val="006174C3"/>
    <w:rsid w:val="00617FA8"/>
    <w:rsid w:val="006203DB"/>
    <w:rsid w:val="00621934"/>
    <w:rsid w:val="00621CEE"/>
    <w:rsid w:val="006279E3"/>
    <w:rsid w:val="00630921"/>
    <w:rsid w:val="00641AAA"/>
    <w:rsid w:val="0064533D"/>
    <w:rsid w:val="00655E9D"/>
    <w:rsid w:val="0065601D"/>
    <w:rsid w:val="00656B77"/>
    <w:rsid w:val="00661910"/>
    <w:rsid w:val="006629CB"/>
    <w:rsid w:val="006660F1"/>
    <w:rsid w:val="006676A3"/>
    <w:rsid w:val="00670E43"/>
    <w:rsid w:val="00674649"/>
    <w:rsid w:val="00674C58"/>
    <w:rsid w:val="006764A4"/>
    <w:rsid w:val="006765DE"/>
    <w:rsid w:val="00677C46"/>
    <w:rsid w:val="0068081A"/>
    <w:rsid w:val="006827E9"/>
    <w:rsid w:val="00690266"/>
    <w:rsid w:val="0069045F"/>
    <w:rsid w:val="00690A05"/>
    <w:rsid w:val="006954B9"/>
    <w:rsid w:val="006A0259"/>
    <w:rsid w:val="006A0C12"/>
    <w:rsid w:val="006A26E1"/>
    <w:rsid w:val="006A31C2"/>
    <w:rsid w:val="006A3BCB"/>
    <w:rsid w:val="006A77E0"/>
    <w:rsid w:val="006A7CC3"/>
    <w:rsid w:val="006B0B1E"/>
    <w:rsid w:val="006B1BDA"/>
    <w:rsid w:val="006C123A"/>
    <w:rsid w:val="006C19AF"/>
    <w:rsid w:val="006D1EF1"/>
    <w:rsid w:val="006D5C4F"/>
    <w:rsid w:val="006D5DD8"/>
    <w:rsid w:val="006D5E33"/>
    <w:rsid w:val="006D6068"/>
    <w:rsid w:val="006E7265"/>
    <w:rsid w:val="006F2BF3"/>
    <w:rsid w:val="006F3CE1"/>
    <w:rsid w:val="006F69B9"/>
    <w:rsid w:val="006F7B71"/>
    <w:rsid w:val="007009CB"/>
    <w:rsid w:val="0070129F"/>
    <w:rsid w:val="00701522"/>
    <w:rsid w:val="00703292"/>
    <w:rsid w:val="00703EBE"/>
    <w:rsid w:val="0070492A"/>
    <w:rsid w:val="00705C0D"/>
    <w:rsid w:val="00706168"/>
    <w:rsid w:val="0071026E"/>
    <w:rsid w:val="00711EB6"/>
    <w:rsid w:val="00712652"/>
    <w:rsid w:val="00714ECA"/>
    <w:rsid w:val="0072097B"/>
    <w:rsid w:val="0072207D"/>
    <w:rsid w:val="0072227A"/>
    <w:rsid w:val="007226A7"/>
    <w:rsid w:val="00724B02"/>
    <w:rsid w:val="00726905"/>
    <w:rsid w:val="00727902"/>
    <w:rsid w:val="00731C4D"/>
    <w:rsid w:val="00734DD6"/>
    <w:rsid w:val="00735D10"/>
    <w:rsid w:val="00740E1B"/>
    <w:rsid w:val="007413D1"/>
    <w:rsid w:val="00743747"/>
    <w:rsid w:val="00750DAA"/>
    <w:rsid w:val="007514BA"/>
    <w:rsid w:val="0075210F"/>
    <w:rsid w:val="00755EBC"/>
    <w:rsid w:val="0075719F"/>
    <w:rsid w:val="00761E78"/>
    <w:rsid w:val="0076299B"/>
    <w:rsid w:val="00764D0C"/>
    <w:rsid w:val="00765673"/>
    <w:rsid w:val="00771F0A"/>
    <w:rsid w:val="00772DC6"/>
    <w:rsid w:val="00777EDE"/>
    <w:rsid w:val="00783343"/>
    <w:rsid w:val="0078453B"/>
    <w:rsid w:val="0078528B"/>
    <w:rsid w:val="007905CF"/>
    <w:rsid w:val="00794740"/>
    <w:rsid w:val="007A16C1"/>
    <w:rsid w:val="007A37D6"/>
    <w:rsid w:val="007A4A6A"/>
    <w:rsid w:val="007A7274"/>
    <w:rsid w:val="007B2915"/>
    <w:rsid w:val="007B3939"/>
    <w:rsid w:val="007C107E"/>
    <w:rsid w:val="007C43E0"/>
    <w:rsid w:val="007D3B37"/>
    <w:rsid w:val="007D5600"/>
    <w:rsid w:val="007D6C68"/>
    <w:rsid w:val="007E22C8"/>
    <w:rsid w:val="007E6790"/>
    <w:rsid w:val="007F46C9"/>
    <w:rsid w:val="00801E3B"/>
    <w:rsid w:val="008038D7"/>
    <w:rsid w:val="00804391"/>
    <w:rsid w:val="00807B0A"/>
    <w:rsid w:val="0081063F"/>
    <w:rsid w:val="00811326"/>
    <w:rsid w:val="008113D2"/>
    <w:rsid w:val="00816CA5"/>
    <w:rsid w:val="008179A1"/>
    <w:rsid w:val="0082087D"/>
    <w:rsid w:val="00825B0E"/>
    <w:rsid w:val="00836F19"/>
    <w:rsid w:val="00837102"/>
    <w:rsid w:val="008376BA"/>
    <w:rsid w:val="008404FC"/>
    <w:rsid w:val="00844C38"/>
    <w:rsid w:val="00853AF3"/>
    <w:rsid w:val="00853E50"/>
    <w:rsid w:val="008564DB"/>
    <w:rsid w:val="008573D9"/>
    <w:rsid w:val="00857F4D"/>
    <w:rsid w:val="008617AB"/>
    <w:rsid w:val="00864A1E"/>
    <w:rsid w:val="00865521"/>
    <w:rsid w:val="008678D9"/>
    <w:rsid w:val="00875836"/>
    <w:rsid w:val="00877F02"/>
    <w:rsid w:val="00877F12"/>
    <w:rsid w:val="00880C02"/>
    <w:rsid w:val="008814B8"/>
    <w:rsid w:val="00881B30"/>
    <w:rsid w:val="00884E19"/>
    <w:rsid w:val="00885465"/>
    <w:rsid w:val="0089525A"/>
    <w:rsid w:val="00895ABB"/>
    <w:rsid w:val="00895C1B"/>
    <w:rsid w:val="008A0460"/>
    <w:rsid w:val="008A0E1C"/>
    <w:rsid w:val="008A0EB6"/>
    <w:rsid w:val="008A1E8E"/>
    <w:rsid w:val="008A4180"/>
    <w:rsid w:val="008B1106"/>
    <w:rsid w:val="008B1D97"/>
    <w:rsid w:val="008B215B"/>
    <w:rsid w:val="008B2558"/>
    <w:rsid w:val="008B6A85"/>
    <w:rsid w:val="008C108C"/>
    <w:rsid w:val="008C608D"/>
    <w:rsid w:val="008C6654"/>
    <w:rsid w:val="008C706F"/>
    <w:rsid w:val="008D03EA"/>
    <w:rsid w:val="008D691D"/>
    <w:rsid w:val="008D7897"/>
    <w:rsid w:val="008E071B"/>
    <w:rsid w:val="008E2FB8"/>
    <w:rsid w:val="008E593D"/>
    <w:rsid w:val="008F0830"/>
    <w:rsid w:val="008F0AC6"/>
    <w:rsid w:val="008F6C4D"/>
    <w:rsid w:val="008F7F39"/>
    <w:rsid w:val="00900846"/>
    <w:rsid w:val="009021B1"/>
    <w:rsid w:val="00907CFD"/>
    <w:rsid w:val="00913EB1"/>
    <w:rsid w:val="0092076D"/>
    <w:rsid w:val="00922163"/>
    <w:rsid w:val="00922E02"/>
    <w:rsid w:val="00924975"/>
    <w:rsid w:val="00925C7B"/>
    <w:rsid w:val="00930A29"/>
    <w:rsid w:val="009368A9"/>
    <w:rsid w:val="00940FD4"/>
    <w:rsid w:val="00941D97"/>
    <w:rsid w:val="00945FD1"/>
    <w:rsid w:val="009463D8"/>
    <w:rsid w:val="009465E7"/>
    <w:rsid w:val="009465EA"/>
    <w:rsid w:val="0095447B"/>
    <w:rsid w:val="009555BB"/>
    <w:rsid w:val="00956637"/>
    <w:rsid w:val="0095702C"/>
    <w:rsid w:val="009614EC"/>
    <w:rsid w:val="00962070"/>
    <w:rsid w:val="0096279F"/>
    <w:rsid w:val="0096752D"/>
    <w:rsid w:val="00967D84"/>
    <w:rsid w:val="00970094"/>
    <w:rsid w:val="00973D3A"/>
    <w:rsid w:val="009743E5"/>
    <w:rsid w:val="009756A3"/>
    <w:rsid w:val="00975950"/>
    <w:rsid w:val="00981703"/>
    <w:rsid w:val="00982F0D"/>
    <w:rsid w:val="00983760"/>
    <w:rsid w:val="00983CFF"/>
    <w:rsid w:val="009873BF"/>
    <w:rsid w:val="00991CB3"/>
    <w:rsid w:val="00996655"/>
    <w:rsid w:val="00996890"/>
    <w:rsid w:val="009A043E"/>
    <w:rsid w:val="009A1226"/>
    <w:rsid w:val="009A3473"/>
    <w:rsid w:val="009A6637"/>
    <w:rsid w:val="009A78A6"/>
    <w:rsid w:val="009B1436"/>
    <w:rsid w:val="009C1646"/>
    <w:rsid w:val="009C3222"/>
    <w:rsid w:val="009C37A2"/>
    <w:rsid w:val="009C598C"/>
    <w:rsid w:val="009C5A02"/>
    <w:rsid w:val="009D0E98"/>
    <w:rsid w:val="009D20DA"/>
    <w:rsid w:val="009D60BA"/>
    <w:rsid w:val="009E143D"/>
    <w:rsid w:val="009E448F"/>
    <w:rsid w:val="009E5C71"/>
    <w:rsid w:val="009E5F45"/>
    <w:rsid w:val="009F1135"/>
    <w:rsid w:val="009F11DD"/>
    <w:rsid w:val="00A00093"/>
    <w:rsid w:val="00A01667"/>
    <w:rsid w:val="00A055C5"/>
    <w:rsid w:val="00A12F4B"/>
    <w:rsid w:val="00A14811"/>
    <w:rsid w:val="00A148D2"/>
    <w:rsid w:val="00A16385"/>
    <w:rsid w:val="00A2179D"/>
    <w:rsid w:val="00A2196C"/>
    <w:rsid w:val="00A242E0"/>
    <w:rsid w:val="00A25D9F"/>
    <w:rsid w:val="00A265AC"/>
    <w:rsid w:val="00A26FE4"/>
    <w:rsid w:val="00A30306"/>
    <w:rsid w:val="00A3390C"/>
    <w:rsid w:val="00A41C96"/>
    <w:rsid w:val="00A431D1"/>
    <w:rsid w:val="00A45E08"/>
    <w:rsid w:val="00A46A80"/>
    <w:rsid w:val="00A50697"/>
    <w:rsid w:val="00A52268"/>
    <w:rsid w:val="00A530E9"/>
    <w:rsid w:val="00A53A85"/>
    <w:rsid w:val="00A571A1"/>
    <w:rsid w:val="00A60E5A"/>
    <w:rsid w:val="00A63CBA"/>
    <w:rsid w:val="00A67268"/>
    <w:rsid w:val="00A7008C"/>
    <w:rsid w:val="00A71413"/>
    <w:rsid w:val="00A74FA8"/>
    <w:rsid w:val="00A750C2"/>
    <w:rsid w:val="00A8163C"/>
    <w:rsid w:val="00A84AFD"/>
    <w:rsid w:val="00A858DE"/>
    <w:rsid w:val="00A85954"/>
    <w:rsid w:val="00A923CA"/>
    <w:rsid w:val="00A974D2"/>
    <w:rsid w:val="00AA092C"/>
    <w:rsid w:val="00AA16E5"/>
    <w:rsid w:val="00AA483D"/>
    <w:rsid w:val="00AA511E"/>
    <w:rsid w:val="00AA6389"/>
    <w:rsid w:val="00AA6C14"/>
    <w:rsid w:val="00AB202D"/>
    <w:rsid w:val="00AB3163"/>
    <w:rsid w:val="00AB3789"/>
    <w:rsid w:val="00AB4309"/>
    <w:rsid w:val="00AB4323"/>
    <w:rsid w:val="00AB47A8"/>
    <w:rsid w:val="00AB5DE9"/>
    <w:rsid w:val="00AC0664"/>
    <w:rsid w:val="00AC0C1E"/>
    <w:rsid w:val="00AC2847"/>
    <w:rsid w:val="00AC6C42"/>
    <w:rsid w:val="00AD1D04"/>
    <w:rsid w:val="00AD22AE"/>
    <w:rsid w:val="00AD6CDA"/>
    <w:rsid w:val="00AE05DA"/>
    <w:rsid w:val="00AE1A7D"/>
    <w:rsid w:val="00B0297F"/>
    <w:rsid w:val="00B05A6E"/>
    <w:rsid w:val="00B06B00"/>
    <w:rsid w:val="00B14ADD"/>
    <w:rsid w:val="00B2097A"/>
    <w:rsid w:val="00B23280"/>
    <w:rsid w:val="00B246A0"/>
    <w:rsid w:val="00B30211"/>
    <w:rsid w:val="00B35175"/>
    <w:rsid w:val="00B36AE9"/>
    <w:rsid w:val="00B37608"/>
    <w:rsid w:val="00B45EA1"/>
    <w:rsid w:val="00B46EE6"/>
    <w:rsid w:val="00B52644"/>
    <w:rsid w:val="00B5307E"/>
    <w:rsid w:val="00B551A8"/>
    <w:rsid w:val="00B625BD"/>
    <w:rsid w:val="00B65A94"/>
    <w:rsid w:val="00B66996"/>
    <w:rsid w:val="00B67577"/>
    <w:rsid w:val="00B701FC"/>
    <w:rsid w:val="00B70F19"/>
    <w:rsid w:val="00B72246"/>
    <w:rsid w:val="00B72430"/>
    <w:rsid w:val="00B72C30"/>
    <w:rsid w:val="00B81FF7"/>
    <w:rsid w:val="00B849D7"/>
    <w:rsid w:val="00B853E2"/>
    <w:rsid w:val="00B85AFE"/>
    <w:rsid w:val="00B93A69"/>
    <w:rsid w:val="00B94F12"/>
    <w:rsid w:val="00B95452"/>
    <w:rsid w:val="00B9689E"/>
    <w:rsid w:val="00B968EE"/>
    <w:rsid w:val="00BA4B07"/>
    <w:rsid w:val="00BA5957"/>
    <w:rsid w:val="00BA63BB"/>
    <w:rsid w:val="00BA6BEF"/>
    <w:rsid w:val="00BB0A3B"/>
    <w:rsid w:val="00BB47CE"/>
    <w:rsid w:val="00BC0881"/>
    <w:rsid w:val="00BC2E49"/>
    <w:rsid w:val="00BC30A6"/>
    <w:rsid w:val="00BC57AB"/>
    <w:rsid w:val="00BD0AD8"/>
    <w:rsid w:val="00BE0C5E"/>
    <w:rsid w:val="00BE629B"/>
    <w:rsid w:val="00BF26A4"/>
    <w:rsid w:val="00BF4B44"/>
    <w:rsid w:val="00C006D8"/>
    <w:rsid w:val="00C00E78"/>
    <w:rsid w:val="00C0525A"/>
    <w:rsid w:val="00C05A4E"/>
    <w:rsid w:val="00C10861"/>
    <w:rsid w:val="00C11F2F"/>
    <w:rsid w:val="00C1310C"/>
    <w:rsid w:val="00C1358A"/>
    <w:rsid w:val="00C148E7"/>
    <w:rsid w:val="00C155D6"/>
    <w:rsid w:val="00C15F5C"/>
    <w:rsid w:val="00C17A42"/>
    <w:rsid w:val="00C2125E"/>
    <w:rsid w:val="00C21923"/>
    <w:rsid w:val="00C21E4A"/>
    <w:rsid w:val="00C22107"/>
    <w:rsid w:val="00C225BF"/>
    <w:rsid w:val="00C30404"/>
    <w:rsid w:val="00C369CB"/>
    <w:rsid w:val="00C37A70"/>
    <w:rsid w:val="00C37DE1"/>
    <w:rsid w:val="00C40F05"/>
    <w:rsid w:val="00C41AEF"/>
    <w:rsid w:val="00C43449"/>
    <w:rsid w:val="00C44185"/>
    <w:rsid w:val="00C46DB7"/>
    <w:rsid w:val="00C51684"/>
    <w:rsid w:val="00C560BA"/>
    <w:rsid w:val="00C56192"/>
    <w:rsid w:val="00C60A38"/>
    <w:rsid w:val="00C60C27"/>
    <w:rsid w:val="00C65B4C"/>
    <w:rsid w:val="00C70034"/>
    <w:rsid w:val="00C73106"/>
    <w:rsid w:val="00C76A84"/>
    <w:rsid w:val="00C81ED7"/>
    <w:rsid w:val="00C82DE2"/>
    <w:rsid w:val="00C903C3"/>
    <w:rsid w:val="00C9395F"/>
    <w:rsid w:val="00C962DC"/>
    <w:rsid w:val="00C97415"/>
    <w:rsid w:val="00CA2FEC"/>
    <w:rsid w:val="00CA3612"/>
    <w:rsid w:val="00CA6C2C"/>
    <w:rsid w:val="00CB1B1D"/>
    <w:rsid w:val="00CB2BD8"/>
    <w:rsid w:val="00CB3720"/>
    <w:rsid w:val="00CB46D1"/>
    <w:rsid w:val="00CB5A9F"/>
    <w:rsid w:val="00CB7326"/>
    <w:rsid w:val="00CC2384"/>
    <w:rsid w:val="00CC4637"/>
    <w:rsid w:val="00CC489C"/>
    <w:rsid w:val="00CC592F"/>
    <w:rsid w:val="00CC77EF"/>
    <w:rsid w:val="00CC7843"/>
    <w:rsid w:val="00CD12C5"/>
    <w:rsid w:val="00CD1ADD"/>
    <w:rsid w:val="00CD22F5"/>
    <w:rsid w:val="00CD2C88"/>
    <w:rsid w:val="00CD774A"/>
    <w:rsid w:val="00CE49D7"/>
    <w:rsid w:val="00CF769E"/>
    <w:rsid w:val="00D01ED3"/>
    <w:rsid w:val="00D10A0D"/>
    <w:rsid w:val="00D11493"/>
    <w:rsid w:val="00D11BD4"/>
    <w:rsid w:val="00D123D2"/>
    <w:rsid w:val="00D16971"/>
    <w:rsid w:val="00D22567"/>
    <w:rsid w:val="00D2649F"/>
    <w:rsid w:val="00D37CC1"/>
    <w:rsid w:val="00D412F5"/>
    <w:rsid w:val="00D444D2"/>
    <w:rsid w:val="00D45759"/>
    <w:rsid w:val="00D468B0"/>
    <w:rsid w:val="00D5502E"/>
    <w:rsid w:val="00D55DA5"/>
    <w:rsid w:val="00D576EC"/>
    <w:rsid w:val="00D6072A"/>
    <w:rsid w:val="00D6246A"/>
    <w:rsid w:val="00D65DB0"/>
    <w:rsid w:val="00D67787"/>
    <w:rsid w:val="00D71B3C"/>
    <w:rsid w:val="00D72C71"/>
    <w:rsid w:val="00D81970"/>
    <w:rsid w:val="00D81A69"/>
    <w:rsid w:val="00D85538"/>
    <w:rsid w:val="00D8592E"/>
    <w:rsid w:val="00D930E0"/>
    <w:rsid w:val="00D972BF"/>
    <w:rsid w:val="00DA1721"/>
    <w:rsid w:val="00DA6612"/>
    <w:rsid w:val="00DB489E"/>
    <w:rsid w:val="00DB556F"/>
    <w:rsid w:val="00DB5F36"/>
    <w:rsid w:val="00DB6219"/>
    <w:rsid w:val="00DB6711"/>
    <w:rsid w:val="00DC09EC"/>
    <w:rsid w:val="00DC19DA"/>
    <w:rsid w:val="00DC3A69"/>
    <w:rsid w:val="00DC5722"/>
    <w:rsid w:val="00DC655C"/>
    <w:rsid w:val="00DD3170"/>
    <w:rsid w:val="00DD57CD"/>
    <w:rsid w:val="00DE2AE8"/>
    <w:rsid w:val="00DE2FBD"/>
    <w:rsid w:val="00DE490C"/>
    <w:rsid w:val="00DE517B"/>
    <w:rsid w:val="00DE5748"/>
    <w:rsid w:val="00DE574C"/>
    <w:rsid w:val="00DF496D"/>
    <w:rsid w:val="00DF4BC3"/>
    <w:rsid w:val="00E01866"/>
    <w:rsid w:val="00E01952"/>
    <w:rsid w:val="00E01E84"/>
    <w:rsid w:val="00E05D31"/>
    <w:rsid w:val="00E07B8D"/>
    <w:rsid w:val="00E10C16"/>
    <w:rsid w:val="00E13B94"/>
    <w:rsid w:val="00E168EA"/>
    <w:rsid w:val="00E1690E"/>
    <w:rsid w:val="00E20677"/>
    <w:rsid w:val="00E26811"/>
    <w:rsid w:val="00E32C8D"/>
    <w:rsid w:val="00E3588C"/>
    <w:rsid w:val="00E358DF"/>
    <w:rsid w:val="00E4075F"/>
    <w:rsid w:val="00E44219"/>
    <w:rsid w:val="00E4528D"/>
    <w:rsid w:val="00E47B5D"/>
    <w:rsid w:val="00E500AE"/>
    <w:rsid w:val="00E510EC"/>
    <w:rsid w:val="00E53432"/>
    <w:rsid w:val="00E6093E"/>
    <w:rsid w:val="00E6154E"/>
    <w:rsid w:val="00E627B3"/>
    <w:rsid w:val="00E75FAA"/>
    <w:rsid w:val="00E76692"/>
    <w:rsid w:val="00E82D51"/>
    <w:rsid w:val="00E876A1"/>
    <w:rsid w:val="00E94F81"/>
    <w:rsid w:val="00EA10AD"/>
    <w:rsid w:val="00EA28E1"/>
    <w:rsid w:val="00EA4515"/>
    <w:rsid w:val="00EA7021"/>
    <w:rsid w:val="00EB00DE"/>
    <w:rsid w:val="00EB2F61"/>
    <w:rsid w:val="00EB3083"/>
    <w:rsid w:val="00EB3834"/>
    <w:rsid w:val="00EB4EA0"/>
    <w:rsid w:val="00EC0EE0"/>
    <w:rsid w:val="00EC7079"/>
    <w:rsid w:val="00ED0156"/>
    <w:rsid w:val="00ED0747"/>
    <w:rsid w:val="00ED107F"/>
    <w:rsid w:val="00ED6CAB"/>
    <w:rsid w:val="00EE2499"/>
    <w:rsid w:val="00EE56FA"/>
    <w:rsid w:val="00EE59AF"/>
    <w:rsid w:val="00EE5ABA"/>
    <w:rsid w:val="00EE7EA1"/>
    <w:rsid w:val="00EF0DCB"/>
    <w:rsid w:val="00EF16D2"/>
    <w:rsid w:val="00EF4E35"/>
    <w:rsid w:val="00EF58A1"/>
    <w:rsid w:val="00F00AAC"/>
    <w:rsid w:val="00F021DB"/>
    <w:rsid w:val="00F021F1"/>
    <w:rsid w:val="00F05125"/>
    <w:rsid w:val="00F06478"/>
    <w:rsid w:val="00F1037B"/>
    <w:rsid w:val="00F124B0"/>
    <w:rsid w:val="00F1337B"/>
    <w:rsid w:val="00F13BF5"/>
    <w:rsid w:val="00F20BEA"/>
    <w:rsid w:val="00F23C14"/>
    <w:rsid w:val="00F243AA"/>
    <w:rsid w:val="00F27D9F"/>
    <w:rsid w:val="00F33755"/>
    <w:rsid w:val="00F33B50"/>
    <w:rsid w:val="00F36B48"/>
    <w:rsid w:val="00F418A8"/>
    <w:rsid w:val="00F425B2"/>
    <w:rsid w:val="00F43E6B"/>
    <w:rsid w:val="00F46D16"/>
    <w:rsid w:val="00F47ECA"/>
    <w:rsid w:val="00F517FE"/>
    <w:rsid w:val="00F60086"/>
    <w:rsid w:val="00F62183"/>
    <w:rsid w:val="00F702F2"/>
    <w:rsid w:val="00F70541"/>
    <w:rsid w:val="00F70EA7"/>
    <w:rsid w:val="00F71F3A"/>
    <w:rsid w:val="00F8159B"/>
    <w:rsid w:val="00F84E1A"/>
    <w:rsid w:val="00F866AA"/>
    <w:rsid w:val="00F94679"/>
    <w:rsid w:val="00F94A01"/>
    <w:rsid w:val="00F9651B"/>
    <w:rsid w:val="00F97F73"/>
    <w:rsid w:val="00FA206A"/>
    <w:rsid w:val="00FA2B83"/>
    <w:rsid w:val="00FA50C0"/>
    <w:rsid w:val="00FB13DE"/>
    <w:rsid w:val="00FB541B"/>
    <w:rsid w:val="00FC1188"/>
    <w:rsid w:val="00FC1568"/>
    <w:rsid w:val="00FC4F3D"/>
    <w:rsid w:val="00FC57A0"/>
    <w:rsid w:val="00FC7E9B"/>
    <w:rsid w:val="00FD10B4"/>
    <w:rsid w:val="00FD1E25"/>
    <w:rsid w:val="00FD2B0D"/>
    <w:rsid w:val="00FD3B25"/>
    <w:rsid w:val="00FD5F1D"/>
    <w:rsid w:val="00FD7F92"/>
    <w:rsid w:val="00FE097F"/>
    <w:rsid w:val="00FE40CC"/>
    <w:rsid w:val="00FE429E"/>
    <w:rsid w:val="00FE5BF0"/>
    <w:rsid w:val="00FE5EFB"/>
    <w:rsid w:val="00FE640A"/>
    <w:rsid w:val="00FF3670"/>
    <w:rsid w:val="00FF3EBB"/>
    <w:rsid w:val="00FF537E"/>
    <w:rsid w:val="00FF6017"/>
    <w:rsid w:val="00FF79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E58D6"/>
  <w15:docId w15:val="{B61D6A8A-51E8-42EB-9BE9-0D9D4C5F1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D65DB0"/>
    <w:pPr>
      <w:ind w:left="720"/>
      <w:contextualSpacing/>
    </w:pPr>
  </w:style>
  <w:style w:type="character" w:styleId="Hyperlink">
    <w:name w:val="Hyperlink"/>
    <w:basedOn w:val="DefaultParagraphFont"/>
    <w:uiPriority w:val="99"/>
    <w:unhideWhenUsed/>
    <w:rsid w:val="00CA3612"/>
    <w:rPr>
      <w:color w:val="0000FF" w:themeColor="hyperlink"/>
      <w:u w:val="single"/>
    </w:rPr>
  </w:style>
  <w:style w:type="paragraph" w:styleId="Header">
    <w:name w:val="header"/>
    <w:basedOn w:val="Normal"/>
    <w:link w:val="HeaderChar"/>
    <w:uiPriority w:val="99"/>
    <w:unhideWhenUsed/>
    <w:rsid w:val="00C00E78"/>
    <w:pPr>
      <w:tabs>
        <w:tab w:val="center" w:pos="4320"/>
        <w:tab w:val="right" w:pos="8640"/>
      </w:tabs>
    </w:pPr>
  </w:style>
  <w:style w:type="character" w:customStyle="1" w:styleId="HeaderChar">
    <w:name w:val="Header Char"/>
    <w:basedOn w:val="DefaultParagraphFont"/>
    <w:link w:val="Header"/>
    <w:uiPriority w:val="99"/>
    <w:rsid w:val="00C00E78"/>
  </w:style>
  <w:style w:type="paragraph" w:styleId="Footer">
    <w:name w:val="footer"/>
    <w:basedOn w:val="Normal"/>
    <w:link w:val="FooterChar"/>
    <w:uiPriority w:val="99"/>
    <w:unhideWhenUsed/>
    <w:rsid w:val="00C00E78"/>
    <w:pPr>
      <w:tabs>
        <w:tab w:val="center" w:pos="4320"/>
        <w:tab w:val="right" w:pos="8640"/>
      </w:tabs>
    </w:pPr>
  </w:style>
  <w:style w:type="character" w:customStyle="1" w:styleId="FooterChar">
    <w:name w:val="Footer Char"/>
    <w:basedOn w:val="DefaultParagraphFont"/>
    <w:link w:val="Footer"/>
    <w:uiPriority w:val="99"/>
    <w:rsid w:val="00C00E78"/>
  </w:style>
  <w:style w:type="character" w:styleId="CommentReference">
    <w:name w:val="annotation reference"/>
    <w:basedOn w:val="DefaultParagraphFont"/>
    <w:uiPriority w:val="99"/>
    <w:semiHidden/>
    <w:unhideWhenUsed/>
    <w:rsid w:val="004319C9"/>
    <w:rPr>
      <w:sz w:val="16"/>
      <w:szCs w:val="16"/>
    </w:rPr>
  </w:style>
  <w:style w:type="paragraph" w:styleId="CommentText">
    <w:name w:val="annotation text"/>
    <w:basedOn w:val="Normal"/>
    <w:link w:val="CommentTextChar"/>
    <w:uiPriority w:val="99"/>
    <w:semiHidden/>
    <w:unhideWhenUsed/>
    <w:rsid w:val="004319C9"/>
    <w:rPr>
      <w:sz w:val="20"/>
      <w:szCs w:val="20"/>
    </w:rPr>
  </w:style>
  <w:style w:type="character" w:customStyle="1" w:styleId="CommentTextChar">
    <w:name w:val="Comment Text Char"/>
    <w:basedOn w:val="DefaultParagraphFont"/>
    <w:link w:val="CommentText"/>
    <w:uiPriority w:val="99"/>
    <w:semiHidden/>
    <w:rsid w:val="004319C9"/>
    <w:rPr>
      <w:sz w:val="20"/>
      <w:szCs w:val="20"/>
    </w:rPr>
  </w:style>
  <w:style w:type="paragraph" w:styleId="CommentSubject">
    <w:name w:val="annotation subject"/>
    <w:basedOn w:val="CommentText"/>
    <w:next w:val="CommentText"/>
    <w:link w:val="CommentSubjectChar"/>
    <w:uiPriority w:val="99"/>
    <w:semiHidden/>
    <w:unhideWhenUsed/>
    <w:rsid w:val="004319C9"/>
    <w:rPr>
      <w:b/>
      <w:bCs/>
    </w:rPr>
  </w:style>
  <w:style w:type="character" w:customStyle="1" w:styleId="CommentSubjectChar">
    <w:name w:val="Comment Subject Char"/>
    <w:basedOn w:val="CommentTextChar"/>
    <w:link w:val="CommentSubject"/>
    <w:uiPriority w:val="99"/>
    <w:semiHidden/>
    <w:rsid w:val="004319C9"/>
    <w:rPr>
      <w:b/>
      <w:bCs/>
      <w:sz w:val="20"/>
      <w:szCs w:val="20"/>
    </w:rPr>
  </w:style>
  <w:style w:type="paragraph" w:styleId="BalloonText">
    <w:name w:val="Balloon Text"/>
    <w:basedOn w:val="Normal"/>
    <w:link w:val="BalloonTextChar"/>
    <w:uiPriority w:val="99"/>
    <w:semiHidden/>
    <w:unhideWhenUsed/>
    <w:rsid w:val="004319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19C9"/>
    <w:rPr>
      <w:rFonts w:ascii="Segoe UI" w:hAnsi="Segoe UI" w:cs="Segoe UI"/>
      <w:sz w:val="18"/>
      <w:szCs w:val="18"/>
    </w:rPr>
  </w:style>
  <w:style w:type="paragraph" w:customStyle="1" w:styleId="Default">
    <w:name w:val="Default"/>
    <w:rsid w:val="00B14ADD"/>
    <w:pPr>
      <w:autoSpaceDE w:val="0"/>
      <w:autoSpaceDN w:val="0"/>
      <w:adjustRightInd w:val="0"/>
    </w:pPr>
    <w:rPr>
      <w:color w:val="000000"/>
      <w:lang w:val="en-GB"/>
    </w:rPr>
  </w:style>
  <w:style w:type="paragraph" w:styleId="EndnoteText">
    <w:name w:val="endnote text"/>
    <w:basedOn w:val="Normal"/>
    <w:link w:val="EndnoteTextChar"/>
    <w:uiPriority w:val="99"/>
    <w:semiHidden/>
    <w:unhideWhenUsed/>
    <w:rsid w:val="00554EC3"/>
    <w:rPr>
      <w:sz w:val="20"/>
      <w:szCs w:val="20"/>
    </w:rPr>
  </w:style>
  <w:style w:type="character" w:customStyle="1" w:styleId="EndnoteTextChar">
    <w:name w:val="Endnote Text Char"/>
    <w:basedOn w:val="DefaultParagraphFont"/>
    <w:link w:val="EndnoteText"/>
    <w:uiPriority w:val="99"/>
    <w:semiHidden/>
    <w:rsid w:val="00554EC3"/>
    <w:rPr>
      <w:sz w:val="20"/>
      <w:szCs w:val="20"/>
    </w:rPr>
  </w:style>
  <w:style w:type="character" w:styleId="EndnoteReference">
    <w:name w:val="endnote reference"/>
    <w:basedOn w:val="DefaultParagraphFont"/>
    <w:uiPriority w:val="99"/>
    <w:semiHidden/>
    <w:unhideWhenUsed/>
    <w:rsid w:val="00554EC3"/>
    <w:rPr>
      <w:vertAlign w:val="superscript"/>
    </w:rPr>
  </w:style>
  <w:style w:type="character" w:customStyle="1" w:styleId="UnresolvedMention1">
    <w:name w:val="Unresolved Mention1"/>
    <w:basedOn w:val="DefaultParagraphFont"/>
    <w:uiPriority w:val="99"/>
    <w:semiHidden/>
    <w:unhideWhenUsed/>
    <w:rsid w:val="00FA206A"/>
    <w:rPr>
      <w:color w:val="605E5C"/>
      <w:shd w:val="clear" w:color="auto" w:fill="E1DFDD"/>
    </w:rPr>
  </w:style>
  <w:style w:type="paragraph" w:styleId="Revision">
    <w:name w:val="Revision"/>
    <w:hidden/>
    <w:uiPriority w:val="99"/>
    <w:semiHidden/>
    <w:rsid w:val="006A26E1"/>
  </w:style>
  <w:style w:type="character" w:customStyle="1" w:styleId="UnresolvedMention2">
    <w:name w:val="Unresolved Mention2"/>
    <w:basedOn w:val="DefaultParagraphFont"/>
    <w:uiPriority w:val="99"/>
    <w:semiHidden/>
    <w:unhideWhenUsed/>
    <w:rsid w:val="00A431D1"/>
    <w:rPr>
      <w:color w:val="605E5C"/>
      <w:shd w:val="clear" w:color="auto" w:fill="E1DFDD"/>
    </w:rPr>
  </w:style>
  <w:style w:type="table" w:styleId="TableGrid">
    <w:name w:val="Table Grid"/>
    <w:basedOn w:val="TableNormal"/>
    <w:uiPriority w:val="39"/>
    <w:rsid w:val="006F3C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D6C68"/>
    <w:rPr>
      <w:sz w:val="20"/>
      <w:szCs w:val="20"/>
    </w:rPr>
  </w:style>
  <w:style w:type="character" w:customStyle="1" w:styleId="FootnoteTextChar">
    <w:name w:val="Footnote Text Char"/>
    <w:basedOn w:val="DefaultParagraphFont"/>
    <w:link w:val="FootnoteText"/>
    <w:uiPriority w:val="99"/>
    <w:semiHidden/>
    <w:rsid w:val="007D6C68"/>
    <w:rPr>
      <w:sz w:val="20"/>
      <w:szCs w:val="20"/>
    </w:rPr>
  </w:style>
  <w:style w:type="character" w:styleId="FootnoteReference">
    <w:name w:val="footnote reference"/>
    <w:basedOn w:val="DefaultParagraphFont"/>
    <w:uiPriority w:val="99"/>
    <w:semiHidden/>
    <w:unhideWhenUsed/>
    <w:rsid w:val="007D6C68"/>
    <w:rPr>
      <w:vertAlign w:val="superscript"/>
    </w:rPr>
  </w:style>
  <w:style w:type="character" w:customStyle="1" w:styleId="UnresolvedMention3">
    <w:name w:val="Unresolved Mention3"/>
    <w:basedOn w:val="DefaultParagraphFont"/>
    <w:uiPriority w:val="99"/>
    <w:semiHidden/>
    <w:unhideWhenUsed/>
    <w:rsid w:val="009B1436"/>
    <w:rPr>
      <w:color w:val="605E5C"/>
      <w:shd w:val="clear" w:color="auto" w:fill="E1DFDD"/>
    </w:rPr>
  </w:style>
  <w:style w:type="character" w:styleId="UnresolvedMention">
    <w:name w:val="Unresolved Mention"/>
    <w:basedOn w:val="DefaultParagraphFont"/>
    <w:uiPriority w:val="99"/>
    <w:semiHidden/>
    <w:unhideWhenUsed/>
    <w:rsid w:val="00EE56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406122">
      <w:bodyDiv w:val="1"/>
      <w:marLeft w:val="0"/>
      <w:marRight w:val="0"/>
      <w:marTop w:val="0"/>
      <w:marBottom w:val="0"/>
      <w:divBdr>
        <w:top w:val="none" w:sz="0" w:space="0" w:color="auto"/>
        <w:left w:val="none" w:sz="0" w:space="0" w:color="auto"/>
        <w:bottom w:val="none" w:sz="0" w:space="0" w:color="auto"/>
        <w:right w:val="none" w:sz="0" w:space="0" w:color="auto"/>
      </w:divBdr>
    </w:div>
    <w:div w:id="733116531">
      <w:bodyDiv w:val="1"/>
      <w:marLeft w:val="0"/>
      <w:marRight w:val="0"/>
      <w:marTop w:val="0"/>
      <w:marBottom w:val="0"/>
      <w:divBdr>
        <w:top w:val="none" w:sz="0" w:space="0" w:color="auto"/>
        <w:left w:val="none" w:sz="0" w:space="0" w:color="auto"/>
        <w:bottom w:val="none" w:sz="0" w:space="0" w:color="auto"/>
        <w:right w:val="none" w:sz="0" w:space="0" w:color="auto"/>
      </w:divBdr>
    </w:div>
    <w:div w:id="1734160466">
      <w:bodyDiv w:val="1"/>
      <w:marLeft w:val="0"/>
      <w:marRight w:val="0"/>
      <w:marTop w:val="0"/>
      <w:marBottom w:val="0"/>
      <w:divBdr>
        <w:top w:val="none" w:sz="0" w:space="0" w:color="auto"/>
        <w:left w:val="none" w:sz="0" w:space="0" w:color="auto"/>
        <w:bottom w:val="none" w:sz="0" w:space="0" w:color="auto"/>
        <w:right w:val="none" w:sz="0" w:space="0" w:color="auto"/>
      </w:divBdr>
    </w:div>
    <w:div w:id="1785225801">
      <w:bodyDiv w:val="1"/>
      <w:marLeft w:val="0"/>
      <w:marRight w:val="0"/>
      <w:marTop w:val="0"/>
      <w:marBottom w:val="0"/>
      <w:divBdr>
        <w:top w:val="none" w:sz="0" w:space="0" w:color="auto"/>
        <w:left w:val="none" w:sz="0" w:space="0" w:color="auto"/>
        <w:bottom w:val="none" w:sz="0" w:space="0" w:color="auto"/>
        <w:right w:val="none" w:sz="0" w:space="0" w:color="auto"/>
      </w:divBdr>
    </w:div>
    <w:div w:id="2044133417">
      <w:bodyDiv w:val="1"/>
      <w:marLeft w:val="0"/>
      <w:marRight w:val="0"/>
      <w:marTop w:val="0"/>
      <w:marBottom w:val="0"/>
      <w:divBdr>
        <w:top w:val="none" w:sz="0" w:space="0" w:color="auto"/>
        <w:left w:val="none" w:sz="0" w:space="0" w:color="auto"/>
        <w:bottom w:val="none" w:sz="0" w:space="0" w:color="auto"/>
        <w:right w:val="none" w:sz="0" w:space="0" w:color="auto"/>
      </w:divBdr>
    </w:div>
    <w:div w:id="20927032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Relationships xmlns="http://schemas.openxmlformats.org/package/2006/relationships">
   <Relationship TargetMode="External" Target="mailto:aleksandrs-martins.blums@mfa.gov.lv" Type="http://schemas.openxmlformats.org/officeDocument/2006/relationships/hyperlink" Id="rId8"/>
   <Relationship Target="styles.xml" Type="http://schemas.openxmlformats.org/officeDocument/2006/relationships/styles" Id="rId3"/>
   <Relationship Target="endnotes.xml" Type="http://schemas.openxmlformats.org/officeDocument/2006/relationships/endnotes" Id="rId7"/>
   <Relationship Target="theme/theme1.xml" Type="http://schemas.openxmlformats.org/officeDocument/2006/relationships/them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ntTable.xml" Type="http://schemas.openxmlformats.org/officeDocument/2006/relationships/fontTable" Id="rId11"/>
   <Relationship Target="webSettings.xml" Type="http://schemas.openxmlformats.org/officeDocument/2006/relationships/webSettings" Id="rId5"/>
   <Relationship Target="header1.xml" Type="http://schemas.openxmlformats.org/officeDocument/2006/relationships/header" Id="rId10"/>
   <Relationship Target="settings.xml" Type="http://schemas.openxmlformats.org/officeDocument/2006/relationships/settings" Id="rId4"/>
   <Relationship TargetMode="External" Target="mailto:Lauma.Sika@izm.gov.lv" Type="http://schemas.openxmlformats.org/officeDocument/2006/relationships/hyperlink"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EB9845F1-0908-47DB-BA4F-08EEB9B0301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3</Pages>
  <Words>6711</Words>
  <Characters>3826</Characters>
  <Application>Microsoft Office Word</Application>
  <DocSecurity>0</DocSecurity>
  <Lines>31</Lines>
  <Paragraphs>21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Lauma Sīka</dc:creator>
  <cp:lastModifiedBy>Lauma Sīka</cp:lastModifiedBy>
  <cp:revision>75</cp:revision>
  <dcterms:created xsi:type="dcterms:W3CDTF">2026-07-03T17:39:00Z</dcterms:created>
  <dcterms:modified xsi:type="dcterms:W3CDTF">2026-07-03T18:36:00Z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2" name="DISCesvisDocRegDate">
    <vt:lpwstr>2023-07-18</vt:lpwstr>
  </property>
  <property fmtid="{D5CDD505-2E9C-101B-9397-08002B2CF9AE}" pid="23" name="DISCesvisRegDate">
    <vt:lpwstr>2023-07-18</vt:lpwstr>
  </property>
  <property fmtid="{D5CDD505-2E9C-101B-9397-08002B2CF9AE}" pid="24" name="DISCesvisDocRegNr">
    <vt:lpwstr>IZ-32</vt:lpwstr>
  </property>
  <property fmtid="{D5CDD505-2E9C-101B-9397-08002B2CF9AE}" pid="45" name="DISCesvisMeetingDate">
    <vt:lpwstr>2026-07-21</vt:lpwstr>
  </property>
  <property fmtid="{D5CDD505-2E9C-101B-9397-08002B2CF9AE}" pid="46" name="DISCesvisAdditionalMakers">
    <vt:lpwstr> Aleksandrs Mārtiņš Blūms</vt:lpwstr>
  </property>
  <property fmtid="{D5CDD505-2E9C-101B-9397-08002B2CF9AE}" pid="47" name="DIScgiUrl">
    <vt:lpwstr>https://lim.esvis.gov.lv/cs/idcplg</vt:lpwstr>
  </property>
  <property fmtid="{D5CDD505-2E9C-101B-9397-08002B2CF9AE}" pid="48" name="DISdDocName">
    <vt:lpwstr>L637554</vt:lpwstr>
  </property>
  <property fmtid="{D5CDD505-2E9C-101B-9397-08002B2CF9AE}" pid="49" name="DISCesvisAdditionalTutors">
    <vt:lpwstr> Aleksandrs Mārtiņš Blūms,  Dace Deinate, Direktora vietniece Lauma Sīka</vt:lpwstr>
  </property>
  <property fmtid="{D5CDD505-2E9C-101B-9397-08002B2CF9AE}" pid="50" name="DISCesvisSigner">
    <vt:lpwstr>Ministre Ilze Indriksone</vt:lpwstr>
  </property>
  <property fmtid="{D5CDD505-2E9C-101B-9397-08002B2CF9AE}" pid="51" name="DISCesvisSafetyLevel">
    <vt:lpwstr>Vispārpieejams</vt:lpwstr>
  </property>
  <property fmtid="{D5CDD505-2E9C-101B-9397-08002B2CF9AE}" pid="52" name="DISTaskPaneUrl">
    <vt:lpwstr>https://lim.esvis.gov.lv/cs/idcplg?ClientControlled=DocMan&amp;coreContentOnly=1&amp;WebdavRequest=1&amp;IdcService=DOC_INFO&amp;dID=739248</vt:lpwstr>
  </property>
  <property fmtid="{D5CDD505-2E9C-101B-9397-08002B2CF9AE}" pid="53" name="DISCesvisTitle">
    <vt:lpwstr>Informatīvais ziņojums “Par Eiropas Savienības pētniecības ministru 2026. gada 20.-21. jūlija neformālajā sanāksmē izskatāmajiem jautājumiem”
</vt:lpwstr>
  </property>
  <property fmtid="{D5CDD505-2E9C-101B-9397-08002B2CF9AE}" pid="54" name="DISCesvisMinistryOfMinister">
    <vt:lpwstr>wwTemplateNP_MinistryOfMinister(Izglītības un zinātnes,)</vt:lpwstr>
  </property>
  <property fmtid="{D5CDD505-2E9C-101B-9397-08002B2CF9AE}" pid="55" name="DISCesvisAuthor">
    <vt:lpwstr>Izglītības un zinātnes ministrija</vt:lpwstr>
  </property>
  <property fmtid="{D5CDD505-2E9C-101B-9397-08002B2CF9AE}" pid="56" name="DISCesvisMainMaker">
    <vt:lpwstr> Aleksandrs Mārtiņš Blūms</vt:lpwstr>
  </property>
  <property fmtid="{D5CDD505-2E9C-101B-9397-08002B2CF9AE}" pid="57" name="DISCesvisAdditionalTutorsMail">
    <vt:lpwstr>Aleksandrs-Martins.Blums@izm.gov.lv, dace.deinate@izm.gov.lv, Lauma.Sika@izm.gov.lv</vt:lpwstr>
  </property>
  <property fmtid="{D5CDD505-2E9C-101B-9397-08002B2CF9AE}" pid="58" name="DISCesvisAdditionalTutorsPhone">
    <vt:lpwstr>+37129174209</vt:lpwstr>
  </property>
  <property fmtid="{D5CDD505-2E9C-101B-9397-08002B2CF9AE}" pid="59" name="DISidcName">
    <vt:lpwstr>1020404016200</vt:lpwstr>
  </property>
  <property fmtid="{D5CDD505-2E9C-101B-9397-08002B2CF9AE}" pid="60" name="DISProperties">
    <vt:lpwstr>DISCesvisMeetingDate,DISCesvisAdditionalMakers,DIScgiUrl,DISdDocName,DISCesvisAdditionalTutors,DISCesvisSigner,DISCesvisSafetyLevel,DISTaskPaneUrl,DISCesvisTitle,DISCesvisMinistryOfMinister,DISCesvisAuthor,DISCesvisMainMaker,DISCesvisAdditionalTutorsMail,DISCesvisAdditionalTutorsPhone,DISidcName,DISCesvisAdditionalMakersMail,DISdUser,DISCesvisOrgApprovers,DISdID</vt:lpwstr>
  </property>
  <property fmtid="{D5CDD505-2E9C-101B-9397-08002B2CF9AE}" pid="61" name="DISCesvisAdditionalMakersMail">
    <vt:lpwstr>Aleksandrs-Martins.Blums@izm.gov.lv</vt:lpwstr>
  </property>
  <property fmtid="{D5CDD505-2E9C-101B-9397-08002B2CF9AE}" pid="62" name="DISdUser">
    <vt:lpwstr>weblogic</vt:lpwstr>
  </property>
  <property fmtid="{D5CDD505-2E9C-101B-9397-08002B2CF9AE}" pid="63" name="DISCesvisOrgApprovers">
    <vt:lpwstr>Ekonomikas ministrija, Ārlietu ministrija, Finanšu ministrija</vt:lpwstr>
  </property>
  <property fmtid="{D5CDD505-2E9C-101B-9397-08002B2CF9AE}" pid="64" name="DISdID">
    <vt:lpwstr>739248</vt:lpwstr>
  </property>
</Properties>
</file>