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8FE9DD" w14:textId="47BDDE6A" w:rsidR="004302DF" w:rsidRPr="004302DF" w:rsidRDefault="004302DF" w:rsidP="5318DE46">
      <w:pPr>
        <w:pStyle w:val="paragraph"/>
        <w:spacing w:before="0" w:beforeAutospacing="0" w:after="0" w:afterAutospacing="0"/>
        <w:jc w:val="right"/>
        <w:textAlignment w:val="baseline"/>
        <w:rPr>
          <w:rStyle w:val="eop"/>
          <w:i/>
          <w:iCs/>
        </w:rPr>
      </w:pPr>
      <w:r w:rsidRPr="5318DE46">
        <w:rPr>
          <w:i/>
          <w:iCs/>
        </w:rPr>
        <w:t xml:space="preserve">Pielikums  </w:t>
      </w:r>
      <w:r w:rsidRPr="5318DE46">
        <w:rPr>
          <w:rStyle w:val="normaltextrun"/>
          <w:i/>
          <w:iCs/>
        </w:rPr>
        <w:t>Informatīvajam ziņojumam</w:t>
      </w:r>
      <w:r w:rsidRPr="5318DE46">
        <w:rPr>
          <w:rStyle w:val="normaltextrun"/>
          <w:rFonts w:eastAsiaTheme="majorEastAsia"/>
          <w:i/>
          <w:iCs/>
        </w:rPr>
        <w:t xml:space="preserve"> “Par darbības programmas  “Izaugsme un nodarbinātība” 2.2.1.specifiskā atbalsta mērķa “Nodrošināt publisko datu atkalizmantošanas pieaugumu un efektīvu publiskās pārvaldes un privātā sektora mijiedarbību” projektu īstenošanu un pieejamā finansējuma mērķtiecīgu izmantošanu”</w:t>
      </w:r>
      <w:r w:rsidR="07D44092" w:rsidRPr="5318DE46">
        <w:rPr>
          <w:rStyle w:val="eop"/>
          <w:rFonts w:eastAsiaTheme="majorEastAsia"/>
          <w:i/>
          <w:iCs/>
        </w:rPr>
        <w:t xml:space="preserve"> </w:t>
      </w:r>
      <w:r w:rsidRPr="5318DE46">
        <w:rPr>
          <w:rStyle w:val="eop"/>
          <w:rFonts w:eastAsiaTheme="majorEastAsia"/>
          <w:i/>
          <w:iCs/>
        </w:rPr>
        <w:t> </w:t>
      </w:r>
    </w:p>
    <w:p w14:paraId="672A6659" w14:textId="77777777" w:rsidR="004302DF" w:rsidRPr="004302DF" w:rsidRDefault="004302DF" w:rsidP="004302DF">
      <w:pPr>
        <w:pStyle w:val="paragraph"/>
        <w:spacing w:before="0" w:beforeAutospacing="0" w:after="0" w:afterAutospacing="0"/>
        <w:jc w:val="right"/>
        <w:textAlignment w:val="baseline"/>
        <w:rPr>
          <w:i/>
        </w:rPr>
      </w:pPr>
    </w:p>
    <w:p w14:paraId="39FF2C56" w14:textId="77777777" w:rsidR="004302DF" w:rsidRPr="004302DF" w:rsidRDefault="004302DF" w:rsidP="5A462641">
      <w:pPr>
        <w:numPr>
          <w:ilvl w:val="0"/>
          <w:numId w:val="1"/>
        </w:numPr>
        <w:spacing w:after="0" w:line="240" w:lineRule="auto"/>
        <w:ind w:left="705" w:firstLine="0"/>
        <w:jc w:val="both"/>
        <w:textAlignment w:val="baseline"/>
        <w:rPr>
          <w:rFonts w:ascii="Times New Roman" w:eastAsia="Times New Roman" w:hAnsi="Times New Roman" w:cs="Times New Roman"/>
          <w:b/>
          <w:bCs/>
          <w:color w:val="1F4E79"/>
          <w:sz w:val="24"/>
          <w:szCs w:val="24"/>
          <w:lang w:eastAsia="lv-LV"/>
        </w:rPr>
      </w:pPr>
      <w:r w:rsidRPr="5A462641">
        <w:rPr>
          <w:rFonts w:ascii="Times New Roman" w:eastAsia="Times New Roman" w:hAnsi="Times New Roman" w:cs="Times New Roman"/>
          <w:b/>
          <w:bCs/>
          <w:color w:val="1F4E79" w:themeColor="accent1" w:themeShade="80"/>
          <w:sz w:val="24"/>
          <w:szCs w:val="24"/>
          <w:lang w:eastAsia="lv-LV"/>
        </w:rPr>
        <w:t> Būvniecības valsts kontroles biroja projekts (turpmāk – BVKB) “Būvniecības procesu un IS attīstība (2.kārta)” </w:t>
      </w:r>
    </w:p>
    <w:p w14:paraId="140588F6" w14:textId="77777777" w:rsidR="004302DF" w:rsidRDefault="004302DF" w:rsidP="004302DF">
      <w:pPr>
        <w:spacing w:after="0" w:line="240" w:lineRule="auto"/>
        <w:ind w:firstLine="705"/>
        <w:jc w:val="both"/>
        <w:textAlignment w:val="baseline"/>
        <w:rPr>
          <w:rFonts w:ascii="Times New Roman" w:eastAsia="Times New Roman" w:hAnsi="Times New Roman" w:cs="Times New Roman"/>
          <w:color w:val="000000"/>
          <w:sz w:val="24"/>
          <w:szCs w:val="24"/>
          <w:lang w:eastAsia="lv-LV"/>
        </w:rPr>
      </w:pPr>
      <w:r w:rsidRPr="004302DF">
        <w:rPr>
          <w:rFonts w:ascii="Times New Roman" w:eastAsia="Times New Roman" w:hAnsi="Times New Roman" w:cs="Times New Roman"/>
          <w:color w:val="000000"/>
          <w:sz w:val="24"/>
          <w:szCs w:val="24"/>
          <w:lang w:eastAsia="lv-LV"/>
        </w:rPr>
        <w:t>Ņemot vērā BVKB IKT projektu līdzšinējo veiksmīgu un pārskatāmu realizāciju, savlaicīgi tika identificētas  nepieciešamās izmaiņas un sagatavota iepirkuma dokumentāciju. Šīs izmaiņas kritiski nepieciešamas datu apmaiņai ar privātajiem partneriem (Būvniecības ierosinātāju informācijas sistēmām, būvniecības projektētāju informācijas sistēmām, būvnieku informācijas sistēmām), tas būtiski palielinātu Būvniecības informācijas sistēmas tvērumu, nodrošinot aizvien plašāku sistēmas izmantošanu un procesu caurspīdīgumu būvniecības procesa organizēšanā. Datu apmaiņas ar privātajiem partneriem ieviešana sekmēs administratīvā sloga mazināšanos juridiskām personām, sekmētu pakalpojumu pieejamību būvniecības procesā iesaistītajiem dalībniekiem, samazinātu būvniecības administratīvā procesa ilgumu un pastarpināti veicinātu arī datu kvalitātes uzlabošanu.</w:t>
      </w:r>
      <w:r w:rsidRPr="004302DF">
        <w:rPr>
          <w:rFonts w:ascii="Times New Roman" w:eastAsia="Times New Roman" w:hAnsi="Times New Roman" w:cs="Times New Roman"/>
          <w:sz w:val="24"/>
          <w:szCs w:val="24"/>
          <w:lang w:eastAsia="lv-LV"/>
        </w:rPr>
        <w:t xml:space="preserve"> Aktivitātes īstenošanai nepieciešams </w:t>
      </w:r>
      <w:r w:rsidRPr="004302DF">
        <w:rPr>
          <w:rFonts w:ascii="Times New Roman" w:eastAsia="Times New Roman" w:hAnsi="Times New Roman" w:cs="Times New Roman"/>
          <w:color w:val="000000"/>
          <w:sz w:val="24"/>
          <w:szCs w:val="24"/>
          <w:lang w:val="es-ES" w:eastAsia="lv-LV"/>
        </w:rPr>
        <w:t xml:space="preserve">780 000 </w:t>
      </w:r>
      <w:r w:rsidRPr="004302DF">
        <w:rPr>
          <w:rFonts w:ascii="Times New Roman" w:eastAsia="Times New Roman" w:hAnsi="Times New Roman" w:cs="Times New Roman"/>
          <w:i/>
          <w:iCs/>
          <w:color w:val="000000"/>
          <w:sz w:val="24"/>
          <w:szCs w:val="24"/>
          <w:lang w:eastAsia="lv-LV"/>
        </w:rPr>
        <w:t>euro</w:t>
      </w:r>
      <w:r w:rsidRPr="004302DF">
        <w:rPr>
          <w:rFonts w:ascii="Times New Roman" w:eastAsia="Times New Roman" w:hAnsi="Times New Roman" w:cs="Times New Roman"/>
          <w:color w:val="000000"/>
          <w:sz w:val="24"/>
          <w:szCs w:val="24"/>
          <w:lang w:eastAsia="lv-LV"/>
        </w:rPr>
        <w:t xml:space="preserve"> papildu finansējums un projekta termiņa pagarinājums līdz 2023.gada 15.decembrim. </w:t>
      </w:r>
    </w:p>
    <w:p w14:paraId="0A37501D" w14:textId="77777777" w:rsidR="004302DF" w:rsidRPr="004302DF" w:rsidRDefault="004302DF" w:rsidP="004302DF">
      <w:pPr>
        <w:spacing w:after="0" w:line="240" w:lineRule="auto"/>
        <w:ind w:firstLine="705"/>
        <w:jc w:val="both"/>
        <w:textAlignment w:val="baseline"/>
        <w:rPr>
          <w:rFonts w:ascii="Times New Roman" w:eastAsia="Times New Roman" w:hAnsi="Times New Roman" w:cs="Times New Roman"/>
          <w:sz w:val="24"/>
          <w:szCs w:val="24"/>
          <w:lang w:eastAsia="lv-LV"/>
        </w:rPr>
      </w:pPr>
    </w:p>
    <w:p w14:paraId="0F3ED339" w14:textId="77777777" w:rsidR="004302DF" w:rsidRPr="004302DF" w:rsidRDefault="004302DF" w:rsidP="004302DF">
      <w:pPr>
        <w:numPr>
          <w:ilvl w:val="0"/>
          <w:numId w:val="2"/>
        </w:numPr>
        <w:spacing w:after="0" w:line="240" w:lineRule="auto"/>
        <w:ind w:left="705" w:firstLine="0"/>
        <w:jc w:val="both"/>
        <w:textAlignment w:val="baseline"/>
        <w:rPr>
          <w:rFonts w:ascii="Times New Roman" w:eastAsia="Times New Roman" w:hAnsi="Times New Roman" w:cs="Times New Roman"/>
          <w:b/>
          <w:bCs/>
          <w:color w:val="1F4E79"/>
          <w:sz w:val="24"/>
          <w:szCs w:val="24"/>
          <w:lang w:eastAsia="lv-LV"/>
        </w:rPr>
      </w:pPr>
      <w:r w:rsidRPr="004302DF">
        <w:rPr>
          <w:rFonts w:ascii="Times New Roman" w:eastAsia="Times New Roman" w:hAnsi="Times New Roman" w:cs="Times New Roman"/>
          <w:b/>
          <w:bCs/>
          <w:color w:val="1F4E79"/>
          <w:sz w:val="24"/>
          <w:szCs w:val="24"/>
          <w:lang w:eastAsia="lv-LV"/>
        </w:rPr>
        <w:t>Valsts sociālās apdrošināšanas aģentūras (turpmāk - VSAA) projekts “Publisko pakalpojumu daudzkanālu piegādes tehnoloģisko risinājumu izveide Valsts sociālās apdrošināšanas aģentūras pakalpojumu nodrošināšanai”   </w:t>
      </w:r>
    </w:p>
    <w:p w14:paraId="48AB6679" w14:textId="6F9F4FF8" w:rsidR="004302DF" w:rsidRDefault="004302DF" w:rsidP="004302DF">
      <w:pPr>
        <w:spacing w:after="0" w:line="240" w:lineRule="auto"/>
        <w:ind w:firstLine="705"/>
        <w:jc w:val="both"/>
        <w:textAlignment w:val="baseline"/>
        <w:rPr>
          <w:rFonts w:ascii="Times New Roman" w:eastAsia="Times New Roman" w:hAnsi="Times New Roman" w:cs="Times New Roman"/>
          <w:color w:val="000000"/>
          <w:sz w:val="24"/>
          <w:szCs w:val="24"/>
          <w:lang w:eastAsia="lv-LV"/>
        </w:rPr>
      </w:pPr>
      <w:r w:rsidRPr="5A462641">
        <w:rPr>
          <w:rFonts w:ascii="Times New Roman" w:eastAsia="Times New Roman" w:hAnsi="Times New Roman" w:cs="Times New Roman"/>
          <w:sz w:val="24"/>
          <w:szCs w:val="24"/>
          <w:lang w:eastAsia="lv-LV"/>
        </w:rPr>
        <w:t xml:space="preserve">Ņemot vērā, ka VSAA projekta “Publisko pakalpojumu daudzkanālu piegādes  tehnoloģisko risinājumu izveide Valsts sociālās apdrošināšanas aģentūras pakalpojumu nodrošināšanai” ietvaros tika izveidots pakalpojumu sadales mehānisms, kas nodrošināja slimības lapu un bezdarbnieka pabalstu pieprasījumus apstrādāt centralizēti (bez piesaistes pakalpojuma pieprasītāja reģionālajai VSAA nodaļai), nepieciešams šādu pakalpojumu sadales mehānismu īstenot pārējiem 23 VSAA pakalpojumiem, nodrošinot vienotu pakalpojumu pārvaldības procesu pakalpojumiem, atbilstoši uzlabojot procesu </w:t>
      </w:r>
      <w:r w:rsidRPr="5A462641">
        <w:rPr>
          <w:rFonts w:ascii="Times New Roman" w:eastAsia="Times New Roman" w:hAnsi="Times New Roman" w:cs="Times New Roman"/>
          <w:color w:val="000000" w:themeColor="text1"/>
          <w:sz w:val="24"/>
          <w:szCs w:val="24"/>
          <w:lang w:eastAsia="lv-LV"/>
        </w:rPr>
        <w:t xml:space="preserve">izpildītāju noslodzes un saņemto dokumentu apstrādes monitoringu. </w:t>
      </w:r>
      <w:r w:rsidRPr="5A462641">
        <w:rPr>
          <w:rFonts w:ascii="Times New Roman" w:eastAsia="Times New Roman" w:hAnsi="Times New Roman" w:cs="Times New Roman"/>
          <w:sz w:val="24"/>
          <w:szCs w:val="24"/>
          <w:lang w:eastAsia="lv-LV"/>
        </w:rPr>
        <w:t xml:space="preserve">Izstrādes rezultātā tiks samazināts visu VSAA pakalpojumu izpildes laiks, efektīvāk tiks izmantots personāls, radīsies iespēja nodrošināt mazāk manuālu kontroļu vienkāršākajos gadījumos un dota iespēja efektīvāk organizēt darbinieku kvalifikācijas celšanu un darba kvalitātes novērtēšanu. </w:t>
      </w:r>
      <w:r w:rsidRPr="5A462641">
        <w:rPr>
          <w:rFonts w:ascii="Times New Roman" w:eastAsia="Times New Roman" w:hAnsi="Times New Roman" w:cs="Times New Roman"/>
          <w:color w:val="000000" w:themeColor="text1"/>
          <w:sz w:val="24"/>
          <w:szCs w:val="24"/>
          <w:lang w:eastAsia="lv-LV"/>
        </w:rPr>
        <w:t xml:space="preserve">Aktivitātes īstenošanai nepieciešams 800 000 </w:t>
      </w:r>
      <w:r w:rsidRPr="5A462641">
        <w:rPr>
          <w:rFonts w:ascii="Times New Roman" w:eastAsia="Times New Roman" w:hAnsi="Times New Roman" w:cs="Times New Roman"/>
          <w:i/>
          <w:iCs/>
          <w:color w:val="000000" w:themeColor="text1"/>
          <w:sz w:val="24"/>
          <w:szCs w:val="24"/>
          <w:lang w:eastAsia="lv-LV"/>
        </w:rPr>
        <w:t>euro</w:t>
      </w:r>
      <w:r w:rsidRPr="5A462641">
        <w:rPr>
          <w:rFonts w:ascii="Times New Roman" w:eastAsia="Times New Roman" w:hAnsi="Times New Roman" w:cs="Times New Roman"/>
          <w:color w:val="000000" w:themeColor="text1"/>
          <w:sz w:val="24"/>
          <w:szCs w:val="24"/>
          <w:lang w:eastAsia="lv-LV"/>
        </w:rPr>
        <w:t xml:space="preserve"> papildu finansējums un projekta termiņa pagarinājums līdz 2023.gada 15.decembrim. </w:t>
      </w:r>
    </w:p>
    <w:p w14:paraId="5DAB6C7B" w14:textId="77777777" w:rsidR="004302DF" w:rsidRPr="004302DF" w:rsidRDefault="004302DF" w:rsidP="004302DF">
      <w:pPr>
        <w:spacing w:after="0" w:line="240" w:lineRule="auto"/>
        <w:ind w:firstLine="705"/>
        <w:jc w:val="both"/>
        <w:textAlignment w:val="baseline"/>
        <w:rPr>
          <w:rFonts w:ascii="Times New Roman" w:eastAsia="Times New Roman" w:hAnsi="Times New Roman" w:cs="Times New Roman"/>
          <w:sz w:val="24"/>
          <w:szCs w:val="24"/>
          <w:lang w:eastAsia="lv-LV"/>
        </w:rPr>
      </w:pPr>
    </w:p>
    <w:p w14:paraId="5CDE5874" w14:textId="77777777" w:rsidR="004302DF" w:rsidRPr="004302DF" w:rsidRDefault="004302DF" w:rsidP="004302DF">
      <w:pPr>
        <w:numPr>
          <w:ilvl w:val="0"/>
          <w:numId w:val="3"/>
        </w:numPr>
        <w:spacing w:after="0" w:line="240" w:lineRule="auto"/>
        <w:ind w:left="705" w:firstLine="0"/>
        <w:jc w:val="both"/>
        <w:textAlignment w:val="baseline"/>
        <w:rPr>
          <w:rFonts w:ascii="Times New Roman" w:eastAsia="Times New Roman" w:hAnsi="Times New Roman" w:cs="Times New Roman"/>
          <w:b/>
          <w:bCs/>
          <w:color w:val="1F4E79"/>
          <w:sz w:val="24"/>
          <w:szCs w:val="24"/>
          <w:lang w:eastAsia="lv-LV"/>
        </w:rPr>
      </w:pPr>
      <w:r w:rsidRPr="004302DF">
        <w:rPr>
          <w:rFonts w:ascii="Times New Roman" w:eastAsia="Times New Roman" w:hAnsi="Times New Roman" w:cs="Times New Roman"/>
          <w:b/>
          <w:bCs/>
          <w:color w:val="1F4E79"/>
          <w:sz w:val="24"/>
          <w:szCs w:val="24"/>
          <w:lang w:eastAsia="lv-LV"/>
        </w:rPr>
        <w:t>Labklājības ministrijas (turpmāk - LM) projekts “De-institucionalizācijas  procesu atbalsta informācijas sistēma (2.kārta)”  </w:t>
      </w:r>
    </w:p>
    <w:p w14:paraId="2E009A74" w14:textId="3ECEB612" w:rsidR="004302DF" w:rsidRDefault="004302DF" w:rsidP="004302DF">
      <w:pPr>
        <w:spacing w:after="0" w:line="240" w:lineRule="auto"/>
        <w:ind w:firstLine="705"/>
        <w:jc w:val="both"/>
        <w:textAlignment w:val="baseline"/>
        <w:rPr>
          <w:rFonts w:ascii="Times New Roman" w:eastAsia="Times New Roman" w:hAnsi="Times New Roman" w:cs="Times New Roman"/>
          <w:color w:val="000000"/>
          <w:sz w:val="24"/>
          <w:szCs w:val="24"/>
          <w:lang w:eastAsia="lv-LV"/>
        </w:rPr>
      </w:pPr>
      <w:r w:rsidRPr="5318DE46">
        <w:rPr>
          <w:rFonts w:ascii="Times New Roman" w:eastAsia="Times New Roman" w:hAnsi="Times New Roman" w:cs="Times New Roman"/>
          <w:color w:val="000000" w:themeColor="text1"/>
          <w:sz w:val="24"/>
          <w:szCs w:val="24"/>
          <w:lang w:eastAsia="lv-LV"/>
        </w:rPr>
        <w:t>Tā kā deinstitucionalizācijas procesi ir komplicēti, regulāri tiek identificētas vajadzības, kuru īstenošana ir būtiska visaptverošu deinstitucionalizācijas procesu pilnveidei. Papildus projektā plānotajām aktivitātēm, ir nepieciešams izstrādāt kalendāra funkcionalitāti Tehnisko palīglīdzekļu (turpmāk - TPL) modulī, lai nodrošinātu pilna procesa (t.sk. speciālista apmeklējuma) administrēšanu.</w:t>
      </w:r>
      <w:r w:rsidRPr="5318DE46">
        <w:rPr>
          <w:rFonts w:ascii="Times New Roman" w:eastAsia="Times New Roman" w:hAnsi="Times New Roman" w:cs="Times New Roman"/>
          <w:sz w:val="24"/>
          <w:szCs w:val="24"/>
          <w:lang w:eastAsia="lv-LV"/>
        </w:rPr>
        <w:t xml:space="preserve"> Šādas funkcionalitātes izstrāde padarītu ērtāku un daudz operatīvāku, konkrēto pakalpojuma saņemšanu, kā arī uzlabotu speciālistu darbu, ļaujot vieglāk kontrolēt pakalpojuma </w:t>
      </w:r>
      <w:r w:rsidRPr="5318DE46">
        <w:rPr>
          <w:rFonts w:ascii="Times New Roman" w:eastAsia="Times New Roman" w:hAnsi="Times New Roman" w:cs="Times New Roman"/>
          <w:sz w:val="24"/>
          <w:szCs w:val="24"/>
          <w:lang w:eastAsia="lv-LV"/>
        </w:rPr>
        <w:lastRenderedPageBreak/>
        <w:t>saņemšanas plūsmu.</w:t>
      </w:r>
      <w:r w:rsidRPr="5318DE46">
        <w:rPr>
          <w:rFonts w:ascii="Times New Roman" w:eastAsia="Times New Roman" w:hAnsi="Times New Roman" w:cs="Times New Roman"/>
          <w:color w:val="FF0000"/>
          <w:sz w:val="24"/>
          <w:szCs w:val="24"/>
          <w:lang w:eastAsia="lv-LV"/>
        </w:rPr>
        <w:t xml:space="preserve"> </w:t>
      </w:r>
      <w:r w:rsidRPr="5318DE46">
        <w:rPr>
          <w:rFonts w:ascii="Times New Roman" w:eastAsia="Times New Roman" w:hAnsi="Times New Roman" w:cs="Times New Roman"/>
          <w:color w:val="000000" w:themeColor="text1"/>
          <w:sz w:val="24"/>
          <w:szCs w:val="24"/>
          <w:lang w:eastAsia="lv-LV"/>
        </w:rPr>
        <w:t xml:space="preserve">Tāpat  nepieciešams izstrādāt jaunu pakalpojumu/procesu -  ”TPL nomas process”,  ko nosaka MK 2021. gada 21. decembra noteikumi Nr.878 “Tehnisko palīglīdzekļu noteikumi”, kas paredz iespēju pilngadīgām personām ar hronisku elpošanas nepietiekamību saņemt valsts apmaksātu tehniskā palīglīdzekļa nomas pakalpojumu - iekārtu ilgstošai skābekļa terapijai ārpus ārstniecības iestādes (skābekļa koncentrators). </w:t>
      </w:r>
      <w:r w:rsidRPr="5318DE46">
        <w:rPr>
          <w:rFonts w:ascii="Times New Roman" w:eastAsia="Times New Roman" w:hAnsi="Times New Roman" w:cs="Times New Roman"/>
          <w:sz w:val="24"/>
          <w:szCs w:val="24"/>
          <w:lang w:eastAsia="lv-LV"/>
        </w:rPr>
        <w:t>Pakalpojuma izstrāde nodrošinās pieejamāku un ātrāku ārstēšanos iedzīvotājiem, kuriem tas nepieciešams, jo saņemt sev nepieciešamo  ārstniecisko līdzekli (skābekļa koncentrators) būs vienkāršāk un ērtāk, turklāt nomas iespējas  nodrošinās ārstēšanos mājas apstākļos, kas atvieglos saņemt  ārstēšanos arī tālāk no ārstniecības iestādes. </w:t>
      </w:r>
      <w:r w:rsidRPr="5318DE46">
        <w:rPr>
          <w:rFonts w:ascii="Times New Roman" w:eastAsia="Times New Roman" w:hAnsi="Times New Roman" w:cs="Times New Roman"/>
          <w:color w:val="FF0000"/>
          <w:sz w:val="24"/>
          <w:szCs w:val="24"/>
          <w:lang w:eastAsia="lv-LV"/>
        </w:rPr>
        <w:t xml:space="preserve"> </w:t>
      </w:r>
      <w:r w:rsidRPr="5318DE46">
        <w:rPr>
          <w:rFonts w:ascii="Times New Roman" w:eastAsia="Times New Roman" w:hAnsi="Times New Roman" w:cs="Times New Roman"/>
          <w:color w:val="000000" w:themeColor="text1"/>
          <w:sz w:val="24"/>
          <w:szCs w:val="24"/>
          <w:lang w:eastAsia="lv-LV"/>
        </w:rPr>
        <w:t xml:space="preserve">Aktivitātes īstenošanai nepieciešams  100 000 </w:t>
      </w:r>
      <w:r w:rsidRPr="5318DE46">
        <w:rPr>
          <w:rFonts w:ascii="Times New Roman" w:eastAsia="Times New Roman" w:hAnsi="Times New Roman" w:cs="Times New Roman"/>
          <w:i/>
          <w:iCs/>
          <w:color w:val="000000" w:themeColor="text1"/>
          <w:sz w:val="24"/>
          <w:szCs w:val="24"/>
          <w:lang w:eastAsia="lv-LV"/>
        </w:rPr>
        <w:t>euro</w:t>
      </w:r>
      <w:r w:rsidRPr="5318DE46">
        <w:rPr>
          <w:rFonts w:ascii="Times New Roman" w:eastAsia="Times New Roman" w:hAnsi="Times New Roman" w:cs="Times New Roman"/>
          <w:color w:val="000000" w:themeColor="text1"/>
          <w:sz w:val="24"/>
          <w:szCs w:val="24"/>
          <w:lang w:eastAsia="lv-LV"/>
        </w:rPr>
        <w:t xml:space="preserve"> papildu finansējums un projekta termiņa pagarinājums līdz 2023.gada 15.decembrim. </w:t>
      </w:r>
    </w:p>
    <w:p w14:paraId="02EB378F" w14:textId="77777777" w:rsidR="004302DF" w:rsidRPr="004302DF" w:rsidRDefault="004302DF" w:rsidP="004302DF">
      <w:pPr>
        <w:spacing w:after="0" w:line="240" w:lineRule="auto"/>
        <w:ind w:firstLine="705"/>
        <w:jc w:val="both"/>
        <w:textAlignment w:val="baseline"/>
        <w:rPr>
          <w:rFonts w:ascii="Times New Roman" w:eastAsia="Times New Roman" w:hAnsi="Times New Roman" w:cs="Times New Roman"/>
          <w:sz w:val="24"/>
          <w:szCs w:val="24"/>
          <w:lang w:eastAsia="lv-LV"/>
        </w:rPr>
      </w:pPr>
    </w:p>
    <w:p w14:paraId="66308833" w14:textId="77777777" w:rsidR="004302DF" w:rsidRPr="004302DF" w:rsidRDefault="004302DF" w:rsidP="009223DF">
      <w:pPr>
        <w:numPr>
          <w:ilvl w:val="0"/>
          <w:numId w:val="4"/>
        </w:numPr>
        <w:spacing w:after="0" w:line="240" w:lineRule="auto"/>
        <w:ind w:left="705" w:firstLine="0"/>
        <w:jc w:val="both"/>
        <w:textAlignment w:val="baseline"/>
        <w:rPr>
          <w:rFonts w:ascii="Times New Roman" w:eastAsia="Times New Roman" w:hAnsi="Times New Roman" w:cs="Times New Roman"/>
          <w:b/>
          <w:bCs/>
          <w:color w:val="1F4E79"/>
          <w:sz w:val="24"/>
          <w:szCs w:val="24"/>
          <w:lang w:eastAsia="lv-LV"/>
        </w:rPr>
      </w:pPr>
      <w:r w:rsidRPr="004302DF">
        <w:rPr>
          <w:rFonts w:ascii="Times New Roman" w:eastAsia="Times New Roman" w:hAnsi="Times New Roman" w:cs="Times New Roman"/>
          <w:b/>
          <w:bCs/>
          <w:color w:val="1F4E79"/>
          <w:sz w:val="24"/>
          <w:szCs w:val="24"/>
          <w:lang w:eastAsia="lv-LV"/>
        </w:rPr>
        <w:t>Veselības un darbspēju ekspertīzes ārstu valsts komisijas (turpmāk - Komisija) projekts “Invaliditātes ekspertīzes pakalpojumu kvalitātes uzlabošana” </w:t>
      </w:r>
    </w:p>
    <w:p w14:paraId="6A246590" w14:textId="77777777" w:rsidR="004302DF" w:rsidRPr="004302DF" w:rsidRDefault="004302DF" w:rsidP="004302DF">
      <w:pPr>
        <w:spacing w:after="0" w:line="240" w:lineRule="auto"/>
        <w:ind w:firstLine="705"/>
        <w:jc w:val="both"/>
        <w:textAlignment w:val="baseline"/>
        <w:rPr>
          <w:rFonts w:ascii="Times New Roman" w:eastAsia="Times New Roman" w:hAnsi="Times New Roman" w:cs="Times New Roman"/>
          <w:bCs/>
          <w:sz w:val="24"/>
          <w:szCs w:val="24"/>
          <w:lang w:eastAsia="lv-LV"/>
        </w:rPr>
      </w:pPr>
      <w:r w:rsidRPr="004302DF">
        <w:rPr>
          <w:rFonts w:ascii="Times New Roman" w:eastAsia="Times New Roman" w:hAnsi="Times New Roman" w:cs="Times New Roman"/>
          <w:bCs/>
          <w:sz w:val="24"/>
          <w:szCs w:val="24"/>
          <w:lang w:eastAsia="lv-LV"/>
        </w:rPr>
        <w:t>Projekta īstenošanas laikā ir veikti grozījumi saistošajos normatīvajos aktos, kas rada izmaiņas Komisijas procesos un uzliek pienākumu nodrošināt jaunus pakalpojumus, līdz ar to ir jāveic Invaliditātes informatīvās sistēmas (turpmāk – sistēma) funkcionalitātes izstrāde, kas sākotnēji projektā “Invaliditātes ekspertīzes pakalpojumu kvalitātes uzlabošana” nebija plānota. Saskaņā ar grozījumiem MK 2014.gada 23.decembra noteikumos Nr.805 “Prognozējamas invaliditātes, invaliditātes un darbspēju zaudējuma noteikšanas un invaliditāti apliecinoša dokumenta izsniegšanas noteikumi” (turpmāk - MK noteikumi Nr.805) Komisijai jāsniedz jauns atzinums nepilngadīgām personām par pavadoņa pakalpojuma nepieciešamību. MK noteikumos Nr.805 tiek virzīti jauni grozījumi, kas paredz ekspertīzes veikšanai nepieciešamās personas funkcionālo spēju pašnovērtējuma anketas iestrādi iesnieguma veidlapā, tādejādi padarot Komisijas pakalpojumu personām saprotamāku un pieejamāku, un mazinot administratīvo slogu, risinot jautājumus, ja kāds no ekspertīzei obligāti nepieciešamajiem dokumentiem netiek iesniegts. Tāpat saskaņā ar Ukrainas civiliedzīvotāju atbalsta likumu un tajā plānotajiem grozījumiem Komisijai ir jāsniedz jauns pakalpojums Ukrainas civiliedzīvotājiem - invaliditātes noteikšana un atzinuma sniegšana par īpašu kopšanu, kas rada nepieciešamību steidzamības kārtā sistēmā izstrādāt jauna procesa funkcionalitāti. Izstrādājot atzinumu par pavadoņa pakalpojuma nepieciešamību nepilngadīgām personām, apvienoto iesnieguma un personas funkcionālo spēju pašnovērtējuma anketu, kā arī lēmumu un atzinumu sagatavošanu Ukrainas civiliedzīvotājiem, tiks nodrošināti jauni pakalpojumi Komisijas klientiem, kas sniedz tiesības uz turpmāko atbalstu, tāpat tiks samazināts administratīvais slogs, iesniedzot dokumentus Komisijas ekspertīzei.</w:t>
      </w:r>
    </w:p>
    <w:p w14:paraId="23B1559B" w14:textId="35C7E70E" w:rsidR="004302DF" w:rsidRPr="004302DF" w:rsidRDefault="004302DF" w:rsidP="004302DF">
      <w:pPr>
        <w:spacing w:after="0" w:line="240" w:lineRule="auto"/>
        <w:ind w:firstLine="705"/>
        <w:jc w:val="both"/>
        <w:textAlignment w:val="baseline"/>
        <w:rPr>
          <w:rFonts w:ascii="Times New Roman" w:eastAsia="Times New Roman" w:hAnsi="Times New Roman" w:cs="Times New Roman"/>
          <w:color w:val="000000"/>
          <w:sz w:val="24"/>
          <w:szCs w:val="24"/>
          <w:lang w:eastAsia="lv-LV"/>
        </w:rPr>
      </w:pPr>
      <w:r w:rsidRPr="5A462641">
        <w:rPr>
          <w:rFonts w:ascii="Times New Roman" w:eastAsia="Times New Roman" w:hAnsi="Times New Roman" w:cs="Times New Roman"/>
          <w:color w:val="000000" w:themeColor="text1"/>
          <w:sz w:val="24"/>
          <w:szCs w:val="24"/>
          <w:lang w:eastAsia="lv-LV"/>
        </w:rPr>
        <w:t>Projekta īstenošanas pagarinājumā tiks veikti pielāgojumi jau piegādātajā sistēmas programmatūrā un jaunas funkcionalitātes izstrāde, kas ir ļoti nepieciešama, lai Komisija pilnvērtīgi varētu nodrošināt pamatdarbības funkcijas atbilstoši strukturālajām izmaiņām, un saskaņā ar spēkā esošajiem normatīvajiem aktiem nodrošināt jaunos pakalpojumus gan iedzīvotājiem</w:t>
      </w:r>
      <w:r w:rsidRPr="5A462641">
        <w:rPr>
          <w:rFonts w:ascii="Times New Roman" w:eastAsia="Times New Roman" w:hAnsi="Times New Roman" w:cs="Times New Roman"/>
          <w:sz w:val="24"/>
          <w:szCs w:val="24"/>
          <w:lang w:eastAsia="lv-LV"/>
        </w:rPr>
        <w:t xml:space="preserve">, gan līgumiestādēm, kas izmanto Komisijas sistēmā uzkrātos datus savu funkciju izpildei. Tiks veikti pielāgojumi procesu izpildē, samazinot administratīvo slogu Komisijas ekspertiem un lēmumu pieņēmējiem, kā arī nodrošinot atgriezenisko saiti par lēmumiem, kuri tiek apstrīdēti un par kuriem tiek uzsākta tiesvedība, tādejādi veicinot kvalitatīvāku Komisijas pakalpojumu sniegšanu iedzīvotājiem un līgumiestādēm, kurām ir tiesības saņemt datus par invaliditāti. </w:t>
      </w:r>
      <w:r w:rsidRPr="5A462641">
        <w:rPr>
          <w:rFonts w:ascii="Times New Roman" w:eastAsia="Times New Roman" w:hAnsi="Times New Roman" w:cs="Times New Roman"/>
          <w:color w:val="000000" w:themeColor="text1"/>
          <w:sz w:val="24"/>
          <w:szCs w:val="24"/>
          <w:lang w:eastAsia="lv-LV"/>
        </w:rPr>
        <w:t xml:space="preserve">Aktivitātes īstenošanai nepieciešams  100 000 </w:t>
      </w:r>
      <w:r w:rsidRPr="5A462641">
        <w:rPr>
          <w:rFonts w:ascii="Times New Roman" w:eastAsia="Times New Roman" w:hAnsi="Times New Roman" w:cs="Times New Roman"/>
          <w:i/>
          <w:iCs/>
          <w:color w:val="000000" w:themeColor="text1"/>
          <w:sz w:val="24"/>
          <w:szCs w:val="24"/>
          <w:lang w:eastAsia="lv-LV"/>
        </w:rPr>
        <w:t>euro</w:t>
      </w:r>
      <w:r w:rsidRPr="5A462641">
        <w:rPr>
          <w:rFonts w:ascii="Times New Roman" w:eastAsia="Times New Roman" w:hAnsi="Times New Roman" w:cs="Times New Roman"/>
          <w:color w:val="000000" w:themeColor="text1"/>
          <w:sz w:val="24"/>
          <w:szCs w:val="24"/>
          <w:lang w:eastAsia="lv-LV"/>
        </w:rPr>
        <w:t xml:space="preserve"> papildu finansējums un projekta termiņa pagarinājums līdz 2023. gada 15. decembrim.   </w:t>
      </w:r>
    </w:p>
    <w:p w14:paraId="43EA19F1" w14:textId="6197329A" w:rsidR="5A462641" w:rsidRDefault="5A462641" w:rsidP="5A462641">
      <w:pPr>
        <w:spacing w:after="0" w:line="240" w:lineRule="auto"/>
        <w:ind w:firstLine="705"/>
        <w:jc w:val="both"/>
        <w:rPr>
          <w:rFonts w:ascii="Times New Roman" w:eastAsia="Times New Roman" w:hAnsi="Times New Roman" w:cs="Times New Roman"/>
          <w:color w:val="000000" w:themeColor="text1"/>
          <w:sz w:val="24"/>
          <w:szCs w:val="24"/>
          <w:lang w:eastAsia="lv-LV"/>
        </w:rPr>
      </w:pPr>
    </w:p>
    <w:p w14:paraId="66E0DBC0" w14:textId="77777777" w:rsidR="004302DF" w:rsidRPr="004302DF" w:rsidRDefault="004302DF" w:rsidP="004302DF">
      <w:pPr>
        <w:numPr>
          <w:ilvl w:val="0"/>
          <w:numId w:val="6"/>
        </w:numPr>
        <w:spacing w:after="0" w:line="240" w:lineRule="auto"/>
        <w:ind w:left="705" w:firstLine="0"/>
        <w:jc w:val="both"/>
        <w:textAlignment w:val="baseline"/>
        <w:rPr>
          <w:rFonts w:ascii="Times New Roman" w:eastAsia="Times New Roman" w:hAnsi="Times New Roman" w:cs="Times New Roman"/>
          <w:b/>
          <w:bCs/>
          <w:color w:val="1F4E79"/>
          <w:sz w:val="24"/>
          <w:szCs w:val="24"/>
          <w:lang w:eastAsia="lv-LV"/>
        </w:rPr>
      </w:pPr>
      <w:r w:rsidRPr="004302DF">
        <w:rPr>
          <w:rFonts w:ascii="Times New Roman" w:eastAsia="Times New Roman" w:hAnsi="Times New Roman" w:cs="Times New Roman"/>
          <w:b/>
          <w:bCs/>
          <w:color w:val="1F4E79"/>
          <w:sz w:val="24"/>
          <w:szCs w:val="24"/>
          <w:lang w:eastAsia="lv-LV"/>
        </w:rPr>
        <w:t>VID projekts "Eksporta un e-komercijas procesi e-muitā"  </w:t>
      </w:r>
    </w:p>
    <w:p w14:paraId="5DBB46E7" w14:textId="77777777" w:rsidR="004302DF" w:rsidRDefault="004302DF" w:rsidP="004302DF">
      <w:pPr>
        <w:spacing w:after="0" w:line="240" w:lineRule="auto"/>
        <w:ind w:firstLine="705"/>
        <w:jc w:val="both"/>
        <w:textAlignment w:val="baseline"/>
        <w:rPr>
          <w:rFonts w:ascii="Times New Roman" w:eastAsia="Times New Roman" w:hAnsi="Times New Roman" w:cs="Times New Roman"/>
          <w:sz w:val="24"/>
          <w:szCs w:val="24"/>
          <w:lang w:eastAsia="lv-LV"/>
        </w:rPr>
      </w:pPr>
      <w:r w:rsidRPr="004302DF">
        <w:rPr>
          <w:rFonts w:ascii="Times New Roman" w:eastAsia="Times New Roman" w:hAnsi="Times New Roman" w:cs="Times New Roman"/>
          <w:sz w:val="24"/>
          <w:szCs w:val="24"/>
          <w:lang w:eastAsia="lv-LV"/>
        </w:rPr>
        <w:t xml:space="preserve">Papildu finansējums sniegtu iespēju ne tikai pabeigt iesākto biznesa procesu paplašinātu izstrādi  (Eksporta nacionālās komponentes pamatfunkcionalitātes izstrāde, ar Eksporta pamatfunkcionalitāti saistīto informācijas sistēmu izmaiņu izstrāde), bet arī mazinātu pārtraukumus sistēmu darbībā tām sistēmām, kas ir būtiskas VID funkciju izpildei, t.sk. risinātu arī ar darbības nepārtrauktību vitāli svarīgus jautājumus. Paplašinot aktivitāšu tvērumu, nav riski saistībā ar iepirkumiem (2022.gada martā noslēdzās iepirkums). Darbu apjoms precīzi iezīmēts, līdz ar to projekta paplašinājums var tikt uzskatīts kā augstas gatavības projekts ar finanšu un aktivitāšu progresa izrāvienu jau šogad. Aktivitātei nepieciešams papildu finansējums 900 000 </w:t>
      </w:r>
      <w:r w:rsidRPr="004302DF">
        <w:rPr>
          <w:rFonts w:ascii="Times New Roman" w:eastAsia="Times New Roman" w:hAnsi="Times New Roman" w:cs="Times New Roman"/>
          <w:i/>
          <w:iCs/>
          <w:sz w:val="24"/>
          <w:szCs w:val="24"/>
          <w:lang w:eastAsia="lv-LV"/>
        </w:rPr>
        <w:t xml:space="preserve">euro </w:t>
      </w:r>
      <w:r w:rsidRPr="004302DF">
        <w:rPr>
          <w:rFonts w:ascii="Times New Roman" w:eastAsia="Times New Roman" w:hAnsi="Times New Roman" w:cs="Times New Roman"/>
          <w:sz w:val="24"/>
          <w:szCs w:val="24"/>
          <w:lang w:eastAsia="lv-LV"/>
        </w:rPr>
        <w:t>apmērā. </w:t>
      </w:r>
    </w:p>
    <w:p w14:paraId="6A05A809" w14:textId="77777777" w:rsidR="004302DF" w:rsidRPr="004302DF" w:rsidRDefault="004302DF" w:rsidP="004302DF">
      <w:pPr>
        <w:spacing w:after="0" w:line="240" w:lineRule="auto"/>
        <w:ind w:firstLine="705"/>
        <w:jc w:val="both"/>
        <w:textAlignment w:val="baseline"/>
        <w:rPr>
          <w:rFonts w:ascii="Times New Roman" w:eastAsia="Times New Roman" w:hAnsi="Times New Roman" w:cs="Times New Roman"/>
          <w:sz w:val="24"/>
          <w:szCs w:val="24"/>
          <w:lang w:eastAsia="lv-LV"/>
        </w:rPr>
      </w:pPr>
    </w:p>
    <w:p w14:paraId="7BD5E765" w14:textId="77777777" w:rsidR="004302DF" w:rsidRPr="004302DF" w:rsidRDefault="004302DF" w:rsidP="004302DF">
      <w:pPr>
        <w:numPr>
          <w:ilvl w:val="0"/>
          <w:numId w:val="7"/>
        </w:numPr>
        <w:spacing w:after="0" w:line="240" w:lineRule="auto"/>
        <w:ind w:left="705" w:firstLine="0"/>
        <w:jc w:val="both"/>
        <w:textAlignment w:val="baseline"/>
        <w:rPr>
          <w:rFonts w:ascii="Times New Roman" w:eastAsia="Times New Roman" w:hAnsi="Times New Roman" w:cs="Times New Roman"/>
          <w:b/>
          <w:bCs/>
          <w:color w:val="1F4E79"/>
          <w:sz w:val="24"/>
          <w:szCs w:val="24"/>
          <w:lang w:eastAsia="lv-LV"/>
        </w:rPr>
      </w:pPr>
      <w:r w:rsidRPr="004302DF">
        <w:rPr>
          <w:rFonts w:ascii="Times New Roman" w:eastAsia="Times New Roman" w:hAnsi="Times New Roman" w:cs="Times New Roman"/>
          <w:b/>
          <w:bCs/>
          <w:color w:val="1F4E79"/>
          <w:sz w:val="24"/>
          <w:szCs w:val="24"/>
          <w:lang w:eastAsia="lv-LV"/>
        </w:rPr>
        <w:t>NMPD projekts “Vienotās neatliekamās medicīniskās palīdzības un katastrofu medicīnas vadības informācijas sistēmas attīstība (2.kārta)”  </w:t>
      </w:r>
    </w:p>
    <w:p w14:paraId="6B55B9F7" w14:textId="733643B7" w:rsidR="004302DF" w:rsidRPr="004302DF" w:rsidRDefault="004302DF" w:rsidP="004302DF">
      <w:pPr>
        <w:spacing w:after="0" w:line="240" w:lineRule="auto"/>
        <w:ind w:firstLine="705"/>
        <w:jc w:val="both"/>
        <w:textAlignment w:val="baseline"/>
        <w:rPr>
          <w:rFonts w:ascii="Times New Roman" w:eastAsia="Times New Roman" w:hAnsi="Times New Roman" w:cs="Times New Roman"/>
          <w:color w:val="000000"/>
          <w:sz w:val="24"/>
          <w:szCs w:val="24"/>
          <w:lang w:eastAsia="lv-LV"/>
        </w:rPr>
      </w:pPr>
      <w:r w:rsidRPr="1FD81FBC">
        <w:rPr>
          <w:rFonts w:ascii="Times New Roman" w:eastAsia="Times New Roman" w:hAnsi="Times New Roman" w:cs="Times New Roman"/>
          <w:sz w:val="24"/>
          <w:szCs w:val="24"/>
          <w:lang w:eastAsia="lv-LV"/>
        </w:rPr>
        <w:t>Ņemot vērā COVID –19 pandēmijas laiku un tā ietekmi uz NMPD pakalpojumu sniegšanu un nepieciešamību efektivizēt cilvēku dzīvībai un veselībai svarīgos palīdzības procesus, nepieciešams papildu finansējums operatīvās darbības mobilitāti nodrošinošo (turpmāk - ODM) iekārtu iegādei. Pa</w:t>
      </w:r>
      <w:r w:rsidR="00AA6C5D">
        <w:rPr>
          <w:rFonts w:ascii="Times New Roman" w:eastAsia="Times New Roman" w:hAnsi="Times New Roman" w:cs="Times New Roman"/>
          <w:sz w:val="24"/>
          <w:szCs w:val="24"/>
          <w:lang w:eastAsia="lv-LV"/>
        </w:rPr>
        <w:t xml:space="preserve">r šo summu varēs iegādāties </w:t>
      </w:r>
      <w:r w:rsidRPr="1FD81FBC">
        <w:rPr>
          <w:rFonts w:ascii="Times New Roman" w:eastAsia="Times New Roman" w:hAnsi="Times New Roman" w:cs="Times New Roman"/>
          <w:sz w:val="24"/>
          <w:szCs w:val="24"/>
          <w:lang w:eastAsia="lv-LV"/>
        </w:rPr>
        <w:t xml:space="preserve">ODM iekārtas, papildu tiktu ieviesta darbinieku un pacientu autentifikācijas mehānisma risinājums. Risinājums nodrošinātu darbinieku darba apliecību nolasīšanu ar mērķi autentificēt lietotāju darbam ar ODM kompleksa komponentēm (planšetdatoru autovadītājam, brigādes darbiniekam un administratoram). Papildu esošajam risinājumam (darba apliecības) plānots ieviest risinājumu, kas nodrošinātu iespēju brigādes darbiniekam nolasīt eID kartes (un citus savietojamus čipus un/vai dokumentus) bezkontakta veidā (NFC vai ar kameras palīdzību) ar mērķi identificēt pacientu un mazinātu kļūdas iespējamību, ievadot pacienta informāciju izsaukuma izpildes dokumentācijā. Aktivitātei nepieciešams papildu finansējums 1 280 000 </w:t>
      </w:r>
      <w:r w:rsidRPr="1FD81FBC">
        <w:rPr>
          <w:rFonts w:ascii="Times New Roman" w:eastAsia="Times New Roman" w:hAnsi="Times New Roman" w:cs="Times New Roman"/>
          <w:i/>
          <w:iCs/>
          <w:sz w:val="24"/>
          <w:szCs w:val="24"/>
          <w:lang w:eastAsia="lv-LV"/>
        </w:rPr>
        <w:t>euro</w:t>
      </w:r>
      <w:r w:rsidRPr="1FD81FBC">
        <w:rPr>
          <w:rFonts w:ascii="Times New Roman" w:eastAsia="Times New Roman" w:hAnsi="Times New Roman" w:cs="Times New Roman"/>
          <w:sz w:val="24"/>
          <w:szCs w:val="24"/>
          <w:lang w:eastAsia="lv-LV"/>
        </w:rPr>
        <w:t xml:space="preserve"> apmērā </w:t>
      </w:r>
      <w:r w:rsidRPr="1FD81FBC">
        <w:rPr>
          <w:rFonts w:ascii="Times New Roman" w:eastAsia="Times New Roman" w:hAnsi="Times New Roman" w:cs="Times New Roman"/>
          <w:color w:val="000000" w:themeColor="text1"/>
          <w:sz w:val="24"/>
          <w:szCs w:val="24"/>
          <w:lang w:eastAsia="lv-LV"/>
        </w:rPr>
        <w:t>un projekta termiņa pagarinājums līdz 2023.gada 15.decembrim. </w:t>
      </w:r>
    </w:p>
    <w:p w14:paraId="5A39BBE3" w14:textId="77777777" w:rsidR="004302DF" w:rsidRPr="004302DF" w:rsidRDefault="004302DF" w:rsidP="004302DF">
      <w:pPr>
        <w:spacing w:after="0" w:line="240" w:lineRule="auto"/>
        <w:ind w:firstLine="705"/>
        <w:jc w:val="both"/>
        <w:textAlignment w:val="baseline"/>
        <w:rPr>
          <w:rFonts w:ascii="Times New Roman" w:eastAsia="Times New Roman" w:hAnsi="Times New Roman" w:cs="Times New Roman"/>
          <w:sz w:val="24"/>
          <w:szCs w:val="24"/>
          <w:lang w:eastAsia="lv-LV"/>
        </w:rPr>
      </w:pPr>
    </w:p>
    <w:p w14:paraId="20DD89EF" w14:textId="77777777" w:rsidR="004302DF" w:rsidRPr="004302DF" w:rsidRDefault="004302DF" w:rsidP="004302DF">
      <w:pPr>
        <w:numPr>
          <w:ilvl w:val="0"/>
          <w:numId w:val="8"/>
        </w:numPr>
        <w:spacing w:after="0" w:line="240" w:lineRule="auto"/>
        <w:ind w:left="705" w:firstLine="0"/>
        <w:jc w:val="both"/>
        <w:textAlignment w:val="baseline"/>
        <w:rPr>
          <w:rFonts w:ascii="Times New Roman" w:eastAsia="Times New Roman" w:hAnsi="Times New Roman" w:cs="Times New Roman"/>
          <w:b/>
          <w:bCs/>
          <w:color w:val="1F4E79"/>
          <w:sz w:val="24"/>
          <w:szCs w:val="24"/>
          <w:lang w:eastAsia="lv-LV"/>
        </w:rPr>
      </w:pPr>
      <w:r w:rsidRPr="004302DF">
        <w:rPr>
          <w:rFonts w:ascii="Times New Roman" w:eastAsia="Times New Roman" w:hAnsi="Times New Roman" w:cs="Times New Roman"/>
          <w:b/>
          <w:bCs/>
          <w:color w:val="1F4E79"/>
          <w:sz w:val="24"/>
          <w:szCs w:val="24"/>
          <w:lang w:eastAsia="lv-LV"/>
        </w:rPr>
        <w:t>VARAM projekts “Datu izplatīšanas un pārvaldības platforma (DAGR)”  </w:t>
      </w:r>
    </w:p>
    <w:p w14:paraId="0C321CD9" w14:textId="77777777" w:rsidR="004302DF" w:rsidRPr="004302DF" w:rsidRDefault="004302DF" w:rsidP="004302DF">
      <w:pPr>
        <w:spacing w:after="0" w:line="240" w:lineRule="auto"/>
        <w:jc w:val="both"/>
        <w:textAlignment w:val="baseline"/>
        <w:rPr>
          <w:rFonts w:ascii="Times New Roman" w:eastAsia="Times New Roman" w:hAnsi="Times New Roman" w:cs="Times New Roman"/>
          <w:sz w:val="24"/>
          <w:szCs w:val="24"/>
          <w:lang w:eastAsia="lv-LV"/>
        </w:rPr>
      </w:pPr>
      <w:r w:rsidRPr="004302DF">
        <w:rPr>
          <w:rFonts w:ascii="Times New Roman" w:eastAsia="Times New Roman" w:hAnsi="Times New Roman" w:cs="Times New Roman"/>
          <w:b/>
          <w:bCs/>
          <w:color w:val="000000"/>
          <w:sz w:val="24"/>
          <w:szCs w:val="24"/>
          <w:lang w:eastAsia="lv-LV"/>
        </w:rPr>
        <w:t> Ģeoportāla pilnveide</w:t>
      </w:r>
      <w:r w:rsidRPr="004302DF">
        <w:rPr>
          <w:rFonts w:ascii="Times New Roman" w:eastAsia="Times New Roman" w:hAnsi="Times New Roman" w:cs="Times New Roman"/>
          <w:color w:val="000000"/>
          <w:sz w:val="24"/>
          <w:szCs w:val="24"/>
          <w:lang w:eastAsia="lv-LV"/>
        </w:rPr>
        <w:t> </w:t>
      </w:r>
    </w:p>
    <w:p w14:paraId="71EC0705" w14:textId="7258A597" w:rsidR="004302DF" w:rsidRPr="004302DF" w:rsidRDefault="004302DF" w:rsidP="004302DF">
      <w:pPr>
        <w:spacing w:after="0" w:line="240" w:lineRule="auto"/>
        <w:ind w:firstLine="720"/>
        <w:jc w:val="both"/>
        <w:textAlignment w:val="baseline"/>
        <w:rPr>
          <w:rFonts w:ascii="Times New Roman" w:eastAsia="Times New Roman" w:hAnsi="Times New Roman" w:cs="Times New Roman"/>
          <w:sz w:val="24"/>
          <w:szCs w:val="24"/>
          <w:lang w:eastAsia="lv-LV"/>
        </w:rPr>
      </w:pPr>
      <w:r w:rsidRPr="1FD81FBC">
        <w:rPr>
          <w:rFonts w:ascii="Times New Roman" w:eastAsia="Times New Roman" w:hAnsi="Times New Roman" w:cs="Times New Roman"/>
          <w:color w:val="000000" w:themeColor="text1"/>
          <w:sz w:val="24"/>
          <w:szCs w:val="24"/>
          <w:lang w:eastAsia="lv-LV"/>
        </w:rPr>
        <w:t xml:space="preserve">Lai mazinātu kiberdrošības riskus ir nepieciešams veikt izmantotas standartprogrammatūras maiņu  – daži standarta risinājumi vairs netiek uzturēti, bet vairāki risinājumi un bibliotēkas rāda lielas atkarības, kas neļauj veikt nepieciešamos atjauninājumus. Nepieciešams noņemt ierobežojumus, kurus rada komerciālu, ierobežojošu licenču izmantošana, radot iespēju labākai izmantošanai, pārvaldībai – uz atvērtiem standartiem un tehnoloģijām balstītu, paplašināmu un uzturamu risinājumu. Risinājuma pilnveide neierobežos nākotnes ieceres ģeoportāla sasaistē izmantot kopēju datu pārvaldības ekosistēmu, piemēram, </w:t>
      </w:r>
      <w:r w:rsidRPr="1FD81FBC">
        <w:rPr>
          <w:rFonts w:ascii="Times New Roman" w:eastAsia="Times New Roman" w:hAnsi="Times New Roman" w:cs="Times New Roman"/>
          <w:sz w:val="24"/>
          <w:szCs w:val="24"/>
          <w:lang w:eastAsia="lv-LV"/>
        </w:rPr>
        <w:t xml:space="preserve">Valsts informācijas resursu, sistēmu un sadarbspējas informācijas sistēmu un Datu izplatīšanas un pārvaldības platformu. </w:t>
      </w:r>
      <w:r w:rsidRPr="1FD81FBC">
        <w:rPr>
          <w:rFonts w:ascii="Times New Roman" w:eastAsia="Times New Roman" w:hAnsi="Times New Roman" w:cs="Times New Roman"/>
          <w:color w:val="000000" w:themeColor="text1"/>
          <w:sz w:val="24"/>
          <w:szCs w:val="24"/>
          <w:lang w:eastAsia="lv-LV"/>
        </w:rPr>
        <w:t>Iecerētā ģeoportāla modularitāte mazinās pašreiz esošās izstrādes atkarības.  Aktivitātei nepieciešams papildu finansējums 900 000</w:t>
      </w:r>
      <w:r w:rsidRPr="1FD81FBC">
        <w:rPr>
          <w:rFonts w:ascii="Times New Roman" w:eastAsia="Times New Roman" w:hAnsi="Times New Roman" w:cs="Times New Roman"/>
          <w:i/>
          <w:iCs/>
          <w:color w:val="000000" w:themeColor="text1"/>
          <w:sz w:val="24"/>
          <w:szCs w:val="24"/>
          <w:lang w:eastAsia="lv-LV"/>
        </w:rPr>
        <w:t xml:space="preserve"> euro </w:t>
      </w:r>
      <w:r w:rsidRPr="1FD81FBC">
        <w:rPr>
          <w:rFonts w:ascii="Times New Roman" w:eastAsia="Times New Roman" w:hAnsi="Times New Roman" w:cs="Times New Roman"/>
          <w:color w:val="000000" w:themeColor="text1"/>
          <w:sz w:val="24"/>
          <w:szCs w:val="24"/>
          <w:lang w:eastAsia="lv-LV"/>
        </w:rPr>
        <w:t xml:space="preserve"> apmērā. </w:t>
      </w:r>
    </w:p>
    <w:p w14:paraId="6E7BEAA2" w14:textId="77777777" w:rsidR="004302DF" w:rsidRPr="004302DF" w:rsidRDefault="004302DF" w:rsidP="004302DF">
      <w:pPr>
        <w:spacing w:after="0" w:line="240" w:lineRule="auto"/>
        <w:jc w:val="both"/>
        <w:textAlignment w:val="baseline"/>
        <w:rPr>
          <w:rFonts w:ascii="Times New Roman" w:eastAsia="Times New Roman" w:hAnsi="Times New Roman" w:cs="Times New Roman"/>
          <w:sz w:val="24"/>
          <w:szCs w:val="24"/>
          <w:lang w:eastAsia="lv-LV"/>
        </w:rPr>
      </w:pPr>
      <w:r w:rsidRPr="004302DF">
        <w:rPr>
          <w:rFonts w:ascii="Times New Roman" w:eastAsia="Times New Roman" w:hAnsi="Times New Roman" w:cs="Times New Roman"/>
          <w:color w:val="000000"/>
          <w:sz w:val="24"/>
          <w:szCs w:val="24"/>
          <w:lang w:eastAsia="lv-LV"/>
        </w:rPr>
        <w:t> </w:t>
      </w:r>
    </w:p>
    <w:p w14:paraId="22C56360" w14:textId="77777777" w:rsidR="004302DF" w:rsidRPr="004302DF" w:rsidRDefault="004302DF" w:rsidP="004302DF">
      <w:pPr>
        <w:spacing w:after="0" w:line="240" w:lineRule="auto"/>
        <w:jc w:val="both"/>
        <w:textAlignment w:val="baseline"/>
        <w:rPr>
          <w:rFonts w:ascii="Times New Roman" w:eastAsia="Times New Roman" w:hAnsi="Times New Roman" w:cs="Times New Roman"/>
          <w:sz w:val="24"/>
          <w:szCs w:val="24"/>
          <w:lang w:eastAsia="lv-LV"/>
        </w:rPr>
      </w:pPr>
      <w:r w:rsidRPr="004302DF">
        <w:rPr>
          <w:rFonts w:ascii="Times New Roman" w:eastAsia="Times New Roman" w:hAnsi="Times New Roman" w:cs="Times New Roman"/>
          <w:b/>
          <w:bCs/>
          <w:sz w:val="24"/>
          <w:szCs w:val="24"/>
          <w:lang w:eastAsia="lv-LV"/>
        </w:rPr>
        <w:t>Teritorijas attīstības plānošanas informācijas sistēmas pilnveide</w:t>
      </w:r>
      <w:r w:rsidRPr="004302DF">
        <w:rPr>
          <w:rFonts w:ascii="Times New Roman" w:eastAsia="Times New Roman" w:hAnsi="Times New Roman" w:cs="Times New Roman"/>
          <w:sz w:val="24"/>
          <w:szCs w:val="24"/>
          <w:lang w:eastAsia="lv-LV"/>
        </w:rPr>
        <w:t> </w:t>
      </w:r>
    </w:p>
    <w:p w14:paraId="010DF5EC" w14:textId="77777777" w:rsidR="004302DF" w:rsidRPr="004302DF" w:rsidRDefault="004302DF" w:rsidP="004302DF">
      <w:pPr>
        <w:spacing w:after="0" w:line="240" w:lineRule="auto"/>
        <w:ind w:firstLine="720"/>
        <w:jc w:val="both"/>
        <w:textAlignment w:val="baseline"/>
        <w:rPr>
          <w:rFonts w:ascii="Times New Roman" w:eastAsia="Times New Roman" w:hAnsi="Times New Roman" w:cs="Times New Roman"/>
          <w:sz w:val="24"/>
          <w:szCs w:val="24"/>
          <w:lang w:eastAsia="lv-LV"/>
        </w:rPr>
      </w:pPr>
      <w:r w:rsidRPr="004302DF">
        <w:rPr>
          <w:rFonts w:ascii="Times New Roman" w:eastAsia="Times New Roman" w:hAnsi="Times New Roman" w:cs="Times New Roman"/>
          <w:color w:val="000000"/>
          <w:sz w:val="24"/>
          <w:szCs w:val="24"/>
          <w:lang w:eastAsia="lv-LV"/>
        </w:rPr>
        <w:t xml:space="preserve">Ņemot vērā  </w:t>
      </w:r>
      <w:r w:rsidRPr="004302DF">
        <w:rPr>
          <w:rFonts w:ascii="Times New Roman" w:eastAsia="Times New Roman" w:hAnsi="Times New Roman" w:cs="Times New Roman"/>
          <w:sz w:val="24"/>
          <w:szCs w:val="24"/>
          <w:lang w:eastAsia="lv-LV"/>
        </w:rPr>
        <w:t>Teritorijas attīstības plānošanas informācijas sistēmas</w:t>
      </w:r>
      <w:r w:rsidRPr="004302DF">
        <w:rPr>
          <w:rFonts w:ascii="Times New Roman" w:eastAsia="Times New Roman" w:hAnsi="Times New Roman" w:cs="Times New Roman"/>
          <w:color w:val="000000"/>
          <w:sz w:val="24"/>
          <w:szCs w:val="24"/>
          <w:lang w:eastAsia="lv-LV"/>
        </w:rPr>
        <w:t xml:space="preserve"> (turpmāk- TAPIS) lomu pēc administratīvi teritoriālās reformas, ir svarīgi nodrošināt pilnvērtīgu TAPIS funkcionalitāti atbilstoši identificētajām vajadzībām, tajā skaitā, teritorijas attīstības plānošanas dokumentu izstrādes procesa pilnveidošanai un universāla risinājuma izstrādei, kas nodrošinātu pašvaldībai novadīt pilnu publiskās apspriešanas procesu par risinājumu ar telpisku piesaisti (informācijas publicēšana, paziņojumu izsūtīšana, priekšlikumu iesniegšana un apstrāde, lēmumu pieņemšana u.c.). </w:t>
      </w:r>
      <w:r w:rsidRPr="004302DF">
        <w:rPr>
          <w:rFonts w:ascii="Times New Roman" w:eastAsia="Times New Roman" w:hAnsi="Times New Roman" w:cs="Times New Roman"/>
          <w:sz w:val="24"/>
          <w:szCs w:val="24"/>
          <w:lang w:eastAsia="lv-LV"/>
        </w:rPr>
        <w:t>Aktivitātei nepieciešams papildu finansējums 125 840</w:t>
      </w:r>
      <w:r w:rsidRPr="004302DF">
        <w:rPr>
          <w:rFonts w:ascii="Times New Roman" w:eastAsia="Times New Roman" w:hAnsi="Times New Roman" w:cs="Times New Roman"/>
          <w:i/>
          <w:iCs/>
          <w:sz w:val="24"/>
          <w:szCs w:val="24"/>
          <w:lang w:eastAsia="lv-LV"/>
        </w:rPr>
        <w:t xml:space="preserve"> euro</w:t>
      </w:r>
      <w:r w:rsidRPr="004302DF">
        <w:rPr>
          <w:rFonts w:ascii="Times New Roman" w:eastAsia="Times New Roman" w:hAnsi="Times New Roman" w:cs="Times New Roman"/>
          <w:sz w:val="24"/>
          <w:szCs w:val="24"/>
          <w:lang w:eastAsia="lv-LV"/>
        </w:rPr>
        <w:t xml:space="preserve"> apmērā.  </w:t>
      </w:r>
    </w:p>
    <w:p w14:paraId="63E4A9CD" w14:textId="77777777" w:rsidR="004302DF" w:rsidRPr="004302DF" w:rsidRDefault="004302DF" w:rsidP="004302DF">
      <w:pPr>
        <w:spacing w:after="0" w:line="240" w:lineRule="auto"/>
        <w:jc w:val="both"/>
        <w:textAlignment w:val="baseline"/>
        <w:rPr>
          <w:rFonts w:ascii="Times New Roman" w:eastAsia="Times New Roman" w:hAnsi="Times New Roman" w:cs="Times New Roman"/>
          <w:sz w:val="24"/>
          <w:szCs w:val="24"/>
          <w:lang w:eastAsia="lv-LV"/>
        </w:rPr>
      </w:pPr>
      <w:r w:rsidRPr="004302DF">
        <w:rPr>
          <w:rFonts w:ascii="Times New Roman" w:eastAsia="Times New Roman" w:hAnsi="Times New Roman" w:cs="Times New Roman"/>
          <w:color w:val="000000"/>
          <w:sz w:val="24"/>
          <w:szCs w:val="24"/>
          <w:lang w:eastAsia="lv-LV"/>
        </w:rPr>
        <w:t> </w:t>
      </w:r>
    </w:p>
    <w:p w14:paraId="0AC34867" w14:textId="77777777" w:rsidR="004302DF" w:rsidRPr="004302DF" w:rsidRDefault="004302DF" w:rsidP="004302DF">
      <w:pPr>
        <w:spacing w:after="0" w:line="240" w:lineRule="auto"/>
        <w:jc w:val="both"/>
        <w:textAlignment w:val="baseline"/>
        <w:rPr>
          <w:rFonts w:ascii="Times New Roman" w:eastAsia="Times New Roman" w:hAnsi="Times New Roman" w:cs="Times New Roman"/>
          <w:sz w:val="24"/>
          <w:szCs w:val="24"/>
          <w:lang w:eastAsia="lv-LV"/>
        </w:rPr>
      </w:pPr>
      <w:r w:rsidRPr="004302DF">
        <w:rPr>
          <w:rFonts w:ascii="Times New Roman" w:eastAsia="Times New Roman" w:hAnsi="Times New Roman" w:cs="Times New Roman"/>
          <w:b/>
          <w:bCs/>
          <w:color w:val="000000"/>
          <w:sz w:val="24"/>
          <w:szCs w:val="24"/>
          <w:lang w:eastAsia="lv-LV"/>
        </w:rPr>
        <w:t>Augstas prioritātes ģeoloģiskās informācijas pieejamība digitālā formā </w:t>
      </w:r>
      <w:r w:rsidRPr="004302DF">
        <w:rPr>
          <w:rFonts w:ascii="Times New Roman" w:eastAsia="Times New Roman" w:hAnsi="Times New Roman" w:cs="Times New Roman"/>
          <w:color w:val="000000"/>
          <w:sz w:val="24"/>
          <w:szCs w:val="24"/>
          <w:lang w:eastAsia="lv-LV"/>
        </w:rPr>
        <w:t> </w:t>
      </w:r>
    </w:p>
    <w:p w14:paraId="6CC77EBF" w14:textId="77777777" w:rsidR="004302DF" w:rsidRPr="004302DF" w:rsidRDefault="004302DF" w:rsidP="004302DF">
      <w:pPr>
        <w:spacing w:after="0" w:line="240" w:lineRule="auto"/>
        <w:ind w:firstLine="705"/>
        <w:jc w:val="both"/>
        <w:textAlignment w:val="baseline"/>
        <w:rPr>
          <w:rFonts w:ascii="Times New Roman" w:eastAsia="Times New Roman" w:hAnsi="Times New Roman" w:cs="Times New Roman"/>
          <w:color w:val="000000"/>
          <w:sz w:val="24"/>
          <w:szCs w:val="24"/>
          <w:lang w:eastAsia="lv-LV"/>
        </w:rPr>
      </w:pPr>
      <w:r w:rsidRPr="004302DF">
        <w:rPr>
          <w:rFonts w:ascii="Times New Roman" w:eastAsia="Times New Roman" w:hAnsi="Times New Roman" w:cs="Times New Roman"/>
          <w:sz w:val="24"/>
          <w:szCs w:val="24"/>
          <w:lang w:eastAsia="lv-LV"/>
        </w:rPr>
        <w:t xml:space="preserve">Atbilstoši likumam “Par zemes dzīlēm” LVĢMC pārvalda ģeoloģiskās informācijas sistēmu un ikvienai juridiskajai vai fiziskajai personai neatkarīgi no darbu finansēšanas veida zemes dzīļu izmantošanas rezultātā iegūtā ģeoloģiskā informācija jānodod glabāšanā LVĢMC. Tādējādi Valsts ģeoloģijas fondā (turpmāk - VĢF) tiek uzturēta unikāla vēsturiska informācija par zemes dzīļu izpēti un resursiem, kas ik dienas tiek papildināta. VĢF informācija tiek uzturēta galvenokārt analogā formātā VĢF un tās digitizēšana notiek tikai pēc katra konkrētā pieprasījuma. Tādējādi jebkura veida ģeoloģiskās un hidroģeoloģiskās informācijas atlase ir laikietilpīga un nenodrošina ne efektīvu informācijas sniegšanu, ne tās pieejamību ārējiem lietotājiem un LVĢMC pamatdarbības funkciju veikšanai (piemēram, informācijas sagatavošanai zemes dzīļu izmantošanai nepieciešamajiem administratīvajiem aktiem). VĢF materiālus pieprasa fiziskas, juridiskas un publiskas personas zemes dzīļu izmantošanas plānošanai (derīgo izrakteņu, t.sk. pazemes ūdeņu, izpēte un ieguve), informācijas sagatavošana zemes dzīļu izmantošanai nepieciešamajai dokumentācijai. Tāpēc nekavējoties jāuzsāk dokumentu digitalizēšanas process, lai šie vēsturiski nozīmīgie dokumenti un dokumentu rekvizīti nesabojātos vai neatgriezeniski neizzustu un tos būtu iespējams izmantot turpmākajā procesu digitalizācijā. Ņemot vērā VARAM politiku un nosacījumus, kas attiecas uz koplietošanas risinājumu izmantošanu ciktāl tas ir iespējams, LVĢMC  materiālu digitalizācijas procesā izmantos Latvijas Nacionālās bibliotēkas izveidoto risinājumu dokumentu saglabāšanai, apstrādei un pieejamības nodrošināšanai, izvairoties no ieguldījumiem līdzvērtīga risinājuma izveidē un atbilstoši ekonomējot finanšu līdzekļus. </w:t>
      </w:r>
      <w:r w:rsidRPr="004302DF">
        <w:rPr>
          <w:rFonts w:ascii="Times New Roman" w:eastAsia="Times New Roman" w:hAnsi="Times New Roman" w:cs="Times New Roman"/>
          <w:color w:val="000000"/>
          <w:sz w:val="24"/>
          <w:szCs w:val="24"/>
          <w:lang w:eastAsia="lv-LV"/>
        </w:rPr>
        <w:t>Tiks veikti nepieciešamie sistēmu pielāgojumi digitalizēto VĢF materiālu izmantošanai Datu izplatīšanas un pārvaldības platformai DAGR tiktāl, cik tas ir iespējams.</w:t>
      </w:r>
      <w:r w:rsidRPr="004302DF">
        <w:rPr>
          <w:rFonts w:ascii="Times New Roman" w:eastAsia="Times New Roman" w:hAnsi="Times New Roman" w:cs="Times New Roman"/>
          <w:sz w:val="24"/>
          <w:szCs w:val="24"/>
          <w:lang w:eastAsia="lv-LV"/>
        </w:rPr>
        <w:t xml:space="preserve"> Aktivitātei nepieciešams papildu finansējums </w:t>
      </w:r>
      <w:r w:rsidRPr="004302DF">
        <w:rPr>
          <w:rFonts w:ascii="Times New Roman" w:eastAsia="Times New Roman" w:hAnsi="Times New Roman" w:cs="Times New Roman"/>
          <w:color w:val="000000"/>
          <w:sz w:val="24"/>
          <w:szCs w:val="24"/>
          <w:lang w:eastAsia="lv-LV"/>
        </w:rPr>
        <w:t xml:space="preserve">500 000 </w:t>
      </w:r>
      <w:r w:rsidRPr="004302DF">
        <w:rPr>
          <w:rFonts w:ascii="Times New Roman" w:eastAsia="Times New Roman" w:hAnsi="Times New Roman" w:cs="Times New Roman"/>
          <w:i/>
          <w:iCs/>
          <w:color w:val="000000"/>
          <w:sz w:val="24"/>
          <w:szCs w:val="24"/>
          <w:lang w:eastAsia="lv-LV"/>
        </w:rPr>
        <w:t>euro</w:t>
      </w:r>
      <w:r w:rsidRPr="004302DF">
        <w:rPr>
          <w:rFonts w:ascii="Times New Roman" w:eastAsia="Times New Roman" w:hAnsi="Times New Roman" w:cs="Times New Roman"/>
          <w:color w:val="000000"/>
          <w:sz w:val="24"/>
          <w:szCs w:val="24"/>
          <w:lang w:eastAsia="lv-LV"/>
        </w:rPr>
        <w:t xml:space="preserve"> apmērā.  </w:t>
      </w:r>
    </w:p>
    <w:p w14:paraId="41C8F396" w14:textId="77777777" w:rsidR="004302DF" w:rsidRPr="004302DF" w:rsidRDefault="004302DF" w:rsidP="004302DF">
      <w:pPr>
        <w:spacing w:after="0" w:line="240" w:lineRule="auto"/>
        <w:ind w:firstLine="705"/>
        <w:jc w:val="both"/>
        <w:textAlignment w:val="baseline"/>
        <w:rPr>
          <w:rFonts w:ascii="Times New Roman" w:eastAsia="Times New Roman" w:hAnsi="Times New Roman" w:cs="Times New Roman"/>
          <w:sz w:val="24"/>
          <w:szCs w:val="24"/>
          <w:lang w:eastAsia="lv-LV"/>
        </w:rPr>
      </w:pPr>
    </w:p>
    <w:p w14:paraId="6696E673" w14:textId="77777777" w:rsidR="004302DF" w:rsidRPr="004302DF" w:rsidRDefault="004302DF" w:rsidP="004302DF">
      <w:pPr>
        <w:numPr>
          <w:ilvl w:val="0"/>
          <w:numId w:val="9"/>
        </w:numPr>
        <w:spacing w:after="0" w:line="240" w:lineRule="auto"/>
        <w:ind w:left="705" w:firstLine="0"/>
        <w:jc w:val="both"/>
        <w:textAlignment w:val="baseline"/>
        <w:rPr>
          <w:rFonts w:ascii="Times New Roman" w:eastAsia="Times New Roman" w:hAnsi="Times New Roman" w:cs="Times New Roman"/>
          <w:b/>
          <w:bCs/>
          <w:color w:val="1F4E79"/>
          <w:sz w:val="24"/>
          <w:szCs w:val="24"/>
          <w:lang w:eastAsia="lv-LV"/>
        </w:rPr>
      </w:pPr>
      <w:r w:rsidRPr="004302DF">
        <w:rPr>
          <w:rFonts w:ascii="Times New Roman" w:eastAsia="Times New Roman" w:hAnsi="Times New Roman" w:cs="Times New Roman"/>
          <w:b/>
          <w:bCs/>
          <w:color w:val="1F4E79"/>
          <w:sz w:val="24"/>
          <w:szCs w:val="24"/>
          <w:lang w:eastAsia="lv-LV"/>
        </w:rPr>
        <w:t>VARAM projekts “Atvieglojumu vienotās informācijas sistēmas un latvija.lv atvēršana komersantiem un valsts un pašvaldības vienoto klientu apkalpošanas centru attīstība”  </w:t>
      </w:r>
    </w:p>
    <w:p w14:paraId="0A32EB7C" w14:textId="77777777" w:rsidR="004302DF" w:rsidRPr="004302DF" w:rsidRDefault="004302DF" w:rsidP="004302DF">
      <w:pPr>
        <w:spacing w:after="0" w:line="240" w:lineRule="auto"/>
        <w:textAlignment w:val="baseline"/>
        <w:rPr>
          <w:rFonts w:ascii="Times New Roman" w:eastAsia="Times New Roman" w:hAnsi="Times New Roman" w:cs="Times New Roman"/>
          <w:sz w:val="24"/>
          <w:szCs w:val="24"/>
          <w:lang w:eastAsia="lv-LV"/>
        </w:rPr>
      </w:pPr>
      <w:r w:rsidRPr="004302DF">
        <w:rPr>
          <w:rFonts w:ascii="Times New Roman" w:eastAsia="Times New Roman" w:hAnsi="Times New Roman" w:cs="Times New Roman"/>
          <w:b/>
          <w:bCs/>
          <w:color w:val="000000"/>
          <w:sz w:val="24"/>
          <w:szCs w:val="24"/>
          <w:lang w:eastAsia="lv-LV"/>
        </w:rPr>
        <w:t>Valsts un pašvaldības vienoto klientu apkalpošanas centra pakalpojumu pilnveide</w:t>
      </w:r>
      <w:r w:rsidRPr="004302DF">
        <w:rPr>
          <w:rFonts w:ascii="Times New Roman" w:eastAsia="Times New Roman" w:hAnsi="Times New Roman" w:cs="Times New Roman"/>
          <w:color w:val="000000"/>
          <w:sz w:val="24"/>
          <w:szCs w:val="24"/>
          <w:lang w:eastAsia="lv-LV"/>
        </w:rPr>
        <w:t> </w:t>
      </w:r>
    </w:p>
    <w:p w14:paraId="6733E7EA" w14:textId="5F0C06F2" w:rsidR="004302DF" w:rsidRPr="004302DF" w:rsidRDefault="004302DF" w:rsidP="004302DF">
      <w:pPr>
        <w:spacing w:after="0" w:line="240" w:lineRule="auto"/>
        <w:ind w:firstLine="360"/>
        <w:jc w:val="both"/>
        <w:textAlignment w:val="baseline"/>
        <w:rPr>
          <w:rFonts w:ascii="Times New Roman" w:eastAsia="Times New Roman" w:hAnsi="Times New Roman" w:cs="Times New Roman"/>
          <w:sz w:val="24"/>
          <w:szCs w:val="24"/>
          <w:lang w:eastAsia="lv-LV"/>
        </w:rPr>
      </w:pPr>
      <w:r w:rsidRPr="789505C6">
        <w:rPr>
          <w:rFonts w:ascii="Times New Roman" w:eastAsia="Times New Roman" w:hAnsi="Times New Roman" w:cs="Times New Roman"/>
          <w:sz w:val="24"/>
          <w:szCs w:val="24"/>
          <w:lang w:eastAsia="lv-LV"/>
        </w:rPr>
        <w:t>Lai pilnvērtīgi sasniegtu projekta “Atvieglojumu vienotās informācijas sistēmas un latvija.lv atvēršana komersantiem un valsts un pašvaldības vienoto klientu apkalpošanas centru attīstība” izvirzītos mērķus, nepieciešams papildināt projekta tvērumu ar Valsts un pašvaldības vienoto klientu apkalpošanas centru pakalpojumu, kas nodrošinātu sabiedrībai ērtāku, ātrāku un pieejamāku digitālo pakalpojumu nodrošināšanu - attālinātā ierēdņa videoiezvana moduļa veiktspējas palielināšanu, izveidojot pieprasījumu maršrutētāju, kas sadala saņemtos pakalpojumu pieprasījumus paralēlos attālinātas pakalpojumu sniegšanas kanālos un vienota iestāžu speciālistu pieejamības rindu pārvaldības sistēmas veiktspējas palielināšana, izveidojot iestāžu speciālistu pieejamības rindu pārvaldības risinājumu, kas nodrošina speciālistu iedalīšanu kompetenču grupās un pakalpojumu plūsmu sadalīšanu pa tām. Aktivitātei nepieciešams papildu finansējums 90 000</w:t>
      </w:r>
      <w:r w:rsidRPr="789505C6">
        <w:rPr>
          <w:rFonts w:ascii="Times New Roman" w:eastAsia="Times New Roman" w:hAnsi="Times New Roman" w:cs="Times New Roman"/>
          <w:color w:val="000000" w:themeColor="text1"/>
          <w:sz w:val="24"/>
          <w:szCs w:val="24"/>
          <w:lang w:eastAsia="lv-LV"/>
        </w:rPr>
        <w:t xml:space="preserve">  </w:t>
      </w:r>
      <w:r w:rsidRPr="789505C6">
        <w:rPr>
          <w:rFonts w:ascii="Times New Roman" w:eastAsia="Times New Roman" w:hAnsi="Times New Roman" w:cs="Times New Roman"/>
          <w:i/>
          <w:iCs/>
          <w:color w:val="000000" w:themeColor="text1"/>
          <w:sz w:val="24"/>
          <w:szCs w:val="24"/>
          <w:lang w:eastAsia="lv-LV"/>
        </w:rPr>
        <w:t>euro </w:t>
      </w:r>
      <w:r w:rsidRPr="789505C6">
        <w:rPr>
          <w:rFonts w:ascii="Times New Roman" w:eastAsia="Times New Roman" w:hAnsi="Times New Roman" w:cs="Times New Roman"/>
          <w:color w:val="000000" w:themeColor="text1"/>
          <w:sz w:val="24"/>
          <w:szCs w:val="24"/>
          <w:lang w:eastAsia="lv-LV"/>
        </w:rPr>
        <w:t xml:space="preserve"> apmērā.  </w:t>
      </w:r>
    </w:p>
    <w:p w14:paraId="2BA57460" w14:textId="23CA8441" w:rsidR="789505C6" w:rsidRDefault="789505C6" w:rsidP="789505C6">
      <w:pPr>
        <w:spacing w:after="0" w:line="240" w:lineRule="auto"/>
        <w:jc w:val="both"/>
        <w:rPr>
          <w:rFonts w:ascii="Times New Roman" w:eastAsia="Times New Roman" w:hAnsi="Times New Roman" w:cs="Times New Roman"/>
          <w:b/>
          <w:bCs/>
          <w:sz w:val="24"/>
          <w:szCs w:val="24"/>
          <w:lang w:eastAsia="lv-LV"/>
        </w:rPr>
      </w:pPr>
    </w:p>
    <w:p w14:paraId="7777D1B5" w14:textId="77777777" w:rsidR="004302DF" w:rsidRPr="004302DF" w:rsidRDefault="004302DF" w:rsidP="004302DF">
      <w:pPr>
        <w:spacing w:after="0" w:line="240" w:lineRule="auto"/>
        <w:jc w:val="both"/>
        <w:textAlignment w:val="baseline"/>
        <w:rPr>
          <w:rFonts w:ascii="Times New Roman" w:eastAsia="Times New Roman" w:hAnsi="Times New Roman" w:cs="Times New Roman"/>
          <w:sz w:val="24"/>
          <w:szCs w:val="24"/>
          <w:lang w:eastAsia="lv-LV"/>
        </w:rPr>
      </w:pPr>
      <w:r w:rsidRPr="004302DF">
        <w:rPr>
          <w:rFonts w:ascii="Times New Roman" w:eastAsia="Times New Roman" w:hAnsi="Times New Roman" w:cs="Times New Roman"/>
          <w:b/>
          <w:bCs/>
          <w:sz w:val="24"/>
          <w:szCs w:val="24"/>
          <w:lang w:eastAsia="lv-LV"/>
        </w:rPr>
        <w:t>Juridisko personu pilnvarošanas risinājuma modernizācija un veiktspējas uzlabošanai, lai nodrošinātu pietiekamu veiktspēju e-adreses lietojumam juridisko personu pārstāvjiem un pilnveidotu datu bāzu risinājumus</w:t>
      </w:r>
      <w:r w:rsidRPr="004302DF">
        <w:rPr>
          <w:rFonts w:ascii="Times New Roman" w:eastAsia="Times New Roman" w:hAnsi="Times New Roman" w:cs="Times New Roman"/>
          <w:sz w:val="24"/>
          <w:szCs w:val="24"/>
          <w:lang w:eastAsia="lv-LV"/>
        </w:rPr>
        <w:t> </w:t>
      </w:r>
    </w:p>
    <w:p w14:paraId="1D087358" w14:textId="77777777" w:rsidR="004302DF" w:rsidRPr="004302DF" w:rsidRDefault="004302DF" w:rsidP="004302DF">
      <w:pPr>
        <w:spacing w:after="0" w:line="240" w:lineRule="auto"/>
        <w:ind w:firstLine="705"/>
        <w:jc w:val="both"/>
        <w:textAlignment w:val="baseline"/>
        <w:rPr>
          <w:rFonts w:ascii="Times New Roman" w:eastAsia="Times New Roman" w:hAnsi="Times New Roman" w:cs="Times New Roman"/>
          <w:sz w:val="24"/>
          <w:szCs w:val="24"/>
          <w:lang w:eastAsia="lv-LV"/>
        </w:rPr>
      </w:pPr>
      <w:r w:rsidRPr="004302DF">
        <w:rPr>
          <w:rFonts w:ascii="Times New Roman" w:eastAsia="Times New Roman" w:hAnsi="Times New Roman" w:cs="Times New Roman"/>
          <w:color w:val="000000"/>
          <w:sz w:val="24"/>
          <w:szCs w:val="24"/>
          <w:lang w:eastAsia="lv-LV"/>
        </w:rPr>
        <w:t xml:space="preserve">Saistībā ar 2023.gada 1.janvārī paredzēto e-adreses lietojuma pieaugumu </w:t>
      </w:r>
      <w:hyperlink r:id="rId11" w:tgtFrame="_blank" w:history="1">
        <w:r w:rsidRPr="004302DF">
          <w:rPr>
            <w:rFonts w:ascii="Times New Roman" w:eastAsia="Times New Roman" w:hAnsi="Times New Roman" w:cs="Times New Roman"/>
            <w:color w:val="0563C1"/>
            <w:sz w:val="24"/>
            <w:szCs w:val="24"/>
            <w:u w:val="single"/>
            <w:lang w:eastAsia="lv-LV"/>
          </w:rPr>
          <w:t>www.latvija.lv</w:t>
        </w:r>
      </w:hyperlink>
      <w:r w:rsidRPr="004302DF">
        <w:rPr>
          <w:rFonts w:ascii="Times New Roman" w:eastAsia="Times New Roman" w:hAnsi="Times New Roman" w:cs="Times New Roman"/>
          <w:color w:val="000000"/>
          <w:sz w:val="24"/>
          <w:szCs w:val="24"/>
          <w:lang w:eastAsia="lv-LV"/>
        </w:rPr>
        <w:t xml:space="preserve">  no juridiskām personām, paredzams, ka esošais juridisko personu pilnvarošanas risinājums nenodrošinās nepieciešamo veiktspēju, jo jau patlaban ir novērojamas veiktspējas problēmas, kas apdraud risinājuma pilnvērtīgu izmantošanu. Aktivitātei nepieciešams papildu finansējums </w:t>
      </w:r>
      <w:r w:rsidRPr="004302DF">
        <w:rPr>
          <w:rFonts w:ascii="Times New Roman" w:eastAsia="Times New Roman" w:hAnsi="Times New Roman" w:cs="Times New Roman"/>
          <w:sz w:val="24"/>
          <w:szCs w:val="24"/>
          <w:lang w:eastAsia="lv-LV"/>
        </w:rPr>
        <w:t xml:space="preserve">181 500 </w:t>
      </w:r>
      <w:r w:rsidRPr="004302DF">
        <w:rPr>
          <w:rFonts w:ascii="Times New Roman" w:eastAsia="Times New Roman" w:hAnsi="Times New Roman" w:cs="Times New Roman"/>
          <w:i/>
          <w:iCs/>
          <w:sz w:val="24"/>
          <w:szCs w:val="24"/>
          <w:lang w:eastAsia="lv-LV"/>
        </w:rPr>
        <w:t xml:space="preserve">euro </w:t>
      </w:r>
      <w:r w:rsidRPr="004302DF">
        <w:rPr>
          <w:rFonts w:ascii="Times New Roman" w:eastAsia="Times New Roman" w:hAnsi="Times New Roman" w:cs="Times New Roman"/>
          <w:sz w:val="24"/>
          <w:szCs w:val="24"/>
          <w:lang w:eastAsia="lv-LV"/>
        </w:rPr>
        <w:t>apmērā.  </w:t>
      </w:r>
    </w:p>
    <w:p w14:paraId="72A3D3EC" w14:textId="77777777" w:rsidR="004302DF" w:rsidRPr="004302DF" w:rsidRDefault="004302DF" w:rsidP="004302DF">
      <w:pPr>
        <w:spacing w:after="0" w:line="240" w:lineRule="auto"/>
        <w:jc w:val="both"/>
        <w:textAlignment w:val="baseline"/>
        <w:rPr>
          <w:rFonts w:ascii="Times New Roman" w:eastAsia="Times New Roman" w:hAnsi="Times New Roman" w:cs="Times New Roman"/>
          <w:sz w:val="24"/>
          <w:szCs w:val="24"/>
          <w:lang w:eastAsia="lv-LV"/>
        </w:rPr>
      </w:pPr>
    </w:p>
    <w:p w14:paraId="4C8A1DD6" w14:textId="77777777" w:rsidR="004302DF" w:rsidRPr="004302DF" w:rsidRDefault="004302DF" w:rsidP="004302DF">
      <w:pPr>
        <w:numPr>
          <w:ilvl w:val="0"/>
          <w:numId w:val="10"/>
        </w:numPr>
        <w:spacing w:after="0" w:line="240" w:lineRule="auto"/>
        <w:ind w:left="705" w:firstLine="0"/>
        <w:jc w:val="both"/>
        <w:textAlignment w:val="baseline"/>
        <w:rPr>
          <w:rFonts w:ascii="Times New Roman" w:eastAsia="Times New Roman" w:hAnsi="Times New Roman" w:cs="Times New Roman"/>
          <w:b/>
          <w:bCs/>
          <w:color w:val="1F4E79"/>
          <w:sz w:val="24"/>
          <w:szCs w:val="24"/>
          <w:lang w:eastAsia="lv-LV"/>
        </w:rPr>
      </w:pPr>
      <w:r w:rsidRPr="004302DF">
        <w:rPr>
          <w:rFonts w:ascii="Times New Roman" w:eastAsia="Times New Roman" w:hAnsi="Times New Roman" w:cs="Times New Roman"/>
          <w:b/>
          <w:bCs/>
          <w:color w:val="1F4E79"/>
          <w:sz w:val="24"/>
          <w:szCs w:val="24"/>
          <w:lang w:eastAsia="lv-LV"/>
        </w:rPr>
        <w:t>Izglītības un zinātnes ministrijas projekts “Valsts pārbaudījumu organizēšanas procesa pilnveide”  </w:t>
      </w:r>
    </w:p>
    <w:p w14:paraId="55FEB1D1" w14:textId="01068BAD" w:rsidR="004302DF" w:rsidRPr="004302DF" w:rsidRDefault="004302DF" w:rsidP="004302DF">
      <w:pPr>
        <w:spacing w:after="0" w:line="240" w:lineRule="auto"/>
        <w:ind w:firstLine="705"/>
        <w:jc w:val="both"/>
        <w:textAlignment w:val="baseline"/>
        <w:rPr>
          <w:rFonts w:ascii="Times New Roman" w:eastAsia="Times New Roman" w:hAnsi="Times New Roman" w:cs="Times New Roman"/>
          <w:sz w:val="24"/>
          <w:szCs w:val="24"/>
          <w:lang w:eastAsia="lv-LV"/>
        </w:rPr>
      </w:pPr>
      <w:r w:rsidRPr="051C0AAA">
        <w:rPr>
          <w:rFonts w:ascii="Times New Roman" w:eastAsia="Times New Roman" w:hAnsi="Times New Roman" w:cs="Times New Roman"/>
          <w:sz w:val="24"/>
          <w:szCs w:val="24"/>
          <w:lang w:eastAsia="lv-LV"/>
        </w:rPr>
        <w:t>Ņemot vērā 2021. gada 14. maijā parakstīto sadarbības memorandu “Dators ikvienam bērnam” ar apņemšanos īstenot valstiski nozīmīgu iniciatīvu visas sabiedrības interesēs, jāizveido ilgtspējīga sistēma, kas nodrošinās pieeju tehnoloģijām skolēniem un skolotājiem Latvijā, izstrādāt un nodrošināt atbalsta sistēmu katrā pašvaldībā jēgpilnai un efektīvai datoru izmantošanai mācību procesā. </w:t>
      </w:r>
    </w:p>
    <w:p w14:paraId="61DAE93B" w14:textId="14CBBCE5" w:rsidR="004302DF" w:rsidRPr="004302DF" w:rsidRDefault="004302DF" w:rsidP="004302DF">
      <w:pPr>
        <w:spacing w:after="0" w:line="240" w:lineRule="auto"/>
        <w:ind w:firstLine="720"/>
        <w:jc w:val="both"/>
        <w:textAlignment w:val="baseline"/>
        <w:rPr>
          <w:rFonts w:ascii="Times New Roman" w:eastAsia="Times New Roman" w:hAnsi="Times New Roman" w:cs="Times New Roman"/>
          <w:sz w:val="24"/>
          <w:szCs w:val="24"/>
          <w:lang w:eastAsia="lv-LV"/>
        </w:rPr>
      </w:pPr>
      <w:r w:rsidRPr="004302DF">
        <w:rPr>
          <w:rFonts w:ascii="Times New Roman" w:eastAsia="Times New Roman" w:hAnsi="Times New Roman" w:cs="Times New Roman"/>
          <w:sz w:val="24"/>
          <w:szCs w:val="24"/>
          <w:lang w:eastAsia="lv-LV"/>
        </w:rPr>
        <w:t xml:space="preserve">Aktivitātes “Dators ikvienam bērnam” ietvaros skolēnus tiek plānots nodrošināt ar portatīvajiem datoriem, kas tiks izsniegti individuālai lietošanai gan mājās, gan skolā. Lai nodrošinātu pieteikšanās procesa caurspīdīgumu, datoru izmantošanas monitoringu,  problēmu pieteikšanu un risināšanu, līgumu, pieņemšanas – nodošanas aktu, personas datu apstrādes noteikumu u.c. dokumentu elektronisko apriti, atskaites ministrijai, pašvaldībām un skolām, projektā plānots izstrādāt skolēnu datoru pārvaldības un monitoringa rīku. Ņemot vērā ietaupījumus, kas ir radušies projekta “Valsts pārbaudījumu organizēšanas procesa pilnveide” ietvaros, ir rasta iespēja nepieciešamo finansējumu 650 000 </w:t>
      </w:r>
      <w:r w:rsidRPr="004302DF">
        <w:rPr>
          <w:rFonts w:ascii="Times New Roman" w:eastAsia="Times New Roman" w:hAnsi="Times New Roman" w:cs="Times New Roman"/>
          <w:i/>
          <w:iCs/>
          <w:sz w:val="24"/>
          <w:szCs w:val="24"/>
          <w:lang w:eastAsia="lv-LV"/>
        </w:rPr>
        <w:t>euro</w:t>
      </w:r>
      <w:r w:rsidRPr="004302DF">
        <w:rPr>
          <w:rFonts w:ascii="Times New Roman" w:eastAsia="Times New Roman" w:hAnsi="Times New Roman" w:cs="Times New Roman"/>
          <w:sz w:val="24"/>
          <w:szCs w:val="24"/>
          <w:lang w:eastAsia="lv-LV"/>
        </w:rPr>
        <w:t xml:space="preserve"> novirzīt aktivitātes “Dators ikvienam bērnam” datoru pārvaldības un monitoringa rīka izstrādei, atbilstoši veicot precizējumus projekta “Valsts pārbaudījumu organizēšanas procesa pilnveide” detalizētajā aprakstā un ierosinot grozījumus MK 2018.gada 22.oktobra rīkojumā Nr. 535 “Par informācijas sabiedrības attīstības pamatnostādņu ieviešanu publiskās pārvaldes informācijas sistēmu jomā (mērķarhitektūras 43.0 versija)”. Aktivitātes īstenošanai nepieciešams</w:t>
      </w:r>
      <w:r w:rsidR="00180DB7">
        <w:rPr>
          <w:rFonts w:ascii="Times New Roman" w:eastAsia="Times New Roman" w:hAnsi="Times New Roman" w:cs="Times New Roman"/>
          <w:sz w:val="24"/>
          <w:szCs w:val="24"/>
          <w:lang w:eastAsia="lv-LV"/>
        </w:rPr>
        <w:t xml:space="preserve"> projekta termiņa pagarinājums līdz 2023.gada 15.decembrim.</w:t>
      </w:r>
      <w:bookmarkStart w:id="0" w:name="_GoBack"/>
      <w:bookmarkEnd w:id="0"/>
    </w:p>
    <w:p w14:paraId="0D0B940D" w14:textId="77777777" w:rsidR="00B14BD8" w:rsidRPr="004302DF" w:rsidRDefault="00B14BD8">
      <w:pPr>
        <w:rPr>
          <w:rFonts w:ascii="Times New Roman" w:hAnsi="Times New Roman" w:cs="Times New Roman"/>
          <w:sz w:val="24"/>
          <w:szCs w:val="24"/>
        </w:rPr>
      </w:pPr>
    </w:p>
    <w:sectPr w:rsidR="00B14BD8" w:rsidRPr="004302DF">
      <w:headerReference w:type="default" r:id="rId12"/>
      <w:pgSz w:w="11906" w:h="16838"/>
      <w:pgMar w:top="1440" w:right="1800" w:bottom="1440" w:left="1800" w:header="708" w:footer="708"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36E8CA" w14:textId="77777777" w:rsidR="00686345" w:rsidRDefault="00686345" w:rsidP="004302DF">
      <w:pPr>
        <w:spacing w:after="0" w:line="240" w:lineRule="auto"/>
      </w:pPr>
      <w:r>
        <w:separator/>
      </w:r>
    </w:p>
  </w:endnote>
  <w:endnote w:type="continuationSeparator" w:id="0">
    <w:p w14:paraId="365D3C59" w14:textId="77777777" w:rsidR="00686345" w:rsidRDefault="00686345" w:rsidP="00430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6B68E" w14:textId="77777777" w:rsidR="00686345" w:rsidRDefault="00686345" w:rsidP="004302DF">
      <w:pPr>
        <w:spacing w:after="0" w:line="240" w:lineRule="auto"/>
      </w:pPr>
      <w:r>
        <w:separator/>
      </w:r>
    </w:p>
  </w:footnote>
  <w:footnote w:type="continuationSeparator" w:id="0">
    <w:p w14:paraId="5EC5C3BF" w14:textId="77777777" w:rsidR="00686345" w:rsidRDefault="00686345" w:rsidP="004302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9430"/>
      <w:docPartObj>
        <w:docPartGallery w:val="Page Numbers (Top of Page)"/>
        <w:docPartUnique/>
      </w:docPartObj>
    </w:sdtPr>
    <w:sdtEndPr>
      <w:rPr>
        <w:noProof/>
      </w:rPr>
    </w:sdtEndPr>
    <w:sdtContent>
      <w:p w14:paraId="3D3D22A9" w14:textId="06FC3518" w:rsidR="004302DF" w:rsidRDefault="004302DF">
        <w:pPr>
          <w:pStyle w:val="Header"/>
          <w:jc w:val="center"/>
        </w:pPr>
        <w:r>
          <w:fldChar w:fldCharType="begin"/>
        </w:r>
        <w:r>
          <w:instrText xml:space="preserve"> PAGE   \* MERGEFORMAT </w:instrText>
        </w:r>
        <w:r>
          <w:fldChar w:fldCharType="separate"/>
        </w:r>
        <w:r w:rsidR="00686345">
          <w:rPr>
            <w:noProof/>
          </w:rPr>
          <w:t>1</w:t>
        </w:r>
        <w:r>
          <w:rPr>
            <w:noProof/>
          </w:rPr>
          <w:fldChar w:fldCharType="end"/>
        </w:r>
      </w:p>
    </w:sdtContent>
  </w:sdt>
  <w:p w14:paraId="3DEEC669" w14:textId="77777777" w:rsidR="004302DF" w:rsidRDefault="004302DF">
    <w:pPr>
      <w:pStyle w:val="Header"/>
    </w:pPr>
  </w:p>
</w:hdr>
</file>

<file path=word/intelligence2.xml><?xml version="1.0" encoding="utf-8"?>
<int2:intelligence xmlns:int2="http://schemas.microsoft.com/office/intelligence/2020/intelligence">
  <int2:observations>
    <int2:textHash int2:hashCode="NZGYMC4Dq/uwUK" int2:id="fFz3wezD">
      <int2:state int2:type="LegacyProofing"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F16EB"/>
    <w:multiLevelType w:val="multilevel"/>
    <w:tmpl w:val="EF669D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4513FD"/>
    <w:multiLevelType w:val="multilevel"/>
    <w:tmpl w:val="1C36B05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F24E72"/>
    <w:multiLevelType w:val="multilevel"/>
    <w:tmpl w:val="746E1C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3955B5"/>
    <w:multiLevelType w:val="multilevel"/>
    <w:tmpl w:val="7CDEF73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711CCB"/>
    <w:multiLevelType w:val="multilevel"/>
    <w:tmpl w:val="B66E0B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1CE5CED"/>
    <w:multiLevelType w:val="multilevel"/>
    <w:tmpl w:val="6FF234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B25E53"/>
    <w:multiLevelType w:val="multilevel"/>
    <w:tmpl w:val="5CB64C7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E156B4A"/>
    <w:multiLevelType w:val="multilevel"/>
    <w:tmpl w:val="7276A2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B118D8"/>
    <w:multiLevelType w:val="multilevel"/>
    <w:tmpl w:val="75FCE5B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F0798C"/>
    <w:multiLevelType w:val="multilevel"/>
    <w:tmpl w:val="7116CD2C"/>
    <w:lvl w:ilvl="0">
      <w:start w:val="2"/>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9"/>
  </w:num>
  <w:num w:numId="3">
    <w:abstractNumId w:val="7"/>
  </w:num>
  <w:num w:numId="4">
    <w:abstractNumId w:val="2"/>
  </w:num>
  <w:num w:numId="5">
    <w:abstractNumId w:val="5"/>
  </w:num>
  <w:num w:numId="6">
    <w:abstractNumId w:val="4"/>
  </w:num>
  <w:num w:numId="7">
    <w:abstractNumId w:val="8"/>
  </w:num>
  <w:num w:numId="8">
    <w:abstractNumId w:val="0"/>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2DF"/>
    <w:rsid w:val="00180DB7"/>
    <w:rsid w:val="004302DF"/>
    <w:rsid w:val="00644E55"/>
    <w:rsid w:val="00686345"/>
    <w:rsid w:val="008160D5"/>
    <w:rsid w:val="00AA6C5D"/>
    <w:rsid w:val="00B14BD8"/>
    <w:rsid w:val="00C00A83"/>
    <w:rsid w:val="00DB06F3"/>
    <w:rsid w:val="00F655F4"/>
    <w:rsid w:val="051C0AAA"/>
    <w:rsid w:val="07D44092"/>
    <w:rsid w:val="1E3B45D1"/>
    <w:rsid w:val="1FD81FBC"/>
    <w:rsid w:val="239BB175"/>
    <w:rsid w:val="253781D6"/>
    <w:rsid w:val="30406F3F"/>
    <w:rsid w:val="3484FB51"/>
    <w:rsid w:val="349D142F"/>
    <w:rsid w:val="43734E27"/>
    <w:rsid w:val="4D6D3B05"/>
    <w:rsid w:val="4F34B4D5"/>
    <w:rsid w:val="5318DE46"/>
    <w:rsid w:val="552024BE"/>
    <w:rsid w:val="5A462641"/>
    <w:rsid w:val="5EA2CB31"/>
    <w:rsid w:val="6DF12D6B"/>
    <w:rsid w:val="789505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72B7A"/>
  <w15:chartTrackingRefBased/>
  <w15:docId w15:val="{318ECC39-FDA2-49C3-AC4D-F438B64EC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02DF"/>
  </w:style>
  <w:style w:type="paragraph" w:styleId="Heading1">
    <w:name w:val="heading 1"/>
    <w:basedOn w:val="Normal"/>
    <w:next w:val="Normal"/>
    <w:link w:val="Heading1Char"/>
    <w:uiPriority w:val="9"/>
    <w:qFormat/>
    <w:rsid w:val="004302DF"/>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4302DF"/>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4302DF"/>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4302DF"/>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4302DF"/>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4302DF"/>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4302DF"/>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4302D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4302D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302D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302DF"/>
  </w:style>
  <w:style w:type="character" w:customStyle="1" w:styleId="eop">
    <w:name w:val="eop"/>
    <w:basedOn w:val="DefaultParagraphFont"/>
    <w:rsid w:val="004302DF"/>
  </w:style>
  <w:style w:type="character" w:customStyle="1" w:styleId="Heading1Char">
    <w:name w:val="Heading 1 Char"/>
    <w:basedOn w:val="DefaultParagraphFont"/>
    <w:link w:val="Heading1"/>
    <w:uiPriority w:val="9"/>
    <w:rsid w:val="004302DF"/>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4302DF"/>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4302DF"/>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4302DF"/>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4302DF"/>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4302DF"/>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4302D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302DF"/>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4302DF"/>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4302DF"/>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4302DF"/>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4302DF"/>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4302DF"/>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4302DF"/>
    <w:rPr>
      <w:color w:val="5A5A5A" w:themeColor="text1" w:themeTint="A5"/>
      <w:spacing w:val="15"/>
    </w:rPr>
  </w:style>
  <w:style w:type="character" w:styleId="Strong">
    <w:name w:val="Strong"/>
    <w:basedOn w:val="DefaultParagraphFont"/>
    <w:uiPriority w:val="22"/>
    <w:qFormat/>
    <w:rsid w:val="004302DF"/>
    <w:rPr>
      <w:b/>
      <w:bCs/>
      <w:color w:val="auto"/>
    </w:rPr>
  </w:style>
  <w:style w:type="character" w:styleId="Emphasis">
    <w:name w:val="Emphasis"/>
    <w:basedOn w:val="DefaultParagraphFont"/>
    <w:uiPriority w:val="20"/>
    <w:qFormat/>
    <w:rsid w:val="004302DF"/>
    <w:rPr>
      <w:i/>
      <w:iCs/>
      <w:color w:val="auto"/>
    </w:rPr>
  </w:style>
  <w:style w:type="paragraph" w:styleId="NoSpacing">
    <w:name w:val="No Spacing"/>
    <w:uiPriority w:val="1"/>
    <w:qFormat/>
    <w:rsid w:val="004302DF"/>
    <w:pPr>
      <w:spacing w:after="0" w:line="240" w:lineRule="auto"/>
    </w:pPr>
  </w:style>
  <w:style w:type="paragraph" w:styleId="Quote">
    <w:name w:val="Quote"/>
    <w:basedOn w:val="Normal"/>
    <w:next w:val="Normal"/>
    <w:link w:val="QuoteChar"/>
    <w:uiPriority w:val="29"/>
    <w:qFormat/>
    <w:rsid w:val="004302DF"/>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4302DF"/>
    <w:rPr>
      <w:i/>
      <w:iCs/>
      <w:color w:val="404040" w:themeColor="text1" w:themeTint="BF"/>
    </w:rPr>
  </w:style>
  <w:style w:type="paragraph" w:styleId="IntenseQuote">
    <w:name w:val="Intense Quote"/>
    <w:basedOn w:val="Normal"/>
    <w:next w:val="Normal"/>
    <w:link w:val="IntenseQuoteChar"/>
    <w:uiPriority w:val="30"/>
    <w:qFormat/>
    <w:rsid w:val="004302D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4302DF"/>
    <w:rPr>
      <w:i/>
      <w:iCs/>
      <w:color w:val="404040" w:themeColor="text1" w:themeTint="BF"/>
    </w:rPr>
  </w:style>
  <w:style w:type="character" w:styleId="SubtleEmphasis">
    <w:name w:val="Subtle Emphasis"/>
    <w:basedOn w:val="DefaultParagraphFont"/>
    <w:uiPriority w:val="19"/>
    <w:qFormat/>
    <w:rsid w:val="004302DF"/>
    <w:rPr>
      <w:i/>
      <w:iCs/>
      <w:color w:val="404040" w:themeColor="text1" w:themeTint="BF"/>
    </w:rPr>
  </w:style>
  <w:style w:type="character" w:styleId="IntenseEmphasis">
    <w:name w:val="Intense Emphasis"/>
    <w:basedOn w:val="DefaultParagraphFont"/>
    <w:uiPriority w:val="21"/>
    <w:qFormat/>
    <w:rsid w:val="004302DF"/>
    <w:rPr>
      <w:b/>
      <w:bCs/>
      <w:i/>
      <w:iCs/>
      <w:color w:val="auto"/>
    </w:rPr>
  </w:style>
  <w:style w:type="character" w:styleId="SubtleReference">
    <w:name w:val="Subtle Reference"/>
    <w:basedOn w:val="DefaultParagraphFont"/>
    <w:uiPriority w:val="31"/>
    <w:qFormat/>
    <w:rsid w:val="004302DF"/>
    <w:rPr>
      <w:smallCaps/>
      <w:color w:val="404040" w:themeColor="text1" w:themeTint="BF"/>
    </w:rPr>
  </w:style>
  <w:style w:type="character" w:styleId="IntenseReference">
    <w:name w:val="Intense Reference"/>
    <w:basedOn w:val="DefaultParagraphFont"/>
    <w:uiPriority w:val="32"/>
    <w:qFormat/>
    <w:rsid w:val="004302DF"/>
    <w:rPr>
      <w:b/>
      <w:bCs/>
      <w:smallCaps/>
      <w:color w:val="404040" w:themeColor="text1" w:themeTint="BF"/>
      <w:spacing w:val="5"/>
    </w:rPr>
  </w:style>
  <w:style w:type="character" w:styleId="BookTitle">
    <w:name w:val="Book Title"/>
    <w:basedOn w:val="DefaultParagraphFont"/>
    <w:uiPriority w:val="33"/>
    <w:qFormat/>
    <w:rsid w:val="004302DF"/>
    <w:rPr>
      <w:b/>
      <w:bCs/>
      <w:i/>
      <w:iCs/>
      <w:spacing w:val="5"/>
    </w:rPr>
  </w:style>
  <w:style w:type="paragraph" w:styleId="TOCHeading">
    <w:name w:val="TOC Heading"/>
    <w:basedOn w:val="Heading1"/>
    <w:next w:val="Normal"/>
    <w:uiPriority w:val="39"/>
    <w:semiHidden/>
    <w:unhideWhenUsed/>
    <w:qFormat/>
    <w:rsid w:val="004302DF"/>
    <w:pPr>
      <w:outlineLvl w:val="9"/>
    </w:pPr>
  </w:style>
  <w:style w:type="paragraph" w:styleId="Header">
    <w:name w:val="header"/>
    <w:basedOn w:val="Normal"/>
    <w:link w:val="HeaderChar"/>
    <w:uiPriority w:val="99"/>
    <w:unhideWhenUsed/>
    <w:rsid w:val="004302DF"/>
    <w:pPr>
      <w:tabs>
        <w:tab w:val="center" w:pos="4153"/>
        <w:tab w:val="right" w:pos="8306"/>
      </w:tabs>
      <w:spacing w:after="0" w:line="240" w:lineRule="auto"/>
    </w:pPr>
  </w:style>
  <w:style w:type="character" w:customStyle="1" w:styleId="HeaderChar">
    <w:name w:val="Header Char"/>
    <w:basedOn w:val="DefaultParagraphFont"/>
    <w:link w:val="Header"/>
    <w:uiPriority w:val="99"/>
    <w:rsid w:val="004302DF"/>
  </w:style>
  <w:style w:type="paragraph" w:styleId="Footer">
    <w:name w:val="footer"/>
    <w:basedOn w:val="Normal"/>
    <w:link w:val="FooterChar"/>
    <w:uiPriority w:val="99"/>
    <w:unhideWhenUsed/>
    <w:rsid w:val="004302DF"/>
    <w:pPr>
      <w:tabs>
        <w:tab w:val="center" w:pos="4153"/>
        <w:tab w:val="right" w:pos="8306"/>
      </w:tabs>
      <w:spacing w:after="0" w:line="240" w:lineRule="auto"/>
    </w:pPr>
  </w:style>
  <w:style w:type="character" w:customStyle="1" w:styleId="FooterChar">
    <w:name w:val="Footer Char"/>
    <w:basedOn w:val="DefaultParagraphFont"/>
    <w:link w:val="Footer"/>
    <w:uiPriority w:val="99"/>
    <w:rsid w:val="00430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829018">
      <w:bodyDiv w:val="1"/>
      <w:marLeft w:val="0"/>
      <w:marRight w:val="0"/>
      <w:marTop w:val="0"/>
      <w:marBottom w:val="0"/>
      <w:divBdr>
        <w:top w:val="none" w:sz="0" w:space="0" w:color="auto"/>
        <w:left w:val="none" w:sz="0" w:space="0" w:color="auto"/>
        <w:bottom w:val="none" w:sz="0" w:space="0" w:color="auto"/>
        <w:right w:val="none" w:sz="0" w:space="0" w:color="auto"/>
      </w:divBdr>
      <w:divsChild>
        <w:div w:id="481391415">
          <w:marLeft w:val="0"/>
          <w:marRight w:val="0"/>
          <w:marTop w:val="0"/>
          <w:marBottom w:val="0"/>
          <w:divBdr>
            <w:top w:val="none" w:sz="0" w:space="0" w:color="auto"/>
            <w:left w:val="none" w:sz="0" w:space="0" w:color="auto"/>
            <w:bottom w:val="none" w:sz="0" w:space="0" w:color="auto"/>
            <w:right w:val="none" w:sz="0" w:space="0" w:color="auto"/>
          </w:divBdr>
        </w:div>
        <w:div w:id="595480821">
          <w:marLeft w:val="0"/>
          <w:marRight w:val="0"/>
          <w:marTop w:val="0"/>
          <w:marBottom w:val="0"/>
          <w:divBdr>
            <w:top w:val="none" w:sz="0" w:space="0" w:color="auto"/>
            <w:left w:val="none" w:sz="0" w:space="0" w:color="auto"/>
            <w:bottom w:val="none" w:sz="0" w:space="0" w:color="auto"/>
            <w:right w:val="none" w:sz="0" w:space="0" w:color="auto"/>
          </w:divBdr>
        </w:div>
        <w:div w:id="83846388">
          <w:marLeft w:val="0"/>
          <w:marRight w:val="0"/>
          <w:marTop w:val="0"/>
          <w:marBottom w:val="0"/>
          <w:divBdr>
            <w:top w:val="none" w:sz="0" w:space="0" w:color="auto"/>
            <w:left w:val="none" w:sz="0" w:space="0" w:color="auto"/>
            <w:bottom w:val="none" w:sz="0" w:space="0" w:color="auto"/>
            <w:right w:val="none" w:sz="0" w:space="0" w:color="auto"/>
          </w:divBdr>
        </w:div>
        <w:div w:id="70464832">
          <w:marLeft w:val="0"/>
          <w:marRight w:val="0"/>
          <w:marTop w:val="0"/>
          <w:marBottom w:val="0"/>
          <w:divBdr>
            <w:top w:val="none" w:sz="0" w:space="0" w:color="auto"/>
            <w:left w:val="none" w:sz="0" w:space="0" w:color="auto"/>
            <w:bottom w:val="none" w:sz="0" w:space="0" w:color="auto"/>
            <w:right w:val="none" w:sz="0" w:space="0" w:color="auto"/>
          </w:divBdr>
        </w:div>
        <w:div w:id="178473036">
          <w:marLeft w:val="0"/>
          <w:marRight w:val="0"/>
          <w:marTop w:val="0"/>
          <w:marBottom w:val="0"/>
          <w:divBdr>
            <w:top w:val="none" w:sz="0" w:space="0" w:color="auto"/>
            <w:left w:val="none" w:sz="0" w:space="0" w:color="auto"/>
            <w:bottom w:val="none" w:sz="0" w:space="0" w:color="auto"/>
            <w:right w:val="none" w:sz="0" w:space="0" w:color="auto"/>
          </w:divBdr>
        </w:div>
        <w:div w:id="987129157">
          <w:marLeft w:val="0"/>
          <w:marRight w:val="0"/>
          <w:marTop w:val="0"/>
          <w:marBottom w:val="0"/>
          <w:divBdr>
            <w:top w:val="none" w:sz="0" w:space="0" w:color="auto"/>
            <w:left w:val="none" w:sz="0" w:space="0" w:color="auto"/>
            <w:bottom w:val="none" w:sz="0" w:space="0" w:color="auto"/>
            <w:right w:val="none" w:sz="0" w:space="0" w:color="auto"/>
          </w:divBdr>
        </w:div>
        <w:div w:id="313989861">
          <w:marLeft w:val="0"/>
          <w:marRight w:val="0"/>
          <w:marTop w:val="0"/>
          <w:marBottom w:val="0"/>
          <w:divBdr>
            <w:top w:val="none" w:sz="0" w:space="0" w:color="auto"/>
            <w:left w:val="none" w:sz="0" w:space="0" w:color="auto"/>
            <w:bottom w:val="none" w:sz="0" w:space="0" w:color="auto"/>
            <w:right w:val="none" w:sz="0" w:space="0" w:color="auto"/>
          </w:divBdr>
        </w:div>
        <w:div w:id="1184398556">
          <w:marLeft w:val="0"/>
          <w:marRight w:val="0"/>
          <w:marTop w:val="0"/>
          <w:marBottom w:val="0"/>
          <w:divBdr>
            <w:top w:val="none" w:sz="0" w:space="0" w:color="auto"/>
            <w:left w:val="none" w:sz="0" w:space="0" w:color="auto"/>
            <w:bottom w:val="none" w:sz="0" w:space="0" w:color="auto"/>
            <w:right w:val="none" w:sz="0" w:space="0" w:color="auto"/>
          </w:divBdr>
        </w:div>
        <w:div w:id="626163629">
          <w:marLeft w:val="0"/>
          <w:marRight w:val="0"/>
          <w:marTop w:val="0"/>
          <w:marBottom w:val="0"/>
          <w:divBdr>
            <w:top w:val="none" w:sz="0" w:space="0" w:color="auto"/>
            <w:left w:val="none" w:sz="0" w:space="0" w:color="auto"/>
            <w:bottom w:val="none" w:sz="0" w:space="0" w:color="auto"/>
            <w:right w:val="none" w:sz="0" w:space="0" w:color="auto"/>
          </w:divBdr>
        </w:div>
        <w:div w:id="2118138454">
          <w:marLeft w:val="0"/>
          <w:marRight w:val="0"/>
          <w:marTop w:val="0"/>
          <w:marBottom w:val="0"/>
          <w:divBdr>
            <w:top w:val="none" w:sz="0" w:space="0" w:color="auto"/>
            <w:left w:val="none" w:sz="0" w:space="0" w:color="auto"/>
            <w:bottom w:val="none" w:sz="0" w:space="0" w:color="auto"/>
            <w:right w:val="none" w:sz="0" w:space="0" w:color="auto"/>
          </w:divBdr>
        </w:div>
        <w:div w:id="165171168">
          <w:marLeft w:val="0"/>
          <w:marRight w:val="0"/>
          <w:marTop w:val="0"/>
          <w:marBottom w:val="0"/>
          <w:divBdr>
            <w:top w:val="none" w:sz="0" w:space="0" w:color="auto"/>
            <w:left w:val="none" w:sz="0" w:space="0" w:color="auto"/>
            <w:bottom w:val="none" w:sz="0" w:space="0" w:color="auto"/>
            <w:right w:val="none" w:sz="0" w:space="0" w:color="auto"/>
          </w:divBdr>
        </w:div>
        <w:div w:id="272714184">
          <w:marLeft w:val="0"/>
          <w:marRight w:val="0"/>
          <w:marTop w:val="0"/>
          <w:marBottom w:val="0"/>
          <w:divBdr>
            <w:top w:val="none" w:sz="0" w:space="0" w:color="auto"/>
            <w:left w:val="none" w:sz="0" w:space="0" w:color="auto"/>
            <w:bottom w:val="none" w:sz="0" w:space="0" w:color="auto"/>
            <w:right w:val="none" w:sz="0" w:space="0" w:color="auto"/>
          </w:divBdr>
        </w:div>
        <w:div w:id="591357305">
          <w:marLeft w:val="0"/>
          <w:marRight w:val="0"/>
          <w:marTop w:val="0"/>
          <w:marBottom w:val="0"/>
          <w:divBdr>
            <w:top w:val="none" w:sz="0" w:space="0" w:color="auto"/>
            <w:left w:val="none" w:sz="0" w:space="0" w:color="auto"/>
            <w:bottom w:val="none" w:sz="0" w:space="0" w:color="auto"/>
            <w:right w:val="none" w:sz="0" w:space="0" w:color="auto"/>
          </w:divBdr>
        </w:div>
        <w:div w:id="2141221905">
          <w:marLeft w:val="0"/>
          <w:marRight w:val="0"/>
          <w:marTop w:val="0"/>
          <w:marBottom w:val="0"/>
          <w:divBdr>
            <w:top w:val="none" w:sz="0" w:space="0" w:color="auto"/>
            <w:left w:val="none" w:sz="0" w:space="0" w:color="auto"/>
            <w:bottom w:val="none" w:sz="0" w:space="0" w:color="auto"/>
            <w:right w:val="none" w:sz="0" w:space="0" w:color="auto"/>
          </w:divBdr>
        </w:div>
        <w:div w:id="1547833817">
          <w:marLeft w:val="0"/>
          <w:marRight w:val="0"/>
          <w:marTop w:val="0"/>
          <w:marBottom w:val="0"/>
          <w:divBdr>
            <w:top w:val="none" w:sz="0" w:space="0" w:color="auto"/>
            <w:left w:val="none" w:sz="0" w:space="0" w:color="auto"/>
            <w:bottom w:val="none" w:sz="0" w:space="0" w:color="auto"/>
            <w:right w:val="none" w:sz="0" w:space="0" w:color="auto"/>
          </w:divBdr>
        </w:div>
        <w:div w:id="985474457">
          <w:marLeft w:val="0"/>
          <w:marRight w:val="0"/>
          <w:marTop w:val="0"/>
          <w:marBottom w:val="0"/>
          <w:divBdr>
            <w:top w:val="none" w:sz="0" w:space="0" w:color="auto"/>
            <w:left w:val="none" w:sz="0" w:space="0" w:color="auto"/>
            <w:bottom w:val="none" w:sz="0" w:space="0" w:color="auto"/>
            <w:right w:val="none" w:sz="0" w:space="0" w:color="auto"/>
          </w:divBdr>
        </w:div>
        <w:div w:id="74329957">
          <w:marLeft w:val="0"/>
          <w:marRight w:val="0"/>
          <w:marTop w:val="0"/>
          <w:marBottom w:val="0"/>
          <w:divBdr>
            <w:top w:val="none" w:sz="0" w:space="0" w:color="auto"/>
            <w:left w:val="none" w:sz="0" w:space="0" w:color="auto"/>
            <w:bottom w:val="none" w:sz="0" w:space="0" w:color="auto"/>
            <w:right w:val="none" w:sz="0" w:space="0" w:color="auto"/>
          </w:divBdr>
        </w:div>
        <w:div w:id="1483234438">
          <w:marLeft w:val="0"/>
          <w:marRight w:val="0"/>
          <w:marTop w:val="0"/>
          <w:marBottom w:val="0"/>
          <w:divBdr>
            <w:top w:val="none" w:sz="0" w:space="0" w:color="auto"/>
            <w:left w:val="none" w:sz="0" w:space="0" w:color="auto"/>
            <w:bottom w:val="none" w:sz="0" w:space="0" w:color="auto"/>
            <w:right w:val="none" w:sz="0" w:space="0" w:color="auto"/>
          </w:divBdr>
        </w:div>
        <w:div w:id="1524392805">
          <w:marLeft w:val="0"/>
          <w:marRight w:val="0"/>
          <w:marTop w:val="0"/>
          <w:marBottom w:val="0"/>
          <w:divBdr>
            <w:top w:val="none" w:sz="0" w:space="0" w:color="auto"/>
            <w:left w:val="none" w:sz="0" w:space="0" w:color="auto"/>
            <w:bottom w:val="none" w:sz="0" w:space="0" w:color="auto"/>
            <w:right w:val="none" w:sz="0" w:space="0" w:color="auto"/>
          </w:divBdr>
        </w:div>
        <w:div w:id="1106193920">
          <w:marLeft w:val="0"/>
          <w:marRight w:val="0"/>
          <w:marTop w:val="0"/>
          <w:marBottom w:val="0"/>
          <w:divBdr>
            <w:top w:val="none" w:sz="0" w:space="0" w:color="auto"/>
            <w:left w:val="none" w:sz="0" w:space="0" w:color="auto"/>
            <w:bottom w:val="none" w:sz="0" w:space="0" w:color="auto"/>
            <w:right w:val="none" w:sz="0" w:space="0" w:color="auto"/>
          </w:divBdr>
        </w:div>
        <w:div w:id="1283457207">
          <w:marLeft w:val="0"/>
          <w:marRight w:val="0"/>
          <w:marTop w:val="0"/>
          <w:marBottom w:val="0"/>
          <w:divBdr>
            <w:top w:val="none" w:sz="0" w:space="0" w:color="auto"/>
            <w:left w:val="none" w:sz="0" w:space="0" w:color="auto"/>
            <w:bottom w:val="none" w:sz="0" w:space="0" w:color="auto"/>
            <w:right w:val="none" w:sz="0" w:space="0" w:color="auto"/>
          </w:divBdr>
        </w:div>
        <w:div w:id="1984384867">
          <w:marLeft w:val="0"/>
          <w:marRight w:val="0"/>
          <w:marTop w:val="0"/>
          <w:marBottom w:val="0"/>
          <w:divBdr>
            <w:top w:val="none" w:sz="0" w:space="0" w:color="auto"/>
            <w:left w:val="none" w:sz="0" w:space="0" w:color="auto"/>
            <w:bottom w:val="none" w:sz="0" w:space="0" w:color="auto"/>
            <w:right w:val="none" w:sz="0" w:space="0" w:color="auto"/>
          </w:divBdr>
        </w:div>
        <w:div w:id="723410131">
          <w:marLeft w:val="0"/>
          <w:marRight w:val="0"/>
          <w:marTop w:val="0"/>
          <w:marBottom w:val="0"/>
          <w:divBdr>
            <w:top w:val="none" w:sz="0" w:space="0" w:color="auto"/>
            <w:left w:val="none" w:sz="0" w:space="0" w:color="auto"/>
            <w:bottom w:val="none" w:sz="0" w:space="0" w:color="auto"/>
            <w:right w:val="none" w:sz="0" w:space="0" w:color="auto"/>
          </w:divBdr>
        </w:div>
        <w:div w:id="1446727977">
          <w:marLeft w:val="0"/>
          <w:marRight w:val="0"/>
          <w:marTop w:val="0"/>
          <w:marBottom w:val="0"/>
          <w:divBdr>
            <w:top w:val="none" w:sz="0" w:space="0" w:color="auto"/>
            <w:left w:val="none" w:sz="0" w:space="0" w:color="auto"/>
            <w:bottom w:val="none" w:sz="0" w:space="0" w:color="auto"/>
            <w:right w:val="none" w:sz="0" w:space="0" w:color="auto"/>
          </w:divBdr>
        </w:div>
      </w:divsChild>
    </w:div>
    <w:div w:id="1533498210">
      <w:bodyDiv w:val="1"/>
      <w:marLeft w:val="0"/>
      <w:marRight w:val="0"/>
      <w:marTop w:val="0"/>
      <w:marBottom w:val="0"/>
      <w:divBdr>
        <w:top w:val="none" w:sz="0" w:space="0" w:color="auto"/>
        <w:left w:val="none" w:sz="0" w:space="0" w:color="auto"/>
        <w:bottom w:val="none" w:sz="0" w:space="0" w:color="auto"/>
        <w:right w:val="none" w:sz="0" w:space="0" w:color="auto"/>
      </w:divBdr>
      <w:divsChild>
        <w:div w:id="1893495580">
          <w:marLeft w:val="0"/>
          <w:marRight w:val="0"/>
          <w:marTop w:val="0"/>
          <w:marBottom w:val="0"/>
          <w:divBdr>
            <w:top w:val="none" w:sz="0" w:space="0" w:color="auto"/>
            <w:left w:val="none" w:sz="0" w:space="0" w:color="auto"/>
            <w:bottom w:val="none" w:sz="0" w:space="0" w:color="auto"/>
            <w:right w:val="none" w:sz="0" w:space="0" w:color="auto"/>
          </w:divBdr>
        </w:div>
        <w:div w:id="6008380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e029f07e2dc64616"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466259b9e19f4c2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atvija.l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2" ma:contentTypeDescription="Izveidot jaunu dokumentu." ma:contentTypeScope="" ma:versionID="a917e8babaa347670a0c8ae4e67f93d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e28ef98c0671c704d2793934ca587285"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F2E0B-D84F-4A2E-9E9C-2E32EB8924EC}">
  <ds:schemaRefs>
    <ds:schemaRef ds:uri="http://schemas.microsoft.com/sharepoint/v3/contenttype/forms"/>
  </ds:schemaRefs>
</ds:datastoreItem>
</file>

<file path=customXml/itemProps2.xml><?xml version="1.0" encoding="utf-8"?>
<ds:datastoreItem xmlns:ds="http://schemas.openxmlformats.org/officeDocument/2006/customXml" ds:itemID="{5EBD43F2-7677-4A00-8C0D-3F0FB3733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E51829-EA36-43A0-BDF8-ADB2840749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2D75F16-15DC-4D61-8733-0FC96DB1A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10564</Words>
  <Characters>6022</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Evita Truhanova</cp:lastModifiedBy>
  <cp:revision>3</cp:revision>
  <dcterms:created xsi:type="dcterms:W3CDTF">2022-06-06T11:20:00Z</dcterms:created>
  <dcterms:modified xsi:type="dcterms:W3CDTF">2022-06-13T07:57:00Z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ies>
</file>